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8829D" w14:textId="37E50800" w:rsidR="00F06E14" w:rsidRPr="00A17B1B" w:rsidRDefault="0083276D" w:rsidP="005D63C1">
      <w:pPr>
        <w:pStyle w:val="Reporttitle"/>
      </w:pPr>
      <w:r>
        <w:t>Notice</w:t>
      </w:r>
      <w:r w:rsidR="00BB0787">
        <w:t>s of deemed compliance</w:t>
      </w:r>
      <w:r w:rsidR="00790B77">
        <w:t xml:space="preserve"> for 2025</w:t>
      </w:r>
    </w:p>
    <w:p w14:paraId="0A67BB06" w14:textId="39B4C7C5" w:rsidR="00F06E14" w:rsidRPr="00A17B1B" w:rsidRDefault="00BB0787" w:rsidP="00F06E14">
      <w:pPr>
        <w:pStyle w:val="Reportsubtitle"/>
      </w:pPr>
      <w:r w:rsidRPr="00BB0787">
        <w:t>Australian content: for regional/remote commercial television broadcasting licensee</w:t>
      </w:r>
      <w:r>
        <w:t>s</w:t>
      </w:r>
      <w:r w:rsidRPr="00BB0787">
        <w:t xml:space="preserve"> </w:t>
      </w:r>
    </w:p>
    <w:p w14:paraId="487E7D91" w14:textId="44561575" w:rsidR="00C97736" w:rsidRPr="00A17B1B" w:rsidRDefault="00320326" w:rsidP="00EC2B68">
      <w:pPr>
        <w:pStyle w:val="Reportdate"/>
        <w:spacing w:after="720"/>
        <w:rPr>
          <w:rFonts w:cs="Arial"/>
        </w:rPr>
        <w:sectPr w:rsidR="00C97736" w:rsidRPr="00A17B1B" w:rsidSect="005E250B">
          <w:headerReference w:type="even" r:id="rId11"/>
          <w:headerReference w:type="default" r:id="rId12"/>
          <w:footerReference w:type="even" r:id="rId13"/>
          <w:footerReference w:type="default" r:id="rId14"/>
          <w:headerReference w:type="first" r:id="rId15"/>
          <w:footerReference w:type="first" r:id="rId16"/>
          <w:pgSz w:w="11906" w:h="16838" w:code="9"/>
          <w:pgMar w:top="3924" w:right="992" w:bottom="1440" w:left="1134" w:header="709" w:footer="454" w:gutter="0"/>
          <w:cols w:space="708"/>
          <w:docGrid w:linePitch="360"/>
        </w:sectPr>
      </w:pPr>
      <w:r w:rsidRPr="003372CD">
        <w:t>September</w:t>
      </w:r>
      <w:r w:rsidR="00CB265B" w:rsidRPr="003372CD">
        <w:t xml:space="preserve"> 2026</w:t>
      </w:r>
    </w:p>
    <w:p w14:paraId="37A3F9D8" w14:textId="77777777" w:rsidR="00284A74" w:rsidRPr="00A17B1B" w:rsidRDefault="00284A74" w:rsidP="00284A74">
      <w:pPr>
        <w:pStyle w:val="ACMACorporateAddressHeader"/>
      </w:pPr>
      <w:r w:rsidRPr="00A17B1B">
        <w:lastRenderedPageBreak/>
        <w:t>Canberra</w:t>
      </w:r>
    </w:p>
    <w:p w14:paraId="28B4A8F7" w14:textId="77777777" w:rsidR="00284A74" w:rsidRPr="00A17B1B" w:rsidRDefault="00284A74" w:rsidP="00284A74">
      <w:pPr>
        <w:pStyle w:val="ACMACorporateAddresses"/>
      </w:pPr>
      <w:r w:rsidRPr="00A17B1B">
        <w:t xml:space="preserve">Red Building </w:t>
      </w:r>
      <w:r w:rsidRPr="00A17B1B">
        <w:br/>
        <w:t>Benjamin Offices</w:t>
      </w:r>
      <w:r w:rsidRPr="00A17B1B">
        <w:br/>
        <w:t xml:space="preserve">Chan Street </w:t>
      </w:r>
      <w:r w:rsidRPr="00A17B1B">
        <w:br/>
        <w:t>Belconnen ACT</w:t>
      </w:r>
    </w:p>
    <w:p w14:paraId="35C2C8DF" w14:textId="77777777" w:rsidR="00284A74" w:rsidRPr="00A17B1B" w:rsidRDefault="00284A74" w:rsidP="00284A74">
      <w:pPr>
        <w:pStyle w:val="ACMACorporateAddresses"/>
      </w:pPr>
      <w:r w:rsidRPr="00A17B1B">
        <w:t>PO Box 78</w:t>
      </w:r>
      <w:r w:rsidRPr="00A17B1B">
        <w:br/>
        <w:t>Belconnen ACT 2616</w:t>
      </w:r>
    </w:p>
    <w:p w14:paraId="0CA0F53F" w14:textId="77777777" w:rsidR="00284A74" w:rsidRPr="00A17B1B" w:rsidRDefault="00284A74" w:rsidP="00284A74">
      <w:pPr>
        <w:pStyle w:val="ACMACorporateAddresses"/>
      </w:pPr>
      <w:r w:rsidRPr="00A17B1B">
        <w:t>T</w:t>
      </w:r>
      <w:r w:rsidRPr="00A17B1B">
        <w:tab/>
        <w:t>+61 2 6219 5555</w:t>
      </w:r>
      <w:r w:rsidRPr="00A17B1B">
        <w:br/>
        <w:t>F</w:t>
      </w:r>
      <w:r w:rsidRPr="00A17B1B">
        <w:tab/>
        <w:t>+61 2 6219 5353</w:t>
      </w:r>
    </w:p>
    <w:p w14:paraId="15ED2A63" w14:textId="77777777" w:rsidR="00284A74" w:rsidRPr="00A17B1B" w:rsidRDefault="00284A74" w:rsidP="00284A74">
      <w:pPr>
        <w:pStyle w:val="ACMACorporateAddressHeader"/>
      </w:pPr>
      <w:r w:rsidRPr="00A17B1B">
        <w:t>Melbourne</w:t>
      </w:r>
    </w:p>
    <w:p w14:paraId="467FC9CB" w14:textId="77777777" w:rsidR="00284A74" w:rsidRPr="00A17B1B" w:rsidRDefault="00284A74" w:rsidP="00284A74">
      <w:pPr>
        <w:pStyle w:val="ACMACorporateAddresses"/>
      </w:pPr>
      <w:r w:rsidRPr="00A17B1B">
        <w:t xml:space="preserve">Level 32 </w:t>
      </w:r>
      <w:r w:rsidRPr="00A17B1B">
        <w:br/>
        <w:t>Melbourne Central Tower</w:t>
      </w:r>
      <w:r w:rsidRPr="00A17B1B">
        <w:br/>
        <w:t xml:space="preserve">360 Elizabeth Street </w:t>
      </w:r>
      <w:r w:rsidRPr="00A17B1B">
        <w:br/>
        <w:t>Melbourne VIC</w:t>
      </w:r>
    </w:p>
    <w:p w14:paraId="2F6D4292" w14:textId="77777777" w:rsidR="00284A74" w:rsidRPr="00A17B1B" w:rsidRDefault="00284A74" w:rsidP="00284A74">
      <w:pPr>
        <w:pStyle w:val="ACMACorporateAddresses"/>
      </w:pPr>
      <w:r w:rsidRPr="00A17B1B">
        <w:t>PO Box 13112</w:t>
      </w:r>
      <w:r w:rsidRPr="00A17B1B">
        <w:br/>
        <w:t xml:space="preserve">Law Courts </w:t>
      </w:r>
      <w:r w:rsidRPr="00A17B1B">
        <w:br/>
        <w:t>Melbourne VIC 8010</w:t>
      </w:r>
    </w:p>
    <w:p w14:paraId="0D9F9C01" w14:textId="77777777" w:rsidR="00284A74" w:rsidRPr="00A17B1B" w:rsidRDefault="00284A74" w:rsidP="00284A74">
      <w:pPr>
        <w:pStyle w:val="ACMACorporateAddresses"/>
      </w:pPr>
      <w:r w:rsidRPr="00A17B1B">
        <w:t>T</w:t>
      </w:r>
      <w:r w:rsidRPr="00A17B1B">
        <w:tab/>
        <w:t>+61 3 9963 6800</w:t>
      </w:r>
      <w:r w:rsidRPr="00A17B1B">
        <w:br/>
        <w:t>F</w:t>
      </w:r>
      <w:r w:rsidRPr="00A17B1B">
        <w:tab/>
        <w:t>+61 3 9963 6899</w:t>
      </w:r>
    </w:p>
    <w:p w14:paraId="3F309859" w14:textId="77777777" w:rsidR="00284A74" w:rsidRPr="00A17B1B" w:rsidRDefault="00284A74" w:rsidP="00284A74">
      <w:pPr>
        <w:pStyle w:val="ACMACorporateAddressHeader"/>
      </w:pPr>
      <w:r w:rsidRPr="00A17B1B">
        <w:t>Sydney</w:t>
      </w:r>
    </w:p>
    <w:p w14:paraId="46515AD5" w14:textId="77777777" w:rsidR="00284A74" w:rsidRPr="00A17B1B" w:rsidRDefault="00284A74" w:rsidP="00284A74">
      <w:pPr>
        <w:pStyle w:val="ACMACorporateAddresses"/>
      </w:pPr>
      <w:r w:rsidRPr="00A17B1B">
        <w:t xml:space="preserve">Level 5 </w:t>
      </w:r>
      <w:r w:rsidRPr="00A17B1B">
        <w:br/>
        <w:t>The Bay Centre</w:t>
      </w:r>
      <w:r w:rsidRPr="00A17B1B">
        <w:br/>
        <w:t xml:space="preserve">65 Pirrama Road </w:t>
      </w:r>
      <w:r w:rsidRPr="00A17B1B">
        <w:br/>
        <w:t>Pyrmont NSW</w:t>
      </w:r>
    </w:p>
    <w:p w14:paraId="3A1688AD" w14:textId="77777777" w:rsidR="00284A74" w:rsidRPr="00A17B1B" w:rsidRDefault="00284A74" w:rsidP="00284A74">
      <w:pPr>
        <w:pStyle w:val="ACMACorporateAddresses"/>
      </w:pPr>
      <w:r w:rsidRPr="00A17B1B">
        <w:t>PO Box Q500</w:t>
      </w:r>
      <w:r w:rsidRPr="00A17B1B">
        <w:br/>
        <w:t xml:space="preserve">Queen Victoria Building </w:t>
      </w:r>
      <w:r w:rsidRPr="00A17B1B">
        <w:br/>
        <w:t>NSW 1230</w:t>
      </w:r>
    </w:p>
    <w:p w14:paraId="0D8632E3" w14:textId="77777777" w:rsidR="00284A74" w:rsidRPr="00A17B1B" w:rsidRDefault="00284A74" w:rsidP="00284A74">
      <w:pPr>
        <w:pStyle w:val="ACMACorporateAddresses"/>
      </w:pPr>
      <w:r w:rsidRPr="00A17B1B">
        <w:t>T</w:t>
      </w:r>
      <w:r w:rsidRPr="00A17B1B">
        <w:tab/>
        <w:t>+61 2 9334 7700</w:t>
      </w:r>
      <w:r w:rsidRPr="00A17B1B">
        <w:br/>
        <w:t>F</w:t>
      </w:r>
      <w:r w:rsidRPr="00A17B1B">
        <w:tab/>
        <w:t>+61 2 9334 7799</w:t>
      </w:r>
    </w:p>
    <w:p w14:paraId="705AE05D" w14:textId="77777777" w:rsidR="00284A74" w:rsidRPr="00A17B1B" w:rsidRDefault="00284A74" w:rsidP="00284A74">
      <w:pPr>
        <w:pStyle w:val="ACMACopyrightHeader"/>
      </w:pPr>
      <w:r w:rsidRPr="00A17B1B">
        <w:t>Copyright notice</w:t>
      </w:r>
    </w:p>
    <w:p w14:paraId="695E4EF0" w14:textId="77777777" w:rsidR="00284A74" w:rsidRPr="00A17B1B" w:rsidRDefault="00284A74" w:rsidP="00284A74">
      <w:pPr>
        <w:pStyle w:val="ACMACClogo"/>
      </w:pPr>
      <w:r w:rsidRPr="00A17B1B">
        <w:rPr>
          <w:noProof/>
        </w:rPr>
        <w:drawing>
          <wp:inline distT="0" distB="0" distL="0" distR="0" wp14:anchorId="25949243" wp14:editId="4FBBD022">
            <wp:extent cx="838200" cy="295275"/>
            <wp:effectExtent l="0" t="0" r="0" b="0"/>
            <wp:docPr id="1" name="Picture 1" title="Creative Commons log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y">
                      <a:hlinkClick r:id="rId17"/>
                    </pic:cNvPr>
                    <pic:cNvPicPr>
                      <a:picLocks noChangeAspect="1" noChangeArrowheads="1"/>
                    </pic:cNvPicPr>
                  </pic:nvPicPr>
                  <pic:blipFill>
                    <a:blip r:embed="rId18" cstate="print"/>
                    <a:srcRect/>
                    <a:stretch>
                      <a:fillRect/>
                    </a:stretch>
                  </pic:blipFill>
                  <pic:spPr bwMode="auto">
                    <a:xfrm>
                      <a:off x="0" y="0"/>
                      <a:ext cx="838200" cy="295275"/>
                    </a:xfrm>
                    <a:prstGeom prst="rect">
                      <a:avLst/>
                    </a:prstGeom>
                    <a:noFill/>
                  </pic:spPr>
                </pic:pic>
              </a:graphicData>
            </a:graphic>
          </wp:inline>
        </w:drawing>
      </w:r>
    </w:p>
    <w:p w14:paraId="62073077" w14:textId="77777777" w:rsidR="00284A74" w:rsidRPr="00A17B1B" w:rsidRDefault="00284A74" w:rsidP="00284A74">
      <w:pPr>
        <w:pStyle w:val="ACMACorporateAddresses"/>
        <w:rPr>
          <w:rStyle w:val="Hyperlink"/>
        </w:rPr>
      </w:pPr>
      <w:hyperlink r:id="rId19" w:history="1">
        <w:r w:rsidRPr="00A17B1B">
          <w:rPr>
            <w:rStyle w:val="Hyperlink"/>
          </w:rPr>
          <w:t>https://creativecommons.org/licenses/by/4.0/</w:t>
        </w:r>
      </w:hyperlink>
    </w:p>
    <w:p w14:paraId="48DB38EB" w14:textId="77777777" w:rsidR="00284A74" w:rsidRPr="00A17B1B" w:rsidRDefault="00284A74" w:rsidP="00284A74">
      <w:pPr>
        <w:pStyle w:val="ACMACorporateAddresses"/>
      </w:pPr>
      <w:r w:rsidRPr="00A17B1B">
        <w:t xml:space="preserve">With the exception of coats of arms, logos, emblems, images, other third-party material or devices protected by a trademark, this content is made available under the terms of the Creative Commons Attribution 4.0 International (CC BY 4.0) licence. </w:t>
      </w:r>
    </w:p>
    <w:p w14:paraId="1D237A99" w14:textId="41E42D9C" w:rsidR="00284A74" w:rsidRPr="00A17B1B" w:rsidRDefault="00284A74">
      <w:pPr>
        <w:pStyle w:val="ACMACorporateAddresses"/>
      </w:pPr>
      <w:r>
        <w:t>We request attribution as © Commonwealth of Australia (Australian Communications and Media Authority) 20</w:t>
      </w:r>
      <w:r w:rsidR="00BE27AC">
        <w:t>2</w:t>
      </w:r>
      <w:r w:rsidR="79B6008C">
        <w:t>6</w:t>
      </w:r>
      <w:r>
        <w:t>.</w:t>
      </w:r>
    </w:p>
    <w:p w14:paraId="7522F048" w14:textId="77777777" w:rsidR="00284A74" w:rsidRPr="00A17B1B" w:rsidRDefault="00284A74" w:rsidP="00284A74">
      <w:pPr>
        <w:pStyle w:val="ACMACorporateAddresses"/>
      </w:pPr>
      <w:r w:rsidRPr="00A17B1B">
        <w:t>All other rights are reserved.</w:t>
      </w:r>
    </w:p>
    <w:p w14:paraId="5868FCE8" w14:textId="77777777" w:rsidR="00284A74" w:rsidRPr="00A17B1B" w:rsidRDefault="00284A74" w:rsidP="00284A74">
      <w:pPr>
        <w:pStyle w:val="ACMACorporateAddresses"/>
      </w:pPr>
      <w:r w:rsidRPr="00A17B1B">
        <w:t xml:space="preserve">The Australian Communications and Media Authority has undertaken reasonable enquiries to identify material owned by third parties and secure permission for its reproduction. Permission may need to be obtained from third parties to re-use their material. </w:t>
      </w:r>
    </w:p>
    <w:p w14:paraId="4EBB28C5" w14:textId="77777777" w:rsidR="00284A74" w:rsidRPr="00A17B1B" w:rsidRDefault="00284A74" w:rsidP="00284A74">
      <w:pPr>
        <w:pStyle w:val="ACMACorporateAddresses"/>
      </w:pPr>
      <w:r w:rsidRPr="00A17B1B">
        <w:t>Written enquiries may be sent to:</w:t>
      </w:r>
    </w:p>
    <w:p w14:paraId="7D17FB42" w14:textId="77777777" w:rsidR="00284A74" w:rsidRPr="00A17B1B" w:rsidRDefault="00284A74" w:rsidP="00284A74">
      <w:pPr>
        <w:pStyle w:val="ACMACorporateAddresses"/>
        <w:rPr>
          <w:rStyle w:val="Hyperlink"/>
        </w:rPr>
      </w:pPr>
      <w:r w:rsidRPr="00A17B1B">
        <w:t>Manager, Editorial Services</w:t>
      </w:r>
      <w:r w:rsidRPr="00A17B1B">
        <w:br/>
        <w:t>PO Box 13112</w:t>
      </w:r>
      <w:r w:rsidRPr="00A17B1B">
        <w:br/>
        <w:t>Law Courts</w:t>
      </w:r>
      <w:r w:rsidRPr="00A17B1B">
        <w:br/>
        <w:t>Melbourne VIC 8010</w:t>
      </w:r>
      <w:r w:rsidRPr="00A17B1B">
        <w:br/>
        <w:t xml:space="preserve">Email: </w:t>
      </w:r>
      <w:hyperlink r:id="rId20" w:history="1">
        <w:r w:rsidRPr="00A17B1B">
          <w:rPr>
            <w:rStyle w:val="Hyperlink"/>
          </w:rPr>
          <w:t>info@acma.gov.au</w:t>
        </w:r>
      </w:hyperlink>
    </w:p>
    <w:p w14:paraId="1C0F102F" w14:textId="77777777" w:rsidR="00D16FE3" w:rsidRPr="00A17B1B" w:rsidRDefault="00D16FE3" w:rsidP="00D16FE3">
      <w:pPr>
        <w:pStyle w:val="ACMACorporateAddresses"/>
        <w:sectPr w:rsidR="00D16FE3" w:rsidRPr="00A17B1B">
          <w:headerReference w:type="even" r:id="rId21"/>
          <w:headerReference w:type="default" r:id="rId22"/>
          <w:footerReference w:type="even" r:id="rId23"/>
          <w:footerReference w:type="default" r:id="rId24"/>
          <w:pgSz w:w="11906" w:h="16838" w:code="9"/>
          <w:pgMar w:top="3924" w:right="1797" w:bottom="697" w:left="1134" w:header="709" w:footer="119" w:gutter="0"/>
          <w:cols w:space="708"/>
          <w:docGrid w:linePitch="360"/>
        </w:sectPr>
      </w:pPr>
    </w:p>
    <w:p w14:paraId="121EADBB" w14:textId="0BDDB542" w:rsidR="005D63C1" w:rsidRDefault="00DF0799">
      <w:pPr>
        <w:pStyle w:val="TOC1"/>
        <w:rPr>
          <w:rFonts w:asciiTheme="minorHAnsi" w:eastAsiaTheme="minorEastAsia" w:hAnsiTheme="minorHAnsi" w:cstheme="minorBidi"/>
          <w:b w:val="0"/>
          <w:spacing w:val="0"/>
          <w:kern w:val="2"/>
          <w:sz w:val="24"/>
          <w14:ligatures w14:val="standardContextual"/>
        </w:rPr>
      </w:pPr>
      <w:r w:rsidRPr="00A17B1B">
        <w:rPr>
          <w:rFonts w:cs="Arial"/>
        </w:rPr>
        <w:lastRenderedPageBreak/>
        <w:fldChar w:fldCharType="begin"/>
      </w:r>
      <w:r w:rsidRPr="00A17B1B">
        <w:rPr>
          <w:rFonts w:cs="Arial"/>
        </w:rPr>
        <w:instrText xml:space="preserve"> TOC \o "1-3" \h \z \t "Exec summary heading,1" </w:instrText>
      </w:r>
      <w:r w:rsidRPr="00A17B1B">
        <w:rPr>
          <w:rFonts w:cs="Arial"/>
        </w:rPr>
        <w:fldChar w:fldCharType="separate"/>
      </w:r>
      <w:hyperlink w:anchor="_Toc240890591" w:history="1">
        <w:r w:rsidR="005D63C1" w:rsidRPr="00307A19">
          <w:rPr>
            <w:rStyle w:val="Hyperlink"/>
          </w:rPr>
          <w:t>Executive summary</w:t>
        </w:r>
        <w:r w:rsidR="005D63C1">
          <w:rPr>
            <w:webHidden/>
          </w:rPr>
          <w:tab/>
        </w:r>
        <w:r w:rsidR="005D63C1">
          <w:rPr>
            <w:webHidden/>
          </w:rPr>
          <w:fldChar w:fldCharType="begin"/>
        </w:r>
        <w:r w:rsidR="005D63C1">
          <w:rPr>
            <w:webHidden/>
          </w:rPr>
          <w:instrText xml:space="preserve"> PAGEREF _Toc240890591 \h </w:instrText>
        </w:r>
        <w:r w:rsidR="005D63C1">
          <w:rPr>
            <w:webHidden/>
          </w:rPr>
        </w:r>
        <w:r w:rsidR="005D63C1">
          <w:rPr>
            <w:webHidden/>
          </w:rPr>
          <w:fldChar w:fldCharType="separate"/>
        </w:r>
        <w:r w:rsidR="005D63C1">
          <w:rPr>
            <w:webHidden/>
          </w:rPr>
          <w:t>1</w:t>
        </w:r>
        <w:r w:rsidR="005D63C1">
          <w:rPr>
            <w:webHidden/>
          </w:rPr>
          <w:fldChar w:fldCharType="end"/>
        </w:r>
      </w:hyperlink>
    </w:p>
    <w:p w14:paraId="3DFB9003" w14:textId="589EFE3B" w:rsidR="005D63C1" w:rsidRDefault="005D63C1">
      <w:pPr>
        <w:pStyle w:val="TOC1"/>
        <w:rPr>
          <w:rFonts w:asciiTheme="minorHAnsi" w:eastAsiaTheme="minorEastAsia" w:hAnsiTheme="minorHAnsi" w:cstheme="minorBidi"/>
          <w:b w:val="0"/>
          <w:spacing w:val="0"/>
          <w:kern w:val="2"/>
          <w:sz w:val="24"/>
          <w14:ligatures w14:val="standardContextual"/>
        </w:rPr>
      </w:pPr>
      <w:hyperlink w:anchor="_Toc240890592" w:history="1">
        <w:r w:rsidRPr="00307A19">
          <w:rPr>
            <w:rStyle w:val="Hyperlink"/>
          </w:rPr>
          <w:t>Deemed compliance</w:t>
        </w:r>
        <w:r>
          <w:rPr>
            <w:webHidden/>
          </w:rPr>
          <w:tab/>
        </w:r>
        <w:r>
          <w:rPr>
            <w:webHidden/>
          </w:rPr>
          <w:fldChar w:fldCharType="begin"/>
        </w:r>
        <w:r>
          <w:rPr>
            <w:webHidden/>
          </w:rPr>
          <w:instrText xml:space="preserve"> PAGEREF _Toc240890592 \h </w:instrText>
        </w:r>
        <w:r>
          <w:rPr>
            <w:webHidden/>
          </w:rPr>
        </w:r>
        <w:r>
          <w:rPr>
            <w:webHidden/>
          </w:rPr>
          <w:fldChar w:fldCharType="separate"/>
        </w:r>
        <w:r>
          <w:rPr>
            <w:webHidden/>
          </w:rPr>
          <w:t>2</w:t>
        </w:r>
        <w:r>
          <w:rPr>
            <w:webHidden/>
          </w:rPr>
          <w:fldChar w:fldCharType="end"/>
        </w:r>
      </w:hyperlink>
    </w:p>
    <w:p w14:paraId="76D09BF4" w14:textId="26AD7B28" w:rsidR="005D63C1" w:rsidRDefault="005D63C1">
      <w:pPr>
        <w:pStyle w:val="TOC1"/>
        <w:rPr>
          <w:rFonts w:asciiTheme="minorHAnsi" w:eastAsiaTheme="minorEastAsia" w:hAnsiTheme="minorHAnsi" w:cstheme="minorBidi"/>
          <w:b w:val="0"/>
          <w:spacing w:val="0"/>
          <w:kern w:val="2"/>
          <w:sz w:val="24"/>
          <w14:ligatures w14:val="standardContextual"/>
        </w:rPr>
      </w:pPr>
      <w:hyperlink w:anchor="_Toc240890593" w:history="1">
        <w:r w:rsidRPr="00307A19">
          <w:rPr>
            <w:rStyle w:val="Hyperlink"/>
          </w:rPr>
          <w:t>Deemed compliance under section 121H of the BSA, 2025</w:t>
        </w:r>
        <w:r>
          <w:rPr>
            <w:webHidden/>
          </w:rPr>
          <w:tab/>
        </w:r>
        <w:r>
          <w:rPr>
            <w:webHidden/>
          </w:rPr>
          <w:fldChar w:fldCharType="begin"/>
        </w:r>
        <w:r>
          <w:rPr>
            <w:webHidden/>
          </w:rPr>
          <w:instrText xml:space="preserve"> PAGEREF _Toc240890593 \h </w:instrText>
        </w:r>
        <w:r>
          <w:rPr>
            <w:webHidden/>
          </w:rPr>
        </w:r>
        <w:r>
          <w:rPr>
            <w:webHidden/>
          </w:rPr>
          <w:fldChar w:fldCharType="separate"/>
        </w:r>
        <w:r>
          <w:rPr>
            <w:webHidden/>
          </w:rPr>
          <w:t>3</w:t>
        </w:r>
        <w:r>
          <w:rPr>
            <w:webHidden/>
          </w:rPr>
          <w:fldChar w:fldCharType="end"/>
        </w:r>
      </w:hyperlink>
    </w:p>
    <w:p w14:paraId="3BFBC9D1" w14:textId="73FF7992" w:rsidR="005D63C1" w:rsidRDefault="005D63C1">
      <w:pPr>
        <w:pStyle w:val="TOC1"/>
        <w:rPr>
          <w:rFonts w:asciiTheme="minorHAnsi" w:eastAsiaTheme="minorEastAsia" w:hAnsiTheme="minorHAnsi" w:cstheme="minorBidi"/>
          <w:b w:val="0"/>
          <w:spacing w:val="0"/>
          <w:kern w:val="2"/>
          <w:sz w:val="24"/>
          <w14:ligatures w14:val="standardContextual"/>
        </w:rPr>
      </w:pPr>
      <w:hyperlink w:anchor="_Toc240890594" w:history="1">
        <w:r w:rsidRPr="00307A19">
          <w:rPr>
            <w:rStyle w:val="Hyperlink"/>
          </w:rPr>
          <w:t>Deemed compliance under section 16 of the ACCTS, 2025</w:t>
        </w:r>
        <w:r>
          <w:rPr>
            <w:webHidden/>
          </w:rPr>
          <w:tab/>
        </w:r>
        <w:r>
          <w:rPr>
            <w:webHidden/>
          </w:rPr>
          <w:fldChar w:fldCharType="begin"/>
        </w:r>
        <w:r>
          <w:rPr>
            <w:webHidden/>
          </w:rPr>
          <w:instrText xml:space="preserve"> PAGEREF _Toc240890594 \h </w:instrText>
        </w:r>
        <w:r>
          <w:rPr>
            <w:webHidden/>
          </w:rPr>
        </w:r>
        <w:r>
          <w:rPr>
            <w:webHidden/>
          </w:rPr>
          <w:fldChar w:fldCharType="separate"/>
        </w:r>
        <w:r>
          <w:rPr>
            <w:webHidden/>
          </w:rPr>
          <w:t>4</w:t>
        </w:r>
        <w:r>
          <w:rPr>
            <w:webHidden/>
          </w:rPr>
          <w:fldChar w:fldCharType="end"/>
        </w:r>
      </w:hyperlink>
    </w:p>
    <w:p w14:paraId="457A193D" w14:textId="171C2800" w:rsidR="005D63C1" w:rsidRDefault="005D63C1">
      <w:pPr>
        <w:pStyle w:val="TOC1"/>
        <w:rPr>
          <w:rFonts w:asciiTheme="minorHAnsi" w:eastAsiaTheme="minorEastAsia" w:hAnsiTheme="minorHAnsi" w:cstheme="minorBidi"/>
          <w:b w:val="0"/>
          <w:spacing w:val="0"/>
          <w:kern w:val="2"/>
          <w:sz w:val="24"/>
          <w14:ligatures w14:val="standardContextual"/>
        </w:rPr>
      </w:pPr>
      <w:hyperlink w:anchor="_Toc240890595" w:history="1">
        <w:r w:rsidRPr="00307A19">
          <w:rPr>
            <w:rStyle w:val="Hyperlink"/>
          </w:rPr>
          <w:t>Schedules</w:t>
        </w:r>
        <w:r>
          <w:rPr>
            <w:webHidden/>
          </w:rPr>
          <w:tab/>
        </w:r>
        <w:r>
          <w:rPr>
            <w:webHidden/>
          </w:rPr>
          <w:fldChar w:fldCharType="begin"/>
        </w:r>
        <w:r>
          <w:rPr>
            <w:webHidden/>
          </w:rPr>
          <w:instrText xml:space="preserve"> PAGEREF _Toc240890595 \h </w:instrText>
        </w:r>
        <w:r>
          <w:rPr>
            <w:webHidden/>
          </w:rPr>
        </w:r>
        <w:r>
          <w:rPr>
            <w:webHidden/>
          </w:rPr>
          <w:fldChar w:fldCharType="separate"/>
        </w:r>
        <w:r>
          <w:rPr>
            <w:webHidden/>
          </w:rPr>
          <w:t>5</w:t>
        </w:r>
        <w:r>
          <w:rPr>
            <w:webHidden/>
          </w:rPr>
          <w:fldChar w:fldCharType="end"/>
        </w:r>
      </w:hyperlink>
    </w:p>
    <w:p w14:paraId="51CE4A8C" w14:textId="7827097B" w:rsidR="004D56FF" w:rsidRPr="00A17B1B" w:rsidRDefault="00DF0799">
      <w:pPr>
        <w:rPr>
          <w:rFonts w:cs="Arial"/>
        </w:rPr>
        <w:sectPr w:rsidR="004D56FF" w:rsidRPr="00A17B1B" w:rsidSect="00C77380">
          <w:headerReference w:type="even" r:id="rId25"/>
          <w:headerReference w:type="default" r:id="rId26"/>
          <w:footerReference w:type="even" r:id="rId27"/>
          <w:footerReference w:type="default" r:id="rId28"/>
          <w:footerReference w:type="first" r:id="rId29"/>
          <w:pgSz w:w="11906" w:h="16838" w:code="9"/>
          <w:pgMar w:top="3646" w:right="3101" w:bottom="1134" w:left="1134" w:header="709" w:footer="119" w:gutter="0"/>
          <w:cols w:space="708"/>
          <w:titlePg/>
          <w:docGrid w:linePitch="360"/>
        </w:sectPr>
      </w:pPr>
      <w:r w:rsidRPr="00A17B1B">
        <w:rPr>
          <w:rFonts w:cs="Arial"/>
        </w:rPr>
        <w:fldChar w:fldCharType="end"/>
      </w:r>
    </w:p>
    <w:p w14:paraId="720EBF8A" w14:textId="77777777" w:rsidR="009D6C71" w:rsidRPr="00A17B1B" w:rsidRDefault="009D6C71" w:rsidP="009174F3">
      <w:pPr>
        <w:pStyle w:val="Execsummaryheading"/>
      </w:pPr>
      <w:bookmarkStart w:id="0" w:name="_Toc240890591"/>
      <w:bookmarkStart w:id="1" w:name="ES"/>
      <w:r w:rsidRPr="00A17B1B">
        <w:lastRenderedPageBreak/>
        <w:t>Executive summary</w:t>
      </w:r>
      <w:bookmarkEnd w:id="0"/>
    </w:p>
    <w:bookmarkEnd w:id="1"/>
    <w:p w14:paraId="61206AE6" w14:textId="7818B3C5" w:rsidR="00265F2D" w:rsidRDefault="00265F2D" w:rsidP="00BB0787">
      <w:r w:rsidRPr="00265F2D">
        <w:rPr>
          <w:color w:val="000000"/>
          <w:shd w:val="clear" w:color="auto" w:fill="FFFFFF"/>
        </w:rPr>
        <w:t xml:space="preserve">The </w:t>
      </w:r>
      <w:r w:rsidRPr="00265F2D">
        <w:rPr>
          <w:i/>
          <w:iCs/>
          <w:color w:val="000000"/>
          <w:shd w:val="clear" w:color="auto" w:fill="FFFFFF"/>
        </w:rPr>
        <w:t xml:space="preserve">Broadcasting Services Act 1992 </w:t>
      </w:r>
      <w:r w:rsidRPr="009E4BAF">
        <w:rPr>
          <w:color w:val="000000"/>
          <w:shd w:val="clear" w:color="auto" w:fill="FFFFFF"/>
        </w:rPr>
        <w:t>(BSA)</w:t>
      </w:r>
      <w:r w:rsidRPr="00265F2D">
        <w:rPr>
          <w:color w:val="000000"/>
          <w:shd w:val="clear" w:color="auto" w:fill="FFFFFF"/>
        </w:rPr>
        <w:t xml:space="preserve"> establishes the Australian content regulatory framework</w:t>
      </w:r>
      <w:r w:rsidR="00C97E2D">
        <w:rPr>
          <w:color w:val="000000"/>
          <w:shd w:val="clear" w:color="auto" w:fill="FFFFFF"/>
        </w:rPr>
        <w:t xml:space="preserve"> for </w:t>
      </w:r>
      <w:r w:rsidR="00C97E2D" w:rsidRPr="00265F2D">
        <w:rPr>
          <w:color w:val="000000"/>
          <w:shd w:val="clear" w:color="auto" w:fill="FFFFFF"/>
        </w:rPr>
        <w:t>commercial television broadcasting licensee</w:t>
      </w:r>
      <w:r w:rsidR="00C97E2D">
        <w:rPr>
          <w:color w:val="000000"/>
          <w:shd w:val="clear" w:color="auto" w:fill="FFFFFF"/>
        </w:rPr>
        <w:t>s (licensees)</w:t>
      </w:r>
      <w:r w:rsidR="00427748">
        <w:rPr>
          <w:color w:val="000000"/>
          <w:shd w:val="clear" w:color="auto" w:fill="FFFFFF"/>
        </w:rPr>
        <w:t xml:space="preserve"> and </w:t>
      </w:r>
      <w:r w:rsidR="00427748">
        <w:t>includes Australian content quota requirements.</w:t>
      </w:r>
    </w:p>
    <w:p w14:paraId="5F57842C" w14:textId="31F6B9EC" w:rsidR="00F07D17" w:rsidRPr="00F07D17" w:rsidRDefault="0062198F" w:rsidP="00BB0787">
      <w:pPr>
        <w:rPr>
          <w:szCs w:val="20"/>
          <w:shd w:val="clear" w:color="auto" w:fill="FFFFFF"/>
        </w:rPr>
      </w:pPr>
      <w:r>
        <w:rPr>
          <w:szCs w:val="20"/>
        </w:rPr>
        <w:t xml:space="preserve">The BSA </w:t>
      </w:r>
      <w:r w:rsidR="00427748">
        <w:rPr>
          <w:szCs w:val="20"/>
        </w:rPr>
        <w:t xml:space="preserve">also </w:t>
      </w:r>
      <w:r>
        <w:rPr>
          <w:szCs w:val="20"/>
        </w:rPr>
        <w:t xml:space="preserve">recognises that there are differences between licensees operating in metropolitan and regional or remote licence areas. </w:t>
      </w:r>
      <w:r w:rsidR="00216ED5">
        <w:rPr>
          <w:szCs w:val="20"/>
        </w:rPr>
        <w:t xml:space="preserve">In </w:t>
      </w:r>
      <w:r w:rsidR="0002360D">
        <w:rPr>
          <w:szCs w:val="20"/>
        </w:rPr>
        <w:t>practice</w:t>
      </w:r>
      <w:r w:rsidR="00216ED5">
        <w:rPr>
          <w:szCs w:val="20"/>
        </w:rPr>
        <w:t>, r</w:t>
      </w:r>
      <w:r w:rsidR="00F07D17" w:rsidRPr="00F07D17">
        <w:rPr>
          <w:szCs w:val="20"/>
          <w:shd w:val="clear" w:color="auto" w:fill="FFFFFF"/>
        </w:rPr>
        <w:t>egional</w:t>
      </w:r>
      <w:r>
        <w:rPr>
          <w:szCs w:val="20"/>
          <w:shd w:val="clear" w:color="auto" w:fill="FFFFFF"/>
        </w:rPr>
        <w:t xml:space="preserve"> </w:t>
      </w:r>
      <w:r w:rsidR="00216ED5">
        <w:rPr>
          <w:szCs w:val="20"/>
          <w:shd w:val="clear" w:color="auto" w:fill="FFFFFF"/>
        </w:rPr>
        <w:t xml:space="preserve">and </w:t>
      </w:r>
      <w:r>
        <w:rPr>
          <w:szCs w:val="20"/>
          <w:shd w:val="clear" w:color="auto" w:fill="FFFFFF"/>
        </w:rPr>
        <w:t xml:space="preserve">remote </w:t>
      </w:r>
      <w:r w:rsidR="00F07D17" w:rsidRPr="00F07D17">
        <w:rPr>
          <w:szCs w:val="20"/>
          <w:shd w:val="clear" w:color="auto" w:fill="FFFFFF"/>
        </w:rPr>
        <w:t xml:space="preserve">licensees </w:t>
      </w:r>
      <w:r>
        <w:rPr>
          <w:szCs w:val="20"/>
          <w:shd w:val="clear" w:color="auto" w:fill="FFFFFF"/>
        </w:rPr>
        <w:t xml:space="preserve">rely on </w:t>
      </w:r>
      <w:r w:rsidRPr="00F07D17">
        <w:rPr>
          <w:szCs w:val="20"/>
          <w:shd w:val="clear" w:color="auto" w:fill="FFFFFF"/>
        </w:rPr>
        <w:t xml:space="preserve">metropolitan licensees </w:t>
      </w:r>
      <w:r>
        <w:rPr>
          <w:szCs w:val="20"/>
          <w:shd w:val="clear" w:color="auto" w:fill="FFFFFF"/>
        </w:rPr>
        <w:t xml:space="preserve">for </w:t>
      </w:r>
      <w:r w:rsidR="00F07D17" w:rsidRPr="00F07D17">
        <w:rPr>
          <w:szCs w:val="20"/>
          <w:shd w:val="clear" w:color="auto" w:fill="FFFFFF"/>
        </w:rPr>
        <w:t>much of their content</w:t>
      </w:r>
      <w:r>
        <w:rPr>
          <w:szCs w:val="20"/>
          <w:shd w:val="clear" w:color="auto" w:fill="FFFFFF"/>
        </w:rPr>
        <w:t>,</w:t>
      </w:r>
      <w:r w:rsidR="0002360D">
        <w:rPr>
          <w:szCs w:val="20"/>
          <w:shd w:val="clear" w:color="auto" w:fill="FFFFFF"/>
        </w:rPr>
        <w:t xml:space="preserve"> which is</w:t>
      </w:r>
      <w:r>
        <w:rPr>
          <w:szCs w:val="20"/>
          <w:shd w:val="clear" w:color="auto" w:fill="FFFFFF"/>
        </w:rPr>
        <w:t xml:space="preserve"> provided </w:t>
      </w:r>
      <w:r w:rsidR="00F07D17" w:rsidRPr="00F07D17">
        <w:rPr>
          <w:szCs w:val="20"/>
          <w:shd w:val="clear" w:color="auto" w:fill="FFFFFF"/>
        </w:rPr>
        <w:t>through program affiliation agreements.</w:t>
      </w:r>
    </w:p>
    <w:p w14:paraId="482928C1" w14:textId="44117CE4" w:rsidR="00216ED5" w:rsidRDefault="00E73DC7" w:rsidP="00BB0787">
      <w:pPr>
        <w:rPr>
          <w:color w:val="000000"/>
          <w:shd w:val="clear" w:color="auto" w:fill="FFFFFF"/>
        </w:rPr>
      </w:pPr>
      <w:r>
        <w:rPr>
          <w:color w:val="000000"/>
          <w:shd w:val="clear" w:color="auto" w:fill="FFFFFF"/>
        </w:rPr>
        <w:t>The number and type of multi-channels provided by regional</w:t>
      </w:r>
      <w:r w:rsidR="00E34202">
        <w:rPr>
          <w:color w:val="000000"/>
          <w:shd w:val="clear" w:color="auto" w:fill="FFFFFF"/>
        </w:rPr>
        <w:t xml:space="preserve"> and </w:t>
      </w:r>
      <w:r>
        <w:rPr>
          <w:color w:val="000000"/>
          <w:shd w:val="clear" w:color="auto" w:fill="FFFFFF"/>
        </w:rPr>
        <w:t>remote</w:t>
      </w:r>
      <w:r w:rsidR="00E34202">
        <w:rPr>
          <w:color w:val="000000"/>
          <w:shd w:val="clear" w:color="auto" w:fill="FFFFFF"/>
        </w:rPr>
        <w:t xml:space="preserve"> </w:t>
      </w:r>
      <w:r>
        <w:rPr>
          <w:color w:val="000000"/>
          <w:shd w:val="clear" w:color="auto" w:fill="FFFFFF"/>
        </w:rPr>
        <w:t xml:space="preserve">licensees </w:t>
      </w:r>
      <w:r w:rsidR="002A7FA9">
        <w:rPr>
          <w:color w:val="000000"/>
          <w:shd w:val="clear" w:color="auto" w:fill="FFFFFF"/>
        </w:rPr>
        <w:t xml:space="preserve">can be </w:t>
      </w:r>
      <w:r>
        <w:rPr>
          <w:color w:val="000000"/>
          <w:shd w:val="clear" w:color="auto" w:fill="FFFFFF"/>
        </w:rPr>
        <w:t xml:space="preserve">determined </w:t>
      </w:r>
      <w:r w:rsidR="0062198F">
        <w:rPr>
          <w:color w:val="000000"/>
          <w:shd w:val="clear" w:color="auto" w:fill="FFFFFF"/>
        </w:rPr>
        <w:t>by infrastructure capacity and</w:t>
      </w:r>
      <w:r w:rsidR="00BA2DC8">
        <w:rPr>
          <w:color w:val="000000"/>
          <w:shd w:val="clear" w:color="auto" w:fill="FFFFFF"/>
        </w:rPr>
        <w:t>/</w:t>
      </w:r>
      <w:r w:rsidR="0062198F">
        <w:rPr>
          <w:color w:val="000000"/>
          <w:shd w:val="clear" w:color="auto" w:fill="FFFFFF"/>
        </w:rPr>
        <w:t xml:space="preserve">or </w:t>
      </w:r>
      <w:r>
        <w:rPr>
          <w:color w:val="000000"/>
          <w:shd w:val="clear" w:color="auto" w:fill="FFFFFF"/>
        </w:rPr>
        <w:t>by affiliation agreements.</w:t>
      </w:r>
    </w:p>
    <w:p w14:paraId="6E7871E9" w14:textId="6DF117C8" w:rsidR="00AB5FB3" w:rsidRDefault="00AB5FB3" w:rsidP="00AB5FB3">
      <w:pPr>
        <w:rPr>
          <w:color w:val="000000"/>
          <w:shd w:val="clear" w:color="auto" w:fill="FFFFFF"/>
        </w:rPr>
      </w:pPr>
      <w:r>
        <w:rPr>
          <w:color w:val="000000"/>
          <w:shd w:val="clear" w:color="auto" w:fill="FFFFFF"/>
        </w:rPr>
        <w:t>In 2020, the BSA was amended to recognise that regional and remote licensees can find it difficult to satisfy the Australian content obligations. This is because they have limited or no control over the programming provided on the multi-channels they broadcast, particularly if they carry a reduced number of multi</w:t>
      </w:r>
      <w:r>
        <w:rPr>
          <w:color w:val="000000"/>
          <w:shd w:val="clear" w:color="auto" w:fill="FFFFFF"/>
        </w:rPr>
        <w:noBreakHyphen/>
        <w:t>channels for commercial or technical reasons.</w:t>
      </w:r>
    </w:p>
    <w:p w14:paraId="262DC821" w14:textId="62059CAF" w:rsidR="0002360D" w:rsidRDefault="00943D80" w:rsidP="00BB0787">
      <w:pPr>
        <w:rPr>
          <w:color w:val="000000"/>
          <w:shd w:val="clear" w:color="auto" w:fill="FFFFFF"/>
        </w:rPr>
      </w:pPr>
      <w:r>
        <w:rPr>
          <w:color w:val="000000"/>
          <w:shd w:val="clear" w:color="auto" w:fill="FFFFFF"/>
        </w:rPr>
        <w:t xml:space="preserve">Under the BSA, </w:t>
      </w:r>
      <w:r w:rsidR="00E34202">
        <w:rPr>
          <w:color w:val="000000"/>
          <w:shd w:val="clear" w:color="auto" w:fill="FFFFFF"/>
        </w:rPr>
        <w:t xml:space="preserve">regional and remote licensees </w:t>
      </w:r>
      <w:r w:rsidR="0002360D">
        <w:rPr>
          <w:color w:val="000000"/>
          <w:shd w:val="clear" w:color="auto" w:fill="FFFFFF"/>
        </w:rPr>
        <w:t>can</w:t>
      </w:r>
      <w:r w:rsidR="00E34202">
        <w:rPr>
          <w:color w:val="000000"/>
          <w:shd w:val="clear" w:color="auto" w:fill="FFFFFF"/>
        </w:rPr>
        <w:t xml:space="preserve"> be deemed compliant with multi-channel quota obligations</w:t>
      </w:r>
      <w:r w:rsidR="0002360D">
        <w:rPr>
          <w:color w:val="000000"/>
          <w:shd w:val="clear" w:color="auto" w:fill="FFFFFF"/>
        </w:rPr>
        <w:t xml:space="preserve"> if they </w:t>
      </w:r>
      <w:r w:rsidR="00E34202">
        <w:rPr>
          <w:color w:val="000000"/>
          <w:shd w:val="clear" w:color="auto" w:fill="FFFFFF"/>
        </w:rPr>
        <w:t xml:space="preserve">provide the ACMA </w:t>
      </w:r>
      <w:r w:rsidR="0002360D">
        <w:rPr>
          <w:color w:val="000000"/>
          <w:shd w:val="clear" w:color="auto" w:fill="FFFFFF"/>
        </w:rPr>
        <w:t xml:space="preserve">with a </w:t>
      </w:r>
      <w:r w:rsidR="00E34202">
        <w:rPr>
          <w:color w:val="000000"/>
          <w:shd w:val="clear" w:color="auto" w:fill="FFFFFF"/>
        </w:rPr>
        <w:t>notice</w:t>
      </w:r>
      <w:r>
        <w:rPr>
          <w:color w:val="000000"/>
          <w:shd w:val="clear" w:color="auto" w:fill="FFFFFF"/>
        </w:rPr>
        <w:t xml:space="preserve"> </w:t>
      </w:r>
      <w:r w:rsidR="0002360D">
        <w:rPr>
          <w:color w:val="000000"/>
          <w:shd w:val="clear" w:color="auto" w:fill="FFFFFF"/>
        </w:rPr>
        <w:t xml:space="preserve">that </w:t>
      </w:r>
      <w:r>
        <w:rPr>
          <w:color w:val="000000"/>
          <w:shd w:val="clear" w:color="auto" w:fill="FFFFFF"/>
        </w:rPr>
        <w:t xml:space="preserve">meets relevant conditions set out </w:t>
      </w:r>
      <w:r w:rsidR="008C3424">
        <w:rPr>
          <w:color w:val="000000"/>
          <w:shd w:val="clear" w:color="auto" w:fill="FFFFFF"/>
        </w:rPr>
        <w:t>in</w:t>
      </w:r>
      <w:r>
        <w:rPr>
          <w:color w:val="000000"/>
          <w:shd w:val="clear" w:color="auto" w:fill="FFFFFF"/>
        </w:rPr>
        <w:t xml:space="preserve"> s</w:t>
      </w:r>
      <w:r w:rsidR="008D667F">
        <w:rPr>
          <w:color w:val="000000"/>
          <w:shd w:val="clear" w:color="auto" w:fill="FFFFFF"/>
        </w:rPr>
        <w:t>ubs</w:t>
      </w:r>
      <w:r>
        <w:rPr>
          <w:color w:val="000000"/>
          <w:shd w:val="clear" w:color="auto" w:fill="FFFFFF"/>
        </w:rPr>
        <w:t>ection 121H(1)</w:t>
      </w:r>
      <w:r w:rsidR="008A2476">
        <w:rPr>
          <w:color w:val="000000"/>
          <w:shd w:val="clear" w:color="auto" w:fill="FFFFFF"/>
        </w:rPr>
        <w:t xml:space="preserve"> of the BSA</w:t>
      </w:r>
      <w:r w:rsidR="0002360D">
        <w:rPr>
          <w:color w:val="000000"/>
          <w:shd w:val="clear" w:color="auto" w:fill="FFFFFF"/>
        </w:rPr>
        <w:t>. The ACMA must publish a copy of the notice on the ACMA’s website.</w:t>
      </w:r>
    </w:p>
    <w:p w14:paraId="01D1733B" w14:textId="095FDA05" w:rsidR="00E73DC7" w:rsidRDefault="00371770" w:rsidP="00BB0787">
      <w:pPr>
        <w:rPr>
          <w:color w:val="000000"/>
          <w:shd w:val="clear" w:color="auto" w:fill="FFFFFF"/>
        </w:rPr>
      </w:pPr>
      <w:r>
        <w:rPr>
          <w:color w:val="000000"/>
          <w:shd w:val="clear" w:color="auto" w:fill="FFFFFF"/>
        </w:rPr>
        <w:t>A s</w:t>
      </w:r>
      <w:r w:rsidR="0002360D">
        <w:rPr>
          <w:color w:val="000000"/>
          <w:shd w:val="clear" w:color="auto" w:fill="FFFFFF"/>
        </w:rPr>
        <w:t xml:space="preserve">imilar deeming provision </w:t>
      </w:r>
      <w:r>
        <w:rPr>
          <w:color w:val="000000"/>
          <w:shd w:val="clear" w:color="auto" w:fill="FFFFFF"/>
        </w:rPr>
        <w:t xml:space="preserve">can </w:t>
      </w:r>
      <w:r w:rsidR="0002360D">
        <w:rPr>
          <w:color w:val="000000"/>
          <w:shd w:val="clear" w:color="auto" w:fill="FFFFFF"/>
        </w:rPr>
        <w:t xml:space="preserve">apply under section 16 of the </w:t>
      </w:r>
      <w:hyperlink r:id="rId30" w:history="1">
        <w:r w:rsidR="0002360D" w:rsidRPr="007F42E9">
          <w:rPr>
            <w:rStyle w:val="Hyperlink"/>
            <w:i/>
            <w:iCs/>
            <w:szCs w:val="20"/>
          </w:rPr>
          <w:t>Broadcasting Services (Australian Content and Children’s Television) Standards 2020</w:t>
        </w:r>
      </w:hyperlink>
      <w:r w:rsidR="0002360D" w:rsidRPr="00F07D17">
        <w:rPr>
          <w:szCs w:val="20"/>
        </w:rPr>
        <w:t xml:space="preserve"> (</w:t>
      </w:r>
      <w:r w:rsidR="00BA2DC8" w:rsidRPr="000D5E68">
        <w:t>ACCTS</w:t>
      </w:r>
      <w:r w:rsidR="0002360D" w:rsidRPr="000D5E68">
        <w:rPr>
          <w:rStyle w:val="Hyperlink"/>
          <w:color w:val="auto"/>
          <w:szCs w:val="20"/>
          <w:u w:val="none"/>
        </w:rPr>
        <w:t>)</w:t>
      </w:r>
      <w:r w:rsidR="0048462C" w:rsidRPr="000D5E68">
        <w:rPr>
          <w:rStyle w:val="Hyperlink"/>
          <w:color w:val="auto"/>
          <w:szCs w:val="20"/>
          <w:u w:val="none"/>
        </w:rPr>
        <w:t>.</w:t>
      </w:r>
      <w:r w:rsidR="0002360D" w:rsidRPr="000D5E68">
        <w:rPr>
          <w:rStyle w:val="Hyperlink"/>
          <w:color w:val="auto"/>
          <w:szCs w:val="20"/>
          <w:u w:val="none"/>
        </w:rPr>
        <w:t xml:space="preserve"> </w:t>
      </w:r>
      <w:r w:rsidRPr="00371770">
        <w:rPr>
          <w:color w:val="000000"/>
          <w:shd w:val="clear" w:color="auto" w:fill="FFFFFF"/>
        </w:rPr>
        <w:t xml:space="preserve">The </w:t>
      </w:r>
      <w:hyperlink r:id="rId31" w:history="1">
        <w:r w:rsidRPr="000D5E68">
          <w:rPr>
            <w:rStyle w:val="Hyperlink"/>
            <w:shd w:val="clear" w:color="auto" w:fill="FFFFFF"/>
          </w:rPr>
          <w:t>Explanatory Statement</w:t>
        </w:r>
      </w:hyperlink>
      <w:r w:rsidRPr="00BA2DC8">
        <w:rPr>
          <w:color w:val="000000"/>
          <w:shd w:val="clear" w:color="auto" w:fill="FFFFFF"/>
        </w:rPr>
        <w:t xml:space="preserve"> </w:t>
      </w:r>
      <w:r w:rsidRPr="00371770">
        <w:rPr>
          <w:color w:val="000000"/>
          <w:shd w:val="clear" w:color="auto" w:fill="FFFFFF"/>
        </w:rPr>
        <w:t xml:space="preserve">to the ACCTS indicates that the deeming provision was introduced to protect regional and remote licensees, </w:t>
      </w:r>
      <w:r w:rsidR="00BA2DC8">
        <w:rPr>
          <w:color w:val="000000"/>
          <w:shd w:val="clear" w:color="auto" w:fill="FFFFFF"/>
        </w:rPr>
        <w:t>which</w:t>
      </w:r>
      <w:r w:rsidR="00BA2DC8" w:rsidRPr="00371770">
        <w:rPr>
          <w:color w:val="000000"/>
          <w:shd w:val="clear" w:color="auto" w:fill="FFFFFF"/>
        </w:rPr>
        <w:t xml:space="preserve"> </w:t>
      </w:r>
      <w:r w:rsidRPr="00371770">
        <w:rPr>
          <w:color w:val="000000"/>
          <w:shd w:val="clear" w:color="auto" w:fill="FFFFFF"/>
        </w:rPr>
        <w:t>may have limited control over programming retransmitted under an affiliate agreement.</w:t>
      </w:r>
    </w:p>
    <w:p w14:paraId="18AB762D" w14:textId="55A1BBB6" w:rsidR="00943D80" w:rsidRDefault="006F2748" w:rsidP="00943D80">
      <w:pPr>
        <w:rPr>
          <w:color w:val="000000"/>
          <w:shd w:val="clear" w:color="auto" w:fill="FFFFFF"/>
        </w:rPr>
      </w:pPr>
      <w:r w:rsidRPr="006F2748">
        <w:rPr>
          <w:color w:val="000000"/>
          <w:shd w:val="clear" w:color="auto" w:fill="FFFFFF"/>
        </w:rPr>
        <w:t xml:space="preserve">1 </w:t>
      </w:r>
      <w:r w:rsidR="00460A43" w:rsidRPr="006F2748">
        <w:rPr>
          <w:color w:val="000000"/>
          <w:shd w:val="clear" w:color="auto" w:fill="FFFFFF"/>
        </w:rPr>
        <w:t xml:space="preserve">notice </w:t>
      </w:r>
      <w:r w:rsidRPr="006F2748">
        <w:rPr>
          <w:color w:val="000000"/>
          <w:shd w:val="clear" w:color="auto" w:fill="FFFFFF"/>
        </w:rPr>
        <w:t xml:space="preserve">was </w:t>
      </w:r>
      <w:r w:rsidR="00ED0AFF" w:rsidRPr="006F2748">
        <w:rPr>
          <w:color w:val="000000"/>
          <w:shd w:val="clear" w:color="auto" w:fill="FFFFFF"/>
        </w:rPr>
        <w:t xml:space="preserve">given to </w:t>
      </w:r>
      <w:r w:rsidR="00943D80" w:rsidRPr="006F2748">
        <w:rPr>
          <w:color w:val="000000"/>
          <w:shd w:val="clear" w:color="auto" w:fill="FFFFFF"/>
        </w:rPr>
        <w:t>the ACMA under s</w:t>
      </w:r>
      <w:r w:rsidR="008D667F" w:rsidRPr="006F2748">
        <w:rPr>
          <w:color w:val="000000"/>
          <w:shd w:val="clear" w:color="auto" w:fill="FFFFFF"/>
        </w:rPr>
        <w:t>ubs</w:t>
      </w:r>
      <w:r w:rsidR="00943D80" w:rsidRPr="006F2748">
        <w:rPr>
          <w:color w:val="000000"/>
          <w:shd w:val="clear" w:color="auto" w:fill="FFFFFF"/>
        </w:rPr>
        <w:t>ection 121H(1)</w:t>
      </w:r>
      <w:r w:rsidR="00F22C02" w:rsidRPr="006F2748" w:rsidDel="00F22C02">
        <w:rPr>
          <w:color w:val="000000"/>
          <w:shd w:val="clear" w:color="auto" w:fill="FFFFFF"/>
        </w:rPr>
        <w:t xml:space="preserve"> </w:t>
      </w:r>
      <w:r w:rsidR="00943D80" w:rsidRPr="006F2748">
        <w:rPr>
          <w:color w:val="000000"/>
          <w:shd w:val="clear" w:color="auto" w:fill="FFFFFF"/>
        </w:rPr>
        <w:t>of the BSA</w:t>
      </w:r>
      <w:r w:rsidR="00E54409" w:rsidRPr="006F2748">
        <w:rPr>
          <w:color w:val="000000"/>
          <w:shd w:val="clear" w:color="auto" w:fill="FFFFFF"/>
        </w:rPr>
        <w:t xml:space="preserve"> for </w:t>
      </w:r>
      <w:r w:rsidR="00C9256E" w:rsidRPr="006F2748">
        <w:rPr>
          <w:color w:val="000000"/>
          <w:shd w:val="clear" w:color="auto" w:fill="FFFFFF"/>
        </w:rPr>
        <w:t>2025</w:t>
      </w:r>
      <w:r w:rsidR="00E54409" w:rsidRPr="006F2748">
        <w:rPr>
          <w:color w:val="000000"/>
          <w:shd w:val="clear" w:color="auto" w:fill="FFFFFF"/>
        </w:rPr>
        <w:t xml:space="preserve">. </w:t>
      </w:r>
      <w:r w:rsidRPr="006F2748">
        <w:rPr>
          <w:color w:val="000000"/>
          <w:shd w:val="clear" w:color="auto" w:fill="FFFFFF"/>
        </w:rPr>
        <w:br/>
      </w:r>
      <w:r w:rsidR="494A2524" w:rsidRPr="006F2748">
        <w:rPr>
          <w:color w:val="000000"/>
          <w:shd w:val="clear" w:color="auto" w:fill="FFFFFF"/>
        </w:rPr>
        <w:t xml:space="preserve">Four licensees were deemed to comply with the ACCTS points quota </w:t>
      </w:r>
      <w:r w:rsidR="00E54409" w:rsidRPr="006F2748">
        <w:rPr>
          <w:color w:val="000000"/>
          <w:shd w:val="clear" w:color="auto" w:fill="FFFFFF"/>
        </w:rPr>
        <w:t xml:space="preserve">under </w:t>
      </w:r>
      <w:r w:rsidR="0002360D" w:rsidRPr="006F2748">
        <w:rPr>
          <w:color w:val="000000"/>
          <w:shd w:val="clear" w:color="auto" w:fill="FFFFFF"/>
        </w:rPr>
        <w:t>section 16 of the ACCTS</w:t>
      </w:r>
      <w:r w:rsidR="00BF5268" w:rsidRPr="006F2748">
        <w:rPr>
          <w:color w:val="000000"/>
          <w:shd w:val="clear" w:color="auto" w:fill="FFFFFF"/>
        </w:rPr>
        <w:t xml:space="preserve"> for </w:t>
      </w:r>
      <w:r w:rsidR="00C9256E" w:rsidRPr="006F2748">
        <w:rPr>
          <w:color w:val="000000"/>
          <w:shd w:val="clear" w:color="auto" w:fill="FFFFFF"/>
        </w:rPr>
        <w:t>2025</w:t>
      </w:r>
      <w:r w:rsidR="00ED0AFF" w:rsidRPr="006F2748">
        <w:rPr>
          <w:color w:val="000000"/>
          <w:shd w:val="clear" w:color="auto" w:fill="FFFFFF"/>
        </w:rPr>
        <w:t>.</w:t>
      </w:r>
    </w:p>
    <w:p w14:paraId="01481EAA" w14:textId="1FD8E46A" w:rsidR="00427748" w:rsidRDefault="00427748" w:rsidP="00943D80">
      <w:pPr>
        <w:rPr>
          <w:color w:val="000000"/>
          <w:shd w:val="clear" w:color="auto" w:fill="FFFFFF"/>
        </w:rPr>
      </w:pPr>
    </w:p>
    <w:p w14:paraId="7F7F9F24" w14:textId="70DFB8B8" w:rsidR="005E250B" w:rsidRPr="00A17B1B" w:rsidRDefault="00943D80" w:rsidP="005E250B">
      <w:pPr>
        <w:pStyle w:val="Heading1"/>
      </w:pPr>
      <w:bookmarkStart w:id="2" w:name="_Toc240890592"/>
      <w:bookmarkStart w:id="3" w:name="Deemed"/>
      <w:r>
        <w:lastRenderedPageBreak/>
        <w:t>Deemed compliance</w:t>
      </w:r>
      <w:bookmarkEnd w:id="2"/>
      <w:r w:rsidR="005E250B" w:rsidRPr="00A17B1B">
        <w:t xml:space="preserve"> </w:t>
      </w:r>
    </w:p>
    <w:p w14:paraId="046EFEC6" w14:textId="77777777" w:rsidR="00427748" w:rsidRPr="00C64DD3" w:rsidRDefault="00427748" w:rsidP="007444F8">
      <w:pPr>
        <w:pStyle w:val="Paragraphbeforelist"/>
        <w:rPr>
          <w:shd w:val="clear" w:color="auto" w:fill="FFFFFF"/>
        </w:rPr>
      </w:pPr>
      <w:bookmarkStart w:id="4" w:name="_Hlk26868779"/>
      <w:bookmarkStart w:id="5" w:name="_Hlk26868934"/>
      <w:bookmarkEnd w:id="3"/>
      <w:r w:rsidRPr="00C64DD3">
        <w:rPr>
          <w:shd w:val="clear" w:color="auto" w:fill="FFFFFF"/>
        </w:rPr>
        <w:t>The Australian content transmission quotas in the BSA require licensees to transmit:</w:t>
      </w:r>
    </w:p>
    <w:p w14:paraId="3130B332" w14:textId="28F40ADD" w:rsidR="00427748" w:rsidRPr="00C64DD3" w:rsidRDefault="00427748" w:rsidP="007444F8">
      <w:pPr>
        <w:pStyle w:val="Numberlistlevel1"/>
      </w:pPr>
      <w:r w:rsidRPr="00C64DD3">
        <w:t>Australian programs</w:t>
      </w:r>
      <w:r w:rsidRPr="00C64DD3">
        <w:rPr>
          <w:vertAlign w:val="superscript"/>
        </w:rPr>
        <w:footnoteReference w:id="2"/>
      </w:r>
      <w:r w:rsidRPr="00C64DD3">
        <w:t xml:space="preserve"> for at least 55% of all programming broadcast between 6</w:t>
      </w:r>
      <w:r w:rsidR="00A668FE">
        <w:t xml:space="preserve"> </w:t>
      </w:r>
      <w:r w:rsidRPr="00C64DD3">
        <w:t>am and midnight on their primary television services</w:t>
      </w:r>
      <w:r w:rsidR="001867BC">
        <w:t>;</w:t>
      </w:r>
      <w:r w:rsidRPr="00C64DD3">
        <w:t xml:space="preserve"> and</w:t>
      </w:r>
    </w:p>
    <w:p w14:paraId="345740A8" w14:textId="4E141430" w:rsidR="00427748" w:rsidRPr="00C64DD3" w:rsidRDefault="00427748" w:rsidP="007444F8">
      <w:pPr>
        <w:pStyle w:val="Numberlistlast"/>
      </w:pPr>
      <w:r w:rsidRPr="00C64DD3">
        <w:t xml:space="preserve">at least 1,460 hours of Australian programs between 6am and midnight across their suite of non-primary television services (multi-channels). </w:t>
      </w:r>
    </w:p>
    <w:p w14:paraId="12584F6A" w14:textId="57E90643" w:rsidR="00427748" w:rsidRDefault="00427748" w:rsidP="00A61A62">
      <w:pPr>
        <w:rPr>
          <w:szCs w:val="20"/>
        </w:rPr>
      </w:pPr>
      <w:r w:rsidRPr="00C64DD3">
        <w:rPr>
          <w:rFonts w:cs="Arial"/>
          <w:szCs w:val="20"/>
        </w:rPr>
        <w:t xml:space="preserve">The </w:t>
      </w:r>
      <w:r w:rsidR="00480B35">
        <w:rPr>
          <w:rFonts w:cs="Arial"/>
          <w:szCs w:val="20"/>
        </w:rPr>
        <w:t xml:space="preserve">Australian content points requirement in the </w:t>
      </w:r>
      <w:hyperlink r:id="rId32" w:history="1">
        <w:r w:rsidRPr="00C64DD3">
          <w:rPr>
            <w:rStyle w:val="Hyperlink"/>
            <w:rFonts w:cs="Arial"/>
            <w:color w:val="auto"/>
            <w:szCs w:val="20"/>
          </w:rPr>
          <w:t>ACCTS</w:t>
        </w:r>
      </w:hyperlink>
      <w:r w:rsidRPr="00C64DD3">
        <w:rPr>
          <w:rFonts w:cs="Arial"/>
          <w:szCs w:val="20"/>
        </w:rPr>
        <w:t xml:space="preserve"> </w:t>
      </w:r>
      <w:r w:rsidR="00277F67">
        <w:rPr>
          <w:rFonts w:cs="Arial"/>
          <w:szCs w:val="20"/>
        </w:rPr>
        <w:t>provides that</w:t>
      </w:r>
      <w:r w:rsidR="00277F67" w:rsidRPr="00C64DD3">
        <w:rPr>
          <w:rFonts w:cs="Arial"/>
          <w:szCs w:val="20"/>
        </w:rPr>
        <w:t xml:space="preserve"> </w:t>
      </w:r>
      <w:r w:rsidRPr="00C64DD3">
        <w:rPr>
          <w:rFonts w:cs="Arial"/>
          <w:szCs w:val="20"/>
        </w:rPr>
        <w:t xml:space="preserve">licensees </w:t>
      </w:r>
      <w:r w:rsidR="00277F67">
        <w:rPr>
          <w:rFonts w:cs="Arial"/>
          <w:szCs w:val="20"/>
        </w:rPr>
        <w:t>must</w:t>
      </w:r>
      <w:r w:rsidR="00A61A62">
        <w:rPr>
          <w:rFonts w:cs="Arial"/>
          <w:szCs w:val="20"/>
        </w:rPr>
        <w:t xml:space="preserve"> </w:t>
      </w:r>
      <w:r w:rsidRPr="00C64DD3">
        <w:rPr>
          <w:szCs w:val="20"/>
        </w:rPr>
        <w:t xml:space="preserve">broadcast at least 250 points of first release Australian programs each calendar year. The programs must be from selected genres (Schedule 1 of the ACCTS) and may be broadcast across </w:t>
      </w:r>
      <w:r w:rsidR="00371770">
        <w:rPr>
          <w:szCs w:val="20"/>
        </w:rPr>
        <w:t xml:space="preserve">all primary and non-primary </w:t>
      </w:r>
      <w:r w:rsidR="00371770" w:rsidRPr="00C64DD3">
        <w:rPr>
          <w:szCs w:val="20"/>
        </w:rPr>
        <w:t>broadcast</w:t>
      </w:r>
      <w:r w:rsidRPr="00C64DD3">
        <w:rPr>
          <w:szCs w:val="20"/>
        </w:rPr>
        <w:t xml:space="preserve"> channels.</w:t>
      </w:r>
    </w:p>
    <w:p w14:paraId="69402AB6" w14:textId="763037FB" w:rsidR="00F74352" w:rsidRDefault="008033B4" w:rsidP="007444F8">
      <w:pPr>
        <w:pStyle w:val="Paragraphbeforelist"/>
      </w:pPr>
      <w:r>
        <w:t>For</w:t>
      </w:r>
      <w:r w:rsidR="00E95912">
        <w:t xml:space="preserve"> regional and remote licensees to rely on deemed compliance provisions, </w:t>
      </w:r>
      <w:r w:rsidR="00BA02F8">
        <w:t>the licensee must have broadcast</w:t>
      </w:r>
      <w:r w:rsidR="00F74352">
        <w:t>:</w:t>
      </w:r>
    </w:p>
    <w:p w14:paraId="32A7252A" w14:textId="360403A7" w:rsidR="001D5DF1" w:rsidRPr="001D5DF1" w:rsidRDefault="00CE3706" w:rsidP="007444F8">
      <w:pPr>
        <w:pStyle w:val="Bulletlevel1"/>
        <w:rPr>
          <w:szCs w:val="20"/>
        </w:rPr>
      </w:pPr>
      <w:r>
        <w:rPr>
          <w:szCs w:val="20"/>
        </w:rPr>
        <w:t xml:space="preserve">for the multi-channel quota, </w:t>
      </w:r>
      <w:r w:rsidR="00BA02F8">
        <w:rPr>
          <w:szCs w:val="20"/>
        </w:rPr>
        <w:t xml:space="preserve">no less than the </w:t>
      </w:r>
      <w:r w:rsidR="00D652EA">
        <w:rPr>
          <w:szCs w:val="20"/>
        </w:rPr>
        <w:t xml:space="preserve">total number </w:t>
      </w:r>
      <w:r w:rsidR="00BA02F8">
        <w:rPr>
          <w:szCs w:val="20"/>
        </w:rPr>
        <w:t xml:space="preserve">of hours of Australian programs broadcast on the </w:t>
      </w:r>
      <w:r>
        <w:rPr>
          <w:shd w:val="clear" w:color="auto" w:fill="FFFFFF"/>
        </w:rPr>
        <w:t>equivalent multi-channel by the metropolitan commercial television broadcasting licensee, during targeted viewing hours in the calendar year</w:t>
      </w:r>
      <w:r w:rsidR="00122CAA">
        <w:rPr>
          <w:shd w:val="clear" w:color="auto" w:fill="FFFFFF"/>
        </w:rPr>
        <w:t>;</w:t>
      </w:r>
      <w:r w:rsidR="007405B4">
        <w:rPr>
          <w:shd w:val="clear" w:color="auto" w:fill="FFFFFF"/>
        </w:rPr>
        <w:t xml:space="preserve"> and</w:t>
      </w:r>
      <w:r>
        <w:rPr>
          <w:shd w:val="clear" w:color="auto" w:fill="FFFFFF"/>
        </w:rPr>
        <w:t xml:space="preserve"> </w:t>
      </w:r>
    </w:p>
    <w:p w14:paraId="095B51B1" w14:textId="3B26EF03" w:rsidR="006D5D67" w:rsidRDefault="001D5DF1" w:rsidP="007444F8">
      <w:pPr>
        <w:pStyle w:val="Bulletlevel1last"/>
        <w:rPr>
          <w:szCs w:val="20"/>
        </w:rPr>
      </w:pPr>
      <w:r>
        <w:rPr>
          <w:shd w:val="clear" w:color="auto" w:fill="FFFFFF"/>
        </w:rPr>
        <w:t xml:space="preserve">for the ACCTS </w:t>
      </w:r>
      <w:r w:rsidR="00277F67">
        <w:rPr>
          <w:shd w:val="clear" w:color="auto" w:fill="FFFFFF"/>
        </w:rPr>
        <w:t xml:space="preserve">points </w:t>
      </w:r>
      <w:r w:rsidR="0053123B">
        <w:rPr>
          <w:shd w:val="clear" w:color="auto" w:fill="FFFFFF"/>
        </w:rPr>
        <w:t>requirement</w:t>
      </w:r>
      <w:r>
        <w:rPr>
          <w:shd w:val="clear" w:color="auto" w:fill="FFFFFF"/>
        </w:rPr>
        <w:t xml:space="preserve">, </w:t>
      </w:r>
      <w:r w:rsidR="007A358E">
        <w:rPr>
          <w:shd w:val="clear" w:color="auto" w:fill="FFFFFF"/>
        </w:rPr>
        <w:t xml:space="preserve">no less than the </w:t>
      </w:r>
      <w:r w:rsidR="00E8483D">
        <w:rPr>
          <w:shd w:val="clear" w:color="auto" w:fill="FFFFFF"/>
        </w:rPr>
        <w:t>amount</w:t>
      </w:r>
      <w:r w:rsidR="00E8483D" w:rsidRPr="007A358E">
        <w:rPr>
          <w:shd w:val="clear" w:color="auto" w:fill="FFFFFF"/>
        </w:rPr>
        <w:t xml:space="preserve"> </w:t>
      </w:r>
      <w:r w:rsidR="007A358E" w:rsidRPr="007A358E">
        <w:rPr>
          <w:shd w:val="clear" w:color="auto" w:fill="FFFFFF"/>
        </w:rPr>
        <w:t>of first release Australian programs broadcast by its metropolitan affiliate on the latter’s equivalent channel/s</w:t>
      </w:r>
      <w:r w:rsidR="00A668FE">
        <w:rPr>
          <w:shd w:val="clear" w:color="auto" w:fill="FFFFFF"/>
        </w:rPr>
        <w:t>,</w:t>
      </w:r>
      <w:r w:rsidR="007A358E" w:rsidRPr="007A358E">
        <w:rPr>
          <w:shd w:val="clear" w:color="auto" w:fill="FFFFFF"/>
        </w:rPr>
        <w:t xml:space="preserve"> during the same year.</w:t>
      </w:r>
    </w:p>
    <w:p w14:paraId="7CFCD765" w14:textId="33946082" w:rsidR="0007131A" w:rsidRDefault="005D3858">
      <w:pPr>
        <w:pStyle w:val="Bulletlevel1"/>
        <w:numPr>
          <w:ilvl w:val="0"/>
          <w:numId w:val="0"/>
        </w:numPr>
      </w:pPr>
      <w:r>
        <w:t xml:space="preserve">For </w:t>
      </w:r>
      <w:r w:rsidR="00C9256E">
        <w:t>2025</w:t>
      </w:r>
      <w:r w:rsidR="00163B24">
        <w:t xml:space="preserve">, </w:t>
      </w:r>
      <w:r w:rsidR="000A0DF5">
        <w:t>1</w:t>
      </w:r>
      <w:r w:rsidR="00C9256E">
        <w:t xml:space="preserve"> </w:t>
      </w:r>
      <w:r w:rsidR="001B6AEB">
        <w:t>notice</w:t>
      </w:r>
      <w:r w:rsidR="000A0DF5">
        <w:t xml:space="preserve"> was </w:t>
      </w:r>
      <w:r w:rsidR="001B6AEB">
        <w:t xml:space="preserve">assessed for deemed compliance with </w:t>
      </w:r>
      <w:r w:rsidR="002C4748">
        <w:t xml:space="preserve">the </w:t>
      </w:r>
      <w:r w:rsidR="003A4BC2">
        <w:t xml:space="preserve">BSA </w:t>
      </w:r>
      <w:r w:rsidR="002C4748">
        <w:t>multi-channel quota</w:t>
      </w:r>
      <w:r w:rsidR="001B6AEB">
        <w:t xml:space="preserve"> and</w:t>
      </w:r>
      <w:r w:rsidR="002C4748">
        <w:t xml:space="preserve"> </w:t>
      </w:r>
      <w:r w:rsidR="40E1B4F4" w:rsidRPr="47827FC1">
        <w:rPr>
          <w:color w:val="000000" w:themeColor="text1"/>
        </w:rPr>
        <w:t xml:space="preserve">four licensees were deemed to comply </w:t>
      </w:r>
      <w:r w:rsidR="00BB75A4">
        <w:t xml:space="preserve">with </w:t>
      </w:r>
      <w:r w:rsidR="002C4748">
        <w:t>the ACCTS quota</w:t>
      </w:r>
      <w:r w:rsidR="001B6AEB">
        <w:t>.</w:t>
      </w:r>
    </w:p>
    <w:p w14:paraId="6DCA7EA4" w14:textId="77777777" w:rsidR="0007131A" w:rsidRDefault="0007131A" w:rsidP="00D7532E">
      <w:pPr>
        <w:pStyle w:val="Bulletlevel1"/>
        <w:numPr>
          <w:ilvl w:val="0"/>
          <w:numId w:val="0"/>
        </w:numPr>
        <w:rPr>
          <w:szCs w:val="20"/>
        </w:rPr>
      </w:pPr>
    </w:p>
    <w:p w14:paraId="33C67B33" w14:textId="04CC3155" w:rsidR="00F156C9" w:rsidRPr="00BE5FF6" w:rsidRDefault="00F156C9" w:rsidP="00D7532E">
      <w:pPr>
        <w:pStyle w:val="Bulletlevel1"/>
        <w:numPr>
          <w:ilvl w:val="0"/>
          <w:numId w:val="0"/>
        </w:numPr>
        <w:rPr>
          <w:sz w:val="16"/>
          <w:szCs w:val="16"/>
        </w:rPr>
        <w:sectPr w:rsidR="00F156C9" w:rsidRPr="00BE5FF6" w:rsidSect="00C77380">
          <w:headerReference w:type="even" r:id="rId33"/>
          <w:headerReference w:type="default" r:id="rId34"/>
          <w:footerReference w:type="even" r:id="rId35"/>
          <w:footerReference w:type="default" r:id="rId36"/>
          <w:pgSz w:w="11906" w:h="16838" w:code="9"/>
          <w:pgMar w:top="1945" w:right="3101" w:bottom="1134" w:left="1134" w:header="709" w:footer="119" w:gutter="0"/>
          <w:pgNumType w:start="1"/>
          <w:cols w:space="708"/>
          <w:docGrid w:linePitch="360"/>
        </w:sectPr>
      </w:pPr>
    </w:p>
    <w:p w14:paraId="1A9334D8" w14:textId="257AE8D9" w:rsidR="0067092D" w:rsidRPr="0099178A" w:rsidRDefault="0067092D" w:rsidP="004317D5">
      <w:pPr>
        <w:pStyle w:val="Heading1"/>
      </w:pPr>
      <w:bookmarkStart w:id="6" w:name="_Toc240890593"/>
      <w:r w:rsidRPr="0099178A">
        <w:lastRenderedPageBreak/>
        <w:t xml:space="preserve">Deemed compliance under section 121H of the BSA, </w:t>
      </w:r>
      <w:r w:rsidR="00327F50">
        <w:t>2025</w:t>
      </w:r>
      <w:bookmarkEnd w:id="6"/>
    </w:p>
    <w:p w14:paraId="1C5EFC9E" w14:textId="77777777" w:rsidR="0067092D" w:rsidRPr="0099178A" w:rsidRDefault="0067092D" w:rsidP="0067092D">
      <w:pPr>
        <w:rPr>
          <w:rFonts w:cs="Arial"/>
        </w:rPr>
      </w:pPr>
    </w:p>
    <w:p w14:paraId="030DEB14" w14:textId="77777777" w:rsidR="0067092D" w:rsidRPr="0099178A" w:rsidRDefault="0067092D" w:rsidP="0067092D">
      <w:pPr>
        <w:rPr>
          <w:rFonts w:cs="Arial"/>
        </w:rPr>
      </w:pPr>
      <w:r w:rsidRPr="0099178A">
        <w:rPr>
          <w:rFonts w:cs="Arial"/>
        </w:rPr>
        <w:t>Section 121H of the BSA provides for a regional/remote commercial television broadcasting licensee which operates under an affiliate agreement with a metropolitan licensee to be deemed compliant with its Australian content transmission quota obligations for secondary channels (multi-channels) for a calendar year. Deemed compliance requires specific information to be reported to the ACMA (subsection 121H(1)(b)) and that the hours of Australian programs the regional licensee broadcasts be the same as (or more than) the amount broadcast by its affiliate metropolitan commercial television broadcasting licensee on the latter’s equivalent channels during the same year.</w:t>
      </w:r>
    </w:p>
    <w:bookmarkEnd w:id="4"/>
    <w:bookmarkEnd w:id="5"/>
    <w:p w14:paraId="46AA28A1" w14:textId="1423953B" w:rsidR="00714920" w:rsidRDefault="00714920" w:rsidP="00714920">
      <w:pPr>
        <w:pStyle w:val="Tableheading"/>
      </w:pPr>
      <w:r w:rsidRPr="002C59D0">
        <w:t>Deemed compliance under section 121H of the BSA</w:t>
      </w:r>
      <w:r>
        <w:t>, 2025</w:t>
      </w:r>
    </w:p>
    <w:tbl>
      <w:tblPr>
        <w:tblW w:w="5000" w:type="pct"/>
        <w:tblBorders>
          <w:top w:val="nil"/>
          <w:left w:val="nil"/>
          <w:bottom w:val="nil"/>
          <w:right w:val="nil"/>
        </w:tblBorders>
        <w:tblCellMar>
          <w:left w:w="0" w:type="dxa"/>
          <w:right w:w="0" w:type="dxa"/>
        </w:tblCellMar>
        <w:tblLook w:val="0000" w:firstRow="0" w:lastRow="0" w:firstColumn="0" w:lastColumn="0" w:noHBand="0" w:noVBand="0"/>
      </w:tblPr>
      <w:tblGrid>
        <w:gridCol w:w="1462"/>
        <w:gridCol w:w="1249"/>
        <w:gridCol w:w="1035"/>
        <w:gridCol w:w="1624"/>
        <w:gridCol w:w="1017"/>
        <w:gridCol w:w="1473"/>
        <w:gridCol w:w="1756"/>
        <w:gridCol w:w="1060"/>
        <w:gridCol w:w="1811"/>
        <w:gridCol w:w="1254"/>
      </w:tblGrid>
      <w:tr w:rsidR="00687501" w:rsidRPr="0099178A" w14:paraId="51371CE0" w14:textId="77777777" w:rsidTr="00714920">
        <w:trPr>
          <w:trHeight w:val="1027"/>
        </w:trPr>
        <w:tc>
          <w:tcPr>
            <w:tcW w:w="1462"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7B7212A1" w14:textId="77777777" w:rsidR="00687501" w:rsidRPr="0099178A" w:rsidRDefault="00687501" w:rsidP="002D2A9F">
            <w:pPr>
              <w:rPr>
                <w:rFonts w:cs="Arial"/>
              </w:rPr>
            </w:pPr>
            <w:r w:rsidRPr="0099178A">
              <w:rPr>
                <w:rFonts w:cs="Arial"/>
                <w:b/>
              </w:rPr>
              <w:t xml:space="preserve">Period </w:t>
            </w:r>
            <w:r>
              <w:rPr>
                <w:rFonts w:cs="Arial"/>
                <w:b/>
              </w:rPr>
              <w:t>c</w:t>
            </w:r>
            <w:r w:rsidRPr="0099178A">
              <w:rPr>
                <w:rFonts w:cs="Arial"/>
                <w:b/>
              </w:rPr>
              <w:t>ommencing</w:t>
            </w:r>
          </w:p>
        </w:tc>
        <w:tc>
          <w:tcPr>
            <w:tcW w:w="1249"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624194CF" w14:textId="77777777" w:rsidR="00687501" w:rsidRPr="0099178A" w:rsidRDefault="00687501" w:rsidP="002D2A9F">
            <w:pPr>
              <w:rPr>
                <w:rFonts w:cs="Arial"/>
              </w:rPr>
            </w:pPr>
            <w:r w:rsidRPr="0099178A">
              <w:rPr>
                <w:rFonts w:cs="Arial"/>
                <w:b/>
              </w:rPr>
              <w:t xml:space="preserve">Period </w:t>
            </w:r>
            <w:r>
              <w:rPr>
                <w:rFonts w:cs="Arial"/>
                <w:b/>
              </w:rPr>
              <w:t>e</w:t>
            </w:r>
            <w:r w:rsidRPr="0099178A">
              <w:rPr>
                <w:rFonts w:cs="Arial"/>
                <w:b/>
              </w:rPr>
              <w:t>nding</w:t>
            </w:r>
          </w:p>
        </w:tc>
        <w:tc>
          <w:tcPr>
            <w:tcW w:w="1035"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08F6BFD0" w14:textId="77777777" w:rsidR="00687501" w:rsidRPr="0099178A" w:rsidRDefault="00687501" w:rsidP="002D2A9F">
            <w:pPr>
              <w:rPr>
                <w:rFonts w:cs="Arial"/>
              </w:rPr>
            </w:pPr>
            <w:r w:rsidRPr="0099178A">
              <w:rPr>
                <w:rFonts w:cs="Arial"/>
                <w:b/>
              </w:rPr>
              <w:t>Licence</w:t>
            </w:r>
          </w:p>
        </w:tc>
        <w:tc>
          <w:tcPr>
            <w:tcW w:w="1624"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7D2956A4" w14:textId="77777777" w:rsidR="00687501" w:rsidRPr="0099178A" w:rsidRDefault="00687501" w:rsidP="002D2A9F">
            <w:pPr>
              <w:rPr>
                <w:rFonts w:cs="Arial"/>
              </w:rPr>
            </w:pPr>
            <w:r w:rsidRPr="0099178A">
              <w:rPr>
                <w:rFonts w:cs="Arial"/>
                <w:b/>
              </w:rPr>
              <w:t xml:space="preserve">Licence </w:t>
            </w:r>
            <w:r>
              <w:rPr>
                <w:rFonts w:cs="Arial"/>
                <w:b/>
              </w:rPr>
              <w:t>a</w:t>
            </w:r>
            <w:r w:rsidRPr="0099178A">
              <w:rPr>
                <w:rFonts w:cs="Arial"/>
                <w:b/>
              </w:rPr>
              <w:t>rea</w:t>
            </w:r>
          </w:p>
        </w:tc>
        <w:tc>
          <w:tcPr>
            <w:tcW w:w="1017"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35EDC7BE" w14:textId="77777777" w:rsidR="00687501" w:rsidRPr="0099178A" w:rsidRDefault="00687501" w:rsidP="002D2A9F">
            <w:pPr>
              <w:rPr>
                <w:rFonts w:cs="Arial"/>
              </w:rPr>
            </w:pPr>
            <w:r>
              <w:rPr>
                <w:rFonts w:cs="Arial"/>
                <w:b/>
              </w:rPr>
              <w:t>License Call Sign</w:t>
            </w:r>
          </w:p>
        </w:tc>
        <w:tc>
          <w:tcPr>
            <w:tcW w:w="1473"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7E1488BB" w14:textId="30ECEDCE" w:rsidR="00687501" w:rsidRPr="0099178A" w:rsidRDefault="00687501" w:rsidP="002D2A9F">
            <w:pPr>
              <w:rPr>
                <w:rFonts w:cs="Arial"/>
              </w:rPr>
            </w:pPr>
            <w:r w:rsidRPr="0099178A">
              <w:rPr>
                <w:rFonts w:cs="Arial"/>
                <w:b/>
              </w:rPr>
              <w:t xml:space="preserve">Regional </w:t>
            </w:r>
            <w:r>
              <w:rPr>
                <w:rFonts w:cs="Arial"/>
                <w:b/>
              </w:rPr>
              <w:t>m</w:t>
            </w:r>
            <w:r w:rsidRPr="0099178A">
              <w:rPr>
                <w:rFonts w:cs="Arial"/>
                <w:b/>
              </w:rPr>
              <w:t>ulti</w:t>
            </w:r>
            <w:r w:rsidR="00385EF7">
              <w:rPr>
                <w:rFonts w:cs="Arial"/>
                <w:b/>
              </w:rPr>
              <w:t>-</w:t>
            </w:r>
            <w:r w:rsidRPr="0099178A">
              <w:rPr>
                <w:rFonts w:cs="Arial"/>
                <w:b/>
              </w:rPr>
              <w:t>channels</w:t>
            </w:r>
            <w:r>
              <w:rPr>
                <w:rFonts w:cs="Arial"/>
                <w:b/>
              </w:rPr>
              <w:t xml:space="preserve"> b</w:t>
            </w:r>
            <w:r w:rsidRPr="0099178A">
              <w:rPr>
                <w:rFonts w:cs="Arial"/>
                <w:b/>
              </w:rPr>
              <w:t>roadcast</w:t>
            </w:r>
          </w:p>
        </w:tc>
        <w:tc>
          <w:tcPr>
            <w:tcW w:w="1756" w:type="dxa"/>
            <w:tcBorders>
              <w:top w:val="single" w:sz="7" w:space="0" w:color="D3D3D3"/>
              <w:left w:val="single" w:sz="7" w:space="0" w:color="D3D3D3"/>
              <w:bottom w:val="single" w:sz="7" w:space="0" w:color="D3D3D3"/>
              <w:right w:val="single" w:sz="7" w:space="0" w:color="D3D3D3"/>
            </w:tcBorders>
            <w:shd w:val="clear" w:color="auto" w:fill="002060"/>
            <w:vAlign w:val="center"/>
          </w:tcPr>
          <w:p w14:paraId="74CE5D6D" w14:textId="0AF457C2" w:rsidR="00687501" w:rsidRPr="0099178A" w:rsidRDefault="00687501" w:rsidP="002D2A9F">
            <w:pPr>
              <w:rPr>
                <w:rFonts w:cs="Arial"/>
                <w:b/>
              </w:rPr>
            </w:pPr>
            <w:r w:rsidRPr="0099178A">
              <w:rPr>
                <w:rFonts w:cs="Arial"/>
                <w:b/>
              </w:rPr>
              <w:t xml:space="preserve">Hours </w:t>
            </w:r>
            <w:r>
              <w:rPr>
                <w:rFonts w:cs="Arial"/>
                <w:b/>
              </w:rPr>
              <w:t>t</w:t>
            </w:r>
            <w:r w:rsidRPr="0099178A">
              <w:rPr>
                <w:rFonts w:cs="Arial"/>
                <w:b/>
              </w:rPr>
              <w:t xml:space="preserve">ransmitted by </w:t>
            </w:r>
            <w:r>
              <w:rPr>
                <w:rFonts w:cs="Arial"/>
                <w:b/>
              </w:rPr>
              <w:t>r</w:t>
            </w:r>
            <w:r w:rsidRPr="0099178A">
              <w:rPr>
                <w:rFonts w:cs="Arial"/>
                <w:b/>
              </w:rPr>
              <w:t xml:space="preserve">egional/ </w:t>
            </w:r>
            <w:r>
              <w:rPr>
                <w:rFonts w:cs="Arial"/>
                <w:b/>
              </w:rPr>
              <w:t>r</w:t>
            </w:r>
            <w:r w:rsidRPr="0099178A">
              <w:rPr>
                <w:rFonts w:cs="Arial"/>
                <w:b/>
              </w:rPr>
              <w:t xml:space="preserve">emote </w:t>
            </w:r>
            <w:r>
              <w:rPr>
                <w:rFonts w:cs="Arial"/>
                <w:b/>
              </w:rPr>
              <w:t>l</w:t>
            </w:r>
            <w:r w:rsidRPr="0099178A">
              <w:rPr>
                <w:rFonts w:cs="Arial"/>
                <w:b/>
              </w:rPr>
              <w:t xml:space="preserve">icensee on </w:t>
            </w:r>
            <w:r>
              <w:rPr>
                <w:rFonts w:cs="Arial"/>
                <w:b/>
              </w:rPr>
              <w:t>m</w:t>
            </w:r>
            <w:r w:rsidRPr="0099178A">
              <w:rPr>
                <w:rFonts w:cs="Arial"/>
                <w:b/>
              </w:rPr>
              <w:t>ulti</w:t>
            </w:r>
            <w:r w:rsidR="00385EF7">
              <w:rPr>
                <w:rFonts w:cs="Arial"/>
                <w:b/>
              </w:rPr>
              <w:t>-</w:t>
            </w:r>
            <w:r w:rsidRPr="0099178A">
              <w:rPr>
                <w:rFonts w:cs="Arial"/>
                <w:b/>
              </w:rPr>
              <w:t>channels</w:t>
            </w:r>
          </w:p>
        </w:tc>
        <w:tc>
          <w:tcPr>
            <w:tcW w:w="1060"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2BE3033A" w14:textId="77777777" w:rsidR="00687501" w:rsidRPr="0099178A" w:rsidRDefault="00687501" w:rsidP="002D2A9F">
            <w:pPr>
              <w:rPr>
                <w:rFonts w:cs="Arial"/>
              </w:rPr>
            </w:pPr>
            <w:r w:rsidRPr="0099178A">
              <w:rPr>
                <w:rFonts w:cs="Arial"/>
                <w:b/>
              </w:rPr>
              <w:t xml:space="preserve">Metro </w:t>
            </w:r>
            <w:r>
              <w:rPr>
                <w:rFonts w:cs="Arial"/>
                <w:b/>
              </w:rPr>
              <w:t>l</w:t>
            </w:r>
            <w:r w:rsidRPr="0099178A">
              <w:rPr>
                <w:rFonts w:cs="Arial"/>
                <w:b/>
              </w:rPr>
              <w:t>icensee</w:t>
            </w:r>
          </w:p>
        </w:tc>
        <w:tc>
          <w:tcPr>
            <w:tcW w:w="1811" w:type="dxa"/>
            <w:tcBorders>
              <w:top w:val="single" w:sz="7" w:space="0" w:color="D3D3D3"/>
              <w:left w:val="single" w:sz="7" w:space="0" w:color="D3D3D3"/>
              <w:bottom w:val="single" w:sz="7" w:space="0" w:color="D3D3D3"/>
              <w:right w:val="single" w:sz="7" w:space="0" w:color="D3D3D3"/>
            </w:tcBorders>
            <w:shd w:val="clear" w:color="auto" w:fill="002060"/>
            <w:tcMar>
              <w:top w:w="39" w:type="dxa"/>
              <w:left w:w="39" w:type="dxa"/>
              <w:bottom w:w="39" w:type="dxa"/>
              <w:right w:w="39" w:type="dxa"/>
            </w:tcMar>
            <w:vAlign w:val="center"/>
          </w:tcPr>
          <w:p w14:paraId="3EFF9FD0" w14:textId="543B1C57" w:rsidR="00687501" w:rsidRPr="0099178A" w:rsidRDefault="00687501" w:rsidP="002D2A9F">
            <w:pPr>
              <w:rPr>
                <w:rFonts w:cs="Arial"/>
              </w:rPr>
            </w:pPr>
            <w:r w:rsidRPr="0099178A">
              <w:rPr>
                <w:rFonts w:cs="Arial"/>
                <w:b/>
              </w:rPr>
              <w:t xml:space="preserve">Hours </w:t>
            </w:r>
            <w:r>
              <w:rPr>
                <w:rFonts w:cs="Arial"/>
                <w:b/>
              </w:rPr>
              <w:t>t</w:t>
            </w:r>
            <w:r w:rsidRPr="0099178A">
              <w:rPr>
                <w:rFonts w:cs="Arial"/>
                <w:b/>
              </w:rPr>
              <w:t xml:space="preserve">ransmitted by </w:t>
            </w:r>
            <w:r>
              <w:rPr>
                <w:rFonts w:cs="Arial"/>
                <w:b/>
              </w:rPr>
              <w:t>m</w:t>
            </w:r>
            <w:r w:rsidRPr="0099178A">
              <w:rPr>
                <w:rFonts w:cs="Arial"/>
                <w:b/>
              </w:rPr>
              <w:t xml:space="preserve">etro </w:t>
            </w:r>
            <w:r>
              <w:rPr>
                <w:rFonts w:cs="Arial"/>
                <w:b/>
              </w:rPr>
              <w:t>l</w:t>
            </w:r>
            <w:r w:rsidRPr="0099178A">
              <w:rPr>
                <w:rFonts w:cs="Arial"/>
                <w:b/>
              </w:rPr>
              <w:t xml:space="preserve">icensee on </w:t>
            </w:r>
            <w:r>
              <w:rPr>
                <w:rFonts w:cs="Arial"/>
                <w:b/>
              </w:rPr>
              <w:t>e</w:t>
            </w:r>
            <w:r w:rsidRPr="0099178A">
              <w:rPr>
                <w:rFonts w:cs="Arial"/>
                <w:b/>
              </w:rPr>
              <w:t xml:space="preserve">quivalent </w:t>
            </w:r>
            <w:r>
              <w:rPr>
                <w:rFonts w:cs="Arial"/>
                <w:b/>
              </w:rPr>
              <w:t>m</w:t>
            </w:r>
            <w:r w:rsidRPr="0099178A">
              <w:rPr>
                <w:rFonts w:cs="Arial"/>
                <w:b/>
              </w:rPr>
              <w:t>ulti</w:t>
            </w:r>
            <w:r w:rsidR="00385EF7">
              <w:rPr>
                <w:rFonts w:cs="Arial"/>
                <w:b/>
              </w:rPr>
              <w:t>-</w:t>
            </w:r>
            <w:r w:rsidRPr="0099178A">
              <w:rPr>
                <w:rFonts w:cs="Arial"/>
                <w:b/>
              </w:rPr>
              <w:t>channels</w:t>
            </w:r>
          </w:p>
        </w:tc>
        <w:tc>
          <w:tcPr>
            <w:tcW w:w="1254" w:type="dxa"/>
            <w:tcBorders>
              <w:top w:val="single" w:sz="7" w:space="0" w:color="D3D3D3"/>
              <w:left w:val="single" w:sz="7" w:space="0" w:color="D3D3D3"/>
              <w:bottom w:val="single" w:sz="7" w:space="0" w:color="D3D3D3"/>
              <w:right w:val="single" w:sz="7" w:space="0" w:color="D3D3D3"/>
            </w:tcBorders>
            <w:shd w:val="clear" w:color="auto" w:fill="002060"/>
            <w:vAlign w:val="center"/>
          </w:tcPr>
          <w:p w14:paraId="6FA2BCEF" w14:textId="77777777" w:rsidR="00687501" w:rsidRPr="0099178A" w:rsidRDefault="00687501" w:rsidP="002D2A9F">
            <w:pPr>
              <w:rPr>
                <w:rFonts w:cs="Arial"/>
                <w:b/>
              </w:rPr>
            </w:pPr>
            <w:r w:rsidRPr="0099178A">
              <w:rPr>
                <w:rFonts w:cs="Arial"/>
                <w:b/>
              </w:rPr>
              <w:t xml:space="preserve">Conditions </w:t>
            </w:r>
            <w:r>
              <w:rPr>
                <w:rFonts w:cs="Arial"/>
                <w:b/>
              </w:rPr>
              <w:t>m</w:t>
            </w:r>
            <w:r w:rsidRPr="0099178A">
              <w:rPr>
                <w:rFonts w:cs="Arial"/>
                <w:b/>
              </w:rPr>
              <w:t xml:space="preserve">et for </w:t>
            </w:r>
            <w:r>
              <w:rPr>
                <w:rFonts w:cs="Arial"/>
                <w:b/>
              </w:rPr>
              <w:t>d</w:t>
            </w:r>
            <w:r w:rsidRPr="0099178A">
              <w:rPr>
                <w:rFonts w:cs="Arial"/>
                <w:b/>
              </w:rPr>
              <w:t xml:space="preserve">eemed </w:t>
            </w:r>
            <w:r>
              <w:rPr>
                <w:rFonts w:cs="Arial"/>
                <w:b/>
              </w:rPr>
              <w:t>c</w:t>
            </w:r>
            <w:r w:rsidRPr="0099178A">
              <w:rPr>
                <w:rFonts w:cs="Arial"/>
                <w:b/>
              </w:rPr>
              <w:t>ompliance</w:t>
            </w:r>
          </w:p>
        </w:tc>
      </w:tr>
      <w:tr w:rsidR="00687501" w:rsidRPr="0099178A" w14:paraId="481F50BC" w14:textId="77777777" w:rsidTr="00714920">
        <w:trPr>
          <w:trHeight w:val="262"/>
        </w:trPr>
        <w:tc>
          <w:tcPr>
            <w:tcW w:w="146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4A5BA78C" w14:textId="1B880449" w:rsidR="00687501" w:rsidRPr="004948A3" w:rsidRDefault="00687501" w:rsidP="002D2A9F">
            <w:pPr>
              <w:rPr>
                <w:rFonts w:cs="Arial"/>
              </w:rPr>
            </w:pPr>
            <w:r w:rsidRPr="004948A3">
              <w:rPr>
                <w:rFonts w:cs="Arial"/>
              </w:rPr>
              <w:t>01/0</w:t>
            </w:r>
            <w:r w:rsidR="004948A3">
              <w:rPr>
                <w:rFonts w:cs="Arial"/>
              </w:rPr>
              <w:t>5</w:t>
            </w:r>
            <w:r w:rsidRPr="004948A3">
              <w:rPr>
                <w:rFonts w:cs="Arial"/>
              </w:rPr>
              <w:t>/202</w:t>
            </w:r>
            <w:r w:rsidR="004948A3">
              <w:rPr>
                <w:rFonts w:cs="Arial"/>
              </w:rPr>
              <w:t>5</w:t>
            </w:r>
          </w:p>
        </w:tc>
        <w:tc>
          <w:tcPr>
            <w:tcW w:w="1249"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39378E76" w14:textId="7ABD17AA" w:rsidR="00687501" w:rsidRPr="004948A3" w:rsidRDefault="00687501" w:rsidP="002D2A9F">
            <w:pPr>
              <w:rPr>
                <w:rFonts w:cs="Arial"/>
              </w:rPr>
            </w:pPr>
            <w:r w:rsidRPr="004948A3">
              <w:rPr>
                <w:rFonts w:cs="Arial"/>
              </w:rPr>
              <w:t>31/12/202</w:t>
            </w:r>
            <w:r w:rsidR="004948A3">
              <w:rPr>
                <w:rFonts w:cs="Arial"/>
              </w:rPr>
              <w:t>5</w:t>
            </w:r>
          </w:p>
        </w:tc>
        <w:tc>
          <w:tcPr>
            <w:tcW w:w="1035"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23610E39" w14:textId="487962E1" w:rsidR="00687501" w:rsidRPr="004948A3" w:rsidRDefault="004948A3" w:rsidP="002D2A9F">
            <w:pPr>
              <w:rPr>
                <w:rFonts w:cs="Arial"/>
              </w:rPr>
            </w:pPr>
            <w:hyperlink w:anchor="Schedule1" w:history="1">
              <w:r w:rsidRPr="004948A3">
                <w:rPr>
                  <w:rStyle w:val="Hyperlink"/>
                  <w:rFonts w:cs="Arial"/>
                </w:rPr>
                <w:t>9</w:t>
              </w:r>
              <w:r w:rsidRPr="004948A3">
                <w:rPr>
                  <w:rStyle w:val="Hyperlink"/>
                </w:rPr>
                <w:t>6</w:t>
              </w:r>
            </w:hyperlink>
          </w:p>
        </w:tc>
        <w:tc>
          <w:tcPr>
            <w:tcW w:w="162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5D6B73E0" w14:textId="33CC8B76" w:rsidR="00687501" w:rsidRPr="00687501" w:rsidRDefault="004948A3" w:rsidP="002D2A9F">
            <w:pPr>
              <w:rPr>
                <w:rFonts w:cs="Arial"/>
                <w:highlight w:val="yellow"/>
              </w:rPr>
            </w:pPr>
            <w:r w:rsidRPr="004948A3">
              <w:rPr>
                <w:rFonts w:cs="Arial"/>
              </w:rPr>
              <w:t>Northern New South Wales T</w:t>
            </w:r>
            <w:r>
              <w:rPr>
                <w:rFonts w:cs="Arial"/>
              </w:rPr>
              <w:t>V</w:t>
            </w:r>
            <w:r w:rsidRPr="004948A3">
              <w:rPr>
                <w:rFonts w:cs="Arial"/>
              </w:rPr>
              <w:t>1</w:t>
            </w:r>
          </w:p>
        </w:tc>
        <w:tc>
          <w:tcPr>
            <w:tcW w:w="1017"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7E494A0A" w14:textId="7586D49F" w:rsidR="00687501" w:rsidRPr="00687501" w:rsidRDefault="004948A3" w:rsidP="002D2A9F">
            <w:pPr>
              <w:rPr>
                <w:rFonts w:cs="Arial"/>
                <w:highlight w:val="yellow"/>
              </w:rPr>
            </w:pPr>
            <w:r w:rsidRPr="004948A3">
              <w:rPr>
                <w:rFonts w:cs="Arial"/>
              </w:rPr>
              <w:t>NRN</w:t>
            </w:r>
          </w:p>
        </w:tc>
        <w:tc>
          <w:tcPr>
            <w:tcW w:w="147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5CAA5086" w14:textId="7C29DEFB" w:rsidR="00687501" w:rsidRPr="00687501" w:rsidRDefault="005F7E8C" w:rsidP="002D2A9F">
            <w:pPr>
              <w:rPr>
                <w:rFonts w:cs="Arial"/>
                <w:highlight w:val="yellow"/>
              </w:rPr>
            </w:pPr>
            <w:r w:rsidRPr="005F7E8C">
              <w:rPr>
                <w:rFonts w:cs="Arial"/>
              </w:rPr>
              <w:t>10 Drama</w:t>
            </w:r>
            <w:r w:rsidR="004A25CE">
              <w:rPr>
                <w:rFonts w:cs="Arial"/>
              </w:rPr>
              <w:t>,</w:t>
            </w:r>
            <w:r w:rsidRPr="005F7E8C">
              <w:rPr>
                <w:rFonts w:cs="Arial"/>
              </w:rPr>
              <w:t xml:space="preserve"> </w:t>
            </w:r>
            <w:r>
              <w:rPr>
                <w:rFonts w:cs="Arial"/>
              </w:rPr>
              <w:br/>
            </w:r>
            <w:r w:rsidRPr="005F7E8C">
              <w:rPr>
                <w:rFonts w:cs="Arial"/>
              </w:rPr>
              <w:t>10 Comedy</w:t>
            </w:r>
            <w:r w:rsidR="004A25CE">
              <w:rPr>
                <w:rFonts w:cs="Arial"/>
              </w:rPr>
              <w:t>,</w:t>
            </w:r>
            <w:r>
              <w:rPr>
                <w:rFonts w:cs="Arial"/>
              </w:rPr>
              <w:br/>
            </w:r>
            <w:r w:rsidRPr="005F7E8C">
              <w:rPr>
                <w:rFonts w:cs="Arial"/>
              </w:rPr>
              <w:t>Nickelodeon</w:t>
            </w:r>
          </w:p>
        </w:tc>
        <w:tc>
          <w:tcPr>
            <w:tcW w:w="1756" w:type="dxa"/>
            <w:tcBorders>
              <w:top w:val="single" w:sz="7" w:space="0" w:color="D3D3D3"/>
              <w:left w:val="single" w:sz="7" w:space="0" w:color="D3D3D3"/>
              <w:bottom w:val="single" w:sz="7" w:space="0" w:color="D3D3D3"/>
              <w:right w:val="single" w:sz="7" w:space="0" w:color="D3D3D3"/>
            </w:tcBorders>
            <w:vAlign w:val="center"/>
          </w:tcPr>
          <w:p w14:paraId="0CE01E4B" w14:textId="276CF7C0" w:rsidR="00687501" w:rsidRPr="00687501" w:rsidRDefault="005F7E8C" w:rsidP="002D2A9F">
            <w:pPr>
              <w:rPr>
                <w:rFonts w:cs="Arial"/>
                <w:highlight w:val="yellow"/>
              </w:rPr>
            </w:pPr>
            <w:r w:rsidRPr="005F7E8C">
              <w:rPr>
                <w:rFonts w:cs="Arial"/>
              </w:rPr>
              <w:t>1389.83</w:t>
            </w:r>
          </w:p>
        </w:tc>
        <w:tc>
          <w:tcPr>
            <w:tcW w:w="106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0CF6CF28" w14:textId="66E70592" w:rsidR="00687501" w:rsidRPr="00687501" w:rsidRDefault="005F7E8C" w:rsidP="002D2A9F">
            <w:pPr>
              <w:rPr>
                <w:rFonts w:cs="Arial"/>
                <w:highlight w:val="yellow"/>
              </w:rPr>
            </w:pPr>
            <w:r w:rsidRPr="005F7E8C">
              <w:rPr>
                <w:rFonts w:cs="Arial"/>
              </w:rPr>
              <w:t>TEN Sydney</w:t>
            </w:r>
          </w:p>
        </w:tc>
        <w:tc>
          <w:tcPr>
            <w:tcW w:w="18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vAlign w:val="center"/>
          </w:tcPr>
          <w:p w14:paraId="7375F5F0" w14:textId="12CA6314" w:rsidR="00687501" w:rsidRPr="00687501" w:rsidRDefault="005F7E8C" w:rsidP="002D2A9F">
            <w:pPr>
              <w:rPr>
                <w:rFonts w:cs="Arial"/>
                <w:highlight w:val="yellow"/>
              </w:rPr>
            </w:pPr>
            <w:r w:rsidRPr="005F7E8C">
              <w:rPr>
                <w:rFonts w:cs="Arial"/>
              </w:rPr>
              <w:t>1389.83</w:t>
            </w:r>
          </w:p>
        </w:tc>
        <w:tc>
          <w:tcPr>
            <w:tcW w:w="1254" w:type="dxa"/>
            <w:tcBorders>
              <w:top w:val="single" w:sz="7" w:space="0" w:color="D3D3D3"/>
              <w:left w:val="single" w:sz="7" w:space="0" w:color="D3D3D3"/>
              <w:bottom w:val="single" w:sz="7" w:space="0" w:color="D3D3D3"/>
              <w:right w:val="single" w:sz="7" w:space="0" w:color="D3D3D3"/>
            </w:tcBorders>
            <w:vAlign w:val="center"/>
          </w:tcPr>
          <w:p w14:paraId="0F68F22D" w14:textId="77777777" w:rsidR="00687501" w:rsidRPr="005F7E8C" w:rsidRDefault="00687501" w:rsidP="002D2A9F">
            <w:pPr>
              <w:rPr>
                <w:rFonts w:cs="Arial"/>
              </w:rPr>
            </w:pPr>
            <w:r w:rsidRPr="005F7E8C">
              <w:rPr>
                <w:rFonts w:cs="Arial"/>
              </w:rPr>
              <w:t>Yes</w:t>
            </w:r>
          </w:p>
        </w:tc>
      </w:tr>
    </w:tbl>
    <w:p w14:paraId="1ED6AE01" w14:textId="77777777" w:rsidR="001B6AEB" w:rsidRDefault="001B6AEB" w:rsidP="009C4633">
      <w:pPr>
        <w:tabs>
          <w:tab w:val="left" w:pos="764"/>
        </w:tabs>
        <w:rPr>
          <w:rFonts w:cs="Arial"/>
        </w:rPr>
      </w:pPr>
    </w:p>
    <w:p w14:paraId="1AC92CE3" w14:textId="43EE0A44" w:rsidR="009C4633" w:rsidRDefault="009C4633" w:rsidP="004317D5">
      <w:pPr>
        <w:pStyle w:val="Heading1"/>
      </w:pPr>
      <w:bookmarkStart w:id="7" w:name="_Toc240890594"/>
      <w:r w:rsidRPr="002C59D0">
        <w:lastRenderedPageBreak/>
        <w:t>Deemed compliance under section 16 of the ACCTS</w:t>
      </w:r>
      <w:r>
        <w:t xml:space="preserve">, </w:t>
      </w:r>
      <w:r w:rsidR="00327F50">
        <w:t>2025</w:t>
      </w:r>
      <w:bookmarkEnd w:id="7"/>
    </w:p>
    <w:p w14:paraId="0ABE070D" w14:textId="77777777" w:rsidR="001B2452" w:rsidRDefault="001B2452" w:rsidP="001B2452">
      <w:pPr>
        <w:pStyle w:val="Tableheading"/>
        <w:numPr>
          <w:ilvl w:val="0"/>
          <w:numId w:val="0"/>
        </w:numPr>
        <w:ind w:left="964" w:hanging="964"/>
      </w:pPr>
    </w:p>
    <w:p w14:paraId="32CBCA6C" w14:textId="77777777" w:rsidR="009C4633" w:rsidRPr="001C4596" w:rsidRDefault="009C4633" w:rsidP="009C4633">
      <w:r>
        <w:rPr>
          <w:rFonts w:cs="Arial"/>
          <w:color w:val="000000"/>
          <w:szCs w:val="20"/>
          <w:shd w:val="clear" w:color="auto" w:fill="FFFFFF"/>
        </w:rPr>
        <w:t>Section 16 of the ACCTS sets out the circumstances in which regional/remote licensees that operate under an affiliate agreement with a metropolitan licensee may be deemed compliant with its annual quota obligations to broadcast 250 points of Australian content under the ACCTS.</w:t>
      </w:r>
    </w:p>
    <w:p w14:paraId="05845ED8" w14:textId="78AE60B0" w:rsidR="00063D9E" w:rsidRDefault="00063D9E" w:rsidP="00063D9E">
      <w:pPr>
        <w:pStyle w:val="Tableheading"/>
      </w:pPr>
      <w:r w:rsidRPr="002C59D0">
        <w:t>Deemed compliance under section 16 of the ACCTS</w:t>
      </w:r>
      <w:r>
        <w:t xml:space="preserve">, </w:t>
      </w:r>
      <w:r w:rsidRPr="002C59D0">
        <w:t>202</w:t>
      </w:r>
      <w:r>
        <w:t>5</w:t>
      </w:r>
    </w:p>
    <w:tbl>
      <w:tblPr>
        <w:tblStyle w:val="ACMAtablestyle"/>
        <w:tblW w:w="0" w:type="auto"/>
        <w:jc w:val="center"/>
        <w:tblLook w:val="04A0" w:firstRow="1" w:lastRow="0" w:firstColumn="1" w:lastColumn="0" w:noHBand="0" w:noVBand="1"/>
      </w:tblPr>
      <w:tblGrid>
        <w:gridCol w:w="1348"/>
        <w:gridCol w:w="1115"/>
        <w:gridCol w:w="954"/>
        <w:gridCol w:w="2152"/>
        <w:gridCol w:w="1053"/>
        <w:gridCol w:w="1080"/>
        <w:gridCol w:w="1525"/>
        <w:gridCol w:w="1926"/>
        <w:gridCol w:w="1381"/>
        <w:gridCol w:w="1215"/>
      </w:tblGrid>
      <w:tr w:rsidR="00EC0EAC" w:rsidRPr="00F36598" w14:paraId="0CE0A291" w14:textId="77777777" w:rsidTr="00DC5AA5">
        <w:trPr>
          <w:cnfStyle w:val="100000000000" w:firstRow="1" w:lastRow="0" w:firstColumn="0" w:lastColumn="0" w:oddVBand="0" w:evenVBand="0" w:oddHBand="0" w:evenHBand="0" w:firstRowFirstColumn="0" w:firstRowLastColumn="0" w:lastRowFirstColumn="0" w:lastRowLastColumn="0"/>
          <w:trHeight w:val="773"/>
          <w:jc w:val="center"/>
        </w:trPr>
        <w:tc>
          <w:tcPr>
            <w:tcW w:w="1348" w:type="dxa"/>
            <w:shd w:val="clear" w:color="auto" w:fill="7C426F"/>
            <w:vAlign w:val="center"/>
          </w:tcPr>
          <w:p w14:paraId="4E31317E" w14:textId="569513C6" w:rsidR="00EC0EAC" w:rsidRPr="00F36598" w:rsidRDefault="00EC0EAC" w:rsidP="00EC0EAC">
            <w:pPr>
              <w:spacing w:after="0" w:line="240" w:lineRule="auto"/>
              <w:contextualSpacing/>
              <w:rPr>
                <w:rFonts w:cs="Arial"/>
                <w:b/>
                <w:bCs/>
                <w:color w:val="FFFFFF"/>
                <w:szCs w:val="20"/>
              </w:rPr>
            </w:pPr>
            <w:r w:rsidRPr="0099178A">
              <w:rPr>
                <w:rFonts w:cs="Arial"/>
                <w:b/>
              </w:rPr>
              <w:t xml:space="preserve">Period </w:t>
            </w:r>
            <w:r>
              <w:rPr>
                <w:rFonts w:cs="Arial"/>
                <w:b/>
              </w:rPr>
              <w:t>c</w:t>
            </w:r>
            <w:r w:rsidRPr="0099178A">
              <w:rPr>
                <w:rFonts w:cs="Arial"/>
                <w:b/>
              </w:rPr>
              <w:t>ommencing</w:t>
            </w:r>
          </w:p>
        </w:tc>
        <w:tc>
          <w:tcPr>
            <w:tcW w:w="1115" w:type="dxa"/>
            <w:shd w:val="clear" w:color="auto" w:fill="7C426F"/>
            <w:vAlign w:val="center"/>
          </w:tcPr>
          <w:p w14:paraId="794CEDCA" w14:textId="030E34FB" w:rsidR="00EC0EAC" w:rsidRPr="00F36598" w:rsidRDefault="00EC0EAC" w:rsidP="00EC0EAC">
            <w:pPr>
              <w:spacing w:after="0" w:line="240" w:lineRule="auto"/>
              <w:contextualSpacing/>
              <w:rPr>
                <w:rFonts w:cs="Arial"/>
                <w:b/>
                <w:bCs/>
                <w:color w:val="FFFFFF"/>
                <w:szCs w:val="20"/>
              </w:rPr>
            </w:pPr>
            <w:r w:rsidRPr="0099178A">
              <w:rPr>
                <w:rFonts w:cs="Arial"/>
                <w:b/>
              </w:rPr>
              <w:t xml:space="preserve">Period </w:t>
            </w:r>
            <w:r>
              <w:rPr>
                <w:rFonts w:cs="Arial"/>
                <w:b/>
              </w:rPr>
              <w:t>e</w:t>
            </w:r>
            <w:r w:rsidRPr="0099178A">
              <w:rPr>
                <w:rFonts w:cs="Arial"/>
                <w:b/>
              </w:rPr>
              <w:t>nding</w:t>
            </w:r>
          </w:p>
        </w:tc>
        <w:tc>
          <w:tcPr>
            <w:tcW w:w="954" w:type="dxa"/>
            <w:shd w:val="clear" w:color="auto" w:fill="7C426F"/>
            <w:vAlign w:val="center"/>
          </w:tcPr>
          <w:p w14:paraId="174B4C28" w14:textId="77777777"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Licence no.</w:t>
            </w:r>
          </w:p>
        </w:tc>
        <w:tc>
          <w:tcPr>
            <w:tcW w:w="2152" w:type="dxa"/>
            <w:shd w:val="clear" w:color="auto" w:fill="7C426F"/>
            <w:vAlign w:val="center"/>
            <w:hideMark/>
          </w:tcPr>
          <w:p w14:paraId="3EB5520E" w14:textId="77777777"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Licence area</w:t>
            </w:r>
          </w:p>
        </w:tc>
        <w:tc>
          <w:tcPr>
            <w:tcW w:w="1053" w:type="dxa"/>
            <w:shd w:val="clear" w:color="auto" w:fill="7C426F"/>
            <w:vAlign w:val="center"/>
          </w:tcPr>
          <w:p w14:paraId="64776596" w14:textId="0795D4DB"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 xml:space="preserve">Licence </w:t>
            </w:r>
            <w:r>
              <w:rPr>
                <w:rFonts w:cs="Arial"/>
                <w:b/>
                <w:bCs/>
                <w:color w:val="FFFFFF"/>
                <w:szCs w:val="20"/>
              </w:rPr>
              <w:t>call sign</w:t>
            </w:r>
          </w:p>
        </w:tc>
        <w:tc>
          <w:tcPr>
            <w:tcW w:w="1080" w:type="dxa"/>
            <w:shd w:val="clear" w:color="auto" w:fill="7C426F"/>
            <w:vAlign w:val="center"/>
            <w:hideMark/>
          </w:tcPr>
          <w:p w14:paraId="4D19AD6A" w14:textId="1AC3CC0A"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On air ID</w:t>
            </w:r>
          </w:p>
        </w:tc>
        <w:tc>
          <w:tcPr>
            <w:tcW w:w="1525" w:type="dxa"/>
            <w:shd w:val="clear" w:color="auto" w:fill="7C426F"/>
            <w:vAlign w:val="center"/>
            <w:hideMark/>
          </w:tcPr>
          <w:p w14:paraId="6D1E9C8A" w14:textId="77777777"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Regional channels broadcast</w:t>
            </w:r>
          </w:p>
        </w:tc>
        <w:tc>
          <w:tcPr>
            <w:tcW w:w="1926" w:type="dxa"/>
            <w:shd w:val="clear" w:color="auto" w:fill="7C426F"/>
            <w:vAlign w:val="center"/>
            <w:hideMark/>
          </w:tcPr>
          <w:p w14:paraId="4A683C97" w14:textId="77777777"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Points transmitted by regional/remote licensee</w:t>
            </w:r>
          </w:p>
        </w:tc>
        <w:tc>
          <w:tcPr>
            <w:tcW w:w="1381" w:type="dxa"/>
            <w:shd w:val="clear" w:color="auto" w:fill="7C426F"/>
            <w:vAlign w:val="center"/>
            <w:hideMark/>
          </w:tcPr>
          <w:p w14:paraId="1BE93A69" w14:textId="77777777"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Metro licensee</w:t>
            </w:r>
          </w:p>
        </w:tc>
        <w:tc>
          <w:tcPr>
            <w:tcW w:w="1215" w:type="dxa"/>
            <w:shd w:val="clear" w:color="auto" w:fill="7C426F"/>
            <w:vAlign w:val="center"/>
            <w:hideMark/>
          </w:tcPr>
          <w:p w14:paraId="5D72818B" w14:textId="77777777" w:rsidR="00EC0EAC" w:rsidRPr="00F36598" w:rsidRDefault="00EC0EAC" w:rsidP="00EC0EAC">
            <w:pPr>
              <w:spacing w:after="0" w:line="240" w:lineRule="auto"/>
              <w:contextualSpacing/>
              <w:rPr>
                <w:rFonts w:cs="Arial"/>
                <w:b/>
                <w:bCs/>
                <w:color w:val="FFFFFF"/>
                <w:szCs w:val="20"/>
              </w:rPr>
            </w:pPr>
            <w:r w:rsidRPr="00F36598">
              <w:rPr>
                <w:rFonts w:cs="Arial"/>
                <w:b/>
                <w:bCs/>
                <w:color w:val="FFFFFF"/>
                <w:szCs w:val="20"/>
              </w:rPr>
              <w:t>Metro channels broadcast</w:t>
            </w:r>
          </w:p>
        </w:tc>
      </w:tr>
      <w:tr w:rsidR="002A76D5" w:rsidRPr="007543BB" w14:paraId="59D9090B" w14:textId="77777777" w:rsidTr="00EC0EAC">
        <w:trPr>
          <w:cnfStyle w:val="000000100000" w:firstRow="0" w:lastRow="0" w:firstColumn="0" w:lastColumn="0" w:oddVBand="0" w:evenVBand="0" w:oddHBand="1" w:evenHBand="0" w:firstRowFirstColumn="0" w:firstRowLastColumn="0" w:lastRowFirstColumn="0" w:lastRowLastColumn="0"/>
          <w:trHeight w:val="444"/>
          <w:jc w:val="center"/>
        </w:trPr>
        <w:tc>
          <w:tcPr>
            <w:tcW w:w="1348" w:type="dxa"/>
            <w:vAlign w:val="center"/>
          </w:tcPr>
          <w:p w14:paraId="02D38104" w14:textId="25211D3A" w:rsidR="002A76D5" w:rsidRDefault="002A76D5" w:rsidP="002A76D5">
            <w:pPr>
              <w:pStyle w:val="Paragraph"/>
              <w:spacing w:before="40" w:after="40"/>
            </w:pPr>
            <w:r>
              <w:t>1/03/2025</w:t>
            </w:r>
          </w:p>
        </w:tc>
        <w:tc>
          <w:tcPr>
            <w:tcW w:w="1115" w:type="dxa"/>
            <w:vAlign w:val="center"/>
          </w:tcPr>
          <w:p w14:paraId="20C94BD3" w14:textId="36716A6A" w:rsidR="002A76D5" w:rsidRPr="007543BB" w:rsidRDefault="002A76D5" w:rsidP="002A76D5">
            <w:pPr>
              <w:pStyle w:val="Paragraph"/>
              <w:spacing w:before="40" w:after="40"/>
            </w:pPr>
            <w:r>
              <w:t>31/12/2025</w:t>
            </w:r>
          </w:p>
        </w:tc>
        <w:tc>
          <w:tcPr>
            <w:tcW w:w="954" w:type="dxa"/>
            <w:vAlign w:val="center"/>
          </w:tcPr>
          <w:p w14:paraId="656EAB80" w14:textId="49F637B1" w:rsidR="002A76D5" w:rsidRPr="00EC0EAC" w:rsidRDefault="002A76D5" w:rsidP="002A76D5">
            <w:pPr>
              <w:pStyle w:val="Paragraph"/>
              <w:spacing w:before="40" w:after="40"/>
            </w:pPr>
            <w:hyperlink w:anchor="Schedule2" w:history="1">
              <w:r w:rsidRPr="005210FC">
                <w:rPr>
                  <w:rStyle w:val="Hyperlink"/>
                </w:rPr>
                <w:t>85</w:t>
              </w:r>
            </w:hyperlink>
          </w:p>
        </w:tc>
        <w:tc>
          <w:tcPr>
            <w:tcW w:w="2152" w:type="dxa"/>
            <w:vAlign w:val="center"/>
          </w:tcPr>
          <w:p w14:paraId="61B64323" w14:textId="354E169B" w:rsidR="002A76D5" w:rsidRPr="00697975" w:rsidRDefault="002A76D5" w:rsidP="002A76D5">
            <w:pPr>
              <w:pStyle w:val="Paragraph"/>
              <w:spacing w:before="40" w:after="40"/>
              <w:rPr>
                <w:highlight w:val="yellow"/>
              </w:rPr>
            </w:pPr>
            <w:r w:rsidRPr="00245891">
              <w:t>SOUTHERN NEW SOUTH WALES TV1</w:t>
            </w:r>
          </w:p>
        </w:tc>
        <w:tc>
          <w:tcPr>
            <w:tcW w:w="1053" w:type="dxa"/>
            <w:vAlign w:val="center"/>
          </w:tcPr>
          <w:p w14:paraId="7C8C8B41" w14:textId="4F8B2F0C" w:rsidR="002A76D5" w:rsidRPr="004A25CE" w:rsidRDefault="002A76D5" w:rsidP="002A76D5">
            <w:pPr>
              <w:pStyle w:val="Paragraph"/>
              <w:spacing w:before="40" w:after="40"/>
            </w:pPr>
            <w:r>
              <w:t>CTC</w:t>
            </w:r>
          </w:p>
        </w:tc>
        <w:tc>
          <w:tcPr>
            <w:tcW w:w="1080" w:type="dxa"/>
            <w:vAlign w:val="center"/>
          </w:tcPr>
          <w:p w14:paraId="283A764D" w14:textId="63D1A3FA" w:rsidR="002A76D5" w:rsidRPr="004A25CE" w:rsidRDefault="002A76D5" w:rsidP="002A76D5">
            <w:pPr>
              <w:pStyle w:val="Paragraph"/>
              <w:spacing w:before="40" w:after="40"/>
            </w:pPr>
            <w:r w:rsidRPr="004A25CE">
              <w:t>10</w:t>
            </w:r>
          </w:p>
        </w:tc>
        <w:tc>
          <w:tcPr>
            <w:tcW w:w="1525" w:type="dxa"/>
            <w:vAlign w:val="center"/>
          </w:tcPr>
          <w:p w14:paraId="65D9209E" w14:textId="0B23A655" w:rsidR="002A76D5" w:rsidRPr="00697975" w:rsidRDefault="002A76D5" w:rsidP="002A76D5">
            <w:pPr>
              <w:pStyle w:val="Paragraph"/>
              <w:spacing w:before="40" w:after="40"/>
              <w:rPr>
                <w:highlight w:val="yellow"/>
              </w:rPr>
            </w:pPr>
            <w:r w:rsidRPr="00AB78F4">
              <w:t xml:space="preserve">10, </w:t>
            </w:r>
            <w:r w:rsidR="00F9560F">
              <w:br/>
            </w:r>
            <w:r w:rsidRPr="00AB78F4">
              <w:t xml:space="preserve">10 Drama, </w:t>
            </w:r>
            <w:r w:rsidR="00F9560F">
              <w:br/>
            </w:r>
            <w:r w:rsidRPr="00AB78F4">
              <w:t>10 Comedy, Nickelodeon</w:t>
            </w:r>
          </w:p>
        </w:tc>
        <w:tc>
          <w:tcPr>
            <w:tcW w:w="1926" w:type="dxa"/>
            <w:vAlign w:val="center"/>
          </w:tcPr>
          <w:p w14:paraId="55C53386" w14:textId="6857CD30" w:rsidR="002A76D5" w:rsidRPr="00697975" w:rsidRDefault="00F14024" w:rsidP="002A76D5">
            <w:pPr>
              <w:pStyle w:val="Paragraph"/>
              <w:spacing w:before="40" w:after="40"/>
              <w:rPr>
                <w:highlight w:val="yellow"/>
              </w:rPr>
            </w:pPr>
            <w:r w:rsidRPr="00F14024">
              <w:t>208.50</w:t>
            </w:r>
          </w:p>
        </w:tc>
        <w:tc>
          <w:tcPr>
            <w:tcW w:w="1381" w:type="dxa"/>
            <w:vAlign w:val="center"/>
          </w:tcPr>
          <w:p w14:paraId="09568BA0" w14:textId="77777777" w:rsidR="002A76D5" w:rsidRPr="00320233" w:rsidRDefault="002A76D5" w:rsidP="002A76D5">
            <w:pPr>
              <w:pStyle w:val="Paragraph"/>
              <w:spacing w:before="40" w:after="40"/>
            </w:pPr>
            <w:r w:rsidRPr="00320233">
              <w:t>TEN SYDNEY</w:t>
            </w:r>
          </w:p>
        </w:tc>
        <w:tc>
          <w:tcPr>
            <w:tcW w:w="1215" w:type="dxa"/>
            <w:vAlign w:val="center"/>
          </w:tcPr>
          <w:p w14:paraId="58373AD6" w14:textId="2E539CC2" w:rsidR="002A76D5" w:rsidRPr="00697975" w:rsidRDefault="002A76D5" w:rsidP="002A76D5">
            <w:pPr>
              <w:pStyle w:val="Paragraph"/>
              <w:spacing w:before="40" w:after="40"/>
              <w:rPr>
                <w:highlight w:val="yellow"/>
              </w:rPr>
            </w:pPr>
            <w:r w:rsidRPr="00C15027">
              <w:t xml:space="preserve">10, </w:t>
            </w:r>
            <w:r w:rsidR="00F9560F">
              <w:br/>
            </w:r>
            <w:r w:rsidRPr="00C15027">
              <w:t>10 Drama, 10 Comedy,</w:t>
            </w:r>
            <w:r>
              <w:t xml:space="preserve"> </w:t>
            </w:r>
            <w:r w:rsidRPr="00C15027">
              <w:t>Nickelodeon</w:t>
            </w:r>
          </w:p>
        </w:tc>
      </w:tr>
      <w:tr w:rsidR="002A76D5" w:rsidRPr="007543BB" w14:paraId="0A50537B" w14:textId="77777777" w:rsidTr="00EC0EAC">
        <w:trPr>
          <w:cnfStyle w:val="000000010000" w:firstRow="0" w:lastRow="0" w:firstColumn="0" w:lastColumn="0" w:oddVBand="0" w:evenVBand="0" w:oddHBand="0" w:evenHBand="1" w:firstRowFirstColumn="0" w:firstRowLastColumn="0" w:lastRowFirstColumn="0" w:lastRowLastColumn="0"/>
          <w:trHeight w:val="806"/>
          <w:jc w:val="center"/>
        </w:trPr>
        <w:tc>
          <w:tcPr>
            <w:tcW w:w="1348" w:type="dxa"/>
            <w:vAlign w:val="center"/>
          </w:tcPr>
          <w:p w14:paraId="7FEB54A3" w14:textId="669A3B8C" w:rsidR="002A76D5" w:rsidRDefault="002A76D5" w:rsidP="002A76D5">
            <w:pPr>
              <w:pStyle w:val="Paragraph"/>
              <w:spacing w:before="40" w:after="40"/>
            </w:pPr>
            <w:r>
              <w:t>1/03/2025</w:t>
            </w:r>
          </w:p>
        </w:tc>
        <w:tc>
          <w:tcPr>
            <w:tcW w:w="1115" w:type="dxa"/>
            <w:vAlign w:val="center"/>
          </w:tcPr>
          <w:p w14:paraId="763CDB03" w14:textId="45EB46B2" w:rsidR="002A76D5" w:rsidRPr="007543BB" w:rsidRDefault="002A76D5" w:rsidP="002A76D5">
            <w:pPr>
              <w:pStyle w:val="Paragraph"/>
              <w:spacing w:before="40" w:after="40"/>
            </w:pPr>
            <w:r>
              <w:t>31/12/2025</w:t>
            </w:r>
          </w:p>
        </w:tc>
        <w:tc>
          <w:tcPr>
            <w:tcW w:w="954" w:type="dxa"/>
            <w:vAlign w:val="center"/>
          </w:tcPr>
          <w:p w14:paraId="17AAF123" w14:textId="7CB35A64" w:rsidR="002A76D5" w:rsidRPr="00EC0EAC" w:rsidRDefault="002A76D5" w:rsidP="002A76D5">
            <w:pPr>
              <w:pStyle w:val="Paragraph"/>
              <w:spacing w:before="40" w:after="40"/>
            </w:pPr>
            <w:hyperlink w:anchor="Schedule3" w:history="1">
              <w:r w:rsidRPr="005210FC">
                <w:rPr>
                  <w:rStyle w:val="Hyperlink"/>
                </w:rPr>
                <w:t>104</w:t>
              </w:r>
            </w:hyperlink>
          </w:p>
        </w:tc>
        <w:tc>
          <w:tcPr>
            <w:tcW w:w="2152" w:type="dxa"/>
            <w:vAlign w:val="center"/>
          </w:tcPr>
          <w:p w14:paraId="13F186B0" w14:textId="382531D5" w:rsidR="002A76D5" w:rsidRPr="00697975" w:rsidRDefault="002A76D5" w:rsidP="002A76D5">
            <w:pPr>
              <w:pStyle w:val="Paragraph"/>
              <w:spacing w:before="40" w:after="40"/>
              <w:rPr>
                <w:highlight w:val="yellow"/>
              </w:rPr>
            </w:pPr>
            <w:r w:rsidRPr="002A76D5">
              <w:t>WESTERN VICTORIA TV1</w:t>
            </w:r>
          </w:p>
        </w:tc>
        <w:tc>
          <w:tcPr>
            <w:tcW w:w="1053" w:type="dxa"/>
            <w:vAlign w:val="center"/>
          </w:tcPr>
          <w:p w14:paraId="15F9442B" w14:textId="10DFAD34" w:rsidR="002A76D5" w:rsidRPr="004A25CE" w:rsidRDefault="002A76D5" w:rsidP="002A76D5">
            <w:pPr>
              <w:pStyle w:val="Paragraph"/>
              <w:spacing w:before="40" w:after="40"/>
            </w:pPr>
            <w:r>
              <w:t>BCV</w:t>
            </w:r>
          </w:p>
        </w:tc>
        <w:tc>
          <w:tcPr>
            <w:tcW w:w="1080" w:type="dxa"/>
            <w:vAlign w:val="center"/>
          </w:tcPr>
          <w:p w14:paraId="33C8BF8B" w14:textId="6987B35F" w:rsidR="002A76D5" w:rsidRPr="004A25CE" w:rsidRDefault="002A76D5" w:rsidP="002A76D5">
            <w:pPr>
              <w:pStyle w:val="Paragraph"/>
              <w:spacing w:before="40" w:after="40"/>
            </w:pPr>
            <w:r w:rsidRPr="004A25CE">
              <w:t>10</w:t>
            </w:r>
          </w:p>
        </w:tc>
        <w:tc>
          <w:tcPr>
            <w:tcW w:w="1525" w:type="dxa"/>
            <w:vAlign w:val="center"/>
          </w:tcPr>
          <w:p w14:paraId="3768F46A" w14:textId="066900E9" w:rsidR="002A76D5" w:rsidRPr="00697975" w:rsidRDefault="002A76D5" w:rsidP="002A76D5">
            <w:pPr>
              <w:pStyle w:val="Paragraph"/>
              <w:spacing w:before="40" w:after="40"/>
              <w:rPr>
                <w:highlight w:val="yellow"/>
              </w:rPr>
            </w:pPr>
            <w:r w:rsidRPr="00AB78F4">
              <w:t xml:space="preserve">10, </w:t>
            </w:r>
            <w:r w:rsidR="00F9560F">
              <w:br/>
            </w:r>
            <w:r w:rsidRPr="00AB78F4">
              <w:t xml:space="preserve">10 Drama, </w:t>
            </w:r>
            <w:r w:rsidR="00F9560F">
              <w:br/>
            </w:r>
            <w:r w:rsidRPr="00AB78F4">
              <w:t>10 Comedy, Nickelodeon</w:t>
            </w:r>
          </w:p>
        </w:tc>
        <w:tc>
          <w:tcPr>
            <w:tcW w:w="1926" w:type="dxa"/>
            <w:vAlign w:val="center"/>
          </w:tcPr>
          <w:p w14:paraId="507553D5" w14:textId="0F3DADC8" w:rsidR="002A76D5" w:rsidRPr="00697975" w:rsidRDefault="00670044" w:rsidP="002A76D5">
            <w:pPr>
              <w:pStyle w:val="Paragraph"/>
              <w:spacing w:before="40" w:after="40"/>
              <w:rPr>
                <w:highlight w:val="yellow"/>
              </w:rPr>
            </w:pPr>
            <w:r w:rsidRPr="00670044">
              <w:t>208.50</w:t>
            </w:r>
          </w:p>
        </w:tc>
        <w:tc>
          <w:tcPr>
            <w:tcW w:w="1381" w:type="dxa"/>
            <w:vAlign w:val="center"/>
          </w:tcPr>
          <w:p w14:paraId="401DFD9A" w14:textId="77777777" w:rsidR="002A76D5" w:rsidRPr="00320233" w:rsidRDefault="002A76D5" w:rsidP="002A76D5">
            <w:pPr>
              <w:pStyle w:val="Paragraph"/>
              <w:spacing w:before="40" w:after="40"/>
            </w:pPr>
            <w:r w:rsidRPr="00320233">
              <w:t>ATV MELBOURNE</w:t>
            </w:r>
          </w:p>
        </w:tc>
        <w:tc>
          <w:tcPr>
            <w:tcW w:w="1215" w:type="dxa"/>
            <w:vAlign w:val="center"/>
          </w:tcPr>
          <w:p w14:paraId="5996D403" w14:textId="7F038A6F" w:rsidR="002A76D5" w:rsidRPr="00697975" w:rsidRDefault="002A76D5" w:rsidP="002A76D5">
            <w:pPr>
              <w:pStyle w:val="Paragraph"/>
              <w:spacing w:before="40" w:after="40"/>
              <w:rPr>
                <w:highlight w:val="yellow"/>
              </w:rPr>
            </w:pPr>
            <w:r w:rsidRPr="00C15027">
              <w:t xml:space="preserve">10, </w:t>
            </w:r>
            <w:r w:rsidR="00F9560F">
              <w:br/>
            </w:r>
            <w:r w:rsidRPr="00C15027">
              <w:t>10 Drama, 10 Comedy,</w:t>
            </w:r>
            <w:r>
              <w:t xml:space="preserve"> </w:t>
            </w:r>
            <w:r w:rsidRPr="00C15027">
              <w:t>Nickelodeon</w:t>
            </w:r>
          </w:p>
        </w:tc>
      </w:tr>
      <w:tr w:rsidR="002A76D5" w:rsidRPr="007543BB" w14:paraId="43979AD0" w14:textId="77777777" w:rsidTr="00EC0EAC">
        <w:trPr>
          <w:cnfStyle w:val="000000100000" w:firstRow="0" w:lastRow="0" w:firstColumn="0" w:lastColumn="0" w:oddVBand="0" w:evenVBand="0" w:oddHBand="1" w:evenHBand="0" w:firstRowFirstColumn="0" w:firstRowLastColumn="0" w:lastRowFirstColumn="0" w:lastRowLastColumn="0"/>
          <w:trHeight w:val="806"/>
          <w:jc w:val="center"/>
        </w:trPr>
        <w:tc>
          <w:tcPr>
            <w:tcW w:w="1348" w:type="dxa"/>
            <w:vAlign w:val="center"/>
          </w:tcPr>
          <w:p w14:paraId="2C6F7015" w14:textId="301C4A17" w:rsidR="002A76D5" w:rsidRDefault="002A76D5" w:rsidP="002A76D5">
            <w:pPr>
              <w:pStyle w:val="Paragraph"/>
              <w:spacing w:before="40" w:after="40"/>
            </w:pPr>
            <w:r>
              <w:t>1/03/2025</w:t>
            </w:r>
          </w:p>
        </w:tc>
        <w:tc>
          <w:tcPr>
            <w:tcW w:w="1115" w:type="dxa"/>
            <w:vAlign w:val="center"/>
          </w:tcPr>
          <w:p w14:paraId="469F47BC" w14:textId="485325CD" w:rsidR="002A76D5" w:rsidRDefault="002A76D5" w:rsidP="002A76D5">
            <w:pPr>
              <w:pStyle w:val="Paragraph"/>
              <w:spacing w:before="40" w:after="40"/>
            </w:pPr>
            <w:r>
              <w:t>31/12/2025</w:t>
            </w:r>
          </w:p>
        </w:tc>
        <w:tc>
          <w:tcPr>
            <w:tcW w:w="954" w:type="dxa"/>
            <w:vAlign w:val="center"/>
          </w:tcPr>
          <w:p w14:paraId="678FDE05" w14:textId="39164F9D" w:rsidR="002A76D5" w:rsidRPr="00EC0EAC" w:rsidRDefault="002A76D5" w:rsidP="002A76D5">
            <w:pPr>
              <w:pStyle w:val="Paragraph"/>
              <w:spacing w:before="40" w:after="40"/>
            </w:pPr>
            <w:hyperlink w:anchor="Schedule4" w:history="1">
              <w:r w:rsidRPr="005210FC">
                <w:rPr>
                  <w:rStyle w:val="Hyperlink"/>
                </w:rPr>
                <w:t>106</w:t>
              </w:r>
            </w:hyperlink>
          </w:p>
        </w:tc>
        <w:tc>
          <w:tcPr>
            <w:tcW w:w="2152" w:type="dxa"/>
            <w:vAlign w:val="center"/>
          </w:tcPr>
          <w:p w14:paraId="15456725" w14:textId="17583001" w:rsidR="002A76D5" w:rsidRPr="00697975" w:rsidRDefault="002A76D5" w:rsidP="002A76D5">
            <w:pPr>
              <w:pStyle w:val="Paragraph"/>
              <w:spacing w:before="40" w:after="40"/>
              <w:rPr>
                <w:highlight w:val="yellow"/>
              </w:rPr>
            </w:pPr>
            <w:r w:rsidRPr="002A76D5">
              <w:t>EASTERN VICTORIA TV1</w:t>
            </w:r>
          </w:p>
        </w:tc>
        <w:tc>
          <w:tcPr>
            <w:tcW w:w="1053" w:type="dxa"/>
            <w:vAlign w:val="center"/>
          </w:tcPr>
          <w:p w14:paraId="7D384450" w14:textId="78FFC01C" w:rsidR="002A76D5" w:rsidRPr="004A25CE" w:rsidRDefault="002A76D5" w:rsidP="002A76D5">
            <w:pPr>
              <w:pStyle w:val="Paragraph"/>
              <w:spacing w:before="40" w:after="40"/>
            </w:pPr>
            <w:r>
              <w:t>GLV</w:t>
            </w:r>
          </w:p>
        </w:tc>
        <w:tc>
          <w:tcPr>
            <w:tcW w:w="1080" w:type="dxa"/>
            <w:vAlign w:val="center"/>
          </w:tcPr>
          <w:p w14:paraId="2292BD8D" w14:textId="78916763" w:rsidR="002A76D5" w:rsidRPr="004A25CE" w:rsidRDefault="002A76D5" w:rsidP="002A76D5">
            <w:pPr>
              <w:pStyle w:val="Paragraph"/>
              <w:spacing w:before="40" w:after="40"/>
            </w:pPr>
            <w:r w:rsidRPr="004A25CE">
              <w:t>10</w:t>
            </w:r>
          </w:p>
        </w:tc>
        <w:tc>
          <w:tcPr>
            <w:tcW w:w="1525" w:type="dxa"/>
            <w:vAlign w:val="center"/>
          </w:tcPr>
          <w:p w14:paraId="727E8C28" w14:textId="457FA0CF" w:rsidR="002A76D5" w:rsidRPr="00697975" w:rsidRDefault="002A76D5" w:rsidP="002A76D5">
            <w:pPr>
              <w:pStyle w:val="Paragraph"/>
              <w:spacing w:before="40" w:after="40"/>
              <w:rPr>
                <w:highlight w:val="yellow"/>
              </w:rPr>
            </w:pPr>
            <w:r w:rsidRPr="00AB78F4">
              <w:t xml:space="preserve">10, </w:t>
            </w:r>
            <w:r w:rsidR="00F9560F">
              <w:br/>
            </w:r>
            <w:r w:rsidRPr="00AB78F4">
              <w:t xml:space="preserve">10 Drama, </w:t>
            </w:r>
            <w:r w:rsidR="00F9560F">
              <w:br/>
            </w:r>
            <w:r w:rsidRPr="00AB78F4">
              <w:t>10 Comedy, Nickelodeon</w:t>
            </w:r>
          </w:p>
        </w:tc>
        <w:tc>
          <w:tcPr>
            <w:tcW w:w="1926" w:type="dxa"/>
            <w:vAlign w:val="center"/>
          </w:tcPr>
          <w:p w14:paraId="7BD3D4BC" w14:textId="0912B575" w:rsidR="002A76D5" w:rsidRPr="00697975" w:rsidRDefault="00F14024" w:rsidP="002A76D5">
            <w:pPr>
              <w:pStyle w:val="Paragraph"/>
              <w:spacing w:before="40" w:after="40"/>
              <w:rPr>
                <w:highlight w:val="yellow"/>
              </w:rPr>
            </w:pPr>
            <w:r w:rsidRPr="00F14024">
              <w:t>208.50</w:t>
            </w:r>
          </w:p>
        </w:tc>
        <w:tc>
          <w:tcPr>
            <w:tcW w:w="1381" w:type="dxa"/>
            <w:vAlign w:val="center"/>
          </w:tcPr>
          <w:p w14:paraId="08953A65" w14:textId="77777777" w:rsidR="002A76D5" w:rsidRPr="00320233" w:rsidRDefault="002A76D5" w:rsidP="002A76D5">
            <w:pPr>
              <w:pStyle w:val="Paragraph"/>
              <w:spacing w:before="40" w:after="40"/>
            </w:pPr>
            <w:r w:rsidRPr="00320233">
              <w:t>ATV MELBOURNE</w:t>
            </w:r>
          </w:p>
        </w:tc>
        <w:tc>
          <w:tcPr>
            <w:tcW w:w="1215" w:type="dxa"/>
            <w:vAlign w:val="center"/>
          </w:tcPr>
          <w:p w14:paraId="5FEDDF2D" w14:textId="2C319358" w:rsidR="002A76D5" w:rsidRPr="00697975" w:rsidRDefault="002A76D5" w:rsidP="002A76D5">
            <w:pPr>
              <w:pStyle w:val="Paragraph"/>
              <w:spacing w:before="40" w:after="40"/>
              <w:rPr>
                <w:highlight w:val="yellow"/>
              </w:rPr>
            </w:pPr>
            <w:r w:rsidRPr="00C15027">
              <w:t xml:space="preserve">10, </w:t>
            </w:r>
            <w:r w:rsidR="00F9560F">
              <w:br/>
            </w:r>
            <w:r w:rsidRPr="00C15027">
              <w:t>10 Drama, 10 Comedy,</w:t>
            </w:r>
            <w:r>
              <w:t xml:space="preserve"> </w:t>
            </w:r>
            <w:r w:rsidRPr="00C15027">
              <w:t>Nickelodeon</w:t>
            </w:r>
          </w:p>
        </w:tc>
      </w:tr>
      <w:tr w:rsidR="002A76D5" w:rsidRPr="007543BB" w14:paraId="3F117CAF" w14:textId="77777777" w:rsidTr="00EC0EAC">
        <w:trPr>
          <w:cnfStyle w:val="000000010000" w:firstRow="0" w:lastRow="0" w:firstColumn="0" w:lastColumn="0" w:oddVBand="0" w:evenVBand="0" w:oddHBand="0" w:evenHBand="1" w:firstRowFirstColumn="0" w:firstRowLastColumn="0" w:lastRowFirstColumn="0" w:lastRowLastColumn="0"/>
          <w:trHeight w:val="806"/>
          <w:jc w:val="center"/>
        </w:trPr>
        <w:tc>
          <w:tcPr>
            <w:tcW w:w="1348" w:type="dxa"/>
            <w:vAlign w:val="center"/>
          </w:tcPr>
          <w:p w14:paraId="64229CC7" w14:textId="3D25989F" w:rsidR="002A76D5" w:rsidRDefault="002A76D5" w:rsidP="002A76D5">
            <w:pPr>
              <w:pStyle w:val="Paragraph"/>
              <w:spacing w:before="40" w:after="40"/>
            </w:pPr>
            <w:r>
              <w:t>1/03/2025</w:t>
            </w:r>
          </w:p>
        </w:tc>
        <w:tc>
          <w:tcPr>
            <w:tcW w:w="1115" w:type="dxa"/>
            <w:vAlign w:val="center"/>
          </w:tcPr>
          <w:p w14:paraId="2A1AF2C2" w14:textId="665CE9B8" w:rsidR="002A76D5" w:rsidRDefault="002A76D5" w:rsidP="002A76D5">
            <w:pPr>
              <w:pStyle w:val="Paragraph"/>
              <w:spacing w:before="40" w:after="40"/>
            </w:pPr>
            <w:r>
              <w:t>31/12/2025</w:t>
            </w:r>
          </w:p>
        </w:tc>
        <w:tc>
          <w:tcPr>
            <w:tcW w:w="954" w:type="dxa"/>
            <w:vAlign w:val="center"/>
          </w:tcPr>
          <w:p w14:paraId="66DFC41B" w14:textId="192C21F6" w:rsidR="002A76D5" w:rsidRPr="00EC0EAC" w:rsidRDefault="002A76D5" w:rsidP="002A76D5">
            <w:pPr>
              <w:pStyle w:val="Paragraph"/>
              <w:spacing w:before="40" w:after="40"/>
            </w:pPr>
            <w:hyperlink w:anchor="Schedule5" w:history="1">
              <w:r w:rsidRPr="005210FC">
                <w:rPr>
                  <w:rStyle w:val="Hyperlink"/>
                </w:rPr>
                <w:t>113</w:t>
              </w:r>
            </w:hyperlink>
          </w:p>
        </w:tc>
        <w:tc>
          <w:tcPr>
            <w:tcW w:w="2152" w:type="dxa"/>
            <w:vAlign w:val="center"/>
          </w:tcPr>
          <w:p w14:paraId="31733286" w14:textId="1BCE3622" w:rsidR="002A76D5" w:rsidRPr="00697975" w:rsidRDefault="002A76D5" w:rsidP="002A76D5">
            <w:pPr>
              <w:pStyle w:val="Paragraph"/>
              <w:spacing w:before="40" w:after="40"/>
              <w:rPr>
                <w:highlight w:val="yellow"/>
              </w:rPr>
            </w:pPr>
            <w:r w:rsidRPr="002A76D5">
              <w:t>REGIONAL QUEENSLAND TV1</w:t>
            </w:r>
          </w:p>
        </w:tc>
        <w:tc>
          <w:tcPr>
            <w:tcW w:w="1053" w:type="dxa"/>
            <w:vAlign w:val="center"/>
          </w:tcPr>
          <w:p w14:paraId="4852BF44" w14:textId="31016497" w:rsidR="002A76D5" w:rsidRPr="004A25CE" w:rsidRDefault="002A76D5" w:rsidP="002A76D5">
            <w:pPr>
              <w:pStyle w:val="Paragraph"/>
              <w:spacing w:before="40" w:after="40"/>
            </w:pPr>
            <w:r>
              <w:t>TNQ</w:t>
            </w:r>
          </w:p>
        </w:tc>
        <w:tc>
          <w:tcPr>
            <w:tcW w:w="1080" w:type="dxa"/>
            <w:vAlign w:val="center"/>
          </w:tcPr>
          <w:p w14:paraId="2B661C0B" w14:textId="6E6F8BCA" w:rsidR="002A76D5" w:rsidRPr="004A25CE" w:rsidRDefault="002A76D5" w:rsidP="002A76D5">
            <w:pPr>
              <w:pStyle w:val="Paragraph"/>
              <w:spacing w:before="40" w:after="40"/>
            </w:pPr>
            <w:r w:rsidRPr="004A25CE">
              <w:t>10</w:t>
            </w:r>
          </w:p>
        </w:tc>
        <w:tc>
          <w:tcPr>
            <w:tcW w:w="1525" w:type="dxa"/>
            <w:vAlign w:val="center"/>
          </w:tcPr>
          <w:p w14:paraId="074E91EA" w14:textId="48DB56D2" w:rsidR="002A76D5" w:rsidRPr="00697975" w:rsidRDefault="002A76D5" w:rsidP="002A76D5">
            <w:pPr>
              <w:pStyle w:val="Paragraph"/>
              <w:spacing w:before="40" w:after="40"/>
              <w:rPr>
                <w:highlight w:val="yellow"/>
              </w:rPr>
            </w:pPr>
            <w:r w:rsidRPr="00AB78F4">
              <w:t xml:space="preserve">10, </w:t>
            </w:r>
            <w:r w:rsidR="00F9560F">
              <w:br/>
            </w:r>
            <w:r w:rsidRPr="00AB78F4">
              <w:t xml:space="preserve">10 Drama, </w:t>
            </w:r>
            <w:r w:rsidR="00F9560F">
              <w:br/>
            </w:r>
            <w:r w:rsidRPr="00AB78F4">
              <w:t>10 Comedy, Nickelodeon</w:t>
            </w:r>
          </w:p>
        </w:tc>
        <w:tc>
          <w:tcPr>
            <w:tcW w:w="1926" w:type="dxa"/>
            <w:vAlign w:val="center"/>
          </w:tcPr>
          <w:p w14:paraId="6C406F29" w14:textId="1BC742B3" w:rsidR="002A76D5" w:rsidRPr="00697975" w:rsidRDefault="005B141D" w:rsidP="002A76D5">
            <w:pPr>
              <w:pStyle w:val="Paragraph"/>
              <w:spacing w:before="40" w:after="40"/>
              <w:rPr>
                <w:highlight w:val="yellow"/>
              </w:rPr>
            </w:pPr>
            <w:r w:rsidRPr="005B141D">
              <w:t>208.50</w:t>
            </w:r>
          </w:p>
        </w:tc>
        <w:tc>
          <w:tcPr>
            <w:tcW w:w="1381" w:type="dxa"/>
            <w:vAlign w:val="center"/>
          </w:tcPr>
          <w:p w14:paraId="7EF557B9" w14:textId="77777777" w:rsidR="002A76D5" w:rsidRPr="00320233" w:rsidRDefault="002A76D5" w:rsidP="002A76D5">
            <w:pPr>
              <w:pStyle w:val="Paragraph"/>
              <w:spacing w:before="40" w:after="40"/>
            </w:pPr>
            <w:r w:rsidRPr="00320233">
              <w:t>TVQ BRISBANE</w:t>
            </w:r>
          </w:p>
        </w:tc>
        <w:tc>
          <w:tcPr>
            <w:tcW w:w="1215" w:type="dxa"/>
            <w:vAlign w:val="center"/>
          </w:tcPr>
          <w:p w14:paraId="253360B3" w14:textId="3A07D0E3" w:rsidR="002A76D5" w:rsidRPr="00697975" w:rsidRDefault="002A76D5" w:rsidP="002A76D5">
            <w:pPr>
              <w:pStyle w:val="Paragraph"/>
              <w:spacing w:before="40" w:after="40"/>
              <w:rPr>
                <w:highlight w:val="yellow"/>
              </w:rPr>
            </w:pPr>
            <w:r w:rsidRPr="00C15027">
              <w:t xml:space="preserve">10, </w:t>
            </w:r>
            <w:r w:rsidR="00F9560F">
              <w:br/>
            </w:r>
            <w:r w:rsidRPr="00C15027">
              <w:t>10 Drama, 10 Comedy,</w:t>
            </w:r>
            <w:r>
              <w:t xml:space="preserve"> </w:t>
            </w:r>
            <w:r w:rsidRPr="00C15027">
              <w:t>Nickelodeon</w:t>
            </w:r>
          </w:p>
        </w:tc>
      </w:tr>
    </w:tbl>
    <w:p w14:paraId="18F7DB53" w14:textId="77777777" w:rsidR="00687501" w:rsidRDefault="00687501" w:rsidP="009C4633">
      <w:pPr>
        <w:tabs>
          <w:tab w:val="left" w:pos="764"/>
        </w:tabs>
        <w:rPr>
          <w:rFonts w:cs="Arial"/>
          <w:szCs w:val="20"/>
        </w:rPr>
      </w:pPr>
    </w:p>
    <w:p w14:paraId="1B7A79C8" w14:textId="77777777" w:rsidR="00E0023E" w:rsidRDefault="00E0023E" w:rsidP="009C4633">
      <w:pPr>
        <w:tabs>
          <w:tab w:val="left" w:pos="764"/>
        </w:tabs>
        <w:rPr>
          <w:rFonts w:cs="Arial"/>
          <w:szCs w:val="20"/>
        </w:rPr>
        <w:sectPr w:rsidR="00E0023E" w:rsidSect="00E0023E">
          <w:footerReference w:type="default" r:id="rId37"/>
          <w:pgSz w:w="16838" w:h="11906" w:orient="landscape" w:code="9"/>
          <w:pgMar w:top="993" w:right="1945" w:bottom="993" w:left="1134" w:header="709" w:footer="119" w:gutter="0"/>
          <w:cols w:space="708"/>
          <w:docGrid w:linePitch="360"/>
        </w:sectPr>
      </w:pPr>
    </w:p>
    <w:p w14:paraId="15BED586" w14:textId="77777777" w:rsidR="005062AD" w:rsidRPr="00A17B1B" w:rsidRDefault="005062AD" w:rsidP="005062AD">
      <w:pPr>
        <w:pStyle w:val="Heading1"/>
      </w:pPr>
      <w:bookmarkStart w:id="8" w:name="_Toc348105641"/>
      <w:bookmarkStart w:id="9" w:name="_Toc240890595"/>
      <w:bookmarkStart w:id="10" w:name="Schedules"/>
      <w:r>
        <w:lastRenderedPageBreak/>
        <w:t>Schedules</w:t>
      </w:r>
      <w:bookmarkEnd w:id="8"/>
      <w:bookmarkEnd w:id="9"/>
    </w:p>
    <w:p w14:paraId="551229E7" w14:textId="77777777" w:rsidR="005062AD" w:rsidRPr="00CA3B23" w:rsidRDefault="005062AD" w:rsidP="005062AD">
      <w:pPr>
        <w:pStyle w:val="Bulletlevel1"/>
        <w:numPr>
          <w:ilvl w:val="0"/>
          <w:numId w:val="0"/>
        </w:numPr>
        <w:spacing w:after="120"/>
        <w:rPr>
          <w:b/>
          <w:bCs/>
          <w:szCs w:val="20"/>
        </w:rPr>
      </w:pPr>
      <w:bookmarkStart w:id="11" w:name="Schedule1"/>
      <w:bookmarkEnd w:id="10"/>
      <w:r w:rsidRPr="00CA3B23">
        <w:rPr>
          <w:b/>
          <w:bCs/>
          <w:szCs w:val="20"/>
        </w:rPr>
        <w:t>Schedule 1</w:t>
      </w:r>
    </w:p>
    <w:tbl>
      <w:tblPr>
        <w:tblW w:w="8440" w:type="dxa"/>
        <w:tblLook w:val="04A0" w:firstRow="1" w:lastRow="0" w:firstColumn="1" w:lastColumn="0" w:noHBand="0" w:noVBand="1"/>
      </w:tblPr>
      <w:tblGrid>
        <w:gridCol w:w="4673"/>
        <w:gridCol w:w="3767"/>
      </w:tblGrid>
      <w:tr w:rsidR="005062AD" w:rsidRPr="009D5968" w14:paraId="55118830" w14:textId="77777777" w:rsidTr="00D12C05">
        <w:trPr>
          <w:trHeight w:val="290"/>
        </w:trPr>
        <w:tc>
          <w:tcPr>
            <w:tcW w:w="8440" w:type="dxa"/>
            <w:gridSpan w:val="2"/>
            <w:tcBorders>
              <w:top w:val="single" w:sz="4" w:space="0" w:color="auto"/>
              <w:left w:val="single" w:sz="4" w:space="0" w:color="auto"/>
              <w:bottom w:val="single" w:sz="4" w:space="0" w:color="auto"/>
              <w:right w:val="single" w:sz="4" w:space="0" w:color="000000"/>
            </w:tcBorders>
            <w:shd w:val="clear" w:color="auto" w:fill="002060"/>
            <w:vAlign w:val="center"/>
            <w:hideMark/>
          </w:tcPr>
          <w:bookmarkEnd w:id="11"/>
          <w:p w14:paraId="34DE73E9" w14:textId="77777777" w:rsidR="005062AD" w:rsidRPr="009D5968" w:rsidRDefault="005062AD" w:rsidP="002D2A9F">
            <w:pPr>
              <w:spacing w:before="120" w:after="120"/>
              <w:rPr>
                <w:rFonts w:cs="Arial"/>
                <w:b/>
                <w:bCs/>
                <w:color w:val="FFFFFF" w:themeColor="background1"/>
                <w:szCs w:val="20"/>
              </w:rPr>
            </w:pPr>
            <w:r w:rsidRPr="009D5968">
              <w:rPr>
                <w:rFonts w:cs="Arial"/>
                <w:b/>
                <w:bCs/>
                <w:color w:val="FFFFFF" w:themeColor="background1"/>
                <w:szCs w:val="20"/>
              </w:rPr>
              <w:t xml:space="preserve">Notice that the regional/remote commercial television licensee wants to rely on section 121H of the </w:t>
            </w:r>
            <w:r w:rsidRPr="009D5968">
              <w:rPr>
                <w:rFonts w:cs="Arial"/>
                <w:b/>
                <w:bCs/>
                <w:i/>
                <w:iCs/>
                <w:color w:val="FFFFFF" w:themeColor="background1"/>
                <w:szCs w:val="20"/>
              </w:rPr>
              <w:t>Broadcasting Services Act 1992</w:t>
            </w:r>
          </w:p>
        </w:tc>
      </w:tr>
      <w:tr w:rsidR="005062AD" w:rsidRPr="00CF7AD5" w14:paraId="6A940C19" w14:textId="77777777" w:rsidTr="002D2A9F">
        <w:trPr>
          <w:trHeight w:val="315"/>
        </w:trPr>
        <w:tc>
          <w:tcPr>
            <w:tcW w:w="4673" w:type="dxa"/>
            <w:tcBorders>
              <w:top w:val="nil"/>
              <w:left w:val="single" w:sz="4" w:space="0" w:color="auto"/>
              <w:bottom w:val="single" w:sz="4" w:space="0" w:color="auto"/>
              <w:right w:val="single" w:sz="4" w:space="0" w:color="auto"/>
            </w:tcBorders>
            <w:shd w:val="clear" w:color="auto" w:fill="D8EFEE"/>
            <w:vAlign w:val="center"/>
          </w:tcPr>
          <w:p w14:paraId="1CA26B69" w14:textId="77777777" w:rsidR="005062AD" w:rsidRPr="00CF7AD5" w:rsidRDefault="005062AD" w:rsidP="002D2A9F">
            <w:pPr>
              <w:spacing w:before="120" w:after="120"/>
              <w:rPr>
                <w:rFonts w:cs="Arial"/>
                <w:szCs w:val="20"/>
              </w:rPr>
            </w:pPr>
            <w:r w:rsidRPr="00A83FCC">
              <w:rPr>
                <w:rFonts w:cs="Arial"/>
                <w:b/>
                <w:bCs/>
                <w:color w:val="000000"/>
                <w:szCs w:val="20"/>
              </w:rPr>
              <w:t>Period commencing</w:t>
            </w:r>
          </w:p>
        </w:tc>
        <w:tc>
          <w:tcPr>
            <w:tcW w:w="3767" w:type="dxa"/>
            <w:tcBorders>
              <w:top w:val="single" w:sz="4" w:space="0" w:color="auto"/>
              <w:left w:val="nil"/>
              <w:bottom w:val="single" w:sz="4" w:space="0" w:color="auto"/>
              <w:right w:val="single" w:sz="4" w:space="0" w:color="auto"/>
            </w:tcBorders>
            <w:vAlign w:val="center"/>
          </w:tcPr>
          <w:p w14:paraId="1DFF6A0C" w14:textId="01DE3BAF" w:rsidR="005062AD" w:rsidRPr="0046051B" w:rsidRDefault="005062AD" w:rsidP="002D2A9F">
            <w:pPr>
              <w:spacing w:before="120" w:after="120"/>
              <w:rPr>
                <w:rFonts w:cs="Arial"/>
                <w:szCs w:val="20"/>
              </w:rPr>
            </w:pPr>
            <w:r w:rsidRPr="0046051B">
              <w:rPr>
                <w:rFonts w:cs="Arial"/>
                <w:szCs w:val="20"/>
              </w:rPr>
              <w:t xml:space="preserve">1 </w:t>
            </w:r>
            <w:r w:rsidR="00484E79">
              <w:rPr>
                <w:rFonts w:cs="Arial"/>
                <w:szCs w:val="20"/>
              </w:rPr>
              <w:t xml:space="preserve">May </w:t>
            </w:r>
            <w:r w:rsidRPr="0046051B">
              <w:rPr>
                <w:rFonts w:cs="Arial"/>
                <w:szCs w:val="20"/>
              </w:rPr>
              <w:t>202</w:t>
            </w:r>
            <w:r w:rsidR="00484E79">
              <w:rPr>
                <w:rFonts w:cs="Arial"/>
                <w:szCs w:val="20"/>
              </w:rPr>
              <w:t>5</w:t>
            </w:r>
          </w:p>
        </w:tc>
      </w:tr>
      <w:tr w:rsidR="005062AD" w:rsidRPr="00CF7AD5" w14:paraId="5BB9608F" w14:textId="77777777" w:rsidTr="002D2A9F">
        <w:trPr>
          <w:trHeight w:val="315"/>
        </w:trPr>
        <w:tc>
          <w:tcPr>
            <w:tcW w:w="4673" w:type="dxa"/>
            <w:tcBorders>
              <w:top w:val="nil"/>
              <w:left w:val="single" w:sz="4" w:space="0" w:color="auto"/>
              <w:bottom w:val="single" w:sz="4" w:space="0" w:color="auto"/>
              <w:right w:val="single" w:sz="4" w:space="0" w:color="auto"/>
            </w:tcBorders>
            <w:shd w:val="clear" w:color="auto" w:fill="D8EFEE"/>
            <w:vAlign w:val="center"/>
          </w:tcPr>
          <w:p w14:paraId="4CA10EB2" w14:textId="77777777" w:rsidR="005062AD" w:rsidRPr="00CF7AD5" w:rsidRDefault="005062AD" w:rsidP="002D2A9F">
            <w:pPr>
              <w:spacing w:before="120" w:after="120"/>
              <w:rPr>
                <w:rFonts w:cs="Arial"/>
                <w:szCs w:val="20"/>
              </w:rPr>
            </w:pPr>
            <w:r w:rsidRPr="00A83FCC">
              <w:rPr>
                <w:rFonts w:cs="Arial"/>
                <w:b/>
                <w:bCs/>
                <w:color w:val="000000"/>
                <w:szCs w:val="20"/>
              </w:rPr>
              <w:t>Period ending</w:t>
            </w:r>
          </w:p>
        </w:tc>
        <w:tc>
          <w:tcPr>
            <w:tcW w:w="3767" w:type="dxa"/>
            <w:tcBorders>
              <w:top w:val="single" w:sz="4" w:space="0" w:color="auto"/>
              <w:left w:val="nil"/>
              <w:bottom w:val="single" w:sz="4" w:space="0" w:color="auto"/>
              <w:right w:val="single" w:sz="4" w:space="0" w:color="auto"/>
            </w:tcBorders>
            <w:vAlign w:val="center"/>
          </w:tcPr>
          <w:p w14:paraId="59BDA6EB" w14:textId="4BD402C3" w:rsidR="005062AD" w:rsidRPr="0046051B" w:rsidRDefault="005062AD" w:rsidP="002D2A9F">
            <w:pPr>
              <w:spacing w:before="120" w:after="120"/>
              <w:rPr>
                <w:rFonts w:cs="Arial"/>
                <w:szCs w:val="20"/>
              </w:rPr>
            </w:pPr>
            <w:r w:rsidRPr="0046051B">
              <w:rPr>
                <w:rFonts w:cs="Arial"/>
                <w:szCs w:val="20"/>
              </w:rPr>
              <w:t>31 December 202</w:t>
            </w:r>
            <w:r w:rsidR="00484E79">
              <w:rPr>
                <w:rFonts w:cs="Arial"/>
                <w:szCs w:val="20"/>
              </w:rPr>
              <w:t>5</w:t>
            </w:r>
          </w:p>
        </w:tc>
      </w:tr>
      <w:tr w:rsidR="005062AD" w:rsidRPr="00CF7AD5" w14:paraId="300DEB61" w14:textId="77777777" w:rsidTr="002D2A9F">
        <w:trPr>
          <w:trHeight w:val="315"/>
        </w:trPr>
        <w:tc>
          <w:tcPr>
            <w:tcW w:w="4673" w:type="dxa"/>
            <w:tcBorders>
              <w:top w:val="nil"/>
              <w:left w:val="single" w:sz="4" w:space="0" w:color="auto"/>
              <w:bottom w:val="single" w:sz="4" w:space="0" w:color="auto"/>
              <w:right w:val="single" w:sz="4" w:space="0" w:color="auto"/>
            </w:tcBorders>
            <w:shd w:val="clear" w:color="auto" w:fill="D8EFEE"/>
            <w:vAlign w:val="center"/>
            <w:hideMark/>
          </w:tcPr>
          <w:p w14:paraId="71BA29F5" w14:textId="77777777" w:rsidR="005062AD" w:rsidRPr="00CF7AD5" w:rsidRDefault="005062AD" w:rsidP="002D2A9F">
            <w:pPr>
              <w:spacing w:before="120" w:after="120"/>
              <w:rPr>
                <w:rFonts w:cs="Arial"/>
                <w:szCs w:val="20"/>
              </w:rPr>
            </w:pPr>
            <w:r w:rsidRPr="00CF7AD5">
              <w:rPr>
                <w:rFonts w:cs="Arial"/>
                <w:szCs w:val="20"/>
              </w:rPr>
              <w:t>Licence number</w:t>
            </w:r>
          </w:p>
        </w:tc>
        <w:tc>
          <w:tcPr>
            <w:tcW w:w="3767" w:type="dxa"/>
            <w:tcBorders>
              <w:top w:val="single" w:sz="4" w:space="0" w:color="auto"/>
              <w:left w:val="nil"/>
              <w:bottom w:val="nil"/>
              <w:right w:val="single" w:sz="4" w:space="0" w:color="auto"/>
            </w:tcBorders>
            <w:vAlign w:val="center"/>
            <w:hideMark/>
          </w:tcPr>
          <w:p w14:paraId="0DE89E4F" w14:textId="6DE63658" w:rsidR="005062AD" w:rsidRPr="005062AD" w:rsidRDefault="00484E79" w:rsidP="002D2A9F">
            <w:pPr>
              <w:spacing w:before="120" w:after="120"/>
              <w:rPr>
                <w:rFonts w:cs="Arial"/>
                <w:szCs w:val="20"/>
                <w:highlight w:val="yellow"/>
              </w:rPr>
            </w:pPr>
            <w:r w:rsidRPr="00484E79">
              <w:rPr>
                <w:rFonts w:cs="Arial"/>
                <w:szCs w:val="20"/>
              </w:rPr>
              <w:t>96</w:t>
            </w:r>
          </w:p>
        </w:tc>
      </w:tr>
      <w:tr w:rsidR="005062AD" w:rsidRPr="00CF7AD5" w14:paraId="68190780" w14:textId="77777777" w:rsidTr="002D2A9F">
        <w:trPr>
          <w:trHeight w:val="315"/>
        </w:trPr>
        <w:tc>
          <w:tcPr>
            <w:tcW w:w="4673" w:type="dxa"/>
            <w:tcBorders>
              <w:top w:val="nil"/>
              <w:left w:val="single" w:sz="4" w:space="0" w:color="auto"/>
              <w:bottom w:val="single" w:sz="4" w:space="0" w:color="auto"/>
              <w:right w:val="single" w:sz="4" w:space="0" w:color="auto"/>
            </w:tcBorders>
            <w:shd w:val="clear" w:color="auto" w:fill="D8EFEE"/>
            <w:vAlign w:val="center"/>
            <w:hideMark/>
          </w:tcPr>
          <w:p w14:paraId="210BC84C" w14:textId="77777777" w:rsidR="005062AD" w:rsidRPr="00CF7AD5" w:rsidRDefault="005062AD" w:rsidP="002D2A9F">
            <w:pPr>
              <w:spacing w:before="120" w:after="120"/>
              <w:rPr>
                <w:rFonts w:cs="Arial"/>
                <w:szCs w:val="20"/>
              </w:rPr>
            </w:pPr>
            <w:r w:rsidRPr="00CF7AD5">
              <w:rPr>
                <w:rFonts w:cs="Arial"/>
                <w:szCs w:val="20"/>
              </w:rPr>
              <w:t>Licence area</w:t>
            </w:r>
          </w:p>
        </w:tc>
        <w:tc>
          <w:tcPr>
            <w:tcW w:w="3767" w:type="dxa"/>
            <w:tcBorders>
              <w:top w:val="single" w:sz="4" w:space="0" w:color="auto"/>
              <w:left w:val="nil"/>
              <w:bottom w:val="single" w:sz="4" w:space="0" w:color="auto"/>
              <w:right w:val="single" w:sz="4" w:space="0" w:color="auto"/>
            </w:tcBorders>
            <w:vAlign w:val="center"/>
            <w:hideMark/>
          </w:tcPr>
          <w:p w14:paraId="5C0FE034" w14:textId="1B886F0C" w:rsidR="005062AD" w:rsidRPr="005062AD" w:rsidRDefault="004568A3" w:rsidP="002D2A9F">
            <w:pPr>
              <w:spacing w:before="120" w:after="120"/>
              <w:rPr>
                <w:rFonts w:cs="Arial"/>
                <w:szCs w:val="20"/>
                <w:highlight w:val="yellow"/>
              </w:rPr>
            </w:pPr>
            <w:r w:rsidRPr="004568A3">
              <w:rPr>
                <w:rFonts w:cs="Arial"/>
                <w:szCs w:val="20"/>
              </w:rPr>
              <w:t>NORTHERN NEW SOUTH WALES TV1</w:t>
            </w:r>
          </w:p>
        </w:tc>
      </w:tr>
      <w:tr w:rsidR="005062AD" w:rsidRPr="00CF7AD5" w14:paraId="0E8502C2" w14:textId="77777777" w:rsidTr="002D2A9F">
        <w:trPr>
          <w:trHeight w:val="315"/>
        </w:trPr>
        <w:tc>
          <w:tcPr>
            <w:tcW w:w="4673" w:type="dxa"/>
            <w:tcBorders>
              <w:top w:val="nil"/>
              <w:left w:val="single" w:sz="4" w:space="0" w:color="auto"/>
              <w:bottom w:val="single" w:sz="4" w:space="0" w:color="auto"/>
              <w:right w:val="single" w:sz="4" w:space="0" w:color="auto"/>
            </w:tcBorders>
            <w:shd w:val="clear" w:color="auto" w:fill="D8EFEE"/>
            <w:vAlign w:val="center"/>
            <w:hideMark/>
          </w:tcPr>
          <w:p w14:paraId="2341A6D3" w14:textId="77777777" w:rsidR="005062AD" w:rsidRPr="00CF7AD5" w:rsidRDefault="005062AD" w:rsidP="002D2A9F">
            <w:pPr>
              <w:spacing w:before="120" w:after="120"/>
              <w:rPr>
                <w:rFonts w:cs="Arial"/>
                <w:szCs w:val="20"/>
              </w:rPr>
            </w:pPr>
            <w:r w:rsidRPr="00CF7AD5">
              <w:rPr>
                <w:rFonts w:cs="Arial"/>
                <w:szCs w:val="20"/>
              </w:rPr>
              <w:t>On air ID</w:t>
            </w:r>
          </w:p>
        </w:tc>
        <w:tc>
          <w:tcPr>
            <w:tcW w:w="3767" w:type="dxa"/>
            <w:tcBorders>
              <w:top w:val="nil"/>
              <w:left w:val="nil"/>
              <w:bottom w:val="single" w:sz="4" w:space="0" w:color="auto"/>
              <w:right w:val="single" w:sz="4" w:space="0" w:color="auto"/>
            </w:tcBorders>
            <w:vAlign w:val="center"/>
            <w:hideMark/>
          </w:tcPr>
          <w:p w14:paraId="28A9A0A8" w14:textId="4B3E0246" w:rsidR="005062AD" w:rsidRPr="005062AD" w:rsidRDefault="004568A3" w:rsidP="002D2A9F">
            <w:pPr>
              <w:spacing w:before="120" w:after="120"/>
              <w:rPr>
                <w:rFonts w:cs="Arial"/>
                <w:szCs w:val="20"/>
                <w:highlight w:val="yellow"/>
              </w:rPr>
            </w:pPr>
            <w:r w:rsidRPr="004568A3">
              <w:rPr>
                <w:rFonts w:cs="Arial"/>
                <w:szCs w:val="20"/>
              </w:rPr>
              <w:t>10</w:t>
            </w:r>
          </w:p>
        </w:tc>
      </w:tr>
      <w:tr w:rsidR="005062AD" w:rsidRPr="00CF7AD5" w14:paraId="6D433438" w14:textId="77777777" w:rsidTr="002D2A9F">
        <w:trPr>
          <w:trHeight w:val="972"/>
        </w:trPr>
        <w:tc>
          <w:tcPr>
            <w:tcW w:w="4673" w:type="dxa"/>
            <w:tcBorders>
              <w:top w:val="nil"/>
              <w:left w:val="single" w:sz="4" w:space="0" w:color="auto"/>
              <w:bottom w:val="single" w:sz="4" w:space="0" w:color="auto"/>
              <w:right w:val="single" w:sz="4" w:space="0" w:color="auto"/>
            </w:tcBorders>
            <w:shd w:val="clear" w:color="auto" w:fill="D8EFEE"/>
            <w:vAlign w:val="center"/>
            <w:hideMark/>
          </w:tcPr>
          <w:p w14:paraId="1FC78905" w14:textId="77777777" w:rsidR="005062AD" w:rsidRPr="00CF7AD5" w:rsidRDefault="005062AD" w:rsidP="002D2A9F">
            <w:pPr>
              <w:spacing w:before="120" w:after="120"/>
              <w:rPr>
                <w:rFonts w:cs="Arial"/>
                <w:szCs w:val="20"/>
              </w:rPr>
            </w:pPr>
            <w:r w:rsidRPr="00CF7AD5">
              <w:rPr>
                <w:rFonts w:cs="Arial"/>
                <w:szCs w:val="20"/>
              </w:rPr>
              <w:t>Confirm the above regional/remote commercial television broadcasting licensee wants to rely on section 121H to be deemed compliant with the Australian content transmission quota (Yes/No)</w:t>
            </w:r>
          </w:p>
        </w:tc>
        <w:tc>
          <w:tcPr>
            <w:tcW w:w="3767" w:type="dxa"/>
            <w:tcBorders>
              <w:top w:val="nil"/>
              <w:left w:val="nil"/>
              <w:bottom w:val="single" w:sz="4" w:space="0" w:color="auto"/>
              <w:right w:val="single" w:sz="4" w:space="0" w:color="auto"/>
            </w:tcBorders>
            <w:vAlign w:val="center"/>
            <w:hideMark/>
          </w:tcPr>
          <w:p w14:paraId="44E055AA" w14:textId="77777777" w:rsidR="005062AD" w:rsidRPr="00C55129" w:rsidRDefault="005062AD" w:rsidP="002D2A9F">
            <w:pPr>
              <w:spacing w:before="120" w:after="120"/>
              <w:rPr>
                <w:rFonts w:cs="Arial"/>
                <w:szCs w:val="20"/>
              </w:rPr>
            </w:pPr>
            <w:r w:rsidRPr="00C55129">
              <w:rPr>
                <w:rFonts w:cs="Arial"/>
                <w:szCs w:val="20"/>
              </w:rPr>
              <w:t>Yes</w:t>
            </w:r>
          </w:p>
        </w:tc>
      </w:tr>
      <w:tr w:rsidR="005062AD" w:rsidRPr="00CF7AD5" w14:paraId="6F351971" w14:textId="77777777" w:rsidTr="002D2A9F">
        <w:trPr>
          <w:trHeight w:val="890"/>
        </w:trPr>
        <w:tc>
          <w:tcPr>
            <w:tcW w:w="4673" w:type="dxa"/>
            <w:tcBorders>
              <w:top w:val="nil"/>
              <w:left w:val="single" w:sz="4" w:space="0" w:color="auto"/>
              <w:bottom w:val="single" w:sz="4" w:space="0" w:color="auto"/>
              <w:right w:val="single" w:sz="4" w:space="0" w:color="auto"/>
            </w:tcBorders>
            <w:shd w:val="clear" w:color="auto" w:fill="D8EFEE"/>
            <w:vAlign w:val="center"/>
            <w:hideMark/>
          </w:tcPr>
          <w:p w14:paraId="463743E7" w14:textId="77777777" w:rsidR="005062AD" w:rsidRPr="00CF7AD5" w:rsidRDefault="005062AD" w:rsidP="002D2A9F">
            <w:pPr>
              <w:spacing w:before="120" w:after="120"/>
              <w:rPr>
                <w:rFonts w:cs="Arial"/>
                <w:szCs w:val="20"/>
              </w:rPr>
            </w:pPr>
            <w:r w:rsidRPr="00CF7AD5">
              <w:rPr>
                <w:rFonts w:cs="Arial"/>
                <w:szCs w:val="20"/>
              </w:rPr>
              <w:t>Specify the metropolitan commercial television broadcasting licensee for the purposes of section 121H</w:t>
            </w:r>
          </w:p>
        </w:tc>
        <w:tc>
          <w:tcPr>
            <w:tcW w:w="3767" w:type="dxa"/>
            <w:tcBorders>
              <w:top w:val="nil"/>
              <w:left w:val="nil"/>
              <w:bottom w:val="single" w:sz="4" w:space="0" w:color="auto"/>
              <w:right w:val="single" w:sz="4" w:space="0" w:color="auto"/>
            </w:tcBorders>
            <w:vAlign w:val="center"/>
            <w:hideMark/>
          </w:tcPr>
          <w:p w14:paraId="5134BCA0" w14:textId="32222A8E" w:rsidR="005062AD" w:rsidRPr="005062AD" w:rsidRDefault="005A7666" w:rsidP="002D2A9F">
            <w:pPr>
              <w:spacing w:before="120" w:after="120"/>
              <w:rPr>
                <w:rFonts w:cs="Arial"/>
                <w:szCs w:val="20"/>
                <w:highlight w:val="yellow"/>
              </w:rPr>
            </w:pPr>
            <w:r>
              <w:rPr>
                <w:rFonts w:cs="Arial"/>
                <w:szCs w:val="20"/>
              </w:rPr>
              <w:t xml:space="preserve">88 </w:t>
            </w:r>
            <w:r w:rsidR="005062AD" w:rsidRPr="00AA1FCF">
              <w:rPr>
                <w:rFonts w:cs="Arial"/>
                <w:szCs w:val="20"/>
              </w:rPr>
              <w:t>T</w:t>
            </w:r>
            <w:r w:rsidR="00AA1FCF" w:rsidRPr="00AA1FCF">
              <w:rPr>
                <w:rFonts w:cs="Arial"/>
                <w:szCs w:val="20"/>
              </w:rPr>
              <w:t>EN</w:t>
            </w:r>
            <w:r w:rsidR="005062AD" w:rsidRPr="00AA1FCF">
              <w:rPr>
                <w:rFonts w:cs="Arial"/>
                <w:szCs w:val="20"/>
              </w:rPr>
              <w:t xml:space="preserve"> (</w:t>
            </w:r>
            <w:r w:rsidR="00AA1FCF" w:rsidRPr="00AA1FCF">
              <w:rPr>
                <w:rFonts w:cs="Arial"/>
                <w:szCs w:val="20"/>
              </w:rPr>
              <w:t>Ten Sydney</w:t>
            </w:r>
            <w:r w:rsidR="005062AD" w:rsidRPr="00AA1FCF">
              <w:rPr>
                <w:rFonts w:cs="Arial"/>
                <w:szCs w:val="20"/>
              </w:rPr>
              <w:t>)</w:t>
            </w:r>
          </w:p>
        </w:tc>
      </w:tr>
      <w:tr w:rsidR="005062AD" w:rsidRPr="00CF7AD5" w14:paraId="50D871A7" w14:textId="77777777" w:rsidTr="002D2A9F">
        <w:trPr>
          <w:trHeight w:val="1289"/>
        </w:trPr>
        <w:tc>
          <w:tcPr>
            <w:tcW w:w="4673" w:type="dxa"/>
            <w:tcBorders>
              <w:top w:val="nil"/>
              <w:left w:val="single" w:sz="4" w:space="0" w:color="auto"/>
              <w:bottom w:val="nil"/>
              <w:right w:val="single" w:sz="4" w:space="0" w:color="auto"/>
            </w:tcBorders>
            <w:shd w:val="clear" w:color="auto" w:fill="D8EFEE"/>
            <w:vAlign w:val="center"/>
            <w:hideMark/>
          </w:tcPr>
          <w:p w14:paraId="631E03A7" w14:textId="77777777" w:rsidR="005062AD" w:rsidRPr="00CF7AD5" w:rsidRDefault="005062AD" w:rsidP="002D2A9F">
            <w:pPr>
              <w:spacing w:before="120" w:after="120"/>
              <w:rPr>
                <w:rFonts w:cs="Arial"/>
                <w:szCs w:val="20"/>
              </w:rPr>
            </w:pPr>
            <w:r w:rsidRPr="00CF7AD5">
              <w:rPr>
                <w:rFonts w:cs="Arial"/>
                <w:szCs w:val="20"/>
              </w:rPr>
              <w:t xml:space="preserve">Specify the total number of hours (in decimal format) of Australian programs that were transmitted by the above regional/remote commercial television broadcasting licensee during targeted viewing hours on secondary commercial television broadcasting services </w:t>
            </w:r>
          </w:p>
        </w:tc>
        <w:tc>
          <w:tcPr>
            <w:tcW w:w="3767" w:type="dxa"/>
            <w:tcBorders>
              <w:top w:val="nil"/>
              <w:left w:val="nil"/>
              <w:bottom w:val="single" w:sz="4" w:space="0" w:color="auto"/>
              <w:right w:val="single" w:sz="4" w:space="0" w:color="auto"/>
            </w:tcBorders>
            <w:vAlign w:val="center"/>
            <w:hideMark/>
          </w:tcPr>
          <w:p w14:paraId="117F0466" w14:textId="256242B1" w:rsidR="005062AD" w:rsidRPr="005062AD" w:rsidRDefault="00155680" w:rsidP="002D2A9F">
            <w:pPr>
              <w:spacing w:before="120" w:after="120"/>
              <w:rPr>
                <w:rFonts w:cs="Arial"/>
                <w:szCs w:val="20"/>
                <w:highlight w:val="yellow"/>
              </w:rPr>
            </w:pPr>
            <w:r w:rsidRPr="00155680">
              <w:t>1389.83</w:t>
            </w:r>
          </w:p>
        </w:tc>
      </w:tr>
      <w:tr w:rsidR="005062AD" w:rsidRPr="00CF7AD5" w14:paraId="53E2614C" w14:textId="77777777" w:rsidTr="002D2A9F">
        <w:trPr>
          <w:trHeight w:val="1443"/>
        </w:trPr>
        <w:tc>
          <w:tcPr>
            <w:tcW w:w="4673" w:type="dxa"/>
            <w:tcBorders>
              <w:top w:val="single" w:sz="4" w:space="0" w:color="auto"/>
              <w:left w:val="single" w:sz="4" w:space="0" w:color="auto"/>
              <w:bottom w:val="single" w:sz="4" w:space="0" w:color="auto"/>
              <w:right w:val="single" w:sz="4" w:space="0" w:color="auto"/>
            </w:tcBorders>
            <w:shd w:val="clear" w:color="auto" w:fill="D8EFEE"/>
            <w:vAlign w:val="center"/>
            <w:hideMark/>
          </w:tcPr>
          <w:p w14:paraId="1A8D0124" w14:textId="77777777" w:rsidR="005062AD" w:rsidRPr="00CF7AD5" w:rsidRDefault="005062AD" w:rsidP="002D2A9F">
            <w:pPr>
              <w:spacing w:before="120" w:after="120"/>
              <w:rPr>
                <w:rFonts w:cs="Arial"/>
                <w:szCs w:val="20"/>
              </w:rPr>
            </w:pPr>
            <w:r w:rsidRPr="00CF7AD5">
              <w:rPr>
                <w:rFonts w:cs="Arial"/>
                <w:szCs w:val="20"/>
              </w:rPr>
              <w:t xml:space="preserve">Specify the total number of hours (in decimal format) of Australian programs that were transmitted by the above metropolitan commercial television broadcasting licensee during targeted viewing hours on the equivalent secondary commercial television broadcasting services </w:t>
            </w:r>
          </w:p>
        </w:tc>
        <w:tc>
          <w:tcPr>
            <w:tcW w:w="3767" w:type="dxa"/>
            <w:tcBorders>
              <w:top w:val="nil"/>
              <w:left w:val="nil"/>
              <w:bottom w:val="single" w:sz="4" w:space="0" w:color="auto"/>
              <w:right w:val="single" w:sz="4" w:space="0" w:color="auto"/>
            </w:tcBorders>
            <w:vAlign w:val="center"/>
            <w:hideMark/>
          </w:tcPr>
          <w:p w14:paraId="2E718404" w14:textId="6A9558DD" w:rsidR="005062AD" w:rsidRPr="005062AD" w:rsidRDefault="00155680" w:rsidP="002D2A9F">
            <w:pPr>
              <w:spacing w:before="120" w:after="120"/>
              <w:rPr>
                <w:rFonts w:cs="Arial"/>
                <w:szCs w:val="20"/>
                <w:highlight w:val="yellow"/>
              </w:rPr>
            </w:pPr>
            <w:r w:rsidRPr="00155680">
              <w:rPr>
                <w:rFonts w:cs="Arial"/>
              </w:rPr>
              <w:t>1389.83</w:t>
            </w:r>
          </w:p>
        </w:tc>
      </w:tr>
    </w:tbl>
    <w:p w14:paraId="422CEE0B" w14:textId="2D2DE38C" w:rsidR="003467F9" w:rsidRPr="00687501" w:rsidRDefault="003467F9" w:rsidP="00EA5BF4">
      <w:pPr>
        <w:spacing w:after="120"/>
        <w:rPr>
          <w:rFonts w:cs="Arial"/>
          <w:szCs w:val="20"/>
        </w:rPr>
      </w:pPr>
    </w:p>
    <w:sectPr w:rsidR="003467F9" w:rsidRPr="00687501" w:rsidSect="00687501">
      <w:pgSz w:w="11906" w:h="16838" w:code="9"/>
      <w:pgMar w:top="1945" w:right="993" w:bottom="1134" w:left="993" w:header="709"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B4CAA" w14:textId="77777777" w:rsidR="00F81254" w:rsidRDefault="00F81254">
      <w:r>
        <w:separator/>
      </w:r>
    </w:p>
  </w:endnote>
  <w:endnote w:type="continuationSeparator" w:id="0">
    <w:p w14:paraId="1BD54893" w14:textId="77777777" w:rsidR="00F81254" w:rsidRDefault="00F81254">
      <w:r>
        <w:continuationSeparator/>
      </w:r>
    </w:p>
  </w:endnote>
  <w:endnote w:type="continuationNotice" w:id="1">
    <w:p w14:paraId="27A0DC6E" w14:textId="77777777" w:rsidR="00F81254" w:rsidRDefault="00F812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HelveticaNeueLT Std">
    <w:altName w:val="Arial"/>
    <w:panose1 w:val="00000000000000000000"/>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7544C" w14:textId="1BAB45B5" w:rsidR="00CD25E2" w:rsidRDefault="00CD25E2">
    <w:pPr>
      <w:pStyle w:val="Footer"/>
    </w:pPr>
    <w:r>
      <w:rPr>
        <w:noProof/>
      </w:rPr>
      <mc:AlternateContent>
        <mc:Choice Requires="wps">
          <w:drawing>
            <wp:anchor distT="0" distB="0" distL="0" distR="0" simplePos="0" relativeHeight="251668480" behindDoc="0" locked="0" layoutInCell="1" allowOverlap="1" wp14:anchorId="149DEECC" wp14:editId="7859EDE6">
              <wp:simplePos x="635" y="635"/>
              <wp:positionH relativeFrom="page">
                <wp:align>center</wp:align>
              </wp:positionH>
              <wp:positionV relativeFrom="page">
                <wp:align>bottom</wp:align>
              </wp:positionV>
              <wp:extent cx="551815" cy="376555"/>
              <wp:effectExtent l="0" t="0" r="635" b="0"/>
              <wp:wrapNone/>
              <wp:docPr id="711452412"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939F558" w14:textId="4F85FEE5"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9DEECC" id="_x0000_t202" coordsize="21600,21600" o:spt="202" path="m,l,21600r21600,l21600,xe">
              <v:stroke joinstyle="miter"/>
              <v:path gradientshapeok="t" o:connecttype="rect"/>
            </v:shapetype>
            <v:shape id="Text Box 11" o:spid="_x0000_s1028" type="#_x0000_t202" alt="OFFICIAL" style="position:absolute;margin-left:0;margin-top:0;width:43.45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4939F558" w14:textId="4F85FEE5"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6742" w14:textId="3BBA7ED4" w:rsidR="005E250B" w:rsidRDefault="00CD25E2" w:rsidP="005E250B">
    <w:pPr>
      <w:pStyle w:val="Footer"/>
      <w:jc w:val="right"/>
    </w:pPr>
    <w:r>
      <w:rPr>
        <w:noProof/>
        <w:vertAlign w:val="subscript"/>
      </w:rPr>
      <mc:AlternateContent>
        <mc:Choice Requires="wps">
          <w:drawing>
            <wp:anchor distT="0" distB="0" distL="0" distR="0" simplePos="0" relativeHeight="251669504" behindDoc="0" locked="0" layoutInCell="1" allowOverlap="1" wp14:anchorId="7CA06407" wp14:editId="12589C65">
              <wp:simplePos x="724395" y="9975273"/>
              <wp:positionH relativeFrom="page">
                <wp:align>center</wp:align>
              </wp:positionH>
              <wp:positionV relativeFrom="page">
                <wp:align>bottom</wp:align>
              </wp:positionV>
              <wp:extent cx="551815" cy="376555"/>
              <wp:effectExtent l="0" t="0" r="635" b="0"/>
              <wp:wrapNone/>
              <wp:docPr id="6190685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56B984" w14:textId="1E17EB53"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06407" id="_x0000_t202" coordsize="21600,21600" o:spt="202" path="m,l,21600r21600,l21600,xe">
              <v:stroke joinstyle="miter"/>
              <v:path gradientshapeok="t" o:connecttype="rect"/>
            </v:shapetype>
            <v:shape id="Text Box 12" o:spid="_x0000_s1029" type="#_x0000_t202" alt="OFFICIAL" style="position:absolute;left:0;text-align:left;margin-left:0;margin-top:0;width:43.45pt;height:29.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456B984" w14:textId="1E17EB53"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5E250B" w:rsidRPr="005E250B">
      <w:rPr>
        <w:noProof/>
        <w:vertAlign w:val="subscript"/>
      </w:rPr>
      <w:drawing>
        <wp:inline distT="0" distB="0" distL="0" distR="0" wp14:anchorId="5C7DC4E5" wp14:editId="5FF77C67">
          <wp:extent cx="1066800" cy="277368"/>
          <wp:effectExtent l="0" t="0" r="0" b="0"/>
          <wp:docPr id="15" name="Picture 15" descr="acma.gov.au">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
                  </pic:cNvPr>
                  <pic:cNvPicPr/>
                </pic:nvPicPr>
                <pic:blipFill>
                  <a:blip r:embed="rId2"/>
                  <a:stretch>
                    <a:fillRect/>
                  </a:stretch>
                </pic:blipFill>
                <pic:spPr>
                  <a:xfrm>
                    <a:off x="0" y="0"/>
                    <a:ext cx="1133985" cy="294836"/>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EA2B" w14:textId="632A294D" w:rsidR="00CD25E2" w:rsidRDefault="00CD25E2">
    <w:pPr>
      <w:pStyle w:val="Footer"/>
    </w:pPr>
    <w:r>
      <w:rPr>
        <w:noProof/>
      </w:rPr>
      <mc:AlternateContent>
        <mc:Choice Requires="wps">
          <w:drawing>
            <wp:anchor distT="0" distB="0" distL="0" distR="0" simplePos="0" relativeHeight="251667456" behindDoc="0" locked="0" layoutInCell="1" allowOverlap="1" wp14:anchorId="637F504D" wp14:editId="39845CEA">
              <wp:simplePos x="635" y="635"/>
              <wp:positionH relativeFrom="page">
                <wp:align>center</wp:align>
              </wp:positionH>
              <wp:positionV relativeFrom="page">
                <wp:align>bottom</wp:align>
              </wp:positionV>
              <wp:extent cx="551815" cy="376555"/>
              <wp:effectExtent l="0" t="0" r="635" b="0"/>
              <wp:wrapNone/>
              <wp:docPr id="415786443"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5CB7BF0" w14:textId="2A5E9169"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7F504D" id="_x0000_t202" coordsize="21600,21600" o:spt="202" path="m,l,21600r21600,l21600,xe">
              <v:stroke joinstyle="miter"/>
              <v:path gradientshapeok="t" o:connecttype="rect"/>
            </v:shapetype>
            <v:shape id="Text Box 10" o:spid="_x0000_s1031" type="#_x0000_t202" alt="OFFICIAL" style="position:absolute;margin-left:0;margin-top:0;width:43.45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5CB7BF0" w14:textId="2A5E9169"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74F3" w14:textId="4D4516B2" w:rsidR="00C053A1" w:rsidRDefault="00CD25E2">
    <w:pPr>
      <w:pStyle w:val="Footer"/>
    </w:pPr>
    <w:r>
      <w:rPr>
        <w:noProof/>
      </w:rPr>
      <mc:AlternateContent>
        <mc:Choice Requires="wps">
          <w:drawing>
            <wp:anchor distT="0" distB="0" distL="0" distR="0" simplePos="0" relativeHeight="251670528" behindDoc="0" locked="0" layoutInCell="1" allowOverlap="1" wp14:anchorId="6E849822" wp14:editId="47F8DB47">
              <wp:simplePos x="724395" y="10343408"/>
              <wp:positionH relativeFrom="page">
                <wp:align>center</wp:align>
              </wp:positionH>
              <wp:positionV relativeFrom="page">
                <wp:align>bottom</wp:align>
              </wp:positionV>
              <wp:extent cx="551815" cy="376555"/>
              <wp:effectExtent l="0" t="0" r="635" b="0"/>
              <wp:wrapNone/>
              <wp:docPr id="499456551"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5AF52" w14:textId="5D13AD8F"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849822" id="_x0000_t202" coordsize="21600,21600" o:spt="202" path="m,l,21600r21600,l21600,xe">
              <v:stroke joinstyle="miter"/>
              <v:path gradientshapeok="t" o:connecttype="rect"/>
            </v:shapetype>
            <v:shape id="Text Box 13" o:spid="_x0000_s1034" type="#_x0000_t202" alt="OFFICIAL" style="position:absolute;margin-left:0;margin-top:0;width:43.45pt;height:29.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wEDgIAABw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VsvwEDgIAABwE&#10;AAAOAAAAAAAAAAAAAAAAAC4CAABkcnMvZTJvRG9jLnhtbFBLAQItABQABgAIAAAAIQAgesHI2gAA&#10;AAMBAAAPAAAAAAAAAAAAAAAAAGgEAABkcnMvZG93bnJldi54bWxQSwUGAAAAAAQABADzAAAAbwUA&#10;AAAA&#10;" filled="f" stroked="f">
              <v:textbox style="mso-fit-shape-to-text:t" inset="0,0,0,15pt">
                <w:txbxContent>
                  <w:p w14:paraId="28B5AF52" w14:textId="5D13AD8F"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777ED" w14:textId="1298DA25" w:rsidR="00C053A1" w:rsidRDefault="00CD25E2">
    <w:pPr>
      <w:pStyle w:val="Footer"/>
    </w:pPr>
    <w:r>
      <w:rPr>
        <w:noProof/>
      </w:rPr>
      <mc:AlternateContent>
        <mc:Choice Requires="wps">
          <w:drawing>
            <wp:anchor distT="0" distB="0" distL="0" distR="0" simplePos="0" relativeHeight="251671552" behindDoc="0" locked="0" layoutInCell="1" allowOverlap="1" wp14:anchorId="0CF573C5" wp14:editId="77D142A2">
              <wp:simplePos x="635" y="635"/>
              <wp:positionH relativeFrom="page">
                <wp:align>center</wp:align>
              </wp:positionH>
              <wp:positionV relativeFrom="page">
                <wp:align>bottom</wp:align>
              </wp:positionV>
              <wp:extent cx="551815" cy="376555"/>
              <wp:effectExtent l="0" t="0" r="635" b="0"/>
              <wp:wrapNone/>
              <wp:docPr id="1972281676"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A34EFE5" w14:textId="0BE403BA"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F573C5" id="_x0000_t202" coordsize="21600,21600" o:spt="202" path="m,l,21600r21600,l21600,xe">
              <v:stroke joinstyle="miter"/>
              <v:path gradientshapeok="t" o:connecttype="rect"/>
            </v:shapetype>
            <v:shape id="Text Box 14" o:spid="_x0000_s1035" type="#_x0000_t202" alt="OFFICIAL" style="position:absolute;margin-left:0;margin-top:0;width:43.45pt;height:29.6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6A34EFE5" w14:textId="0BE403BA"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63C5" w14:textId="0BDEF4B4" w:rsidR="00971914" w:rsidRPr="00622A3B" w:rsidRDefault="00CD25E2" w:rsidP="00971914">
    <w:pPr>
      <w:pStyle w:val="Footer"/>
      <w:framePr w:w="1334" w:h="357" w:hRule="exact" w:vSpace="425" w:wrap="around" w:vAnchor="page" w:hAnchor="page" w:x="1156" w:y="16166"/>
      <w:pBdr>
        <w:top w:val="single" w:sz="4" w:space="1" w:color="auto"/>
      </w:pBdr>
      <w:tabs>
        <w:tab w:val="clear" w:pos="113"/>
        <w:tab w:val="left" w:pos="284"/>
      </w:tabs>
      <w:rPr>
        <w:rFonts w:cs="Arial"/>
      </w:rPr>
    </w:pPr>
    <w:r>
      <w:rPr>
        <w:rFonts w:cs="Arial"/>
        <w:b/>
        <w:noProof/>
        <w:spacing w:val="-16"/>
        <w:sz w:val="20"/>
        <w:szCs w:val="20"/>
      </w:rPr>
      <mc:AlternateContent>
        <mc:Choice Requires="wps">
          <w:drawing>
            <wp:anchor distT="0" distB="0" distL="0" distR="0" simplePos="0" relativeHeight="251673600" behindDoc="0" locked="0" layoutInCell="1" allowOverlap="1" wp14:anchorId="035E493A" wp14:editId="5FE2318F">
              <wp:simplePos x="635" y="635"/>
              <wp:positionH relativeFrom="page">
                <wp:align>center</wp:align>
              </wp:positionH>
              <wp:positionV relativeFrom="page">
                <wp:align>bottom</wp:align>
              </wp:positionV>
              <wp:extent cx="551815" cy="376555"/>
              <wp:effectExtent l="0" t="0" r="635" b="0"/>
              <wp:wrapNone/>
              <wp:docPr id="65970503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C44B41" w14:textId="0987D64E"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E493A" id="_x0000_t202" coordsize="21600,21600" o:spt="202" path="m,l,21600r21600,l21600,xe">
              <v:stroke joinstyle="miter"/>
              <v:path gradientshapeok="t" o:connecttype="rect"/>
            </v:shapetype>
            <v:shape id="Text Box 16" o:spid="_x0000_s1038" type="#_x0000_t202" alt="OFFICIAL" style="position:absolute;margin-left:0;margin-top:0;width:43.45pt;height:29.65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i4VDwIAAB0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XY/X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W1IuFQ8CAAAd&#10;BAAADgAAAAAAAAAAAAAAAAAuAgAAZHJzL2Uyb0RvYy54bWxQSwECLQAUAAYACAAAACEAIHrByNoA&#10;AAADAQAADwAAAAAAAAAAAAAAAABpBAAAZHJzL2Rvd25yZXYueG1sUEsFBgAAAAAEAAQA8wAAAHAF&#10;AAAAAA==&#10;" filled="f" stroked="f">
              <v:textbox style="mso-fit-shape-to-text:t" inset="0,0,0,15pt">
                <w:txbxContent>
                  <w:p w14:paraId="54C44B41" w14:textId="0987D64E"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971914" w:rsidRPr="00622A3B">
      <w:rPr>
        <w:rFonts w:cs="Arial"/>
        <w:b/>
        <w:noProof/>
        <w:spacing w:val="-16"/>
        <w:sz w:val="20"/>
        <w:szCs w:val="20"/>
      </w:rPr>
      <w:t>a</w:t>
    </w:r>
    <w:r w:rsidR="00971914" w:rsidRPr="00622A3B">
      <w:rPr>
        <w:rFonts w:cs="Arial"/>
        <w:b/>
        <w:noProof/>
        <w:spacing w:val="-15"/>
        <w:sz w:val="20"/>
        <w:szCs w:val="20"/>
      </w:rPr>
      <w:t>c</w:t>
    </w:r>
    <w:r w:rsidR="00971914" w:rsidRPr="00622A3B">
      <w:rPr>
        <w:rFonts w:cs="Arial"/>
        <w:b/>
        <w:noProof/>
        <w:spacing w:val="-16"/>
        <w:sz w:val="20"/>
        <w:szCs w:val="20"/>
      </w:rPr>
      <w:t>m</w:t>
    </w:r>
    <w:r w:rsidR="00971914" w:rsidRPr="00622A3B">
      <w:rPr>
        <w:rFonts w:cs="Arial"/>
        <w:b/>
        <w:noProof/>
        <w:spacing w:val="-14"/>
        <w:sz w:val="20"/>
        <w:szCs w:val="20"/>
      </w:rPr>
      <w:t>a</w:t>
    </w:r>
    <w:r w:rsidR="00971914" w:rsidRPr="0094078F">
      <w:rPr>
        <w:rFonts w:cs="Arial"/>
      </w:rPr>
      <w:tab/>
    </w:r>
    <w:r w:rsidR="00971914">
      <w:rPr>
        <w:rFonts w:cs="Arial"/>
      </w:rPr>
      <w:t xml:space="preserve"> </w:t>
    </w:r>
    <w:r w:rsidR="00971914" w:rsidRPr="00622A3B">
      <w:rPr>
        <w:rFonts w:cs="Arial"/>
      </w:rPr>
      <w:t>|</w:t>
    </w:r>
    <w:r w:rsidR="00971914">
      <w:tab/>
    </w:r>
    <w:r w:rsidR="00971914" w:rsidRPr="002E4DDC">
      <w:rPr>
        <w:color w:val="505050"/>
      </w:rPr>
      <w:fldChar w:fldCharType="begin"/>
    </w:r>
    <w:r w:rsidR="00971914" w:rsidRPr="002E4DDC">
      <w:rPr>
        <w:color w:val="505050"/>
      </w:rPr>
      <w:instrText xml:space="preserve"> PAGE  \* roman  \* MERGEFORMAT </w:instrText>
    </w:r>
    <w:r w:rsidR="00971914" w:rsidRPr="002E4DDC">
      <w:rPr>
        <w:color w:val="505050"/>
      </w:rPr>
      <w:fldChar w:fldCharType="separate"/>
    </w:r>
    <w:r w:rsidR="000C6AB4">
      <w:rPr>
        <w:noProof/>
        <w:color w:val="505050"/>
      </w:rPr>
      <w:t>iv</w:t>
    </w:r>
    <w:r w:rsidR="00971914" w:rsidRPr="002E4DDC">
      <w:rPr>
        <w:color w:val="505050"/>
      </w:rPr>
      <w:fldChar w:fldCharType="end"/>
    </w:r>
  </w:p>
  <w:p w14:paraId="3A3C54AF" w14:textId="77777777" w:rsidR="00C053A1" w:rsidRPr="00A5474E" w:rsidRDefault="00C053A1" w:rsidP="00A547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A90C" w14:textId="6788E607" w:rsidR="00971914" w:rsidRPr="00622A3B" w:rsidRDefault="00CD25E2" w:rsidP="00971914">
    <w:pPr>
      <w:pStyle w:val="Footer"/>
      <w:framePr w:w="1334" w:h="357" w:hRule="exact" w:vSpace="425" w:wrap="around" w:vAnchor="page" w:hAnchor="page" w:x="7335" w:y="16166"/>
      <w:pBdr>
        <w:top w:val="single" w:sz="4" w:space="1" w:color="auto"/>
      </w:pBdr>
      <w:tabs>
        <w:tab w:val="clear" w:pos="113"/>
        <w:tab w:val="left" w:pos="284"/>
      </w:tabs>
      <w:jc w:val="right"/>
      <w:rPr>
        <w:rFonts w:cs="Arial"/>
      </w:rPr>
    </w:pPr>
    <w:r>
      <w:rPr>
        <w:rFonts w:cs="Arial"/>
        <w:b/>
        <w:noProof/>
        <w:spacing w:val="-16"/>
        <w:sz w:val="20"/>
        <w:szCs w:val="20"/>
      </w:rPr>
      <mc:AlternateContent>
        <mc:Choice Requires="wps">
          <w:drawing>
            <wp:anchor distT="0" distB="0" distL="0" distR="0" simplePos="0" relativeHeight="251674624" behindDoc="0" locked="0" layoutInCell="1" allowOverlap="1" wp14:anchorId="09ED98A7" wp14:editId="64D500ED">
              <wp:simplePos x="635" y="635"/>
              <wp:positionH relativeFrom="page">
                <wp:align>center</wp:align>
              </wp:positionH>
              <wp:positionV relativeFrom="page">
                <wp:align>bottom</wp:align>
              </wp:positionV>
              <wp:extent cx="551815" cy="376555"/>
              <wp:effectExtent l="0" t="0" r="635" b="0"/>
              <wp:wrapNone/>
              <wp:docPr id="176112739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CAB3BA" w14:textId="3A5DCF2C"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ED98A7" id="_x0000_t202" coordsize="21600,21600" o:spt="202" path="m,l,21600r21600,l21600,xe">
              <v:stroke joinstyle="miter"/>
              <v:path gradientshapeok="t" o:connecttype="rect"/>
            </v:shapetype>
            <v:shape id="Text Box 17" o:spid="_x0000_s1039" type="#_x0000_t202" alt="OFFICIAL" style="position:absolute;left:0;text-align:left;margin-left:0;margin-top:0;width:43.45pt;height:29.65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Nu2cKA8CAAAd&#10;BAAADgAAAAAAAAAAAAAAAAAuAgAAZHJzL2Uyb0RvYy54bWxQSwECLQAUAAYACAAAACEAIHrByNoA&#10;AAADAQAADwAAAAAAAAAAAAAAAABpBAAAZHJzL2Rvd25yZXYueG1sUEsFBgAAAAAEAAQA8wAAAHAF&#10;AAAAAA==&#10;" filled="f" stroked="f">
              <v:textbox style="mso-fit-shape-to-text:t" inset="0,0,0,15pt">
                <w:txbxContent>
                  <w:p w14:paraId="4BCAB3BA" w14:textId="3A5DCF2C"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971914" w:rsidRPr="00622A3B">
      <w:rPr>
        <w:rFonts w:cs="Arial"/>
        <w:b/>
        <w:noProof/>
        <w:spacing w:val="-16"/>
        <w:sz w:val="20"/>
        <w:szCs w:val="20"/>
      </w:rPr>
      <w:t>a</w:t>
    </w:r>
    <w:r w:rsidR="00971914" w:rsidRPr="00622A3B">
      <w:rPr>
        <w:rFonts w:cs="Arial"/>
        <w:b/>
        <w:noProof/>
        <w:spacing w:val="-15"/>
        <w:sz w:val="20"/>
        <w:szCs w:val="20"/>
      </w:rPr>
      <w:t>c</w:t>
    </w:r>
    <w:r w:rsidR="00971914" w:rsidRPr="00622A3B">
      <w:rPr>
        <w:rFonts w:cs="Arial"/>
        <w:b/>
        <w:noProof/>
        <w:spacing w:val="-16"/>
        <w:sz w:val="20"/>
        <w:szCs w:val="20"/>
      </w:rPr>
      <w:t>m</w:t>
    </w:r>
    <w:r w:rsidR="00971914" w:rsidRPr="00622A3B">
      <w:rPr>
        <w:rFonts w:cs="Arial"/>
        <w:b/>
        <w:noProof/>
        <w:spacing w:val="-14"/>
        <w:sz w:val="20"/>
        <w:szCs w:val="20"/>
      </w:rPr>
      <w:t>a</w:t>
    </w:r>
    <w:r w:rsidR="00971914" w:rsidRPr="0094078F">
      <w:rPr>
        <w:rFonts w:cs="Arial"/>
      </w:rPr>
      <w:tab/>
    </w:r>
    <w:r w:rsidR="00971914">
      <w:rPr>
        <w:rFonts w:cs="Arial"/>
      </w:rPr>
      <w:t xml:space="preserve"> </w:t>
    </w:r>
    <w:r w:rsidR="00971914" w:rsidRPr="00622A3B">
      <w:rPr>
        <w:rFonts w:cs="Arial"/>
      </w:rPr>
      <w:t>|</w:t>
    </w:r>
    <w:r w:rsidR="00971914">
      <w:tab/>
    </w:r>
    <w:r w:rsidR="00971914" w:rsidRPr="002E4DDC">
      <w:rPr>
        <w:color w:val="505050"/>
      </w:rPr>
      <w:fldChar w:fldCharType="begin"/>
    </w:r>
    <w:r w:rsidR="00971914" w:rsidRPr="002E4DDC">
      <w:rPr>
        <w:color w:val="505050"/>
      </w:rPr>
      <w:instrText xml:space="preserve"> PAGE  \* roman  \* MERGEFORMAT </w:instrText>
    </w:r>
    <w:r w:rsidR="00971914" w:rsidRPr="002E4DDC">
      <w:rPr>
        <w:color w:val="505050"/>
      </w:rPr>
      <w:fldChar w:fldCharType="separate"/>
    </w:r>
    <w:r w:rsidR="000C6AB4">
      <w:rPr>
        <w:noProof/>
        <w:color w:val="505050"/>
      </w:rPr>
      <w:t>v</w:t>
    </w:r>
    <w:r w:rsidR="00971914" w:rsidRPr="002E4DDC">
      <w:rPr>
        <w:color w:val="505050"/>
      </w:rPr>
      <w:fldChar w:fldCharType="end"/>
    </w:r>
  </w:p>
  <w:p w14:paraId="68B8F6F7" w14:textId="77777777" w:rsidR="00C053A1" w:rsidRPr="00A5474E" w:rsidRDefault="00C053A1" w:rsidP="00A547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5070" w14:textId="4E72901C" w:rsidR="00C053A1" w:rsidRPr="00622A3B" w:rsidRDefault="00CD25E2" w:rsidP="0094078F">
    <w:pPr>
      <w:pStyle w:val="Footer"/>
      <w:framePr w:w="1334" w:h="357" w:hRule="exact" w:vSpace="425" w:wrap="around" w:vAnchor="page" w:hAnchor="page" w:x="7335" w:y="16166"/>
      <w:pBdr>
        <w:top w:val="single" w:sz="4" w:space="1" w:color="auto"/>
      </w:pBdr>
      <w:tabs>
        <w:tab w:val="clear" w:pos="113"/>
        <w:tab w:val="left" w:pos="284"/>
      </w:tabs>
      <w:jc w:val="right"/>
      <w:rPr>
        <w:rFonts w:cs="Arial"/>
      </w:rPr>
    </w:pPr>
    <w:r>
      <w:rPr>
        <w:rFonts w:cs="Arial"/>
        <w:b/>
        <w:noProof/>
        <w:spacing w:val="-16"/>
        <w:sz w:val="20"/>
        <w:szCs w:val="20"/>
      </w:rPr>
      <mc:AlternateContent>
        <mc:Choice Requires="wps">
          <w:drawing>
            <wp:anchor distT="0" distB="0" distL="0" distR="0" simplePos="0" relativeHeight="251672576" behindDoc="0" locked="0" layoutInCell="1" allowOverlap="1" wp14:anchorId="1C0F5DBD" wp14:editId="3FABE035">
              <wp:simplePos x="4655127" y="10260281"/>
              <wp:positionH relativeFrom="page">
                <wp:align>center</wp:align>
              </wp:positionH>
              <wp:positionV relativeFrom="page">
                <wp:align>bottom</wp:align>
              </wp:positionV>
              <wp:extent cx="551815" cy="376555"/>
              <wp:effectExtent l="0" t="0" r="635" b="0"/>
              <wp:wrapNone/>
              <wp:docPr id="1300997769"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09453" w14:textId="1936FBA3"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0F5DBD" id="_x0000_t202" coordsize="21600,21600" o:spt="202" path="m,l,21600r21600,l21600,xe">
              <v:stroke joinstyle="miter"/>
              <v:path gradientshapeok="t" o:connecttype="rect"/>
            </v:shapetype>
            <v:shape id="Text Box 15" o:spid="_x0000_s1040" type="#_x0000_t202" alt="OFFICIAL" style="position:absolute;left:0;text-align:left;margin-left:0;margin-top:0;width:43.45pt;height:29.6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GYDwIAAB0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dg95+m9rfQHHEqB+PCveWrDmuvmQ9PzOGGcRBU&#10;bXjEQyroawoni5IW3M+/+WM+Eo9RSnpUTE0NSpoS9d3gQqK4JsNNxjYZxZe8zDFu9voOUIcFPgnL&#10;k4leF9RkSgf6BfW8jIUwxAzHcjXdTuZdGKWL74GL5TIloY4sC2uzsTxCR74imc/DC3P2xHjAVT3A&#10;JCdWvSF+zI03vV3uA9KfthK5HYk8UY4aTHs9vZco8tf/Kevyqhe/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NdGBmA8CAAAd&#10;BAAADgAAAAAAAAAAAAAAAAAuAgAAZHJzL2Uyb0RvYy54bWxQSwECLQAUAAYACAAAACEAIHrByNoA&#10;AAADAQAADwAAAAAAAAAAAAAAAABpBAAAZHJzL2Rvd25yZXYueG1sUEsFBgAAAAAEAAQA8wAAAHAF&#10;AAAAAA==&#10;" filled="f" stroked="f">
              <v:textbox style="mso-fit-shape-to-text:t" inset="0,0,0,15pt">
                <w:txbxContent>
                  <w:p w14:paraId="28B09453" w14:textId="1936FBA3"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C053A1" w:rsidRPr="00622A3B">
      <w:rPr>
        <w:rFonts w:cs="Arial"/>
        <w:b/>
        <w:noProof/>
        <w:spacing w:val="-16"/>
        <w:sz w:val="20"/>
        <w:szCs w:val="20"/>
      </w:rPr>
      <w:t>a</w:t>
    </w:r>
    <w:r w:rsidR="00C053A1" w:rsidRPr="00622A3B">
      <w:rPr>
        <w:rFonts w:cs="Arial"/>
        <w:b/>
        <w:noProof/>
        <w:spacing w:val="-15"/>
        <w:sz w:val="20"/>
        <w:szCs w:val="20"/>
      </w:rPr>
      <w:t>c</w:t>
    </w:r>
    <w:r w:rsidR="00C053A1" w:rsidRPr="00622A3B">
      <w:rPr>
        <w:rFonts w:cs="Arial"/>
        <w:b/>
        <w:noProof/>
        <w:spacing w:val="-16"/>
        <w:sz w:val="20"/>
        <w:szCs w:val="20"/>
      </w:rPr>
      <w:t>m</w:t>
    </w:r>
    <w:r w:rsidR="00C053A1" w:rsidRPr="00622A3B">
      <w:rPr>
        <w:rFonts w:cs="Arial"/>
        <w:b/>
        <w:noProof/>
        <w:spacing w:val="-14"/>
        <w:sz w:val="20"/>
        <w:szCs w:val="20"/>
      </w:rPr>
      <w:t>a</w:t>
    </w:r>
    <w:r w:rsidR="00C053A1" w:rsidRPr="0094078F">
      <w:rPr>
        <w:rFonts w:cs="Arial"/>
      </w:rPr>
      <w:tab/>
    </w:r>
    <w:r w:rsidR="00C053A1">
      <w:rPr>
        <w:rFonts w:cs="Arial"/>
      </w:rPr>
      <w:t xml:space="preserve"> </w:t>
    </w:r>
    <w:r w:rsidR="00C053A1" w:rsidRPr="00622A3B">
      <w:rPr>
        <w:rFonts w:cs="Arial"/>
      </w:rPr>
      <w:t>|</w:t>
    </w:r>
    <w:r w:rsidR="00C053A1">
      <w:tab/>
    </w:r>
    <w:r w:rsidR="00C053A1" w:rsidRPr="002E4DDC">
      <w:rPr>
        <w:color w:val="505050"/>
      </w:rPr>
      <w:fldChar w:fldCharType="begin"/>
    </w:r>
    <w:r w:rsidR="00C053A1" w:rsidRPr="002E4DDC">
      <w:rPr>
        <w:color w:val="505050"/>
      </w:rPr>
      <w:instrText xml:space="preserve"> PAGE  \* roman  \* MERGEFORMAT </w:instrText>
    </w:r>
    <w:r w:rsidR="00C053A1" w:rsidRPr="002E4DDC">
      <w:rPr>
        <w:color w:val="505050"/>
      </w:rPr>
      <w:fldChar w:fldCharType="separate"/>
    </w:r>
    <w:r w:rsidR="00DD1A43">
      <w:rPr>
        <w:noProof/>
        <w:color w:val="505050"/>
      </w:rPr>
      <w:t>iii</w:t>
    </w:r>
    <w:r w:rsidR="00C053A1" w:rsidRPr="002E4DDC">
      <w:rPr>
        <w:color w:val="505050"/>
      </w:rPr>
      <w:fldChar w:fldCharType="end"/>
    </w:r>
  </w:p>
  <w:p w14:paraId="1716B4DA" w14:textId="77777777" w:rsidR="00C053A1" w:rsidRPr="00A5474E" w:rsidRDefault="00C053A1" w:rsidP="00A547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6C38" w14:textId="185734A2" w:rsidR="00C053A1" w:rsidRPr="00622A3B" w:rsidRDefault="00CD25E2" w:rsidP="00B43262">
    <w:pPr>
      <w:pStyle w:val="FooterLeft"/>
      <w:framePr w:wrap="around" w:x="1141" w:y="16166"/>
      <w:tabs>
        <w:tab w:val="clear" w:pos="113"/>
        <w:tab w:val="right" w:pos="397"/>
      </w:tabs>
    </w:pPr>
    <w:r>
      <w:rPr>
        <w:noProof/>
      </w:rPr>
      <mc:AlternateContent>
        <mc:Choice Requires="wps">
          <w:drawing>
            <wp:anchor distT="0" distB="0" distL="0" distR="0" simplePos="0" relativeHeight="251675648" behindDoc="0" locked="0" layoutInCell="1" allowOverlap="1" wp14:anchorId="648AF999" wp14:editId="3584C5AD">
              <wp:simplePos x="724535" y="10265410"/>
              <wp:positionH relativeFrom="page">
                <wp:align>center</wp:align>
              </wp:positionH>
              <wp:positionV relativeFrom="page">
                <wp:align>bottom</wp:align>
              </wp:positionV>
              <wp:extent cx="551815" cy="376555"/>
              <wp:effectExtent l="0" t="0" r="635" b="0"/>
              <wp:wrapNone/>
              <wp:docPr id="700107164"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A533D0D" w14:textId="5659D797"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8AF999" id="_x0000_t202" coordsize="21600,21600" o:spt="202" path="m,l,21600r21600,l21600,xe">
              <v:stroke joinstyle="miter"/>
              <v:path gradientshapeok="t" o:connecttype="rect"/>
            </v:shapetype>
            <v:shape id="Text Box 18" o:spid="_x0000_s1043" type="#_x0000_t202" alt="OFFICIAL" style="position:absolute;margin-left:0;margin-top:0;width:43.45pt;height:29.6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FbeDwIAAB0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dg9zdT+1tojjiVg3Hh3vJVh7XXzIcX5nDDOAiq&#10;NjzjIRX0NYWTRUkL7sff/DEficcoJT0qpqYGJU2J+mZwIVFck+EmY5uM4i4vc4ybvX4A1GGBT8Ly&#10;ZKLXBTWZ0oF+Qz0vYyEMMcOxXE23k/kQRunie+BiuUxJqCPLwtpsLI/Qka9I5uvwxpw9MR5wVU8w&#10;yYlV74gfc+NNb5f7gPSnrURuRyJPlKMG015P7yWK/Nf/lHV51Yuf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ghBW3g8CAAAd&#10;BAAADgAAAAAAAAAAAAAAAAAuAgAAZHJzL2Uyb0RvYy54bWxQSwECLQAUAAYACAAAACEAIHrByNoA&#10;AAADAQAADwAAAAAAAAAAAAAAAABpBAAAZHJzL2Rvd25yZXYueG1sUEsFBgAAAAAEAAQA8wAAAHAF&#10;AAAAAA==&#10;" filled="f" stroked="f">
              <v:textbox style="mso-fit-shape-to-text:t" inset="0,0,0,15pt">
                <w:txbxContent>
                  <w:p w14:paraId="2A533D0D" w14:textId="5659D797"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C053A1" w:rsidRPr="00575AC5">
      <w:fldChar w:fldCharType="begin"/>
    </w:r>
    <w:r w:rsidR="00C053A1" w:rsidRPr="00575AC5">
      <w:instrText xml:space="preserve"> PAGE  \* Arabic  \* MERGEFORMAT </w:instrText>
    </w:r>
    <w:r w:rsidR="00C053A1" w:rsidRPr="00575AC5">
      <w:fldChar w:fldCharType="separate"/>
    </w:r>
    <w:r w:rsidR="00DD1A43">
      <w:rPr>
        <w:noProof/>
      </w:rPr>
      <w:t>6</w:t>
    </w:r>
    <w:r w:rsidR="00C053A1" w:rsidRPr="00575AC5">
      <w:fldChar w:fldCharType="end"/>
    </w:r>
    <w:r w:rsidR="00C053A1" w:rsidRPr="0094078F">
      <w:tab/>
    </w:r>
    <w:r w:rsidR="00C053A1" w:rsidRPr="00622A3B">
      <w:t>|</w:t>
    </w:r>
    <w:r w:rsidR="00C053A1">
      <w:tab/>
    </w:r>
    <w:r w:rsidR="00C053A1" w:rsidRPr="00622A3B">
      <w:rPr>
        <w:b/>
        <w:noProof/>
        <w:spacing w:val="-16"/>
        <w:sz w:val="20"/>
        <w:szCs w:val="20"/>
      </w:rPr>
      <w:t>a</w:t>
    </w:r>
    <w:r w:rsidR="00C053A1" w:rsidRPr="00622A3B">
      <w:rPr>
        <w:b/>
        <w:noProof/>
        <w:spacing w:val="-15"/>
        <w:sz w:val="20"/>
        <w:szCs w:val="20"/>
      </w:rPr>
      <w:t>c</w:t>
    </w:r>
    <w:r w:rsidR="00C053A1" w:rsidRPr="00622A3B">
      <w:rPr>
        <w:b/>
        <w:noProof/>
        <w:spacing w:val="-16"/>
        <w:sz w:val="20"/>
        <w:szCs w:val="20"/>
      </w:rPr>
      <w:t>m</w:t>
    </w:r>
    <w:r w:rsidR="00C053A1" w:rsidRPr="00622A3B">
      <w:rPr>
        <w:b/>
        <w:noProof/>
        <w:spacing w:val="-14"/>
        <w:sz w:val="20"/>
        <w:szCs w:val="20"/>
      </w:rPr>
      <w:t>a</w:t>
    </w:r>
  </w:p>
  <w:p w14:paraId="394A6C19" w14:textId="77777777" w:rsidR="00C053A1" w:rsidRPr="00A5474E" w:rsidRDefault="00C053A1" w:rsidP="00A5474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6B54" w14:textId="3E4578A3" w:rsidR="00C053A1" w:rsidRPr="00622A3B" w:rsidRDefault="00CD25E2" w:rsidP="00447037">
    <w:pPr>
      <w:pStyle w:val="Footer"/>
      <w:framePr w:w="1440" w:h="357" w:hRule="exact" w:vSpace="425" w:wrap="around" w:vAnchor="page" w:hAnchor="page" w:x="7335" w:y="16166"/>
      <w:pBdr>
        <w:top w:val="single" w:sz="4" w:space="1" w:color="auto"/>
      </w:pBdr>
      <w:tabs>
        <w:tab w:val="clear" w:pos="113"/>
        <w:tab w:val="left" w:pos="397"/>
      </w:tabs>
      <w:jc w:val="right"/>
      <w:rPr>
        <w:rFonts w:cs="Arial"/>
      </w:rPr>
    </w:pPr>
    <w:r>
      <w:rPr>
        <w:rFonts w:cs="Arial"/>
        <w:b/>
        <w:noProof/>
        <w:spacing w:val="-16"/>
        <w:sz w:val="20"/>
        <w:szCs w:val="20"/>
      </w:rPr>
      <mc:AlternateContent>
        <mc:Choice Requires="wps">
          <w:drawing>
            <wp:anchor distT="0" distB="0" distL="0" distR="0" simplePos="0" relativeHeight="251676672" behindDoc="0" locked="0" layoutInCell="1" allowOverlap="1" wp14:anchorId="0A31DE3C" wp14:editId="1D20CFFA">
              <wp:simplePos x="4655127" y="10260281"/>
              <wp:positionH relativeFrom="page">
                <wp:align>center</wp:align>
              </wp:positionH>
              <wp:positionV relativeFrom="page">
                <wp:align>bottom</wp:align>
              </wp:positionV>
              <wp:extent cx="551815" cy="376555"/>
              <wp:effectExtent l="0" t="0" r="635" b="0"/>
              <wp:wrapNone/>
              <wp:docPr id="737243540"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BAC14A4" w14:textId="73A0CA11"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31DE3C" id="_x0000_t202" coordsize="21600,21600" o:spt="202" path="m,l,21600r21600,l21600,xe">
              <v:stroke joinstyle="miter"/>
              <v:path gradientshapeok="t" o:connecttype="rect"/>
            </v:shapetype>
            <v:shape id="Text Box 19" o:spid="_x0000_s1044" type="#_x0000_t202" alt="OFFICIAL" style="position:absolute;left:0;text-align:left;margin-left:0;margin-top:0;width:43.45pt;height:29.6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qNGvWA8CAAAd&#10;BAAADgAAAAAAAAAAAAAAAAAuAgAAZHJzL2Uyb0RvYy54bWxQSwECLQAUAAYACAAAACEAIHrByNoA&#10;AAADAQAADwAAAAAAAAAAAAAAAABpBAAAZHJzL2Rvd25yZXYueG1sUEsFBgAAAAAEAAQA8wAAAHAF&#10;AAAAAA==&#10;" filled="f" stroked="f">
              <v:textbox style="mso-fit-shape-to-text:t" inset="0,0,0,15pt">
                <w:txbxContent>
                  <w:p w14:paraId="5BAC14A4" w14:textId="73A0CA11"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C053A1" w:rsidRPr="00622A3B">
      <w:rPr>
        <w:rFonts w:cs="Arial"/>
        <w:b/>
        <w:noProof/>
        <w:spacing w:val="-16"/>
        <w:sz w:val="20"/>
        <w:szCs w:val="20"/>
      </w:rPr>
      <w:t>a</w:t>
    </w:r>
    <w:r w:rsidR="00C053A1" w:rsidRPr="00622A3B">
      <w:rPr>
        <w:rFonts w:cs="Arial"/>
        <w:b/>
        <w:noProof/>
        <w:spacing w:val="-15"/>
        <w:sz w:val="20"/>
        <w:szCs w:val="20"/>
      </w:rPr>
      <w:t>c</w:t>
    </w:r>
    <w:r w:rsidR="00C053A1" w:rsidRPr="00622A3B">
      <w:rPr>
        <w:rFonts w:cs="Arial"/>
        <w:b/>
        <w:noProof/>
        <w:spacing w:val="-16"/>
        <w:sz w:val="20"/>
        <w:szCs w:val="20"/>
      </w:rPr>
      <w:t>m</w:t>
    </w:r>
    <w:r w:rsidR="00C053A1" w:rsidRPr="00622A3B">
      <w:rPr>
        <w:rFonts w:cs="Arial"/>
        <w:b/>
        <w:noProof/>
        <w:spacing w:val="-14"/>
        <w:sz w:val="20"/>
        <w:szCs w:val="20"/>
      </w:rPr>
      <w:t>a</w:t>
    </w:r>
    <w:r w:rsidR="00C053A1" w:rsidRPr="0094078F">
      <w:rPr>
        <w:rFonts w:cs="Arial"/>
      </w:rPr>
      <w:tab/>
    </w:r>
    <w:r w:rsidR="00C053A1">
      <w:rPr>
        <w:rFonts w:cs="Arial"/>
      </w:rPr>
      <w:t xml:space="preserve"> </w:t>
    </w:r>
    <w:r w:rsidR="00C053A1" w:rsidRPr="00622A3B">
      <w:rPr>
        <w:rFonts w:cs="Arial"/>
      </w:rPr>
      <w:t>|</w:t>
    </w:r>
    <w:r w:rsidR="00C053A1">
      <w:tab/>
    </w:r>
    <w:r w:rsidR="00C053A1" w:rsidRPr="00575AC5">
      <w:rPr>
        <w:color w:val="505050"/>
      </w:rPr>
      <w:fldChar w:fldCharType="begin"/>
    </w:r>
    <w:r w:rsidR="00C053A1" w:rsidRPr="00575AC5">
      <w:rPr>
        <w:color w:val="505050"/>
      </w:rPr>
      <w:instrText xml:space="preserve"> PAGE  \* Arabic  \* MERGEFORMAT </w:instrText>
    </w:r>
    <w:r w:rsidR="00C053A1" w:rsidRPr="00575AC5">
      <w:rPr>
        <w:color w:val="505050"/>
      </w:rPr>
      <w:fldChar w:fldCharType="separate"/>
    </w:r>
    <w:r w:rsidR="00DD1A43">
      <w:rPr>
        <w:noProof/>
        <w:color w:val="505050"/>
      </w:rPr>
      <w:t>1</w:t>
    </w:r>
    <w:r w:rsidR="00C053A1" w:rsidRPr="00575AC5">
      <w:rPr>
        <w:color w:val="505050"/>
      </w:rPr>
      <w:fldChar w:fldCharType="end"/>
    </w:r>
  </w:p>
  <w:p w14:paraId="20C8707A" w14:textId="77777777" w:rsidR="00C053A1" w:rsidRPr="00A5474E" w:rsidRDefault="00C053A1" w:rsidP="00A5474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1228" w14:textId="787ECEA1" w:rsidR="00A95FB1" w:rsidRPr="00622A3B" w:rsidRDefault="00CD25E2" w:rsidP="00447037">
    <w:pPr>
      <w:pStyle w:val="Footer"/>
      <w:framePr w:w="1440" w:h="357" w:hRule="exact" w:vSpace="425" w:wrap="around" w:vAnchor="page" w:hAnchor="page" w:x="7335" w:y="16166"/>
      <w:pBdr>
        <w:top w:val="single" w:sz="4" w:space="1" w:color="auto"/>
      </w:pBdr>
      <w:tabs>
        <w:tab w:val="clear" w:pos="113"/>
        <w:tab w:val="left" w:pos="397"/>
      </w:tabs>
      <w:jc w:val="right"/>
      <w:rPr>
        <w:rFonts w:cs="Arial"/>
      </w:rPr>
    </w:pPr>
    <w:r>
      <w:rPr>
        <w:rFonts w:cs="Arial"/>
        <w:b/>
        <w:noProof/>
        <w:spacing w:val="-16"/>
        <w:sz w:val="20"/>
        <w:szCs w:val="20"/>
      </w:rPr>
      <mc:AlternateContent>
        <mc:Choice Requires="wps">
          <w:drawing>
            <wp:anchor distT="0" distB="0" distL="0" distR="0" simplePos="0" relativeHeight="251677696" behindDoc="0" locked="0" layoutInCell="1" allowOverlap="1" wp14:anchorId="33C9F651" wp14:editId="4E871882">
              <wp:simplePos x="635" y="635"/>
              <wp:positionH relativeFrom="page">
                <wp:align>center</wp:align>
              </wp:positionH>
              <wp:positionV relativeFrom="page">
                <wp:align>bottom</wp:align>
              </wp:positionV>
              <wp:extent cx="551815" cy="376555"/>
              <wp:effectExtent l="0" t="0" r="635" b="0"/>
              <wp:wrapNone/>
              <wp:docPr id="955248901"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DCB97D4" w14:textId="568C57D6"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C9F651" id="_x0000_t202" coordsize="21600,21600" o:spt="202" path="m,l,21600r21600,l21600,xe">
              <v:stroke joinstyle="miter"/>
              <v:path gradientshapeok="t" o:connecttype="rect"/>
            </v:shapetype>
            <v:shape id="Text Box 20" o:spid="_x0000_s1045" type="#_x0000_t202" alt="OFFICIAL" style="position:absolute;left:0;text-align:left;margin-left:0;margin-top:0;width:43.45pt;height:29.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h1lDwIAAB0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dg97dT+1tojjiVg3Hh3vJVh7XXzIdn5nDDOAiq&#10;NjzhIRX0NYWTRUkL7uff/DEficcoJT0qpqYGJU2J+m5wIVFck+EmY5uM4jYvc4ybvb4H1GGBT8Ly&#10;ZKLXBTWZ0oF+RT0vYyEMMcOxXE23k3kfRunie+BiuUxJqCPLwtpsLI/Qka9I5svwypw9MR5wVY8w&#10;yYlV74gfc+NNb5f7gPSnrURuRyJPlKMG015P7yWK/O1/yrq86sUv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xW4dZQ8CAAAd&#10;BAAADgAAAAAAAAAAAAAAAAAuAgAAZHJzL2Uyb0RvYy54bWxQSwECLQAUAAYACAAAACEAIHrByNoA&#10;AAADAQAADwAAAAAAAAAAAAAAAABpBAAAZHJzL2Rvd25yZXYueG1sUEsFBgAAAAAEAAQA8wAAAHAF&#10;AAAAAA==&#10;" filled="f" stroked="f">
              <v:textbox style="mso-fit-shape-to-text:t" inset="0,0,0,15pt">
                <w:txbxContent>
                  <w:p w14:paraId="0DCB97D4" w14:textId="568C57D6"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A95FB1" w:rsidRPr="00622A3B">
      <w:rPr>
        <w:rFonts w:cs="Arial"/>
        <w:b/>
        <w:noProof/>
        <w:spacing w:val="-16"/>
        <w:sz w:val="20"/>
        <w:szCs w:val="20"/>
      </w:rPr>
      <w:t>a</w:t>
    </w:r>
    <w:r w:rsidR="00A95FB1" w:rsidRPr="00622A3B">
      <w:rPr>
        <w:rFonts w:cs="Arial"/>
        <w:b/>
        <w:noProof/>
        <w:spacing w:val="-15"/>
        <w:sz w:val="20"/>
        <w:szCs w:val="20"/>
      </w:rPr>
      <w:t>c</w:t>
    </w:r>
    <w:r w:rsidR="00A95FB1" w:rsidRPr="00622A3B">
      <w:rPr>
        <w:rFonts w:cs="Arial"/>
        <w:b/>
        <w:noProof/>
        <w:spacing w:val="-16"/>
        <w:sz w:val="20"/>
        <w:szCs w:val="20"/>
      </w:rPr>
      <w:t>m</w:t>
    </w:r>
    <w:r w:rsidR="00A95FB1" w:rsidRPr="00622A3B">
      <w:rPr>
        <w:rFonts w:cs="Arial"/>
        <w:b/>
        <w:noProof/>
        <w:spacing w:val="-14"/>
        <w:sz w:val="20"/>
        <w:szCs w:val="20"/>
      </w:rPr>
      <w:t>a</w:t>
    </w:r>
    <w:r w:rsidR="00A95FB1" w:rsidRPr="0094078F">
      <w:rPr>
        <w:rFonts w:cs="Arial"/>
      </w:rPr>
      <w:tab/>
    </w:r>
    <w:r w:rsidR="00A95FB1">
      <w:rPr>
        <w:rFonts w:cs="Arial"/>
      </w:rPr>
      <w:t xml:space="preserve"> </w:t>
    </w:r>
    <w:r w:rsidR="00A95FB1" w:rsidRPr="00622A3B">
      <w:rPr>
        <w:rFonts w:cs="Arial"/>
      </w:rPr>
      <w:t>|</w:t>
    </w:r>
    <w:r w:rsidR="00A95FB1">
      <w:tab/>
    </w:r>
    <w:r w:rsidR="00A95FB1" w:rsidRPr="00575AC5">
      <w:rPr>
        <w:color w:val="505050"/>
      </w:rPr>
      <w:fldChar w:fldCharType="begin"/>
    </w:r>
    <w:r w:rsidR="00A95FB1" w:rsidRPr="00575AC5">
      <w:rPr>
        <w:color w:val="505050"/>
      </w:rPr>
      <w:instrText xml:space="preserve"> PAGE  \* Arabic  \* MERGEFORMAT </w:instrText>
    </w:r>
    <w:r w:rsidR="00A95FB1" w:rsidRPr="00575AC5">
      <w:rPr>
        <w:color w:val="505050"/>
      </w:rPr>
      <w:fldChar w:fldCharType="separate"/>
    </w:r>
    <w:r w:rsidR="00A95FB1">
      <w:rPr>
        <w:noProof/>
        <w:color w:val="505050"/>
      </w:rPr>
      <w:t>1</w:t>
    </w:r>
    <w:r w:rsidR="00A95FB1" w:rsidRPr="00575AC5">
      <w:rPr>
        <w:color w:val="505050"/>
      </w:rPr>
      <w:fldChar w:fldCharType="end"/>
    </w:r>
  </w:p>
  <w:p w14:paraId="465F5FF9" w14:textId="77777777" w:rsidR="00A95FB1" w:rsidRPr="00A5474E" w:rsidRDefault="00A95FB1" w:rsidP="00A54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36F99" w14:textId="77777777" w:rsidR="00F81254" w:rsidRDefault="00F81254" w:rsidP="00DB3A64">
      <w:pPr>
        <w:spacing w:after="0"/>
      </w:pPr>
      <w:r>
        <w:separator/>
      </w:r>
    </w:p>
  </w:footnote>
  <w:footnote w:type="continuationSeparator" w:id="0">
    <w:p w14:paraId="5AFFBD82" w14:textId="77777777" w:rsidR="00F81254" w:rsidRDefault="00F81254">
      <w:r>
        <w:continuationSeparator/>
      </w:r>
    </w:p>
  </w:footnote>
  <w:footnote w:type="continuationNotice" w:id="1">
    <w:p w14:paraId="0B556F16" w14:textId="77777777" w:rsidR="00F81254" w:rsidRDefault="00F81254">
      <w:pPr>
        <w:spacing w:after="0" w:line="240" w:lineRule="auto"/>
      </w:pPr>
    </w:p>
  </w:footnote>
  <w:footnote w:id="2">
    <w:p w14:paraId="60EB5BF0" w14:textId="61E91ED0" w:rsidR="00427748" w:rsidRDefault="00427748" w:rsidP="00427748">
      <w:pPr>
        <w:pStyle w:val="FootnoteText"/>
      </w:pPr>
      <w:r>
        <w:rPr>
          <w:rStyle w:val="FootnoteReference"/>
        </w:rPr>
        <w:footnoteRef/>
      </w:r>
      <w:r>
        <w:t xml:space="preserve"> </w:t>
      </w:r>
      <w:r w:rsidRPr="006225CB">
        <w:t>An</w:t>
      </w:r>
      <w:r>
        <w:t xml:space="preserve"> ‘</w:t>
      </w:r>
      <w:r w:rsidRPr="006225CB">
        <w:t xml:space="preserve">Australian program’ </w:t>
      </w:r>
      <w:r w:rsidR="00710C88">
        <w:t xml:space="preserve">defined under the </w:t>
      </w:r>
      <w:r w:rsidR="004B7697">
        <w:t>ACCTS</w:t>
      </w:r>
      <w:r w:rsidR="00710C88" w:rsidRPr="00A668FE">
        <w:t xml:space="preserve"> </w:t>
      </w:r>
      <w:r w:rsidR="00B56534">
        <w:t>i</w:t>
      </w:r>
      <w:r w:rsidRPr="006225CB">
        <w:t>s one that is produced under the creative control of Australians. This may include having Australian producers, directors</w:t>
      </w:r>
      <w:r>
        <w:t>,</w:t>
      </w:r>
      <w:r w:rsidRPr="006225CB">
        <w:t xml:space="preserve"> </w:t>
      </w:r>
      <w:r w:rsidR="00B56534" w:rsidRPr="006225CB">
        <w:t>writers,</w:t>
      </w:r>
      <w:r w:rsidRPr="006225CB">
        <w:t xml:space="preserve"> and cast.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6D30" w14:textId="2655C2BF" w:rsidR="00CD25E2" w:rsidRDefault="00CD25E2">
    <w:pPr>
      <w:pStyle w:val="Header"/>
    </w:pPr>
    <w:r>
      <w:rPr>
        <w:noProof/>
      </w:rPr>
      <mc:AlternateContent>
        <mc:Choice Requires="wps">
          <w:drawing>
            <wp:anchor distT="0" distB="0" distL="0" distR="0" simplePos="0" relativeHeight="251659264" behindDoc="0" locked="0" layoutInCell="1" allowOverlap="1" wp14:anchorId="431CD9E6" wp14:editId="7D07978C">
              <wp:simplePos x="635" y="635"/>
              <wp:positionH relativeFrom="page">
                <wp:align>center</wp:align>
              </wp:positionH>
              <wp:positionV relativeFrom="page">
                <wp:align>top</wp:align>
              </wp:positionV>
              <wp:extent cx="551815" cy="376555"/>
              <wp:effectExtent l="0" t="0" r="635" b="4445"/>
              <wp:wrapNone/>
              <wp:docPr id="145728599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9CF6733" w14:textId="44B6DC54"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1CD9E6"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19CF6733" w14:textId="44B6DC54"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29C7" w14:textId="6E84A7DE" w:rsidR="00C053A1" w:rsidRPr="00A5474E" w:rsidRDefault="00CD25E2" w:rsidP="00A5474E">
    <w:pPr>
      <w:pStyle w:val="Header"/>
    </w:pPr>
    <w:r>
      <w:rPr>
        <w:noProof/>
      </w:rPr>
      <mc:AlternateContent>
        <mc:Choice Requires="wps">
          <w:drawing>
            <wp:anchor distT="0" distB="0" distL="0" distR="0" simplePos="0" relativeHeight="251660288" behindDoc="0" locked="0" layoutInCell="1" allowOverlap="1" wp14:anchorId="7228DC97" wp14:editId="2621AEDB">
              <wp:simplePos x="724395" y="451262"/>
              <wp:positionH relativeFrom="page">
                <wp:align>center</wp:align>
              </wp:positionH>
              <wp:positionV relativeFrom="page">
                <wp:align>top</wp:align>
              </wp:positionV>
              <wp:extent cx="551815" cy="376555"/>
              <wp:effectExtent l="0" t="0" r="635" b="4445"/>
              <wp:wrapNone/>
              <wp:docPr id="166080561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FD6A67" w14:textId="71E7AA23"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28DC97"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01FD6A67" w14:textId="71E7AA23"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C053A1">
      <w:rPr>
        <w:noProof/>
      </w:rPr>
      <w:drawing>
        <wp:inline distT="0" distB="0" distL="0" distR="0" wp14:anchorId="55D95A00" wp14:editId="0E5E8E17">
          <wp:extent cx="6283434" cy="578076"/>
          <wp:effectExtent l="0" t="0" r="3175" b="0"/>
          <wp:docPr id="14" name="Picture 14" descr="AC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ussion-paper-header-block.pdf"/>
                  <pic:cNvPicPr/>
                </pic:nvPicPr>
                <pic:blipFill>
                  <a:blip r:embed="rId1"/>
                  <a:stretch>
                    <a:fillRect/>
                  </a:stretch>
                </pic:blipFill>
                <pic:spPr>
                  <a:xfrm>
                    <a:off x="0" y="0"/>
                    <a:ext cx="6283434" cy="57807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C5A1" w14:textId="51FD4C70" w:rsidR="00C053A1" w:rsidRPr="00A5474E" w:rsidRDefault="00CD25E2" w:rsidP="00594E9C">
    <w:pPr>
      <w:pStyle w:val="TOCHeading"/>
    </w:pPr>
    <w:r>
      <w:rPr>
        <w:noProof/>
      </w:rPr>
      <mc:AlternateContent>
        <mc:Choice Requires="wps">
          <w:drawing>
            <wp:anchor distT="0" distB="0" distL="0" distR="0" simplePos="0" relativeHeight="251658240" behindDoc="0" locked="0" layoutInCell="1" allowOverlap="1" wp14:anchorId="7D6A4C9C" wp14:editId="0D37EAE2">
              <wp:simplePos x="724395" y="451262"/>
              <wp:positionH relativeFrom="page">
                <wp:align>center</wp:align>
              </wp:positionH>
              <wp:positionV relativeFrom="page">
                <wp:align>top</wp:align>
              </wp:positionV>
              <wp:extent cx="551815" cy="376555"/>
              <wp:effectExtent l="0" t="0" r="635" b="4445"/>
              <wp:wrapNone/>
              <wp:docPr id="15010893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36F922D" w14:textId="3A4788F0"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6A4C9C"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36F922D" w14:textId="3A4788F0"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r w:rsidR="00C053A1" w:rsidRPr="0029593B">
      <w:t>Contents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CD60" w14:textId="5E17649A" w:rsidR="00C053A1" w:rsidRDefault="00CD25E2">
    <w:pPr>
      <w:pStyle w:val="Header"/>
    </w:pPr>
    <w:r>
      <w:rPr>
        <w:noProof/>
      </w:rPr>
      <mc:AlternateContent>
        <mc:Choice Requires="wps">
          <w:drawing>
            <wp:anchor distT="0" distB="0" distL="0" distR="0" simplePos="0" relativeHeight="251661312" behindDoc="0" locked="0" layoutInCell="1" allowOverlap="1" wp14:anchorId="427B4BFA" wp14:editId="3F8408DA">
              <wp:simplePos x="724395" y="451262"/>
              <wp:positionH relativeFrom="page">
                <wp:align>center</wp:align>
              </wp:positionH>
              <wp:positionV relativeFrom="page">
                <wp:align>top</wp:align>
              </wp:positionV>
              <wp:extent cx="551815" cy="376555"/>
              <wp:effectExtent l="0" t="0" r="635" b="4445"/>
              <wp:wrapNone/>
              <wp:docPr id="35703118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330281A" w14:textId="797F4CFA"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7B4BFA" id="_x0000_t202" coordsize="21600,21600" o:spt="202" path="m,l,21600r21600,l21600,xe">
              <v:stroke joinstyle="miter"/>
              <v:path gradientshapeok="t" o:connecttype="rect"/>
            </v:shapetype>
            <v:shape id="Text Box 4" o:spid="_x0000_s1032"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330281A" w14:textId="797F4CFA"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9EE0" w14:textId="0C5AEA48" w:rsidR="00C053A1" w:rsidRDefault="00CD25E2">
    <w:pPr>
      <w:pStyle w:val="Header"/>
    </w:pPr>
    <w:r>
      <w:rPr>
        <w:noProof/>
      </w:rPr>
      <mc:AlternateContent>
        <mc:Choice Requires="wps">
          <w:drawing>
            <wp:anchor distT="0" distB="0" distL="0" distR="0" simplePos="0" relativeHeight="251662336" behindDoc="0" locked="0" layoutInCell="1" allowOverlap="1" wp14:anchorId="16DA894D" wp14:editId="01191B73">
              <wp:simplePos x="635" y="635"/>
              <wp:positionH relativeFrom="page">
                <wp:align>center</wp:align>
              </wp:positionH>
              <wp:positionV relativeFrom="page">
                <wp:align>top</wp:align>
              </wp:positionV>
              <wp:extent cx="551815" cy="376555"/>
              <wp:effectExtent l="0" t="0" r="635" b="4445"/>
              <wp:wrapNone/>
              <wp:docPr id="59029760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022B3EB" w14:textId="7E5D368D"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DA894D" id="_x0000_t202" coordsize="21600,21600" o:spt="202" path="m,l,21600r21600,l21600,xe">
              <v:stroke joinstyle="miter"/>
              <v:path gradientshapeok="t" o:connecttype="rect"/>
            </v:shapetype>
            <v:shape id="Text Box 5" o:spid="_x0000_s1033"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htFQ2DgIAABwE&#10;AAAOAAAAAAAAAAAAAAAAAC4CAABkcnMvZTJvRG9jLnhtbFBLAQItABQABgAIAAAAIQDDiR132gAA&#10;AAMBAAAPAAAAAAAAAAAAAAAAAGgEAABkcnMvZG93bnJldi54bWxQSwUGAAAAAAQABADzAAAAbwUA&#10;AAAA&#10;" filled="f" stroked="f">
              <v:textbox style="mso-fit-shape-to-text:t" inset="0,15pt,0,0">
                <w:txbxContent>
                  <w:p w14:paraId="7022B3EB" w14:textId="7E5D368D"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78" w:type="dxa"/>
      <w:tblLayout w:type="fixed"/>
      <w:tblCellMar>
        <w:left w:w="0" w:type="dxa"/>
        <w:right w:w="0" w:type="dxa"/>
      </w:tblCellMar>
      <w:tblLook w:val="01E0" w:firstRow="1" w:lastRow="1" w:firstColumn="1" w:lastColumn="1" w:noHBand="0" w:noVBand="0"/>
    </w:tblPr>
    <w:tblGrid>
      <w:gridCol w:w="7678"/>
    </w:tblGrid>
    <w:tr w:rsidR="00971914" w14:paraId="68FB9608" w14:textId="77777777">
      <w:trPr>
        <w:trHeight w:hRule="exact" w:val="988"/>
      </w:trPr>
      <w:tc>
        <w:tcPr>
          <w:tcW w:w="7678" w:type="dxa"/>
        </w:tcPr>
        <w:p w14:paraId="78D04532" w14:textId="6DD9BA88" w:rsidR="00971914" w:rsidRDefault="00CD25E2" w:rsidP="00971914">
          <w:pPr>
            <w:pStyle w:val="Header"/>
          </w:pPr>
          <w:r>
            <w:rPr>
              <w:noProof/>
            </w:rPr>
            <mc:AlternateContent>
              <mc:Choice Requires="wps">
                <w:drawing>
                  <wp:anchor distT="0" distB="0" distL="0" distR="0" simplePos="0" relativeHeight="251663360" behindDoc="0" locked="0" layoutInCell="1" allowOverlap="1" wp14:anchorId="54D5D5DC" wp14:editId="6AF07BBD">
                    <wp:simplePos x="635" y="635"/>
                    <wp:positionH relativeFrom="page">
                      <wp:align>center</wp:align>
                    </wp:positionH>
                    <wp:positionV relativeFrom="page">
                      <wp:align>top</wp:align>
                    </wp:positionV>
                    <wp:extent cx="551815" cy="376555"/>
                    <wp:effectExtent l="0" t="0" r="635" b="4445"/>
                    <wp:wrapNone/>
                    <wp:docPr id="64085189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D7550ED" w14:textId="18AE97F9"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D5D5DC" id="_x0000_t202" coordsize="21600,21600" o:spt="202" path="m,l,21600r21600,l21600,xe">
                    <v:stroke joinstyle="miter"/>
                    <v:path gradientshapeok="t" o:connecttype="rect"/>
                  </v:shapetype>
                  <v:shape id="Text Box 6" o:spid="_x0000_s1036"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7D7550ED" w14:textId="18AE97F9"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tc>
    </w:tr>
    <w:tr w:rsidR="00971914" w14:paraId="1FCD53F3" w14:textId="77777777">
      <w:tc>
        <w:tcPr>
          <w:tcW w:w="7678" w:type="dxa"/>
        </w:tcPr>
        <w:p w14:paraId="16B7AF50" w14:textId="77777777" w:rsidR="00971914" w:rsidRDefault="00971914" w:rsidP="00971914">
          <w:pPr>
            <w:pStyle w:val="GridTable31"/>
          </w:pPr>
          <w:r>
            <w:t xml:space="preserve">Contents </w:t>
          </w:r>
          <w:r w:rsidRPr="00915B1C">
            <w:rPr>
              <w:b w:val="0"/>
              <w:spacing w:val="0"/>
              <w:sz w:val="28"/>
              <w:szCs w:val="28"/>
            </w:rPr>
            <w:t>(Continued)</w:t>
          </w:r>
        </w:p>
      </w:tc>
    </w:tr>
    <w:tr w:rsidR="00971914" w14:paraId="450E0C48" w14:textId="77777777">
      <w:trPr>
        <w:trHeight w:val="1220"/>
      </w:trPr>
      <w:tc>
        <w:tcPr>
          <w:tcW w:w="7678" w:type="dxa"/>
        </w:tcPr>
        <w:p w14:paraId="231A5A7C" w14:textId="77777777" w:rsidR="00971914" w:rsidRDefault="00971914" w:rsidP="00971914"/>
      </w:tc>
    </w:tr>
  </w:tbl>
  <w:p w14:paraId="46F9F9B4" w14:textId="77777777" w:rsidR="00971914" w:rsidRDefault="00971914" w:rsidP="009719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78" w:type="dxa"/>
      <w:tblLayout w:type="fixed"/>
      <w:tblCellMar>
        <w:left w:w="0" w:type="dxa"/>
        <w:right w:w="0" w:type="dxa"/>
      </w:tblCellMar>
      <w:tblLook w:val="01E0" w:firstRow="1" w:lastRow="1" w:firstColumn="1" w:lastColumn="1" w:noHBand="0" w:noVBand="0"/>
    </w:tblPr>
    <w:tblGrid>
      <w:gridCol w:w="7678"/>
    </w:tblGrid>
    <w:tr w:rsidR="00971914" w14:paraId="6731229F" w14:textId="77777777">
      <w:trPr>
        <w:trHeight w:hRule="exact" w:val="988"/>
      </w:trPr>
      <w:tc>
        <w:tcPr>
          <w:tcW w:w="7678" w:type="dxa"/>
        </w:tcPr>
        <w:p w14:paraId="6D441045" w14:textId="5D5082D4" w:rsidR="00971914" w:rsidRDefault="00CD25E2" w:rsidP="00971914">
          <w:pPr>
            <w:pStyle w:val="Header"/>
          </w:pPr>
          <w:r>
            <w:rPr>
              <w:noProof/>
            </w:rPr>
            <mc:AlternateContent>
              <mc:Choice Requires="wps">
                <w:drawing>
                  <wp:anchor distT="0" distB="0" distL="0" distR="0" simplePos="0" relativeHeight="251664384" behindDoc="0" locked="0" layoutInCell="1" allowOverlap="1" wp14:anchorId="74B7F9BF" wp14:editId="5F55A527">
                    <wp:simplePos x="635" y="635"/>
                    <wp:positionH relativeFrom="page">
                      <wp:align>center</wp:align>
                    </wp:positionH>
                    <wp:positionV relativeFrom="page">
                      <wp:align>top</wp:align>
                    </wp:positionV>
                    <wp:extent cx="551815" cy="376555"/>
                    <wp:effectExtent l="0" t="0" r="635" b="4445"/>
                    <wp:wrapNone/>
                    <wp:docPr id="82311153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790F8C3" w14:textId="3FA4335F"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B7F9BF" id="_x0000_t202" coordsize="21600,21600" o:spt="202" path="m,l,21600r21600,l21600,xe">
                    <v:stroke joinstyle="miter"/>
                    <v:path gradientshapeok="t" o:connecttype="rect"/>
                  </v:shapetype>
                  <v:shape id="Text Box 7" o:spid="_x0000_s1037" type="#_x0000_t202" alt="OFFICIAL" style="position:absolute;margin-left:0;margin-top:0;width:43.45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KjnDQIAAB0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3P7W2iOOJWDceHe8lWHtdfMhyfmcMM4CKo2&#10;POIhFfQ1hZNFSQvu13v+mI/EY5SSHhVTU4OSpkT9MLiQKK5kFF/zMsebm9zbyTB7fQeowwKfhOXJ&#10;jHlBTaZ0oF9Qz8tYCEPMcCxX0zCZd2GULr4HLpbLlIQ6siyszcbyCB35imQ+Dy/M2RPjAVf1AJOc&#10;WPWK+DE3/untch+Q/rSVyO1I5Ily1GDa6+m9RJH/eU9Zl1e9+A0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HJUqOcNAgAAHQQA&#10;AA4AAAAAAAAAAAAAAAAALgIAAGRycy9lMm9Eb2MueG1sUEsBAi0AFAAGAAgAAAAhAMOJHXfaAAAA&#10;AwEAAA8AAAAAAAAAAAAAAAAAZwQAAGRycy9kb3ducmV2LnhtbFBLBQYAAAAABAAEAPMAAABuBQAA&#10;AAA=&#10;" filled="f" stroked="f">
                    <v:textbox style="mso-fit-shape-to-text:t" inset="0,15pt,0,0">
                      <w:txbxContent>
                        <w:p w14:paraId="6790F8C3" w14:textId="3FA4335F"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tc>
    </w:tr>
    <w:tr w:rsidR="00971914" w14:paraId="15DA8DB4" w14:textId="77777777">
      <w:tc>
        <w:tcPr>
          <w:tcW w:w="7678" w:type="dxa"/>
        </w:tcPr>
        <w:p w14:paraId="630A1BD4" w14:textId="77777777" w:rsidR="00971914" w:rsidRDefault="00971914" w:rsidP="00971914">
          <w:pPr>
            <w:pStyle w:val="GridTable31"/>
          </w:pPr>
          <w:r>
            <w:t xml:space="preserve">Contents </w:t>
          </w:r>
          <w:r w:rsidRPr="00915B1C">
            <w:rPr>
              <w:b w:val="0"/>
              <w:spacing w:val="0"/>
              <w:sz w:val="28"/>
              <w:szCs w:val="28"/>
            </w:rPr>
            <w:t>(Continued)</w:t>
          </w:r>
        </w:p>
      </w:tc>
    </w:tr>
    <w:tr w:rsidR="00971914" w14:paraId="11BA485C" w14:textId="77777777">
      <w:trPr>
        <w:trHeight w:val="1220"/>
      </w:trPr>
      <w:tc>
        <w:tcPr>
          <w:tcW w:w="7678" w:type="dxa"/>
        </w:tcPr>
        <w:p w14:paraId="7C7AE543" w14:textId="77777777" w:rsidR="00971914" w:rsidRDefault="00971914" w:rsidP="00971914"/>
      </w:tc>
    </w:tr>
  </w:tbl>
  <w:p w14:paraId="32769F34" w14:textId="77777777" w:rsidR="00C053A1" w:rsidRPr="00A5474E" w:rsidRDefault="00C053A1" w:rsidP="00A547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367A" w14:textId="6AE28C66" w:rsidR="00C053A1" w:rsidRDefault="00CD25E2">
    <w:pPr>
      <w:pStyle w:val="Header"/>
    </w:pPr>
    <w:r>
      <w:rPr>
        <w:noProof/>
      </w:rPr>
      <mc:AlternateContent>
        <mc:Choice Requires="wps">
          <w:drawing>
            <wp:anchor distT="0" distB="0" distL="0" distR="0" simplePos="0" relativeHeight="251665408" behindDoc="0" locked="0" layoutInCell="1" allowOverlap="1" wp14:anchorId="103122DD" wp14:editId="51026370">
              <wp:simplePos x="720725" y="450850"/>
              <wp:positionH relativeFrom="page">
                <wp:align>center</wp:align>
              </wp:positionH>
              <wp:positionV relativeFrom="page">
                <wp:align>top</wp:align>
              </wp:positionV>
              <wp:extent cx="551815" cy="376555"/>
              <wp:effectExtent l="0" t="0" r="635" b="4445"/>
              <wp:wrapNone/>
              <wp:docPr id="67570515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E60E94A" w14:textId="46E2ABFA"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3122DD" id="_x0000_t202" coordsize="21600,21600" o:spt="202" path="m,l,21600r21600,l21600,xe">
              <v:stroke joinstyle="miter"/>
              <v:path gradientshapeok="t" o:connecttype="rect"/>
            </v:shapetype>
            <v:shape id="Text Box 8" o:spid="_x0000_s1041" type="#_x0000_t202" alt="OFFICIAL" style="position:absolute;margin-left:0;margin-top:0;width:43.45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MapYhENAgAAHQQA&#10;AA4AAAAAAAAAAAAAAAAALgIAAGRycy9lMm9Eb2MueG1sUEsBAi0AFAAGAAgAAAAhAMOJHXfaAAAA&#10;AwEAAA8AAAAAAAAAAAAAAAAAZwQAAGRycy9kb3ducmV2LnhtbFBLBQYAAAAABAAEAPMAAABuBQAA&#10;AAA=&#10;" filled="f" stroked="f">
              <v:textbox style="mso-fit-shape-to-text:t" inset="0,15pt,0,0">
                <w:txbxContent>
                  <w:p w14:paraId="5E60E94A" w14:textId="46E2ABFA"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A745A" w14:textId="198AF7D1" w:rsidR="00C053A1" w:rsidRDefault="00CD25E2">
    <w:pPr>
      <w:pStyle w:val="Header"/>
    </w:pPr>
    <w:r>
      <w:rPr>
        <w:noProof/>
      </w:rPr>
      <mc:AlternateContent>
        <mc:Choice Requires="wps">
          <w:drawing>
            <wp:anchor distT="0" distB="0" distL="0" distR="0" simplePos="0" relativeHeight="251666432" behindDoc="0" locked="0" layoutInCell="1" allowOverlap="1" wp14:anchorId="0351C773" wp14:editId="199C080E">
              <wp:simplePos x="724395" y="451262"/>
              <wp:positionH relativeFrom="page">
                <wp:align>center</wp:align>
              </wp:positionH>
              <wp:positionV relativeFrom="page">
                <wp:align>top</wp:align>
              </wp:positionV>
              <wp:extent cx="551815" cy="376555"/>
              <wp:effectExtent l="0" t="0" r="635" b="4445"/>
              <wp:wrapNone/>
              <wp:docPr id="144474684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400FFAC" w14:textId="155D60C6"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51C773" id="_x0000_t202" coordsize="21600,21600" o:spt="202" path="m,l,21600r21600,l21600,xe">
              <v:stroke joinstyle="miter"/>
              <v:path gradientshapeok="t" o:connecttype="rect"/>
            </v:shapetype>
            <v:shape id="Text Box 9" o:spid="_x0000_s1042" type="#_x0000_t202" alt="OFFICIAL" style="position:absolute;margin-left:0;margin-top:0;width:43.45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VXDgIAAB0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XY/XxqfwfNCadyMC7cW77usPaG+fDMHG4YB0HV&#10;hic8pIK+pnC2KGnB/fibP+Yj8RilpEfF1NSgpClR3wwuJIorGcXnvMzx5ib3bjLMQd8D6rDAJ2F5&#10;MmNeUJMpHehX1PMqFsIQMxzL1TRM5n0YpYvvgYvVKiWhjiwLG7O1PEJHviKZL8Mrc/bMeMBVPcIk&#10;J1a9IX7MjX96uzoEpD9tJXI7EnmmHDWY9np+L1Hkv95T1vVVL38C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xaLVXDgIAAB0E&#10;AAAOAAAAAAAAAAAAAAAAAC4CAABkcnMvZTJvRG9jLnhtbFBLAQItABQABgAIAAAAIQDDiR132gAA&#10;AAMBAAAPAAAAAAAAAAAAAAAAAGgEAABkcnMvZG93bnJldi54bWxQSwUGAAAAAAQABADzAAAAbwUA&#10;AAAA&#10;" filled="f" stroked="f">
              <v:textbox style="mso-fit-shape-to-text:t" inset="0,15pt,0,0">
                <w:txbxContent>
                  <w:p w14:paraId="6400FFAC" w14:textId="155D60C6" w:rsidR="00CD25E2" w:rsidRPr="00CD25E2" w:rsidRDefault="00CD25E2" w:rsidP="00CD25E2">
                    <w:pPr>
                      <w:spacing w:after="0"/>
                      <w:rPr>
                        <w:rFonts w:ascii="Aptos" w:eastAsia="Aptos" w:hAnsi="Aptos" w:cs="Aptos"/>
                        <w:noProof/>
                        <w:color w:val="FF0000"/>
                        <w:sz w:val="24"/>
                      </w:rPr>
                    </w:pPr>
                    <w:r w:rsidRPr="00CD25E2">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5F22F60"/>
    <w:lvl w:ilvl="0">
      <w:start w:val="1"/>
      <w:numFmt w:val="lowerRoman"/>
      <w:pStyle w:val="ListNumber2"/>
      <w:lvlText w:val="%1."/>
      <w:lvlJc w:val="right"/>
      <w:pPr>
        <w:ind w:left="717" w:hanging="360"/>
      </w:pPr>
      <w:rPr>
        <w:rFonts w:hint="default"/>
      </w:rPr>
    </w:lvl>
  </w:abstractNum>
  <w:abstractNum w:abstractNumId="1" w15:restartNumberingAfterBreak="0">
    <w:nsid w:val="FFFFFF83"/>
    <w:multiLevelType w:val="singleLevel"/>
    <w:tmpl w:val="909E78BC"/>
    <w:lvl w:ilvl="0">
      <w:start w:val="1"/>
      <w:numFmt w:val="bullet"/>
      <w:pStyle w:val="ListBullet2"/>
      <w:lvlText w:val="&gt;"/>
      <w:lvlJc w:val="left"/>
      <w:pPr>
        <w:tabs>
          <w:tab w:val="num" w:pos="845"/>
        </w:tabs>
        <w:ind w:left="845" w:hanging="544"/>
      </w:pPr>
      <w:rPr>
        <w:rFonts w:ascii="HelveticaNeueLT Std Lt" w:hAnsi="HelveticaNeueLT Std Lt" w:hint="default"/>
        <w:sz w:val="20"/>
      </w:rPr>
    </w:lvl>
  </w:abstractNum>
  <w:abstractNum w:abstractNumId="2" w15:restartNumberingAfterBreak="0">
    <w:nsid w:val="FFFFFF88"/>
    <w:multiLevelType w:val="singleLevel"/>
    <w:tmpl w:val="6EBA4AA8"/>
    <w:lvl w:ilvl="0">
      <w:start w:val="1"/>
      <w:numFmt w:val="decimal"/>
      <w:pStyle w:val="ListNumber"/>
      <w:lvlText w:val="%1."/>
      <w:lvlJc w:val="left"/>
      <w:pPr>
        <w:ind w:left="360" w:hanging="360"/>
      </w:pPr>
      <w:rPr>
        <w:rFonts w:hint="default"/>
        <w:b w:val="0"/>
        <w:bCs/>
        <w:caps/>
        <w:sz w:val="20"/>
      </w:rPr>
    </w:lvl>
  </w:abstractNum>
  <w:abstractNum w:abstractNumId="3" w15:restartNumberingAfterBreak="0">
    <w:nsid w:val="FFFFFF89"/>
    <w:multiLevelType w:val="singleLevel"/>
    <w:tmpl w:val="E552FEBA"/>
    <w:lvl w:ilvl="0">
      <w:start w:val="1"/>
      <w:numFmt w:val="bullet"/>
      <w:pStyle w:val="ListBullet"/>
      <w:lvlText w:val="&gt;"/>
      <w:lvlJc w:val="left"/>
      <w:pPr>
        <w:tabs>
          <w:tab w:val="num" w:pos="295"/>
        </w:tabs>
        <w:ind w:left="295" w:hanging="295"/>
      </w:pPr>
      <w:rPr>
        <w:rFonts w:ascii="HelveticaNeueLT Std Lt" w:hAnsi="HelveticaNeueLT Std Lt" w:hint="default"/>
        <w:sz w:val="20"/>
      </w:rPr>
    </w:lvl>
  </w:abstractNum>
  <w:abstractNum w:abstractNumId="4" w15:restartNumberingAfterBreak="0">
    <w:nsid w:val="087C268C"/>
    <w:multiLevelType w:val="hybridMultilevel"/>
    <w:tmpl w:val="E0A6CA9A"/>
    <w:lvl w:ilvl="0" w:tplc="44EEC084">
      <w:start w:val="1"/>
      <w:numFmt w:val="bullet"/>
      <w:lvlText w:val="&gt;"/>
      <w:lvlJc w:val="left"/>
      <w:pPr>
        <w:ind w:left="720" w:hanging="360"/>
      </w:pPr>
      <w:rPr>
        <w:rFonts w:ascii="HelveticaNeueLT Std" w:hAnsi="HelveticaNeueLT Std"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FB254B"/>
    <w:multiLevelType w:val="hybridMultilevel"/>
    <w:tmpl w:val="532AF1D2"/>
    <w:lvl w:ilvl="0" w:tplc="8ADEF234">
      <w:start w:val="9"/>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EA6C3E"/>
    <w:multiLevelType w:val="hybridMultilevel"/>
    <w:tmpl w:val="A156C6C0"/>
    <w:lvl w:ilvl="0" w:tplc="0C090019">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7" w15:restartNumberingAfterBreak="0">
    <w:nsid w:val="2E301DD4"/>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8" w15:restartNumberingAfterBreak="0">
    <w:nsid w:val="34AA1C67"/>
    <w:multiLevelType w:val="hybridMultilevel"/>
    <w:tmpl w:val="AABC93E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37020905"/>
    <w:multiLevelType w:val="hybridMultilevel"/>
    <w:tmpl w:val="93DA88A2"/>
    <w:lvl w:ilvl="0" w:tplc="145A1B40">
      <w:start w:val="1"/>
      <w:numFmt w:val="decimal"/>
      <w:lvlText w:val="%1."/>
      <w:lvlJc w:val="left"/>
      <w:pPr>
        <w:ind w:left="360" w:hanging="360"/>
      </w:pPr>
      <w:rPr>
        <w:rFonts w:ascii="Arial" w:hAnsi="Arial" w:cs="Arial" w:hint="default"/>
        <w:b w:val="0"/>
        <w:bCs/>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55AA21F0"/>
    <w:multiLevelType w:val="hybridMultilevel"/>
    <w:tmpl w:val="9B5CB936"/>
    <w:lvl w:ilvl="0" w:tplc="CCA08FFA">
      <w:start w:val="1"/>
      <w:numFmt w:val="decimal"/>
      <w:pStyle w:val="ACMATableHeader"/>
      <w:lvlText w:val="Table %1:"/>
      <w:lvlJc w:val="left"/>
      <w:pPr>
        <w:tabs>
          <w:tab w:val="num" w:pos="964"/>
        </w:tabs>
        <w:ind w:left="964" w:hanging="9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C30333"/>
    <w:multiLevelType w:val="hybridMultilevel"/>
    <w:tmpl w:val="A5FC2D54"/>
    <w:lvl w:ilvl="0" w:tplc="65EA47EC">
      <w:start w:val="1"/>
      <w:numFmt w:val="decimal"/>
      <w:pStyle w:val="Captionfigure"/>
      <w:lvlText w:val="Figure %1:"/>
      <w:lvlJc w:val="left"/>
      <w:pPr>
        <w:tabs>
          <w:tab w:val="num" w:pos="1021"/>
        </w:tabs>
        <w:ind w:left="1021" w:hanging="10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071478"/>
    <w:multiLevelType w:val="hybridMultilevel"/>
    <w:tmpl w:val="16D2B96E"/>
    <w:lvl w:ilvl="0" w:tplc="3A9CF91A">
      <w:start w:val="1"/>
      <w:numFmt w:val="decimal"/>
      <w:pStyle w:val="ACMAFigureHeader"/>
      <w:lvlText w:val="Figure %1: "/>
      <w:lvlJc w:val="left"/>
      <w:pPr>
        <w:tabs>
          <w:tab w:val="num" w:pos="1021"/>
        </w:tabs>
        <w:ind w:left="1021" w:hanging="10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0A3F5D"/>
    <w:multiLevelType w:val="hybridMultilevel"/>
    <w:tmpl w:val="79BEEB68"/>
    <w:lvl w:ilvl="0" w:tplc="97B2037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D757AE6"/>
    <w:multiLevelType w:val="hybridMultilevel"/>
    <w:tmpl w:val="4BAEE1E2"/>
    <w:lvl w:ilvl="0" w:tplc="0DA4929C">
      <w:start w:val="1"/>
      <w:numFmt w:val="decimal"/>
      <w:pStyle w:val="Caption"/>
      <w:lvlText w:val="Table %1:"/>
      <w:lvlJc w:val="left"/>
      <w:pPr>
        <w:tabs>
          <w:tab w:val="num" w:pos="964"/>
        </w:tabs>
        <w:ind w:left="964" w:hanging="9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7C4BB0"/>
    <w:multiLevelType w:val="hybridMultilevel"/>
    <w:tmpl w:val="50F43720"/>
    <w:lvl w:ilvl="0" w:tplc="82DCBEE8">
      <w:start w:val="9"/>
      <w:numFmt w:val="bullet"/>
      <w:lvlText w:val="-"/>
      <w:lvlJc w:val="left"/>
      <w:pPr>
        <w:ind w:left="1125" w:hanging="360"/>
      </w:pPr>
      <w:rPr>
        <w:rFonts w:ascii="Arial" w:eastAsia="Times New Roman" w:hAnsi="Arial" w:cs="Arial" w:hint="default"/>
      </w:rPr>
    </w:lvl>
    <w:lvl w:ilvl="1" w:tplc="0C090003" w:tentative="1">
      <w:start w:val="1"/>
      <w:numFmt w:val="bullet"/>
      <w:lvlText w:val="o"/>
      <w:lvlJc w:val="left"/>
      <w:pPr>
        <w:ind w:left="1845" w:hanging="360"/>
      </w:pPr>
      <w:rPr>
        <w:rFonts w:ascii="Courier New" w:hAnsi="Courier New" w:cs="Courier New" w:hint="default"/>
      </w:rPr>
    </w:lvl>
    <w:lvl w:ilvl="2" w:tplc="0C090005" w:tentative="1">
      <w:start w:val="1"/>
      <w:numFmt w:val="bullet"/>
      <w:lvlText w:val=""/>
      <w:lvlJc w:val="left"/>
      <w:pPr>
        <w:ind w:left="2565" w:hanging="360"/>
      </w:pPr>
      <w:rPr>
        <w:rFonts w:ascii="Wingdings" w:hAnsi="Wingdings" w:hint="default"/>
      </w:rPr>
    </w:lvl>
    <w:lvl w:ilvl="3" w:tplc="0C090001" w:tentative="1">
      <w:start w:val="1"/>
      <w:numFmt w:val="bullet"/>
      <w:lvlText w:val=""/>
      <w:lvlJc w:val="left"/>
      <w:pPr>
        <w:ind w:left="3285" w:hanging="360"/>
      </w:pPr>
      <w:rPr>
        <w:rFonts w:ascii="Symbol" w:hAnsi="Symbol" w:hint="default"/>
      </w:rPr>
    </w:lvl>
    <w:lvl w:ilvl="4" w:tplc="0C090003" w:tentative="1">
      <w:start w:val="1"/>
      <w:numFmt w:val="bullet"/>
      <w:lvlText w:val="o"/>
      <w:lvlJc w:val="left"/>
      <w:pPr>
        <w:ind w:left="4005" w:hanging="360"/>
      </w:pPr>
      <w:rPr>
        <w:rFonts w:ascii="Courier New" w:hAnsi="Courier New" w:cs="Courier New" w:hint="default"/>
      </w:rPr>
    </w:lvl>
    <w:lvl w:ilvl="5" w:tplc="0C090005" w:tentative="1">
      <w:start w:val="1"/>
      <w:numFmt w:val="bullet"/>
      <w:lvlText w:val=""/>
      <w:lvlJc w:val="left"/>
      <w:pPr>
        <w:ind w:left="4725" w:hanging="360"/>
      </w:pPr>
      <w:rPr>
        <w:rFonts w:ascii="Wingdings" w:hAnsi="Wingdings" w:hint="default"/>
      </w:rPr>
    </w:lvl>
    <w:lvl w:ilvl="6" w:tplc="0C090001" w:tentative="1">
      <w:start w:val="1"/>
      <w:numFmt w:val="bullet"/>
      <w:lvlText w:val=""/>
      <w:lvlJc w:val="left"/>
      <w:pPr>
        <w:ind w:left="5445" w:hanging="360"/>
      </w:pPr>
      <w:rPr>
        <w:rFonts w:ascii="Symbol" w:hAnsi="Symbol" w:hint="default"/>
      </w:rPr>
    </w:lvl>
    <w:lvl w:ilvl="7" w:tplc="0C090003" w:tentative="1">
      <w:start w:val="1"/>
      <w:numFmt w:val="bullet"/>
      <w:lvlText w:val="o"/>
      <w:lvlJc w:val="left"/>
      <w:pPr>
        <w:ind w:left="6165" w:hanging="360"/>
      </w:pPr>
      <w:rPr>
        <w:rFonts w:ascii="Courier New" w:hAnsi="Courier New" w:cs="Courier New" w:hint="default"/>
      </w:rPr>
    </w:lvl>
    <w:lvl w:ilvl="8" w:tplc="0C090005" w:tentative="1">
      <w:start w:val="1"/>
      <w:numFmt w:val="bullet"/>
      <w:lvlText w:val=""/>
      <w:lvlJc w:val="left"/>
      <w:pPr>
        <w:ind w:left="6885" w:hanging="360"/>
      </w:pPr>
      <w:rPr>
        <w:rFonts w:ascii="Wingdings" w:hAnsi="Wingdings" w:hint="default"/>
      </w:rPr>
    </w:lvl>
  </w:abstractNum>
  <w:num w:numId="1" w16cid:durableId="968243364">
    <w:abstractNumId w:val="3"/>
  </w:num>
  <w:num w:numId="2" w16cid:durableId="1653287231">
    <w:abstractNumId w:val="1"/>
  </w:num>
  <w:num w:numId="3" w16cid:durableId="1331523040">
    <w:abstractNumId w:val="2"/>
  </w:num>
  <w:num w:numId="4" w16cid:durableId="65810727">
    <w:abstractNumId w:val="0"/>
  </w:num>
  <w:num w:numId="5" w16cid:durableId="467667195">
    <w:abstractNumId w:val="7"/>
  </w:num>
  <w:num w:numId="6" w16cid:durableId="140120052">
    <w:abstractNumId w:val="12"/>
  </w:num>
  <w:num w:numId="7" w16cid:durableId="1547332076">
    <w:abstractNumId w:val="10"/>
  </w:num>
  <w:num w:numId="8" w16cid:durableId="14432361">
    <w:abstractNumId w:val="11"/>
  </w:num>
  <w:num w:numId="9" w16cid:durableId="634605687">
    <w:abstractNumId w:val="14"/>
  </w:num>
  <w:num w:numId="10" w16cid:durableId="431899465">
    <w:abstractNumId w:val="4"/>
  </w:num>
  <w:num w:numId="11" w16cid:durableId="853615653">
    <w:abstractNumId w:val="2"/>
    <w:lvlOverride w:ilvl="0">
      <w:startOverride w:val="1"/>
    </w:lvlOverride>
  </w:num>
  <w:num w:numId="12" w16cid:durableId="217057851">
    <w:abstractNumId w:val="2"/>
    <w:lvlOverride w:ilvl="0">
      <w:startOverride w:val="1"/>
    </w:lvlOverride>
  </w:num>
  <w:num w:numId="13" w16cid:durableId="724181246">
    <w:abstractNumId w:val="9"/>
  </w:num>
  <w:num w:numId="14" w16cid:durableId="345525102">
    <w:abstractNumId w:val="6"/>
  </w:num>
  <w:num w:numId="15" w16cid:durableId="1614359100">
    <w:abstractNumId w:val="3"/>
  </w:num>
  <w:num w:numId="16" w16cid:durableId="1871409874">
    <w:abstractNumId w:val="3"/>
  </w:num>
  <w:num w:numId="17" w16cid:durableId="1820151911">
    <w:abstractNumId w:val="8"/>
  </w:num>
  <w:num w:numId="18" w16cid:durableId="1151825627">
    <w:abstractNumId w:val="3"/>
  </w:num>
  <w:num w:numId="19" w16cid:durableId="762726445">
    <w:abstractNumId w:val="3"/>
  </w:num>
  <w:num w:numId="20" w16cid:durableId="1914848973">
    <w:abstractNumId w:val="3"/>
  </w:num>
  <w:num w:numId="21" w16cid:durableId="692609846">
    <w:abstractNumId w:val="3"/>
  </w:num>
  <w:num w:numId="22" w16cid:durableId="770010597">
    <w:abstractNumId w:val="3"/>
  </w:num>
  <w:num w:numId="23" w16cid:durableId="1840732087">
    <w:abstractNumId w:val="3"/>
  </w:num>
  <w:num w:numId="24" w16cid:durableId="1929078012">
    <w:abstractNumId w:val="3"/>
  </w:num>
  <w:num w:numId="25" w16cid:durableId="311371833">
    <w:abstractNumId w:val="3"/>
  </w:num>
  <w:num w:numId="26" w16cid:durableId="125973141">
    <w:abstractNumId w:val="3"/>
  </w:num>
  <w:num w:numId="27" w16cid:durableId="695350834">
    <w:abstractNumId w:val="3"/>
  </w:num>
  <w:num w:numId="28" w16cid:durableId="109325779">
    <w:abstractNumId w:val="3"/>
  </w:num>
  <w:num w:numId="29" w16cid:durableId="2108884860">
    <w:abstractNumId w:val="3"/>
  </w:num>
  <w:num w:numId="30" w16cid:durableId="506208981">
    <w:abstractNumId w:val="3"/>
  </w:num>
  <w:num w:numId="31" w16cid:durableId="957030087">
    <w:abstractNumId w:val="3"/>
  </w:num>
  <w:num w:numId="32" w16cid:durableId="806624757">
    <w:abstractNumId w:val="3"/>
  </w:num>
  <w:num w:numId="33" w16cid:durableId="194739630">
    <w:abstractNumId w:val="3"/>
  </w:num>
  <w:num w:numId="34" w16cid:durableId="1437991144">
    <w:abstractNumId w:val="3"/>
  </w:num>
  <w:num w:numId="35" w16cid:durableId="1343581697">
    <w:abstractNumId w:val="3"/>
  </w:num>
  <w:num w:numId="36" w16cid:durableId="1983804319">
    <w:abstractNumId w:val="3"/>
  </w:num>
  <w:num w:numId="37" w16cid:durableId="102580389">
    <w:abstractNumId w:val="3"/>
  </w:num>
  <w:num w:numId="38" w16cid:durableId="786241771">
    <w:abstractNumId w:val="3"/>
  </w:num>
  <w:num w:numId="39" w16cid:durableId="213587688">
    <w:abstractNumId w:val="3"/>
  </w:num>
  <w:num w:numId="40" w16cid:durableId="1852915786">
    <w:abstractNumId w:val="3"/>
  </w:num>
  <w:num w:numId="41" w16cid:durableId="728726564">
    <w:abstractNumId w:val="3"/>
  </w:num>
  <w:num w:numId="42" w16cid:durableId="1736471480">
    <w:abstractNumId w:val="3"/>
  </w:num>
  <w:num w:numId="43" w16cid:durableId="3365656">
    <w:abstractNumId w:val="3"/>
  </w:num>
  <w:num w:numId="44" w16cid:durableId="1001351043">
    <w:abstractNumId w:val="3"/>
  </w:num>
  <w:num w:numId="45" w16cid:durableId="1893274763">
    <w:abstractNumId w:val="5"/>
  </w:num>
  <w:num w:numId="46" w16cid:durableId="450587076">
    <w:abstractNumId w:val="15"/>
  </w:num>
  <w:num w:numId="47" w16cid:durableId="1673948822">
    <w:abstractNumId w:val="3"/>
  </w:num>
  <w:num w:numId="48" w16cid:durableId="502401986">
    <w:abstractNumId w:val="13"/>
  </w:num>
  <w:num w:numId="49" w16cid:durableId="38911249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284"/>
  <w:evenAndOddHeaders/>
  <w:drawingGridHorizontalSpacing w:val="100"/>
  <w:displayHorizontalDrawingGridEvery w:val="2"/>
  <w:characterSpacingControl w:val="doNotCompress"/>
  <w:hdrShapeDefaults>
    <o:shapedefaults v:ext="edit" spidmax="2050">
      <o:colormru v:ext="edit" colors="red,#4d4d4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6D"/>
    <w:rsid w:val="000039AE"/>
    <w:rsid w:val="0000736D"/>
    <w:rsid w:val="000103FF"/>
    <w:rsid w:val="00010667"/>
    <w:rsid w:val="000129D5"/>
    <w:rsid w:val="00015AE7"/>
    <w:rsid w:val="00016E21"/>
    <w:rsid w:val="0001719C"/>
    <w:rsid w:val="000220AA"/>
    <w:rsid w:val="0002224E"/>
    <w:rsid w:val="000222B5"/>
    <w:rsid w:val="0002360D"/>
    <w:rsid w:val="000245E5"/>
    <w:rsid w:val="00025C22"/>
    <w:rsid w:val="000269A5"/>
    <w:rsid w:val="00026F91"/>
    <w:rsid w:val="00027C73"/>
    <w:rsid w:val="0003550A"/>
    <w:rsid w:val="0004143A"/>
    <w:rsid w:val="00046CD3"/>
    <w:rsid w:val="000471B0"/>
    <w:rsid w:val="0004764C"/>
    <w:rsid w:val="0005011A"/>
    <w:rsid w:val="0005045A"/>
    <w:rsid w:val="00051C1E"/>
    <w:rsid w:val="000539F9"/>
    <w:rsid w:val="000542C3"/>
    <w:rsid w:val="00054C27"/>
    <w:rsid w:val="00055EC3"/>
    <w:rsid w:val="000563CE"/>
    <w:rsid w:val="00063D9E"/>
    <w:rsid w:val="000659B6"/>
    <w:rsid w:val="0006686F"/>
    <w:rsid w:val="0006722A"/>
    <w:rsid w:val="0007131A"/>
    <w:rsid w:val="000732CF"/>
    <w:rsid w:val="00075B96"/>
    <w:rsid w:val="0008196A"/>
    <w:rsid w:val="0008481E"/>
    <w:rsid w:val="00090F9D"/>
    <w:rsid w:val="000915ED"/>
    <w:rsid w:val="00091CA3"/>
    <w:rsid w:val="0009209D"/>
    <w:rsid w:val="0009463C"/>
    <w:rsid w:val="000956DB"/>
    <w:rsid w:val="000969BD"/>
    <w:rsid w:val="000969BF"/>
    <w:rsid w:val="0009707E"/>
    <w:rsid w:val="000971BD"/>
    <w:rsid w:val="000A0C22"/>
    <w:rsid w:val="000A0DF5"/>
    <w:rsid w:val="000A10CD"/>
    <w:rsid w:val="000A1400"/>
    <w:rsid w:val="000A1511"/>
    <w:rsid w:val="000A3440"/>
    <w:rsid w:val="000A3C43"/>
    <w:rsid w:val="000A4A51"/>
    <w:rsid w:val="000A4BC5"/>
    <w:rsid w:val="000A5935"/>
    <w:rsid w:val="000A5D2B"/>
    <w:rsid w:val="000B4664"/>
    <w:rsid w:val="000B4989"/>
    <w:rsid w:val="000B5DE3"/>
    <w:rsid w:val="000B7B02"/>
    <w:rsid w:val="000C0A57"/>
    <w:rsid w:val="000C230C"/>
    <w:rsid w:val="000C6665"/>
    <w:rsid w:val="000C6AB4"/>
    <w:rsid w:val="000C78C7"/>
    <w:rsid w:val="000D168D"/>
    <w:rsid w:val="000D1B86"/>
    <w:rsid w:val="000D5E68"/>
    <w:rsid w:val="000D71D9"/>
    <w:rsid w:val="000D76E0"/>
    <w:rsid w:val="000D7B85"/>
    <w:rsid w:val="000D7E8B"/>
    <w:rsid w:val="000E4449"/>
    <w:rsid w:val="000E5484"/>
    <w:rsid w:val="000E6097"/>
    <w:rsid w:val="000F1078"/>
    <w:rsid w:val="000F16CC"/>
    <w:rsid w:val="000F343E"/>
    <w:rsid w:val="000F414A"/>
    <w:rsid w:val="0010267F"/>
    <w:rsid w:val="00103829"/>
    <w:rsid w:val="00111FCE"/>
    <w:rsid w:val="00113F84"/>
    <w:rsid w:val="0011483F"/>
    <w:rsid w:val="001148DC"/>
    <w:rsid w:val="00115778"/>
    <w:rsid w:val="001229A5"/>
    <w:rsid w:val="00122CAA"/>
    <w:rsid w:val="0012404E"/>
    <w:rsid w:val="0012489B"/>
    <w:rsid w:val="00130017"/>
    <w:rsid w:val="00130F91"/>
    <w:rsid w:val="001337D9"/>
    <w:rsid w:val="001349ED"/>
    <w:rsid w:val="00137424"/>
    <w:rsid w:val="00137644"/>
    <w:rsid w:val="00140318"/>
    <w:rsid w:val="00141AD9"/>
    <w:rsid w:val="00146CE6"/>
    <w:rsid w:val="00152903"/>
    <w:rsid w:val="00152DDB"/>
    <w:rsid w:val="00153FD5"/>
    <w:rsid w:val="00155680"/>
    <w:rsid w:val="0015614F"/>
    <w:rsid w:val="001577C2"/>
    <w:rsid w:val="00162D52"/>
    <w:rsid w:val="001633C4"/>
    <w:rsid w:val="00163B24"/>
    <w:rsid w:val="001704D5"/>
    <w:rsid w:val="00171591"/>
    <w:rsid w:val="0017375A"/>
    <w:rsid w:val="00173981"/>
    <w:rsid w:val="00176801"/>
    <w:rsid w:val="0017719D"/>
    <w:rsid w:val="001819E6"/>
    <w:rsid w:val="00183022"/>
    <w:rsid w:val="00183FD7"/>
    <w:rsid w:val="00185CAB"/>
    <w:rsid w:val="001867BC"/>
    <w:rsid w:val="00186D64"/>
    <w:rsid w:val="001875B7"/>
    <w:rsid w:val="00187CB3"/>
    <w:rsid w:val="0019050A"/>
    <w:rsid w:val="001910D4"/>
    <w:rsid w:val="0019247F"/>
    <w:rsid w:val="001976E3"/>
    <w:rsid w:val="00197F00"/>
    <w:rsid w:val="001A2560"/>
    <w:rsid w:val="001A44EC"/>
    <w:rsid w:val="001B2452"/>
    <w:rsid w:val="001B28D9"/>
    <w:rsid w:val="001B4AD9"/>
    <w:rsid w:val="001B5049"/>
    <w:rsid w:val="001B58AA"/>
    <w:rsid w:val="001B6AEB"/>
    <w:rsid w:val="001B7E48"/>
    <w:rsid w:val="001C0D2F"/>
    <w:rsid w:val="001C17CE"/>
    <w:rsid w:val="001C36CA"/>
    <w:rsid w:val="001C44D1"/>
    <w:rsid w:val="001C4596"/>
    <w:rsid w:val="001C6AEE"/>
    <w:rsid w:val="001C7630"/>
    <w:rsid w:val="001D20B8"/>
    <w:rsid w:val="001D4BFA"/>
    <w:rsid w:val="001D4DD0"/>
    <w:rsid w:val="001D4F14"/>
    <w:rsid w:val="001D5DF1"/>
    <w:rsid w:val="001D6D15"/>
    <w:rsid w:val="001D7973"/>
    <w:rsid w:val="001E0F15"/>
    <w:rsid w:val="001E25CC"/>
    <w:rsid w:val="001E3D6F"/>
    <w:rsid w:val="001E3F31"/>
    <w:rsid w:val="001E79BF"/>
    <w:rsid w:val="001F2088"/>
    <w:rsid w:val="001F44BB"/>
    <w:rsid w:val="001F682E"/>
    <w:rsid w:val="001F7558"/>
    <w:rsid w:val="00203475"/>
    <w:rsid w:val="0020511D"/>
    <w:rsid w:val="00205B57"/>
    <w:rsid w:val="00206C7F"/>
    <w:rsid w:val="00211D4F"/>
    <w:rsid w:val="0021278C"/>
    <w:rsid w:val="00213052"/>
    <w:rsid w:val="002157E0"/>
    <w:rsid w:val="00216A57"/>
    <w:rsid w:val="00216ED5"/>
    <w:rsid w:val="00217448"/>
    <w:rsid w:val="002200C1"/>
    <w:rsid w:val="0022321F"/>
    <w:rsid w:val="0022334F"/>
    <w:rsid w:val="00226819"/>
    <w:rsid w:val="00230B4B"/>
    <w:rsid w:val="00232187"/>
    <w:rsid w:val="00233101"/>
    <w:rsid w:val="00233817"/>
    <w:rsid w:val="00233A47"/>
    <w:rsid w:val="00233F06"/>
    <w:rsid w:val="0023622C"/>
    <w:rsid w:val="002367FF"/>
    <w:rsid w:val="00236FC1"/>
    <w:rsid w:val="00240CE9"/>
    <w:rsid w:val="002413DD"/>
    <w:rsid w:val="00242AD4"/>
    <w:rsid w:val="002434BA"/>
    <w:rsid w:val="00245891"/>
    <w:rsid w:val="00246089"/>
    <w:rsid w:val="00246093"/>
    <w:rsid w:val="00246124"/>
    <w:rsid w:val="00246702"/>
    <w:rsid w:val="00247C59"/>
    <w:rsid w:val="00247F2E"/>
    <w:rsid w:val="00250ADC"/>
    <w:rsid w:val="00250B07"/>
    <w:rsid w:val="0025272B"/>
    <w:rsid w:val="0025392F"/>
    <w:rsid w:val="00257553"/>
    <w:rsid w:val="0025794F"/>
    <w:rsid w:val="00260FB2"/>
    <w:rsid w:val="00262128"/>
    <w:rsid w:val="0026597F"/>
    <w:rsid w:val="00265F2D"/>
    <w:rsid w:val="00266A35"/>
    <w:rsid w:val="0027165D"/>
    <w:rsid w:val="00273CEB"/>
    <w:rsid w:val="00277F67"/>
    <w:rsid w:val="00281C89"/>
    <w:rsid w:val="0028282F"/>
    <w:rsid w:val="00283FAB"/>
    <w:rsid w:val="00284A74"/>
    <w:rsid w:val="00284BEB"/>
    <w:rsid w:val="0029593B"/>
    <w:rsid w:val="00297FC5"/>
    <w:rsid w:val="002A0417"/>
    <w:rsid w:val="002A16D8"/>
    <w:rsid w:val="002A1B51"/>
    <w:rsid w:val="002A1BC8"/>
    <w:rsid w:val="002A3EF2"/>
    <w:rsid w:val="002A59D7"/>
    <w:rsid w:val="002A76D5"/>
    <w:rsid w:val="002A7FA9"/>
    <w:rsid w:val="002B080E"/>
    <w:rsid w:val="002B0C18"/>
    <w:rsid w:val="002B0DED"/>
    <w:rsid w:val="002B19A2"/>
    <w:rsid w:val="002B381A"/>
    <w:rsid w:val="002B4FCC"/>
    <w:rsid w:val="002B586A"/>
    <w:rsid w:val="002B6E44"/>
    <w:rsid w:val="002B7408"/>
    <w:rsid w:val="002B7CFD"/>
    <w:rsid w:val="002C210F"/>
    <w:rsid w:val="002C4748"/>
    <w:rsid w:val="002C4DB2"/>
    <w:rsid w:val="002C6A07"/>
    <w:rsid w:val="002C7CEE"/>
    <w:rsid w:val="002D3600"/>
    <w:rsid w:val="002D5DC7"/>
    <w:rsid w:val="002D5DF4"/>
    <w:rsid w:val="002E3130"/>
    <w:rsid w:val="002E4DDC"/>
    <w:rsid w:val="002F4C80"/>
    <w:rsid w:val="00302480"/>
    <w:rsid w:val="00302758"/>
    <w:rsid w:val="00304ADA"/>
    <w:rsid w:val="00310929"/>
    <w:rsid w:val="003125DD"/>
    <w:rsid w:val="003165E6"/>
    <w:rsid w:val="0032012B"/>
    <w:rsid w:val="00320233"/>
    <w:rsid w:val="00320326"/>
    <w:rsid w:val="003215B5"/>
    <w:rsid w:val="00321A1D"/>
    <w:rsid w:val="003221CF"/>
    <w:rsid w:val="00322467"/>
    <w:rsid w:val="003233ED"/>
    <w:rsid w:val="0032345E"/>
    <w:rsid w:val="00324D9F"/>
    <w:rsid w:val="00327948"/>
    <w:rsid w:val="00327F50"/>
    <w:rsid w:val="0033000F"/>
    <w:rsid w:val="00332011"/>
    <w:rsid w:val="00332518"/>
    <w:rsid w:val="00332925"/>
    <w:rsid w:val="003332ED"/>
    <w:rsid w:val="003368DC"/>
    <w:rsid w:val="003372CD"/>
    <w:rsid w:val="0034339B"/>
    <w:rsid w:val="00345927"/>
    <w:rsid w:val="003467F9"/>
    <w:rsid w:val="00350584"/>
    <w:rsid w:val="00350B9D"/>
    <w:rsid w:val="00351857"/>
    <w:rsid w:val="00353304"/>
    <w:rsid w:val="003545E8"/>
    <w:rsid w:val="00357CA0"/>
    <w:rsid w:val="00357DFB"/>
    <w:rsid w:val="00360B4E"/>
    <w:rsid w:val="003610E1"/>
    <w:rsid w:val="0036205E"/>
    <w:rsid w:val="003637DF"/>
    <w:rsid w:val="00364607"/>
    <w:rsid w:val="003671BE"/>
    <w:rsid w:val="00371770"/>
    <w:rsid w:val="00372485"/>
    <w:rsid w:val="00373200"/>
    <w:rsid w:val="00374455"/>
    <w:rsid w:val="00375EF5"/>
    <w:rsid w:val="003767A5"/>
    <w:rsid w:val="00376803"/>
    <w:rsid w:val="003819F9"/>
    <w:rsid w:val="00381D15"/>
    <w:rsid w:val="00385254"/>
    <w:rsid w:val="00385EF7"/>
    <w:rsid w:val="00392F99"/>
    <w:rsid w:val="003930DF"/>
    <w:rsid w:val="00393966"/>
    <w:rsid w:val="003940D6"/>
    <w:rsid w:val="00396073"/>
    <w:rsid w:val="003A04DB"/>
    <w:rsid w:val="003A0797"/>
    <w:rsid w:val="003A42F2"/>
    <w:rsid w:val="003A43F4"/>
    <w:rsid w:val="003A4BC2"/>
    <w:rsid w:val="003A5F5B"/>
    <w:rsid w:val="003A789A"/>
    <w:rsid w:val="003B12EC"/>
    <w:rsid w:val="003B4D17"/>
    <w:rsid w:val="003C1C9C"/>
    <w:rsid w:val="003C77E0"/>
    <w:rsid w:val="003D17D7"/>
    <w:rsid w:val="003D2678"/>
    <w:rsid w:val="003D6B2F"/>
    <w:rsid w:val="003D71A3"/>
    <w:rsid w:val="003E2B8A"/>
    <w:rsid w:val="003E4468"/>
    <w:rsid w:val="003E5768"/>
    <w:rsid w:val="003E67DC"/>
    <w:rsid w:val="003F10EE"/>
    <w:rsid w:val="003F16F6"/>
    <w:rsid w:val="003F4DC7"/>
    <w:rsid w:val="003F5235"/>
    <w:rsid w:val="004027E4"/>
    <w:rsid w:val="0040588D"/>
    <w:rsid w:val="00406D95"/>
    <w:rsid w:val="0041071D"/>
    <w:rsid w:val="00414AFC"/>
    <w:rsid w:val="00414C34"/>
    <w:rsid w:val="004151A7"/>
    <w:rsid w:val="00415310"/>
    <w:rsid w:val="00416182"/>
    <w:rsid w:val="00421709"/>
    <w:rsid w:val="0042204C"/>
    <w:rsid w:val="00423763"/>
    <w:rsid w:val="004243D2"/>
    <w:rsid w:val="0042762F"/>
    <w:rsid w:val="0042763E"/>
    <w:rsid w:val="00427748"/>
    <w:rsid w:val="00427DC7"/>
    <w:rsid w:val="00431613"/>
    <w:rsid w:val="00431792"/>
    <w:rsid w:val="004317D5"/>
    <w:rsid w:val="0043297A"/>
    <w:rsid w:val="00432EB2"/>
    <w:rsid w:val="0043714F"/>
    <w:rsid w:val="004411EA"/>
    <w:rsid w:val="004438B5"/>
    <w:rsid w:val="00447037"/>
    <w:rsid w:val="004511C5"/>
    <w:rsid w:val="0045124D"/>
    <w:rsid w:val="00451999"/>
    <w:rsid w:val="004529FA"/>
    <w:rsid w:val="00454596"/>
    <w:rsid w:val="0045605D"/>
    <w:rsid w:val="004568A3"/>
    <w:rsid w:val="0046051B"/>
    <w:rsid w:val="00460A43"/>
    <w:rsid w:val="0046135B"/>
    <w:rsid w:val="00461D47"/>
    <w:rsid w:val="00470503"/>
    <w:rsid w:val="004718CC"/>
    <w:rsid w:val="00473354"/>
    <w:rsid w:val="004738C8"/>
    <w:rsid w:val="00473BC0"/>
    <w:rsid w:val="00480B35"/>
    <w:rsid w:val="004814CC"/>
    <w:rsid w:val="00481695"/>
    <w:rsid w:val="00481815"/>
    <w:rsid w:val="004822F0"/>
    <w:rsid w:val="0048462C"/>
    <w:rsid w:val="00484E79"/>
    <w:rsid w:val="0048612A"/>
    <w:rsid w:val="004948A3"/>
    <w:rsid w:val="00494E84"/>
    <w:rsid w:val="00495A96"/>
    <w:rsid w:val="00495BB3"/>
    <w:rsid w:val="004962DC"/>
    <w:rsid w:val="004975FB"/>
    <w:rsid w:val="004A25CE"/>
    <w:rsid w:val="004A3A0D"/>
    <w:rsid w:val="004A56BB"/>
    <w:rsid w:val="004A67D8"/>
    <w:rsid w:val="004A696E"/>
    <w:rsid w:val="004A70D6"/>
    <w:rsid w:val="004B1751"/>
    <w:rsid w:val="004B7697"/>
    <w:rsid w:val="004C0253"/>
    <w:rsid w:val="004C5A75"/>
    <w:rsid w:val="004C5FC7"/>
    <w:rsid w:val="004D4B8F"/>
    <w:rsid w:val="004D5107"/>
    <w:rsid w:val="004D56FF"/>
    <w:rsid w:val="004E22DC"/>
    <w:rsid w:val="004E39D3"/>
    <w:rsid w:val="004E508A"/>
    <w:rsid w:val="004E52E5"/>
    <w:rsid w:val="004E575B"/>
    <w:rsid w:val="004E616D"/>
    <w:rsid w:val="004F1BDE"/>
    <w:rsid w:val="004F2CEE"/>
    <w:rsid w:val="004F556E"/>
    <w:rsid w:val="004F591C"/>
    <w:rsid w:val="004F7F44"/>
    <w:rsid w:val="00501097"/>
    <w:rsid w:val="005037B4"/>
    <w:rsid w:val="005062AD"/>
    <w:rsid w:val="00506549"/>
    <w:rsid w:val="005079BF"/>
    <w:rsid w:val="0051269A"/>
    <w:rsid w:val="005144FA"/>
    <w:rsid w:val="00514E23"/>
    <w:rsid w:val="005151E1"/>
    <w:rsid w:val="005210FC"/>
    <w:rsid w:val="005219E7"/>
    <w:rsid w:val="00521ED4"/>
    <w:rsid w:val="00525B37"/>
    <w:rsid w:val="00526A8D"/>
    <w:rsid w:val="00530F16"/>
    <w:rsid w:val="0053123B"/>
    <w:rsid w:val="00531B9A"/>
    <w:rsid w:val="00531D15"/>
    <w:rsid w:val="0053420D"/>
    <w:rsid w:val="00537604"/>
    <w:rsid w:val="00540827"/>
    <w:rsid w:val="00542293"/>
    <w:rsid w:val="00542377"/>
    <w:rsid w:val="00543A04"/>
    <w:rsid w:val="005457D8"/>
    <w:rsid w:val="00546164"/>
    <w:rsid w:val="00546E0D"/>
    <w:rsid w:val="005476EB"/>
    <w:rsid w:val="00551782"/>
    <w:rsid w:val="00551FBF"/>
    <w:rsid w:val="00553ED6"/>
    <w:rsid w:val="00557C4E"/>
    <w:rsid w:val="00561585"/>
    <w:rsid w:val="00563EF1"/>
    <w:rsid w:val="0056410D"/>
    <w:rsid w:val="00566AB4"/>
    <w:rsid w:val="00575693"/>
    <w:rsid w:val="00575AC5"/>
    <w:rsid w:val="0057605D"/>
    <w:rsid w:val="00581347"/>
    <w:rsid w:val="00581AC9"/>
    <w:rsid w:val="00583DF6"/>
    <w:rsid w:val="005849F8"/>
    <w:rsid w:val="0058573F"/>
    <w:rsid w:val="00591E50"/>
    <w:rsid w:val="005938DF"/>
    <w:rsid w:val="00594E9C"/>
    <w:rsid w:val="00597BFA"/>
    <w:rsid w:val="005A099B"/>
    <w:rsid w:val="005A1ABF"/>
    <w:rsid w:val="005A2819"/>
    <w:rsid w:val="005A2AE2"/>
    <w:rsid w:val="005A2D9C"/>
    <w:rsid w:val="005A36D4"/>
    <w:rsid w:val="005A55FE"/>
    <w:rsid w:val="005A6A11"/>
    <w:rsid w:val="005A7666"/>
    <w:rsid w:val="005B141D"/>
    <w:rsid w:val="005B1831"/>
    <w:rsid w:val="005B263A"/>
    <w:rsid w:val="005B3AC0"/>
    <w:rsid w:val="005C17F2"/>
    <w:rsid w:val="005C1A9C"/>
    <w:rsid w:val="005C3131"/>
    <w:rsid w:val="005C5F0D"/>
    <w:rsid w:val="005C64BC"/>
    <w:rsid w:val="005D006C"/>
    <w:rsid w:val="005D2502"/>
    <w:rsid w:val="005D3858"/>
    <w:rsid w:val="005D40BB"/>
    <w:rsid w:val="005D443C"/>
    <w:rsid w:val="005D47F3"/>
    <w:rsid w:val="005D49BF"/>
    <w:rsid w:val="005D4AA5"/>
    <w:rsid w:val="005D63C1"/>
    <w:rsid w:val="005D6F4E"/>
    <w:rsid w:val="005D7C73"/>
    <w:rsid w:val="005E0C7D"/>
    <w:rsid w:val="005E1358"/>
    <w:rsid w:val="005E152B"/>
    <w:rsid w:val="005E2143"/>
    <w:rsid w:val="005E250B"/>
    <w:rsid w:val="005E3ACD"/>
    <w:rsid w:val="005E6F93"/>
    <w:rsid w:val="005E7226"/>
    <w:rsid w:val="005E7A57"/>
    <w:rsid w:val="005F1942"/>
    <w:rsid w:val="005F24B0"/>
    <w:rsid w:val="005F50AB"/>
    <w:rsid w:val="005F7E8C"/>
    <w:rsid w:val="00601B57"/>
    <w:rsid w:val="0060209A"/>
    <w:rsid w:val="00602BD2"/>
    <w:rsid w:val="00604315"/>
    <w:rsid w:val="00604E26"/>
    <w:rsid w:val="0060523F"/>
    <w:rsid w:val="006052CF"/>
    <w:rsid w:val="00607B8D"/>
    <w:rsid w:val="00611F5C"/>
    <w:rsid w:val="00612223"/>
    <w:rsid w:val="00616E09"/>
    <w:rsid w:val="006178F0"/>
    <w:rsid w:val="0062198F"/>
    <w:rsid w:val="00622A3B"/>
    <w:rsid w:val="00622EEA"/>
    <w:rsid w:val="0062396C"/>
    <w:rsid w:val="00623FF9"/>
    <w:rsid w:val="006246B9"/>
    <w:rsid w:val="00624EAA"/>
    <w:rsid w:val="00627D4E"/>
    <w:rsid w:val="00632B89"/>
    <w:rsid w:val="0063346D"/>
    <w:rsid w:val="00634478"/>
    <w:rsid w:val="00634F1F"/>
    <w:rsid w:val="006418D4"/>
    <w:rsid w:val="00642D7A"/>
    <w:rsid w:val="00642E34"/>
    <w:rsid w:val="00644373"/>
    <w:rsid w:val="00645915"/>
    <w:rsid w:val="00646EFF"/>
    <w:rsid w:val="00647E50"/>
    <w:rsid w:val="00650A91"/>
    <w:rsid w:val="006519C3"/>
    <w:rsid w:val="00652B30"/>
    <w:rsid w:val="00655C59"/>
    <w:rsid w:val="00656345"/>
    <w:rsid w:val="00656DC6"/>
    <w:rsid w:val="00660EC6"/>
    <w:rsid w:val="00664110"/>
    <w:rsid w:val="00664D17"/>
    <w:rsid w:val="00665EE4"/>
    <w:rsid w:val="0066644C"/>
    <w:rsid w:val="00666520"/>
    <w:rsid w:val="00667C5B"/>
    <w:rsid w:val="00670044"/>
    <w:rsid w:val="006704FC"/>
    <w:rsid w:val="00670710"/>
    <w:rsid w:val="0067092D"/>
    <w:rsid w:val="00671584"/>
    <w:rsid w:val="00672E12"/>
    <w:rsid w:val="00674210"/>
    <w:rsid w:val="006742BD"/>
    <w:rsid w:val="006814C0"/>
    <w:rsid w:val="00687501"/>
    <w:rsid w:val="00691EB8"/>
    <w:rsid w:val="00692038"/>
    <w:rsid w:val="00692CDE"/>
    <w:rsid w:val="00693073"/>
    <w:rsid w:val="00694B01"/>
    <w:rsid w:val="00696DC2"/>
    <w:rsid w:val="006977FF"/>
    <w:rsid w:val="00697975"/>
    <w:rsid w:val="006A01FA"/>
    <w:rsid w:val="006A0E9E"/>
    <w:rsid w:val="006A25C7"/>
    <w:rsid w:val="006A4AAD"/>
    <w:rsid w:val="006A6DA2"/>
    <w:rsid w:val="006A7AB2"/>
    <w:rsid w:val="006A7FFC"/>
    <w:rsid w:val="006B3091"/>
    <w:rsid w:val="006B52DE"/>
    <w:rsid w:val="006B5717"/>
    <w:rsid w:val="006B582F"/>
    <w:rsid w:val="006B5EB2"/>
    <w:rsid w:val="006C0CEB"/>
    <w:rsid w:val="006C1631"/>
    <w:rsid w:val="006C3B1E"/>
    <w:rsid w:val="006C3B3B"/>
    <w:rsid w:val="006C47FD"/>
    <w:rsid w:val="006C5C19"/>
    <w:rsid w:val="006C70A0"/>
    <w:rsid w:val="006C77EB"/>
    <w:rsid w:val="006D27CB"/>
    <w:rsid w:val="006D2F08"/>
    <w:rsid w:val="006D576C"/>
    <w:rsid w:val="006D5865"/>
    <w:rsid w:val="006D5D67"/>
    <w:rsid w:val="006D6E4F"/>
    <w:rsid w:val="006D74BE"/>
    <w:rsid w:val="006D7531"/>
    <w:rsid w:val="006E3EB5"/>
    <w:rsid w:val="006E4B1B"/>
    <w:rsid w:val="006E5445"/>
    <w:rsid w:val="006E7D93"/>
    <w:rsid w:val="006F2105"/>
    <w:rsid w:val="006F2143"/>
    <w:rsid w:val="006F23B5"/>
    <w:rsid w:val="006F2748"/>
    <w:rsid w:val="006F7B04"/>
    <w:rsid w:val="00701791"/>
    <w:rsid w:val="007029A3"/>
    <w:rsid w:val="00702EA1"/>
    <w:rsid w:val="0070381F"/>
    <w:rsid w:val="00706E4E"/>
    <w:rsid w:val="0070791C"/>
    <w:rsid w:val="007102A9"/>
    <w:rsid w:val="00710C88"/>
    <w:rsid w:val="0071383C"/>
    <w:rsid w:val="0071403D"/>
    <w:rsid w:val="007141A7"/>
    <w:rsid w:val="00714920"/>
    <w:rsid w:val="007152CD"/>
    <w:rsid w:val="00715722"/>
    <w:rsid w:val="00721032"/>
    <w:rsid w:val="00721B55"/>
    <w:rsid w:val="00722467"/>
    <w:rsid w:val="00725715"/>
    <w:rsid w:val="00726CE4"/>
    <w:rsid w:val="007279AA"/>
    <w:rsid w:val="00732BD1"/>
    <w:rsid w:val="00734143"/>
    <w:rsid w:val="0073518B"/>
    <w:rsid w:val="00737E47"/>
    <w:rsid w:val="007405B4"/>
    <w:rsid w:val="00740641"/>
    <w:rsid w:val="00740EAC"/>
    <w:rsid w:val="007444A0"/>
    <w:rsid w:val="007444F8"/>
    <w:rsid w:val="00744956"/>
    <w:rsid w:val="0074523F"/>
    <w:rsid w:val="007455EF"/>
    <w:rsid w:val="00745A5C"/>
    <w:rsid w:val="0074605F"/>
    <w:rsid w:val="00747E94"/>
    <w:rsid w:val="00751F6D"/>
    <w:rsid w:val="0075252E"/>
    <w:rsid w:val="00754C83"/>
    <w:rsid w:val="00761E5C"/>
    <w:rsid w:val="00761F35"/>
    <w:rsid w:val="00763E94"/>
    <w:rsid w:val="00765DF8"/>
    <w:rsid w:val="00766749"/>
    <w:rsid w:val="00767C1B"/>
    <w:rsid w:val="007703D0"/>
    <w:rsid w:val="007714A9"/>
    <w:rsid w:val="0077475A"/>
    <w:rsid w:val="00774F88"/>
    <w:rsid w:val="00774FDB"/>
    <w:rsid w:val="007775FC"/>
    <w:rsid w:val="00777BA2"/>
    <w:rsid w:val="00781408"/>
    <w:rsid w:val="00781E3A"/>
    <w:rsid w:val="00784F7F"/>
    <w:rsid w:val="007878BD"/>
    <w:rsid w:val="00787BEF"/>
    <w:rsid w:val="00787DAE"/>
    <w:rsid w:val="00790B77"/>
    <w:rsid w:val="00792FD2"/>
    <w:rsid w:val="00796F25"/>
    <w:rsid w:val="00797E6D"/>
    <w:rsid w:val="007A11D0"/>
    <w:rsid w:val="007A2E98"/>
    <w:rsid w:val="007A358E"/>
    <w:rsid w:val="007A3BA3"/>
    <w:rsid w:val="007A4BDA"/>
    <w:rsid w:val="007A6B51"/>
    <w:rsid w:val="007A6CC0"/>
    <w:rsid w:val="007A7FEC"/>
    <w:rsid w:val="007B1499"/>
    <w:rsid w:val="007B16A5"/>
    <w:rsid w:val="007B1BBF"/>
    <w:rsid w:val="007B2960"/>
    <w:rsid w:val="007B355D"/>
    <w:rsid w:val="007B7980"/>
    <w:rsid w:val="007C0DEF"/>
    <w:rsid w:val="007C5D5A"/>
    <w:rsid w:val="007C607F"/>
    <w:rsid w:val="007C6E44"/>
    <w:rsid w:val="007C79DD"/>
    <w:rsid w:val="007D1A97"/>
    <w:rsid w:val="007D2CD6"/>
    <w:rsid w:val="007D3063"/>
    <w:rsid w:val="007D3CEB"/>
    <w:rsid w:val="007E02A6"/>
    <w:rsid w:val="007E324B"/>
    <w:rsid w:val="007E3375"/>
    <w:rsid w:val="007E7680"/>
    <w:rsid w:val="007E7683"/>
    <w:rsid w:val="007F42E9"/>
    <w:rsid w:val="007F49FA"/>
    <w:rsid w:val="007F54C4"/>
    <w:rsid w:val="007F5FED"/>
    <w:rsid w:val="007F6E9A"/>
    <w:rsid w:val="0080098F"/>
    <w:rsid w:val="00800CCD"/>
    <w:rsid w:val="0080216F"/>
    <w:rsid w:val="00802CE4"/>
    <w:rsid w:val="008033B4"/>
    <w:rsid w:val="008044D4"/>
    <w:rsid w:val="008103E4"/>
    <w:rsid w:val="00810AB4"/>
    <w:rsid w:val="00810ED0"/>
    <w:rsid w:val="008110A1"/>
    <w:rsid w:val="00812E7A"/>
    <w:rsid w:val="0081509E"/>
    <w:rsid w:val="00815BB5"/>
    <w:rsid w:val="00816C04"/>
    <w:rsid w:val="00817B56"/>
    <w:rsid w:val="00821A88"/>
    <w:rsid w:val="00821FFB"/>
    <w:rsid w:val="0082495D"/>
    <w:rsid w:val="00826BEF"/>
    <w:rsid w:val="00831AC3"/>
    <w:rsid w:val="0083276D"/>
    <w:rsid w:val="00836FCE"/>
    <w:rsid w:val="008408EF"/>
    <w:rsid w:val="008408FF"/>
    <w:rsid w:val="00844EE1"/>
    <w:rsid w:val="00851F3F"/>
    <w:rsid w:val="00852C1A"/>
    <w:rsid w:val="00854210"/>
    <w:rsid w:val="00854547"/>
    <w:rsid w:val="00855914"/>
    <w:rsid w:val="00855EFD"/>
    <w:rsid w:val="0085618F"/>
    <w:rsid w:val="00856EDC"/>
    <w:rsid w:val="008623B5"/>
    <w:rsid w:val="00865AB9"/>
    <w:rsid w:val="00866BD7"/>
    <w:rsid w:val="00867224"/>
    <w:rsid w:val="008706E6"/>
    <w:rsid w:val="00870ABA"/>
    <w:rsid w:val="008710E1"/>
    <w:rsid w:val="008716E5"/>
    <w:rsid w:val="00877FE3"/>
    <w:rsid w:val="00881CA9"/>
    <w:rsid w:val="00882109"/>
    <w:rsid w:val="00883628"/>
    <w:rsid w:val="00884130"/>
    <w:rsid w:val="00885544"/>
    <w:rsid w:val="0088634E"/>
    <w:rsid w:val="00887470"/>
    <w:rsid w:val="00887C43"/>
    <w:rsid w:val="00893AB8"/>
    <w:rsid w:val="008A04C8"/>
    <w:rsid w:val="008A2476"/>
    <w:rsid w:val="008A6913"/>
    <w:rsid w:val="008B33D9"/>
    <w:rsid w:val="008B5F28"/>
    <w:rsid w:val="008B70F3"/>
    <w:rsid w:val="008B71C4"/>
    <w:rsid w:val="008B76DF"/>
    <w:rsid w:val="008C10F4"/>
    <w:rsid w:val="008C294C"/>
    <w:rsid w:val="008C3424"/>
    <w:rsid w:val="008C58A1"/>
    <w:rsid w:val="008C65F7"/>
    <w:rsid w:val="008C7DE1"/>
    <w:rsid w:val="008C7EBE"/>
    <w:rsid w:val="008D0DF6"/>
    <w:rsid w:val="008D28E9"/>
    <w:rsid w:val="008D667F"/>
    <w:rsid w:val="008E2994"/>
    <w:rsid w:val="008E4767"/>
    <w:rsid w:val="008E7A8C"/>
    <w:rsid w:val="008F0261"/>
    <w:rsid w:val="008F1B85"/>
    <w:rsid w:val="008F6C94"/>
    <w:rsid w:val="0090203B"/>
    <w:rsid w:val="00903285"/>
    <w:rsid w:val="00903E3A"/>
    <w:rsid w:val="009053F1"/>
    <w:rsid w:val="00906F40"/>
    <w:rsid w:val="0090731E"/>
    <w:rsid w:val="00911FEE"/>
    <w:rsid w:val="0091599C"/>
    <w:rsid w:val="00915B1C"/>
    <w:rsid w:val="009174F3"/>
    <w:rsid w:val="009176FD"/>
    <w:rsid w:val="0091797D"/>
    <w:rsid w:val="00917BC3"/>
    <w:rsid w:val="00923CBA"/>
    <w:rsid w:val="009242EB"/>
    <w:rsid w:val="00925251"/>
    <w:rsid w:val="00926703"/>
    <w:rsid w:val="00927691"/>
    <w:rsid w:val="00927A5F"/>
    <w:rsid w:val="00930331"/>
    <w:rsid w:val="00930510"/>
    <w:rsid w:val="009336F1"/>
    <w:rsid w:val="0093446D"/>
    <w:rsid w:val="00935B63"/>
    <w:rsid w:val="0094078F"/>
    <w:rsid w:val="00940FA3"/>
    <w:rsid w:val="00941FB0"/>
    <w:rsid w:val="00941FCE"/>
    <w:rsid w:val="009426D4"/>
    <w:rsid w:val="00943D80"/>
    <w:rsid w:val="00946ABA"/>
    <w:rsid w:val="00947F25"/>
    <w:rsid w:val="00950159"/>
    <w:rsid w:val="00951171"/>
    <w:rsid w:val="00951E29"/>
    <w:rsid w:val="00954022"/>
    <w:rsid w:val="0095490B"/>
    <w:rsid w:val="009600EE"/>
    <w:rsid w:val="00960A33"/>
    <w:rsid w:val="009626C5"/>
    <w:rsid w:val="00964365"/>
    <w:rsid w:val="00970D03"/>
    <w:rsid w:val="00971914"/>
    <w:rsid w:val="00973DF0"/>
    <w:rsid w:val="00974363"/>
    <w:rsid w:val="00980CCE"/>
    <w:rsid w:val="00981617"/>
    <w:rsid w:val="00981898"/>
    <w:rsid w:val="00985371"/>
    <w:rsid w:val="0098652E"/>
    <w:rsid w:val="00987FE0"/>
    <w:rsid w:val="009915D6"/>
    <w:rsid w:val="009916B8"/>
    <w:rsid w:val="0099577C"/>
    <w:rsid w:val="00997B31"/>
    <w:rsid w:val="009A0C75"/>
    <w:rsid w:val="009A1DEE"/>
    <w:rsid w:val="009A610A"/>
    <w:rsid w:val="009B24A5"/>
    <w:rsid w:val="009B2601"/>
    <w:rsid w:val="009B4E9E"/>
    <w:rsid w:val="009C14E1"/>
    <w:rsid w:val="009C1690"/>
    <w:rsid w:val="009C4633"/>
    <w:rsid w:val="009C62EE"/>
    <w:rsid w:val="009C6881"/>
    <w:rsid w:val="009C7759"/>
    <w:rsid w:val="009D043D"/>
    <w:rsid w:val="009D07C8"/>
    <w:rsid w:val="009D1D05"/>
    <w:rsid w:val="009D5968"/>
    <w:rsid w:val="009D5DE6"/>
    <w:rsid w:val="009D6C71"/>
    <w:rsid w:val="009E0478"/>
    <w:rsid w:val="009E0631"/>
    <w:rsid w:val="009E16D0"/>
    <w:rsid w:val="009E2051"/>
    <w:rsid w:val="009E38FD"/>
    <w:rsid w:val="009E4BAF"/>
    <w:rsid w:val="009F04D8"/>
    <w:rsid w:val="009F08DB"/>
    <w:rsid w:val="009F13D6"/>
    <w:rsid w:val="009F2D79"/>
    <w:rsid w:val="009F4C6B"/>
    <w:rsid w:val="009F78A8"/>
    <w:rsid w:val="00A02AD6"/>
    <w:rsid w:val="00A03410"/>
    <w:rsid w:val="00A048D4"/>
    <w:rsid w:val="00A04BC1"/>
    <w:rsid w:val="00A07096"/>
    <w:rsid w:val="00A07318"/>
    <w:rsid w:val="00A11222"/>
    <w:rsid w:val="00A11370"/>
    <w:rsid w:val="00A17B1B"/>
    <w:rsid w:val="00A21ACE"/>
    <w:rsid w:val="00A224CE"/>
    <w:rsid w:val="00A22522"/>
    <w:rsid w:val="00A2440D"/>
    <w:rsid w:val="00A24882"/>
    <w:rsid w:val="00A24AFD"/>
    <w:rsid w:val="00A24F5C"/>
    <w:rsid w:val="00A32F96"/>
    <w:rsid w:val="00A364AA"/>
    <w:rsid w:val="00A40871"/>
    <w:rsid w:val="00A412AB"/>
    <w:rsid w:val="00A4193E"/>
    <w:rsid w:val="00A43E9D"/>
    <w:rsid w:val="00A440E0"/>
    <w:rsid w:val="00A442EF"/>
    <w:rsid w:val="00A51D1A"/>
    <w:rsid w:val="00A5418D"/>
    <w:rsid w:val="00A5474E"/>
    <w:rsid w:val="00A567E7"/>
    <w:rsid w:val="00A5712F"/>
    <w:rsid w:val="00A61A62"/>
    <w:rsid w:val="00A64234"/>
    <w:rsid w:val="00A668FE"/>
    <w:rsid w:val="00A70233"/>
    <w:rsid w:val="00A70ADF"/>
    <w:rsid w:val="00A71466"/>
    <w:rsid w:val="00A74B5E"/>
    <w:rsid w:val="00A7554C"/>
    <w:rsid w:val="00A75714"/>
    <w:rsid w:val="00A814AA"/>
    <w:rsid w:val="00A81BED"/>
    <w:rsid w:val="00A81EC4"/>
    <w:rsid w:val="00A824E8"/>
    <w:rsid w:val="00A83FCC"/>
    <w:rsid w:val="00A85B33"/>
    <w:rsid w:val="00A90156"/>
    <w:rsid w:val="00A95FB1"/>
    <w:rsid w:val="00A967FD"/>
    <w:rsid w:val="00A96C75"/>
    <w:rsid w:val="00A97822"/>
    <w:rsid w:val="00AA0282"/>
    <w:rsid w:val="00AA1FCF"/>
    <w:rsid w:val="00AA2DE5"/>
    <w:rsid w:val="00AA5CBC"/>
    <w:rsid w:val="00AB06F5"/>
    <w:rsid w:val="00AB156C"/>
    <w:rsid w:val="00AB5A0D"/>
    <w:rsid w:val="00AB5FB3"/>
    <w:rsid w:val="00AB6814"/>
    <w:rsid w:val="00AB78F4"/>
    <w:rsid w:val="00AC04BA"/>
    <w:rsid w:val="00AC0E39"/>
    <w:rsid w:val="00AC3BD2"/>
    <w:rsid w:val="00AD2015"/>
    <w:rsid w:val="00AD3082"/>
    <w:rsid w:val="00AD32B4"/>
    <w:rsid w:val="00AD43AD"/>
    <w:rsid w:val="00AD46A8"/>
    <w:rsid w:val="00AD4AD0"/>
    <w:rsid w:val="00AD5436"/>
    <w:rsid w:val="00AD60CD"/>
    <w:rsid w:val="00AD6203"/>
    <w:rsid w:val="00AD6C8C"/>
    <w:rsid w:val="00AE091D"/>
    <w:rsid w:val="00AE3B60"/>
    <w:rsid w:val="00AE4769"/>
    <w:rsid w:val="00AE534A"/>
    <w:rsid w:val="00AE53A1"/>
    <w:rsid w:val="00AE769E"/>
    <w:rsid w:val="00AE7B9D"/>
    <w:rsid w:val="00AF2484"/>
    <w:rsid w:val="00AF2F29"/>
    <w:rsid w:val="00AF55D6"/>
    <w:rsid w:val="00AF63E7"/>
    <w:rsid w:val="00AF6E17"/>
    <w:rsid w:val="00AF73E8"/>
    <w:rsid w:val="00B0165D"/>
    <w:rsid w:val="00B01B60"/>
    <w:rsid w:val="00B031F3"/>
    <w:rsid w:val="00B052A4"/>
    <w:rsid w:val="00B10674"/>
    <w:rsid w:val="00B125DE"/>
    <w:rsid w:val="00B1342C"/>
    <w:rsid w:val="00B13AA4"/>
    <w:rsid w:val="00B13FDD"/>
    <w:rsid w:val="00B20041"/>
    <w:rsid w:val="00B22EB2"/>
    <w:rsid w:val="00B27442"/>
    <w:rsid w:val="00B27C74"/>
    <w:rsid w:val="00B31167"/>
    <w:rsid w:val="00B31D7C"/>
    <w:rsid w:val="00B32800"/>
    <w:rsid w:val="00B329D8"/>
    <w:rsid w:val="00B32BB9"/>
    <w:rsid w:val="00B32D09"/>
    <w:rsid w:val="00B33AE1"/>
    <w:rsid w:val="00B3514D"/>
    <w:rsid w:val="00B367ED"/>
    <w:rsid w:val="00B37C38"/>
    <w:rsid w:val="00B37CE6"/>
    <w:rsid w:val="00B37E5F"/>
    <w:rsid w:val="00B4288C"/>
    <w:rsid w:val="00B43262"/>
    <w:rsid w:val="00B44100"/>
    <w:rsid w:val="00B46CBA"/>
    <w:rsid w:val="00B46F94"/>
    <w:rsid w:val="00B52B39"/>
    <w:rsid w:val="00B53C31"/>
    <w:rsid w:val="00B544A9"/>
    <w:rsid w:val="00B56534"/>
    <w:rsid w:val="00B6003C"/>
    <w:rsid w:val="00B61F03"/>
    <w:rsid w:val="00B626E4"/>
    <w:rsid w:val="00B640DE"/>
    <w:rsid w:val="00B72F4A"/>
    <w:rsid w:val="00B72F84"/>
    <w:rsid w:val="00B730AF"/>
    <w:rsid w:val="00B77EB7"/>
    <w:rsid w:val="00B80B9C"/>
    <w:rsid w:val="00B83C27"/>
    <w:rsid w:val="00B84062"/>
    <w:rsid w:val="00B84BC3"/>
    <w:rsid w:val="00B84BDD"/>
    <w:rsid w:val="00B85564"/>
    <w:rsid w:val="00B8654F"/>
    <w:rsid w:val="00B92812"/>
    <w:rsid w:val="00B94E0F"/>
    <w:rsid w:val="00B97F0F"/>
    <w:rsid w:val="00BA02F8"/>
    <w:rsid w:val="00BA2DC8"/>
    <w:rsid w:val="00BA2F59"/>
    <w:rsid w:val="00BA4EE3"/>
    <w:rsid w:val="00BB0787"/>
    <w:rsid w:val="00BB194C"/>
    <w:rsid w:val="00BB1B3D"/>
    <w:rsid w:val="00BB295B"/>
    <w:rsid w:val="00BB45A1"/>
    <w:rsid w:val="00BB75A4"/>
    <w:rsid w:val="00BB7686"/>
    <w:rsid w:val="00BC23F9"/>
    <w:rsid w:val="00BC2BCB"/>
    <w:rsid w:val="00BC2CBE"/>
    <w:rsid w:val="00BC3421"/>
    <w:rsid w:val="00BC5359"/>
    <w:rsid w:val="00BC6667"/>
    <w:rsid w:val="00BC732C"/>
    <w:rsid w:val="00BD4421"/>
    <w:rsid w:val="00BD4D37"/>
    <w:rsid w:val="00BD7249"/>
    <w:rsid w:val="00BE0D42"/>
    <w:rsid w:val="00BE2580"/>
    <w:rsid w:val="00BE266D"/>
    <w:rsid w:val="00BE27AC"/>
    <w:rsid w:val="00BE35CB"/>
    <w:rsid w:val="00BE3938"/>
    <w:rsid w:val="00BE4C11"/>
    <w:rsid w:val="00BE5FF6"/>
    <w:rsid w:val="00BE6805"/>
    <w:rsid w:val="00BE71C0"/>
    <w:rsid w:val="00BE7862"/>
    <w:rsid w:val="00BF5268"/>
    <w:rsid w:val="00BF610C"/>
    <w:rsid w:val="00BF7AF8"/>
    <w:rsid w:val="00C0060B"/>
    <w:rsid w:val="00C0079E"/>
    <w:rsid w:val="00C015CA"/>
    <w:rsid w:val="00C01A6C"/>
    <w:rsid w:val="00C0277D"/>
    <w:rsid w:val="00C053A1"/>
    <w:rsid w:val="00C0546D"/>
    <w:rsid w:val="00C1279F"/>
    <w:rsid w:val="00C129D5"/>
    <w:rsid w:val="00C145BC"/>
    <w:rsid w:val="00C15027"/>
    <w:rsid w:val="00C150CC"/>
    <w:rsid w:val="00C158F9"/>
    <w:rsid w:val="00C16198"/>
    <w:rsid w:val="00C17E1F"/>
    <w:rsid w:val="00C2083D"/>
    <w:rsid w:val="00C2193F"/>
    <w:rsid w:val="00C24A53"/>
    <w:rsid w:val="00C34A05"/>
    <w:rsid w:val="00C35CCE"/>
    <w:rsid w:val="00C374FF"/>
    <w:rsid w:val="00C378F0"/>
    <w:rsid w:val="00C4032F"/>
    <w:rsid w:val="00C4261B"/>
    <w:rsid w:val="00C44047"/>
    <w:rsid w:val="00C45155"/>
    <w:rsid w:val="00C5062F"/>
    <w:rsid w:val="00C51C3D"/>
    <w:rsid w:val="00C5498F"/>
    <w:rsid w:val="00C55129"/>
    <w:rsid w:val="00C55235"/>
    <w:rsid w:val="00C60470"/>
    <w:rsid w:val="00C6191A"/>
    <w:rsid w:val="00C641DD"/>
    <w:rsid w:val="00C64CD0"/>
    <w:rsid w:val="00C64DD3"/>
    <w:rsid w:val="00C663D7"/>
    <w:rsid w:val="00C6684F"/>
    <w:rsid w:val="00C70E70"/>
    <w:rsid w:val="00C75F8D"/>
    <w:rsid w:val="00C77380"/>
    <w:rsid w:val="00C82940"/>
    <w:rsid w:val="00C83982"/>
    <w:rsid w:val="00C851E5"/>
    <w:rsid w:val="00C87C4F"/>
    <w:rsid w:val="00C87E8A"/>
    <w:rsid w:val="00C912C0"/>
    <w:rsid w:val="00C9256E"/>
    <w:rsid w:val="00C95FA3"/>
    <w:rsid w:val="00C97736"/>
    <w:rsid w:val="00C97E2D"/>
    <w:rsid w:val="00CA2EFB"/>
    <w:rsid w:val="00CA345A"/>
    <w:rsid w:val="00CA3B23"/>
    <w:rsid w:val="00CB1E82"/>
    <w:rsid w:val="00CB21FD"/>
    <w:rsid w:val="00CB265B"/>
    <w:rsid w:val="00CB4BA8"/>
    <w:rsid w:val="00CB52D7"/>
    <w:rsid w:val="00CB751A"/>
    <w:rsid w:val="00CC6732"/>
    <w:rsid w:val="00CC6D16"/>
    <w:rsid w:val="00CC6F09"/>
    <w:rsid w:val="00CD12C7"/>
    <w:rsid w:val="00CD25E2"/>
    <w:rsid w:val="00CE0BB5"/>
    <w:rsid w:val="00CE3706"/>
    <w:rsid w:val="00CE37BB"/>
    <w:rsid w:val="00CE3C96"/>
    <w:rsid w:val="00CE50F0"/>
    <w:rsid w:val="00CE51A8"/>
    <w:rsid w:val="00CF2991"/>
    <w:rsid w:val="00CF369B"/>
    <w:rsid w:val="00CF36DA"/>
    <w:rsid w:val="00CF3FCA"/>
    <w:rsid w:val="00CF7AD5"/>
    <w:rsid w:val="00CF7C28"/>
    <w:rsid w:val="00CF7F2E"/>
    <w:rsid w:val="00D00E28"/>
    <w:rsid w:val="00D0269E"/>
    <w:rsid w:val="00D05221"/>
    <w:rsid w:val="00D05D6C"/>
    <w:rsid w:val="00D06086"/>
    <w:rsid w:val="00D07D0F"/>
    <w:rsid w:val="00D11C54"/>
    <w:rsid w:val="00D12C05"/>
    <w:rsid w:val="00D15810"/>
    <w:rsid w:val="00D15E50"/>
    <w:rsid w:val="00D16D4E"/>
    <w:rsid w:val="00D16FE3"/>
    <w:rsid w:val="00D202B4"/>
    <w:rsid w:val="00D20F62"/>
    <w:rsid w:val="00D25975"/>
    <w:rsid w:val="00D27F41"/>
    <w:rsid w:val="00D32EC5"/>
    <w:rsid w:val="00D32FEB"/>
    <w:rsid w:val="00D3470A"/>
    <w:rsid w:val="00D36441"/>
    <w:rsid w:val="00D36541"/>
    <w:rsid w:val="00D3675D"/>
    <w:rsid w:val="00D375CE"/>
    <w:rsid w:val="00D4064E"/>
    <w:rsid w:val="00D414E9"/>
    <w:rsid w:val="00D419D1"/>
    <w:rsid w:val="00D42EF0"/>
    <w:rsid w:val="00D43B35"/>
    <w:rsid w:val="00D44E9B"/>
    <w:rsid w:val="00D45FD2"/>
    <w:rsid w:val="00D46814"/>
    <w:rsid w:val="00D46D86"/>
    <w:rsid w:val="00D47AEB"/>
    <w:rsid w:val="00D50DB9"/>
    <w:rsid w:val="00D51302"/>
    <w:rsid w:val="00D5182E"/>
    <w:rsid w:val="00D52C43"/>
    <w:rsid w:val="00D6507F"/>
    <w:rsid w:val="00D652EA"/>
    <w:rsid w:val="00D674FD"/>
    <w:rsid w:val="00D67BFF"/>
    <w:rsid w:val="00D730BC"/>
    <w:rsid w:val="00D73912"/>
    <w:rsid w:val="00D7532E"/>
    <w:rsid w:val="00D8472E"/>
    <w:rsid w:val="00D85226"/>
    <w:rsid w:val="00D87B94"/>
    <w:rsid w:val="00D92D49"/>
    <w:rsid w:val="00D92EC1"/>
    <w:rsid w:val="00D95B88"/>
    <w:rsid w:val="00D96D0D"/>
    <w:rsid w:val="00D96DEA"/>
    <w:rsid w:val="00D97FFC"/>
    <w:rsid w:val="00DA0894"/>
    <w:rsid w:val="00DA4E41"/>
    <w:rsid w:val="00DA5A50"/>
    <w:rsid w:val="00DB117A"/>
    <w:rsid w:val="00DB2F0D"/>
    <w:rsid w:val="00DB3A64"/>
    <w:rsid w:val="00DB5173"/>
    <w:rsid w:val="00DB7873"/>
    <w:rsid w:val="00DC187B"/>
    <w:rsid w:val="00DC7DEF"/>
    <w:rsid w:val="00DD12C2"/>
    <w:rsid w:val="00DD1A43"/>
    <w:rsid w:val="00DD2FBA"/>
    <w:rsid w:val="00DD73C2"/>
    <w:rsid w:val="00DE01F7"/>
    <w:rsid w:val="00DE319B"/>
    <w:rsid w:val="00DE7B5F"/>
    <w:rsid w:val="00DF0799"/>
    <w:rsid w:val="00DF2237"/>
    <w:rsid w:val="00DF2B07"/>
    <w:rsid w:val="00DF34FE"/>
    <w:rsid w:val="00DF3BE2"/>
    <w:rsid w:val="00DF56AA"/>
    <w:rsid w:val="00DF56AF"/>
    <w:rsid w:val="00DF6B6C"/>
    <w:rsid w:val="00DF78E7"/>
    <w:rsid w:val="00DF7938"/>
    <w:rsid w:val="00E0023E"/>
    <w:rsid w:val="00E03684"/>
    <w:rsid w:val="00E062D9"/>
    <w:rsid w:val="00E110E0"/>
    <w:rsid w:val="00E14EA0"/>
    <w:rsid w:val="00E15371"/>
    <w:rsid w:val="00E1596B"/>
    <w:rsid w:val="00E202EF"/>
    <w:rsid w:val="00E214C7"/>
    <w:rsid w:val="00E22F2F"/>
    <w:rsid w:val="00E23372"/>
    <w:rsid w:val="00E24104"/>
    <w:rsid w:val="00E26F0B"/>
    <w:rsid w:val="00E302D0"/>
    <w:rsid w:val="00E32233"/>
    <w:rsid w:val="00E34202"/>
    <w:rsid w:val="00E34E43"/>
    <w:rsid w:val="00E34F89"/>
    <w:rsid w:val="00E35707"/>
    <w:rsid w:val="00E36AA1"/>
    <w:rsid w:val="00E40EBC"/>
    <w:rsid w:val="00E41ECB"/>
    <w:rsid w:val="00E4242A"/>
    <w:rsid w:val="00E42676"/>
    <w:rsid w:val="00E4524F"/>
    <w:rsid w:val="00E53BC9"/>
    <w:rsid w:val="00E53FAB"/>
    <w:rsid w:val="00E54409"/>
    <w:rsid w:val="00E54F61"/>
    <w:rsid w:val="00E54FDB"/>
    <w:rsid w:val="00E5617D"/>
    <w:rsid w:val="00E563D7"/>
    <w:rsid w:val="00E57DD9"/>
    <w:rsid w:val="00E60D88"/>
    <w:rsid w:val="00E61509"/>
    <w:rsid w:val="00E635C4"/>
    <w:rsid w:val="00E663F4"/>
    <w:rsid w:val="00E666F2"/>
    <w:rsid w:val="00E66DD4"/>
    <w:rsid w:val="00E73DC7"/>
    <w:rsid w:val="00E748CC"/>
    <w:rsid w:val="00E75415"/>
    <w:rsid w:val="00E775B1"/>
    <w:rsid w:val="00E811C7"/>
    <w:rsid w:val="00E8152A"/>
    <w:rsid w:val="00E82B5B"/>
    <w:rsid w:val="00E8483D"/>
    <w:rsid w:val="00E86FC7"/>
    <w:rsid w:val="00E90BEC"/>
    <w:rsid w:val="00E91A53"/>
    <w:rsid w:val="00E93629"/>
    <w:rsid w:val="00E93B5C"/>
    <w:rsid w:val="00E93D48"/>
    <w:rsid w:val="00E94CEC"/>
    <w:rsid w:val="00E95230"/>
    <w:rsid w:val="00E95912"/>
    <w:rsid w:val="00E96F05"/>
    <w:rsid w:val="00EA04EF"/>
    <w:rsid w:val="00EA1DFB"/>
    <w:rsid w:val="00EA5BF4"/>
    <w:rsid w:val="00EA6F19"/>
    <w:rsid w:val="00EA750D"/>
    <w:rsid w:val="00EB7090"/>
    <w:rsid w:val="00EC0EAC"/>
    <w:rsid w:val="00EC1BBE"/>
    <w:rsid w:val="00EC2B68"/>
    <w:rsid w:val="00EC3AEF"/>
    <w:rsid w:val="00EC5CD7"/>
    <w:rsid w:val="00ED0AFF"/>
    <w:rsid w:val="00ED2859"/>
    <w:rsid w:val="00ED6571"/>
    <w:rsid w:val="00ED746B"/>
    <w:rsid w:val="00EE104F"/>
    <w:rsid w:val="00EE2CF1"/>
    <w:rsid w:val="00EE4551"/>
    <w:rsid w:val="00EE5FB3"/>
    <w:rsid w:val="00EE7F79"/>
    <w:rsid w:val="00EF0662"/>
    <w:rsid w:val="00EF12E5"/>
    <w:rsid w:val="00EF715A"/>
    <w:rsid w:val="00EF7EEB"/>
    <w:rsid w:val="00F01BC3"/>
    <w:rsid w:val="00F04366"/>
    <w:rsid w:val="00F06E14"/>
    <w:rsid w:val="00F07A8E"/>
    <w:rsid w:val="00F07D17"/>
    <w:rsid w:val="00F120BB"/>
    <w:rsid w:val="00F14024"/>
    <w:rsid w:val="00F156C9"/>
    <w:rsid w:val="00F16A31"/>
    <w:rsid w:val="00F16CAE"/>
    <w:rsid w:val="00F179D4"/>
    <w:rsid w:val="00F20069"/>
    <w:rsid w:val="00F22C02"/>
    <w:rsid w:val="00F33B41"/>
    <w:rsid w:val="00F33C56"/>
    <w:rsid w:val="00F347C7"/>
    <w:rsid w:val="00F34848"/>
    <w:rsid w:val="00F34868"/>
    <w:rsid w:val="00F36598"/>
    <w:rsid w:val="00F4243F"/>
    <w:rsid w:val="00F42D46"/>
    <w:rsid w:val="00F4496C"/>
    <w:rsid w:val="00F44F3A"/>
    <w:rsid w:val="00F45DD5"/>
    <w:rsid w:val="00F51242"/>
    <w:rsid w:val="00F51F10"/>
    <w:rsid w:val="00F5249A"/>
    <w:rsid w:val="00F529A5"/>
    <w:rsid w:val="00F529C1"/>
    <w:rsid w:val="00F56629"/>
    <w:rsid w:val="00F60F00"/>
    <w:rsid w:val="00F614C0"/>
    <w:rsid w:val="00F61C77"/>
    <w:rsid w:val="00F63587"/>
    <w:rsid w:val="00F716B8"/>
    <w:rsid w:val="00F74352"/>
    <w:rsid w:val="00F81254"/>
    <w:rsid w:val="00F83848"/>
    <w:rsid w:val="00F8502E"/>
    <w:rsid w:val="00F9282F"/>
    <w:rsid w:val="00F944B7"/>
    <w:rsid w:val="00F95362"/>
    <w:rsid w:val="00F9560F"/>
    <w:rsid w:val="00F975E9"/>
    <w:rsid w:val="00FA1582"/>
    <w:rsid w:val="00FA1B7D"/>
    <w:rsid w:val="00FA475E"/>
    <w:rsid w:val="00FA65DC"/>
    <w:rsid w:val="00FA73B3"/>
    <w:rsid w:val="00FB2E82"/>
    <w:rsid w:val="00FC07B9"/>
    <w:rsid w:val="00FC3ECA"/>
    <w:rsid w:val="00FC4E21"/>
    <w:rsid w:val="00FC5F6D"/>
    <w:rsid w:val="00FC6440"/>
    <w:rsid w:val="00FC6EF9"/>
    <w:rsid w:val="00FD00B7"/>
    <w:rsid w:val="00FD0107"/>
    <w:rsid w:val="00FD2C2F"/>
    <w:rsid w:val="00FD3B31"/>
    <w:rsid w:val="00FD6398"/>
    <w:rsid w:val="00FE098D"/>
    <w:rsid w:val="00FE1823"/>
    <w:rsid w:val="00FE3EA8"/>
    <w:rsid w:val="00FE487A"/>
    <w:rsid w:val="00FE66B3"/>
    <w:rsid w:val="00FF0569"/>
    <w:rsid w:val="00FF05EA"/>
    <w:rsid w:val="00FF206E"/>
    <w:rsid w:val="00FF3C69"/>
    <w:rsid w:val="00FF53BB"/>
    <w:rsid w:val="00FF585E"/>
    <w:rsid w:val="00FF6080"/>
    <w:rsid w:val="00FF6E0A"/>
    <w:rsid w:val="04D40BE2"/>
    <w:rsid w:val="0A9A109E"/>
    <w:rsid w:val="14BA240B"/>
    <w:rsid w:val="203BDFCA"/>
    <w:rsid w:val="288AB7A8"/>
    <w:rsid w:val="37448557"/>
    <w:rsid w:val="40E1B4F4"/>
    <w:rsid w:val="47827FC1"/>
    <w:rsid w:val="4875CAC2"/>
    <w:rsid w:val="494A2524"/>
    <w:rsid w:val="5A8DB908"/>
    <w:rsid w:val="6EEA9BFF"/>
    <w:rsid w:val="79ABDBA1"/>
    <w:rsid w:val="79B6008C"/>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red,#4d4d4f"/>
    </o:shapedefaults>
    <o:shapelayout v:ext="edit">
      <o:idmap v:ext="edit" data="2"/>
    </o:shapelayout>
  </w:shapeDefaults>
  <w:decimalSymbol w:val="."/>
  <w:listSeparator w:val=","/>
  <w14:docId w14:val="4BCEE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0" w:defSemiHidden="0" w:defUnhideWhenUsed="0" w:defQFormat="0" w:count="376">
    <w:lsdException w:name="heading 1" w:qFormat="1"/>
    <w:lsdException w:name="heading 2" w:uiPriority="1" w:qFormat="1"/>
    <w:lsdException w:name="heading 3"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3"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lsdException w:name="Title" w:semiHidden="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qFormat="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CE0BB5"/>
    <w:pPr>
      <w:spacing w:after="240" w:line="240" w:lineRule="atLeast"/>
    </w:pPr>
    <w:rPr>
      <w:rFonts w:ascii="Arial" w:hAnsi="Arial"/>
      <w:sz w:val="20"/>
    </w:rPr>
  </w:style>
  <w:style w:type="paragraph" w:styleId="Heading1">
    <w:name w:val="heading 1"/>
    <w:basedOn w:val="Normal"/>
    <w:next w:val="Normal"/>
    <w:link w:val="Heading1Char"/>
    <w:uiPriority w:val="1"/>
    <w:qFormat/>
    <w:rsid w:val="00C55235"/>
    <w:pPr>
      <w:keepNext/>
      <w:pageBreakBefore/>
      <w:widowControl w:val="0"/>
      <w:spacing w:after="360" w:line="550" w:lineRule="exact"/>
      <w:outlineLvl w:val="0"/>
    </w:pPr>
    <w:rPr>
      <w:rFonts w:cs="Arial"/>
      <w:bCs/>
      <w:color w:val="323232"/>
      <w:kern w:val="32"/>
      <w:sz w:val="53"/>
      <w:szCs w:val="32"/>
    </w:rPr>
  </w:style>
  <w:style w:type="paragraph" w:styleId="Heading2">
    <w:name w:val="heading 2"/>
    <w:basedOn w:val="Normal"/>
    <w:next w:val="Paragraph"/>
    <w:link w:val="Heading2Char"/>
    <w:uiPriority w:val="1"/>
    <w:qFormat/>
    <w:rsid w:val="00C55235"/>
    <w:pPr>
      <w:keepNext/>
      <w:spacing w:before="320" w:after="60"/>
      <w:outlineLvl w:val="1"/>
    </w:pPr>
    <w:rPr>
      <w:rFonts w:cs="Arial"/>
      <w:b/>
      <w:bCs/>
      <w:iCs/>
      <w:sz w:val="28"/>
      <w:szCs w:val="28"/>
    </w:rPr>
  </w:style>
  <w:style w:type="paragraph" w:styleId="Heading3">
    <w:name w:val="heading 3"/>
    <w:basedOn w:val="Normal"/>
    <w:next w:val="Normal"/>
    <w:link w:val="Heading3Char"/>
    <w:uiPriority w:val="2"/>
    <w:qFormat/>
    <w:rsid w:val="00C55235"/>
    <w:pPr>
      <w:keepNext/>
      <w:spacing w:before="60" w:after="60"/>
      <w:outlineLvl w:val="2"/>
    </w:pPr>
    <w:rPr>
      <w:rFonts w:cs="Arial"/>
      <w:b/>
      <w:bCs/>
      <w:szCs w:val="26"/>
    </w:rPr>
  </w:style>
  <w:style w:type="paragraph" w:styleId="Heading4">
    <w:name w:val="heading 4"/>
    <w:basedOn w:val="BodySubHeader"/>
    <w:next w:val="Normal"/>
    <w:uiPriority w:val="2"/>
    <w:qFormat/>
    <w:rsid w:val="0085618F"/>
    <w:pPr>
      <w:outlineLvl w:val="3"/>
    </w:pPr>
    <w:rPr>
      <w:rFonts w:cs="Arial"/>
    </w:rPr>
  </w:style>
  <w:style w:type="paragraph" w:styleId="Heading5">
    <w:name w:val="heading 5"/>
    <w:basedOn w:val="Normal"/>
    <w:next w:val="Normal"/>
    <w:semiHidden/>
    <w:qFormat/>
    <w:rsid w:val="00AD5436"/>
    <w:pPr>
      <w:numPr>
        <w:ilvl w:val="4"/>
        <w:numId w:val="5"/>
      </w:numPr>
      <w:spacing w:before="240" w:after="60"/>
      <w:outlineLvl w:val="4"/>
    </w:pPr>
    <w:rPr>
      <w:b/>
      <w:bCs/>
      <w:i/>
      <w:iCs/>
      <w:sz w:val="26"/>
      <w:szCs w:val="26"/>
    </w:rPr>
  </w:style>
  <w:style w:type="paragraph" w:styleId="Heading6">
    <w:name w:val="heading 6"/>
    <w:basedOn w:val="Normal"/>
    <w:next w:val="Normal"/>
    <w:semiHidden/>
    <w:qFormat/>
    <w:rsid w:val="00AD5436"/>
    <w:pPr>
      <w:numPr>
        <w:ilvl w:val="5"/>
        <w:numId w:val="5"/>
      </w:numPr>
      <w:spacing w:before="240" w:after="60"/>
      <w:outlineLvl w:val="5"/>
    </w:pPr>
    <w:rPr>
      <w:rFonts w:ascii="Times New Roman" w:hAnsi="Times New Roman"/>
      <w:b/>
      <w:bCs/>
      <w:sz w:val="22"/>
      <w:szCs w:val="22"/>
    </w:rPr>
  </w:style>
  <w:style w:type="paragraph" w:styleId="Heading7">
    <w:name w:val="heading 7"/>
    <w:basedOn w:val="Normal"/>
    <w:next w:val="Normal"/>
    <w:semiHidden/>
    <w:qFormat/>
    <w:rsid w:val="00AD5436"/>
    <w:pPr>
      <w:numPr>
        <w:ilvl w:val="6"/>
        <w:numId w:val="5"/>
      </w:numPr>
      <w:spacing w:before="240" w:after="60"/>
      <w:outlineLvl w:val="6"/>
    </w:pPr>
    <w:rPr>
      <w:rFonts w:ascii="Times New Roman" w:hAnsi="Times New Roman"/>
      <w:sz w:val="24"/>
    </w:rPr>
  </w:style>
  <w:style w:type="paragraph" w:styleId="Heading8">
    <w:name w:val="heading 8"/>
    <w:basedOn w:val="Normal"/>
    <w:next w:val="Normal"/>
    <w:semiHidden/>
    <w:qFormat/>
    <w:rsid w:val="00AD5436"/>
    <w:pPr>
      <w:numPr>
        <w:ilvl w:val="7"/>
        <w:numId w:val="5"/>
      </w:numPr>
      <w:spacing w:before="240" w:after="60"/>
      <w:outlineLvl w:val="7"/>
    </w:pPr>
    <w:rPr>
      <w:rFonts w:ascii="Times New Roman" w:hAnsi="Times New Roman"/>
      <w:i/>
      <w:iCs/>
      <w:sz w:val="24"/>
    </w:rPr>
  </w:style>
  <w:style w:type="paragraph" w:styleId="Heading9">
    <w:name w:val="heading 9"/>
    <w:basedOn w:val="Normal"/>
    <w:next w:val="Normal"/>
    <w:semiHidden/>
    <w:qFormat/>
    <w:rsid w:val="00AD5436"/>
    <w:pPr>
      <w:numPr>
        <w:ilvl w:val="8"/>
        <w:numId w:val="5"/>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70791C"/>
    <w:pPr>
      <w:tabs>
        <w:tab w:val="center" w:pos="4153"/>
        <w:tab w:val="right" w:pos="8306"/>
      </w:tabs>
      <w:spacing w:line="240" w:lineRule="auto"/>
    </w:pPr>
    <w:rPr>
      <w:sz w:val="16"/>
    </w:rPr>
  </w:style>
  <w:style w:type="paragraph" w:styleId="Footer">
    <w:name w:val="footer"/>
    <w:basedOn w:val="Normal"/>
    <w:link w:val="FooterChar"/>
    <w:semiHidden/>
    <w:qFormat/>
    <w:rsid w:val="0094078F"/>
    <w:pPr>
      <w:tabs>
        <w:tab w:val="right" w:pos="113"/>
      </w:tabs>
      <w:spacing w:line="240" w:lineRule="auto"/>
    </w:pPr>
    <w:rPr>
      <w:color w:val="323232"/>
      <w:sz w:val="16"/>
    </w:rPr>
  </w:style>
  <w:style w:type="character" w:customStyle="1" w:styleId="FooterChar">
    <w:name w:val="Footer Char"/>
    <w:basedOn w:val="DefaultParagraphFont"/>
    <w:link w:val="Footer"/>
    <w:semiHidden/>
    <w:rsid w:val="00EC2B68"/>
    <w:rPr>
      <w:rFonts w:ascii="Arial" w:hAnsi="Arial"/>
      <w:color w:val="323232"/>
      <w:sz w:val="16"/>
    </w:rPr>
  </w:style>
  <w:style w:type="paragraph" w:customStyle="1" w:styleId="Reporttitle">
    <w:name w:val="Report title"/>
    <w:basedOn w:val="Normal"/>
    <w:uiPriority w:val="19"/>
    <w:qFormat/>
    <w:rsid w:val="00A51D1A"/>
    <w:pPr>
      <w:spacing w:after="0" w:line="560" w:lineRule="exact"/>
    </w:pPr>
    <w:rPr>
      <w:b/>
      <w:spacing w:val="-28"/>
      <w:sz w:val="53"/>
    </w:rPr>
  </w:style>
  <w:style w:type="paragraph" w:customStyle="1" w:styleId="Reportsubtitle">
    <w:name w:val="Report subtitle"/>
    <w:basedOn w:val="Normal"/>
    <w:uiPriority w:val="20"/>
    <w:qFormat/>
    <w:rsid w:val="00950159"/>
    <w:pPr>
      <w:spacing w:after="200" w:line="560" w:lineRule="exact"/>
    </w:pPr>
    <w:rPr>
      <w:color w:val="323232"/>
      <w:spacing w:val="-28"/>
      <w:sz w:val="53"/>
    </w:rPr>
  </w:style>
  <w:style w:type="table" w:styleId="TableGrid">
    <w:name w:val="Table Grid"/>
    <w:basedOn w:val="TableNormal"/>
    <w:uiPriority w:val="59"/>
    <w:rsid w:val="00226819"/>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date">
    <w:name w:val="Report date"/>
    <w:basedOn w:val="Reportsubtitle"/>
    <w:uiPriority w:val="21"/>
    <w:qFormat/>
    <w:rsid w:val="00950159"/>
    <w:pPr>
      <w:spacing w:after="1200" w:line="240" w:lineRule="auto"/>
    </w:pPr>
    <w:rPr>
      <w:caps/>
      <w:spacing w:val="-10"/>
      <w:sz w:val="20"/>
    </w:rPr>
  </w:style>
  <w:style w:type="paragraph" w:customStyle="1" w:styleId="Tableheaderrow">
    <w:name w:val="Table header row"/>
    <w:basedOn w:val="Normal"/>
    <w:uiPriority w:val="14"/>
    <w:qFormat/>
    <w:rsid w:val="00774FDB"/>
    <w:pPr>
      <w:spacing w:after="0"/>
    </w:pPr>
    <w:rPr>
      <w:b/>
    </w:rPr>
  </w:style>
  <w:style w:type="paragraph" w:customStyle="1" w:styleId="PageNumber">
    <w:name w:val="PageNumber"/>
    <w:basedOn w:val="Normal"/>
    <w:semiHidden/>
    <w:rsid w:val="0070791C"/>
    <w:pPr>
      <w:spacing w:line="240" w:lineRule="auto"/>
    </w:pPr>
    <w:rPr>
      <w:sz w:val="16"/>
    </w:rPr>
  </w:style>
  <w:style w:type="paragraph" w:customStyle="1" w:styleId="Copyright">
    <w:name w:val="Copyright"/>
    <w:basedOn w:val="Normal"/>
    <w:semiHidden/>
    <w:rsid w:val="00454596"/>
    <w:pPr>
      <w:spacing w:line="160" w:lineRule="exact"/>
    </w:pPr>
    <w:rPr>
      <w:color w:val="4D4D4F"/>
      <w:sz w:val="13"/>
    </w:rPr>
  </w:style>
  <w:style w:type="paragraph" w:styleId="TOCHeading">
    <w:name w:val="TOC Heading"/>
    <w:basedOn w:val="Normal"/>
    <w:semiHidden/>
    <w:qFormat/>
    <w:rsid w:val="00950159"/>
    <w:pPr>
      <w:spacing w:before="1200" w:line="240" w:lineRule="auto"/>
    </w:pPr>
    <w:rPr>
      <w:b/>
      <w:color w:val="323232"/>
      <w:spacing w:val="-28"/>
      <w:sz w:val="53"/>
    </w:rPr>
  </w:style>
  <w:style w:type="paragraph" w:styleId="Caption">
    <w:name w:val="caption"/>
    <w:aliases w:val="Caption table"/>
    <w:basedOn w:val="Normal"/>
    <w:next w:val="Normal"/>
    <w:semiHidden/>
    <w:qFormat/>
    <w:rsid w:val="00E8152A"/>
    <w:pPr>
      <w:numPr>
        <w:numId w:val="9"/>
      </w:numPr>
      <w:spacing w:after="0"/>
    </w:pPr>
    <w:rPr>
      <w:b/>
      <w:bCs/>
      <w:color w:val="323232"/>
      <w:szCs w:val="20"/>
    </w:rPr>
  </w:style>
  <w:style w:type="paragraph" w:customStyle="1" w:styleId="BodySubHeader">
    <w:name w:val="BodySubHeader"/>
    <w:basedOn w:val="Normal"/>
    <w:next w:val="Normal"/>
    <w:semiHidden/>
    <w:rsid w:val="00146CE6"/>
    <w:pPr>
      <w:spacing w:before="240" w:after="0"/>
    </w:pPr>
    <w:rPr>
      <w:b/>
      <w:i/>
    </w:rPr>
  </w:style>
  <w:style w:type="paragraph" w:styleId="ListBullet">
    <w:name w:val="List Bullet"/>
    <w:aliases w:val="List Bullet 1"/>
    <w:basedOn w:val="Normal"/>
    <w:uiPriority w:val="99"/>
    <w:qFormat/>
    <w:rsid w:val="001C6AEE"/>
    <w:pPr>
      <w:numPr>
        <w:numId w:val="1"/>
      </w:numPr>
      <w:spacing w:after="80"/>
    </w:pPr>
  </w:style>
  <w:style w:type="paragraph" w:styleId="ListBullet2">
    <w:name w:val="List Bullet 2"/>
    <w:basedOn w:val="Normal"/>
    <w:semiHidden/>
    <w:qFormat/>
    <w:rsid w:val="001C6AEE"/>
    <w:pPr>
      <w:numPr>
        <w:numId w:val="2"/>
      </w:numPr>
      <w:spacing w:after="80"/>
    </w:pPr>
  </w:style>
  <w:style w:type="paragraph" w:styleId="ListNumber">
    <w:name w:val="List Number"/>
    <w:basedOn w:val="Normal"/>
    <w:semiHidden/>
    <w:qFormat/>
    <w:rsid w:val="00C24A53"/>
    <w:pPr>
      <w:numPr>
        <w:numId w:val="3"/>
      </w:numPr>
      <w:spacing w:after="80"/>
    </w:pPr>
  </w:style>
  <w:style w:type="paragraph" w:styleId="ListNumber2">
    <w:name w:val="List Number 2"/>
    <w:basedOn w:val="Normal"/>
    <w:semiHidden/>
    <w:qFormat/>
    <w:rsid w:val="004A70D6"/>
    <w:pPr>
      <w:numPr>
        <w:numId w:val="4"/>
      </w:numPr>
      <w:spacing w:after="80"/>
      <w:ind w:left="828" w:hanging="357"/>
    </w:pPr>
  </w:style>
  <w:style w:type="paragraph" w:customStyle="1" w:styleId="URLEmail">
    <w:name w:val="URL/Email"/>
    <w:basedOn w:val="Normal"/>
    <w:semiHidden/>
    <w:rsid w:val="00302480"/>
    <w:rPr>
      <w:color w:val="4D4D4F"/>
      <w:spacing w:val="4"/>
    </w:rPr>
  </w:style>
  <w:style w:type="paragraph" w:customStyle="1" w:styleId="Execsummaryheading">
    <w:name w:val="Exec summary heading"/>
    <w:basedOn w:val="Normal"/>
    <w:uiPriority w:val="22"/>
    <w:qFormat/>
    <w:rsid w:val="006B52DE"/>
    <w:pPr>
      <w:pageBreakBefore/>
      <w:spacing w:after="1440" w:line="550" w:lineRule="exact"/>
    </w:pPr>
    <w:rPr>
      <w:b/>
      <w:color w:val="323232"/>
      <w:spacing w:val="-18"/>
      <w:sz w:val="53"/>
    </w:rPr>
  </w:style>
  <w:style w:type="character" w:styleId="PageNumber0">
    <w:name w:val="page number"/>
    <w:basedOn w:val="DefaultParagraphFont"/>
    <w:semiHidden/>
    <w:rsid w:val="00542377"/>
  </w:style>
  <w:style w:type="paragraph" w:styleId="ListContinue5">
    <w:name w:val="List Continue 5"/>
    <w:basedOn w:val="Normal"/>
    <w:semiHidden/>
    <w:rsid w:val="00EC2B68"/>
    <w:pPr>
      <w:spacing w:after="120"/>
      <w:ind w:left="1415"/>
      <w:contextualSpacing/>
    </w:pPr>
  </w:style>
  <w:style w:type="paragraph" w:customStyle="1" w:styleId="Paragraphbeforelist">
    <w:name w:val="Paragraph before list"/>
    <w:basedOn w:val="Paragraph"/>
    <w:uiPriority w:val="4"/>
    <w:qFormat/>
    <w:rsid w:val="00C87E8A"/>
    <w:pPr>
      <w:spacing w:after="80"/>
    </w:pPr>
  </w:style>
  <w:style w:type="paragraph" w:styleId="TOC1">
    <w:name w:val="toc 1"/>
    <w:basedOn w:val="Normal"/>
    <w:next w:val="Normal"/>
    <w:uiPriority w:val="39"/>
    <w:qFormat/>
    <w:rsid w:val="007A6CC0"/>
    <w:pPr>
      <w:tabs>
        <w:tab w:val="right" w:pos="7660"/>
      </w:tabs>
      <w:spacing w:before="280" w:after="80" w:line="320" w:lineRule="exact"/>
      <w:ind w:right="851"/>
    </w:pPr>
    <w:rPr>
      <w:b/>
      <w:noProof/>
      <w:spacing w:val="-14"/>
      <w:sz w:val="28"/>
    </w:rPr>
  </w:style>
  <w:style w:type="paragraph" w:styleId="TOC2">
    <w:name w:val="toc 2"/>
    <w:basedOn w:val="Normal"/>
    <w:next w:val="Normal"/>
    <w:uiPriority w:val="39"/>
    <w:qFormat/>
    <w:rsid w:val="007A6CC0"/>
    <w:pPr>
      <w:tabs>
        <w:tab w:val="right" w:pos="7660"/>
      </w:tabs>
      <w:spacing w:after="80" w:line="300" w:lineRule="exact"/>
      <w:ind w:left="885" w:hanging="885"/>
    </w:pPr>
    <w:rPr>
      <w:noProof/>
      <w:spacing w:val="-14"/>
      <w:sz w:val="26"/>
      <w:szCs w:val="26"/>
    </w:rPr>
  </w:style>
  <w:style w:type="paragraph" w:styleId="TableofFigures">
    <w:name w:val="table of figures"/>
    <w:basedOn w:val="Normal"/>
    <w:next w:val="Normal"/>
    <w:semiHidden/>
    <w:rsid w:val="00AD3082"/>
    <w:pPr>
      <w:tabs>
        <w:tab w:val="right" w:pos="7615"/>
      </w:tabs>
      <w:spacing w:line="320" w:lineRule="exact"/>
    </w:pPr>
    <w:rPr>
      <w:noProof/>
      <w:color w:val="808285"/>
      <w:sz w:val="28"/>
    </w:rPr>
  </w:style>
  <w:style w:type="paragraph" w:styleId="TOC3">
    <w:name w:val="toc 3"/>
    <w:basedOn w:val="Normal"/>
    <w:next w:val="Normal"/>
    <w:uiPriority w:val="39"/>
    <w:qFormat/>
    <w:rsid w:val="007A6CC0"/>
    <w:pPr>
      <w:tabs>
        <w:tab w:val="right" w:pos="7661"/>
      </w:tabs>
      <w:spacing w:after="80" w:line="240" w:lineRule="auto"/>
    </w:pPr>
    <w:rPr>
      <w:noProof/>
      <w:sz w:val="22"/>
      <w:szCs w:val="22"/>
    </w:rPr>
  </w:style>
  <w:style w:type="character" w:styleId="Hyperlink">
    <w:name w:val="Hyperlink"/>
    <w:basedOn w:val="DefaultParagraphFont"/>
    <w:uiPriority w:val="99"/>
    <w:qFormat/>
    <w:rsid w:val="00C35CCE"/>
    <w:rPr>
      <w:color w:val="0000FF"/>
      <w:u w:val="single" w:color="0000FF"/>
    </w:rPr>
  </w:style>
  <w:style w:type="character" w:styleId="FootnoteReference">
    <w:name w:val="footnote reference"/>
    <w:basedOn w:val="DefaultParagraphFont"/>
    <w:semiHidden/>
    <w:rsid w:val="00566AB4"/>
    <w:rPr>
      <w:rFonts w:ascii="Arial" w:hAnsi="Arial"/>
      <w:vertAlign w:val="superscript"/>
    </w:rPr>
  </w:style>
  <w:style w:type="paragraph" w:styleId="FootnoteText">
    <w:name w:val="footnote text"/>
    <w:aliases w:val="Footnote text"/>
    <w:basedOn w:val="Normal"/>
    <w:uiPriority w:val="23"/>
    <w:rsid w:val="00A17B1B"/>
    <w:pPr>
      <w:spacing w:after="0" w:line="200" w:lineRule="atLeast"/>
    </w:pPr>
    <w:rPr>
      <w:sz w:val="16"/>
      <w:szCs w:val="16"/>
    </w:rPr>
  </w:style>
  <w:style w:type="paragraph" w:customStyle="1" w:styleId="TableBody">
    <w:name w:val="Table Body"/>
    <w:basedOn w:val="Normal"/>
    <w:uiPriority w:val="15"/>
    <w:qFormat/>
    <w:rsid w:val="00774FDB"/>
    <w:pPr>
      <w:spacing w:after="0" w:line="240" w:lineRule="auto"/>
    </w:pPr>
  </w:style>
  <w:style w:type="character" w:styleId="CommentReference">
    <w:name w:val="annotation reference"/>
    <w:basedOn w:val="DefaultParagraphFont"/>
    <w:semiHidden/>
    <w:rsid w:val="00EE7F79"/>
    <w:rPr>
      <w:sz w:val="16"/>
      <w:szCs w:val="16"/>
    </w:rPr>
  </w:style>
  <w:style w:type="paragraph" w:styleId="CommentText">
    <w:name w:val="annotation text"/>
    <w:basedOn w:val="Normal"/>
    <w:link w:val="CommentTextChar"/>
    <w:semiHidden/>
    <w:rsid w:val="00EE7F79"/>
    <w:pPr>
      <w:spacing w:line="240" w:lineRule="auto"/>
    </w:pPr>
    <w:rPr>
      <w:szCs w:val="20"/>
    </w:rPr>
  </w:style>
  <w:style w:type="character" w:customStyle="1" w:styleId="CommentTextChar">
    <w:name w:val="Comment Text Char"/>
    <w:basedOn w:val="DefaultParagraphFont"/>
    <w:link w:val="CommentText"/>
    <w:semiHidden/>
    <w:rsid w:val="00EE7F79"/>
    <w:rPr>
      <w:rFonts w:ascii="Arial" w:hAnsi="Arial"/>
    </w:rPr>
  </w:style>
  <w:style w:type="paragraph" w:styleId="CommentSubject">
    <w:name w:val="annotation subject"/>
    <w:basedOn w:val="CommentText"/>
    <w:next w:val="CommentText"/>
    <w:link w:val="CommentSubjectChar"/>
    <w:semiHidden/>
    <w:rsid w:val="00EE7F79"/>
    <w:rPr>
      <w:b/>
      <w:bCs/>
    </w:rPr>
  </w:style>
  <w:style w:type="character" w:customStyle="1" w:styleId="CommentSubjectChar">
    <w:name w:val="Comment Subject Char"/>
    <w:basedOn w:val="CommentTextChar"/>
    <w:link w:val="CommentSubject"/>
    <w:semiHidden/>
    <w:rsid w:val="00EE7F79"/>
    <w:rPr>
      <w:rFonts w:ascii="Arial" w:hAnsi="Arial"/>
      <w:b/>
      <w:bCs/>
    </w:rPr>
  </w:style>
  <w:style w:type="character" w:styleId="FollowedHyperlink">
    <w:name w:val="FollowedHyperlink"/>
    <w:basedOn w:val="DefaultParagraphFont"/>
    <w:semiHidden/>
    <w:rsid w:val="00F60F00"/>
    <w:rPr>
      <w:color w:val="800080" w:themeColor="followedHyperlink"/>
      <w:u w:val="single"/>
    </w:rPr>
  </w:style>
  <w:style w:type="character" w:styleId="PlaceholderText">
    <w:name w:val="Placeholder Text"/>
    <w:basedOn w:val="DefaultParagraphFont"/>
    <w:uiPriority w:val="99"/>
    <w:semiHidden/>
    <w:rsid w:val="00C97736"/>
    <w:rPr>
      <w:color w:val="808080"/>
    </w:rPr>
  </w:style>
  <w:style w:type="paragraph" w:customStyle="1" w:styleId="ACMAInstructions">
    <w:name w:val="ACMA_Instructions"/>
    <w:basedOn w:val="Normal"/>
    <w:semiHidden/>
    <w:unhideWhenUsed/>
    <w:qFormat/>
    <w:rsid w:val="00BF610C"/>
    <w:pPr>
      <w:spacing w:after="200"/>
    </w:pPr>
    <w:rPr>
      <w:rFonts w:cs="Arial"/>
      <w:b/>
      <w:vanish/>
      <w:sz w:val="24"/>
    </w:rPr>
  </w:style>
  <w:style w:type="paragraph" w:customStyle="1" w:styleId="CorporateAddresses">
    <w:name w:val="Corporate Addresses"/>
    <w:basedOn w:val="Normal"/>
    <w:semiHidden/>
    <w:rsid w:val="0005011A"/>
    <w:pPr>
      <w:spacing w:line="140" w:lineRule="exact"/>
    </w:pPr>
    <w:rPr>
      <w:color w:val="4D4D4F"/>
      <w:sz w:val="13"/>
    </w:rPr>
  </w:style>
  <w:style w:type="paragraph" w:customStyle="1" w:styleId="Bulletlevel1">
    <w:name w:val="Bullet level 1"/>
    <w:basedOn w:val="ListBullet"/>
    <w:uiPriority w:val="5"/>
    <w:qFormat/>
    <w:rsid w:val="00A824E8"/>
    <w:rPr>
      <w:rFonts w:cs="Arial"/>
    </w:rPr>
  </w:style>
  <w:style w:type="paragraph" w:customStyle="1" w:styleId="ACMACorporateAddressHeader">
    <w:name w:val="ACMA_CorporateAddressHeader"/>
    <w:basedOn w:val="Normal"/>
    <w:next w:val="ACMACorporateAddresses"/>
    <w:semiHidden/>
    <w:unhideWhenUsed/>
    <w:qFormat/>
    <w:rsid w:val="00FC07B9"/>
    <w:pPr>
      <w:tabs>
        <w:tab w:val="left" w:pos="142"/>
      </w:tabs>
      <w:spacing w:before="240" w:after="0" w:line="140" w:lineRule="exact"/>
    </w:pPr>
    <w:rPr>
      <w:b/>
      <w:sz w:val="13"/>
    </w:rPr>
  </w:style>
  <w:style w:type="paragraph" w:customStyle="1" w:styleId="ACMACorporateAddresses">
    <w:name w:val="ACMA_CorporateAddresses"/>
    <w:basedOn w:val="ACMACorporateAddressHeader"/>
    <w:semiHidden/>
    <w:unhideWhenUsed/>
    <w:qFormat/>
    <w:rsid w:val="00FC07B9"/>
    <w:pPr>
      <w:spacing w:before="0" w:after="120"/>
    </w:pPr>
    <w:rPr>
      <w:b w:val="0"/>
    </w:rPr>
  </w:style>
  <w:style w:type="paragraph" w:customStyle="1" w:styleId="ACMACopyrightHeader">
    <w:name w:val="ACMA_CopyrightHeader"/>
    <w:basedOn w:val="ACMACorporateAddressHeader"/>
    <w:semiHidden/>
    <w:unhideWhenUsed/>
    <w:qFormat/>
    <w:rsid w:val="00950159"/>
    <w:pPr>
      <w:spacing w:before="3000"/>
    </w:pPr>
  </w:style>
  <w:style w:type="paragraph" w:customStyle="1" w:styleId="ACMACClogo">
    <w:name w:val="ACMA_CClogo"/>
    <w:semiHidden/>
    <w:unhideWhenUsed/>
    <w:qFormat/>
    <w:rsid w:val="00623FF9"/>
    <w:pPr>
      <w:spacing w:before="160" w:after="120"/>
    </w:pPr>
    <w:rPr>
      <w:rFonts w:ascii="Arial" w:hAnsi="Arial"/>
      <w:b/>
      <w:sz w:val="13"/>
    </w:rPr>
  </w:style>
  <w:style w:type="paragraph" w:customStyle="1" w:styleId="ListBulletLast">
    <w:name w:val="List Bullet Last"/>
    <w:basedOn w:val="ListBullet"/>
    <w:semiHidden/>
    <w:qFormat/>
    <w:rsid w:val="00146CE6"/>
    <w:pPr>
      <w:spacing w:after="240"/>
    </w:pPr>
    <w:rPr>
      <w:rFonts w:cs="Arial"/>
    </w:rPr>
  </w:style>
  <w:style w:type="paragraph" w:customStyle="1" w:styleId="ListNumberLast">
    <w:name w:val="List Number Last"/>
    <w:basedOn w:val="ListNumber"/>
    <w:semiHidden/>
    <w:qFormat/>
    <w:rsid w:val="00C16198"/>
    <w:pPr>
      <w:spacing w:after="240"/>
      <w:ind w:left="357" w:hanging="357"/>
    </w:pPr>
    <w:rPr>
      <w:rFonts w:cs="Arial"/>
    </w:rPr>
  </w:style>
  <w:style w:type="paragraph" w:customStyle="1" w:styleId="ACMATableHeader">
    <w:name w:val="ACMA_TableHeader"/>
    <w:semiHidden/>
    <w:qFormat/>
    <w:rsid w:val="003F10EE"/>
    <w:pPr>
      <w:numPr>
        <w:numId w:val="7"/>
      </w:numPr>
      <w:spacing w:after="160"/>
    </w:pPr>
    <w:rPr>
      <w:rFonts w:ascii="Arial" w:hAnsi="Arial"/>
      <w:b/>
      <w:bCs/>
      <w:color w:val="323232"/>
      <w:sz w:val="20"/>
      <w:szCs w:val="20"/>
    </w:rPr>
  </w:style>
  <w:style w:type="paragraph" w:customStyle="1" w:styleId="ACMANotes">
    <w:name w:val="ACMA_Notes"/>
    <w:semiHidden/>
    <w:qFormat/>
    <w:rsid w:val="00FF206E"/>
    <w:pPr>
      <w:spacing w:before="80"/>
    </w:pPr>
    <w:rPr>
      <w:rFonts w:ascii="Arial" w:hAnsi="Arial" w:cs="Arial"/>
      <w:i/>
      <w:sz w:val="16"/>
    </w:rPr>
  </w:style>
  <w:style w:type="paragraph" w:customStyle="1" w:styleId="Numberlistlevel1">
    <w:name w:val="Number list level 1"/>
    <w:basedOn w:val="ListNumber"/>
    <w:uiPriority w:val="9"/>
    <w:qFormat/>
    <w:rsid w:val="004A70D6"/>
  </w:style>
  <w:style w:type="character" w:styleId="Emphasis">
    <w:name w:val="Emphasis"/>
    <w:basedOn w:val="DefaultParagraphFont"/>
    <w:semiHidden/>
    <w:qFormat/>
    <w:rsid w:val="006D576C"/>
    <w:rPr>
      <w:i/>
      <w:iCs/>
    </w:rPr>
  </w:style>
  <w:style w:type="paragraph" w:customStyle="1" w:styleId="ListNumber2Last">
    <w:name w:val="List Number 2 Last"/>
    <w:basedOn w:val="ListNumber2"/>
    <w:semiHidden/>
    <w:qFormat/>
    <w:rsid w:val="00E35707"/>
    <w:pPr>
      <w:spacing w:after="240"/>
      <w:ind w:left="907"/>
    </w:pPr>
    <w:rPr>
      <w:rFonts w:cs="Arial"/>
    </w:rPr>
  </w:style>
  <w:style w:type="paragraph" w:customStyle="1" w:styleId="Spaceaftertable">
    <w:name w:val="Space after table"/>
    <w:basedOn w:val="Normal"/>
    <w:uiPriority w:val="99"/>
    <w:qFormat/>
    <w:rsid w:val="00C2083D"/>
    <w:rPr>
      <w:rFonts w:cs="Arial"/>
    </w:rPr>
  </w:style>
  <w:style w:type="paragraph" w:customStyle="1" w:styleId="FooterLeft">
    <w:name w:val="Footer Left"/>
    <w:basedOn w:val="Footer"/>
    <w:semiHidden/>
    <w:qFormat/>
    <w:rsid w:val="00950159"/>
    <w:pPr>
      <w:framePr w:w="1440" w:h="357" w:hRule="exact" w:vSpace="425" w:wrap="around" w:vAnchor="page" w:hAnchor="page" w:x="935" w:y="15871"/>
      <w:pBdr>
        <w:top w:val="single" w:sz="4" w:space="1" w:color="auto"/>
      </w:pBdr>
    </w:pPr>
    <w:rPr>
      <w:rFonts w:cs="Arial"/>
    </w:rPr>
  </w:style>
  <w:style w:type="paragraph" w:customStyle="1" w:styleId="ACMAFigureHeader">
    <w:name w:val="ACMA_FigureHeader"/>
    <w:semiHidden/>
    <w:qFormat/>
    <w:rsid w:val="003F10EE"/>
    <w:pPr>
      <w:numPr>
        <w:numId w:val="6"/>
      </w:numPr>
      <w:spacing w:after="160"/>
    </w:pPr>
    <w:rPr>
      <w:rFonts w:ascii="Arial" w:hAnsi="Arial"/>
      <w:b/>
      <w:bCs/>
      <w:color w:val="323232"/>
      <w:sz w:val="20"/>
      <w:szCs w:val="20"/>
    </w:rPr>
  </w:style>
  <w:style w:type="paragraph" w:customStyle="1" w:styleId="Captionfigure">
    <w:name w:val="Caption figure"/>
    <w:basedOn w:val="Caption"/>
    <w:semiHidden/>
    <w:qFormat/>
    <w:rsid w:val="00E8152A"/>
    <w:pPr>
      <w:keepNext/>
      <w:numPr>
        <w:numId w:val="8"/>
      </w:numPr>
    </w:pPr>
    <w:rPr>
      <w:rFonts w:cs="Arial"/>
    </w:rPr>
  </w:style>
  <w:style w:type="paragraph" w:customStyle="1" w:styleId="GridTable31">
    <w:name w:val="Grid Table 31"/>
    <w:basedOn w:val="Normal"/>
    <w:semiHidden/>
    <w:qFormat/>
    <w:rsid w:val="00971914"/>
    <w:pPr>
      <w:spacing w:after="0" w:line="240" w:lineRule="auto"/>
    </w:pPr>
    <w:rPr>
      <w:b/>
      <w:color w:val="4D4D4F"/>
      <w:spacing w:val="-28"/>
      <w:sz w:val="53"/>
    </w:rPr>
  </w:style>
  <w:style w:type="character" w:customStyle="1" w:styleId="HeaderChar">
    <w:name w:val="Header Char"/>
    <w:link w:val="Header"/>
    <w:semiHidden/>
    <w:rsid w:val="00971914"/>
    <w:rPr>
      <w:rFonts w:ascii="Arial" w:hAnsi="Arial"/>
      <w:sz w:val="16"/>
    </w:rPr>
  </w:style>
  <w:style w:type="character" w:customStyle="1" w:styleId="Heading1Char">
    <w:name w:val="Heading 1 Char"/>
    <w:basedOn w:val="DefaultParagraphFont"/>
    <w:link w:val="Heading1"/>
    <w:uiPriority w:val="1"/>
    <w:rsid w:val="00CE0BB5"/>
    <w:rPr>
      <w:rFonts w:ascii="Arial" w:hAnsi="Arial" w:cs="Arial"/>
      <w:bCs/>
      <w:color w:val="323232"/>
      <w:kern w:val="32"/>
      <w:sz w:val="53"/>
      <w:szCs w:val="32"/>
    </w:rPr>
  </w:style>
  <w:style w:type="character" w:customStyle="1" w:styleId="Heading2Char">
    <w:name w:val="Heading 2 Char"/>
    <w:basedOn w:val="DefaultParagraphFont"/>
    <w:link w:val="Heading2"/>
    <w:uiPriority w:val="1"/>
    <w:rsid w:val="00800CCD"/>
    <w:rPr>
      <w:rFonts w:ascii="Arial" w:hAnsi="Arial" w:cs="Arial"/>
      <w:b/>
      <w:bCs/>
      <w:iCs/>
      <w:sz w:val="28"/>
      <w:szCs w:val="28"/>
    </w:rPr>
  </w:style>
  <w:style w:type="character" w:styleId="UnresolvedMention">
    <w:name w:val="Unresolved Mention"/>
    <w:basedOn w:val="DefaultParagraphFont"/>
    <w:uiPriority w:val="99"/>
    <w:semiHidden/>
    <w:unhideWhenUsed/>
    <w:rsid w:val="006B52DE"/>
    <w:rPr>
      <w:color w:val="605E5C"/>
      <w:shd w:val="clear" w:color="auto" w:fill="E1DFDD"/>
    </w:rPr>
  </w:style>
  <w:style w:type="character" w:customStyle="1" w:styleId="Heading3Char">
    <w:name w:val="Heading 3 Char"/>
    <w:basedOn w:val="DefaultParagraphFont"/>
    <w:link w:val="Heading3"/>
    <w:uiPriority w:val="2"/>
    <w:rsid w:val="00800CCD"/>
    <w:rPr>
      <w:rFonts w:ascii="Arial" w:hAnsi="Arial" w:cs="Arial"/>
      <w:b/>
      <w:bCs/>
      <w:sz w:val="20"/>
      <w:szCs w:val="26"/>
    </w:rPr>
  </w:style>
  <w:style w:type="paragraph" w:customStyle="1" w:styleId="Paragraph">
    <w:name w:val="Paragraph"/>
    <w:basedOn w:val="Normal"/>
    <w:qFormat/>
    <w:rsid w:val="00A824E8"/>
    <w:rPr>
      <w:rFonts w:cs="Arial"/>
    </w:rPr>
  </w:style>
  <w:style w:type="paragraph" w:customStyle="1" w:styleId="Bulletlevel2">
    <w:name w:val="Bullet level 2"/>
    <w:basedOn w:val="ListBullet2"/>
    <w:uiPriority w:val="7"/>
    <w:qFormat/>
    <w:rsid w:val="00C82940"/>
    <w:pPr>
      <w:tabs>
        <w:tab w:val="clear" w:pos="845"/>
        <w:tab w:val="left" w:pos="295"/>
      </w:tabs>
      <w:ind w:left="590" w:hanging="295"/>
    </w:pPr>
    <w:rPr>
      <w:rFonts w:cs="Arial"/>
    </w:rPr>
  </w:style>
  <w:style w:type="paragraph" w:customStyle="1" w:styleId="Bulletlevel1last">
    <w:name w:val="Bullet level 1 last"/>
    <w:basedOn w:val="ListBulletLast"/>
    <w:uiPriority w:val="6"/>
    <w:qFormat/>
    <w:rsid w:val="00A824E8"/>
  </w:style>
  <w:style w:type="paragraph" w:customStyle="1" w:styleId="Numberlistlevel2">
    <w:name w:val="Number list level 2"/>
    <w:basedOn w:val="ListNumber2"/>
    <w:uiPriority w:val="11"/>
    <w:qFormat/>
    <w:rsid w:val="00C82940"/>
    <w:pPr>
      <w:ind w:left="766" w:hanging="295"/>
    </w:pPr>
  </w:style>
  <w:style w:type="paragraph" w:customStyle="1" w:styleId="Numberlistlast">
    <w:name w:val="Number list last"/>
    <w:basedOn w:val="ListNumberLast"/>
    <w:uiPriority w:val="10"/>
    <w:qFormat/>
    <w:rsid w:val="004A70D6"/>
  </w:style>
  <w:style w:type="paragraph" w:customStyle="1" w:styleId="Numberlistlevel2last">
    <w:name w:val="Number list level 2 last"/>
    <w:basedOn w:val="Numberlistlevel2"/>
    <w:uiPriority w:val="12"/>
    <w:qFormat/>
    <w:rsid w:val="004A70D6"/>
    <w:pPr>
      <w:spacing w:after="240"/>
    </w:pPr>
  </w:style>
  <w:style w:type="paragraph" w:customStyle="1" w:styleId="Bulletlevel2last">
    <w:name w:val="Bullet level 2 last"/>
    <w:basedOn w:val="Bulletlevel2"/>
    <w:uiPriority w:val="8"/>
    <w:qFormat/>
    <w:rsid w:val="004A70D6"/>
    <w:pPr>
      <w:spacing w:after="240"/>
    </w:pPr>
  </w:style>
  <w:style w:type="table" w:customStyle="1" w:styleId="ACMAtablestyle">
    <w:name w:val="ACMA table style"/>
    <w:basedOn w:val="TableNormal"/>
    <w:uiPriority w:val="99"/>
    <w:rsid w:val="00F04366"/>
    <w:rPr>
      <w:rFonts w:ascii="Arial" w:hAnsi="Arial"/>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57" w:type="dxa"/>
        <w:bottom w:w="85" w:type="dxa"/>
        <w:right w:w="57" w:type="dxa"/>
      </w:tblCellMar>
    </w:tblPr>
    <w:tblStylePr w:type="firstRow">
      <w:rPr>
        <w:rFonts w:ascii="Arial" w:hAnsi="Arial"/>
        <w:b w:val="0"/>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nil"/>
          <w:insideV w:val="nil"/>
        </w:tcBorders>
        <w:shd w:val="clear" w:color="auto" w:fill="404040" w:themeFill="text1" w:themeFillTint="BF"/>
      </w:tcPr>
    </w:tblStylePr>
    <w:tblStylePr w:type="band1Horz">
      <w:rPr>
        <w:rFonts w:ascii="Arial" w:hAnsi="Arial"/>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Horz">
      <w:rPr>
        <w:rFonts w:ascii="Arial" w:hAnsi="Arial"/>
        <w:sz w:val="20"/>
      </w:rPr>
      <w:tblPr/>
      <w:tcPr>
        <w:shd w:val="clear" w:color="auto" w:fill="F2F2F2" w:themeFill="background1" w:themeFillShade="F2"/>
      </w:tcPr>
    </w:tblStylePr>
  </w:style>
  <w:style w:type="paragraph" w:customStyle="1" w:styleId="Tableheading">
    <w:name w:val="Table heading"/>
    <w:basedOn w:val="ACMATableHeader"/>
    <w:uiPriority w:val="13"/>
    <w:qFormat/>
    <w:rsid w:val="0063346D"/>
    <w:pPr>
      <w:keepNext/>
      <w:spacing w:line="240" w:lineRule="atLeast"/>
    </w:pPr>
  </w:style>
  <w:style w:type="paragraph" w:customStyle="1" w:styleId="Tableorfigurenote">
    <w:name w:val="Table or figure note"/>
    <w:basedOn w:val="ACMANotes"/>
    <w:uiPriority w:val="17"/>
    <w:qFormat/>
    <w:rsid w:val="00930510"/>
    <w:pPr>
      <w:spacing w:after="240"/>
    </w:pPr>
  </w:style>
  <w:style w:type="paragraph" w:customStyle="1" w:styleId="Figureheading">
    <w:name w:val="Figure heading"/>
    <w:basedOn w:val="ACMAFigureHeader"/>
    <w:uiPriority w:val="16"/>
    <w:qFormat/>
    <w:rsid w:val="0063346D"/>
    <w:pPr>
      <w:keepNext/>
      <w:spacing w:line="240" w:lineRule="atLeast"/>
    </w:pPr>
  </w:style>
  <w:style w:type="paragraph" w:customStyle="1" w:styleId="Tableorfigurenotemultiple">
    <w:name w:val="Table or figure note multiple"/>
    <w:basedOn w:val="Tableorfigurenote"/>
    <w:uiPriority w:val="18"/>
    <w:qFormat/>
    <w:rsid w:val="00930510"/>
    <w:pPr>
      <w:spacing w:after="80"/>
    </w:pPr>
  </w:style>
  <w:style w:type="paragraph" w:customStyle="1" w:styleId="Protectivemarking">
    <w:name w:val="Protective marking"/>
    <w:basedOn w:val="Normal"/>
    <w:uiPriority w:val="99"/>
    <w:qFormat/>
    <w:rsid w:val="007E3375"/>
    <w:pPr>
      <w:tabs>
        <w:tab w:val="left" w:pos="720"/>
      </w:tabs>
      <w:spacing w:after="0" w:line="240" w:lineRule="auto"/>
      <w:jc w:val="center"/>
    </w:pPr>
    <w:rPr>
      <w:rFonts w:cs="Arial"/>
      <w:b/>
      <w:bCs/>
      <w:color w:val="FF0000"/>
      <w:sz w:val="32"/>
      <w:lang w:eastAsia="en-US"/>
    </w:rPr>
  </w:style>
  <w:style w:type="paragraph" w:styleId="BalloonText">
    <w:name w:val="Balloon Text"/>
    <w:basedOn w:val="Normal"/>
    <w:link w:val="BalloonTextChar"/>
    <w:semiHidden/>
    <w:unhideWhenUsed/>
    <w:rsid w:val="004511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1C5"/>
    <w:rPr>
      <w:rFonts w:ascii="Segoe UI" w:hAnsi="Segoe UI" w:cs="Segoe UI"/>
      <w:sz w:val="18"/>
      <w:szCs w:val="18"/>
    </w:rPr>
  </w:style>
  <w:style w:type="paragraph" w:styleId="Revision">
    <w:name w:val="Revision"/>
    <w:hidden/>
    <w:semiHidden/>
    <w:rsid w:val="004511C5"/>
    <w:rPr>
      <w:rFonts w:ascii="Arial" w:hAnsi="Arial"/>
      <w:sz w:val="20"/>
    </w:rPr>
  </w:style>
  <w:style w:type="paragraph" w:styleId="ListParagraph">
    <w:name w:val="List Paragraph"/>
    <w:basedOn w:val="Normal"/>
    <w:semiHidden/>
    <w:rsid w:val="00943D80"/>
    <w:pPr>
      <w:ind w:left="720"/>
      <w:contextualSpacing/>
    </w:pPr>
  </w:style>
  <w:style w:type="paragraph" w:styleId="EndnoteText">
    <w:name w:val="endnote text"/>
    <w:basedOn w:val="Normal"/>
    <w:link w:val="EndnoteTextChar"/>
    <w:semiHidden/>
    <w:unhideWhenUsed/>
    <w:rsid w:val="00E34E43"/>
    <w:pPr>
      <w:spacing w:after="0" w:line="240" w:lineRule="auto"/>
    </w:pPr>
    <w:rPr>
      <w:szCs w:val="20"/>
    </w:rPr>
  </w:style>
  <w:style w:type="character" w:customStyle="1" w:styleId="EndnoteTextChar">
    <w:name w:val="Endnote Text Char"/>
    <w:basedOn w:val="DefaultParagraphFont"/>
    <w:link w:val="EndnoteText"/>
    <w:semiHidden/>
    <w:rsid w:val="00E34E43"/>
    <w:rPr>
      <w:rFonts w:ascii="Arial" w:hAnsi="Arial"/>
      <w:sz w:val="20"/>
      <w:szCs w:val="20"/>
    </w:rPr>
  </w:style>
  <w:style w:type="character" w:styleId="EndnoteReference">
    <w:name w:val="endnote reference"/>
    <w:basedOn w:val="DefaultParagraphFont"/>
    <w:semiHidden/>
    <w:unhideWhenUsed/>
    <w:rsid w:val="00E34E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4599">
      <w:bodyDiv w:val="1"/>
      <w:marLeft w:val="0"/>
      <w:marRight w:val="0"/>
      <w:marTop w:val="0"/>
      <w:marBottom w:val="0"/>
      <w:divBdr>
        <w:top w:val="none" w:sz="0" w:space="0" w:color="auto"/>
        <w:left w:val="none" w:sz="0" w:space="0" w:color="auto"/>
        <w:bottom w:val="none" w:sz="0" w:space="0" w:color="auto"/>
        <w:right w:val="none" w:sz="0" w:space="0" w:color="auto"/>
      </w:divBdr>
    </w:div>
    <w:div w:id="63335685">
      <w:bodyDiv w:val="1"/>
      <w:marLeft w:val="0"/>
      <w:marRight w:val="0"/>
      <w:marTop w:val="0"/>
      <w:marBottom w:val="0"/>
      <w:divBdr>
        <w:top w:val="none" w:sz="0" w:space="0" w:color="auto"/>
        <w:left w:val="none" w:sz="0" w:space="0" w:color="auto"/>
        <w:bottom w:val="none" w:sz="0" w:space="0" w:color="auto"/>
        <w:right w:val="none" w:sz="0" w:space="0" w:color="auto"/>
      </w:divBdr>
    </w:div>
    <w:div w:id="73166021">
      <w:bodyDiv w:val="1"/>
      <w:marLeft w:val="0"/>
      <w:marRight w:val="0"/>
      <w:marTop w:val="0"/>
      <w:marBottom w:val="0"/>
      <w:divBdr>
        <w:top w:val="none" w:sz="0" w:space="0" w:color="auto"/>
        <w:left w:val="none" w:sz="0" w:space="0" w:color="auto"/>
        <w:bottom w:val="none" w:sz="0" w:space="0" w:color="auto"/>
        <w:right w:val="none" w:sz="0" w:space="0" w:color="auto"/>
      </w:divBdr>
    </w:div>
    <w:div w:id="109402004">
      <w:bodyDiv w:val="1"/>
      <w:marLeft w:val="0"/>
      <w:marRight w:val="0"/>
      <w:marTop w:val="0"/>
      <w:marBottom w:val="0"/>
      <w:divBdr>
        <w:top w:val="none" w:sz="0" w:space="0" w:color="auto"/>
        <w:left w:val="none" w:sz="0" w:space="0" w:color="auto"/>
        <w:bottom w:val="none" w:sz="0" w:space="0" w:color="auto"/>
        <w:right w:val="none" w:sz="0" w:space="0" w:color="auto"/>
      </w:divBdr>
    </w:div>
    <w:div w:id="144469233">
      <w:bodyDiv w:val="1"/>
      <w:marLeft w:val="0"/>
      <w:marRight w:val="0"/>
      <w:marTop w:val="0"/>
      <w:marBottom w:val="0"/>
      <w:divBdr>
        <w:top w:val="none" w:sz="0" w:space="0" w:color="auto"/>
        <w:left w:val="none" w:sz="0" w:space="0" w:color="auto"/>
        <w:bottom w:val="none" w:sz="0" w:space="0" w:color="auto"/>
        <w:right w:val="none" w:sz="0" w:space="0" w:color="auto"/>
      </w:divBdr>
    </w:div>
    <w:div w:id="341856341">
      <w:bodyDiv w:val="1"/>
      <w:marLeft w:val="0"/>
      <w:marRight w:val="0"/>
      <w:marTop w:val="0"/>
      <w:marBottom w:val="0"/>
      <w:divBdr>
        <w:top w:val="none" w:sz="0" w:space="0" w:color="auto"/>
        <w:left w:val="none" w:sz="0" w:space="0" w:color="auto"/>
        <w:bottom w:val="none" w:sz="0" w:space="0" w:color="auto"/>
        <w:right w:val="none" w:sz="0" w:space="0" w:color="auto"/>
      </w:divBdr>
    </w:div>
    <w:div w:id="356319546">
      <w:bodyDiv w:val="1"/>
      <w:marLeft w:val="0"/>
      <w:marRight w:val="0"/>
      <w:marTop w:val="0"/>
      <w:marBottom w:val="0"/>
      <w:divBdr>
        <w:top w:val="none" w:sz="0" w:space="0" w:color="auto"/>
        <w:left w:val="none" w:sz="0" w:space="0" w:color="auto"/>
        <w:bottom w:val="none" w:sz="0" w:space="0" w:color="auto"/>
        <w:right w:val="none" w:sz="0" w:space="0" w:color="auto"/>
      </w:divBdr>
    </w:div>
    <w:div w:id="394741823">
      <w:bodyDiv w:val="1"/>
      <w:marLeft w:val="0"/>
      <w:marRight w:val="0"/>
      <w:marTop w:val="0"/>
      <w:marBottom w:val="0"/>
      <w:divBdr>
        <w:top w:val="none" w:sz="0" w:space="0" w:color="auto"/>
        <w:left w:val="none" w:sz="0" w:space="0" w:color="auto"/>
        <w:bottom w:val="none" w:sz="0" w:space="0" w:color="auto"/>
        <w:right w:val="none" w:sz="0" w:space="0" w:color="auto"/>
      </w:divBdr>
    </w:div>
    <w:div w:id="447699216">
      <w:bodyDiv w:val="1"/>
      <w:marLeft w:val="0"/>
      <w:marRight w:val="0"/>
      <w:marTop w:val="0"/>
      <w:marBottom w:val="0"/>
      <w:divBdr>
        <w:top w:val="none" w:sz="0" w:space="0" w:color="auto"/>
        <w:left w:val="none" w:sz="0" w:space="0" w:color="auto"/>
        <w:bottom w:val="none" w:sz="0" w:space="0" w:color="auto"/>
        <w:right w:val="none" w:sz="0" w:space="0" w:color="auto"/>
      </w:divBdr>
    </w:div>
    <w:div w:id="451020216">
      <w:bodyDiv w:val="1"/>
      <w:marLeft w:val="0"/>
      <w:marRight w:val="0"/>
      <w:marTop w:val="0"/>
      <w:marBottom w:val="0"/>
      <w:divBdr>
        <w:top w:val="none" w:sz="0" w:space="0" w:color="auto"/>
        <w:left w:val="none" w:sz="0" w:space="0" w:color="auto"/>
        <w:bottom w:val="none" w:sz="0" w:space="0" w:color="auto"/>
        <w:right w:val="none" w:sz="0" w:space="0" w:color="auto"/>
      </w:divBdr>
    </w:div>
    <w:div w:id="457260424">
      <w:bodyDiv w:val="1"/>
      <w:marLeft w:val="0"/>
      <w:marRight w:val="0"/>
      <w:marTop w:val="0"/>
      <w:marBottom w:val="0"/>
      <w:divBdr>
        <w:top w:val="none" w:sz="0" w:space="0" w:color="auto"/>
        <w:left w:val="none" w:sz="0" w:space="0" w:color="auto"/>
        <w:bottom w:val="none" w:sz="0" w:space="0" w:color="auto"/>
        <w:right w:val="none" w:sz="0" w:space="0" w:color="auto"/>
      </w:divBdr>
    </w:div>
    <w:div w:id="576784553">
      <w:bodyDiv w:val="1"/>
      <w:marLeft w:val="0"/>
      <w:marRight w:val="0"/>
      <w:marTop w:val="0"/>
      <w:marBottom w:val="0"/>
      <w:divBdr>
        <w:top w:val="none" w:sz="0" w:space="0" w:color="auto"/>
        <w:left w:val="none" w:sz="0" w:space="0" w:color="auto"/>
        <w:bottom w:val="none" w:sz="0" w:space="0" w:color="auto"/>
        <w:right w:val="none" w:sz="0" w:space="0" w:color="auto"/>
      </w:divBdr>
    </w:div>
    <w:div w:id="605045095">
      <w:bodyDiv w:val="1"/>
      <w:marLeft w:val="0"/>
      <w:marRight w:val="0"/>
      <w:marTop w:val="0"/>
      <w:marBottom w:val="0"/>
      <w:divBdr>
        <w:top w:val="none" w:sz="0" w:space="0" w:color="auto"/>
        <w:left w:val="none" w:sz="0" w:space="0" w:color="auto"/>
        <w:bottom w:val="none" w:sz="0" w:space="0" w:color="auto"/>
        <w:right w:val="none" w:sz="0" w:space="0" w:color="auto"/>
      </w:divBdr>
    </w:div>
    <w:div w:id="732393961">
      <w:bodyDiv w:val="1"/>
      <w:marLeft w:val="0"/>
      <w:marRight w:val="0"/>
      <w:marTop w:val="0"/>
      <w:marBottom w:val="0"/>
      <w:divBdr>
        <w:top w:val="none" w:sz="0" w:space="0" w:color="auto"/>
        <w:left w:val="none" w:sz="0" w:space="0" w:color="auto"/>
        <w:bottom w:val="none" w:sz="0" w:space="0" w:color="auto"/>
        <w:right w:val="none" w:sz="0" w:space="0" w:color="auto"/>
      </w:divBdr>
    </w:div>
    <w:div w:id="775949106">
      <w:bodyDiv w:val="1"/>
      <w:marLeft w:val="0"/>
      <w:marRight w:val="0"/>
      <w:marTop w:val="0"/>
      <w:marBottom w:val="0"/>
      <w:divBdr>
        <w:top w:val="none" w:sz="0" w:space="0" w:color="auto"/>
        <w:left w:val="none" w:sz="0" w:space="0" w:color="auto"/>
        <w:bottom w:val="none" w:sz="0" w:space="0" w:color="auto"/>
        <w:right w:val="none" w:sz="0" w:space="0" w:color="auto"/>
      </w:divBdr>
    </w:div>
    <w:div w:id="920214250">
      <w:bodyDiv w:val="1"/>
      <w:marLeft w:val="0"/>
      <w:marRight w:val="0"/>
      <w:marTop w:val="0"/>
      <w:marBottom w:val="0"/>
      <w:divBdr>
        <w:top w:val="none" w:sz="0" w:space="0" w:color="auto"/>
        <w:left w:val="none" w:sz="0" w:space="0" w:color="auto"/>
        <w:bottom w:val="none" w:sz="0" w:space="0" w:color="auto"/>
        <w:right w:val="none" w:sz="0" w:space="0" w:color="auto"/>
      </w:divBdr>
    </w:div>
    <w:div w:id="926766800">
      <w:bodyDiv w:val="1"/>
      <w:marLeft w:val="0"/>
      <w:marRight w:val="0"/>
      <w:marTop w:val="0"/>
      <w:marBottom w:val="0"/>
      <w:divBdr>
        <w:top w:val="none" w:sz="0" w:space="0" w:color="auto"/>
        <w:left w:val="none" w:sz="0" w:space="0" w:color="auto"/>
        <w:bottom w:val="none" w:sz="0" w:space="0" w:color="auto"/>
        <w:right w:val="none" w:sz="0" w:space="0" w:color="auto"/>
      </w:divBdr>
    </w:div>
    <w:div w:id="992877494">
      <w:bodyDiv w:val="1"/>
      <w:marLeft w:val="0"/>
      <w:marRight w:val="0"/>
      <w:marTop w:val="0"/>
      <w:marBottom w:val="0"/>
      <w:divBdr>
        <w:top w:val="none" w:sz="0" w:space="0" w:color="auto"/>
        <w:left w:val="none" w:sz="0" w:space="0" w:color="auto"/>
        <w:bottom w:val="none" w:sz="0" w:space="0" w:color="auto"/>
        <w:right w:val="none" w:sz="0" w:space="0" w:color="auto"/>
      </w:divBdr>
    </w:div>
    <w:div w:id="1238247040">
      <w:bodyDiv w:val="1"/>
      <w:marLeft w:val="0"/>
      <w:marRight w:val="0"/>
      <w:marTop w:val="0"/>
      <w:marBottom w:val="0"/>
      <w:divBdr>
        <w:top w:val="none" w:sz="0" w:space="0" w:color="auto"/>
        <w:left w:val="none" w:sz="0" w:space="0" w:color="auto"/>
        <w:bottom w:val="none" w:sz="0" w:space="0" w:color="auto"/>
        <w:right w:val="none" w:sz="0" w:space="0" w:color="auto"/>
      </w:divBdr>
    </w:div>
    <w:div w:id="1273636025">
      <w:bodyDiv w:val="1"/>
      <w:marLeft w:val="0"/>
      <w:marRight w:val="0"/>
      <w:marTop w:val="0"/>
      <w:marBottom w:val="0"/>
      <w:divBdr>
        <w:top w:val="none" w:sz="0" w:space="0" w:color="auto"/>
        <w:left w:val="none" w:sz="0" w:space="0" w:color="auto"/>
        <w:bottom w:val="none" w:sz="0" w:space="0" w:color="auto"/>
        <w:right w:val="none" w:sz="0" w:space="0" w:color="auto"/>
      </w:divBdr>
    </w:div>
    <w:div w:id="1282225512">
      <w:bodyDiv w:val="1"/>
      <w:marLeft w:val="0"/>
      <w:marRight w:val="0"/>
      <w:marTop w:val="0"/>
      <w:marBottom w:val="0"/>
      <w:divBdr>
        <w:top w:val="none" w:sz="0" w:space="0" w:color="auto"/>
        <w:left w:val="none" w:sz="0" w:space="0" w:color="auto"/>
        <w:bottom w:val="none" w:sz="0" w:space="0" w:color="auto"/>
        <w:right w:val="none" w:sz="0" w:space="0" w:color="auto"/>
      </w:divBdr>
    </w:div>
    <w:div w:id="1317538670">
      <w:bodyDiv w:val="1"/>
      <w:marLeft w:val="0"/>
      <w:marRight w:val="0"/>
      <w:marTop w:val="0"/>
      <w:marBottom w:val="0"/>
      <w:divBdr>
        <w:top w:val="none" w:sz="0" w:space="0" w:color="auto"/>
        <w:left w:val="none" w:sz="0" w:space="0" w:color="auto"/>
        <w:bottom w:val="none" w:sz="0" w:space="0" w:color="auto"/>
        <w:right w:val="none" w:sz="0" w:space="0" w:color="auto"/>
      </w:divBdr>
    </w:div>
    <w:div w:id="1372729262">
      <w:bodyDiv w:val="1"/>
      <w:marLeft w:val="0"/>
      <w:marRight w:val="0"/>
      <w:marTop w:val="0"/>
      <w:marBottom w:val="0"/>
      <w:divBdr>
        <w:top w:val="none" w:sz="0" w:space="0" w:color="auto"/>
        <w:left w:val="none" w:sz="0" w:space="0" w:color="auto"/>
        <w:bottom w:val="none" w:sz="0" w:space="0" w:color="auto"/>
        <w:right w:val="none" w:sz="0" w:space="0" w:color="auto"/>
      </w:divBdr>
    </w:div>
    <w:div w:id="1375737465">
      <w:bodyDiv w:val="1"/>
      <w:marLeft w:val="0"/>
      <w:marRight w:val="0"/>
      <w:marTop w:val="0"/>
      <w:marBottom w:val="0"/>
      <w:divBdr>
        <w:top w:val="none" w:sz="0" w:space="0" w:color="auto"/>
        <w:left w:val="none" w:sz="0" w:space="0" w:color="auto"/>
        <w:bottom w:val="none" w:sz="0" w:space="0" w:color="auto"/>
        <w:right w:val="none" w:sz="0" w:space="0" w:color="auto"/>
      </w:divBdr>
    </w:div>
    <w:div w:id="1409771268">
      <w:bodyDiv w:val="1"/>
      <w:marLeft w:val="0"/>
      <w:marRight w:val="0"/>
      <w:marTop w:val="0"/>
      <w:marBottom w:val="0"/>
      <w:divBdr>
        <w:top w:val="none" w:sz="0" w:space="0" w:color="auto"/>
        <w:left w:val="none" w:sz="0" w:space="0" w:color="auto"/>
        <w:bottom w:val="none" w:sz="0" w:space="0" w:color="auto"/>
        <w:right w:val="none" w:sz="0" w:space="0" w:color="auto"/>
      </w:divBdr>
    </w:div>
    <w:div w:id="1566910818">
      <w:bodyDiv w:val="1"/>
      <w:marLeft w:val="0"/>
      <w:marRight w:val="0"/>
      <w:marTop w:val="0"/>
      <w:marBottom w:val="0"/>
      <w:divBdr>
        <w:top w:val="none" w:sz="0" w:space="0" w:color="auto"/>
        <w:left w:val="none" w:sz="0" w:space="0" w:color="auto"/>
        <w:bottom w:val="none" w:sz="0" w:space="0" w:color="auto"/>
        <w:right w:val="none" w:sz="0" w:space="0" w:color="auto"/>
      </w:divBdr>
    </w:div>
    <w:div w:id="1590699020">
      <w:bodyDiv w:val="1"/>
      <w:marLeft w:val="0"/>
      <w:marRight w:val="0"/>
      <w:marTop w:val="0"/>
      <w:marBottom w:val="0"/>
      <w:divBdr>
        <w:top w:val="none" w:sz="0" w:space="0" w:color="auto"/>
        <w:left w:val="none" w:sz="0" w:space="0" w:color="auto"/>
        <w:bottom w:val="none" w:sz="0" w:space="0" w:color="auto"/>
        <w:right w:val="none" w:sz="0" w:space="0" w:color="auto"/>
      </w:divBdr>
    </w:div>
    <w:div w:id="1619604688">
      <w:bodyDiv w:val="1"/>
      <w:marLeft w:val="0"/>
      <w:marRight w:val="0"/>
      <w:marTop w:val="0"/>
      <w:marBottom w:val="0"/>
      <w:divBdr>
        <w:top w:val="none" w:sz="0" w:space="0" w:color="auto"/>
        <w:left w:val="none" w:sz="0" w:space="0" w:color="auto"/>
        <w:bottom w:val="none" w:sz="0" w:space="0" w:color="auto"/>
        <w:right w:val="none" w:sz="0" w:space="0" w:color="auto"/>
      </w:divBdr>
    </w:div>
    <w:div w:id="1774981314">
      <w:bodyDiv w:val="1"/>
      <w:marLeft w:val="0"/>
      <w:marRight w:val="0"/>
      <w:marTop w:val="0"/>
      <w:marBottom w:val="0"/>
      <w:divBdr>
        <w:top w:val="none" w:sz="0" w:space="0" w:color="auto"/>
        <w:left w:val="none" w:sz="0" w:space="0" w:color="auto"/>
        <w:bottom w:val="none" w:sz="0" w:space="0" w:color="auto"/>
        <w:right w:val="none" w:sz="0" w:space="0" w:color="auto"/>
      </w:divBdr>
    </w:div>
    <w:div w:id="1827503218">
      <w:bodyDiv w:val="1"/>
      <w:marLeft w:val="0"/>
      <w:marRight w:val="0"/>
      <w:marTop w:val="0"/>
      <w:marBottom w:val="0"/>
      <w:divBdr>
        <w:top w:val="none" w:sz="0" w:space="0" w:color="auto"/>
        <w:left w:val="none" w:sz="0" w:space="0" w:color="auto"/>
        <w:bottom w:val="none" w:sz="0" w:space="0" w:color="auto"/>
        <w:right w:val="none" w:sz="0" w:space="0" w:color="auto"/>
      </w:divBdr>
    </w:div>
    <w:div w:id="1911385015">
      <w:bodyDiv w:val="1"/>
      <w:marLeft w:val="0"/>
      <w:marRight w:val="0"/>
      <w:marTop w:val="0"/>
      <w:marBottom w:val="0"/>
      <w:divBdr>
        <w:top w:val="none" w:sz="0" w:space="0" w:color="auto"/>
        <w:left w:val="none" w:sz="0" w:space="0" w:color="auto"/>
        <w:bottom w:val="none" w:sz="0" w:space="0" w:color="auto"/>
        <w:right w:val="none" w:sz="0" w:space="0" w:color="auto"/>
      </w:divBdr>
    </w:div>
    <w:div w:id="1925912315">
      <w:bodyDiv w:val="1"/>
      <w:marLeft w:val="0"/>
      <w:marRight w:val="0"/>
      <w:marTop w:val="0"/>
      <w:marBottom w:val="0"/>
      <w:divBdr>
        <w:top w:val="none" w:sz="0" w:space="0" w:color="auto"/>
        <w:left w:val="none" w:sz="0" w:space="0" w:color="auto"/>
        <w:bottom w:val="none" w:sz="0" w:space="0" w:color="auto"/>
        <w:right w:val="none" w:sz="0" w:space="0" w:color="auto"/>
      </w:divBdr>
    </w:div>
    <w:div w:id="1971544452">
      <w:bodyDiv w:val="1"/>
      <w:marLeft w:val="0"/>
      <w:marRight w:val="0"/>
      <w:marTop w:val="0"/>
      <w:marBottom w:val="0"/>
      <w:divBdr>
        <w:top w:val="none" w:sz="0" w:space="0" w:color="auto"/>
        <w:left w:val="none" w:sz="0" w:space="0" w:color="auto"/>
        <w:bottom w:val="none" w:sz="0" w:space="0" w:color="auto"/>
        <w:right w:val="none" w:sz="0" w:space="0" w:color="auto"/>
      </w:divBdr>
    </w:div>
    <w:div w:id="2133789271">
      <w:bodyDiv w:val="1"/>
      <w:marLeft w:val="0"/>
      <w:marRight w:val="0"/>
      <w:marTop w:val="0"/>
      <w:marBottom w:val="0"/>
      <w:divBdr>
        <w:top w:val="none" w:sz="0" w:space="0" w:color="auto"/>
        <w:left w:val="none" w:sz="0" w:space="0" w:color="auto"/>
        <w:bottom w:val="none" w:sz="0" w:space="0" w:color="auto"/>
        <w:right w:val="none" w:sz="0" w:space="0" w:color="auto"/>
      </w:divBdr>
    </w:div>
    <w:div w:id="214488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header" Target="header4.xm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i.creativecommons.org/l/by/3.0/88x31.png" TargetMode="External"/><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info@acma.gov.au"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yperlink" Target="https://www.legislation.gov.au/Details/F2020L01653" TargetMode="External"/><Relationship Id="rId37" Type="http://schemas.openxmlformats.org/officeDocument/2006/relationships/footer" Target="footer1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yperlink" Target="https://creativecommons.org/licenses/by/4.0/" TargetMode="External"/><Relationship Id="rId31" Type="http://schemas.openxmlformats.org/officeDocument/2006/relationships/hyperlink" Target="https://www.legislation.gov.au/Details/F2020L01653/Explanatory%20Statement/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hyperlink" Target="https://www.legislation.gov.au/Details/F2020L01653" TargetMode="Externa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acma.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DABF4560F4364086FA1DDDCDCBA28B" ma:contentTypeVersion="10" ma:contentTypeDescription="Create a new document." ma:contentTypeScope="" ma:versionID="2dec726d172c513baa3eed5acd99b176">
  <xsd:schema xmlns:xsd="http://www.w3.org/2001/XMLSchema" xmlns:xs="http://www.w3.org/2001/XMLSchema" xmlns:p="http://schemas.microsoft.com/office/2006/metadata/properties" xmlns:ns2="a441aaa2-1298-4d4c-86cb-9c10fd335836" xmlns:ns3="6a2fd177-4963-4f16-9c8f-e46eeb31fdae" targetNamespace="http://schemas.microsoft.com/office/2006/metadata/properties" ma:root="true" ma:fieldsID="1cd36e7d22ab23c5277a8077cf736eb8" ns2:_="" ns3:_="">
    <xsd:import namespace="a441aaa2-1298-4d4c-86cb-9c10fd335836"/>
    <xsd:import namespace="6a2fd177-4963-4f16-9c8f-e46eeb31fd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1aaa2-1298-4d4c-86cb-9c10fd335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2fd177-4963-4f16-9c8f-e46eeb31fd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4aca5a-04ad-4659-8db4-d3ef55e406ec}" ma:internalName="TaxCatchAll" ma:showField="CatchAllData" ma:web="6a2fd177-4963-4f16-9c8f-e46eeb31f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a2fd177-4963-4f16-9c8f-e46eeb31fdae" xsi:nil="true"/>
    <lcf76f155ced4ddcb4097134ff3c332f xmlns="a441aaa2-1298-4d4c-86cb-9c10fd335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3D835C-5DD0-410E-BDAB-2DC896F8C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1aaa2-1298-4d4c-86cb-9c10fd335836"/>
    <ds:schemaRef ds:uri="6a2fd177-4963-4f16-9c8f-e46eeb31f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D07723-E04B-4100-BAAF-92003F4B20B6}">
  <ds:schemaRefs>
    <ds:schemaRef ds:uri="http://schemas.microsoft.com/sharepoint/v3/contenttype/forms"/>
  </ds:schemaRefs>
</ds:datastoreItem>
</file>

<file path=customXml/itemProps3.xml><?xml version="1.0" encoding="utf-8"?>
<ds:datastoreItem xmlns:ds="http://schemas.openxmlformats.org/officeDocument/2006/customXml" ds:itemID="{B5C86DBA-C773-4DAC-958D-07E48CB3DC9A}">
  <ds:schemaRefs>
    <ds:schemaRef ds:uri="http://schemas.openxmlformats.org/officeDocument/2006/bibliography"/>
  </ds:schemaRefs>
</ds:datastoreItem>
</file>

<file path=customXml/itemProps4.xml><?xml version="1.0" encoding="utf-8"?>
<ds:datastoreItem xmlns:ds="http://schemas.openxmlformats.org/officeDocument/2006/customXml" ds:itemID="{4E5578A4-A983-472B-8CC3-25BA2C63A930}">
  <ds:schemaRefs>
    <ds:schemaRef ds:uri="http://schemas.microsoft.com/office/2006/metadata/properties"/>
    <ds:schemaRef ds:uri="http://schemas.microsoft.com/office/infopath/2007/PartnerControls"/>
    <ds:schemaRef ds:uri="6a2fd177-4963-4f16-9c8f-e46eeb31fdae"/>
    <ds:schemaRef ds:uri="a441aaa2-1298-4d4c-86cb-9c10fd33583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1427</Words>
  <Characters>7824</Characters>
  <Application>Microsoft Office Word</Application>
  <DocSecurity>0</DocSecurity>
  <Lines>223</Lines>
  <Paragraphs>81</Paragraphs>
  <ScaleCrop>false</ScaleCrop>
  <Manager/>
  <Company/>
  <LinksUpToDate>false</LinksUpToDate>
  <CharactersWithSpaces>9170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2023-06-02T19:48:00Z</dcterms:created>
  <dcterms:modified xsi:type="dcterms:W3CDTF">2026-09-29T07:09:00Z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0x0101006DDABF4560F4364086FA1DDDCDCBA28B</vt:lpwstr>
  </property>
  <property fmtid="{D5CDD505-2E9C-101B-9397-08002B2CF9AE}" pid="3" name="MediaServiceImageTags">
    <vt:lpwstr/>
  </property>
  <property fmtid="{D5CDD505-2E9C-101B-9397-08002B2CF9AE}" pid="4" name="docLang">
    <vt:lpwstr>en</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Readyforclearance">
    <vt:bool>false</vt:bool>
  </property>
  <property fmtid="{D5CDD505-2E9C-101B-9397-08002B2CF9AE}" pid="9" name="Summarised">
    <vt:bool>true</vt:bool>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ClassificationContentMarkingHeaderShapeIds">
    <vt:lpwstr>5978ce41,56dc6b6f,62fde1f2,1547dd14,232f3a00,26329fb4,310faf6b,28467142,561d1661</vt:lpwstr>
  </property>
  <property fmtid="{D5CDD505-2E9C-101B-9397-08002B2CF9AE}" pid="14" name="ClassificationContentMarkingHeaderFontProps">
    <vt:lpwstr>#ff0000,12,Aptos</vt:lpwstr>
  </property>
  <property fmtid="{D5CDD505-2E9C-101B-9397-08002B2CF9AE}" pid="15" name="ClassificationContentMarkingHeaderText">
    <vt:lpwstr>OFFICIAL</vt:lpwstr>
  </property>
  <property fmtid="{D5CDD505-2E9C-101B-9397-08002B2CF9AE}" pid="16" name="ClassificationContentMarkingFooterShapeIds">
    <vt:lpwstr>18c865cb,2a67e6fc,3b09fa9,1dc51a27,758ea14c,4d8ba689,27524ccc,68f8abe1,29bac99c,2bf17194,38eff105</vt:lpwstr>
  </property>
  <property fmtid="{D5CDD505-2E9C-101B-9397-08002B2CF9AE}" pid="17" name="ClassificationContentMarkingFooterFontProps">
    <vt:lpwstr>#ff0000,12,Aptos</vt:lpwstr>
  </property>
  <property fmtid="{D5CDD505-2E9C-101B-9397-08002B2CF9AE}" pid="18" name="ClassificationContentMarkingFooterText">
    <vt:lpwstr>OFFICIAL</vt:lpwstr>
  </property>
  <property fmtid="{D5CDD505-2E9C-101B-9397-08002B2CF9AE}" pid="19" name="MSIP_Label_aeb57847-2996-43f6-9ac9-aca8e5487221_Enabled">
    <vt:lpwstr>true</vt:lpwstr>
  </property>
  <property fmtid="{D5CDD505-2E9C-101B-9397-08002B2CF9AE}" pid="20" name="MSIP_Label_aeb57847-2996-43f6-9ac9-aca8e5487221_SetDate">
    <vt:lpwstr>2026-04-21T00:15:42Z</vt:lpwstr>
  </property>
  <property fmtid="{D5CDD505-2E9C-101B-9397-08002B2CF9AE}" pid="21" name="MSIP_Label_aeb57847-2996-43f6-9ac9-aca8e5487221_Method">
    <vt:lpwstr>Privileged</vt:lpwstr>
  </property>
  <property fmtid="{D5CDD505-2E9C-101B-9397-08002B2CF9AE}" pid="22" name="MSIP_Label_aeb57847-2996-43f6-9ac9-aca8e5487221_Name">
    <vt:lpwstr>90fb82dc-5319-427a-bd3a-0b26e5d5e425</vt:lpwstr>
  </property>
  <property fmtid="{D5CDD505-2E9C-101B-9397-08002B2CF9AE}" pid="23" name="MSIP_Label_aeb57847-2996-43f6-9ac9-aca8e5487221_SiteId">
    <vt:lpwstr>0dac7f39-d20c-4e71-8af3-71ee7e268a2b</vt:lpwstr>
  </property>
  <property fmtid="{D5CDD505-2E9C-101B-9397-08002B2CF9AE}" pid="24" name="MSIP_Label_aeb57847-2996-43f6-9ac9-aca8e5487221_ActionId">
    <vt:lpwstr>a0878ad7-c927-426a-a5c1-c77c61166f11</vt:lpwstr>
  </property>
  <property fmtid="{D5CDD505-2E9C-101B-9397-08002B2CF9AE}" pid="25" name="MSIP_Label_aeb57847-2996-43f6-9ac9-aca8e5487221_ContentBits">
    <vt:lpwstr>3</vt:lpwstr>
  </property>
  <property fmtid="{D5CDD505-2E9C-101B-9397-08002B2CF9AE}" pid="26" name="MSIP_Label_aeb57847-2996-43f6-9ac9-aca8e5487221_Tag">
    <vt:lpwstr>10, 0, 1, 1</vt:lpwstr>
  </property>
</Properties>
</file>