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8B0D11" w14:textId="5C8B22B9" w:rsidR="00F06E14" w:rsidRPr="00A51D1A" w:rsidRDefault="00CE689C" w:rsidP="006A2A63">
      <w:pPr>
        <w:pStyle w:val="ACMAReportTitle"/>
        <w:spacing w:after="360"/>
      </w:pPr>
      <w:r>
        <w:t>ACMA</w:t>
      </w:r>
      <w:r w:rsidR="000608B2">
        <w:t>-</w:t>
      </w:r>
      <w:r>
        <w:t xml:space="preserve">mandated </w:t>
      </w:r>
      <w:r w:rsidR="00593022">
        <w:t>Electromagnetic Compatibility</w:t>
      </w:r>
      <w:r w:rsidR="00052012">
        <w:t xml:space="preserve"> (</w:t>
      </w:r>
      <w:r>
        <w:t>EMC</w:t>
      </w:r>
      <w:r w:rsidR="00052012">
        <w:t>)</w:t>
      </w:r>
      <w:r>
        <w:t xml:space="preserve"> standards</w:t>
      </w:r>
    </w:p>
    <w:p w14:paraId="34811367" w14:textId="1EB11F5D" w:rsidR="00F06E14" w:rsidRDefault="002B7FAF" w:rsidP="00D47AEB">
      <w:pPr>
        <w:pStyle w:val="ACMAReportDate"/>
        <w:spacing w:after="720"/>
      </w:pPr>
      <w:r>
        <w:t>February</w:t>
      </w:r>
      <w:r w:rsidR="00CE689C">
        <w:t xml:space="preserve"> 20</w:t>
      </w:r>
      <w:r>
        <w:t>20</w:t>
      </w:r>
    </w:p>
    <w:p w14:paraId="56D2222B" w14:textId="77777777" w:rsidR="00C97736" w:rsidRPr="000D76E0" w:rsidRDefault="00C97736" w:rsidP="0041071D">
      <w:pPr>
        <w:rPr>
          <w:rFonts w:cs="Arial"/>
        </w:rPr>
      </w:pPr>
    </w:p>
    <w:p w14:paraId="5675BDF6" w14:textId="77777777" w:rsidR="00C97736" w:rsidRPr="000D76E0" w:rsidRDefault="00C97736" w:rsidP="0041071D">
      <w:pPr>
        <w:rPr>
          <w:rFonts w:cs="Arial"/>
        </w:rPr>
        <w:sectPr w:rsidR="00C97736" w:rsidRPr="000D76E0" w:rsidSect="004F556E">
          <w:headerReference w:type="even" r:id="rId8"/>
          <w:headerReference w:type="default" r:id="rId9"/>
          <w:footerReference w:type="even" r:id="rId10"/>
          <w:footerReference w:type="default" r:id="rId11"/>
          <w:footerReference w:type="first" r:id="rId12"/>
          <w:pgSz w:w="11906" w:h="16838" w:code="9"/>
          <w:pgMar w:top="3924" w:right="1797" w:bottom="1440" w:left="1134" w:header="709" w:footer="454" w:gutter="0"/>
          <w:cols w:space="708"/>
          <w:docGrid w:linePitch="360"/>
        </w:sectPr>
      </w:pPr>
    </w:p>
    <w:p w14:paraId="7E05673F" w14:textId="77777777" w:rsidR="0005011A" w:rsidRPr="00F44F3A" w:rsidRDefault="0005011A" w:rsidP="00FC07B9">
      <w:pPr>
        <w:pStyle w:val="ACMACorporateAddressHeader"/>
      </w:pPr>
      <w:r w:rsidRPr="00F44F3A">
        <w:lastRenderedPageBreak/>
        <w:t>Canberra</w:t>
      </w:r>
    </w:p>
    <w:p w14:paraId="3056D6C5" w14:textId="77777777" w:rsidR="0005011A" w:rsidRPr="00FC07B9" w:rsidRDefault="0005011A" w:rsidP="00FC07B9">
      <w:pPr>
        <w:pStyle w:val="ACMACorporateAddresses"/>
      </w:pPr>
      <w:r w:rsidRPr="00FC07B9">
        <w:t xml:space="preserve">Red Building </w:t>
      </w:r>
      <w:r w:rsidRPr="00FC07B9">
        <w:br/>
        <w:t>Benjamin Offices</w:t>
      </w:r>
      <w:r w:rsidRPr="00FC07B9">
        <w:br/>
        <w:t xml:space="preserve">Chan Street </w:t>
      </w:r>
      <w:r w:rsidRPr="00FC07B9">
        <w:br/>
        <w:t>Belconnen ACT</w:t>
      </w:r>
    </w:p>
    <w:p w14:paraId="0E7A1936" w14:textId="77777777" w:rsidR="0005011A" w:rsidRPr="00FC07B9" w:rsidRDefault="0005011A" w:rsidP="00FC07B9">
      <w:pPr>
        <w:pStyle w:val="ACMACorporateAddresses"/>
      </w:pPr>
      <w:r w:rsidRPr="00FC07B9">
        <w:t>PO Box 78</w:t>
      </w:r>
      <w:r w:rsidRPr="00FC07B9">
        <w:br/>
        <w:t>Belconnen ACT 2616</w:t>
      </w:r>
    </w:p>
    <w:p w14:paraId="7D25F7B1" w14:textId="77777777" w:rsidR="00FE1823" w:rsidRPr="00FC07B9" w:rsidRDefault="0005011A" w:rsidP="00FC07B9">
      <w:pPr>
        <w:pStyle w:val="ACMACorporateAddresses"/>
      </w:pPr>
      <w:r w:rsidRPr="00FC07B9">
        <w:t>T</w:t>
      </w:r>
      <w:r w:rsidR="00537604" w:rsidRPr="00FC07B9">
        <w:tab/>
      </w:r>
      <w:r w:rsidRPr="00FC07B9">
        <w:t>+61 2 6219 5555</w:t>
      </w:r>
      <w:r w:rsidRPr="00FC07B9">
        <w:br/>
        <w:t>F</w:t>
      </w:r>
      <w:r w:rsidR="00537604" w:rsidRPr="00FC07B9">
        <w:tab/>
      </w:r>
      <w:r w:rsidRPr="00FC07B9">
        <w:t>+61 2 6219 5353</w:t>
      </w:r>
    </w:p>
    <w:p w14:paraId="349C41A7" w14:textId="77777777" w:rsidR="0005011A" w:rsidRPr="00F44F3A" w:rsidRDefault="0005011A" w:rsidP="00FC07B9">
      <w:pPr>
        <w:pStyle w:val="ACMACorporateAddressHeader"/>
      </w:pPr>
      <w:r w:rsidRPr="00F44F3A">
        <w:t>Melbourne</w:t>
      </w:r>
    </w:p>
    <w:p w14:paraId="698F8359" w14:textId="77777777" w:rsidR="0005011A" w:rsidRPr="00F44F3A" w:rsidRDefault="0005011A" w:rsidP="00FC07B9">
      <w:pPr>
        <w:pStyle w:val="ACMACorporateAddresses"/>
      </w:pPr>
      <w:r w:rsidRPr="00F44F3A">
        <w:t xml:space="preserve">Level 32 </w:t>
      </w:r>
      <w:r w:rsidRPr="00F44F3A">
        <w:br/>
        <w:t>Melbourne Central Tower</w:t>
      </w:r>
      <w:r w:rsidRPr="00F44F3A">
        <w:br/>
        <w:t xml:space="preserve">360 Elizabeth Street </w:t>
      </w:r>
      <w:r w:rsidR="008C10F4" w:rsidRPr="00F44F3A">
        <w:br/>
      </w:r>
      <w:r w:rsidRPr="00F44F3A">
        <w:t>Melbourne VIC</w:t>
      </w:r>
    </w:p>
    <w:p w14:paraId="41AEEBD0" w14:textId="77777777" w:rsidR="0005011A" w:rsidRPr="00F44F3A" w:rsidRDefault="0005011A" w:rsidP="00FC07B9">
      <w:pPr>
        <w:pStyle w:val="ACMACorporateAddresses"/>
      </w:pPr>
      <w:r w:rsidRPr="00F44F3A">
        <w:t>PO Box 13112</w:t>
      </w:r>
      <w:r w:rsidRPr="00F44F3A">
        <w:br/>
        <w:t xml:space="preserve">Law Courts </w:t>
      </w:r>
      <w:r w:rsidRPr="00F44F3A">
        <w:br/>
        <w:t>Melbourne VIC 8010</w:t>
      </w:r>
    </w:p>
    <w:p w14:paraId="6E99556A" w14:textId="77777777" w:rsidR="0005011A" w:rsidRPr="00F44F3A" w:rsidRDefault="0005011A" w:rsidP="00FC07B9">
      <w:pPr>
        <w:pStyle w:val="ACMACorporateAddresses"/>
      </w:pPr>
      <w:r w:rsidRPr="00F44F3A">
        <w:t>T</w:t>
      </w:r>
      <w:r w:rsidR="00140318" w:rsidRPr="00F44F3A">
        <w:tab/>
      </w:r>
      <w:r w:rsidRPr="00F44F3A">
        <w:t>+61 3 9963 6800</w:t>
      </w:r>
      <w:r w:rsidRPr="00F44F3A">
        <w:br/>
        <w:t>F</w:t>
      </w:r>
      <w:r w:rsidR="00140318" w:rsidRPr="00F44F3A">
        <w:tab/>
      </w:r>
      <w:r w:rsidRPr="00F44F3A">
        <w:t>+61 3 9963 6899</w:t>
      </w:r>
    </w:p>
    <w:p w14:paraId="0B6EAEF5" w14:textId="77777777" w:rsidR="0005011A" w:rsidRPr="00F44F3A" w:rsidRDefault="0005011A" w:rsidP="00FC07B9">
      <w:pPr>
        <w:pStyle w:val="ACMACorporateAddressHeader"/>
      </w:pPr>
      <w:r w:rsidRPr="00F44F3A">
        <w:t>Sydney</w:t>
      </w:r>
    </w:p>
    <w:p w14:paraId="303AB2C3" w14:textId="77777777" w:rsidR="0005011A" w:rsidRPr="00F44F3A" w:rsidRDefault="0005011A" w:rsidP="00FC07B9">
      <w:pPr>
        <w:pStyle w:val="ACMACorporateAddresses"/>
      </w:pPr>
      <w:r w:rsidRPr="00F44F3A">
        <w:t xml:space="preserve">Level 5 </w:t>
      </w:r>
      <w:r w:rsidRPr="00F44F3A">
        <w:br/>
        <w:t>The Bay Centre</w:t>
      </w:r>
      <w:r w:rsidRPr="00F44F3A">
        <w:br/>
        <w:t xml:space="preserve">65 Pirrama Road </w:t>
      </w:r>
      <w:r w:rsidRPr="00F44F3A">
        <w:br/>
        <w:t>Pyrmont NSW</w:t>
      </w:r>
    </w:p>
    <w:p w14:paraId="56E8C0CD" w14:textId="77777777" w:rsidR="0005011A" w:rsidRPr="00F44F3A" w:rsidRDefault="0005011A" w:rsidP="00FC07B9">
      <w:pPr>
        <w:pStyle w:val="ACMACorporateAddresses"/>
      </w:pPr>
      <w:r w:rsidRPr="00F44F3A">
        <w:t>PO Box Q500</w:t>
      </w:r>
      <w:r w:rsidRPr="00F44F3A">
        <w:br/>
        <w:t xml:space="preserve">Queen Victoria Building </w:t>
      </w:r>
      <w:r w:rsidRPr="00F44F3A">
        <w:br/>
        <w:t>NSW 1230</w:t>
      </w:r>
    </w:p>
    <w:p w14:paraId="3A3949C5" w14:textId="77777777" w:rsidR="0005011A" w:rsidRPr="00F44F3A" w:rsidRDefault="0005011A" w:rsidP="00FC07B9">
      <w:pPr>
        <w:pStyle w:val="ACMACorporateAddresses"/>
      </w:pPr>
      <w:r w:rsidRPr="00F44F3A">
        <w:t>T</w:t>
      </w:r>
      <w:r w:rsidR="00140318" w:rsidRPr="00F44F3A">
        <w:tab/>
      </w:r>
      <w:r w:rsidRPr="00F44F3A">
        <w:t>+61 2 9334 7700</w:t>
      </w:r>
      <w:r w:rsidR="00140318" w:rsidRPr="00F44F3A">
        <w:t xml:space="preserve"> or</w:t>
      </w:r>
      <w:r w:rsidRPr="00F44F3A">
        <w:t xml:space="preserve"> 1800 226 667</w:t>
      </w:r>
      <w:r w:rsidRPr="00F44F3A">
        <w:br/>
        <w:t>F</w:t>
      </w:r>
      <w:r w:rsidR="00140318" w:rsidRPr="00F44F3A">
        <w:tab/>
      </w:r>
      <w:r w:rsidRPr="00F44F3A">
        <w:t>+61 2 9334 7799</w:t>
      </w:r>
    </w:p>
    <w:p w14:paraId="42CFE77A" w14:textId="77777777" w:rsidR="00140318" w:rsidRPr="006D46E5" w:rsidRDefault="00140318" w:rsidP="00FC07B9">
      <w:pPr>
        <w:pStyle w:val="ACMACopyrightHeader"/>
      </w:pPr>
      <w:r w:rsidRPr="00140318">
        <w:t>Copyright notice</w:t>
      </w:r>
    </w:p>
    <w:p w14:paraId="3CF01627" w14:textId="77777777" w:rsidR="00140318" w:rsidRPr="006D46E5" w:rsidRDefault="00623FF9" w:rsidP="00623FF9">
      <w:pPr>
        <w:pStyle w:val="ACMACClogo"/>
      </w:pPr>
      <w:r w:rsidRPr="00623FF9">
        <w:rPr>
          <w:noProof/>
        </w:rPr>
        <w:drawing>
          <wp:inline distT="0" distB="0" distL="0" distR="0" wp14:anchorId="5D939D67" wp14:editId="030A4F90">
            <wp:extent cx="838200" cy="295275"/>
            <wp:effectExtent l="0" t="0" r="0" b="0"/>
            <wp:docPr id="1" name="Picture 1" title="Creative Commons logo">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y">
                      <a:hlinkClick r:id="rId13"/>
                    </pic:cNvPr>
                    <pic:cNvPicPr>
                      <a:picLocks noChangeAspect="1" noChangeArrowheads="1"/>
                    </pic:cNvPicPr>
                  </pic:nvPicPr>
                  <pic:blipFill>
                    <a:blip r:embed="rId14" cstate="print"/>
                    <a:srcRect/>
                    <a:stretch>
                      <a:fillRect/>
                    </a:stretch>
                  </pic:blipFill>
                  <pic:spPr bwMode="auto">
                    <a:xfrm>
                      <a:off x="0" y="0"/>
                      <a:ext cx="838200" cy="295275"/>
                    </a:xfrm>
                    <a:prstGeom prst="rect">
                      <a:avLst/>
                    </a:prstGeom>
                    <a:noFill/>
                  </pic:spPr>
                </pic:pic>
              </a:graphicData>
            </a:graphic>
          </wp:inline>
        </w:drawing>
      </w:r>
    </w:p>
    <w:p w14:paraId="618EA00C" w14:textId="77777777" w:rsidR="00AA2DE5" w:rsidRDefault="00AA2DE5" w:rsidP="00AA2DE5">
      <w:pPr>
        <w:pStyle w:val="ACMACorporateAddresses"/>
        <w:rPr>
          <w:rStyle w:val="Hyperlink"/>
        </w:rPr>
      </w:pPr>
      <w:hyperlink r:id="rId15" w:history="1">
        <w:r>
          <w:rPr>
            <w:rStyle w:val="Hyperlink"/>
          </w:rPr>
          <w:t>https://creativecommons.org/licenses/by/4.0/</w:t>
        </w:r>
      </w:hyperlink>
    </w:p>
    <w:p w14:paraId="379EC9F2" w14:textId="77777777" w:rsidR="00AA2DE5" w:rsidRDefault="00AA2DE5" w:rsidP="00AA2DE5">
      <w:pPr>
        <w:pStyle w:val="ACMACorporateAddresses"/>
      </w:pPr>
      <w:r>
        <w:t xml:space="preserve">With the exception of coats of arms, logos, emblems, images, other third-party material or devices protected by a trademark, this content is made available under the terms of the Creative Commons Attribution 4.0 International (CC BY 4.0) licence. </w:t>
      </w:r>
    </w:p>
    <w:p w14:paraId="61B61DBB" w14:textId="05DB59DC" w:rsidR="00AA2DE5" w:rsidRDefault="00AA2DE5" w:rsidP="00AA2DE5">
      <w:pPr>
        <w:pStyle w:val="ACMACorporateAddresses"/>
      </w:pPr>
      <w:r>
        <w:t>We request attribution as © Commonwealth of Australia (Australian Communications and Media Authority) 20</w:t>
      </w:r>
      <w:r w:rsidR="002B7FAF">
        <w:t>20</w:t>
      </w:r>
      <w:r>
        <w:t>.</w:t>
      </w:r>
    </w:p>
    <w:p w14:paraId="229F8074" w14:textId="77777777" w:rsidR="00AA2DE5" w:rsidRDefault="00AA2DE5" w:rsidP="00AA2DE5">
      <w:pPr>
        <w:pStyle w:val="ACMACorporateAddresses"/>
      </w:pPr>
      <w:r>
        <w:t>All other rights are reserved.</w:t>
      </w:r>
    </w:p>
    <w:p w14:paraId="5C0F9CBC" w14:textId="77777777" w:rsidR="00AA2DE5" w:rsidRDefault="00AA2DE5" w:rsidP="00AA2DE5">
      <w:pPr>
        <w:pStyle w:val="ACMACorporateAddresses"/>
      </w:pPr>
      <w:r>
        <w:t xml:space="preserve">The Australian Communications and Media Authority has undertaken reasonable enquiries to identify material owned by third parties and secure permission for its reproduction. Permission may need to be obtained from third parties to re-use their material. </w:t>
      </w:r>
    </w:p>
    <w:p w14:paraId="5DFCB3C8" w14:textId="77777777" w:rsidR="00AA2DE5" w:rsidRDefault="00AA2DE5" w:rsidP="00AA2DE5">
      <w:pPr>
        <w:pStyle w:val="ACMACorporateAddresses"/>
      </w:pPr>
      <w:r>
        <w:t>Written enquiries may be sent to:</w:t>
      </w:r>
    </w:p>
    <w:p w14:paraId="4289F78B" w14:textId="77777777" w:rsidR="004D56FF" w:rsidRPr="000D76E0" w:rsidRDefault="00AA2DE5" w:rsidP="00CE689C">
      <w:pPr>
        <w:pStyle w:val="ACMACorporateAddresses"/>
        <w:rPr>
          <w:rFonts w:cs="Arial"/>
        </w:rPr>
        <w:sectPr w:rsidR="004D56FF" w:rsidRPr="000D76E0" w:rsidSect="00C77380">
          <w:headerReference w:type="even" r:id="rId16"/>
          <w:headerReference w:type="default" r:id="rId17"/>
          <w:footerReference w:type="even" r:id="rId18"/>
          <w:footerReference w:type="default" r:id="rId19"/>
          <w:footerReference w:type="first" r:id="rId20"/>
          <w:pgSz w:w="11906" w:h="16838" w:code="9"/>
          <w:pgMar w:top="3646" w:right="3101" w:bottom="1134" w:left="1134" w:header="709" w:footer="119" w:gutter="0"/>
          <w:cols w:space="708"/>
          <w:titlePg/>
          <w:docGrid w:linePitch="360"/>
        </w:sectPr>
      </w:pPr>
      <w:r>
        <w:t xml:space="preserve">Manager, Editorial </w:t>
      </w:r>
      <w:r w:rsidR="000245E5">
        <w:t>Services</w:t>
      </w:r>
      <w:r>
        <w:br/>
        <w:t>PO Box 13112</w:t>
      </w:r>
      <w:r>
        <w:br/>
        <w:t>Law Courts</w:t>
      </w:r>
      <w:r>
        <w:br/>
        <w:t>Melbourne VIC 8010</w:t>
      </w:r>
      <w:r>
        <w:br/>
        <w:t xml:space="preserve">Email: </w:t>
      </w:r>
      <w:hyperlink r:id="rId21" w:history="1">
        <w:r>
          <w:rPr>
            <w:rStyle w:val="Hyperlink"/>
          </w:rPr>
          <w:t>info@acma.gov.au</w:t>
        </w:r>
      </w:hyperlink>
    </w:p>
    <w:p w14:paraId="41EA5AF3" w14:textId="6979FF1C" w:rsidR="009D6C71" w:rsidRPr="009174F3" w:rsidRDefault="000F2FD4" w:rsidP="003F39D7">
      <w:pPr>
        <w:pStyle w:val="Heading2"/>
      </w:pPr>
      <w:r>
        <w:lastRenderedPageBreak/>
        <w:t>Overview</w:t>
      </w:r>
    </w:p>
    <w:p w14:paraId="56AFF2BE" w14:textId="77777777" w:rsidR="00CE689C" w:rsidRPr="000D1E46" w:rsidRDefault="00CE689C" w:rsidP="003F39D7">
      <w:bookmarkStart w:id="0" w:name="_Toc433122125"/>
      <w:bookmarkStart w:id="1" w:name="_Toc442879664"/>
      <w:r w:rsidRPr="000D1E46">
        <w:t xml:space="preserve">The Australian Communications and Media Authority (ACMA) incorporates the listed standard(s) as mandatory standards under section 162 of the </w:t>
      </w:r>
      <w:r w:rsidRPr="000D1E46">
        <w:rPr>
          <w:i/>
          <w:iCs/>
        </w:rPr>
        <w:t>Radiocommunications Act 1992</w:t>
      </w:r>
      <w:r w:rsidRPr="000D1E46">
        <w:t xml:space="preserve"> as part of the ACMA's Electromagnetic Compatibility (EMC) Regulatory Arrangement.</w:t>
      </w:r>
    </w:p>
    <w:p w14:paraId="12050908" w14:textId="4CDFF5F8" w:rsidR="00FA4F7A" w:rsidRDefault="00CE689C" w:rsidP="003F39D7">
      <w:pPr>
        <w:spacing w:after="80"/>
      </w:pPr>
      <w:r w:rsidRPr="000D1E46">
        <w:t>Suppliers must select an appropriate standard in column 2 of Part 2 of the table below as an applicable standard for a device. If none of the standards listed in Part 2 apply to a device then a generic standard f</w:t>
      </w:r>
      <w:r w:rsidR="00822483">
        <w:t>rom</w:t>
      </w:r>
      <w:r w:rsidRPr="000D1E46">
        <w:t xml:space="preserve"> column 2 of Part 1 becomes the applicable standard for that device. The ACMA only mandates performance requirements in relation to emissions therefore compliance to standards within this list is only required to the extent that matters within the standard that relate to interference to:</w:t>
      </w:r>
    </w:p>
    <w:p w14:paraId="09EE987B" w14:textId="212C4A89" w:rsidR="003373AC" w:rsidRDefault="003373AC" w:rsidP="003373AC">
      <w:pPr>
        <w:pStyle w:val="ListBullet"/>
      </w:pPr>
      <w:r>
        <w:t>r</w:t>
      </w:r>
      <w:r w:rsidR="00CE689C" w:rsidRPr="000D1E46">
        <w:t>adiocommunications</w:t>
      </w:r>
    </w:p>
    <w:p w14:paraId="37005464" w14:textId="7AD9A07B" w:rsidR="00CE689C" w:rsidRDefault="00CE689C" w:rsidP="003373AC">
      <w:pPr>
        <w:pStyle w:val="ListBullet"/>
        <w:spacing w:after="240"/>
      </w:pPr>
      <w:r w:rsidRPr="000D1E46">
        <w:t>any uses or functions of devices. </w:t>
      </w:r>
    </w:p>
    <w:p w14:paraId="53E4AE69" w14:textId="35D3394D" w:rsidR="00832B1B" w:rsidRPr="000D1E46" w:rsidRDefault="00832B1B" w:rsidP="003F39D7">
      <w:r w:rsidRPr="009E55B7">
        <w:t xml:space="preserve">For any corrections or additions, please </w:t>
      </w:r>
      <w:r w:rsidR="009E55B7" w:rsidRPr="009E55B7">
        <w:t xml:space="preserve">email </w:t>
      </w:r>
      <w:hyperlink r:id="rId22" w:history="1">
        <w:r w:rsidR="009E55B7" w:rsidRPr="009E55B7">
          <w:rPr>
            <w:rStyle w:val="Hyperlink"/>
          </w:rPr>
          <w:t>info@acma.gov.au</w:t>
        </w:r>
      </w:hyperlink>
      <w:r w:rsidR="009E55B7">
        <w:t>.</w:t>
      </w:r>
    </w:p>
    <w:p w14:paraId="22B2535A" w14:textId="7BC1D672" w:rsidR="00CE689C" w:rsidRDefault="00CE689C" w:rsidP="003F39D7">
      <w:pPr>
        <w:pStyle w:val="Heading2"/>
        <w:spacing w:after="80"/>
      </w:pPr>
      <w:r>
        <w:t>Before you start</w:t>
      </w:r>
    </w:p>
    <w:p w14:paraId="3DEAAA3A" w14:textId="40095C71" w:rsidR="00CE689C" w:rsidRDefault="00CE689C" w:rsidP="003F39D7">
      <w:pPr>
        <w:pStyle w:val="ListBullet"/>
      </w:pPr>
      <w:r w:rsidRPr="001C5893">
        <w:t>The expiry date of a standard refers to the date the ACMA no</w:t>
      </w:r>
      <w:r>
        <w:t xml:space="preserve"> longer recognises the standard as an</w:t>
      </w:r>
      <w:r w:rsidRPr="001C5893">
        <w:t xml:space="preserve"> applicable standard for a device. </w:t>
      </w:r>
      <w:r w:rsidR="006160DD">
        <w:t xml:space="preserve">With </w:t>
      </w:r>
      <w:hyperlink r:id="rId23" w:history="1">
        <w:r w:rsidRPr="00CE689C">
          <w:rPr>
            <w:rStyle w:val="Hyperlink"/>
          </w:rPr>
          <w:t>Standards Australia</w:t>
        </w:r>
      </w:hyperlink>
      <w:r>
        <w:t xml:space="preserve">, the expiry date of these standards occurs </w:t>
      </w:r>
      <w:r w:rsidR="00E73639">
        <w:t>two</w:t>
      </w:r>
      <w:r>
        <w:t xml:space="preserve"> years after </w:t>
      </w:r>
      <w:r w:rsidR="003E15EE">
        <w:t xml:space="preserve">the </w:t>
      </w:r>
      <w:r>
        <w:t xml:space="preserve">replacement standard is published. For example, when an existing standard is superseded by a newer version, in addition to the newer version, the existing standard will continue to be recognised as an applicable standard for a further </w:t>
      </w:r>
      <w:r w:rsidR="00E73639">
        <w:t>two</w:t>
      </w:r>
      <w:r>
        <w:t xml:space="preserve"> years after the publication date of the newer standard. After </w:t>
      </w:r>
      <w:r w:rsidR="00E73639">
        <w:t>two</w:t>
      </w:r>
      <w:r>
        <w:t xml:space="preserve"> years</w:t>
      </w:r>
      <w:r w:rsidR="003E15EE">
        <w:t>,</w:t>
      </w:r>
      <w:r>
        <w:t xml:space="preserve"> however, only the newer version of the standard is recognised. Suppliers should refer to Standards Australia website for relevant publication dates.</w:t>
      </w:r>
      <w:r w:rsidR="000F2FD4">
        <w:t xml:space="preserve"> </w:t>
      </w:r>
      <w:r w:rsidRPr="00D24A5D">
        <w:t>For EN</w:t>
      </w:r>
      <w:r>
        <w:t>, IEC and CISPR</w:t>
      </w:r>
      <w:r w:rsidRPr="00D24A5D">
        <w:t xml:space="preserve"> standards, </w:t>
      </w:r>
      <w:r>
        <w:t xml:space="preserve">unless stated otherwise, </w:t>
      </w:r>
      <w:r w:rsidRPr="00D24A5D">
        <w:t xml:space="preserve">the expiry date of a standard is taken to be the expiry date published </w:t>
      </w:r>
      <w:r>
        <w:t xml:space="preserve">in the </w:t>
      </w:r>
      <w:hyperlink r:id="rId24" w:history="1">
        <w:r w:rsidRPr="00485680">
          <w:rPr>
            <w:rStyle w:val="Hyperlink"/>
          </w:rPr>
          <w:t>Official Journal of the European U</w:t>
        </w:r>
        <w:r w:rsidRPr="00485680">
          <w:rPr>
            <w:rStyle w:val="Hyperlink"/>
          </w:rPr>
          <w:t>n</w:t>
        </w:r>
        <w:r w:rsidRPr="00485680">
          <w:rPr>
            <w:rStyle w:val="Hyperlink"/>
          </w:rPr>
          <w:t>ion</w:t>
        </w:r>
      </w:hyperlink>
      <w:r>
        <w:t xml:space="preserve"> (OJEU). </w:t>
      </w:r>
    </w:p>
    <w:p w14:paraId="6E913A53" w14:textId="4046F14D" w:rsidR="00CE689C" w:rsidRPr="001C5893" w:rsidRDefault="00CE689C" w:rsidP="003F39D7">
      <w:pPr>
        <w:pStyle w:val="ListBullet"/>
      </w:pPr>
      <w:r w:rsidRPr="001C5893">
        <w:t xml:space="preserve">The applicable standard listed in column 2 is modified by any relevant notes listed in </w:t>
      </w:r>
      <w:r w:rsidR="00E73639">
        <w:t>c</w:t>
      </w:r>
      <w:r w:rsidRPr="001C5893">
        <w:t xml:space="preserve">olumn </w:t>
      </w:r>
      <w:r w:rsidR="009E55B7">
        <w:t>10</w:t>
      </w:r>
      <w:r w:rsidRPr="001C5893">
        <w:t xml:space="preserve"> of the table. </w:t>
      </w:r>
    </w:p>
    <w:p w14:paraId="54777863" w14:textId="58AC2CEB" w:rsidR="00CE689C" w:rsidRPr="00900315" w:rsidRDefault="00CE689C" w:rsidP="003F39D7">
      <w:pPr>
        <w:pStyle w:val="ListBullet"/>
      </w:pPr>
      <w:r w:rsidRPr="000D1E46">
        <w:t>In this version of the table</w:t>
      </w:r>
      <w:r w:rsidR="00900315">
        <w:t>,</w:t>
      </w:r>
      <w:r w:rsidRPr="000D1E46">
        <w:t xml:space="preserve"> some original columns have been removed as the information was not pertinent. Original column numbers have been retained to align the table with the </w:t>
      </w:r>
      <w:r w:rsidRPr="00900315">
        <w:rPr>
          <w:iCs/>
        </w:rPr>
        <w:t>Radiocommunications (Electromagnetic Compatibility) Standard 2008</w:t>
      </w:r>
      <w:r w:rsidRPr="00900315">
        <w:t>.</w:t>
      </w:r>
    </w:p>
    <w:p w14:paraId="06526016" w14:textId="5562795E" w:rsidR="00CE689C" w:rsidRDefault="00CE689C" w:rsidP="00900315">
      <w:pPr>
        <w:pStyle w:val="ListBullet"/>
      </w:pPr>
      <w:r w:rsidRPr="000D1E46">
        <w:t>For any standard listed with an AC, the ACMA will accept the test report with or without the AC as these are editorial changes</w:t>
      </w:r>
      <w:r w:rsidR="00832B1B">
        <w:t>.</w:t>
      </w:r>
    </w:p>
    <w:p w14:paraId="24AE958E" w14:textId="77777777" w:rsidR="00900315" w:rsidRPr="00900315" w:rsidRDefault="00180EBB" w:rsidP="00900315">
      <w:pPr>
        <w:pStyle w:val="ListBulletLast"/>
        <w:rPr>
          <w:rFonts w:ascii="Calibri" w:hAnsi="Calibri"/>
        </w:rPr>
      </w:pPr>
      <w:r w:rsidRPr="00900315">
        <w:t>Where a standard specifies immunity, harmonics and flicker, these tests are not required by the ACMA.</w:t>
      </w:r>
    </w:p>
    <w:p w14:paraId="1B7268BE" w14:textId="34831AF9" w:rsidR="00AB059E" w:rsidRPr="00900315" w:rsidRDefault="00AB059E" w:rsidP="00900315">
      <w:pPr>
        <w:pStyle w:val="ListBulletLast"/>
        <w:rPr>
          <w:rFonts w:ascii="Calibri" w:hAnsi="Calibri"/>
        </w:rPr>
      </w:pPr>
      <w:r>
        <w:br w:type="page"/>
      </w:r>
    </w:p>
    <w:p w14:paraId="5EF023E3" w14:textId="77777777" w:rsidR="008A3C45" w:rsidRDefault="008A3C45" w:rsidP="00AB059E">
      <w:pPr>
        <w:pStyle w:val="ListBulletLast"/>
        <w:numPr>
          <w:ilvl w:val="0"/>
          <w:numId w:val="0"/>
        </w:numPr>
        <w:ind w:left="295"/>
        <w:sectPr w:rsidR="008A3C45" w:rsidSect="00C77380">
          <w:headerReference w:type="even" r:id="rId25"/>
          <w:headerReference w:type="default" r:id="rId26"/>
          <w:footerReference w:type="even" r:id="rId27"/>
          <w:footerReference w:type="default" r:id="rId28"/>
          <w:pgSz w:w="11906" w:h="16838" w:code="9"/>
          <w:pgMar w:top="1945" w:right="3101" w:bottom="1134" w:left="1134" w:header="709" w:footer="119" w:gutter="0"/>
          <w:pgNumType w:start="1"/>
          <w:cols w:space="708"/>
          <w:docGrid w:linePitch="360"/>
        </w:sectPr>
      </w:pPr>
    </w:p>
    <w:p w14:paraId="6F697BBB" w14:textId="677C9EC1" w:rsidR="006A5FE2" w:rsidRPr="00E0396B" w:rsidRDefault="006A5FE2" w:rsidP="006A5FE2">
      <w:pPr>
        <w:rPr>
          <w:rFonts w:ascii="Calibri" w:hAnsi="Calibri"/>
          <w:sz w:val="18"/>
          <w:szCs w:val="18"/>
        </w:rPr>
      </w:pPr>
      <w:r w:rsidRPr="00E0396B">
        <w:rPr>
          <w:sz w:val="18"/>
          <w:szCs w:val="18"/>
        </w:rPr>
        <w:lastRenderedPageBreak/>
        <w:t>Please note</w:t>
      </w:r>
      <w:r w:rsidR="00E0396B" w:rsidRPr="00E0396B">
        <w:rPr>
          <w:sz w:val="18"/>
          <w:szCs w:val="18"/>
        </w:rPr>
        <w:t>: T</w:t>
      </w:r>
      <w:r w:rsidRPr="00E0396B">
        <w:rPr>
          <w:sz w:val="18"/>
          <w:szCs w:val="18"/>
        </w:rPr>
        <w:t xml:space="preserve">he </w:t>
      </w:r>
      <w:r w:rsidR="00E0396B" w:rsidRPr="00E0396B">
        <w:rPr>
          <w:sz w:val="18"/>
          <w:szCs w:val="18"/>
        </w:rPr>
        <w:t xml:space="preserve">fourth and fifth </w:t>
      </w:r>
      <w:r w:rsidRPr="00E0396B">
        <w:rPr>
          <w:sz w:val="18"/>
          <w:szCs w:val="18"/>
        </w:rPr>
        <w:t>columns of the table</w:t>
      </w:r>
      <w:r w:rsidR="002463FD">
        <w:rPr>
          <w:sz w:val="18"/>
          <w:szCs w:val="18"/>
        </w:rPr>
        <w:t>s</w:t>
      </w:r>
      <w:r w:rsidRPr="00E0396B">
        <w:rPr>
          <w:sz w:val="18"/>
          <w:szCs w:val="18"/>
        </w:rPr>
        <w:t xml:space="preserve"> have been labelled </w:t>
      </w:r>
      <w:r w:rsidR="00E0396B" w:rsidRPr="00E0396B">
        <w:rPr>
          <w:sz w:val="18"/>
          <w:szCs w:val="18"/>
        </w:rPr>
        <w:t>‘</w:t>
      </w:r>
      <w:r w:rsidRPr="00E0396B">
        <w:rPr>
          <w:sz w:val="18"/>
          <w:szCs w:val="18"/>
        </w:rPr>
        <w:t>7</w:t>
      </w:r>
      <w:r w:rsidR="00E0396B" w:rsidRPr="00E0396B">
        <w:rPr>
          <w:sz w:val="18"/>
          <w:szCs w:val="18"/>
        </w:rPr>
        <w:t>’</w:t>
      </w:r>
      <w:r w:rsidRPr="00E0396B">
        <w:rPr>
          <w:sz w:val="18"/>
          <w:szCs w:val="18"/>
        </w:rPr>
        <w:t xml:space="preserve"> and </w:t>
      </w:r>
      <w:r w:rsidR="00E0396B" w:rsidRPr="00E0396B">
        <w:rPr>
          <w:sz w:val="18"/>
          <w:szCs w:val="18"/>
        </w:rPr>
        <w:t>‘</w:t>
      </w:r>
      <w:r w:rsidRPr="00E0396B">
        <w:rPr>
          <w:sz w:val="18"/>
          <w:szCs w:val="18"/>
        </w:rPr>
        <w:t>10</w:t>
      </w:r>
      <w:r w:rsidR="00E0396B" w:rsidRPr="00E0396B">
        <w:rPr>
          <w:sz w:val="18"/>
          <w:szCs w:val="18"/>
        </w:rPr>
        <w:t>’</w:t>
      </w:r>
      <w:r w:rsidRPr="00E0396B">
        <w:rPr>
          <w:sz w:val="18"/>
          <w:szCs w:val="18"/>
        </w:rPr>
        <w:t xml:space="preserve"> respectively. Originally there were </w:t>
      </w:r>
      <w:r w:rsidR="00E0396B">
        <w:rPr>
          <w:sz w:val="18"/>
          <w:szCs w:val="18"/>
        </w:rPr>
        <w:t>10</w:t>
      </w:r>
      <w:r w:rsidRPr="00E0396B">
        <w:rPr>
          <w:sz w:val="18"/>
          <w:szCs w:val="18"/>
        </w:rPr>
        <w:t xml:space="preserve"> columns</w:t>
      </w:r>
      <w:r w:rsidR="00E0396B">
        <w:rPr>
          <w:sz w:val="18"/>
          <w:szCs w:val="18"/>
        </w:rPr>
        <w:t>, however s</w:t>
      </w:r>
      <w:r w:rsidRPr="00E0396B">
        <w:rPr>
          <w:sz w:val="18"/>
          <w:szCs w:val="18"/>
        </w:rPr>
        <w:t>treamlining of the table</w:t>
      </w:r>
      <w:r w:rsidR="002463FD">
        <w:rPr>
          <w:sz w:val="18"/>
          <w:szCs w:val="18"/>
        </w:rPr>
        <w:t>s</w:t>
      </w:r>
      <w:r w:rsidRPr="00E0396B">
        <w:rPr>
          <w:sz w:val="18"/>
          <w:szCs w:val="18"/>
        </w:rPr>
        <w:t xml:space="preserve"> has reduced the overall number of columns</w:t>
      </w:r>
      <w:r w:rsidR="00E0396B">
        <w:rPr>
          <w:sz w:val="18"/>
          <w:szCs w:val="18"/>
        </w:rPr>
        <w:t xml:space="preserve">, and </w:t>
      </w:r>
      <w:r w:rsidRPr="00E0396B">
        <w:rPr>
          <w:sz w:val="18"/>
          <w:szCs w:val="18"/>
        </w:rPr>
        <w:t>it has been necessary to retain some of the original numbering as they are specifically referenced in legislation.</w:t>
      </w:r>
    </w:p>
    <w:p w14:paraId="560F1EB3" w14:textId="77777777" w:rsidR="00CE689C" w:rsidRPr="00442269" w:rsidRDefault="00CE689C" w:rsidP="00CE689C">
      <w:pPr>
        <w:tabs>
          <w:tab w:val="left" w:pos="12872"/>
          <w:tab w:val="right" w:pos="13958"/>
        </w:tabs>
        <w:rPr>
          <w:rFonts w:ascii="Tahoma" w:hAnsi="Tahoma" w:cs="Tahoma"/>
          <w:szCs w:val="20"/>
        </w:rPr>
      </w:pPr>
      <w:r>
        <w:rPr>
          <w:rFonts w:ascii="Tahoma" w:hAnsi="Tahoma" w:cs="Tahoma"/>
          <w:szCs w:val="20"/>
        </w:rPr>
        <w:tab/>
      </w:r>
      <w:r>
        <w:rPr>
          <w:rFonts w:ascii="Tahoma" w:hAnsi="Tahoma" w:cs="Tahoma"/>
          <w:szCs w:val="20"/>
        </w:rPr>
        <w:tab/>
      </w:r>
    </w:p>
    <w:tbl>
      <w:tblPr>
        <w:tblW w:w="13867" w:type="dxa"/>
        <w:tblInd w:w="15"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6" w:space="0" w:color="000000" w:themeColor="text1"/>
          <w:insideV w:val="single" w:sz="6" w:space="0" w:color="000000" w:themeColor="text1"/>
        </w:tblBorders>
        <w:tblLayout w:type="fixed"/>
        <w:tblCellMar>
          <w:left w:w="0" w:type="dxa"/>
          <w:right w:w="0" w:type="dxa"/>
        </w:tblCellMar>
        <w:tblLook w:val="04A0" w:firstRow="1" w:lastRow="0" w:firstColumn="1" w:lastColumn="0" w:noHBand="0" w:noVBand="1"/>
      </w:tblPr>
      <w:tblGrid>
        <w:gridCol w:w="1251"/>
        <w:gridCol w:w="3260"/>
        <w:gridCol w:w="3686"/>
        <w:gridCol w:w="3402"/>
        <w:gridCol w:w="2268"/>
      </w:tblGrid>
      <w:tr w:rsidR="00CE689C" w:rsidRPr="002621A7" w14:paraId="7AAB0EBB" w14:textId="18BC1B01" w:rsidTr="003F39D7">
        <w:trPr>
          <w:cantSplit/>
        </w:trPr>
        <w:tc>
          <w:tcPr>
            <w:tcW w:w="13867" w:type="dxa"/>
            <w:gridSpan w:val="5"/>
            <w:shd w:val="clear" w:color="auto" w:fill="595959" w:themeFill="text1" w:themeFillTint="A6"/>
            <w:tcMar>
              <w:top w:w="15" w:type="dxa"/>
              <w:left w:w="15" w:type="dxa"/>
              <w:bottom w:w="15" w:type="dxa"/>
              <w:right w:w="15" w:type="dxa"/>
            </w:tcMar>
            <w:vAlign w:val="center"/>
          </w:tcPr>
          <w:p w14:paraId="1D199D0F" w14:textId="6DCB2E74" w:rsidR="00CE689C" w:rsidRPr="003F39D7" w:rsidRDefault="00CE689C" w:rsidP="003F39D7">
            <w:pPr>
              <w:spacing w:before="60" w:after="60" w:line="336" w:lineRule="atLeast"/>
              <w:ind w:right="113"/>
              <w:jc w:val="center"/>
              <w:rPr>
                <w:rFonts w:cstheme="minorHAnsi"/>
                <w:bCs/>
                <w:color w:val="262626" w:themeColor="text1" w:themeTint="D9"/>
                <w:sz w:val="24"/>
              </w:rPr>
            </w:pPr>
            <w:r w:rsidRPr="003F39D7">
              <w:rPr>
                <w:rFonts w:cstheme="minorHAnsi"/>
                <w:bCs/>
                <w:color w:val="FFFFFF" w:themeColor="background1"/>
                <w:sz w:val="24"/>
              </w:rPr>
              <w:t>Part 1</w:t>
            </w:r>
            <w:r w:rsidR="00545E25" w:rsidRPr="003F39D7">
              <w:rPr>
                <w:rFonts w:cstheme="minorHAnsi"/>
                <w:bCs/>
                <w:color w:val="FFFFFF" w:themeColor="background1"/>
                <w:sz w:val="24"/>
              </w:rPr>
              <w:t>:</w:t>
            </w:r>
            <w:r w:rsidRPr="003F39D7">
              <w:rPr>
                <w:rFonts w:cstheme="minorHAnsi"/>
                <w:bCs/>
                <w:color w:val="FFFFFF" w:themeColor="background1"/>
                <w:sz w:val="24"/>
              </w:rPr>
              <w:t xml:space="preserve"> Generic standards</w:t>
            </w:r>
          </w:p>
        </w:tc>
      </w:tr>
      <w:tr w:rsidR="00545E25" w:rsidRPr="002621A7" w14:paraId="05507088" w14:textId="4714825B" w:rsidTr="003F39D7">
        <w:trPr>
          <w:cantSplit/>
        </w:trPr>
        <w:tc>
          <w:tcPr>
            <w:tcW w:w="1251" w:type="dxa"/>
            <w:shd w:val="clear" w:color="auto" w:fill="595959" w:themeFill="text1" w:themeFillTint="A6"/>
            <w:tcMar>
              <w:top w:w="15" w:type="dxa"/>
              <w:left w:w="15" w:type="dxa"/>
              <w:bottom w:w="15" w:type="dxa"/>
              <w:right w:w="15" w:type="dxa"/>
            </w:tcMar>
            <w:vAlign w:val="center"/>
            <w:hideMark/>
          </w:tcPr>
          <w:p w14:paraId="0F610450" w14:textId="73D4D3FF" w:rsidR="00CE689C" w:rsidRPr="003F39D7" w:rsidRDefault="00CE689C" w:rsidP="003F39D7">
            <w:pPr>
              <w:spacing w:before="60" w:after="60" w:line="336" w:lineRule="atLeast"/>
              <w:ind w:right="113"/>
              <w:jc w:val="center"/>
              <w:rPr>
                <w:rFonts w:cstheme="minorHAnsi"/>
                <w:color w:val="FFFFFF" w:themeColor="background1"/>
                <w:sz w:val="18"/>
                <w:szCs w:val="18"/>
              </w:rPr>
            </w:pPr>
            <w:r w:rsidRPr="003F39D7">
              <w:rPr>
                <w:rFonts w:cstheme="minorHAnsi"/>
                <w:bCs/>
                <w:color w:val="FFFFFF" w:themeColor="background1"/>
                <w:sz w:val="18"/>
                <w:szCs w:val="18"/>
              </w:rPr>
              <w:t>1</w:t>
            </w:r>
            <w:r w:rsidRPr="003F39D7">
              <w:rPr>
                <w:rFonts w:cstheme="minorHAnsi"/>
                <w:color w:val="FFFFFF" w:themeColor="background1"/>
                <w:sz w:val="18"/>
                <w:szCs w:val="18"/>
              </w:rPr>
              <w:t xml:space="preserve"> </w:t>
            </w:r>
          </w:p>
        </w:tc>
        <w:tc>
          <w:tcPr>
            <w:tcW w:w="3260" w:type="dxa"/>
            <w:shd w:val="clear" w:color="auto" w:fill="595959" w:themeFill="text1" w:themeFillTint="A6"/>
            <w:tcMar>
              <w:top w:w="15" w:type="dxa"/>
              <w:left w:w="15" w:type="dxa"/>
              <w:bottom w:w="15" w:type="dxa"/>
              <w:right w:w="15" w:type="dxa"/>
            </w:tcMar>
            <w:vAlign w:val="center"/>
            <w:hideMark/>
          </w:tcPr>
          <w:p w14:paraId="17EF2597" w14:textId="15027933" w:rsidR="00CE689C" w:rsidRPr="003F39D7" w:rsidRDefault="00CE689C" w:rsidP="003F39D7">
            <w:pPr>
              <w:spacing w:before="60" w:after="60" w:line="336" w:lineRule="atLeast"/>
              <w:ind w:right="113"/>
              <w:jc w:val="center"/>
              <w:rPr>
                <w:rFonts w:cstheme="minorHAnsi"/>
                <w:color w:val="FFFFFF" w:themeColor="background1"/>
                <w:sz w:val="18"/>
                <w:szCs w:val="18"/>
              </w:rPr>
            </w:pPr>
            <w:r w:rsidRPr="003F39D7">
              <w:rPr>
                <w:rFonts w:cstheme="minorHAnsi"/>
                <w:bCs/>
                <w:color w:val="FFFFFF" w:themeColor="background1"/>
                <w:sz w:val="18"/>
                <w:szCs w:val="18"/>
              </w:rPr>
              <w:t>2</w:t>
            </w:r>
            <w:r w:rsidRPr="003F39D7">
              <w:rPr>
                <w:rFonts w:cstheme="minorHAnsi"/>
                <w:color w:val="FFFFFF" w:themeColor="background1"/>
                <w:sz w:val="18"/>
                <w:szCs w:val="18"/>
              </w:rPr>
              <w:t xml:space="preserve"> </w:t>
            </w:r>
          </w:p>
        </w:tc>
        <w:tc>
          <w:tcPr>
            <w:tcW w:w="3686" w:type="dxa"/>
            <w:shd w:val="clear" w:color="auto" w:fill="595959" w:themeFill="text1" w:themeFillTint="A6"/>
            <w:tcMar>
              <w:top w:w="15" w:type="dxa"/>
              <w:left w:w="15" w:type="dxa"/>
              <w:bottom w:w="15" w:type="dxa"/>
              <w:right w:w="15" w:type="dxa"/>
            </w:tcMar>
            <w:vAlign w:val="center"/>
            <w:hideMark/>
          </w:tcPr>
          <w:p w14:paraId="4C81D1FE" w14:textId="44A57C30" w:rsidR="00CE689C" w:rsidRPr="003F39D7" w:rsidRDefault="00CE689C" w:rsidP="003F39D7">
            <w:pPr>
              <w:spacing w:before="60" w:after="60" w:line="336" w:lineRule="atLeast"/>
              <w:ind w:right="113"/>
              <w:jc w:val="center"/>
              <w:rPr>
                <w:rFonts w:cstheme="minorHAnsi"/>
                <w:color w:val="FFFFFF" w:themeColor="background1"/>
                <w:sz w:val="18"/>
                <w:szCs w:val="18"/>
              </w:rPr>
            </w:pPr>
            <w:r w:rsidRPr="003F39D7">
              <w:rPr>
                <w:rFonts w:cstheme="minorHAnsi"/>
                <w:bCs/>
                <w:color w:val="FFFFFF" w:themeColor="background1"/>
                <w:sz w:val="18"/>
                <w:szCs w:val="18"/>
              </w:rPr>
              <w:t>3</w:t>
            </w:r>
            <w:r w:rsidRPr="003F39D7">
              <w:rPr>
                <w:rFonts w:cstheme="minorHAnsi"/>
                <w:color w:val="FFFFFF" w:themeColor="background1"/>
                <w:sz w:val="18"/>
                <w:szCs w:val="18"/>
              </w:rPr>
              <w:t xml:space="preserve"> </w:t>
            </w:r>
          </w:p>
        </w:tc>
        <w:tc>
          <w:tcPr>
            <w:tcW w:w="3402" w:type="dxa"/>
            <w:shd w:val="clear" w:color="auto" w:fill="595959" w:themeFill="text1" w:themeFillTint="A6"/>
            <w:tcMar>
              <w:top w:w="15" w:type="dxa"/>
              <w:left w:w="15" w:type="dxa"/>
              <w:bottom w:w="15" w:type="dxa"/>
              <w:right w:w="15" w:type="dxa"/>
            </w:tcMar>
            <w:vAlign w:val="center"/>
            <w:hideMark/>
          </w:tcPr>
          <w:p w14:paraId="2B61E9B2" w14:textId="5328D6EB" w:rsidR="00CE689C" w:rsidRPr="003F39D7" w:rsidRDefault="009E55B7" w:rsidP="003F39D7">
            <w:pPr>
              <w:spacing w:before="60" w:after="60" w:line="336" w:lineRule="atLeast"/>
              <w:ind w:right="113"/>
              <w:jc w:val="center"/>
              <w:rPr>
                <w:rFonts w:cstheme="minorHAnsi"/>
                <w:color w:val="FFFFFF" w:themeColor="background1"/>
                <w:sz w:val="18"/>
                <w:szCs w:val="18"/>
              </w:rPr>
            </w:pPr>
            <w:r>
              <w:rPr>
                <w:rFonts w:cstheme="minorHAnsi"/>
                <w:bCs/>
                <w:color w:val="FFFFFF" w:themeColor="background1"/>
                <w:sz w:val="18"/>
                <w:szCs w:val="18"/>
              </w:rPr>
              <w:t>7</w:t>
            </w:r>
            <w:r w:rsidR="00CE689C" w:rsidRPr="003F39D7">
              <w:rPr>
                <w:rFonts w:cstheme="minorHAnsi"/>
                <w:color w:val="FFFFFF" w:themeColor="background1"/>
                <w:sz w:val="18"/>
                <w:szCs w:val="18"/>
              </w:rPr>
              <w:t> </w:t>
            </w:r>
          </w:p>
        </w:tc>
        <w:tc>
          <w:tcPr>
            <w:tcW w:w="2268" w:type="dxa"/>
            <w:shd w:val="clear" w:color="auto" w:fill="595959" w:themeFill="text1" w:themeFillTint="A6"/>
            <w:tcMar>
              <w:top w:w="15" w:type="dxa"/>
              <w:left w:w="15" w:type="dxa"/>
              <w:bottom w:w="15" w:type="dxa"/>
              <w:right w:w="15" w:type="dxa"/>
            </w:tcMar>
            <w:vAlign w:val="center"/>
            <w:hideMark/>
          </w:tcPr>
          <w:p w14:paraId="664F2522" w14:textId="3287A6BB" w:rsidR="00CE689C" w:rsidRPr="003F39D7" w:rsidRDefault="009E55B7" w:rsidP="003F39D7">
            <w:pPr>
              <w:spacing w:before="60" w:after="60" w:line="336" w:lineRule="atLeast"/>
              <w:ind w:right="113"/>
              <w:jc w:val="center"/>
              <w:rPr>
                <w:rFonts w:cstheme="minorHAnsi"/>
                <w:color w:val="FFFFFF" w:themeColor="background1"/>
                <w:sz w:val="18"/>
                <w:szCs w:val="18"/>
              </w:rPr>
            </w:pPr>
            <w:r>
              <w:rPr>
                <w:rFonts w:cstheme="minorHAnsi"/>
                <w:bCs/>
                <w:color w:val="FFFFFF" w:themeColor="background1"/>
                <w:sz w:val="18"/>
                <w:szCs w:val="18"/>
              </w:rPr>
              <w:t>10</w:t>
            </w:r>
            <w:r w:rsidR="00CE689C" w:rsidRPr="003F39D7">
              <w:rPr>
                <w:rFonts w:cstheme="minorHAnsi"/>
                <w:color w:val="FFFFFF" w:themeColor="background1"/>
                <w:sz w:val="18"/>
                <w:szCs w:val="18"/>
              </w:rPr>
              <w:t> </w:t>
            </w:r>
          </w:p>
        </w:tc>
      </w:tr>
      <w:tr w:rsidR="00545E25" w:rsidRPr="002621A7" w14:paraId="1BB9DD9F" w14:textId="0F4D7B50" w:rsidTr="003F39D7">
        <w:trPr>
          <w:cantSplit/>
        </w:trPr>
        <w:tc>
          <w:tcPr>
            <w:tcW w:w="1251" w:type="dxa"/>
            <w:shd w:val="clear" w:color="auto" w:fill="595959" w:themeFill="text1" w:themeFillTint="A6"/>
            <w:tcMar>
              <w:top w:w="15" w:type="dxa"/>
              <w:left w:w="15" w:type="dxa"/>
              <w:bottom w:w="15" w:type="dxa"/>
              <w:right w:w="15" w:type="dxa"/>
            </w:tcMar>
            <w:vAlign w:val="center"/>
            <w:hideMark/>
          </w:tcPr>
          <w:p w14:paraId="79F9C973" w14:textId="53DFE080" w:rsidR="00CE689C" w:rsidRPr="003F39D7" w:rsidRDefault="00CE689C" w:rsidP="003F39D7">
            <w:pPr>
              <w:spacing w:before="60" w:after="60" w:line="240" w:lineRule="auto"/>
              <w:ind w:right="113"/>
              <w:jc w:val="center"/>
              <w:rPr>
                <w:rFonts w:cstheme="minorHAnsi"/>
                <w:color w:val="FFFFFF" w:themeColor="background1"/>
                <w:sz w:val="18"/>
                <w:szCs w:val="18"/>
              </w:rPr>
            </w:pPr>
            <w:r w:rsidRPr="003F39D7">
              <w:rPr>
                <w:rFonts w:cstheme="minorHAnsi"/>
                <w:color w:val="FFFFFF" w:themeColor="background1"/>
                <w:sz w:val="18"/>
                <w:szCs w:val="18"/>
              </w:rPr>
              <w:t>Item No.</w:t>
            </w:r>
          </w:p>
        </w:tc>
        <w:tc>
          <w:tcPr>
            <w:tcW w:w="3260" w:type="dxa"/>
            <w:shd w:val="clear" w:color="auto" w:fill="595959" w:themeFill="text1" w:themeFillTint="A6"/>
            <w:tcMar>
              <w:top w:w="15" w:type="dxa"/>
              <w:left w:w="15" w:type="dxa"/>
              <w:bottom w:w="15" w:type="dxa"/>
              <w:right w:w="15" w:type="dxa"/>
            </w:tcMar>
            <w:vAlign w:val="center"/>
            <w:hideMark/>
          </w:tcPr>
          <w:p w14:paraId="7EB23BE2" w14:textId="1DA67E2C" w:rsidR="00CE689C" w:rsidRPr="003F39D7" w:rsidRDefault="00CE689C" w:rsidP="003F39D7">
            <w:pPr>
              <w:spacing w:before="60" w:after="60" w:line="240" w:lineRule="auto"/>
              <w:ind w:right="113"/>
              <w:jc w:val="center"/>
              <w:rPr>
                <w:rFonts w:cstheme="minorHAnsi"/>
                <w:color w:val="FFFFFF" w:themeColor="background1"/>
                <w:sz w:val="18"/>
                <w:szCs w:val="18"/>
              </w:rPr>
            </w:pPr>
            <w:r w:rsidRPr="003F39D7">
              <w:rPr>
                <w:rFonts w:cstheme="minorHAnsi"/>
                <w:color w:val="FFFFFF" w:themeColor="background1"/>
                <w:sz w:val="18"/>
                <w:szCs w:val="18"/>
              </w:rPr>
              <w:t xml:space="preserve">Applicable </w:t>
            </w:r>
            <w:r w:rsidR="00E73639" w:rsidRPr="003F39D7">
              <w:rPr>
                <w:rFonts w:cstheme="minorHAnsi"/>
                <w:color w:val="FFFFFF" w:themeColor="background1"/>
                <w:sz w:val="18"/>
                <w:szCs w:val="18"/>
              </w:rPr>
              <w:t>s</w:t>
            </w:r>
            <w:r w:rsidRPr="003F39D7">
              <w:rPr>
                <w:rFonts w:cstheme="minorHAnsi"/>
                <w:color w:val="FFFFFF" w:themeColor="background1"/>
                <w:sz w:val="18"/>
                <w:szCs w:val="18"/>
              </w:rPr>
              <w:t>tandard</w:t>
            </w:r>
          </w:p>
        </w:tc>
        <w:tc>
          <w:tcPr>
            <w:tcW w:w="3686" w:type="dxa"/>
            <w:shd w:val="clear" w:color="auto" w:fill="595959" w:themeFill="text1" w:themeFillTint="A6"/>
            <w:tcMar>
              <w:top w:w="15" w:type="dxa"/>
              <w:left w:w="15" w:type="dxa"/>
              <w:bottom w:w="15" w:type="dxa"/>
              <w:right w:w="15" w:type="dxa"/>
            </w:tcMar>
            <w:vAlign w:val="center"/>
            <w:hideMark/>
          </w:tcPr>
          <w:p w14:paraId="16B037BA" w14:textId="03ED62F0" w:rsidR="00CE689C" w:rsidRPr="003F39D7" w:rsidRDefault="00CE689C" w:rsidP="003F39D7">
            <w:pPr>
              <w:spacing w:before="60" w:after="60" w:line="240" w:lineRule="auto"/>
              <w:ind w:right="113"/>
              <w:jc w:val="center"/>
              <w:rPr>
                <w:rFonts w:cstheme="minorHAnsi"/>
                <w:color w:val="FFFFFF" w:themeColor="background1"/>
                <w:sz w:val="18"/>
                <w:szCs w:val="18"/>
              </w:rPr>
            </w:pPr>
            <w:r w:rsidRPr="003F39D7">
              <w:rPr>
                <w:rFonts w:cstheme="minorHAnsi"/>
                <w:color w:val="FFFFFF" w:themeColor="background1"/>
                <w:sz w:val="18"/>
                <w:szCs w:val="18"/>
              </w:rPr>
              <w:t xml:space="preserve">Full </w:t>
            </w:r>
            <w:r w:rsidR="00E73639" w:rsidRPr="003F39D7">
              <w:rPr>
                <w:rFonts w:cstheme="minorHAnsi"/>
                <w:color w:val="FFFFFF" w:themeColor="background1"/>
                <w:sz w:val="18"/>
                <w:szCs w:val="18"/>
              </w:rPr>
              <w:t>t</w:t>
            </w:r>
            <w:r w:rsidRPr="003F39D7">
              <w:rPr>
                <w:rFonts w:cstheme="minorHAnsi"/>
                <w:color w:val="FFFFFF" w:themeColor="background1"/>
                <w:sz w:val="18"/>
                <w:szCs w:val="18"/>
              </w:rPr>
              <w:t xml:space="preserve">itle of </w:t>
            </w:r>
            <w:r w:rsidR="00545E25" w:rsidRPr="003F39D7">
              <w:rPr>
                <w:rFonts w:cstheme="minorHAnsi"/>
                <w:color w:val="FFFFFF" w:themeColor="background1"/>
                <w:sz w:val="18"/>
                <w:szCs w:val="18"/>
              </w:rPr>
              <w:t>s</w:t>
            </w:r>
            <w:r w:rsidRPr="003F39D7">
              <w:rPr>
                <w:rFonts w:cstheme="minorHAnsi"/>
                <w:color w:val="FFFFFF" w:themeColor="background1"/>
                <w:sz w:val="18"/>
                <w:szCs w:val="18"/>
              </w:rPr>
              <w:t>tandard</w:t>
            </w:r>
          </w:p>
        </w:tc>
        <w:tc>
          <w:tcPr>
            <w:tcW w:w="3402" w:type="dxa"/>
            <w:shd w:val="clear" w:color="auto" w:fill="595959" w:themeFill="text1" w:themeFillTint="A6"/>
            <w:tcMar>
              <w:top w:w="15" w:type="dxa"/>
              <w:left w:w="15" w:type="dxa"/>
              <w:bottom w:w="15" w:type="dxa"/>
              <w:right w:w="15" w:type="dxa"/>
            </w:tcMar>
            <w:vAlign w:val="center"/>
            <w:hideMark/>
          </w:tcPr>
          <w:p w14:paraId="0156A055" w14:textId="7A8217D8" w:rsidR="00CE689C" w:rsidRPr="003F39D7" w:rsidRDefault="00CE689C" w:rsidP="003F39D7">
            <w:pPr>
              <w:spacing w:before="60" w:after="60" w:line="240" w:lineRule="auto"/>
              <w:ind w:right="113"/>
              <w:jc w:val="center"/>
              <w:rPr>
                <w:rFonts w:cstheme="minorHAnsi"/>
                <w:color w:val="FFFFFF" w:themeColor="background1"/>
                <w:sz w:val="18"/>
                <w:szCs w:val="18"/>
              </w:rPr>
            </w:pPr>
            <w:r w:rsidRPr="003F39D7">
              <w:rPr>
                <w:rFonts w:cstheme="minorHAnsi"/>
                <w:color w:val="FFFFFF" w:themeColor="background1"/>
                <w:sz w:val="18"/>
                <w:szCs w:val="18"/>
              </w:rPr>
              <w:t>Brief description of equipment type</w:t>
            </w:r>
          </w:p>
        </w:tc>
        <w:tc>
          <w:tcPr>
            <w:tcW w:w="2268" w:type="dxa"/>
            <w:shd w:val="clear" w:color="auto" w:fill="595959" w:themeFill="text1" w:themeFillTint="A6"/>
            <w:tcMar>
              <w:top w:w="15" w:type="dxa"/>
              <w:left w:w="15" w:type="dxa"/>
              <w:bottom w:w="15" w:type="dxa"/>
              <w:right w:w="15" w:type="dxa"/>
            </w:tcMar>
            <w:vAlign w:val="center"/>
            <w:hideMark/>
          </w:tcPr>
          <w:p w14:paraId="73519479" w14:textId="1C193D32" w:rsidR="00CE689C" w:rsidRPr="003F39D7" w:rsidRDefault="00CE689C" w:rsidP="003F39D7">
            <w:pPr>
              <w:spacing w:before="60" w:after="60" w:line="240" w:lineRule="auto"/>
              <w:ind w:right="113"/>
              <w:jc w:val="center"/>
              <w:rPr>
                <w:rFonts w:cstheme="minorHAnsi"/>
                <w:color w:val="FFFFFF" w:themeColor="background1"/>
                <w:sz w:val="18"/>
                <w:szCs w:val="18"/>
              </w:rPr>
            </w:pPr>
            <w:r w:rsidRPr="003F39D7">
              <w:rPr>
                <w:rFonts w:cstheme="minorHAnsi"/>
                <w:color w:val="FFFFFF" w:themeColor="background1"/>
                <w:sz w:val="18"/>
                <w:szCs w:val="18"/>
              </w:rPr>
              <w:t>Remarks</w:t>
            </w:r>
          </w:p>
        </w:tc>
      </w:tr>
      <w:tr w:rsidR="00CE689C" w:rsidRPr="000D1E46" w14:paraId="31F5C324" w14:textId="4B512471" w:rsidTr="003F39D7">
        <w:trPr>
          <w:cantSplit/>
          <w:trHeight w:val="566"/>
        </w:trPr>
        <w:tc>
          <w:tcPr>
            <w:tcW w:w="1251" w:type="dxa"/>
            <w:vMerge w:val="restart"/>
            <w:shd w:val="clear" w:color="auto" w:fill="FFFFFF" w:themeFill="background1"/>
            <w:tcMar>
              <w:top w:w="15" w:type="dxa"/>
              <w:left w:w="15" w:type="dxa"/>
              <w:bottom w:w="15" w:type="dxa"/>
              <w:right w:w="15" w:type="dxa"/>
            </w:tcMar>
            <w:vAlign w:val="center"/>
            <w:hideMark/>
          </w:tcPr>
          <w:p w14:paraId="4477DEEC" w14:textId="18A7A6A5" w:rsidR="00CE689C" w:rsidRPr="000D1E46" w:rsidRDefault="00CE689C" w:rsidP="003F39D7">
            <w:pPr>
              <w:spacing w:before="60" w:after="60" w:line="240" w:lineRule="auto"/>
              <w:ind w:right="113"/>
              <w:jc w:val="center"/>
              <w:rPr>
                <w:rFonts w:cstheme="minorHAnsi"/>
                <w:color w:val="262626" w:themeColor="text1" w:themeTint="D9"/>
                <w:sz w:val="18"/>
                <w:szCs w:val="18"/>
              </w:rPr>
            </w:pPr>
            <w:bookmarkStart w:id="2" w:name="G1"/>
            <w:bookmarkEnd w:id="2"/>
            <w:r w:rsidRPr="000D1E46">
              <w:rPr>
                <w:rFonts w:cstheme="minorHAnsi"/>
                <w:color w:val="262626" w:themeColor="text1" w:themeTint="D9"/>
                <w:sz w:val="18"/>
                <w:szCs w:val="18"/>
              </w:rPr>
              <w:t>G1</w:t>
            </w:r>
          </w:p>
        </w:tc>
        <w:tc>
          <w:tcPr>
            <w:tcW w:w="3260" w:type="dxa"/>
            <w:shd w:val="clear" w:color="auto" w:fill="FFFFFF" w:themeFill="background1"/>
            <w:tcMar>
              <w:top w:w="15" w:type="dxa"/>
              <w:left w:w="15" w:type="dxa"/>
              <w:bottom w:w="15" w:type="dxa"/>
              <w:right w:w="15" w:type="dxa"/>
            </w:tcMar>
            <w:vAlign w:val="center"/>
            <w:hideMark/>
          </w:tcPr>
          <w:p w14:paraId="45AFEC7C" w14:textId="0E621779" w:rsidR="00CE689C" w:rsidRPr="000D1E46" w:rsidRDefault="00CE689C" w:rsidP="003F39D7">
            <w:pPr>
              <w:spacing w:before="60" w:after="60" w:line="240" w:lineRule="auto"/>
              <w:ind w:left="127" w:right="113"/>
              <w:rPr>
                <w:rFonts w:cstheme="minorHAnsi"/>
                <w:color w:val="262626" w:themeColor="text1" w:themeTint="D9"/>
                <w:sz w:val="18"/>
                <w:szCs w:val="18"/>
              </w:rPr>
            </w:pPr>
            <w:r w:rsidRPr="000D1E46">
              <w:rPr>
                <w:rFonts w:cstheme="minorHAnsi"/>
                <w:color w:val="262626" w:themeColor="text1" w:themeTint="D9"/>
                <w:sz w:val="18"/>
                <w:szCs w:val="18"/>
              </w:rPr>
              <w:t>AS/NZS 61000.6.3</w:t>
            </w:r>
          </w:p>
        </w:tc>
        <w:tc>
          <w:tcPr>
            <w:tcW w:w="3686" w:type="dxa"/>
            <w:vMerge w:val="restart"/>
            <w:shd w:val="clear" w:color="auto" w:fill="FFFFFF" w:themeFill="background1"/>
            <w:tcMar>
              <w:top w:w="15" w:type="dxa"/>
              <w:left w:w="15" w:type="dxa"/>
              <w:bottom w:w="15" w:type="dxa"/>
              <w:right w:w="15" w:type="dxa"/>
            </w:tcMar>
            <w:vAlign w:val="center"/>
            <w:hideMark/>
          </w:tcPr>
          <w:p w14:paraId="09102858" w14:textId="2AD47389" w:rsidR="00CE689C" w:rsidRPr="000D1E46" w:rsidRDefault="00CE689C" w:rsidP="003F39D7">
            <w:pPr>
              <w:spacing w:before="60" w:after="60" w:line="240" w:lineRule="auto"/>
              <w:ind w:left="127" w:right="113"/>
              <w:rPr>
                <w:rFonts w:cstheme="minorHAnsi"/>
                <w:color w:val="262626" w:themeColor="text1" w:themeTint="D9"/>
                <w:sz w:val="18"/>
                <w:szCs w:val="18"/>
              </w:rPr>
            </w:pPr>
            <w:r w:rsidRPr="000D1E46">
              <w:rPr>
                <w:rFonts w:cstheme="minorHAnsi"/>
                <w:color w:val="262626" w:themeColor="text1" w:themeTint="D9"/>
                <w:sz w:val="18"/>
                <w:szCs w:val="18"/>
              </w:rPr>
              <w:t>Electromagnetic compatibility (EMC)</w:t>
            </w:r>
            <w:r w:rsidR="002365A0">
              <w:rPr>
                <w:rFonts w:cstheme="minorHAnsi"/>
                <w:color w:val="262626" w:themeColor="text1" w:themeTint="D9"/>
                <w:sz w:val="18"/>
                <w:szCs w:val="18"/>
              </w:rPr>
              <w:t>—</w:t>
            </w:r>
            <w:r w:rsidRPr="000D1E46">
              <w:rPr>
                <w:rFonts w:cstheme="minorHAnsi"/>
                <w:color w:val="262626" w:themeColor="text1" w:themeTint="D9"/>
                <w:sz w:val="18"/>
                <w:szCs w:val="18"/>
              </w:rPr>
              <w:t>Part 6.3: Generic standards</w:t>
            </w:r>
            <w:r w:rsidR="002365A0">
              <w:rPr>
                <w:rFonts w:cstheme="minorHAnsi"/>
                <w:color w:val="262626" w:themeColor="text1" w:themeTint="D9"/>
                <w:sz w:val="18"/>
                <w:szCs w:val="18"/>
              </w:rPr>
              <w:t>—</w:t>
            </w:r>
            <w:r w:rsidRPr="000D1E46">
              <w:rPr>
                <w:rFonts w:cstheme="minorHAnsi"/>
                <w:color w:val="262626" w:themeColor="text1" w:themeTint="D9"/>
                <w:sz w:val="18"/>
                <w:szCs w:val="18"/>
              </w:rPr>
              <w:t>Emission standard for residential, commercial and light-industrial environments</w:t>
            </w:r>
          </w:p>
        </w:tc>
        <w:tc>
          <w:tcPr>
            <w:tcW w:w="3402" w:type="dxa"/>
            <w:vMerge w:val="restart"/>
            <w:shd w:val="clear" w:color="auto" w:fill="FFFFFF" w:themeFill="background1"/>
            <w:tcMar>
              <w:top w:w="15" w:type="dxa"/>
              <w:left w:w="15" w:type="dxa"/>
              <w:bottom w:w="15" w:type="dxa"/>
              <w:right w:w="15" w:type="dxa"/>
            </w:tcMar>
            <w:vAlign w:val="center"/>
            <w:hideMark/>
          </w:tcPr>
          <w:p w14:paraId="4BE85C89" w14:textId="3361064B" w:rsidR="00CE689C" w:rsidRPr="000D1E46" w:rsidRDefault="00CE689C" w:rsidP="003F39D7">
            <w:pPr>
              <w:spacing w:before="60" w:after="60" w:line="240" w:lineRule="auto"/>
              <w:ind w:left="127" w:right="113"/>
              <w:rPr>
                <w:rFonts w:cstheme="minorHAnsi"/>
                <w:color w:val="262626" w:themeColor="text1" w:themeTint="D9"/>
                <w:sz w:val="18"/>
                <w:szCs w:val="18"/>
              </w:rPr>
            </w:pPr>
            <w:r w:rsidRPr="000D1E46">
              <w:rPr>
                <w:rFonts w:cstheme="minorHAnsi"/>
                <w:color w:val="262626" w:themeColor="text1" w:themeTint="D9"/>
                <w:sz w:val="18"/>
                <w:szCs w:val="18"/>
              </w:rPr>
              <w:t>Equipment intended for use in a residential, commercial, or light</w:t>
            </w:r>
            <w:r w:rsidR="002365A0">
              <w:rPr>
                <w:rFonts w:cstheme="minorHAnsi"/>
                <w:color w:val="262626" w:themeColor="text1" w:themeTint="D9"/>
                <w:sz w:val="18"/>
                <w:szCs w:val="18"/>
              </w:rPr>
              <w:t>-</w:t>
            </w:r>
            <w:r w:rsidRPr="000D1E46">
              <w:rPr>
                <w:rFonts w:cstheme="minorHAnsi"/>
                <w:color w:val="262626" w:themeColor="text1" w:themeTint="D9"/>
                <w:sz w:val="18"/>
                <w:szCs w:val="18"/>
              </w:rPr>
              <w:t>industrial environment that is not covered by one of the product family standards</w:t>
            </w:r>
          </w:p>
        </w:tc>
        <w:tc>
          <w:tcPr>
            <w:tcW w:w="2268" w:type="dxa"/>
            <w:vMerge w:val="restart"/>
            <w:shd w:val="clear" w:color="auto" w:fill="FFFFFF" w:themeFill="background1"/>
            <w:tcMar>
              <w:top w:w="15" w:type="dxa"/>
              <w:left w:w="15" w:type="dxa"/>
              <w:bottom w:w="15" w:type="dxa"/>
              <w:right w:w="15" w:type="dxa"/>
            </w:tcMar>
            <w:vAlign w:val="center"/>
            <w:hideMark/>
          </w:tcPr>
          <w:p w14:paraId="2C32BFD3" w14:textId="251C5763" w:rsidR="00CE689C" w:rsidRPr="000D1E46" w:rsidRDefault="00CE689C" w:rsidP="003F39D7">
            <w:pPr>
              <w:spacing w:before="60" w:after="60" w:line="240" w:lineRule="auto"/>
              <w:ind w:left="126" w:right="113"/>
              <w:rPr>
                <w:rFonts w:cstheme="minorHAnsi"/>
                <w:color w:val="262626" w:themeColor="text1" w:themeTint="D9"/>
                <w:sz w:val="18"/>
                <w:szCs w:val="18"/>
              </w:rPr>
            </w:pPr>
            <w:r w:rsidRPr="000D1E46">
              <w:rPr>
                <w:rFonts w:cstheme="minorHAnsi"/>
                <w:color w:val="262626" w:themeColor="text1" w:themeTint="D9"/>
                <w:sz w:val="18"/>
                <w:szCs w:val="18"/>
              </w:rPr>
              <w:t xml:space="preserve">Harmonics and flicker not required </w:t>
            </w:r>
          </w:p>
        </w:tc>
      </w:tr>
      <w:tr w:rsidR="00CE689C" w:rsidRPr="000D1E46" w14:paraId="7E49E559" w14:textId="4A7CEF9A" w:rsidTr="003F39D7">
        <w:trPr>
          <w:cantSplit/>
          <w:trHeight w:val="567"/>
        </w:trPr>
        <w:tc>
          <w:tcPr>
            <w:tcW w:w="1251" w:type="dxa"/>
            <w:vMerge/>
            <w:shd w:val="clear" w:color="auto" w:fill="FFFFFF" w:themeFill="background1"/>
            <w:vAlign w:val="center"/>
            <w:hideMark/>
          </w:tcPr>
          <w:p w14:paraId="3C4C0C7A" w14:textId="02EFD4BA" w:rsidR="00CE689C" w:rsidRPr="000D1E46" w:rsidRDefault="00CE689C" w:rsidP="003F39D7">
            <w:pPr>
              <w:spacing w:before="60" w:after="60" w:line="240" w:lineRule="auto"/>
              <w:ind w:right="113"/>
              <w:rPr>
                <w:rFonts w:cstheme="minorHAnsi"/>
                <w:color w:val="262626" w:themeColor="text1" w:themeTint="D9"/>
                <w:sz w:val="18"/>
                <w:szCs w:val="18"/>
              </w:rPr>
            </w:pPr>
          </w:p>
        </w:tc>
        <w:tc>
          <w:tcPr>
            <w:tcW w:w="3260" w:type="dxa"/>
            <w:shd w:val="clear" w:color="auto" w:fill="FFFFFF" w:themeFill="background1"/>
            <w:tcMar>
              <w:top w:w="15" w:type="dxa"/>
              <w:left w:w="15" w:type="dxa"/>
              <w:bottom w:w="15" w:type="dxa"/>
              <w:right w:w="15" w:type="dxa"/>
            </w:tcMar>
            <w:vAlign w:val="center"/>
            <w:hideMark/>
          </w:tcPr>
          <w:p w14:paraId="4C877A56" w14:textId="2D8163B7" w:rsidR="00CE689C" w:rsidRPr="000D1E46" w:rsidRDefault="00CE689C" w:rsidP="003F39D7">
            <w:pPr>
              <w:spacing w:before="60" w:after="60" w:line="240" w:lineRule="auto"/>
              <w:ind w:left="127" w:right="113"/>
              <w:rPr>
                <w:rFonts w:cstheme="minorHAnsi"/>
                <w:color w:val="262626" w:themeColor="text1" w:themeTint="D9"/>
                <w:sz w:val="18"/>
                <w:szCs w:val="18"/>
              </w:rPr>
            </w:pPr>
            <w:r w:rsidRPr="000D1E46">
              <w:rPr>
                <w:rFonts w:cstheme="minorHAnsi"/>
                <w:color w:val="262626" w:themeColor="text1" w:themeTint="D9"/>
                <w:sz w:val="18"/>
                <w:szCs w:val="18"/>
              </w:rPr>
              <w:t>EN 61000-6</w:t>
            </w:r>
            <w:r>
              <w:rPr>
                <w:rFonts w:cstheme="minorHAnsi"/>
                <w:color w:val="262626" w:themeColor="text1" w:themeTint="D9"/>
                <w:sz w:val="18"/>
                <w:szCs w:val="18"/>
              </w:rPr>
              <w:t>-</w:t>
            </w:r>
            <w:r w:rsidRPr="000D1E46">
              <w:rPr>
                <w:rFonts w:cstheme="minorHAnsi"/>
                <w:color w:val="262626" w:themeColor="text1" w:themeTint="D9"/>
                <w:sz w:val="18"/>
                <w:szCs w:val="18"/>
              </w:rPr>
              <w:t>3</w:t>
            </w:r>
          </w:p>
        </w:tc>
        <w:tc>
          <w:tcPr>
            <w:tcW w:w="3686" w:type="dxa"/>
            <w:vMerge/>
            <w:shd w:val="clear" w:color="auto" w:fill="FFFFFF" w:themeFill="background1"/>
            <w:vAlign w:val="center"/>
            <w:hideMark/>
          </w:tcPr>
          <w:p w14:paraId="046D232A" w14:textId="57DB37EC" w:rsidR="00CE689C" w:rsidRPr="000D1E46" w:rsidRDefault="00CE689C" w:rsidP="003F39D7">
            <w:pPr>
              <w:spacing w:before="60" w:after="60" w:line="240" w:lineRule="auto"/>
              <w:ind w:left="127" w:right="113"/>
              <w:rPr>
                <w:rFonts w:cstheme="minorHAnsi"/>
                <w:color w:val="262626" w:themeColor="text1" w:themeTint="D9"/>
                <w:sz w:val="18"/>
                <w:szCs w:val="18"/>
              </w:rPr>
            </w:pPr>
          </w:p>
        </w:tc>
        <w:tc>
          <w:tcPr>
            <w:tcW w:w="3402" w:type="dxa"/>
            <w:vMerge/>
            <w:shd w:val="clear" w:color="auto" w:fill="FFFFFF" w:themeFill="background1"/>
            <w:vAlign w:val="center"/>
            <w:hideMark/>
          </w:tcPr>
          <w:p w14:paraId="69EAC7A4" w14:textId="0FFD4DC7" w:rsidR="00CE689C" w:rsidRPr="000D1E46" w:rsidRDefault="00CE689C" w:rsidP="003F39D7">
            <w:pPr>
              <w:spacing w:before="60" w:after="60" w:line="240" w:lineRule="auto"/>
              <w:ind w:left="127" w:right="113"/>
              <w:rPr>
                <w:rFonts w:cstheme="minorHAnsi"/>
                <w:color w:val="262626" w:themeColor="text1" w:themeTint="D9"/>
                <w:sz w:val="18"/>
                <w:szCs w:val="18"/>
              </w:rPr>
            </w:pPr>
          </w:p>
        </w:tc>
        <w:tc>
          <w:tcPr>
            <w:tcW w:w="2268" w:type="dxa"/>
            <w:vMerge/>
            <w:shd w:val="clear" w:color="auto" w:fill="FFFFFF" w:themeFill="background1"/>
            <w:vAlign w:val="center"/>
            <w:hideMark/>
          </w:tcPr>
          <w:p w14:paraId="6EF9C00F" w14:textId="039D7422" w:rsidR="00CE689C" w:rsidRPr="000D1E46" w:rsidRDefault="00CE689C" w:rsidP="003F39D7">
            <w:pPr>
              <w:spacing w:before="60" w:after="60" w:line="240" w:lineRule="auto"/>
              <w:ind w:left="126" w:right="113"/>
              <w:rPr>
                <w:rFonts w:cstheme="minorHAnsi"/>
                <w:color w:val="262626" w:themeColor="text1" w:themeTint="D9"/>
                <w:sz w:val="18"/>
                <w:szCs w:val="18"/>
              </w:rPr>
            </w:pPr>
          </w:p>
        </w:tc>
      </w:tr>
      <w:tr w:rsidR="00CE689C" w:rsidRPr="000D1E46" w14:paraId="063C01A7" w14:textId="7495C75B" w:rsidTr="003F39D7">
        <w:trPr>
          <w:cantSplit/>
          <w:trHeight w:val="763"/>
        </w:trPr>
        <w:tc>
          <w:tcPr>
            <w:tcW w:w="1251" w:type="dxa"/>
            <w:vMerge/>
            <w:shd w:val="clear" w:color="auto" w:fill="FFFFFF" w:themeFill="background1"/>
            <w:vAlign w:val="center"/>
            <w:hideMark/>
          </w:tcPr>
          <w:p w14:paraId="73F088BB" w14:textId="3600CA14" w:rsidR="00CE689C" w:rsidRPr="000D1E46" w:rsidRDefault="00CE689C" w:rsidP="003F39D7">
            <w:pPr>
              <w:spacing w:before="60" w:after="60" w:line="240" w:lineRule="auto"/>
              <w:ind w:right="113"/>
              <w:rPr>
                <w:rFonts w:cstheme="minorHAnsi"/>
                <w:color w:val="262626" w:themeColor="text1" w:themeTint="D9"/>
                <w:sz w:val="18"/>
                <w:szCs w:val="18"/>
              </w:rPr>
            </w:pPr>
          </w:p>
        </w:tc>
        <w:tc>
          <w:tcPr>
            <w:tcW w:w="3260" w:type="dxa"/>
            <w:shd w:val="clear" w:color="auto" w:fill="FFFFFF" w:themeFill="background1"/>
            <w:tcMar>
              <w:top w:w="15" w:type="dxa"/>
              <w:left w:w="15" w:type="dxa"/>
              <w:bottom w:w="15" w:type="dxa"/>
              <w:right w:w="15" w:type="dxa"/>
            </w:tcMar>
            <w:vAlign w:val="center"/>
            <w:hideMark/>
          </w:tcPr>
          <w:p w14:paraId="225F9AA3" w14:textId="656FE0AB" w:rsidR="00CE689C" w:rsidRPr="000D1E46" w:rsidRDefault="00CE689C" w:rsidP="00900315">
            <w:pPr>
              <w:spacing w:before="60" w:after="60" w:line="240" w:lineRule="auto"/>
              <w:ind w:left="127" w:right="113"/>
              <w:rPr>
                <w:rFonts w:cstheme="minorHAnsi"/>
                <w:color w:val="262626" w:themeColor="text1" w:themeTint="D9"/>
                <w:sz w:val="18"/>
                <w:szCs w:val="18"/>
              </w:rPr>
            </w:pPr>
            <w:r w:rsidRPr="000D1E46">
              <w:rPr>
                <w:rFonts w:cstheme="minorHAnsi"/>
                <w:color w:val="262626" w:themeColor="text1" w:themeTint="D9"/>
                <w:sz w:val="18"/>
                <w:szCs w:val="18"/>
              </w:rPr>
              <w:t>IEC 61000-6-3</w:t>
            </w:r>
          </w:p>
        </w:tc>
        <w:tc>
          <w:tcPr>
            <w:tcW w:w="3686" w:type="dxa"/>
            <w:vMerge/>
            <w:shd w:val="clear" w:color="auto" w:fill="FFFFFF" w:themeFill="background1"/>
            <w:vAlign w:val="center"/>
            <w:hideMark/>
          </w:tcPr>
          <w:p w14:paraId="48BC365B" w14:textId="100AE38E" w:rsidR="00CE689C" w:rsidRPr="000D1E46" w:rsidRDefault="00CE689C" w:rsidP="003F39D7">
            <w:pPr>
              <w:spacing w:before="60" w:after="60" w:line="240" w:lineRule="auto"/>
              <w:ind w:left="127" w:right="113"/>
              <w:rPr>
                <w:rFonts w:cstheme="minorHAnsi"/>
                <w:color w:val="262626" w:themeColor="text1" w:themeTint="D9"/>
                <w:sz w:val="18"/>
                <w:szCs w:val="18"/>
              </w:rPr>
            </w:pPr>
          </w:p>
        </w:tc>
        <w:tc>
          <w:tcPr>
            <w:tcW w:w="3402" w:type="dxa"/>
            <w:vMerge/>
            <w:shd w:val="clear" w:color="auto" w:fill="FFFFFF" w:themeFill="background1"/>
            <w:vAlign w:val="center"/>
            <w:hideMark/>
          </w:tcPr>
          <w:p w14:paraId="777E2469" w14:textId="0CC8737D" w:rsidR="00CE689C" w:rsidRPr="000D1E46" w:rsidRDefault="00CE689C" w:rsidP="003F39D7">
            <w:pPr>
              <w:spacing w:before="60" w:after="60" w:line="240" w:lineRule="auto"/>
              <w:ind w:left="127" w:right="113"/>
              <w:rPr>
                <w:rFonts w:cstheme="minorHAnsi"/>
                <w:color w:val="262626" w:themeColor="text1" w:themeTint="D9"/>
                <w:sz w:val="18"/>
                <w:szCs w:val="18"/>
              </w:rPr>
            </w:pPr>
          </w:p>
        </w:tc>
        <w:tc>
          <w:tcPr>
            <w:tcW w:w="2268" w:type="dxa"/>
            <w:vMerge/>
            <w:shd w:val="clear" w:color="auto" w:fill="FFFFFF" w:themeFill="background1"/>
            <w:vAlign w:val="center"/>
            <w:hideMark/>
          </w:tcPr>
          <w:p w14:paraId="3D47CACD" w14:textId="01033F08" w:rsidR="00CE689C" w:rsidRPr="000D1E46" w:rsidRDefault="00CE689C" w:rsidP="003F39D7">
            <w:pPr>
              <w:spacing w:before="60" w:after="60" w:line="240" w:lineRule="auto"/>
              <w:ind w:left="126" w:right="113"/>
              <w:rPr>
                <w:rFonts w:cstheme="minorHAnsi"/>
                <w:color w:val="262626" w:themeColor="text1" w:themeTint="D9"/>
                <w:sz w:val="18"/>
                <w:szCs w:val="18"/>
              </w:rPr>
            </w:pPr>
          </w:p>
        </w:tc>
      </w:tr>
      <w:tr w:rsidR="00CE689C" w:rsidRPr="000D1E46" w14:paraId="439EF7D9" w14:textId="4AB2AC33" w:rsidTr="00CE689C">
        <w:trPr>
          <w:cantSplit/>
          <w:trHeight w:val="567"/>
        </w:trPr>
        <w:tc>
          <w:tcPr>
            <w:tcW w:w="1251" w:type="dxa"/>
            <w:vMerge w:val="restart"/>
            <w:shd w:val="clear" w:color="auto" w:fill="F2F2F2" w:themeFill="background1" w:themeFillShade="F2"/>
            <w:tcMar>
              <w:top w:w="15" w:type="dxa"/>
              <w:left w:w="15" w:type="dxa"/>
              <w:bottom w:w="15" w:type="dxa"/>
              <w:right w:w="15" w:type="dxa"/>
            </w:tcMar>
            <w:vAlign w:val="center"/>
            <w:hideMark/>
          </w:tcPr>
          <w:p w14:paraId="47181BB7" w14:textId="72B0BBA4" w:rsidR="00CE689C" w:rsidRPr="000D1E46" w:rsidRDefault="00CE689C" w:rsidP="003F39D7">
            <w:pPr>
              <w:spacing w:before="60" w:after="60" w:line="240" w:lineRule="auto"/>
              <w:ind w:right="113"/>
              <w:jc w:val="center"/>
              <w:rPr>
                <w:rFonts w:cstheme="minorHAnsi"/>
                <w:color w:val="262626" w:themeColor="text1" w:themeTint="D9"/>
                <w:sz w:val="18"/>
                <w:szCs w:val="18"/>
              </w:rPr>
            </w:pPr>
            <w:bookmarkStart w:id="3" w:name="G2"/>
            <w:bookmarkEnd w:id="3"/>
            <w:r w:rsidRPr="000D1E46">
              <w:rPr>
                <w:rFonts w:cstheme="minorHAnsi"/>
                <w:color w:val="262626" w:themeColor="text1" w:themeTint="D9"/>
                <w:sz w:val="18"/>
                <w:szCs w:val="18"/>
              </w:rPr>
              <w:t>G2</w:t>
            </w:r>
          </w:p>
        </w:tc>
        <w:tc>
          <w:tcPr>
            <w:tcW w:w="3260" w:type="dxa"/>
            <w:shd w:val="clear" w:color="auto" w:fill="F2F2F2" w:themeFill="background1" w:themeFillShade="F2"/>
            <w:tcMar>
              <w:top w:w="15" w:type="dxa"/>
              <w:left w:w="15" w:type="dxa"/>
              <w:bottom w:w="15" w:type="dxa"/>
              <w:right w:w="15" w:type="dxa"/>
            </w:tcMar>
            <w:vAlign w:val="center"/>
            <w:hideMark/>
          </w:tcPr>
          <w:p w14:paraId="02EC103A" w14:textId="318F8BCC" w:rsidR="00CE689C" w:rsidRPr="000D1E46" w:rsidRDefault="00CE689C" w:rsidP="003F39D7">
            <w:pPr>
              <w:spacing w:before="60" w:after="60" w:line="240" w:lineRule="auto"/>
              <w:ind w:left="127" w:right="113"/>
              <w:rPr>
                <w:rFonts w:cstheme="minorHAnsi"/>
                <w:color w:val="262626" w:themeColor="text1" w:themeTint="D9"/>
                <w:sz w:val="18"/>
                <w:szCs w:val="18"/>
              </w:rPr>
            </w:pPr>
            <w:r w:rsidRPr="000D1E46">
              <w:rPr>
                <w:rFonts w:cstheme="minorHAnsi"/>
                <w:color w:val="262626" w:themeColor="text1" w:themeTint="D9"/>
                <w:sz w:val="18"/>
                <w:szCs w:val="18"/>
              </w:rPr>
              <w:t>AS/NZS 61000.6.4</w:t>
            </w:r>
          </w:p>
        </w:tc>
        <w:tc>
          <w:tcPr>
            <w:tcW w:w="3686" w:type="dxa"/>
            <w:vMerge w:val="restart"/>
            <w:shd w:val="clear" w:color="auto" w:fill="F2F2F2" w:themeFill="background1" w:themeFillShade="F2"/>
            <w:tcMar>
              <w:top w:w="15" w:type="dxa"/>
              <w:left w:w="15" w:type="dxa"/>
              <w:bottom w:w="15" w:type="dxa"/>
              <w:right w:w="15" w:type="dxa"/>
            </w:tcMar>
            <w:vAlign w:val="center"/>
            <w:hideMark/>
          </w:tcPr>
          <w:p w14:paraId="35374542" w14:textId="20D969C8" w:rsidR="00CE689C" w:rsidRPr="000D1E46" w:rsidRDefault="00CE689C" w:rsidP="003F39D7">
            <w:pPr>
              <w:spacing w:before="60" w:after="60" w:line="240" w:lineRule="auto"/>
              <w:ind w:left="127" w:right="113"/>
              <w:rPr>
                <w:rFonts w:cstheme="minorHAnsi"/>
                <w:color w:val="262626" w:themeColor="text1" w:themeTint="D9"/>
                <w:sz w:val="18"/>
                <w:szCs w:val="18"/>
              </w:rPr>
            </w:pPr>
            <w:r w:rsidRPr="000D1E46">
              <w:rPr>
                <w:rFonts w:cstheme="minorHAnsi"/>
                <w:color w:val="262626" w:themeColor="text1" w:themeTint="D9"/>
                <w:sz w:val="18"/>
                <w:szCs w:val="18"/>
              </w:rPr>
              <w:t>Electromagnetic compatibility (EMC)</w:t>
            </w:r>
            <w:r w:rsidR="0036732A">
              <w:rPr>
                <w:rFonts w:cstheme="minorHAnsi"/>
                <w:color w:val="262626" w:themeColor="text1" w:themeTint="D9"/>
                <w:sz w:val="18"/>
                <w:szCs w:val="18"/>
              </w:rPr>
              <w:t>—</w:t>
            </w:r>
            <w:r w:rsidRPr="000D1E46">
              <w:rPr>
                <w:rFonts w:cstheme="minorHAnsi"/>
                <w:color w:val="262626" w:themeColor="text1" w:themeTint="D9"/>
                <w:sz w:val="18"/>
                <w:szCs w:val="18"/>
              </w:rPr>
              <w:t>Part 6.4: Generic standards</w:t>
            </w:r>
            <w:r w:rsidR="0036732A">
              <w:rPr>
                <w:rFonts w:cstheme="minorHAnsi"/>
                <w:color w:val="262626" w:themeColor="text1" w:themeTint="D9"/>
                <w:sz w:val="18"/>
                <w:szCs w:val="18"/>
              </w:rPr>
              <w:t>—</w:t>
            </w:r>
            <w:r w:rsidRPr="000D1E46">
              <w:rPr>
                <w:rFonts w:cstheme="minorHAnsi"/>
                <w:color w:val="262626" w:themeColor="text1" w:themeTint="D9"/>
                <w:sz w:val="18"/>
                <w:szCs w:val="18"/>
              </w:rPr>
              <w:t xml:space="preserve">Emission standard for industrial environments </w:t>
            </w:r>
          </w:p>
        </w:tc>
        <w:tc>
          <w:tcPr>
            <w:tcW w:w="3402" w:type="dxa"/>
            <w:vMerge w:val="restart"/>
            <w:shd w:val="clear" w:color="auto" w:fill="F2F2F2" w:themeFill="background1" w:themeFillShade="F2"/>
            <w:tcMar>
              <w:top w:w="15" w:type="dxa"/>
              <w:left w:w="15" w:type="dxa"/>
              <w:bottom w:w="15" w:type="dxa"/>
              <w:right w:w="15" w:type="dxa"/>
            </w:tcMar>
            <w:vAlign w:val="center"/>
            <w:hideMark/>
          </w:tcPr>
          <w:p w14:paraId="2468B3B2" w14:textId="77021654" w:rsidR="00CE689C" w:rsidRPr="000D1E46" w:rsidRDefault="00CE689C" w:rsidP="003F39D7">
            <w:pPr>
              <w:spacing w:before="60" w:after="60" w:line="240" w:lineRule="auto"/>
              <w:ind w:left="127" w:right="113"/>
              <w:rPr>
                <w:rFonts w:cstheme="minorHAnsi"/>
                <w:color w:val="262626" w:themeColor="text1" w:themeTint="D9"/>
                <w:sz w:val="18"/>
                <w:szCs w:val="18"/>
              </w:rPr>
            </w:pPr>
            <w:r w:rsidRPr="000D1E46">
              <w:rPr>
                <w:rFonts w:cstheme="minorHAnsi"/>
                <w:color w:val="262626" w:themeColor="text1" w:themeTint="D9"/>
                <w:sz w:val="18"/>
                <w:szCs w:val="18"/>
              </w:rPr>
              <w:t>All equipment intended for use in an industrial environment that is not covered by one of the product family standards</w:t>
            </w:r>
          </w:p>
        </w:tc>
        <w:tc>
          <w:tcPr>
            <w:tcW w:w="2268" w:type="dxa"/>
            <w:vMerge w:val="restart"/>
            <w:shd w:val="clear" w:color="auto" w:fill="F2F2F2" w:themeFill="background1" w:themeFillShade="F2"/>
            <w:tcMar>
              <w:top w:w="15" w:type="dxa"/>
              <w:left w:w="15" w:type="dxa"/>
              <w:bottom w:w="15" w:type="dxa"/>
              <w:right w:w="15" w:type="dxa"/>
            </w:tcMar>
            <w:vAlign w:val="center"/>
            <w:hideMark/>
          </w:tcPr>
          <w:p w14:paraId="5FC27F6A" w14:textId="4FBBEB35" w:rsidR="00CE689C" w:rsidRPr="000D1E46" w:rsidRDefault="00CE689C" w:rsidP="003F39D7">
            <w:pPr>
              <w:spacing w:before="60" w:after="60" w:line="240" w:lineRule="auto"/>
              <w:ind w:left="126" w:right="113"/>
              <w:rPr>
                <w:rFonts w:cstheme="minorHAnsi"/>
                <w:color w:val="262626" w:themeColor="text1" w:themeTint="D9"/>
                <w:sz w:val="18"/>
                <w:szCs w:val="18"/>
              </w:rPr>
            </w:pPr>
            <w:r w:rsidRPr="000D1E46">
              <w:rPr>
                <w:rFonts w:cstheme="minorHAnsi"/>
                <w:color w:val="262626" w:themeColor="text1" w:themeTint="D9"/>
                <w:sz w:val="18"/>
                <w:szCs w:val="18"/>
              </w:rPr>
              <w:t xml:space="preserve">Harmonics and </w:t>
            </w:r>
            <w:r w:rsidR="0036732A">
              <w:rPr>
                <w:rFonts w:cstheme="minorHAnsi"/>
                <w:color w:val="262626" w:themeColor="text1" w:themeTint="D9"/>
                <w:sz w:val="18"/>
                <w:szCs w:val="18"/>
              </w:rPr>
              <w:t>f</w:t>
            </w:r>
            <w:r w:rsidRPr="000D1E46">
              <w:rPr>
                <w:rFonts w:cstheme="minorHAnsi"/>
                <w:color w:val="262626" w:themeColor="text1" w:themeTint="D9"/>
                <w:sz w:val="18"/>
                <w:szCs w:val="18"/>
              </w:rPr>
              <w:t xml:space="preserve">licker not required </w:t>
            </w:r>
          </w:p>
        </w:tc>
      </w:tr>
      <w:tr w:rsidR="00CE689C" w:rsidRPr="000D1E46" w14:paraId="76D40455" w14:textId="375C8030" w:rsidTr="00CE689C">
        <w:trPr>
          <w:cantSplit/>
          <w:trHeight w:val="567"/>
        </w:trPr>
        <w:tc>
          <w:tcPr>
            <w:tcW w:w="1251" w:type="dxa"/>
            <w:vMerge/>
            <w:shd w:val="clear" w:color="auto" w:fill="F2F2F2" w:themeFill="background1" w:themeFillShade="F2"/>
            <w:vAlign w:val="center"/>
            <w:hideMark/>
          </w:tcPr>
          <w:p w14:paraId="449720B7" w14:textId="43850C33" w:rsidR="00CE689C" w:rsidRPr="000D1E46" w:rsidRDefault="00CE689C" w:rsidP="003F39D7">
            <w:pPr>
              <w:spacing w:before="60" w:after="60" w:line="240" w:lineRule="auto"/>
              <w:ind w:right="113"/>
              <w:rPr>
                <w:rFonts w:cstheme="minorHAnsi"/>
                <w:color w:val="262626" w:themeColor="text1" w:themeTint="D9"/>
                <w:sz w:val="18"/>
                <w:szCs w:val="18"/>
              </w:rPr>
            </w:pPr>
          </w:p>
        </w:tc>
        <w:tc>
          <w:tcPr>
            <w:tcW w:w="3260" w:type="dxa"/>
            <w:shd w:val="clear" w:color="auto" w:fill="F2F2F2" w:themeFill="background1" w:themeFillShade="F2"/>
            <w:tcMar>
              <w:top w:w="15" w:type="dxa"/>
              <w:left w:w="15" w:type="dxa"/>
              <w:bottom w:w="15" w:type="dxa"/>
              <w:right w:w="15" w:type="dxa"/>
            </w:tcMar>
            <w:vAlign w:val="center"/>
            <w:hideMark/>
          </w:tcPr>
          <w:p w14:paraId="74CEE0FF" w14:textId="2DACF8A8" w:rsidR="00CE689C" w:rsidRPr="000D1E46" w:rsidRDefault="00CE689C" w:rsidP="003F39D7">
            <w:pPr>
              <w:spacing w:before="60" w:after="60" w:line="240" w:lineRule="auto"/>
              <w:ind w:left="127" w:right="113"/>
              <w:rPr>
                <w:rFonts w:cstheme="minorHAnsi"/>
                <w:color w:val="262626" w:themeColor="text1" w:themeTint="D9"/>
                <w:sz w:val="18"/>
                <w:szCs w:val="18"/>
              </w:rPr>
            </w:pPr>
            <w:r w:rsidRPr="000D1E46">
              <w:rPr>
                <w:rFonts w:cstheme="minorHAnsi"/>
                <w:color w:val="262626" w:themeColor="text1" w:themeTint="D9"/>
                <w:sz w:val="18"/>
                <w:szCs w:val="18"/>
              </w:rPr>
              <w:t>EN 61000-6-4</w:t>
            </w:r>
          </w:p>
        </w:tc>
        <w:tc>
          <w:tcPr>
            <w:tcW w:w="3686" w:type="dxa"/>
            <w:vMerge/>
            <w:shd w:val="clear" w:color="auto" w:fill="F2F2F2" w:themeFill="background1" w:themeFillShade="F2"/>
            <w:vAlign w:val="center"/>
            <w:hideMark/>
          </w:tcPr>
          <w:p w14:paraId="3F9A92A5" w14:textId="5FCC1FB1" w:rsidR="00CE689C" w:rsidRPr="000D1E46" w:rsidRDefault="00CE689C" w:rsidP="003F39D7">
            <w:pPr>
              <w:spacing w:before="60" w:after="60" w:line="240" w:lineRule="auto"/>
              <w:ind w:right="113"/>
              <w:rPr>
                <w:rFonts w:cstheme="minorHAnsi"/>
                <w:color w:val="262626" w:themeColor="text1" w:themeTint="D9"/>
                <w:sz w:val="18"/>
                <w:szCs w:val="18"/>
              </w:rPr>
            </w:pPr>
          </w:p>
        </w:tc>
        <w:tc>
          <w:tcPr>
            <w:tcW w:w="3402" w:type="dxa"/>
            <w:vMerge/>
            <w:shd w:val="clear" w:color="auto" w:fill="F2F2F2" w:themeFill="background1" w:themeFillShade="F2"/>
            <w:vAlign w:val="center"/>
            <w:hideMark/>
          </w:tcPr>
          <w:p w14:paraId="27F88F19" w14:textId="34E8C143" w:rsidR="00CE689C" w:rsidRPr="000D1E46" w:rsidRDefault="00CE689C" w:rsidP="003F39D7">
            <w:pPr>
              <w:spacing w:before="60" w:after="60" w:line="240" w:lineRule="auto"/>
              <w:ind w:right="113"/>
              <w:rPr>
                <w:rFonts w:cstheme="minorHAnsi"/>
                <w:color w:val="262626" w:themeColor="text1" w:themeTint="D9"/>
                <w:sz w:val="18"/>
                <w:szCs w:val="18"/>
              </w:rPr>
            </w:pPr>
          </w:p>
        </w:tc>
        <w:tc>
          <w:tcPr>
            <w:tcW w:w="2268" w:type="dxa"/>
            <w:vMerge/>
            <w:shd w:val="clear" w:color="auto" w:fill="F2F2F2" w:themeFill="background1" w:themeFillShade="F2"/>
            <w:vAlign w:val="center"/>
            <w:hideMark/>
          </w:tcPr>
          <w:p w14:paraId="05966CAE" w14:textId="604AF9C2" w:rsidR="00CE689C" w:rsidRPr="000D1E46" w:rsidRDefault="00CE689C" w:rsidP="003F39D7">
            <w:pPr>
              <w:spacing w:before="60" w:after="60" w:line="240" w:lineRule="auto"/>
              <w:ind w:right="113"/>
              <w:rPr>
                <w:rFonts w:cstheme="minorHAnsi"/>
                <w:color w:val="262626" w:themeColor="text1" w:themeTint="D9"/>
                <w:sz w:val="18"/>
                <w:szCs w:val="18"/>
              </w:rPr>
            </w:pPr>
          </w:p>
        </w:tc>
      </w:tr>
      <w:tr w:rsidR="00CE689C" w:rsidRPr="000D1E46" w14:paraId="41EECED5" w14:textId="5BE74BBD" w:rsidTr="00CE689C">
        <w:trPr>
          <w:cantSplit/>
          <w:trHeight w:val="567"/>
        </w:trPr>
        <w:tc>
          <w:tcPr>
            <w:tcW w:w="1251" w:type="dxa"/>
            <w:vMerge/>
            <w:shd w:val="clear" w:color="auto" w:fill="F2F2F2" w:themeFill="background1" w:themeFillShade="F2"/>
            <w:vAlign w:val="center"/>
            <w:hideMark/>
          </w:tcPr>
          <w:p w14:paraId="3EB728C4" w14:textId="72AE7CD0" w:rsidR="00CE689C" w:rsidRPr="000D1E46" w:rsidRDefault="00CE689C" w:rsidP="003F39D7">
            <w:pPr>
              <w:spacing w:before="60" w:after="60" w:line="240" w:lineRule="auto"/>
              <w:ind w:right="113"/>
              <w:rPr>
                <w:rFonts w:cstheme="minorHAnsi"/>
                <w:color w:val="262626" w:themeColor="text1" w:themeTint="D9"/>
                <w:sz w:val="18"/>
                <w:szCs w:val="18"/>
              </w:rPr>
            </w:pPr>
          </w:p>
        </w:tc>
        <w:tc>
          <w:tcPr>
            <w:tcW w:w="3260" w:type="dxa"/>
            <w:shd w:val="clear" w:color="auto" w:fill="F2F2F2" w:themeFill="background1" w:themeFillShade="F2"/>
            <w:tcMar>
              <w:top w:w="15" w:type="dxa"/>
              <w:left w:w="15" w:type="dxa"/>
              <w:bottom w:w="15" w:type="dxa"/>
              <w:right w:w="15" w:type="dxa"/>
            </w:tcMar>
            <w:vAlign w:val="center"/>
            <w:hideMark/>
          </w:tcPr>
          <w:p w14:paraId="13A3B2A9" w14:textId="67967DCB" w:rsidR="00CE689C" w:rsidRPr="000D1E46" w:rsidRDefault="00CE689C" w:rsidP="003F39D7">
            <w:pPr>
              <w:spacing w:before="60" w:after="60" w:line="240" w:lineRule="auto"/>
              <w:ind w:left="127" w:right="113"/>
              <w:rPr>
                <w:rFonts w:cstheme="minorHAnsi"/>
                <w:color w:val="262626" w:themeColor="text1" w:themeTint="D9"/>
                <w:sz w:val="18"/>
                <w:szCs w:val="18"/>
              </w:rPr>
            </w:pPr>
            <w:r w:rsidRPr="000D1E46">
              <w:rPr>
                <w:rFonts w:cstheme="minorHAnsi"/>
                <w:color w:val="262626" w:themeColor="text1" w:themeTint="D9"/>
                <w:sz w:val="18"/>
                <w:szCs w:val="18"/>
              </w:rPr>
              <w:t>IEC 61000-6-4</w:t>
            </w:r>
          </w:p>
        </w:tc>
        <w:tc>
          <w:tcPr>
            <w:tcW w:w="3686" w:type="dxa"/>
            <w:vMerge/>
            <w:shd w:val="clear" w:color="auto" w:fill="F2F2F2" w:themeFill="background1" w:themeFillShade="F2"/>
            <w:vAlign w:val="center"/>
            <w:hideMark/>
          </w:tcPr>
          <w:p w14:paraId="0A09AD81" w14:textId="1364D4BA" w:rsidR="00CE689C" w:rsidRPr="000D1E46" w:rsidRDefault="00CE689C" w:rsidP="003F39D7">
            <w:pPr>
              <w:spacing w:before="60" w:after="60" w:line="240" w:lineRule="auto"/>
              <w:ind w:right="113"/>
              <w:rPr>
                <w:rFonts w:cstheme="minorHAnsi"/>
                <w:color w:val="262626" w:themeColor="text1" w:themeTint="D9"/>
                <w:sz w:val="18"/>
                <w:szCs w:val="18"/>
              </w:rPr>
            </w:pPr>
          </w:p>
        </w:tc>
        <w:tc>
          <w:tcPr>
            <w:tcW w:w="3402" w:type="dxa"/>
            <w:vMerge/>
            <w:shd w:val="clear" w:color="auto" w:fill="F2F2F2" w:themeFill="background1" w:themeFillShade="F2"/>
            <w:vAlign w:val="center"/>
            <w:hideMark/>
          </w:tcPr>
          <w:p w14:paraId="3051D281" w14:textId="1E41A057" w:rsidR="00CE689C" w:rsidRPr="000D1E46" w:rsidRDefault="00CE689C" w:rsidP="003F39D7">
            <w:pPr>
              <w:spacing w:before="60" w:after="60" w:line="240" w:lineRule="auto"/>
              <w:ind w:right="113"/>
              <w:rPr>
                <w:rFonts w:cstheme="minorHAnsi"/>
                <w:color w:val="262626" w:themeColor="text1" w:themeTint="D9"/>
                <w:sz w:val="18"/>
                <w:szCs w:val="18"/>
              </w:rPr>
            </w:pPr>
          </w:p>
        </w:tc>
        <w:tc>
          <w:tcPr>
            <w:tcW w:w="2268" w:type="dxa"/>
            <w:vMerge/>
            <w:shd w:val="clear" w:color="auto" w:fill="F2F2F2" w:themeFill="background1" w:themeFillShade="F2"/>
            <w:vAlign w:val="center"/>
            <w:hideMark/>
          </w:tcPr>
          <w:p w14:paraId="4E0571E2" w14:textId="56B0E8FE" w:rsidR="00CE689C" w:rsidRPr="000D1E46" w:rsidRDefault="00CE689C" w:rsidP="003F39D7">
            <w:pPr>
              <w:spacing w:before="60" w:after="60" w:line="240" w:lineRule="auto"/>
              <w:ind w:right="113"/>
              <w:rPr>
                <w:rFonts w:cstheme="minorHAnsi"/>
                <w:color w:val="262626" w:themeColor="text1" w:themeTint="D9"/>
                <w:sz w:val="18"/>
                <w:szCs w:val="18"/>
              </w:rPr>
            </w:pPr>
          </w:p>
        </w:tc>
      </w:tr>
    </w:tbl>
    <w:p w14:paraId="7BAFB712" w14:textId="55659146" w:rsidR="00CE689C" w:rsidRDefault="00CE689C" w:rsidP="00CE689C">
      <w:pPr>
        <w:tabs>
          <w:tab w:val="left" w:pos="13230"/>
        </w:tabs>
      </w:pPr>
    </w:p>
    <w:p w14:paraId="1F0F26A0" w14:textId="77777777" w:rsidR="00CE689C" w:rsidRPr="000D1E46" w:rsidRDefault="00CE689C" w:rsidP="00CE689C">
      <w:pPr>
        <w:tabs>
          <w:tab w:val="left" w:pos="13230"/>
        </w:tabs>
      </w:pPr>
      <w:r w:rsidRPr="00CA5799">
        <w:br w:type="page"/>
      </w:r>
      <w:r>
        <w:lastRenderedPageBreak/>
        <w:tab/>
      </w:r>
    </w:p>
    <w:tbl>
      <w:tblPr>
        <w:tblW w:w="13882"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6" w:space="0" w:color="000000" w:themeColor="text1"/>
          <w:insideV w:val="single" w:sz="6" w:space="0" w:color="000000" w:themeColor="text1"/>
        </w:tblBorders>
        <w:tblLayout w:type="fixed"/>
        <w:tblCellMar>
          <w:left w:w="0" w:type="dxa"/>
          <w:right w:w="0" w:type="dxa"/>
        </w:tblCellMar>
        <w:tblLook w:val="04A0" w:firstRow="1" w:lastRow="0" w:firstColumn="1" w:lastColumn="0" w:noHBand="0" w:noVBand="1"/>
      </w:tblPr>
      <w:tblGrid>
        <w:gridCol w:w="1408"/>
        <w:gridCol w:w="3118"/>
        <w:gridCol w:w="3686"/>
        <w:gridCol w:w="3402"/>
        <w:gridCol w:w="2268"/>
      </w:tblGrid>
      <w:tr w:rsidR="00CE689C" w:rsidRPr="002621A7" w14:paraId="2F7DCD0D" w14:textId="77777777" w:rsidTr="003F39D7">
        <w:trPr>
          <w:cantSplit/>
          <w:tblHeader/>
        </w:trPr>
        <w:tc>
          <w:tcPr>
            <w:tcW w:w="13882" w:type="dxa"/>
            <w:gridSpan w:val="5"/>
            <w:shd w:val="clear" w:color="auto" w:fill="595959" w:themeFill="text1" w:themeFillTint="A6"/>
            <w:tcMar>
              <w:top w:w="15" w:type="dxa"/>
              <w:left w:w="15" w:type="dxa"/>
              <w:bottom w:w="15" w:type="dxa"/>
              <w:right w:w="15" w:type="dxa"/>
            </w:tcMar>
            <w:vAlign w:val="center"/>
          </w:tcPr>
          <w:p w14:paraId="23498FFC" w14:textId="77777777" w:rsidR="00CE689C" w:rsidRPr="003F39D7" w:rsidRDefault="00CE689C" w:rsidP="003F39D7">
            <w:pPr>
              <w:spacing w:before="60" w:after="60" w:line="240" w:lineRule="auto"/>
              <w:ind w:right="113"/>
              <w:jc w:val="center"/>
              <w:rPr>
                <w:rFonts w:cstheme="minorHAnsi"/>
                <w:color w:val="262626" w:themeColor="text1" w:themeTint="D9"/>
                <w:sz w:val="18"/>
                <w:szCs w:val="18"/>
              </w:rPr>
            </w:pPr>
          </w:p>
          <w:p w14:paraId="58257170" w14:textId="31B65DBD" w:rsidR="00CE689C" w:rsidRPr="003F39D7" w:rsidRDefault="00CE689C" w:rsidP="003F39D7">
            <w:pPr>
              <w:spacing w:before="60" w:after="60" w:line="240" w:lineRule="auto"/>
              <w:ind w:right="113"/>
              <w:jc w:val="center"/>
              <w:rPr>
                <w:rFonts w:cstheme="minorHAnsi"/>
                <w:color w:val="262626" w:themeColor="text1" w:themeTint="D9"/>
                <w:sz w:val="24"/>
              </w:rPr>
            </w:pPr>
            <w:r w:rsidRPr="003F39D7">
              <w:rPr>
                <w:rFonts w:cstheme="minorHAnsi"/>
                <w:color w:val="FFFFFF" w:themeColor="background1"/>
                <w:sz w:val="24"/>
              </w:rPr>
              <w:t>Part 2</w:t>
            </w:r>
            <w:r w:rsidR="00545E25" w:rsidRPr="003F39D7">
              <w:rPr>
                <w:rFonts w:cstheme="minorHAnsi"/>
                <w:color w:val="FFFFFF" w:themeColor="background1"/>
                <w:sz w:val="24"/>
              </w:rPr>
              <w:t>:</w:t>
            </w:r>
            <w:r w:rsidRPr="003F39D7">
              <w:rPr>
                <w:rFonts w:cstheme="minorHAnsi"/>
                <w:color w:val="FFFFFF" w:themeColor="background1"/>
                <w:sz w:val="24"/>
              </w:rPr>
              <w:t xml:space="preserve"> Product </w:t>
            </w:r>
            <w:r w:rsidR="00545E25" w:rsidRPr="003F39D7">
              <w:rPr>
                <w:rFonts w:cstheme="minorHAnsi"/>
                <w:color w:val="FFFFFF" w:themeColor="background1"/>
                <w:sz w:val="24"/>
              </w:rPr>
              <w:t>f</w:t>
            </w:r>
            <w:r w:rsidRPr="003F39D7">
              <w:rPr>
                <w:rFonts w:cstheme="minorHAnsi"/>
                <w:color w:val="FFFFFF" w:themeColor="background1"/>
                <w:sz w:val="24"/>
              </w:rPr>
              <w:t xml:space="preserve">amily and </w:t>
            </w:r>
            <w:r w:rsidR="00EE0981" w:rsidRPr="003F39D7">
              <w:rPr>
                <w:rFonts w:cstheme="minorHAnsi"/>
                <w:color w:val="FFFFFF" w:themeColor="background1"/>
                <w:sz w:val="24"/>
              </w:rPr>
              <w:t>e</w:t>
            </w:r>
            <w:r w:rsidRPr="003F39D7">
              <w:rPr>
                <w:rFonts w:cstheme="minorHAnsi"/>
                <w:color w:val="FFFFFF" w:themeColor="background1"/>
                <w:sz w:val="24"/>
              </w:rPr>
              <w:t xml:space="preserve">quipment </w:t>
            </w:r>
            <w:r w:rsidR="00EE0981" w:rsidRPr="003F39D7">
              <w:rPr>
                <w:rFonts w:cstheme="minorHAnsi"/>
                <w:color w:val="FFFFFF" w:themeColor="background1"/>
                <w:sz w:val="24"/>
              </w:rPr>
              <w:t>s</w:t>
            </w:r>
            <w:r w:rsidRPr="003F39D7">
              <w:rPr>
                <w:rFonts w:cstheme="minorHAnsi"/>
                <w:color w:val="FFFFFF" w:themeColor="background1"/>
                <w:sz w:val="24"/>
              </w:rPr>
              <w:t>tandards</w:t>
            </w:r>
          </w:p>
        </w:tc>
      </w:tr>
      <w:tr w:rsidR="00545E25" w:rsidRPr="002621A7" w14:paraId="20C9994A" w14:textId="77777777" w:rsidTr="003F39D7">
        <w:trPr>
          <w:cantSplit/>
          <w:tblHeader/>
        </w:trPr>
        <w:tc>
          <w:tcPr>
            <w:tcW w:w="1408" w:type="dxa"/>
            <w:shd w:val="clear" w:color="auto" w:fill="595959" w:themeFill="text1" w:themeFillTint="A6"/>
            <w:tcMar>
              <w:top w:w="15" w:type="dxa"/>
              <w:left w:w="15" w:type="dxa"/>
              <w:bottom w:w="15" w:type="dxa"/>
              <w:right w:w="15" w:type="dxa"/>
            </w:tcMar>
            <w:vAlign w:val="center"/>
            <w:hideMark/>
          </w:tcPr>
          <w:p w14:paraId="08302CC4" w14:textId="77777777" w:rsidR="00CE689C" w:rsidRPr="003F39D7" w:rsidRDefault="00CE689C" w:rsidP="003F39D7">
            <w:pPr>
              <w:spacing w:before="60" w:after="60" w:line="240" w:lineRule="auto"/>
              <w:ind w:right="113"/>
              <w:jc w:val="center"/>
              <w:rPr>
                <w:rFonts w:cstheme="minorHAnsi"/>
                <w:color w:val="FFFFFF" w:themeColor="background1"/>
                <w:sz w:val="18"/>
                <w:szCs w:val="18"/>
              </w:rPr>
            </w:pPr>
            <w:r w:rsidRPr="003F39D7">
              <w:rPr>
                <w:rFonts w:cstheme="minorHAnsi"/>
                <w:color w:val="FFFFFF" w:themeColor="background1"/>
                <w:sz w:val="18"/>
                <w:szCs w:val="18"/>
              </w:rPr>
              <w:t>1</w:t>
            </w:r>
          </w:p>
        </w:tc>
        <w:tc>
          <w:tcPr>
            <w:tcW w:w="3118" w:type="dxa"/>
            <w:shd w:val="clear" w:color="auto" w:fill="595959" w:themeFill="text1" w:themeFillTint="A6"/>
            <w:tcMar>
              <w:top w:w="15" w:type="dxa"/>
              <w:left w:w="15" w:type="dxa"/>
              <w:bottom w:w="15" w:type="dxa"/>
              <w:right w:w="15" w:type="dxa"/>
            </w:tcMar>
            <w:vAlign w:val="center"/>
            <w:hideMark/>
          </w:tcPr>
          <w:p w14:paraId="3B3201CB" w14:textId="77777777" w:rsidR="00CE689C" w:rsidRPr="003F39D7" w:rsidRDefault="00CE689C" w:rsidP="003F39D7">
            <w:pPr>
              <w:spacing w:before="60" w:after="60" w:line="240" w:lineRule="auto"/>
              <w:ind w:right="113"/>
              <w:jc w:val="center"/>
              <w:rPr>
                <w:rFonts w:cstheme="minorHAnsi"/>
                <w:color w:val="FFFFFF" w:themeColor="background1"/>
                <w:sz w:val="18"/>
                <w:szCs w:val="18"/>
              </w:rPr>
            </w:pPr>
            <w:r w:rsidRPr="003F39D7">
              <w:rPr>
                <w:rFonts w:cstheme="minorHAnsi"/>
                <w:color w:val="FFFFFF" w:themeColor="background1"/>
                <w:sz w:val="18"/>
                <w:szCs w:val="18"/>
              </w:rPr>
              <w:t>2</w:t>
            </w:r>
          </w:p>
        </w:tc>
        <w:tc>
          <w:tcPr>
            <w:tcW w:w="3686" w:type="dxa"/>
            <w:shd w:val="clear" w:color="auto" w:fill="595959" w:themeFill="text1" w:themeFillTint="A6"/>
            <w:tcMar>
              <w:top w:w="15" w:type="dxa"/>
              <w:left w:w="15" w:type="dxa"/>
              <w:bottom w:w="15" w:type="dxa"/>
              <w:right w:w="15" w:type="dxa"/>
            </w:tcMar>
            <w:vAlign w:val="center"/>
            <w:hideMark/>
          </w:tcPr>
          <w:p w14:paraId="087B9121" w14:textId="77777777" w:rsidR="00CE689C" w:rsidRPr="003F39D7" w:rsidRDefault="00CE689C" w:rsidP="003F39D7">
            <w:pPr>
              <w:spacing w:before="60" w:after="60" w:line="240" w:lineRule="auto"/>
              <w:ind w:right="113"/>
              <w:jc w:val="center"/>
              <w:rPr>
                <w:rFonts w:cstheme="minorHAnsi"/>
                <w:color w:val="FFFFFF" w:themeColor="background1"/>
                <w:sz w:val="18"/>
                <w:szCs w:val="18"/>
              </w:rPr>
            </w:pPr>
            <w:r w:rsidRPr="003F39D7">
              <w:rPr>
                <w:rFonts w:cstheme="minorHAnsi"/>
                <w:color w:val="FFFFFF" w:themeColor="background1"/>
                <w:sz w:val="18"/>
                <w:szCs w:val="18"/>
              </w:rPr>
              <w:t>3</w:t>
            </w:r>
          </w:p>
        </w:tc>
        <w:tc>
          <w:tcPr>
            <w:tcW w:w="3402" w:type="dxa"/>
            <w:shd w:val="clear" w:color="auto" w:fill="595959" w:themeFill="text1" w:themeFillTint="A6"/>
            <w:tcMar>
              <w:top w:w="15" w:type="dxa"/>
              <w:left w:w="15" w:type="dxa"/>
              <w:bottom w:w="15" w:type="dxa"/>
              <w:right w:w="15" w:type="dxa"/>
            </w:tcMar>
            <w:vAlign w:val="center"/>
            <w:hideMark/>
          </w:tcPr>
          <w:p w14:paraId="077B644D" w14:textId="328F403F" w:rsidR="00CE689C" w:rsidRPr="003F39D7" w:rsidRDefault="009E55B7" w:rsidP="003F39D7">
            <w:pPr>
              <w:spacing w:before="60" w:after="60" w:line="240" w:lineRule="auto"/>
              <w:ind w:right="113"/>
              <w:jc w:val="center"/>
              <w:rPr>
                <w:rFonts w:cstheme="minorHAnsi"/>
                <w:color w:val="FFFFFF" w:themeColor="background1"/>
                <w:sz w:val="18"/>
                <w:szCs w:val="18"/>
              </w:rPr>
            </w:pPr>
            <w:r>
              <w:rPr>
                <w:rFonts w:cstheme="minorHAnsi"/>
                <w:color w:val="FFFFFF" w:themeColor="background1"/>
                <w:sz w:val="18"/>
                <w:szCs w:val="18"/>
              </w:rPr>
              <w:t>7</w:t>
            </w:r>
          </w:p>
        </w:tc>
        <w:tc>
          <w:tcPr>
            <w:tcW w:w="2268" w:type="dxa"/>
            <w:shd w:val="clear" w:color="auto" w:fill="595959" w:themeFill="text1" w:themeFillTint="A6"/>
            <w:tcMar>
              <w:top w:w="15" w:type="dxa"/>
              <w:left w:w="15" w:type="dxa"/>
              <w:bottom w:w="15" w:type="dxa"/>
              <w:right w:w="15" w:type="dxa"/>
            </w:tcMar>
            <w:vAlign w:val="center"/>
            <w:hideMark/>
          </w:tcPr>
          <w:p w14:paraId="23C39220" w14:textId="0DA97288" w:rsidR="00CE689C" w:rsidRPr="003F39D7" w:rsidRDefault="009E55B7" w:rsidP="003F39D7">
            <w:pPr>
              <w:spacing w:before="60" w:after="60" w:line="240" w:lineRule="auto"/>
              <w:ind w:right="113"/>
              <w:jc w:val="center"/>
              <w:rPr>
                <w:rFonts w:cstheme="minorHAnsi"/>
                <w:color w:val="FFFFFF" w:themeColor="background1"/>
                <w:sz w:val="18"/>
                <w:szCs w:val="18"/>
              </w:rPr>
            </w:pPr>
            <w:r>
              <w:rPr>
                <w:rFonts w:cstheme="minorHAnsi"/>
                <w:color w:val="FFFFFF" w:themeColor="background1"/>
                <w:sz w:val="18"/>
                <w:szCs w:val="18"/>
              </w:rPr>
              <w:t>10</w:t>
            </w:r>
          </w:p>
        </w:tc>
      </w:tr>
      <w:tr w:rsidR="00545E25" w:rsidRPr="002621A7" w14:paraId="6E36FD59" w14:textId="77777777" w:rsidTr="003F39D7">
        <w:trPr>
          <w:cantSplit/>
          <w:trHeight w:val="567"/>
          <w:tblHeader/>
        </w:trPr>
        <w:tc>
          <w:tcPr>
            <w:tcW w:w="1408" w:type="dxa"/>
            <w:shd w:val="clear" w:color="auto" w:fill="595959" w:themeFill="text1" w:themeFillTint="A6"/>
            <w:tcMar>
              <w:top w:w="15" w:type="dxa"/>
              <w:left w:w="15" w:type="dxa"/>
              <w:bottom w:w="15" w:type="dxa"/>
              <w:right w:w="15" w:type="dxa"/>
            </w:tcMar>
            <w:vAlign w:val="center"/>
            <w:hideMark/>
          </w:tcPr>
          <w:p w14:paraId="710A602E" w14:textId="77777777" w:rsidR="00CE689C" w:rsidRPr="003F39D7" w:rsidRDefault="00CE689C" w:rsidP="003F39D7">
            <w:pPr>
              <w:spacing w:before="60" w:after="60" w:line="240" w:lineRule="auto"/>
              <w:ind w:right="113"/>
              <w:jc w:val="center"/>
              <w:rPr>
                <w:rFonts w:cstheme="minorHAnsi"/>
                <w:color w:val="FFFFFF" w:themeColor="background1"/>
                <w:sz w:val="18"/>
                <w:szCs w:val="18"/>
              </w:rPr>
            </w:pPr>
            <w:r w:rsidRPr="003F39D7">
              <w:rPr>
                <w:rFonts w:cstheme="minorHAnsi"/>
                <w:color w:val="FFFFFF" w:themeColor="background1"/>
                <w:sz w:val="18"/>
                <w:szCs w:val="18"/>
              </w:rPr>
              <w:t>Serial</w:t>
            </w:r>
          </w:p>
        </w:tc>
        <w:tc>
          <w:tcPr>
            <w:tcW w:w="3118" w:type="dxa"/>
            <w:shd w:val="clear" w:color="auto" w:fill="595959" w:themeFill="text1" w:themeFillTint="A6"/>
            <w:tcMar>
              <w:top w:w="15" w:type="dxa"/>
              <w:left w:w="15" w:type="dxa"/>
              <w:bottom w:w="15" w:type="dxa"/>
              <w:right w:w="15" w:type="dxa"/>
            </w:tcMar>
            <w:vAlign w:val="center"/>
            <w:hideMark/>
          </w:tcPr>
          <w:p w14:paraId="3618BCAC" w14:textId="6CD1BBCD" w:rsidR="00CE689C" w:rsidRPr="003F39D7" w:rsidRDefault="00CE689C" w:rsidP="003F39D7">
            <w:pPr>
              <w:spacing w:before="60" w:after="60" w:line="240" w:lineRule="auto"/>
              <w:ind w:right="113"/>
              <w:jc w:val="center"/>
              <w:rPr>
                <w:rFonts w:cstheme="minorHAnsi"/>
                <w:color w:val="FFFFFF" w:themeColor="background1"/>
                <w:sz w:val="18"/>
                <w:szCs w:val="18"/>
              </w:rPr>
            </w:pPr>
            <w:r w:rsidRPr="003F39D7">
              <w:rPr>
                <w:rFonts w:cstheme="minorHAnsi"/>
                <w:color w:val="FFFFFF" w:themeColor="background1"/>
                <w:sz w:val="18"/>
                <w:szCs w:val="18"/>
              </w:rPr>
              <w:t xml:space="preserve">Applicable </w:t>
            </w:r>
            <w:r w:rsidR="00545E25">
              <w:rPr>
                <w:rFonts w:cstheme="minorHAnsi"/>
                <w:color w:val="FFFFFF" w:themeColor="background1"/>
                <w:sz w:val="18"/>
                <w:szCs w:val="18"/>
              </w:rPr>
              <w:t>s</w:t>
            </w:r>
            <w:r w:rsidRPr="003F39D7">
              <w:rPr>
                <w:rFonts w:cstheme="minorHAnsi"/>
                <w:color w:val="FFFFFF" w:themeColor="background1"/>
                <w:sz w:val="18"/>
                <w:szCs w:val="18"/>
              </w:rPr>
              <w:t>tandard</w:t>
            </w:r>
          </w:p>
        </w:tc>
        <w:tc>
          <w:tcPr>
            <w:tcW w:w="3686" w:type="dxa"/>
            <w:shd w:val="clear" w:color="auto" w:fill="595959" w:themeFill="text1" w:themeFillTint="A6"/>
            <w:tcMar>
              <w:top w:w="15" w:type="dxa"/>
              <w:left w:w="15" w:type="dxa"/>
              <w:bottom w:w="15" w:type="dxa"/>
              <w:right w:w="15" w:type="dxa"/>
            </w:tcMar>
            <w:vAlign w:val="center"/>
            <w:hideMark/>
          </w:tcPr>
          <w:p w14:paraId="6E0AE4FA" w14:textId="451E9F5C" w:rsidR="00CE689C" w:rsidRPr="003F39D7" w:rsidRDefault="00CE689C" w:rsidP="003F39D7">
            <w:pPr>
              <w:spacing w:before="60" w:after="60" w:line="240" w:lineRule="auto"/>
              <w:ind w:right="113"/>
              <w:jc w:val="center"/>
              <w:rPr>
                <w:rFonts w:cstheme="minorHAnsi"/>
                <w:color w:val="FFFFFF" w:themeColor="background1"/>
                <w:sz w:val="18"/>
                <w:szCs w:val="18"/>
              </w:rPr>
            </w:pPr>
            <w:r w:rsidRPr="003F39D7">
              <w:rPr>
                <w:rFonts w:cstheme="minorHAnsi"/>
                <w:color w:val="FFFFFF" w:themeColor="background1"/>
                <w:sz w:val="18"/>
                <w:szCs w:val="18"/>
              </w:rPr>
              <w:t xml:space="preserve">Title of </w:t>
            </w:r>
            <w:r w:rsidR="00545E25">
              <w:rPr>
                <w:rFonts w:cstheme="minorHAnsi"/>
                <w:color w:val="FFFFFF" w:themeColor="background1"/>
                <w:sz w:val="18"/>
                <w:szCs w:val="18"/>
              </w:rPr>
              <w:t>s</w:t>
            </w:r>
            <w:r w:rsidRPr="003F39D7">
              <w:rPr>
                <w:rFonts w:cstheme="minorHAnsi"/>
                <w:color w:val="FFFFFF" w:themeColor="background1"/>
                <w:sz w:val="18"/>
                <w:szCs w:val="18"/>
              </w:rPr>
              <w:t>tandard</w:t>
            </w:r>
          </w:p>
        </w:tc>
        <w:tc>
          <w:tcPr>
            <w:tcW w:w="3402" w:type="dxa"/>
            <w:shd w:val="clear" w:color="auto" w:fill="595959" w:themeFill="text1" w:themeFillTint="A6"/>
            <w:tcMar>
              <w:top w:w="15" w:type="dxa"/>
              <w:left w:w="15" w:type="dxa"/>
              <w:bottom w:w="15" w:type="dxa"/>
              <w:right w:w="15" w:type="dxa"/>
            </w:tcMar>
            <w:vAlign w:val="center"/>
            <w:hideMark/>
          </w:tcPr>
          <w:p w14:paraId="32FF4A80" w14:textId="77777777" w:rsidR="00CE689C" w:rsidRPr="003F39D7" w:rsidRDefault="00CE689C" w:rsidP="003F39D7">
            <w:pPr>
              <w:spacing w:before="60" w:after="60" w:line="240" w:lineRule="auto"/>
              <w:ind w:right="113"/>
              <w:jc w:val="center"/>
              <w:rPr>
                <w:rFonts w:cstheme="minorHAnsi"/>
                <w:color w:val="FFFFFF" w:themeColor="background1"/>
                <w:sz w:val="18"/>
                <w:szCs w:val="18"/>
              </w:rPr>
            </w:pPr>
            <w:r w:rsidRPr="003F39D7">
              <w:rPr>
                <w:rFonts w:cstheme="minorHAnsi"/>
                <w:color w:val="FFFFFF" w:themeColor="background1"/>
                <w:sz w:val="18"/>
                <w:szCs w:val="18"/>
              </w:rPr>
              <w:t>Brief description of equipment to which standard should apply</w:t>
            </w:r>
          </w:p>
        </w:tc>
        <w:tc>
          <w:tcPr>
            <w:tcW w:w="2268" w:type="dxa"/>
            <w:shd w:val="clear" w:color="auto" w:fill="595959" w:themeFill="text1" w:themeFillTint="A6"/>
            <w:tcMar>
              <w:top w:w="15" w:type="dxa"/>
              <w:left w:w="15" w:type="dxa"/>
              <w:bottom w:w="15" w:type="dxa"/>
              <w:right w:w="15" w:type="dxa"/>
            </w:tcMar>
            <w:vAlign w:val="center"/>
            <w:hideMark/>
          </w:tcPr>
          <w:p w14:paraId="06D9D7C3" w14:textId="77777777" w:rsidR="00CE689C" w:rsidRPr="003F39D7" w:rsidRDefault="00CE689C" w:rsidP="003F39D7">
            <w:pPr>
              <w:spacing w:before="60" w:after="60" w:line="240" w:lineRule="auto"/>
              <w:ind w:right="113"/>
              <w:jc w:val="center"/>
              <w:rPr>
                <w:rFonts w:cstheme="minorHAnsi"/>
                <w:color w:val="FFFFFF" w:themeColor="background1"/>
                <w:sz w:val="18"/>
                <w:szCs w:val="18"/>
              </w:rPr>
            </w:pPr>
            <w:r w:rsidRPr="003F39D7">
              <w:rPr>
                <w:rFonts w:cstheme="minorHAnsi"/>
                <w:color w:val="FFFFFF" w:themeColor="background1"/>
                <w:sz w:val="18"/>
                <w:szCs w:val="18"/>
              </w:rPr>
              <w:t>Remarks</w:t>
            </w:r>
          </w:p>
        </w:tc>
      </w:tr>
      <w:tr w:rsidR="00CE689C" w:rsidRPr="000D1E46" w14:paraId="131291FC" w14:textId="77777777" w:rsidTr="003F39D7">
        <w:trPr>
          <w:cantSplit/>
          <w:trHeight w:val="567"/>
        </w:trPr>
        <w:tc>
          <w:tcPr>
            <w:tcW w:w="1408" w:type="dxa"/>
            <w:shd w:val="clear" w:color="auto" w:fill="FFFFFF" w:themeFill="background1"/>
            <w:tcMar>
              <w:top w:w="41" w:type="dxa"/>
              <w:left w:w="81" w:type="dxa"/>
              <w:bottom w:w="41" w:type="dxa"/>
              <w:right w:w="81" w:type="dxa"/>
            </w:tcMar>
            <w:vAlign w:val="center"/>
            <w:hideMark/>
          </w:tcPr>
          <w:p w14:paraId="4EA2314C" w14:textId="77777777" w:rsidR="00CE689C" w:rsidRPr="003F39D7" w:rsidRDefault="00CE689C" w:rsidP="003F39D7">
            <w:pPr>
              <w:spacing w:before="60" w:after="60" w:line="240" w:lineRule="auto"/>
              <w:ind w:right="113"/>
              <w:jc w:val="center"/>
              <w:rPr>
                <w:rFonts w:cstheme="minorHAnsi"/>
                <w:color w:val="262626" w:themeColor="text1" w:themeTint="D9"/>
                <w:sz w:val="18"/>
                <w:szCs w:val="18"/>
              </w:rPr>
            </w:pPr>
            <w:r w:rsidRPr="003F39D7">
              <w:rPr>
                <w:rFonts w:cstheme="minorHAnsi"/>
                <w:color w:val="262626" w:themeColor="text1" w:themeTint="D9"/>
                <w:sz w:val="18"/>
                <w:szCs w:val="18"/>
              </w:rPr>
              <w:t>1</w:t>
            </w:r>
          </w:p>
        </w:tc>
        <w:tc>
          <w:tcPr>
            <w:tcW w:w="3118" w:type="dxa"/>
            <w:shd w:val="clear" w:color="auto" w:fill="FFFFFF" w:themeFill="background1"/>
            <w:tcMar>
              <w:top w:w="41" w:type="dxa"/>
              <w:left w:w="81" w:type="dxa"/>
              <w:bottom w:w="41" w:type="dxa"/>
              <w:right w:w="81" w:type="dxa"/>
            </w:tcMar>
            <w:vAlign w:val="center"/>
            <w:hideMark/>
          </w:tcPr>
          <w:p w14:paraId="3F4A1517" w14:textId="77777777" w:rsidR="00CE689C" w:rsidRPr="000D1E46" w:rsidRDefault="00CE689C" w:rsidP="003F39D7">
            <w:pPr>
              <w:spacing w:before="60" w:after="60" w:line="240" w:lineRule="auto"/>
              <w:ind w:left="127" w:right="113"/>
              <w:rPr>
                <w:rFonts w:cstheme="minorHAnsi"/>
                <w:color w:val="262626" w:themeColor="text1" w:themeTint="D9"/>
                <w:sz w:val="18"/>
                <w:szCs w:val="18"/>
              </w:rPr>
            </w:pPr>
            <w:r w:rsidRPr="000D1E46">
              <w:rPr>
                <w:rFonts w:cstheme="minorHAnsi"/>
                <w:color w:val="262626" w:themeColor="text1" w:themeTint="D9"/>
                <w:sz w:val="18"/>
                <w:szCs w:val="18"/>
              </w:rPr>
              <w:t>EN 50083-2</w:t>
            </w:r>
          </w:p>
        </w:tc>
        <w:tc>
          <w:tcPr>
            <w:tcW w:w="3686" w:type="dxa"/>
            <w:shd w:val="clear" w:color="auto" w:fill="FFFFFF" w:themeFill="background1"/>
            <w:tcMar>
              <w:top w:w="41" w:type="dxa"/>
              <w:left w:w="81" w:type="dxa"/>
              <w:bottom w:w="41" w:type="dxa"/>
              <w:right w:w="81" w:type="dxa"/>
            </w:tcMar>
            <w:vAlign w:val="center"/>
            <w:hideMark/>
          </w:tcPr>
          <w:p w14:paraId="1817DD16" w14:textId="42D457E0" w:rsidR="00CE689C" w:rsidRPr="000D1E46" w:rsidRDefault="00CE689C" w:rsidP="003F39D7">
            <w:pPr>
              <w:spacing w:before="60" w:after="60" w:line="240" w:lineRule="auto"/>
              <w:ind w:left="58" w:right="113"/>
              <w:rPr>
                <w:rFonts w:cstheme="minorHAnsi"/>
                <w:color w:val="262626" w:themeColor="text1" w:themeTint="D9"/>
                <w:sz w:val="18"/>
                <w:szCs w:val="18"/>
              </w:rPr>
            </w:pPr>
            <w:r w:rsidRPr="000D1E46">
              <w:rPr>
                <w:rFonts w:cstheme="minorHAnsi"/>
                <w:color w:val="262626" w:themeColor="text1" w:themeTint="D9"/>
                <w:sz w:val="18"/>
                <w:szCs w:val="18"/>
              </w:rPr>
              <w:t xml:space="preserve">Cabled networks for television signals </w:t>
            </w:r>
            <w:r w:rsidR="0036732A">
              <w:rPr>
                <w:rFonts w:cstheme="minorHAnsi"/>
                <w:color w:val="262626" w:themeColor="text1" w:themeTint="D9"/>
                <w:sz w:val="18"/>
                <w:szCs w:val="18"/>
              </w:rPr>
              <w:br/>
            </w:r>
            <w:r w:rsidRPr="000D1E46">
              <w:rPr>
                <w:rFonts w:cstheme="minorHAnsi"/>
                <w:color w:val="262626" w:themeColor="text1" w:themeTint="D9"/>
                <w:sz w:val="18"/>
                <w:szCs w:val="18"/>
              </w:rPr>
              <w:t>and interactive services</w:t>
            </w:r>
            <w:r w:rsidR="0036732A">
              <w:rPr>
                <w:rFonts w:cstheme="minorHAnsi"/>
                <w:color w:val="262626" w:themeColor="text1" w:themeTint="D9"/>
                <w:sz w:val="18"/>
                <w:szCs w:val="18"/>
              </w:rPr>
              <w:t>—</w:t>
            </w:r>
            <w:r w:rsidRPr="000D1E46">
              <w:rPr>
                <w:rFonts w:cstheme="minorHAnsi"/>
                <w:color w:val="262626" w:themeColor="text1" w:themeTint="D9"/>
                <w:sz w:val="18"/>
                <w:szCs w:val="18"/>
              </w:rPr>
              <w:t>Part 2: Electromagnetic Compatibility for Equipment</w:t>
            </w:r>
          </w:p>
        </w:tc>
        <w:tc>
          <w:tcPr>
            <w:tcW w:w="3402" w:type="dxa"/>
            <w:shd w:val="clear" w:color="auto" w:fill="FFFFFF" w:themeFill="background1"/>
            <w:tcMar>
              <w:top w:w="41" w:type="dxa"/>
              <w:left w:w="81" w:type="dxa"/>
              <w:bottom w:w="41" w:type="dxa"/>
              <w:right w:w="81" w:type="dxa"/>
            </w:tcMar>
            <w:vAlign w:val="center"/>
            <w:hideMark/>
          </w:tcPr>
          <w:p w14:paraId="668964A4" w14:textId="77777777" w:rsidR="00CE689C" w:rsidRPr="000D1E46" w:rsidRDefault="00CE689C" w:rsidP="003F39D7">
            <w:pPr>
              <w:spacing w:before="60" w:after="60" w:line="240" w:lineRule="auto"/>
              <w:ind w:left="127" w:right="113"/>
              <w:rPr>
                <w:rFonts w:cstheme="minorHAnsi"/>
                <w:color w:val="262626" w:themeColor="text1" w:themeTint="D9"/>
                <w:sz w:val="18"/>
                <w:szCs w:val="18"/>
              </w:rPr>
            </w:pPr>
            <w:r w:rsidRPr="000D1E46">
              <w:rPr>
                <w:rFonts w:cstheme="minorHAnsi"/>
                <w:color w:val="262626" w:themeColor="text1" w:themeTint="D9"/>
                <w:sz w:val="18"/>
                <w:szCs w:val="18"/>
              </w:rPr>
              <w:t>Cable networks for television signals, sound signals and interactive services</w:t>
            </w:r>
          </w:p>
        </w:tc>
        <w:tc>
          <w:tcPr>
            <w:tcW w:w="2268" w:type="dxa"/>
            <w:shd w:val="clear" w:color="auto" w:fill="FFFFFF" w:themeFill="background1"/>
            <w:tcMar>
              <w:top w:w="41" w:type="dxa"/>
              <w:left w:w="81" w:type="dxa"/>
              <w:bottom w:w="41" w:type="dxa"/>
              <w:right w:w="81" w:type="dxa"/>
            </w:tcMar>
            <w:vAlign w:val="center"/>
            <w:hideMark/>
          </w:tcPr>
          <w:p w14:paraId="3FE6C4A4" w14:textId="77777777" w:rsidR="00CE689C" w:rsidRPr="000D1E46" w:rsidRDefault="00CE689C" w:rsidP="003F39D7">
            <w:pPr>
              <w:spacing w:before="60" w:after="60" w:line="240" w:lineRule="auto"/>
              <w:ind w:right="113"/>
              <w:rPr>
                <w:rFonts w:cstheme="minorHAnsi"/>
                <w:color w:val="262626" w:themeColor="text1" w:themeTint="D9"/>
                <w:sz w:val="18"/>
                <w:szCs w:val="18"/>
              </w:rPr>
            </w:pPr>
          </w:p>
        </w:tc>
      </w:tr>
      <w:tr w:rsidR="00CE689C" w:rsidRPr="000D1E46" w14:paraId="41B01BE0" w14:textId="77777777" w:rsidTr="00CE689C">
        <w:trPr>
          <w:cantSplit/>
          <w:trHeight w:val="567"/>
        </w:trPr>
        <w:tc>
          <w:tcPr>
            <w:tcW w:w="1408" w:type="dxa"/>
            <w:shd w:val="clear" w:color="auto" w:fill="F2F2F2" w:themeFill="background1" w:themeFillShade="F2"/>
            <w:tcMar>
              <w:top w:w="15" w:type="dxa"/>
              <w:left w:w="15" w:type="dxa"/>
              <w:bottom w:w="15" w:type="dxa"/>
              <w:right w:w="15" w:type="dxa"/>
            </w:tcMar>
            <w:vAlign w:val="center"/>
            <w:hideMark/>
          </w:tcPr>
          <w:p w14:paraId="4A77322F" w14:textId="77777777" w:rsidR="00CE689C" w:rsidRPr="003F39D7" w:rsidRDefault="00CE689C" w:rsidP="003F39D7">
            <w:pPr>
              <w:spacing w:before="60" w:after="60" w:line="240" w:lineRule="auto"/>
              <w:ind w:right="113"/>
              <w:jc w:val="center"/>
              <w:rPr>
                <w:rFonts w:cstheme="minorHAnsi"/>
                <w:color w:val="262626" w:themeColor="text1" w:themeTint="D9"/>
                <w:sz w:val="18"/>
                <w:szCs w:val="18"/>
              </w:rPr>
            </w:pPr>
            <w:bookmarkStart w:id="4" w:name="2"/>
            <w:bookmarkEnd w:id="4"/>
            <w:r w:rsidRPr="003F39D7">
              <w:rPr>
                <w:rFonts w:cstheme="minorHAnsi"/>
                <w:color w:val="262626" w:themeColor="text1" w:themeTint="D9"/>
                <w:sz w:val="18"/>
                <w:szCs w:val="18"/>
              </w:rPr>
              <w:t>2</w:t>
            </w:r>
          </w:p>
        </w:tc>
        <w:tc>
          <w:tcPr>
            <w:tcW w:w="3118" w:type="dxa"/>
            <w:shd w:val="clear" w:color="auto" w:fill="F2F2F2" w:themeFill="background1" w:themeFillShade="F2"/>
            <w:tcMar>
              <w:top w:w="15" w:type="dxa"/>
              <w:left w:w="15" w:type="dxa"/>
              <w:bottom w:w="15" w:type="dxa"/>
              <w:right w:w="15" w:type="dxa"/>
            </w:tcMar>
            <w:vAlign w:val="center"/>
            <w:hideMark/>
          </w:tcPr>
          <w:p w14:paraId="59CD1368" w14:textId="77777777" w:rsidR="00CE689C" w:rsidRPr="000D1E46" w:rsidRDefault="00CE689C" w:rsidP="003F39D7">
            <w:pPr>
              <w:spacing w:before="60" w:after="60" w:line="240" w:lineRule="auto"/>
              <w:ind w:left="127" w:right="113"/>
              <w:rPr>
                <w:rFonts w:cstheme="minorHAnsi"/>
                <w:color w:val="262626" w:themeColor="text1" w:themeTint="D9"/>
                <w:sz w:val="18"/>
                <w:szCs w:val="18"/>
              </w:rPr>
            </w:pPr>
            <w:r w:rsidRPr="000D1E46">
              <w:rPr>
                <w:rFonts w:cstheme="minorHAnsi"/>
                <w:color w:val="262626" w:themeColor="text1" w:themeTint="D9"/>
                <w:sz w:val="18"/>
                <w:szCs w:val="18"/>
              </w:rPr>
              <w:t>IEC 60728-2</w:t>
            </w:r>
          </w:p>
        </w:tc>
        <w:tc>
          <w:tcPr>
            <w:tcW w:w="3686" w:type="dxa"/>
            <w:shd w:val="clear" w:color="auto" w:fill="F2F2F2" w:themeFill="background1" w:themeFillShade="F2"/>
            <w:tcMar>
              <w:top w:w="15" w:type="dxa"/>
              <w:left w:w="15" w:type="dxa"/>
              <w:bottom w:w="15" w:type="dxa"/>
              <w:right w:w="15" w:type="dxa"/>
            </w:tcMar>
            <w:vAlign w:val="center"/>
            <w:hideMark/>
          </w:tcPr>
          <w:p w14:paraId="2B6E70EC" w14:textId="673C02D7" w:rsidR="00CE689C" w:rsidRPr="000D1E46" w:rsidRDefault="00CE689C" w:rsidP="003F39D7">
            <w:pPr>
              <w:spacing w:before="60" w:after="60" w:line="240" w:lineRule="auto"/>
              <w:ind w:left="127" w:right="113"/>
              <w:rPr>
                <w:rFonts w:cstheme="minorHAnsi"/>
                <w:color w:val="262626" w:themeColor="text1" w:themeTint="D9"/>
                <w:sz w:val="18"/>
                <w:szCs w:val="18"/>
              </w:rPr>
            </w:pPr>
            <w:r w:rsidRPr="000D1E46">
              <w:rPr>
                <w:rFonts w:cstheme="minorHAnsi"/>
                <w:color w:val="262626" w:themeColor="text1" w:themeTint="D9"/>
                <w:sz w:val="18"/>
                <w:szCs w:val="18"/>
              </w:rPr>
              <w:t>Cabled distribution systems for television and sound signals</w:t>
            </w:r>
            <w:r w:rsidR="0036732A">
              <w:rPr>
                <w:rFonts w:cstheme="minorHAnsi"/>
                <w:color w:val="262626" w:themeColor="text1" w:themeTint="D9"/>
                <w:sz w:val="18"/>
                <w:szCs w:val="18"/>
              </w:rPr>
              <w:t>—</w:t>
            </w:r>
            <w:r w:rsidRPr="000D1E46">
              <w:rPr>
                <w:rFonts w:cstheme="minorHAnsi"/>
                <w:color w:val="262626" w:themeColor="text1" w:themeTint="D9"/>
                <w:sz w:val="18"/>
                <w:szCs w:val="18"/>
              </w:rPr>
              <w:t xml:space="preserve">Part 2: Electromagnetic Compatibility for Equipment </w:t>
            </w:r>
          </w:p>
        </w:tc>
        <w:tc>
          <w:tcPr>
            <w:tcW w:w="3402" w:type="dxa"/>
            <w:shd w:val="clear" w:color="auto" w:fill="F2F2F2" w:themeFill="background1" w:themeFillShade="F2"/>
            <w:tcMar>
              <w:top w:w="15" w:type="dxa"/>
              <w:left w:w="15" w:type="dxa"/>
              <w:bottom w:w="15" w:type="dxa"/>
              <w:right w:w="15" w:type="dxa"/>
            </w:tcMar>
            <w:vAlign w:val="center"/>
            <w:hideMark/>
          </w:tcPr>
          <w:p w14:paraId="46EED60A" w14:textId="77777777" w:rsidR="00CE689C" w:rsidRPr="000D1E46" w:rsidRDefault="00CE689C" w:rsidP="003F39D7">
            <w:pPr>
              <w:spacing w:before="60" w:after="60" w:line="240" w:lineRule="auto"/>
              <w:ind w:left="127" w:right="113"/>
              <w:rPr>
                <w:rFonts w:cstheme="minorHAnsi"/>
                <w:color w:val="262626" w:themeColor="text1" w:themeTint="D9"/>
                <w:sz w:val="18"/>
                <w:szCs w:val="18"/>
              </w:rPr>
            </w:pPr>
            <w:r w:rsidRPr="000D1E46">
              <w:rPr>
                <w:rFonts w:cstheme="minorHAnsi"/>
                <w:color w:val="262626" w:themeColor="text1" w:themeTint="D9"/>
                <w:sz w:val="18"/>
                <w:szCs w:val="18"/>
              </w:rPr>
              <w:t xml:space="preserve">Cabled distribution systems for television and sound signals </w:t>
            </w:r>
          </w:p>
        </w:tc>
        <w:tc>
          <w:tcPr>
            <w:tcW w:w="2268" w:type="dxa"/>
            <w:shd w:val="clear" w:color="auto" w:fill="F2F2F2" w:themeFill="background1" w:themeFillShade="F2"/>
            <w:tcMar>
              <w:top w:w="15" w:type="dxa"/>
              <w:left w:w="15" w:type="dxa"/>
              <w:bottom w:w="15" w:type="dxa"/>
              <w:right w:w="15" w:type="dxa"/>
            </w:tcMar>
            <w:vAlign w:val="center"/>
            <w:hideMark/>
          </w:tcPr>
          <w:p w14:paraId="53962256" w14:textId="77777777" w:rsidR="00CE689C" w:rsidRPr="000D1E46" w:rsidRDefault="00CE689C" w:rsidP="003F39D7">
            <w:pPr>
              <w:spacing w:before="60" w:after="60" w:line="240" w:lineRule="auto"/>
              <w:ind w:right="113"/>
              <w:rPr>
                <w:rFonts w:cstheme="minorHAnsi"/>
                <w:color w:val="262626" w:themeColor="text1" w:themeTint="D9"/>
                <w:sz w:val="18"/>
                <w:szCs w:val="18"/>
              </w:rPr>
            </w:pPr>
          </w:p>
        </w:tc>
      </w:tr>
      <w:tr w:rsidR="00F63342" w:rsidRPr="000D1E46" w14:paraId="27DF632F" w14:textId="77777777" w:rsidTr="00180EBB">
        <w:trPr>
          <w:cantSplit/>
          <w:trHeight w:val="1366"/>
        </w:trPr>
        <w:tc>
          <w:tcPr>
            <w:tcW w:w="1408" w:type="dxa"/>
            <w:vMerge w:val="restart"/>
            <w:shd w:val="clear" w:color="auto" w:fill="FFFFFF" w:themeFill="background1"/>
            <w:tcMar>
              <w:top w:w="15" w:type="dxa"/>
              <w:left w:w="15" w:type="dxa"/>
              <w:bottom w:w="15" w:type="dxa"/>
              <w:right w:w="15" w:type="dxa"/>
            </w:tcMar>
            <w:vAlign w:val="center"/>
            <w:hideMark/>
          </w:tcPr>
          <w:p w14:paraId="1C2A4A07" w14:textId="77777777" w:rsidR="00F63342" w:rsidRPr="003F39D7" w:rsidRDefault="00F63342" w:rsidP="003F39D7">
            <w:pPr>
              <w:spacing w:before="60" w:after="60" w:line="240" w:lineRule="auto"/>
              <w:ind w:right="113"/>
              <w:jc w:val="center"/>
              <w:rPr>
                <w:rFonts w:cstheme="minorHAnsi"/>
                <w:color w:val="262626" w:themeColor="text1" w:themeTint="D9"/>
                <w:sz w:val="18"/>
                <w:szCs w:val="18"/>
              </w:rPr>
            </w:pPr>
            <w:bookmarkStart w:id="5" w:name="3"/>
            <w:bookmarkEnd w:id="5"/>
            <w:r w:rsidRPr="003F39D7">
              <w:rPr>
                <w:rFonts w:cstheme="minorHAnsi"/>
                <w:color w:val="262626" w:themeColor="text1" w:themeTint="D9"/>
                <w:sz w:val="18"/>
                <w:szCs w:val="18"/>
              </w:rPr>
              <w:t>3</w:t>
            </w:r>
          </w:p>
        </w:tc>
        <w:tc>
          <w:tcPr>
            <w:tcW w:w="3118" w:type="dxa"/>
            <w:shd w:val="clear" w:color="auto" w:fill="FFFFFF" w:themeFill="background1"/>
            <w:tcMar>
              <w:top w:w="15" w:type="dxa"/>
              <w:left w:w="15" w:type="dxa"/>
              <w:bottom w:w="15" w:type="dxa"/>
              <w:right w:w="15" w:type="dxa"/>
            </w:tcMar>
            <w:vAlign w:val="center"/>
            <w:hideMark/>
          </w:tcPr>
          <w:p w14:paraId="1D66A65E" w14:textId="2D331501" w:rsidR="00F63342" w:rsidRPr="000D1E46" w:rsidRDefault="00F63342" w:rsidP="003F39D7">
            <w:pPr>
              <w:spacing w:before="60" w:after="60" w:line="240" w:lineRule="auto"/>
              <w:ind w:left="127" w:right="113"/>
              <w:rPr>
                <w:rFonts w:cstheme="minorHAnsi"/>
                <w:color w:val="262626" w:themeColor="text1" w:themeTint="D9"/>
                <w:sz w:val="18"/>
                <w:szCs w:val="18"/>
              </w:rPr>
            </w:pPr>
            <w:r>
              <w:rPr>
                <w:rFonts w:cstheme="minorHAnsi"/>
                <w:color w:val="262626" w:themeColor="text1" w:themeTint="D9"/>
                <w:sz w:val="18"/>
                <w:szCs w:val="18"/>
              </w:rPr>
              <w:t>AS CISPR 11</w:t>
            </w:r>
          </w:p>
        </w:tc>
        <w:tc>
          <w:tcPr>
            <w:tcW w:w="3686" w:type="dxa"/>
            <w:vMerge w:val="restart"/>
            <w:shd w:val="clear" w:color="auto" w:fill="FFFFFF" w:themeFill="background1"/>
            <w:tcMar>
              <w:top w:w="15" w:type="dxa"/>
              <w:left w:w="15" w:type="dxa"/>
              <w:bottom w:w="15" w:type="dxa"/>
              <w:right w:w="15" w:type="dxa"/>
            </w:tcMar>
            <w:vAlign w:val="center"/>
            <w:hideMark/>
          </w:tcPr>
          <w:p w14:paraId="060923FE" w14:textId="08346BFB" w:rsidR="00F63342" w:rsidRPr="000D1E46" w:rsidRDefault="00F63342" w:rsidP="003F39D7">
            <w:pPr>
              <w:spacing w:before="60" w:after="60" w:line="240" w:lineRule="auto"/>
              <w:ind w:left="127" w:right="113"/>
              <w:rPr>
                <w:rFonts w:cstheme="minorHAnsi"/>
                <w:color w:val="262626" w:themeColor="text1" w:themeTint="D9"/>
                <w:sz w:val="18"/>
                <w:szCs w:val="18"/>
              </w:rPr>
            </w:pPr>
            <w:r w:rsidRPr="000D1E46">
              <w:rPr>
                <w:rFonts w:cstheme="minorHAnsi"/>
                <w:color w:val="262626" w:themeColor="text1" w:themeTint="D9"/>
                <w:sz w:val="18"/>
                <w:szCs w:val="18"/>
              </w:rPr>
              <w:t>Industrial scientific and medical (ISM) radio-frequency equipment</w:t>
            </w:r>
            <w:r>
              <w:rPr>
                <w:rFonts w:cstheme="minorHAnsi"/>
                <w:color w:val="262626" w:themeColor="text1" w:themeTint="D9"/>
                <w:sz w:val="18"/>
                <w:szCs w:val="18"/>
              </w:rPr>
              <w:t>—</w:t>
            </w:r>
            <w:r w:rsidRPr="000D1E46">
              <w:rPr>
                <w:rFonts w:cstheme="minorHAnsi"/>
                <w:color w:val="262626" w:themeColor="text1" w:themeTint="D9"/>
                <w:sz w:val="18"/>
                <w:szCs w:val="18"/>
              </w:rPr>
              <w:t>Electromagnetic disturbance characteristics</w:t>
            </w:r>
            <w:r>
              <w:rPr>
                <w:rFonts w:cstheme="minorHAnsi"/>
                <w:color w:val="262626" w:themeColor="text1" w:themeTint="D9"/>
                <w:sz w:val="18"/>
                <w:szCs w:val="18"/>
              </w:rPr>
              <w:t>—</w:t>
            </w:r>
            <w:r w:rsidRPr="000D1E46">
              <w:rPr>
                <w:rFonts w:cstheme="minorHAnsi"/>
                <w:color w:val="262626" w:themeColor="text1" w:themeTint="D9"/>
                <w:sz w:val="18"/>
                <w:szCs w:val="18"/>
              </w:rPr>
              <w:t>Limits and methods of measurement</w:t>
            </w:r>
          </w:p>
        </w:tc>
        <w:tc>
          <w:tcPr>
            <w:tcW w:w="3402" w:type="dxa"/>
            <w:vMerge w:val="restart"/>
            <w:shd w:val="clear" w:color="auto" w:fill="FFFFFF" w:themeFill="background1"/>
            <w:tcMar>
              <w:top w:w="15" w:type="dxa"/>
              <w:left w:w="15" w:type="dxa"/>
              <w:bottom w:w="15" w:type="dxa"/>
              <w:right w:w="15" w:type="dxa"/>
            </w:tcMar>
            <w:vAlign w:val="center"/>
            <w:hideMark/>
          </w:tcPr>
          <w:p w14:paraId="27B67176" w14:textId="77777777" w:rsidR="00F63342" w:rsidRPr="000D1E46" w:rsidRDefault="00F63342" w:rsidP="003F39D7">
            <w:pPr>
              <w:spacing w:before="60" w:after="60" w:line="240" w:lineRule="auto"/>
              <w:ind w:left="127" w:right="113"/>
              <w:rPr>
                <w:rFonts w:cstheme="minorHAnsi"/>
                <w:color w:val="262626" w:themeColor="text1" w:themeTint="D9"/>
                <w:sz w:val="18"/>
                <w:szCs w:val="18"/>
              </w:rPr>
            </w:pPr>
            <w:r w:rsidRPr="000D1E46">
              <w:rPr>
                <w:rFonts w:cstheme="minorHAnsi"/>
                <w:color w:val="262626" w:themeColor="text1" w:themeTint="D9"/>
                <w:sz w:val="18"/>
                <w:szCs w:val="18"/>
              </w:rPr>
              <w:t>Industrial scientific and medical (ISM) radio-frequency equipment</w:t>
            </w:r>
          </w:p>
        </w:tc>
        <w:tc>
          <w:tcPr>
            <w:tcW w:w="2268" w:type="dxa"/>
            <w:vMerge w:val="restart"/>
            <w:shd w:val="clear" w:color="auto" w:fill="FFFFFF" w:themeFill="background1"/>
            <w:tcMar>
              <w:top w:w="15" w:type="dxa"/>
              <w:left w:w="15" w:type="dxa"/>
              <w:bottom w:w="15" w:type="dxa"/>
              <w:right w:w="15" w:type="dxa"/>
            </w:tcMar>
            <w:vAlign w:val="center"/>
            <w:hideMark/>
          </w:tcPr>
          <w:p w14:paraId="1D2B7976" w14:textId="71A98CBD" w:rsidR="00F63342" w:rsidRPr="000D1E46" w:rsidRDefault="00F63342" w:rsidP="003F39D7">
            <w:pPr>
              <w:spacing w:before="60" w:after="60" w:line="240" w:lineRule="auto"/>
              <w:ind w:left="126" w:right="113"/>
              <w:rPr>
                <w:rFonts w:cstheme="minorHAnsi"/>
                <w:color w:val="262626" w:themeColor="text1" w:themeTint="D9"/>
                <w:sz w:val="18"/>
                <w:szCs w:val="18"/>
              </w:rPr>
            </w:pPr>
            <w:r w:rsidRPr="000D1E46">
              <w:rPr>
                <w:rFonts w:cstheme="minorHAnsi"/>
                <w:color w:val="262626" w:themeColor="text1" w:themeTint="D9"/>
                <w:sz w:val="18"/>
                <w:szCs w:val="18"/>
              </w:rPr>
              <w:t xml:space="preserve">The </w:t>
            </w:r>
            <w:r>
              <w:rPr>
                <w:rFonts w:cstheme="minorHAnsi"/>
                <w:color w:val="262626" w:themeColor="text1" w:themeTint="D9"/>
                <w:sz w:val="18"/>
                <w:szCs w:val="18"/>
              </w:rPr>
              <w:t xml:space="preserve">900 </w:t>
            </w:r>
            <w:r w:rsidRPr="000D1E46">
              <w:rPr>
                <w:rFonts w:cstheme="minorHAnsi"/>
                <w:color w:val="262626" w:themeColor="text1" w:themeTint="D9"/>
                <w:sz w:val="18"/>
                <w:szCs w:val="18"/>
              </w:rPr>
              <w:t>ISM band for Australia is 915</w:t>
            </w:r>
            <w:r>
              <w:rPr>
                <w:rFonts w:cstheme="minorHAnsi"/>
                <w:color w:val="262626" w:themeColor="text1" w:themeTint="D9"/>
                <w:sz w:val="18"/>
                <w:szCs w:val="18"/>
              </w:rPr>
              <w:t>–</w:t>
            </w:r>
            <w:r w:rsidRPr="000D1E46">
              <w:rPr>
                <w:rFonts w:cstheme="minorHAnsi"/>
                <w:color w:val="262626" w:themeColor="text1" w:themeTint="D9"/>
                <w:sz w:val="18"/>
                <w:szCs w:val="18"/>
              </w:rPr>
              <w:t>928 MHz, not 902</w:t>
            </w:r>
            <w:r>
              <w:rPr>
                <w:rFonts w:cstheme="minorHAnsi"/>
                <w:color w:val="262626" w:themeColor="text1" w:themeTint="D9"/>
                <w:sz w:val="18"/>
                <w:szCs w:val="18"/>
              </w:rPr>
              <w:t>–</w:t>
            </w:r>
            <w:r w:rsidRPr="000D1E46">
              <w:rPr>
                <w:rFonts w:cstheme="minorHAnsi"/>
                <w:color w:val="262626" w:themeColor="text1" w:themeTint="D9"/>
                <w:sz w:val="18"/>
                <w:szCs w:val="18"/>
              </w:rPr>
              <w:t xml:space="preserve">928 MHz as shown in the standard. </w:t>
            </w:r>
            <w:r>
              <w:rPr>
                <w:rFonts w:cstheme="minorHAnsi"/>
                <w:color w:val="262626" w:themeColor="text1" w:themeTint="D9"/>
                <w:sz w:val="18"/>
                <w:szCs w:val="18"/>
              </w:rPr>
              <w:t xml:space="preserve">900 MHz </w:t>
            </w:r>
            <w:r w:rsidRPr="000D1E46">
              <w:rPr>
                <w:rFonts w:cstheme="minorHAnsi"/>
                <w:color w:val="262626" w:themeColor="text1" w:themeTint="D9"/>
                <w:sz w:val="18"/>
                <w:szCs w:val="18"/>
              </w:rPr>
              <w:t>ISM devices operating outside 915</w:t>
            </w:r>
            <w:r>
              <w:rPr>
                <w:rFonts w:cstheme="minorHAnsi"/>
                <w:color w:val="262626" w:themeColor="text1" w:themeTint="D9"/>
                <w:sz w:val="18"/>
                <w:szCs w:val="18"/>
              </w:rPr>
              <w:t>–</w:t>
            </w:r>
            <w:r w:rsidRPr="000D1E46">
              <w:rPr>
                <w:rFonts w:cstheme="minorHAnsi"/>
                <w:color w:val="262626" w:themeColor="text1" w:themeTint="D9"/>
                <w:sz w:val="18"/>
                <w:szCs w:val="18"/>
              </w:rPr>
              <w:t>928 MHz cannot be used in Australia</w:t>
            </w:r>
          </w:p>
        </w:tc>
      </w:tr>
      <w:tr w:rsidR="00CE689C" w:rsidRPr="000D1E46" w14:paraId="339B3730" w14:textId="77777777" w:rsidTr="003F39D7">
        <w:trPr>
          <w:cantSplit/>
          <w:trHeight w:val="567"/>
        </w:trPr>
        <w:tc>
          <w:tcPr>
            <w:tcW w:w="1408" w:type="dxa"/>
            <w:vMerge/>
            <w:shd w:val="clear" w:color="auto" w:fill="FFFFFF" w:themeFill="background1"/>
            <w:vAlign w:val="center"/>
            <w:hideMark/>
          </w:tcPr>
          <w:p w14:paraId="298199A0" w14:textId="77777777" w:rsidR="00CE689C" w:rsidRPr="000D1E46" w:rsidRDefault="00CE689C" w:rsidP="003F39D7">
            <w:pPr>
              <w:spacing w:before="60" w:after="60" w:line="240" w:lineRule="auto"/>
              <w:ind w:right="113"/>
              <w:jc w:val="center"/>
              <w:rPr>
                <w:rFonts w:cstheme="minorHAnsi"/>
                <w:b/>
                <w:color w:val="262626" w:themeColor="text1" w:themeTint="D9"/>
                <w:sz w:val="18"/>
                <w:szCs w:val="18"/>
              </w:rPr>
            </w:pPr>
          </w:p>
        </w:tc>
        <w:tc>
          <w:tcPr>
            <w:tcW w:w="3118" w:type="dxa"/>
            <w:shd w:val="clear" w:color="auto" w:fill="FFFFFF" w:themeFill="background1"/>
            <w:tcMar>
              <w:top w:w="15" w:type="dxa"/>
              <w:left w:w="15" w:type="dxa"/>
              <w:bottom w:w="15" w:type="dxa"/>
              <w:right w:w="15" w:type="dxa"/>
            </w:tcMar>
            <w:vAlign w:val="center"/>
            <w:hideMark/>
          </w:tcPr>
          <w:p w14:paraId="6BEF4958" w14:textId="77777777" w:rsidR="00CE689C" w:rsidRDefault="00CE689C" w:rsidP="003F39D7">
            <w:pPr>
              <w:spacing w:before="60" w:after="60" w:line="240" w:lineRule="auto"/>
              <w:ind w:left="127" w:right="113"/>
              <w:rPr>
                <w:rFonts w:cstheme="minorHAnsi"/>
                <w:color w:val="262626" w:themeColor="text1" w:themeTint="D9"/>
                <w:sz w:val="18"/>
                <w:szCs w:val="18"/>
              </w:rPr>
            </w:pPr>
          </w:p>
          <w:p w14:paraId="55DD93FA" w14:textId="77777777" w:rsidR="00CE689C" w:rsidRPr="000D1E46" w:rsidRDefault="00CE689C" w:rsidP="003F39D7">
            <w:pPr>
              <w:spacing w:before="60" w:after="60" w:line="240" w:lineRule="auto"/>
              <w:ind w:left="127" w:right="113"/>
              <w:rPr>
                <w:rFonts w:cstheme="minorHAnsi"/>
                <w:color w:val="262626" w:themeColor="text1" w:themeTint="D9"/>
                <w:sz w:val="18"/>
                <w:szCs w:val="18"/>
              </w:rPr>
            </w:pPr>
            <w:r w:rsidRPr="000D1E46">
              <w:rPr>
                <w:rFonts w:cstheme="minorHAnsi"/>
                <w:color w:val="262626" w:themeColor="text1" w:themeTint="D9"/>
                <w:sz w:val="18"/>
                <w:szCs w:val="18"/>
              </w:rPr>
              <w:t>CISPR 11</w:t>
            </w:r>
          </w:p>
          <w:p w14:paraId="3082C3F3" w14:textId="77777777" w:rsidR="00CE689C" w:rsidRPr="000D1E46" w:rsidRDefault="00CE689C" w:rsidP="003F39D7">
            <w:pPr>
              <w:spacing w:before="60" w:after="60" w:line="240" w:lineRule="auto"/>
              <w:ind w:left="127" w:right="113"/>
              <w:rPr>
                <w:rFonts w:cstheme="minorHAnsi"/>
                <w:color w:val="262626" w:themeColor="text1" w:themeTint="D9"/>
                <w:sz w:val="18"/>
                <w:szCs w:val="18"/>
              </w:rPr>
            </w:pPr>
          </w:p>
        </w:tc>
        <w:tc>
          <w:tcPr>
            <w:tcW w:w="3686" w:type="dxa"/>
            <w:vMerge/>
            <w:shd w:val="clear" w:color="auto" w:fill="FFFFFF" w:themeFill="background1"/>
            <w:vAlign w:val="center"/>
            <w:hideMark/>
          </w:tcPr>
          <w:p w14:paraId="23A40ADC" w14:textId="77777777" w:rsidR="00CE689C" w:rsidRPr="000D1E46" w:rsidRDefault="00CE689C" w:rsidP="003F39D7">
            <w:pPr>
              <w:spacing w:before="60" w:after="60" w:line="240" w:lineRule="auto"/>
              <w:ind w:left="127" w:right="113"/>
              <w:rPr>
                <w:rFonts w:cstheme="minorHAnsi"/>
                <w:color w:val="262626" w:themeColor="text1" w:themeTint="D9"/>
                <w:sz w:val="18"/>
                <w:szCs w:val="18"/>
              </w:rPr>
            </w:pPr>
          </w:p>
        </w:tc>
        <w:tc>
          <w:tcPr>
            <w:tcW w:w="3402" w:type="dxa"/>
            <w:vMerge/>
            <w:shd w:val="clear" w:color="auto" w:fill="FFFFFF" w:themeFill="background1"/>
            <w:vAlign w:val="center"/>
            <w:hideMark/>
          </w:tcPr>
          <w:p w14:paraId="67415BA2" w14:textId="77777777" w:rsidR="00CE689C" w:rsidRPr="000D1E46" w:rsidRDefault="00CE689C" w:rsidP="003F39D7">
            <w:pPr>
              <w:spacing w:before="60" w:after="60" w:line="240" w:lineRule="auto"/>
              <w:ind w:left="127" w:right="113"/>
              <w:rPr>
                <w:rFonts w:cstheme="minorHAnsi"/>
                <w:color w:val="262626" w:themeColor="text1" w:themeTint="D9"/>
                <w:sz w:val="18"/>
                <w:szCs w:val="18"/>
              </w:rPr>
            </w:pPr>
          </w:p>
        </w:tc>
        <w:tc>
          <w:tcPr>
            <w:tcW w:w="2268" w:type="dxa"/>
            <w:vMerge/>
            <w:shd w:val="clear" w:color="auto" w:fill="FFFFFF" w:themeFill="background1"/>
            <w:vAlign w:val="center"/>
            <w:hideMark/>
          </w:tcPr>
          <w:p w14:paraId="51653B27" w14:textId="77777777" w:rsidR="00CE689C" w:rsidRPr="000D1E46" w:rsidRDefault="00CE689C" w:rsidP="003F39D7">
            <w:pPr>
              <w:spacing w:before="60" w:after="60" w:line="240" w:lineRule="auto"/>
              <w:ind w:right="113"/>
              <w:rPr>
                <w:rFonts w:cstheme="minorHAnsi"/>
                <w:color w:val="262626" w:themeColor="text1" w:themeTint="D9"/>
                <w:sz w:val="18"/>
                <w:szCs w:val="18"/>
              </w:rPr>
            </w:pPr>
          </w:p>
        </w:tc>
      </w:tr>
      <w:tr w:rsidR="00CE689C" w:rsidRPr="000D1E46" w14:paraId="4ED30F29" w14:textId="77777777" w:rsidTr="003F39D7">
        <w:trPr>
          <w:cantSplit/>
          <w:trHeight w:val="678"/>
        </w:trPr>
        <w:tc>
          <w:tcPr>
            <w:tcW w:w="1408" w:type="dxa"/>
            <w:vMerge/>
            <w:shd w:val="clear" w:color="auto" w:fill="FFFFFF" w:themeFill="background1"/>
            <w:vAlign w:val="center"/>
            <w:hideMark/>
          </w:tcPr>
          <w:p w14:paraId="64A0F51E" w14:textId="77777777" w:rsidR="00CE689C" w:rsidRPr="000D1E46" w:rsidRDefault="00CE689C" w:rsidP="003F39D7">
            <w:pPr>
              <w:spacing w:before="60" w:after="60" w:line="240" w:lineRule="auto"/>
              <w:ind w:right="113"/>
              <w:jc w:val="center"/>
              <w:rPr>
                <w:rFonts w:cstheme="minorHAnsi"/>
                <w:b/>
                <w:color w:val="262626" w:themeColor="text1" w:themeTint="D9"/>
                <w:sz w:val="18"/>
                <w:szCs w:val="18"/>
              </w:rPr>
            </w:pPr>
          </w:p>
        </w:tc>
        <w:tc>
          <w:tcPr>
            <w:tcW w:w="3118" w:type="dxa"/>
            <w:shd w:val="clear" w:color="auto" w:fill="FFFFFF" w:themeFill="background1"/>
            <w:tcMar>
              <w:top w:w="15" w:type="dxa"/>
              <w:left w:w="15" w:type="dxa"/>
              <w:bottom w:w="15" w:type="dxa"/>
              <w:right w:w="15" w:type="dxa"/>
            </w:tcMar>
            <w:vAlign w:val="center"/>
            <w:hideMark/>
          </w:tcPr>
          <w:p w14:paraId="0DE86115" w14:textId="77777777" w:rsidR="00CE689C" w:rsidRPr="000D1E46" w:rsidRDefault="00CE689C" w:rsidP="003F39D7">
            <w:pPr>
              <w:spacing w:before="60" w:after="60" w:line="240" w:lineRule="auto"/>
              <w:ind w:left="127" w:right="113"/>
              <w:rPr>
                <w:rFonts w:cstheme="minorHAnsi"/>
                <w:color w:val="262626" w:themeColor="text1" w:themeTint="D9"/>
                <w:sz w:val="18"/>
                <w:szCs w:val="18"/>
              </w:rPr>
            </w:pPr>
            <w:r w:rsidRPr="000D1E46">
              <w:rPr>
                <w:rFonts w:cstheme="minorHAnsi"/>
                <w:color w:val="262626" w:themeColor="text1" w:themeTint="D9"/>
                <w:sz w:val="18"/>
                <w:szCs w:val="18"/>
              </w:rPr>
              <w:t>EN 55011</w:t>
            </w:r>
          </w:p>
        </w:tc>
        <w:tc>
          <w:tcPr>
            <w:tcW w:w="3686" w:type="dxa"/>
            <w:vMerge/>
            <w:shd w:val="clear" w:color="auto" w:fill="FFFFFF" w:themeFill="background1"/>
            <w:vAlign w:val="center"/>
            <w:hideMark/>
          </w:tcPr>
          <w:p w14:paraId="26E12CA9" w14:textId="77777777" w:rsidR="00CE689C" w:rsidRPr="000D1E46" w:rsidRDefault="00CE689C" w:rsidP="003F39D7">
            <w:pPr>
              <w:spacing w:before="60" w:after="60" w:line="240" w:lineRule="auto"/>
              <w:ind w:left="127" w:right="113"/>
              <w:rPr>
                <w:rFonts w:cstheme="minorHAnsi"/>
                <w:color w:val="262626" w:themeColor="text1" w:themeTint="D9"/>
                <w:sz w:val="18"/>
                <w:szCs w:val="18"/>
              </w:rPr>
            </w:pPr>
          </w:p>
        </w:tc>
        <w:tc>
          <w:tcPr>
            <w:tcW w:w="3402" w:type="dxa"/>
            <w:vMerge/>
            <w:shd w:val="clear" w:color="auto" w:fill="FFFFFF" w:themeFill="background1"/>
            <w:vAlign w:val="center"/>
            <w:hideMark/>
          </w:tcPr>
          <w:p w14:paraId="277B148E" w14:textId="77777777" w:rsidR="00CE689C" w:rsidRPr="000D1E46" w:rsidRDefault="00CE689C" w:rsidP="003F39D7">
            <w:pPr>
              <w:spacing w:before="60" w:after="60" w:line="240" w:lineRule="auto"/>
              <w:ind w:left="127" w:right="113"/>
              <w:rPr>
                <w:rFonts w:cstheme="minorHAnsi"/>
                <w:color w:val="262626" w:themeColor="text1" w:themeTint="D9"/>
                <w:sz w:val="18"/>
                <w:szCs w:val="18"/>
              </w:rPr>
            </w:pPr>
          </w:p>
        </w:tc>
        <w:tc>
          <w:tcPr>
            <w:tcW w:w="2268" w:type="dxa"/>
            <w:vMerge/>
            <w:shd w:val="clear" w:color="auto" w:fill="FFFFFF" w:themeFill="background1"/>
            <w:vAlign w:val="center"/>
            <w:hideMark/>
          </w:tcPr>
          <w:p w14:paraId="37D0582A" w14:textId="77777777" w:rsidR="00CE689C" w:rsidRPr="000D1E46" w:rsidRDefault="00CE689C" w:rsidP="003F39D7">
            <w:pPr>
              <w:spacing w:before="60" w:after="60" w:line="240" w:lineRule="auto"/>
              <w:ind w:right="113"/>
              <w:rPr>
                <w:rFonts w:cstheme="minorHAnsi"/>
                <w:color w:val="262626" w:themeColor="text1" w:themeTint="D9"/>
                <w:sz w:val="18"/>
                <w:szCs w:val="18"/>
              </w:rPr>
            </w:pPr>
          </w:p>
        </w:tc>
      </w:tr>
      <w:tr w:rsidR="00CE689C" w:rsidRPr="000D1E46" w14:paraId="128F32C2" w14:textId="77777777" w:rsidTr="00CE689C">
        <w:trPr>
          <w:cantSplit/>
          <w:trHeight w:val="724"/>
        </w:trPr>
        <w:tc>
          <w:tcPr>
            <w:tcW w:w="1408" w:type="dxa"/>
            <w:vMerge w:val="restart"/>
            <w:shd w:val="clear" w:color="auto" w:fill="F2F2F2" w:themeFill="background1" w:themeFillShade="F2"/>
            <w:tcMar>
              <w:top w:w="15" w:type="dxa"/>
              <w:left w:w="15" w:type="dxa"/>
              <w:bottom w:w="15" w:type="dxa"/>
              <w:right w:w="15" w:type="dxa"/>
            </w:tcMar>
            <w:vAlign w:val="center"/>
            <w:hideMark/>
          </w:tcPr>
          <w:p w14:paraId="11F971D0" w14:textId="77777777" w:rsidR="00CE689C" w:rsidRPr="003F39D7" w:rsidRDefault="00CE689C" w:rsidP="003F39D7">
            <w:pPr>
              <w:spacing w:before="60" w:after="60" w:line="336" w:lineRule="atLeast"/>
              <w:ind w:right="113"/>
              <w:jc w:val="center"/>
              <w:rPr>
                <w:rFonts w:cstheme="minorHAnsi"/>
                <w:color w:val="262626" w:themeColor="text1" w:themeTint="D9"/>
                <w:sz w:val="18"/>
                <w:szCs w:val="18"/>
              </w:rPr>
            </w:pPr>
            <w:bookmarkStart w:id="6" w:name="4"/>
            <w:bookmarkEnd w:id="6"/>
            <w:r w:rsidRPr="003F39D7">
              <w:rPr>
                <w:rFonts w:cstheme="minorHAnsi"/>
                <w:color w:val="262626" w:themeColor="text1" w:themeTint="D9"/>
                <w:sz w:val="18"/>
                <w:szCs w:val="18"/>
              </w:rPr>
              <w:t>4</w:t>
            </w:r>
          </w:p>
        </w:tc>
        <w:tc>
          <w:tcPr>
            <w:tcW w:w="3118" w:type="dxa"/>
            <w:shd w:val="clear" w:color="auto" w:fill="F2F2F2" w:themeFill="background1" w:themeFillShade="F2"/>
            <w:tcMar>
              <w:top w:w="15" w:type="dxa"/>
              <w:left w:w="15" w:type="dxa"/>
              <w:bottom w:w="15" w:type="dxa"/>
              <w:right w:w="15" w:type="dxa"/>
            </w:tcMar>
            <w:vAlign w:val="center"/>
            <w:hideMark/>
          </w:tcPr>
          <w:p w14:paraId="298FEAD7" w14:textId="77777777" w:rsidR="00CE689C" w:rsidRPr="000D1E46" w:rsidRDefault="00CE689C" w:rsidP="003F39D7">
            <w:pPr>
              <w:spacing w:before="60" w:after="60" w:line="240" w:lineRule="auto"/>
              <w:ind w:left="127" w:right="113"/>
              <w:rPr>
                <w:rFonts w:cstheme="minorHAnsi"/>
                <w:color w:val="262626" w:themeColor="text1" w:themeTint="D9"/>
                <w:sz w:val="18"/>
                <w:szCs w:val="18"/>
              </w:rPr>
            </w:pPr>
            <w:r w:rsidRPr="00A33043">
              <w:rPr>
                <w:rFonts w:cstheme="minorHAnsi"/>
                <w:color w:val="262626" w:themeColor="text1" w:themeTint="D9"/>
                <w:sz w:val="18"/>
                <w:szCs w:val="18"/>
              </w:rPr>
              <w:t>AS/NZS CISPR 12</w:t>
            </w:r>
          </w:p>
        </w:tc>
        <w:tc>
          <w:tcPr>
            <w:tcW w:w="3686" w:type="dxa"/>
            <w:vMerge w:val="restart"/>
            <w:shd w:val="clear" w:color="auto" w:fill="F2F2F2" w:themeFill="background1" w:themeFillShade="F2"/>
            <w:tcMar>
              <w:top w:w="15" w:type="dxa"/>
              <w:left w:w="15" w:type="dxa"/>
              <w:bottom w:w="15" w:type="dxa"/>
              <w:right w:w="15" w:type="dxa"/>
            </w:tcMar>
            <w:vAlign w:val="center"/>
            <w:hideMark/>
          </w:tcPr>
          <w:p w14:paraId="11310F61" w14:textId="0AADAE1B" w:rsidR="00CE689C" w:rsidRPr="000D1E46" w:rsidRDefault="00CE689C" w:rsidP="003F39D7">
            <w:pPr>
              <w:spacing w:before="60" w:after="60" w:line="240" w:lineRule="auto"/>
              <w:ind w:left="127" w:right="113"/>
              <w:rPr>
                <w:rFonts w:cstheme="minorHAnsi"/>
                <w:color w:val="262626" w:themeColor="text1" w:themeTint="D9"/>
                <w:sz w:val="18"/>
                <w:szCs w:val="18"/>
              </w:rPr>
            </w:pPr>
            <w:r w:rsidRPr="000D1E46">
              <w:rPr>
                <w:rFonts w:cstheme="minorHAnsi"/>
                <w:color w:val="262626" w:themeColor="text1" w:themeTint="D9"/>
                <w:sz w:val="18"/>
                <w:szCs w:val="18"/>
              </w:rPr>
              <w:t>Vehicles, boats and internal combustion engine</w:t>
            </w:r>
            <w:r w:rsidR="005D2C67">
              <w:rPr>
                <w:rFonts w:cstheme="minorHAnsi"/>
                <w:color w:val="262626" w:themeColor="text1" w:themeTint="D9"/>
                <w:sz w:val="18"/>
                <w:szCs w:val="18"/>
              </w:rPr>
              <w:t>-</w:t>
            </w:r>
            <w:r w:rsidRPr="000D1E46">
              <w:rPr>
                <w:rFonts w:cstheme="minorHAnsi"/>
                <w:color w:val="262626" w:themeColor="text1" w:themeTint="D9"/>
                <w:sz w:val="18"/>
                <w:szCs w:val="18"/>
              </w:rPr>
              <w:t>driven devices</w:t>
            </w:r>
            <w:r w:rsidR="00224811">
              <w:rPr>
                <w:rFonts w:cstheme="minorHAnsi"/>
                <w:color w:val="262626" w:themeColor="text1" w:themeTint="D9"/>
                <w:sz w:val="18"/>
                <w:szCs w:val="18"/>
              </w:rPr>
              <w:t>—</w:t>
            </w:r>
            <w:r w:rsidRPr="000D1E46">
              <w:rPr>
                <w:rFonts w:cstheme="minorHAnsi"/>
                <w:color w:val="262626" w:themeColor="text1" w:themeTint="D9"/>
                <w:sz w:val="18"/>
                <w:szCs w:val="18"/>
              </w:rPr>
              <w:t>Radio disturbance characteristics</w:t>
            </w:r>
            <w:r w:rsidR="00224811">
              <w:rPr>
                <w:rFonts w:cstheme="minorHAnsi"/>
                <w:color w:val="262626" w:themeColor="text1" w:themeTint="D9"/>
                <w:sz w:val="18"/>
                <w:szCs w:val="18"/>
              </w:rPr>
              <w:t>—</w:t>
            </w:r>
            <w:r w:rsidRPr="000D1E46">
              <w:rPr>
                <w:rFonts w:cstheme="minorHAnsi"/>
                <w:color w:val="262626" w:themeColor="text1" w:themeTint="D9"/>
                <w:sz w:val="18"/>
                <w:szCs w:val="18"/>
              </w:rPr>
              <w:t xml:space="preserve">Limits and methods of measurement for the protection of receivers except those installed in the vehicle/boat/device itself or in adjacent vehicles/boats/devices </w:t>
            </w:r>
          </w:p>
        </w:tc>
        <w:tc>
          <w:tcPr>
            <w:tcW w:w="3402" w:type="dxa"/>
            <w:vMerge w:val="restart"/>
            <w:shd w:val="clear" w:color="auto" w:fill="F2F2F2" w:themeFill="background1" w:themeFillShade="F2"/>
            <w:tcMar>
              <w:top w:w="15" w:type="dxa"/>
              <w:left w:w="15" w:type="dxa"/>
              <w:bottom w:w="15" w:type="dxa"/>
              <w:right w:w="15" w:type="dxa"/>
            </w:tcMar>
            <w:vAlign w:val="center"/>
            <w:hideMark/>
          </w:tcPr>
          <w:p w14:paraId="2227A47A" w14:textId="77777777" w:rsidR="00CE689C" w:rsidRPr="000D1E46" w:rsidRDefault="00CE689C" w:rsidP="003F39D7">
            <w:pPr>
              <w:spacing w:before="60" w:after="60" w:line="240" w:lineRule="auto"/>
              <w:ind w:left="127" w:right="113"/>
              <w:rPr>
                <w:rFonts w:cstheme="minorHAnsi"/>
                <w:color w:val="262626" w:themeColor="text1" w:themeTint="D9"/>
                <w:sz w:val="18"/>
                <w:szCs w:val="18"/>
              </w:rPr>
            </w:pPr>
            <w:r w:rsidRPr="000D1E46">
              <w:rPr>
                <w:rFonts w:cstheme="minorHAnsi"/>
                <w:color w:val="262626" w:themeColor="text1" w:themeTint="D9"/>
                <w:sz w:val="18"/>
                <w:szCs w:val="18"/>
              </w:rPr>
              <w:t> </w:t>
            </w:r>
          </w:p>
          <w:p w14:paraId="65DDA48D" w14:textId="43FCF895" w:rsidR="00CE689C" w:rsidRPr="000D1E46" w:rsidRDefault="00CE689C" w:rsidP="003F39D7">
            <w:pPr>
              <w:spacing w:before="60" w:after="60" w:line="240" w:lineRule="auto"/>
              <w:ind w:left="127" w:right="113"/>
              <w:rPr>
                <w:rFonts w:cstheme="minorHAnsi"/>
                <w:color w:val="262626" w:themeColor="text1" w:themeTint="D9"/>
                <w:sz w:val="18"/>
                <w:szCs w:val="18"/>
              </w:rPr>
            </w:pPr>
            <w:r w:rsidRPr="000D1E46">
              <w:rPr>
                <w:rFonts w:cstheme="minorHAnsi"/>
                <w:color w:val="262626" w:themeColor="text1" w:themeTint="D9"/>
                <w:sz w:val="18"/>
                <w:szCs w:val="18"/>
              </w:rPr>
              <w:t>Land</w:t>
            </w:r>
            <w:r w:rsidR="00224811">
              <w:rPr>
                <w:rFonts w:cstheme="minorHAnsi"/>
                <w:color w:val="262626" w:themeColor="text1" w:themeTint="D9"/>
                <w:sz w:val="18"/>
                <w:szCs w:val="18"/>
              </w:rPr>
              <w:t>-</w:t>
            </w:r>
            <w:r w:rsidRPr="000D1E46">
              <w:rPr>
                <w:rFonts w:cstheme="minorHAnsi"/>
                <w:color w:val="262626" w:themeColor="text1" w:themeTint="D9"/>
                <w:sz w:val="18"/>
                <w:szCs w:val="18"/>
              </w:rPr>
              <w:t>based vehicles (including electric powered vehicles), boats and devices with internal combustion engines</w:t>
            </w:r>
          </w:p>
          <w:p w14:paraId="02FE92F6" w14:textId="77777777" w:rsidR="00CE689C" w:rsidRPr="000D1E46" w:rsidRDefault="00CE689C" w:rsidP="003F39D7">
            <w:pPr>
              <w:spacing w:before="60" w:after="60" w:line="240" w:lineRule="auto"/>
              <w:ind w:left="127" w:right="113"/>
              <w:rPr>
                <w:rFonts w:cstheme="minorHAnsi"/>
                <w:color w:val="262626" w:themeColor="text1" w:themeTint="D9"/>
                <w:sz w:val="18"/>
                <w:szCs w:val="18"/>
              </w:rPr>
            </w:pPr>
          </w:p>
        </w:tc>
        <w:tc>
          <w:tcPr>
            <w:tcW w:w="2268" w:type="dxa"/>
            <w:vMerge w:val="restart"/>
            <w:shd w:val="clear" w:color="auto" w:fill="F2F2F2" w:themeFill="background1" w:themeFillShade="F2"/>
            <w:tcMar>
              <w:top w:w="15" w:type="dxa"/>
              <w:left w:w="15" w:type="dxa"/>
              <w:bottom w:w="15" w:type="dxa"/>
              <w:right w:w="15" w:type="dxa"/>
            </w:tcMar>
            <w:vAlign w:val="center"/>
            <w:hideMark/>
          </w:tcPr>
          <w:p w14:paraId="7B58A3C2" w14:textId="77777777" w:rsidR="00CE689C" w:rsidRPr="000D1E46" w:rsidRDefault="00CE689C" w:rsidP="003F39D7">
            <w:pPr>
              <w:spacing w:before="60" w:after="60" w:line="240" w:lineRule="auto"/>
              <w:ind w:right="113"/>
              <w:rPr>
                <w:rFonts w:cstheme="minorHAnsi"/>
                <w:color w:val="262626" w:themeColor="text1" w:themeTint="D9"/>
                <w:sz w:val="18"/>
                <w:szCs w:val="18"/>
              </w:rPr>
            </w:pPr>
          </w:p>
        </w:tc>
      </w:tr>
      <w:tr w:rsidR="00CE689C" w:rsidRPr="000D1E46" w14:paraId="0AE92741" w14:textId="77777777" w:rsidTr="00CE689C">
        <w:trPr>
          <w:cantSplit/>
          <w:trHeight w:val="567"/>
        </w:trPr>
        <w:tc>
          <w:tcPr>
            <w:tcW w:w="1408" w:type="dxa"/>
            <w:vMerge/>
            <w:shd w:val="clear" w:color="auto" w:fill="F2F2F2" w:themeFill="background1" w:themeFillShade="F2"/>
            <w:tcMar>
              <w:top w:w="41" w:type="dxa"/>
              <w:left w:w="81" w:type="dxa"/>
              <w:bottom w:w="41" w:type="dxa"/>
              <w:right w:w="81" w:type="dxa"/>
            </w:tcMar>
            <w:vAlign w:val="center"/>
            <w:hideMark/>
          </w:tcPr>
          <w:p w14:paraId="1A9AE876" w14:textId="77777777" w:rsidR="00CE689C" w:rsidRPr="000D1E46" w:rsidRDefault="00CE689C" w:rsidP="003F39D7">
            <w:pPr>
              <w:spacing w:before="60" w:after="60" w:line="240" w:lineRule="auto"/>
              <w:ind w:right="113"/>
              <w:jc w:val="center"/>
              <w:rPr>
                <w:rFonts w:cstheme="minorHAnsi"/>
                <w:b/>
                <w:color w:val="262626" w:themeColor="text1" w:themeTint="D9"/>
                <w:sz w:val="18"/>
                <w:szCs w:val="18"/>
              </w:rPr>
            </w:pPr>
          </w:p>
        </w:tc>
        <w:tc>
          <w:tcPr>
            <w:tcW w:w="3118" w:type="dxa"/>
            <w:shd w:val="clear" w:color="auto" w:fill="F2F2F2" w:themeFill="background1" w:themeFillShade="F2"/>
            <w:tcMar>
              <w:top w:w="41" w:type="dxa"/>
              <w:left w:w="81" w:type="dxa"/>
              <w:bottom w:w="41" w:type="dxa"/>
              <w:right w:w="81" w:type="dxa"/>
            </w:tcMar>
            <w:vAlign w:val="center"/>
            <w:hideMark/>
          </w:tcPr>
          <w:p w14:paraId="43D4C23F" w14:textId="77777777" w:rsidR="00CE689C" w:rsidRPr="000D1E46" w:rsidRDefault="00CE689C" w:rsidP="003F39D7">
            <w:pPr>
              <w:spacing w:before="60" w:after="60" w:line="240" w:lineRule="auto"/>
              <w:ind w:left="127" w:right="113"/>
              <w:rPr>
                <w:rFonts w:cstheme="minorHAnsi"/>
                <w:color w:val="262626" w:themeColor="text1" w:themeTint="D9"/>
                <w:sz w:val="18"/>
                <w:szCs w:val="18"/>
              </w:rPr>
            </w:pPr>
            <w:r w:rsidRPr="000D1E46">
              <w:rPr>
                <w:rFonts w:cstheme="minorHAnsi"/>
                <w:color w:val="262626" w:themeColor="text1" w:themeTint="D9"/>
                <w:sz w:val="18"/>
                <w:szCs w:val="18"/>
              </w:rPr>
              <w:t>EN 55012</w:t>
            </w:r>
          </w:p>
        </w:tc>
        <w:tc>
          <w:tcPr>
            <w:tcW w:w="3686" w:type="dxa"/>
            <w:vMerge/>
            <w:shd w:val="clear" w:color="auto" w:fill="F2F2F2" w:themeFill="background1" w:themeFillShade="F2"/>
            <w:tcMar>
              <w:top w:w="41" w:type="dxa"/>
              <w:left w:w="81" w:type="dxa"/>
              <w:bottom w:w="41" w:type="dxa"/>
              <w:right w:w="81" w:type="dxa"/>
            </w:tcMar>
            <w:vAlign w:val="center"/>
            <w:hideMark/>
          </w:tcPr>
          <w:p w14:paraId="542CBA62" w14:textId="77777777" w:rsidR="00CE689C" w:rsidRPr="000D1E46" w:rsidRDefault="00CE689C" w:rsidP="003F39D7">
            <w:pPr>
              <w:spacing w:before="60" w:after="60" w:line="240" w:lineRule="auto"/>
              <w:ind w:right="113"/>
              <w:rPr>
                <w:rFonts w:cstheme="minorHAnsi"/>
                <w:color w:val="262626" w:themeColor="text1" w:themeTint="D9"/>
                <w:sz w:val="18"/>
                <w:szCs w:val="18"/>
              </w:rPr>
            </w:pPr>
          </w:p>
        </w:tc>
        <w:tc>
          <w:tcPr>
            <w:tcW w:w="3402" w:type="dxa"/>
            <w:vMerge/>
            <w:shd w:val="clear" w:color="auto" w:fill="F2F2F2" w:themeFill="background1" w:themeFillShade="F2"/>
            <w:tcMar>
              <w:top w:w="41" w:type="dxa"/>
              <w:left w:w="81" w:type="dxa"/>
              <w:bottom w:w="41" w:type="dxa"/>
              <w:right w:w="81" w:type="dxa"/>
            </w:tcMar>
            <w:vAlign w:val="center"/>
            <w:hideMark/>
          </w:tcPr>
          <w:p w14:paraId="52F73717" w14:textId="77777777" w:rsidR="00CE689C" w:rsidRPr="000D1E46" w:rsidRDefault="00CE689C" w:rsidP="003F39D7">
            <w:pPr>
              <w:spacing w:before="60" w:after="60" w:line="240" w:lineRule="auto"/>
              <w:ind w:right="113"/>
              <w:rPr>
                <w:rFonts w:cstheme="minorHAnsi"/>
                <w:color w:val="262626" w:themeColor="text1" w:themeTint="D9"/>
                <w:sz w:val="18"/>
                <w:szCs w:val="18"/>
              </w:rPr>
            </w:pPr>
          </w:p>
        </w:tc>
        <w:tc>
          <w:tcPr>
            <w:tcW w:w="2268" w:type="dxa"/>
            <w:vMerge/>
            <w:shd w:val="clear" w:color="auto" w:fill="F2F2F2" w:themeFill="background1" w:themeFillShade="F2"/>
            <w:tcMar>
              <w:top w:w="41" w:type="dxa"/>
              <w:left w:w="81" w:type="dxa"/>
              <w:bottom w:w="41" w:type="dxa"/>
              <w:right w:w="81" w:type="dxa"/>
            </w:tcMar>
            <w:vAlign w:val="center"/>
            <w:hideMark/>
          </w:tcPr>
          <w:p w14:paraId="71094000" w14:textId="77777777" w:rsidR="00CE689C" w:rsidRPr="000D1E46" w:rsidRDefault="00CE689C" w:rsidP="003F39D7">
            <w:pPr>
              <w:spacing w:before="60" w:after="60" w:line="240" w:lineRule="auto"/>
              <w:ind w:right="113"/>
              <w:rPr>
                <w:rFonts w:cstheme="minorHAnsi"/>
                <w:color w:val="262626" w:themeColor="text1" w:themeTint="D9"/>
                <w:sz w:val="18"/>
                <w:szCs w:val="18"/>
              </w:rPr>
            </w:pPr>
          </w:p>
        </w:tc>
      </w:tr>
      <w:tr w:rsidR="00CE689C" w:rsidRPr="000D1E46" w14:paraId="02971FB5" w14:textId="77777777" w:rsidTr="00CE689C">
        <w:trPr>
          <w:cantSplit/>
          <w:trHeight w:val="567"/>
        </w:trPr>
        <w:tc>
          <w:tcPr>
            <w:tcW w:w="1408" w:type="dxa"/>
            <w:vMerge/>
            <w:shd w:val="clear" w:color="auto" w:fill="F2F2F2" w:themeFill="background1" w:themeFillShade="F2"/>
            <w:vAlign w:val="center"/>
            <w:hideMark/>
          </w:tcPr>
          <w:p w14:paraId="2D93A7C7" w14:textId="77777777" w:rsidR="00CE689C" w:rsidRPr="000D1E46" w:rsidRDefault="00CE689C" w:rsidP="003F39D7">
            <w:pPr>
              <w:spacing w:before="60" w:after="60" w:line="240" w:lineRule="auto"/>
              <w:ind w:right="113"/>
              <w:jc w:val="center"/>
              <w:rPr>
                <w:rFonts w:cstheme="minorHAnsi"/>
                <w:b/>
                <w:color w:val="262626" w:themeColor="text1" w:themeTint="D9"/>
                <w:sz w:val="18"/>
                <w:szCs w:val="18"/>
              </w:rPr>
            </w:pPr>
          </w:p>
        </w:tc>
        <w:tc>
          <w:tcPr>
            <w:tcW w:w="3118" w:type="dxa"/>
            <w:shd w:val="clear" w:color="auto" w:fill="F2F2F2" w:themeFill="background1" w:themeFillShade="F2"/>
            <w:tcMar>
              <w:top w:w="15" w:type="dxa"/>
              <w:left w:w="15" w:type="dxa"/>
              <w:bottom w:w="15" w:type="dxa"/>
              <w:right w:w="15" w:type="dxa"/>
            </w:tcMar>
            <w:vAlign w:val="center"/>
            <w:hideMark/>
          </w:tcPr>
          <w:p w14:paraId="14985BDB" w14:textId="77777777" w:rsidR="00CE689C" w:rsidRPr="000D1E46" w:rsidRDefault="00CE689C" w:rsidP="003F39D7">
            <w:pPr>
              <w:spacing w:before="60" w:after="60" w:line="240" w:lineRule="auto"/>
              <w:ind w:left="127" w:right="113"/>
              <w:rPr>
                <w:rFonts w:cstheme="minorHAnsi"/>
                <w:color w:val="262626" w:themeColor="text1" w:themeTint="D9"/>
                <w:sz w:val="18"/>
                <w:szCs w:val="18"/>
              </w:rPr>
            </w:pPr>
            <w:r w:rsidRPr="000D1E46">
              <w:rPr>
                <w:rFonts w:cstheme="minorHAnsi"/>
                <w:color w:val="262626" w:themeColor="text1" w:themeTint="D9"/>
                <w:sz w:val="18"/>
                <w:szCs w:val="18"/>
              </w:rPr>
              <w:t>CISPR 12</w:t>
            </w:r>
          </w:p>
        </w:tc>
        <w:tc>
          <w:tcPr>
            <w:tcW w:w="3686" w:type="dxa"/>
            <w:vMerge/>
            <w:shd w:val="clear" w:color="auto" w:fill="F2F2F2" w:themeFill="background1" w:themeFillShade="F2"/>
            <w:vAlign w:val="center"/>
            <w:hideMark/>
          </w:tcPr>
          <w:p w14:paraId="34089CE0" w14:textId="77777777" w:rsidR="00CE689C" w:rsidRPr="000D1E46" w:rsidRDefault="00CE689C" w:rsidP="003F39D7">
            <w:pPr>
              <w:spacing w:before="60" w:after="60" w:line="240" w:lineRule="auto"/>
              <w:ind w:right="113"/>
              <w:rPr>
                <w:rFonts w:cstheme="minorHAnsi"/>
                <w:color w:val="262626" w:themeColor="text1" w:themeTint="D9"/>
                <w:sz w:val="18"/>
                <w:szCs w:val="18"/>
              </w:rPr>
            </w:pPr>
          </w:p>
        </w:tc>
        <w:tc>
          <w:tcPr>
            <w:tcW w:w="3402" w:type="dxa"/>
            <w:vMerge/>
            <w:shd w:val="clear" w:color="auto" w:fill="F2F2F2" w:themeFill="background1" w:themeFillShade="F2"/>
            <w:vAlign w:val="center"/>
            <w:hideMark/>
          </w:tcPr>
          <w:p w14:paraId="49771FAE" w14:textId="77777777" w:rsidR="00CE689C" w:rsidRPr="000D1E46" w:rsidRDefault="00CE689C" w:rsidP="003F39D7">
            <w:pPr>
              <w:spacing w:before="60" w:after="60" w:line="240" w:lineRule="auto"/>
              <w:ind w:right="113"/>
              <w:rPr>
                <w:rFonts w:cstheme="minorHAnsi"/>
                <w:color w:val="262626" w:themeColor="text1" w:themeTint="D9"/>
                <w:sz w:val="18"/>
                <w:szCs w:val="18"/>
              </w:rPr>
            </w:pPr>
          </w:p>
        </w:tc>
        <w:tc>
          <w:tcPr>
            <w:tcW w:w="2268" w:type="dxa"/>
            <w:vMerge/>
            <w:shd w:val="clear" w:color="auto" w:fill="F2F2F2" w:themeFill="background1" w:themeFillShade="F2"/>
            <w:vAlign w:val="center"/>
            <w:hideMark/>
          </w:tcPr>
          <w:p w14:paraId="7A073C09" w14:textId="77777777" w:rsidR="00CE689C" w:rsidRPr="000D1E46" w:rsidRDefault="00CE689C" w:rsidP="003F39D7">
            <w:pPr>
              <w:spacing w:before="60" w:after="60" w:line="240" w:lineRule="auto"/>
              <w:ind w:right="113"/>
              <w:rPr>
                <w:rFonts w:cstheme="minorHAnsi"/>
                <w:color w:val="262626" w:themeColor="text1" w:themeTint="D9"/>
                <w:sz w:val="18"/>
                <w:szCs w:val="18"/>
              </w:rPr>
            </w:pPr>
          </w:p>
        </w:tc>
      </w:tr>
      <w:tr w:rsidR="00CE689C" w:rsidRPr="000D1E46" w14:paraId="2E5C3237" w14:textId="77777777" w:rsidTr="003F39D7">
        <w:trPr>
          <w:cantSplit/>
          <w:trHeight w:val="418"/>
        </w:trPr>
        <w:tc>
          <w:tcPr>
            <w:tcW w:w="1408" w:type="dxa"/>
            <w:vMerge w:val="restart"/>
            <w:shd w:val="clear" w:color="auto" w:fill="FFFFFF" w:themeFill="background1"/>
            <w:tcMar>
              <w:top w:w="15" w:type="dxa"/>
              <w:left w:w="15" w:type="dxa"/>
              <w:bottom w:w="15" w:type="dxa"/>
              <w:right w:w="15" w:type="dxa"/>
            </w:tcMar>
            <w:vAlign w:val="center"/>
            <w:hideMark/>
          </w:tcPr>
          <w:p w14:paraId="7AA80EBC" w14:textId="77777777" w:rsidR="00CE689C" w:rsidRPr="003F39D7" w:rsidRDefault="00CE689C" w:rsidP="003F39D7">
            <w:pPr>
              <w:spacing w:before="60" w:after="60" w:line="240" w:lineRule="auto"/>
              <w:ind w:right="113"/>
              <w:jc w:val="center"/>
              <w:rPr>
                <w:rFonts w:cstheme="minorHAnsi"/>
                <w:color w:val="262626" w:themeColor="text1" w:themeTint="D9"/>
                <w:sz w:val="18"/>
                <w:szCs w:val="18"/>
              </w:rPr>
            </w:pPr>
            <w:bookmarkStart w:id="7" w:name="5"/>
            <w:bookmarkStart w:id="8" w:name="6"/>
            <w:bookmarkEnd w:id="7"/>
            <w:bookmarkEnd w:id="8"/>
            <w:r w:rsidRPr="003F39D7">
              <w:rPr>
                <w:rFonts w:cstheme="minorHAnsi"/>
                <w:color w:val="262626" w:themeColor="text1" w:themeTint="D9"/>
                <w:sz w:val="18"/>
                <w:szCs w:val="18"/>
              </w:rPr>
              <w:lastRenderedPageBreak/>
              <w:t>5</w:t>
            </w:r>
          </w:p>
        </w:tc>
        <w:tc>
          <w:tcPr>
            <w:tcW w:w="3118" w:type="dxa"/>
            <w:shd w:val="clear" w:color="auto" w:fill="FFFFFF" w:themeFill="background1"/>
            <w:tcMar>
              <w:top w:w="15" w:type="dxa"/>
              <w:left w:w="15" w:type="dxa"/>
              <w:bottom w:w="15" w:type="dxa"/>
              <w:right w:w="15" w:type="dxa"/>
            </w:tcMar>
            <w:vAlign w:val="center"/>
            <w:hideMark/>
          </w:tcPr>
          <w:p w14:paraId="1C4A340B" w14:textId="77777777" w:rsidR="00CE689C" w:rsidRPr="000D1E46" w:rsidRDefault="00CE689C" w:rsidP="003F39D7">
            <w:pPr>
              <w:spacing w:before="60" w:after="60" w:line="240" w:lineRule="auto"/>
              <w:ind w:left="127" w:right="113"/>
              <w:rPr>
                <w:rFonts w:cstheme="minorHAnsi"/>
                <w:color w:val="262626" w:themeColor="text1" w:themeTint="D9"/>
                <w:sz w:val="18"/>
                <w:szCs w:val="18"/>
              </w:rPr>
            </w:pPr>
            <w:r w:rsidRPr="000D1E46">
              <w:rPr>
                <w:rFonts w:cstheme="minorHAnsi"/>
                <w:color w:val="262626" w:themeColor="text1" w:themeTint="D9"/>
                <w:sz w:val="18"/>
                <w:szCs w:val="18"/>
              </w:rPr>
              <w:t>AS/NZS CISPR 14.1</w:t>
            </w:r>
          </w:p>
        </w:tc>
        <w:tc>
          <w:tcPr>
            <w:tcW w:w="3686" w:type="dxa"/>
            <w:vMerge w:val="restart"/>
            <w:shd w:val="clear" w:color="auto" w:fill="FFFFFF" w:themeFill="background1"/>
            <w:tcMar>
              <w:top w:w="15" w:type="dxa"/>
              <w:left w:w="15" w:type="dxa"/>
              <w:bottom w:w="15" w:type="dxa"/>
              <w:right w:w="15" w:type="dxa"/>
            </w:tcMar>
            <w:vAlign w:val="center"/>
            <w:hideMark/>
          </w:tcPr>
          <w:p w14:paraId="65BB4A35" w14:textId="5B193B61" w:rsidR="00CE689C" w:rsidRPr="000D1E46" w:rsidRDefault="00CE689C" w:rsidP="003F39D7">
            <w:pPr>
              <w:spacing w:before="60" w:after="60" w:line="240" w:lineRule="auto"/>
              <w:ind w:left="127" w:right="113"/>
              <w:rPr>
                <w:rFonts w:cstheme="minorHAnsi"/>
                <w:color w:val="262626" w:themeColor="text1" w:themeTint="D9"/>
                <w:sz w:val="18"/>
                <w:szCs w:val="18"/>
              </w:rPr>
            </w:pPr>
            <w:r w:rsidRPr="000D1E46">
              <w:rPr>
                <w:rFonts w:cstheme="minorHAnsi"/>
                <w:color w:val="262626" w:themeColor="text1" w:themeTint="D9"/>
                <w:sz w:val="18"/>
                <w:szCs w:val="18"/>
              </w:rPr>
              <w:t>Electromagnetic Compatibility</w:t>
            </w:r>
            <w:r w:rsidR="00224811">
              <w:rPr>
                <w:rFonts w:cstheme="minorHAnsi"/>
                <w:color w:val="262626" w:themeColor="text1" w:themeTint="D9"/>
                <w:sz w:val="18"/>
                <w:szCs w:val="18"/>
              </w:rPr>
              <w:t>—</w:t>
            </w:r>
            <w:r w:rsidRPr="000D1E46">
              <w:rPr>
                <w:rFonts w:cstheme="minorHAnsi"/>
                <w:color w:val="262626" w:themeColor="text1" w:themeTint="D9"/>
                <w:sz w:val="18"/>
                <w:szCs w:val="18"/>
              </w:rPr>
              <w:t>Requirements for household appliances, electric tools and similar apparatus</w:t>
            </w:r>
            <w:r w:rsidR="00224811">
              <w:rPr>
                <w:rFonts w:cstheme="minorHAnsi"/>
                <w:color w:val="262626" w:themeColor="text1" w:themeTint="D9"/>
                <w:sz w:val="18"/>
                <w:szCs w:val="18"/>
              </w:rPr>
              <w:t>—</w:t>
            </w:r>
            <w:r w:rsidR="00224811">
              <w:rPr>
                <w:rFonts w:cstheme="minorHAnsi"/>
                <w:color w:val="262626" w:themeColor="text1" w:themeTint="D9"/>
                <w:sz w:val="18"/>
                <w:szCs w:val="18"/>
              </w:rPr>
              <w:br/>
            </w:r>
            <w:r w:rsidRPr="000D1E46">
              <w:rPr>
                <w:rFonts w:cstheme="minorHAnsi"/>
                <w:color w:val="262626" w:themeColor="text1" w:themeTint="D9"/>
                <w:sz w:val="18"/>
                <w:szCs w:val="18"/>
              </w:rPr>
              <w:t>Part 1: Emissions</w:t>
            </w:r>
          </w:p>
        </w:tc>
        <w:tc>
          <w:tcPr>
            <w:tcW w:w="3402" w:type="dxa"/>
            <w:vMerge w:val="restart"/>
            <w:shd w:val="clear" w:color="auto" w:fill="FFFFFF" w:themeFill="background1"/>
            <w:tcMar>
              <w:top w:w="15" w:type="dxa"/>
              <w:left w:w="15" w:type="dxa"/>
              <w:bottom w:w="15" w:type="dxa"/>
              <w:right w:w="15" w:type="dxa"/>
            </w:tcMar>
            <w:vAlign w:val="center"/>
            <w:hideMark/>
          </w:tcPr>
          <w:p w14:paraId="5D1AC6A4" w14:textId="31CDF288" w:rsidR="00CE689C" w:rsidRPr="000D1E46" w:rsidRDefault="00CE689C" w:rsidP="003F39D7">
            <w:pPr>
              <w:spacing w:before="60" w:after="60" w:line="240" w:lineRule="auto"/>
              <w:ind w:left="127" w:right="113"/>
              <w:rPr>
                <w:rFonts w:cstheme="minorHAnsi"/>
                <w:color w:val="262626" w:themeColor="text1" w:themeTint="D9"/>
                <w:sz w:val="18"/>
                <w:szCs w:val="18"/>
              </w:rPr>
            </w:pPr>
            <w:r w:rsidRPr="000D1E46">
              <w:rPr>
                <w:rFonts w:cstheme="minorHAnsi"/>
                <w:color w:val="262626" w:themeColor="text1" w:themeTint="D9"/>
                <w:sz w:val="18"/>
                <w:szCs w:val="18"/>
              </w:rPr>
              <w:t>Household appliances, power tools, battery</w:t>
            </w:r>
            <w:r w:rsidR="00224811">
              <w:rPr>
                <w:rFonts w:cstheme="minorHAnsi"/>
                <w:color w:val="262626" w:themeColor="text1" w:themeTint="D9"/>
                <w:sz w:val="18"/>
                <w:szCs w:val="18"/>
              </w:rPr>
              <w:t>-</w:t>
            </w:r>
            <w:r w:rsidRPr="000D1E46">
              <w:rPr>
                <w:rFonts w:cstheme="minorHAnsi"/>
                <w:color w:val="262626" w:themeColor="text1" w:themeTint="D9"/>
                <w:sz w:val="18"/>
                <w:szCs w:val="18"/>
              </w:rPr>
              <w:t>operated tools, electric and electronic toys, heating appliances, kitchen machines, motor</w:t>
            </w:r>
            <w:r w:rsidR="005D2C67">
              <w:rPr>
                <w:rFonts w:cstheme="minorHAnsi"/>
                <w:color w:val="262626" w:themeColor="text1" w:themeTint="D9"/>
                <w:sz w:val="18"/>
                <w:szCs w:val="18"/>
              </w:rPr>
              <w:t>-</w:t>
            </w:r>
            <w:r w:rsidRPr="000D1E46">
              <w:rPr>
                <w:rFonts w:cstheme="minorHAnsi"/>
                <w:color w:val="262626" w:themeColor="text1" w:themeTint="D9"/>
                <w:sz w:val="18"/>
                <w:szCs w:val="18"/>
              </w:rPr>
              <w:t>operated appliances</w:t>
            </w:r>
          </w:p>
        </w:tc>
        <w:tc>
          <w:tcPr>
            <w:tcW w:w="2268" w:type="dxa"/>
            <w:vMerge w:val="restart"/>
            <w:shd w:val="clear" w:color="auto" w:fill="FFFFFF" w:themeFill="background1"/>
            <w:tcMar>
              <w:top w:w="15" w:type="dxa"/>
              <w:left w:w="15" w:type="dxa"/>
              <w:bottom w:w="15" w:type="dxa"/>
              <w:right w:w="15" w:type="dxa"/>
            </w:tcMar>
            <w:vAlign w:val="center"/>
            <w:hideMark/>
          </w:tcPr>
          <w:p w14:paraId="6743774A" w14:textId="77777777" w:rsidR="00CE689C" w:rsidRPr="000D1E46" w:rsidRDefault="00CE689C" w:rsidP="003F39D7">
            <w:pPr>
              <w:spacing w:before="60" w:after="60" w:line="240" w:lineRule="auto"/>
              <w:ind w:left="60" w:right="113"/>
              <w:rPr>
                <w:rFonts w:cstheme="minorHAnsi"/>
                <w:color w:val="262626" w:themeColor="text1" w:themeTint="D9"/>
                <w:sz w:val="18"/>
                <w:szCs w:val="18"/>
              </w:rPr>
            </w:pPr>
          </w:p>
          <w:p w14:paraId="22443970" w14:textId="77777777" w:rsidR="00CE689C" w:rsidRPr="000D1E46" w:rsidRDefault="00CE689C" w:rsidP="003F39D7">
            <w:pPr>
              <w:spacing w:before="60" w:after="60" w:line="240" w:lineRule="auto"/>
              <w:ind w:left="60" w:right="113"/>
              <w:rPr>
                <w:rFonts w:cstheme="minorHAnsi"/>
                <w:color w:val="262626" w:themeColor="text1" w:themeTint="D9"/>
                <w:sz w:val="18"/>
                <w:szCs w:val="18"/>
              </w:rPr>
            </w:pPr>
          </w:p>
        </w:tc>
      </w:tr>
      <w:tr w:rsidR="00B7373D" w:rsidRPr="000D1E46" w14:paraId="47534F81" w14:textId="77777777" w:rsidTr="003F39D7">
        <w:trPr>
          <w:cantSplit/>
          <w:trHeight w:val="418"/>
        </w:trPr>
        <w:tc>
          <w:tcPr>
            <w:tcW w:w="1408" w:type="dxa"/>
            <w:vMerge/>
            <w:shd w:val="clear" w:color="auto" w:fill="FFFFFF" w:themeFill="background1"/>
            <w:tcMar>
              <w:top w:w="15" w:type="dxa"/>
              <w:left w:w="15" w:type="dxa"/>
              <w:bottom w:w="15" w:type="dxa"/>
              <w:right w:w="15" w:type="dxa"/>
            </w:tcMar>
            <w:vAlign w:val="center"/>
          </w:tcPr>
          <w:p w14:paraId="03E8EB99" w14:textId="77777777" w:rsidR="00B7373D" w:rsidRPr="003F39D7" w:rsidRDefault="00B7373D" w:rsidP="003F39D7">
            <w:pPr>
              <w:spacing w:before="60" w:after="60" w:line="240" w:lineRule="auto"/>
              <w:ind w:right="113"/>
              <w:jc w:val="center"/>
              <w:rPr>
                <w:rFonts w:cstheme="minorHAnsi"/>
                <w:color w:val="262626" w:themeColor="text1" w:themeTint="D9"/>
                <w:sz w:val="18"/>
                <w:szCs w:val="18"/>
              </w:rPr>
            </w:pPr>
          </w:p>
        </w:tc>
        <w:tc>
          <w:tcPr>
            <w:tcW w:w="3118" w:type="dxa"/>
            <w:shd w:val="clear" w:color="auto" w:fill="FFFFFF" w:themeFill="background1"/>
            <w:tcMar>
              <w:top w:w="15" w:type="dxa"/>
              <w:left w:w="15" w:type="dxa"/>
              <w:bottom w:w="15" w:type="dxa"/>
              <w:right w:w="15" w:type="dxa"/>
            </w:tcMar>
            <w:vAlign w:val="center"/>
          </w:tcPr>
          <w:p w14:paraId="19A2FDBD" w14:textId="28308E56" w:rsidR="00B7373D" w:rsidRPr="000D1E46" w:rsidRDefault="00B7373D" w:rsidP="003F39D7">
            <w:pPr>
              <w:spacing w:before="60" w:after="60" w:line="240" w:lineRule="auto"/>
              <w:ind w:left="127" w:right="113"/>
              <w:rPr>
                <w:rFonts w:cstheme="minorHAnsi"/>
                <w:color w:val="262626" w:themeColor="text1" w:themeTint="D9"/>
                <w:sz w:val="18"/>
                <w:szCs w:val="18"/>
              </w:rPr>
            </w:pPr>
            <w:r>
              <w:rPr>
                <w:rFonts w:cstheme="minorHAnsi"/>
                <w:color w:val="262626" w:themeColor="text1" w:themeTint="D9"/>
                <w:sz w:val="18"/>
                <w:szCs w:val="18"/>
              </w:rPr>
              <w:t>AS CISPR 14.1</w:t>
            </w:r>
          </w:p>
        </w:tc>
        <w:tc>
          <w:tcPr>
            <w:tcW w:w="3686" w:type="dxa"/>
            <w:vMerge/>
            <w:shd w:val="clear" w:color="auto" w:fill="FFFFFF" w:themeFill="background1"/>
            <w:tcMar>
              <w:top w:w="15" w:type="dxa"/>
              <w:left w:w="15" w:type="dxa"/>
              <w:bottom w:w="15" w:type="dxa"/>
              <w:right w:w="15" w:type="dxa"/>
            </w:tcMar>
            <w:vAlign w:val="center"/>
          </w:tcPr>
          <w:p w14:paraId="1CECF522" w14:textId="77777777" w:rsidR="00B7373D" w:rsidRPr="000D1E46" w:rsidRDefault="00B7373D" w:rsidP="003F39D7">
            <w:pPr>
              <w:spacing w:before="60" w:after="60" w:line="240" w:lineRule="auto"/>
              <w:ind w:left="127" w:right="113"/>
              <w:rPr>
                <w:rFonts w:cstheme="minorHAnsi"/>
                <w:color w:val="262626" w:themeColor="text1" w:themeTint="D9"/>
                <w:sz w:val="18"/>
                <w:szCs w:val="18"/>
              </w:rPr>
            </w:pPr>
          </w:p>
        </w:tc>
        <w:tc>
          <w:tcPr>
            <w:tcW w:w="3402" w:type="dxa"/>
            <w:vMerge/>
            <w:shd w:val="clear" w:color="auto" w:fill="FFFFFF" w:themeFill="background1"/>
            <w:tcMar>
              <w:top w:w="15" w:type="dxa"/>
              <w:left w:w="15" w:type="dxa"/>
              <w:bottom w:w="15" w:type="dxa"/>
              <w:right w:w="15" w:type="dxa"/>
            </w:tcMar>
            <w:vAlign w:val="center"/>
          </w:tcPr>
          <w:p w14:paraId="4984D90A" w14:textId="77777777" w:rsidR="00B7373D" w:rsidRPr="000D1E46" w:rsidRDefault="00B7373D" w:rsidP="003F39D7">
            <w:pPr>
              <w:spacing w:before="60" w:after="60" w:line="240" w:lineRule="auto"/>
              <w:ind w:left="127" w:right="113"/>
              <w:rPr>
                <w:rFonts w:cstheme="minorHAnsi"/>
                <w:color w:val="262626" w:themeColor="text1" w:themeTint="D9"/>
                <w:sz w:val="18"/>
                <w:szCs w:val="18"/>
              </w:rPr>
            </w:pPr>
          </w:p>
        </w:tc>
        <w:tc>
          <w:tcPr>
            <w:tcW w:w="2268" w:type="dxa"/>
            <w:vMerge/>
            <w:shd w:val="clear" w:color="auto" w:fill="FFFFFF" w:themeFill="background1"/>
            <w:tcMar>
              <w:top w:w="15" w:type="dxa"/>
              <w:left w:w="15" w:type="dxa"/>
              <w:bottom w:w="15" w:type="dxa"/>
              <w:right w:w="15" w:type="dxa"/>
            </w:tcMar>
            <w:vAlign w:val="center"/>
          </w:tcPr>
          <w:p w14:paraId="08873D9C" w14:textId="77777777" w:rsidR="00B7373D" w:rsidRPr="000D1E46" w:rsidRDefault="00B7373D" w:rsidP="003F39D7">
            <w:pPr>
              <w:spacing w:before="60" w:after="60" w:line="240" w:lineRule="auto"/>
              <w:ind w:left="60" w:right="113"/>
              <w:rPr>
                <w:rFonts w:cstheme="minorHAnsi"/>
                <w:color w:val="262626" w:themeColor="text1" w:themeTint="D9"/>
                <w:sz w:val="18"/>
                <w:szCs w:val="18"/>
              </w:rPr>
            </w:pPr>
          </w:p>
        </w:tc>
      </w:tr>
      <w:tr w:rsidR="00CE689C" w:rsidRPr="000D1E46" w14:paraId="58BD5761" w14:textId="77777777" w:rsidTr="003F39D7">
        <w:trPr>
          <w:cantSplit/>
          <w:trHeight w:val="567"/>
        </w:trPr>
        <w:tc>
          <w:tcPr>
            <w:tcW w:w="1408" w:type="dxa"/>
            <w:vMerge/>
            <w:shd w:val="clear" w:color="auto" w:fill="FFFFFF" w:themeFill="background1"/>
            <w:vAlign w:val="center"/>
            <w:hideMark/>
          </w:tcPr>
          <w:p w14:paraId="21FF281F" w14:textId="77777777" w:rsidR="00CE689C" w:rsidRPr="003F39D7" w:rsidRDefault="00CE689C" w:rsidP="003F39D7">
            <w:pPr>
              <w:spacing w:before="60" w:after="60" w:line="240" w:lineRule="auto"/>
              <w:ind w:right="113"/>
              <w:jc w:val="center"/>
              <w:rPr>
                <w:rFonts w:cstheme="minorHAnsi"/>
                <w:color w:val="262626" w:themeColor="text1" w:themeTint="D9"/>
                <w:sz w:val="18"/>
                <w:szCs w:val="18"/>
              </w:rPr>
            </w:pPr>
          </w:p>
        </w:tc>
        <w:tc>
          <w:tcPr>
            <w:tcW w:w="3118" w:type="dxa"/>
            <w:shd w:val="clear" w:color="auto" w:fill="FFFFFF" w:themeFill="background1"/>
            <w:tcMar>
              <w:top w:w="15" w:type="dxa"/>
              <w:left w:w="15" w:type="dxa"/>
              <w:bottom w:w="15" w:type="dxa"/>
              <w:right w:w="15" w:type="dxa"/>
            </w:tcMar>
            <w:vAlign w:val="center"/>
            <w:hideMark/>
          </w:tcPr>
          <w:p w14:paraId="54B2F352" w14:textId="77777777" w:rsidR="00CE689C" w:rsidRPr="000D1E46" w:rsidRDefault="00CE689C" w:rsidP="003F39D7">
            <w:pPr>
              <w:spacing w:before="60" w:after="60" w:line="240" w:lineRule="auto"/>
              <w:ind w:left="127" w:right="113"/>
              <w:rPr>
                <w:rFonts w:cstheme="minorHAnsi"/>
                <w:color w:val="262626" w:themeColor="text1" w:themeTint="D9"/>
                <w:sz w:val="18"/>
                <w:szCs w:val="18"/>
              </w:rPr>
            </w:pPr>
            <w:r w:rsidRPr="000D1E46">
              <w:rPr>
                <w:rFonts w:cstheme="minorHAnsi"/>
                <w:sz w:val="18"/>
                <w:szCs w:val="18"/>
              </w:rPr>
              <w:t>EN 55014-1</w:t>
            </w:r>
          </w:p>
        </w:tc>
        <w:tc>
          <w:tcPr>
            <w:tcW w:w="3686" w:type="dxa"/>
            <w:vMerge/>
            <w:shd w:val="clear" w:color="auto" w:fill="FFFFFF" w:themeFill="background1"/>
            <w:vAlign w:val="center"/>
            <w:hideMark/>
          </w:tcPr>
          <w:p w14:paraId="702D6442" w14:textId="77777777" w:rsidR="00CE689C" w:rsidRPr="000D1E46" w:rsidRDefault="00CE689C" w:rsidP="003F39D7">
            <w:pPr>
              <w:spacing w:before="60" w:after="60" w:line="240" w:lineRule="auto"/>
              <w:ind w:left="127" w:right="113"/>
              <w:rPr>
                <w:rFonts w:cstheme="minorHAnsi"/>
                <w:color w:val="262626" w:themeColor="text1" w:themeTint="D9"/>
                <w:sz w:val="18"/>
                <w:szCs w:val="18"/>
              </w:rPr>
            </w:pPr>
          </w:p>
        </w:tc>
        <w:tc>
          <w:tcPr>
            <w:tcW w:w="3402" w:type="dxa"/>
            <w:vMerge/>
            <w:shd w:val="clear" w:color="auto" w:fill="FFFFFF" w:themeFill="background1"/>
            <w:vAlign w:val="center"/>
            <w:hideMark/>
          </w:tcPr>
          <w:p w14:paraId="186C1F28" w14:textId="77777777" w:rsidR="00CE689C" w:rsidRPr="000D1E46" w:rsidRDefault="00CE689C" w:rsidP="003F39D7">
            <w:pPr>
              <w:spacing w:before="60" w:after="60" w:line="240" w:lineRule="auto"/>
              <w:ind w:left="127" w:right="113"/>
              <w:rPr>
                <w:rFonts w:cstheme="minorHAnsi"/>
                <w:color w:val="262626" w:themeColor="text1" w:themeTint="D9"/>
                <w:sz w:val="18"/>
                <w:szCs w:val="18"/>
              </w:rPr>
            </w:pPr>
          </w:p>
        </w:tc>
        <w:tc>
          <w:tcPr>
            <w:tcW w:w="2268" w:type="dxa"/>
            <w:vMerge/>
            <w:shd w:val="clear" w:color="auto" w:fill="FFFFFF" w:themeFill="background1"/>
            <w:tcMar>
              <w:top w:w="15" w:type="dxa"/>
              <w:left w:w="15" w:type="dxa"/>
              <w:bottom w:w="15" w:type="dxa"/>
              <w:right w:w="15" w:type="dxa"/>
            </w:tcMar>
            <w:vAlign w:val="center"/>
            <w:hideMark/>
          </w:tcPr>
          <w:p w14:paraId="06F3F9A8" w14:textId="77777777" w:rsidR="00CE689C" w:rsidRPr="000D1E46" w:rsidRDefault="00CE689C" w:rsidP="003F39D7">
            <w:pPr>
              <w:spacing w:before="60" w:after="60" w:line="240" w:lineRule="auto"/>
              <w:ind w:left="60" w:right="113"/>
              <w:rPr>
                <w:rFonts w:cstheme="minorHAnsi"/>
                <w:color w:val="262626" w:themeColor="text1" w:themeTint="D9"/>
                <w:sz w:val="18"/>
                <w:szCs w:val="18"/>
              </w:rPr>
            </w:pPr>
          </w:p>
        </w:tc>
      </w:tr>
      <w:tr w:rsidR="00CE689C" w:rsidRPr="000D1E46" w14:paraId="03A4E0E4" w14:textId="77777777" w:rsidTr="003F39D7">
        <w:trPr>
          <w:cantSplit/>
          <w:trHeight w:val="567"/>
        </w:trPr>
        <w:tc>
          <w:tcPr>
            <w:tcW w:w="1408" w:type="dxa"/>
            <w:vMerge/>
            <w:shd w:val="clear" w:color="auto" w:fill="FFFFFF" w:themeFill="background1"/>
            <w:vAlign w:val="center"/>
            <w:hideMark/>
          </w:tcPr>
          <w:p w14:paraId="72CE0AAA" w14:textId="77777777" w:rsidR="00CE689C" w:rsidRPr="003F39D7" w:rsidRDefault="00CE689C" w:rsidP="003F39D7">
            <w:pPr>
              <w:spacing w:before="60" w:after="60" w:line="240" w:lineRule="auto"/>
              <w:ind w:right="113"/>
              <w:jc w:val="center"/>
              <w:rPr>
                <w:rFonts w:cstheme="minorHAnsi"/>
                <w:color w:val="262626" w:themeColor="text1" w:themeTint="D9"/>
                <w:sz w:val="18"/>
                <w:szCs w:val="18"/>
              </w:rPr>
            </w:pPr>
          </w:p>
        </w:tc>
        <w:tc>
          <w:tcPr>
            <w:tcW w:w="3118" w:type="dxa"/>
            <w:shd w:val="clear" w:color="auto" w:fill="FFFFFF" w:themeFill="background1"/>
            <w:tcMar>
              <w:top w:w="15" w:type="dxa"/>
              <w:left w:w="15" w:type="dxa"/>
              <w:bottom w:w="15" w:type="dxa"/>
              <w:right w:w="15" w:type="dxa"/>
            </w:tcMar>
            <w:vAlign w:val="center"/>
            <w:hideMark/>
          </w:tcPr>
          <w:p w14:paraId="657C0135" w14:textId="77777777" w:rsidR="00CE689C" w:rsidRPr="000D1E46" w:rsidRDefault="00CE689C" w:rsidP="003F39D7">
            <w:pPr>
              <w:spacing w:before="60" w:after="60" w:line="240" w:lineRule="auto"/>
              <w:ind w:left="127" w:right="113"/>
              <w:rPr>
                <w:rFonts w:cstheme="minorHAnsi"/>
                <w:color w:val="262626" w:themeColor="text1" w:themeTint="D9"/>
                <w:sz w:val="18"/>
                <w:szCs w:val="18"/>
              </w:rPr>
            </w:pPr>
            <w:r w:rsidRPr="000D1E46">
              <w:rPr>
                <w:rFonts w:cstheme="minorHAnsi"/>
                <w:color w:val="262626" w:themeColor="text1" w:themeTint="D9"/>
                <w:sz w:val="18"/>
                <w:szCs w:val="18"/>
              </w:rPr>
              <w:t>CISPR 14-1</w:t>
            </w:r>
          </w:p>
          <w:p w14:paraId="61474C5B" w14:textId="77777777" w:rsidR="00CE689C" w:rsidRPr="000D1E46" w:rsidRDefault="00CE689C" w:rsidP="003F39D7">
            <w:pPr>
              <w:spacing w:before="60" w:after="60" w:line="240" w:lineRule="auto"/>
              <w:ind w:left="127" w:right="113"/>
              <w:rPr>
                <w:rFonts w:cstheme="minorHAnsi"/>
                <w:color w:val="262626" w:themeColor="text1" w:themeTint="D9"/>
                <w:sz w:val="18"/>
                <w:szCs w:val="18"/>
              </w:rPr>
            </w:pPr>
          </w:p>
        </w:tc>
        <w:tc>
          <w:tcPr>
            <w:tcW w:w="3686" w:type="dxa"/>
            <w:vMerge/>
            <w:shd w:val="clear" w:color="auto" w:fill="FFFFFF" w:themeFill="background1"/>
            <w:vAlign w:val="center"/>
            <w:hideMark/>
          </w:tcPr>
          <w:p w14:paraId="074933CD" w14:textId="77777777" w:rsidR="00CE689C" w:rsidRPr="000D1E46" w:rsidRDefault="00CE689C" w:rsidP="003F39D7">
            <w:pPr>
              <w:spacing w:before="60" w:after="60" w:line="240" w:lineRule="auto"/>
              <w:ind w:left="127" w:right="113"/>
              <w:rPr>
                <w:rFonts w:cstheme="minorHAnsi"/>
                <w:color w:val="262626" w:themeColor="text1" w:themeTint="D9"/>
                <w:sz w:val="18"/>
                <w:szCs w:val="18"/>
              </w:rPr>
            </w:pPr>
          </w:p>
        </w:tc>
        <w:tc>
          <w:tcPr>
            <w:tcW w:w="3402" w:type="dxa"/>
            <w:vMerge/>
            <w:shd w:val="clear" w:color="auto" w:fill="FFFFFF" w:themeFill="background1"/>
            <w:vAlign w:val="center"/>
            <w:hideMark/>
          </w:tcPr>
          <w:p w14:paraId="1E54F2CD" w14:textId="77777777" w:rsidR="00CE689C" w:rsidRPr="000D1E46" w:rsidRDefault="00CE689C" w:rsidP="003F39D7">
            <w:pPr>
              <w:spacing w:before="60" w:after="60" w:line="240" w:lineRule="auto"/>
              <w:ind w:left="127" w:right="113"/>
              <w:rPr>
                <w:rFonts w:cstheme="minorHAnsi"/>
                <w:color w:val="262626" w:themeColor="text1" w:themeTint="D9"/>
                <w:sz w:val="18"/>
                <w:szCs w:val="18"/>
              </w:rPr>
            </w:pPr>
          </w:p>
        </w:tc>
        <w:tc>
          <w:tcPr>
            <w:tcW w:w="2268" w:type="dxa"/>
            <w:vMerge/>
            <w:shd w:val="clear" w:color="auto" w:fill="FFFFFF" w:themeFill="background1"/>
            <w:tcMar>
              <w:top w:w="15" w:type="dxa"/>
              <w:left w:w="15" w:type="dxa"/>
              <w:bottom w:w="15" w:type="dxa"/>
              <w:right w:w="15" w:type="dxa"/>
            </w:tcMar>
            <w:vAlign w:val="center"/>
            <w:hideMark/>
          </w:tcPr>
          <w:p w14:paraId="3BF36635" w14:textId="77777777" w:rsidR="00CE689C" w:rsidRPr="000D1E46" w:rsidRDefault="00CE689C" w:rsidP="003F39D7">
            <w:pPr>
              <w:spacing w:before="60" w:after="60" w:line="240" w:lineRule="auto"/>
              <w:ind w:left="60" w:right="113"/>
              <w:rPr>
                <w:rFonts w:cstheme="minorHAnsi"/>
                <w:color w:val="262626" w:themeColor="text1" w:themeTint="D9"/>
                <w:sz w:val="18"/>
                <w:szCs w:val="18"/>
              </w:rPr>
            </w:pPr>
          </w:p>
        </w:tc>
      </w:tr>
      <w:tr w:rsidR="00CE689C" w:rsidRPr="000D1E46" w14:paraId="6135CBA7" w14:textId="77777777" w:rsidTr="003F39D7">
        <w:trPr>
          <w:cantSplit/>
          <w:trHeight w:val="675"/>
        </w:trPr>
        <w:tc>
          <w:tcPr>
            <w:tcW w:w="1408" w:type="dxa"/>
            <w:vMerge w:val="restart"/>
            <w:shd w:val="clear" w:color="auto" w:fill="F2F2F2" w:themeFill="background1" w:themeFillShade="F2"/>
            <w:tcMar>
              <w:top w:w="15" w:type="dxa"/>
              <w:left w:w="15" w:type="dxa"/>
              <w:bottom w:w="15" w:type="dxa"/>
              <w:right w:w="15" w:type="dxa"/>
            </w:tcMar>
            <w:vAlign w:val="center"/>
            <w:hideMark/>
          </w:tcPr>
          <w:p w14:paraId="675431F0" w14:textId="77777777" w:rsidR="00CE689C" w:rsidRPr="003F39D7" w:rsidRDefault="00CE689C" w:rsidP="003F39D7">
            <w:pPr>
              <w:spacing w:before="60" w:after="60" w:line="240" w:lineRule="auto"/>
              <w:ind w:right="113"/>
              <w:jc w:val="center"/>
              <w:rPr>
                <w:rFonts w:cstheme="minorHAnsi"/>
                <w:color w:val="262626" w:themeColor="text1" w:themeTint="D9"/>
                <w:sz w:val="18"/>
                <w:szCs w:val="18"/>
              </w:rPr>
            </w:pPr>
            <w:bookmarkStart w:id="9" w:name="7"/>
            <w:bookmarkEnd w:id="9"/>
            <w:r w:rsidRPr="003F39D7">
              <w:rPr>
                <w:rFonts w:cstheme="minorHAnsi"/>
                <w:color w:val="262626" w:themeColor="text1" w:themeTint="D9"/>
                <w:sz w:val="18"/>
                <w:szCs w:val="18"/>
              </w:rPr>
              <w:t>6</w:t>
            </w:r>
          </w:p>
        </w:tc>
        <w:tc>
          <w:tcPr>
            <w:tcW w:w="3118" w:type="dxa"/>
            <w:shd w:val="clear" w:color="auto" w:fill="F2F2F2" w:themeFill="background1" w:themeFillShade="F2"/>
            <w:tcMar>
              <w:top w:w="15" w:type="dxa"/>
              <w:left w:w="15" w:type="dxa"/>
              <w:bottom w:w="15" w:type="dxa"/>
              <w:right w:w="15" w:type="dxa"/>
            </w:tcMar>
            <w:vAlign w:val="center"/>
            <w:hideMark/>
          </w:tcPr>
          <w:p w14:paraId="240CBD59" w14:textId="77777777" w:rsidR="00CE689C" w:rsidRPr="000D1E46" w:rsidRDefault="00CE689C" w:rsidP="003F39D7">
            <w:pPr>
              <w:spacing w:before="60" w:after="60" w:line="240" w:lineRule="auto"/>
              <w:ind w:right="113"/>
              <w:rPr>
                <w:rFonts w:cstheme="minorHAnsi"/>
                <w:color w:val="262626" w:themeColor="text1" w:themeTint="D9"/>
                <w:sz w:val="18"/>
                <w:szCs w:val="18"/>
              </w:rPr>
            </w:pPr>
            <w:r>
              <w:rPr>
                <w:rFonts w:cstheme="minorHAnsi"/>
                <w:color w:val="262626" w:themeColor="text1" w:themeTint="D9"/>
                <w:sz w:val="18"/>
                <w:szCs w:val="18"/>
              </w:rPr>
              <w:t xml:space="preserve">   </w:t>
            </w:r>
            <w:r w:rsidRPr="000D1E46">
              <w:rPr>
                <w:rFonts w:cstheme="minorHAnsi"/>
                <w:color w:val="262626" w:themeColor="text1" w:themeTint="D9"/>
                <w:sz w:val="18"/>
                <w:szCs w:val="18"/>
              </w:rPr>
              <w:t>AS/NZS CISPR 15</w:t>
            </w:r>
          </w:p>
        </w:tc>
        <w:tc>
          <w:tcPr>
            <w:tcW w:w="3686" w:type="dxa"/>
            <w:vMerge w:val="restart"/>
            <w:shd w:val="clear" w:color="auto" w:fill="F2F2F2" w:themeFill="background1" w:themeFillShade="F2"/>
            <w:tcMar>
              <w:top w:w="15" w:type="dxa"/>
              <w:left w:w="15" w:type="dxa"/>
              <w:bottom w:w="15" w:type="dxa"/>
              <w:right w:w="15" w:type="dxa"/>
            </w:tcMar>
            <w:vAlign w:val="center"/>
            <w:hideMark/>
          </w:tcPr>
          <w:p w14:paraId="17C8CE29" w14:textId="77777777" w:rsidR="00CE689C" w:rsidRPr="000D1E46" w:rsidRDefault="00CE689C" w:rsidP="003F39D7">
            <w:pPr>
              <w:spacing w:before="60" w:after="60" w:line="240" w:lineRule="auto"/>
              <w:ind w:left="127" w:right="113"/>
              <w:rPr>
                <w:rFonts w:cstheme="minorHAnsi"/>
                <w:color w:val="262626" w:themeColor="text1" w:themeTint="D9"/>
                <w:sz w:val="18"/>
                <w:szCs w:val="18"/>
              </w:rPr>
            </w:pPr>
            <w:r w:rsidRPr="000D1E46">
              <w:rPr>
                <w:rFonts w:cstheme="minorHAnsi"/>
                <w:color w:val="262626" w:themeColor="text1" w:themeTint="D9"/>
                <w:sz w:val="18"/>
                <w:szCs w:val="18"/>
              </w:rPr>
              <w:t>Limits and methods of measurement of radio disturbance characteristics of electrical lighting and similar equipment</w:t>
            </w:r>
          </w:p>
        </w:tc>
        <w:tc>
          <w:tcPr>
            <w:tcW w:w="3402" w:type="dxa"/>
            <w:vMerge w:val="restart"/>
            <w:shd w:val="clear" w:color="auto" w:fill="F2F2F2" w:themeFill="background1" w:themeFillShade="F2"/>
            <w:tcMar>
              <w:top w:w="15" w:type="dxa"/>
              <w:left w:w="15" w:type="dxa"/>
              <w:bottom w:w="15" w:type="dxa"/>
              <w:right w:w="15" w:type="dxa"/>
            </w:tcMar>
            <w:vAlign w:val="center"/>
            <w:hideMark/>
          </w:tcPr>
          <w:p w14:paraId="0D99B1AC" w14:textId="77777777" w:rsidR="00CE689C" w:rsidRPr="000D1E46" w:rsidRDefault="00CE689C" w:rsidP="003F39D7">
            <w:pPr>
              <w:spacing w:before="60" w:after="60" w:line="240" w:lineRule="auto"/>
              <w:ind w:left="127" w:right="113"/>
              <w:rPr>
                <w:rFonts w:cstheme="minorHAnsi"/>
                <w:color w:val="262626" w:themeColor="text1" w:themeTint="D9"/>
                <w:sz w:val="18"/>
                <w:szCs w:val="18"/>
              </w:rPr>
            </w:pPr>
            <w:r w:rsidRPr="000D1E46">
              <w:rPr>
                <w:rFonts w:cstheme="minorHAnsi"/>
                <w:color w:val="262626" w:themeColor="text1" w:themeTint="D9"/>
                <w:sz w:val="18"/>
                <w:szCs w:val="18"/>
              </w:rPr>
              <w:t xml:space="preserve">Lighting equipment, lighting accessories such as ballasts, transformers, dimmers </w:t>
            </w:r>
          </w:p>
        </w:tc>
        <w:tc>
          <w:tcPr>
            <w:tcW w:w="2268" w:type="dxa"/>
            <w:vMerge w:val="restart"/>
            <w:shd w:val="clear" w:color="auto" w:fill="F2F2F2" w:themeFill="background1" w:themeFillShade="F2"/>
            <w:tcMar>
              <w:top w:w="15" w:type="dxa"/>
              <w:left w:w="15" w:type="dxa"/>
              <w:bottom w:w="15" w:type="dxa"/>
              <w:right w:w="15" w:type="dxa"/>
            </w:tcMar>
            <w:vAlign w:val="center"/>
            <w:hideMark/>
          </w:tcPr>
          <w:p w14:paraId="5C41BE7E" w14:textId="35AE96C0" w:rsidR="00CE689C" w:rsidRPr="003F39D7" w:rsidRDefault="00822483" w:rsidP="003F39D7">
            <w:pPr>
              <w:spacing w:before="60" w:after="60" w:line="240" w:lineRule="auto"/>
              <w:ind w:left="126" w:right="113"/>
            </w:pPr>
            <w:r w:rsidRPr="00822483">
              <w:rPr>
                <w:rFonts w:cstheme="minorHAnsi"/>
                <w:color w:val="262626" w:themeColor="text1" w:themeTint="D9"/>
                <w:sz w:val="18"/>
                <w:szCs w:val="18"/>
              </w:rPr>
              <w:t>Testing above 30MHz mandatory</w:t>
            </w:r>
          </w:p>
        </w:tc>
      </w:tr>
      <w:tr w:rsidR="00CE689C" w:rsidRPr="000D1E46" w14:paraId="76D01546" w14:textId="77777777" w:rsidTr="003F39D7">
        <w:trPr>
          <w:cantSplit/>
          <w:trHeight w:val="675"/>
        </w:trPr>
        <w:tc>
          <w:tcPr>
            <w:tcW w:w="1408" w:type="dxa"/>
            <w:vMerge/>
            <w:shd w:val="clear" w:color="auto" w:fill="F2F2F2" w:themeFill="background1" w:themeFillShade="F2"/>
            <w:tcMar>
              <w:top w:w="15" w:type="dxa"/>
              <w:left w:w="15" w:type="dxa"/>
              <w:bottom w:w="15" w:type="dxa"/>
              <w:right w:w="15" w:type="dxa"/>
            </w:tcMar>
            <w:vAlign w:val="center"/>
          </w:tcPr>
          <w:p w14:paraId="67D2A460" w14:textId="77777777" w:rsidR="00CE689C" w:rsidRPr="003F39D7" w:rsidRDefault="00CE689C" w:rsidP="003F39D7">
            <w:pPr>
              <w:spacing w:before="60" w:after="60" w:line="240" w:lineRule="auto"/>
              <w:ind w:right="113"/>
              <w:jc w:val="center"/>
              <w:rPr>
                <w:rFonts w:cstheme="minorHAnsi"/>
                <w:color w:val="262626" w:themeColor="text1" w:themeTint="D9"/>
                <w:sz w:val="18"/>
                <w:szCs w:val="18"/>
              </w:rPr>
            </w:pPr>
          </w:p>
        </w:tc>
        <w:tc>
          <w:tcPr>
            <w:tcW w:w="3118" w:type="dxa"/>
            <w:shd w:val="clear" w:color="auto" w:fill="F2F2F2" w:themeFill="background1" w:themeFillShade="F2"/>
            <w:tcMar>
              <w:top w:w="15" w:type="dxa"/>
              <w:left w:w="15" w:type="dxa"/>
              <w:bottom w:w="15" w:type="dxa"/>
              <w:right w:w="15" w:type="dxa"/>
            </w:tcMar>
            <w:vAlign w:val="center"/>
          </w:tcPr>
          <w:p w14:paraId="16F8E77F" w14:textId="77777777" w:rsidR="00CE689C" w:rsidRDefault="00CE689C" w:rsidP="003F39D7">
            <w:pPr>
              <w:spacing w:before="60" w:after="60" w:line="240" w:lineRule="auto"/>
              <w:ind w:right="113"/>
              <w:rPr>
                <w:rFonts w:cstheme="minorHAnsi"/>
                <w:color w:val="262626" w:themeColor="text1" w:themeTint="D9"/>
                <w:sz w:val="18"/>
                <w:szCs w:val="18"/>
              </w:rPr>
            </w:pPr>
            <w:r>
              <w:rPr>
                <w:rFonts w:cstheme="minorHAnsi"/>
                <w:color w:val="262626" w:themeColor="text1" w:themeTint="D9"/>
                <w:sz w:val="18"/>
                <w:szCs w:val="18"/>
              </w:rPr>
              <w:t xml:space="preserve">  AS CISPR 15</w:t>
            </w:r>
          </w:p>
        </w:tc>
        <w:tc>
          <w:tcPr>
            <w:tcW w:w="3686" w:type="dxa"/>
            <w:vMerge/>
            <w:shd w:val="clear" w:color="auto" w:fill="F2F2F2" w:themeFill="background1" w:themeFillShade="F2"/>
            <w:tcMar>
              <w:top w:w="15" w:type="dxa"/>
              <w:left w:w="15" w:type="dxa"/>
              <w:bottom w:w="15" w:type="dxa"/>
              <w:right w:w="15" w:type="dxa"/>
            </w:tcMar>
            <w:vAlign w:val="center"/>
          </w:tcPr>
          <w:p w14:paraId="65D5A6D6" w14:textId="77777777" w:rsidR="00CE689C" w:rsidRPr="000D1E46" w:rsidRDefault="00CE689C" w:rsidP="003F39D7">
            <w:pPr>
              <w:spacing w:before="60" w:after="60" w:line="240" w:lineRule="auto"/>
              <w:ind w:left="127" w:right="113"/>
              <w:rPr>
                <w:rFonts w:cstheme="minorHAnsi"/>
                <w:color w:val="262626" w:themeColor="text1" w:themeTint="D9"/>
                <w:sz w:val="18"/>
                <w:szCs w:val="18"/>
              </w:rPr>
            </w:pPr>
          </w:p>
        </w:tc>
        <w:tc>
          <w:tcPr>
            <w:tcW w:w="3402" w:type="dxa"/>
            <w:vMerge/>
            <w:shd w:val="clear" w:color="auto" w:fill="F2F2F2" w:themeFill="background1" w:themeFillShade="F2"/>
            <w:tcMar>
              <w:top w:w="15" w:type="dxa"/>
              <w:left w:w="15" w:type="dxa"/>
              <w:bottom w:w="15" w:type="dxa"/>
              <w:right w:w="15" w:type="dxa"/>
            </w:tcMar>
            <w:vAlign w:val="center"/>
          </w:tcPr>
          <w:p w14:paraId="506E4651" w14:textId="77777777" w:rsidR="00CE689C" w:rsidRPr="000D1E46" w:rsidRDefault="00CE689C" w:rsidP="003F39D7">
            <w:pPr>
              <w:spacing w:before="60" w:after="60" w:line="240" w:lineRule="auto"/>
              <w:ind w:left="127" w:right="113"/>
              <w:rPr>
                <w:rFonts w:cstheme="minorHAnsi"/>
                <w:color w:val="262626" w:themeColor="text1" w:themeTint="D9"/>
                <w:sz w:val="18"/>
                <w:szCs w:val="18"/>
              </w:rPr>
            </w:pPr>
          </w:p>
        </w:tc>
        <w:tc>
          <w:tcPr>
            <w:tcW w:w="2268" w:type="dxa"/>
            <w:vMerge/>
            <w:shd w:val="clear" w:color="auto" w:fill="F2F2F2" w:themeFill="background1" w:themeFillShade="F2"/>
            <w:tcMar>
              <w:top w:w="15" w:type="dxa"/>
              <w:left w:w="15" w:type="dxa"/>
              <w:bottom w:w="15" w:type="dxa"/>
              <w:right w:w="15" w:type="dxa"/>
            </w:tcMar>
            <w:vAlign w:val="center"/>
          </w:tcPr>
          <w:p w14:paraId="318C84D1" w14:textId="77777777" w:rsidR="00CE689C" w:rsidRPr="000D1E46" w:rsidRDefault="00CE689C" w:rsidP="003F39D7">
            <w:pPr>
              <w:shd w:val="clear" w:color="auto" w:fill="DDD9C3" w:themeFill="background2" w:themeFillShade="E6"/>
              <w:spacing w:before="60" w:after="60" w:line="240" w:lineRule="auto"/>
              <w:ind w:left="60" w:right="113"/>
              <w:rPr>
                <w:rFonts w:cstheme="minorHAnsi"/>
                <w:color w:val="262626" w:themeColor="text1" w:themeTint="D9"/>
                <w:sz w:val="18"/>
                <w:szCs w:val="18"/>
              </w:rPr>
            </w:pPr>
          </w:p>
        </w:tc>
      </w:tr>
      <w:tr w:rsidR="00CE689C" w:rsidRPr="000D1E46" w14:paraId="23A2D98B" w14:textId="77777777" w:rsidTr="003F39D7">
        <w:trPr>
          <w:cantSplit/>
          <w:trHeight w:val="769"/>
        </w:trPr>
        <w:tc>
          <w:tcPr>
            <w:tcW w:w="1408" w:type="dxa"/>
            <w:vMerge/>
            <w:shd w:val="clear" w:color="auto" w:fill="F2F2F2" w:themeFill="background1" w:themeFillShade="F2"/>
            <w:tcMar>
              <w:top w:w="15" w:type="dxa"/>
              <w:left w:w="15" w:type="dxa"/>
              <w:bottom w:w="15" w:type="dxa"/>
              <w:right w:w="15" w:type="dxa"/>
            </w:tcMar>
            <w:vAlign w:val="center"/>
          </w:tcPr>
          <w:p w14:paraId="27CD05FB" w14:textId="77777777" w:rsidR="00CE689C" w:rsidRPr="003F39D7" w:rsidRDefault="00CE689C" w:rsidP="003F39D7">
            <w:pPr>
              <w:spacing w:before="60" w:after="60" w:line="240" w:lineRule="auto"/>
              <w:ind w:right="113"/>
              <w:jc w:val="center"/>
              <w:rPr>
                <w:rFonts w:cstheme="minorHAnsi"/>
                <w:color w:val="262626" w:themeColor="text1" w:themeTint="D9"/>
                <w:sz w:val="18"/>
                <w:szCs w:val="18"/>
              </w:rPr>
            </w:pPr>
          </w:p>
        </w:tc>
        <w:tc>
          <w:tcPr>
            <w:tcW w:w="3118" w:type="dxa"/>
            <w:shd w:val="clear" w:color="auto" w:fill="F2F2F2" w:themeFill="background1" w:themeFillShade="F2"/>
            <w:tcMar>
              <w:top w:w="15" w:type="dxa"/>
              <w:left w:w="15" w:type="dxa"/>
              <w:bottom w:w="15" w:type="dxa"/>
              <w:right w:w="15" w:type="dxa"/>
            </w:tcMar>
            <w:vAlign w:val="center"/>
          </w:tcPr>
          <w:p w14:paraId="7F6B4938" w14:textId="77777777" w:rsidR="00CE689C" w:rsidRPr="000D1E46" w:rsidRDefault="00CE689C" w:rsidP="003F39D7">
            <w:pPr>
              <w:spacing w:before="60" w:after="60" w:line="240" w:lineRule="auto"/>
              <w:ind w:left="127" w:right="113"/>
              <w:rPr>
                <w:rFonts w:cstheme="minorHAnsi"/>
                <w:color w:val="262626" w:themeColor="text1" w:themeTint="D9"/>
                <w:sz w:val="18"/>
                <w:szCs w:val="18"/>
              </w:rPr>
            </w:pPr>
          </w:p>
          <w:p w14:paraId="51E4DDC8" w14:textId="77777777" w:rsidR="00CE689C" w:rsidRPr="000D1E46" w:rsidRDefault="00CE689C" w:rsidP="003F39D7">
            <w:pPr>
              <w:spacing w:before="60" w:after="60" w:line="240" w:lineRule="auto"/>
              <w:ind w:right="113"/>
              <w:rPr>
                <w:rFonts w:cstheme="minorHAnsi"/>
                <w:color w:val="262626" w:themeColor="text1" w:themeTint="D9"/>
                <w:sz w:val="18"/>
                <w:szCs w:val="18"/>
              </w:rPr>
            </w:pPr>
            <w:r>
              <w:rPr>
                <w:rFonts w:cstheme="minorHAnsi"/>
                <w:color w:val="262626" w:themeColor="text1" w:themeTint="D9"/>
                <w:sz w:val="18"/>
                <w:szCs w:val="18"/>
              </w:rPr>
              <w:t xml:space="preserve">  </w:t>
            </w:r>
            <w:r w:rsidRPr="004362A8">
              <w:rPr>
                <w:rFonts w:cstheme="minorHAnsi"/>
                <w:color w:val="262626" w:themeColor="text1" w:themeTint="D9"/>
                <w:sz w:val="18"/>
                <w:szCs w:val="18"/>
              </w:rPr>
              <w:t>EN 55015</w:t>
            </w:r>
          </w:p>
        </w:tc>
        <w:tc>
          <w:tcPr>
            <w:tcW w:w="3686" w:type="dxa"/>
            <w:vMerge/>
            <w:shd w:val="clear" w:color="auto" w:fill="F2F2F2" w:themeFill="background1" w:themeFillShade="F2"/>
            <w:tcMar>
              <w:top w:w="15" w:type="dxa"/>
              <w:left w:w="15" w:type="dxa"/>
              <w:bottom w:w="15" w:type="dxa"/>
              <w:right w:w="15" w:type="dxa"/>
            </w:tcMar>
            <w:vAlign w:val="center"/>
          </w:tcPr>
          <w:p w14:paraId="541D25FC" w14:textId="77777777" w:rsidR="00CE689C" w:rsidRPr="000D1E46" w:rsidRDefault="00CE689C" w:rsidP="003F39D7">
            <w:pPr>
              <w:spacing w:before="60" w:after="60" w:line="240" w:lineRule="auto"/>
              <w:ind w:left="127" w:right="113"/>
              <w:rPr>
                <w:rFonts w:cstheme="minorHAnsi"/>
                <w:color w:val="262626" w:themeColor="text1" w:themeTint="D9"/>
                <w:sz w:val="18"/>
                <w:szCs w:val="18"/>
              </w:rPr>
            </w:pPr>
          </w:p>
        </w:tc>
        <w:tc>
          <w:tcPr>
            <w:tcW w:w="3402" w:type="dxa"/>
            <w:vMerge/>
            <w:shd w:val="clear" w:color="auto" w:fill="F2F2F2" w:themeFill="background1" w:themeFillShade="F2"/>
            <w:tcMar>
              <w:top w:w="15" w:type="dxa"/>
              <w:left w:w="15" w:type="dxa"/>
              <w:bottom w:w="15" w:type="dxa"/>
              <w:right w:w="15" w:type="dxa"/>
            </w:tcMar>
            <w:vAlign w:val="center"/>
          </w:tcPr>
          <w:p w14:paraId="7D4716B3" w14:textId="77777777" w:rsidR="00CE689C" w:rsidRPr="000D1E46" w:rsidRDefault="00CE689C" w:rsidP="003F39D7">
            <w:pPr>
              <w:spacing w:before="60" w:after="60" w:line="240" w:lineRule="auto"/>
              <w:ind w:left="127" w:right="113"/>
              <w:rPr>
                <w:rFonts w:cstheme="minorHAnsi"/>
                <w:color w:val="262626" w:themeColor="text1" w:themeTint="D9"/>
                <w:sz w:val="18"/>
                <w:szCs w:val="18"/>
              </w:rPr>
            </w:pPr>
          </w:p>
        </w:tc>
        <w:tc>
          <w:tcPr>
            <w:tcW w:w="2268" w:type="dxa"/>
            <w:vMerge/>
            <w:shd w:val="clear" w:color="auto" w:fill="F2F2F2" w:themeFill="background1" w:themeFillShade="F2"/>
            <w:tcMar>
              <w:top w:w="15" w:type="dxa"/>
              <w:left w:w="15" w:type="dxa"/>
              <w:bottom w:w="15" w:type="dxa"/>
              <w:right w:w="15" w:type="dxa"/>
            </w:tcMar>
            <w:vAlign w:val="center"/>
          </w:tcPr>
          <w:p w14:paraId="2B3ECF48" w14:textId="77777777" w:rsidR="00CE689C" w:rsidRPr="000D1E46" w:rsidRDefault="00CE689C" w:rsidP="003F39D7">
            <w:pPr>
              <w:shd w:val="clear" w:color="auto" w:fill="DDD9C3" w:themeFill="background2" w:themeFillShade="E6"/>
              <w:spacing w:before="60" w:after="60" w:line="240" w:lineRule="auto"/>
              <w:ind w:left="60" w:right="113"/>
              <w:rPr>
                <w:rFonts w:cstheme="minorHAnsi"/>
                <w:color w:val="262626" w:themeColor="text1" w:themeTint="D9"/>
                <w:sz w:val="18"/>
                <w:szCs w:val="18"/>
              </w:rPr>
            </w:pPr>
          </w:p>
        </w:tc>
      </w:tr>
      <w:tr w:rsidR="00CE689C" w:rsidRPr="000D1E46" w14:paraId="34A5BC67" w14:textId="77777777" w:rsidTr="003F39D7">
        <w:trPr>
          <w:cantSplit/>
          <w:trHeight w:val="578"/>
        </w:trPr>
        <w:tc>
          <w:tcPr>
            <w:tcW w:w="1408" w:type="dxa"/>
            <w:vMerge/>
            <w:shd w:val="clear" w:color="auto" w:fill="F2F2F2" w:themeFill="background1" w:themeFillShade="F2"/>
            <w:vAlign w:val="center"/>
            <w:hideMark/>
          </w:tcPr>
          <w:p w14:paraId="398081EA" w14:textId="77777777" w:rsidR="00CE689C" w:rsidRPr="003F39D7" w:rsidRDefault="00CE689C" w:rsidP="003F39D7">
            <w:pPr>
              <w:spacing w:before="60" w:after="60" w:line="240" w:lineRule="auto"/>
              <w:ind w:right="113"/>
              <w:jc w:val="center"/>
              <w:rPr>
                <w:rFonts w:cstheme="minorHAnsi"/>
                <w:color w:val="262626" w:themeColor="text1" w:themeTint="D9"/>
                <w:sz w:val="18"/>
                <w:szCs w:val="18"/>
              </w:rPr>
            </w:pPr>
          </w:p>
        </w:tc>
        <w:tc>
          <w:tcPr>
            <w:tcW w:w="3118" w:type="dxa"/>
            <w:shd w:val="clear" w:color="auto" w:fill="F2F2F2" w:themeFill="background1" w:themeFillShade="F2"/>
            <w:tcMar>
              <w:top w:w="15" w:type="dxa"/>
              <w:left w:w="15" w:type="dxa"/>
              <w:bottom w:w="15" w:type="dxa"/>
              <w:right w:w="15" w:type="dxa"/>
            </w:tcMar>
            <w:vAlign w:val="center"/>
            <w:hideMark/>
          </w:tcPr>
          <w:p w14:paraId="1204AE60" w14:textId="77777777" w:rsidR="00CE689C" w:rsidRPr="004362A8" w:rsidRDefault="00CE689C" w:rsidP="003F39D7">
            <w:pPr>
              <w:spacing w:before="60" w:after="60" w:line="240" w:lineRule="auto"/>
              <w:ind w:left="127" w:right="113"/>
              <w:rPr>
                <w:rFonts w:cstheme="minorHAnsi"/>
                <w:color w:val="262626" w:themeColor="text1" w:themeTint="D9"/>
                <w:sz w:val="18"/>
                <w:szCs w:val="18"/>
              </w:rPr>
            </w:pPr>
            <w:r w:rsidRPr="004362A8">
              <w:rPr>
                <w:rFonts w:cstheme="minorHAnsi"/>
                <w:color w:val="262626" w:themeColor="text1" w:themeTint="D9"/>
                <w:sz w:val="18"/>
                <w:szCs w:val="18"/>
              </w:rPr>
              <w:t>CISPR 15</w:t>
            </w:r>
          </w:p>
        </w:tc>
        <w:tc>
          <w:tcPr>
            <w:tcW w:w="3686" w:type="dxa"/>
            <w:vMerge/>
            <w:shd w:val="clear" w:color="auto" w:fill="F2F2F2" w:themeFill="background1" w:themeFillShade="F2"/>
            <w:vAlign w:val="center"/>
            <w:hideMark/>
          </w:tcPr>
          <w:p w14:paraId="58A24D79" w14:textId="77777777" w:rsidR="00CE689C" w:rsidRPr="004362A8" w:rsidRDefault="00CE689C" w:rsidP="003F39D7">
            <w:pPr>
              <w:spacing w:before="60" w:after="60" w:line="240" w:lineRule="auto"/>
              <w:ind w:right="113"/>
              <w:rPr>
                <w:rFonts w:cstheme="minorHAnsi"/>
                <w:color w:val="262626" w:themeColor="text1" w:themeTint="D9"/>
                <w:sz w:val="18"/>
                <w:szCs w:val="18"/>
              </w:rPr>
            </w:pPr>
          </w:p>
        </w:tc>
        <w:tc>
          <w:tcPr>
            <w:tcW w:w="3402" w:type="dxa"/>
            <w:vMerge/>
            <w:shd w:val="clear" w:color="auto" w:fill="F2F2F2" w:themeFill="background1" w:themeFillShade="F2"/>
            <w:vAlign w:val="center"/>
            <w:hideMark/>
          </w:tcPr>
          <w:p w14:paraId="6583086D" w14:textId="77777777" w:rsidR="00CE689C" w:rsidRPr="00A035E9" w:rsidRDefault="00CE689C" w:rsidP="003F39D7">
            <w:pPr>
              <w:spacing w:before="60" w:after="60" w:line="240" w:lineRule="auto"/>
              <w:ind w:right="113"/>
              <w:rPr>
                <w:rFonts w:cstheme="minorHAnsi"/>
                <w:color w:val="262626" w:themeColor="text1" w:themeTint="D9"/>
                <w:sz w:val="18"/>
                <w:szCs w:val="18"/>
                <w:highlight w:val="yellow"/>
              </w:rPr>
            </w:pPr>
          </w:p>
        </w:tc>
        <w:tc>
          <w:tcPr>
            <w:tcW w:w="2268" w:type="dxa"/>
            <w:vMerge/>
            <w:shd w:val="clear" w:color="auto" w:fill="F2F2F2" w:themeFill="background1" w:themeFillShade="F2"/>
            <w:tcMar>
              <w:top w:w="15" w:type="dxa"/>
              <w:left w:w="15" w:type="dxa"/>
              <w:bottom w:w="15" w:type="dxa"/>
              <w:right w:w="15" w:type="dxa"/>
            </w:tcMar>
            <w:vAlign w:val="center"/>
            <w:hideMark/>
          </w:tcPr>
          <w:p w14:paraId="6EE725E5" w14:textId="77777777" w:rsidR="00CE689C" w:rsidRPr="000D1E46" w:rsidRDefault="00CE689C" w:rsidP="003F39D7">
            <w:pPr>
              <w:spacing w:before="60" w:after="60" w:line="240" w:lineRule="auto"/>
              <w:ind w:right="113"/>
              <w:rPr>
                <w:rFonts w:cstheme="minorHAnsi"/>
                <w:color w:val="262626" w:themeColor="text1" w:themeTint="D9"/>
                <w:sz w:val="18"/>
                <w:szCs w:val="18"/>
              </w:rPr>
            </w:pPr>
          </w:p>
        </w:tc>
      </w:tr>
      <w:tr w:rsidR="00CE689C" w:rsidRPr="000D1E46" w14:paraId="7EF218B0" w14:textId="77777777" w:rsidTr="003F39D7">
        <w:trPr>
          <w:trHeight w:val="841"/>
        </w:trPr>
        <w:tc>
          <w:tcPr>
            <w:tcW w:w="1408" w:type="dxa"/>
            <w:vMerge w:val="restart"/>
            <w:shd w:val="clear" w:color="auto" w:fill="FFFFFF" w:themeFill="background1"/>
            <w:tcMar>
              <w:top w:w="15" w:type="dxa"/>
              <w:left w:w="15" w:type="dxa"/>
              <w:bottom w:w="15" w:type="dxa"/>
              <w:right w:w="15" w:type="dxa"/>
            </w:tcMar>
            <w:vAlign w:val="center"/>
          </w:tcPr>
          <w:p w14:paraId="553978C9" w14:textId="77777777" w:rsidR="00CE689C" w:rsidRPr="00EC1B8E" w:rsidRDefault="00CE689C" w:rsidP="003F39D7">
            <w:pPr>
              <w:keepNext/>
              <w:keepLines/>
              <w:spacing w:before="60" w:after="60" w:line="240" w:lineRule="auto"/>
              <w:ind w:right="113"/>
              <w:jc w:val="center"/>
            </w:pPr>
            <w:bookmarkStart w:id="10" w:name="8"/>
            <w:bookmarkEnd w:id="10"/>
            <w:r w:rsidRPr="002621A7">
              <w:lastRenderedPageBreak/>
              <w:br w:type="page"/>
            </w:r>
            <w:r w:rsidRPr="003F39D7">
              <w:rPr>
                <w:rFonts w:cstheme="minorHAnsi"/>
                <w:color w:val="262626" w:themeColor="text1" w:themeTint="D9"/>
                <w:sz w:val="18"/>
                <w:szCs w:val="18"/>
              </w:rPr>
              <w:t>7</w:t>
            </w:r>
          </w:p>
        </w:tc>
        <w:tc>
          <w:tcPr>
            <w:tcW w:w="3118" w:type="dxa"/>
            <w:shd w:val="clear" w:color="auto" w:fill="FFFFFF" w:themeFill="background1"/>
            <w:tcMar>
              <w:top w:w="15" w:type="dxa"/>
              <w:left w:w="15" w:type="dxa"/>
              <w:bottom w:w="15" w:type="dxa"/>
              <w:right w:w="15" w:type="dxa"/>
            </w:tcMar>
            <w:vAlign w:val="center"/>
          </w:tcPr>
          <w:p w14:paraId="18DB87CC" w14:textId="77777777" w:rsidR="00CE689C" w:rsidRPr="000D1E46" w:rsidRDefault="00CE689C" w:rsidP="003F39D7">
            <w:pPr>
              <w:keepNext/>
              <w:keepLines/>
              <w:spacing w:before="60" w:after="60" w:line="240" w:lineRule="auto"/>
              <w:ind w:left="127" w:right="113"/>
              <w:rPr>
                <w:rFonts w:cstheme="minorHAnsi"/>
                <w:color w:val="262626" w:themeColor="text1" w:themeTint="D9"/>
                <w:sz w:val="18"/>
                <w:szCs w:val="18"/>
              </w:rPr>
            </w:pPr>
            <w:r w:rsidRPr="000D1E46">
              <w:rPr>
                <w:rFonts w:cstheme="minorHAnsi"/>
                <w:color w:val="262626" w:themeColor="text1" w:themeTint="D9"/>
                <w:sz w:val="18"/>
                <w:szCs w:val="18"/>
              </w:rPr>
              <w:t>AS/NZS CISPR 32</w:t>
            </w:r>
          </w:p>
          <w:p w14:paraId="38F5493E" w14:textId="77777777" w:rsidR="00CE689C" w:rsidRPr="000D1E46" w:rsidRDefault="00CE689C" w:rsidP="003F39D7">
            <w:pPr>
              <w:keepNext/>
              <w:keepLines/>
              <w:spacing w:before="60" w:after="60" w:line="240" w:lineRule="auto"/>
              <w:ind w:left="127" w:right="113"/>
              <w:rPr>
                <w:rFonts w:cstheme="minorHAnsi"/>
                <w:color w:val="262626" w:themeColor="text1" w:themeTint="D9"/>
                <w:sz w:val="18"/>
                <w:szCs w:val="18"/>
              </w:rPr>
            </w:pPr>
          </w:p>
          <w:p w14:paraId="3507A8D7" w14:textId="77777777" w:rsidR="00CE689C" w:rsidRPr="000D1E46" w:rsidRDefault="00CE689C" w:rsidP="003F39D7">
            <w:pPr>
              <w:keepNext/>
              <w:keepLines/>
              <w:spacing w:before="60" w:after="60" w:line="240" w:lineRule="auto"/>
              <w:ind w:left="127" w:right="113"/>
              <w:rPr>
                <w:rFonts w:cstheme="minorHAnsi"/>
                <w:color w:val="262626" w:themeColor="text1" w:themeTint="D9"/>
                <w:sz w:val="18"/>
                <w:szCs w:val="18"/>
              </w:rPr>
            </w:pPr>
          </w:p>
        </w:tc>
        <w:tc>
          <w:tcPr>
            <w:tcW w:w="3686" w:type="dxa"/>
            <w:vMerge w:val="restart"/>
            <w:shd w:val="clear" w:color="auto" w:fill="FFFFFF" w:themeFill="background1"/>
            <w:tcMar>
              <w:top w:w="15" w:type="dxa"/>
              <w:left w:w="15" w:type="dxa"/>
              <w:bottom w:w="15" w:type="dxa"/>
              <w:right w:w="15" w:type="dxa"/>
            </w:tcMar>
            <w:vAlign w:val="center"/>
          </w:tcPr>
          <w:p w14:paraId="01E5075E" w14:textId="1953330B" w:rsidR="00CE689C" w:rsidRPr="000D1E46" w:rsidRDefault="00CE689C" w:rsidP="003F39D7">
            <w:pPr>
              <w:keepNext/>
              <w:keepLines/>
              <w:spacing w:before="60" w:after="60" w:line="240" w:lineRule="auto"/>
              <w:ind w:left="127" w:right="113"/>
              <w:rPr>
                <w:rFonts w:cstheme="minorHAnsi"/>
                <w:color w:val="262626" w:themeColor="text1" w:themeTint="D9"/>
                <w:sz w:val="18"/>
                <w:szCs w:val="18"/>
              </w:rPr>
            </w:pPr>
            <w:r w:rsidRPr="000D1E46">
              <w:rPr>
                <w:rFonts w:cstheme="minorHAnsi"/>
                <w:color w:val="262626" w:themeColor="text1" w:themeTint="D9"/>
                <w:sz w:val="18"/>
                <w:szCs w:val="18"/>
              </w:rPr>
              <w:t>Electromagnetic compatibility of multimedia equipment</w:t>
            </w:r>
            <w:r w:rsidR="00736530">
              <w:rPr>
                <w:rFonts w:cstheme="minorHAnsi"/>
                <w:color w:val="262626" w:themeColor="text1" w:themeTint="D9"/>
                <w:sz w:val="18"/>
                <w:szCs w:val="18"/>
              </w:rPr>
              <w:t>—</w:t>
            </w:r>
            <w:r w:rsidRPr="000D1E46">
              <w:rPr>
                <w:rFonts w:cstheme="minorHAnsi"/>
                <w:color w:val="262626" w:themeColor="text1" w:themeTint="D9"/>
                <w:sz w:val="18"/>
                <w:szCs w:val="18"/>
              </w:rPr>
              <w:t>Emission requirements</w:t>
            </w:r>
          </w:p>
        </w:tc>
        <w:tc>
          <w:tcPr>
            <w:tcW w:w="3402" w:type="dxa"/>
            <w:vMerge w:val="restart"/>
            <w:shd w:val="clear" w:color="auto" w:fill="FFFFFF" w:themeFill="background1"/>
            <w:tcMar>
              <w:top w:w="15" w:type="dxa"/>
              <w:left w:w="15" w:type="dxa"/>
              <w:bottom w:w="15" w:type="dxa"/>
              <w:right w:w="15" w:type="dxa"/>
            </w:tcMar>
            <w:vAlign w:val="center"/>
          </w:tcPr>
          <w:p w14:paraId="4A584AA9" w14:textId="77777777" w:rsidR="00CE689C" w:rsidRPr="000D1E46" w:rsidRDefault="00CE689C" w:rsidP="003F39D7">
            <w:pPr>
              <w:keepNext/>
              <w:keepLines/>
              <w:spacing w:before="60" w:after="60" w:line="240" w:lineRule="auto"/>
              <w:ind w:left="141" w:right="113"/>
              <w:rPr>
                <w:rFonts w:cstheme="minorHAnsi"/>
                <w:color w:val="262626" w:themeColor="text1" w:themeTint="D9"/>
                <w:sz w:val="18"/>
                <w:szCs w:val="18"/>
              </w:rPr>
            </w:pPr>
            <w:r w:rsidRPr="000D1E46">
              <w:rPr>
                <w:rFonts w:cstheme="minorHAnsi"/>
                <w:color w:val="262626" w:themeColor="text1" w:themeTint="D9"/>
                <w:sz w:val="18"/>
                <w:szCs w:val="18"/>
              </w:rPr>
              <w:t>Information technology equipment, modems, fax machines, BPL modems</w:t>
            </w:r>
          </w:p>
          <w:p w14:paraId="38350100" w14:textId="77777777" w:rsidR="00CE689C" w:rsidRPr="000D1E46" w:rsidRDefault="00CE689C" w:rsidP="003F39D7">
            <w:pPr>
              <w:keepNext/>
              <w:keepLines/>
              <w:spacing w:before="60" w:after="60" w:line="240" w:lineRule="auto"/>
              <w:ind w:left="141" w:right="113"/>
              <w:rPr>
                <w:rFonts w:cstheme="minorHAnsi"/>
                <w:color w:val="262626" w:themeColor="text1" w:themeTint="D9"/>
                <w:sz w:val="18"/>
                <w:szCs w:val="18"/>
              </w:rPr>
            </w:pPr>
          </w:p>
          <w:p w14:paraId="6474320B" w14:textId="27D9F5E7" w:rsidR="00CE689C" w:rsidRPr="000D1E46" w:rsidRDefault="00CE689C" w:rsidP="003F39D7">
            <w:pPr>
              <w:keepNext/>
              <w:keepLines/>
              <w:spacing w:before="60" w:after="60" w:line="240" w:lineRule="auto"/>
              <w:ind w:left="141" w:right="113"/>
              <w:rPr>
                <w:rFonts w:cstheme="minorHAnsi"/>
                <w:color w:val="262626" w:themeColor="text1" w:themeTint="D9"/>
                <w:sz w:val="18"/>
                <w:szCs w:val="18"/>
              </w:rPr>
            </w:pPr>
            <w:r w:rsidRPr="000D1E46">
              <w:rPr>
                <w:rFonts w:cstheme="minorHAnsi"/>
                <w:color w:val="262626" w:themeColor="text1" w:themeTint="D9"/>
                <w:sz w:val="18"/>
                <w:szCs w:val="18"/>
              </w:rPr>
              <w:t xml:space="preserve">Sound and television broadcast receivers, set top boxes, radio receivers, satellite receivers, analog and digital, DVD players, </w:t>
            </w:r>
            <w:r w:rsidR="00736530">
              <w:rPr>
                <w:rFonts w:cstheme="minorHAnsi"/>
                <w:color w:val="262626" w:themeColor="text1" w:themeTint="D9"/>
                <w:sz w:val="18"/>
                <w:szCs w:val="18"/>
              </w:rPr>
              <w:t>v</w:t>
            </w:r>
            <w:r w:rsidRPr="000D1E46">
              <w:rPr>
                <w:rFonts w:cstheme="minorHAnsi"/>
                <w:color w:val="262626" w:themeColor="text1" w:themeTint="D9"/>
                <w:sz w:val="18"/>
                <w:szCs w:val="18"/>
              </w:rPr>
              <w:t>ideo recorders, CD players, audio amplifiers, surround sound equipment</w:t>
            </w:r>
          </w:p>
          <w:p w14:paraId="58B0B00E" w14:textId="77777777" w:rsidR="00CE689C" w:rsidRPr="000D1E46" w:rsidRDefault="00CE689C" w:rsidP="003F39D7">
            <w:pPr>
              <w:keepNext/>
              <w:keepLines/>
              <w:spacing w:before="60" w:after="60" w:line="240" w:lineRule="auto"/>
              <w:ind w:left="141" w:right="113"/>
              <w:rPr>
                <w:rFonts w:cstheme="minorHAnsi"/>
                <w:color w:val="262626" w:themeColor="text1" w:themeTint="D9"/>
                <w:sz w:val="18"/>
                <w:szCs w:val="18"/>
              </w:rPr>
            </w:pPr>
          </w:p>
          <w:p w14:paraId="0D5EDDAF" w14:textId="77777777" w:rsidR="00CE689C" w:rsidRPr="000D1E46" w:rsidRDefault="00CE689C" w:rsidP="003F39D7">
            <w:pPr>
              <w:keepNext/>
              <w:keepLines/>
              <w:spacing w:before="60" w:after="60" w:line="240" w:lineRule="auto"/>
              <w:ind w:left="141" w:right="113"/>
              <w:rPr>
                <w:rFonts w:cstheme="minorHAnsi"/>
                <w:color w:val="262626" w:themeColor="text1" w:themeTint="D9"/>
                <w:sz w:val="18"/>
                <w:szCs w:val="18"/>
              </w:rPr>
            </w:pPr>
            <w:r w:rsidRPr="000D1E46">
              <w:rPr>
                <w:rFonts w:cstheme="minorHAnsi"/>
                <w:color w:val="262626" w:themeColor="text1" w:themeTint="D9"/>
                <w:sz w:val="18"/>
                <w:szCs w:val="18"/>
              </w:rPr>
              <w:t>Multimedia equipment intended primarily for professional use</w:t>
            </w:r>
          </w:p>
        </w:tc>
        <w:tc>
          <w:tcPr>
            <w:tcW w:w="2268" w:type="dxa"/>
            <w:vMerge w:val="restart"/>
            <w:shd w:val="clear" w:color="auto" w:fill="FFFFFF" w:themeFill="background1"/>
            <w:tcMar>
              <w:top w:w="15" w:type="dxa"/>
              <w:left w:w="15" w:type="dxa"/>
              <w:bottom w:w="15" w:type="dxa"/>
              <w:right w:w="15" w:type="dxa"/>
            </w:tcMar>
            <w:vAlign w:val="center"/>
          </w:tcPr>
          <w:p w14:paraId="0B6B38D3" w14:textId="77777777" w:rsidR="00CE689C" w:rsidRDefault="00CE689C" w:rsidP="003F39D7">
            <w:pPr>
              <w:keepNext/>
              <w:keepLines/>
              <w:spacing w:before="60" w:after="60" w:line="240" w:lineRule="auto"/>
              <w:ind w:right="113"/>
              <w:rPr>
                <w:rFonts w:cstheme="minorHAnsi"/>
                <w:color w:val="262626" w:themeColor="text1" w:themeTint="D9"/>
                <w:sz w:val="18"/>
                <w:szCs w:val="18"/>
              </w:rPr>
            </w:pPr>
          </w:p>
          <w:p w14:paraId="2B6FBD9C" w14:textId="77777777" w:rsidR="00CE689C" w:rsidRDefault="00CE689C" w:rsidP="003F39D7">
            <w:pPr>
              <w:keepNext/>
              <w:keepLines/>
              <w:spacing w:before="60" w:after="60" w:line="240" w:lineRule="auto"/>
              <w:ind w:left="126" w:right="113"/>
              <w:rPr>
                <w:rFonts w:cstheme="minorHAnsi"/>
                <w:color w:val="262626" w:themeColor="text1" w:themeTint="D9"/>
                <w:sz w:val="18"/>
                <w:szCs w:val="18"/>
              </w:rPr>
            </w:pPr>
            <w:r>
              <w:rPr>
                <w:rFonts w:cstheme="minorHAnsi"/>
                <w:color w:val="262626" w:themeColor="text1" w:themeTint="D9"/>
                <w:sz w:val="18"/>
                <w:szCs w:val="18"/>
              </w:rPr>
              <w:t>AS/NZS CISPR 32 replaces AS/NZS CISPR 13 and AS/NZS CISPR 22</w:t>
            </w:r>
          </w:p>
          <w:p w14:paraId="78C9E408" w14:textId="77777777" w:rsidR="00CE689C" w:rsidRDefault="00CE689C" w:rsidP="003F39D7">
            <w:pPr>
              <w:keepNext/>
              <w:keepLines/>
              <w:spacing w:before="60" w:after="60" w:line="240" w:lineRule="auto"/>
              <w:ind w:right="113"/>
              <w:rPr>
                <w:rFonts w:cstheme="minorHAnsi"/>
                <w:color w:val="262626" w:themeColor="text1" w:themeTint="D9"/>
                <w:sz w:val="18"/>
                <w:szCs w:val="18"/>
              </w:rPr>
            </w:pPr>
          </w:p>
          <w:p w14:paraId="743E095B" w14:textId="77777777" w:rsidR="00CE689C" w:rsidRDefault="00CE689C" w:rsidP="003F39D7">
            <w:pPr>
              <w:keepNext/>
              <w:keepLines/>
              <w:spacing w:before="60" w:after="60" w:line="240" w:lineRule="auto"/>
              <w:ind w:left="126" w:right="113"/>
              <w:rPr>
                <w:rFonts w:cstheme="minorHAnsi"/>
                <w:color w:val="262626" w:themeColor="text1" w:themeTint="D9"/>
                <w:sz w:val="18"/>
                <w:szCs w:val="18"/>
              </w:rPr>
            </w:pPr>
            <w:r>
              <w:rPr>
                <w:rFonts w:cstheme="minorHAnsi"/>
                <w:color w:val="262626" w:themeColor="text1" w:themeTint="D9"/>
                <w:sz w:val="18"/>
                <w:szCs w:val="18"/>
              </w:rPr>
              <w:t>EN55032 replaces EN55013 EN55022 and EN55103-1</w:t>
            </w:r>
            <w:r w:rsidRPr="000D1E46">
              <w:rPr>
                <w:rFonts w:cstheme="minorHAnsi"/>
                <w:color w:val="262626" w:themeColor="text1" w:themeTint="D9"/>
                <w:sz w:val="18"/>
                <w:szCs w:val="18"/>
              </w:rPr>
              <w:t xml:space="preserve"> </w:t>
            </w:r>
          </w:p>
          <w:p w14:paraId="0AF9CB0B" w14:textId="77777777" w:rsidR="00CE689C" w:rsidRDefault="00CE689C" w:rsidP="003F39D7">
            <w:pPr>
              <w:keepNext/>
              <w:keepLines/>
              <w:spacing w:before="60" w:after="60" w:line="240" w:lineRule="auto"/>
              <w:ind w:right="113"/>
              <w:rPr>
                <w:rFonts w:cstheme="minorHAnsi"/>
                <w:color w:val="262626" w:themeColor="text1" w:themeTint="D9"/>
                <w:sz w:val="18"/>
                <w:szCs w:val="18"/>
              </w:rPr>
            </w:pPr>
          </w:p>
          <w:p w14:paraId="2BEF1686" w14:textId="6FBB6EA4" w:rsidR="00CE689C" w:rsidRDefault="00CE689C" w:rsidP="003F39D7">
            <w:pPr>
              <w:keepNext/>
              <w:keepLines/>
              <w:spacing w:before="60" w:after="60" w:line="240" w:lineRule="auto"/>
              <w:ind w:left="126" w:right="113"/>
              <w:rPr>
                <w:rFonts w:cstheme="minorHAnsi"/>
                <w:color w:val="262626" w:themeColor="text1" w:themeTint="D9"/>
                <w:sz w:val="18"/>
                <w:szCs w:val="18"/>
              </w:rPr>
            </w:pPr>
            <w:r w:rsidRPr="000D1E46">
              <w:rPr>
                <w:rFonts w:cstheme="minorHAnsi"/>
                <w:color w:val="262626" w:themeColor="text1" w:themeTint="D9"/>
                <w:sz w:val="18"/>
                <w:szCs w:val="18"/>
              </w:rPr>
              <w:t xml:space="preserve">CISPR </w:t>
            </w:r>
            <w:r>
              <w:rPr>
                <w:rFonts w:cstheme="minorHAnsi"/>
                <w:color w:val="262626" w:themeColor="text1" w:themeTint="D9"/>
                <w:sz w:val="18"/>
                <w:szCs w:val="18"/>
              </w:rPr>
              <w:t>32</w:t>
            </w:r>
            <w:r w:rsidRPr="000D1E46">
              <w:rPr>
                <w:rFonts w:cstheme="minorHAnsi"/>
                <w:color w:val="262626" w:themeColor="text1" w:themeTint="D9"/>
                <w:sz w:val="18"/>
                <w:szCs w:val="18"/>
              </w:rPr>
              <w:t xml:space="preserve"> replace</w:t>
            </w:r>
            <w:r>
              <w:rPr>
                <w:rFonts w:cstheme="minorHAnsi"/>
                <w:color w:val="262626" w:themeColor="text1" w:themeTint="D9"/>
                <w:sz w:val="18"/>
                <w:szCs w:val="18"/>
              </w:rPr>
              <w:t>s</w:t>
            </w:r>
            <w:r w:rsidRPr="000D1E46">
              <w:rPr>
                <w:rFonts w:cstheme="minorHAnsi"/>
                <w:color w:val="262626" w:themeColor="text1" w:themeTint="D9"/>
                <w:sz w:val="18"/>
                <w:szCs w:val="18"/>
              </w:rPr>
              <w:t xml:space="preserve"> CISPR 13 and CISPR 22  </w:t>
            </w:r>
          </w:p>
          <w:p w14:paraId="0E3FEEFF" w14:textId="77777777" w:rsidR="00CE689C" w:rsidRDefault="00CE689C" w:rsidP="003F39D7">
            <w:pPr>
              <w:keepNext/>
              <w:keepLines/>
              <w:spacing w:before="60" w:after="60" w:line="240" w:lineRule="auto"/>
              <w:ind w:right="113"/>
              <w:rPr>
                <w:rFonts w:cstheme="minorHAnsi"/>
                <w:color w:val="262626" w:themeColor="text1" w:themeTint="D9"/>
                <w:sz w:val="18"/>
                <w:szCs w:val="18"/>
              </w:rPr>
            </w:pPr>
          </w:p>
          <w:p w14:paraId="45C057B8" w14:textId="77777777" w:rsidR="00CE689C" w:rsidRPr="000D1E46" w:rsidRDefault="00CE689C" w:rsidP="003F39D7">
            <w:pPr>
              <w:keepNext/>
              <w:keepLines/>
              <w:spacing w:before="60" w:after="60" w:line="240" w:lineRule="auto"/>
              <w:ind w:right="113"/>
              <w:rPr>
                <w:rFonts w:cstheme="minorHAnsi"/>
                <w:color w:val="262626" w:themeColor="text1" w:themeTint="D9"/>
                <w:sz w:val="18"/>
                <w:szCs w:val="18"/>
              </w:rPr>
            </w:pPr>
          </w:p>
        </w:tc>
      </w:tr>
      <w:tr w:rsidR="00CE689C" w:rsidRPr="000D1E46" w14:paraId="53A632C4" w14:textId="77777777" w:rsidTr="003F39D7">
        <w:trPr>
          <w:trHeight w:val="812"/>
        </w:trPr>
        <w:tc>
          <w:tcPr>
            <w:tcW w:w="1408" w:type="dxa"/>
            <w:vMerge/>
            <w:shd w:val="clear" w:color="auto" w:fill="FFFFFF" w:themeFill="background1"/>
            <w:tcMar>
              <w:top w:w="15" w:type="dxa"/>
              <w:left w:w="15" w:type="dxa"/>
              <w:bottom w:w="15" w:type="dxa"/>
              <w:right w:w="15" w:type="dxa"/>
            </w:tcMar>
            <w:vAlign w:val="center"/>
          </w:tcPr>
          <w:p w14:paraId="28AA18E4" w14:textId="77777777" w:rsidR="00CE689C" w:rsidRPr="003F39D7" w:rsidRDefault="00CE689C" w:rsidP="003F39D7">
            <w:pPr>
              <w:keepNext/>
              <w:keepLines/>
              <w:spacing w:before="60" w:after="60" w:line="240" w:lineRule="auto"/>
              <w:ind w:right="113"/>
              <w:jc w:val="center"/>
              <w:rPr>
                <w:rFonts w:cstheme="minorHAnsi"/>
                <w:color w:val="262626" w:themeColor="text1" w:themeTint="D9"/>
                <w:sz w:val="18"/>
                <w:szCs w:val="18"/>
              </w:rPr>
            </w:pPr>
          </w:p>
        </w:tc>
        <w:tc>
          <w:tcPr>
            <w:tcW w:w="3118" w:type="dxa"/>
            <w:shd w:val="clear" w:color="auto" w:fill="FFFFFF" w:themeFill="background1"/>
            <w:tcMar>
              <w:top w:w="15" w:type="dxa"/>
              <w:left w:w="15" w:type="dxa"/>
              <w:bottom w:w="15" w:type="dxa"/>
              <w:right w:w="15" w:type="dxa"/>
            </w:tcMar>
            <w:vAlign w:val="center"/>
          </w:tcPr>
          <w:p w14:paraId="2089AD89" w14:textId="77777777" w:rsidR="00CE689C" w:rsidRDefault="00CE689C" w:rsidP="003F39D7">
            <w:pPr>
              <w:keepNext/>
              <w:keepLines/>
              <w:spacing w:before="60" w:after="60" w:line="240" w:lineRule="auto"/>
              <w:ind w:left="127" w:right="113"/>
              <w:rPr>
                <w:rFonts w:cstheme="minorHAnsi"/>
                <w:color w:val="262626" w:themeColor="text1" w:themeTint="D9"/>
                <w:sz w:val="18"/>
                <w:szCs w:val="18"/>
              </w:rPr>
            </w:pPr>
            <w:r w:rsidRPr="00412189">
              <w:rPr>
                <w:rFonts w:cstheme="minorHAnsi"/>
                <w:color w:val="262626" w:themeColor="text1" w:themeTint="D9"/>
                <w:sz w:val="18"/>
                <w:szCs w:val="18"/>
              </w:rPr>
              <w:t>EN 55032</w:t>
            </w:r>
          </w:p>
        </w:tc>
        <w:tc>
          <w:tcPr>
            <w:tcW w:w="3686" w:type="dxa"/>
            <w:vMerge/>
            <w:shd w:val="clear" w:color="auto" w:fill="FFFFFF" w:themeFill="background1"/>
            <w:tcMar>
              <w:top w:w="15" w:type="dxa"/>
              <w:left w:w="15" w:type="dxa"/>
              <w:bottom w:w="15" w:type="dxa"/>
              <w:right w:w="15" w:type="dxa"/>
            </w:tcMar>
            <w:vAlign w:val="center"/>
          </w:tcPr>
          <w:p w14:paraId="5CD317EA" w14:textId="77777777" w:rsidR="00CE689C" w:rsidRPr="000D1E46" w:rsidRDefault="00CE689C" w:rsidP="003F39D7">
            <w:pPr>
              <w:keepNext/>
              <w:keepLines/>
              <w:spacing w:before="60" w:after="60" w:line="240" w:lineRule="auto"/>
              <w:ind w:left="127" w:right="113"/>
              <w:rPr>
                <w:rFonts w:cstheme="minorHAnsi"/>
                <w:color w:val="262626" w:themeColor="text1" w:themeTint="D9"/>
                <w:sz w:val="18"/>
                <w:szCs w:val="18"/>
              </w:rPr>
            </w:pPr>
          </w:p>
        </w:tc>
        <w:tc>
          <w:tcPr>
            <w:tcW w:w="3402" w:type="dxa"/>
            <w:vMerge/>
            <w:shd w:val="clear" w:color="auto" w:fill="FFFFFF" w:themeFill="background1"/>
            <w:tcMar>
              <w:top w:w="15" w:type="dxa"/>
              <w:left w:w="15" w:type="dxa"/>
              <w:bottom w:w="15" w:type="dxa"/>
              <w:right w:w="15" w:type="dxa"/>
            </w:tcMar>
            <w:vAlign w:val="center"/>
          </w:tcPr>
          <w:p w14:paraId="29496039" w14:textId="77777777" w:rsidR="00CE689C" w:rsidRPr="000D1E46" w:rsidRDefault="00CE689C" w:rsidP="003F39D7">
            <w:pPr>
              <w:keepNext/>
              <w:keepLines/>
              <w:spacing w:before="60" w:after="60" w:line="240" w:lineRule="auto"/>
              <w:ind w:left="141" w:right="113"/>
              <w:rPr>
                <w:rFonts w:cstheme="minorHAnsi"/>
                <w:color w:val="262626" w:themeColor="text1" w:themeTint="D9"/>
                <w:sz w:val="18"/>
                <w:szCs w:val="18"/>
              </w:rPr>
            </w:pPr>
          </w:p>
        </w:tc>
        <w:tc>
          <w:tcPr>
            <w:tcW w:w="2268" w:type="dxa"/>
            <w:vMerge/>
            <w:shd w:val="clear" w:color="auto" w:fill="FFFFFF" w:themeFill="background1"/>
            <w:tcMar>
              <w:top w:w="15" w:type="dxa"/>
              <w:left w:w="15" w:type="dxa"/>
              <w:bottom w:w="15" w:type="dxa"/>
              <w:right w:w="15" w:type="dxa"/>
            </w:tcMar>
            <w:vAlign w:val="center"/>
          </w:tcPr>
          <w:p w14:paraId="7EFD39FA" w14:textId="77777777" w:rsidR="00CE689C" w:rsidRPr="000D1E46" w:rsidRDefault="00CE689C" w:rsidP="003F39D7">
            <w:pPr>
              <w:keepNext/>
              <w:keepLines/>
              <w:spacing w:before="60" w:after="60" w:line="240" w:lineRule="auto"/>
              <w:ind w:left="142" w:right="113"/>
              <w:rPr>
                <w:rFonts w:cstheme="minorHAnsi"/>
                <w:color w:val="262626" w:themeColor="text1" w:themeTint="D9"/>
                <w:sz w:val="18"/>
                <w:szCs w:val="18"/>
              </w:rPr>
            </w:pPr>
          </w:p>
        </w:tc>
      </w:tr>
      <w:tr w:rsidR="00CE689C" w:rsidRPr="000D1E46" w14:paraId="4751E93A" w14:textId="77777777" w:rsidTr="003F39D7">
        <w:trPr>
          <w:cantSplit/>
          <w:trHeight w:val="384"/>
        </w:trPr>
        <w:tc>
          <w:tcPr>
            <w:tcW w:w="1408" w:type="dxa"/>
            <w:vMerge/>
            <w:shd w:val="clear" w:color="auto" w:fill="FFFFFF" w:themeFill="background1"/>
            <w:tcMar>
              <w:top w:w="15" w:type="dxa"/>
              <w:left w:w="15" w:type="dxa"/>
              <w:bottom w:w="15" w:type="dxa"/>
              <w:right w:w="15" w:type="dxa"/>
            </w:tcMar>
            <w:vAlign w:val="center"/>
            <w:hideMark/>
          </w:tcPr>
          <w:p w14:paraId="29F6684A" w14:textId="77777777" w:rsidR="00CE689C" w:rsidRPr="003F39D7" w:rsidRDefault="00CE689C" w:rsidP="003F39D7">
            <w:pPr>
              <w:keepNext/>
              <w:keepLines/>
              <w:spacing w:before="60" w:after="60" w:line="240" w:lineRule="auto"/>
              <w:ind w:right="113"/>
              <w:jc w:val="center"/>
              <w:rPr>
                <w:rFonts w:cstheme="minorHAnsi"/>
                <w:color w:val="262626" w:themeColor="text1" w:themeTint="D9"/>
                <w:sz w:val="18"/>
                <w:szCs w:val="18"/>
              </w:rPr>
            </w:pPr>
          </w:p>
        </w:tc>
        <w:tc>
          <w:tcPr>
            <w:tcW w:w="3118" w:type="dxa"/>
            <w:shd w:val="clear" w:color="auto" w:fill="FFFFFF" w:themeFill="background1"/>
            <w:tcMar>
              <w:top w:w="15" w:type="dxa"/>
              <w:left w:w="15" w:type="dxa"/>
              <w:bottom w:w="15" w:type="dxa"/>
              <w:right w:w="15" w:type="dxa"/>
            </w:tcMar>
            <w:vAlign w:val="center"/>
            <w:hideMark/>
          </w:tcPr>
          <w:p w14:paraId="6D0BA59D" w14:textId="77777777" w:rsidR="00CE689C" w:rsidRPr="000D1E46" w:rsidRDefault="00CE689C" w:rsidP="003F39D7">
            <w:pPr>
              <w:keepNext/>
              <w:keepLines/>
              <w:spacing w:before="60" w:after="60" w:line="240" w:lineRule="auto"/>
              <w:ind w:left="127" w:right="113"/>
              <w:rPr>
                <w:rFonts w:cstheme="minorHAnsi"/>
                <w:color w:val="262626" w:themeColor="text1" w:themeTint="D9"/>
                <w:sz w:val="18"/>
                <w:szCs w:val="18"/>
              </w:rPr>
            </w:pPr>
            <w:r w:rsidRPr="000D1E46">
              <w:rPr>
                <w:rFonts w:cstheme="minorHAnsi"/>
                <w:color w:val="262626" w:themeColor="text1" w:themeTint="D9"/>
                <w:sz w:val="18"/>
                <w:szCs w:val="18"/>
              </w:rPr>
              <w:t xml:space="preserve">CISPR 32 </w:t>
            </w:r>
          </w:p>
          <w:p w14:paraId="72DD63DB" w14:textId="77777777" w:rsidR="00CE689C" w:rsidRPr="000D1E46" w:rsidRDefault="00CE689C" w:rsidP="003F39D7">
            <w:pPr>
              <w:keepNext/>
              <w:keepLines/>
              <w:spacing w:before="60" w:after="60" w:line="240" w:lineRule="auto"/>
              <w:ind w:right="113"/>
              <w:rPr>
                <w:rFonts w:cstheme="minorHAnsi"/>
                <w:color w:val="262626" w:themeColor="text1" w:themeTint="D9"/>
                <w:sz w:val="18"/>
                <w:szCs w:val="18"/>
              </w:rPr>
            </w:pPr>
          </w:p>
        </w:tc>
        <w:tc>
          <w:tcPr>
            <w:tcW w:w="3686" w:type="dxa"/>
            <w:vMerge/>
            <w:shd w:val="clear" w:color="auto" w:fill="FFFFFF" w:themeFill="background1"/>
            <w:tcMar>
              <w:top w:w="15" w:type="dxa"/>
              <w:left w:w="15" w:type="dxa"/>
              <w:bottom w:w="15" w:type="dxa"/>
              <w:right w:w="15" w:type="dxa"/>
            </w:tcMar>
            <w:vAlign w:val="center"/>
            <w:hideMark/>
          </w:tcPr>
          <w:p w14:paraId="324CB116" w14:textId="77777777" w:rsidR="00CE689C" w:rsidRPr="000D1E46" w:rsidRDefault="00CE689C" w:rsidP="003F39D7">
            <w:pPr>
              <w:keepNext/>
              <w:keepLines/>
              <w:spacing w:before="60" w:after="60" w:line="240" w:lineRule="auto"/>
              <w:ind w:right="113"/>
              <w:rPr>
                <w:rFonts w:cstheme="minorHAnsi"/>
                <w:color w:val="262626" w:themeColor="text1" w:themeTint="D9"/>
                <w:sz w:val="18"/>
                <w:szCs w:val="18"/>
              </w:rPr>
            </w:pPr>
          </w:p>
        </w:tc>
        <w:tc>
          <w:tcPr>
            <w:tcW w:w="3402" w:type="dxa"/>
            <w:vMerge/>
            <w:shd w:val="clear" w:color="auto" w:fill="FFFFFF" w:themeFill="background1"/>
            <w:tcMar>
              <w:top w:w="15" w:type="dxa"/>
              <w:left w:w="15" w:type="dxa"/>
              <w:bottom w:w="15" w:type="dxa"/>
              <w:right w:w="15" w:type="dxa"/>
            </w:tcMar>
            <w:vAlign w:val="center"/>
            <w:hideMark/>
          </w:tcPr>
          <w:p w14:paraId="43325B74" w14:textId="77777777" w:rsidR="00CE689C" w:rsidRPr="000D1E46" w:rsidRDefault="00CE689C" w:rsidP="003F39D7">
            <w:pPr>
              <w:keepNext/>
              <w:keepLines/>
              <w:spacing w:before="60" w:after="60" w:line="240" w:lineRule="auto"/>
              <w:ind w:right="113"/>
              <w:rPr>
                <w:rFonts w:cstheme="minorHAnsi"/>
                <w:color w:val="262626" w:themeColor="text1" w:themeTint="D9"/>
                <w:sz w:val="18"/>
                <w:szCs w:val="18"/>
              </w:rPr>
            </w:pPr>
          </w:p>
        </w:tc>
        <w:tc>
          <w:tcPr>
            <w:tcW w:w="2268" w:type="dxa"/>
            <w:vMerge/>
            <w:shd w:val="clear" w:color="auto" w:fill="FFFFFF" w:themeFill="background1"/>
            <w:tcMar>
              <w:top w:w="15" w:type="dxa"/>
              <w:left w:w="15" w:type="dxa"/>
              <w:bottom w:w="15" w:type="dxa"/>
              <w:right w:w="15" w:type="dxa"/>
            </w:tcMar>
            <w:vAlign w:val="center"/>
            <w:hideMark/>
          </w:tcPr>
          <w:p w14:paraId="7DEB4F66" w14:textId="77777777" w:rsidR="00CE689C" w:rsidRPr="000D1E46" w:rsidRDefault="00CE689C" w:rsidP="003F39D7">
            <w:pPr>
              <w:keepNext/>
              <w:keepLines/>
              <w:spacing w:before="60" w:after="60" w:line="240" w:lineRule="auto"/>
              <w:ind w:right="113"/>
              <w:rPr>
                <w:rFonts w:cstheme="minorHAnsi"/>
                <w:color w:val="262626" w:themeColor="text1" w:themeTint="D9"/>
                <w:sz w:val="18"/>
                <w:szCs w:val="18"/>
              </w:rPr>
            </w:pPr>
          </w:p>
        </w:tc>
      </w:tr>
      <w:tr w:rsidR="00CE689C" w:rsidRPr="000D1E46" w14:paraId="269C249A" w14:textId="77777777" w:rsidTr="003F39D7">
        <w:trPr>
          <w:cantSplit/>
          <w:trHeight w:val="650"/>
        </w:trPr>
        <w:tc>
          <w:tcPr>
            <w:tcW w:w="1408" w:type="dxa"/>
            <w:vMerge w:val="restart"/>
            <w:shd w:val="clear" w:color="auto" w:fill="F2F2F2" w:themeFill="background1" w:themeFillShade="F2"/>
            <w:tcMar>
              <w:top w:w="15" w:type="dxa"/>
              <w:left w:w="15" w:type="dxa"/>
              <w:bottom w:w="15" w:type="dxa"/>
              <w:right w:w="15" w:type="dxa"/>
            </w:tcMar>
            <w:vAlign w:val="center"/>
            <w:hideMark/>
          </w:tcPr>
          <w:p w14:paraId="2C6D2293" w14:textId="77777777" w:rsidR="00CE689C" w:rsidRPr="003F39D7" w:rsidRDefault="00CE689C" w:rsidP="003F39D7">
            <w:pPr>
              <w:keepNext/>
              <w:keepLines/>
              <w:spacing w:before="60" w:after="60" w:line="240" w:lineRule="auto"/>
              <w:ind w:right="113"/>
              <w:jc w:val="center"/>
              <w:rPr>
                <w:rFonts w:cstheme="minorHAnsi"/>
                <w:color w:val="262626" w:themeColor="text1" w:themeTint="D9"/>
                <w:sz w:val="18"/>
                <w:szCs w:val="18"/>
              </w:rPr>
            </w:pPr>
            <w:bookmarkStart w:id="11" w:name="9"/>
            <w:bookmarkEnd w:id="11"/>
            <w:r w:rsidRPr="003F39D7">
              <w:rPr>
                <w:rFonts w:cstheme="minorHAnsi"/>
                <w:color w:val="262626" w:themeColor="text1" w:themeTint="D9"/>
                <w:sz w:val="18"/>
                <w:szCs w:val="18"/>
              </w:rPr>
              <w:t>8</w:t>
            </w:r>
          </w:p>
        </w:tc>
        <w:tc>
          <w:tcPr>
            <w:tcW w:w="3118" w:type="dxa"/>
            <w:shd w:val="clear" w:color="auto" w:fill="F2F2F2" w:themeFill="background1" w:themeFillShade="F2"/>
            <w:tcMar>
              <w:top w:w="15" w:type="dxa"/>
              <w:left w:w="15" w:type="dxa"/>
              <w:bottom w:w="15" w:type="dxa"/>
              <w:right w:w="15" w:type="dxa"/>
            </w:tcMar>
            <w:vAlign w:val="center"/>
            <w:hideMark/>
          </w:tcPr>
          <w:p w14:paraId="71D42655" w14:textId="77777777" w:rsidR="00CE689C" w:rsidRPr="000D1E46" w:rsidRDefault="00CE689C" w:rsidP="003F39D7">
            <w:pPr>
              <w:keepNext/>
              <w:keepLines/>
              <w:spacing w:before="60" w:after="60" w:line="240" w:lineRule="auto"/>
              <w:ind w:left="127" w:right="113"/>
              <w:rPr>
                <w:rFonts w:cstheme="minorHAnsi"/>
                <w:color w:val="262626" w:themeColor="text1" w:themeTint="D9"/>
                <w:sz w:val="18"/>
                <w:szCs w:val="18"/>
              </w:rPr>
            </w:pPr>
            <w:r w:rsidRPr="000D1E46">
              <w:rPr>
                <w:rFonts w:cstheme="minorHAnsi"/>
                <w:color w:val="262626" w:themeColor="text1" w:themeTint="D9"/>
                <w:sz w:val="18"/>
                <w:szCs w:val="18"/>
              </w:rPr>
              <w:t>EN 60974-10</w:t>
            </w:r>
          </w:p>
          <w:p w14:paraId="72CF8F46" w14:textId="77777777" w:rsidR="00CE689C" w:rsidRPr="000D1E46" w:rsidRDefault="00CE689C" w:rsidP="003F39D7">
            <w:pPr>
              <w:keepNext/>
              <w:keepLines/>
              <w:spacing w:before="60" w:after="60" w:line="240" w:lineRule="auto"/>
              <w:ind w:left="127" w:right="113"/>
              <w:rPr>
                <w:rFonts w:cstheme="minorHAnsi"/>
                <w:color w:val="262626" w:themeColor="text1" w:themeTint="D9"/>
                <w:sz w:val="18"/>
                <w:szCs w:val="18"/>
              </w:rPr>
            </w:pPr>
          </w:p>
        </w:tc>
        <w:tc>
          <w:tcPr>
            <w:tcW w:w="3686" w:type="dxa"/>
            <w:vMerge w:val="restart"/>
            <w:shd w:val="clear" w:color="auto" w:fill="F2F2F2" w:themeFill="background1" w:themeFillShade="F2"/>
            <w:tcMar>
              <w:top w:w="15" w:type="dxa"/>
              <w:left w:w="15" w:type="dxa"/>
              <w:bottom w:w="15" w:type="dxa"/>
              <w:right w:w="15" w:type="dxa"/>
            </w:tcMar>
            <w:vAlign w:val="center"/>
            <w:hideMark/>
          </w:tcPr>
          <w:p w14:paraId="1FB86F23" w14:textId="04906D9D" w:rsidR="00CE689C" w:rsidRPr="000D1E46" w:rsidRDefault="00CE689C" w:rsidP="003F39D7">
            <w:pPr>
              <w:keepNext/>
              <w:keepLines/>
              <w:spacing w:before="60" w:after="60" w:line="240" w:lineRule="auto"/>
              <w:ind w:left="127" w:right="113"/>
              <w:rPr>
                <w:rFonts w:cstheme="minorHAnsi"/>
                <w:color w:val="262626" w:themeColor="text1" w:themeTint="D9"/>
                <w:sz w:val="18"/>
                <w:szCs w:val="18"/>
              </w:rPr>
            </w:pPr>
            <w:r w:rsidRPr="000D1E46">
              <w:rPr>
                <w:rFonts w:cstheme="minorHAnsi"/>
                <w:color w:val="262626" w:themeColor="text1" w:themeTint="D9"/>
                <w:sz w:val="18"/>
                <w:szCs w:val="18"/>
              </w:rPr>
              <w:t>Arc welding equipment</w:t>
            </w:r>
            <w:r w:rsidR="00736530">
              <w:rPr>
                <w:rFonts w:cstheme="minorHAnsi"/>
                <w:color w:val="262626" w:themeColor="text1" w:themeTint="D9"/>
                <w:sz w:val="18"/>
                <w:szCs w:val="18"/>
              </w:rPr>
              <w:t>—</w:t>
            </w:r>
            <w:r w:rsidRPr="000D1E46">
              <w:rPr>
                <w:rFonts w:cstheme="minorHAnsi"/>
                <w:color w:val="262626" w:themeColor="text1" w:themeTint="D9"/>
                <w:sz w:val="18"/>
                <w:szCs w:val="18"/>
              </w:rPr>
              <w:t>Part 10: Electromagnetic compatibility (EMC) requirements</w:t>
            </w:r>
          </w:p>
        </w:tc>
        <w:tc>
          <w:tcPr>
            <w:tcW w:w="3402" w:type="dxa"/>
            <w:vMerge w:val="restart"/>
            <w:shd w:val="clear" w:color="auto" w:fill="F2F2F2" w:themeFill="background1" w:themeFillShade="F2"/>
            <w:tcMar>
              <w:top w:w="15" w:type="dxa"/>
              <w:left w:w="15" w:type="dxa"/>
              <w:bottom w:w="15" w:type="dxa"/>
              <w:right w:w="15" w:type="dxa"/>
            </w:tcMar>
            <w:vAlign w:val="center"/>
            <w:hideMark/>
          </w:tcPr>
          <w:p w14:paraId="018C4B30" w14:textId="77777777" w:rsidR="00CE689C" w:rsidRPr="000D1E46" w:rsidRDefault="00CE689C" w:rsidP="003F39D7">
            <w:pPr>
              <w:keepNext/>
              <w:keepLines/>
              <w:spacing w:before="60" w:after="60" w:line="240" w:lineRule="auto"/>
              <w:ind w:left="127" w:right="113"/>
              <w:rPr>
                <w:rFonts w:cstheme="minorHAnsi"/>
                <w:color w:val="262626" w:themeColor="text1" w:themeTint="D9"/>
                <w:sz w:val="18"/>
                <w:szCs w:val="18"/>
              </w:rPr>
            </w:pPr>
            <w:r w:rsidRPr="000D1E46">
              <w:rPr>
                <w:rFonts w:cstheme="minorHAnsi"/>
                <w:color w:val="262626" w:themeColor="text1" w:themeTint="D9"/>
                <w:sz w:val="18"/>
                <w:szCs w:val="18"/>
              </w:rPr>
              <w:t>Arc welding equipment</w:t>
            </w:r>
          </w:p>
        </w:tc>
        <w:tc>
          <w:tcPr>
            <w:tcW w:w="2268" w:type="dxa"/>
            <w:vMerge w:val="restart"/>
            <w:shd w:val="clear" w:color="auto" w:fill="F2F2F2" w:themeFill="background1" w:themeFillShade="F2"/>
            <w:tcMar>
              <w:top w:w="15" w:type="dxa"/>
              <w:left w:w="15" w:type="dxa"/>
              <w:bottom w:w="15" w:type="dxa"/>
              <w:right w:w="15" w:type="dxa"/>
            </w:tcMar>
            <w:vAlign w:val="center"/>
            <w:hideMark/>
          </w:tcPr>
          <w:p w14:paraId="7E2D3020" w14:textId="77777777" w:rsidR="00CE689C" w:rsidRPr="000D1E46" w:rsidRDefault="00CE689C" w:rsidP="003F39D7">
            <w:pPr>
              <w:keepNext/>
              <w:keepLines/>
              <w:spacing w:before="60" w:after="60" w:line="240" w:lineRule="auto"/>
              <w:ind w:right="113"/>
              <w:rPr>
                <w:rFonts w:cstheme="minorHAnsi"/>
                <w:color w:val="262626" w:themeColor="text1" w:themeTint="D9"/>
                <w:sz w:val="18"/>
                <w:szCs w:val="18"/>
              </w:rPr>
            </w:pPr>
            <w:r w:rsidRPr="000D1E46">
              <w:rPr>
                <w:rFonts w:cstheme="minorHAnsi"/>
                <w:color w:val="262626" w:themeColor="text1" w:themeTint="D9"/>
                <w:sz w:val="18"/>
                <w:szCs w:val="18"/>
              </w:rPr>
              <w:t xml:space="preserve"> </w:t>
            </w:r>
          </w:p>
        </w:tc>
      </w:tr>
      <w:tr w:rsidR="00CE689C" w:rsidRPr="000D1E46" w14:paraId="39CC7393" w14:textId="77777777" w:rsidTr="003F39D7">
        <w:trPr>
          <w:cantSplit/>
          <w:trHeight w:val="567"/>
        </w:trPr>
        <w:tc>
          <w:tcPr>
            <w:tcW w:w="1408" w:type="dxa"/>
            <w:vMerge/>
            <w:shd w:val="clear" w:color="auto" w:fill="F2F2F2" w:themeFill="background1" w:themeFillShade="F2"/>
            <w:vAlign w:val="center"/>
            <w:hideMark/>
          </w:tcPr>
          <w:p w14:paraId="4F34F964" w14:textId="77777777" w:rsidR="00CE689C" w:rsidRPr="003F39D7" w:rsidRDefault="00CE689C" w:rsidP="003F39D7">
            <w:pPr>
              <w:keepNext/>
              <w:keepLines/>
              <w:spacing w:before="60" w:after="60" w:line="240" w:lineRule="auto"/>
              <w:ind w:right="113"/>
              <w:jc w:val="center"/>
              <w:rPr>
                <w:rFonts w:cstheme="minorHAnsi"/>
                <w:color w:val="262626" w:themeColor="text1" w:themeTint="D9"/>
                <w:sz w:val="18"/>
                <w:szCs w:val="18"/>
              </w:rPr>
            </w:pPr>
          </w:p>
        </w:tc>
        <w:tc>
          <w:tcPr>
            <w:tcW w:w="3118" w:type="dxa"/>
            <w:shd w:val="clear" w:color="auto" w:fill="F2F2F2" w:themeFill="background1" w:themeFillShade="F2"/>
            <w:tcMar>
              <w:top w:w="15" w:type="dxa"/>
              <w:left w:w="15" w:type="dxa"/>
              <w:bottom w:w="15" w:type="dxa"/>
              <w:right w:w="15" w:type="dxa"/>
            </w:tcMar>
            <w:vAlign w:val="center"/>
            <w:hideMark/>
          </w:tcPr>
          <w:p w14:paraId="3E505C2D" w14:textId="77777777" w:rsidR="00CE689C" w:rsidRDefault="00CE689C" w:rsidP="003F39D7">
            <w:pPr>
              <w:keepNext/>
              <w:keepLines/>
              <w:spacing w:before="60" w:after="60" w:line="240" w:lineRule="auto"/>
              <w:ind w:left="127" w:right="113"/>
              <w:rPr>
                <w:rFonts w:cstheme="minorHAnsi"/>
                <w:color w:val="262626" w:themeColor="text1" w:themeTint="D9"/>
                <w:sz w:val="18"/>
                <w:szCs w:val="18"/>
              </w:rPr>
            </w:pPr>
          </w:p>
          <w:p w14:paraId="2BED04F0" w14:textId="77777777" w:rsidR="00CE689C" w:rsidRPr="000D1E46" w:rsidRDefault="00CE689C" w:rsidP="003F39D7">
            <w:pPr>
              <w:keepNext/>
              <w:keepLines/>
              <w:spacing w:before="60" w:after="60" w:line="240" w:lineRule="auto"/>
              <w:ind w:left="127" w:right="113"/>
              <w:rPr>
                <w:rFonts w:cstheme="minorHAnsi"/>
                <w:color w:val="262626" w:themeColor="text1" w:themeTint="D9"/>
                <w:sz w:val="18"/>
                <w:szCs w:val="18"/>
              </w:rPr>
            </w:pPr>
            <w:r w:rsidRPr="00A10435">
              <w:rPr>
                <w:rFonts w:cstheme="minorHAnsi"/>
                <w:color w:val="262626" w:themeColor="text1" w:themeTint="D9"/>
                <w:sz w:val="18"/>
                <w:szCs w:val="18"/>
              </w:rPr>
              <w:t>IEC 60974-10</w:t>
            </w:r>
          </w:p>
        </w:tc>
        <w:tc>
          <w:tcPr>
            <w:tcW w:w="3686" w:type="dxa"/>
            <w:vMerge/>
            <w:shd w:val="clear" w:color="auto" w:fill="F2F2F2" w:themeFill="background1" w:themeFillShade="F2"/>
            <w:vAlign w:val="center"/>
            <w:hideMark/>
          </w:tcPr>
          <w:p w14:paraId="3EE335D1" w14:textId="77777777" w:rsidR="00CE689C" w:rsidRPr="000D1E46" w:rsidRDefault="00CE689C" w:rsidP="003F39D7">
            <w:pPr>
              <w:keepNext/>
              <w:keepLines/>
              <w:spacing w:before="60" w:after="60" w:line="240" w:lineRule="auto"/>
              <w:ind w:right="113"/>
              <w:rPr>
                <w:rFonts w:cstheme="minorHAnsi"/>
                <w:color w:val="262626" w:themeColor="text1" w:themeTint="D9"/>
                <w:sz w:val="18"/>
                <w:szCs w:val="18"/>
              </w:rPr>
            </w:pPr>
          </w:p>
        </w:tc>
        <w:tc>
          <w:tcPr>
            <w:tcW w:w="3402" w:type="dxa"/>
            <w:vMerge/>
            <w:shd w:val="clear" w:color="auto" w:fill="F2F2F2" w:themeFill="background1" w:themeFillShade="F2"/>
            <w:vAlign w:val="center"/>
            <w:hideMark/>
          </w:tcPr>
          <w:p w14:paraId="2D946978" w14:textId="77777777" w:rsidR="00CE689C" w:rsidRPr="000D1E46" w:rsidRDefault="00CE689C" w:rsidP="003F39D7">
            <w:pPr>
              <w:keepNext/>
              <w:keepLines/>
              <w:spacing w:before="60" w:after="60" w:line="240" w:lineRule="auto"/>
              <w:ind w:right="113"/>
              <w:rPr>
                <w:rFonts w:cstheme="minorHAnsi"/>
                <w:color w:val="262626" w:themeColor="text1" w:themeTint="D9"/>
                <w:sz w:val="18"/>
                <w:szCs w:val="18"/>
              </w:rPr>
            </w:pPr>
          </w:p>
        </w:tc>
        <w:tc>
          <w:tcPr>
            <w:tcW w:w="2268" w:type="dxa"/>
            <w:vMerge/>
            <w:shd w:val="clear" w:color="auto" w:fill="F2F2F2" w:themeFill="background1" w:themeFillShade="F2"/>
            <w:tcMar>
              <w:top w:w="15" w:type="dxa"/>
              <w:left w:w="15" w:type="dxa"/>
              <w:bottom w:w="15" w:type="dxa"/>
              <w:right w:w="15" w:type="dxa"/>
            </w:tcMar>
            <w:vAlign w:val="center"/>
            <w:hideMark/>
          </w:tcPr>
          <w:p w14:paraId="319EF291" w14:textId="77777777" w:rsidR="00CE689C" w:rsidRPr="000D1E46" w:rsidRDefault="00CE689C" w:rsidP="003F39D7">
            <w:pPr>
              <w:keepNext/>
              <w:keepLines/>
              <w:spacing w:before="60" w:after="60" w:line="240" w:lineRule="auto"/>
              <w:ind w:right="113"/>
              <w:rPr>
                <w:rFonts w:cstheme="minorHAnsi"/>
                <w:color w:val="262626" w:themeColor="text1" w:themeTint="D9"/>
                <w:sz w:val="18"/>
                <w:szCs w:val="18"/>
              </w:rPr>
            </w:pPr>
          </w:p>
        </w:tc>
      </w:tr>
      <w:tr w:rsidR="00CE689C" w:rsidRPr="000D1E46" w14:paraId="507182D4" w14:textId="77777777" w:rsidTr="003F39D7">
        <w:trPr>
          <w:cantSplit/>
          <w:trHeight w:val="1605"/>
        </w:trPr>
        <w:tc>
          <w:tcPr>
            <w:tcW w:w="1408" w:type="dxa"/>
            <w:shd w:val="clear" w:color="auto" w:fill="FFFFFF" w:themeFill="background1"/>
            <w:tcMar>
              <w:top w:w="41" w:type="dxa"/>
              <w:left w:w="81" w:type="dxa"/>
              <w:bottom w:w="41" w:type="dxa"/>
              <w:right w:w="81" w:type="dxa"/>
            </w:tcMar>
            <w:vAlign w:val="center"/>
            <w:hideMark/>
          </w:tcPr>
          <w:p w14:paraId="737AB281" w14:textId="77777777" w:rsidR="00CE689C" w:rsidRPr="003F39D7" w:rsidRDefault="00CE689C" w:rsidP="003F39D7">
            <w:pPr>
              <w:spacing w:before="60" w:after="60" w:line="240" w:lineRule="auto"/>
              <w:ind w:right="113"/>
              <w:jc w:val="center"/>
              <w:rPr>
                <w:rFonts w:cstheme="minorHAnsi"/>
                <w:color w:val="262626" w:themeColor="text1" w:themeTint="D9"/>
                <w:sz w:val="18"/>
                <w:szCs w:val="18"/>
              </w:rPr>
            </w:pPr>
            <w:r w:rsidRPr="003F39D7">
              <w:rPr>
                <w:rFonts w:cstheme="minorHAnsi"/>
                <w:color w:val="262626" w:themeColor="text1" w:themeTint="D9"/>
                <w:sz w:val="18"/>
                <w:szCs w:val="18"/>
              </w:rPr>
              <w:t>9</w:t>
            </w:r>
          </w:p>
        </w:tc>
        <w:tc>
          <w:tcPr>
            <w:tcW w:w="3118" w:type="dxa"/>
            <w:shd w:val="clear" w:color="auto" w:fill="FFFFFF" w:themeFill="background1"/>
            <w:tcMar>
              <w:top w:w="41" w:type="dxa"/>
              <w:left w:w="81" w:type="dxa"/>
              <w:bottom w:w="41" w:type="dxa"/>
              <w:right w:w="81" w:type="dxa"/>
            </w:tcMar>
            <w:vAlign w:val="center"/>
            <w:hideMark/>
          </w:tcPr>
          <w:p w14:paraId="451EF27A" w14:textId="77777777" w:rsidR="00CE689C" w:rsidRPr="000D1E46" w:rsidRDefault="00CE689C" w:rsidP="003F39D7">
            <w:pPr>
              <w:spacing w:before="60" w:after="60" w:line="240" w:lineRule="auto"/>
              <w:ind w:left="127" w:right="113"/>
              <w:rPr>
                <w:rFonts w:cstheme="minorHAnsi"/>
                <w:color w:val="262626" w:themeColor="text1" w:themeTint="D9"/>
                <w:sz w:val="18"/>
                <w:szCs w:val="18"/>
              </w:rPr>
            </w:pPr>
            <w:r w:rsidRPr="000D1E46">
              <w:rPr>
                <w:rFonts w:cstheme="minorHAnsi"/>
                <w:color w:val="262626" w:themeColor="text1" w:themeTint="D9"/>
                <w:sz w:val="18"/>
                <w:szCs w:val="18"/>
              </w:rPr>
              <w:t>EN 50065-1</w:t>
            </w:r>
          </w:p>
        </w:tc>
        <w:tc>
          <w:tcPr>
            <w:tcW w:w="3686" w:type="dxa"/>
            <w:shd w:val="clear" w:color="auto" w:fill="FFFFFF" w:themeFill="background1"/>
            <w:tcMar>
              <w:top w:w="41" w:type="dxa"/>
              <w:left w:w="81" w:type="dxa"/>
              <w:bottom w:w="41" w:type="dxa"/>
              <w:right w:w="81" w:type="dxa"/>
            </w:tcMar>
            <w:vAlign w:val="center"/>
            <w:hideMark/>
          </w:tcPr>
          <w:p w14:paraId="4F4916A6" w14:textId="77777777" w:rsidR="00CE689C" w:rsidRPr="000D1E46" w:rsidRDefault="00CE689C" w:rsidP="003F39D7">
            <w:pPr>
              <w:spacing w:before="60" w:after="60" w:line="240" w:lineRule="auto"/>
              <w:ind w:left="61" w:right="113"/>
              <w:rPr>
                <w:rFonts w:cstheme="minorHAnsi"/>
                <w:color w:val="262626" w:themeColor="text1" w:themeTint="D9"/>
                <w:sz w:val="18"/>
                <w:szCs w:val="18"/>
              </w:rPr>
            </w:pPr>
            <w:r w:rsidRPr="000D1E46">
              <w:rPr>
                <w:rFonts w:cstheme="minorHAnsi"/>
                <w:color w:val="262626" w:themeColor="text1" w:themeTint="D9"/>
                <w:sz w:val="18"/>
                <w:szCs w:val="18"/>
              </w:rPr>
              <w:t>Specification for signalling on low-voltage electrical installations in the frequency range 3 kHz to 148.5 kHz. General requirements, frequency bands and electromagnetic disturbances</w:t>
            </w:r>
          </w:p>
          <w:p w14:paraId="41F6C076" w14:textId="77777777" w:rsidR="00CE689C" w:rsidRPr="000D1E46" w:rsidRDefault="00CE689C" w:rsidP="003F39D7">
            <w:pPr>
              <w:spacing w:before="60" w:after="60" w:line="240" w:lineRule="auto"/>
              <w:ind w:right="113"/>
              <w:rPr>
                <w:rFonts w:cstheme="minorHAnsi"/>
                <w:color w:val="262626" w:themeColor="text1" w:themeTint="D9"/>
                <w:sz w:val="18"/>
                <w:szCs w:val="18"/>
              </w:rPr>
            </w:pPr>
          </w:p>
        </w:tc>
        <w:tc>
          <w:tcPr>
            <w:tcW w:w="3402" w:type="dxa"/>
            <w:shd w:val="clear" w:color="auto" w:fill="FFFFFF" w:themeFill="background1"/>
            <w:tcMar>
              <w:top w:w="41" w:type="dxa"/>
              <w:left w:w="81" w:type="dxa"/>
              <w:bottom w:w="41" w:type="dxa"/>
              <w:right w:w="81" w:type="dxa"/>
            </w:tcMar>
            <w:vAlign w:val="center"/>
            <w:hideMark/>
          </w:tcPr>
          <w:p w14:paraId="324246C2" w14:textId="77777777" w:rsidR="00CE689C" w:rsidRPr="000D1E46" w:rsidRDefault="00CE689C" w:rsidP="003F39D7">
            <w:pPr>
              <w:tabs>
                <w:tab w:val="left" w:pos="347"/>
              </w:tabs>
              <w:spacing w:before="60" w:after="60" w:line="240" w:lineRule="auto"/>
              <w:ind w:left="64" w:right="113"/>
              <w:rPr>
                <w:rFonts w:cstheme="minorHAnsi"/>
                <w:color w:val="262626" w:themeColor="text1" w:themeTint="D9"/>
                <w:sz w:val="18"/>
                <w:szCs w:val="18"/>
              </w:rPr>
            </w:pPr>
            <w:r w:rsidRPr="000D1E46">
              <w:rPr>
                <w:rFonts w:cstheme="minorHAnsi"/>
                <w:color w:val="262626" w:themeColor="text1" w:themeTint="D9"/>
                <w:sz w:val="18"/>
                <w:szCs w:val="18"/>
              </w:rPr>
              <w:t>Signalling on low-voltage electrical installations</w:t>
            </w:r>
          </w:p>
        </w:tc>
        <w:tc>
          <w:tcPr>
            <w:tcW w:w="2268" w:type="dxa"/>
            <w:shd w:val="clear" w:color="auto" w:fill="FFFFFF" w:themeFill="background1"/>
            <w:tcMar>
              <w:top w:w="41" w:type="dxa"/>
              <w:left w:w="81" w:type="dxa"/>
              <w:bottom w:w="41" w:type="dxa"/>
              <w:right w:w="81" w:type="dxa"/>
            </w:tcMar>
            <w:vAlign w:val="center"/>
            <w:hideMark/>
          </w:tcPr>
          <w:p w14:paraId="33A15CCA" w14:textId="77777777" w:rsidR="00CE689C" w:rsidRPr="000D1E46" w:rsidRDefault="00CE689C" w:rsidP="003F39D7">
            <w:pPr>
              <w:spacing w:before="60" w:after="60" w:line="240" w:lineRule="auto"/>
              <w:ind w:right="113"/>
              <w:rPr>
                <w:rFonts w:cstheme="minorHAnsi"/>
                <w:color w:val="262626" w:themeColor="text1" w:themeTint="D9"/>
                <w:sz w:val="18"/>
                <w:szCs w:val="18"/>
              </w:rPr>
            </w:pPr>
          </w:p>
        </w:tc>
      </w:tr>
      <w:tr w:rsidR="00CE689C" w:rsidRPr="000D1E46" w14:paraId="2F90DFAA" w14:textId="77777777" w:rsidTr="003F39D7">
        <w:trPr>
          <w:cantSplit/>
          <w:trHeight w:val="567"/>
        </w:trPr>
        <w:tc>
          <w:tcPr>
            <w:tcW w:w="1408" w:type="dxa"/>
            <w:shd w:val="clear" w:color="auto" w:fill="F2F2F2" w:themeFill="background1" w:themeFillShade="F2"/>
            <w:tcMar>
              <w:top w:w="15" w:type="dxa"/>
              <w:left w:w="15" w:type="dxa"/>
              <w:bottom w:w="15" w:type="dxa"/>
              <w:right w:w="15" w:type="dxa"/>
            </w:tcMar>
            <w:vAlign w:val="center"/>
            <w:hideMark/>
          </w:tcPr>
          <w:p w14:paraId="2DB4E9DD" w14:textId="77777777" w:rsidR="00CE689C" w:rsidRPr="003F39D7" w:rsidRDefault="00CE689C" w:rsidP="003F39D7">
            <w:pPr>
              <w:spacing w:before="60" w:after="60" w:line="240" w:lineRule="auto"/>
              <w:ind w:right="113"/>
              <w:jc w:val="center"/>
              <w:rPr>
                <w:rFonts w:cstheme="minorHAnsi"/>
                <w:color w:val="262626" w:themeColor="text1" w:themeTint="D9"/>
                <w:sz w:val="18"/>
                <w:szCs w:val="18"/>
              </w:rPr>
            </w:pPr>
            <w:bookmarkStart w:id="12" w:name="11"/>
            <w:bookmarkEnd w:id="12"/>
            <w:r w:rsidRPr="003F39D7">
              <w:rPr>
                <w:rFonts w:cstheme="minorHAnsi"/>
                <w:color w:val="262626" w:themeColor="text1" w:themeTint="D9"/>
                <w:sz w:val="18"/>
                <w:szCs w:val="18"/>
              </w:rPr>
              <w:lastRenderedPageBreak/>
              <w:t>10</w:t>
            </w:r>
          </w:p>
        </w:tc>
        <w:tc>
          <w:tcPr>
            <w:tcW w:w="3118" w:type="dxa"/>
            <w:shd w:val="clear" w:color="auto" w:fill="F2F2F2" w:themeFill="background1" w:themeFillShade="F2"/>
            <w:tcMar>
              <w:top w:w="15" w:type="dxa"/>
              <w:left w:w="15" w:type="dxa"/>
              <w:bottom w:w="15" w:type="dxa"/>
              <w:right w:w="15" w:type="dxa"/>
            </w:tcMar>
            <w:vAlign w:val="center"/>
            <w:hideMark/>
          </w:tcPr>
          <w:p w14:paraId="107C9DE0" w14:textId="77777777" w:rsidR="00CE689C" w:rsidRPr="000D1E46" w:rsidRDefault="00CE689C" w:rsidP="003F39D7">
            <w:pPr>
              <w:spacing w:before="60" w:after="60" w:line="240" w:lineRule="auto"/>
              <w:ind w:left="127" w:right="113"/>
              <w:rPr>
                <w:rFonts w:cstheme="minorHAnsi"/>
                <w:color w:val="262626" w:themeColor="text1" w:themeTint="D9"/>
                <w:sz w:val="18"/>
                <w:szCs w:val="18"/>
              </w:rPr>
            </w:pPr>
            <w:r w:rsidRPr="000D1E46">
              <w:rPr>
                <w:rFonts w:cstheme="minorHAnsi"/>
                <w:color w:val="262626" w:themeColor="text1" w:themeTint="D9"/>
                <w:sz w:val="18"/>
                <w:szCs w:val="18"/>
              </w:rPr>
              <w:t>IEC 61000-3-8</w:t>
            </w:r>
          </w:p>
        </w:tc>
        <w:tc>
          <w:tcPr>
            <w:tcW w:w="3686" w:type="dxa"/>
            <w:shd w:val="clear" w:color="auto" w:fill="F2F2F2" w:themeFill="background1" w:themeFillShade="F2"/>
            <w:tcMar>
              <w:top w:w="15" w:type="dxa"/>
              <w:left w:w="15" w:type="dxa"/>
              <w:bottom w:w="15" w:type="dxa"/>
              <w:right w:w="15" w:type="dxa"/>
            </w:tcMar>
            <w:vAlign w:val="center"/>
            <w:hideMark/>
          </w:tcPr>
          <w:p w14:paraId="17C16502" w14:textId="5EACCA28" w:rsidR="00CE689C" w:rsidRPr="000D1E46" w:rsidRDefault="00CE689C" w:rsidP="003F39D7">
            <w:pPr>
              <w:spacing w:before="60" w:after="60" w:line="240" w:lineRule="auto"/>
              <w:ind w:left="127" w:right="113"/>
              <w:rPr>
                <w:rFonts w:cstheme="minorHAnsi"/>
                <w:color w:val="262626" w:themeColor="text1" w:themeTint="D9"/>
                <w:sz w:val="18"/>
                <w:szCs w:val="18"/>
              </w:rPr>
            </w:pPr>
            <w:r w:rsidRPr="000D1E46">
              <w:rPr>
                <w:rFonts w:cstheme="minorHAnsi"/>
                <w:color w:val="262626" w:themeColor="text1" w:themeTint="D9"/>
                <w:sz w:val="18"/>
                <w:szCs w:val="18"/>
              </w:rPr>
              <w:t>Electromagnetic compatibility (EMC)</w:t>
            </w:r>
            <w:r w:rsidR="00736530">
              <w:rPr>
                <w:rFonts w:cstheme="minorHAnsi"/>
                <w:color w:val="262626" w:themeColor="text1" w:themeTint="D9"/>
                <w:sz w:val="18"/>
                <w:szCs w:val="18"/>
              </w:rPr>
              <w:t>—</w:t>
            </w:r>
            <w:r w:rsidR="00736530">
              <w:rPr>
                <w:rFonts w:cstheme="minorHAnsi"/>
                <w:color w:val="262626" w:themeColor="text1" w:themeTint="D9"/>
                <w:sz w:val="18"/>
                <w:szCs w:val="18"/>
              </w:rPr>
              <w:br/>
            </w:r>
            <w:r w:rsidRPr="000D1E46">
              <w:rPr>
                <w:rFonts w:cstheme="minorHAnsi"/>
                <w:color w:val="262626" w:themeColor="text1" w:themeTint="D9"/>
                <w:sz w:val="18"/>
                <w:szCs w:val="18"/>
              </w:rPr>
              <w:t>Part 3: Limits</w:t>
            </w:r>
            <w:r w:rsidR="00736530">
              <w:rPr>
                <w:rFonts w:cstheme="minorHAnsi"/>
                <w:color w:val="262626" w:themeColor="text1" w:themeTint="D9"/>
                <w:sz w:val="18"/>
                <w:szCs w:val="18"/>
              </w:rPr>
              <w:t>—</w:t>
            </w:r>
            <w:r w:rsidRPr="000D1E46">
              <w:rPr>
                <w:rFonts w:cstheme="minorHAnsi"/>
                <w:color w:val="262626" w:themeColor="text1" w:themeTint="D9"/>
                <w:sz w:val="18"/>
                <w:szCs w:val="18"/>
              </w:rPr>
              <w:t>Section 8: Signalling on low-voltage electrical installations</w:t>
            </w:r>
            <w:r w:rsidR="00736530">
              <w:rPr>
                <w:rFonts w:cstheme="minorHAnsi"/>
                <w:color w:val="262626" w:themeColor="text1" w:themeTint="D9"/>
                <w:sz w:val="18"/>
                <w:szCs w:val="18"/>
              </w:rPr>
              <w:t>—</w:t>
            </w:r>
            <w:r w:rsidRPr="000D1E46">
              <w:rPr>
                <w:rFonts w:cstheme="minorHAnsi"/>
                <w:color w:val="262626" w:themeColor="text1" w:themeTint="D9"/>
                <w:sz w:val="18"/>
                <w:szCs w:val="18"/>
              </w:rPr>
              <w:t xml:space="preserve">Emission levels, frequency bands and electromagnetic disturbance levels </w:t>
            </w:r>
          </w:p>
        </w:tc>
        <w:tc>
          <w:tcPr>
            <w:tcW w:w="3402" w:type="dxa"/>
            <w:shd w:val="clear" w:color="auto" w:fill="F2F2F2" w:themeFill="background1" w:themeFillShade="F2"/>
            <w:tcMar>
              <w:top w:w="15" w:type="dxa"/>
              <w:left w:w="15" w:type="dxa"/>
              <w:bottom w:w="15" w:type="dxa"/>
              <w:right w:w="15" w:type="dxa"/>
            </w:tcMar>
            <w:vAlign w:val="center"/>
            <w:hideMark/>
          </w:tcPr>
          <w:p w14:paraId="714CADE7" w14:textId="77777777" w:rsidR="00CE689C" w:rsidRPr="000D1E46" w:rsidRDefault="00CE689C" w:rsidP="003F39D7">
            <w:pPr>
              <w:spacing w:before="60" w:after="60" w:line="240" w:lineRule="auto"/>
              <w:ind w:left="127" w:right="113"/>
              <w:rPr>
                <w:rFonts w:cstheme="minorHAnsi"/>
                <w:color w:val="262626" w:themeColor="text1" w:themeTint="D9"/>
                <w:sz w:val="18"/>
                <w:szCs w:val="18"/>
              </w:rPr>
            </w:pPr>
            <w:r w:rsidRPr="000D1E46">
              <w:rPr>
                <w:rFonts w:cstheme="minorHAnsi"/>
                <w:color w:val="262626" w:themeColor="text1" w:themeTint="D9"/>
                <w:sz w:val="18"/>
                <w:szCs w:val="18"/>
              </w:rPr>
              <w:t xml:space="preserve">Signalling on low-voltage electrical installations </w:t>
            </w:r>
          </w:p>
        </w:tc>
        <w:tc>
          <w:tcPr>
            <w:tcW w:w="2268" w:type="dxa"/>
            <w:shd w:val="clear" w:color="auto" w:fill="F2F2F2" w:themeFill="background1" w:themeFillShade="F2"/>
            <w:tcMar>
              <w:top w:w="15" w:type="dxa"/>
              <w:left w:w="15" w:type="dxa"/>
              <w:bottom w:w="15" w:type="dxa"/>
              <w:right w:w="15" w:type="dxa"/>
            </w:tcMar>
            <w:vAlign w:val="center"/>
            <w:hideMark/>
          </w:tcPr>
          <w:p w14:paraId="25B86F41" w14:textId="77777777" w:rsidR="00CE689C" w:rsidRPr="000D1E46" w:rsidRDefault="00CE689C" w:rsidP="003F39D7">
            <w:pPr>
              <w:spacing w:before="60" w:after="60" w:line="240" w:lineRule="auto"/>
              <w:ind w:right="113"/>
              <w:rPr>
                <w:rFonts w:cstheme="minorHAnsi"/>
                <w:color w:val="262626" w:themeColor="text1" w:themeTint="D9"/>
                <w:sz w:val="18"/>
                <w:szCs w:val="18"/>
              </w:rPr>
            </w:pPr>
          </w:p>
        </w:tc>
      </w:tr>
      <w:tr w:rsidR="00CE689C" w:rsidRPr="000D1E46" w14:paraId="1210177C" w14:textId="77777777" w:rsidTr="003F39D7">
        <w:trPr>
          <w:cantSplit/>
          <w:trHeight w:val="567"/>
        </w:trPr>
        <w:tc>
          <w:tcPr>
            <w:tcW w:w="1408" w:type="dxa"/>
            <w:vMerge w:val="restart"/>
            <w:shd w:val="clear" w:color="auto" w:fill="FFFFFF" w:themeFill="background1"/>
            <w:tcMar>
              <w:top w:w="15" w:type="dxa"/>
              <w:left w:w="15" w:type="dxa"/>
              <w:bottom w:w="15" w:type="dxa"/>
              <w:right w:w="15" w:type="dxa"/>
            </w:tcMar>
            <w:vAlign w:val="center"/>
            <w:hideMark/>
          </w:tcPr>
          <w:p w14:paraId="63E1486F" w14:textId="77777777" w:rsidR="00CE689C" w:rsidRPr="003F39D7" w:rsidRDefault="00CE689C" w:rsidP="003F39D7">
            <w:pPr>
              <w:spacing w:before="60" w:after="60" w:line="240" w:lineRule="auto"/>
              <w:ind w:right="113"/>
              <w:jc w:val="center"/>
              <w:rPr>
                <w:rFonts w:cstheme="minorHAnsi"/>
                <w:color w:val="262626" w:themeColor="text1" w:themeTint="D9"/>
                <w:sz w:val="18"/>
                <w:szCs w:val="18"/>
              </w:rPr>
            </w:pPr>
            <w:bookmarkStart w:id="13" w:name="12"/>
            <w:bookmarkEnd w:id="13"/>
            <w:r w:rsidRPr="003F39D7">
              <w:rPr>
                <w:rFonts w:cstheme="minorHAnsi"/>
                <w:color w:val="262626" w:themeColor="text1" w:themeTint="D9"/>
                <w:sz w:val="18"/>
                <w:szCs w:val="18"/>
              </w:rPr>
              <w:t>11</w:t>
            </w:r>
          </w:p>
        </w:tc>
        <w:tc>
          <w:tcPr>
            <w:tcW w:w="3118" w:type="dxa"/>
            <w:shd w:val="clear" w:color="auto" w:fill="FFFFFF" w:themeFill="background1"/>
            <w:tcMar>
              <w:top w:w="15" w:type="dxa"/>
              <w:left w:w="15" w:type="dxa"/>
              <w:bottom w:w="15" w:type="dxa"/>
              <w:right w:w="15" w:type="dxa"/>
            </w:tcMar>
            <w:vAlign w:val="center"/>
            <w:hideMark/>
          </w:tcPr>
          <w:p w14:paraId="54A4B5B2" w14:textId="77777777" w:rsidR="00CE689C" w:rsidRPr="000D1E46" w:rsidRDefault="00CE689C" w:rsidP="003F39D7">
            <w:pPr>
              <w:spacing w:before="60" w:after="60" w:line="240" w:lineRule="auto"/>
              <w:ind w:left="127" w:right="113"/>
              <w:rPr>
                <w:rFonts w:cstheme="minorHAnsi"/>
                <w:color w:val="262626" w:themeColor="text1" w:themeTint="D9"/>
                <w:sz w:val="18"/>
                <w:szCs w:val="18"/>
              </w:rPr>
            </w:pPr>
            <w:r w:rsidRPr="000D1E46">
              <w:rPr>
                <w:rFonts w:cstheme="minorHAnsi"/>
                <w:color w:val="262626" w:themeColor="text1" w:themeTint="D9"/>
                <w:sz w:val="18"/>
                <w:szCs w:val="18"/>
              </w:rPr>
              <w:t xml:space="preserve">AS 62040.2 </w:t>
            </w:r>
          </w:p>
        </w:tc>
        <w:tc>
          <w:tcPr>
            <w:tcW w:w="3686" w:type="dxa"/>
            <w:vMerge w:val="restart"/>
            <w:shd w:val="clear" w:color="auto" w:fill="FFFFFF" w:themeFill="background1"/>
            <w:tcMar>
              <w:top w:w="15" w:type="dxa"/>
              <w:left w:w="15" w:type="dxa"/>
              <w:bottom w:w="15" w:type="dxa"/>
              <w:right w:w="15" w:type="dxa"/>
            </w:tcMar>
            <w:vAlign w:val="center"/>
            <w:hideMark/>
          </w:tcPr>
          <w:p w14:paraId="4DDB52AB" w14:textId="25D44071" w:rsidR="00CE689C" w:rsidRPr="000D1E46" w:rsidRDefault="00CE689C" w:rsidP="003F39D7">
            <w:pPr>
              <w:spacing w:before="60" w:after="60" w:line="240" w:lineRule="auto"/>
              <w:ind w:left="127" w:right="113"/>
              <w:rPr>
                <w:rFonts w:cstheme="minorHAnsi"/>
                <w:color w:val="262626" w:themeColor="text1" w:themeTint="D9"/>
                <w:sz w:val="18"/>
                <w:szCs w:val="18"/>
              </w:rPr>
            </w:pPr>
            <w:r w:rsidRPr="000D1E46">
              <w:rPr>
                <w:rFonts w:cstheme="minorHAnsi"/>
                <w:color w:val="262626" w:themeColor="text1" w:themeTint="D9"/>
                <w:sz w:val="18"/>
                <w:szCs w:val="18"/>
              </w:rPr>
              <w:t>Uninterruptible power systems (UPS)</w:t>
            </w:r>
            <w:r w:rsidR="00736530">
              <w:rPr>
                <w:rFonts w:cstheme="minorHAnsi"/>
                <w:color w:val="262626" w:themeColor="text1" w:themeTint="D9"/>
                <w:sz w:val="18"/>
                <w:szCs w:val="18"/>
              </w:rPr>
              <w:t>—</w:t>
            </w:r>
            <w:r w:rsidRPr="000D1E46">
              <w:rPr>
                <w:rFonts w:cstheme="minorHAnsi"/>
                <w:color w:val="262626" w:themeColor="text1" w:themeTint="D9"/>
                <w:sz w:val="18"/>
                <w:szCs w:val="18"/>
              </w:rPr>
              <w:t xml:space="preserve"> Part 2: Electromagnetic compatibility (EMC) requirements</w:t>
            </w:r>
          </w:p>
        </w:tc>
        <w:tc>
          <w:tcPr>
            <w:tcW w:w="3402" w:type="dxa"/>
            <w:vMerge w:val="restart"/>
            <w:shd w:val="clear" w:color="auto" w:fill="FFFFFF" w:themeFill="background1"/>
            <w:tcMar>
              <w:top w:w="15" w:type="dxa"/>
              <w:left w:w="15" w:type="dxa"/>
              <w:bottom w:w="15" w:type="dxa"/>
              <w:right w:w="15" w:type="dxa"/>
            </w:tcMar>
            <w:vAlign w:val="center"/>
            <w:hideMark/>
          </w:tcPr>
          <w:p w14:paraId="71FF3E43" w14:textId="77777777" w:rsidR="00CE689C" w:rsidRPr="000D1E46" w:rsidRDefault="00CE689C" w:rsidP="003F39D7">
            <w:pPr>
              <w:spacing w:before="60" w:after="60" w:line="240" w:lineRule="auto"/>
              <w:ind w:left="127" w:right="113"/>
              <w:rPr>
                <w:rFonts w:cstheme="minorHAnsi"/>
                <w:color w:val="262626" w:themeColor="text1" w:themeTint="D9"/>
                <w:sz w:val="18"/>
                <w:szCs w:val="18"/>
              </w:rPr>
            </w:pPr>
            <w:r w:rsidRPr="000D1E46">
              <w:rPr>
                <w:rFonts w:cstheme="minorHAnsi"/>
                <w:color w:val="262626" w:themeColor="text1" w:themeTint="D9"/>
                <w:sz w:val="18"/>
                <w:szCs w:val="18"/>
              </w:rPr>
              <w:t>Uninterruptible power systems (UPS)</w:t>
            </w:r>
          </w:p>
        </w:tc>
        <w:tc>
          <w:tcPr>
            <w:tcW w:w="2268" w:type="dxa"/>
            <w:vMerge w:val="restart"/>
            <w:shd w:val="clear" w:color="auto" w:fill="FFFFFF" w:themeFill="background1"/>
            <w:tcMar>
              <w:top w:w="15" w:type="dxa"/>
              <w:left w:w="15" w:type="dxa"/>
              <w:bottom w:w="15" w:type="dxa"/>
              <w:right w:w="15" w:type="dxa"/>
            </w:tcMar>
            <w:vAlign w:val="center"/>
            <w:hideMark/>
          </w:tcPr>
          <w:p w14:paraId="68048FDE" w14:textId="77777777" w:rsidR="00CE689C" w:rsidRPr="000D1E46" w:rsidRDefault="00CE689C" w:rsidP="003F39D7">
            <w:pPr>
              <w:spacing w:before="60" w:after="60" w:line="240" w:lineRule="auto"/>
              <w:ind w:left="126" w:right="113"/>
              <w:rPr>
                <w:rFonts w:cstheme="minorHAnsi"/>
                <w:color w:val="262626" w:themeColor="text1" w:themeTint="D9"/>
                <w:sz w:val="18"/>
                <w:szCs w:val="18"/>
              </w:rPr>
            </w:pPr>
            <w:r w:rsidRPr="000D1E46">
              <w:rPr>
                <w:rFonts w:cstheme="minorHAnsi"/>
                <w:color w:val="262626" w:themeColor="text1" w:themeTint="D9"/>
                <w:sz w:val="18"/>
                <w:szCs w:val="18"/>
              </w:rPr>
              <w:t>Immunity, harmonics and flicker not required</w:t>
            </w:r>
          </w:p>
        </w:tc>
      </w:tr>
      <w:tr w:rsidR="00CE689C" w:rsidRPr="000D1E46" w14:paraId="260759D0" w14:textId="77777777" w:rsidTr="003F39D7">
        <w:trPr>
          <w:cantSplit/>
          <w:trHeight w:val="567"/>
        </w:trPr>
        <w:tc>
          <w:tcPr>
            <w:tcW w:w="1408" w:type="dxa"/>
            <w:vMerge/>
            <w:shd w:val="clear" w:color="auto" w:fill="FFFFFF" w:themeFill="background1"/>
            <w:vAlign w:val="center"/>
            <w:hideMark/>
          </w:tcPr>
          <w:p w14:paraId="0E61AFBD" w14:textId="77777777" w:rsidR="00CE689C" w:rsidRPr="003F39D7" w:rsidRDefault="00CE689C" w:rsidP="003F39D7">
            <w:pPr>
              <w:spacing w:before="60" w:after="60" w:line="240" w:lineRule="auto"/>
              <w:ind w:right="113"/>
              <w:jc w:val="center"/>
              <w:rPr>
                <w:rFonts w:cstheme="minorHAnsi"/>
                <w:color w:val="262626" w:themeColor="text1" w:themeTint="D9"/>
                <w:sz w:val="18"/>
                <w:szCs w:val="18"/>
              </w:rPr>
            </w:pPr>
          </w:p>
        </w:tc>
        <w:tc>
          <w:tcPr>
            <w:tcW w:w="3118" w:type="dxa"/>
            <w:shd w:val="clear" w:color="auto" w:fill="FFFFFF" w:themeFill="background1"/>
            <w:tcMar>
              <w:top w:w="15" w:type="dxa"/>
              <w:left w:w="15" w:type="dxa"/>
              <w:bottom w:w="15" w:type="dxa"/>
              <w:right w:w="15" w:type="dxa"/>
            </w:tcMar>
            <w:vAlign w:val="center"/>
            <w:hideMark/>
          </w:tcPr>
          <w:p w14:paraId="549FA845" w14:textId="77777777" w:rsidR="00CE689C" w:rsidRPr="000D1E46" w:rsidRDefault="00CE689C" w:rsidP="003F39D7">
            <w:pPr>
              <w:spacing w:before="60" w:after="60" w:line="240" w:lineRule="auto"/>
              <w:ind w:left="127" w:right="113"/>
              <w:rPr>
                <w:rFonts w:cstheme="minorHAnsi"/>
                <w:color w:val="262626" w:themeColor="text1" w:themeTint="D9"/>
                <w:sz w:val="18"/>
                <w:szCs w:val="18"/>
              </w:rPr>
            </w:pPr>
            <w:r w:rsidRPr="000D1E46">
              <w:rPr>
                <w:rFonts w:cstheme="minorHAnsi"/>
                <w:color w:val="262626" w:themeColor="text1" w:themeTint="D9"/>
                <w:sz w:val="18"/>
                <w:szCs w:val="18"/>
              </w:rPr>
              <w:t>EN 62040-2</w:t>
            </w:r>
          </w:p>
        </w:tc>
        <w:tc>
          <w:tcPr>
            <w:tcW w:w="3686" w:type="dxa"/>
            <w:vMerge/>
            <w:shd w:val="clear" w:color="auto" w:fill="FFFFFF" w:themeFill="background1"/>
            <w:vAlign w:val="center"/>
            <w:hideMark/>
          </w:tcPr>
          <w:p w14:paraId="0C074B44" w14:textId="77777777" w:rsidR="00CE689C" w:rsidRPr="000D1E46" w:rsidRDefault="00CE689C" w:rsidP="003F39D7">
            <w:pPr>
              <w:spacing w:before="60" w:after="60" w:line="240" w:lineRule="auto"/>
              <w:ind w:right="113"/>
              <w:rPr>
                <w:rFonts w:cstheme="minorHAnsi"/>
                <w:color w:val="262626" w:themeColor="text1" w:themeTint="D9"/>
                <w:sz w:val="18"/>
                <w:szCs w:val="18"/>
              </w:rPr>
            </w:pPr>
          </w:p>
        </w:tc>
        <w:tc>
          <w:tcPr>
            <w:tcW w:w="3402" w:type="dxa"/>
            <w:vMerge/>
            <w:shd w:val="clear" w:color="auto" w:fill="DDD9C3" w:themeFill="background2" w:themeFillShade="E6"/>
            <w:vAlign w:val="center"/>
            <w:hideMark/>
          </w:tcPr>
          <w:p w14:paraId="0EDF2E46" w14:textId="77777777" w:rsidR="00CE689C" w:rsidRPr="000D1E46" w:rsidRDefault="00CE689C" w:rsidP="003F39D7">
            <w:pPr>
              <w:spacing w:before="60" w:after="60" w:line="240" w:lineRule="auto"/>
              <w:ind w:right="113"/>
              <w:rPr>
                <w:rFonts w:cstheme="minorHAnsi"/>
                <w:color w:val="262626" w:themeColor="text1" w:themeTint="D9"/>
                <w:sz w:val="18"/>
                <w:szCs w:val="18"/>
              </w:rPr>
            </w:pPr>
          </w:p>
        </w:tc>
        <w:tc>
          <w:tcPr>
            <w:tcW w:w="2268" w:type="dxa"/>
            <w:vMerge/>
            <w:shd w:val="clear" w:color="auto" w:fill="FFFFFF" w:themeFill="background1"/>
            <w:tcMar>
              <w:top w:w="15" w:type="dxa"/>
              <w:left w:w="15" w:type="dxa"/>
              <w:bottom w:w="15" w:type="dxa"/>
              <w:right w:w="15" w:type="dxa"/>
            </w:tcMar>
            <w:vAlign w:val="center"/>
            <w:hideMark/>
          </w:tcPr>
          <w:p w14:paraId="22FEDA3F" w14:textId="77777777" w:rsidR="00CE689C" w:rsidRPr="000D1E46" w:rsidRDefault="00CE689C" w:rsidP="003F39D7">
            <w:pPr>
              <w:spacing w:before="60" w:after="60" w:line="240" w:lineRule="auto"/>
              <w:ind w:right="113"/>
              <w:rPr>
                <w:rFonts w:cstheme="minorHAnsi"/>
                <w:color w:val="262626" w:themeColor="text1" w:themeTint="D9"/>
                <w:sz w:val="18"/>
                <w:szCs w:val="18"/>
              </w:rPr>
            </w:pPr>
          </w:p>
        </w:tc>
      </w:tr>
      <w:tr w:rsidR="00CE689C" w:rsidRPr="000D1E46" w14:paraId="2F328ADF" w14:textId="77777777" w:rsidTr="003F39D7">
        <w:trPr>
          <w:cantSplit/>
          <w:trHeight w:val="567"/>
        </w:trPr>
        <w:tc>
          <w:tcPr>
            <w:tcW w:w="1408" w:type="dxa"/>
            <w:vMerge/>
            <w:shd w:val="clear" w:color="auto" w:fill="FFFFFF" w:themeFill="background1"/>
            <w:vAlign w:val="center"/>
            <w:hideMark/>
          </w:tcPr>
          <w:p w14:paraId="030D3983" w14:textId="77777777" w:rsidR="00CE689C" w:rsidRPr="003F39D7" w:rsidRDefault="00CE689C" w:rsidP="003F39D7">
            <w:pPr>
              <w:spacing w:before="60" w:after="60" w:line="240" w:lineRule="auto"/>
              <w:ind w:right="113"/>
              <w:jc w:val="center"/>
              <w:rPr>
                <w:rFonts w:cstheme="minorHAnsi"/>
                <w:color w:val="262626" w:themeColor="text1" w:themeTint="D9"/>
                <w:sz w:val="18"/>
                <w:szCs w:val="18"/>
              </w:rPr>
            </w:pPr>
          </w:p>
        </w:tc>
        <w:tc>
          <w:tcPr>
            <w:tcW w:w="3118" w:type="dxa"/>
            <w:shd w:val="clear" w:color="auto" w:fill="FFFFFF" w:themeFill="background1"/>
            <w:tcMar>
              <w:top w:w="15" w:type="dxa"/>
              <w:left w:w="15" w:type="dxa"/>
              <w:bottom w:w="15" w:type="dxa"/>
              <w:right w:w="15" w:type="dxa"/>
            </w:tcMar>
            <w:vAlign w:val="center"/>
            <w:hideMark/>
          </w:tcPr>
          <w:p w14:paraId="2D640BDE" w14:textId="77777777" w:rsidR="00CE689C" w:rsidRPr="000D1E46" w:rsidRDefault="00CE689C" w:rsidP="003F39D7">
            <w:pPr>
              <w:spacing w:before="60" w:after="60" w:line="240" w:lineRule="auto"/>
              <w:ind w:left="127" w:right="113"/>
              <w:rPr>
                <w:rFonts w:cstheme="minorHAnsi"/>
                <w:color w:val="262626" w:themeColor="text1" w:themeTint="D9"/>
                <w:sz w:val="18"/>
                <w:szCs w:val="18"/>
              </w:rPr>
            </w:pPr>
            <w:r w:rsidRPr="000D1E46">
              <w:rPr>
                <w:rFonts w:cstheme="minorHAnsi"/>
                <w:color w:val="262626" w:themeColor="text1" w:themeTint="D9"/>
                <w:sz w:val="18"/>
                <w:szCs w:val="18"/>
              </w:rPr>
              <w:t>IEC 62040-2</w:t>
            </w:r>
          </w:p>
        </w:tc>
        <w:tc>
          <w:tcPr>
            <w:tcW w:w="3686" w:type="dxa"/>
            <w:vMerge/>
            <w:shd w:val="clear" w:color="auto" w:fill="FFFFFF" w:themeFill="background1"/>
            <w:vAlign w:val="center"/>
            <w:hideMark/>
          </w:tcPr>
          <w:p w14:paraId="7227FCBE" w14:textId="77777777" w:rsidR="00CE689C" w:rsidRPr="000D1E46" w:rsidRDefault="00CE689C" w:rsidP="003F39D7">
            <w:pPr>
              <w:spacing w:before="60" w:after="60" w:line="240" w:lineRule="auto"/>
              <w:ind w:right="113"/>
              <w:rPr>
                <w:rFonts w:cstheme="minorHAnsi"/>
                <w:color w:val="262626" w:themeColor="text1" w:themeTint="D9"/>
                <w:sz w:val="18"/>
                <w:szCs w:val="18"/>
              </w:rPr>
            </w:pPr>
          </w:p>
        </w:tc>
        <w:tc>
          <w:tcPr>
            <w:tcW w:w="3402" w:type="dxa"/>
            <w:vMerge/>
            <w:shd w:val="clear" w:color="auto" w:fill="DDD9C3" w:themeFill="background2" w:themeFillShade="E6"/>
            <w:vAlign w:val="center"/>
            <w:hideMark/>
          </w:tcPr>
          <w:p w14:paraId="0318059B" w14:textId="77777777" w:rsidR="00CE689C" w:rsidRPr="000D1E46" w:rsidRDefault="00CE689C" w:rsidP="003F39D7">
            <w:pPr>
              <w:spacing w:before="60" w:after="60" w:line="240" w:lineRule="auto"/>
              <w:ind w:right="113"/>
              <w:rPr>
                <w:rFonts w:cstheme="minorHAnsi"/>
                <w:color w:val="262626" w:themeColor="text1" w:themeTint="D9"/>
                <w:sz w:val="18"/>
                <w:szCs w:val="18"/>
              </w:rPr>
            </w:pPr>
          </w:p>
        </w:tc>
        <w:tc>
          <w:tcPr>
            <w:tcW w:w="2268" w:type="dxa"/>
            <w:vMerge/>
            <w:shd w:val="clear" w:color="auto" w:fill="FFFFFF" w:themeFill="background1"/>
            <w:tcMar>
              <w:top w:w="15" w:type="dxa"/>
              <w:left w:w="15" w:type="dxa"/>
              <w:bottom w:w="15" w:type="dxa"/>
              <w:right w:w="15" w:type="dxa"/>
            </w:tcMar>
            <w:vAlign w:val="center"/>
            <w:hideMark/>
          </w:tcPr>
          <w:p w14:paraId="4B9BB318" w14:textId="77777777" w:rsidR="00CE689C" w:rsidRPr="000D1E46" w:rsidRDefault="00CE689C" w:rsidP="003F39D7">
            <w:pPr>
              <w:spacing w:before="60" w:after="60" w:line="240" w:lineRule="auto"/>
              <w:ind w:right="113"/>
              <w:rPr>
                <w:rFonts w:cstheme="minorHAnsi"/>
                <w:color w:val="262626" w:themeColor="text1" w:themeTint="D9"/>
                <w:sz w:val="18"/>
                <w:szCs w:val="18"/>
              </w:rPr>
            </w:pPr>
          </w:p>
        </w:tc>
      </w:tr>
      <w:tr w:rsidR="00CE689C" w:rsidRPr="000D1E46" w14:paraId="482BB72B" w14:textId="77777777" w:rsidTr="00CE689C">
        <w:trPr>
          <w:cantSplit/>
          <w:trHeight w:val="567"/>
        </w:trPr>
        <w:tc>
          <w:tcPr>
            <w:tcW w:w="1408" w:type="dxa"/>
            <w:shd w:val="clear" w:color="auto" w:fill="F2F2F2" w:themeFill="background1" w:themeFillShade="F2"/>
            <w:tcMar>
              <w:top w:w="15" w:type="dxa"/>
              <w:left w:w="15" w:type="dxa"/>
              <w:bottom w:w="15" w:type="dxa"/>
              <w:right w:w="15" w:type="dxa"/>
            </w:tcMar>
            <w:vAlign w:val="center"/>
            <w:hideMark/>
          </w:tcPr>
          <w:p w14:paraId="41064DC0" w14:textId="77777777" w:rsidR="00CE689C" w:rsidRPr="003F39D7" w:rsidRDefault="00CE689C" w:rsidP="003F39D7">
            <w:pPr>
              <w:spacing w:before="60" w:after="60" w:line="240" w:lineRule="auto"/>
              <w:ind w:right="113"/>
              <w:jc w:val="center"/>
              <w:rPr>
                <w:rFonts w:cstheme="minorHAnsi"/>
                <w:color w:val="262626" w:themeColor="text1" w:themeTint="D9"/>
                <w:sz w:val="18"/>
                <w:szCs w:val="18"/>
              </w:rPr>
            </w:pPr>
            <w:bookmarkStart w:id="14" w:name="13"/>
            <w:bookmarkEnd w:id="14"/>
            <w:r w:rsidRPr="003F39D7">
              <w:rPr>
                <w:rFonts w:cstheme="minorHAnsi"/>
                <w:color w:val="262626" w:themeColor="text1" w:themeTint="D9"/>
                <w:sz w:val="18"/>
                <w:szCs w:val="18"/>
              </w:rPr>
              <w:t>12</w:t>
            </w:r>
          </w:p>
        </w:tc>
        <w:tc>
          <w:tcPr>
            <w:tcW w:w="3118" w:type="dxa"/>
            <w:shd w:val="clear" w:color="auto" w:fill="F2F2F2" w:themeFill="background1" w:themeFillShade="F2"/>
            <w:tcMar>
              <w:top w:w="15" w:type="dxa"/>
              <w:left w:w="15" w:type="dxa"/>
              <w:bottom w:w="15" w:type="dxa"/>
              <w:right w:w="15" w:type="dxa"/>
            </w:tcMar>
            <w:vAlign w:val="center"/>
            <w:hideMark/>
          </w:tcPr>
          <w:p w14:paraId="29E19631" w14:textId="77777777" w:rsidR="00CE689C" w:rsidRPr="000D1E46" w:rsidRDefault="00CE689C" w:rsidP="003F39D7">
            <w:pPr>
              <w:spacing w:before="60" w:after="60" w:line="240" w:lineRule="auto"/>
              <w:ind w:left="127" w:right="113"/>
              <w:rPr>
                <w:rFonts w:cstheme="minorHAnsi"/>
                <w:color w:val="262626" w:themeColor="text1" w:themeTint="D9"/>
                <w:sz w:val="18"/>
                <w:szCs w:val="18"/>
              </w:rPr>
            </w:pPr>
            <w:r w:rsidRPr="000D1E46">
              <w:rPr>
                <w:rFonts w:cstheme="minorHAnsi"/>
                <w:color w:val="262626" w:themeColor="text1" w:themeTint="D9"/>
                <w:sz w:val="18"/>
                <w:szCs w:val="18"/>
              </w:rPr>
              <w:t>EN 50148</w:t>
            </w:r>
          </w:p>
        </w:tc>
        <w:tc>
          <w:tcPr>
            <w:tcW w:w="3686" w:type="dxa"/>
            <w:shd w:val="clear" w:color="auto" w:fill="F2F2F2" w:themeFill="background1" w:themeFillShade="F2"/>
            <w:tcMar>
              <w:top w:w="15" w:type="dxa"/>
              <w:left w:w="15" w:type="dxa"/>
              <w:bottom w:w="15" w:type="dxa"/>
              <w:right w:w="15" w:type="dxa"/>
            </w:tcMar>
            <w:vAlign w:val="center"/>
            <w:hideMark/>
          </w:tcPr>
          <w:p w14:paraId="4E4BAEAA" w14:textId="77777777" w:rsidR="00CE689C" w:rsidRPr="000D1E46" w:rsidRDefault="00CE689C" w:rsidP="003F39D7">
            <w:pPr>
              <w:spacing w:before="60" w:after="60" w:line="240" w:lineRule="auto"/>
              <w:ind w:left="127" w:right="113"/>
              <w:rPr>
                <w:rFonts w:cstheme="minorHAnsi"/>
                <w:color w:val="262626" w:themeColor="text1" w:themeTint="D9"/>
                <w:sz w:val="18"/>
                <w:szCs w:val="18"/>
              </w:rPr>
            </w:pPr>
            <w:r w:rsidRPr="000D1E46">
              <w:rPr>
                <w:rFonts w:cstheme="minorHAnsi"/>
                <w:color w:val="262626" w:themeColor="text1" w:themeTint="D9"/>
                <w:sz w:val="18"/>
                <w:szCs w:val="18"/>
              </w:rPr>
              <w:t xml:space="preserve">Electronic taximeters </w:t>
            </w:r>
          </w:p>
        </w:tc>
        <w:tc>
          <w:tcPr>
            <w:tcW w:w="3402" w:type="dxa"/>
            <w:shd w:val="clear" w:color="auto" w:fill="F2F2F2" w:themeFill="background1" w:themeFillShade="F2"/>
            <w:tcMar>
              <w:top w:w="15" w:type="dxa"/>
              <w:left w:w="15" w:type="dxa"/>
              <w:bottom w:w="15" w:type="dxa"/>
              <w:right w:w="15" w:type="dxa"/>
            </w:tcMar>
            <w:vAlign w:val="center"/>
            <w:hideMark/>
          </w:tcPr>
          <w:p w14:paraId="487899EE" w14:textId="77777777" w:rsidR="00CE689C" w:rsidRPr="000D1E46" w:rsidRDefault="00CE689C" w:rsidP="003F39D7">
            <w:pPr>
              <w:spacing w:before="60" w:after="60" w:line="240" w:lineRule="auto"/>
              <w:ind w:left="127" w:right="113"/>
              <w:rPr>
                <w:rFonts w:cstheme="minorHAnsi"/>
                <w:color w:val="262626" w:themeColor="text1" w:themeTint="D9"/>
                <w:sz w:val="18"/>
                <w:szCs w:val="18"/>
              </w:rPr>
            </w:pPr>
            <w:r w:rsidRPr="000D1E46">
              <w:rPr>
                <w:rFonts w:cstheme="minorHAnsi"/>
                <w:color w:val="262626" w:themeColor="text1" w:themeTint="D9"/>
                <w:sz w:val="18"/>
                <w:szCs w:val="18"/>
              </w:rPr>
              <w:t xml:space="preserve">Electronic taximeters </w:t>
            </w:r>
          </w:p>
        </w:tc>
        <w:tc>
          <w:tcPr>
            <w:tcW w:w="2268" w:type="dxa"/>
            <w:shd w:val="clear" w:color="auto" w:fill="F2F2F2" w:themeFill="background1" w:themeFillShade="F2"/>
            <w:tcMar>
              <w:top w:w="15" w:type="dxa"/>
              <w:left w:w="15" w:type="dxa"/>
              <w:bottom w:w="15" w:type="dxa"/>
              <w:right w:w="15" w:type="dxa"/>
            </w:tcMar>
            <w:vAlign w:val="center"/>
            <w:hideMark/>
          </w:tcPr>
          <w:p w14:paraId="55B6280F" w14:textId="77777777" w:rsidR="00CE689C" w:rsidRPr="000D1E46" w:rsidRDefault="00CE689C" w:rsidP="003F39D7">
            <w:pPr>
              <w:spacing w:before="60" w:after="60" w:line="240" w:lineRule="auto"/>
              <w:ind w:right="113"/>
              <w:rPr>
                <w:rFonts w:cstheme="minorHAnsi"/>
                <w:color w:val="262626" w:themeColor="text1" w:themeTint="D9"/>
                <w:sz w:val="18"/>
                <w:szCs w:val="18"/>
              </w:rPr>
            </w:pPr>
          </w:p>
        </w:tc>
      </w:tr>
      <w:tr w:rsidR="00CE689C" w:rsidRPr="000D1E46" w14:paraId="5A510907" w14:textId="77777777" w:rsidTr="003F39D7">
        <w:trPr>
          <w:cantSplit/>
          <w:trHeight w:val="567"/>
        </w:trPr>
        <w:tc>
          <w:tcPr>
            <w:tcW w:w="1408" w:type="dxa"/>
            <w:shd w:val="clear" w:color="auto" w:fill="FFFFFF" w:themeFill="background1"/>
            <w:tcMar>
              <w:top w:w="15" w:type="dxa"/>
              <w:left w:w="15" w:type="dxa"/>
              <w:bottom w:w="15" w:type="dxa"/>
              <w:right w:w="15" w:type="dxa"/>
            </w:tcMar>
            <w:vAlign w:val="center"/>
            <w:hideMark/>
          </w:tcPr>
          <w:p w14:paraId="501EBFCA" w14:textId="77777777" w:rsidR="00CE689C" w:rsidRPr="003F39D7" w:rsidRDefault="00CE689C" w:rsidP="003F39D7">
            <w:pPr>
              <w:spacing w:before="60" w:after="60" w:line="240" w:lineRule="auto"/>
              <w:ind w:right="113"/>
              <w:jc w:val="center"/>
              <w:rPr>
                <w:rFonts w:cstheme="minorHAnsi"/>
                <w:color w:val="262626" w:themeColor="text1" w:themeTint="D9"/>
                <w:sz w:val="18"/>
                <w:szCs w:val="18"/>
              </w:rPr>
            </w:pPr>
            <w:bookmarkStart w:id="15" w:name="14"/>
            <w:bookmarkEnd w:id="15"/>
            <w:r w:rsidRPr="003F39D7">
              <w:rPr>
                <w:rFonts w:cstheme="minorHAnsi"/>
                <w:color w:val="262626" w:themeColor="text1" w:themeTint="D9"/>
                <w:sz w:val="18"/>
                <w:szCs w:val="18"/>
              </w:rPr>
              <w:t>13</w:t>
            </w:r>
          </w:p>
        </w:tc>
        <w:tc>
          <w:tcPr>
            <w:tcW w:w="3118" w:type="dxa"/>
            <w:shd w:val="clear" w:color="auto" w:fill="FFFFFF" w:themeFill="background1"/>
            <w:tcMar>
              <w:top w:w="15" w:type="dxa"/>
              <w:left w:w="15" w:type="dxa"/>
              <w:bottom w:w="15" w:type="dxa"/>
              <w:right w:w="15" w:type="dxa"/>
            </w:tcMar>
            <w:vAlign w:val="center"/>
            <w:hideMark/>
          </w:tcPr>
          <w:p w14:paraId="46B09A0D" w14:textId="77777777" w:rsidR="00CE689C" w:rsidRDefault="00CE689C" w:rsidP="003F39D7">
            <w:pPr>
              <w:spacing w:before="60" w:after="60" w:line="240" w:lineRule="auto"/>
              <w:ind w:left="127" w:right="113"/>
              <w:rPr>
                <w:rFonts w:cstheme="minorHAnsi"/>
                <w:color w:val="262626" w:themeColor="text1" w:themeTint="D9"/>
                <w:sz w:val="18"/>
                <w:szCs w:val="18"/>
              </w:rPr>
            </w:pPr>
          </w:p>
          <w:p w14:paraId="0012AD42" w14:textId="77777777" w:rsidR="00CE689C" w:rsidRPr="000D1E46" w:rsidRDefault="00CE689C" w:rsidP="003F39D7">
            <w:pPr>
              <w:spacing w:before="60" w:after="60" w:line="240" w:lineRule="auto"/>
              <w:ind w:left="127" w:right="113"/>
              <w:rPr>
                <w:rFonts w:cstheme="minorHAnsi"/>
                <w:color w:val="262626" w:themeColor="text1" w:themeTint="D9"/>
                <w:sz w:val="18"/>
                <w:szCs w:val="18"/>
              </w:rPr>
            </w:pPr>
            <w:r>
              <w:rPr>
                <w:rFonts w:cstheme="minorHAnsi"/>
                <w:color w:val="262626" w:themeColor="text1" w:themeTint="D9"/>
                <w:sz w:val="18"/>
                <w:szCs w:val="18"/>
              </w:rPr>
              <w:t>EN60255-26</w:t>
            </w:r>
          </w:p>
        </w:tc>
        <w:tc>
          <w:tcPr>
            <w:tcW w:w="3686" w:type="dxa"/>
            <w:shd w:val="clear" w:color="auto" w:fill="FFFFFF" w:themeFill="background1"/>
            <w:tcMar>
              <w:top w:w="15" w:type="dxa"/>
              <w:left w:w="15" w:type="dxa"/>
              <w:bottom w:w="15" w:type="dxa"/>
              <w:right w:w="15" w:type="dxa"/>
            </w:tcMar>
            <w:vAlign w:val="center"/>
            <w:hideMark/>
          </w:tcPr>
          <w:p w14:paraId="678D69DB" w14:textId="77777777" w:rsidR="00CE689C" w:rsidRDefault="00CE689C" w:rsidP="003F39D7">
            <w:pPr>
              <w:spacing w:before="60" w:after="60" w:line="240" w:lineRule="auto"/>
              <w:ind w:left="127" w:right="113"/>
              <w:rPr>
                <w:rFonts w:cstheme="minorHAnsi"/>
                <w:color w:val="262626" w:themeColor="text1" w:themeTint="D9"/>
                <w:sz w:val="18"/>
                <w:szCs w:val="18"/>
              </w:rPr>
            </w:pPr>
          </w:p>
          <w:p w14:paraId="3722EF32" w14:textId="5AB8F5B5" w:rsidR="00CE689C" w:rsidRPr="000D1E46" w:rsidRDefault="00CE689C" w:rsidP="003F39D7">
            <w:pPr>
              <w:spacing w:before="60" w:after="60" w:line="240" w:lineRule="auto"/>
              <w:ind w:left="127" w:right="113"/>
              <w:rPr>
                <w:rFonts w:cstheme="minorHAnsi"/>
                <w:color w:val="262626" w:themeColor="text1" w:themeTint="D9"/>
                <w:sz w:val="18"/>
                <w:szCs w:val="18"/>
              </w:rPr>
            </w:pPr>
            <w:r>
              <w:rPr>
                <w:rFonts w:cstheme="minorHAnsi"/>
                <w:color w:val="262626" w:themeColor="text1" w:themeTint="D9"/>
                <w:sz w:val="18"/>
                <w:szCs w:val="18"/>
              </w:rPr>
              <w:t>Measuring relays and protection equipment</w:t>
            </w:r>
            <w:r w:rsidR="00736530">
              <w:rPr>
                <w:rFonts w:cstheme="minorHAnsi"/>
                <w:color w:val="262626" w:themeColor="text1" w:themeTint="D9"/>
                <w:sz w:val="18"/>
                <w:szCs w:val="18"/>
              </w:rPr>
              <w:t>—</w:t>
            </w:r>
            <w:r>
              <w:rPr>
                <w:rFonts w:cstheme="minorHAnsi"/>
                <w:color w:val="262626" w:themeColor="text1" w:themeTint="D9"/>
                <w:sz w:val="18"/>
                <w:szCs w:val="18"/>
              </w:rPr>
              <w:t>Part 26:</w:t>
            </w:r>
            <w:r w:rsidR="0036732A">
              <w:rPr>
                <w:rFonts w:cstheme="minorHAnsi"/>
                <w:color w:val="262626" w:themeColor="text1" w:themeTint="D9"/>
                <w:sz w:val="18"/>
                <w:szCs w:val="18"/>
              </w:rPr>
              <w:t xml:space="preserve"> </w:t>
            </w:r>
            <w:r>
              <w:rPr>
                <w:rFonts w:cstheme="minorHAnsi"/>
                <w:color w:val="262626" w:themeColor="text1" w:themeTint="D9"/>
                <w:sz w:val="18"/>
                <w:szCs w:val="18"/>
              </w:rPr>
              <w:t>Electromagnetic compatibility requirements</w:t>
            </w:r>
          </w:p>
        </w:tc>
        <w:tc>
          <w:tcPr>
            <w:tcW w:w="3402" w:type="dxa"/>
            <w:shd w:val="clear" w:color="auto" w:fill="FFFFFF" w:themeFill="background1"/>
            <w:tcMar>
              <w:top w:w="15" w:type="dxa"/>
              <w:left w:w="15" w:type="dxa"/>
              <w:bottom w:w="15" w:type="dxa"/>
              <w:right w:w="15" w:type="dxa"/>
            </w:tcMar>
            <w:vAlign w:val="center"/>
            <w:hideMark/>
          </w:tcPr>
          <w:p w14:paraId="523F2336" w14:textId="77777777" w:rsidR="00CE689C" w:rsidRPr="000D1E46" w:rsidRDefault="00CE689C" w:rsidP="003F39D7">
            <w:pPr>
              <w:spacing w:before="60" w:after="60" w:line="240" w:lineRule="auto"/>
              <w:ind w:left="127" w:right="113"/>
              <w:rPr>
                <w:rFonts w:cstheme="minorHAnsi"/>
                <w:color w:val="262626" w:themeColor="text1" w:themeTint="D9"/>
                <w:sz w:val="18"/>
                <w:szCs w:val="18"/>
              </w:rPr>
            </w:pPr>
            <w:r w:rsidRPr="000D1E46">
              <w:rPr>
                <w:rFonts w:cstheme="minorHAnsi"/>
                <w:color w:val="262626" w:themeColor="text1" w:themeTint="D9"/>
                <w:sz w:val="18"/>
                <w:szCs w:val="18"/>
              </w:rPr>
              <w:t xml:space="preserve">Measuring relays and protection equipment </w:t>
            </w:r>
          </w:p>
        </w:tc>
        <w:tc>
          <w:tcPr>
            <w:tcW w:w="2268" w:type="dxa"/>
            <w:shd w:val="clear" w:color="auto" w:fill="FFFFFF" w:themeFill="background1"/>
            <w:tcMar>
              <w:top w:w="15" w:type="dxa"/>
              <w:left w:w="15" w:type="dxa"/>
              <w:bottom w:w="15" w:type="dxa"/>
              <w:right w:w="15" w:type="dxa"/>
            </w:tcMar>
            <w:vAlign w:val="center"/>
            <w:hideMark/>
          </w:tcPr>
          <w:p w14:paraId="5B36A47C" w14:textId="77777777" w:rsidR="00CE689C" w:rsidRPr="000D1E46" w:rsidRDefault="00CE689C" w:rsidP="003F39D7">
            <w:pPr>
              <w:spacing w:before="60" w:after="60" w:line="240" w:lineRule="auto"/>
              <w:ind w:right="113"/>
              <w:rPr>
                <w:rFonts w:cstheme="minorHAnsi"/>
                <w:color w:val="262626" w:themeColor="text1" w:themeTint="D9"/>
                <w:sz w:val="18"/>
                <w:szCs w:val="18"/>
              </w:rPr>
            </w:pPr>
          </w:p>
        </w:tc>
      </w:tr>
      <w:tr w:rsidR="00CE689C" w:rsidRPr="000D1E46" w14:paraId="123EE70C" w14:textId="77777777" w:rsidTr="00CE689C">
        <w:trPr>
          <w:cantSplit/>
          <w:trHeight w:val="567"/>
        </w:trPr>
        <w:tc>
          <w:tcPr>
            <w:tcW w:w="1408" w:type="dxa"/>
            <w:shd w:val="clear" w:color="auto" w:fill="F2F2F2" w:themeFill="background1" w:themeFillShade="F2"/>
            <w:tcMar>
              <w:top w:w="15" w:type="dxa"/>
              <w:left w:w="15" w:type="dxa"/>
              <w:bottom w:w="15" w:type="dxa"/>
              <w:right w:w="15" w:type="dxa"/>
            </w:tcMar>
            <w:vAlign w:val="center"/>
            <w:hideMark/>
          </w:tcPr>
          <w:p w14:paraId="71D44587" w14:textId="77777777" w:rsidR="00CE689C" w:rsidRPr="003F39D7" w:rsidRDefault="00CE689C" w:rsidP="003F39D7">
            <w:pPr>
              <w:spacing w:before="60" w:after="60" w:line="240" w:lineRule="auto"/>
              <w:ind w:right="113"/>
              <w:jc w:val="center"/>
              <w:rPr>
                <w:rFonts w:cstheme="minorHAnsi"/>
                <w:color w:val="262626" w:themeColor="text1" w:themeTint="D9"/>
                <w:sz w:val="18"/>
                <w:szCs w:val="18"/>
              </w:rPr>
            </w:pPr>
            <w:bookmarkStart w:id="16" w:name="15"/>
            <w:bookmarkEnd w:id="16"/>
            <w:r w:rsidRPr="003F39D7">
              <w:rPr>
                <w:rFonts w:cstheme="minorHAnsi"/>
                <w:color w:val="262626" w:themeColor="text1" w:themeTint="D9"/>
                <w:sz w:val="18"/>
                <w:szCs w:val="18"/>
              </w:rPr>
              <w:t>14</w:t>
            </w:r>
          </w:p>
        </w:tc>
        <w:tc>
          <w:tcPr>
            <w:tcW w:w="3118" w:type="dxa"/>
            <w:shd w:val="clear" w:color="auto" w:fill="F2F2F2" w:themeFill="background1" w:themeFillShade="F2"/>
            <w:tcMar>
              <w:top w:w="15" w:type="dxa"/>
              <w:left w:w="15" w:type="dxa"/>
              <w:bottom w:w="15" w:type="dxa"/>
              <w:right w:w="15" w:type="dxa"/>
            </w:tcMar>
            <w:vAlign w:val="center"/>
            <w:hideMark/>
          </w:tcPr>
          <w:p w14:paraId="777C5323" w14:textId="77777777" w:rsidR="00CE689C" w:rsidRPr="000D1E46" w:rsidRDefault="00CE689C" w:rsidP="003F39D7">
            <w:pPr>
              <w:spacing w:before="60" w:after="60" w:line="240" w:lineRule="auto"/>
              <w:ind w:left="127" w:right="113"/>
              <w:rPr>
                <w:rFonts w:cstheme="minorHAnsi"/>
                <w:color w:val="262626" w:themeColor="text1" w:themeTint="D9"/>
                <w:sz w:val="18"/>
                <w:szCs w:val="18"/>
              </w:rPr>
            </w:pPr>
            <w:r w:rsidRPr="000D1E46">
              <w:rPr>
                <w:rFonts w:cstheme="minorHAnsi"/>
                <w:color w:val="262626" w:themeColor="text1" w:themeTint="D9"/>
                <w:sz w:val="18"/>
                <w:szCs w:val="18"/>
              </w:rPr>
              <w:t>EN 50270</w:t>
            </w:r>
          </w:p>
        </w:tc>
        <w:tc>
          <w:tcPr>
            <w:tcW w:w="3686" w:type="dxa"/>
            <w:shd w:val="clear" w:color="auto" w:fill="F2F2F2" w:themeFill="background1" w:themeFillShade="F2"/>
            <w:tcMar>
              <w:top w:w="15" w:type="dxa"/>
              <w:left w:w="15" w:type="dxa"/>
              <w:bottom w:w="15" w:type="dxa"/>
              <w:right w:w="15" w:type="dxa"/>
            </w:tcMar>
            <w:vAlign w:val="center"/>
            <w:hideMark/>
          </w:tcPr>
          <w:p w14:paraId="778E52BC" w14:textId="5EA4F36A" w:rsidR="00CE689C" w:rsidRPr="000D1E46" w:rsidRDefault="00CE689C" w:rsidP="003F39D7">
            <w:pPr>
              <w:spacing w:before="60" w:after="60" w:line="240" w:lineRule="auto"/>
              <w:ind w:left="127" w:right="113"/>
              <w:rPr>
                <w:rFonts w:cstheme="minorHAnsi"/>
                <w:color w:val="262626" w:themeColor="text1" w:themeTint="D9"/>
                <w:sz w:val="18"/>
                <w:szCs w:val="18"/>
              </w:rPr>
            </w:pPr>
            <w:r w:rsidRPr="000D1E46">
              <w:rPr>
                <w:rFonts w:cstheme="minorHAnsi"/>
                <w:color w:val="262626" w:themeColor="text1" w:themeTint="D9"/>
                <w:sz w:val="18"/>
                <w:szCs w:val="18"/>
              </w:rPr>
              <w:t xml:space="preserve">Electromagnetic compatibility. Electrical apparatus for the detection and measurement of combustible gases, </w:t>
            </w:r>
            <w:r w:rsidR="00DF3D96">
              <w:rPr>
                <w:rFonts w:cstheme="minorHAnsi"/>
                <w:color w:val="262626" w:themeColor="text1" w:themeTint="D9"/>
                <w:sz w:val="18"/>
                <w:szCs w:val="18"/>
              </w:rPr>
              <w:br/>
            </w:r>
            <w:r w:rsidRPr="000D1E46">
              <w:rPr>
                <w:rFonts w:cstheme="minorHAnsi"/>
                <w:color w:val="262626" w:themeColor="text1" w:themeTint="D9"/>
                <w:sz w:val="18"/>
                <w:szCs w:val="18"/>
              </w:rPr>
              <w:t xml:space="preserve">toxic gases or oxygen </w:t>
            </w:r>
          </w:p>
        </w:tc>
        <w:tc>
          <w:tcPr>
            <w:tcW w:w="3402" w:type="dxa"/>
            <w:shd w:val="clear" w:color="auto" w:fill="F2F2F2" w:themeFill="background1" w:themeFillShade="F2"/>
            <w:tcMar>
              <w:top w:w="15" w:type="dxa"/>
              <w:left w:w="15" w:type="dxa"/>
              <w:bottom w:w="15" w:type="dxa"/>
              <w:right w:w="15" w:type="dxa"/>
            </w:tcMar>
            <w:vAlign w:val="center"/>
            <w:hideMark/>
          </w:tcPr>
          <w:p w14:paraId="2A08DB3A" w14:textId="77777777" w:rsidR="00CE689C" w:rsidRPr="000D1E46" w:rsidRDefault="00CE689C" w:rsidP="003F39D7">
            <w:pPr>
              <w:spacing w:before="60" w:after="60" w:line="240" w:lineRule="auto"/>
              <w:ind w:left="127" w:right="113"/>
              <w:rPr>
                <w:rFonts w:cstheme="minorHAnsi"/>
                <w:color w:val="262626" w:themeColor="text1" w:themeTint="D9"/>
                <w:sz w:val="18"/>
                <w:szCs w:val="18"/>
              </w:rPr>
            </w:pPr>
            <w:r w:rsidRPr="000D1E46">
              <w:rPr>
                <w:rFonts w:cstheme="minorHAnsi"/>
                <w:color w:val="262626" w:themeColor="text1" w:themeTint="D9"/>
                <w:sz w:val="18"/>
                <w:szCs w:val="18"/>
              </w:rPr>
              <w:t xml:space="preserve">Electrical apparatus for the detection and measurement of combustible gases, toxic gases or oxygen </w:t>
            </w:r>
          </w:p>
        </w:tc>
        <w:tc>
          <w:tcPr>
            <w:tcW w:w="2268" w:type="dxa"/>
            <w:shd w:val="clear" w:color="auto" w:fill="F2F2F2" w:themeFill="background1" w:themeFillShade="F2"/>
            <w:tcMar>
              <w:top w:w="15" w:type="dxa"/>
              <w:left w:w="15" w:type="dxa"/>
              <w:bottom w:w="15" w:type="dxa"/>
              <w:right w:w="15" w:type="dxa"/>
            </w:tcMar>
            <w:vAlign w:val="center"/>
            <w:hideMark/>
          </w:tcPr>
          <w:p w14:paraId="30CF0D53" w14:textId="77777777" w:rsidR="00CE689C" w:rsidRPr="000D1E46" w:rsidRDefault="00CE689C" w:rsidP="003F39D7">
            <w:pPr>
              <w:spacing w:before="60" w:after="60" w:line="240" w:lineRule="auto"/>
              <w:ind w:right="113"/>
              <w:rPr>
                <w:rFonts w:cstheme="minorHAnsi"/>
                <w:color w:val="262626" w:themeColor="text1" w:themeTint="D9"/>
                <w:sz w:val="18"/>
                <w:szCs w:val="18"/>
              </w:rPr>
            </w:pPr>
          </w:p>
        </w:tc>
      </w:tr>
      <w:tr w:rsidR="00CE689C" w:rsidRPr="000D1E46" w14:paraId="4728792E" w14:textId="77777777" w:rsidTr="003F39D7">
        <w:trPr>
          <w:cantSplit/>
          <w:trHeight w:val="1184"/>
        </w:trPr>
        <w:tc>
          <w:tcPr>
            <w:tcW w:w="1408" w:type="dxa"/>
            <w:vMerge w:val="restart"/>
            <w:shd w:val="clear" w:color="auto" w:fill="FFFFFF" w:themeFill="background1"/>
            <w:tcMar>
              <w:top w:w="15" w:type="dxa"/>
              <w:left w:w="15" w:type="dxa"/>
              <w:bottom w:w="15" w:type="dxa"/>
              <w:right w:w="15" w:type="dxa"/>
            </w:tcMar>
            <w:vAlign w:val="center"/>
            <w:hideMark/>
          </w:tcPr>
          <w:p w14:paraId="12326C30" w14:textId="77777777" w:rsidR="00CE689C" w:rsidRPr="003F39D7" w:rsidRDefault="00CE689C" w:rsidP="003F39D7">
            <w:pPr>
              <w:keepNext/>
              <w:keepLines/>
              <w:spacing w:before="60" w:after="60" w:line="240" w:lineRule="auto"/>
              <w:ind w:right="113"/>
              <w:jc w:val="center"/>
              <w:rPr>
                <w:rFonts w:cstheme="minorHAnsi"/>
                <w:color w:val="262626" w:themeColor="text1" w:themeTint="D9"/>
                <w:sz w:val="18"/>
                <w:szCs w:val="18"/>
              </w:rPr>
            </w:pPr>
            <w:bookmarkStart w:id="17" w:name="17"/>
            <w:bookmarkEnd w:id="17"/>
            <w:r w:rsidRPr="003F39D7">
              <w:rPr>
                <w:rFonts w:cstheme="minorHAnsi"/>
                <w:color w:val="262626" w:themeColor="text1" w:themeTint="D9"/>
                <w:sz w:val="18"/>
                <w:szCs w:val="18"/>
              </w:rPr>
              <w:lastRenderedPageBreak/>
              <w:t>15</w:t>
            </w:r>
          </w:p>
        </w:tc>
        <w:tc>
          <w:tcPr>
            <w:tcW w:w="3118" w:type="dxa"/>
            <w:shd w:val="clear" w:color="auto" w:fill="FFFFFF" w:themeFill="background1"/>
            <w:tcMar>
              <w:top w:w="15" w:type="dxa"/>
              <w:left w:w="15" w:type="dxa"/>
              <w:bottom w:w="15" w:type="dxa"/>
              <w:right w:w="15" w:type="dxa"/>
            </w:tcMar>
            <w:vAlign w:val="center"/>
            <w:hideMark/>
          </w:tcPr>
          <w:p w14:paraId="336D2316" w14:textId="77777777" w:rsidR="00CE689C" w:rsidRPr="000D1E46" w:rsidRDefault="00CE689C" w:rsidP="003F39D7">
            <w:pPr>
              <w:keepNext/>
              <w:keepLines/>
              <w:spacing w:before="60" w:after="60" w:line="240" w:lineRule="auto"/>
              <w:ind w:left="127" w:right="113"/>
              <w:rPr>
                <w:rFonts w:cstheme="minorHAnsi"/>
                <w:color w:val="262626" w:themeColor="text1" w:themeTint="D9"/>
                <w:sz w:val="18"/>
                <w:szCs w:val="18"/>
              </w:rPr>
            </w:pPr>
            <w:r>
              <w:rPr>
                <w:rFonts w:cstheme="minorHAnsi"/>
                <w:color w:val="262626" w:themeColor="text1" w:themeTint="D9"/>
                <w:sz w:val="18"/>
                <w:szCs w:val="18"/>
              </w:rPr>
              <w:t>EN 60204-31</w:t>
            </w:r>
          </w:p>
        </w:tc>
        <w:tc>
          <w:tcPr>
            <w:tcW w:w="3686" w:type="dxa"/>
            <w:vMerge w:val="restart"/>
            <w:shd w:val="clear" w:color="auto" w:fill="FFFFFF" w:themeFill="background1"/>
            <w:tcMar>
              <w:top w:w="15" w:type="dxa"/>
              <w:left w:w="15" w:type="dxa"/>
              <w:bottom w:w="15" w:type="dxa"/>
              <w:right w:w="15" w:type="dxa"/>
            </w:tcMar>
            <w:vAlign w:val="center"/>
            <w:hideMark/>
          </w:tcPr>
          <w:p w14:paraId="7CE7DEED" w14:textId="7C5EF7E0" w:rsidR="00CE689C" w:rsidRPr="000D1E46" w:rsidRDefault="00CE689C" w:rsidP="003F39D7">
            <w:pPr>
              <w:keepNext/>
              <w:keepLines/>
              <w:spacing w:before="60" w:after="60" w:line="240" w:lineRule="auto"/>
              <w:ind w:left="127" w:right="113"/>
              <w:rPr>
                <w:rFonts w:cstheme="minorHAnsi"/>
                <w:color w:val="262626" w:themeColor="text1" w:themeTint="D9"/>
                <w:sz w:val="18"/>
                <w:szCs w:val="18"/>
              </w:rPr>
            </w:pPr>
            <w:r w:rsidRPr="000D1E46">
              <w:rPr>
                <w:rFonts w:cstheme="minorHAnsi"/>
                <w:color w:val="262626" w:themeColor="text1" w:themeTint="D9"/>
                <w:sz w:val="18"/>
                <w:szCs w:val="18"/>
              </w:rPr>
              <w:t>Safety of machinery</w:t>
            </w:r>
            <w:r w:rsidR="00736530">
              <w:rPr>
                <w:rFonts w:cstheme="minorHAnsi"/>
                <w:color w:val="262626" w:themeColor="text1" w:themeTint="D9"/>
                <w:sz w:val="18"/>
                <w:szCs w:val="18"/>
              </w:rPr>
              <w:t>—</w:t>
            </w:r>
            <w:r w:rsidRPr="000D1E46">
              <w:rPr>
                <w:rFonts w:cstheme="minorHAnsi"/>
                <w:color w:val="262626" w:themeColor="text1" w:themeTint="D9"/>
                <w:sz w:val="18"/>
                <w:szCs w:val="18"/>
              </w:rPr>
              <w:t>Electrical equipment of machines</w:t>
            </w:r>
            <w:r w:rsidR="00736530">
              <w:rPr>
                <w:rFonts w:cstheme="minorHAnsi"/>
                <w:color w:val="262626" w:themeColor="text1" w:themeTint="D9"/>
                <w:sz w:val="18"/>
                <w:szCs w:val="18"/>
              </w:rPr>
              <w:t>—</w:t>
            </w:r>
            <w:r w:rsidRPr="000D1E46">
              <w:rPr>
                <w:rFonts w:cstheme="minorHAnsi"/>
                <w:color w:val="262626" w:themeColor="text1" w:themeTint="D9"/>
                <w:sz w:val="18"/>
                <w:szCs w:val="18"/>
              </w:rPr>
              <w:t>Part 31: Particular safety and EMC requirements for sewing machines, units and systems</w:t>
            </w:r>
          </w:p>
        </w:tc>
        <w:tc>
          <w:tcPr>
            <w:tcW w:w="3402" w:type="dxa"/>
            <w:vMerge w:val="restart"/>
            <w:shd w:val="clear" w:color="auto" w:fill="FFFFFF" w:themeFill="background1"/>
            <w:tcMar>
              <w:top w:w="15" w:type="dxa"/>
              <w:left w:w="15" w:type="dxa"/>
              <w:bottom w:w="15" w:type="dxa"/>
              <w:right w:w="15" w:type="dxa"/>
            </w:tcMar>
            <w:vAlign w:val="center"/>
            <w:hideMark/>
          </w:tcPr>
          <w:p w14:paraId="6660256D" w14:textId="62585425" w:rsidR="00CE689C" w:rsidRPr="000D1E46" w:rsidRDefault="00CE689C" w:rsidP="003F39D7">
            <w:pPr>
              <w:keepNext/>
              <w:keepLines/>
              <w:spacing w:before="60" w:after="60" w:line="240" w:lineRule="auto"/>
              <w:ind w:left="127" w:right="113"/>
              <w:rPr>
                <w:rFonts w:cstheme="minorHAnsi"/>
                <w:color w:val="262626" w:themeColor="text1" w:themeTint="D9"/>
                <w:sz w:val="18"/>
                <w:szCs w:val="18"/>
              </w:rPr>
            </w:pPr>
            <w:r w:rsidRPr="000D1E46">
              <w:rPr>
                <w:rFonts w:cstheme="minorHAnsi"/>
                <w:color w:val="262626" w:themeColor="text1" w:themeTint="D9"/>
                <w:sz w:val="18"/>
                <w:szCs w:val="18"/>
              </w:rPr>
              <w:t xml:space="preserve">Sewing </w:t>
            </w:r>
            <w:r w:rsidR="00736530">
              <w:rPr>
                <w:rFonts w:cstheme="minorHAnsi"/>
                <w:color w:val="262626" w:themeColor="text1" w:themeTint="D9"/>
                <w:sz w:val="18"/>
                <w:szCs w:val="18"/>
              </w:rPr>
              <w:t>m</w:t>
            </w:r>
            <w:r w:rsidRPr="000D1E46">
              <w:rPr>
                <w:rFonts w:cstheme="minorHAnsi"/>
                <w:color w:val="262626" w:themeColor="text1" w:themeTint="D9"/>
                <w:sz w:val="18"/>
                <w:szCs w:val="18"/>
              </w:rPr>
              <w:t>achines designed specifically for professional use in the sewing industry</w:t>
            </w:r>
          </w:p>
        </w:tc>
        <w:tc>
          <w:tcPr>
            <w:tcW w:w="2268" w:type="dxa"/>
            <w:vMerge w:val="restart"/>
            <w:shd w:val="clear" w:color="auto" w:fill="FFFFFF" w:themeFill="background1"/>
            <w:tcMar>
              <w:top w:w="15" w:type="dxa"/>
              <w:left w:w="15" w:type="dxa"/>
              <w:bottom w:w="15" w:type="dxa"/>
              <w:right w:w="15" w:type="dxa"/>
            </w:tcMar>
            <w:vAlign w:val="center"/>
            <w:hideMark/>
          </w:tcPr>
          <w:p w14:paraId="1188C634" w14:textId="77777777" w:rsidR="00CE689C" w:rsidRPr="000D1E46" w:rsidRDefault="00CE689C" w:rsidP="003F39D7">
            <w:pPr>
              <w:keepNext/>
              <w:keepLines/>
              <w:spacing w:before="60" w:after="60" w:line="240" w:lineRule="auto"/>
              <w:ind w:right="113"/>
              <w:rPr>
                <w:rFonts w:cstheme="minorHAnsi"/>
                <w:color w:val="262626" w:themeColor="text1" w:themeTint="D9"/>
                <w:sz w:val="18"/>
                <w:szCs w:val="18"/>
              </w:rPr>
            </w:pPr>
          </w:p>
        </w:tc>
      </w:tr>
      <w:tr w:rsidR="00CE689C" w:rsidRPr="000D1E46" w14:paraId="628457E9" w14:textId="77777777" w:rsidTr="003F39D7">
        <w:trPr>
          <w:cantSplit/>
          <w:trHeight w:val="865"/>
        </w:trPr>
        <w:tc>
          <w:tcPr>
            <w:tcW w:w="1408" w:type="dxa"/>
            <w:vMerge/>
            <w:shd w:val="clear" w:color="auto" w:fill="FFFFFF" w:themeFill="background1"/>
            <w:vAlign w:val="center"/>
          </w:tcPr>
          <w:p w14:paraId="76BDADB4" w14:textId="77777777" w:rsidR="00CE689C" w:rsidRPr="003F39D7" w:rsidRDefault="00CE689C" w:rsidP="003F39D7">
            <w:pPr>
              <w:keepNext/>
              <w:keepLines/>
              <w:spacing w:before="60" w:after="60" w:line="240" w:lineRule="auto"/>
              <w:ind w:right="113"/>
              <w:jc w:val="center"/>
              <w:rPr>
                <w:rFonts w:cstheme="minorHAnsi"/>
                <w:color w:val="262626" w:themeColor="text1" w:themeTint="D9"/>
                <w:sz w:val="18"/>
                <w:szCs w:val="18"/>
              </w:rPr>
            </w:pPr>
          </w:p>
        </w:tc>
        <w:tc>
          <w:tcPr>
            <w:tcW w:w="3118" w:type="dxa"/>
            <w:shd w:val="clear" w:color="auto" w:fill="FFFFFF" w:themeFill="background1"/>
            <w:tcMar>
              <w:top w:w="15" w:type="dxa"/>
              <w:left w:w="15" w:type="dxa"/>
              <w:bottom w:w="15" w:type="dxa"/>
              <w:right w:w="15" w:type="dxa"/>
            </w:tcMar>
            <w:vAlign w:val="center"/>
          </w:tcPr>
          <w:p w14:paraId="65BDC3FB" w14:textId="77777777" w:rsidR="00CE689C" w:rsidRPr="000D1E46" w:rsidRDefault="00CE689C" w:rsidP="003F39D7">
            <w:pPr>
              <w:keepNext/>
              <w:keepLines/>
              <w:spacing w:before="60" w:after="60" w:line="240" w:lineRule="auto"/>
              <w:ind w:left="127" w:right="113"/>
              <w:rPr>
                <w:rFonts w:cstheme="minorHAnsi"/>
                <w:color w:val="262626" w:themeColor="text1" w:themeTint="D9"/>
                <w:sz w:val="18"/>
                <w:szCs w:val="18"/>
              </w:rPr>
            </w:pPr>
            <w:r>
              <w:rPr>
                <w:rFonts w:cstheme="minorHAnsi"/>
                <w:color w:val="262626" w:themeColor="text1" w:themeTint="D9"/>
                <w:sz w:val="18"/>
                <w:szCs w:val="18"/>
              </w:rPr>
              <w:t>IEC 60204-31</w:t>
            </w:r>
          </w:p>
        </w:tc>
        <w:tc>
          <w:tcPr>
            <w:tcW w:w="3686" w:type="dxa"/>
            <w:vMerge/>
            <w:shd w:val="clear" w:color="auto" w:fill="FFFFFF" w:themeFill="background1"/>
            <w:vAlign w:val="center"/>
          </w:tcPr>
          <w:p w14:paraId="3C145C1C" w14:textId="77777777" w:rsidR="00CE689C" w:rsidRPr="000D1E46" w:rsidRDefault="00CE689C" w:rsidP="003F39D7">
            <w:pPr>
              <w:keepNext/>
              <w:keepLines/>
              <w:spacing w:before="60" w:after="60" w:line="240" w:lineRule="auto"/>
              <w:ind w:right="113"/>
              <w:rPr>
                <w:rFonts w:cstheme="minorHAnsi"/>
                <w:color w:val="262626" w:themeColor="text1" w:themeTint="D9"/>
                <w:sz w:val="18"/>
                <w:szCs w:val="18"/>
              </w:rPr>
            </w:pPr>
          </w:p>
        </w:tc>
        <w:tc>
          <w:tcPr>
            <w:tcW w:w="3402" w:type="dxa"/>
            <w:vMerge/>
            <w:shd w:val="clear" w:color="auto" w:fill="FFFFFF" w:themeFill="background1"/>
            <w:vAlign w:val="center"/>
          </w:tcPr>
          <w:p w14:paraId="741E7589" w14:textId="77777777" w:rsidR="00CE689C" w:rsidRPr="000D1E46" w:rsidRDefault="00CE689C" w:rsidP="003F39D7">
            <w:pPr>
              <w:keepNext/>
              <w:keepLines/>
              <w:spacing w:before="60" w:after="60" w:line="240" w:lineRule="auto"/>
              <w:ind w:right="113"/>
              <w:rPr>
                <w:rFonts w:cstheme="minorHAnsi"/>
                <w:color w:val="262626" w:themeColor="text1" w:themeTint="D9"/>
                <w:sz w:val="18"/>
                <w:szCs w:val="18"/>
              </w:rPr>
            </w:pPr>
          </w:p>
        </w:tc>
        <w:tc>
          <w:tcPr>
            <w:tcW w:w="2268" w:type="dxa"/>
            <w:vMerge/>
            <w:shd w:val="clear" w:color="auto" w:fill="FFFFFF" w:themeFill="background1"/>
            <w:tcMar>
              <w:top w:w="15" w:type="dxa"/>
              <w:left w:w="15" w:type="dxa"/>
              <w:bottom w:w="15" w:type="dxa"/>
              <w:right w:w="15" w:type="dxa"/>
            </w:tcMar>
            <w:vAlign w:val="center"/>
          </w:tcPr>
          <w:p w14:paraId="4F900107" w14:textId="77777777" w:rsidR="00CE689C" w:rsidRPr="000D1E46" w:rsidRDefault="00CE689C" w:rsidP="003F39D7">
            <w:pPr>
              <w:keepNext/>
              <w:keepLines/>
              <w:spacing w:before="60" w:after="60" w:line="240" w:lineRule="auto"/>
              <w:ind w:right="113"/>
              <w:rPr>
                <w:rFonts w:cstheme="minorHAnsi"/>
                <w:color w:val="262626" w:themeColor="text1" w:themeTint="D9"/>
                <w:sz w:val="18"/>
                <w:szCs w:val="18"/>
              </w:rPr>
            </w:pPr>
          </w:p>
        </w:tc>
      </w:tr>
      <w:tr w:rsidR="00CE689C" w:rsidRPr="000D1E46" w14:paraId="179CE724" w14:textId="77777777" w:rsidTr="003F39D7">
        <w:trPr>
          <w:cantSplit/>
          <w:trHeight w:val="1014"/>
        </w:trPr>
        <w:tc>
          <w:tcPr>
            <w:tcW w:w="1408" w:type="dxa"/>
            <w:vMerge w:val="restart"/>
            <w:shd w:val="clear" w:color="auto" w:fill="F2F2F2" w:themeFill="background1" w:themeFillShade="F2"/>
            <w:tcMar>
              <w:top w:w="15" w:type="dxa"/>
              <w:left w:w="15" w:type="dxa"/>
              <w:bottom w:w="15" w:type="dxa"/>
              <w:right w:w="15" w:type="dxa"/>
            </w:tcMar>
            <w:vAlign w:val="center"/>
            <w:hideMark/>
          </w:tcPr>
          <w:p w14:paraId="0A2D74D7" w14:textId="77777777" w:rsidR="00CE689C" w:rsidRPr="003F39D7" w:rsidRDefault="00CE689C" w:rsidP="003F39D7">
            <w:pPr>
              <w:spacing w:before="60" w:after="60" w:line="240" w:lineRule="auto"/>
              <w:ind w:right="113"/>
              <w:jc w:val="center"/>
              <w:rPr>
                <w:rFonts w:cstheme="minorHAnsi"/>
                <w:color w:val="262626" w:themeColor="text1" w:themeTint="D9"/>
                <w:sz w:val="18"/>
                <w:szCs w:val="18"/>
              </w:rPr>
            </w:pPr>
            <w:bookmarkStart w:id="18" w:name="18"/>
            <w:bookmarkEnd w:id="18"/>
            <w:r w:rsidRPr="003F39D7">
              <w:rPr>
                <w:rFonts w:cstheme="minorHAnsi"/>
                <w:color w:val="262626" w:themeColor="text1" w:themeTint="D9"/>
                <w:sz w:val="18"/>
                <w:szCs w:val="18"/>
              </w:rPr>
              <w:t>16</w:t>
            </w:r>
          </w:p>
        </w:tc>
        <w:tc>
          <w:tcPr>
            <w:tcW w:w="3118" w:type="dxa"/>
            <w:shd w:val="clear" w:color="auto" w:fill="F2F2F2" w:themeFill="background1" w:themeFillShade="F2"/>
            <w:tcMar>
              <w:top w:w="15" w:type="dxa"/>
              <w:left w:w="15" w:type="dxa"/>
              <w:bottom w:w="15" w:type="dxa"/>
              <w:right w:w="15" w:type="dxa"/>
            </w:tcMar>
            <w:vAlign w:val="center"/>
            <w:hideMark/>
          </w:tcPr>
          <w:p w14:paraId="0CE824DD" w14:textId="77777777" w:rsidR="00CE689C" w:rsidRPr="000D1E46" w:rsidRDefault="00CE689C" w:rsidP="003F39D7">
            <w:pPr>
              <w:spacing w:before="60" w:after="60" w:line="240" w:lineRule="auto"/>
              <w:ind w:left="127" w:right="113"/>
              <w:rPr>
                <w:rFonts w:cstheme="minorHAnsi"/>
                <w:color w:val="262626" w:themeColor="text1" w:themeTint="D9"/>
                <w:sz w:val="18"/>
                <w:szCs w:val="18"/>
              </w:rPr>
            </w:pPr>
            <w:r w:rsidRPr="000D1E46">
              <w:rPr>
                <w:rFonts w:cstheme="minorHAnsi"/>
                <w:color w:val="262626" w:themeColor="text1" w:themeTint="D9"/>
                <w:sz w:val="18"/>
                <w:szCs w:val="18"/>
              </w:rPr>
              <w:t>EN 61439-1</w:t>
            </w:r>
          </w:p>
        </w:tc>
        <w:tc>
          <w:tcPr>
            <w:tcW w:w="3686" w:type="dxa"/>
            <w:shd w:val="clear" w:color="auto" w:fill="F2F2F2" w:themeFill="background1" w:themeFillShade="F2"/>
            <w:tcMar>
              <w:top w:w="15" w:type="dxa"/>
              <w:left w:w="15" w:type="dxa"/>
              <w:bottom w:w="15" w:type="dxa"/>
              <w:right w:w="15" w:type="dxa"/>
            </w:tcMar>
            <w:vAlign w:val="center"/>
            <w:hideMark/>
          </w:tcPr>
          <w:p w14:paraId="40DAF413" w14:textId="71A0EE5F" w:rsidR="00CE689C" w:rsidRPr="000D1E46" w:rsidRDefault="00CE689C" w:rsidP="003F39D7">
            <w:pPr>
              <w:spacing w:before="60" w:after="60" w:line="240" w:lineRule="auto"/>
              <w:ind w:left="142" w:right="113"/>
              <w:rPr>
                <w:rFonts w:cstheme="minorHAnsi"/>
                <w:color w:val="262626" w:themeColor="text1" w:themeTint="D9"/>
                <w:sz w:val="18"/>
                <w:szCs w:val="18"/>
              </w:rPr>
            </w:pPr>
            <w:r w:rsidRPr="000D1E46">
              <w:rPr>
                <w:rFonts w:cstheme="minorHAnsi"/>
                <w:color w:val="262626" w:themeColor="text1" w:themeTint="D9"/>
                <w:sz w:val="18"/>
                <w:szCs w:val="18"/>
              </w:rPr>
              <w:t>Low-voltage switchgear and control gear assemblies</w:t>
            </w:r>
            <w:r w:rsidR="00736530">
              <w:rPr>
                <w:rFonts w:cstheme="minorHAnsi"/>
                <w:color w:val="262626" w:themeColor="text1" w:themeTint="D9"/>
                <w:sz w:val="18"/>
                <w:szCs w:val="18"/>
              </w:rPr>
              <w:t>—</w:t>
            </w:r>
            <w:r w:rsidRPr="000D1E46">
              <w:rPr>
                <w:rFonts w:cstheme="minorHAnsi"/>
                <w:color w:val="262626" w:themeColor="text1" w:themeTint="D9"/>
                <w:sz w:val="18"/>
                <w:szCs w:val="18"/>
              </w:rPr>
              <w:t>Part 1: Type-tested and partially type-tested assemblies</w:t>
            </w:r>
          </w:p>
        </w:tc>
        <w:tc>
          <w:tcPr>
            <w:tcW w:w="3402" w:type="dxa"/>
            <w:shd w:val="clear" w:color="auto" w:fill="F2F2F2" w:themeFill="background1" w:themeFillShade="F2"/>
            <w:tcMar>
              <w:top w:w="15" w:type="dxa"/>
              <w:left w:w="15" w:type="dxa"/>
              <w:bottom w:w="15" w:type="dxa"/>
              <w:right w:w="15" w:type="dxa"/>
            </w:tcMar>
            <w:vAlign w:val="center"/>
            <w:hideMark/>
          </w:tcPr>
          <w:p w14:paraId="2AD242D0" w14:textId="77777777" w:rsidR="00CE689C" w:rsidRPr="000D1E46" w:rsidRDefault="00CE689C" w:rsidP="003F39D7">
            <w:pPr>
              <w:spacing w:before="60" w:after="60" w:line="240" w:lineRule="auto"/>
              <w:ind w:left="124" w:right="113"/>
              <w:rPr>
                <w:rFonts w:cstheme="minorHAnsi"/>
                <w:color w:val="262626" w:themeColor="text1" w:themeTint="D9"/>
                <w:sz w:val="18"/>
                <w:szCs w:val="18"/>
              </w:rPr>
            </w:pPr>
            <w:r w:rsidRPr="000D1E46">
              <w:rPr>
                <w:rFonts w:cstheme="minorHAnsi"/>
                <w:color w:val="262626" w:themeColor="text1" w:themeTint="D9"/>
                <w:sz w:val="18"/>
                <w:szCs w:val="18"/>
              </w:rPr>
              <w:t>Low-voltage switch gear and control gear assemblies</w:t>
            </w:r>
          </w:p>
        </w:tc>
        <w:tc>
          <w:tcPr>
            <w:tcW w:w="2268" w:type="dxa"/>
            <w:shd w:val="clear" w:color="auto" w:fill="F2F2F2" w:themeFill="background1" w:themeFillShade="F2"/>
            <w:tcMar>
              <w:top w:w="15" w:type="dxa"/>
              <w:left w:w="15" w:type="dxa"/>
              <w:bottom w:w="15" w:type="dxa"/>
              <w:right w:w="15" w:type="dxa"/>
            </w:tcMar>
            <w:vAlign w:val="center"/>
            <w:hideMark/>
          </w:tcPr>
          <w:p w14:paraId="5F59EB18" w14:textId="77777777" w:rsidR="00CE689C" w:rsidRPr="000D1E46" w:rsidRDefault="00CE689C" w:rsidP="003F39D7">
            <w:pPr>
              <w:spacing w:before="60" w:after="60" w:line="240" w:lineRule="auto"/>
              <w:ind w:left="142" w:right="113"/>
              <w:rPr>
                <w:rFonts w:cstheme="minorHAnsi"/>
                <w:color w:val="262626" w:themeColor="text1" w:themeTint="D9"/>
                <w:sz w:val="18"/>
                <w:szCs w:val="18"/>
              </w:rPr>
            </w:pPr>
            <w:r w:rsidRPr="000D1E46">
              <w:rPr>
                <w:rFonts w:cstheme="minorHAnsi"/>
                <w:color w:val="262626" w:themeColor="text1" w:themeTint="D9"/>
                <w:sz w:val="18"/>
                <w:szCs w:val="18"/>
              </w:rPr>
              <w:t xml:space="preserve"> </w:t>
            </w:r>
          </w:p>
        </w:tc>
      </w:tr>
      <w:tr w:rsidR="00CE689C" w:rsidRPr="000D1E46" w14:paraId="32572BE6" w14:textId="77777777" w:rsidTr="003F39D7">
        <w:trPr>
          <w:cantSplit/>
          <w:trHeight w:val="567"/>
        </w:trPr>
        <w:tc>
          <w:tcPr>
            <w:tcW w:w="1408" w:type="dxa"/>
            <w:vMerge/>
            <w:shd w:val="clear" w:color="auto" w:fill="F2F2F2" w:themeFill="background1" w:themeFillShade="F2"/>
            <w:vAlign w:val="center"/>
          </w:tcPr>
          <w:p w14:paraId="795C075F" w14:textId="77777777" w:rsidR="00CE689C" w:rsidRPr="002621A7" w:rsidRDefault="00CE689C" w:rsidP="003F39D7">
            <w:pPr>
              <w:spacing w:before="60" w:after="60" w:line="240" w:lineRule="auto"/>
              <w:ind w:left="127" w:right="113"/>
              <w:rPr>
                <w:rFonts w:cstheme="minorHAnsi"/>
                <w:color w:val="262626" w:themeColor="text1" w:themeTint="D9"/>
                <w:sz w:val="18"/>
                <w:szCs w:val="18"/>
              </w:rPr>
            </w:pPr>
          </w:p>
        </w:tc>
        <w:tc>
          <w:tcPr>
            <w:tcW w:w="3118" w:type="dxa"/>
            <w:shd w:val="clear" w:color="auto" w:fill="F2F2F2" w:themeFill="background1" w:themeFillShade="F2"/>
            <w:tcMar>
              <w:top w:w="15" w:type="dxa"/>
              <w:left w:w="15" w:type="dxa"/>
              <w:bottom w:w="15" w:type="dxa"/>
              <w:right w:w="15" w:type="dxa"/>
            </w:tcMar>
            <w:vAlign w:val="center"/>
          </w:tcPr>
          <w:p w14:paraId="5A93C9A9" w14:textId="77777777" w:rsidR="00CE689C" w:rsidRPr="000D1E46" w:rsidRDefault="00CE689C" w:rsidP="003F39D7">
            <w:pPr>
              <w:spacing w:before="60" w:after="60" w:line="240" w:lineRule="auto"/>
              <w:ind w:left="127" w:right="113"/>
              <w:rPr>
                <w:rFonts w:cstheme="minorHAnsi"/>
                <w:color w:val="262626" w:themeColor="text1" w:themeTint="D9"/>
                <w:sz w:val="18"/>
                <w:szCs w:val="18"/>
              </w:rPr>
            </w:pPr>
            <w:r>
              <w:rPr>
                <w:rFonts w:cstheme="minorHAnsi"/>
                <w:color w:val="262626" w:themeColor="text1" w:themeTint="D9"/>
                <w:sz w:val="18"/>
                <w:szCs w:val="18"/>
              </w:rPr>
              <w:t>IEC 61439-1</w:t>
            </w:r>
          </w:p>
        </w:tc>
        <w:tc>
          <w:tcPr>
            <w:tcW w:w="3686" w:type="dxa"/>
            <w:shd w:val="clear" w:color="auto" w:fill="F2F2F2" w:themeFill="background1" w:themeFillShade="F2"/>
            <w:tcMar>
              <w:top w:w="15" w:type="dxa"/>
              <w:left w:w="15" w:type="dxa"/>
              <w:bottom w:w="15" w:type="dxa"/>
              <w:right w:w="15" w:type="dxa"/>
            </w:tcMar>
            <w:vAlign w:val="center"/>
          </w:tcPr>
          <w:p w14:paraId="72AC45DD" w14:textId="45E5B809" w:rsidR="00CE689C" w:rsidRPr="000D1E46" w:rsidRDefault="00CE689C" w:rsidP="003F39D7">
            <w:pPr>
              <w:spacing w:before="60" w:after="60" w:line="240" w:lineRule="auto"/>
              <w:ind w:left="128" w:right="113"/>
              <w:rPr>
                <w:rFonts w:cstheme="minorHAnsi"/>
                <w:color w:val="262626" w:themeColor="text1" w:themeTint="D9"/>
                <w:sz w:val="18"/>
                <w:szCs w:val="18"/>
              </w:rPr>
            </w:pPr>
            <w:r w:rsidRPr="000D1E46">
              <w:rPr>
                <w:rFonts w:cstheme="minorHAnsi"/>
                <w:color w:val="262626" w:themeColor="text1" w:themeTint="D9"/>
                <w:sz w:val="18"/>
                <w:szCs w:val="18"/>
              </w:rPr>
              <w:t>Low-voltage switchgear and control gear assemblies</w:t>
            </w:r>
            <w:r w:rsidR="00736530">
              <w:rPr>
                <w:rFonts w:cstheme="minorHAnsi"/>
                <w:color w:val="262626" w:themeColor="text1" w:themeTint="D9"/>
                <w:sz w:val="18"/>
                <w:szCs w:val="18"/>
              </w:rPr>
              <w:t>—</w:t>
            </w:r>
            <w:r w:rsidRPr="000D1E46">
              <w:rPr>
                <w:rFonts w:cstheme="minorHAnsi"/>
                <w:color w:val="262626" w:themeColor="text1" w:themeTint="D9"/>
                <w:sz w:val="18"/>
                <w:szCs w:val="18"/>
              </w:rPr>
              <w:t>Part 1: General rules</w:t>
            </w:r>
          </w:p>
        </w:tc>
        <w:tc>
          <w:tcPr>
            <w:tcW w:w="3402" w:type="dxa"/>
            <w:shd w:val="clear" w:color="auto" w:fill="F2F2F2" w:themeFill="background1" w:themeFillShade="F2"/>
            <w:vAlign w:val="center"/>
          </w:tcPr>
          <w:p w14:paraId="56011796" w14:textId="77777777" w:rsidR="00CE689C" w:rsidRPr="000D1E46" w:rsidRDefault="00CE689C" w:rsidP="003F39D7">
            <w:pPr>
              <w:spacing w:before="60" w:after="60" w:line="240" w:lineRule="auto"/>
              <w:ind w:right="113"/>
              <w:rPr>
                <w:rFonts w:cstheme="minorHAnsi"/>
                <w:color w:val="262626" w:themeColor="text1" w:themeTint="D9"/>
                <w:sz w:val="18"/>
                <w:szCs w:val="18"/>
              </w:rPr>
            </w:pPr>
          </w:p>
        </w:tc>
        <w:tc>
          <w:tcPr>
            <w:tcW w:w="2268" w:type="dxa"/>
            <w:shd w:val="clear" w:color="auto" w:fill="F2F2F2" w:themeFill="background1" w:themeFillShade="F2"/>
            <w:tcMar>
              <w:top w:w="15" w:type="dxa"/>
              <w:left w:w="15" w:type="dxa"/>
              <w:bottom w:w="15" w:type="dxa"/>
              <w:right w:w="15" w:type="dxa"/>
            </w:tcMar>
            <w:vAlign w:val="center"/>
          </w:tcPr>
          <w:p w14:paraId="02F2A957" w14:textId="77777777" w:rsidR="00CE689C" w:rsidRPr="000D1E46" w:rsidRDefault="00CE689C" w:rsidP="003F39D7">
            <w:pPr>
              <w:spacing w:before="60" w:after="60" w:line="240" w:lineRule="auto"/>
              <w:ind w:right="113"/>
              <w:rPr>
                <w:rFonts w:cstheme="minorHAnsi"/>
                <w:color w:val="262626" w:themeColor="text1" w:themeTint="D9"/>
                <w:sz w:val="18"/>
                <w:szCs w:val="18"/>
              </w:rPr>
            </w:pPr>
          </w:p>
        </w:tc>
      </w:tr>
      <w:tr w:rsidR="00CE689C" w:rsidRPr="000D1E46" w14:paraId="1DFCDA98" w14:textId="77777777" w:rsidTr="003F39D7">
        <w:trPr>
          <w:cantSplit/>
          <w:trHeight w:val="567"/>
        </w:trPr>
        <w:tc>
          <w:tcPr>
            <w:tcW w:w="1408" w:type="dxa"/>
            <w:vMerge w:val="restart"/>
            <w:shd w:val="clear" w:color="auto" w:fill="FFFFFF" w:themeFill="background1"/>
            <w:tcMar>
              <w:top w:w="41" w:type="dxa"/>
              <w:left w:w="81" w:type="dxa"/>
              <w:bottom w:w="41" w:type="dxa"/>
              <w:right w:w="81" w:type="dxa"/>
            </w:tcMar>
            <w:vAlign w:val="center"/>
            <w:hideMark/>
          </w:tcPr>
          <w:p w14:paraId="553BE05C" w14:textId="77777777" w:rsidR="00CE689C" w:rsidRPr="003F39D7" w:rsidRDefault="00CE689C" w:rsidP="003F39D7">
            <w:pPr>
              <w:spacing w:before="60" w:after="60" w:line="240" w:lineRule="auto"/>
              <w:ind w:right="113"/>
              <w:jc w:val="center"/>
              <w:rPr>
                <w:rFonts w:cstheme="minorHAnsi"/>
                <w:color w:val="262626" w:themeColor="text1" w:themeTint="D9"/>
                <w:sz w:val="18"/>
                <w:szCs w:val="18"/>
              </w:rPr>
            </w:pPr>
            <w:r w:rsidRPr="003F39D7">
              <w:rPr>
                <w:rFonts w:cstheme="minorHAnsi"/>
                <w:color w:val="262626" w:themeColor="text1" w:themeTint="D9"/>
                <w:sz w:val="18"/>
                <w:szCs w:val="18"/>
              </w:rPr>
              <w:t>17</w:t>
            </w:r>
          </w:p>
        </w:tc>
        <w:tc>
          <w:tcPr>
            <w:tcW w:w="3118" w:type="dxa"/>
            <w:shd w:val="clear" w:color="auto" w:fill="FFFFFF" w:themeFill="background1"/>
            <w:tcMar>
              <w:top w:w="41" w:type="dxa"/>
              <w:left w:w="81" w:type="dxa"/>
              <w:bottom w:w="41" w:type="dxa"/>
              <w:right w:w="81" w:type="dxa"/>
            </w:tcMar>
            <w:vAlign w:val="center"/>
            <w:hideMark/>
          </w:tcPr>
          <w:p w14:paraId="751B170A" w14:textId="77777777" w:rsidR="00CE689C" w:rsidRPr="000D1E46" w:rsidRDefault="00CE689C" w:rsidP="003F39D7">
            <w:pPr>
              <w:spacing w:before="60" w:after="60" w:line="240" w:lineRule="auto"/>
              <w:ind w:right="113"/>
              <w:rPr>
                <w:rFonts w:cstheme="minorHAnsi"/>
                <w:color w:val="262626" w:themeColor="text1" w:themeTint="D9"/>
                <w:sz w:val="18"/>
                <w:szCs w:val="18"/>
              </w:rPr>
            </w:pPr>
            <w:r>
              <w:rPr>
                <w:rFonts w:cstheme="minorHAnsi"/>
                <w:color w:val="262626" w:themeColor="text1" w:themeTint="D9"/>
                <w:sz w:val="18"/>
                <w:szCs w:val="18"/>
              </w:rPr>
              <w:t xml:space="preserve"> </w:t>
            </w:r>
            <w:r w:rsidRPr="000D1E46">
              <w:rPr>
                <w:rFonts w:cstheme="minorHAnsi"/>
                <w:color w:val="262626" w:themeColor="text1" w:themeTint="D9"/>
                <w:sz w:val="18"/>
                <w:szCs w:val="18"/>
              </w:rPr>
              <w:t>EN 60669-2-1</w:t>
            </w:r>
          </w:p>
        </w:tc>
        <w:tc>
          <w:tcPr>
            <w:tcW w:w="3686" w:type="dxa"/>
            <w:vMerge w:val="restart"/>
            <w:shd w:val="clear" w:color="auto" w:fill="FFFFFF" w:themeFill="background1"/>
            <w:tcMar>
              <w:top w:w="41" w:type="dxa"/>
              <w:left w:w="81" w:type="dxa"/>
              <w:bottom w:w="41" w:type="dxa"/>
              <w:right w:w="81" w:type="dxa"/>
            </w:tcMar>
            <w:vAlign w:val="center"/>
            <w:hideMark/>
          </w:tcPr>
          <w:p w14:paraId="2B4FD0DF" w14:textId="4B351789" w:rsidR="00CE689C" w:rsidRPr="000D1E46" w:rsidRDefault="00CE689C" w:rsidP="003F39D7">
            <w:pPr>
              <w:spacing w:before="60" w:after="60" w:line="240" w:lineRule="auto"/>
              <w:ind w:right="113"/>
              <w:rPr>
                <w:rFonts w:cstheme="minorHAnsi"/>
                <w:color w:val="262626" w:themeColor="text1" w:themeTint="D9"/>
                <w:sz w:val="18"/>
                <w:szCs w:val="18"/>
              </w:rPr>
            </w:pPr>
            <w:r w:rsidRPr="000D1E46">
              <w:rPr>
                <w:rFonts w:cstheme="minorHAnsi"/>
                <w:color w:val="262626" w:themeColor="text1" w:themeTint="D9"/>
                <w:sz w:val="18"/>
                <w:szCs w:val="18"/>
              </w:rPr>
              <w:t>Switches for household and similar fixed electrical installations</w:t>
            </w:r>
            <w:r w:rsidR="00B5344D">
              <w:rPr>
                <w:rFonts w:cstheme="minorHAnsi"/>
                <w:color w:val="262626" w:themeColor="text1" w:themeTint="D9"/>
                <w:sz w:val="18"/>
                <w:szCs w:val="18"/>
              </w:rPr>
              <w:t>—</w:t>
            </w:r>
            <w:r w:rsidRPr="000D1E46">
              <w:rPr>
                <w:rFonts w:cstheme="minorHAnsi"/>
                <w:color w:val="262626" w:themeColor="text1" w:themeTint="D9"/>
                <w:sz w:val="18"/>
                <w:szCs w:val="18"/>
              </w:rPr>
              <w:t>Part 2-1: Particular requirements</w:t>
            </w:r>
            <w:r w:rsidR="00B5344D">
              <w:rPr>
                <w:rFonts w:cstheme="minorHAnsi"/>
                <w:color w:val="262626" w:themeColor="text1" w:themeTint="D9"/>
                <w:sz w:val="18"/>
                <w:szCs w:val="18"/>
              </w:rPr>
              <w:t>—</w:t>
            </w:r>
            <w:r w:rsidRPr="000D1E46">
              <w:rPr>
                <w:rFonts w:cstheme="minorHAnsi"/>
                <w:color w:val="262626" w:themeColor="text1" w:themeTint="D9"/>
                <w:sz w:val="18"/>
                <w:szCs w:val="18"/>
              </w:rPr>
              <w:t>Electronic switches</w:t>
            </w:r>
          </w:p>
        </w:tc>
        <w:tc>
          <w:tcPr>
            <w:tcW w:w="3402" w:type="dxa"/>
            <w:vMerge w:val="restart"/>
            <w:shd w:val="clear" w:color="auto" w:fill="FFFFFF" w:themeFill="background1"/>
            <w:tcMar>
              <w:top w:w="41" w:type="dxa"/>
              <w:left w:w="81" w:type="dxa"/>
              <w:bottom w:w="41" w:type="dxa"/>
              <w:right w:w="81" w:type="dxa"/>
            </w:tcMar>
            <w:vAlign w:val="center"/>
            <w:hideMark/>
          </w:tcPr>
          <w:p w14:paraId="300CC6C4" w14:textId="77777777" w:rsidR="00CE689C" w:rsidRPr="000D1E46" w:rsidRDefault="00CE689C" w:rsidP="003F39D7">
            <w:pPr>
              <w:spacing w:before="60" w:after="60" w:line="240" w:lineRule="auto"/>
              <w:ind w:left="64" w:right="113"/>
              <w:rPr>
                <w:rFonts w:cstheme="minorHAnsi"/>
                <w:color w:val="262626" w:themeColor="text1" w:themeTint="D9"/>
                <w:sz w:val="18"/>
                <w:szCs w:val="18"/>
              </w:rPr>
            </w:pPr>
            <w:r w:rsidRPr="000D1E46">
              <w:rPr>
                <w:rFonts w:cstheme="minorHAnsi"/>
                <w:color w:val="262626" w:themeColor="text1" w:themeTint="D9"/>
                <w:sz w:val="18"/>
                <w:szCs w:val="18"/>
              </w:rPr>
              <w:t>Electronic switches for household and similar use</w:t>
            </w:r>
          </w:p>
        </w:tc>
        <w:tc>
          <w:tcPr>
            <w:tcW w:w="2268" w:type="dxa"/>
            <w:vMerge w:val="restart"/>
            <w:shd w:val="clear" w:color="auto" w:fill="FFFFFF" w:themeFill="background1"/>
            <w:tcMar>
              <w:top w:w="41" w:type="dxa"/>
              <w:left w:w="81" w:type="dxa"/>
              <w:bottom w:w="41" w:type="dxa"/>
              <w:right w:w="81" w:type="dxa"/>
            </w:tcMar>
            <w:vAlign w:val="center"/>
            <w:hideMark/>
          </w:tcPr>
          <w:p w14:paraId="7532192D" w14:textId="77777777" w:rsidR="00CE689C" w:rsidRPr="000D1E46" w:rsidRDefault="00CE689C" w:rsidP="003F39D7">
            <w:pPr>
              <w:spacing w:before="60" w:after="60" w:line="240" w:lineRule="auto"/>
              <w:ind w:right="113"/>
              <w:rPr>
                <w:rFonts w:cstheme="minorHAnsi"/>
                <w:color w:val="262626" w:themeColor="text1" w:themeTint="D9"/>
                <w:sz w:val="18"/>
                <w:szCs w:val="18"/>
              </w:rPr>
            </w:pPr>
          </w:p>
        </w:tc>
      </w:tr>
      <w:tr w:rsidR="00CE689C" w:rsidRPr="000D1E46" w14:paraId="43AC1271" w14:textId="77777777" w:rsidTr="003F39D7">
        <w:trPr>
          <w:cantSplit/>
          <w:trHeight w:val="567"/>
        </w:trPr>
        <w:tc>
          <w:tcPr>
            <w:tcW w:w="1408" w:type="dxa"/>
            <w:vMerge/>
            <w:shd w:val="clear" w:color="auto" w:fill="FFFFFF" w:themeFill="background1"/>
            <w:tcMar>
              <w:top w:w="15" w:type="dxa"/>
              <w:left w:w="15" w:type="dxa"/>
              <w:bottom w:w="15" w:type="dxa"/>
              <w:right w:w="15" w:type="dxa"/>
            </w:tcMar>
            <w:vAlign w:val="center"/>
            <w:hideMark/>
          </w:tcPr>
          <w:p w14:paraId="085ACDD1" w14:textId="77777777" w:rsidR="00CE689C" w:rsidRPr="003F39D7" w:rsidRDefault="00CE689C" w:rsidP="003F39D7">
            <w:pPr>
              <w:spacing w:before="60" w:after="60" w:line="240" w:lineRule="auto"/>
              <w:ind w:right="113"/>
              <w:jc w:val="center"/>
              <w:rPr>
                <w:rFonts w:cstheme="minorHAnsi"/>
                <w:color w:val="262626" w:themeColor="text1" w:themeTint="D9"/>
                <w:sz w:val="18"/>
                <w:szCs w:val="18"/>
              </w:rPr>
            </w:pPr>
          </w:p>
        </w:tc>
        <w:tc>
          <w:tcPr>
            <w:tcW w:w="3118" w:type="dxa"/>
            <w:shd w:val="clear" w:color="auto" w:fill="FFFFFF" w:themeFill="background1"/>
            <w:tcMar>
              <w:top w:w="15" w:type="dxa"/>
              <w:left w:w="15" w:type="dxa"/>
              <w:bottom w:w="15" w:type="dxa"/>
              <w:right w:w="15" w:type="dxa"/>
            </w:tcMar>
            <w:vAlign w:val="center"/>
            <w:hideMark/>
          </w:tcPr>
          <w:p w14:paraId="1E96812D" w14:textId="77777777" w:rsidR="00CE689C" w:rsidRPr="000D1E46" w:rsidRDefault="00CE689C" w:rsidP="003F39D7">
            <w:pPr>
              <w:spacing w:before="60" w:after="60" w:line="240" w:lineRule="auto"/>
              <w:ind w:left="127" w:right="113"/>
              <w:rPr>
                <w:rFonts w:cstheme="minorHAnsi"/>
                <w:color w:val="262626" w:themeColor="text1" w:themeTint="D9"/>
                <w:sz w:val="18"/>
                <w:szCs w:val="18"/>
              </w:rPr>
            </w:pPr>
            <w:r w:rsidRPr="000D1E46">
              <w:rPr>
                <w:rFonts w:cstheme="minorHAnsi"/>
                <w:color w:val="262626" w:themeColor="text1" w:themeTint="D9"/>
                <w:sz w:val="18"/>
                <w:szCs w:val="18"/>
              </w:rPr>
              <w:t>IEC 60669-2-1</w:t>
            </w:r>
          </w:p>
        </w:tc>
        <w:tc>
          <w:tcPr>
            <w:tcW w:w="3686" w:type="dxa"/>
            <w:vMerge/>
            <w:shd w:val="clear" w:color="auto" w:fill="FFFFFF" w:themeFill="background1"/>
            <w:tcMar>
              <w:top w:w="15" w:type="dxa"/>
              <w:left w:w="15" w:type="dxa"/>
              <w:bottom w:w="15" w:type="dxa"/>
              <w:right w:w="15" w:type="dxa"/>
            </w:tcMar>
            <w:vAlign w:val="center"/>
            <w:hideMark/>
          </w:tcPr>
          <w:p w14:paraId="0EE6624F" w14:textId="77777777" w:rsidR="00CE689C" w:rsidRPr="000D1E46" w:rsidRDefault="00CE689C" w:rsidP="003F39D7">
            <w:pPr>
              <w:spacing w:before="60" w:after="60" w:line="240" w:lineRule="auto"/>
              <w:ind w:right="113"/>
              <w:rPr>
                <w:rFonts w:cstheme="minorHAnsi"/>
                <w:color w:val="262626" w:themeColor="text1" w:themeTint="D9"/>
                <w:sz w:val="18"/>
                <w:szCs w:val="18"/>
              </w:rPr>
            </w:pPr>
          </w:p>
        </w:tc>
        <w:tc>
          <w:tcPr>
            <w:tcW w:w="3402" w:type="dxa"/>
            <w:vMerge/>
            <w:shd w:val="clear" w:color="auto" w:fill="FFFFFF" w:themeFill="background1"/>
            <w:tcMar>
              <w:top w:w="15" w:type="dxa"/>
              <w:left w:w="15" w:type="dxa"/>
              <w:bottom w:w="15" w:type="dxa"/>
              <w:right w:w="15" w:type="dxa"/>
            </w:tcMar>
            <w:vAlign w:val="center"/>
            <w:hideMark/>
          </w:tcPr>
          <w:p w14:paraId="375624B3" w14:textId="77777777" w:rsidR="00CE689C" w:rsidRPr="000D1E46" w:rsidRDefault="00CE689C" w:rsidP="003F39D7">
            <w:pPr>
              <w:spacing w:before="60" w:after="60" w:line="240" w:lineRule="auto"/>
              <w:ind w:right="113"/>
              <w:rPr>
                <w:rFonts w:cstheme="minorHAnsi"/>
                <w:color w:val="262626" w:themeColor="text1" w:themeTint="D9"/>
                <w:sz w:val="18"/>
                <w:szCs w:val="18"/>
              </w:rPr>
            </w:pPr>
          </w:p>
        </w:tc>
        <w:tc>
          <w:tcPr>
            <w:tcW w:w="2268" w:type="dxa"/>
            <w:vMerge/>
            <w:shd w:val="clear" w:color="auto" w:fill="FFFFFF" w:themeFill="background1"/>
            <w:vAlign w:val="center"/>
            <w:hideMark/>
          </w:tcPr>
          <w:p w14:paraId="7ECAC31C" w14:textId="77777777" w:rsidR="00CE689C" w:rsidRPr="000D1E46" w:rsidRDefault="00CE689C" w:rsidP="003F39D7">
            <w:pPr>
              <w:spacing w:before="60" w:after="60" w:line="240" w:lineRule="auto"/>
              <w:ind w:right="113"/>
              <w:rPr>
                <w:rFonts w:cstheme="minorHAnsi"/>
                <w:color w:val="262626" w:themeColor="text1" w:themeTint="D9"/>
                <w:sz w:val="18"/>
                <w:szCs w:val="18"/>
              </w:rPr>
            </w:pPr>
          </w:p>
        </w:tc>
      </w:tr>
      <w:tr w:rsidR="00CE689C" w:rsidRPr="000D1E46" w14:paraId="09332F34" w14:textId="77777777" w:rsidTr="003F39D7">
        <w:trPr>
          <w:cantSplit/>
          <w:trHeight w:val="567"/>
        </w:trPr>
        <w:tc>
          <w:tcPr>
            <w:tcW w:w="1408" w:type="dxa"/>
            <w:vMerge w:val="restart"/>
            <w:shd w:val="clear" w:color="auto" w:fill="F2F2F2" w:themeFill="background1" w:themeFillShade="F2"/>
            <w:tcMar>
              <w:top w:w="15" w:type="dxa"/>
              <w:left w:w="15" w:type="dxa"/>
              <w:bottom w:w="15" w:type="dxa"/>
              <w:right w:w="15" w:type="dxa"/>
            </w:tcMar>
            <w:vAlign w:val="center"/>
            <w:hideMark/>
          </w:tcPr>
          <w:p w14:paraId="3B4C49E6" w14:textId="77777777" w:rsidR="00CE689C" w:rsidRPr="003F39D7" w:rsidRDefault="00CE689C" w:rsidP="003F39D7">
            <w:pPr>
              <w:spacing w:before="60" w:after="60" w:line="240" w:lineRule="auto"/>
              <w:ind w:right="113"/>
              <w:jc w:val="center"/>
              <w:rPr>
                <w:rFonts w:cstheme="minorHAnsi"/>
                <w:color w:val="262626" w:themeColor="text1" w:themeTint="D9"/>
                <w:sz w:val="18"/>
                <w:szCs w:val="18"/>
              </w:rPr>
            </w:pPr>
            <w:bookmarkStart w:id="19" w:name="20"/>
            <w:bookmarkEnd w:id="19"/>
            <w:r w:rsidRPr="003F39D7">
              <w:rPr>
                <w:rFonts w:cstheme="minorHAnsi"/>
                <w:color w:val="262626" w:themeColor="text1" w:themeTint="D9"/>
                <w:sz w:val="18"/>
                <w:szCs w:val="18"/>
              </w:rPr>
              <w:t>18</w:t>
            </w:r>
          </w:p>
        </w:tc>
        <w:tc>
          <w:tcPr>
            <w:tcW w:w="3118" w:type="dxa"/>
            <w:shd w:val="clear" w:color="auto" w:fill="F2F2F2" w:themeFill="background1" w:themeFillShade="F2"/>
            <w:tcMar>
              <w:top w:w="15" w:type="dxa"/>
              <w:left w:w="15" w:type="dxa"/>
              <w:bottom w:w="15" w:type="dxa"/>
              <w:right w:w="15" w:type="dxa"/>
            </w:tcMar>
            <w:vAlign w:val="center"/>
            <w:hideMark/>
          </w:tcPr>
          <w:p w14:paraId="78BBD604" w14:textId="77777777" w:rsidR="00CE689C" w:rsidRPr="000D1E46" w:rsidRDefault="00CE689C" w:rsidP="003F39D7">
            <w:pPr>
              <w:spacing w:before="60" w:after="60" w:line="240" w:lineRule="auto"/>
              <w:ind w:left="127" w:right="113"/>
              <w:rPr>
                <w:rFonts w:cstheme="minorHAnsi"/>
                <w:color w:val="262626" w:themeColor="text1" w:themeTint="D9"/>
                <w:sz w:val="18"/>
                <w:szCs w:val="18"/>
              </w:rPr>
            </w:pPr>
            <w:r w:rsidRPr="00ED678D">
              <w:rPr>
                <w:rFonts w:cstheme="minorHAnsi"/>
                <w:color w:val="262626" w:themeColor="text1" w:themeTint="D9"/>
                <w:sz w:val="18"/>
                <w:szCs w:val="18"/>
              </w:rPr>
              <w:t>EN 60669-2-2</w:t>
            </w:r>
          </w:p>
        </w:tc>
        <w:tc>
          <w:tcPr>
            <w:tcW w:w="3686" w:type="dxa"/>
            <w:vMerge w:val="restart"/>
            <w:shd w:val="clear" w:color="auto" w:fill="F2F2F2" w:themeFill="background1" w:themeFillShade="F2"/>
            <w:tcMar>
              <w:top w:w="15" w:type="dxa"/>
              <w:left w:w="15" w:type="dxa"/>
              <w:bottom w:w="15" w:type="dxa"/>
              <w:right w:w="15" w:type="dxa"/>
            </w:tcMar>
            <w:vAlign w:val="center"/>
            <w:hideMark/>
          </w:tcPr>
          <w:p w14:paraId="590E5302" w14:textId="535732B4" w:rsidR="00CE689C" w:rsidRPr="000D1E46" w:rsidRDefault="00CE689C" w:rsidP="003F39D7">
            <w:pPr>
              <w:spacing w:before="60" w:after="60" w:line="240" w:lineRule="auto"/>
              <w:ind w:left="127" w:right="113"/>
              <w:rPr>
                <w:rFonts w:cstheme="minorHAnsi"/>
                <w:color w:val="262626" w:themeColor="text1" w:themeTint="D9"/>
                <w:sz w:val="18"/>
                <w:szCs w:val="18"/>
              </w:rPr>
            </w:pPr>
            <w:r w:rsidRPr="000D1E46">
              <w:rPr>
                <w:rFonts w:cstheme="minorHAnsi"/>
                <w:color w:val="262626" w:themeColor="text1" w:themeTint="D9"/>
                <w:sz w:val="18"/>
                <w:szCs w:val="18"/>
              </w:rPr>
              <w:t>Switches for household and similar fixed electrical installations</w:t>
            </w:r>
            <w:r w:rsidR="00EC1B8E">
              <w:rPr>
                <w:rFonts w:cstheme="minorHAnsi"/>
                <w:color w:val="262626" w:themeColor="text1" w:themeTint="D9"/>
                <w:sz w:val="18"/>
                <w:szCs w:val="18"/>
              </w:rPr>
              <w:t>—</w:t>
            </w:r>
            <w:r w:rsidRPr="000D1E46">
              <w:rPr>
                <w:rFonts w:cstheme="minorHAnsi"/>
                <w:color w:val="262626" w:themeColor="text1" w:themeTint="D9"/>
                <w:sz w:val="18"/>
                <w:szCs w:val="18"/>
              </w:rPr>
              <w:t>Part 2-2: Particular requirements</w:t>
            </w:r>
            <w:r w:rsidR="00EC1B8E">
              <w:rPr>
                <w:rFonts w:cstheme="minorHAnsi"/>
                <w:color w:val="262626" w:themeColor="text1" w:themeTint="D9"/>
                <w:sz w:val="18"/>
                <w:szCs w:val="18"/>
              </w:rPr>
              <w:t>—</w:t>
            </w:r>
            <w:r w:rsidRPr="000D1E46">
              <w:rPr>
                <w:rFonts w:cstheme="minorHAnsi"/>
                <w:color w:val="262626" w:themeColor="text1" w:themeTint="D9"/>
                <w:sz w:val="18"/>
                <w:szCs w:val="18"/>
              </w:rPr>
              <w:t>Electromagnetic remote-control switches (RCS)</w:t>
            </w:r>
          </w:p>
        </w:tc>
        <w:tc>
          <w:tcPr>
            <w:tcW w:w="3402" w:type="dxa"/>
            <w:vMerge w:val="restart"/>
            <w:shd w:val="clear" w:color="auto" w:fill="F2F2F2" w:themeFill="background1" w:themeFillShade="F2"/>
            <w:tcMar>
              <w:top w:w="15" w:type="dxa"/>
              <w:left w:w="15" w:type="dxa"/>
              <w:bottom w:w="15" w:type="dxa"/>
              <w:right w:w="15" w:type="dxa"/>
            </w:tcMar>
            <w:vAlign w:val="center"/>
            <w:hideMark/>
          </w:tcPr>
          <w:p w14:paraId="159361CD" w14:textId="77777777" w:rsidR="00CE689C" w:rsidRPr="000D1E46" w:rsidRDefault="00CE689C" w:rsidP="003F39D7">
            <w:pPr>
              <w:spacing w:before="60" w:after="60" w:line="240" w:lineRule="auto"/>
              <w:ind w:left="127" w:right="113"/>
              <w:rPr>
                <w:rFonts w:cstheme="minorHAnsi"/>
                <w:color w:val="262626" w:themeColor="text1" w:themeTint="D9"/>
                <w:sz w:val="18"/>
                <w:szCs w:val="18"/>
              </w:rPr>
            </w:pPr>
            <w:r w:rsidRPr="000D1E46">
              <w:rPr>
                <w:rFonts w:cstheme="minorHAnsi"/>
                <w:color w:val="262626" w:themeColor="text1" w:themeTint="D9"/>
                <w:sz w:val="18"/>
                <w:szCs w:val="18"/>
              </w:rPr>
              <w:t>Electromagnetic remote-control switches (RCS) for household and similar use</w:t>
            </w:r>
          </w:p>
        </w:tc>
        <w:tc>
          <w:tcPr>
            <w:tcW w:w="2268" w:type="dxa"/>
            <w:vMerge w:val="restart"/>
            <w:shd w:val="clear" w:color="auto" w:fill="F2F2F2" w:themeFill="background1" w:themeFillShade="F2"/>
            <w:tcMar>
              <w:top w:w="15" w:type="dxa"/>
              <w:left w:w="15" w:type="dxa"/>
              <w:bottom w:w="15" w:type="dxa"/>
              <w:right w:w="15" w:type="dxa"/>
            </w:tcMar>
            <w:vAlign w:val="center"/>
            <w:hideMark/>
          </w:tcPr>
          <w:p w14:paraId="521BA26E" w14:textId="77777777" w:rsidR="00CE689C" w:rsidRPr="000D1E46" w:rsidRDefault="00CE689C" w:rsidP="003F39D7">
            <w:pPr>
              <w:spacing w:before="60" w:after="60" w:line="240" w:lineRule="auto"/>
              <w:ind w:right="113"/>
              <w:rPr>
                <w:rFonts w:cstheme="minorHAnsi"/>
                <w:color w:val="262626" w:themeColor="text1" w:themeTint="D9"/>
                <w:sz w:val="18"/>
                <w:szCs w:val="18"/>
              </w:rPr>
            </w:pPr>
          </w:p>
        </w:tc>
      </w:tr>
      <w:tr w:rsidR="00CE689C" w:rsidRPr="000D1E46" w14:paraId="01844209" w14:textId="77777777" w:rsidTr="003F39D7">
        <w:trPr>
          <w:cantSplit/>
          <w:trHeight w:val="567"/>
        </w:trPr>
        <w:tc>
          <w:tcPr>
            <w:tcW w:w="1408" w:type="dxa"/>
            <w:vMerge/>
            <w:shd w:val="clear" w:color="auto" w:fill="F2F2F2" w:themeFill="background1" w:themeFillShade="F2"/>
            <w:vAlign w:val="center"/>
            <w:hideMark/>
          </w:tcPr>
          <w:p w14:paraId="0BA69E2F" w14:textId="77777777" w:rsidR="00CE689C" w:rsidRPr="003F39D7" w:rsidRDefault="00CE689C" w:rsidP="003F39D7">
            <w:pPr>
              <w:spacing w:before="60" w:after="60" w:line="240" w:lineRule="auto"/>
              <w:ind w:right="113"/>
              <w:jc w:val="center"/>
              <w:rPr>
                <w:rFonts w:cstheme="minorHAnsi"/>
                <w:color w:val="262626" w:themeColor="text1" w:themeTint="D9"/>
                <w:sz w:val="18"/>
                <w:szCs w:val="18"/>
              </w:rPr>
            </w:pPr>
          </w:p>
        </w:tc>
        <w:tc>
          <w:tcPr>
            <w:tcW w:w="3118" w:type="dxa"/>
            <w:shd w:val="clear" w:color="auto" w:fill="F2F2F2" w:themeFill="background1" w:themeFillShade="F2"/>
            <w:tcMar>
              <w:top w:w="15" w:type="dxa"/>
              <w:left w:w="15" w:type="dxa"/>
              <w:bottom w:w="15" w:type="dxa"/>
              <w:right w:w="15" w:type="dxa"/>
            </w:tcMar>
            <w:vAlign w:val="center"/>
            <w:hideMark/>
          </w:tcPr>
          <w:p w14:paraId="120F1EB5" w14:textId="77777777" w:rsidR="00CE689C" w:rsidRPr="000D1E46" w:rsidRDefault="00CE689C" w:rsidP="003F39D7">
            <w:pPr>
              <w:spacing w:before="60" w:after="60" w:line="240" w:lineRule="auto"/>
              <w:ind w:left="127" w:right="113"/>
              <w:rPr>
                <w:rFonts w:cstheme="minorHAnsi"/>
                <w:color w:val="262626" w:themeColor="text1" w:themeTint="D9"/>
                <w:sz w:val="18"/>
                <w:szCs w:val="18"/>
              </w:rPr>
            </w:pPr>
            <w:r w:rsidRPr="000D1E46">
              <w:rPr>
                <w:rFonts w:cstheme="minorHAnsi"/>
                <w:color w:val="262626" w:themeColor="text1" w:themeTint="D9"/>
                <w:sz w:val="18"/>
                <w:szCs w:val="18"/>
              </w:rPr>
              <w:t>IEC 60669-2-2</w:t>
            </w:r>
          </w:p>
        </w:tc>
        <w:tc>
          <w:tcPr>
            <w:tcW w:w="3686" w:type="dxa"/>
            <w:vMerge/>
            <w:shd w:val="clear" w:color="auto" w:fill="F2F2F2" w:themeFill="background1" w:themeFillShade="F2"/>
            <w:vAlign w:val="center"/>
            <w:hideMark/>
          </w:tcPr>
          <w:p w14:paraId="6919D0FB" w14:textId="77777777" w:rsidR="00CE689C" w:rsidRPr="000D1E46" w:rsidRDefault="00CE689C" w:rsidP="003F39D7">
            <w:pPr>
              <w:spacing w:before="60" w:after="60" w:line="240" w:lineRule="auto"/>
              <w:ind w:left="127" w:right="113"/>
              <w:rPr>
                <w:rFonts w:cstheme="minorHAnsi"/>
                <w:color w:val="262626" w:themeColor="text1" w:themeTint="D9"/>
                <w:sz w:val="18"/>
                <w:szCs w:val="18"/>
              </w:rPr>
            </w:pPr>
          </w:p>
        </w:tc>
        <w:tc>
          <w:tcPr>
            <w:tcW w:w="3402" w:type="dxa"/>
            <w:vMerge/>
            <w:shd w:val="clear" w:color="auto" w:fill="F2F2F2" w:themeFill="background1" w:themeFillShade="F2"/>
            <w:vAlign w:val="center"/>
            <w:hideMark/>
          </w:tcPr>
          <w:p w14:paraId="1E73151D" w14:textId="77777777" w:rsidR="00CE689C" w:rsidRPr="000D1E46" w:rsidRDefault="00CE689C" w:rsidP="003F39D7">
            <w:pPr>
              <w:spacing w:before="60" w:after="60" w:line="240" w:lineRule="auto"/>
              <w:ind w:left="127" w:right="113"/>
              <w:rPr>
                <w:rFonts w:cstheme="minorHAnsi"/>
                <w:color w:val="262626" w:themeColor="text1" w:themeTint="D9"/>
                <w:sz w:val="18"/>
                <w:szCs w:val="18"/>
              </w:rPr>
            </w:pPr>
          </w:p>
        </w:tc>
        <w:tc>
          <w:tcPr>
            <w:tcW w:w="2268" w:type="dxa"/>
            <w:vMerge/>
            <w:shd w:val="clear" w:color="auto" w:fill="F2F2F2" w:themeFill="background1" w:themeFillShade="F2"/>
            <w:tcMar>
              <w:top w:w="15" w:type="dxa"/>
              <w:left w:w="15" w:type="dxa"/>
              <w:bottom w:w="15" w:type="dxa"/>
              <w:right w:w="15" w:type="dxa"/>
            </w:tcMar>
            <w:vAlign w:val="center"/>
            <w:hideMark/>
          </w:tcPr>
          <w:p w14:paraId="3FFDAA8A" w14:textId="77777777" w:rsidR="00CE689C" w:rsidRPr="000D1E46" w:rsidRDefault="00CE689C" w:rsidP="003F39D7">
            <w:pPr>
              <w:spacing w:before="60" w:after="60" w:line="240" w:lineRule="auto"/>
              <w:ind w:right="113"/>
              <w:rPr>
                <w:rFonts w:cstheme="minorHAnsi"/>
                <w:color w:val="262626" w:themeColor="text1" w:themeTint="D9"/>
                <w:sz w:val="18"/>
                <w:szCs w:val="18"/>
              </w:rPr>
            </w:pPr>
          </w:p>
        </w:tc>
      </w:tr>
      <w:tr w:rsidR="00CE689C" w:rsidRPr="000D1E46" w14:paraId="2A3FB008" w14:textId="77777777" w:rsidTr="003F39D7">
        <w:trPr>
          <w:cantSplit/>
          <w:trHeight w:val="567"/>
        </w:trPr>
        <w:tc>
          <w:tcPr>
            <w:tcW w:w="1408" w:type="dxa"/>
            <w:vMerge w:val="restart"/>
            <w:shd w:val="clear" w:color="auto" w:fill="FFFFFF" w:themeFill="background1"/>
            <w:tcMar>
              <w:top w:w="15" w:type="dxa"/>
              <w:left w:w="15" w:type="dxa"/>
              <w:bottom w:w="15" w:type="dxa"/>
              <w:right w:w="15" w:type="dxa"/>
            </w:tcMar>
            <w:vAlign w:val="center"/>
            <w:hideMark/>
          </w:tcPr>
          <w:p w14:paraId="49E5F4D6" w14:textId="77777777" w:rsidR="00CE689C" w:rsidRPr="003F39D7" w:rsidRDefault="00CE689C" w:rsidP="003F39D7">
            <w:pPr>
              <w:spacing w:before="60" w:after="60" w:line="240" w:lineRule="auto"/>
              <w:ind w:right="113"/>
              <w:jc w:val="center"/>
              <w:rPr>
                <w:rFonts w:cstheme="minorHAnsi"/>
                <w:color w:val="262626" w:themeColor="text1" w:themeTint="D9"/>
                <w:sz w:val="18"/>
                <w:szCs w:val="18"/>
              </w:rPr>
            </w:pPr>
            <w:bookmarkStart w:id="20" w:name="21"/>
            <w:bookmarkEnd w:id="20"/>
            <w:r w:rsidRPr="003F39D7">
              <w:rPr>
                <w:rFonts w:cstheme="minorHAnsi"/>
                <w:color w:val="262626" w:themeColor="text1" w:themeTint="D9"/>
                <w:sz w:val="18"/>
                <w:szCs w:val="18"/>
              </w:rPr>
              <w:t>19</w:t>
            </w:r>
          </w:p>
        </w:tc>
        <w:tc>
          <w:tcPr>
            <w:tcW w:w="3118" w:type="dxa"/>
            <w:shd w:val="clear" w:color="auto" w:fill="FFFFFF" w:themeFill="background1"/>
            <w:tcMar>
              <w:top w:w="15" w:type="dxa"/>
              <w:left w:w="15" w:type="dxa"/>
              <w:bottom w:w="15" w:type="dxa"/>
              <w:right w:w="15" w:type="dxa"/>
            </w:tcMar>
            <w:vAlign w:val="center"/>
            <w:hideMark/>
          </w:tcPr>
          <w:p w14:paraId="15EE9DF9" w14:textId="77777777" w:rsidR="00CE689C" w:rsidRPr="000D1E46" w:rsidRDefault="00CE689C" w:rsidP="003F39D7">
            <w:pPr>
              <w:spacing w:before="60" w:after="60" w:line="240" w:lineRule="auto"/>
              <w:ind w:left="127" w:right="113"/>
              <w:rPr>
                <w:rFonts w:cstheme="minorHAnsi"/>
                <w:color w:val="262626" w:themeColor="text1" w:themeTint="D9"/>
                <w:sz w:val="18"/>
                <w:szCs w:val="18"/>
              </w:rPr>
            </w:pPr>
            <w:r w:rsidRPr="000D1E46">
              <w:rPr>
                <w:rFonts w:cstheme="minorHAnsi"/>
                <w:color w:val="262626" w:themeColor="text1" w:themeTint="D9"/>
                <w:sz w:val="18"/>
                <w:szCs w:val="18"/>
              </w:rPr>
              <w:t>EN 60669-2-3</w:t>
            </w:r>
          </w:p>
        </w:tc>
        <w:tc>
          <w:tcPr>
            <w:tcW w:w="3686" w:type="dxa"/>
            <w:vMerge w:val="restart"/>
            <w:shd w:val="clear" w:color="auto" w:fill="FFFFFF" w:themeFill="background1"/>
            <w:tcMar>
              <w:top w:w="15" w:type="dxa"/>
              <w:left w:w="15" w:type="dxa"/>
              <w:bottom w:w="15" w:type="dxa"/>
              <w:right w:w="15" w:type="dxa"/>
            </w:tcMar>
            <w:vAlign w:val="center"/>
            <w:hideMark/>
          </w:tcPr>
          <w:p w14:paraId="7E2F0B6E" w14:textId="0116FCE6" w:rsidR="00CE689C" w:rsidRPr="000D1E46" w:rsidRDefault="00CE689C" w:rsidP="003F39D7">
            <w:pPr>
              <w:spacing w:before="60" w:after="60" w:line="240" w:lineRule="auto"/>
              <w:ind w:left="127" w:right="113"/>
              <w:rPr>
                <w:rFonts w:cstheme="minorHAnsi"/>
                <w:color w:val="262626" w:themeColor="text1" w:themeTint="D9"/>
                <w:sz w:val="18"/>
                <w:szCs w:val="18"/>
              </w:rPr>
            </w:pPr>
            <w:r w:rsidRPr="000D1E46">
              <w:rPr>
                <w:rFonts w:cstheme="minorHAnsi"/>
                <w:color w:val="262626" w:themeColor="text1" w:themeTint="D9"/>
                <w:sz w:val="18"/>
                <w:szCs w:val="18"/>
              </w:rPr>
              <w:t>Switches for household and similar fixed electrical installations</w:t>
            </w:r>
            <w:r w:rsidR="00EC1B8E">
              <w:rPr>
                <w:rFonts w:cstheme="minorHAnsi"/>
                <w:color w:val="262626" w:themeColor="text1" w:themeTint="D9"/>
                <w:sz w:val="18"/>
                <w:szCs w:val="18"/>
              </w:rPr>
              <w:t>—</w:t>
            </w:r>
            <w:r w:rsidRPr="000D1E46">
              <w:rPr>
                <w:rFonts w:cstheme="minorHAnsi"/>
                <w:color w:val="262626" w:themeColor="text1" w:themeTint="D9"/>
                <w:sz w:val="18"/>
                <w:szCs w:val="18"/>
              </w:rPr>
              <w:t>Part 2-3: Particular requirements</w:t>
            </w:r>
            <w:r w:rsidR="00EC1B8E">
              <w:rPr>
                <w:rFonts w:cstheme="minorHAnsi"/>
                <w:color w:val="262626" w:themeColor="text1" w:themeTint="D9"/>
                <w:sz w:val="18"/>
                <w:szCs w:val="18"/>
              </w:rPr>
              <w:t>—</w:t>
            </w:r>
            <w:r w:rsidRPr="000D1E46">
              <w:rPr>
                <w:rFonts w:cstheme="minorHAnsi"/>
                <w:color w:val="262626" w:themeColor="text1" w:themeTint="D9"/>
                <w:sz w:val="18"/>
                <w:szCs w:val="18"/>
              </w:rPr>
              <w:t>Time-delay switches (TDS)</w:t>
            </w:r>
          </w:p>
        </w:tc>
        <w:tc>
          <w:tcPr>
            <w:tcW w:w="3402" w:type="dxa"/>
            <w:vMerge w:val="restart"/>
            <w:shd w:val="clear" w:color="auto" w:fill="FFFFFF" w:themeFill="background1"/>
            <w:tcMar>
              <w:top w:w="15" w:type="dxa"/>
              <w:left w:w="15" w:type="dxa"/>
              <w:bottom w:w="15" w:type="dxa"/>
              <w:right w:w="15" w:type="dxa"/>
            </w:tcMar>
            <w:vAlign w:val="center"/>
            <w:hideMark/>
          </w:tcPr>
          <w:p w14:paraId="6DD68115" w14:textId="77777777" w:rsidR="00CE689C" w:rsidRPr="000D1E46" w:rsidRDefault="00CE689C" w:rsidP="003F39D7">
            <w:pPr>
              <w:spacing w:before="60" w:after="60" w:line="240" w:lineRule="auto"/>
              <w:ind w:left="127" w:right="113"/>
              <w:rPr>
                <w:rFonts w:cstheme="minorHAnsi"/>
                <w:color w:val="262626" w:themeColor="text1" w:themeTint="D9"/>
                <w:sz w:val="18"/>
                <w:szCs w:val="18"/>
              </w:rPr>
            </w:pPr>
            <w:r w:rsidRPr="000D1E46">
              <w:rPr>
                <w:rFonts w:cstheme="minorHAnsi"/>
                <w:color w:val="262626" w:themeColor="text1" w:themeTint="D9"/>
                <w:sz w:val="18"/>
                <w:szCs w:val="18"/>
              </w:rPr>
              <w:t>Time-delay switches (TDS) for household and similar use</w:t>
            </w:r>
          </w:p>
        </w:tc>
        <w:tc>
          <w:tcPr>
            <w:tcW w:w="2268" w:type="dxa"/>
            <w:vMerge w:val="restart"/>
            <w:shd w:val="clear" w:color="auto" w:fill="FFFFFF" w:themeFill="background1"/>
            <w:tcMar>
              <w:top w:w="15" w:type="dxa"/>
              <w:left w:w="15" w:type="dxa"/>
              <w:bottom w:w="15" w:type="dxa"/>
              <w:right w:w="15" w:type="dxa"/>
            </w:tcMar>
            <w:vAlign w:val="center"/>
            <w:hideMark/>
          </w:tcPr>
          <w:p w14:paraId="5922E1DD" w14:textId="77777777" w:rsidR="00CE689C" w:rsidRPr="000D1E46" w:rsidRDefault="00CE689C" w:rsidP="003F39D7">
            <w:pPr>
              <w:spacing w:before="60" w:after="60" w:line="240" w:lineRule="auto"/>
              <w:ind w:right="113"/>
              <w:rPr>
                <w:rFonts w:cstheme="minorHAnsi"/>
                <w:color w:val="262626" w:themeColor="text1" w:themeTint="D9"/>
                <w:sz w:val="18"/>
                <w:szCs w:val="18"/>
              </w:rPr>
            </w:pPr>
          </w:p>
        </w:tc>
      </w:tr>
      <w:tr w:rsidR="00CE689C" w:rsidRPr="000D1E46" w14:paraId="7AC52629" w14:textId="77777777" w:rsidTr="003F39D7">
        <w:trPr>
          <w:cantSplit/>
          <w:trHeight w:val="567"/>
        </w:trPr>
        <w:tc>
          <w:tcPr>
            <w:tcW w:w="1408" w:type="dxa"/>
            <w:vMerge/>
            <w:shd w:val="clear" w:color="auto" w:fill="FFFFFF" w:themeFill="background1"/>
            <w:vAlign w:val="center"/>
            <w:hideMark/>
          </w:tcPr>
          <w:p w14:paraId="6850E717" w14:textId="77777777" w:rsidR="00CE689C" w:rsidRPr="003F39D7" w:rsidRDefault="00CE689C" w:rsidP="003F39D7">
            <w:pPr>
              <w:spacing w:before="60" w:after="60" w:line="240" w:lineRule="auto"/>
              <w:ind w:right="113"/>
              <w:jc w:val="center"/>
              <w:rPr>
                <w:rFonts w:cstheme="minorHAnsi"/>
                <w:color w:val="262626" w:themeColor="text1" w:themeTint="D9"/>
                <w:sz w:val="18"/>
                <w:szCs w:val="18"/>
              </w:rPr>
            </w:pPr>
          </w:p>
        </w:tc>
        <w:tc>
          <w:tcPr>
            <w:tcW w:w="3118" w:type="dxa"/>
            <w:shd w:val="clear" w:color="auto" w:fill="FFFFFF" w:themeFill="background1"/>
            <w:tcMar>
              <w:top w:w="15" w:type="dxa"/>
              <w:left w:w="15" w:type="dxa"/>
              <w:bottom w:w="15" w:type="dxa"/>
              <w:right w:w="15" w:type="dxa"/>
            </w:tcMar>
            <w:vAlign w:val="center"/>
            <w:hideMark/>
          </w:tcPr>
          <w:p w14:paraId="02BE4270" w14:textId="77777777" w:rsidR="00CE689C" w:rsidRPr="000D1E46" w:rsidRDefault="00CE689C" w:rsidP="003F39D7">
            <w:pPr>
              <w:spacing w:before="60" w:after="60" w:line="240" w:lineRule="auto"/>
              <w:ind w:left="127" w:right="113"/>
              <w:rPr>
                <w:rFonts w:cstheme="minorHAnsi"/>
                <w:color w:val="262626" w:themeColor="text1" w:themeTint="D9"/>
                <w:sz w:val="18"/>
                <w:szCs w:val="18"/>
              </w:rPr>
            </w:pPr>
            <w:r w:rsidRPr="000D1E46">
              <w:rPr>
                <w:rFonts w:cstheme="minorHAnsi"/>
                <w:color w:val="262626" w:themeColor="text1" w:themeTint="D9"/>
                <w:sz w:val="18"/>
                <w:szCs w:val="18"/>
              </w:rPr>
              <w:t xml:space="preserve">IEC 60669-2-3 </w:t>
            </w:r>
          </w:p>
        </w:tc>
        <w:tc>
          <w:tcPr>
            <w:tcW w:w="3686" w:type="dxa"/>
            <w:vMerge/>
            <w:shd w:val="clear" w:color="auto" w:fill="FFFFFF" w:themeFill="background1"/>
            <w:vAlign w:val="center"/>
            <w:hideMark/>
          </w:tcPr>
          <w:p w14:paraId="58077770" w14:textId="77777777" w:rsidR="00CE689C" w:rsidRPr="000D1E46" w:rsidRDefault="00CE689C" w:rsidP="003F39D7">
            <w:pPr>
              <w:spacing w:before="60" w:after="60" w:line="240" w:lineRule="auto"/>
              <w:ind w:left="127" w:right="113"/>
              <w:rPr>
                <w:rFonts w:cstheme="minorHAnsi"/>
                <w:color w:val="262626" w:themeColor="text1" w:themeTint="D9"/>
                <w:sz w:val="18"/>
                <w:szCs w:val="18"/>
              </w:rPr>
            </w:pPr>
          </w:p>
        </w:tc>
        <w:tc>
          <w:tcPr>
            <w:tcW w:w="3402" w:type="dxa"/>
            <w:vMerge/>
            <w:shd w:val="clear" w:color="auto" w:fill="FFFFFF" w:themeFill="background1"/>
            <w:vAlign w:val="center"/>
            <w:hideMark/>
          </w:tcPr>
          <w:p w14:paraId="317DD8BC" w14:textId="77777777" w:rsidR="00CE689C" w:rsidRPr="000D1E46" w:rsidRDefault="00CE689C" w:rsidP="003F39D7">
            <w:pPr>
              <w:spacing w:before="60" w:after="60" w:line="240" w:lineRule="auto"/>
              <w:ind w:left="127" w:right="113"/>
              <w:rPr>
                <w:rFonts w:cstheme="minorHAnsi"/>
                <w:color w:val="262626" w:themeColor="text1" w:themeTint="D9"/>
                <w:sz w:val="18"/>
                <w:szCs w:val="18"/>
              </w:rPr>
            </w:pPr>
          </w:p>
        </w:tc>
        <w:tc>
          <w:tcPr>
            <w:tcW w:w="2268" w:type="dxa"/>
            <w:vMerge/>
            <w:shd w:val="clear" w:color="auto" w:fill="FFFFFF" w:themeFill="background1"/>
            <w:tcMar>
              <w:top w:w="15" w:type="dxa"/>
              <w:left w:w="15" w:type="dxa"/>
              <w:bottom w:w="15" w:type="dxa"/>
              <w:right w:w="15" w:type="dxa"/>
            </w:tcMar>
            <w:vAlign w:val="center"/>
            <w:hideMark/>
          </w:tcPr>
          <w:p w14:paraId="43F074FF" w14:textId="77777777" w:rsidR="00CE689C" w:rsidRPr="000D1E46" w:rsidRDefault="00CE689C" w:rsidP="003F39D7">
            <w:pPr>
              <w:spacing w:before="60" w:after="60" w:line="240" w:lineRule="auto"/>
              <w:ind w:right="113"/>
              <w:rPr>
                <w:rFonts w:cstheme="minorHAnsi"/>
                <w:color w:val="262626" w:themeColor="text1" w:themeTint="D9"/>
                <w:sz w:val="18"/>
                <w:szCs w:val="18"/>
              </w:rPr>
            </w:pPr>
          </w:p>
        </w:tc>
      </w:tr>
      <w:tr w:rsidR="00CE689C" w:rsidRPr="000D1E46" w14:paraId="148C124F" w14:textId="77777777" w:rsidTr="003F39D7">
        <w:trPr>
          <w:cantSplit/>
          <w:trHeight w:val="567"/>
        </w:trPr>
        <w:tc>
          <w:tcPr>
            <w:tcW w:w="1408" w:type="dxa"/>
            <w:vMerge w:val="restart"/>
            <w:shd w:val="clear" w:color="auto" w:fill="F2F2F2" w:themeFill="background1" w:themeFillShade="F2"/>
            <w:tcMar>
              <w:top w:w="15" w:type="dxa"/>
              <w:left w:w="15" w:type="dxa"/>
              <w:bottom w:w="15" w:type="dxa"/>
              <w:right w:w="15" w:type="dxa"/>
            </w:tcMar>
            <w:vAlign w:val="center"/>
            <w:hideMark/>
          </w:tcPr>
          <w:p w14:paraId="7855F6B1" w14:textId="77777777" w:rsidR="00CE689C" w:rsidRPr="003F39D7" w:rsidRDefault="00CE689C" w:rsidP="003F39D7">
            <w:pPr>
              <w:spacing w:before="60" w:after="60" w:line="240" w:lineRule="auto"/>
              <w:ind w:right="113"/>
              <w:jc w:val="center"/>
              <w:rPr>
                <w:rFonts w:cstheme="minorHAnsi"/>
                <w:color w:val="262626" w:themeColor="text1" w:themeTint="D9"/>
                <w:sz w:val="18"/>
                <w:szCs w:val="18"/>
              </w:rPr>
            </w:pPr>
            <w:bookmarkStart w:id="21" w:name="22"/>
            <w:bookmarkEnd w:id="21"/>
            <w:r w:rsidRPr="003F39D7">
              <w:rPr>
                <w:rFonts w:cstheme="minorHAnsi"/>
                <w:color w:val="262626" w:themeColor="text1" w:themeTint="D9"/>
                <w:sz w:val="18"/>
                <w:szCs w:val="18"/>
              </w:rPr>
              <w:lastRenderedPageBreak/>
              <w:t>20</w:t>
            </w:r>
          </w:p>
        </w:tc>
        <w:tc>
          <w:tcPr>
            <w:tcW w:w="3118" w:type="dxa"/>
            <w:shd w:val="clear" w:color="auto" w:fill="F2F2F2" w:themeFill="background1" w:themeFillShade="F2"/>
            <w:tcMar>
              <w:top w:w="15" w:type="dxa"/>
              <w:left w:w="15" w:type="dxa"/>
              <w:bottom w:w="15" w:type="dxa"/>
              <w:right w:w="15" w:type="dxa"/>
            </w:tcMar>
            <w:vAlign w:val="center"/>
            <w:hideMark/>
          </w:tcPr>
          <w:p w14:paraId="14E5D1A0" w14:textId="77777777" w:rsidR="00CE689C" w:rsidRPr="000D1E46" w:rsidRDefault="00CE689C" w:rsidP="003F39D7">
            <w:pPr>
              <w:spacing w:before="60" w:after="60" w:line="240" w:lineRule="auto"/>
              <w:ind w:left="127" w:right="113"/>
              <w:rPr>
                <w:rFonts w:cstheme="minorHAnsi"/>
                <w:color w:val="262626" w:themeColor="text1" w:themeTint="D9"/>
                <w:sz w:val="18"/>
                <w:szCs w:val="18"/>
              </w:rPr>
            </w:pPr>
            <w:r w:rsidRPr="000D1E46">
              <w:rPr>
                <w:rFonts w:cstheme="minorHAnsi"/>
                <w:color w:val="262626" w:themeColor="text1" w:themeTint="D9"/>
                <w:sz w:val="18"/>
                <w:szCs w:val="18"/>
              </w:rPr>
              <w:t xml:space="preserve">EN 62053-22 </w:t>
            </w:r>
          </w:p>
        </w:tc>
        <w:tc>
          <w:tcPr>
            <w:tcW w:w="3686" w:type="dxa"/>
            <w:vMerge w:val="restart"/>
            <w:shd w:val="clear" w:color="auto" w:fill="F2F2F2" w:themeFill="background1" w:themeFillShade="F2"/>
            <w:tcMar>
              <w:top w:w="15" w:type="dxa"/>
              <w:left w:w="15" w:type="dxa"/>
              <w:bottom w:w="15" w:type="dxa"/>
              <w:right w:w="15" w:type="dxa"/>
            </w:tcMar>
            <w:vAlign w:val="center"/>
            <w:hideMark/>
          </w:tcPr>
          <w:p w14:paraId="4FA79B33" w14:textId="4A2FCCD8" w:rsidR="00CE689C" w:rsidRPr="000D1E46" w:rsidRDefault="00CE689C" w:rsidP="003F39D7">
            <w:pPr>
              <w:spacing w:before="60" w:after="60" w:line="240" w:lineRule="auto"/>
              <w:ind w:left="127" w:right="113"/>
              <w:rPr>
                <w:rFonts w:cstheme="minorHAnsi"/>
                <w:color w:val="262626" w:themeColor="text1" w:themeTint="D9"/>
                <w:sz w:val="18"/>
                <w:szCs w:val="18"/>
              </w:rPr>
            </w:pPr>
            <w:r w:rsidRPr="000D1E46">
              <w:rPr>
                <w:rFonts w:cstheme="minorHAnsi"/>
                <w:color w:val="262626" w:themeColor="text1" w:themeTint="D9"/>
                <w:sz w:val="18"/>
                <w:szCs w:val="18"/>
              </w:rPr>
              <w:t>Electricity metering equipment (</w:t>
            </w:r>
            <w:r w:rsidR="00EC1B8E">
              <w:rPr>
                <w:rFonts w:cstheme="minorHAnsi"/>
                <w:color w:val="262626" w:themeColor="text1" w:themeTint="D9"/>
                <w:sz w:val="18"/>
                <w:szCs w:val="18"/>
              </w:rPr>
              <w:t>AC</w:t>
            </w:r>
            <w:r w:rsidRPr="000D1E46">
              <w:rPr>
                <w:rFonts w:cstheme="minorHAnsi"/>
                <w:color w:val="262626" w:themeColor="text1" w:themeTint="D9"/>
                <w:sz w:val="18"/>
                <w:szCs w:val="18"/>
              </w:rPr>
              <w:t>)</w:t>
            </w:r>
            <w:r w:rsidR="00EC1B8E">
              <w:rPr>
                <w:rFonts w:cstheme="minorHAnsi"/>
                <w:color w:val="262626" w:themeColor="text1" w:themeTint="D9"/>
                <w:sz w:val="18"/>
                <w:szCs w:val="18"/>
              </w:rPr>
              <w:t>—</w:t>
            </w:r>
            <w:r w:rsidRPr="000D1E46">
              <w:rPr>
                <w:rFonts w:cstheme="minorHAnsi"/>
                <w:color w:val="262626" w:themeColor="text1" w:themeTint="D9"/>
                <w:sz w:val="18"/>
                <w:szCs w:val="18"/>
              </w:rPr>
              <w:t>Particular requirements</w:t>
            </w:r>
            <w:r w:rsidR="00EC1B8E">
              <w:rPr>
                <w:rFonts w:cstheme="minorHAnsi"/>
                <w:color w:val="262626" w:themeColor="text1" w:themeTint="D9"/>
                <w:sz w:val="18"/>
                <w:szCs w:val="18"/>
              </w:rPr>
              <w:t>—</w:t>
            </w:r>
            <w:r w:rsidRPr="000D1E46">
              <w:rPr>
                <w:rFonts w:cstheme="minorHAnsi"/>
                <w:color w:val="262626" w:themeColor="text1" w:themeTint="D9"/>
                <w:sz w:val="18"/>
                <w:szCs w:val="18"/>
              </w:rPr>
              <w:t>Part 22: Static meters for active energy (classes 0,2 S and 0,5 S)</w:t>
            </w:r>
          </w:p>
        </w:tc>
        <w:tc>
          <w:tcPr>
            <w:tcW w:w="3402" w:type="dxa"/>
            <w:vMerge w:val="restart"/>
            <w:shd w:val="clear" w:color="auto" w:fill="F2F2F2" w:themeFill="background1" w:themeFillShade="F2"/>
            <w:tcMar>
              <w:top w:w="15" w:type="dxa"/>
              <w:left w:w="15" w:type="dxa"/>
              <w:bottom w:w="15" w:type="dxa"/>
              <w:right w:w="15" w:type="dxa"/>
            </w:tcMar>
            <w:vAlign w:val="center"/>
            <w:hideMark/>
          </w:tcPr>
          <w:p w14:paraId="6BF9D695" w14:textId="77777777" w:rsidR="00CE689C" w:rsidRPr="000D1E46" w:rsidRDefault="00CE689C" w:rsidP="003F39D7">
            <w:pPr>
              <w:spacing w:before="60" w:after="60" w:line="240" w:lineRule="auto"/>
              <w:ind w:left="127" w:right="113"/>
              <w:rPr>
                <w:rFonts w:cstheme="minorHAnsi"/>
                <w:color w:val="262626" w:themeColor="text1" w:themeTint="D9"/>
                <w:sz w:val="18"/>
                <w:szCs w:val="18"/>
              </w:rPr>
            </w:pPr>
            <w:r w:rsidRPr="000D1E46">
              <w:rPr>
                <w:rFonts w:cstheme="minorHAnsi"/>
                <w:color w:val="262626" w:themeColor="text1" w:themeTint="D9"/>
                <w:sz w:val="18"/>
                <w:szCs w:val="18"/>
              </w:rPr>
              <w:t>Static meters for active energy (classes 0,2 S and 0,5 S)</w:t>
            </w:r>
          </w:p>
        </w:tc>
        <w:tc>
          <w:tcPr>
            <w:tcW w:w="2268" w:type="dxa"/>
            <w:vMerge w:val="restart"/>
            <w:shd w:val="clear" w:color="auto" w:fill="F2F2F2" w:themeFill="background1" w:themeFillShade="F2"/>
            <w:tcMar>
              <w:top w:w="15" w:type="dxa"/>
              <w:left w:w="15" w:type="dxa"/>
              <w:bottom w:w="15" w:type="dxa"/>
              <w:right w:w="15" w:type="dxa"/>
            </w:tcMar>
            <w:vAlign w:val="center"/>
            <w:hideMark/>
          </w:tcPr>
          <w:p w14:paraId="6AA9F0E9" w14:textId="77777777" w:rsidR="00CE689C" w:rsidRPr="000D1E46" w:rsidRDefault="00CE689C" w:rsidP="003F39D7">
            <w:pPr>
              <w:spacing w:before="60" w:after="60" w:line="240" w:lineRule="auto"/>
              <w:ind w:right="113"/>
              <w:rPr>
                <w:rFonts w:cstheme="minorHAnsi"/>
                <w:color w:val="262626" w:themeColor="text1" w:themeTint="D9"/>
                <w:sz w:val="18"/>
                <w:szCs w:val="18"/>
              </w:rPr>
            </w:pPr>
          </w:p>
        </w:tc>
      </w:tr>
      <w:tr w:rsidR="00CE689C" w:rsidRPr="000D1E46" w14:paraId="12D165D5" w14:textId="77777777" w:rsidTr="003F39D7">
        <w:trPr>
          <w:cantSplit/>
          <w:trHeight w:val="567"/>
        </w:trPr>
        <w:tc>
          <w:tcPr>
            <w:tcW w:w="1408" w:type="dxa"/>
            <w:vMerge/>
            <w:shd w:val="clear" w:color="auto" w:fill="F2F2F2" w:themeFill="background1" w:themeFillShade="F2"/>
            <w:vAlign w:val="center"/>
            <w:hideMark/>
          </w:tcPr>
          <w:p w14:paraId="5CA7173F" w14:textId="77777777" w:rsidR="00CE689C" w:rsidRPr="003F39D7" w:rsidRDefault="00CE689C" w:rsidP="003F39D7">
            <w:pPr>
              <w:spacing w:before="60" w:after="60" w:line="240" w:lineRule="auto"/>
              <w:ind w:right="113"/>
              <w:jc w:val="center"/>
              <w:rPr>
                <w:rFonts w:cstheme="minorHAnsi"/>
                <w:color w:val="262626" w:themeColor="text1" w:themeTint="D9"/>
                <w:sz w:val="18"/>
                <w:szCs w:val="18"/>
              </w:rPr>
            </w:pPr>
          </w:p>
        </w:tc>
        <w:tc>
          <w:tcPr>
            <w:tcW w:w="3118" w:type="dxa"/>
            <w:shd w:val="clear" w:color="auto" w:fill="F2F2F2" w:themeFill="background1" w:themeFillShade="F2"/>
            <w:tcMar>
              <w:top w:w="15" w:type="dxa"/>
              <w:left w:w="15" w:type="dxa"/>
              <w:bottom w:w="15" w:type="dxa"/>
              <w:right w:w="15" w:type="dxa"/>
            </w:tcMar>
            <w:vAlign w:val="center"/>
            <w:hideMark/>
          </w:tcPr>
          <w:p w14:paraId="1133AEB8" w14:textId="77777777" w:rsidR="00CE689C" w:rsidRPr="000D1E46" w:rsidRDefault="00CE689C" w:rsidP="003F39D7">
            <w:pPr>
              <w:spacing w:before="60" w:after="60" w:line="240" w:lineRule="auto"/>
              <w:ind w:left="127" w:right="113"/>
              <w:rPr>
                <w:rFonts w:cstheme="minorHAnsi"/>
                <w:color w:val="262626" w:themeColor="text1" w:themeTint="D9"/>
                <w:sz w:val="18"/>
                <w:szCs w:val="18"/>
              </w:rPr>
            </w:pPr>
            <w:r w:rsidRPr="000D1E46">
              <w:rPr>
                <w:rFonts w:cstheme="minorHAnsi"/>
                <w:color w:val="262626" w:themeColor="text1" w:themeTint="D9"/>
                <w:sz w:val="18"/>
                <w:szCs w:val="18"/>
              </w:rPr>
              <w:t>IEC 62053-22</w:t>
            </w:r>
          </w:p>
        </w:tc>
        <w:tc>
          <w:tcPr>
            <w:tcW w:w="3686" w:type="dxa"/>
            <w:vMerge/>
            <w:shd w:val="clear" w:color="auto" w:fill="F2F2F2" w:themeFill="background1" w:themeFillShade="F2"/>
            <w:vAlign w:val="center"/>
            <w:hideMark/>
          </w:tcPr>
          <w:p w14:paraId="06C292BA" w14:textId="77777777" w:rsidR="00CE689C" w:rsidRPr="000D1E46" w:rsidRDefault="00CE689C" w:rsidP="003F39D7">
            <w:pPr>
              <w:spacing w:before="60" w:after="60" w:line="240" w:lineRule="auto"/>
              <w:ind w:right="113"/>
              <w:rPr>
                <w:rFonts w:cstheme="minorHAnsi"/>
                <w:color w:val="262626" w:themeColor="text1" w:themeTint="D9"/>
                <w:sz w:val="18"/>
                <w:szCs w:val="18"/>
              </w:rPr>
            </w:pPr>
          </w:p>
        </w:tc>
        <w:tc>
          <w:tcPr>
            <w:tcW w:w="3402" w:type="dxa"/>
            <w:vMerge/>
            <w:shd w:val="clear" w:color="auto" w:fill="F2F2F2" w:themeFill="background1" w:themeFillShade="F2"/>
            <w:vAlign w:val="center"/>
            <w:hideMark/>
          </w:tcPr>
          <w:p w14:paraId="7183A0CA" w14:textId="77777777" w:rsidR="00CE689C" w:rsidRPr="000D1E46" w:rsidRDefault="00CE689C" w:rsidP="003F39D7">
            <w:pPr>
              <w:spacing w:before="60" w:after="60" w:line="240" w:lineRule="auto"/>
              <w:ind w:right="113"/>
              <w:rPr>
                <w:rFonts w:cstheme="minorHAnsi"/>
                <w:color w:val="262626" w:themeColor="text1" w:themeTint="D9"/>
                <w:sz w:val="18"/>
                <w:szCs w:val="18"/>
              </w:rPr>
            </w:pPr>
          </w:p>
        </w:tc>
        <w:tc>
          <w:tcPr>
            <w:tcW w:w="2268" w:type="dxa"/>
            <w:vMerge/>
            <w:shd w:val="clear" w:color="auto" w:fill="F2F2F2" w:themeFill="background1" w:themeFillShade="F2"/>
            <w:tcMar>
              <w:top w:w="15" w:type="dxa"/>
              <w:left w:w="15" w:type="dxa"/>
              <w:bottom w:w="15" w:type="dxa"/>
              <w:right w:w="15" w:type="dxa"/>
            </w:tcMar>
            <w:vAlign w:val="center"/>
            <w:hideMark/>
          </w:tcPr>
          <w:p w14:paraId="61BC6090" w14:textId="77777777" w:rsidR="00CE689C" w:rsidRPr="000D1E46" w:rsidRDefault="00CE689C" w:rsidP="003F39D7">
            <w:pPr>
              <w:spacing w:before="60" w:after="60" w:line="240" w:lineRule="auto"/>
              <w:ind w:right="113"/>
              <w:rPr>
                <w:rFonts w:cstheme="minorHAnsi"/>
                <w:color w:val="262626" w:themeColor="text1" w:themeTint="D9"/>
                <w:sz w:val="18"/>
                <w:szCs w:val="18"/>
              </w:rPr>
            </w:pPr>
          </w:p>
        </w:tc>
      </w:tr>
      <w:tr w:rsidR="00CE689C" w:rsidRPr="000D1E46" w14:paraId="7613134D" w14:textId="77777777" w:rsidTr="003F39D7">
        <w:trPr>
          <w:cantSplit/>
          <w:trHeight w:val="567"/>
        </w:trPr>
        <w:tc>
          <w:tcPr>
            <w:tcW w:w="1408" w:type="dxa"/>
            <w:vMerge w:val="restart"/>
            <w:shd w:val="clear" w:color="auto" w:fill="FFFFFF" w:themeFill="background1"/>
            <w:tcMar>
              <w:top w:w="41" w:type="dxa"/>
              <w:left w:w="81" w:type="dxa"/>
              <w:bottom w:w="41" w:type="dxa"/>
              <w:right w:w="81" w:type="dxa"/>
            </w:tcMar>
            <w:vAlign w:val="center"/>
            <w:hideMark/>
          </w:tcPr>
          <w:p w14:paraId="063C56FA" w14:textId="77777777" w:rsidR="00CE689C" w:rsidRPr="003F39D7" w:rsidRDefault="00CE689C" w:rsidP="003F39D7">
            <w:pPr>
              <w:keepNext/>
              <w:keepLines/>
              <w:spacing w:before="60" w:after="60" w:line="240" w:lineRule="auto"/>
              <w:ind w:right="113"/>
              <w:jc w:val="center"/>
              <w:rPr>
                <w:rFonts w:cstheme="minorHAnsi"/>
                <w:color w:val="262626" w:themeColor="text1" w:themeTint="D9"/>
                <w:sz w:val="18"/>
                <w:szCs w:val="18"/>
              </w:rPr>
            </w:pPr>
            <w:r w:rsidRPr="003F39D7">
              <w:rPr>
                <w:rFonts w:cstheme="minorHAnsi"/>
                <w:color w:val="262626" w:themeColor="text1" w:themeTint="D9"/>
                <w:sz w:val="18"/>
                <w:szCs w:val="18"/>
              </w:rPr>
              <w:t>21</w:t>
            </w:r>
          </w:p>
        </w:tc>
        <w:tc>
          <w:tcPr>
            <w:tcW w:w="3118" w:type="dxa"/>
            <w:shd w:val="clear" w:color="auto" w:fill="FFFFFF" w:themeFill="background1"/>
            <w:tcMar>
              <w:top w:w="41" w:type="dxa"/>
              <w:left w:w="81" w:type="dxa"/>
              <w:bottom w:w="41" w:type="dxa"/>
              <w:right w:w="81" w:type="dxa"/>
            </w:tcMar>
            <w:vAlign w:val="center"/>
            <w:hideMark/>
          </w:tcPr>
          <w:p w14:paraId="53E169F2" w14:textId="77777777" w:rsidR="00CE689C" w:rsidRPr="000D1E46" w:rsidRDefault="00CE689C" w:rsidP="003F39D7">
            <w:pPr>
              <w:keepNext/>
              <w:keepLines/>
              <w:spacing w:before="60" w:after="60" w:line="240" w:lineRule="auto"/>
              <w:ind w:left="127" w:right="113"/>
              <w:rPr>
                <w:rFonts w:cstheme="minorHAnsi"/>
                <w:color w:val="262626" w:themeColor="text1" w:themeTint="D9"/>
                <w:sz w:val="18"/>
                <w:szCs w:val="18"/>
              </w:rPr>
            </w:pPr>
            <w:r w:rsidRPr="000D1E46">
              <w:rPr>
                <w:rFonts w:cstheme="minorHAnsi"/>
                <w:color w:val="262626" w:themeColor="text1" w:themeTint="D9"/>
                <w:sz w:val="18"/>
                <w:szCs w:val="18"/>
              </w:rPr>
              <w:t>EN 60730-1</w:t>
            </w:r>
          </w:p>
        </w:tc>
        <w:tc>
          <w:tcPr>
            <w:tcW w:w="3686" w:type="dxa"/>
            <w:vMerge w:val="restart"/>
            <w:shd w:val="clear" w:color="auto" w:fill="FFFFFF" w:themeFill="background1"/>
            <w:tcMar>
              <w:top w:w="41" w:type="dxa"/>
              <w:left w:w="81" w:type="dxa"/>
              <w:bottom w:w="41" w:type="dxa"/>
              <w:right w:w="81" w:type="dxa"/>
            </w:tcMar>
            <w:vAlign w:val="center"/>
            <w:hideMark/>
          </w:tcPr>
          <w:p w14:paraId="09AA3A71" w14:textId="6FF3159B" w:rsidR="00CE689C" w:rsidRPr="000D1E46" w:rsidRDefault="00CE689C" w:rsidP="009E55B7">
            <w:pPr>
              <w:keepNext/>
              <w:keepLines/>
              <w:spacing w:before="60" w:after="60" w:line="240" w:lineRule="auto"/>
              <w:ind w:left="58" w:right="113"/>
              <w:rPr>
                <w:rFonts w:cstheme="minorHAnsi"/>
                <w:color w:val="262626" w:themeColor="text1" w:themeTint="D9"/>
                <w:sz w:val="18"/>
                <w:szCs w:val="18"/>
              </w:rPr>
            </w:pPr>
            <w:r w:rsidRPr="000D1E46">
              <w:rPr>
                <w:rFonts w:cstheme="minorHAnsi"/>
                <w:color w:val="262626" w:themeColor="text1" w:themeTint="D9"/>
                <w:sz w:val="18"/>
                <w:szCs w:val="18"/>
              </w:rPr>
              <w:t>Automatic elect</w:t>
            </w:r>
            <w:r w:rsidR="00EC1B8E">
              <w:rPr>
                <w:rFonts w:cstheme="minorHAnsi"/>
                <w:color w:val="262626" w:themeColor="text1" w:themeTint="D9"/>
                <w:sz w:val="18"/>
                <w:szCs w:val="18"/>
              </w:rPr>
              <w:t>r</w:t>
            </w:r>
            <w:r w:rsidRPr="000D1E46">
              <w:rPr>
                <w:rFonts w:cstheme="minorHAnsi"/>
                <w:color w:val="262626" w:themeColor="text1" w:themeTint="D9"/>
                <w:sz w:val="18"/>
                <w:szCs w:val="18"/>
              </w:rPr>
              <w:t>ical controls for household and similar use</w:t>
            </w:r>
            <w:r w:rsidR="00EC1B8E">
              <w:rPr>
                <w:rFonts w:cstheme="minorHAnsi"/>
                <w:color w:val="262626" w:themeColor="text1" w:themeTint="D9"/>
                <w:sz w:val="18"/>
                <w:szCs w:val="18"/>
              </w:rPr>
              <w:t>—</w:t>
            </w:r>
            <w:r w:rsidRPr="000D1E46">
              <w:rPr>
                <w:rFonts w:cstheme="minorHAnsi"/>
                <w:color w:val="262626" w:themeColor="text1" w:themeTint="D9"/>
                <w:sz w:val="18"/>
                <w:szCs w:val="18"/>
              </w:rPr>
              <w:t>Part 1: General requirements</w:t>
            </w:r>
          </w:p>
          <w:p w14:paraId="6290A623" w14:textId="77777777" w:rsidR="00CE689C" w:rsidRPr="000D1E46" w:rsidRDefault="00CE689C" w:rsidP="003F39D7">
            <w:pPr>
              <w:keepNext/>
              <w:keepLines/>
              <w:spacing w:before="60" w:after="60" w:line="240" w:lineRule="auto"/>
              <w:ind w:right="113"/>
              <w:rPr>
                <w:rFonts w:cstheme="minorHAnsi"/>
                <w:color w:val="262626" w:themeColor="text1" w:themeTint="D9"/>
                <w:sz w:val="18"/>
                <w:szCs w:val="18"/>
              </w:rPr>
            </w:pPr>
          </w:p>
        </w:tc>
        <w:tc>
          <w:tcPr>
            <w:tcW w:w="3402" w:type="dxa"/>
            <w:vMerge w:val="restart"/>
            <w:shd w:val="clear" w:color="auto" w:fill="FFFFFF" w:themeFill="background1"/>
            <w:tcMar>
              <w:top w:w="41" w:type="dxa"/>
              <w:left w:w="81" w:type="dxa"/>
              <w:bottom w:w="41" w:type="dxa"/>
              <w:right w:w="81" w:type="dxa"/>
            </w:tcMar>
            <w:vAlign w:val="center"/>
            <w:hideMark/>
          </w:tcPr>
          <w:p w14:paraId="6242898B" w14:textId="77777777" w:rsidR="00CE689C" w:rsidRPr="000D1E46" w:rsidRDefault="00CE689C" w:rsidP="003F39D7">
            <w:pPr>
              <w:keepNext/>
              <w:keepLines/>
              <w:spacing w:before="60" w:after="60" w:line="240" w:lineRule="auto"/>
              <w:ind w:left="64" w:right="113"/>
              <w:rPr>
                <w:rFonts w:cstheme="minorHAnsi"/>
                <w:color w:val="262626" w:themeColor="text1" w:themeTint="D9"/>
                <w:sz w:val="18"/>
                <w:szCs w:val="18"/>
              </w:rPr>
            </w:pPr>
            <w:r w:rsidRPr="000D1E46">
              <w:rPr>
                <w:rFonts w:cstheme="minorHAnsi"/>
                <w:color w:val="262626" w:themeColor="text1" w:themeTint="D9"/>
                <w:sz w:val="18"/>
                <w:szCs w:val="18"/>
              </w:rPr>
              <w:t>Automatic electrical controls for household and similar use</w:t>
            </w:r>
          </w:p>
        </w:tc>
        <w:tc>
          <w:tcPr>
            <w:tcW w:w="2268" w:type="dxa"/>
            <w:vMerge w:val="restart"/>
            <w:shd w:val="clear" w:color="auto" w:fill="FFFFFF" w:themeFill="background1"/>
            <w:tcMar>
              <w:top w:w="41" w:type="dxa"/>
              <w:left w:w="81" w:type="dxa"/>
              <w:bottom w:w="41" w:type="dxa"/>
              <w:right w:w="81" w:type="dxa"/>
            </w:tcMar>
            <w:vAlign w:val="center"/>
            <w:hideMark/>
          </w:tcPr>
          <w:p w14:paraId="2DA38ADD" w14:textId="77777777" w:rsidR="00CE689C" w:rsidRPr="000D1E46" w:rsidRDefault="00CE689C" w:rsidP="003F39D7">
            <w:pPr>
              <w:keepNext/>
              <w:keepLines/>
              <w:spacing w:before="60" w:after="60" w:line="240" w:lineRule="auto"/>
              <w:ind w:right="113"/>
              <w:rPr>
                <w:rFonts w:cstheme="minorHAnsi"/>
                <w:color w:val="262626" w:themeColor="text1" w:themeTint="D9"/>
                <w:sz w:val="18"/>
                <w:szCs w:val="18"/>
              </w:rPr>
            </w:pPr>
          </w:p>
        </w:tc>
      </w:tr>
      <w:tr w:rsidR="00CE689C" w:rsidRPr="000D1E46" w14:paraId="11CDFE8F" w14:textId="77777777" w:rsidTr="003F39D7">
        <w:trPr>
          <w:cantSplit/>
          <w:trHeight w:val="567"/>
        </w:trPr>
        <w:tc>
          <w:tcPr>
            <w:tcW w:w="1408" w:type="dxa"/>
            <w:vMerge/>
            <w:shd w:val="clear" w:color="auto" w:fill="FFFFFF" w:themeFill="background1"/>
            <w:tcMar>
              <w:top w:w="15" w:type="dxa"/>
              <w:left w:w="15" w:type="dxa"/>
              <w:bottom w:w="15" w:type="dxa"/>
              <w:right w:w="15" w:type="dxa"/>
            </w:tcMar>
            <w:vAlign w:val="center"/>
            <w:hideMark/>
          </w:tcPr>
          <w:p w14:paraId="54D87B11" w14:textId="77777777" w:rsidR="00CE689C" w:rsidRPr="003F39D7" w:rsidRDefault="00CE689C" w:rsidP="003F39D7">
            <w:pPr>
              <w:keepNext/>
              <w:keepLines/>
              <w:spacing w:before="60" w:after="60" w:line="240" w:lineRule="auto"/>
              <w:ind w:right="113"/>
              <w:jc w:val="center"/>
              <w:rPr>
                <w:rFonts w:cstheme="minorHAnsi"/>
                <w:color w:val="262626" w:themeColor="text1" w:themeTint="D9"/>
                <w:sz w:val="18"/>
                <w:szCs w:val="18"/>
              </w:rPr>
            </w:pPr>
          </w:p>
        </w:tc>
        <w:tc>
          <w:tcPr>
            <w:tcW w:w="3118" w:type="dxa"/>
            <w:shd w:val="clear" w:color="auto" w:fill="FFFFFF" w:themeFill="background1"/>
            <w:tcMar>
              <w:top w:w="15" w:type="dxa"/>
              <w:left w:w="15" w:type="dxa"/>
              <w:bottom w:w="15" w:type="dxa"/>
              <w:right w:w="15" w:type="dxa"/>
            </w:tcMar>
            <w:vAlign w:val="center"/>
            <w:hideMark/>
          </w:tcPr>
          <w:p w14:paraId="0FF60C07" w14:textId="35A2EDC0" w:rsidR="00CE689C" w:rsidRPr="000D1E46" w:rsidRDefault="00EC1B8E" w:rsidP="003F39D7">
            <w:pPr>
              <w:keepNext/>
              <w:keepLines/>
              <w:spacing w:before="60" w:after="60" w:line="240" w:lineRule="auto"/>
              <w:ind w:right="113"/>
              <w:rPr>
                <w:rFonts w:cstheme="minorHAnsi"/>
                <w:color w:val="262626" w:themeColor="text1" w:themeTint="D9"/>
                <w:sz w:val="18"/>
                <w:szCs w:val="18"/>
              </w:rPr>
            </w:pPr>
            <w:r>
              <w:rPr>
                <w:rFonts w:cstheme="minorHAnsi"/>
                <w:color w:val="262626" w:themeColor="text1" w:themeTint="D9"/>
                <w:sz w:val="18"/>
                <w:szCs w:val="18"/>
              </w:rPr>
              <w:t xml:space="preserve">    </w:t>
            </w:r>
            <w:r w:rsidR="00CE689C" w:rsidRPr="000D1E46">
              <w:rPr>
                <w:rFonts w:cstheme="minorHAnsi"/>
                <w:color w:val="262626" w:themeColor="text1" w:themeTint="D9"/>
                <w:sz w:val="18"/>
                <w:szCs w:val="18"/>
              </w:rPr>
              <w:t>IEC 60730-1</w:t>
            </w:r>
          </w:p>
        </w:tc>
        <w:tc>
          <w:tcPr>
            <w:tcW w:w="3686" w:type="dxa"/>
            <w:vMerge/>
            <w:shd w:val="clear" w:color="auto" w:fill="FFFFFF" w:themeFill="background1"/>
            <w:tcMar>
              <w:top w:w="15" w:type="dxa"/>
              <w:left w:w="15" w:type="dxa"/>
              <w:bottom w:w="15" w:type="dxa"/>
              <w:right w:w="15" w:type="dxa"/>
            </w:tcMar>
            <w:vAlign w:val="center"/>
            <w:hideMark/>
          </w:tcPr>
          <w:p w14:paraId="6D381BA4" w14:textId="77777777" w:rsidR="00CE689C" w:rsidRPr="000D1E46" w:rsidRDefault="00CE689C" w:rsidP="003F39D7">
            <w:pPr>
              <w:keepNext/>
              <w:keepLines/>
              <w:spacing w:before="60" w:after="60" w:line="240" w:lineRule="auto"/>
              <w:ind w:right="113"/>
              <w:rPr>
                <w:rFonts w:cstheme="minorHAnsi"/>
                <w:color w:val="262626" w:themeColor="text1" w:themeTint="D9"/>
                <w:sz w:val="18"/>
                <w:szCs w:val="18"/>
              </w:rPr>
            </w:pPr>
          </w:p>
        </w:tc>
        <w:tc>
          <w:tcPr>
            <w:tcW w:w="3402" w:type="dxa"/>
            <w:vMerge/>
            <w:shd w:val="clear" w:color="auto" w:fill="FFFFFF" w:themeFill="background1"/>
            <w:tcMar>
              <w:top w:w="15" w:type="dxa"/>
              <w:left w:w="15" w:type="dxa"/>
              <w:bottom w:w="15" w:type="dxa"/>
              <w:right w:w="15" w:type="dxa"/>
            </w:tcMar>
            <w:hideMark/>
          </w:tcPr>
          <w:p w14:paraId="1C895E23" w14:textId="77777777" w:rsidR="00CE689C" w:rsidRPr="000D1E46" w:rsidRDefault="00CE689C" w:rsidP="003F39D7">
            <w:pPr>
              <w:keepNext/>
              <w:keepLines/>
              <w:spacing w:before="60" w:after="60"/>
              <w:ind w:right="113"/>
            </w:pPr>
          </w:p>
        </w:tc>
        <w:tc>
          <w:tcPr>
            <w:tcW w:w="2268" w:type="dxa"/>
            <w:vMerge/>
            <w:shd w:val="clear" w:color="auto" w:fill="FFFFFF" w:themeFill="background1"/>
            <w:vAlign w:val="center"/>
            <w:hideMark/>
          </w:tcPr>
          <w:p w14:paraId="5CED2C6B" w14:textId="77777777" w:rsidR="00CE689C" w:rsidRPr="000D1E46" w:rsidRDefault="00CE689C" w:rsidP="003F39D7">
            <w:pPr>
              <w:keepNext/>
              <w:keepLines/>
              <w:spacing w:before="60" w:after="60" w:line="240" w:lineRule="auto"/>
              <w:ind w:right="113"/>
              <w:rPr>
                <w:rFonts w:cstheme="minorHAnsi"/>
                <w:color w:val="262626" w:themeColor="text1" w:themeTint="D9"/>
                <w:sz w:val="18"/>
                <w:szCs w:val="18"/>
              </w:rPr>
            </w:pPr>
          </w:p>
        </w:tc>
      </w:tr>
      <w:tr w:rsidR="00CE689C" w:rsidRPr="000D1E46" w14:paraId="7593B0A7" w14:textId="77777777" w:rsidTr="003F39D7">
        <w:trPr>
          <w:cantSplit/>
          <w:trHeight w:val="567"/>
        </w:trPr>
        <w:tc>
          <w:tcPr>
            <w:tcW w:w="1408" w:type="dxa"/>
            <w:vMerge w:val="restart"/>
            <w:shd w:val="clear" w:color="auto" w:fill="F2F2F2" w:themeFill="background1" w:themeFillShade="F2"/>
            <w:tcMar>
              <w:top w:w="41" w:type="dxa"/>
              <w:left w:w="81" w:type="dxa"/>
              <w:bottom w:w="41" w:type="dxa"/>
              <w:right w:w="81" w:type="dxa"/>
            </w:tcMar>
            <w:vAlign w:val="center"/>
            <w:hideMark/>
          </w:tcPr>
          <w:p w14:paraId="26AB66D4" w14:textId="77777777" w:rsidR="00CE689C" w:rsidRPr="003F39D7" w:rsidRDefault="00CE689C" w:rsidP="003F39D7">
            <w:pPr>
              <w:spacing w:before="60" w:after="60" w:line="240" w:lineRule="auto"/>
              <w:ind w:right="113"/>
              <w:jc w:val="center"/>
              <w:rPr>
                <w:rFonts w:cstheme="minorHAnsi"/>
                <w:color w:val="262626" w:themeColor="text1" w:themeTint="D9"/>
                <w:sz w:val="18"/>
                <w:szCs w:val="18"/>
              </w:rPr>
            </w:pPr>
            <w:r w:rsidRPr="003F39D7">
              <w:rPr>
                <w:rFonts w:cstheme="minorHAnsi"/>
                <w:color w:val="262626" w:themeColor="text1" w:themeTint="D9"/>
                <w:sz w:val="18"/>
                <w:szCs w:val="18"/>
              </w:rPr>
              <w:t>22</w:t>
            </w:r>
          </w:p>
        </w:tc>
        <w:tc>
          <w:tcPr>
            <w:tcW w:w="3118" w:type="dxa"/>
            <w:shd w:val="clear" w:color="auto" w:fill="F2F2F2" w:themeFill="background1" w:themeFillShade="F2"/>
            <w:tcMar>
              <w:top w:w="41" w:type="dxa"/>
              <w:left w:w="81" w:type="dxa"/>
              <w:bottom w:w="41" w:type="dxa"/>
              <w:right w:w="81" w:type="dxa"/>
            </w:tcMar>
            <w:vAlign w:val="center"/>
            <w:hideMark/>
          </w:tcPr>
          <w:p w14:paraId="1894934F" w14:textId="0FABA597" w:rsidR="00CE689C" w:rsidRPr="000D1E46" w:rsidRDefault="00EC1B8E" w:rsidP="003F39D7">
            <w:pPr>
              <w:spacing w:before="60" w:after="60" w:line="240" w:lineRule="auto"/>
              <w:ind w:right="113"/>
              <w:rPr>
                <w:rFonts w:cstheme="minorHAnsi"/>
                <w:color w:val="262626" w:themeColor="text1" w:themeTint="D9"/>
                <w:sz w:val="18"/>
                <w:szCs w:val="18"/>
              </w:rPr>
            </w:pPr>
            <w:r>
              <w:rPr>
                <w:rFonts w:cstheme="minorHAnsi"/>
                <w:color w:val="262626" w:themeColor="text1" w:themeTint="D9"/>
                <w:sz w:val="18"/>
                <w:szCs w:val="18"/>
              </w:rPr>
              <w:t xml:space="preserve">  </w:t>
            </w:r>
            <w:r w:rsidR="00CE689C" w:rsidRPr="000D1E46">
              <w:rPr>
                <w:rFonts w:cstheme="minorHAnsi"/>
                <w:color w:val="262626" w:themeColor="text1" w:themeTint="D9"/>
                <w:sz w:val="18"/>
                <w:szCs w:val="18"/>
              </w:rPr>
              <w:t>EN 60730-2-5</w:t>
            </w:r>
          </w:p>
        </w:tc>
        <w:tc>
          <w:tcPr>
            <w:tcW w:w="3686" w:type="dxa"/>
            <w:vMerge w:val="restart"/>
            <w:shd w:val="clear" w:color="auto" w:fill="F2F2F2" w:themeFill="background1" w:themeFillShade="F2"/>
            <w:tcMar>
              <w:top w:w="41" w:type="dxa"/>
              <w:left w:w="81" w:type="dxa"/>
              <w:bottom w:w="41" w:type="dxa"/>
              <w:right w:w="81" w:type="dxa"/>
            </w:tcMar>
            <w:vAlign w:val="center"/>
            <w:hideMark/>
          </w:tcPr>
          <w:p w14:paraId="16E3EB55" w14:textId="5B90DEA8" w:rsidR="00CE689C" w:rsidRPr="000D1E46" w:rsidRDefault="00CE689C" w:rsidP="003F39D7">
            <w:pPr>
              <w:spacing w:before="60" w:after="60" w:line="240" w:lineRule="auto"/>
              <w:ind w:right="113"/>
              <w:rPr>
                <w:rFonts w:cstheme="minorHAnsi"/>
                <w:color w:val="262626" w:themeColor="text1" w:themeTint="D9"/>
                <w:sz w:val="18"/>
                <w:szCs w:val="18"/>
              </w:rPr>
            </w:pPr>
            <w:r w:rsidRPr="000D1E46">
              <w:rPr>
                <w:rFonts w:cstheme="minorHAnsi"/>
                <w:color w:val="262626" w:themeColor="text1" w:themeTint="D9"/>
                <w:sz w:val="18"/>
                <w:szCs w:val="18"/>
              </w:rPr>
              <w:t>Automatic electrical controls for household and similar use</w:t>
            </w:r>
            <w:r w:rsidR="00EC1B8E">
              <w:rPr>
                <w:rFonts w:cstheme="minorHAnsi"/>
                <w:color w:val="262626" w:themeColor="text1" w:themeTint="D9"/>
                <w:sz w:val="18"/>
                <w:szCs w:val="18"/>
              </w:rPr>
              <w:t>—</w:t>
            </w:r>
            <w:r w:rsidRPr="000D1E46">
              <w:rPr>
                <w:rFonts w:cstheme="minorHAnsi"/>
                <w:color w:val="262626" w:themeColor="text1" w:themeTint="D9"/>
                <w:sz w:val="18"/>
                <w:szCs w:val="18"/>
              </w:rPr>
              <w:t>Part 2-5: Particular requirements for automatic electrical burner control systems</w:t>
            </w:r>
          </w:p>
        </w:tc>
        <w:tc>
          <w:tcPr>
            <w:tcW w:w="3402" w:type="dxa"/>
            <w:vMerge w:val="restart"/>
            <w:shd w:val="clear" w:color="auto" w:fill="F2F2F2" w:themeFill="background1" w:themeFillShade="F2"/>
            <w:tcMar>
              <w:top w:w="41" w:type="dxa"/>
              <w:left w:w="81" w:type="dxa"/>
              <w:bottom w:w="41" w:type="dxa"/>
              <w:right w:w="81" w:type="dxa"/>
            </w:tcMar>
            <w:vAlign w:val="center"/>
            <w:hideMark/>
          </w:tcPr>
          <w:p w14:paraId="40C7E71B" w14:textId="77777777" w:rsidR="00CE689C" w:rsidRPr="000D1E46" w:rsidRDefault="00CE689C" w:rsidP="003F39D7">
            <w:pPr>
              <w:spacing w:before="60" w:after="60" w:line="240" w:lineRule="auto"/>
              <w:ind w:right="113"/>
              <w:rPr>
                <w:rFonts w:cstheme="minorHAnsi"/>
                <w:color w:val="262626" w:themeColor="text1" w:themeTint="D9"/>
                <w:sz w:val="18"/>
                <w:szCs w:val="18"/>
              </w:rPr>
            </w:pPr>
            <w:r w:rsidRPr="000D1E46">
              <w:rPr>
                <w:rFonts w:cstheme="minorHAnsi"/>
                <w:color w:val="262626" w:themeColor="text1" w:themeTint="D9"/>
                <w:sz w:val="18"/>
                <w:szCs w:val="18"/>
              </w:rPr>
              <w:t>Automatic electrical burner control systems for household and similar use</w:t>
            </w:r>
          </w:p>
          <w:p w14:paraId="4FF9DEBC" w14:textId="77777777" w:rsidR="00CE689C" w:rsidRPr="000D1E46" w:rsidRDefault="00CE689C" w:rsidP="003F39D7">
            <w:pPr>
              <w:spacing w:before="60" w:after="60" w:line="240" w:lineRule="auto"/>
              <w:ind w:right="113"/>
              <w:rPr>
                <w:rFonts w:cstheme="minorHAnsi"/>
                <w:color w:val="262626" w:themeColor="text1" w:themeTint="D9"/>
                <w:sz w:val="18"/>
                <w:szCs w:val="18"/>
              </w:rPr>
            </w:pPr>
          </w:p>
        </w:tc>
        <w:tc>
          <w:tcPr>
            <w:tcW w:w="2268" w:type="dxa"/>
            <w:vMerge w:val="restart"/>
            <w:shd w:val="clear" w:color="auto" w:fill="F2F2F2" w:themeFill="background1" w:themeFillShade="F2"/>
            <w:tcMar>
              <w:top w:w="41" w:type="dxa"/>
              <w:left w:w="81" w:type="dxa"/>
              <w:bottom w:w="41" w:type="dxa"/>
              <w:right w:w="81" w:type="dxa"/>
            </w:tcMar>
            <w:vAlign w:val="center"/>
            <w:hideMark/>
          </w:tcPr>
          <w:p w14:paraId="3FE2A9AA" w14:textId="77777777" w:rsidR="00CE689C" w:rsidRPr="000D1E46" w:rsidRDefault="00CE689C" w:rsidP="003F39D7">
            <w:pPr>
              <w:spacing w:before="60" w:after="60" w:line="240" w:lineRule="auto"/>
              <w:ind w:right="113"/>
              <w:rPr>
                <w:rFonts w:cstheme="minorHAnsi"/>
                <w:color w:val="262626" w:themeColor="text1" w:themeTint="D9"/>
                <w:sz w:val="18"/>
                <w:szCs w:val="18"/>
              </w:rPr>
            </w:pPr>
          </w:p>
        </w:tc>
      </w:tr>
      <w:tr w:rsidR="00CE689C" w:rsidRPr="000D1E46" w14:paraId="0A24AEB0" w14:textId="77777777" w:rsidTr="003F39D7">
        <w:trPr>
          <w:cantSplit/>
          <w:trHeight w:val="567"/>
        </w:trPr>
        <w:tc>
          <w:tcPr>
            <w:tcW w:w="1408" w:type="dxa"/>
            <w:vMerge/>
            <w:shd w:val="clear" w:color="auto" w:fill="F2F2F2" w:themeFill="background1" w:themeFillShade="F2"/>
            <w:tcMar>
              <w:top w:w="15" w:type="dxa"/>
              <w:left w:w="15" w:type="dxa"/>
              <w:bottom w:w="15" w:type="dxa"/>
              <w:right w:w="15" w:type="dxa"/>
            </w:tcMar>
            <w:vAlign w:val="center"/>
            <w:hideMark/>
          </w:tcPr>
          <w:p w14:paraId="3DECE4F6" w14:textId="77777777" w:rsidR="00CE689C" w:rsidRPr="003F39D7" w:rsidRDefault="00CE689C" w:rsidP="003F39D7">
            <w:pPr>
              <w:spacing w:before="60" w:after="60" w:line="240" w:lineRule="auto"/>
              <w:ind w:right="113"/>
              <w:jc w:val="center"/>
              <w:rPr>
                <w:rFonts w:cstheme="minorHAnsi"/>
                <w:color w:val="262626" w:themeColor="text1" w:themeTint="D9"/>
                <w:sz w:val="18"/>
                <w:szCs w:val="18"/>
              </w:rPr>
            </w:pPr>
          </w:p>
        </w:tc>
        <w:tc>
          <w:tcPr>
            <w:tcW w:w="3118" w:type="dxa"/>
            <w:shd w:val="clear" w:color="auto" w:fill="F2F2F2" w:themeFill="background1" w:themeFillShade="F2"/>
            <w:tcMar>
              <w:top w:w="15" w:type="dxa"/>
              <w:left w:w="15" w:type="dxa"/>
              <w:bottom w:w="15" w:type="dxa"/>
              <w:right w:w="15" w:type="dxa"/>
            </w:tcMar>
            <w:vAlign w:val="center"/>
            <w:hideMark/>
          </w:tcPr>
          <w:p w14:paraId="44189998" w14:textId="77777777" w:rsidR="00CE689C" w:rsidRPr="000D1E46" w:rsidRDefault="00CE689C" w:rsidP="003F39D7">
            <w:pPr>
              <w:spacing w:before="60" w:after="60" w:line="240" w:lineRule="auto"/>
              <w:ind w:left="201" w:right="113"/>
              <w:rPr>
                <w:rFonts w:cstheme="minorHAnsi"/>
                <w:color w:val="262626" w:themeColor="text1" w:themeTint="D9"/>
                <w:sz w:val="18"/>
                <w:szCs w:val="18"/>
              </w:rPr>
            </w:pPr>
            <w:r w:rsidRPr="000D1E46">
              <w:rPr>
                <w:rFonts w:cstheme="minorHAnsi"/>
                <w:color w:val="262626" w:themeColor="text1" w:themeTint="D9"/>
                <w:sz w:val="18"/>
                <w:szCs w:val="18"/>
              </w:rPr>
              <w:t>IEC 60730-2-5</w:t>
            </w:r>
          </w:p>
        </w:tc>
        <w:tc>
          <w:tcPr>
            <w:tcW w:w="3686" w:type="dxa"/>
            <w:vMerge/>
            <w:shd w:val="clear" w:color="auto" w:fill="F2F2F2" w:themeFill="background1" w:themeFillShade="F2"/>
            <w:tcMar>
              <w:top w:w="15" w:type="dxa"/>
              <w:left w:w="15" w:type="dxa"/>
              <w:bottom w:w="15" w:type="dxa"/>
              <w:right w:w="15" w:type="dxa"/>
            </w:tcMar>
            <w:vAlign w:val="center"/>
            <w:hideMark/>
          </w:tcPr>
          <w:p w14:paraId="7EC92917" w14:textId="77777777" w:rsidR="00CE689C" w:rsidRPr="000D1E46" w:rsidRDefault="00CE689C" w:rsidP="003F39D7">
            <w:pPr>
              <w:spacing w:before="60" w:after="60" w:line="240" w:lineRule="auto"/>
              <w:ind w:right="113"/>
              <w:rPr>
                <w:rFonts w:cstheme="minorHAnsi"/>
                <w:color w:val="262626" w:themeColor="text1" w:themeTint="D9"/>
                <w:sz w:val="18"/>
                <w:szCs w:val="18"/>
              </w:rPr>
            </w:pPr>
          </w:p>
        </w:tc>
        <w:tc>
          <w:tcPr>
            <w:tcW w:w="3402" w:type="dxa"/>
            <w:vMerge/>
            <w:shd w:val="clear" w:color="auto" w:fill="F2F2F2" w:themeFill="background1" w:themeFillShade="F2"/>
            <w:tcMar>
              <w:top w:w="15" w:type="dxa"/>
              <w:left w:w="15" w:type="dxa"/>
              <w:bottom w:w="15" w:type="dxa"/>
              <w:right w:w="15" w:type="dxa"/>
            </w:tcMar>
            <w:vAlign w:val="center"/>
            <w:hideMark/>
          </w:tcPr>
          <w:p w14:paraId="063A6580" w14:textId="77777777" w:rsidR="00CE689C" w:rsidRPr="000D1E46" w:rsidRDefault="00CE689C" w:rsidP="003F39D7">
            <w:pPr>
              <w:spacing w:before="60" w:after="60" w:line="240" w:lineRule="auto"/>
              <w:ind w:right="113"/>
              <w:rPr>
                <w:rFonts w:cstheme="minorHAnsi"/>
                <w:color w:val="262626" w:themeColor="text1" w:themeTint="D9"/>
                <w:sz w:val="18"/>
                <w:szCs w:val="18"/>
              </w:rPr>
            </w:pPr>
          </w:p>
        </w:tc>
        <w:tc>
          <w:tcPr>
            <w:tcW w:w="2268" w:type="dxa"/>
            <w:vMerge/>
            <w:shd w:val="clear" w:color="auto" w:fill="F2F2F2" w:themeFill="background1" w:themeFillShade="F2"/>
            <w:vAlign w:val="center"/>
            <w:hideMark/>
          </w:tcPr>
          <w:p w14:paraId="095482A5" w14:textId="77777777" w:rsidR="00CE689C" w:rsidRPr="000D1E46" w:rsidRDefault="00CE689C" w:rsidP="003F39D7">
            <w:pPr>
              <w:spacing w:before="60" w:after="60" w:line="240" w:lineRule="auto"/>
              <w:ind w:right="113"/>
              <w:rPr>
                <w:rFonts w:cstheme="minorHAnsi"/>
                <w:color w:val="262626" w:themeColor="text1" w:themeTint="D9"/>
                <w:sz w:val="18"/>
                <w:szCs w:val="18"/>
              </w:rPr>
            </w:pPr>
          </w:p>
        </w:tc>
      </w:tr>
      <w:tr w:rsidR="00CE689C" w:rsidRPr="000D1E46" w14:paraId="52E220AD" w14:textId="77777777" w:rsidTr="003F39D7">
        <w:trPr>
          <w:cantSplit/>
          <w:trHeight w:val="567"/>
        </w:trPr>
        <w:tc>
          <w:tcPr>
            <w:tcW w:w="1408" w:type="dxa"/>
            <w:vMerge w:val="restart"/>
            <w:shd w:val="clear" w:color="auto" w:fill="FFFFFF" w:themeFill="background1"/>
            <w:tcMar>
              <w:top w:w="41" w:type="dxa"/>
              <w:left w:w="81" w:type="dxa"/>
              <w:bottom w:w="41" w:type="dxa"/>
              <w:right w:w="81" w:type="dxa"/>
            </w:tcMar>
            <w:vAlign w:val="center"/>
            <w:hideMark/>
          </w:tcPr>
          <w:p w14:paraId="3C4E5900" w14:textId="77777777" w:rsidR="00CE689C" w:rsidRPr="003F39D7" w:rsidRDefault="00CE689C" w:rsidP="003F39D7">
            <w:pPr>
              <w:spacing w:before="60" w:after="60" w:line="240" w:lineRule="auto"/>
              <w:ind w:right="113"/>
              <w:jc w:val="center"/>
              <w:rPr>
                <w:rFonts w:cstheme="minorHAnsi"/>
                <w:color w:val="262626" w:themeColor="text1" w:themeTint="D9"/>
                <w:sz w:val="18"/>
                <w:szCs w:val="18"/>
              </w:rPr>
            </w:pPr>
            <w:r w:rsidRPr="003F39D7">
              <w:rPr>
                <w:rFonts w:cstheme="minorHAnsi"/>
                <w:color w:val="262626" w:themeColor="text1" w:themeTint="D9"/>
                <w:sz w:val="18"/>
                <w:szCs w:val="18"/>
              </w:rPr>
              <w:t>23</w:t>
            </w:r>
          </w:p>
        </w:tc>
        <w:tc>
          <w:tcPr>
            <w:tcW w:w="3118" w:type="dxa"/>
            <w:shd w:val="clear" w:color="auto" w:fill="FFFFFF" w:themeFill="background1"/>
            <w:tcMar>
              <w:top w:w="41" w:type="dxa"/>
              <w:left w:w="81" w:type="dxa"/>
              <w:bottom w:w="41" w:type="dxa"/>
              <w:right w:w="81" w:type="dxa"/>
            </w:tcMar>
            <w:vAlign w:val="center"/>
            <w:hideMark/>
          </w:tcPr>
          <w:p w14:paraId="24B91E48" w14:textId="185CBFF1" w:rsidR="00CE689C" w:rsidRPr="00437803" w:rsidRDefault="00EC1B8E" w:rsidP="003F39D7">
            <w:pPr>
              <w:spacing w:before="60" w:after="60" w:line="240" w:lineRule="auto"/>
              <w:ind w:right="113"/>
              <w:rPr>
                <w:rFonts w:cstheme="minorHAnsi"/>
                <w:color w:val="262626" w:themeColor="text1" w:themeTint="D9"/>
                <w:sz w:val="18"/>
                <w:szCs w:val="18"/>
              </w:rPr>
            </w:pPr>
            <w:r>
              <w:rPr>
                <w:rFonts w:cstheme="minorHAnsi"/>
                <w:color w:val="262626" w:themeColor="text1" w:themeTint="D9"/>
                <w:sz w:val="18"/>
                <w:szCs w:val="18"/>
              </w:rPr>
              <w:t xml:space="preserve">   </w:t>
            </w:r>
            <w:r w:rsidR="00CE689C" w:rsidRPr="00437803">
              <w:rPr>
                <w:rFonts w:cstheme="minorHAnsi"/>
                <w:color w:val="262626" w:themeColor="text1" w:themeTint="D9"/>
                <w:sz w:val="18"/>
                <w:szCs w:val="18"/>
              </w:rPr>
              <w:t>EN 60730-2-6</w:t>
            </w:r>
          </w:p>
        </w:tc>
        <w:tc>
          <w:tcPr>
            <w:tcW w:w="3686" w:type="dxa"/>
            <w:vMerge w:val="restart"/>
            <w:shd w:val="clear" w:color="auto" w:fill="FFFFFF" w:themeFill="background1"/>
            <w:tcMar>
              <w:top w:w="41" w:type="dxa"/>
              <w:left w:w="81" w:type="dxa"/>
              <w:bottom w:w="41" w:type="dxa"/>
              <w:right w:w="81" w:type="dxa"/>
            </w:tcMar>
            <w:vAlign w:val="center"/>
            <w:hideMark/>
          </w:tcPr>
          <w:p w14:paraId="6CCB7C5B" w14:textId="5FBABCE7" w:rsidR="00CE689C" w:rsidRPr="00437803" w:rsidRDefault="00CE689C" w:rsidP="003F39D7">
            <w:pPr>
              <w:spacing w:before="60" w:after="60" w:line="240" w:lineRule="auto"/>
              <w:ind w:right="113"/>
              <w:rPr>
                <w:rFonts w:cstheme="minorHAnsi"/>
                <w:color w:val="262626" w:themeColor="text1" w:themeTint="D9"/>
                <w:sz w:val="18"/>
                <w:szCs w:val="18"/>
              </w:rPr>
            </w:pPr>
            <w:r w:rsidRPr="00437803">
              <w:rPr>
                <w:rFonts w:cstheme="minorHAnsi"/>
                <w:color w:val="262626" w:themeColor="text1" w:themeTint="D9"/>
                <w:sz w:val="18"/>
                <w:szCs w:val="18"/>
              </w:rPr>
              <w:t>Automatic electrical controls for household and similar use</w:t>
            </w:r>
            <w:r w:rsidR="00EC1B8E">
              <w:rPr>
                <w:rFonts w:cstheme="minorHAnsi"/>
                <w:color w:val="262626" w:themeColor="text1" w:themeTint="D9"/>
                <w:sz w:val="18"/>
                <w:szCs w:val="18"/>
              </w:rPr>
              <w:t>—</w:t>
            </w:r>
            <w:r w:rsidRPr="00437803">
              <w:rPr>
                <w:rFonts w:cstheme="minorHAnsi"/>
                <w:color w:val="262626" w:themeColor="text1" w:themeTint="D9"/>
                <w:sz w:val="18"/>
                <w:szCs w:val="18"/>
              </w:rPr>
              <w:t>Part 2-6: Particular requirements for automatic electrical pressure sensing controls including mechanical requirements</w:t>
            </w:r>
          </w:p>
        </w:tc>
        <w:tc>
          <w:tcPr>
            <w:tcW w:w="3402" w:type="dxa"/>
            <w:vMerge w:val="restart"/>
            <w:shd w:val="clear" w:color="auto" w:fill="FFFFFF" w:themeFill="background1"/>
            <w:tcMar>
              <w:top w:w="41" w:type="dxa"/>
              <w:left w:w="81" w:type="dxa"/>
              <w:bottom w:w="41" w:type="dxa"/>
              <w:right w:w="81" w:type="dxa"/>
            </w:tcMar>
            <w:vAlign w:val="center"/>
            <w:hideMark/>
          </w:tcPr>
          <w:p w14:paraId="556EA4D8" w14:textId="77777777" w:rsidR="00CE689C" w:rsidRPr="00D01B98" w:rsidRDefault="00CE689C" w:rsidP="003F39D7">
            <w:pPr>
              <w:spacing w:before="60" w:after="60" w:line="240" w:lineRule="auto"/>
              <w:ind w:right="113"/>
              <w:rPr>
                <w:rFonts w:cstheme="minorHAnsi"/>
                <w:color w:val="262626" w:themeColor="text1" w:themeTint="D9"/>
                <w:sz w:val="18"/>
                <w:szCs w:val="18"/>
              </w:rPr>
            </w:pPr>
            <w:r w:rsidRPr="00D01B98">
              <w:rPr>
                <w:rFonts w:cstheme="minorHAnsi"/>
                <w:color w:val="262626" w:themeColor="text1" w:themeTint="D9"/>
                <w:sz w:val="18"/>
                <w:szCs w:val="18"/>
              </w:rPr>
              <w:t>Automatic electrical pressure sensing controls for household and similar use</w:t>
            </w:r>
          </w:p>
        </w:tc>
        <w:tc>
          <w:tcPr>
            <w:tcW w:w="2268" w:type="dxa"/>
            <w:vMerge w:val="restart"/>
            <w:shd w:val="clear" w:color="auto" w:fill="FFFFFF" w:themeFill="background1"/>
            <w:tcMar>
              <w:top w:w="41" w:type="dxa"/>
              <w:left w:w="81" w:type="dxa"/>
              <w:bottom w:w="41" w:type="dxa"/>
              <w:right w:w="81" w:type="dxa"/>
            </w:tcMar>
            <w:vAlign w:val="center"/>
            <w:hideMark/>
          </w:tcPr>
          <w:p w14:paraId="10B6E0FE" w14:textId="77777777" w:rsidR="00CE689C" w:rsidRPr="000D1E46" w:rsidRDefault="00CE689C" w:rsidP="003F39D7">
            <w:pPr>
              <w:spacing w:before="60" w:after="60" w:line="240" w:lineRule="auto"/>
              <w:ind w:right="113"/>
              <w:rPr>
                <w:rFonts w:cstheme="minorHAnsi"/>
                <w:color w:val="262626" w:themeColor="text1" w:themeTint="D9"/>
                <w:sz w:val="18"/>
                <w:szCs w:val="18"/>
              </w:rPr>
            </w:pPr>
          </w:p>
        </w:tc>
      </w:tr>
      <w:tr w:rsidR="00CE689C" w:rsidRPr="000D1E46" w14:paraId="5D61BFA9" w14:textId="77777777" w:rsidTr="003F39D7">
        <w:trPr>
          <w:cantSplit/>
          <w:trHeight w:val="567"/>
        </w:trPr>
        <w:tc>
          <w:tcPr>
            <w:tcW w:w="1408" w:type="dxa"/>
            <w:vMerge/>
            <w:shd w:val="clear" w:color="auto" w:fill="FFFFFF" w:themeFill="background1"/>
            <w:tcMar>
              <w:top w:w="15" w:type="dxa"/>
              <w:left w:w="15" w:type="dxa"/>
              <w:bottom w:w="15" w:type="dxa"/>
              <w:right w:w="15" w:type="dxa"/>
            </w:tcMar>
            <w:vAlign w:val="center"/>
            <w:hideMark/>
          </w:tcPr>
          <w:p w14:paraId="480C73B9" w14:textId="77777777" w:rsidR="00CE689C" w:rsidRPr="003F39D7" w:rsidRDefault="00CE689C" w:rsidP="003F39D7">
            <w:pPr>
              <w:spacing w:before="60" w:after="60" w:line="240" w:lineRule="auto"/>
              <w:ind w:right="113"/>
              <w:jc w:val="center"/>
              <w:rPr>
                <w:rFonts w:cstheme="minorHAnsi"/>
                <w:color w:val="262626" w:themeColor="text1" w:themeTint="D9"/>
                <w:sz w:val="18"/>
                <w:szCs w:val="18"/>
              </w:rPr>
            </w:pPr>
          </w:p>
        </w:tc>
        <w:tc>
          <w:tcPr>
            <w:tcW w:w="3118" w:type="dxa"/>
            <w:shd w:val="clear" w:color="auto" w:fill="FFFFFF" w:themeFill="background1"/>
            <w:tcMar>
              <w:top w:w="15" w:type="dxa"/>
              <w:left w:w="15" w:type="dxa"/>
              <w:bottom w:w="15" w:type="dxa"/>
              <w:right w:w="15" w:type="dxa"/>
            </w:tcMar>
            <w:vAlign w:val="center"/>
            <w:hideMark/>
          </w:tcPr>
          <w:p w14:paraId="20C0691C" w14:textId="77777777" w:rsidR="00CE689C" w:rsidRPr="000D1E46" w:rsidRDefault="00CE689C" w:rsidP="003F39D7">
            <w:pPr>
              <w:spacing w:before="60" w:after="60" w:line="240" w:lineRule="auto"/>
              <w:ind w:left="201" w:right="113"/>
              <w:rPr>
                <w:rFonts w:cstheme="minorHAnsi"/>
                <w:color w:val="262626" w:themeColor="text1" w:themeTint="D9"/>
                <w:sz w:val="18"/>
                <w:szCs w:val="18"/>
              </w:rPr>
            </w:pPr>
            <w:r w:rsidRPr="000D1E46">
              <w:rPr>
                <w:rFonts w:cstheme="minorHAnsi"/>
                <w:color w:val="262626" w:themeColor="text1" w:themeTint="D9"/>
                <w:sz w:val="18"/>
                <w:szCs w:val="18"/>
              </w:rPr>
              <w:t>IEC 60730-2-6</w:t>
            </w:r>
          </w:p>
        </w:tc>
        <w:tc>
          <w:tcPr>
            <w:tcW w:w="3686" w:type="dxa"/>
            <w:vMerge/>
            <w:shd w:val="clear" w:color="auto" w:fill="FFFFFF" w:themeFill="background1"/>
            <w:tcMar>
              <w:top w:w="15" w:type="dxa"/>
              <w:left w:w="15" w:type="dxa"/>
              <w:bottom w:w="15" w:type="dxa"/>
              <w:right w:w="15" w:type="dxa"/>
            </w:tcMar>
            <w:vAlign w:val="center"/>
            <w:hideMark/>
          </w:tcPr>
          <w:p w14:paraId="108D160A" w14:textId="77777777" w:rsidR="00CE689C" w:rsidRPr="000D1E46" w:rsidRDefault="00CE689C" w:rsidP="003F39D7">
            <w:pPr>
              <w:spacing w:before="60" w:after="60" w:line="240" w:lineRule="auto"/>
              <w:ind w:left="127" w:right="113"/>
              <w:rPr>
                <w:rFonts w:cstheme="minorHAnsi"/>
                <w:color w:val="262626" w:themeColor="text1" w:themeTint="D9"/>
                <w:sz w:val="18"/>
                <w:szCs w:val="18"/>
              </w:rPr>
            </w:pPr>
          </w:p>
        </w:tc>
        <w:tc>
          <w:tcPr>
            <w:tcW w:w="3402" w:type="dxa"/>
            <w:vMerge/>
            <w:shd w:val="clear" w:color="auto" w:fill="FFFFFF" w:themeFill="background1"/>
            <w:tcMar>
              <w:top w:w="15" w:type="dxa"/>
              <w:left w:w="15" w:type="dxa"/>
              <w:bottom w:w="15" w:type="dxa"/>
              <w:right w:w="15" w:type="dxa"/>
            </w:tcMar>
            <w:vAlign w:val="center"/>
            <w:hideMark/>
          </w:tcPr>
          <w:p w14:paraId="0F934053" w14:textId="77777777" w:rsidR="00CE689C" w:rsidRPr="000D1E46" w:rsidRDefault="00CE689C" w:rsidP="003F39D7">
            <w:pPr>
              <w:spacing w:before="60" w:after="60" w:line="240" w:lineRule="auto"/>
              <w:ind w:right="113"/>
              <w:rPr>
                <w:rFonts w:cstheme="minorHAnsi"/>
                <w:color w:val="262626" w:themeColor="text1" w:themeTint="D9"/>
                <w:sz w:val="18"/>
                <w:szCs w:val="18"/>
              </w:rPr>
            </w:pPr>
          </w:p>
        </w:tc>
        <w:tc>
          <w:tcPr>
            <w:tcW w:w="2268" w:type="dxa"/>
            <w:vMerge/>
            <w:shd w:val="clear" w:color="auto" w:fill="FFFFFF" w:themeFill="background1"/>
            <w:vAlign w:val="center"/>
            <w:hideMark/>
          </w:tcPr>
          <w:p w14:paraId="1F175698" w14:textId="77777777" w:rsidR="00CE689C" w:rsidRPr="000D1E46" w:rsidRDefault="00CE689C" w:rsidP="003F39D7">
            <w:pPr>
              <w:spacing w:before="60" w:after="60" w:line="240" w:lineRule="auto"/>
              <w:ind w:right="113"/>
              <w:rPr>
                <w:rFonts w:cstheme="minorHAnsi"/>
                <w:color w:val="262626" w:themeColor="text1" w:themeTint="D9"/>
                <w:sz w:val="18"/>
                <w:szCs w:val="18"/>
              </w:rPr>
            </w:pPr>
          </w:p>
        </w:tc>
      </w:tr>
      <w:tr w:rsidR="00CE689C" w:rsidRPr="000D1E46" w14:paraId="39F79792" w14:textId="77777777" w:rsidTr="003F39D7">
        <w:trPr>
          <w:cantSplit/>
          <w:trHeight w:val="567"/>
        </w:trPr>
        <w:tc>
          <w:tcPr>
            <w:tcW w:w="1408" w:type="dxa"/>
            <w:vMerge w:val="restart"/>
            <w:shd w:val="clear" w:color="auto" w:fill="F2F2F2" w:themeFill="background1" w:themeFillShade="F2"/>
            <w:tcMar>
              <w:top w:w="41" w:type="dxa"/>
              <w:left w:w="81" w:type="dxa"/>
              <w:bottom w:w="41" w:type="dxa"/>
              <w:right w:w="81" w:type="dxa"/>
            </w:tcMar>
            <w:vAlign w:val="center"/>
            <w:hideMark/>
          </w:tcPr>
          <w:p w14:paraId="0A02AA50" w14:textId="77777777" w:rsidR="00CE689C" w:rsidRPr="003F39D7" w:rsidRDefault="00CE689C" w:rsidP="003F39D7">
            <w:pPr>
              <w:spacing w:before="60" w:after="60" w:line="240" w:lineRule="auto"/>
              <w:ind w:right="113"/>
              <w:jc w:val="center"/>
              <w:rPr>
                <w:rFonts w:cstheme="minorHAnsi"/>
                <w:color w:val="262626" w:themeColor="text1" w:themeTint="D9"/>
                <w:sz w:val="18"/>
                <w:szCs w:val="18"/>
              </w:rPr>
            </w:pPr>
            <w:r w:rsidRPr="003F39D7">
              <w:rPr>
                <w:rFonts w:cstheme="minorHAnsi"/>
                <w:color w:val="262626" w:themeColor="text1" w:themeTint="D9"/>
                <w:sz w:val="18"/>
                <w:szCs w:val="18"/>
              </w:rPr>
              <w:t>24</w:t>
            </w:r>
          </w:p>
          <w:p w14:paraId="234C7277" w14:textId="77777777" w:rsidR="00CE689C" w:rsidRPr="004E7241" w:rsidRDefault="00CE689C" w:rsidP="003F39D7">
            <w:pPr>
              <w:spacing w:before="60" w:after="60"/>
              <w:ind w:right="113"/>
              <w:rPr>
                <w:rFonts w:cstheme="minorHAnsi"/>
                <w:sz w:val="18"/>
                <w:szCs w:val="18"/>
              </w:rPr>
            </w:pPr>
          </w:p>
          <w:p w14:paraId="46D009EF" w14:textId="77777777" w:rsidR="00CE689C" w:rsidRPr="006160DD" w:rsidRDefault="00CE689C" w:rsidP="003F39D7">
            <w:pPr>
              <w:spacing w:before="60" w:after="60"/>
              <w:ind w:right="113"/>
              <w:rPr>
                <w:rFonts w:cstheme="minorHAnsi"/>
                <w:sz w:val="18"/>
                <w:szCs w:val="18"/>
              </w:rPr>
            </w:pPr>
          </w:p>
        </w:tc>
        <w:tc>
          <w:tcPr>
            <w:tcW w:w="3118" w:type="dxa"/>
            <w:shd w:val="clear" w:color="auto" w:fill="F2F2F2" w:themeFill="background1" w:themeFillShade="F2"/>
            <w:tcMar>
              <w:top w:w="41" w:type="dxa"/>
              <w:left w:w="81" w:type="dxa"/>
              <w:bottom w:w="41" w:type="dxa"/>
              <w:right w:w="81" w:type="dxa"/>
            </w:tcMar>
            <w:vAlign w:val="center"/>
            <w:hideMark/>
          </w:tcPr>
          <w:p w14:paraId="3619F356" w14:textId="089E229F" w:rsidR="00CE689C" w:rsidRPr="000D1E46" w:rsidRDefault="00EC1B8E" w:rsidP="003F39D7">
            <w:pPr>
              <w:spacing w:before="60" w:after="60" w:line="240" w:lineRule="auto"/>
              <w:ind w:right="113"/>
              <w:rPr>
                <w:rFonts w:cstheme="minorHAnsi"/>
                <w:color w:val="262626" w:themeColor="text1" w:themeTint="D9"/>
                <w:sz w:val="18"/>
                <w:szCs w:val="18"/>
              </w:rPr>
            </w:pPr>
            <w:r>
              <w:rPr>
                <w:rFonts w:cstheme="minorHAnsi"/>
                <w:color w:val="262626" w:themeColor="text1" w:themeTint="D9"/>
                <w:sz w:val="18"/>
                <w:szCs w:val="18"/>
              </w:rPr>
              <w:t xml:space="preserve">   </w:t>
            </w:r>
            <w:r w:rsidR="00CE689C" w:rsidRPr="000D1E46">
              <w:rPr>
                <w:rFonts w:cstheme="minorHAnsi"/>
                <w:color w:val="262626" w:themeColor="text1" w:themeTint="D9"/>
                <w:sz w:val="18"/>
                <w:szCs w:val="18"/>
              </w:rPr>
              <w:t>EN 60730-2-7</w:t>
            </w:r>
          </w:p>
        </w:tc>
        <w:tc>
          <w:tcPr>
            <w:tcW w:w="3686" w:type="dxa"/>
            <w:vMerge w:val="restart"/>
            <w:shd w:val="clear" w:color="auto" w:fill="F2F2F2" w:themeFill="background1" w:themeFillShade="F2"/>
            <w:tcMar>
              <w:top w:w="41" w:type="dxa"/>
              <w:left w:w="81" w:type="dxa"/>
              <w:bottom w:w="41" w:type="dxa"/>
              <w:right w:w="81" w:type="dxa"/>
            </w:tcMar>
            <w:vAlign w:val="center"/>
            <w:hideMark/>
          </w:tcPr>
          <w:p w14:paraId="1C98F818" w14:textId="77777777" w:rsidR="00CE689C" w:rsidRPr="000D1E46" w:rsidRDefault="00CE689C" w:rsidP="003F39D7">
            <w:pPr>
              <w:spacing w:before="60" w:after="60" w:line="240" w:lineRule="auto"/>
              <w:ind w:right="113"/>
              <w:rPr>
                <w:rFonts w:cstheme="minorHAnsi"/>
                <w:color w:val="262626" w:themeColor="text1" w:themeTint="D9"/>
                <w:sz w:val="18"/>
                <w:szCs w:val="18"/>
              </w:rPr>
            </w:pPr>
            <w:r w:rsidRPr="000D1E46">
              <w:rPr>
                <w:rFonts w:cstheme="minorHAnsi"/>
                <w:color w:val="262626" w:themeColor="text1" w:themeTint="D9"/>
                <w:sz w:val="18"/>
                <w:szCs w:val="18"/>
              </w:rPr>
              <w:t>Automatic electrical controls for household and similar use. Part 2: Particular requirements for timers and time switches</w:t>
            </w:r>
          </w:p>
        </w:tc>
        <w:tc>
          <w:tcPr>
            <w:tcW w:w="3402" w:type="dxa"/>
            <w:vMerge w:val="restart"/>
            <w:shd w:val="clear" w:color="auto" w:fill="F2F2F2" w:themeFill="background1" w:themeFillShade="F2"/>
            <w:tcMar>
              <w:top w:w="41" w:type="dxa"/>
              <w:left w:w="81" w:type="dxa"/>
              <w:bottom w:w="41" w:type="dxa"/>
              <w:right w:w="81" w:type="dxa"/>
            </w:tcMar>
            <w:vAlign w:val="center"/>
            <w:hideMark/>
          </w:tcPr>
          <w:p w14:paraId="33727FFE" w14:textId="77777777" w:rsidR="00CE689C" w:rsidRPr="000D1E46" w:rsidRDefault="00CE689C" w:rsidP="003F39D7">
            <w:pPr>
              <w:spacing w:before="60" w:after="60" w:line="240" w:lineRule="auto"/>
              <w:ind w:left="75" w:right="113"/>
              <w:rPr>
                <w:rFonts w:cstheme="minorHAnsi"/>
                <w:color w:val="262626" w:themeColor="text1" w:themeTint="D9"/>
                <w:sz w:val="18"/>
                <w:szCs w:val="18"/>
              </w:rPr>
            </w:pPr>
            <w:r w:rsidRPr="000D1E46">
              <w:rPr>
                <w:rFonts w:cstheme="minorHAnsi"/>
                <w:color w:val="262626" w:themeColor="text1" w:themeTint="D9"/>
                <w:sz w:val="18"/>
                <w:szCs w:val="18"/>
              </w:rPr>
              <w:t>Timers and time switches for household and similar use</w:t>
            </w:r>
          </w:p>
        </w:tc>
        <w:tc>
          <w:tcPr>
            <w:tcW w:w="2268" w:type="dxa"/>
            <w:vMerge w:val="restart"/>
            <w:shd w:val="clear" w:color="auto" w:fill="F2F2F2" w:themeFill="background1" w:themeFillShade="F2"/>
            <w:tcMar>
              <w:top w:w="41" w:type="dxa"/>
              <w:left w:w="81" w:type="dxa"/>
              <w:bottom w:w="41" w:type="dxa"/>
              <w:right w:w="81" w:type="dxa"/>
            </w:tcMar>
            <w:vAlign w:val="center"/>
            <w:hideMark/>
          </w:tcPr>
          <w:p w14:paraId="4AA513DB" w14:textId="77777777" w:rsidR="00CE689C" w:rsidRPr="000D1E46" w:rsidRDefault="00CE689C" w:rsidP="003F39D7">
            <w:pPr>
              <w:spacing w:before="60" w:after="60" w:line="240" w:lineRule="auto"/>
              <w:ind w:right="113"/>
              <w:rPr>
                <w:rFonts w:cstheme="minorHAnsi"/>
                <w:color w:val="262626" w:themeColor="text1" w:themeTint="D9"/>
                <w:sz w:val="18"/>
                <w:szCs w:val="18"/>
              </w:rPr>
            </w:pPr>
          </w:p>
        </w:tc>
      </w:tr>
      <w:tr w:rsidR="00CE689C" w:rsidRPr="000D1E46" w14:paraId="7F88FEDC" w14:textId="77777777" w:rsidTr="003F39D7">
        <w:trPr>
          <w:cantSplit/>
          <w:trHeight w:val="567"/>
        </w:trPr>
        <w:tc>
          <w:tcPr>
            <w:tcW w:w="1408" w:type="dxa"/>
            <w:vMerge/>
            <w:shd w:val="clear" w:color="auto" w:fill="DDD9C3" w:themeFill="background2" w:themeFillShade="E6"/>
            <w:tcMar>
              <w:top w:w="15" w:type="dxa"/>
              <w:left w:w="15" w:type="dxa"/>
              <w:bottom w:w="15" w:type="dxa"/>
              <w:right w:w="15" w:type="dxa"/>
            </w:tcMar>
            <w:vAlign w:val="center"/>
            <w:hideMark/>
          </w:tcPr>
          <w:p w14:paraId="6A7E7BCD" w14:textId="77777777" w:rsidR="00CE689C" w:rsidRPr="000D1E46" w:rsidRDefault="00CE689C" w:rsidP="003F39D7">
            <w:pPr>
              <w:spacing w:before="60" w:after="60" w:line="240" w:lineRule="auto"/>
              <w:ind w:right="113"/>
              <w:jc w:val="center"/>
              <w:rPr>
                <w:rFonts w:cstheme="minorHAnsi"/>
                <w:b/>
                <w:color w:val="262626" w:themeColor="text1" w:themeTint="D9"/>
                <w:sz w:val="18"/>
                <w:szCs w:val="18"/>
              </w:rPr>
            </w:pPr>
          </w:p>
        </w:tc>
        <w:tc>
          <w:tcPr>
            <w:tcW w:w="3118" w:type="dxa"/>
            <w:shd w:val="clear" w:color="auto" w:fill="F2F2F2" w:themeFill="background1" w:themeFillShade="F2"/>
            <w:tcMar>
              <w:top w:w="15" w:type="dxa"/>
              <w:left w:w="15" w:type="dxa"/>
              <w:bottom w:w="15" w:type="dxa"/>
              <w:right w:w="15" w:type="dxa"/>
            </w:tcMar>
            <w:vAlign w:val="center"/>
            <w:hideMark/>
          </w:tcPr>
          <w:p w14:paraId="1160576B" w14:textId="77777777" w:rsidR="00CE689C" w:rsidRPr="000D1E46" w:rsidRDefault="00CE689C" w:rsidP="003F39D7">
            <w:pPr>
              <w:spacing w:before="60" w:after="60" w:line="240" w:lineRule="auto"/>
              <w:ind w:left="201" w:right="113"/>
              <w:rPr>
                <w:rFonts w:cstheme="minorHAnsi"/>
                <w:color w:val="262626" w:themeColor="text1" w:themeTint="D9"/>
                <w:sz w:val="18"/>
                <w:szCs w:val="18"/>
              </w:rPr>
            </w:pPr>
            <w:r w:rsidRPr="000D1E46">
              <w:rPr>
                <w:rFonts w:cstheme="minorHAnsi"/>
                <w:color w:val="262626" w:themeColor="text1" w:themeTint="D9"/>
                <w:sz w:val="18"/>
                <w:szCs w:val="18"/>
              </w:rPr>
              <w:t>IEC 60730-2-7</w:t>
            </w:r>
          </w:p>
        </w:tc>
        <w:tc>
          <w:tcPr>
            <w:tcW w:w="3686" w:type="dxa"/>
            <w:vMerge/>
            <w:shd w:val="clear" w:color="auto" w:fill="F2F2F2" w:themeFill="background1" w:themeFillShade="F2"/>
            <w:tcMar>
              <w:top w:w="15" w:type="dxa"/>
              <w:left w:w="15" w:type="dxa"/>
              <w:bottom w:w="15" w:type="dxa"/>
              <w:right w:w="15" w:type="dxa"/>
            </w:tcMar>
            <w:vAlign w:val="center"/>
            <w:hideMark/>
          </w:tcPr>
          <w:p w14:paraId="38066596" w14:textId="77777777" w:rsidR="00CE689C" w:rsidRPr="000D1E46" w:rsidRDefault="00CE689C" w:rsidP="003F39D7">
            <w:pPr>
              <w:spacing w:before="60" w:after="60" w:line="240" w:lineRule="auto"/>
              <w:ind w:right="113"/>
              <w:rPr>
                <w:rFonts w:cstheme="minorHAnsi"/>
                <w:color w:val="262626" w:themeColor="text1" w:themeTint="D9"/>
                <w:sz w:val="18"/>
                <w:szCs w:val="18"/>
              </w:rPr>
            </w:pPr>
          </w:p>
        </w:tc>
        <w:tc>
          <w:tcPr>
            <w:tcW w:w="3402" w:type="dxa"/>
            <w:vMerge/>
            <w:shd w:val="clear" w:color="auto" w:fill="F2F2F2" w:themeFill="background1" w:themeFillShade="F2"/>
            <w:tcMar>
              <w:top w:w="15" w:type="dxa"/>
              <w:left w:w="15" w:type="dxa"/>
              <w:bottom w:w="15" w:type="dxa"/>
              <w:right w:w="15" w:type="dxa"/>
            </w:tcMar>
            <w:vAlign w:val="center"/>
            <w:hideMark/>
          </w:tcPr>
          <w:p w14:paraId="6873EA6E" w14:textId="77777777" w:rsidR="00CE689C" w:rsidRPr="000D1E46" w:rsidRDefault="00CE689C" w:rsidP="003F39D7">
            <w:pPr>
              <w:spacing w:before="60" w:after="60" w:line="240" w:lineRule="auto"/>
              <w:ind w:left="75" w:right="113"/>
              <w:rPr>
                <w:rFonts w:cstheme="minorHAnsi"/>
                <w:color w:val="262626" w:themeColor="text1" w:themeTint="D9"/>
                <w:sz w:val="18"/>
                <w:szCs w:val="18"/>
              </w:rPr>
            </w:pPr>
          </w:p>
        </w:tc>
        <w:tc>
          <w:tcPr>
            <w:tcW w:w="2268" w:type="dxa"/>
            <w:vMerge/>
            <w:shd w:val="clear" w:color="auto" w:fill="DDD9C3" w:themeFill="background2" w:themeFillShade="E6"/>
            <w:vAlign w:val="center"/>
            <w:hideMark/>
          </w:tcPr>
          <w:p w14:paraId="41F56DFB" w14:textId="77777777" w:rsidR="00CE689C" w:rsidRPr="000D1E46" w:rsidRDefault="00CE689C" w:rsidP="003F39D7">
            <w:pPr>
              <w:spacing w:before="60" w:after="60" w:line="240" w:lineRule="auto"/>
              <w:ind w:right="113"/>
              <w:rPr>
                <w:rFonts w:cstheme="minorHAnsi"/>
                <w:color w:val="262626" w:themeColor="text1" w:themeTint="D9"/>
                <w:sz w:val="18"/>
                <w:szCs w:val="18"/>
              </w:rPr>
            </w:pPr>
          </w:p>
        </w:tc>
      </w:tr>
      <w:tr w:rsidR="00CE689C" w:rsidRPr="000D1E46" w14:paraId="056C4CC8" w14:textId="77777777" w:rsidTr="003F39D7">
        <w:trPr>
          <w:cantSplit/>
          <w:trHeight w:val="567"/>
        </w:trPr>
        <w:tc>
          <w:tcPr>
            <w:tcW w:w="1408" w:type="dxa"/>
            <w:vMerge w:val="restart"/>
            <w:shd w:val="clear" w:color="auto" w:fill="FFFFFF" w:themeFill="background1"/>
            <w:tcMar>
              <w:top w:w="41" w:type="dxa"/>
              <w:left w:w="81" w:type="dxa"/>
              <w:bottom w:w="41" w:type="dxa"/>
              <w:right w:w="81" w:type="dxa"/>
            </w:tcMar>
            <w:vAlign w:val="center"/>
            <w:hideMark/>
          </w:tcPr>
          <w:p w14:paraId="45A64578" w14:textId="77777777" w:rsidR="00CE689C" w:rsidRPr="003F39D7" w:rsidRDefault="00CE689C" w:rsidP="003F39D7">
            <w:pPr>
              <w:keepNext/>
              <w:keepLines/>
              <w:spacing w:before="60" w:after="60" w:line="240" w:lineRule="auto"/>
              <w:ind w:right="113"/>
              <w:jc w:val="center"/>
              <w:rPr>
                <w:rFonts w:cstheme="minorHAnsi"/>
                <w:color w:val="262626" w:themeColor="text1" w:themeTint="D9"/>
                <w:sz w:val="18"/>
                <w:szCs w:val="18"/>
              </w:rPr>
            </w:pPr>
            <w:r w:rsidRPr="003F39D7">
              <w:rPr>
                <w:rFonts w:cstheme="minorHAnsi"/>
                <w:color w:val="262626" w:themeColor="text1" w:themeTint="D9"/>
                <w:sz w:val="18"/>
                <w:szCs w:val="18"/>
              </w:rPr>
              <w:lastRenderedPageBreak/>
              <w:t>25</w:t>
            </w:r>
          </w:p>
        </w:tc>
        <w:tc>
          <w:tcPr>
            <w:tcW w:w="3118" w:type="dxa"/>
            <w:shd w:val="clear" w:color="auto" w:fill="FFFFFF" w:themeFill="background1"/>
            <w:tcMar>
              <w:top w:w="41" w:type="dxa"/>
              <w:left w:w="81" w:type="dxa"/>
              <w:bottom w:w="41" w:type="dxa"/>
              <w:right w:w="81" w:type="dxa"/>
            </w:tcMar>
            <w:vAlign w:val="center"/>
            <w:hideMark/>
          </w:tcPr>
          <w:p w14:paraId="16C3D6B3" w14:textId="593857A7" w:rsidR="00CE689C" w:rsidRPr="000D1E46" w:rsidRDefault="00EC1B8E" w:rsidP="003F39D7">
            <w:pPr>
              <w:keepNext/>
              <w:keepLines/>
              <w:spacing w:before="60" w:after="60" w:line="240" w:lineRule="auto"/>
              <w:ind w:right="113"/>
              <w:rPr>
                <w:rFonts w:cstheme="minorHAnsi"/>
                <w:color w:val="262626" w:themeColor="text1" w:themeTint="D9"/>
                <w:sz w:val="18"/>
                <w:szCs w:val="18"/>
              </w:rPr>
            </w:pPr>
            <w:r>
              <w:rPr>
                <w:rFonts w:cstheme="minorHAnsi"/>
                <w:color w:val="262626" w:themeColor="text1" w:themeTint="D9"/>
                <w:sz w:val="18"/>
                <w:szCs w:val="18"/>
              </w:rPr>
              <w:t xml:space="preserve">   </w:t>
            </w:r>
            <w:r w:rsidR="00CE689C" w:rsidRPr="000D1E46">
              <w:rPr>
                <w:rFonts w:cstheme="minorHAnsi"/>
                <w:color w:val="262626" w:themeColor="text1" w:themeTint="D9"/>
                <w:sz w:val="18"/>
                <w:szCs w:val="18"/>
              </w:rPr>
              <w:t>EN 60730-2-8</w:t>
            </w:r>
          </w:p>
        </w:tc>
        <w:tc>
          <w:tcPr>
            <w:tcW w:w="3686" w:type="dxa"/>
            <w:vMerge w:val="restart"/>
            <w:shd w:val="clear" w:color="auto" w:fill="FFFFFF" w:themeFill="background1"/>
            <w:tcMar>
              <w:top w:w="41" w:type="dxa"/>
              <w:left w:w="81" w:type="dxa"/>
              <w:bottom w:w="41" w:type="dxa"/>
              <w:right w:w="81" w:type="dxa"/>
            </w:tcMar>
            <w:vAlign w:val="center"/>
            <w:hideMark/>
          </w:tcPr>
          <w:p w14:paraId="72105D27" w14:textId="19EDDD03" w:rsidR="00CE689C" w:rsidRPr="000D1E46" w:rsidRDefault="00CE689C" w:rsidP="003F39D7">
            <w:pPr>
              <w:keepNext/>
              <w:keepLines/>
              <w:spacing w:before="60" w:after="60" w:line="240" w:lineRule="auto"/>
              <w:ind w:left="200" w:right="113"/>
              <w:rPr>
                <w:rFonts w:cstheme="minorHAnsi"/>
                <w:color w:val="262626" w:themeColor="text1" w:themeTint="D9"/>
                <w:sz w:val="18"/>
                <w:szCs w:val="18"/>
              </w:rPr>
            </w:pPr>
            <w:r w:rsidRPr="000D1E46">
              <w:rPr>
                <w:rFonts w:cstheme="minorHAnsi"/>
                <w:color w:val="262626" w:themeColor="text1" w:themeTint="D9"/>
                <w:sz w:val="18"/>
                <w:szCs w:val="18"/>
              </w:rPr>
              <w:t>Automatic electrical controls for household and similar use</w:t>
            </w:r>
            <w:r w:rsidR="00EC1B8E">
              <w:rPr>
                <w:rFonts w:cstheme="minorHAnsi"/>
                <w:color w:val="262626" w:themeColor="text1" w:themeTint="D9"/>
                <w:sz w:val="18"/>
                <w:szCs w:val="18"/>
              </w:rPr>
              <w:t>—</w:t>
            </w:r>
            <w:r w:rsidRPr="000D1E46">
              <w:rPr>
                <w:rFonts w:cstheme="minorHAnsi"/>
                <w:color w:val="262626" w:themeColor="text1" w:themeTint="D9"/>
                <w:sz w:val="18"/>
                <w:szCs w:val="18"/>
              </w:rPr>
              <w:t>Part 2-8: Particular requirements for electrically operated water valves, including mechanical requirements</w:t>
            </w:r>
          </w:p>
        </w:tc>
        <w:tc>
          <w:tcPr>
            <w:tcW w:w="3402" w:type="dxa"/>
            <w:vMerge w:val="restart"/>
            <w:shd w:val="clear" w:color="auto" w:fill="FFFFFF" w:themeFill="background1"/>
            <w:tcMar>
              <w:top w:w="41" w:type="dxa"/>
              <w:left w:w="81" w:type="dxa"/>
              <w:bottom w:w="41" w:type="dxa"/>
              <w:right w:w="81" w:type="dxa"/>
            </w:tcMar>
            <w:vAlign w:val="center"/>
            <w:hideMark/>
          </w:tcPr>
          <w:p w14:paraId="78D28FFC" w14:textId="77777777" w:rsidR="00CE689C" w:rsidRPr="000D1E46" w:rsidRDefault="00CE689C" w:rsidP="003F39D7">
            <w:pPr>
              <w:keepNext/>
              <w:keepLines/>
              <w:spacing w:before="60" w:after="60" w:line="240" w:lineRule="auto"/>
              <w:ind w:left="75" w:right="113"/>
              <w:rPr>
                <w:rFonts w:cstheme="minorHAnsi"/>
                <w:color w:val="262626" w:themeColor="text1" w:themeTint="D9"/>
                <w:sz w:val="18"/>
                <w:szCs w:val="18"/>
              </w:rPr>
            </w:pPr>
            <w:r w:rsidRPr="000D1E46">
              <w:rPr>
                <w:rFonts w:cstheme="minorHAnsi"/>
                <w:color w:val="262626" w:themeColor="text1" w:themeTint="D9"/>
                <w:sz w:val="18"/>
                <w:szCs w:val="18"/>
              </w:rPr>
              <w:t>Electrically operated water valves for household and similar use</w:t>
            </w:r>
          </w:p>
        </w:tc>
        <w:tc>
          <w:tcPr>
            <w:tcW w:w="2268" w:type="dxa"/>
            <w:vMerge w:val="restart"/>
            <w:shd w:val="clear" w:color="auto" w:fill="FFFFFF" w:themeFill="background1"/>
            <w:tcMar>
              <w:top w:w="41" w:type="dxa"/>
              <w:left w:w="81" w:type="dxa"/>
              <w:bottom w:w="41" w:type="dxa"/>
              <w:right w:w="81" w:type="dxa"/>
            </w:tcMar>
            <w:vAlign w:val="center"/>
            <w:hideMark/>
          </w:tcPr>
          <w:p w14:paraId="40EAA943" w14:textId="77777777" w:rsidR="00CE689C" w:rsidRPr="000D1E46" w:rsidRDefault="00CE689C" w:rsidP="003F39D7">
            <w:pPr>
              <w:keepNext/>
              <w:keepLines/>
              <w:spacing w:before="60" w:after="60" w:line="240" w:lineRule="auto"/>
              <w:ind w:right="113"/>
              <w:rPr>
                <w:rFonts w:cstheme="minorHAnsi"/>
                <w:color w:val="262626" w:themeColor="text1" w:themeTint="D9"/>
                <w:sz w:val="18"/>
                <w:szCs w:val="18"/>
              </w:rPr>
            </w:pPr>
          </w:p>
        </w:tc>
      </w:tr>
      <w:tr w:rsidR="00CE689C" w:rsidRPr="000D1E46" w14:paraId="6FA59526" w14:textId="77777777" w:rsidTr="003F39D7">
        <w:trPr>
          <w:cantSplit/>
          <w:trHeight w:val="567"/>
        </w:trPr>
        <w:tc>
          <w:tcPr>
            <w:tcW w:w="1408" w:type="dxa"/>
            <w:vMerge/>
            <w:shd w:val="clear" w:color="auto" w:fill="FFFFFF" w:themeFill="background1"/>
            <w:tcMar>
              <w:top w:w="15" w:type="dxa"/>
              <w:left w:w="15" w:type="dxa"/>
              <w:bottom w:w="15" w:type="dxa"/>
              <w:right w:w="15" w:type="dxa"/>
            </w:tcMar>
            <w:vAlign w:val="center"/>
            <w:hideMark/>
          </w:tcPr>
          <w:p w14:paraId="26CA352D" w14:textId="77777777" w:rsidR="00CE689C" w:rsidRPr="000D1E46" w:rsidRDefault="00CE689C" w:rsidP="003F39D7">
            <w:pPr>
              <w:keepNext/>
              <w:keepLines/>
              <w:spacing w:before="60" w:after="60" w:line="240" w:lineRule="auto"/>
              <w:ind w:right="113"/>
              <w:jc w:val="center"/>
              <w:rPr>
                <w:rFonts w:cstheme="minorHAnsi"/>
                <w:b/>
                <w:color w:val="262626" w:themeColor="text1" w:themeTint="D9"/>
                <w:sz w:val="18"/>
                <w:szCs w:val="18"/>
              </w:rPr>
            </w:pPr>
          </w:p>
        </w:tc>
        <w:tc>
          <w:tcPr>
            <w:tcW w:w="3118" w:type="dxa"/>
            <w:shd w:val="clear" w:color="auto" w:fill="FFFFFF" w:themeFill="background1"/>
            <w:tcMar>
              <w:top w:w="15" w:type="dxa"/>
              <w:left w:w="15" w:type="dxa"/>
              <w:bottom w:w="15" w:type="dxa"/>
              <w:right w:w="15" w:type="dxa"/>
            </w:tcMar>
            <w:vAlign w:val="center"/>
            <w:hideMark/>
          </w:tcPr>
          <w:p w14:paraId="3666D2BE" w14:textId="77777777" w:rsidR="00CE689C" w:rsidRPr="000D1E46" w:rsidRDefault="00CE689C" w:rsidP="003F39D7">
            <w:pPr>
              <w:keepNext/>
              <w:keepLines/>
              <w:spacing w:before="60" w:after="60" w:line="240" w:lineRule="auto"/>
              <w:ind w:left="127" w:right="113"/>
              <w:rPr>
                <w:rFonts w:cstheme="minorHAnsi"/>
                <w:color w:val="262626" w:themeColor="text1" w:themeTint="D9"/>
                <w:sz w:val="18"/>
                <w:szCs w:val="18"/>
              </w:rPr>
            </w:pPr>
            <w:r w:rsidRPr="000D1E46">
              <w:rPr>
                <w:rFonts w:cstheme="minorHAnsi"/>
                <w:color w:val="262626" w:themeColor="text1" w:themeTint="D9"/>
                <w:sz w:val="18"/>
                <w:szCs w:val="18"/>
              </w:rPr>
              <w:t>IEC 60730-2-8</w:t>
            </w:r>
          </w:p>
        </w:tc>
        <w:tc>
          <w:tcPr>
            <w:tcW w:w="3686" w:type="dxa"/>
            <w:vMerge/>
            <w:shd w:val="clear" w:color="auto" w:fill="FFFFFF" w:themeFill="background1"/>
            <w:tcMar>
              <w:top w:w="15" w:type="dxa"/>
              <w:left w:w="15" w:type="dxa"/>
              <w:bottom w:w="15" w:type="dxa"/>
              <w:right w:w="15" w:type="dxa"/>
            </w:tcMar>
            <w:vAlign w:val="center"/>
            <w:hideMark/>
          </w:tcPr>
          <w:p w14:paraId="21AFA33C" w14:textId="77777777" w:rsidR="00CE689C" w:rsidRPr="000D1E46" w:rsidRDefault="00CE689C" w:rsidP="003F39D7">
            <w:pPr>
              <w:keepNext/>
              <w:keepLines/>
              <w:spacing w:before="60" w:after="60" w:line="240" w:lineRule="auto"/>
              <w:ind w:left="141" w:right="113"/>
              <w:rPr>
                <w:rFonts w:cstheme="minorHAnsi"/>
                <w:color w:val="262626" w:themeColor="text1" w:themeTint="D9"/>
                <w:sz w:val="18"/>
                <w:szCs w:val="18"/>
              </w:rPr>
            </w:pPr>
          </w:p>
        </w:tc>
        <w:tc>
          <w:tcPr>
            <w:tcW w:w="3402" w:type="dxa"/>
            <w:vMerge/>
            <w:shd w:val="clear" w:color="auto" w:fill="FFFFFF" w:themeFill="background1"/>
            <w:tcMar>
              <w:top w:w="15" w:type="dxa"/>
              <w:left w:w="15" w:type="dxa"/>
              <w:bottom w:w="15" w:type="dxa"/>
              <w:right w:w="15" w:type="dxa"/>
            </w:tcMar>
            <w:vAlign w:val="center"/>
            <w:hideMark/>
          </w:tcPr>
          <w:p w14:paraId="6A15F0F6" w14:textId="77777777" w:rsidR="00CE689C" w:rsidRPr="000D1E46" w:rsidRDefault="00CE689C" w:rsidP="003F39D7">
            <w:pPr>
              <w:keepNext/>
              <w:keepLines/>
              <w:spacing w:before="60" w:after="60" w:line="240" w:lineRule="auto"/>
              <w:ind w:left="75" w:right="113"/>
              <w:jc w:val="center"/>
              <w:rPr>
                <w:rFonts w:cstheme="minorHAnsi"/>
                <w:b/>
                <w:color w:val="262626" w:themeColor="text1" w:themeTint="D9"/>
                <w:sz w:val="18"/>
                <w:szCs w:val="18"/>
              </w:rPr>
            </w:pPr>
          </w:p>
        </w:tc>
        <w:tc>
          <w:tcPr>
            <w:tcW w:w="2268" w:type="dxa"/>
            <w:vMerge/>
            <w:shd w:val="clear" w:color="auto" w:fill="FFFFFF" w:themeFill="background1"/>
            <w:vAlign w:val="center"/>
            <w:hideMark/>
          </w:tcPr>
          <w:p w14:paraId="66CA0819" w14:textId="77777777" w:rsidR="00CE689C" w:rsidRPr="000D1E46" w:rsidRDefault="00CE689C" w:rsidP="003F39D7">
            <w:pPr>
              <w:keepNext/>
              <w:keepLines/>
              <w:spacing w:before="60" w:after="60" w:line="240" w:lineRule="auto"/>
              <w:ind w:right="113"/>
              <w:rPr>
                <w:rFonts w:cstheme="minorHAnsi"/>
                <w:color w:val="262626" w:themeColor="text1" w:themeTint="D9"/>
                <w:sz w:val="18"/>
                <w:szCs w:val="18"/>
              </w:rPr>
            </w:pPr>
          </w:p>
        </w:tc>
      </w:tr>
      <w:tr w:rsidR="00CE689C" w:rsidRPr="000D1E46" w14:paraId="663B08FE" w14:textId="77777777" w:rsidTr="003F39D7">
        <w:trPr>
          <w:cantSplit/>
          <w:trHeight w:val="567"/>
        </w:trPr>
        <w:tc>
          <w:tcPr>
            <w:tcW w:w="1408" w:type="dxa"/>
            <w:vMerge w:val="restart"/>
            <w:shd w:val="clear" w:color="auto" w:fill="F2F2F2" w:themeFill="background1" w:themeFillShade="F2"/>
            <w:tcMar>
              <w:top w:w="41" w:type="dxa"/>
              <w:left w:w="81" w:type="dxa"/>
              <w:bottom w:w="41" w:type="dxa"/>
              <w:right w:w="81" w:type="dxa"/>
            </w:tcMar>
            <w:vAlign w:val="center"/>
            <w:hideMark/>
          </w:tcPr>
          <w:p w14:paraId="3E57CC7D" w14:textId="77777777" w:rsidR="00CE689C" w:rsidRPr="003F39D7" w:rsidRDefault="00CE689C" w:rsidP="003F39D7">
            <w:pPr>
              <w:spacing w:before="60" w:after="60" w:line="240" w:lineRule="auto"/>
              <w:ind w:right="113"/>
              <w:jc w:val="center"/>
              <w:rPr>
                <w:rFonts w:cstheme="minorHAnsi"/>
                <w:color w:val="262626" w:themeColor="text1" w:themeTint="D9"/>
                <w:sz w:val="18"/>
                <w:szCs w:val="18"/>
              </w:rPr>
            </w:pPr>
            <w:r w:rsidRPr="003F39D7">
              <w:rPr>
                <w:rFonts w:cstheme="minorHAnsi"/>
                <w:color w:val="262626" w:themeColor="text1" w:themeTint="D9"/>
                <w:sz w:val="18"/>
                <w:szCs w:val="18"/>
              </w:rPr>
              <w:t>26</w:t>
            </w:r>
          </w:p>
        </w:tc>
        <w:tc>
          <w:tcPr>
            <w:tcW w:w="3118" w:type="dxa"/>
            <w:shd w:val="clear" w:color="auto" w:fill="F2F2F2" w:themeFill="background1" w:themeFillShade="F2"/>
            <w:tcMar>
              <w:top w:w="41" w:type="dxa"/>
              <w:left w:w="81" w:type="dxa"/>
              <w:bottom w:w="41" w:type="dxa"/>
              <w:right w:w="81" w:type="dxa"/>
            </w:tcMar>
            <w:vAlign w:val="center"/>
            <w:hideMark/>
          </w:tcPr>
          <w:p w14:paraId="494CB0A6" w14:textId="0E83A829" w:rsidR="00CE689C" w:rsidRPr="000D1E46" w:rsidRDefault="00EC1B8E" w:rsidP="003F39D7">
            <w:pPr>
              <w:spacing w:before="60" w:after="60" w:line="240" w:lineRule="auto"/>
              <w:ind w:right="113"/>
              <w:rPr>
                <w:rFonts w:cstheme="minorHAnsi"/>
                <w:color w:val="262626" w:themeColor="text1" w:themeTint="D9"/>
                <w:sz w:val="18"/>
                <w:szCs w:val="18"/>
              </w:rPr>
            </w:pPr>
            <w:r>
              <w:rPr>
                <w:rFonts w:cstheme="minorHAnsi"/>
                <w:color w:val="262626" w:themeColor="text1" w:themeTint="D9"/>
                <w:sz w:val="18"/>
                <w:szCs w:val="18"/>
              </w:rPr>
              <w:t xml:space="preserve">  </w:t>
            </w:r>
            <w:r w:rsidR="00CE689C" w:rsidRPr="000D1E46">
              <w:rPr>
                <w:rFonts w:cstheme="minorHAnsi"/>
                <w:color w:val="262626" w:themeColor="text1" w:themeTint="D9"/>
                <w:sz w:val="18"/>
                <w:szCs w:val="18"/>
              </w:rPr>
              <w:t>EN 60730-2-9</w:t>
            </w:r>
          </w:p>
        </w:tc>
        <w:tc>
          <w:tcPr>
            <w:tcW w:w="3686" w:type="dxa"/>
            <w:vMerge w:val="restart"/>
            <w:shd w:val="clear" w:color="auto" w:fill="F2F2F2" w:themeFill="background1" w:themeFillShade="F2"/>
            <w:tcMar>
              <w:top w:w="41" w:type="dxa"/>
              <w:left w:w="81" w:type="dxa"/>
              <w:bottom w:w="41" w:type="dxa"/>
              <w:right w:w="81" w:type="dxa"/>
            </w:tcMar>
            <w:vAlign w:val="center"/>
            <w:hideMark/>
          </w:tcPr>
          <w:p w14:paraId="1E21B6F5" w14:textId="55446F91" w:rsidR="00CE689C" w:rsidRPr="000D1E46" w:rsidRDefault="00CE689C" w:rsidP="003F39D7">
            <w:pPr>
              <w:spacing w:before="60" w:after="60" w:line="240" w:lineRule="auto"/>
              <w:ind w:left="141" w:right="113"/>
              <w:rPr>
                <w:rFonts w:cstheme="minorHAnsi"/>
                <w:color w:val="262626" w:themeColor="text1" w:themeTint="D9"/>
                <w:sz w:val="18"/>
                <w:szCs w:val="18"/>
              </w:rPr>
            </w:pPr>
            <w:r w:rsidRPr="000D1E46">
              <w:rPr>
                <w:rFonts w:cstheme="minorHAnsi"/>
                <w:color w:val="262626" w:themeColor="text1" w:themeTint="D9"/>
                <w:sz w:val="18"/>
                <w:szCs w:val="18"/>
              </w:rPr>
              <w:t>Automatic electrical controls for household and similar use</w:t>
            </w:r>
            <w:r w:rsidR="00691DE6">
              <w:rPr>
                <w:rFonts w:cstheme="minorHAnsi"/>
                <w:color w:val="262626" w:themeColor="text1" w:themeTint="D9"/>
                <w:sz w:val="18"/>
                <w:szCs w:val="18"/>
              </w:rPr>
              <w:t>—</w:t>
            </w:r>
            <w:r w:rsidRPr="000D1E46">
              <w:rPr>
                <w:rFonts w:cstheme="minorHAnsi"/>
                <w:color w:val="262626" w:themeColor="text1" w:themeTint="D9"/>
                <w:sz w:val="18"/>
                <w:szCs w:val="18"/>
              </w:rPr>
              <w:t>Part 2-9: Particular requirements for temperature sensing controls</w:t>
            </w:r>
          </w:p>
        </w:tc>
        <w:tc>
          <w:tcPr>
            <w:tcW w:w="3402" w:type="dxa"/>
            <w:vMerge w:val="restart"/>
            <w:shd w:val="clear" w:color="auto" w:fill="F2F2F2" w:themeFill="background1" w:themeFillShade="F2"/>
            <w:tcMar>
              <w:top w:w="41" w:type="dxa"/>
              <w:left w:w="81" w:type="dxa"/>
              <w:bottom w:w="41" w:type="dxa"/>
              <w:right w:w="81" w:type="dxa"/>
            </w:tcMar>
            <w:vAlign w:val="center"/>
            <w:hideMark/>
          </w:tcPr>
          <w:p w14:paraId="0E74A900" w14:textId="77777777" w:rsidR="00CE689C" w:rsidRPr="000D1E46" w:rsidRDefault="00CE689C" w:rsidP="003F39D7">
            <w:pPr>
              <w:spacing w:before="60" w:after="60" w:line="240" w:lineRule="auto"/>
              <w:ind w:left="75" w:right="113"/>
              <w:rPr>
                <w:rFonts w:cstheme="minorHAnsi"/>
                <w:color w:val="262626" w:themeColor="text1" w:themeTint="D9"/>
                <w:sz w:val="18"/>
                <w:szCs w:val="18"/>
              </w:rPr>
            </w:pPr>
            <w:r w:rsidRPr="000D1E46">
              <w:rPr>
                <w:rFonts w:cstheme="minorHAnsi"/>
                <w:color w:val="262626" w:themeColor="text1" w:themeTint="D9"/>
                <w:sz w:val="18"/>
                <w:szCs w:val="18"/>
              </w:rPr>
              <w:t>Temperature sensing controls for household and similar use</w:t>
            </w:r>
          </w:p>
        </w:tc>
        <w:tc>
          <w:tcPr>
            <w:tcW w:w="2268" w:type="dxa"/>
            <w:vMerge w:val="restart"/>
            <w:shd w:val="clear" w:color="auto" w:fill="F2F2F2" w:themeFill="background1" w:themeFillShade="F2"/>
            <w:tcMar>
              <w:top w:w="41" w:type="dxa"/>
              <w:left w:w="81" w:type="dxa"/>
              <w:bottom w:w="41" w:type="dxa"/>
              <w:right w:w="81" w:type="dxa"/>
            </w:tcMar>
            <w:vAlign w:val="center"/>
            <w:hideMark/>
          </w:tcPr>
          <w:p w14:paraId="2C84303B" w14:textId="77777777" w:rsidR="00CE689C" w:rsidRPr="000D1E46" w:rsidRDefault="00CE689C" w:rsidP="003F39D7">
            <w:pPr>
              <w:spacing w:before="60" w:after="60" w:line="240" w:lineRule="auto"/>
              <w:ind w:right="113"/>
              <w:rPr>
                <w:rFonts w:cstheme="minorHAnsi"/>
                <w:color w:val="262626" w:themeColor="text1" w:themeTint="D9"/>
                <w:sz w:val="18"/>
                <w:szCs w:val="18"/>
              </w:rPr>
            </w:pPr>
          </w:p>
        </w:tc>
      </w:tr>
      <w:tr w:rsidR="00CE689C" w:rsidRPr="000D1E46" w14:paraId="3C2DF279" w14:textId="77777777" w:rsidTr="003F39D7">
        <w:trPr>
          <w:cantSplit/>
          <w:trHeight w:val="567"/>
        </w:trPr>
        <w:tc>
          <w:tcPr>
            <w:tcW w:w="1408" w:type="dxa"/>
            <w:vMerge/>
            <w:shd w:val="clear" w:color="auto" w:fill="F2F2F2" w:themeFill="background1" w:themeFillShade="F2"/>
            <w:tcMar>
              <w:top w:w="15" w:type="dxa"/>
              <w:left w:w="15" w:type="dxa"/>
              <w:bottom w:w="15" w:type="dxa"/>
              <w:right w:w="15" w:type="dxa"/>
            </w:tcMar>
            <w:vAlign w:val="center"/>
            <w:hideMark/>
          </w:tcPr>
          <w:p w14:paraId="01D4F602" w14:textId="77777777" w:rsidR="00CE689C" w:rsidRPr="003F39D7" w:rsidRDefault="00CE689C" w:rsidP="003F39D7">
            <w:pPr>
              <w:spacing w:before="60" w:after="60" w:line="240" w:lineRule="auto"/>
              <w:ind w:right="113"/>
              <w:jc w:val="center"/>
              <w:rPr>
                <w:rFonts w:cstheme="minorHAnsi"/>
                <w:color w:val="262626" w:themeColor="text1" w:themeTint="D9"/>
                <w:sz w:val="18"/>
                <w:szCs w:val="18"/>
              </w:rPr>
            </w:pPr>
          </w:p>
        </w:tc>
        <w:tc>
          <w:tcPr>
            <w:tcW w:w="3118" w:type="dxa"/>
            <w:shd w:val="clear" w:color="auto" w:fill="F2F2F2" w:themeFill="background1" w:themeFillShade="F2"/>
            <w:tcMar>
              <w:top w:w="15" w:type="dxa"/>
              <w:left w:w="15" w:type="dxa"/>
              <w:bottom w:w="15" w:type="dxa"/>
              <w:right w:w="15" w:type="dxa"/>
            </w:tcMar>
            <w:vAlign w:val="center"/>
            <w:hideMark/>
          </w:tcPr>
          <w:p w14:paraId="61EE5642" w14:textId="77777777" w:rsidR="00CE689C" w:rsidRPr="000D1E46" w:rsidRDefault="00CE689C" w:rsidP="003F39D7">
            <w:pPr>
              <w:spacing w:before="60" w:after="60" w:line="240" w:lineRule="auto"/>
              <w:ind w:left="127" w:right="113"/>
              <w:rPr>
                <w:rFonts w:cstheme="minorHAnsi"/>
                <w:color w:val="262626" w:themeColor="text1" w:themeTint="D9"/>
                <w:sz w:val="18"/>
                <w:szCs w:val="18"/>
              </w:rPr>
            </w:pPr>
            <w:r w:rsidRPr="000D1E46">
              <w:rPr>
                <w:rFonts w:cstheme="minorHAnsi"/>
                <w:color w:val="262626" w:themeColor="text1" w:themeTint="D9"/>
                <w:sz w:val="18"/>
                <w:szCs w:val="18"/>
              </w:rPr>
              <w:t>IEC 60730-2-9</w:t>
            </w:r>
          </w:p>
        </w:tc>
        <w:tc>
          <w:tcPr>
            <w:tcW w:w="3686" w:type="dxa"/>
            <w:vMerge/>
            <w:shd w:val="clear" w:color="auto" w:fill="F2F2F2" w:themeFill="background1" w:themeFillShade="F2"/>
            <w:tcMar>
              <w:top w:w="15" w:type="dxa"/>
              <w:left w:w="15" w:type="dxa"/>
              <w:bottom w:w="15" w:type="dxa"/>
              <w:right w:w="15" w:type="dxa"/>
            </w:tcMar>
            <w:vAlign w:val="center"/>
            <w:hideMark/>
          </w:tcPr>
          <w:p w14:paraId="0F701047" w14:textId="77777777" w:rsidR="00CE689C" w:rsidRPr="000D1E46" w:rsidRDefault="00CE689C" w:rsidP="003F39D7">
            <w:pPr>
              <w:spacing w:before="60" w:after="60" w:line="240" w:lineRule="auto"/>
              <w:ind w:left="141" w:right="113"/>
              <w:rPr>
                <w:rFonts w:cstheme="minorHAnsi"/>
                <w:color w:val="262626" w:themeColor="text1" w:themeTint="D9"/>
                <w:sz w:val="18"/>
                <w:szCs w:val="18"/>
              </w:rPr>
            </w:pPr>
          </w:p>
        </w:tc>
        <w:tc>
          <w:tcPr>
            <w:tcW w:w="3402" w:type="dxa"/>
            <w:vMerge/>
            <w:shd w:val="clear" w:color="auto" w:fill="F2F2F2" w:themeFill="background1" w:themeFillShade="F2"/>
            <w:tcMar>
              <w:top w:w="15" w:type="dxa"/>
              <w:left w:w="15" w:type="dxa"/>
              <w:bottom w:w="15" w:type="dxa"/>
              <w:right w:w="15" w:type="dxa"/>
            </w:tcMar>
            <w:vAlign w:val="center"/>
            <w:hideMark/>
          </w:tcPr>
          <w:p w14:paraId="592D264B" w14:textId="77777777" w:rsidR="00CE689C" w:rsidRPr="000D1E46" w:rsidRDefault="00CE689C" w:rsidP="003F39D7">
            <w:pPr>
              <w:spacing w:before="60" w:after="60" w:line="240" w:lineRule="auto"/>
              <w:ind w:left="75" w:right="113"/>
              <w:jc w:val="center"/>
              <w:rPr>
                <w:rFonts w:cstheme="minorHAnsi"/>
                <w:b/>
                <w:color w:val="262626" w:themeColor="text1" w:themeTint="D9"/>
                <w:sz w:val="18"/>
                <w:szCs w:val="18"/>
              </w:rPr>
            </w:pPr>
          </w:p>
        </w:tc>
        <w:tc>
          <w:tcPr>
            <w:tcW w:w="2268" w:type="dxa"/>
            <w:vMerge/>
            <w:shd w:val="clear" w:color="auto" w:fill="F2F2F2" w:themeFill="background1" w:themeFillShade="F2"/>
            <w:vAlign w:val="center"/>
            <w:hideMark/>
          </w:tcPr>
          <w:p w14:paraId="3422F56C" w14:textId="77777777" w:rsidR="00CE689C" w:rsidRPr="000D1E46" w:rsidRDefault="00CE689C" w:rsidP="003F39D7">
            <w:pPr>
              <w:spacing w:before="60" w:after="60" w:line="240" w:lineRule="auto"/>
              <w:ind w:right="113"/>
              <w:rPr>
                <w:rFonts w:cstheme="minorHAnsi"/>
                <w:color w:val="262626" w:themeColor="text1" w:themeTint="D9"/>
                <w:sz w:val="18"/>
                <w:szCs w:val="18"/>
              </w:rPr>
            </w:pPr>
          </w:p>
        </w:tc>
      </w:tr>
      <w:tr w:rsidR="00CE689C" w:rsidRPr="000D1E46" w14:paraId="61D80372" w14:textId="77777777" w:rsidTr="003F39D7">
        <w:trPr>
          <w:cantSplit/>
          <w:trHeight w:val="567"/>
        </w:trPr>
        <w:tc>
          <w:tcPr>
            <w:tcW w:w="1408" w:type="dxa"/>
            <w:vMerge w:val="restart"/>
            <w:shd w:val="clear" w:color="auto" w:fill="FFFFFF" w:themeFill="background1"/>
            <w:tcMar>
              <w:top w:w="15" w:type="dxa"/>
              <w:left w:w="15" w:type="dxa"/>
              <w:bottom w:w="15" w:type="dxa"/>
              <w:right w:w="15" w:type="dxa"/>
            </w:tcMar>
            <w:vAlign w:val="center"/>
            <w:hideMark/>
          </w:tcPr>
          <w:p w14:paraId="49BBD550" w14:textId="77777777" w:rsidR="00CE689C" w:rsidRPr="003F39D7" w:rsidRDefault="00CE689C" w:rsidP="003F39D7">
            <w:pPr>
              <w:spacing w:before="60" w:after="60" w:line="240" w:lineRule="auto"/>
              <w:ind w:right="113"/>
              <w:jc w:val="center"/>
              <w:rPr>
                <w:rFonts w:cstheme="minorHAnsi"/>
                <w:color w:val="262626" w:themeColor="text1" w:themeTint="D9"/>
                <w:sz w:val="18"/>
                <w:szCs w:val="18"/>
              </w:rPr>
            </w:pPr>
            <w:bookmarkStart w:id="22" w:name="29"/>
            <w:bookmarkEnd w:id="22"/>
            <w:r w:rsidRPr="003F39D7">
              <w:rPr>
                <w:rFonts w:cstheme="minorHAnsi"/>
                <w:color w:val="262626" w:themeColor="text1" w:themeTint="D9"/>
                <w:sz w:val="18"/>
                <w:szCs w:val="18"/>
              </w:rPr>
              <w:t>27</w:t>
            </w:r>
          </w:p>
        </w:tc>
        <w:tc>
          <w:tcPr>
            <w:tcW w:w="3118" w:type="dxa"/>
            <w:shd w:val="clear" w:color="auto" w:fill="FFFFFF" w:themeFill="background1"/>
            <w:tcMar>
              <w:top w:w="15" w:type="dxa"/>
              <w:left w:w="15" w:type="dxa"/>
              <w:bottom w:w="15" w:type="dxa"/>
              <w:right w:w="15" w:type="dxa"/>
            </w:tcMar>
            <w:vAlign w:val="center"/>
            <w:hideMark/>
          </w:tcPr>
          <w:p w14:paraId="45F3313C" w14:textId="77777777" w:rsidR="00CE689C" w:rsidRPr="000D1E46" w:rsidRDefault="00CE689C" w:rsidP="003F39D7">
            <w:pPr>
              <w:spacing w:before="60" w:after="60" w:line="240" w:lineRule="auto"/>
              <w:ind w:left="127" w:right="113"/>
              <w:rPr>
                <w:rFonts w:cstheme="minorHAnsi"/>
                <w:color w:val="262626" w:themeColor="text1" w:themeTint="D9"/>
                <w:sz w:val="18"/>
                <w:szCs w:val="18"/>
              </w:rPr>
            </w:pPr>
            <w:r w:rsidRPr="000D1E46">
              <w:rPr>
                <w:rFonts w:cstheme="minorHAnsi"/>
                <w:color w:val="262626" w:themeColor="text1" w:themeTint="D9"/>
                <w:sz w:val="18"/>
                <w:szCs w:val="18"/>
              </w:rPr>
              <w:t>EN 60730-2-11</w:t>
            </w:r>
          </w:p>
        </w:tc>
        <w:tc>
          <w:tcPr>
            <w:tcW w:w="3686" w:type="dxa"/>
            <w:vMerge w:val="restart"/>
            <w:shd w:val="clear" w:color="auto" w:fill="FFFFFF" w:themeFill="background1"/>
            <w:tcMar>
              <w:top w:w="15" w:type="dxa"/>
              <w:left w:w="15" w:type="dxa"/>
              <w:bottom w:w="15" w:type="dxa"/>
              <w:right w:w="15" w:type="dxa"/>
            </w:tcMar>
            <w:vAlign w:val="center"/>
            <w:hideMark/>
          </w:tcPr>
          <w:p w14:paraId="1DB4961A" w14:textId="3D78DF59" w:rsidR="00CE689C" w:rsidRPr="000D1E46" w:rsidRDefault="00CE689C" w:rsidP="003F39D7">
            <w:pPr>
              <w:spacing w:before="60" w:after="60" w:line="240" w:lineRule="auto"/>
              <w:ind w:left="141" w:right="113"/>
              <w:rPr>
                <w:rFonts w:cstheme="minorHAnsi"/>
                <w:color w:val="262626" w:themeColor="text1" w:themeTint="D9"/>
                <w:sz w:val="18"/>
                <w:szCs w:val="18"/>
              </w:rPr>
            </w:pPr>
            <w:r w:rsidRPr="000D1E46">
              <w:rPr>
                <w:rFonts w:cstheme="minorHAnsi"/>
                <w:color w:val="262626" w:themeColor="text1" w:themeTint="D9"/>
                <w:sz w:val="18"/>
                <w:szCs w:val="18"/>
              </w:rPr>
              <w:t>Automatic electrical controls for household and similar use</w:t>
            </w:r>
            <w:r w:rsidR="00691DE6">
              <w:rPr>
                <w:rFonts w:cstheme="minorHAnsi"/>
                <w:color w:val="262626" w:themeColor="text1" w:themeTint="D9"/>
                <w:sz w:val="18"/>
                <w:szCs w:val="18"/>
              </w:rPr>
              <w:t>—</w:t>
            </w:r>
            <w:r w:rsidRPr="000D1E46">
              <w:rPr>
                <w:rFonts w:cstheme="minorHAnsi"/>
                <w:color w:val="262626" w:themeColor="text1" w:themeTint="D9"/>
                <w:sz w:val="18"/>
                <w:szCs w:val="18"/>
              </w:rPr>
              <w:t>Part 2-11: Particular requirements for energy regulators</w:t>
            </w:r>
          </w:p>
        </w:tc>
        <w:tc>
          <w:tcPr>
            <w:tcW w:w="3402" w:type="dxa"/>
            <w:vMerge w:val="restart"/>
            <w:shd w:val="clear" w:color="auto" w:fill="FFFFFF" w:themeFill="background1"/>
            <w:tcMar>
              <w:top w:w="15" w:type="dxa"/>
              <w:left w:w="15" w:type="dxa"/>
              <w:bottom w:w="15" w:type="dxa"/>
              <w:right w:w="15" w:type="dxa"/>
            </w:tcMar>
            <w:vAlign w:val="center"/>
            <w:hideMark/>
          </w:tcPr>
          <w:p w14:paraId="33EF2BFA" w14:textId="77777777" w:rsidR="00CE689C" w:rsidRPr="000D1E46" w:rsidRDefault="00CE689C" w:rsidP="003F39D7">
            <w:pPr>
              <w:spacing w:before="60" w:after="60" w:line="240" w:lineRule="auto"/>
              <w:ind w:left="124" w:right="113"/>
              <w:rPr>
                <w:rFonts w:cstheme="minorHAnsi"/>
                <w:color w:val="262626" w:themeColor="text1" w:themeTint="D9"/>
                <w:sz w:val="18"/>
                <w:szCs w:val="18"/>
              </w:rPr>
            </w:pPr>
            <w:r w:rsidRPr="000D1E46">
              <w:rPr>
                <w:rFonts w:cstheme="minorHAnsi"/>
                <w:color w:val="262626" w:themeColor="text1" w:themeTint="D9"/>
                <w:sz w:val="18"/>
                <w:szCs w:val="18"/>
              </w:rPr>
              <w:t>Energy regulators for household and similar use</w:t>
            </w:r>
          </w:p>
        </w:tc>
        <w:tc>
          <w:tcPr>
            <w:tcW w:w="2268" w:type="dxa"/>
            <w:vMerge w:val="restart"/>
            <w:shd w:val="clear" w:color="auto" w:fill="FFFFFF" w:themeFill="background1"/>
            <w:tcMar>
              <w:top w:w="15" w:type="dxa"/>
              <w:left w:w="15" w:type="dxa"/>
              <w:bottom w:w="15" w:type="dxa"/>
              <w:right w:w="15" w:type="dxa"/>
            </w:tcMar>
            <w:vAlign w:val="center"/>
            <w:hideMark/>
          </w:tcPr>
          <w:p w14:paraId="7976E910" w14:textId="77777777" w:rsidR="00CE689C" w:rsidRPr="000D1E46" w:rsidRDefault="00CE689C" w:rsidP="003F39D7">
            <w:pPr>
              <w:spacing w:before="60" w:after="60" w:line="240" w:lineRule="auto"/>
              <w:ind w:right="113"/>
              <w:rPr>
                <w:rFonts w:cstheme="minorHAnsi"/>
                <w:color w:val="262626" w:themeColor="text1" w:themeTint="D9"/>
                <w:sz w:val="18"/>
                <w:szCs w:val="18"/>
              </w:rPr>
            </w:pPr>
            <w:r w:rsidRPr="000D1E46">
              <w:rPr>
                <w:rFonts w:cstheme="minorHAnsi"/>
                <w:color w:val="262626" w:themeColor="text1" w:themeTint="D9"/>
                <w:sz w:val="18"/>
                <w:szCs w:val="18"/>
              </w:rPr>
              <w:t xml:space="preserve"> </w:t>
            </w:r>
          </w:p>
        </w:tc>
      </w:tr>
      <w:tr w:rsidR="00CE689C" w:rsidRPr="000D1E46" w14:paraId="1BD67BBE" w14:textId="77777777" w:rsidTr="003F39D7">
        <w:trPr>
          <w:cantSplit/>
          <w:trHeight w:val="567"/>
        </w:trPr>
        <w:tc>
          <w:tcPr>
            <w:tcW w:w="1408" w:type="dxa"/>
            <w:vMerge/>
            <w:shd w:val="clear" w:color="auto" w:fill="FFFFFF" w:themeFill="background1"/>
            <w:vAlign w:val="center"/>
            <w:hideMark/>
          </w:tcPr>
          <w:p w14:paraId="37091756" w14:textId="77777777" w:rsidR="00CE689C" w:rsidRPr="003F39D7" w:rsidRDefault="00CE689C" w:rsidP="003F39D7">
            <w:pPr>
              <w:spacing w:before="60" w:after="60" w:line="240" w:lineRule="auto"/>
              <w:ind w:right="113"/>
              <w:jc w:val="center"/>
              <w:rPr>
                <w:rFonts w:cstheme="minorHAnsi"/>
                <w:color w:val="262626" w:themeColor="text1" w:themeTint="D9"/>
                <w:sz w:val="18"/>
                <w:szCs w:val="18"/>
              </w:rPr>
            </w:pPr>
          </w:p>
        </w:tc>
        <w:tc>
          <w:tcPr>
            <w:tcW w:w="3118" w:type="dxa"/>
            <w:shd w:val="clear" w:color="auto" w:fill="FFFFFF" w:themeFill="background1"/>
            <w:tcMar>
              <w:top w:w="15" w:type="dxa"/>
              <w:left w:w="15" w:type="dxa"/>
              <w:bottom w:w="15" w:type="dxa"/>
              <w:right w:w="15" w:type="dxa"/>
            </w:tcMar>
            <w:vAlign w:val="center"/>
            <w:hideMark/>
          </w:tcPr>
          <w:p w14:paraId="72D11FCC" w14:textId="77777777" w:rsidR="00CE689C" w:rsidRPr="000D1E46" w:rsidRDefault="00CE689C" w:rsidP="003F39D7">
            <w:pPr>
              <w:spacing w:before="60" w:after="60" w:line="240" w:lineRule="auto"/>
              <w:ind w:left="127" w:right="113"/>
              <w:rPr>
                <w:rFonts w:cstheme="minorHAnsi"/>
                <w:color w:val="262626" w:themeColor="text1" w:themeTint="D9"/>
                <w:sz w:val="18"/>
                <w:szCs w:val="18"/>
              </w:rPr>
            </w:pPr>
            <w:r w:rsidRPr="000D1E46">
              <w:rPr>
                <w:rFonts w:cstheme="minorHAnsi"/>
                <w:color w:val="262626" w:themeColor="text1" w:themeTint="D9"/>
                <w:sz w:val="18"/>
                <w:szCs w:val="18"/>
              </w:rPr>
              <w:t>IEC 60730-2-11</w:t>
            </w:r>
          </w:p>
        </w:tc>
        <w:tc>
          <w:tcPr>
            <w:tcW w:w="3686" w:type="dxa"/>
            <w:vMerge/>
            <w:shd w:val="clear" w:color="auto" w:fill="FFFFFF" w:themeFill="background1"/>
            <w:vAlign w:val="center"/>
            <w:hideMark/>
          </w:tcPr>
          <w:p w14:paraId="5BBDC1FB" w14:textId="77777777" w:rsidR="00CE689C" w:rsidRPr="000D1E46" w:rsidRDefault="00CE689C" w:rsidP="003F39D7">
            <w:pPr>
              <w:spacing w:before="60" w:after="60" w:line="240" w:lineRule="auto"/>
              <w:ind w:left="141" w:right="113"/>
              <w:rPr>
                <w:rFonts w:cstheme="minorHAnsi"/>
                <w:color w:val="262626" w:themeColor="text1" w:themeTint="D9"/>
                <w:sz w:val="18"/>
                <w:szCs w:val="18"/>
              </w:rPr>
            </w:pPr>
          </w:p>
        </w:tc>
        <w:tc>
          <w:tcPr>
            <w:tcW w:w="3402" w:type="dxa"/>
            <w:vMerge/>
            <w:shd w:val="clear" w:color="auto" w:fill="FFFFFF" w:themeFill="background1"/>
            <w:vAlign w:val="center"/>
            <w:hideMark/>
          </w:tcPr>
          <w:p w14:paraId="19C7912E" w14:textId="77777777" w:rsidR="00CE689C" w:rsidRPr="000D1E46" w:rsidRDefault="00CE689C" w:rsidP="003F39D7">
            <w:pPr>
              <w:spacing w:before="60" w:after="60" w:line="240" w:lineRule="auto"/>
              <w:ind w:left="75" w:right="113"/>
              <w:rPr>
                <w:rFonts w:cstheme="minorHAnsi"/>
                <w:color w:val="262626" w:themeColor="text1" w:themeTint="D9"/>
                <w:sz w:val="18"/>
                <w:szCs w:val="18"/>
              </w:rPr>
            </w:pPr>
          </w:p>
        </w:tc>
        <w:tc>
          <w:tcPr>
            <w:tcW w:w="2268" w:type="dxa"/>
            <w:vMerge/>
            <w:shd w:val="clear" w:color="auto" w:fill="FFFFFF" w:themeFill="background1"/>
            <w:tcMar>
              <w:top w:w="15" w:type="dxa"/>
              <w:left w:w="15" w:type="dxa"/>
              <w:bottom w:w="15" w:type="dxa"/>
              <w:right w:w="15" w:type="dxa"/>
            </w:tcMar>
            <w:vAlign w:val="center"/>
            <w:hideMark/>
          </w:tcPr>
          <w:p w14:paraId="181940C5" w14:textId="77777777" w:rsidR="00CE689C" w:rsidRPr="000D1E46" w:rsidRDefault="00CE689C" w:rsidP="003F39D7">
            <w:pPr>
              <w:spacing w:before="60" w:after="60" w:line="240" w:lineRule="auto"/>
              <w:ind w:right="113"/>
              <w:rPr>
                <w:rFonts w:cstheme="minorHAnsi"/>
                <w:color w:val="262626" w:themeColor="text1" w:themeTint="D9"/>
                <w:sz w:val="18"/>
                <w:szCs w:val="18"/>
              </w:rPr>
            </w:pPr>
          </w:p>
        </w:tc>
      </w:tr>
      <w:tr w:rsidR="00CE689C" w:rsidRPr="000D1E46" w14:paraId="1BBFCFE2" w14:textId="77777777" w:rsidTr="003F39D7">
        <w:trPr>
          <w:cantSplit/>
          <w:trHeight w:val="567"/>
        </w:trPr>
        <w:tc>
          <w:tcPr>
            <w:tcW w:w="1408" w:type="dxa"/>
            <w:vMerge w:val="restart"/>
            <w:shd w:val="clear" w:color="auto" w:fill="F2F2F2" w:themeFill="background1" w:themeFillShade="F2"/>
            <w:tcMar>
              <w:top w:w="15" w:type="dxa"/>
              <w:left w:w="15" w:type="dxa"/>
              <w:bottom w:w="15" w:type="dxa"/>
              <w:right w:w="15" w:type="dxa"/>
            </w:tcMar>
            <w:vAlign w:val="center"/>
            <w:hideMark/>
          </w:tcPr>
          <w:p w14:paraId="0E55E804" w14:textId="77777777" w:rsidR="00CE689C" w:rsidRPr="003F39D7" w:rsidRDefault="00CE689C" w:rsidP="003F39D7">
            <w:pPr>
              <w:spacing w:before="60" w:after="60" w:line="240" w:lineRule="auto"/>
              <w:ind w:right="113"/>
              <w:jc w:val="center"/>
              <w:rPr>
                <w:rFonts w:cstheme="minorHAnsi"/>
                <w:color w:val="262626" w:themeColor="text1" w:themeTint="D9"/>
                <w:sz w:val="18"/>
                <w:szCs w:val="18"/>
              </w:rPr>
            </w:pPr>
            <w:bookmarkStart w:id="23" w:name="30"/>
            <w:bookmarkEnd w:id="23"/>
            <w:r w:rsidRPr="003F39D7">
              <w:rPr>
                <w:rFonts w:cstheme="minorHAnsi"/>
                <w:color w:val="262626" w:themeColor="text1" w:themeTint="D9"/>
                <w:sz w:val="18"/>
                <w:szCs w:val="18"/>
              </w:rPr>
              <w:t>28</w:t>
            </w:r>
          </w:p>
        </w:tc>
        <w:tc>
          <w:tcPr>
            <w:tcW w:w="3118" w:type="dxa"/>
            <w:shd w:val="clear" w:color="auto" w:fill="F2F2F2" w:themeFill="background1" w:themeFillShade="F2"/>
            <w:tcMar>
              <w:top w:w="15" w:type="dxa"/>
              <w:left w:w="15" w:type="dxa"/>
              <w:bottom w:w="15" w:type="dxa"/>
              <w:right w:w="15" w:type="dxa"/>
            </w:tcMar>
            <w:vAlign w:val="center"/>
            <w:hideMark/>
          </w:tcPr>
          <w:p w14:paraId="10B29994" w14:textId="77777777" w:rsidR="00CE689C" w:rsidRPr="000D1E46" w:rsidRDefault="00CE689C" w:rsidP="003F39D7">
            <w:pPr>
              <w:spacing w:before="60" w:after="60" w:line="240" w:lineRule="auto"/>
              <w:ind w:left="127" w:right="113"/>
              <w:rPr>
                <w:rFonts w:cstheme="minorHAnsi"/>
                <w:color w:val="262626" w:themeColor="text1" w:themeTint="D9"/>
                <w:sz w:val="18"/>
                <w:szCs w:val="18"/>
              </w:rPr>
            </w:pPr>
            <w:r w:rsidRPr="000D1E46">
              <w:rPr>
                <w:rFonts w:cstheme="minorHAnsi"/>
                <w:color w:val="262626" w:themeColor="text1" w:themeTint="D9"/>
                <w:sz w:val="18"/>
                <w:szCs w:val="18"/>
              </w:rPr>
              <w:t>EN 60730-2-13</w:t>
            </w:r>
          </w:p>
        </w:tc>
        <w:tc>
          <w:tcPr>
            <w:tcW w:w="3686" w:type="dxa"/>
            <w:vMerge w:val="restart"/>
            <w:shd w:val="clear" w:color="auto" w:fill="F2F2F2" w:themeFill="background1" w:themeFillShade="F2"/>
            <w:tcMar>
              <w:top w:w="15" w:type="dxa"/>
              <w:left w:w="15" w:type="dxa"/>
              <w:bottom w:w="15" w:type="dxa"/>
              <w:right w:w="15" w:type="dxa"/>
            </w:tcMar>
            <w:vAlign w:val="center"/>
            <w:hideMark/>
          </w:tcPr>
          <w:p w14:paraId="2EBA781E" w14:textId="611D32B8" w:rsidR="00CE689C" w:rsidRPr="000D1E46" w:rsidRDefault="00CE689C" w:rsidP="003F39D7">
            <w:pPr>
              <w:spacing w:before="60" w:after="60" w:line="240" w:lineRule="auto"/>
              <w:ind w:left="142" w:right="113"/>
              <w:rPr>
                <w:rFonts w:cstheme="minorHAnsi"/>
                <w:color w:val="262626" w:themeColor="text1" w:themeTint="D9"/>
                <w:sz w:val="18"/>
                <w:szCs w:val="18"/>
              </w:rPr>
            </w:pPr>
            <w:r w:rsidRPr="000D1E46">
              <w:rPr>
                <w:rFonts w:cstheme="minorHAnsi"/>
                <w:color w:val="262626" w:themeColor="text1" w:themeTint="D9"/>
                <w:sz w:val="18"/>
                <w:szCs w:val="18"/>
              </w:rPr>
              <w:t>Automatic electrical controls for household and similar use</w:t>
            </w:r>
            <w:r w:rsidR="00691DE6">
              <w:rPr>
                <w:rFonts w:cstheme="minorHAnsi"/>
                <w:color w:val="262626" w:themeColor="text1" w:themeTint="D9"/>
                <w:sz w:val="18"/>
                <w:szCs w:val="18"/>
              </w:rPr>
              <w:t>—</w:t>
            </w:r>
            <w:r w:rsidRPr="000D1E46">
              <w:rPr>
                <w:rFonts w:cstheme="minorHAnsi"/>
                <w:color w:val="262626" w:themeColor="text1" w:themeTint="D9"/>
                <w:sz w:val="18"/>
                <w:szCs w:val="18"/>
              </w:rPr>
              <w:t>Part 2-13: Particular requirements for humidity sensing controls</w:t>
            </w:r>
          </w:p>
        </w:tc>
        <w:tc>
          <w:tcPr>
            <w:tcW w:w="3402" w:type="dxa"/>
            <w:vMerge w:val="restart"/>
            <w:shd w:val="clear" w:color="auto" w:fill="F2F2F2" w:themeFill="background1" w:themeFillShade="F2"/>
            <w:tcMar>
              <w:top w:w="15" w:type="dxa"/>
              <w:left w:w="15" w:type="dxa"/>
              <w:bottom w:w="15" w:type="dxa"/>
              <w:right w:w="15" w:type="dxa"/>
            </w:tcMar>
            <w:vAlign w:val="center"/>
            <w:hideMark/>
          </w:tcPr>
          <w:p w14:paraId="429ED6F6" w14:textId="77777777" w:rsidR="00CE689C" w:rsidRPr="000D1E46" w:rsidRDefault="00CE689C" w:rsidP="003F39D7">
            <w:pPr>
              <w:spacing w:before="60" w:after="60" w:line="240" w:lineRule="auto"/>
              <w:ind w:left="124" w:right="113"/>
              <w:rPr>
                <w:rFonts w:cstheme="minorHAnsi"/>
                <w:color w:val="262626" w:themeColor="text1" w:themeTint="D9"/>
                <w:sz w:val="18"/>
                <w:szCs w:val="18"/>
              </w:rPr>
            </w:pPr>
            <w:r w:rsidRPr="000D1E46">
              <w:rPr>
                <w:rFonts w:cstheme="minorHAnsi"/>
                <w:color w:val="262626" w:themeColor="text1" w:themeTint="D9"/>
                <w:sz w:val="18"/>
                <w:szCs w:val="18"/>
              </w:rPr>
              <w:t>Humidity sensing controls for household and similar use</w:t>
            </w:r>
          </w:p>
        </w:tc>
        <w:tc>
          <w:tcPr>
            <w:tcW w:w="2268" w:type="dxa"/>
            <w:vMerge w:val="restart"/>
            <w:shd w:val="clear" w:color="auto" w:fill="F2F2F2" w:themeFill="background1" w:themeFillShade="F2"/>
            <w:tcMar>
              <w:top w:w="15" w:type="dxa"/>
              <w:left w:w="15" w:type="dxa"/>
              <w:bottom w:w="15" w:type="dxa"/>
              <w:right w:w="15" w:type="dxa"/>
            </w:tcMar>
            <w:vAlign w:val="center"/>
            <w:hideMark/>
          </w:tcPr>
          <w:p w14:paraId="62A980D1" w14:textId="77777777" w:rsidR="00CE689C" w:rsidRPr="000D1E46" w:rsidRDefault="00CE689C" w:rsidP="003F39D7">
            <w:pPr>
              <w:spacing w:before="60" w:after="60" w:line="240" w:lineRule="auto"/>
              <w:ind w:right="113"/>
              <w:rPr>
                <w:rFonts w:cstheme="minorHAnsi"/>
                <w:color w:val="262626" w:themeColor="text1" w:themeTint="D9"/>
                <w:sz w:val="18"/>
                <w:szCs w:val="18"/>
              </w:rPr>
            </w:pPr>
          </w:p>
        </w:tc>
      </w:tr>
      <w:tr w:rsidR="00CE689C" w:rsidRPr="000D1E46" w14:paraId="46FFD8D6" w14:textId="77777777" w:rsidTr="003F39D7">
        <w:trPr>
          <w:cantSplit/>
          <w:trHeight w:val="567"/>
        </w:trPr>
        <w:tc>
          <w:tcPr>
            <w:tcW w:w="1408" w:type="dxa"/>
            <w:vMerge/>
            <w:shd w:val="clear" w:color="auto" w:fill="F2F2F2" w:themeFill="background1" w:themeFillShade="F2"/>
            <w:vAlign w:val="center"/>
            <w:hideMark/>
          </w:tcPr>
          <w:p w14:paraId="2896D18B" w14:textId="77777777" w:rsidR="00CE689C" w:rsidRPr="003F39D7" w:rsidRDefault="00CE689C" w:rsidP="003F39D7">
            <w:pPr>
              <w:spacing w:before="60" w:after="60" w:line="240" w:lineRule="auto"/>
              <w:ind w:right="113"/>
              <w:jc w:val="center"/>
              <w:rPr>
                <w:rFonts w:cstheme="minorHAnsi"/>
                <w:color w:val="262626" w:themeColor="text1" w:themeTint="D9"/>
                <w:sz w:val="18"/>
                <w:szCs w:val="18"/>
              </w:rPr>
            </w:pPr>
          </w:p>
        </w:tc>
        <w:tc>
          <w:tcPr>
            <w:tcW w:w="3118" w:type="dxa"/>
            <w:shd w:val="clear" w:color="auto" w:fill="F2F2F2" w:themeFill="background1" w:themeFillShade="F2"/>
            <w:tcMar>
              <w:top w:w="15" w:type="dxa"/>
              <w:left w:w="15" w:type="dxa"/>
              <w:bottom w:w="15" w:type="dxa"/>
              <w:right w:w="15" w:type="dxa"/>
            </w:tcMar>
            <w:vAlign w:val="center"/>
            <w:hideMark/>
          </w:tcPr>
          <w:p w14:paraId="3CF17D11" w14:textId="77777777" w:rsidR="00CE689C" w:rsidRPr="000D1E46" w:rsidRDefault="00CE689C" w:rsidP="003F39D7">
            <w:pPr>
              <w:spacing w:before="60" w:after="60" w:line="240" w:lineRule="auto"/>
              <w:ind w:left="127" w:right="113"/>
              <w:rPr>
                <w:rFonts w:cstheme="minorHAnsi"/>
                <w:color w:val="262626" w:themeColor="text1" w:themeTint="D9"/>
                <w:sz w:val="18"/>
                <w:szCs w:val="18"/>
              </w:rPr>
            </w:pPr>
            <w:r w:rsidRPr="000D1E46">
              <w:rPr>
                <w:rFonts w:cstheme="minorHAnsi"/>
                <w:color w:val="262626" w:themeColor="text1" w:themeTint="D9"/>
                <w:sz w:val="18"/>
                <w:szCs w:val="18"/>
              </w:rPr>
              <w:t>IEC 60730-2-13</w:t>
            </w:r>
          </w:p>
        </w:tc>
        <w:tc>
          <w:tcPr>
            <w:tcW w:w="3686" w:type="dxa"/>
            <w:vMerge/>
            <w:shd w:val="clear" w:color="auto" w:fill="F2F2F2" w:themeFill="background1" w:themeFillShade="F2"/>
            <w:vAlign w:val="center"/>
            <w:hideMark/>
          </w:tcPr>
          <w:p w14:paraId="1757B82A" w14:textId="77777777" w:rsidR="00CE689C" w:rsidRPr="000D1E46" w:rsidRDefault="00CE689C" w:rsidP="003F39D7">
            <w:pPr>
              <w:spacing w:before="60" w:after="60" w:line="240" w:lineRule="auto"/>
              <w:ind w:right="113"/>
              <w:rPr>
                <w:rFonts w:cstheme="minorHAnsi"/>
                <w:color w:val="262626" w:themeColor="text1" w:themeTint="D9"/>
                <w:sz w:val="18"/>
                <w:szCs w:val="18"/>
              </w:rPr>
            </w:pPr>
          </w:p>
        </w:tc>
        <w:tc>
          <w:tcPr>
            <w:tcW w:w="3402" w:type="dxa"/>
            <w:vMerge/>
            <w:shd w:val="clear" w:color="auto" w:fill="F2F2F2" w:themeFill="background1" w:themeFillShade="F2"/>
            <w:vAlign w:val="center"/>
            <w:hideMark/>
          </w:tcPr>
          <w:p w14:paraId="1B40E592" w14:textId="77777777" w:rsidR="00CE689C" w:rsidRPr="000D1E46" w:rsidRDefault="00CE689C" w:rsidP="003F39D7">
            <w:pPr>
              <w:spacing w:before="60" w:after="60" w:line="240" w:lineRule="auto"/>
              <w:ind w:left="75" w:right="113"/>
              <w:rPr>
                <w:rFonts w:cstheme="minorHAnsi"/>
                <w:color w:val="262626" w:themeColor="text1" w:themeTint="D9"/>
                <w:sz w:val="18"/>
                <w:szCs w:val="18"/>
              </w:rPr>
            </w:pPr>
          </w:p>
        </w:tc>
        <w:tc>
          <w:tcPr>
            <w:tcW w:w="2268" w:type="dxa"/>
            <w:vMerge/>
            <w:shd w:val="clear" w:color="auto" w:fill="F2F2F2" w:themeFill="background1" w:themeFillShade="F2"/>
            <w:tcMar>
              <w:top w:w="15" w:type="dxa"/>
              <w:left w:w="15" w:type="dxa"/>
              <w:bottom w:w="15" w:type="dxa"/>
              <w:right w:w="15" w:type="dxa"/>
            </w:tcMar>
            <w:vAlign w:val="center"/>
            <w:hideMark/>
          </w:tcPr>
          <w:p w14:paraId="23B3E25D" w14:textId="77777777" w:rsidR="00CE689C" w:rsidRPr="000D1E46" w:rsidRDefault="00CE689C" w:rsidP="003F39D7">
            <w:pPr>
              <w:spacing w:before="60" w:after="60" w:line="240" w:lineRule="auto"/>
              <w:ind w:right="113"/>
              <w:rPr>
                <w:rFonts w:cstheme="minorHAnsi"/>
                <w:color w:val="262626" w:themeColor="text1" w:themeTint="D9"/>
                <w:sz w:val="18"/>
                <w:szCs w:val="18"/>
              </w:rPr>
            </w:pPr>
          </w:p>
        </w:tc>
      </w:tr>
      <w:tr w:rsidR="00CE689C" w:rsidRPr="000D1E46" w14:paraId="5B5AF49A" w14:textId="77777777" w:rsidTr="003F39D7">
        <w:trPr>
          <w:cantSplit/>
          <w:trHeight w:val="567"/>
        </w:trPr>
        <w:tc>
          <w:tcPr>
            <w:tcW w:w="1408" w:type="dxa"/>
            <w:vMerge w:val="restart"/>
            <w:shd w:val="clear" w:color="auto" w:fill="FFFFFF" w:themeFill="background1"/>
            <w:tcMar>
              <w:top w:w="41" w:type="dxa"/>
              <w:left w:w="81" w:type="dxa"/>
              <w:bottom w:w="41" w:type="dxa"/>
              <w:right w:w="81" w:type="dxa"/>
            </w:tcMar>
            <w:vAlign w:val="center"/>
            <w:hideMark/>
          </w:tcPr>
          <w:p w14:paraId="602E556B" w14:textId="77777777" w:rsidR="00CE689C" w:rsidRPr="003F39D7" w:rsidRDefault="00CE689C" w:rsidP="003F39D7">
            <w:pPr>
              <w:keepNext/>
              <w:keepLines/>
              <w:spacing w:before="60" w:after="60" w:line="240" w:lineRule="auto"/>
              <w:ind w:right="113"/>
              <w:jc w:val="center"/>
              <w:rPr>
                <w:rFonts w:cstheme="minorHAnsi"/>
                <w:color w:val="262626" w:themeColor="text1" w:themeTint="D9"/>
                <w:sz w:val="18"/>
                <w:szCs w:val="18"/>
              </w:rPr>
            </w:pPr>
            <w:r w:rsidRPr="003F39D7">
              <w:rPr>
                <w:rFonts w:cstheme="minorHAnsi"/>
                <w:color w:val="262626" w:themeColor="text1" w:themeTint="D9"/>
                <w:sz w:val="18"/>
                <w:szCs w:val="18"/>
              </w:rPr>
              <w:t>29</w:t>
            </w:r>
          </w:p>
        </w:tc>
        <w:tc>
          <w:tcPr>
            <w:tcW w:w="3118" w:type="dxa"/>
            <w:shd w:val="clear" w:color="auto" w:fill="FFFFFF" w:themeFill="background1"/>
            <w:tcMar>
              <w:top w:w="41" w:type="dxa"/>
              <w:left w:w="81" w:type="dxa"/>
              <w:bottom w:w="41" w:type="dxa"/>
              <w:right w:w="81" w:type="dxa"/>
            </w:tcMar>
            <w:vAlign w:val="center"/>
            <w:hideMark/>
          </w:tcPr>
          <w:p w14:paraId="6C8FD53E" w14:textId="6BD6DD85" w:rsidR="00CE689C" w:rsidRPr="000D1E46" w:rsidRDefault="00EC1B8E" w:rsidP="003F39D7">
            <w:pPr>
              <w:keepNext/>
              <w:keepLines/>
              <w:spacing w:before="60" w:after="60" w:line="240" w:lineRule="auto"/>
              <w:ind w:right="113"/>
              <w:rPr>
                <w:rFonts w:cstheme="minorHAnsi"/>
                <w:color w:val="262626" w:themeColor="text1" w:themeTint="D9"/>
                <w:sz w:val="18"/>
                <w:szCs w:val="18"/>
              </w:rPr>
            </w:pPr>
            <w:r>
              <w:rPr>
                <w:rFonts w:cstheme="minorHAnsi"/>
                <w:color w:val="262626" w:themeColor="text1" w:themeTint="D9"/>
                <w:sz w:val="18"/>
                <w:szCs w:val="18"/>
              </w:rPr>
              <w:t xml:space="preserve"> </w:t>
            </w:r>
            <w:r w:rsidR="00CE689C" w:rsidRPr="000D1E46">
              <w:rPr>
                <w:rFonts w:cstheme="minorHAnsi"/>
                <w:color w:val="262626" w:themeColor="text1" w:themeTint="D9"/>
                <w:sz w:val="18"/>
                <w:szCs w:val="18"/>
              </w:rPr>
              <w:t>EN 60730-2-14</w:t>
            </w:r>
          </w:p>
        </w:tc>
        <w:tc>
          <w:tcPr>
            <w:tcW w:w="3686" w:type="dxa"/>
            <w:vMerge w:val="restart"/>
            <w:shd w:val="clear" w:color="auto" w:fill="FFFFFF" w:themeFill="background1"/>
            <w:tcMar>
              <w:top w:w="41" w:type="dxa"/>
              <w:left w:w="81" w:type="dxa"/>
              <w:bottom w:w="41" w:type="dxa"/>
              <w:right w:w="81" w:type="dxa"/>
            </w:tcMar>
            <w:vAlign w:val="center"/>
            <w:hideMark/>
          </w:tcPr>
          <w:p w14:paraId="64F49086" w14:textId="382FB16F" w:rsidR="00CE689C" w:rsidRPr="000D1E46" w:rsidRDefault="00CE689C" w:rsidP="003F39D7">
            <w:pPr>
              <w:keepNext/>
              <w:keepLines/>
              <w:spacing w:before="60" w:after="60" w:line="240" w:lineRule="auto"/>
              <w:ind w:left="58" w:right="113"/>
              <w:rPr>
                <w:rFonts w:cstheme="minorHAnsi"/>
                <w:color w:val="262626" w:themeColor="text1" w:themeTint="D9"/>
                <w:sz w:val="18"/>
                <w:szCs w:val="18"/>
              </w:rPr>
            </w:pPr>
            <w:r w:rsidRPr="000D1E46">
              <w:rPr>
                <w:rFonts w:cstheme="minorHAnsi"/>
                <w:color w:val="262626" w:themeColor="text1" w:themeTint="D9"/>
                <w:sz w:val="18"/>
                <w:szCs w:val="18"/>
              </w:rPr>
              <w:t>Automatic electrical controls for household and similar use</w:t>
            </w:r>
            <w:r w:rsidR="002F644D">
              <w:rPr>
                <w:rFonts w:cstheme="minorHAnsi"/>
                <w:color w:val="262626" w:themeColor="text1" w:themeTint="D9"/>
                <w:sz w:val="18"/>
                <w:szCs w:val="18"/>
              </w:rPr>
              <w:t>—</w:t>
            </w:r>
            <w:r w:rsidRPr="000D1E46">
              <w:rPr>
                <w:rFonts w:cstheme="minorHAnsi"/>
                <w:color w:val="262626" w:themeColor="text1" w:themeTint="D9"/>
                <w:sz w:val="18"/>
                <w:szCs w:val="18"/>
              </w:rPr>
              <w:t>Part 2-14: Particular requirements for electric actuators</w:t>
            </w:r>
          </w:p>
          <w:p w14:paraId="15595F31" w14:textId="77777777" w:rsidR="00CE689C" w:rsidRPr="000D1E46" w:rsidRDefault="00CE689C" w:rsidP="003F39D7">
            <w:pPr>
              <w:keepNext/>
              <w:keepLines/>
              <w:spacing w:before="60" w:after="60" w:line="240" w:lineRule="auto"/>
              <w:ind w:right="113"/>
              <w:rPr>
                <w:rFonts w:cstheme="minorHAnsi"/>
                <w:color w:val="262626" w:themeColor="text1" w:themeTint="D9"/>
                <w:sz w:val="18"/>
                <w:szCs w:val="18"/>
              </w:rPr>
            </w:pPr>
          </w:p>
        </w:tc>
        <w:tc>
          <w:tcPr>
            <w:tcW w:w="3402" w:type="dxa"/>
            <w:vMerge w:val="restart"/>
            <w:shd w:val="clear" w:color="auto" w:fill="FFFFFF" w:themeFill="background1"/>
            <w:tcMar>
              <w:top w:w="41" w:type="dxa"/>
              <w:left w:w="81" w:type="dxa"/>
              <w:bottom w:w="41" w:type="dxa"/>
              <w:right w:w="81" w:type="dxa"/>
            </w:tcMar>
            <w:vAlign w:val="center"/>
            <w:hideMark/>
          </w:tcPr>
          <w:p w14:paraId="20A58D9B" w14:textId="77777777" w:rsidR="00CE689C" w:rsidRPr="000D1E46" w:rsidRDefault="00CE689C" w:rsidP="003F39D7">
            <w:pPr>
              <w:keepNext/>
              <w:keepLines/>
              <w:spacing w:before="60" w:after="60" w:line="240" w:lineRule="auto"/>
              <w:ind w:left="75" w:right="113"/>
              <w:rPr>
                <w:rFonts w:cstheme="minorHAnsi"/>
                <w:color w:val="262626" w:themeColor="text1" w:themeTint="D9"/>
                <w:sz w:val="18"/>
                <w:szCs w:val="18"/>
              </w:rPr>
            </w:pPr>
            <w:r w:rsidRPr="000D1E46">
              <w:rPr>
                <w:rFonts w:cstheme="minorHAnsi"/>
                <w:color w:val="262626" w:themeColor="text1" w:themeTint="D9"/>
                <w:sz w:val="18"/>
                <w:szCs w:val="18"/>
              </w:rPr>
              <w:t>Electric actuators for household and similar use</w:t>
            </w:r>
          </w:p>
        </w:tc>
        <w:tc>
          <w:tcPr>
            <w:tcW w:w="2268" w:type="dxa"/>
            <w:vMerge w:val="restart"/>
            <w:shd w:val="clear" w:color="auto" w:fill="FFFFFF" w:themeFill="background1"/>
            <w:tcMar>
              <w:top w:w="41" w:type="dxa"/>
              <w:left w:w="81" w:type="dxa"/>
              <w:bottom w:w="41" w:type="dxa"/>
              <w:right w:w="81" w:type="dxa"/>
            </w:tcMar>
            <w:vAlign w:val="center"/>
            <w:hideMark/>
          </w:tcPr>
          <w:p w14:paraId="0A362CA2" w14:textId="77777777" w:rsidR="00CE689C" w:rsidRPr="000D1E46" w:rsidRDefault="00CE689C" w:rsidP="003F39D7">
            <w:pPr>
              <w:keepNext/>
              <w:keepLines/>
              <w:spacing w:before="60" w:after="60" w:line="240" w:lineRule="auto"/>
              <w:ind w:right="113"/>
              <w:rPr>
                <w:rFonts w:cstheme="minorHAnsi"/>
                <w:color w:val="262626" w:themeColor="text1" w:themeTint="D9"/>
                <w:sz w:val="18"/>
                <w:szCs w:val="18"/>
              </w:rPr>
            </w:pPr>
          </w:p>
        </w:tc>
      </w:tr>
      <w:tr w:rsidR="00CE689C" w:rsidRPr="000D1E46" w14:paraId="5AA012E5" w14:textId="77777777" w:rsidTr="003F39D7">
        <w:trPr>
          <w:cantSplit/>
          <w:trHeight w:val="567"/>
        </w:trPr>
        <w:tc>
          <w:tcPr>
            <w:tcW w:w="1408" w:type="dxa"/>
            <w:vMerge/>
            <w:shd w:val="clear" w:color="auto" w:fill="FFFFFF" w:themeFill="background1"/>
            <w:tcMar>
              <w:top w:w="15" w:type="dxa"/>
              <w:left w:w="15" w:type="dxa"/>
              <w:bottom w:w="15" w:type="dxa"/>
              <w:right w:w="15" w:type="dxa"/>
            </w:tcMar>
            <w:vAlign w:val="center"/>
            <w:hideMark/>
          </w:tcPr>
          <w:p w14:paraId="4B66A929" w14:textId="77777777" w:rsidR="00CE689C" w:rsidRPr="000D1E46" w:rsidRDefault="00CE689C" w:rsidP="003F39D7">
            <w:pPr>
              <w:keepNext/>
              <w:keepLines/>
              <w:spacing w:before="60" w:after="60" w:line="240" w:lineRule="auto"/>
              <w:ind w:right="113"/>
              <w:jc w:val="center"/>
              <w:rPr>
                <w:rFonts w:cstheme="minorHAnsi"/>
                <w:b/>
                <w:color w:val="262626" w:themeColor="text1" w:themeTint="D9"/>
                <w:sz w:val="18"/>
                <w:szCs w:val="18"/>
              </w:rPr>
            </w:pPr>
          </w:p>
        </w:tc>
        <w:tc>
          <w:tcPr>
            <w:tcW w:w="3118" w:type="dxa"/>
            <w:shd w:val="clear" w:color="auto" w:fill="FFFFFF" w:themeFill="background1"/>
            <w:tcMar>
              <w:top w:w="15" w:type="dxa"/>
              <w:left w:w="15" w:type="dxa"/>
              <w:bottom w:w="15" w:type="dxa"/>
              <w:right w:w="15" w:type="dxa"/>
            </w:tcMar>
            <w:vAlign w:val="center"/>
            <w:hideMark/>
          </w:tcPr>
          <w:p w14:paraId="3C747558" w14:textId="77777777" w:rsidR="00CE689C" w:rsidRPr="000D1E46" w:rsidRDefault="00CE689C" w:rsidP="003F39D7">
            <w:pPr>
              <w:keepNext/>
              <w:keepLines/>
              <w:spacing w:before="60" w:after="60" w:line="240" w:lineRule="auto"/>
              <w:ind w:left="127" w:right="113"/>
              <w:rPr>
                <w:rFonts w:cstheme="minorHAnsi"/>
                <w:color w:val="262626" w:themeColor="text1" w:themeTint="D9"/>
                <w:sz w:val="18"/>
                <w:szCs w:val="18"/>
              </w:rPr>
            </w:pPr>
            <w:r w:rsidRPr="000D1E46">
              <w:rPr>
                <w:rFonts w:cstheme="minorHAnsi"/>
                <w:color w:val="262626" w:themeColor="text1" w:themeTint="D9"/>
                <w:sz w:val="18"/>
                <w:szCs w:val="18"/>
              </w:rPr>
              <w:t>IEC 60730-2-14</w:t>
            </w:r>
          </w:p>
        </w:tc>
        <w:tc>
          <w:tcPr>
            <w:tcW w:w="3686" w:type="dxa"/>
            <w:vMerge/>
            <w:shd w:val="clear" w:color="auto" w:fill="FFFFFF" w:themeFill="background1"/>
            <w:tcMar>
              <w:top w:w="15" w:type="dxa"/>
              <w:left w:w="15" w:type="dxa"/>
              <w:bottom w:w="15" w:type="dxa"/>
              <w:right w:w="15" w:type="dxa"/>
            </w:tcMar>
            <w:vAlign w:val="center"/>
            <w:hideMark/>
          </w:tcPr>
          <w:p w14:paraId="5AC67693" w14:textId="77777777" w:rsidR="00CE689C" w:rsidRPr="000D1E46" w:rsidRDefault="00CE689C" w:rsidP="003F39D7">
            <w:pPr>
              <w:keepNext/>
              <w:keepLines/>
              <w:spacing w:before="60" w:after="60" w:line="240" w:lineRule="auto"/>
              <w:ind w:left="141" w:right="113"/>
              <w:rPr>
                <w:rFonts w:cstheme="minorHAnsi"/>
                <w:color w:val="262626" w:themeColor="text1" w:themeTint="D9"/>
                <w:sz w:val="18"/>
                <w:szCs w:val="18"/>
              </w:rPr>
            </w:pPr>
          </w:p>
        </w:tc>
        <w:tc>
          <w:tcPr>
            <w:tcW w:w="3402" w:type="dxa"/>
            <w:vMerge/>
            <w:shd w:val="clear" w:color="auto" w:fill="FFFFFF" w:themeFill="background1"/>
            <w:tcMar>
              <w:top w:w="15" w:type="dxa"/>
              <w:left w:w="15" w:type="dxa"/>
              <w:bottom w:w="15" w:type="dxa"/>
              <w:right w:w="15" w:type="dxa"/>
            </w:tcMar>
            <w:vAlign w:val="center"/>
            <w:hideMark/>
          </w:tcPr>
          <w:p w14:paraId="0ABFDBCB" w14:textId="77777777" w:rsidR="00CE689C" w:rsidRPr="000D1E46" w:rsidRDefault="00CE689C" w:rsidP="003F39D7">
            <w:pPr>
              <w:keepNext/>
              <w:keepLines/>
              <w:spacing w:before="60" w:after="60" w:line="240" w:lineRule="auto"/>
              <w:ind w:left="75" w:right="113"/>
              <w:jc w:val="center"/>
              <w:rPr>
                <w:rFonts w:cstheme="minorHAnsi"/>
                <w:b/>
                <w:color w:val="262626" w:themeColor="text1" w:themeTint="D9"/>
                <w:sz w:val="18"/>
                <w:szCs w:val="18"/>
              </w:rPr>
            </w:pPr>
          </w:p>
        </w:tc>
        <w:tc>
          <w:tcPr>
            <w:tcW w:w="2268" w:type="dxa"/>
            <w:vMerge/>
            <w:shd w:val="clear" w:color="auto" w:fill="FFFFFF" w:themeFill="background1"/>
            <w:vAlign w:val="center"/>
            <w:hideMark/>
          </w:tcPr>
          <w:p w14:paraId="7D5FADEB" w14:textId="77777777" w:rsidR="00CE689C" w:rsidRPr="000D1E46" w:rsidRDefault="00CE689C" w:rsidP="003F39D7">
            <w:pPr>
              <w:keepNext/>
              <w:keepLines/>
              <w:spacing w:before="60" w:after="60" w:line="240" w:lineRule="auto"/>
              <w:ind w:right="113"/>
              <w:rPr>
                <w:rFonts w:cstheme="minorHAnsi"/>
                <w:color w:val="262626" w:themeColor="text1" w:themeTint="D9"/>
                <w:sz w:val="18"/>
                <w:szCs w:val="18"/>
              </w:rPr>
            </w:pPr>
          </w:p>
        </w:tc>
      </w:tr>
      <w:tr w:rsidR="00CE689C" w:rsidRPr="000D1E46" w14:paraId="4B9AE147" w14:textId="77777777" w:rsidTr="003F39D7">
        <w:trPr>
          <w:cantSplit/>
          <w:trHeight w:val="567"/>
        </w:trPr>
        <w:tc>
          <w:tcPr>
            <w:tcW w:w="1408" w:type="dxa"/>
            <w:vMerge w:val="restart"/>
            <w:shd w:val="clear" w:color="auto" w:fill="F2F2F2" w:themeFill="background1" w:themeFillShade="F2"/>
            <w:tcMar>
              <w:top w:w="15" w:type="dxa"/>
              <w:left w:w="15" w:type="dxa"/>
              <w:bottom w:w="15" w:type="dxa"/>
              <w:right w:w="15" w:type="dxa"/>
            </w:tcMar>
            <w:vAlign w:val="center"/>
            <w:hideMark/>
          </w:tcPr>
          <w:p w14:paraId="4A01C537" w14:textId="77777777" w:rsidR="00CE689C" w:rsidRPr="003F39D7" w:rsidRDefault="00CE689C" w:rsidP="003F39D7">
            <w:pPr>
              <w:spacing w:before="60" w:after="60" w:line="240" w:lineRule="auto"/>
              <w:ind w:right="113"/>
              <w:jc w:val="center"/>
              <w:rPr>
                <w:rFonts w:cstheme="minorHAnsi"/>
                <w:color w:val="262626" w:themeColor="text1" w:themeTint="D9"/>
                <w:sz w:val="18"/>
                <w:szCs w:val="18"/>
              </w:rPr>
            </w:pPr>
            <w:bookmarkStart w:id="24" w:name="32"/>
            <w:bookmarkEnd w:id="24"/>
            <w:r w:rsidRPr="003F39D7">
              <w:rPr>
                <w:rFonts w:cstheme="minorHAnsi"/>
                <w:color w:val="262626" w:themeColor="text1" w:themeTint="D9"/>
                <w:sz w:val="18"/>
                <w:szCs w:val="18"/>
              </w:rPr>
              <w:t>30</w:t>
            </w:r>
          </w:p>
        </w:tc>
        <w:tc>
          <w:tcPr>
            <w:tcW w:w="3118" w:type="dxa"/>
            <w:shd w:val="clear" w:color="auto" w:fill="F2F2F2" w:themeFill="background1" w:themeFillShade="F2"/>
            <w:tcMar>
              <w:top w:w="15" w:type="dxa"/>
              <w:left w:w="15" w:type="dxa"/>
              <w:bottom w:w="15" w:type="dxa"/>
              <w:right w:w="15" w:type="dxa"/>
            </w:tcMar>
            <w:vAlign w:val="center"/>
            <w:hideMark/>
          </w:tcPr>
          <w:p w14:paraId="40F7A9A5" w14:textId="77777777" w:rsidR="00CE689C" w:rsidRPr="000D1E46" w:rsidRDefault="00CE689C" w:rsidP="003F39D7">
            <w:pPr>
              <w:spacing w:before="60" w:after="60" w:line="240" w:lineRule="auto"/>
              <w:ind w:left="127" w:right="113"/>
              <w:rPr>
                <w:rFonts w:cstheme="minorHAnsi"/>
                <w:color w:val="262626" w:themeColor="text1" w:themeTint="D9"/>
                <w:sz w:val="18"/>
                <w:szCs w:val="18"/>
              </w:rPr>
            </w:pPr>
            <w:r w:rsidRPr="000D1E46">
              <w:rPr>
                <w:rFonts w:cstheme="minorHAnsi"/>
                <w:color w:val="262626" w:themeColor="text1" w:themeTint="D9"/>
                <w:sz w:val="18"/>
                <w:szCs w:val="18"/>
              </w:rPr>
              <w:t>IEC 60730-2-15</w:t>
            </w:r>
          </w:p>
        </w:tc>
        <w:tc>
          <w:tcPr>
            <w:tcW w:w="3686" w:type="dxa"/>
            <w:vMerge w:val="restart"/>
            <w:shd w:val="clear" w:color="auto" w:fill="F2F2F2" w:themeFill="background1" w:themeFillShade="F2"/>
            <w:tcMar>
              <w:top w:w="15" w:type="dxa"/>
              <w:left w:w="15" w:type="dxa"/>
              <w:bottom w:w="15" w:type="dxa"/>
              <w:right w:w="15" w:type="dxa"/>
            </w:tcMar>
            <w:vAlign w:val="center"/>
            <w:hideMark/>
          </w:tcPr>
          <w:p w14:paraId="7833F089" w14:textId="18B6BB14" w:rsidR="00CE689C" w:rsidRPr="000D1E46" w:rsidRDefault="00CE689C" w:rsidP="003F39D7">
            <w:pPr>
              <w:spacing w:before="60" w:after="60" w:line="240" w:lineRule="auto"/>
              <w:ind w:left="141" w:right="113"/>
              <w:rPr>
                <w:rFonts w:cstheme="minorHAnsi"/>
                <w:color w:val="262626" w:themeColor="text1" w:themeTint="D9"/>
                <w:sz w:val="18"/>
                <w:szCs w:val="18"/>
              </w:rPr>
            </w:pPr>
            <w:r w:rsidRPr="000D1E46">
              <w:rPr>
                <w:rFonts w:cstheme="minorHAnsi"/>
                <w:color w:val="262626" w:themeColor="text1" w:themeTint="D9"/>
                <w:sz w:val="18"/>
                <w:szCs w:val="18"/>
              </w:rPr>
              <w:t>Automatic electrical controls for household and similar use</w:t>
            </w:r>
            <w:r w:rsidR="002F644D">
              <w:rPr>
                <w:rFonts w:cstheme="minorHAnsi"/>
                <w:color w:val="262626" w:themeColor="text1" w:themeTint="D9"/>
                <w:sz w:val="18"/>
                <w:szCs w:val="18"/>
              </w:rPr>
              <w:t>—</w:t>
            </w:r>
            <w:r w:rsidRPr="000D1E46">
              <w:rPr>
                <w:rFonts w:cstheme="minorHAnsi"/>
                <w:color w:val="262626" w:themeColor="text1" w:themeTint="D9"/>
                <w:sz w:val="18"/>
                <w:szCs w:val="18"/>
              </w:rPr>
              <w:t>Part 2: Particular requirements for automatic electrical water and air flow sensing controls</w:t>
            </w:r>
          </w:p>
        </w:tc>
        <w:tc>
          <w:tcPr>
            <w:tcW w:w="3402" w:type="dxa"/>
            <w:vMerge w:val="restart"/>
            <w:shd w:val="clear" w:color="auto" w:fill="F2F2F2" w:themeFill="background1" w:themeFillShade="F2"/>
            <w:tcMar>
              <w:top w:w="15" w:type="dxa"/>
              <w:left w:w="15" w:type="dxa"/>
              <w:bottom w:w="15" w:type="dxa"/>
              <w:right w:w="15" w:type="dxa"/>
            </w:tcMar>
            <w:vAlign w:val="center"/>
            <w:hideMark/>
          </w:tcPr>
          <w:p w14:paraId="7B9FB08D" w14:textId="77777777" w:rsidR="00CE689C" w:rsidRPr="000D1E46" w:rsidRDefault="00CE689C" w:rsidP="003F39D7">
            <w:pPr>
              <w:spacing w:before="60" w:after="60" w:line="240" w:lineRule="auto"/>
              <w:ind w:left="75" w:right="113"/>
              <w:rPr>
                <w:rFonts w:cstheme="minorHAnsi"/>
                <w:color w:val="262626" w:themeColor="text1" w:themeTint="D9"/>
                <w:sz w:val="18"/>
                <w:szCs w:val="18"/>
              </w:rPr>
            </w:pPr>
            <w:r w:rsidRPr="000D1E46">
              <w:rPr>
                <w:rFonts w:cstheme="minorHAnsi"/>
                <w:color w:val="262626" w:themeColor="text1" w:themeTint="D9"/>
                <w:sz w:val="18"/>
                <w:szCs w:val="18"/>
              </w:rPr>
              <w:t>Automatic electrical water and air flow sensing controls for household and similar use</w:t>
            </w:r>
          </w:p>
        </w:tc>
        <w:tc>
          <w:tcPr>
            <w:tcW w:w="2268" w:type="dxa"/>
            <w:vMerge w:val="restart"/>
            <w:shd w:val="clear" w:color="auto" w:fill="F2F2F2" w:themeFill="background1" w:themeFillShade="F2"/>
            <w:tcMar>
              <w:top w:w="15" w:type="dxa"/>
              <w:left w:w="15" w:type="dxa"/>
              <w:bottom w:w="15" w:type="dxa"/>
              <w:right w:w="15" w:type="dxa"/>
            </w:tcMar>
            <w:vAlign w:val="center"/>
            <w:hideMark/>
          </w:tcPr>
          <w:p w14:paraId="384509EF" w14:textId="77777777" w:rsidR="00CE689C" w:rsidRPr="000D1E46" w:rsidRDefault="00CE689C" w:rsidP="003F39D7">
            <w:pPr>
              <w:spacing w:before="60" w:after="60" w:line="240" w:lineRule="auto"/>
              <w:ind w:right="113"/>
              <w:rPr>
                <w:rFonts w:cstheme="minorHAnsi"/>
                <w:color w:val="262626" w:themeColor="text1" w:themeTint="D9"/>
                <w:sz w:val="18"/>
                <w:szCs w:val="18"/>
              </w:rPr>
            </w:pPr>
          </w:p>
        </w:tc>
      </w:tr>
      <w:tr w:rsidR="00CE689C" w:rsidRPr="000D1E46" w14:paraId="1FE2EA91" w14:textId="77777777" w:rsidTr="003F39D7">
        <w:trPr>
          <w:cantSplit/>
          <w:trHeight w:val="567"/>
        </w:trPr>
        <w:tc>
          <w:tcPr>
            <w:tcW w:w="1408" w:type="dxa"/>
            <w:vMerge/>
            <w:shd w:val="clear" w:color="auto" w:fill="F2F2F2" w:themeFill="background1" w:themeFillShade="F2"/>
            <w:vAlign w:val="center"/>
            <w:hideMark/>
          </w:tcPr>
          <w:p w14:paraId="0FC13743" w14:textId="77777777" w:rsidR="00CE689C" w:rsidRPr="003F39D7" w:rsidRDefault="00CE689C" w:rsidP="003F39D7">
            <w:pPr>
              <w:spacing w:before="60" w:after="60" w:line="240" w:lineRule="auto"/>
              <w:ind w:right="113"/>
              <w:jc w:val="center"/>
              <w:rPr>
                <w:rFonts w:cstheme="minorHAnsi"/>
                <w:color w:val="262626" w:themeColor="text1" w:themeTint="D9"/>
                <w:sz w:val="18"/>
                <w:szCs w:val="18"/>
              </w:rPr>
            </w:pPr>
          </w:p>
        </w:tc>
        <w:tc>
          <w:tcPr>
            <w:tcW w:w="3118" w:type="dxa"/>
            <w:shd w:val="clear" w:color="auto" w:fill="F2F2F2" w:themeFill="background1" w:themeFillShade="F2"/>
            <w:tcMar>
              <w:top w:w="15" w:type="dxa"/>
              <w:left w:w="15" w:type="dxa"/>
              <w:bottom w:w="15" w:type="dxa"/>
              <w:right w:w="15" w:type="dxa"/>
            </w:tcMar>
            <w:vAlign w:val="center"/>
            <w:hideMark/>
          </w:tcPr>
          <w:p w14:paraId="0271D059" w14:textId="77777777" w:rsidR="00CE689C" w:rsidRPr="000D1E46" w:rsidRDefault="00CE689C" w:rsidP="003F39D7">
            <w:pPr>
              <w:spacing w:before="60" w:after="60" w:line="240" w:lineRule="auto"/>
              <w:ind w:left="127" w:right="113"/>
              <w:rPr>
                <w:rFonts w:cstheme="minorHAnsi"/>
                <w:color w:val="262626" w:themeColor="text1" w:themeTint="D9"/>
                <w:sz w:val="18"/>
                <w:szCs w:val="18"/>
              </w:rPr>
            </w:pPr>
            <w:r w:rsidRPr="000D1E46">
              <w:rPr>
                <w:rFonts w:cstheme="minorHAnsi"/>
                <w:color w:val="262626" w:themeColor="text1" w:themeTint="D9"/>
                <w:sz w:val="18"/>
                <w:szCs w:val="18"/>
              </w:rPr>
              <w:t>EN 60730-2-</w:t>
            </w:r>
            <w:r>
              <w:rPr>
                <w:rFonts w:cstheme="minorHAnsi"/>
                <w:color w:val="262626" w:themeColor="text1" w:themeTint="D9"/>
                <w:sz w:val="18"/>
                <w:szCs w:val="18"/>
              </w:rPr>
              <w:t>15</w:t>
            </w:r>
          </w:p>
        </w:tc>
        <w:tc>
          <w:tcPr>
            <w:tcW w:w="3686" w:type="dxa"/>
            <w:vMerge/>
            <w:shd w:val="clear" w:color="auto" w:fill="F2F2F2" w:themeFill="background1" w:themeFillShade="F2"/>
            <w:vAlign w:val="center"/>
            <w:hideMark/>
          </w:tcPr>
          <w:p w14:paraId="635292FD" w14:textId="77777777" w:rsidR="00CE689C" w:rsidRPr="000D1E46" w:rsidRDefault="00CE689C" w:rsidP="003F39D7">
            <w:pPr>
              <w:spacing w:before="60" w:after="60" w:line="240" w:lineRule="auto"/>
              <w:ind w:left="141" w:right="113"/>
              <w:rPr>
                <w:rFonts w:cstheme="minorHAnsi"/>
                <w:color w:val="262626" w:themeColor="text1" w:themeTint="D9"/>
                <w:sz w:val="18"/>
                <w:szCs w:val="18"/>
              </w:rPr>
            </w:pPr>
          </w:p>
        </w:tc>
        <w:tc>
          <w:tcPr>
            <w:tcW w:w="3402" w:type="dxa"/>
            <w:vMerge/>
            <w:shd w:val="clear" w:color="auto" w:fill="F2F2F2" w:themeFill="background1" w:themeFillShade="F2"/>
            <w:vAlign w:val="center"/>
            <w:hideMark/>
          </w:tcPr>
          <w:p w14:paraId="71DDD7A4" w14:textId="77777777" w:rsidR="00CE689C" w:rsidRPr="000D1E46" w:rsidRDefault="00CE689C" w:rsidP="003F39D7">
            <w:pPr>
              <w:spacing w:before="60" w:after="60" w:line="240" w:lineRule="auto"/>
              <w:ind w:left="75" w:right="113"/>
              <w:rPr>
                <w:rFonts w:cstheme="minorHAnsi"/>
                <w:color w:val="262626" w:themeColor="text1" w:themeTint="D9"/>
                <w:sz w:val="18"/>
                <w:szCs w:val="18"/>
              </w:rPr>
            </w:pPr>
          </w:p>
        </w:tc>
        <w:tc>
          <w:tcPr>
            <w:tcW w:w="2268" w:type="dxa"/>
            <w:vMerge/>
            <w:shd w:val="clear" w:color="auto" w:fill="F2F2F2" w:themeFill="background1" w:themeFillShade="F2"/>
            <w:tcMar>
              <w:top w:w="15" w:type="dxa"/>
              <w:left w:w="15" w:type="dxa"/>
              <w:bottom w:w="15" w:type="dxa"/>
              <w:right w:w="15" w:type="dxa"/>
            </w:tcMar>
            <w:vAlign w:val="center"/>
            <w:hideMark/>
          </w:tcPr>
          <w:p w14:paraId="66A6965A" w14:textId="77777777" w:rsidR="00CE689C" w:rsidRPr="000D1E46" w:rsidRDefault="00CE689C" w:rsidP="003F39D7">
            <w:pPr>
              <w:spacing w:before="60" w:after="60" w:line="240" w:lineRule="auto"/>
              <w:ind w:right="113"/>
              <w:rPr>
                <w:rFonts w:cstheme="minorHAnsi"/>
                <w:color w:val="262626" w:themeColor="text1" w:themeTint="D9"/>
                <w:sz w:val="18"/>
                <w:szCs w:val="18"/>
              </w:rPr>
            </w:pPr>
          </w:p>
        </w:tc>
      </w:tr>
      <w:tr w:rsidR="00CE689C" w:rsidRPr="000D1E46" w14:paraId="06AAC70A" w14:textId="77777777" w:rsidTr="003F39D7">
        <w:trPr>
          <w:cantSplit/>
          <w:trHeight w:val="567"/>
        </w:trPr>
        <w:tc>
          <w:tcPr>
            <w:tcW w:w="1408" w:type="dxa"/>
            <w:vMerge w:val="restart"/>
            <w:shd w:val="clear" w:color="auto" w:fill="FFFFFF" w:themeFill="background1"/>
            <w:tcMar>
              <w:top w:w="15" w:type="dxa"/>
              <w:left w:w="15" w:type="dxa"/>
              <w:bottom w:w="15" w:type="dxa"/>
              <w:right w:w="15" w:type="dxa"/>
            </w:tcMar>
            <w:vAlign w:val="center"/>
            <w:hideMark/>
          </w:tcPr>
          <w:p w14:paraId="5F4D776B" w14:textId="77777777" w:rsidR="00CE689C" w:rsidRPr="003F39D7" w:rsidRDefault="00CE689C" w:rsidP="003F39D7">
            <w:pPr>
              <w:spacing w:before="60" w:after="60" w:line="240" w:lineRule="auto"/>
              <w:ind w:right="113"/>
              <w:jc w:val="center"/>
              <w:rPr>
                <w:rFonts w:cstheme="minorHAnsi"/>
                <w:color w:val="262626" w:themeColor="text1" w:themeTint="D9"/>
                <w:sz w:val="18"/>
                <w:szCs w:val="18"/>
              </w:rPr>
            </w:pPr>
            <w:bookmarkStart w:id="25" w:name="33"/>
            <w:bookmarkEnd w:id="25"/>
            <w:r w:rsidRPr="003F39D7">
              <w:rPr>
                <w:rFonts w:cstheme="minorHAnsi"/>
                <w:color w:val="262626" w:themeColor="text1" w:themeTint="D9"/>
                <w:sz w:val="18"/>
                <w:szCs w:val="18"/>
              </w:rPr>
              <w:lastRenderedPageBreak/>
              <w:t>31</w:t>
            </w:r>
          </w:p>
        </w:tc>
        <w:tc>
          <w:tcPr>
            <w:tcW w:w="3118" w:type="dxa"/>
            <w:shd w:val="clear" w:color="auto" w:fill="FFFFFF" w:themeFill="background1"/>
            <w:tcMar>
              <w:top w:w="15" w:type="dxa"/>
              <w:left w:w="15" w:type="dxa"/>
              <w:bottom w:w="15" w:type="dxa"/>
              <w:right w:w="15" w:type="dxa"/>
            </w:tcMar>
            <w:vAlign w:val="center"/>
            <w:hideMark/>
          </w:tcPr>
          <w:p w14:paraId="39EB2D4C" w14:textId="77777777" w:rsidR="00CE689C" w:rsidRPr="000D1E46" w:rsidRDefault="00CE689C" w:rsidP="003F39D7">
            <w:pPr>
              <w:spacing w:before="60" w:after="60" w:line="240" w:lineRule="auto"/>
              <w:ind w:left="127" w:right="113"/>
              <w:rPr>
                <w:rFonts w:cstheme="minorHAnsi"/>
                <w:color w:val="262626" w:themeColor="text1" w:themeTint="D9"/>
                <w:sz w:val="18"/>
                <w:szCs w:val="18"/>
              </w:rPr>
            </w:pPr>
            <w:r w:rsidRPr="000D1E46">
              <w:rPr>
                <w:rFonts w:cstheme="minorHAnsi"/>
                <w:color w:val="262626" w:themeColor="text1" w:themeTint="D9"/>
                <w:sz w:val="18"/>
                <w:szCs w:val="18"/>
              </w:rPr>
              <w:t>EN 60870-2-1</w:t>
            </w:r>
          </w:p>
        </w:tc>
        <w:tc>
          <w:tcPr>
            <w:tcW w:w="3686" w:type="dxa"/>
            <w:vMerge w:val="restart"/>
            <w:shd w:val="clear" w:color="auto" w:fill="FFFFFF" w:themeFill="background1"/>
            <w:tcMar>
              <w:top w:w="15" w:type="dxa"/>
              <w:left w:w="15" w:type="dxa"/>
              <w:bottom w:w="15" w:type="dxa"/>
              <w:right w:w="15" w:type="dxa"/>
            </w:tcMar>
            <w:vAlign w:val="center"/>
            <w:hideMark/>
          </w:tcPr>
          <w:p w14:paraId="0E3585E5" w14:textId="1C7CBD69" w:rsidR="00CE689C" w:rsidRPr="000D1E46" w:rsidRDefault="00CE689C" w:rsidP="003F39D7">
            <w:pPr>
              <w:spacing w:before="60" w:after="60" w:line="240" w:lineRule="auto"/>
              <w:ind w:left="141" w:right="113"/>
              <w:rPr>
                <w:rFonts w:cstheme="minorHAnsi"/>
                <w:color w:val="262626" w:themeColor="text1" w:themeTint="D9"/>
                <w:sz w:val="18"/>
                <w:szCs w:val="18"/>
              </w:rPr>
            </w:pPr>
            <w:r w:rsidRPr="000D1E46">
              <w:rPr>
                <w:rFonts w:cstheme="minorHAnsi"/>
                <w:color w:val="262626" w:themeColor="text1" w:themeTint="D9"/>
                <w:sz w:val="18"/>
                <w:szCs w:val="18"/>
              </w:rPr>
              <w:t>Telecontrol equipment and systems</w:t>
            </w:r>
            <w:r w:rsidR="002F644D">
              <w:rPr>
                <w:rFonts w:cstheme="minorHAnsi"/>
                <w:color w:val="262626" w:themeColor="text1" w:themeTint="D9"/>
                <w:sz w:val="18"/>
                <w:szCs w:val="18"/>
              </w:rPr>
              <w:t>—</w:t>
            </w:r>
            <w:r w:rsidR="002F644D">
              <w:rPr>
                <w:rFonts w:cstheme="minorHAnsi"/>
                <w:color w:val="262626" w:themeColor="text1" w:themeTint="D9"/>
                <w:sz w:val="18"/>
                <w:szCs w:val="18"/>
              </w:rPr>
              <w:br/>
            </w:r>
            <w:r w:rsidRPr="000D1E46">
              <w:rPr>
                <w:rFonts w:cstheme="minorHAnsi"/>
                <w:color w:val="262626" w:themeColor="text1" w:themeTint="D9"/>
                <w:sz w:val="18"/>
                <w:szCs w:val="18"/>
              </w:rPr>
              <w:t>Part 2: Operating conditions</w:t>
            </w:r>
            <w:r w:rsidR="002F644D">
              <w:rPr>
                <w:rFonts w:cstheme="minorHAnsi"/>
                <w:color w:val="262626" w:themeColor="text1" w:themeTint="D9"/>
                <w:sz w:val="18"/>
                <w:szCs w:val="18"/>
              </w:rPr>
              <w:t>—</w:t>
            </w:r>
            <w:r w:rsidRPr="000D1E46">
              <w:rPr>
                <w:rFonts w:cstheme="minorHAnsi"/>
                <w:color w:val="262626" w:themeColor="text1" w:themeTint="D9"/>
                <w:sz w:val="18"/>
                <w:szCs w:val="18"/>
              </w:rPr>
              <w:t>Section 1: Power supply and electromagnetic compatibility</w:t>
            </w:r>
          </w:p>
        </w:tc>
        <w:tc>
          <w:tcPr>
            <w:tcW w:w="3402" w:type="dxa"/>
            <w:vMerge w:val="restart"/>
            <w:shd w:val="clear" w:color="auto" w:fill="FFFFFF" w:themeFill="background1"/>
            <w:tcMar>
              <w:top w:w="15" w:type="dxa"/>
              <w:left w:w="15" w:type="dxa"/>
              <w:bottom w:w="15" w:type="dxa"/>
              <w:right w:w="15" w:type="dxa"/>
            </w:tcMar>
            <w:vAlign w:val="center"/>
            <w:hideMark/>
          </w:tcPr>
          <w:p w14:paraId="365E4808" w14:textId="77777777" w:rsidR="00CE689C" w:rsidRPr="000D1E46" w:rsidRDefault="00CE689C" w:rsidP="003F39D7">
            <w:pPr>
              <w:spacing w:before="60" w:after="60" w:line="240" w:lineRule="auto"/>
              <w:ind w:left="75" w:right="113"/>
              <w:rPr>
                <w:rFonts w:cstheme="minorHAnsi"/>
                <w:color w:val="262626" w:themeColor="text1" w:themeTint="D9"/>
                <w:sz w:val="18"/>
                <w:szCs w:val="18"/>
              </w:rPr>
            </w:pPr>
            <w:r w:rsidRPr="000D1E46">
              <w:rPr>
                <w:rFonts w:cstheme="minorHAnsi"/>
                <w:color w:val="262626" w:themeColor="text1" w:themeTint="D9"/>
                <w:sz w:val="18"/>
                <w:szCs w:val="18"/>
              </w:rPr>
              <w:t>Telecontrol equipment and systems</w:t>
            </w:r>
          </w:p>
        </w:tc>
        <w:tc>
          <w:tcPr>
            <w:tcW w:w="2268" w:type="dxa"/>
            <w:vMerge w:val="restart"/>
            <w:shd w:val="clear" w:color="auto" w:fill="FFFFFF" w:themeFill="background1"/>
            <w:tcMar>
              <w:top w:w="15" w:type="dxa"/>
              <w:left w:w="15" w:type="dxa"/>
              <w:bottom w:w="15" w:type="dxa"/>
              <w:right w:w="15" w:type="dxa"/>
            </w:tcMar>
            <w:vAlign w:val="center"/>
            <w:hideMark/>
          </w:tcPr>
          <w:p w14:paraId="59FE2A54" w14:textId="77777777" w:rsidR="00CE689C" w:rsidRPr="000D1E46" w:rsidRDefault="00CE689C" w:rsidP="003F39D7">
            <w:pPr>
              <w:spacing w:before="60" w:after="60" w:line="240" w:lineRule="auto"/>
              <w:ind w:right="113"/>
              <w:rPr>
                <w:rFonts w:cstheme="minorHAnsi"/>
                <w:color w:val="262626" w:themeColor="text1" w:themeTint="D9"/>
                <w:sz w:val="18"/>
                <w:szCs w:val="18"/>
              </w:rPr>
            </w:pPr>
          </w:p>
        </w:tc>
      </w:tr>
      <w:tr w:rsidR="00CE689C" w:rsidRPr="000D1E46" w14:paraId="630E8DC3" w14:textId="77777777" w:rsidTr="003F39D7">
        <w:trPr>
          <w:cantSplit/>
          <w:trHeight w:val="567"/>
        </w:trPr>
        <w:tc>
          <w:tcPr>
            <w:tcW w:w="1408" w:type="dxa"/>
            <w:vMerge/>
            <w:shd w:val="clear" w:color="auto" w:fill="FFFFFF" w:themeFill="background1"/>
            <w:vAlign w:val="center"/>
            <w:hideMark/>
          </w:tcPr>
          <w:p w14:paraId="60A27B09" w14:textId="77777777" w:rsidR="00CE689C" w:rsidRPr="003F39D7" w:rsidRDefault="00CE689C" w:rsidP="003F39D7">
            <w:pPr>
              <w:spacing w:before="60" w:after="60" w:line="240" w:lineRule="auto"/>
              <w:ind w:right="113"/>
              <w:jc w:val="center"/>
              <w:rPr>
                <w:rFonts w:cstheme="minorHAnsi"/>
                <w:color w:val="262626" w:themeColor="text1" w:themeTint="D9"/>
                <w:sz w:val="18"/>
                <w:szCs w:val="18"/>
              </w:rPr>
            </w:pPr>
          </w:p>
        </w:tc>
        <w:tc>
          <w:tcPr>
            <w:tcW w:w="3118" w:type="dxa"/>
            <w:shd w:val="clear" w:color="auto" w:fill="FFFFFF" w:themeFill="background1"/>
            <w:tcMar>
              <w:top w:w="15" w:type="dxa"/>
              <w:left w:w="15" w:type="dxa"/>
              <w:bottom w:w="15" w:type="dxa"/>
              <w:right w:w="15" w:type="dxa"/>
            </w:tcMar>
            <w:vAlign w:val="center"/>
            <w:hideMark/>
          </w:tcPr>
          <w:p w14:paraId="5456EF25" w14:textId="77777777" w:rsidR="00CE689C" w:rsidRPr="000D1E46" w:rsidRDefault="00CE689C" w:rsidP="003F39D7">
            <w:pPr>
              <w:spacing w:before="60" w:after="60" w:line="240" w:lineRule="auto"/>
              <w:ind w:left="127" w:right="113"/>
              <w:rPr>
                <w:rFonts w:cstheme="minorHAnsi"/>
                <w:color w:val="262626" w:themeColor="text1" w:themeTint="D9"/>
                <w:sz w:val="18"/>
                <w:szCs w:val="18"/>
              </w:rPr>
            </w:pPr>
            <w:r w:rsidRPr="000D1E46">
              <w:rPr>
                <w:rFonts w:cstheme="minorHAnsi"/>
                <w:color w:val="262626" w:themeColor="text1" w:themeTint="D9"/>
                <w:sz w:val="18"/>
                <w:szCs w:val="18"/>
              </w:rPr>
              <w:t>IEC 60870-2-1</w:t>
            </w:r>
          </w:p>
        </w:tc>
        <w:tc>
          <w:tcPr>
            <w:tcW w:w="3686" w:type="dxa"/>
            <w:vMerge/>
            <w:shd w:val="clear" w:color="auto" w:fill="FFFFFF" w:themeFill="background1"/>
            <w:vAlign w:val="center"/>
            <w:hideMark/>
          </w:tcPr>
          <w:p w14:paraId="26214758" w14:textId="77777777" w:rsidR="00CE689C" w:rsidRPr="000D1E46" w:rsidRDefault="00CE689C" w:rsidP="003F39D7">
            <w:pPr>
              <w:spacing w:before="60" w:after="60" w:line="240" w:lineRule="auto"/>
              <w:ind w:left="141" w:right="113"/>
              <w:rPr>
                <w:rFonts w:cstheme="minorHAnsi"/>
                <w:color w:val="262626" w:themeColor="text1" w:themeTint="D9"/>
                <w:sz w:val="18"/>
                <w:szCs w:val="18"/>
              </w:rPr>
            </w:pPr>
          </w:p>
        </w:tc>
        <w:tc>
          <w:tcPr>
            <w:tcW w:w="3402" w:type="dxa"/>
            <w:vMerge/>
            <w:shd w:val="clear" w:color="auto" w:fill="FFFFFF" w:themeFill="background1"/>
            <w:vAlign w:val="center"/>
            <w:hideMark/>
          </w:tcPr>
          <w:p w14:paraId="65BAB9D5" w14:textId="77777777" w:rsidR="00CE689C" w:rsidRPr="000D1E46" w:rsidRDefault="00CE689C" w:rsidP="003F39D7">
            <w:pPr>
              <w:spacing w:before="60" w:after="60" w:line="240" w:lineRule="auto"/>
              <w:ind w:left="75" w:right="113"/>
              <w:rPr>
                <w:rFonts w:cstheme="minorHAnsi"/>
                <w:color w:val="262626" w:themeColor="text1" w:themeTint="D9"/>
                <w:sz w:val="18"/>
                <w:szCs w:val="18"/>
              </w:rPr>
            </w:pPr>
          </w:p>
        </w:tc>
        <w:tc>
          <w:tcPr>
            <w:tcW w:w="2268" w:type="dxa"/>
            <w:vMerge/>
            <w:shd w:val="clear" w:color="auto" w:fill="FFFFFF" w:themeFill="background1"/>
            <w:tcMar>
              <w:top w:w="15" w:type="dxa"/>
              <w:left w:w="15" w:type="dxa"/>
              <w:bottom w:w="15" w:type="dxa"/>
              <w:right w:w="15" w:type="dxa"/>
            </w:tcMar>
            <w:vAlign w:val="center"/>
            <w:hideMark/>
          </w:tcPr>
          <w:p w14:paraId="4778096E" w14:textId="77777777" w:rsidR="00CE689C" w:rsidRPr="000D1E46" w:rsidRDefault="00CE689C" w:rsidP="003F39D7">
            <w:pPr>
              <w:spacing w:before="60" w:after="60" w:line="240" w:lineRule="auto"/>
              <w:ind w:right="113"/>
              <w:rPr>
                <w:rFonts w:cstheme="minorHAnsi"/>
                <w:color w:val="262626" w:themeColor="text1" w:themeTint="D9"/>
                <w:sz w:val="18"/>
                <w:szCs w:val="18"/>
              </w:rPr>
            </w:pPr>
          </w:p>
        </w:tc>
      </w:tr>
      <w:tr w:rsidR="00CE689C" w:rsidRPr="000D1E46" w14:paraId="32F9EF2C" w14:textId="77777777" w:rsidTr="003F39D7">
        <w:trPr>
          <w:cantSplit/>
          <w:trHeight w:val="567"/>
        </w:trPr>
        <w:tc>
          <w:tcPr>
            <w:tcW w:w="1408" w:type="dxa"/>
            <w:vMerge w:val="restart"/>
            <w:shd w:val="clear" w:color="auto" w:fill="F2F2F2" w:themeFill="background1" w:themeFillShade="F2"/>
            <w:tcMar>
              <w:top w:w="15" w:type="dxa"/>
              <w:left w:w="15" w:type="dxa"/>
              <w:bottom w:w="15" w:type="dxa"/>
              <w:right w:w="15" w:type="dxa"/>
            </w:tcMar>
            <w:vAlign w:val="center"/>
            <w:hideMark/>
          </w:tcPr>
          <w:p w14:paraId="406152A6" w14:textId="77777777" w:rsidR="00CE689C" w:rsidRPr="003F39D7" w:rsidRDefault="00CE689C" w:rsidP="003F39D7">
            <w:pPr>
              <w:spacing w:before="60" w:after="60" w:line="240" w:lineRule="auto"/>
              <w:ind w:right="113"/>
              <w:jc w:val="center"/>
              <w:rPr>
                <w:rFonts w:cstheme="minorHAnsi"/>
                <w:color w:val="262626" w:themeColor="text1" w:themeTint="D9"/>
                <w:sz w:val="18"/>
                <w:szCs w:val="18"/>
              </w:rPr>
            </w:pPr>
            <w:bookmarkStart w:id="26" w:name="34"/>
            <w:bookmarkEnd w:id="26"/>
            <w:r w:rsidRPr="003F39D7">
              <w:rPr>
                <w:rFonts w:cstheme="minorHAnsi"/>
                <w:color w:val="262626" w:themeColor="text1" w:themeTint="D9"/>
                <w:sz w:val="18"/>
                <w:szCs w:val="18"/>
              </w:rPr>
              <w:t>32</w:t>
            </w:r>
          </w:p>
        </w:tc>
        <w:tc>
          <w:tcPr>
            <w:tcW w:w="3118" w:type="dxa"/>
            <w:shd w:val="clear" w:color="auto" w:fill="F2F2F2" w:themeFill="background1" w:themeFillShade="F2"/>
            <w:tcMar>
              <w:top w:w="15" w:type="dxa"/>
              <w:left w:w="15" w:type="dxa"/>
              <w:bottom w:w="15" w:type="dxa"/>
              <w:right w:w="15" w:type="dxa"/>
            </w:tcMar>
            <w:vAlign w:val="center"/>
            <w:hideMark/>
          </w:tcPr>
          <w:p w14:paraId="70AC77DA" w14:textId="77777777" w:rsidR="00CE689C" w:rsidRPr="000D1E46" w:rsidRDefault="00CE689C" w:rsidP="003F39D7">
            <w:pPr>
              <w:spacing w:before="60" w:after="60" w:line="240" w:lineRule="auto"/>
              <w:ind w:left="127" w:right="113"/>
              <w:rPr>
                <w:rFonts w:cstheme="minorHAnsi"/>
                <w:color w:val="262626" w:themeColor="text1" w:themeTint="D9"/>
                <w:sz w:val="18"/>
                <w:szCs w:val="18"/>
              </w:rPr>
            </w:pPr>
            <w:r w:rsidRPr="000D1E46">
              <w:rPr>
                <w:rFonts w:cstheme="minorHAnsi"/>
                <w:color w:val="262626" w:themeColor="text1" w:themeTint="D9"/>
                <w:sz w:val="18"/>
                <w:szCs w:val="18"/>
              </w:rPr>
              <w:t>EN 60945</w:t>
            </w:r>
          </w:p>
        </w:tc>
        <w:tc>
          <w:tcPr>
            <w:tcW w:w="3686" w:type="dxa"/>
            <w:vMerge w:val="restart"/>
            <w:shd w:val="clear" w:color="auto" w:fill="F2F2F2" w:themeFill="background1" w:themeFillShade="F2"/>
            <w:tcMar>
              <w:top w:w="15" w:type="dxa"/>
              <w:left w:w="15" w:type="dxa"/>
              <w:bottom w:w="15" w:type="dxa"/>
              <w:right w:w="15" w:type="dxa"/>
            </w:tcMar>
            <w:vAlign w:val="center"/>
            <w:hideMark/>
          </w:tcPr>
          <w:p w14:paraId="237EE653" w14:textId="24A0469E" w:rsidR="00CE689C" w:rsidRPr="000D1E46" w:rsidRDefault="00CE689C" w:rsidP="003F39D7">
            <w:pPr>
              <w:spacing w:before="60" w:after="60" w:line="240" w:lineRule="auto"/>
              <w:ind w:left="141" w:right="113"/>
              <w:rPr>
                <w:rFonts w:cstheme="minorHAnsi"/>
                <w:color w:val="262626" w:themeColor="text1" w:themeTint="D9"/>
                <w:sz w:val="18"/>
                <w:szCs w:val="18"/>
              </w:rPr>
            </w:pPr>
            <w:r w:rsidRPr="000D1E46">
              <w:rPr>
                <w:rFonts w:cstheme="minorHAnsi"/>
                <w:color w:val="262626" w:themeColor="text1" w:themeTint="D9"/>
                <w:sz w:val="18"/>
                <w:szCs w:val="18"/>
              </w:rPr>
              <w:t>Maritime navigation and radio-communication equipment and systems</w:t>
            </w:r>
            <w:r w:rsidR="002F644D">
              <w:rPr>
                <w:rFonts w:cstheme="minorHAnsi"/>
                <w:color w:val="262626" w:themeColor="text1" w:themeTint="D9"/>
                <w:sz w:val="18"/>
                <w:szCs w:val="18"/>
              </w:rPr>
              <w:t>—</w:t>
            </w:r>
            <w:r w:rsidRPr="000D1E46">
              <w:rPr>
                <w:rFonts w:cstheme="minorHAnsi"/>
                <w:color w:val="262626" w:themeColor="text1" w:themeTint="D9"/>
                <w:sz w:val="18"/>
                <w:szCs w:val="18"/>
              </w:rPr>
              <w:t xml:space="preserve"> General requirements</w:t>
            </w:r>
            <w:r w:rsidR="002F644D">
              <w:rPr>
                <w:rFonts w:cstheme="minorHAnsi"/>
                <w:color w:val="262626" w:themeColor="text1" w:themeTint="D9"/>
                <w:sz w:val="18"/>
                <w:szCs w:val="18"/>
              </w:rPr>
              <w:t>—</w:t>
            </w:r>
            <w:r w:rsidRPr="000D1E46">
              <w:rPr>
                <w:rFonts w:cstheme="minorHAnsi"/>
                <w:color w:val="262626" w:themeColor="text1" w:themeTint="D9"/>
                <w:sz w:val="18"/>
                <w:szCs w:val="18"/>
              </w:rPr>
              <w:t>Methods of testing and required test results</w:t>
            </w:r>
          </w:p>
        </w:tc>
        <w:tc>
          <w:tcPr>
            <w:tcW w:w="3402" w:type="dxa"/>
            <w:vMerge w:val="restart"/>
            <w:shd w:val="clear" w:color="auto" w:fill="F2F2F2" w:themeFill="background1" w:themeFillShade="F2"/>
            <w:tcMar>
              <w:top w:w="15" w:type="dxa"/>
              <w:left w:w="15" w:type="dxa"/>
              <w:bottom w:w="15" w:type="dxa"/>
              <w:right w:w="15" w:type="dxa"/>
            </w:tcMar>
            <w:vAlign w:val="center"/>
            <w:hideMark/>
          </w:tcPr>
          <w:p w14:paraId="5656C901" w14:textId="77777777" w:rsidR="00CE689C" w:rsidRPr="000D1E46" w:rsidRDefault="00CE689C" w:rsidP="003F39D7">
            <w:pPr>
              <w:spacing w:before="60" w:after="60" w:line="240" w:lineRule="auto"/>
              <w:ind w:left="75" w:right="113"/>
              <w:rPr>
                <w:rFonts w:cstheme="minorHAnsi"/>
                <w:color w:val="262626" w:themeColor="text1" w:themeTint="D9"/>
                <w:sz w:val="18"/>
                <w:szCs w:val="18"/>
              </w:rPr>
            </w:pPr>
            <w:r w:rsidRPr="000D1E46">
              <w:rPr>
                <w:rFonts w:cstheme="minorHAnsi"/>
                <w:color w:val="262626" w:themeColor="text1" w:themeTint="D9"/>
                <w:sz w:val="18"/>
                <w:szCs w:val="18"/>
              </w:rPr>
              <w:t>Maritime navigation and radio-communication equipment and systems</w:t>
            </w:r>
          </w:p>
        </w:tc>
        <w:tc>
          <w:tcPr>
            <w:tcW w:w="2268" w:type="dxa"/>
            <w:vMerge w:val="restart"/>
            <w:shd w:val="clear" w:color="auto" w:fill="F2F2F2" w:themeFill="background1" w:themeFillShade="F2"/>
            <w:tcMar>
              <w:top w:w="15" w:type="dxa"/>
              <w:left w:w="15" w:type="dxa"/>
              <w:bottom w:w="15" w:type="dxa"/>
              <w:right w:w="15" w:type="dxa"/>
            </w:tcMar>
            <w:vAlign w:val="center"/>
            <w:hideMark/>
          </w:tcPr>
          <w:p w14:paraId="5A6A16CF" w14:textId="77777777" w:rsidR="00CE689C" w:rsidRPr="000D1E46" w:rsidRDefault="00CE689C" w:rsidP="003F39D7">
            <w:pPr>
              <w:spacing w:before="60" w:after="60" w:line="240" w:lineRule="auto"/>
              <w:ind w:right="113"/>
              <w:rPr>
                <w:rFonts w:cstheme="minorHAnsi"/>
                <w:color w:val="262626" w:themeColor="text1" w:themeTint="D9"/>
                <w:sz w:val="18"/>
                <w:szCs w:val="18"/>
              </w:rPr>
            </w:pPr>
          </w:p>
        </w:tc>
      </w:tr>
      <w:tr w:rsidR="00CE689C" w:rsidRPr="000D1E46" w14:paraId="51A1639A" w14:textId="77777777" w:rsidTr="003F39D7">
        <w:trPr>
          <w:cantSplit/>
          <w:trHeight w:val="346"/>
        </w:trPr>
        <w:tc>
          <w:tcPr>
            <w:tcW w:w="1408" w:type="dxa"/>
            <w:vMerge/>
            <w:shd w:val="clear" w:color="auto" w:fill="F2F2F2" w:themeFill="background1" w:themeFillShade="F2"/>
            <w:vAlign w:val="center"/>
            <w:hideMark/>
          </w:tcPr>
          <w:p w14:paraId="39593B02" w14:textId="77777777" w:rsidR="00CE689C" w:rsidRPr="003F39D7" w:rsidRDefault="00CE689C" w:rsidP="003F39D7">
            <w:pPr>
              <w:spacing w:before="60" w:after="60" w:line="240" w:lineRule="auto"/>
              <w:ind w:right="113"/>
              <w:jc w:val="center"/>
              <w:rPr>
                <w:rFonts w:cstheme="minorHAnsi"/>
                <w:color w:val="262626" w:themeColor="text1" w:themeTint="D9"/>
                <w:sz w:val="18"/>
                <w:szCs w:val="18"/>
              </w:rPr>
            </w:pPr>
          </w:p>
        </w:tc>
        <w:tc>
          <w:tcPr>
            <w:tcW w:w="3118" w:type="dxa"/>
            <w:shd w:val="clear" w:color="auto" w:fill="F2F2F2" w:themeFill="background1" w:themeFillShade="F2"/>
            <w:tcMar>
              <w:top w:w="15" w:type="dxa"/>
              <w:left w:w="15" w:type="dxa"/>
              <w:bottom w:w="15" w:type="dxa"/>
              <w:right w:w="15" w:type="dxa"/>
            </w:tcMar>
            <w:vAlign w:val="center"/>
            <w:hideMark/>
          </w:tcPr>
          <w:p w14:paraId="2F399544" w14:textId="77777777" w:rsidR="00CE689C" w:rsidRPr="000D1E46" w:rsidRDefault="00CE689C" w:rsidP="003F39D7">
            <w:pPr>
              <w:spacing w:before="60" w:after="60" w:line="336" w:lineRule="atLeast"/>
              <w:ind w:left="127" w:right="113"/>
              <w:rPr>
                <w:rFonts w:cstheme="minorHAnsi"/>
                <w:color w:val="262626" w:themeColor="text1" w:themeTint="D9"/>
                <w:sz w:val="18"/>
                <w:szCs w:val="18"/>
              </w:rPr>
            </w:pPr>
            <w:r w:rsidRPr="000D1E46">
              <w:rPr>
                <w:rFonts w:cstheme="minorHAnsi"/>
                <w:color w:val="262626" w:themeColor="text1" w:themeTint="D9"/>
                <w:sz w:val="18"/>
                <w:szCs w:val="18"/>
              </w:rPr>
              <w:t>IEC 60945</w:t>
            </w:r>
          </w:p>
        </w:tc>
        <w:tc>
          <w:tcPr>
            <w:tcW w:w="3686" w:type="dxa"/>
            <w:vMerge/>
            <w:shd w:val="clear" w:color="auto" w:fill="F2F2F2" w:themeFill="background1" w:themeFillShade="F2"/>
            <w:vAlign w:val="center"/>
            <w:hideMark/>
          </w:tcPr>
          <w:p w14:paraId="4F202DDD" w14:textId="77777777" w:rsidR="00CE689C" w:rsidRPr="000D1E46" w:rsidRDefault="00CE689C" w:rsidP="003F39D7">
            <w:pPr>
              <w:spacing w:before="60" w:after="60" w:line="240" w:lineRule="auto"/>
              <w:ind w:left="141" w:right="113"/>
              <w:rPr>
                <w:rFonts w:cstheme="minorHAnsi"/>
                <w:color w:val="262626" w:themeColor="text1" w:themeTint="D9"/>
                <w:sz w:val="18"/>
                <w:szCs w:val="18"/>
              </w:rPr>
            </w:pPr>
          </w:p>
        </w:tc>
        <w:tc>
          <w:tcPr>
            <w:tcW w:w="3402" w:type="dxa"/>
            <w:vMerge/>
            <w:shd w:val="clear" w:color="auto" w:fill="F2F2F2" w:themeFill="background1" w:themeFillShade="F2"/>
            <w:vAlign w:val="center"/>
            <w:hideMark/>
          </w:tcPr>
          <w:p w14:paraId="208C6129" w14:textId="77777777" w:rsidR="00CE689C" w:rsidRPr="000D1E46" w:rsidRDefault="00CE689C" w:rsidP="003F39D7">
            <w:pPr>
              <w:spacing w:before="60" w:after="60" w:line="240" w:lineRule="auto"/>
              <w:ind w:left="75" w:right="113"/>
              <w:rPr>
                <w:rFonts w:cstheme="minorHAnsi"/>
                <w:color w:val="262626" w:themeColor="text1" w:themeTint="D9"/>
                <w:sz w:val="18"/>
                <w:szCs w:val="18"/>
              </w:rPr>
            </w:pPr>
          </w:p>
        </w:tc>
        <w:tc>
          <w:tcPr>
            <w:tcW w:w="2268" w:type="dxa"/>
            <w:vMerge/>
            <w:shd w:val="clear" w:color="auto" w:fill="F2F2F2" w:themeFill="background1" w:themeFillShade="F2"/>
            <w:tcMar>
              <w:top w:w="15" w:type="dxa"/>
              <w:left w:w="15" w:type="dxa"/>
              <w:bottom w:w="15" w:type="dxa"/>
              <w:right w:w="15" w:type="dxa"/>
            </w:tcMar>
            <w:vAlign w:val="center"/>
            <w:hideMark/>
          </w:tcPr>
          <w:p w14:paraId="44782E9F" w14:textId="77777777" w:rsidR="00CE689C" w:rsidRPr="000D1E46" w:rsidRDefault="00CE689C" w:rsidP="003F39D7">
            <w:pPr>
              <w:spacing w:before="60" w:after="60" w:line="336" w:lineRule="atLeast"/>
              <w:ind w:right="113"/>
              <w:rPr>
                <w:rFonts w:cstheme="minorHAnsi"/>
                <w:color w:val="262626" w:themeColor="text1" w:themeTint="D9"/>
                <w:sz w:val="18"/>
                <w:szCs w:val="18"/>
              </w:rPr>
            </w:pPr>
          </w:p>
        </w:tc>
      </w:tr>
      <w:tr w:rsidR="00CE689C" w:rsidRPr="000D1E46" w14:paraId="50E9DF0A" w14:textId="77777777" w:rsidTr="003F39D7">
        <w:trPr>
          <w:cantSplit/>
          <w:trHeight w:val="698"/>
        </w:trPr>
        <w:tc>
          <w:tcPr>
            <w:tcW w:w="1408" w:type="dxa"/>
            <w:shd w:val="clear" w:color="auto" w:fill="FFFFFF" w:themeFill="background1"/>
            <w:tcMar>
              <w:top w:w="41" w:type="dxa"/>
              <w:left w:w="81" w:type="dxa"/>
              <w:bottom w:w="41" w:type="dxa"/>
              <w:right w:w="81" w:type="dxa"/>
            </w:tcMar>
            <w:vAlign w:val="center"/>
            <w:hideMark/>
          </w:tcPr>
          <w:p w14:paraId="3776DC9E" w14:textId="77777777" w:rsidR="00CE689C" w:rsidRPr="003F39D7" w:rsidRDefault="00CE689C" w:rsidP="003F39D7">
            <w:pPr>
              <w:spacing w:before="60" w:after="60" w:line="240" w:lineRule="auto"/>
              <w:ind w:right="113"/>
              <w:jc w:val="center"/>
              <w:rPr>
                <w:rFonts w:cstheme="minorHAnsi"/>
                <w:color w:val="262626" w:themeColor="text1" w:themeTint="D9"/>
                <w:sz w:val="18"/>
                <w:szCs w:val="18"/>
              </w:rPr>
            </w:pPr>
            <w:bookmarkStart w:id="27" w:name="35"/>
            <w:bookmarkEnd w:id="27"/>
            <w:r w:rsidRPr="003F39D7">
              <w:rPr>
                <w:rFonts w:cstheme="minorHAnsi"/>
                <w:color w:val="262626" w:themeColor="text1" w:themeTint="D9"/>
                <w:sz w:val="18"/>
                <w:szCs w:val="18"/>
              </w:rPr>
              <w:t>33</w:t>
            </w:r>
          </w:p>
        </w:tc>
        <w:tc>
          <w:tcPr>
            <w:tcW w:w="3118" w:type="dxa"/>
            <w:shd w:val="clear" w:color="auto" w:fill="FFFFFF" w:themeFill="background1"/>
            <w:tcMar>
              <w:top w:w="41" w:type="dxa"/>
              <w:left w:w="81" w:type="dxa"/>
              <w:bottom w:w="41" w:type="dxa"/>
              <w:right w:w="81" w:type="dxa"/>
            </w:tcMar>
            <w:vAlign w:val="center"/>
            <w:hideMark/>
          </w:tcPr>
          <w:p w14:paraId="65FA72C9" w14:textId="0874FA7C" w:rsidR="00CE689C" w:rsidRPr="000D1E46" w:rsidRDefault="002F644D" w:rsidP="003F39D7">
            <w:pPr>
              <w:spacing w:before="60" w:after="60" w:line="240" w:lineRule="auto"/>
              <w:ind w:right="113"/>
              <w:rPr>
                <w:rFonts w:cstheme="minorHAnsi"/>
                <w:color w:val="262626" w:themeColor="text1" w:themeTint="D9"/>
                <w:sz w:val="18"/>
                <w:szCs w:val="18"/>
              </w:rPr>
            </w:pPr>
            <w:r>
              <w:rPr>
                <w:sz w:val="18"/>
                <w:szCs w:val="18"/>
              </w:rPr>
              <w:t xml:space="preserve"> </w:t>
            </w:r>
            <w:r w:rsidR="00CE689C" w:rsidRPr="000D1E46">
              <w:rPr>
                <w:sz w:val="18"/>
                <w:szCs w:val="18"/>
              </w:rPr>
              <w:t>EN 60947-1</w:t>
            </w:r>
          </w:p>
          <w:p w14:paraId="54127D9B" w14:textId="77777777" w:rsidR="00CE689C" w:rsidRPr="000D1E46" w:rsidRDefault="00CE689C" w:rsidP="003F39D7">
            <w:pPr>
              <w:spacing w:before="60" w:after="60" w:line="240" w:lineRule="auto"/>
              <w:ind w:left="127" w:right="113"/>
              <w:rPr>
                <w:rFonts w:cstheme="minorHAnsi"/>
                <w:color w:val="262626" w:themeColor="text1" w:themeTint="D9"/>
                <w:sz w:val="18"/>
                <w:szCs w:val="18"/>
              </w:rPr>
            </w:pPr>
          </w:p>
        </w:tc>
        <w:tc>
          <w:tcPr>
            <w:tcW w:w="3686" w:type="dxa"/>
            <w:shd w:val="clear" w:color="auto" w:fill="FFFFFF" w:themeFill="background1"/>
            <w:tcMar>
              <w:top w:w="41" w:type="dxa"/>
              <w:left w:w="81" w:type="dxa"/>
              <w:bottom w:w="41" w:type="dxa"/>
              <w:right w:w="81" w:type="dxa"/>
            </w:tcMar>
            <w:vAlign w:val="center"/>
            <w:hideMark/>
          </w:tcPr>
          <w:p w14:paraId="6469956C" w14:textId="33C1E68D" w:rsidR="00CE689C" w:rsidRPr="000D1E46" w:rsidRDefault="00CE689C" w:rsidP="003F39D7">
            <w:pPr>
              <w:spacing w:before="60" w:after="60" w:line="240" w:lineRule="auto"/>
              <w:ind w:left="58" w:right="113"/>
              <w:rPr>
                <w:rFonts w:cstheme="minorHAnsi"/>
                <w:color w:val="262626" w:themeColor="text1" w:themeTint="D9"/>
                <w:sz w:val="18"/>
                <w:szCs w:val="18"/>
              </w:rPr>
            </w:pPr>
            <w:r w:rsidRPr="000D1E46">
              <w:rPr>
                <w:rFonts w:cstheme="minorHAnsi"/>
                <w:color w:val="262626" w:themeColor="text1" w:themeTint="D9"/>
                <w:sz w:val="18"/>
                <w:szCs w:val="18"/>
              </w:rPr>
              <w:t>Low-voltage switch gear and control gear</w:t>
            </w:r>
            <w:r w:rsidR="002F644D">
              <w:rPr>
                <w:rFonts w:cstheme="minorHAnsi"/>
                <w:color w:val="262626" w:themeColor="text1" w:themeTint="D9"/>
                <w:sz w:val="18"/>
                <w:szCs w:val="18"/>
              </w:rPr>
              <w:t>—</w:t>
            </w:r>
            <w:r w:rsidRPr="000D1E46">
              <w:rPr>
                <w:rFonts w:cstheme="minorHAnsi"/>
                <w:color w:val="262626" w:themeColor="text1" w:themeTint="D9"/>
                <w:sz w:val="18"/>
                <w:szCs w:val="18"/>
              </w:rPr>
              <w:t>Part 1: General rules</w:t>
            </w:r>
          </w:p>
        </w:tc>
        <w:tc>
          <w:tcPr>
            <w:tcW w:w="3402" w:type="dxa"/>
            <w:shd w:val="clear" w:color="auto" w:fill="FFFFFF" w:themeFill="background1"/>
            <w:tcMar>
              <w:top w:w="41" w:type="dxa"/>
              <w:left w:w="81" w:type="dxa"/>
              <w:bottom w:w="41" w:type="dxa"/>
              <w:right w:w="81" w:type="dxa"/>
            </w:tcMar>
            <w:vAlign w:val="center"/>
            <w:hideMark/>
          </w:tcPr>
          <w:p w14:paraId="41964293" w14:textId="77777777" w:rsidR="00CE689C" w:rsidRPr="000D1E46" w:rsidRDefault="00CE689C" w:rsidP="003F39D7">
            <w:pPr>
              <w:spacing w:before="60" w:after="60" w:line="240" w:lineRule="auto"/>
              <w:ind w:right="113"/>
              <w:rPr>
                <w:rFonts w:cstheme="minorHAnsi"/>
                <w:color w:val="262626" w:themeColor="text1" w:themeTint="D9"/>
                <w:sz w:val="18"/>
                <w:szCs w:val="18"/>
              </w:rPr>
            </w:pPr>
            <w:r w:rsidRPr="000D1E46">
              <w:rPr>
                <w:rFonts w:cstheme="minorHAnsi"/>
                <w:color w:val="262626" w:themeColor="text1" w:themeTint="D9"/>
                <w:sz w:val="18"/>
                <w:szCs w:val="18"/>
              </w:rPr>
              <w:t>Low voltage switch gear and control gear</w:t>
            </w:r>
          </w:p>
        </w:tc>
        <w:tc>
          <w:tcPr>
            <w:tcW w:w="2268" w:type="dxa"/>
            <w:shd w:val="clear" w:color="auto" w:fill="FFFFFF" w:themeFill="background1"/>
            <w:tcMar>
              <w:top w:w="41" w:type="dxa"/>
              <w:left w:w="81" w:type="dxa"/>
              <w:bottom w:w="41" w:type="dxa"/>
              <w:right w:w="81" w:type="dxa"/>
            </w:tcMar>
            <w:vAlign w:val="center"/>
            <w:hideMark/>
          </w:tcPr>
          <w:p w14:paraId="3C84E249" w14:textId="77777777" w:rsidR="00CE689C" w:rsidRPr="000D1E46" w:rsidRDefault="00CE689C" w:rsidP="003F39D7">
            <w:pPr>
              <w:spacing w:before="60" w:after="60" w:line="336" w:lineRule="atLeast"/>
              <w:ind w:right="113"/>
              <w:rPr>
                <w:rFonts w:cstheme="minorHAnsi"/>
                <w:color w:val="262626" w:themeColor="text1" w:themeTint="D9"/>
                <w:sz w:val="18"/>
                <w:szCs w:val="18"/>
              </w:rPr>
            </w:pPr>
          </w:p>
        </w:tc>
      </w:tr>
      <w:tr w:rsidR="00CE689C" w:rsidRPr="000D1E46" w14:paraId="433F576A" w14:textId="77777777" w:rsidTr="003F39D7">
        <w:trPr>
          <w:cantSplit/>
          <w:trHeight w:val="928"/>
        </w:trPr>
        <w:tc>
          <w:tcPr>
            <w:tcW w:w="1408" w:type="dxa"/>
            <w:vMerge w:val="restart"/>
            <w:shd w:val="clear" w:color="auto" w:fill="F2F2F2" w:themeFill="background1" w:themeFillShade="F2"/>
            <w:tcMar>
              <w:top w:w="41" w:type="dxa"/>
              <w:left w:w="81" w:type="dxa"/>
              <w:bottom w:w="41" w:type="dxa"/>
              <w:right w:w="81" w:type="dxa"/>
            </w:tcMar>
            <w:vAlign w:val="center"/>
            <w:hideMark/>
          </w:tcPr>
          <w:p w14:paraId="371E5847" w14:textId="77777777" w:rsidR="00CE689C" w:rsidRPr="003F39D7" w:rsidRDefault="00CE689C" w:rsidP="003F39D7">
            <w:pPr>
              <w:spacing w:before="60" w:after="60" w:line="240" w:lineRule="auto"/>
              <w:ind w:right="113"/>
              <w:jc w:val="center"/>
              <w:rPr>
                <w:rFonts w:cstheme="minorHAnsi"/>
                <w:color w:val="262626" w:themeColor="text1" w:themeTint="D9"/>
                <w:sz w:val="18"/>
                <w:szCs w:val="18"/>
              </w:rPr>
            </w:pPr>
            <w:r w:rsidRPr="003F39D7">
              <w:rPr>
                <w:rFonts w:cstheme="minorHAnsi"/>
                <w:color w:val="262626" w:themeColor="text1" w:themeTint="D9"/>
                <w:sz w:val="18"/>
                <w:szCs w:val="18"/>
              </w:rPr>
              <w:t>34</w:t>
            </w:r>
          </w:p>
        </w:tc>
        <w:tc>
          <w:tcPr>
            <w:tcW w:w="3118" w:type="dxa"/>
            <w:shd w:val="clear" w:color="auto" w:fill="F2F2F2" w:themeFill="background1" w:themeFillShade="F2"/>
            <w:tcMar>
              <w:top w:w="41" w:type="dxa"/>
              <w:left w:w="81" w:type="dxa"/>
              <w:bottom w:w="41" w:type="dxa"/>
              <w:right w:w="81" w:type="dxa"/>
            </w:tcMar>
            <w:vAlign w:val="center"/>
            <w:hideMark/>
          </w:tcPr>
          <w:p w14:paraId="222D66E0" w14:textId="77777777" w:rsidR="00CE689C" w:rsidRPr="000D1E46" w:rsidRDefault="00CE689C" w:rsidP="003F39D7">
            <w:pPr>
              <w:spacing w:before="60" w:after="60" w:line="240" w:lineRule="auto"/>
              <w:ind w:left="127" w:right="113"/>
              <w:rPr>
                <w:rFonts w:cstheme="minorHAnsi"/>
                <w:color w:val="262626" w:themeColor="text1" w:themeTint="D9"/>
                <w:sz w:val="18"/>
                <w:szCs w:val="18"/>
              </w:rPr>
            </w:pPr>
          </w:p>
          <w:p w14:paraId="42D05300" w14:textId="77777777" w:rsidR="00CE689C" w:rsidRPr="000D1E46" w:rsidRDefault="00CE689C" w:rsidP="003F39D7">
            <w:pPr>
              <w:spacing w:before="60" w:after="60" w:line="240" w:lineRule="auto"/>
              <w:ind w:left="127" w:right="113"/>
              <w:rPr>
                <w:rFonts w:cstheme="minorHAnsi"/>
                <w:color w:val="262626" w:themeColor="text1" w:themeTint="D9"/>
                <w:sz w:val="18"/>
                <w:szCs w:val="18"/>
              </w:rPr>
            </w:pPr>
            <w:r w:rsidRPr="00F4480A">
              <w:rPr>
                <w:rFonts w:cstheme="minorHAnsi"/>
                <w:color w:val="262626" w:themeColor="text1" w:themeTint="D9"/>
                <w:sz w:val="18"/>
                <w:szCs w:val="18"/>
              </w:rPr>
              <w:t>EN 60947-2</w:t>
            </w:r>
          </w:p>
        </w:tc>
        <w:tc>
          <w:tcPr>
            <w:tcW w:w="3686" w:type="dxa"/>
            <w:vMerge w:val="restart"/>
            <w:shd w:val="clear" w:color="auto" w:fill="F2F2F2" w:themeFill="background1" w:themeFillShade="F2"/>
            <w:tcMar>
              <w:top w:w="41" w:type="dxa"/>
              <w:left w:w="81" w:type="dxa"/>
              <w:bottom w:w="41" w:type="dxa"/>
              <w:right w:w="81" w:type="dxa"/>
            </w:tcMar>
            <w:vAlign w:val="center"/>
            <w:hideMark/>
          </w:tcPr>
          <w:p w14:paraId="4D0D069C" w14:textId="30B6902E" w:rsidR="00CE689C" w:rsidRPr="000D1E46" w:rsidRDefault="00CE689C" w:rsidP="003F39D7">
            <w:pPr>
              <w:spacing w:before="60" w:after="60" w:line="240" w:lineRule="auto"/>
              <w:ind w:left="58" w:right="113"/>
              <w:rPr>
                <w:rFonts w:cstheme="minorHAnsi"/>
                <w:color w:val="262626" w:themeColor="text1" w:themeTint="D9"/>
                <w:sz w:val="18"/>
                <w:szCs w:val="18"/>
              </w:rPr>
            </w:pPr>
            <w:r w:rsidRPr="000D1E46">
              <w:rPr>
                <w:rFonts w:cstheme="minorHAnsi"/>
                <w:color w:val="262626" w:themeColor="text1" w:themeTint="D9"/>
                <w:sz w:val="18"/>
                <w:szCs w:val="18"/>
              </w:rPr>
              <w:t>Low-voltage switchgear and control gear</w:t>
            </w:r>
            <w:r w:rsidR="002F644D">
              <w:rPr>
                <w:rFonts w:cstheme="minorHAnsi"/>
                <w:color w:val="262626" w:themeColor="text1" w:themeTint="D9"/>
                <w:sz w:val="18"/>
                <w:szCs w:val="18"/>
              </w:rPr>
              <w:t>—</w:t>
            </w:r>
            <w:r w:rsidRPr="000D1E46">
              <w:rPr>
                <w:rFonts w:cstheme="minorHAnsi"/>
                <w:color w:val="262626" w:themeColor="text1" w:themeTint="D9"/>
                <w:sz w:val="18"/>
                <w:szCs w:val="18"/>
              </w:rPr>
              <w:t>Part 2: Circuit-breakers</w:t>
            </w:r>
          </w:p>
        </w:tc>
        <w:tc>
          <w:tcPr>
            <w:tcW w:w="3402" w:type="dxa"/>
            <w:vMerge w:val="restart"/>
            <w:shd w:val="clear" w:color="auto" w:fill="F2F2F2" w:themeFill="background1" w:themeFillShade="F2"/>
            <w:tcMar>
              <w:top w:w="41" w:type="dxa"/>
              <w:left w:w="81" w:type="dxa"/>
              <w:bottom w:w="41" w:type="dxa"/>
              <w:right w:w="81" w:type="dxa"/>
            </w:tcMar>
            <w:vAlign w:val="center"/>
            <w:hideMark/>
          </w:tcPr>
          <w:p w14:paraId="07C35FD3" w14:textId="0F03BB82" w:rsidR="00CE689C" w:rsidRPr="000D1E46" w:rsidRDefault="002F644D" w:rsidP="003F39D7">
            <w:pPr>
              <w:spacing w:before="60" w:after="60" w:line="240" w:lineRule="auto"/>
              <w:ind w:right="113"/>
              <w:rPr>
                <w:rFonts w:cstheme="minorHAnsi"/>
                <w:color w:val="262626" w:themeColor="text1" w:themeTint="D9"/>
                <w:sz w:val="18"/>
                <w:szCs w:val="18"/>
              </w:rPr>
            </w:pPr>
            <w:r>
              <w:rPr>
                <w:rFonts w:cstheme="minorHAnsi"/>
                <w:color w:val="262626" w:themeColor="text1" w:themeTint="D9"/>
                <w:sz w:val="18"/>
                <w:szCs w:val="18"/>
              </w:rPr>
              <w:t xml:space="preserve"> </w:t>
            </w:r>
            <w:r w:rsidR="00CE689C" w:rsidRPr="000D1E46">
              <w:rPr>
                <w:rFonts w:cstheme="minorHAnsi"/>
                <w:color w:val="262626" w:themeColor="text1" w:themeTint="D9"/>
                <w:sz w:val="18"/>
                <w:szCs w:val="18"/>
              </w:rPr>
              <w:t>Circuit breakers</w:t>
            </w:r>
          </w:p>
        </w:tc>
        <w:tc>
          <w:tcPr>
            <w:tcW w:w="2268" w:type="dxa"/>
            <w:vMerge w:val="restart"/>
            <w:shd w:val="clear" w:color="auto" w:fill="F2F2F2" w:themeFill="background1" w:themeFillShade="F2"/>
            <w:tcMar>
              <w:top w:w="41" w:type="dxa"/>
              <w:left w:w="81" w:type="dxa"/>
              <w:bottom w:w="41" w:type="dxa"/>
              <w:right w:w="81" w:type="dxa"/>
            </w:tcMar>
            <w:vAlign w:val="center"/>
            <w:hideMark/>
          </w:tcPr>
          <w:p w14:paraId="6D3FCA43" w14:textId="77777777" w:rsidR="00CE689C" w:rsidRPr="000D1E46" w:rsidRDefault="00CE689C" w:rsidP="003F39D7">
            <w:pPr>
              <w:spacing w:before="60" w:after="60" w:line="240" w:lineRule="auto"/>
              <w:ind w:right="113"/>
              <w:rPr>
                <w:rFonts w:cstheme="minorHAnsi"/>
                <w:color w:val="262626" w:themeColor="text1" w:themeTint="D9"/>
                <w:sz w:val="18"/>
                <w:szCs w:val="18"/>
              </w:rPr>
            </w:pPr>
          </w:p>
        </w:tc>
      </w:tr>
      <w:tr w:rsidR="00CE689C" w:rsidRPr="000D1E46" w14:paraId="20FCE8EA" w14:textId="77777777" w:rsidTr="003F39D7">
        <w:trPr>
          <w:cantSplit/>
          <w:trHeight w:val="846"/>
        </w:trPr>
        <w:tc>
          <w:tcPr>
            <w:tcW w:w="1408" w:type="dxa"/>
            <w:vMerge/>
            <w:shd w:val="clear" w:color="auto" w:fill="F2F2F2" w:themeFill="background1" w:themeFillShade="F2"/>
            <w:tcMar>
              <w:top w:w="41" w:type="dxa"/>
              <w:left w:w="81" w:type="dxa"/>
              <w:bottom w:w="41" w:type="dxa"/>
              <w:right w:w="81" w:type="dxa"/>
            </w:tcMar>
            <w:vAlign w:val="center"/>
          </w:tcPr>
          <w:p w14:paraId="700946B6" w14:textId="77777777" w:rsidR="00CE689C" w:rsidRPr="000D1E46" w:rsidRDefault="00CE689C" w:rsidP="003F39D7">
            <w:pPr>
              <w:spacing w:before="60" w:after="60" w:line="240" w:lineRule="auto"/>
              <w:ind w:right="113"/>
              <w:jc w:val="center"/>
              <w:rPr>
                <w:rFonts w:cstheme="minorHAnsi"/>
                <w:b/>
                <w:color w:val="262626" w:themeColor="text1" w:themeTint="D9"/>
                <w:sz w:val="18"/>
                <w:szCs w:val="18"/>
              </w:rPr>
            </w:pPr>
          </w:p>
        </w:tc>
        <w:tc>
          <w:tcPr>
            <w:tcW w:w="3118" w:type="dxa"/>
            <w:shd w:val="clear" w:color="auto" w:fill="F2F2F2" w:themeFill="background1" w:themeFillShade="F2"/>
            <w:tcMar>
              <w:top w:w="41" w:type="dxa"/>
              <w:left w:w="81" w:type="dxa"/>
              <w:bottom w:w="41" w:type="dxa"/>
              <w:right w:w="81" w:type="dxa"/>
            </w:tcMar>
            <w:vAlign w:val="center"/>
          </w:tcPr>
          <w:p w14:paraId="2EEA9FB7" w14:textId="77777777" w:rsidR="00CE689C" w:rsidRPr="000D1E46" w:rsidRDefault="00CE689C" w:rsidP="003F39D7">
            <w:pPr>
              <w:spacing w:before="60" w:after="60" w:line="240" w:lineRule="auto"/>
              <w:ind w:left="127" w:right="113"/>
              <w:rPr>
                <w:rFonts w:cstheme="minorHAnsi"/>
                <w:color w:val="262626" w:themeColor="text1" w:themeTint="D9"/>
                <w:sz w:val="18"/>
                <w:szCs w:val="18"/>
              </w:rPr>
            </w:pPr>
            <w:r w:rsidRPr="00F4480A">
              <w:rPr>
                <w:rFonts w:cstheme="minorHAnsi"/>
                <w:color w:val="262626" w:themeColor="text1" w:themeTint="D9"/>
                <w:sz w:val="18"/>
                <w:szCs w:val="18"/>
              </w:rPr>
              <w:t>IEC 60947-2</w:t>
            </w:r>
          </w:p>
        </w:tc>
        <w:tc>
          <w:tcPr>
            <w:tcW w:w="3686" w:type="dxa"/>
            <w:vMerge/>
            <w:shd w:val="clear" w:color="auto" w:fill="F2F2F2" w:themeFill="background1" w:themeFillShade="F2"/>
            <w:tcMar>
              <w:top w:w="41" w:type="dxa"/>
              <w:left w:w="81" w:type="dxa"/>
              <w:bottom w:w="41" w:type="dxa"/>
              <w:right w:w="81" w:type="dxa"/>
            </w:tcMar>
            <w:vAlign w:val="center"/>
          </w:tcPr>
          <w:p w14:paraId="79FE0306" w14:textId="77777777" w:rsidR="00CE689C" w:rsidRPr="000D1E46" w:rsidRDefault="00CE689C" w:rsidP="003F39D7">
            <w:pPr>
              <w:spacing w:before="60" w:after="60" w:line="240" w:lineRule="auto"/>
              <w:ind w:right="113"/>
              <w:rPr>
                <w:rFonts w:cstheme="minorHAnsi"/>
                <w:color w:val="262626" w:themeColor="text1" w:themeTint="D9"/>
                <w:sz w:val="18"/>
                <w:szCs w:val="18"/>
              </w:rPr>
            </w:pPr>
          </w:p>
        </w:tc>
        <w:tc>
          <w:tcPr>
            <w:tcW w:w="3402" w:type="dxa"/>
            <w:vMerge/>
            <w:shd w:val="clear" w:color="auto" w:fill="F2F2F2" w:themeFill="background1" w:themeFillShade="F2"/>
            <w:tcMar>
              <w:top w:w="41" w:type="dxa"/>
              <w:left w:w="81" w:type="dxa"/>
              <w:bottom w:w="41" w:type="dxa"/>
              <w:right w:w="81" w:type="dxa"/>
            </w:tcMar>
            <w:vAlign w:val="center"/>
          </w:tcPr>
          <w:p w14:paraId="20C6EB54" w14:textId="77777777" w:rsidR="00CE689C" w:rsidRPr="000D1E46" w:rsidRDefault="00CE689C" w:rsidP="003F39D7">
            <w:pPr>
              <w:spacing w:before="60" w:after="60" w:line="240" w:lineRule="auto"/>
              <w:ind w:right="113"/>
              <w:rPr>
                <w:rFonts w:cstheme="minorHAnsi"/>
                <w:color w:val="262626" w:themeColor="text1" w:themeTint="D9"/>
                <w:sz w:val="18"/>
                <w:szCs w:val="18"/>
              </w:rPr>
            </w:pPr>
          </w:p>
        </w:tc>
        <w:tc>
          <w:tcPr>
            <w:tcW w:w="2268" w:type="dxa"/>
            <w:vMerge/>
            <w:shd w:val="clear" w:color="auto" w:fill="F2F2F2" w:themeFill="background1" w:themeFillShade="F2"/>
            <w:tcMar>
              <w:top w:w="41" w:type="dxa"/>
              <w:left w:w="81" w:type="dxa"/>
              <w:bottom w:w="41" w:type="dxa"/>
              <w:right w:w="81" w:type="dxa"/>
            </w:tcMar>
            <w:vAlign w:val="center"/>
          </w:tcPr>
          <w:p w14:paraId="0A3EA998" w14:textId="77777777" w:rsidR="00CE689C" w:rsidRPr="000D1E46" w:rsidRDefault="00CE689C" w:rsidP="003F39D7">
            <w:pPr>
              <w:spacing w:before="60" w:after="60" w:line="240" w:lineRule="auto"/>
              <w:ind w:right="113"/>
              <w:rPr>
                <w:rFonts w:cstheme="minorHAnsi"/>
                <w:color w:val="262626" w:themeColor="text1" w:themeTint="D9"/>
                <w:sz w:val="18"/>
                <w:szCs w:val="18"/>
              </w:rPr>
            </w:pPr>
          </w:p>
        </w:tc>
      </w:tr>
      <w:tr w:rsidR="00CE689C" w:rsidRPr="000D1E46" w14:paraId="0CB7D3B4" w14:textId="77777777" w:rsidTr="003F39D7">
        <w:trPr>
          <w:cantSplit/>
          <w:trHeight w:val="588"/>
        </w:trPr>
        <w:tc>
          <w:tcPr>
            <w:tcW w:w="1408" w:type="dxa"/>
            <w:vMerge w:val="restart"/>
            <w:shd w:val="clear" w:color="auto" w:fill="FFFFFF" w:themeFill="background1"/>
            <w:tcMar>
              <w:top w:w="41" w:type="dxa"/>
              <w:left w:w="81" w:type="dxa"/>
              <w:bottom w:w="41" w:type="dxa"/>
              <w:right w:w="81" w:type="dxa"/>
            </w:tcMar>
            <w:vAlign w:val="center"/>
            <w:hideMark/>
          </w:tcPr>
          <w:p w14:paraId="2180116E" w14:textId="77777777" w:rsidR="00CE689C" w:rsidRPr="003F39D7" w:rsidRDefault="00CE689C" w:rsidP="003F39D7">
            <w:pPr>
              <w:spacing w:before="60" w:after="60" w:line="240" w:lineRule="auto"/>
              <w:ind w:right="113"/>
              <w:jc w:val="center"/>
              <w:rPr>
                <w:rFonts w:cstheme="minorHAnsi"/>
                <w:color w:val="262626" w:themeColor="text1" w:themeTint="D9"/>
                <w:sz w:val="18"/>
                <w:szCs w:val="18"/>
              </w:rPr>
            </w:pPr>
            <w:r w:rsidRPr="003F39D7">
              <w:rPr>
                <w:rFonts w:cstheme="minorHAnsi"/>
                <w:color w:val="262626" w:themeColor="text1" w:themeTint="D9"/>
                <w:sz w:val="18"/>
                <w:szCs w:val="18"/>
              </w:rPr>
              <w:t>35</w:t>
            </w:r>
          </w:p>
        </w:tc>
        <w:tc>
          <w:tcPr>
            <w:tcW w:w="3118" w:type="dxa"/>
            <w:shd w:val="clear" w:color="auto" w:fill="FFFFFF" w:themeFill="background1"/>
            <w:tcMar>
              <w:top w:w="41" w:type="dxa"/>
              <w:left w:w="81" w:type="dxa"/>
              <w:bottom w:w="41" w:type="dxa"/>
              <w:right w:w="81" w:type="dxa"/>
            </w:tcMar>
            <w:vAlign w:val="center"/>
            <w:hideMark/>
          </w:tcPr>
          <w:p w14:paraId="49297A2F" w14:textId="77777777" w:rsidR="00CE689C" w:rsidRPr="000D1E46" w:rsidRDefault="00CE689C" w:rsidP="003F39D7">
            <w:pPr>
              <w:spacing w:before="60" w:after="60" w:line="240" w:lineRule="auto"/>
              <w:ind w:left="127" w:right="113"/>
              <w:rPr>
                <w:rFonts w:cstheme="minorHAnsi"/>
                <w:color w:val="262626" w:themeColor="text1" w:themeTint="D9"/>
                <w:sz w:val="18"/>
                <w:szCs w:val="18"/>
              </w:rPr>
            </w:pPr>
            <w:r w:rsidRPr="000D1E46">
              <w:rPr>
                <w:rFonts w:cstheme="minorHAnsi"/>
                <w:color w:val="262626" w:themeColor="text1" w:themeTint="D9"/>
                <w:sz w:val="18"/>
                <w:szCs w:val="18"/>
              </w:rPr>
              <w:t>EN 60947-3</w:t>
            </w:r>
          </w:p>
        </w:tc>
        <w:tc>
          <w:tcPr>
            <w:tcW w:w="3686" w:type="dxa"/>
            <w:vMerge w:val="restart"/>
            <w:shd w:val="clear" w:color="auto" w:fill="FFFFFF" w:themeFill="background1"/>
            <w:tcMar>
              <w:top w:w="41" w:type="dxa"/>
              <w:left w:w="81" w:type="dxa"/>
              <w:bottom w:w="41" w:type="dxa"/>
              <w:right w:w="81" w:type="dxa"/>
            </w:tcMar>
            <w:vAlign w:val="center"/>
            <w:hideMark/>
          </w:tcPr>
          <w:p w14:paraId="57413304" w14:textId="66C61032" w:rsidR="00CE689C" w:rsidRPr="000D1E46" w:rsidRDefault="00CE689C" w:rsidP="003F39D7">
            <w:pPr>
              <w:spacing w:before="60" w:after="60" w:line="240" w:lineRule="auto"/>
              <w:ind w:right="113"/>
              <w:rPr>
                <w:rFonts w:cstheme="minorHAnsi"/>
                <w:color w:val="262626" w:themeColor="text1" w:themeTint="D9"/>
                <w:sz w:val="18"/>
                <w:szCs w:val="18"/>
              </w:rPr>
            </w:pPr>
            <w:r w:rsidRPr="000D1E46">
              <w:rPr>
                <w:rFonts w:cstheme="minorHAnsi"/>
                <w:color w:val="262626" w:themeColor="text1" w:themeTint="D9"/>
                <w:sz w:val="18"/>
                <w:szCs w:val="18"/>
              </w:rPr>
              <w:t>Low-voltage switch gear and control gear</w:t>
            </w:r>
            <w:r w:rsidR="002F644D">
              <w:rPr>
                <w:rFonts w:cstheme="minorHAnsi"/>
                <w:color w:val="262626" w:themeColor="text1" w:themeTint="D9"/>
                <w:sz w:val="18"/>
                <w:szCs w:val="18"/>
              </w:rPr>
              <w:t>—</w:t>
            </w:r>
            <w:r w:rsidRPr="000D1E46">
              <w:rPr>
                <w:rFonts w:cstheme="minorHAnsi"/>
                <w:color w:val="262626" w:themeColor="text1" w:themeTint="D9"/>
                <w:sz w:val="18"/>
                <w:szCs w:val="18"/>
              </w:rPr>
              <w:t>Part 3: Switches, disconnectors, switch-disconnectors and fuse-combination units</w:t>
            </w:r>
          </w:p>
        </w:tc>
        <w:tc>
          <w:tcPr>
            <w:tcW w:w="3402" w:type="dxa"/>
            <w:vMerge w:val="restart"/>
            <w:shd w:val="clear" w:color="auto" w:fill="FFFFFF" w:themeFill="background1"/>
            <w:tcMar>
              <w:top w:w="41" w:type="dxa"/>
              <w:left w:w="81" w:type="dxa"/>
              <w:bottom w:w="41" w:type="dxa"/>
              <w:right w:w="81" w:type="dxa"/>
            </w:tcMar>
            <w:vAlign w:val="center"/>
            <w:hideMark/>
          </w:tcPr>
          <w:p w14:paraId="7B4F0767" w14:textId="77777777" w:rsidR="00CE689C" w:rsidRPr="000D1E46" w:rsidRDefault="00CE689C" w:rsidP="003F39D7">
            <w:pPr>
              <w:spacing w:before="60" w:after="60" w:line="240" w:lineRule="auto"/>
              <w:ind w:left="75" w:right="113"/>
              <w:rPr>
                <w:rFonts w:cstheme="minorHAnsi"/>
                <w:color w:val="262626" w:themeColor="text1" w:themeTint="D9"/>
                <w:sz w:val="18"/>
                <w:szCs w:val="18"/>
              </w:rPr>
            </w:pPr>
            <w:r w:rsidRPr="000D1E46">
              <w:rPr>
                <w:rFonts w:cstheme="minorHAnsi"/>
                <w:color w:val="262626" w:themeColor="text1" w:themeTint="D9"/>
                <w:sz w:val="18"/>
                <w:szCs w:val="18"/>
              </w:rPr>
              <w:t>Switches, disconnectors, switch-disconnectors and fuse-combination units</w:t>
            </w:r>
          </w:p>
        </w:tc>
        <w:tc>
          <w:tcPr>
            <w:tcW w:w="2268" w:type="dxa"/>
            <w:vMerge w:val="restart"/>
            <w:shd w:val="clear" w:color="auto" w:fill="FFFFFF" w:themeFill="background1"/>
            <w:tcMar>
              <w:top w:w="41" w:type="dxa"/>
              <w:left w:w="81" w:type="dxa"/>
              <w:bottom w:w="41" w:type="dxa"/>
              <w:right w:w="81" w:type="dxa"/>
            </w:tcMar>
            <w:vAlign w:val="center"/>
            <w:hideMark/>
          </w:tcPr>
          <w:p w14:paraId="21DBEA4A" w14:textId="77777777" w:rsidR="00CE689C" w:rsidRPr="000D1E46" w:rsidRDefault="00CE689C" w:rsidP="003F39D7">
            <w:pPr>
              <w:spacing w:before="60" w:after="60" w:line="240" w:lineRule="auto"/>
              <w:ind w:left="75" w:right="113"/>
              <w:rPr>
                <w:rFonts w:cstheme="minorHAnsi"/>
                <w:color w:val="262626" w:themeColor="text1" w:themeTint="D9"/>
                <w:sz w:val="18"/>
                <w:szCs w:val="18"/>
              </w:rPr>
            </w:pPr>
          </w:p>
        </w:tc>
      </w:tr>
      <w:tr w:rsidR="00CE689C" w:rsidRPr="000D1E46" w14:paraId="0645B2B2" w14:textId="77777777" w:rsidTr="003F39D7">
        <w:trPr>
          <w:cantSplit/>
          <w:trHeight w:val="598"/>
        </w:trPr>
        <w:tc>
          <w:tcPr>
            <w:tcW w:w="1408" w:type="dxa"/>
            <w:vMerge/>
            <w:shd w:val="clear" w:color="auto" w:fill="FFFFFF" w:themeFill="background1"/>
            <w:tcMar>
              <w:top w:w="41" w:type="dxa"/>
              <w:left w:w="81" w:type="dxa"/>
              <w:bottom w:w="41" w:type="dxa"/>
              <w:right w:w="81" w:type="dxa"/>
            </w:tcMar>
            <w:vAlign w:val="center"/>
            <w:hideMark/>
          </w:tcPr>
          <w:p w14:paraId="03416A6C" w14:textId="77777777" w:rsidR="00CE689C" w:rsidRPr="00EC1B8E" w:rsidRDefault="00CE689C" w:rsidP="003F39D7">
            <w:pPr>
              <w:spacing w:before="60" w:after="60" w:line="240" w:lineRule="auto"/>
              <w:ind w:right="113"/>
              <w:rPr>
                <w:rFonts w:cstheme="minorHAnsi"/>
                <w:color w:val="262626" w:themeColor="text1" w:themeTint="D9"/>
                <w:sz w:val="18"/>
                <w:szCs w:val="18"/>
              </w:rPr>
            </w:pPr>
          </w:p>
        </w:tc>
        <w:tc>
          <w:tcPr>
            <w:tcW w:w="3118" w:type="dxa"/>
            <w:shd w:val="clear" w:color="auto" w:fill="FFFFFF" w:themeFill="background1"/>
            <w:tcMar>
              <w:top w:w="41" w:type="dxa"/>
              <w:left w:w="81" w:type="dxa"/>
              <w:bottom w:w="41" w:type="dxa"/>
              <w:right w:w="81" w:type="dxa"/>
            </w:tcMar>
            <w:vAlign w:val="center"/>
            <w:hideMark/>
          </w:tcPr>
          <w:p w14:paraId="7F9C7664" w14:textId="77777777" w:rsidR="00CE689C" w:rsidRPr="000D1E46" w:rsidRDefault="00CE689C" w:rsidP="003F39D7">
            <w:pPr>
              <w:spacing w:before="60" w:after="60" w:line="240" w:lineRule="auto"/>
              <w:ind w:left="127" w:right="113"/>
              <w:rPr>
                <w:rFonts w:cstheme="minorHAnsi"/>
                <w:color w:val="262626" w:themeColor="text1" w:themeTint="D9"/>
                <w:sz w:val="18"/>
                <w:szCs w:val="18"/>
              </w:rPr>
            </w:pPr>
            <w:r w:rsidRPr="000D1E46">
              <w:rPr>
                <w:rFonts w:cstheme="minorHAnsi"/>
                <w:color w:val="262626" w:themeColor="text1" w:themeTint="D9"/>
                <w:sz w:val="18"/>
                <w:szCs w:val="18"/>
              </w:rPr>
              <w:t>IEC 60947-3</w:t>
            </w:r>
          </w:p>
        </w:tc>
        <w:tc>
          <w:tcPr>
            <w:tcW w:w="3686" w:type="dxa"/>
            <w:vMerge/>
            <w:shd w:val="clear" w:color="auto" w:fill="FFFFFF" w:themeFill="background1"/>
            <w:tcMar>
              <w:top w:w="41" w:type="dxa"/>
              <w:left w:w="81" w:type="dxa"/>
              <w:bottom w:w="41" w:type="dxa"/>
              <w:right w:w="81" w:type="dxa"/>
            </w:tcMar>
            <w:vAlign w:val="center"/>
            <w:hideMark/>
          </w:tcPr>
          <w:p w14:paraId="3076CD46" w14:textId="77777777" w:rsidR="00CE689C" w:rsidRPr="000D1E46" w:rsidRDefault="00CE689C" w:rsidP="003F39D7">
            <w:pPr>
              <w:spacing w:before="60" w:after="60" w:line="240" w:lineRule="auto"/>
              <w:ind w:right="113"/>
              <w:rPr>
                <w:rFonts w:cstheme="minorHAnsi"/>
                <w:color w:val="262626" w:themeColor="text1" w:themeTint="D9"/>
                <w:sz w:val="18"/>
                <w:szCs w:val="18"/>
              </w:rPr>
            </w:pPr>
          </w:p>
        </w:tc>
        <w:tc>
          <w:tcPr>
            <w:tcW w:w="3402" w:type="dxa"/>
            <w:vMerge/>
            <w:shd w:val="clear" w:color="auto" w:fill="FFFFFF" w:themeFill="background1"/>
            <w:tcMar>
              <w:top w:w="41" w:type="dxa"/>
              <w:left w:w="81" w:type="dxa"/>
              <w:bottom w:w="41" w:type="dxa"/>
              <w:right w:w="81" w:type="dxa"/>
            </w:tcMar>
            <w:vAlign w:val="center"/>
            <w:hideMark/>
          </w:tcPr>
          <w:p w14:paraId="58ADB30C" w14:textId="77777777" w:rsidR="00CE689C" w:rsidRPr="000D1E46" w:rsidRDefault="00CE689C" w:rsidP="003F39D7">
            <w:pPr>
              <w:spacing w:before="60" w:after="60" w:line="240" w:lineRule="auto"/>
              <w:ind w:left="75" w:right="113"/>
              <w:rPr>
                <w:rFonts w:cstheme="minorHAnsi"/>
                <w:color w:val="262626" w:themeColor="text1" w:themeTint="D9"/>
                <w:sz w:val="18"/>
                <w:szCs w:val="18"/>
              </w:rPr>
            </w:pPr>
          </w:p>
        </w:tc>
        <w:tc>
          <w:tcPr>
            <w:tcW w:w="2268" w:type="dxa"/>
            <w:vMerge/>
            <w:shd w:val="clear" w:color="auto" w:fill="FFFFFF" w:themeFill="background1"/>
            <w:tcMar>
              <w:top w:w="41" w:type="dxa"/>
              <w:left w:w="81" w:type="dxa"/>
              <w:bottom w:w="41" w:type="dxa"/>
              <w:right w:w="81" w:type="dxa"/>
            </w:tcMar>
            <w:vAlign w:val="center"/>
            <w:hideMark/>
          </w:tcPr>
          <w:p w14:paraId="1ABAAB2E" w14:textId="77777777" w:rsidR="00CE689C" w:rsidRPr="000D1E46" w:rsidRDefault="00CE689C" w:rsidP="003F39D7">
            <w:pPr>
              <w:spacing w:before="60" w:after="60" w:line="240" w:lineRule="auto"/>
              <w:ind w:right="113"/>
              <w:rPr>
                <w:rFonts w:cstheme="minorHAnsi"/>
                <w:color w:val="262626" w:themeColor="text1" w:themeTint="D9"/>
                <w:sz w:val="18"/>
                <w:szCs w:val="18"/>
              </w:rPr>
            </w:pPr>
          </w:p>
        </w:tc>
      </w:tr>
      <w:tr w:rsidR="00CE689C" w:rsidRPr="000D1E46" w14:paraId="11837CF6" w14:textId="77777777" w:rsidTr="003F39D7">
        <w:trPr>
          <w:cantSplit/>
          <w:trHeight w:val="622"/>
        </w:trPr>
        <w:tc>
          <w:tcPr>
            <w:tcW w:w="1408" w:type="dxa"/>
            <w:vMerge w:val="restart"/>
            <w:shd w:val="clear" w:color="auto" w:fill="F2F2F2" w:themeFill="background1" w:themeFillShade="F2"/>
            <w:tcMar>
              <w:top w:w="41" w:type="dxa"/>
              <w:left w:w="81" w:type="dxa"/>
              <w:bottom w:w="41" w:type="dxa"/>
              <w:right w:w="81" w:type="dxa"/>
            </w:tcMar>
            <w:vAlign w:val="center"/>
            <w:hideMark/>
          </w:tcPr>
          <w:p w14:paraId="3AE505DF" w14:textId="77777777" w:rsidR="00CE689C" w:rsidRPr="003F39D7" w:rsidRDefault="00CE689C" w:rsidP="003F39D7">
            <w:pPr>
              <w:keepNext/>
              <w:keepLines/>
              <w:spacing w:before="60" w:after="60" w:line="240" w:lineRule="auto"/>
              <w:ind w:right="113"/>
              <w:jc w:val="center"/>
              <w:rPr>
                <w:rFonts w:cstheme="minorHAnsi"/>
                <w:color w:val="262626" w:themeColor="text1" w:themeTint="D9"/>
                <w:sz w:val="18"/>
                <w:szCs w:val="18"/>
              </w:rPr>
            </w:pPr>
            <w:r w:rsidRPr="003F39D7">
              <w:rPr>
                <w:rFonts w:cstheme="minorHAnsi"/>
                <w:color w:val="262626" w:themeColor="text1" w:themeTint="D9"/>
                <w:sz w:val="18"/>
                <w:szCs w:val="18"/>
              </w:rPr>
              <w:lastRenderedPageBreak/>
              <w:t>36</w:t>
            </w:r>
          </w:p>
        </w:tc>
        <w:tc>
          <w:tcPr>
            <w:tcW w:w="3118" w:type="dxa"/>
            <w:shd w:val="clear" w:color="auto" w:fill="F2F2F2" w:themeFill="background1" w:themeFillShade="F2"/>
            <w:tcMar>
              <w:top w:w="41" w:type="dxa"/>
              <w:left w:w="81" w:type="dxa"/>
              <w:bottom w:w="41" w:type="dxa"/>
              <w:right w:w="81" w:type="dxa"/>
            </w:tcMar>
            <w:vAlign w:val="center"/>
            <w:hideMark/>
          </w:tcPr>
          <w:p w14:paraId="7F1F001E" w14:textId="77777777" w:rsidR="00CE689C" w:rsidRPr="000D1E46" w:rsidRDefault="00CE689C" w:rsidP="003F39D7">
            <w:pPr>
              <w:keepNext/>
              <w:keepLines/>
              <w:spacing w:before="60" w:after="60" w:line="240" w:lineRule="auto"/>
              <w:ind w:left="127" w:right="113"/>
              <w:rPr>
                <w:rFonts w:cstheme="minorHAnsi"/>
                <w:color w:val="262626" w:themeColor="text1" w:themeTint="D9"/>
                <w:sz w:val="18"/>
                <w:szCs w:val="18"/>
              </w:rPr>
            </w:pPr>
            <w:r w:rsidRPr="000D1E46">
              <w:rPr>
                <w:rFonts w:cstheme="minorHAnsi"/>
                <w:color w:val="262626" w:themeColor="text1" w:themeTint="D9"/>
                <w:sz w:val="18"/>
                <w:szCs w:val="18"/>
              </w:rPr>
              <w:t>EN 60947-4-1</w:t>
            </w:r>
          </w:p>
          <w:p w14:paraId="6354835F" w14:textId="77777777" w:rsidR="00CE689C" w:rsidRPr="000D1E46" w:rsidRDefault="00CE689C" w:rsidP="003F39D7">
            <w:pPr>
              <w:keepNext/>
              <w:keepLines/>
              <w:spacing w:before="60" w:after="60" w:line="240" w:lineRule="auto"/>
              <w:ind w:left="127" w:right="113"/>
              <w:rPr>
                <w:rFonts w:cstheme="minorHAnsi"/>
                <w:color w:val="262626" w:themeColor="text1" w:themeTint="D9"/>
                <w:sz w:val="18"/>
                <w:szCs w:val="18"/>
              </w:rPr>
            </w:pPr>
          </w:p>
        </w:tc>
        <w:tc>
          <w:tcPr>
            <w:tcW w:w="3686" w:type="dxa"/>
            <w:vMerge w:val="restart"/>
            <w:shd w:val="clear" w:color="auto" w:fill="F2F2F2" w:themeFill="background1" w:themeFillShade="F2"/>
            <w:tcMar>
              <w:top w:w="41" w:type="dxa"/>
              <w:left w:w="81" w:type="dxa"/>
              <w:bottom w:w="41" w:type="dxa"/>
              <w:right w:w="81" w:type="dxa"/>
            </w:tcMar>
            <w:vAlign w:val="center"/>
            <w:hideMark/>
          </w:tcPr>
          <w:p w14:paraId="3C40B2BF" w14:textId="56542C2D" w:rsidR="00CE689C" w:rsidRPr="000D1E46" w:rsidRDefault="00CE689C" w:rsidP="009E55B7">
            <w:pPr>
              <w:keepNext/>
              <w:keepLines/>
              <w:spacing w:before="60" w:after="60" w:line="240" w:lineRule="auto"/>
              <w:ind w:left="200" w:right="113"/>
              <w:rPr>
                <w:rFonts w:cstheme="minorHAnsi"/>
                <w:color w:val="262626" w:themeColor="text1" w:themeTint="D9"/>
                <w:sz w:val="18"/>
                <w:szCs w:val="18"/>
              </w:rPr>
            </w:pPr>
            <w:r w:rsidRPr="000D1E46">
              <w:rPr>
                <w:rFonts w:cstheme="minorHAnsi"/>
                <w:color w:val="262626" w:themeColor="text1" w:themeTint="D9"/>
                <w:sz w:val="18"/>
                <w:szCs w:val="18"/>
              </w:rPr>
              <w:t>Low-voltage switch gear and control gear</w:t>
            </w:r>
            <w:r w:rsidR="002F644D">
              <w:rPr>
                <w:rFonts w:cstheme="minorHAnsi"/>
                <w:color w:val="262626" w:themeColor="text1" w:themeTint="D9"/>
                <w:sz w:val="18"/>
                <w:szCs w:val="18"/>
              </w:rPr>
              <w:t>—</w:t>
            </w:r>
            <w:r w:rsidRPr="000D1E46">
              <w:rPr>
                <w:rFonts w:cstheme="minorHAnsi"/>
                <w:color w:val="262626" w:themeColor="text1" w:themeTint="D9"/>
                <w:sz w:val="18"/>
                <w:szCs w:val="18"/>
              </w:rPr>
              <w:t>Part 4-1: Contactors and motor-starters</w:t>
            </w:r>
            <w:r w:rsidR="002F644D">
              <w:rPr>
                <w:rFonts w:cstheme="minorHAnsi"/>
                <w:color w:val="262626" w:themeColor="text1" w:themeTint="D9"/>
                <w:sz w:val="18"/>
                <w:szCs w:val="18"/>
              </w:rPr>
              <w:t>—</w:t>
            </w:r>
            <w:r w:rsidRPr="000D1E46">
              <w:rPr>
                <w:rFonts w:cstheme="minorHAnsi"/>
                <w:color w:val="262626" w:themeColor="text1" w:themeTint="D9"/>
                <w:sz w:val="18"/>
                <w:szCs w:val="18"/>
              </w:rPr>
              <w:t>Electromechanical contactors and motor-starters</w:t>
            </w:r>
          </w:p>
        </w:tc>
        <w:tc>
          <w:tcPr>
            <w:tcW w:w="3402" w:type="dxa"/>
            <w:vMerge w:val="restart"/>
            <w:shd w:val="clear" w:color="auto" w:fill="F2F2F2" w:themeFill="background1" w:themeFillShade="F2"/>
            <w:tcMar>
              <w:top w:w="41" w:type="dxa"/>
              <w:left w:w="81" w:type="dxa"/>
              <w:bottom w:w="41" w:type="dxa"/>
              <w:right w:w="81" w:type="dxa"/>
            </w:tcMar>
            <w:vAlign w:val="center"/>
            <w:hideMark/>
          </w:tcPr>
          <w:p w14:paraId="19161E0F" w14:textId="4D4487EC" w:rsidR="00CE689C" w:rsidRPr="000D1E46" w:rsidRDefault="00CE689C" w:rsidP="003F39D7">
            <w:pPr>
              <w:keepNext/>
              <w:keepLines/>
              <w:spacing w:before="60" w:after="60" w:line="240" w:lineRule="auto"/>
              <w:ind w:right="113"/>
              <w:rPr>
                <w:rFonts w:cstheme="minorHAnsi"/>
                <w:color w:val="262626" w:themeColor="text1" w:themeTint="D9"/>
                <w:sz w:val="18"/>
                <w:szCs w:val="18"/>
              </w:rPr>
            </w:pPr>
            <w:r w:rsidRPr="000D1E46">
              <w:rPr>
                <w:rFonts w:cstheme="minorHAnsi"/>
                <w:color w:val="262626" w:themeColor="text1" w:themeTint="D9"/>
                <w:sz w:val="18"/>
                <w:szCs w:val="18"/>
              </w:rPr>
              <w:t>Contactors and motor-starters</w:t>
            </w:r>
            <w:r w:rsidR="002F644D">
              <w:rPr>
                <w:rFonts w:cstheme="minorHAnsi"/>
                <w:color w:val="262626" w:themeColor="text1" w:themeTint="D9"/>
                <w:sz w:val="18"/>
                <w:szCs w:val="18"/>
              </w:rPr>
              <w:t>—</w:t>
            </w:r>
            <w:r w:rsidRPr="000D1E46">
              <w:rPr>
                <w:rFonts w:cstheme="minorHAnsi"/>
                <w:color w:val="262626" w:themeColor="text1" w:themeTint="D9"/>
                <w:sz w:val="18"/>
                <w:szCs w:val="18"/>
              </w:rPr>
              <w:t>Electro-mechanical cont</w:t>
            </w:r>
            <w:r w:rsidR="003F39D7">
              <w:rPr>
                <w:rFonts w:cstheme="minorHAnsi"/>
                <w:color w:val="262626" w:themeColor="text1" w:themeTint="D9"/>
                <w:sz w:val="18"/>
                <w:szCs w:val="18"/>
              </w:rPr>
              <w:t>r</w:t>
            </w:r>
            <w:r w:rsidRPr="000D1E46">
              <w:rPr>
                <w:rFonts w:cstheme="minorHAnsi"/>
                <w:color w:val="262626" w:themeColor="text1" w:themeTint="D9"/>
                <w:sz w:val="18"/>
                <w:szCs w:val="18"/>
              </w:rPr>
              <w:t>actors and motor-starters</w:t>
            </w:r>
          </w:p>
        </w:tc>
        <w:tc>
          <w:tcPr>
            <w:tcW w:w="2268" w:type="dxa"/>
            <w:vMerge w:val="restart"/>
            <w:shd w:val="clear" w:color="auto" w:fill="F2F2F2" w:themeFill="background1" w:themeFillShade="F2"/>
            <w:tcMar>
              <w:top w:w="41" w:type="dxa"/>
              <w:left w:w="81" w:type="dxa"/>
              <w:bottom w:w="41" w:type="dxa"/>
              <w:right w:w="81" w:type="dxa"/>
            </w:tcMar>
            <w:vAlign w:val="center"/>
            <w:hideMark/>
          </w:tcPr>
          <w:p w14:paraId="008BE2AB" w14:textId="77777777" w:rsidR="00CE689C" w:rsidRPr="000D1E46" w:rsidRDefault="00CE689C" w:rsidP="003F39D7">
            <w:pPr>
              <w:keepNext/>
              <w:keepLines/>
              <w:spacing w:before="60" w:after="60" w:line="240" w:lineRule="auto"/>
              <w:ind w:right="113"/>
              <w:rPr>
                <w:rFonts w:cstheme="minorHAnsi"/>
                <w:color w:val="262626" w:themeColor="text1" w:themeTint="D9"/>
                <w:sz w:val="18"/>
                <w:szCs w:val="18"/>
              </w:rPr>
            </w:pPr>
          </w:p>
        </w:tc>
      </w:tr>
      <w:tr w:rsidR="00CE689C" w:rsidRPr="000D1E46" w14:paraId="51E74E18" w14:textId="77777777" w:rsidTr="003F39D7">
        <w:trPr>
          <w:cantSplit/>
          <w:trHeight w:val="630"/>
        </w:trPr>
        <w:tc>
          <w:tcPr>
            <w:tcW w:w="1408" w:type="dxa"/>
            <w:vMerge/>
            <w:shd w:val="clear" w:color="auto" w:fill="F2F2F2" w:themeFill="background1" w:themeFillShade="F2"/>
            <w:tcMar>
              <w:top w:w="15" w:type="dxa"/>
              <w:left w:w="15" w:type="dxa"/>
              <w:bottom w:w="15" w:type="dxa"/>
              <w:right w:w="15" w:type="dxa"/>
            </w:tcMar>
            <w:vAlign w:val="center"/>
            <w:hideMark/>
          </w:tcPr>
          <w:p w14:paraId="7C5D9DBD" w14:textId="77777777" w:rsidR="00CE689C" w:rsidRPr="00EC1B8E" w:rsidRDefault="00CE689C" w:rsidP="003F39D7">
            <w:pPr>
              <w:keepNext/>
              <w:keepLines/>
              <w:spacing w:before="60" w:after="60" w:line="240" w:lineRule="auto"/>
              <w:ind w:right="113"/>
              <w:rPr>
                <w:rFonts w:cstheme="minorHAnsi"/>
                <w:color w:val="262626" w:themeColor="text1" w:themeTint="D9"/>
                <w:sz w:val="18"/>
                <w:szCs w:val="18"/>
              </w:rPr>
            </w:pPr>
          </w:p>
        </w:tc>
        <w:tc>
          <w:tcPr>
            <w:tcW w:w="3118" w:type="dxa"/>
            <w:shd w:val="clear" w:color="auto" w:fill="F2F2F2" w:themeFill="background1" w:themeFillShade="F2"/>
            <w:tcMar>
              <w:top w:w="15" w:type="dxa"/>
              <w:left w:w="15" w:type="dxa"/>
              <w:bottom w:w="15" w:type="dxa"/>
              <w:right w:w="15" w:type="dxa"/>
            </w:tcMar>
            <w:vAlign w:val="center"/>
            <w:hideMark/>
          </w:tcPr>
          <w:p w14:paraId="2E796617" w14:textId="1D3D34EF" w:rsidR="00CE689C" w:rsidRPr="000D1E46" w:rsidRDefault="002F644D" w:rsidP="003F39D7">
            <w:pPr>
              <w:keepNext/>
              <w:keepLines/>
              <w:spacing w:before="60" w:after="60" w:line="240" w:lineRule="auto"/>
              <w:ind w:left="127" w:right="113"/>
              <w:rPr>
                <w:rFonts w:cstheme="minorHAnsi"/>
                <w:color w:val="262626" w:themeColor="text1" w:themeTint="D9"/>
                <w:sz w:val="18"/>
                <w:szCs w:val="18"/>
              </w:rPr>
            </w:pPr>
            <w:r>
              <w:rPr>
                <w:rFonts w:cstheme="minorHAnsi"/>
                <w:color w:val="262626" w:themeColor="text1" w:themeTint="D9"/>
                <w:sz w:val="18"/>
                <w:szCs w:val="18"/>
              </w:rPr>
              <w:t xml:space="preserve"> </w:t>
            </w:r>
            <w:r w:rsidR="00CE689C" w:rsidRPr="000D1E46">
              <w:rPr>
                <w:rFonts w:cstheme="minorHAnsi"/>
                <w:color w:val="262626" w:themeColor="text1" w:themeTint="D9"/>
                <w:sz w:val="18"/>
                <w:szCs w:val="18"/>
              </w:rPr>
              <w:t>IEC 60947-4-1</w:t>
            </w:r>
          </w:p>
        </w:tc>
        <w:tc>
          <w:tcPr>
            <w:tcW w:w="3686" w:type="dxa"/>
            <w:vMerge/>
            <w:shd w:val="clear" w:color="auto" w:fill="F2F2F2" w:themeFill="background1" w:themeFillShade="F2"/>
            <w:tcMar>
              <w:top w:w="15" w:type="dxa"/>
              <w:left w:w="15" w:type="dxa"/>
              <w:bottom w:w="15" w:type="dxa"/>
              <w:right w:w="15" w:type="dxa"/>
            </w:tcMar>
            <w:vAlign w:val="center"/>
            <w:hideMark/>
          </w:tcPr>
          <w:p w14:paraId="024E5D58" w14:textId="77777777" w:rsidR="00CE689C" w:rsidRPr="000D1E46" w:rsidRDefault="00CE689C" w:rsidP="003F39D7">
            <w:pPr>
              <w:keepNext/>
              <w:keepLines/>
              <w:spacing w:before="60" w:after="60" w:line="240" w:lineRule="auto"/>
              <w:ind w:right="113"/>
              <w:rPr>
                <w:rFonts w:cstheme="minorHAnsi"/>
                <w:color w:val="262626" w:themeColor="text1" w:themeTint="D9"/>
                <w:sz w:val="18"/>
                <w:szCs w:val="18"/>
              </w:rPr>
            </w:pPr>
          </w:p>
        </w:tc>
        <w:tc>
          <w:tcPr>
            <w:tcW w:w="3402" w:type="dxa"/>
            <w:vMerge/>
            <w:shd w:val="clear" w:color="auto" w:fill="F2F2F2" w:themeFill="background1" w:themeFillShade="F2"/>
            <w:tcMar>
              <w:top w:w="15" w:type="dxa"/>
              <w:left w:w="15" w:type="dxa"/>
              <w:bottom w:w="15" w:type="dxa"/>
              <w:right w:w="15" w:type="dxa"/>
            </w:tcMar>
            <w:vAlign w:val="center"/>
            <w:hideMark/>
          </w:tcPr>
          <w:p w14:paraId="135FBC68" w14:textId="77777777" w:rsidR="00CE689C" w:rsidRPr="000D1E46" w:rsidRDefault="00CE689C" w:rsidP="003F39D7">
            <w:pPr>
              <w:keepNext/>
              <w:keepLines/>
              <w:spacing w:before="60" w:after="60" w:line="240" w:lineRule="auto"/>
              <w:ind w:right="113"/>
              <w:rPr>
                <w:rFonts w:cstheme="minorHAnsi"/>
                <w:color w:val="262626" w:themeColor="text1" w:themeTint="D9"/>
                <w:sz w:val="18"/>
                <w:szCs w:val="18"/>
              </w:rPr>
            </w:pPr>
          </w:p>
        </w:tc>
        <w:tc>
          <w:tcPr>
            <w:tcW w:w="2268" w:type="dxa"/>
            <w:vMerge/>
            <w:shd w:val="clear" w:color="auto" w:fill="F2F2F2" w:themeFill="background1" w:themeFillShade="F2"/>
            <w:vAlign w:val="center"/>
            <w:hideMark/>
          </w:tcPr>
          <w:p w14:paraId="5ACBA78A" w14:textId="77777777" w:rsidR="00CE689C" w:rsidRPr="000D1E46" w:rsidRDefault="00CE689C" w:rsidP="003F39D7">
            <w:pPr>
              <w:keepNext/>
              <w:keepLines/>
              <w:spacing w:before="60" w:after="60" w:line="240" w:lineRule="auto"/>
              <w:ind w:right="113"/>
              <w:rPr>
                <w:rFonts w:cstheme="minorHAnsi"/>
                <w:color w:val="262626" w:themeColor="text1" w:themeTint="D9"/>
                <w:sz w:val="18"/>
                <w:szCs w:val="18"/>
              </w:rPr>
            </w:pPr>
          </w:p>
        </w:tc>
      </w:tr>
      <w:tr w:rsidR="00CE689C" w:rsidRPr="000D1E46" w14:paraId="77860A79" w14:textId="77777777" w:rsidTr="003F39D7">
        <w:trPr>
          <w:cantSplit/>
          <w:trHeight w:val="567"/>
        </w:trPr>
        <w:tc>
          <w:tcPr>
            <w:tcW w:w="1408" w:type="dxa"/>
            <w:vMerge w:val="restart"/>
            <w:shd w:val="clear" w:color="auto" w:fill="FFFFFF" w:themeFill="background1"/>
            <w:tcMar>
              <w:top w:w="41" w:type="dxa"/>
              <w:left w:w="81" w:type="dxa"/>
              <w:bottom w:w="41" w:type="dxa"/>
              <w:right w:w="81" w:type="dxa"/>
            </w:tcMar>
            <w:vAlign w:val="center"/>
            <w:hideMark/>
          </w:tcPr>
          <w:p w14:paraId="31ABDD50" w14:textId="77777777" w:rsidR="00CE689C" w:rsidRPr="003F39D7" w:rsidRDefault="00CE689C" w:rsidP="003F39D7">
            <w:pPr>
              <w:keepNext/>
              <w:keepLines/>
              <w:spacing w:before="60" w:after="60" w:line="240" w:lineRule="auto"/>
              <w:ind w:right="113"/>
              <w:jc w:val="center"/>
              <w:rPr>
                <w:rFonts w:cstheme="minorHAnsi"/>
                <w:color w:val="262626" w:themeColor="text1" w:themeTint="D9"/>
                <w:sz w:val="18"/>
                <w:szCs w:val="18"/>
              </w:rPr>
            </w:pPr>
            <w:r w:rsidRPr="003F39D7">
              <w:rPr>
                <w:rFonts w:cstheme="minorHAnsi"/>
                <w:color w:val="262626" w:themeColor="text1" w:themeTint="D9"/>
                <w:sz w:val="18"/>
                <w:szCs w:val="18"/>
              </w:rPr>
              <w:t>37</w:t>
            </w:r>
          </w:p>
        </w:tc>
        <w:tc>
          <w:tcPr>
            <w:tcW w:w="3118" w:type="dxa"/>
            <w:shd w:val="clear" w:color="auto" w:fill="FFFFFF" w:themeFill="background1"/>
            <w:tcMar>
              <w:top w:w="41" w:type="dxa"/>
              <w:left w:w="81" w:type="dxa"/>
              <w:bottom w:w="41" w:type="dxa"/>
              <w:right w:w="81" w:type="dxa"/>
            </w:tcMar>
            <w:vAlign w:val="center"/>
            <w:hideMark/>
          </w:tcPr>
          <w:p w14:paraId="295623CD" w14:textId="77777777" w:rsidR="00CE689C" w:rsidRPr="000D1E46" w:rsidRDefault="00CE689C" w:rsidP="003F39D7">
            <w:pPr>
              <w:keepNext/>
              <w:keepLines/>
              <w:spacing w:before="60" w:after="60" w:line="240" w:lineRule="auto"/>
              <w:ind w:left="127" w:right="113"/>
              <w:rPr>
                <w:rFonts w:cstheme="minorHAnsi"/>
                <w:color w:val="262626" w:themeColor="text1" w:themeTint="D9"/>
                <w:sz w:val="18"/>
                <w:szCs w:val="18"/>
              </w:rPr>
            </w:pPr>
            <w:r w:rsidRPr="000D1E46">
              <w:rPr>
                <w:rFonts w:cstheme="minorHAnsi"/>
                <w:color w:val="262626" w:themeColor="text1" w:themeTint="D9"/>
                <w:sz w:val="18"/>
                <w:szCs w:val="18"/>
              </w:rPr>
              <w:t>EN 60947-4-2</w:t>
            </w:r>
          </w:p>
        </w:tc>
        <w:tc>
          <w:tcPr>
            <w:tcW w:w="3686" w:type="dxa"/>
            <w:vMerge w:val="restart"/>
            <w:shd w:val="clear" w:color="auto" w:fill="FFFFFF" w:themeFill="background1"/>
            <w:tcMar>
              <w:top w:w="41" w:type="dxa"/>
              <w:left w:w="81" w:type="dxa"/>
              <w:bottom w:w="41" w:type="dxa"/>
              <w:right w:w="81" w:type="dxa"/>
            </w:tcMar>
            <w:vAlign w:val="center"/>
            <w:hideMark/>
          </w:tcPr>
          <w:p w14:paraId="68A82BDD" w14:textId="5F06B98E" w:rsidR="00CE689C" w:rsidRPr="000D1E46" w:rsidRDefault="00CE689C" w:rsidP="003F39D7">
            <w:pPr>
              <w:keepNext/>
              <w:keepLines/>
              <w:spacing w:before="60" w:after="60" w:line="240" w:lineRule="auto"/>
              <w:ind w:left="200" w:right="113"/>
              <w:rPr>
                <w:rFonts w:cstheme="minorHAnsi"/>
                <w:color w:val="262626" w:themeColor="text1" w:themeTint="D9"/>
                <w:sz w:val="18"/>
                <w:szCs w:val="18"/>
              </w:rPr>
            </w:pPr>
            <w:r w:rsidRPr="000D1E46">
              <w:rPr>
                <w:rFonts w:cstheme="minorHAnsi"/>
                <w:color w:val="262626" w:themeColor="text1" w:themeTint="D9"/>
                <w:sz w:val="18"/>
                <w:szCs w:val="18"/>
              </w:rPr>
              <w:t>Low-voltage switch gear and control gear</w:t>
            </w:r>
            <w:r w:rsidR="009C4C7D">
              <w:rPr>
                <w:rFonts w:cstheme="minorHAnsi"/>
                <w:color w:val="262626" w:themeColor="text1" w:themeTint="D9"/>
                <w:sz w:val="18"/>
                <w:szCs w:val="18"/>
              </w:rPr>
              <w:t>—</w:t>
            </w:r>
            <w:r w:rsidRPr="000D1E46">
              <w:rPr>
                <w:rFonts w:cstheme="minorHAnsi"/>
                <w:color w:val="262626" w:themeColor="text1" w:themeTint="D9"/>
                <w:sz w:val="18"/>
                <w:szCs w:val="18"/>
              </w:rPr>
              <w:t>Part 4-2: Contactors and motor-starters</w:t>
            </w:r>
            <w:r w:rsidR="009C4C7D">
              <w:rPr>
                <w:rFonts w:cstheme="minorHAnsi"/>
                <w:color w:val="262626" w:themeColor="text1" w:themeTint="D9"/>
                <w:sz w:val="18"/>
                <w:szCs w:val="18"/>
              </w:rPr>
              <w:t>—</w:t>
            </w:r>
            <w:r w:rsidRPr="000D1E46">
              <w:rPr>
                <w:rFonts w:cstheme="minorHAnsi"/>
                <w:color w:val="262626" w:themeColor="text1" w:themeTint="D9"/>
                <w:sz w:val="18"/>
                <w:szCs w:val="18"/>
              </w:rPr>
              <w:t>AC semiconductor motor controllers and starters</w:t>
            </w:r>
          </w:p>
        </w:tc>
        <w:tc>
          <w:tcPr>
            <w:tcW w:w="3402" w:type="dxa"/>
            <w:vMerge w:val="restart"/>
            <w:shd w:val="clear" w:color="auto" w:fill="FFFFFF" w:themeFill="background1"/>
            <w:tcMar>
              <w:top w:w="41" w:type="dxa"/>
              <w:left w:w="81" w:type="dxa"/>
              <w:bottom w:w="41" w:type="dxa"/>
              <w:right w:w="81" w:type="dxa"/>
            </w:tcMar>
            <w:vAlign w:val="center"/>
            <w:hideMark/>
          </w:tcPr>
          <w:p w14:paraId="16A7A690" w14:textId="20096749" w:rsidR="00CE689C" w:rsidRPr="000D1E46" w:rsidRDefault="00CE689C" w:rsidP="003F39D7">
            <w:pPr>
              <w:keepNext/>
              <w:keepLines/>
              <w:spacing w:before="60" w:after="60" w:line="240" w:lineRule="auto"/>
              <w:ind w:left="205" w:right="113"/>
              <w:rPr>
                <w:rFonts w:cstheme="minorHAnsi"/>
                <w:color w:val="262626" w:themeColor="text1" w:themeTint="D9"/>
                <w:sz w:val="18"/>
                <w:szCs w:val="18"/>
              </w:rPr>
            </w:pPr>
            <w:r w:rsidRPr="000D1E46">
              <w:rPr>
                <w:rFonts w:cstheme="minorHAnsi"/>
                <w:color w:val="262626" w:themeColor="text1" w:themeTint="D9"/>
                <w:sz w:val="18"/>
                <w:szCs w:val="18"/>
              </w:rPr>
              <w:t>Contactors and motor-starters</w:t>
            </w:r>
            <w:r w:rsidR="009C4C7D">
              <w:rPr>
                <w:rFonts w:cstheme="minorHAnsi"/>
                <w:color w:val="262626" w:themeColor="text1" w:themeTint="D9"/>
                <w:sz w:val="18"/>
                <w:szCs w:val="18"/>
              </w:rPr>
              <w:t>—</w:t>
            </w:r>
            <w:r w:rsidRPr="000D1E46">
              <w:rPr>
                <w:rFonts w:cstheme="minorHAnsi"/>
                <w:color w:val="262626" w:themeColor="text1" w:themeTint="D9"/>
                <w:sz w:val="18"/>
                <w:szCs w:val="18"/>
              </w:rPr>
              <w:t>AC semiconductor motor controllers and starters</w:t>
            </w:r>
          </w:p>
        </w:tc>
        <w:tc>
          <w:tcPr>
            <w:tcW w:w="2268" w:type="dxa"/>
            <w:vMerge w:val="restart"/>
            <w:shd w:val="clear" w:color="auto" w:fill="FFFFFF" w:themeFill="background1"/>
            <w:tcMar>
              <w:top w:w="41" w:type="dxa"/>
              <w:left w:w="81" w:type="dxa"/>
              <w:bottom w:w="41" w:type="dxa"/>
              <w:right w:w="81" w:type="dxa"/>
            </w:tcMar>
            <w:vAlign w:val="center"/>
            <w:hideMark/>
          </w:tcPr>
          <w:p w14:paraId="38AD9DA8" w14:textId="77777777" w:rsidR="00CE689C" w:rsidRPr="000D1E46" w:rsidRDefault="00CE689C" w:rsidP="003F39D7">
            <w:pPr>
              <w:keepNext/>
              <w:keepLines/>
              <w:spacing w:before="60" w:after="60" w:line="240" w:lineRule="auto"/>
              <w:ind w:right="113"/>
              <w:rPr>
                <w:rFonts w:cstheme="minorHAnsi"/>
                <w:color w:val="262626" w:themeColor="text1" w:themeTint="D9"/>
                <w:sz w:val="18"/>
                <w:szCs w:val="18"/>
              </w:rPr>
            </w:pPr>
          </w:p>
        </w:tc>
      </w:tr>
      <w:tr w:rsidR="00CE689C" w:rsidRPr="000D1E46" w14:paraId="2A62B8EB" w14:textId="77777777" w:rsidTr="003F39D7">
        <w:trPr>
          <w:cantSplit/>
          <w:trHeight w:val="567"/>
        </w:trPr>
        <w:tc>
          <w:tcPr>
            <w:tcW w:w="1408" w:type="dxa"/>
            <w:vMerge/>
            <w:shd w:val="clear" w:color="auto" w:fill="FFFFFF" w:themeFill="background1"/>
            <w:tcMar>
              <w:top w:w="41" w:type="dxa"/>
              <w:left w:w="81" w:type="dxa"/>
              <w:bottom w:w="41" w:type="dxa"/>
              <w:right w:w="81" w:type="dxa"/>
            </w:tcMar>
            <w:vAlign w:val="center"/>
            <w:hideMark/>
          </w:tcPr>
          <w:p w14:paraId="6C4CB8FE" w14:textId="77777777" w:rsidR="00CE689C" w:rsidRPr="003F39D7" w:rsidRDefault="00CE689C" w:rsidP="003F39D7">
            <w:pPr>
              <w:keepNext/>
              <w:keepLines/>
              <w:spacing w:before="60" w:after="60" w:line="240" w:lineRule="auto"/>
              <w:ind w:right="113"/>
              <w:jc w:val="center"/>
              <w:rPr>
                <w:rFonts w:cstheme="minorHAnsi"/>
                <w:color w:val="262626" w:themeColor="text1" w:themeTint="D9"/>
                <w:sz w:val="18"/>
                <w:szCs w:val="18"/>
              </w:rPr>
            </w:pPr>
          </w:p>
        </w:tc>
        <w:tc>
          <w:tcPr>
            <w:tcW w:w="3118" w:type="dxa"/>
            <w:shd w:val="clear" w:color="auto" w:fill="FFFFFF" w:themeFill="background1"/>
            <w:tcMar>
              <w:top w:w="41" w:type="dxa"/>
              <w:left w:w="81" w:type="dxa"/>
              <w:bottom w:w="41" w:type="dxa"/>
              <w:right w:w="81" w:type="dxa"/>
            </w:tcMar>
            <w:vAlign w:val="center"/>
            <w:hideMark/>
          </w:tcPr>
          <w:p w14:paraId="5661DDFC" w14:textId="77777777" w:rsidR="00CE689C" w:rsidRPr="000D1E46" w:rsidRDefault="00CE689C" w:rsidP="003F39D7">
            <w:pPr>
              <w:keepNext/>
              <w:keepLines/>
              <w:spacing w:before="60" w:after="60" w:line="240" w:lineRule="auto"/>
              <w:ind w:left="127" w:right="113"/>
              <w:rPr>
                <w:rFonts w:cstheme="minorHAnsi"/>
                <w:color w:val="262626" w:themeColor="text1" w:themeTint="D9"/>
                <w:sz w:val="18"/>
                <w:szCs w:val="18"/>
              </w:rPr>
            </w:pPr>
            <w:r w:rsidRPr="000D1E46">
              <w:rPr>
                <w:rFonts w:cstheme="minorHAnsi"/>
                <w:color w:val="262626" w:themeColor="text1" w:themeTint="D9"/>
                <w:sz w:val="18"/>
                <w:szCs w:val="18"/>
              </w:rPr>
              <w:t>IEC 60947-4-2</w:t>
            </w:r>
          </w:p>
        </w:tc>
        <w:tc>
          <w:tcPr>
            <w:tcW w:w="3686" w:type="dxa"/>
            <w:vMerge/>
            <w:shd w:val="clear" w:color="auto" w:fill="FFFFFF" w:themeFill="background1"/>
            <w:tcMar>
              <w:top w:w="41" w:type="dxa"/>
              <w:left w:w="81" w:type="dxa"/>
              <w:bottom w:w="41" w:type="dxa"/>
              <w:right w:w="81" w:type="dxa"/>
            </w:tcMar>
            <w:vAlign w:val="center"/>
            <w:hideMark/>
          </w:tcPr>
          <w:p w14:paraId="038DF42D" w14:textId="77777777" w:rsidR="00CE689C" w:rsidRPr="000D1E46" w:rsidRDefault="00CE689C" w:rsidP="003F39D7">
            <w:pPr>
              <w:keepNext/>
              <w:keepLines/>
              <w:spacing w:before="60" w:after="60" w:line="240" w:lineRule="auto"/>
              <w:ind w:right="113"/>
              <w:rPr>
                <w:rFonts w:cstheme="minorHAnsi"/>
                <w:color w:val="262626" w:themeColor="text1" w:themeTint="D9"/>
                <w:sz w:val="18"/>
                <w:szCs w:val="18"/>
              </w:rPr>
            </w:pPr>
          </w:p>
        </w:tc>
        <w:tc>
          <w:tcPr>
            <w:tcW w:w="3402" w:type="dxa"/>
            <w:vMerge/>
            <w:shd w:val="clear" w:color="auto" w:fill="FFFFFF" w:themeFill="background1"/>
            <w:tcMar>
              <w:top w:w="41" w:type="dxa"/>
              <w:left w:w="81" w:type="dxa"/>
              <w:bottom w:w="41" w:type="dxa"/>
              <w:right w:w="81" w:type="dxa"/>
            </w:tcMar>
            <w:vAlign w:val="center"/>
            <w:hideMark/>
          </w:tcPr>
          <w:p w14:paraId="77DD1DD6" w14:textId="77777777" w:rsidR="00CE689C" w:rsidRPr="000D1E46" w:rsidRDefault="00CE689C" w:rsidP="003F39D7">
            <w:pPr>
              <w:keepNext/>
              <w:keepLines/>
              <w:spacing w:before="60" w:after="60" w:line="240" w:lineRule="auto"/>
              <w:ind w:right="113"/>
              <w:rPr>
                <w:rFonts w:cstheme="minorHAnsi"/>
                <w:color w:val="262626" w:themeColor="text1" w:themeTint="D9"/>
                <w:sz w:val="18"/>
                <w:szCs w:val="18"/>
              </w:rPr>
            </w:pPr>
          </w:p>
        </w:tc>
        <w:tc>
          <w:tcPr>
            <w:tcW w:w="2268" w:type="dxa"/>
            <w:vMerge/>
            <w:shd w:val="clear" w:color="auto" w:fill="FFFFFF" w:themeFill="background1"/>
            <w:tcMar>
              <w:top w:w="41" w:type="dxa"/>
              <w:left w:w="81" w:type="dxa"/>
              <w:bottom w:w="41" w:type="dxa"/>
              <w:right w:w="81" w:type="dxa"/>
            </w:tcMar>
            <w:vAlign w:val="center"/>
            <w:hideMark/>
          </w:tcPr>
          <w:p w14:paraId="78CEA37C" w14:textId="77777777" w:rsidR="00CE689C" w:rsidRPr="000D1E46" w:rsidRDefault="00CE689C" w:rsidP="003F39D7">
            <w:pPr>
              <w:keepNext/>
              <w:keepLines/>
              <w:spacing w:before="60" w:after="60" w:line="240" w:lineRule="auto"/>
              <w:ind w:right="113"/>
              <w:rPr>
                <w:rFonts w:cstheme="minorHAnsi"/>
                <w:color w:val="262626" w:themeColor="text1" w:themeTint="D9"/>
                <w:sz w:val="18"/>
                <w:szCs w:val="18"/>
              </w:rPr>
            </w:pPr>
          </w:p>
        </w:tc>
      </w:tr>
      <w:tr w:rsidR="00CE689C" w:rsidRPr="000D1E46" w14:paraId="6079B7A6" w14:textId="77777777" w:rsidTr="003F39D7">
        <w:trPr>
          <w:cantSplit/>
          <w:trHeight w:val="1029"/>
        </w:trPr>
        <w:tc>
          <w:tcPr>
            <w:tcW w:w="1408" w:type="dxa"/>
            <w:vMerge w:val="restart"/>
            <w:shd w:val="clear" w:color="auto" w:fill="F2F2F2" w:themeFill="background1" w:themeFillShade="F2"/>
            <w:tcMar>
              <w:top w:w="41" w:type="dxa"/>
              <w:left w:w="81" w:type="dxa"/>
              <w:bottom w:w="41" w:type="dxa"/>
              <w:right w:w="81" w:type="dxa"/>
            </w:tcMar>
            <w:vAlign w:val="center"/>
            <w:hideMark/>
          </w:tcPr>
          <w:p w14:paraId="285CE65D" w14:textId="77777777" w:rsidR="00CE689C" w:rsidRPr="003F39D7" w:rsidRDefault="00CE689C" w:rsidP="003F39D7">
            <w:pPr>
              <w:spacing w:before="60" w:after="60" w:line="240" w:lineRule="auto"/>
              <w:ind w:right="113"/>
              <w:jc w:val="center"/>
              <w:rPr>
                <w:rFonts w:cstheme="minorHAnsi"/>
                <w:color w:val="262626" w:themeColor="text1" w:themeTint="D9"/>
                <w:sz w:val="18"/>
                <w:szCs w:val="18"/>
              </w:rPr>
            </w:pPr>
            <w:r w:rsidRPr="003F39D7">
              <w:rPr>
                <w:rFonts w:cstheme="minorHAnsi"/>
                <w:color w:val="262626" w:themeColor="text1" w:themeTint="D9"/>
                <w:sz w:val="18"/>
                <w:szCs w:val="18"/>
              </w:rPr>
              <w:t>38</w:t>
            </w:r>
          </w:p>
        </w:tc>
        <w:tc>
          <w:tcPr>
            <w:tcW w:w="3118" w:type="dxa"/>
            <w:shd w:val="clear" w:color="auto" w:fill="F2F2F2" w:themeFill="background1" w:themeFillShade="F2"/>
            <w:tcMar>
              <w:top w:w="41" w:type="dxa"/>
              <w:left w:w="81" w:type="dxa"/>
              <w:bottom w:w="41" w:type="dxa"/>
              <w:right w:w="81" w:type="dxa"/>
            </w:tcMar>
            <w:vAlign w:val="center"/>
            <w:hideMark/>
          </w:tcPr>
          <w:p w14:paraId="0EFE5335" w14:textId="77777777" w:rsidR="00CE689C" w:rsidRPr="000D1E46" w:rsidRDefault="00CE689C" w:rsidP="003F39D7">
            <w:pPr>
              <w:spacing w:before="60" w:after="60" w:line="240" w:lineRule="auto"/>
              <w:ind w:left="127" w:right="113"/>
              <w:rPr>
                <w:rFonts w:cstheme="minorHAnsi"/>
                <w:color w:val="262626" w:themeColor="text1" w:themeTint="D9"/>
                <w:sz w:val="18"/>
                <w:szCs w:val="18"/>
              </w:rPr>
            </w:pPr>
            <w:r w:rsidRPr="000D1E46">
              <w:rPr>
                <w:rFonts w:cstheme="minorHAnsi"/>
                <w:color w:val="262626" w:themeColor="text1" w:themeTint="D9"/>
                <w:sz w:val="18"/>
                <w:szCs w:val="18"/>
              </w:rPr>
              <w:t xml:space="preserve"> </w:t>
            </w:r>
          </w:p>
          <w:p w14:paraId="4DCACE6D" w14:textId="77777777" w:rsidR="00CE689C" w:rsidRPr="000D1E46" w:rsidRDefault="00CE689C" w:rsidP="003F39D7">
            <w:pPr>
              <w:spacing w:before="60" w:after="60" w:line="240" w:lineRule="auto"/>
              <w:ind w:left="127" w:right="113"/>
              <w:rPr>
                <w:rFonts w:cstheme="minorHAnsi"/>
                <w:color w:val="262626" w:themeColor="text1" w:themeTint="D9"/>
                <w:sz w:val="18"/>
                <w:szCs w:val="18"/>
              </w:rPr>
            </w:pPr>
          </w:p>
          <w:p w14:paraId="785E11F2" w14:textId="77777777" w:rsidR="00CE689C" w:rsidRPr="000D1E46" w:rsidRDefault="00CE689C" w:rsidP="003F39D7">
            <w:pPr>
              <w:spacing w:before="60" w:after="60" w:line="240" w:lineRule="auto"/>
              <w:ind w:left="127" w:right="113"/>
              <w:rPr>
                <w:rFonts w:cstheme="minorHAnsi"/>
                <w:color w:val="262626" w:themeColor="text1" w:themeTint="D9"/>
                <w:sz w:val="18"/>
                <w:szCs w:val="18"/>
              </w:rPr>
            </w:pPr>
            <w:r>
              <w:rPr>
                <w:rFonts w:cstheme="minorHAnsi"/>
                <w:color w:val="262626" w:themeColor="text1" w:themeTint="D9"/>
                <w:sz w:val="18"/>
                <w:szCs w:val="18"/>
              </w:rPr>
              <w:t>EN 60947-4-3</w:t>
            </w:r>
          </w:p>
        </w:tc>
        <w:tc>
          <w:tcPr>
            <w:tcW w:w="3686" w:type="dxa"/>
            <w:vMerge w:val="restart"/>
            <w:shd w:val="clear" w:color="auto" w:fill="F2F2F2" w:themeFill="background1" w:themeFillShade="F2"/>
            <w:tcMar>
              <w:top w:w="41" w:type="dxa"/>
              <w:left w:w="81" w:type="dxa"/>
              <w:bottom w:w="41" w:type="dxa"/>
              <w:right w:w="81" w:type="dxa"/>
            </w:tcMar>
            <w:vAlign w:val="center"/>
            <w:hideMark/>
          </w:tcPr>
          <w:p w14:paraId="4BE375C3" w14:textId="6A2DF2DA" w:rsidR="00CE689C" w:rsidRPr="000D1E46" w:rsidRDefault="00CE689C" w:rsidP="003F39D7">
            <w:pPr>
              <w:spacing w:before="60" w:after="60" w:line="240" w:lineRule="auto"/>
              <w:ind w:left="127" w:right="113"/>
              <w:rPr>
                <w:rFonts w:cstheme="minorHAnsi"/>
                <w:color w:val="262626" w:themeColor="text1" w:themeTint="D9"/>
                <w:sz w:val="18"/>
                <w:szCs w:val="18"/>
              </w:rPr>
            </w:pPr>
            <w:r w:rsidRPr="000D1E46">
              <w:rPr>
                <w:rFonts w:cstheme="minorHAnsi"/>
                <w:color w:val="262626" w:themeColor="text1" w:themeTint="D9"/>
                <w:sz w:val="18"/>
                <w:szCs w:val="18"/>
              </w:rPr>
              <w:t>Low-voltage switch gear and control gear</w:t>
            </w:r>
            <w:r w:rsidR="009C4C7D">
              <w:rPr>
                <w:rFonts w:cstheme="minorHAnsi"/>
                <w:color w:val="262626" w:themeColor="text1" w:themeTint="D9"/>
                <w:sz w:val="18"/>
                <w:szCs w:val="18"/>
              </w:rPr>
              <w:t>—</w:t>
            </w:r>
            <w:r w:rsidRPr="000D1E46">
              <w:rPr>
                <w:rFonts w:cstheme="minorHAnsi"/>
                <w:color w:val="262626" w:themeColor="text1" w:themeTint="D9"/>
                <w:sz w:val="18"/>
                <w:szCs w:val="18"/>
              </w:rPr>
              <w:t>Part 4-3: Contactors and motor-starters</w:t>
            </w:r>
            <w:r w:rsidR="009C4C7D">
              <w:rPr>
                <w:rFonts w:cstheme="minorHAnsi"/>
                <w:color w:val="262626" w:themeColor="text1" w:themeTint="D9"/>
                <w:sz w:val="18"/>
                <w:szCs w:val="18"/>
              </w:rPr>
              <w:t>—</w:t>
            </w:r>
            <w:r w:rsidRPr="000D1E46">
              <w:rPr>
                <w:rFonts w:cstheme="minorHAnsi"/>
                <w:color w:val="262626" w:themeColor="text1" w:themeTint="D9"/>
                <w:sz w:val="18"/>
                <w:szCs w:val="18"/>
              </w:rPr>
              <w:t>AC semiconductor controllers and contactors for non-motor loads</w:t>
            </w:r>
          </w:p>
        </w:tc>
        <w:tc>
          <w:tcPr>
            <w:tcW w:w="3402" w:type="dxa"/>
            <w:vMerge w:val="restart"/>
            <w:shd w:val="clear" w:color="auto" w:fill="F2F2F2" w:themeFill="background1" w:themeFillShade="F2"/>
            <w:tcMar>
              <w:top w:w="41" w:type="dxa"/>
              <w:left w:w="81" w:type="dxa"/>
              <w:bottom w:w="41" w:type="dxa"/>
              <w:right w:w="81" w:type="dxa"/>
            </w:tcMar>
            <w:vAlign w:val="center"/>
            <w:hideMark/>
          </w:tcPr>
          <w:p w14:paraId="702995A0" w14:textId="7FCA9159" w:rsidR="00CE689C" w:rsidRPr="000D1E46" w:rsidRDefault="00CE689C" w:rsidP="003F39D7">
            <w:pPr>
              <w:spacing w:before="60" w:after="60" w:line="240" w:lineRule="auto"/>
              <w:ind w:left="127" w:right="113"/>
              <w:rPr>
                <w:rFonts w:cstheme="minorHAnsi"/>
                <w:color w:val="262626" w:themeColor="text1" w:themeTint="D9"/>
                <w:sz w:val="18"/>
                <w:szCs w:val="18"/>
              </w:rPr>
            </w:pPr>
            <w:r w:rsidRPr="000D1E46">
              <w:rPr>
                <w:rFonts w:cstheme="minorHAnsi"/>
                <w:color w:val="262626" w:themeColor="text1" w:themeTint="D9"/>
                <w:sz w:val="18"/>
                <w:szCs w:val="18"/>
              </w:rPr>
              <w:t>Contactors and motor-starters</w:t>
            </w:r>
            <w:r w:rsidR="009C4C7D">
              <w:rPr>
                <w:rFonts w:cstheme="minorHAnsi"/>
                <w:color w:val="262626" w:themeColor="text1" w:themeTint="D9"/>
                <w:sz w:val="18"/>
                <w:szCs w:val="18"/>
              </w:rPr>
              <w:t>—</w:t>
            </w:r>
            <w:r w:rsidRPr="000D1E46">
              <w:rPr>
                <w:rFonts w:cstheme="minorHAnsi"/>
                <w:color w:val="262626" w:themeColor="text1" w:themeTint="D9"/>
                <w:sz w:val="18"/>
                <w:szCs w:val="18"/>
              </w:rPr>
              <w:t>AC semiconductor controllers and contactors for non-motor loads</w:t>
            </w:r>
          </w:p>
        </w:tc>
        <w:tc>
          <w:tcPr>
            <w:tcW w:w="2268" w:type="dxa"/>
            <w:vMerge w:val="restart"/>
            <w:shd w:val="clear" w:color="auto" w:fill="F2F2F2" w:themeFill="background1" w:themeFillShade="F2"/>
            <w:tcMar>
              <w:top w:w="41" w:type="dxa"/>
              <w:left w:w="81" w:type="dxa"/>
              <w:bottom w:w="41" w:type="dxa"/>
              <w:right w:w="81" w:type="dxa"/>
            </w:tcMar>
            <w:hideMark/>
          </w:tcPr>
          <w:p w14:paraId="065E0886" w14:textId="77777777" w:rsidR="00CE689C" w:rsidRPr="000D1E46" w:rsidRDefault="00CE689C" w:rsidP="003F39D7">
            <w:pPr>
              <w:spacing w:before="60" w:after="60" w:line="240" w:lineRule="auto"/>
              <w:ind w:left="127" w:right="113"/>
              <w:rPr>
                <w:rFonts w:cstheme="minorHAnsi"/>
                <w:color w:val="262626" w:themeColor="text1" w:themeTint="D9"/>
                <w:sz w:val="18"/>
                <w:szCs w:val="18"/>
              </w:rPr>
            </w:pPr>
            <w:r w:rsidRPr="000D1E46">
              <w:rPr>
                <w:rFonts w:cstheme="minorHAnsi"/>
                <w:color w:val="262626" w:themeColor="text1" w:themeTint="D9"/>
                <w:sz w:val="18"/>
                <w:szCs w:val="18"/>
              </w:rPr>
              <w:t xml:space="preserve"> </w:t>
            </w:r>
          </w:p>
        </w:tc>
      </w:tr>
      <w:tr w:rsidR="00CE689C" w:rsidRPr="000D1E46" w14:paraId="6166115D" w14:textId="77777777" w:rsidTr="003F39D7">
        <w:trPr>
          <w:cantSplit/>
          <w:trHeight w:val="1214"/>
        </w:trPr>
        <w:tc>
          <w:tcPr>
            <w:tcW w:w="1408" w:type="dxa"/>
            <w:vMerge/>
            <w:shd w:val="clear" w:color="auto" w:fill="F2F2F2" w:themeFill="background1" w:themeFillShade="F2"/>
            <w:tcMar>
              <w:top w:w="41" w:type="dxa"/>
              <w:left w:w="81" w:type="dxa"/>
              <w:bottom w:w="41" w:type="dxa"/>
              <w:right w:w="81" w:type="dxa"/>
            </w:tcMar>
            <w:vAlign w:val="center"/>
          </w:tcPr>
          <w:p w14:paraId="38873345" w14:textId="77777777" w:rsidR="00CE689C" w:rsidRPr="003F39D7" w:rsidRDefault="00CE689C" w:rsidP="003F39D7">
            <w:pPr>
              <w:spacing w:before="60" w:after="60" w:line="240" w:lineRule="auto"/>
              <w:ind w:right="113"/>
              <w:jc w:val="center"/>
              <w:rPr>
                <w:rFonts w:cstheme="minorHAnsi"/>
                <w:color w:val="262626" w:themeColor="text1" w:themeTint="D9"/>
                <w:sz w:val="18"/>
                <w:szCs w:val="18"/>
              </w:rPr>
            </w:pPr>
          </w:p>
        </w:tc>
        <w:tc>
          <w:tcPr>
            <w:tcW w:w="3118" w:type="dxa"/>
            <w:shd w:val="clear" w:color="auto" w:fill="F2F2F2" w:themeFill="background1" w:themeFillShade="F2"/>
            <w:tcMar>
              <w:top w:w="41" w:type="dxa"/>
              <w:left w:w="81" w:type="dxa"/>
              <w:bottom w:w="41" w:type="dxa"/>
              <w:right w:w="81" w:type="dxa"/>
            </w:tcMar>
            <w:vAlign w:val="center"/>
          </w:tcPr>
          <w:p w14:paraId="35C6C159" w14:textId="77777777" w:rsidR="00CE689C" w:rsidRDefault="00CE689C" w:rsidP="003F39D7">
            <w:pPr>
              <w:spacing w:before="60" w:after="60" w:line="240" w:lineRule="auto"/>
              <w:ind w:right="113"/>
              <w:rPr>
                <w:rFonts w:cstheme="minorHAnsi"/>
                <w:color w:val="262626" w:themeColor="text1" w:themeTint="D9"/>
                <w:sz w:val="18"/>
                <w:szCs w:val="18"/>
              </w:rPr>
            </w:pPr>
            <w:r>
              <w:rPr>
                <w:rFonts w:cstheme="minorHAnsi"/>
                <w:color w:val="262626" w:themeColor="text1" w:themeTint="D9"/>
                <w:sz w:val="18"/>
                <w:szCs w:val="18"/>
              </w:rPr>
              <w:t xml:space="preserve">   </w:t>
            </w:r>
            <w:r w:rsidRPr="00880D75">
              <w:rPr>
                <w:rFonts w:cstheme="minorHAnsi"/>
                <w:color w:val="262626" w:themeColor="text1" w:themeTint="D9"/>
                <w:sz w:val="18"/>
                <w:szCs w:val="18"/>
              </w:rPr>
              <w:t>IEC 60947-4-3</w:t>
            </w:r>
          </w:p>
          <w:p w14:paraId="24F440A9" w14:textId="77777777" w:rsidR="00CE689C" w:rsidRDefault="00CE689C" w:rsidP="003F39D7">
            <w:pPr>
              <w:spacing w:before="60" w:after="60" w:line="240" w:lineRule="auto"/>
              <w:ind w:right="113"/>
              <w:rPr>
                <w:rFonts w:cstheme="minorHAnsi"/>
                <w:color w:val="262626" w:themeColor="text1" w:themeTint="D9"/>
                <w:sz w:val="18"/>
                <w:szCs w:val="18"/>
              </w:rPr>
            </w:pPr>
          </w:p>
          <w:p w14:paraId="49615841" w14:textId="77777777" w:rsidR="00CE689C" w:rsidRDefault="00CE689C" w:rsidP="003F39D7">
            <w:pPr>
              <w:spacing w:before="60" w:after="60" w:line="240" w:lineRule="auto"/>
              <w:ind w:right="113"/>
              <w:rPr>
                <w:rFonts w:cstheme="minorHAnsi"/>
                <w:color w:val="262626" w:themeColor="text1" w:themeTint="D9"/>
                <w:sz w:val="18"/>
                <w:szCs w:val="18"/>
              </w:rPr>
            </w:pPr>
          </w:p>
        </w:tc>
        <w:tc>
          <w:tcPr>
            <w:tcW w:w="3686" w:type="dxa"/>
            <w:vMerge/>
            <w:shd w:val="clear" w:color="auto" w:fill="F2F2F2" w:themeFill="background1" w:themeFillShade="F2"/>
            <w:tcMar>
              <w:top w:w="41" w:type="dxa"/>
              <w:left w:w="81" w:type="dxa"/>
              <w:bottom w:w="41" w:type="dxa"/>
              <w:right w:w="81" w:type="dxa"/>
            </w:tcMar>
            <w:vAlign w:val="center"/>
          </w:tcPr>
          <w:p w14:paraId="36838CAE" w14:textId="77777777" w:rsidR="00CE689C" w:rsidRPr="000D1E46" w:rsidRDefault="00CE689C" w:rsidP="003F39D7">
            <w:pPr>
              <w:spacing w:before="60" w:after="60" w:line="240" w:lineRule="auto"/>
              <w:ind w:left="127" w:right="113"/>
              <w:rPr>
                <w:rFonts w:cstheme="minorHAnsi"/>
                <w:color w:val="262626" w:themeColor="text1" w:themeTint="D9"/>
                <w:sz w:val="18"/>
                <w:szCs w:val="18"/>
              </w:rPr>
            </w:pPr>
          </w:p>
        </w:tc>
        <w:tc>
          <w:tcPr>
            <w:tcW w:w="3402" w:type="dxa"/>
            <w:vMerge/>
            <w:shd w:val="clear" w:color="auto" w:fill="F2F2F2" w:themeFill="background1" w:themeFillShade="F2"/>
            <w:tcMar>
              <w:top w:w="41" w:type="dxa"/>
              <w:left w:w="81" w:type="dxa"/>
              <w:bottom w:w="41" w:type="dxa"/>
              <w:right w:w="81" w:type="dxa"/>
            </w:tcMar>
            <w:vAlign w:val="center"/>
          </w:tcPr>
          <w:p w14:paraId="6FB8CB98" w14:textId="77777777" w:rsidR="00CE689C" w:rsidRPr="000D1E46" w:rsidRDefault="00CE689C" w:rsidP="003F39D7">
            <w:pPr>
              <w:spacing w:before="60" w:after="60" w:line="240" w:lineRule="auto"/>
              <w:ind w:left="127" w:right="113"/>
              <w:rPr>
                <w:rFonts w:cstheme="minorHAnsi"/>
                <w:color w:val="262626" w:themeColor="text1" w:themeTint="D9"/>
                <w:sz w:val="18"/>
                <w:szCs w:val="18"/>
              </w:rPr>
            </w:pPr>
          </w:p>
        </w:tc>
        <w:tc>
          <w:tcPr>
            <w:tcW w:w="2268" w:type="dxa"/>
            <w:vMerge/>
            <w:shd w:val="clear" w:color="auto" w:fill="F2F2F2" w:themeFill="background1" w:themeFillShade="F2"/>
            <w:tcMar>
              <w:top w:w="41" w:type="dxa"/>
              <w:left w:w="81" w:type="dxa"/>
              <w:bottom w:w="41" w:type="dxa"/>
              <w:right w:w="81" w:type="dxa"/>
            </w:tcMar>
          </w:tcPr>
          <w:p w14:paraId="1F678500" w14:textId="77777777" w:rsidR="00CE689C" w:rsidRPr="000D1E46" w:rsidRDefault="00CE689C" w:rsidP="003F39D7">
            <w:pPr>
              <w:spacing w:before="60" w:after="60" w:line="240" w:lineRule="auto"/>
              <w:ind w:left="127" w:right="113"/>
              <w:rPr>
                <w:rFonts w:cstheme="minorHAnsi"/>
                <w:color w:val="262626" w:themeColor="text1" w:themeTint="D9"/>
                <w:sz w:val="18"/>
                <w:szCs w:val="18"/>
              </w:rPr>
            </w:pPr>
          </w:p>
        </w:tc>
      </w:tr>
      <w:tr w:rsidR="00CE689C" w:rsidRPr="000D1E46" w14:paraId="4FBFB2BA" w14:textId="77777777" w:rsidTr="003F39D7">
        <w:trPr>
          <w:cantSplit/>
          <w:trHeight w:val="988"/>
        </w:trPr>
        <w:tc>
          <w:tcPr>
            <w:tcW w:w="1408" w:type="dxa"/>
            <w:vMerge w:val="restart"/>
            <w:shd w:val="clear" w:color="auto" w:fill="FFFFFF" w:themeFill="background1"/>
            <w:tcMar>
              <w:top w:w="41" w:type="dxa"/>
              <w:left w:w="81" w:type="dxa"/>
              <w:bottom w:w="41" w:type="dxa"/>
              <w:right w:w="81" w:type="dxa"/>
            </w:tcMar>
            <w:vAlign w:val="center"/>
            <w:hideMark/>
          </w:tcPr>
          <w:p w14:paraId="23B4F7C0" w14:textId="77777777" w:rsidR="00CE689C" w:rsidRPr="003F39D7" w:rsidRDefault="00CE689C" w:rsidP="003F39D7">
            <w:pPr>
              <w:spacing w:before="60" w:after="60" w:line="240" w:lineRule="auto"/>
              <w:ind w:right="113"/>
              <w:jc w:val="center"/>
              <w:rPr>
                <w:rFonts w:cstheme="minorHAnsi"/>
                <w:color w:val="262626" w:themeColor="text1" w:themeTint="D9"/>
                <w:sz w:val="18"/>
                <w:szCs w:val="18"/>
              </w:rPr>
            </w:pPr>
            <w:r w:rsidRPr="003F39D7">
              <w:rPr>
                <w:rFonts w:cstheme="minorHAnsi"/>
                <w:color w:val="262626" w:themeColor="text1" w:themeTint="D9"/>
                <w:sz w:val="18"/>
                <w:szCs w:val="18"/>
              </w:rPr>
              <w:t>39</w:t>
            </w:r>
          </w:p>
        </w:tc>
        <w:tc>
          <w:tcPr>
            <w:tcW w:w="3118" w:type="dxa"/>
            <w:shd w:val="clear" w:color="auto" w:fill="FFFFFF" w:themeFill="background1"/>
            <w:tcMar>
              <w:top w:w="41" w:type="dxa"/>
              <w:left w:w="81" w:type="dxa"/>
              <w:bottom w:w="41" w:type="dxa"/>
              <w:right w:w="81" w:type="dxa"/>
            </w:tcMar>
            <w:vAlign w:val="center"/>
            <w:hideMark/>
          </w:tcPr>
          <w:p w14:paraId="709147DB" w14:textId="77777777" w:rsidR="00CE689C" w:rsidRPr="000D1E46" w:rsidRDefault="00CE689C" w:rsidP="003F39D7">
            <w:pPr>
              <w:spacing w:before="60" w:after="60" w:line="240" w:lineRule="auto"/>
              <w:ind w:left="127" w:right="113"/>
              <w:rPr>
                <w:rFonts w:cstheme="minorHAnsi"/>
                <w:color w:val="262626" w:themeColor="text1" w:themeTint="D9"/>
                <w:sz w:val="18"/>
                <w:szCs w:val="18"/>
              </w:rPr>
            </w:pPr>
            <w:r w:rsidRPr="000D1E46">
              <w:rPr>
                <w:rFonts w:cstheme="minorHAnsi"/>
                <w:color w:val="262626" w:themeColor="text1" w:themeTint="D9"/>
                <w:sz w:val="18"/>
                <w:szCs w:val="18"/>
              </w:rPr>
              <w:t>EN 60947-5-1</w:t>
            </w:r>
          </w:p>
        </w:tc>
        <w:tc>
          <w:tcPr>
            <w:tcW w:w="3686" w:type="dxa"/>
            <w:vMerge w:val="restart"/>
            <w:shd w:val="clear" w:color="auto" w:fill="FFFFFF" w:themeFill="background1"/>
            <w:tcMar>
              <w:top w:w="41" w:type="dxa"/>
              <w:left w:w="81" w:type="dxa"/>
              <w:bottom w:w="41" w:type="dxa"/>
              <w:right w:w="81" w:type="dxa"/>
            </w:tcMar>
            <w:vAlign w:val="center"/>
            <w:hideMark/>
          </w:tcPr>
          <w:p w14:paraId="107E84DD" w14:textId="6E6FD1DD" w:rsidR="00CE689C" w:rsidRPr="000D1E46" w:rsidRDefault="00CE689C" w:rsidP="003F39D7">
            <w:pPr>
              <w:spacing w:before="60" w:after="60" w:line="240" w:lineRule="auto"/>
              <w:ind w:left="141" w:right="113"/>
              <w:rPr>
                <w:rFonts w:cstheme="minorHAnsi"/>
                <w:color w:val="262626" w:themeColor="text1" w:themeTint="D9"/>
                <w:sz w:val="18"/>
                <w:szCs w:val="18"/>
              </w:rPr>
            </w:pPr>
            <w:r w:rsidRPr="000D1E46">
              <w:rPr>
                <w:rFonts w:cstheme="minorHAnsi"/>
                <w:color w:val="262626" w:themeColor="text1" w:themeTint="D9"/>
                <w:sz w:val="18"/>
                <w:szCs w:val="18"/>
              </w:rPr>
              <w:t>Low-voltage switch gear and control gear</w:t>
            </w:r>
            <w:r w:rsidR="009C4C7D">
              <w:rPr>
                <w:rFonts w:cstheme="minorHAnsi"/>
                <w:color w:val="262626" w:themeColor="text1" w:themeTint="D9"/>
                <w:sz w:val="18"/>
                <w:szCs w:val="18"/>
              </w:rPr>
              <w:t>—</w:t>
            </w:r>
            <w:r w:rsidRPr="000D1E46">
              <w:rPr>
                <w:rFonts w:cstheme="minorHAnsi"/>
                <w:color w:val="262626" w:themeColor="text1" w:themeTint="D9"/>
                <w:sz w:val="18"/>
                <w:szCs w:val="18"/>
              </w:rPr>
              <w:t>Part 5-1: Control circuit devices and switching elements</w:t>
            </w:r>
            <w:r w:rsidR="009C4C7D">
              <w:rPr>
                <w:rFonts w:cstheme="minorHAnsi"/>
                <w:color w:val="262626" w:themeColor="text1" w:themeTint="D9"/>
                <w:sz w:val="18"/>
                <w:szCs w:val="18"/>
              </w:rPr>
              <w:t>—</w:t>
            </w:r>
            <w:r w:rsidRPr="000D1E46">
              <w:rPr>
                <w:rFonts w:cstheme="minorHAnsi"/>
                <w:color w:val="262626" w:themeColor="text1" w:themeTint="D9"/>
                <w:sz w:val="18"/>
                <w:szCs w:val="18"/>
              </w:rPr>
              <w:t>Electromechanical control circuit devices</w:t>
            </w:r>
          </w:p>
        </w:tc>
        <w:tc>
          <w:tcPr>
            <w:tcW w:w="3402" w:type="dxa"/>
            <w:vMerge w:val="restart"/>
            <w:shd w:val="clear" w:color="auto" w:fill="FFFFFF" w:themeFill="background1"/>
            <w:tcMar>
              <w:top w:w="41" w:type="dxa"/>
              <w:left w:w="81" w:type="dxa"/>
              <w:bottom w:w="41" w:type="dxa"/>
              <w:right w:w="81" w:type="dxa"/>
            </w:tcMar>
            <w:vAlign w:val="center"/>
            <w:hideMark/>
          </w:tcPr>
          <w:p w14:paraId="60BBBFC4" w14:textId="52D2EBA4" w:rsidR="00CE689C" w:rsidRPr="000D1E46" w:rsidRDefault="00CE689C" w:rsidP="003F39D7">
            <w:pPr>
              <w:spacing w:before="60" w:after="60" w:line="240" w:lineRule="auto"/>
              <w:ind w:left="75" w:right="113"/>
              <w:rPr>
                <w:rFonts w:cstheme="minorHAnsi"/>
                <w:color w:val="262626" w:themeColor="text1" w:themeTint="D9"/>
                <w:sz w:val="18"/>
                <w:szCs w:val="18"/>
              </w:rPr>
            </w:pPr>
            <w:r w:rsidRPr="000D1E46">
              <w:rPr>
                <w:rFonts w:cstheme="minorHAnsi"/>
                <w:color w:val="262626" w:themeColor="text1" w:themeTint="D9"/>
                <w:sz w:val="18"/>
                <w:szCs w:val="18"/>
              </w:rPr>
              <w:t>Control circuit devices and switching elements</w:t>
            </w:r>
            <w:r w:rsidR="009C4C7D">
              <w:rPr>
                <w:rFonts w:cstheme="minorHAnsi"/>
                <w:color w:val="262626" w:themeColor="text1" w:themeTint="D9"/>
                <w:sz w:val="18"/>
                <w:szCs w:val="18"/>
              </w:rPr>
              <w:t>—</w:t>
            </w:r>
            <w:r w:rsidRPr="000D1E46">
              <w:rPr>
                <w:rFonts w:cstheme="minorHAnsi"/>
                <w:color w:val="262626" w:themeColor="text1" w:themeTint="D9"/>
                <w:sz w:val="18"/>
                <w:szCs w:val="18"/>
              </w:rPr>
              <w:t>Electro-mechanical control circuit devices</w:t>
            </w:r>
          </w:p>
        </w:tc>
        <w:tc>
          <w:tcPr>
            <w:tcW w:w="2268" w:type="dxa"/>
            <w:vMerge w:val="restart"/>
            <w:shd w:val="clear" w:color="auto" w:fill="FFFFFF" w:themeFill="background1"/>
            <w:tcMar>
              <w:top w:w="41" w:type="dxa"/>
              <w:left w:w="81" w:type="dxa"/>
              <w:bottom w:w="41" w:type="dxa"/>
              <w:right w:w="81" w:type="dxa"/>
            </w:tcMar>
            <w:vAlign w:val="center"/>
            <w:hideMark/>
          </w:tcPr>
          <w:p w14:paraId="1DB8A5DC" w14:textId="77777777" w:rsidR="00CE689C" w:rsidRPr="000D1E46" w:rsidRDefault="00CE689C" w:rsidP="003F39D7">
            <w:pPr>
              <w:spacing w:before="60" w:after="60" w:line="240" w:lineRule="auto"/>
              <w:ind w:left="156" w:right="113"/>
              <w:rPr>
                <w:rFonts w:cstheme="minorHAnsi"/>
                <w:color w:val="262626" w:themeColor="text1" w:themeTint="D9"/>
                <w:sz w:val="18"/>
                <w:szCs w:val="18"/>
              </w:rPr>
            </w:pPr>
          </w:p>
        </w:tc>
      </w:tr>
      <w:tr w:rsidR="00CE689C" w:rsidRPr="000D1E46" w14:paraId="504EB004" w14:textId="77777777" w:rsidTr="003F39D7">
        <w:trPr>
          <w:cantSplit/>
          <w:trHeight w:val="693"/>
        </w:trPr>
        <w:tc>
          <w:tcPr>
            <w:tcW w:w="1408" w:type="dxa"/>
            <w:vMerge/>
            <w:tcBorders>
              <w:bottom w:val="single" w:sz="8" w:space="0" w:color="000000" w:themeColor="text1"/>
            </w:tcBorders>
            <w:shd w:val="clear" w:color="auto" w:fill="FFFFFF" w:themeFill="background1"/>
            <w:tcMar>
              <w:top w:w="41" w:type="dxa"/>
              <w:left w:w="81" w:type="dxa"/>
              <w:bottom w:w="41" w:type="dxa"/>
              <w:right w:w="81" w:type="dxa"/>
            </w:tcMar>
            <w:vAlign w:val="center"/>
            <w:hideMark/>
          </w:tcPr>
          <w:p w14:paraId="08386031" w14:textId="77777777" w:rsidR="00CE689C" w:rsidRPr="003F39D7" w:rsidRDefault="00CE689C" w:rsidP="003F39D7">
            <w:pPr>
              <w:spacing w:before="60" w:after="60" w:line="240" w:lineRule="auto"/>
              <w:ind w:right="113"/>
              <w:jc w:val="center"/>
              <w:rPr>
                <w:rFonts w:cstheme="minorHAnsi"/>
                <w:color w:val="262626" w:themeColor="text1" w:themeTint="D9"/>
                <w:sz w:val="18"/>
                <w:szCs w:val="18"/>
              </w:rPr>
            </w:pPr>
          </w:p>
        </w:tc>
        <w:tc>
          <w:tcPr>
            <w:tcW w:w="3118" w:type="dxa"/>
            <w:tcBorders>
              <w:bottom w:val="single" w:sz="8" w:space="0" w:color="000000" w:themeColor="text1"/>
            </w:tcBorders>
            <w:shd w:val="clear" w:color="auto" w:fill="FFFFFF" w:themeFill="background1"/>
            <w:tcMar>
              <w:top w:w="41" w:type="dxa"/>
              <w:left w:w="81" w:type="dxa"/>
              <w:bottom w:w="41" w:type="dxa"/>
              <w:right w:w="81" w:type="dxa"/>
            </w:tcMar>
            <w:vAlign w:val="center"/>
            <w:hideMark/>
          </w:tcPr>
          <w:p w14:paraId="75CEEA60" w14:textId="77777777" w:rsidR="00CE689C" w:rsidRPr="000D1E46" w:rsidRDefault="00CE689C" w:rsidP="003F39D7">
            <w:pPr>
              <w:spacing w:before="60" w:after="60" w:line="240" w:lineRule="auto"/>
              <w:ind w:left="127" w:right="113"/>
              <w:rPr>
                <w:rFonts w:cstheme="minorHAnsi"/>
                <w:color w:val="262626" w:themeColor="text1" w:themeTint="D9"/>
                <w:sz w:val="18"/>
                <w:szCs w:val="18"/>
              </w:rPr>
            </w:pPr>
            <w:r w:rsidRPr="00140B79">
              <w:rPr>
                <w:rFonts w:cstheme="minorHAnsi"/>
                <w:color w:val="262626" w:themeColor="text1" w:themeTint="D9"/>
                <w:sz w:val="18"/>
                <w:szCs w:val="18"/>
              </w:rPr>
              <w:t>IEC 60947-5-1</w:t>
            </w:r>
          </w:p>
        </w:tc>
        <w:tc>
          <w:tcPr>
            <w:tcW w:w="3686" w:type="dxa"/>
            <w:vMerge/>
            <w:tcBorders>
              <w:bottom w:val="single" w:sz="8" w:space="0" w:color="000000" w:themeColor="text1"/>
            </w:tcBorders>
            <w:shd w:val="clear" w:color="auto" w:fill="FFFFFF" w:themeFill="background1"/>
            <w:tcMar>
              <w:top w:w="41" w:type="dxa"/>
              <w:left w:w="81" w:type="dxa"/>
              <w:bottom w:w="41" w:type="dxa"/>
              <w:right w:w="81" w:type="dxa"/>
            </w:tcMar>
            <w:vAlign w:val="center"/>
            <w:hideMark/>
          </w:tcPr>
          <w:p w14:paraId="1E025605" w14:textId="77777777" w:rsidR="00CE689C" w:rsidRPr="000D1E46" w:rsidRDefault="00CE689C" w:rsidP="003F39D7">
            <w:pPr>
              <w:spacing w:before="60" w:after="60" w:line="240" w:lineRule="auto"/>
              <w:ind w:left="141" w:right="113"/>
              <w:rPr>
                <w:rFonts w:cstheme="minorHAnsi"/>
                <w:color w:val="262626" w:themeColor="text1" w:themeTint="D9"/>
                <w:sz w:val="18"/>
                <w:szCs w:val="18"/>
              </w:rPr>
            </w:pPr>
          </w:p>
        </w:tc>
        <w:tc>
          <w:tcPr>
            <w:tcW w:w="3402" w:type="dxa"/>
            <w:vMerge/>
            <w:tcBorders>
              <w:bottom w:val="single" w:sz="8" w:space="0" w:color="000000" w:themeColor="text1"/>
            </w:tcBorders>
            <w:shd w:val="clear" w:color="auto" w:fill="FFFFFF" w:themeFill="background1"/>
            <w:tcMar>
              <w:top w:w="41" w:type="dxa"/>
              <w:left w:w="81" w:type="dxa"/>
              <w:bottom w:w="41" w:type="dxa"/>
              <w:right w:w="81" w:type="dxa"/>
            </w:tcMar>
            <w:vAlign w:val="center"/>
            <w:hideMark/>
          </w:tcPr>
          <w:p w14:paraId="5AAABC15" w14:textId="77777777" w:rsidR="00CE689C" w:rsidRPr="000D1E46" w:rsidRDefault="00CE689C" w:rsidP="003F39D7">
            <w:pPr>
              <w:spacing w:before="60" w:after="60" w:line="240" w:lineRule="auto"/>
              <w:ind w:left="75" w:right="113"/>
              <w:rPr>
                <w:rFonts w:cstheme="minorHAnsi"/>
                <w:color w:val="262626" w:themeColor="text1" w:themeTint="D9"/>
                <w:sz w:val="18"/>
                <w:szCs w:val="18"/>
              </w:rPr>
            </w:pPr>
          </w:p>
        </w:tc>
        <w:tc>
          <w:tcPr>
            <w:tcW w:w="2268" w:type="dxa"/>
            <w:vMerge/>
            <w:tcBorders>
              <w:bottom w:val="single" w:sz="8" w:space="0" w:color="000000" w:themeColor="text1"/>
            </w:tcBorders>
            <w:shd w:val="clear" w:color="auto" w:fill="FFFFFF" w:themeFill="background1"/>
            <w:tcMar>
              <w:top w:w="41" w:type="dxa"/>
              <w:left w:w="81" w:type="dxa"/>
              <w:bottom w:w="41" w:type="dxa"/>
              <w:right w:w="81" w:type="dxa"/>
            </w:tcMar>
            <w:vAlign w:val="center"/>
            <w:hideMark/>
          </w:tcPr>
          <w:p w14:paraId="62FE494B" w14:textId="77777777" w:rsidR="00CE689C" w:rsidRPr="000D1E46" w:rsidRDefault="00CE689C" w:rsidP="003F39D7">
            <w:pPr>
              <w:spacing w:before="60" w:after="60" w:line="240" w:lineRule="auto"/>
              <w:ind w:left="156" w:right="113"/>
              <w:rPr>
                <w:rFonts w:cstheme="minorHAnsi"/>
                <w:color w:val="262626" w:themeColor="text1" w:themeTint="D9"/>
                <w:sz w:val="18"/>
                <w:szCs w:val="18"/>
              </w:rPr>
            </w:pPr>
          </w:p>
        </w:tc>
      </w:tr>
      <w:tr w:rsidR="00CE689C" w:rsidRPr="000D1E46" w14:paraId="68A1DF6C" w14:textId="77777777" w:rsidTr="003F39D7">
        <w:trPr>
          <w:cantSplit/>
          <w:trHeight w:val="802"/>
        </w:trPr>
        <w:tc>
          <w:tcPr>
            <w:tcW w:w="1408" w:type="dxa"/>
            <w:vMerge w:val="restart"/>
            <w:shd w:val="clear" w:color="auto" w:fill="F2F2F2" w:themeFill="background1" w:themeFillShade="F2"/>
            <w:tcMar>
              <w:top w:w="41" w:type="dxa"/>
              <w:left w:w="81" w:type="dxa"/>
              <w:bottom w:w="41" w:type="dxa"/>
              <w:right w:w="81" w:type="dxa"/>
            </w:tcMar>
            <w:vAlign w:val="center"/>
            <w:hideMark/>
          </w:tcPr>
          <w:p w14:paraId="75C36743" w14:textId="77777777" w:rsidR="00CE689C" w:rsidRPr="003F39D7" w:rsidRDefault="00CE689C" w:rsidP="003F39D7">
            <w:pPr>
              <w:spacing w:before="60" w:after="60" w:line="240" w:lineRule="auto"/>
              <w:ind w:right="113"/>
              <w:jc w:val="center"/>
              <w:rPr>
                <w:rFonts w:cstheme="minorHAnsi"/>
                <w:color w:val="262626" w:themeColor="text1" w:themeTint="D9"/>
                <w:sz w:val="18"/>
                <w:szCs w:val="18"/>
              </w:rPr>
            </w:pPr>
            <w:r w:rsidRPr="003F39D7">
              <w:rPr>
                <w:rFonts w:cstheme="minorHAnsi"/>
                <w:color w:val="262626" w:themeColor="text1" w:themeTint="D9"/>
                <w:sz w:val="18"/>
                <w:szCs w:val="18"/>
              </w:rPr>
              <w:lastRenderedPageBreak/>
              <w:t>40</w:t>
            </w:r>
          </w:p>
        </w:tc>
        <w:tc>
          <w:tcPr>
            <w:tcW w:w="3118" w:type="dxa"/>
            <w:shd w:val="clear" w:color="auto" w:fill="F2F2F2" w:themeFill="background1" w:themeFillShade="F2"/>
            <w:tcMar>
              <w:top w:w="41" w:type="dxa"/>
              <w:left w:w="81" w:type="dxa"/>
              <w:bottom w:w="41" w:type="dxa"/>
              <w:right w:w="81" w:type="dxa"/>
            </w:tcMar>
            <w:vAlign w:val="center"/>
            <w:hideMark/>
          </w:tcPr>
          <w:p w14:paraId="645D5F10" w14:textId="77777777" w:rsidR="00CE689C" w:rsidRPr="000D1E46" w:rsidRDefault="00CE689C" w:rsidP="003F39D7">
            <w:pPr>
              <w:spacing w:before="60" w:after="60" w:line="240" w:lineRule="auto"/>
              <w:ind w:left="127" w:right="113"/>
              <w:rPr>
                <w:rFonts w:cstheme="minorHAnsi"/>
                <w:color w:val="262626" w:themeColor="text1" w:themeTint="D9"/>
                <w:sz w:val="18"/>
                <w:szCs w:val="18"/>
              </w:rPr>
            </w:pPr>
            <w:r w:rsidRPr="00847FAA">
              <w:rPr>
                <w:rFonts w:cstheme="minorHAnsi"/>
                <w:color w:val="262626" w:themeColor="text1" w:themeTint="D9"/>
                <w:sz w:val="18"/>
                <w:szCs w:val="18"/>
              </w:rPr>
              <w:t>EN 60947-5-2</w:t>
            </w:r>
          </w:p>
        </w:tc>
        <w:tc>
          <w:tcPr>
            <w:tcW w:w="3686" w:type="dxa"/>
            <w:vMerge w:val="restart"/>
            <w:shd w:val="clear" w:color="auto" w:fill="F2F2F2" w:themeFill="background1" w:themeFillShade="F2"/>
            <w:tcMar>
              <w:top w:w="41" w:type="dxa"/>
              <w:left w:w="81" w:type="dxa"/>
              <w:bottom w:w="41" w:type="dxa"/>
              <w:right w:w="81" w:type="dxa"/>
            </w:tcMar>
            <w:vAlign w:val="center"/>
            <w:hideMark/>
          </w:tcPr>
          <w:p w14:paraId="6D14CE0A" w14:textId="1D66CF3B" w:rsidR="00CE689C" w:rsidRPr="000D1E46" w:rsidRDefault="00CE689C" w:rsidP="003F39D7">
            <w:pPr>
              <w:spacing w:before="60" w:after="60" w:line="240" w:lineRule="auto"/>
              <w:ind w:left="141" w:right="113"/>
              <w:rPr>
                <w:rFonts w:cstheme="minorHAnsi"/>
                <w:color w:val="262626" w:themeColor="text1" w:themeTint="D9"/>
                <w:sz w:val="18"/>
                <w:szCs w:val="18"/>
              </w:rPr>
            </w:pPr>
            <w:r w:rsidRPr="000D1E46">
              <w:rPr>
                <w:rFonts w:cstheme="minorHAnsi"/>
                <w:color w:val="262626" w:themeColor="text1" w:themeTint="D9"/>
                <w:sz w:val="18"/>
                <w:szCs w:val="18"/>
              </w:rPr>
              <w:t>Low-voltage switch gear and control gear</w:t>
            </w:r>
            <w:r w:rsidR="009C4C7D">
              <w:rPr>
                <w:rFonts w:cstheme="minorHAnsi"/>
                <w:color w:val="262626" w:themeColor="text1" w:themeTint="D9"/>
                <w:sz w:val="18"/>
                <w:szCs w:val="18"/>
              </w:rPr>
              <w:t>—</w:t>
            </w:r>
            <w:r w:rsidRPr="000D1E46">
              <w:rPr>
                <w:rFonts w:cstheme="minorHAnsi"/>
                <w:color w:val="262626" w:themeColor="text1" w:themeTint="D9"/>
                <w:sz w:val="18"/>
                <w:szCs w:val="18"/>
              </w:rPr>
              <w:t>Part 5-2: Control circuit devices and switching elements</w:t>
            </w:r>
            <w:r w:rsidR="009C4C7D">
              <w:rPr>
                <w:rFonts w:cstheme="minorHAnsi"/>
                <w:color w:val="262626" w:themeColor="text1" w:themeTint="D9"/>
                <w:sz w:val="18"/>
                <w:szCs w:val="18"/>
              </w:rPr>
              <w:t>—</w:t>
            </w:r>
            <w:r w:rsidRPr="000D1E46">
              <w:rPr>
                <w:rFonts w:cstheme="minorHAnsi"/>
                <w:color w:val="262626" w:themeColor="text1" w:themeTint="D9"/>
                <w:sz w:val="18"/>
                <w:szCs w:val="18"/>
              </w:rPr>
              <w:t>Proximity switches</w:t>
            </w:r>
          </w:p>
        </w:tc>
        <w:tc>
          <w:tcPr>
            <w:tcW w:w="3402" w:type="dxa"/>
            <w:vMerge w:val="restart"/>
            <w:shd w:val="clear" w:color="auto" w:fill="F2F2F2" w:themeFill="background1" w:themeFillShade="F2"/>
            <w:tcMar>
              <w:top w:w="41" w:type="dxa"/>
              <w:left w:w="81" w:type="dxa"/>
              <w:bottom w:w="41" w:type="dxa"/>
              <w:right w:w="81" w:type="dxa"/>
            </w:tcMar>
            <w:vAlign w:val="center"/>
            <w:hideMark/>
          </w:tcPr>
          <w:p w14:paraId="52313EAE" w14:textId="0C28CAA7" w:rsidR="00CE689C" w:rsidRPr="000D1E46" w:rsidRDefault="00CE689C" w:rsidP="003F39D7">
            <w:pPr>
              <w:spacing w:before="60" w:after="60" w:line="240" w:lineRule="auto"/>
              <w:ind w:left="75" w:right="113"/>
              <w:rPr>
                <w:rFonts w:cstheme="minorHAnsi"/>
                <w:color w:val="262626" w:themeColor="text1" w:themeTint="D9"/>
                <w:sz w:val="18"/>
                <w:szCs w:val="18"/>
              </w:rPr>
            </w:pPr>
            <w:r w:rsidRPr="000D1E46">
              <w:rPr>
                <w:rFonts w:cstheme="minorHAnsi"/>
                <w:color w:val="262626" w:themeColor="text1" w:themeTint="D9"/>
                <w:sz w:val="18"/>
                <w:szCs w:val="18"/>
              </w:rPr>
              <w:t>Control circuit devices and switching elements</w:t>
            </w:r>
            <w:r w:rsidR="009C4C7D">
              <w:rPr>
                <w:rFonts w:cstheme="minorHAnsi"/>
                <w:color w:val="262626" w:themeColor="text1" w:themeTint="D9"/>
                <w:sz w:val="18"/>
                <w:szCs w:val="18"/>
              </w:rPr>
              <w:t>—</w:t>
            </w:r>
            <w:r w:rsidRPr="000D1E46">
              <w:rPr>
                <w:rFonts w:cstheme="minorHAnsi"/>
                <w:color w:val="262626" w:themeColor="text1" w:themeTint="D9"/>
                <w:sz w:val="18"/>
                <w:szCs w:val="18"/>
              </w:rPr>
              <w:t>Proximity switches</w:t>
            </w:r>
          </w:p>
        </w:tc>
        <w:tc>
          <w:tcPr>
            <w:tcW w:w="2268" w:type="dxa"/>
            <w:vMerge w:val="restart"/>
            <w:shd w:val="clear" w:color="auto" w:fill="F2F2F2" w:themeFill="background1" w:themeFillShade="F2"/>
            <w:tcMar>
              <w:top w:w="41" w:type="dxa"/>
              <w:left w:w="81" w:type="dxa"/>
              <w:bottom w:w="41" w:type="dxa"/>
              <w:right w:w="81" w:type="dxa"/>
            </w:tcMar>
            <w:vAlign w:val="center"/>
            <w:hideMark/>
          </w:tcPr>
          <w:p w14:paraId="463E8C87" w14:textId="77777777" w:rsidR="00CE689C" w:rsidRPr="000D1E46" w:rsidRDefault="00CE689C" w:rsidP="003F39D7">
            <w:pPr>
              <w:spacing w:before="60" w:after="60" w:line="240" w:lineRule="auto"/>
              <w:ind w:left="156" w:right="113"/>
              <w:rPr>
                <w:rFonts w:cstheme="minorHAnsi"/>
                <w:color w:val="262626" w:themeColor="text1" w:themeTint="D9"/>
                <w:sz w:val="18"/>
                <w:szCs w:val="18"/>
              </w:rPr>
            </w:pPr>
          </w:p>
        </w:tc>
      </w:tr>
      <w:tr w:rsidR="00CE689C" w:rsidRPr="000D1E46" w14:paraId="2EE24A54" w14:textId="77777777" w:rsidTr="003F39D7">
        <w:trPr>
          <w:cantSplit/>
          <w:trHeight w:val="567"/>
        </w:trPr>
        <w:tc>
          <w:tcPr>
            <w:tcW w:w="1408" w:type="dxa"/>
            <w:vMerge/>
            <w:shd w:val="clear" w:color="auto" w:fill="F2F2F2" w:themeFill="background1" w:themeFillShade="F2"/>
            <w:tcMar>
              <w:top w:w="15" w:type="dxa"/>
              <w:left w:w="15" w:type="dxa"/>
              <w:bottom w:w="15" w:type="dxa"/>
              <w:right w:w="15" w:type="dxa"/>
            </w:tcMar>
            <w:vAlign w:val="center"/>
          </w:tcPr>
          <w:p w14:paraId="25051DE9" w14:textId="77777777" w:rsidR="00CE689C" w:rsidRPr="000D1E46" w:rsidRDefault="00CE689C" w:rsidP="003F39D7">
            <w:pPr>
              <w:spacing w:before="60" w:after="60" w:line="240" w:lineRule="auto"/>
              <w:ind w:right="113"/>
              <w:jc w:val="center"/>
              <w:rPr>
                <w:rFonts w:cstheme="minorHAnsi"/>
                <w:b/>
                <w:color w:val="262626" w:themeColor="text1" w:themeTint="D9"/>
                <w:sz w:val="18"/>
                <w:szCs w:val="18"/>
              </w:rPr>
            </w:pPr>
          </w:p>
        </w:tc>
        <w:tc>
          <w:tcPr>
            <w:tcW w:w="3118" w:type="dxa"/>
            <w:shd w:val="clear" w:color="auto" w:fill="F2F2F2" w:themeFill="background1" w:themeFillShade="F2"/>
            <w:tcMar>
              <w:top w:w="15" w:type="dxa"/>
              <w:left w:w="15" w:type="dxa"/>
              <w:bottom w:w="15" w:type="dxa"/>
              <w:right w:w="15" w:type="dxa"/>
            </w:tcMar>
            <w:vAlign w:val="center"/>
          </w:tcPr>
          <w:p w14:paraId="505927CB" w14:textId="77777777" w:rsidR="00CE689C" w:rsidRPr="000D1E46" w:rsidRDefault="00CE689C" w:rsidP="003F39D7">
            <w:pPr>
              <w:spacing w:before="60" w:after="60" w:line="240" w:lineRule="auto"/>
              <w:ind w:left="127" w:right="113"/>
              <w:rPr>
                <w:rFonts w:cstheme="minorHAnsi"/>
                <w:color w:val="262626" w:themeColor="text1" w:themeTint="D9"/>
                <w:sz w:val="18"/>
                <w:szCs w:val="18"/>
              </w:rPr>
            </w:pPr>
            <w:r w:rsidRPr="00847FAA">
              <w:rPr>
                <w:rFonts w:cstheme="minorHAnsi"/>
                <w:color w:val="262626" w:themeColor="text1" w:themeTint="D9"/>
                <w:sz w:val="18"/>
                <w:szCs w:val="18"/>
              </w:rPr>
              <w:t>IEC 60947-5-2</w:t>
            </w:r>
          </w:p>
        </w:tc>
        <w:tc>
          <w:tcPr>
            <w:tcW w:w="3686" w:type="dxa"/>
            <w:vMerge/>
            <w:shd w:val="clear" w:color="auto" w:fill="F2F2F2" w:themeFill="background1" w:themeFillShade="F2"/>
            <w:tcMar>
              <w:top w:w="15" w:type="dxa"/>
              <w:left w:w="15" w:type="dxa"/>
              <w:bottom w:w="15" w:type="dxa"/>
              <w:right w:w="15" w:type="dxa"/>
            </w:tcMar>
            <w:vAlign w:val="center"/>
          </w:tcPr>
          <w:p w14:paraId="075880C6" w14:textId="77777777" w:rsidR="00CE689C" w:rsidRPr="000D1E46" w:rsidRDefault="00CE689C" w:rsidP="003F39D7">
            <w:pPr>
              <w:spacing w:before="60" w:after="60" w:line="240" w:lineRule="auto"/>
              <w:ind w:left="141" w:right="113"/>
              <w:rPr>
                <w:rFonts w:cstheme="minorHAnsi"/>
                <w:color w:val="262626" w:themeColor="text1" w:themeTint="D9"/>
                <w:sz w:val="18"/>
                <w:szCs w:val="18"/>
              </w:rPr>
            </w:pPr>
          </w:p>
        </w:tc>
        <w:tc>
          <w:tcPr>
            <w:tcW w:w="3402" w:type="dxa"/>
            <w:vMerge/>
            <w:shd w:val="clear" w:color="auto" w:fill="F2F2F2" w:themeFill="background1" w:themeFillShade="F2"/>
            <w:tcMar>
              <w:top w:w="15" w:type="dxa"/>
              <w:left w:w="15" w:type="dxa"/>
              <w:bottom w:w="15" w:type="dxa"/>
              <w:right w:w="15" w:type="dxa"/>
            </w:tcMar>
            <w:vAlign w:val="center"/>
          </w:tcPr>
          <w:p w14:paraId="6950E03A" w14:textId="77777777" w:rsidR="00CE689C" w:rsidRPr="000D1E46" w:rsidRDefault="00CE689C" w:rsidP="003F39D7">
            <w:pPr>
              <w:spacing w:before="60" w:after="60" w:line="240" w:lineRule="auto"/>
              <w:ind w:left="75" w:right="113"/>
              <w:rPr>
                <w:rFonts w:cstheme="minorHAnsi"/>
                <w:color w:val="262626" w:themeColor="text1" w:themeTint="D9"/>
                <w:sz w:val="18"/>
                <w:szCs w:val="18"/>
              </w:rPr>
            </w:pPr>
          </w:p>
        </w:tc>
        <w:tc>
          <w:tcPr>
            <w:tcW w:w="2268" w:type="dxa"/>
            <w:vMerge/>
            <w:shd w:val="clear" w:color="auto" w:fill="F2F2F2" w:themeFill="background1" w:themeFillShade="F2"/>
            <w:vAlign w:val="center"/>
          </w:tcPr>
          <w:p w14:paraId="5EB70907" w14:textId="77777777" w:rsidR="00CE689C" w:rsidRPr="000D1E46" w:rsidRDefault="00CE689C" w:rsidP="003F39D7">
            <w:pPr>
              <w:spacing w:before="60" w:after="60" w:line="240" w:lineRule="auto"/>
              <w:ind w:left="156" w:right="113"/>
              <w:rPr>
                <w:rFonts w:cstheme="minorHAnsi"/>
                <w:color w:val="262626" w:themeColor="text1" w:themeTint="D9"/>
                <w:sz w:val="18"/>
                <w:szCs w:val="18"/>
              </w:rPr>
            </w:pPr>
          </w:p>
        </w:tc>
      </w:tr>
      <w:tr w:rsidR="00CE689C" w:rsidRPr="000D1E46" w14:paraId="358CE49C" w14:textId="77777777" w:rsidTr="003F39D7">
        <w:trPr>
          <w:cantSplit/>
          <w:trHeight w:val="567"/>
        </w:trPr>
        <w:tc>
          <w:tcPr>
            <w:tcW w:w="1408" w:type="dxa"/>
            <w:vMerge w:val="restart"/>
            <w:shd w:val="clear" w:color="auto" w:fill="FFFFFF" w:themeFill="background1"/>
            <w:tcMar>
              <w:top w:w="41" w:type="dxa"/>
              <w:left w:w="81" w:type="dxa"/>
              <w:bottom w:w="41" w:type="dxa"/>
              <w:right w:w="81" w:type="dxa"/>
            </w:tcMar>
            <w:vAlign w:val="center"/>
            <w:hideMark/>
          </w:tcPr>
          <w:p w14:paraId="3A4A4ADD" w14:textId="77777777" w:rsidR="00CE689C" w:rsidRPr="003F39D7" w:rsidRDefault="00CE689C" w:rsidP="003F39D7">
            <w:pPr>
              <w:spacing w:before="60" w:after="60" w:line="240" w:lineRule="auto"/>
              <w:ind w:right="113"/>
              <w:jc w:val="center"/>
              <w:rPr>
                <w:rFonts w:cstheme="minorHAnsi"/>
                <w:color w:val="262626" w:themeColor="text1" w:themeTint="D9"/>
                <w:sz w:val="18"/>
                <w:szCs w:val="18"/>
              </w:rPr>
            </w:pPr>
            <w:r w:rsidRPr="003F39D7">
              <w:rPr>
                <w:rFonts w:cstheme="minorHAnsi"/>
                <w:color w:val="262626" w:themeColor="text1" w:themeTint="D9"/>
                <w:sz w:val="18"/>
                <w:szCs w:val="18"/>
              </w:rPr>
              <w:t>41</w:t>
            </w:r>
          </w:p>
        </w:tc>
        <w:tc>
          <w:tcPr>
            <w:tcW w:w="3118" w:type="dxa"/>
            <w:shd w:val="clear" w:color="auto" w:fill="FFFFFF" w:themeFill="background1"/>
            <w:tcMar>
              <w:top w:w="41" w:type="dxa"/>
              <w:left w:w="81" w:type="dxa"/>
              <w:bottom w:w="41" w:type="dxa"/>
              <w:right w:w="81" w:type="dxa"/>
            </w:tcMar>
            <w:vAlign w:val="center"/>
            <w:hideMark/>
          </w:tcPr>
          <w:p w14:paraId="4F26CBAA" w14:textId="10ED6774" w:rsidR="00CE689C" w:rsidRPr="000D1E46" w:rsidRDefault="009E55B7" w:rsidP="009E55B7">
            <w:pPr>
              <w:spacing w:before="60" w:after="60" w:line="240" w:lineRule="auto"/>
              <w:ind w:right="113"/>
              <w:rPr>
                <w:rFonts w:cstheme="minorHAnsi"/>
                <w:color w:val="262626" w:themeColor="text1" w:themeTint="D9"/>
                <w:sz w:val="18"/>
                <w:szCs w:val="18"/>
              </w:rPr>
            </w:pPr>
            <w:r>
              <w:rPr>
                <w:rFonts w:cstheme="minorHAnsi"/>
                <w:color w:val="262626" w:themeColor="text1" w:themeTint="D9"/>
                <w:sz w:val="18"/>
                <w:szCs w:val="18"/>
              </w:rPr>
              <w:t xml:space="preserve"> </w:t>
            </w:r>
            <w:r w:rsidR="00CE689C" w:rsidRPr="000D1E46">
              <w:rPr>
                <w:rFonts w:cstheme="minorHAnsi"/>
                <w:color w:val="262626" w:themeColor="text1" w:themeTint="D9"/>
                <w:sz w:val="18"/>
                <w:szCs w:val="18"/>
              </w:rPr>
              <w:t>EN 60947-5-3</w:t>
            </w:r>
          </w:p>
        </w:tc>
        <w:tc>
          <w:tcPr>
            <w:tcW w:w="3686" w:type="dxa"/>
            <w:vMerge w:val="restart"/>
            <w:shd w:val="clear" w:color="auto" w:fill="FFFFFF" w:themeFill="background1"/>
            <w:tcMar>
              <w:top w:w="41" w:type="dxa"/>
              <w:left w:w="81" w:type="dxa"/>
              <w:bottom w:w="41" w:type="dxa"/>
              <w:right w:w="81" w:type="dxa"/>
            </w:tcMar>
            <w:vAlign w:val="center"/>
            <w:hideMark/>
          </w:tcPr>
          <w:p w14:paraId="1E600842" w14:textId="70593B60" w:rsidR="00CE689C" w:rsidRPr="000D1E46" w:rsidRDefault="00CE689C" w:rsidP="003F39D7">
            <w:pPr>
              <w:spacing w:before="60" w:after="60" w:line="240" w:lineRule="auto"/>
              <w:ind w:left="141" w:right="113"/>
              <w:rPr>
                <w:rFonts w:cstheme="minorHAnsi"/>
                <w:color w:val="262626" w:themeColor="text1" w:themeTint="D9"/>
                <w:sz w:val="18"/>
                <w:szCs w:val="18"/>
              </w:rPr>
            </w:pPr>
            <w:r w:rsidRPr="000D1E46">
              <w:rPr>
                <w:rFonts w:cstheme="minorHAnsi"/>
                <w:color w:val="262626" w:themeColor="text1" w:themeTint="D9"/>
                <w:sz w:val="18"/>
                <w:szCs w:val="18"/>
              </w:rPr>
              <w:t>Low-voltage switch gear and control gear</w:t>
            </w:r>
            <w:r w:rsidR="009C4C7D">
              <w:rPr>
                <w:rFonts w:cstheme="minorHAnsi"/>
                <w:color w:val="262626" w:themeColor="text1" w:themeTint="D9"/>
                <w:sz w:val="18"/>
                <w:szCs w:val="18"/>
              </w:rPr>
              <w:t>—</w:t>
            </w:r>
            <w:r w:rsidRPr="000D1E46">
              <w:rPr>
                <w:rFonts w:cstheme="minorHAnsi"/>
                <w:color w:val="262626" w:themeColor="text1" w:themeTint="D9"/>
                <w:sz w:val="18"/>
                <w:szCs w:val="18"/>
              </w:rPr>
              <w:t>Part 5-3: Control circuit devices and switching elements</w:t>
            </w:r>
            <w:r w:rsidR="009C4C7D">
              <w:rPr>
                <w:rFonts w:cstheme="minorHAnsi"/>
                <w:color w:val="262626" w:themeColor="text1" w:themeTint="D9"/>
                <w:sz w:val="18"/>
                <w:szCs w:val="18"/>
              </w:rPr>
              <w:t>—</w:t>
            </w:r>
            <w:r w:rsidRPr="000D1E46">
              <w:rPr>
                <w:rFonts w:cstheme="minorHAnsi"/>
                <w:color w:val="262626" w:themeColor="text1" w:themeTint="D9"/>
                <w:sz w:val="18"/>
                <w:szCs w:val="18"/>
              </w:rPr>
              <w:t>Requirements for proximity devices with defined behaviour under fault conditions (PDF)</w:t>
            </w:r>
          </w:p>
        </w:tc>
        <w:tc>
          <w:tcPr>
            <w:tcW w:w="3402" w:type="dxa"/>
            <w:vMerge w:val="restart"/>
            <w:shd w:val="clear" w:color="auto" w:fill="FFFFFF" w:themeFill="background1"/>
            <w:tcMar>
              <w:top w:w="41" w:type="dxa"/>
              <w:left w:w="81" w:type="dxa"/>
              <w:bottom w:w="41" w:type="dxa"/>
              <w:right w:w="81" w:type="dxa"/>
            </w:tcMar>
            <w:vAlign w:val="center"/>
            <w:hideMark/>
          </w:tcPr>
          <w:p w14:paraId="65299B19" w14:textId="77777777" w:rsidR="00CE689C" w:rsidRPr="000D1E46" w:rsidRDefault="00CE689C" w:rsidP="003F39D7">
            <w:pPr>
              <w:spacing w:before="60" w:after="60" w:line="240" w:lineRule="auto"/>
              <w:ind w:left="75" w:right="113"/>
              <w:rPr>
                <w:rFonts w:cstheme="minorHAnsi"/>
                <w:color w:val="262626" w:themeColor="text1" w:themeTint="D9"/>
                <w:sz w:val="18"/>
                <w:szCs w:val="18"/>
              </w:rPr>
            </w:pPr>
            <w:r w:rsidRPr="000D1E46">
              <w:rPr>
                <w:rFonts w:cstheme="minorHAnsi"/>
                <w:color w:val="262626" w:themeColor="text1" w:themeTint="D9"/>
                <w:sz w:val="18"/>
                <w:szCs w:val="18"/>
              </w:rPr>
              <w:t>Proximity devices with defined behaviour under fault conditions</w:t>
            </w:r>
          </w:p>
        </w:tc>
        <w:tc>
          <w:tcPr>
            <w:tcW w:w="2268" w:type="dxa"/>
            <w:vMerge w:val="restart"/>
            <w:shd w:val="clear" w:color="auto" w:fill="FFFFFF" w:themeFill="background1"/>
            <w:tcMar>
              <w:top w:w="41" w:type="dxa"/>
              <w:left w:w="81" w:type="dxa"/>
              <w:bottom w:w="41" w:type="dxa"/>
              <w:right w:w="81" w:type="dxa"/>
            </w:tcMar>
            <w:vAlign w:val="center"/>
            <w:hideMark/>
          </w:tcPr>
          <w:p w14:paraId="08300718" w14:textId="77777777" w:rsidR="00CE689C" w:rsidRPr="000D1E46" w:rsidRDefault="00CE689C" w:rsidP="003F39D7">
            <w:pPr>
              <w:spacing w:before="60" w:after="60" w:line="240" w:lineRule="auto"/>
              <w:ind w:left="75" w:right="113"/>
              <w:rPr>
                <w:rFonts w:cstheme="minorHAnsi"/>
                <w:color w:val="262626" w:themeColor="text1" w:themeTint="D9"/>
                <w:sz w:val="18"/>
                <w:szCs w:val="18"/>
              </w:rPr>
            </w:pPr>
          </w:p>
        </w:tc>
      </w:tr>
      <w:tr w:rsidR="00CE689C" w:rsidRPr="000D1E46" w14:paraId="78325189" w14:textId="77777777" w:rsidTr="003F39D7">
        <w:trPr>
          <w:cantSplit/>
          <w:trHeight w:val="567"/>
        </w:trPr>
        <w:tc>
          <w:tcPr>
            <w:tcW w:w="1408" w:type="dxa"/>
            <w:vMerge/>
            <w:shd w:val="clear" w:color="auto" w:fill="FFFFFF" w:themeFill="background1"/>
            <w:tcMar>
              <w:top w:w="15" w:type="dxa"/>
              <w:left w:w="15" w:type="dxa"/>
              <w:bottom w:w="15" w:type="dxa"/>
              <w:right w:w="15" w:type="dxa"/>
            </w:tcMar>
            <w:vAlign w:val="center"/>
            <w:hideMark/>
          </w:tcPr>
          <w:p w14:paraId="792AF3AF" w14:textId="77777777" w:rsidR="00CE689C" w:rsidRPr="003F39D7" w:rsidRDefault="00CE689C" w:rsidP="003F39D7">
            <w:pPr>
              <w:spacing w:before="60" w:after="60" w:line="240" w:lineRule="auto"/>
              <w:ind w:right="113"/>
              <w:jc w:val="center"/>
              <w:rPr>
                <w:rFonts w:cstheme="minorHAnsi"/>
                <w:color w:val="262626" w:themeColor="text1" w:themeTint="D9"/>
                <w:sz w:val="18"/>
                <w:szCs w:val="18"/>
              </w:rPr>
            </w:pPr>
          </w:p>
        </w:tc>
        <w:tc>
          <w:tcPr>
            <w:tcW w:w="3118" w:type="dxa"/>
            <w:shd w:val="clear" w:color="auto" w:fill="FFFFFF" w:themeFill="background1"/>
            <w:tcMar>
              <w:top w:w="15" w:type="dxa"/>
              <w:left w:w="15" w:type="dxa"/>
              <w:bottom w:w="15" w:type="dxa"/>
              <w:right w:w="15" w:type="dxa"/>
            </w:tcMar>
            <w:vAlign w:val="center"/>
            <w:hideMark/>
          </w:tcPr>
          <w:p w14:paraId="7FD3778F" w14:textId="77777777" w:rsidR="00CE689C" w:rsidRPr="000D1E46" w:rsidRDefault="00CE689C" w:rsidP="003F39D7">
            <w:pPr>
              <w:spacing w:before="60" w:after="60" w:line="240" w:lineRule="auto"/>
              <w:ind w:left="127" w:right="113"/>
              <w:rPr>
                <w:rFonts w:cstheme="minorHAnsi"/>
                <w:color w:val="262626" w:themeColor="text1" w:themeTint="D9"/>
                <w:sz w:val="18"/>
                <w:szCs w:val="18"/>
              </w:rPr>
            </w:pPr>
            <w:r w:rsidRPr="000D1E46">
              <w:rPr>
                <w:rFonts w:cstheme="minorHAnsi"/>
                <w:color w:val="262626" w:themeColor="text1" w:themeTint="D9"/>
                <w:sz w:val="18"/>
                <w:szCs w:val="18"/>
              </w:rPr>
              <w:t>IEC 60947-5-3</w:t>
            </w:r>
          </w:p>
        </w:tc>
        <w:tc>
          <w:tcPr>
            <w:tcW w:w="3686" w:type="dxa"/>
            <w:vMerge/>
            <w:shd w:val="clear" w:color="auto" w:fill="FFFFFF" w:themeFill="background1"/>
            <w:tcMar>
              <w:top w:w="15" w:type="dxa"/>
              <w:left w:w="15" w:type="dxa"/>
              <w:bottom w:w="15" w:type="dxa"/>
              <w:right w:w="15" w:type="dxa"/>
            </w:tcMar>
            <w:vAlign w:val="center"/>
            <w:hideMark/>
          </w:tcPr>
          <w:p w14:paraId="6E9E93DF" w14:textId="77777777" w:rsidR="00CE689C" w:rsidRPr="000D1E46" w:rsidRDefault="00CE689C" w:rsidP="003F39D7">
            <w:pPr>
              <w:spacing w:before="60" w:after="60" w:line="240" w:lineRule="auto"/>
              <w:ind w:left="141" w:right="113"/>
              <w:rPr>
                <w:rFonts w:cstheme="minorHAnsi"/>
                <w:color w:val="262626" w:themeColor="text1" w:themeTint="D9"/>
                <w:sz w:val="18"/>
                <w:szCs w:val="18"/>
              </w:rPr>
            </w:pPr>
          </w:p>
        </w:tc>
        <w:tc>
          <w:tcPr>
            <w:tcW w:w="3402" w:type="dxa"/>
            <w:vMerge/>
            <w:shd w:val="clear" w:color="auto" w:fill="FFFFFF" w:themeFill="background1"/>
            <w:tcMar>
              <w:top w:w="15" w:type="dxa"/>
              <w:left w:w="15" w:type="dxa"/>
              <w:bottom w:w="15" w:type="dxa"/>
              <w:right w:w="15" w:type="dxa"/>
            </w:tcMar>
            <w:vAlign w:val="center"/>
            <w:hideMark/>
          </w:tcPr>
          <w:p w14:paraId="549BB3A4" w14:textId="77777777" w:rsidR="00CE689C" w:rsidRPr="000D1E46" w:rsidRDefault="00CE689C" w:rsidP="003F39D7">
            <w:pPr>
              <w:spacing w:before="60" w:after="60" w:line="240" w:lineRule="auto"/>
              <w:ind w:left="75" w:right="113"/>
              <w:rPr>
                <w:rFonts w:cstheme="minorHAnsi"/>
                <w:color w:val="262626" w:themeColor="text1" w:themeTint="D9"/>
                <w:sz w:val="18"/>
                <w:szCs w:val="18"/>
              </w:rPr>
            </w:pPr>
          </w:p>
        </w:tc>
        <w:tc>
          <w:tcPr>
            <w:tcW w:w="2268" w:type="dxa"/>
            <w:vMerge/>
            <w:shd w:val="clear" w:color="auto" w:fill="FFFFFF" w:themeFill="background1"/>
            <w:vAlign w:val="center"/>
            <w:hideMark/>
          </w:tcPr>
          <w:p w14:paraId="74478E7D" w14:textId="77777777" w:rsidR="00CE689C" w:rsidRPr="000D1E46" w:rsidRDefault="00CE689C" w:rsidP="003F39D7">
            <w:pPr>
              <w:spacing w:before="60" w:after="60" w:line="240" w:lineRule="auto"/>
              <w:ind w:left="156" w:right="113"/>
              <w:rPr>
                <w:rFonts w:cstheme="minorHAnsi"/>
                <w:color w:val="262626" w:themeColor="text1" w:themeTint="D9"/>
                <w:sz w:val="18"/>
                <w:szCs w:val="18"/>
              </w:rPr>
            </w:pPr>
          </w:p>
        </w:tc>
      </w:tr>
      <w:tr w:rsidR="00CE689C" w:rsidRPr="000D1E46" w14:paraId="69F90D79" w14:textId="77777777" w:rsidTr="003F39D7">
        <w:trPr>
          <w:cantSplit/>
          <w:trHeight w:val="567"/>
        </w:trPr>
        <w:tc>
          <w:tcPr>
            <w:tcW w:w="1408" w:type="dxa"/>
            <w:vMerge w:val="restart"/>
            <w:shd w:val="clear" w:color="auto" w:fill="F2F2F2" w:themeFill="background1" w:themeFillShade="F2"/>
            <w:tcMar>
              <w:top w:w="15" w:type="dxa"/>
              <w:left w:w="15" w:type="dxa"/>
              <w:bottom w:w="15" w:type="dxa"/>
              <w:right w:w="15" w:type="dxa"/>
            </w:tcMar>
            <w:vAlign w:val="center"/>
            <w:hideMark/>
          </w:tcPr>
          <w:p w14:paraId="3D6EE5FD" w14:textId="77777777" w:rsidR="00CE689C" w:rsidRPr="003F39D7" w:rsidRDefault="00CE689C" w:rsidP="003F39D7">
            <w:pPr>
              <w:spacing w:before="60" w:after="60" w:line="240" w:lineRule="auto"/>
              <w:ind w:right="113"/>
              <w:jc w:val="center"/>
              <w:rPr>
                <w:rFonts w:cstheme="minorHAnsi"/>
                <w:color w:val="262626" w:themeColor="text1" w:themeTint="D9"/>
                <w:sz w:val="18"/>
                <w:szCs w:val="18"/>
              </w:rPr>
            </w:pPr>
            <w:bookmarkStart w:id="28" w:name="42"/>
            <w:bookmarkEnd w:id="28"/>
            <w:r w:rsidRPr="003F39D7">
              <w:rPr>
                <w:rFonts w:cstheme="minorHAnsi"/>
                <w:color w:val="262626" w:themeColor="text1" w:themeTint="D9"/>
                <w:sz w:val="18"/>
                <w:szCs w:val="18"/>
              </w:rPr>
              <w:t>42</w:t>
            </w:r>
          </w:p>
        </w:tc>
        <w:tc>
          <w:tcPr>
            <w:tcW w:w="3118" w:type="dxa"/>
            <w:shd w:val="clear" w:color="auto" w:fill="F2F2F2" w:themeFill="background1" w:themeFillShade="F2"/>
            <w:tcMar>
              <w:top w:w="15" w:type="dxa"/>
              <w:left w:w="15" w:type="dxa"/>
              <w:bottom w:w="15" w:type="dxa"/>
              <w:right w:w="15" w:type="dxa"/>
            </w:tcMar>
            <w:vAlign w:val="center"/>
            <w:hideMark/>
          </w:tcPr>
          <w:p w14:paraId="6279E011" w14:textId="77777777" w:rsidR="00CE689C" w:rsidRPr="000D1E46" w:rsidRDefault="00CE689C" w:rsidP="003F39D7">
            <w:pPr>
              <w:spacing w:before="60" w:after="60" w:line="240" w:lineRule="auto"/>
              <w:ind w:left="127" w:right="113"/>
              <w:rPr>
                <w:rFonts w:cstheme="minorHAnsi"/>
                <w:color w:val="262626" w:themeColor="text1" w:themeTint="D9"/>
                <w:sz w:val="18"/>
                <w:szCs w:val="18"/>
              </w:rPr>
            </w:pPr>
            <w:r w:rsidRPr="000D1E46">
              <w:rPr>
                <w:rFonts w:cstheme="minorHAnsi"/>
                <w:color w:val="262626" w:themeColor="text1" w:themeTint="D9"/>
                <w:sz w:val="18"/>
                <w:szCs w:val="18"/>
              </w:rPr>
              <w:t>EN 60947-5-6</w:t>
            </w:r>
          </w:p>
        </w:tc>
        <w:tc>
          <w:tcPr>
            <w:tcW w:w="3686" w:type="dxa"/>
            <w:vMerge w:val="restart"/>
            <w:shd w:val="clear" w:color="auto" w:fill="F2F2F2" w:themeFill="background1" w:themeFillShade="F2"/>
            <w:tcMar>
              <w:top w:w="15" w:type="dxa"/>
              <w:left w:w="15" w:type="dxa"/>
              <w:bottom w:w="15" w:type="dxa"/>
              <w:right w:w="15" w:type="dxa"/>
            </w:tcMar>
            <w:vAlign w:val="center"/>
            <w:hideMark/>
          </w:tcPr>
          <w:p w14:paraId="7895DF1D" w14:textId="1CB134D0" w:rsidR="00CE689C" w:rsidRPr="000D1E46" w:rsidRDefault="00CE689C" w:rsidP="003F39D7">
            <w:pPr>
              <w:spacing w:before="60" w:after="60" w:line="240" w:lineRule="auto"/>
              <w:ind w:left="141" w:right="113"/>
              <w:rPr>
                <w:rFonts w:cstheme="minorHAnsi"/>
                <w:color w:val="262626" w:themeColor="text1" w:themeTint="D9"/>
                <w:sz w:val="18"/>
                <w:szCs w:val="18"/>
              </w:rPr>
            </w:pPr>
            <w:r w:rsidRPr="000D1E46">
              <w:rPr>
                <w:rFonts w:cstheme="minorHAnsi"/>
                <w:color w:val="262626" w:themeColor="text1" w:themeTint="D9"/>
                <w:sz w:val="18"/>
                <w:szCs w:val="18"/>
              </w:rPr>
              <w:t>Low-voltage switch gear and control gear</w:t>
            </w:r>
            <w:r w:rsidR="009C4C7D">
              <w:rPr>
                <w:rFonts w:cstheme="minorHAnsi"/>
                <w:color w:val="262626" w:themeColor="text1" w:themeTint="D9"/>
                <w:sz w:val="18"/>
                <w:szCs w:val="18"/>
              </w:rPr>
              <w:t>—</w:t>
            </w:r>
            <w:r w:rsidRPr="000D1E46">
              <w:rPr>
                <w:rFonts w:cstheme="minorHAnsi"/>
                <w:color w:val="262626" w:themeColor="text1" w:themeTint="D9"/>
                <w:sz w:val="18"/>
                <w:szCs w:val="18"/>
              </w:rPr>
              <w:t>Part 5-6: Control circuit devices and switching elements</w:t>
            </w:r>
            <w:r w:rsidR="009C4C7D">
              <w:rPr>
                <w:rFonts w:cstheme="minorHAnsi"/>
                <w:color w:val="262626" w:themeColor="text1" w:themeTint="D9"/>
                <w:sz w:val="18"/>
                <w:szCs w:val="18"/>
              </w:rPr>
              <w:t>—</w:t>
            </w:r>
            <w:r w:rsidRPr="000D1E46">
              <w:rPr>
                <w:rFonts w:cstheme="minorHAnsi"/>
                <w:color w:val="262626" w:themeColor="text1" w:themeTint="D9"/>
                <w:sz w:val="18"/>
                <w:szCs w:val="18"/>
              </w:rPr>
              <w:t>DC interface for proximity sensors and switching amplifiers (NAMUR)</w:t>
            </w:r>
          </w:p>
        </w:tc>
        <w:tc>
          <w:tcPr>
            <w:tcW w:w="3402" w:type="dxa"/>
            <w:vMerge w:val="restart"/>
            <w:shd w:val="clear" w:color="auto" w:fill="F2F2F2" w:themeFill="background1" w:themeFillShade="F2"/>
            <w:tcMar>
              <w:top w:w="15" w:type="dxa"/>
              <w:left w:w="15" w:type="dxa"/>
              <w:bottom w:w="15" w:type="dxa"/>
              <w:right w:w="15" w:type="dxa"/>
            </w:tcMar>
            <w:vAlign w:val="center"/>
            <w:hideMark/>
          </w:tcPr>
          <w:p w14:paraId="289D4DCD" w14:textId="77777777" w:rsidR="00CE689C" w:rsidRPr="000D1E46" w:rsidRDefault="00CE689C" w:rsidP="003F39D7">
            <w:pPr>
              <w:spacing w:before="60" w:after="60" w:line="240" w:lineRule="auto"/>
              <w:ind w:left="141" w:right="113"/>
              <w:rPr>
                <w:rFonts w:cstheme="minorHAnsi"/>
                <w:color w:val="262626" w:themeColor="text1" w:themeTint="D9"/>
                <w:sz w:val="18"/>
                <w:szCs w:val="18"/>
              </w:rPr>
            </w:pPr>
            <w:r w:rsidRPr="000D1E46">
              <w:rPr>
                <w:rFonts w:cstheme="minorHAnsi"/>
                <w:color w:val="262626" w:themeColor="text1" w:themeTint="D9"/>
                <w:sz w:val="18"/>
                <w:szCs w:val="18"/>
              </w:rPr>
              <w:t>DC interface for proximity sensors and switching amplifiers (NAMUR)</w:t>
            </w:r>
          </w:p>
        </w:tc>
        <w:tc>
          <w:tcPr>
            <w:tcW w:w="2268" w:type="dxa"/>
            <w:vMerge w:val="restart"/>
            <w:shd w:val="clear" w:color="auto" w:fill="F2F2F2" w:themeFill="background1" w:themeFillShade="F2"/>
            <w:tcMar>
              <w:top w:w="15" w:type="dxa"/>
              <w:left w:w="15" w:type="dxa"/>
              <w:bottom w:w="15" w:type="dxa"/>
              <w:right w:w="15" w:type="dxa"/>
            </w:tcMar>
            <w:vAlign w:val="center"/>
            <w:hideMark/>
          </w:tcPr>
          <w:p w14:paraId="35BE8B76" w14:textId="77777777" w:rsidR="00CE689C" w:rsidRPr="000D1E46" w:rsidRDefault="00CE689C" w:rsidP="003F39D7">
            <w:pPr>
              <w:spacing w:before="60" w:after="60" w:line="240" w:lineRule="auto"/>
              <w:ind w:right="113"/>
              <w:rPr>
                <w:rFonts w:cstheme="minorHAnsi"/>
                <w:color w:val="262626" w:themeColor="text1" w:themeTint="D9"/>
                <w:sz w:val="18"/>
                <w:szCs w:val="18"/>
              </w:rPr>
            </w:pPr>
          </w:p>
        </w:tc>
      </w:tr>
      <w:tr w:rsidR="00CE689C" w:rsidRPr="000D1E46" w14:paraId="1DAEA4D1" w14:textId="77777777" w:rsidTr="003F39D7">
        <w:trPr>
          <w:cantSplit/>
          <w:trHeight w:val="567"/>
        </w:trPr>
        <w:tc>
          <w:tcPr>
            <w:tcW w:w="1408" w:type="dxa"/>
            <w:vMerge/>
            <w:shd w:val="clear" w:color="auto" w:fill="F2F2F2" w:themeFill="background1" w:themeFillShade="F2"/>
            <w:vAlign w:val="center"/>
            <w:hideMark/>
          </w:tcPr>
          <w:p w14:paraId="1286D279" w14:textId="77777777" w:rsidR="00CE689C" w:rsidRPr="003F39D7" w:rsidRDefault="00CE689C" w:rsidP="003F39D7">
            <w:pPr>
              <w:spacing w:before="60" w:after="60" w:line="240" w:lineRule="auto"/>
              <w:ind w:right="113"/>
              <w:jc w:val="center"/>
              <w:rPr>
                <w:rFonts w:cstheme="minorHAnsi"/>
                <w:color w:val="262626" w:themeColor="text1" w:themeTint="D9"/>
                <w:sz w:val="18"/>
                <w:szCs w:val="18"/>
              </w:rPr>
            </w:pPr>
          </w:p>
        </w:tc>
        <w:tc>
          <w:tcPr>
            <w:tcW w:w="3118" w:type="dxa"/>
            <w:shd w:val="clear" w:color="auto" w:fill="F2F2F2" w:themeFill="background1" w:themeFillShade="F2"/>
            <w:tcMar>
              <w:top w:w="15" w:type="dxa"/>
              <w:left w:w="15" w:type="dxa"/>
              <w:bottom w:w="15" w:type="dxa"/>
              <w:right w:w="15" w:type="dxa"/>
            </w:tcMar>
            <w:vAlign w:val="center"/>
            <w:hideMark/>
          </w:tcPr>
          <w:p w14:paraId="59451491" w14:textId="77777777" w:rsidR="00CE689C" w:rsidRPr="000D1E46" w:rsidRDefault="00CE689C" w:rsidP="003F39D7">
            <w:pPr>
              <w:spacing w:before="60" w:after="60" w:line="240" w:lineRule="auto"/>
              <w:ind w:left="127" w:right="113"/>
              <w:rPr>
                <w:rFonts w:cstheme="minorHAnsi"/>
                <w:color w:val="262626" w:themeColor="text1" w:themeTint="D9"/>
                <w:sz w:val="18"/>
                <w:szCs w:val="18"/>
              </w:rPr>
            </w:pPr>
            <w:r w:rsidRPr="000D1E46">
              <w:rPr>
                <w:rFonts w:cstheme="minorHAnsi"/>
                <w:color w:val="262626" w:themeColor="text1" w:themeTint="D9"/>
                <w:sz w:val="18"/>
                <w:szCs w:val="18"/>
              </w:rPr>
              <w:t>IEC 60947-5-6</w:t>
            </w:r>
          </w:p>
        </w:tc>
        <w:tc>
          <w:tcPr>
            <w:tcW w:w="3686" w:type="dxa"/>
            <w:vMerge/>
            <w:shd w:val="clear" w:color="auto" w:fill="F2F2F2" w:themeFill="background1" w:themeFillShade="F2"/>
            <w:vAlign w:val="center"/>
            <w:hideMark/>
          </w:tcPr>
          <w:p w14:paraId="4A32E9BF" w14:textId="77777777" w:rsidR="00CE689C" w:rsidRPr="000D1E46" w:rsidRDefault="00CE689C" w:rsidP="003F39D7">
            <w:pPr>
              <w:spacing w:before="60" w:after="60" w:line="240" w:lineRule="auto"/>
              <w:ind w:left="141" w:right="113"/>
              <w:rPr>
                <w:rFonts w:cstheme="minorHAnsi"/>
                <w:color w:val="262626" w:themeColor="text1" w:themeTint="D9"/>
                <w:sz w:val="18"/>
                <w:szCs w:val="18"/>
              </w:rPr>
            </w:pPr>
          </w:p>
        </w:tc>
        <w:tc>
          <w:tcPr>
            <w:tcW w:w="3402" w:type="dxa"/>
            <w:vMerge/>
            <w:shd w:val="clear" w:color="auto" w:fill="F2F2F2" w:themeFill="background1" w:themeFillShade="F2"/>
            <w:vAlign w:val="center"/>
            <w:hideMark/>
          </w:tcPr>
          <w:p w14:paraId="1E3E33E2" w14:textId="77777777" w:rsidR="00CE689C" w:rsidRPr="000D1E46" w:rsidRDefault="00CE689C" w:rsidP="003F39D7">
            <w:pPr>
              <w:spacing w:before="60" w:after="60" w:line="240" w:lineRule="auto"/>
              <w:ind w:left="75" w:right="113"/>
              <w:rPr>
                <w:rFonts w:cstheme="minorHAnsi"/>
                <w:color w:val="262626" w:themeColor="text1" w:themeTint="D9"/>
                <w:sz w:val="18"/>
                <w:szCs w:val="18"/>
              </w:rPr>
            </w:pPr>
          </w:p>
        </w:tc>
        <w:tc>
          <w:tcPr>
            <w:tcW w:w="2268" w:type="dxa"/>
            <w:vMerge/>
            <w:shd w:val="clear" w:color="auto" w:fill="F2F2F2" w:themeFill="background1" w:themeFillShade="F2"/>
            <w:tcMar>
              <w:top w:w="15" w:type="dxa"/>
              <w:left w:w="15" w:type="dxa"/>
              <w:bottom w:w="15" w:type="dxa"/>
              <w:right w:w="15" w:type="dxa"/>
            </w:tcMar>
            <w:vAlign w:val="center"/>
            <w:hideMark/>
          </w:tcPr>
          <w:p w14:paraId="5359235E" w14:textId="77777777" w:rsidR="00CE689C" w:rsidRPr="000D1E46" w:rsidRDefault="00CE689C" w:rsidP="003F39D7">
            <w:pPr>
              <w:spacing w:before="60" w:after="60" w:line="240" w:lineRule="auto"/>
              <w:ind w:right="113"/>
              <w:rPr>
                <w:rFonts w:cstheme="minorHAnsi"/>
                <w:color w:val="262626" w:themeColor="text1" w:themeTint="D9"/>
                <w:sz w:val="18"/>
                <w:szCs w:val="18"/>
              </w:rPr>
            </w:pPr>
          </w:p>
        </w:tc>
      </w:tr>
      <w:tr w:rsidR="00CE689C" w:rsidRPr="000D1E46" w14:paraId="65ABE24A" w14:textId="77777777" w:rsidTr="003F39D7">
        <w:trPr>
          <w:cantSplit/>
          <w:trHeight w:val="758"/>
        </w:trPr>
        <w:tc>
          <w:tcPr>
            <w:tcW w:w="1408" w:type="dxa"/>
            <w:vMerge w:val="restart"/>
            <w:shd w:val="clear" w:color="auto" w:fill="FFFFFF" w:themeFill="background1"/>
            <w:tcMar>
              <w:top w:w="41" w:type="dxa"/>
              <w:left w:w="81" w:type="dxa"/>
              <w:bottom w:w="41" w:type="dxa"/>
              <w:right w:w="81" w:type="dxa"/>
            </w:tcMar>
            <w:vAlign w:val="center"/>
            <w:hideMark/>
          </w:tcPr>
          <w:p w14:paraId="4FF5AD55" w14:textId="77777777" w:rsidR="00CE689C" w:rsidRPr="003F39D7" w:rsidRDefault="00CE689C" w:rsidP="003F39D7">
            <w:pPr>
              <w:spacing w:before="60" w:after="60" w:line="240" w:lineRule="auto"/>
              <w:ind w:right="113"/>
              <w:jc w:val="center"/>
              <w:rPr>
                <w:rFonts w:cstheme="minorHAnsi"/>
                <w:color w:val="262626" w:themeColor="text1" w:themeTint="D9"/>
                <w:sz w:val="18"/>
                <w:szCs w:val="18"/>
              </w:rPr>
            </w:pPr>
            <w:r w:rsidRPr="003F39D7">
              <w:rPr>
                <w:rFonts w:cstheme="minorHAnsi"/>
                <w:color w:val="262626" w:themeColor="text1" w:themeTint="D9"/>
                <w:sz w:val="18"/>
                <w:szCs w:val="18"/>
              </w:rPr>
              <w:t>43</w:t>
            </w:r>
          </w:p>
        </w:tc>
        <w:tc>
          <w:tcPr>
            <w:tcW w:w="3118" w:type="dxa"/>
            <w:shd w:val="clear" w:color="auto" w:fill="FFFFFF" w:themeFill="background1"/>
            <w:tcMar>
              <w:top w:w="41" w:type="dxa"/>
              <w:left w:w="81" w:type="dxa"/>
              <w:bottom w:w="41" w:type="dxa"/>
              <w:right w:w="81" w:type="dxa"/>
            </w:tcMar>
            <w:vAlign w:val="center"/>
            <w:hideMark/>
          </w:tcPr>
          <w:p w14:paraId="1F0773B1" w14:textId="3443324C" w:rsidR="00CE689C" w:rsidRPr="000D1E46" w:rsidRDefault="009E55B7" w:rsidP="009E55B7">
            <w:pPr>
              <w:spacing w:before="60" w:after="60" w:line="240" w:lineRule="auto"/>
              <w:ind w:right="113"/>
              <w:rPr>
                <w:rFonts w:cstheme="minorHAnsi"/>
                <w:color w:val="262626" w:themeColor="text1" w:themeTint="D9"/>
                <w:sz w:val="18"/>
                <w:szCs w:val="18"/>
              </w:rPr>
            </w:pPr>
            <w:r>
              <w:rPr>
                <w:rFonts w:cstheme="minorHAnsi"/>
                <w:color w:val="262626" w:themeColor="text1" w:themeTint="D9"/>
                <w:sz w:val="18"/>
                <w:szCs w:val="18"/>
              </w:rPr>
              <w:t xml:space="preserve"> </w:t>
            </w:r>
            <w:r w:rsidR="00CE689C" w:rsidRPr="00847FAA">
              <w:rPr>
                <w:rFonts w:cstheme="minorHAnsi"/>
                <w:color w:val="262626" w:themeColor="text1" w:themeTint="D9"/>
                <w:sz w:val="18"/>
                <w:szCs w:val="18"/>
              </w:rPr>
              <w:t>EN 60947-6-1</w:t>
            </w:r>
          </w:p>
        </w:tc>
        <w:tc>
          <w:tcPr>
            <w:tcW w:w="3686" w:type="dxa"/>
            <w:vMerge w:val="restart"/>
            <w:shd w:val="clear" w:color="auto" w:fill="FFFFFF" w:themeFill="background1"/>
            <w:tcMar>
              <w:top w:w="41" w:type="dxa"/>
              <w:left w:w="81" w:type="dxa"/>
              <w:bottom w:w="41" w:type="dxa"/>
              <w:right w:w="81" w:type="dxa"/>
            </w:tcMar>
            <w:vAlign w:val="center"/>
            <w:hideMark/>
          </w:tcPr>
          <w:p w14:paraId="7BEE10A8" w14:textId="2863D158" w:rsidR="00CE689C" w:rsidRPr="000D1E46" w:rsidRDefault="00CE689C" w:rsidP="003F39D7">
            <w:pPr>
              <w:spacing w:before="60" w:after="60" w:line="240" w:lineRule="auto"/>
              <w:ind w:left="141" w:right="113"/>
              <w:rPr>
                <w:rFonts w:cstheme="minorHAnsi"/>
                <w:color w:val="262626" w:themeColor="text1" w:themeTint="D9"/>
                <w:sz w:val="18"/>
                <w:szCs w:val="18"/>
              </w:rPr>
            </w:pPr>
            <w:r w:rsidRPr="000D1E46">
              <w:rPr>
                <w:rFonts w:cstheme="minorHAnsi"/>
                <w:color w:val="262626" w:themeColor="text1" w:themeTint="D9"/>
                <w:sz w:val="18"/>
                <w:szCs w:val="18"/>
              </w:rPr>
              <w:t>Low-voltage switch gear and control gear</w:t>
            </w:r>
            <w:r w:rsidR="009C4C7D">
              <w:rPr>
                <w:rFonts w:cstheme="minorHAnsi"/>
                <w:color w:val="262626" w:themeColor="text1" w:themeTint="D9"/>
                <w:sz w:val="18"/>
                <w:szCs w:val="18"/>
              </w:rPr>
              <w:t>—</w:t>
            </w:r>
            <w:r w:rsidRPr="000D1E46">
              <w:rPr>
                <w:rFonts w:cstheme="minorHAnsi"/>
                <w:color w:val="262626" w:themeColor="text1" w:themeTint="D9"/>
                <w:sz w:val="18"/>
                <w:szCs w:val="18"/>
              </w:rPr>
              <w:t>Part 6-1: Multiple function equipment</w:t>
            </w:r>
            <w:r w:rsidR="009C4C7D">
              <w:rPr>
                <w:rFonts w:cstheme="minorHAnsi"/>
                <w:color w:val="262626" w:themeColor="text1" w:themeTint="D9"/>
                <w:sz w:val="18"/>
                <w:szCs w:val="18"/>
              </w:rPr>
              <w:t>—</w:t>
            </w:r>
            <w:r w:rsidRPr="000D1E46">
              <w:rPr>
                <w:rFonts w:cstheme="minorHAnsi"/>
                <w:color w:val="262626" w:themeColor="text1" w:themeTint="D9"/>
                <w:sz w:val="18"/>
                <w:szCs w:val="18"/>
              </w:rPr>
              <w:t>Transfer switching equipment</w:t>
            </w:r>
          </w:p>
        </w:tc>
        <w:tc>
          <w:tcPr>
            <w:tcW w:w="3402" w:type="dxa"/>
            <w:vMerge w:val="restart"/>
            <w:shd w:val="clear" w:color="auto" w:fill="FFFFFF" w:themeFill="background1"/>
            <w:tcMar>
              <w:top w:w="41" w:type="dxa"/>
              <w:left w:w="81" w:type="dxa"/>
              <w:bottom w:w="41" w:type="dxa"/>
              <w:right w:w="81" w:type="dxa"/>
            </w:tcMar>
            <w:vAlign w:val="center"/>
            <w:hideMark/>
          </w:tcPr>
          <w:p w14:paraId="7702088B" w14:textId="1862DD43" w:rsidR="00CE689C" w:rsidRPr="000D1E46" w:rsidRDefault="00CE689C" w:rsidP="003F39D7">
            <w:pPr>
              <w:spacing w:before="60" w:after="60" w:line="240" w:lineRule="auto"/>
              <w:ind w:left="75" w:right="113"/>
              <w:rPr>
                <w:rFonts w:cstheme="minorHAnsi"/>
                <w:color w:val="262626" w:themeColor="text1" w:themeTint="D9"/>
                <w:sz w:val="18"/>
                <w:szCs w:val="18"/>
              </w:rPr>
            </w:pPr>
            <w:r w:rsidRPr="000D1E46">
              <w:rPr>
                <w:rFonts w:cstheme="minorHAnsi"/>
                <w:color w:val="262626" w:themeColor="text1" w:themeTint="D9"/>
                <w:sz w:val="18"/>
                <w:szCs w:val="18"/>
              </w:rPr>
              <w:t>Multiple function equipment</w:t>
            </w:r>
            <w:r w:rsidR="009C4C7D">
              <w:rPr>
                <w:rFonts w:cstheme="minorHAnsi"/>
                <w:color w:val="262626" w:themeColor="text1" w:themeTint="D9"/>
                <w:sz w:val="18"/>
                <w:szCs w:val="18"/>
              </w:rPr>
              <w:t>—</w:t>
            </w:r>
            <w:r w:rsidRPr="000D1E46">
              <w:rPr>
                <w:rFonts w:cstheme="minorHAnsi"/>
                <w:color w:val="262626" w:themeColor="text1" w:themeTint="D9"/>
                <w:sz w:val="18"/>
                <w:szCs w:val="18"/>
              </w:rPr>
              <w:t>Transfer switching equipment</w:t>
            </w:r>
          </w:p>
        </w:tc>
        <w:tc>
          <w:tcPr>
            <w:tcW w:w="2268" w:type="dxa"/>
            <w:vMerge w:val="restart"/>
            <w:shd w:val="clear" w:color="auto" w:fill="FFFFFF" w:themeFill="background1"/>
            <w:tcMar>
              <w:top w:w="41" w:type="dxa"/>
              <w:left w:w="81" w:type="dxa"/>
              <w:bottom w:w="41" w:type="dxa"/>
              <w:right w:w="81" w:type="dxa"/>
            </w:tcMar>
            <w:vAlign w:val="center"/>
            <w:hideMark/>
          </w:tcPr>
          <w:p w14:paraId="240EC518" w14:textId="77777777" w:rsidR="00CE689C" w:rsidRPr="000D1E46" w:rsidRDefault="00CE689C" w:rsidP="003F39D7">
            <w:pPr>
              <w:spacing w:before="60" w:after="60" w:line="336" w:lineRule="atLeast"/>
              <w:ind w:right="113"/>
              <w:rPr>
                <w:rFonts w:cstheme="minorHAnsi"/>
                <w:color w:val="262626" w:themeColor="text1" w:themeTint="D9"/>
                <w:sz w:val="18"/>
                <w:szCs w:val="18"/>
              </w:rPr>
            </w:pPr>
          </w:p>
        </w:tc>
      </w:tr>
      <w:tr w:rsidR="00CE689C" w:rsidRPr="000D1E46" w14:paraId="31D14CC8" w14:textId="77777777" w:rsidTr="003F39D7">
        <w:trPr>
          <w:cantSplit/>
          <w:trHeight w:val="567"/>
        </w:trPr>
        <w:tc>
          <w:tcPr>
            <w:tcW w:w="1408" w:type="dxa"/>
            <w:vMerge/>
            <w:shd w:val="clear" w:color="auto" w:fill="FFFFFF" w:themeFill="background1"/>
            <w:tcMar>
              <w:top w:w="15" w:type="dxa"/>
              <w:left w:w="15" w:type="dxa"/>
              <w:bottom w:w="15" w:type="dxa"/>
              <w:right w:w="15" w:type="dxa"/>
            </w:tcMar>
            <w:vAlign w:val="center"/>
          </w:tcPr>
          <w:p w14:paraId="0E15100C" w14:textId="77777777" w:rsidR="00CE689C" w:rsidRPr="00EC1B8E" w:rsidRDefault="00CE689C" w:rsidP="003F39D7">
            <w:pPr>
              <w:spacing w:before="60" w:after="60" w:line="240" w:lineRule="auto"/>
              <w:ind w:right="113"/>
              <w:rPr>
                <w:rFonts w:cstheme="minorHAnsi"/>
                <w:color w:val="262626" w:themeColor="text1" w:themeTint="D9"/>
                <w:sz w:val="18"/>
                <w:szCs w:val="18"/>
              </w:rPr>
            </w:pPr>
          </w:p>
        </w:tc>
        <w:tc>
          <w:tcPr>
            <w:tcW w:w="3118" w:type="dxa"/>
            <w:shd w:val="clear" w:color="auto" w:fill="FFFFFF" w:themeFill="background1"/>
            <w:tcMar>
              <w:top w:w="15" w:type="dxa"/>
              <w:left w:w="15" w:type="dxa"/>
              <w:bottom w:w="15" w:type="dxa"/>
              <w:right w:w="15" w:type="dxa"/>
            </w:tcMar>
            <w:vAlign w:val="center"/>
          </w:tcPr>
          <w:p w14:paraId="591543B2" w14:textId="77777777" w:rsidR="00CE689C" w:rsidRPr="000D1E46" w:rsidRDefault="00CE689C" w:rsidP="003F39D7">
            <w:pPr>
              <w:spacing w:before="60" w:after="60" w:line="240" w:lineRule="auto"/>
              <w:ind w:left="127" w:right="113"/>
              <w:rPr>
                <w:rFonts w:cstheme="minorHAnsi"/>
                <w:color w:val="262626" w:themeColor="text1" w:themeTint="D9"/>
                <w:sz w:val="18"/>
                <w:szCs w:val="18"/>
              </w:rPr>
            </w:pPr>
            <w:r w:rsidRPr="00847FAA">
              <w:rPr>
                <w:rFonts w:cstheme="minorHAnsi"/>
                <w:color w:val="262626" w:themeColor="text1" w:themeTint="D9"/>
                <w:sz w:val="18"/>
                <w:szCs w:val="18"/>
              </w:rPr>
              <w:t>IEC 60947-6-1</w:t>
            </w:r>
          </w:p>
        </w:tc>
        <w:tc>
          <w:tcPr>
            <w:tcW w:w="3686" w:type="dxa"/>
            <w:vMerge/>
            <w:shd w:val="clear" w:color="auto" w:fill="FFFFFF" w:themeFill="background1"/>
            <w:tcMar>
              <w:top w:w="15" w:type="dxa"/>
              <w:left w:w="15" w:type="dxa"/>
              <w:bottom w:w="15" w:type="dxa"/>
              <w:right w:w="15" w:type="dxa"/>
            </w:tcMar>
            <w:vAlign w:val="center"/>
          </w:tcPr>
          <w:p w14:paraId="1FD2EB5E" w14:textId="77777777" w:rsidR="00CE689C" w:rsidRPr="000D1E46" w:rsidRDefault="00CE689C" w:rsidP="003F39D7">
            <w:pPr>
              <w:spacing w:before="60" w:after="60" w:line="240" w:lineRule="auto"/>
              <w:ind w:right="113"/>
              <w:rPr>
                <w:rFonts w:cstheme="minorHAnsi"/>
                <w:color w:val="262626" w:themeColor="text1" w:themeTint="D9"/>
                <w:sz w:val="18"/>
                <w:szCs w:val="18"/>
              </w:rPr>
            </w:pPr>
          </w:p>
        </w:tc>
        <w:tc>
          <w:tcPr>
            <w:tcW w:w="3402" w:type="dxa"/>
            <w:vMerge/>
            <w:shd w:val="clear" w:color="auto" w:fill="FFFFFF" w:themeFill="background1"/>
            <w:tcMar>
              <w:top w:w="15" w:type="dxa"/>
              <w:left w:w="15" w:type="dxa"/>
              <w:bottom w:w="15" w:type="dxa"/>
              <w:right w:w="15" w:type="dxa"/>
            </w:tcMar>
            <w:vAlign w:val="center"/>
          </w:tcPr>
          <w:p w14:paraId="799C379B" w14:textId="77777777" w:rsidR="00CE689C" w:rsidRPr="000D1E46" w:rsidRDefault="00CE689C" w:rsidP="003F39D7">
            <w:pPr>
              <w:spacing w:before="60" w:after="60" w:line="240" w:lineRule="auto"/>
              <w:ind w:right="113"/>
              <w:rPr>
                <w:rFonts w:cstheme="minorHAnsi"/>
                <w:color w:val="262626" w:themeColor="text1" w:themeTint="D9"/>
                <w:sz w:val="18"/>
                <w:szCs w:val="18"/>
              </w:rPr>
            </w:pPr>
          </w:p>
        </w:tc>
        <w:tc>
          <w:tcPr>
            <w:tcW w:w="2268" w:type="dxa"/>
            <w:vMerge/>
            <w:shd w:val="clear" w:color="auto" w:fill="FFFFFF" w:themeFill="background1"/>
            <w:vAlign w:val="center"/>
          </w:tcPr>
          <w:p w14:paraId="790E39EE" w14:textId="77777777" w:rsidR="00CE689C" w:rsidRPr="000D1E46" w:rsidRDefault="00CE689C" w:rsidP="003F39D7">
            <w:pPr>
              <w:spacing w:before="60" w:after="60" w:line="336" w:lineRule="atLeast"/>
              <w:ind w:right="113"/>
              <w:rPr>
                <w:rFonts w:cstheme="minorHAnsi"/>
                <w:color w:val="262626" w:themeColor="text1" w:themeTint="D9"/>
                <w:sz w:val="18"/>
                <w:szCs w:val="18"/>
              </w:rPr>
            </w:pPr>
          </w:p>
        </w:tc>
      </w:tr>
      <w:tr w:rsidR="00CE689C" w:rsidRPr="000D1E46" w14:paraId="334903E2" w14:textId="77777777" w:rsidTr="003F39D7">
        <w:trPr>
          <w:cantSplit/>
          <w:trHeight w:val="567"/>
        </w:trPr>
        <w:tc>
          <w:tcPr>
            <w:tcW w:w="1408" w:type="dxa"/>
            <w:vMerge w:val="restart"/>
            <w:shd w:val="clear" w:color="auto" w:fill="F2F2F2" w:themeFill="background1" w:themeFillShade="F2"/>
            <w:tcMar>
              <w:top w:w="15" w:type="dxa"/>
              <w:left w:w="15" w:type="dxa"/>
              <w:bottom w:w="15" w:type="dxa"/>
              <w:right w:w="15" w:type="dxa"/>
            </w:tcMar>
            <w:vAlign w:val="center"/>
            <w:hideMark/>
          </w:tcPr>
          <w:p w14:paraId="457B6F18" w14:textId="77777777" w:rsidR="00CE689C" w:rsidRPr="003F39D7" w:rsidRDefault="00CE689C" w:rsidP="003F39D7">
            <w:pPr>
              <w:spacing w:before="60" w:after="60" w:line="240" w:lineRule="auto"/>
              <w:ind w:right="113"/>
              <w:jc w:val="center"/>
              <w:rPr>
                <w:rFonts w:cstheme="minorHAnsi"/>
                <w:color w:val="262626" w:themeColor="text1" w:themeTint="D9"/>
                <w:sz w:val="18"/>
                <w:szCs w:val="18"/>
              </w:rPr>
            </w:pPr>
            <w:r w:rsidRPr="003F39D7">
              <w:rPr>
                <w:rFonts w:cstheme="minorHAnsi"/>
                <w:color w:val="262626" w:themeColor="text1" w:themeTint="D9"/>
                <w:sz w:val="18"/>
                <w:szCs w:val="18"/>
              </w:rPr>
              <w:t>44</w:t>
            </w:r>
          </w:p>
        </w:tc>
        <w:tc>
          <w:tcPr>
            <w:tcW w:w="3118" w:type="dxa"/>
            <w:shd w:val="clear" w:color="auto" w:fill="F2F2F2" w:themeFill="background1" w:themeFillShade="F2"/>
            <w:tcMar>
              <w:top w:w="15" w:type="dxa"/>
              <w:left w:w="15" w:type="dxa"/>
              <w:bottom w:w="15" w:type="dxa"/>
              <w:right w:w="15" w:type="dxa"/>
            </w:tcMar>
            <w:vAlign w:val="center"/>
            <w:hideMark/>
          </w:tcPr>
          <w:p w14:paraId="2B61CEC7" w14:textId="77777777" w:rsidR="00CE689C" w:rsidRPr="000D1E46" w:rsidRDefault="00CE689C" w:rsidP="003F39D7">
            <w:pPr>
              <w:spacing w:before="60" w:after="60" w:line="240" w:lineRule="auto"/>
              <w:ind w:left="127" w:right="113"/>
              <w:rPr>
                <w:rFonts w:cstheme="minorHAnsi"/>
                <w:color w:val="262626" w:themeColor="text1" w:themeTint="D9"/>
                <w:sz w:val="18"/>
                <w:szCs w:val="18"/>
              </w:rPr>
            </w:pPr>
            <w:r w:rsidRPr="000D1E46">
              <w:rPr>
                <w:rFonts w:cstheme="minorHAnsi"/>
                <w:color w:val="262626" w:themeColor="text1" w:themeTint="D9"/>
                <w:sz w:val="18"/>
                <w:szCs w:val="18"/>
              </w:rPr>
              <w:t>EN 60947-6-2</w:t>
            </w:r>
          </w:p>
          <w:p w14:paraId="624660B6" w14:textId="77777777" w:rsidR="00CE689C" w:rsidRPr="000D1E46" w:rsidRDefault="00CE689C" w:rsidP="003F39D7">
            <w:pPr>
              <w:spacing w:before="60" w:after="60" w:line="240" w:lineRule="auto"/>
              <w:ind w:left="127" w:right="113"/>
              <w:rPr>
                <w:rFonts w:cstheme="minorHAnsi"/>
                <w:color w:val="262626" w:themeColor="text1" w:themeTint="D9"/>
                <w:sz w:val="18"/>
                <w:szCs w:val="18"/>
              </w:rPr>
            </w:pPr>
          </w:p>
        </w:tc>
        <w:tc>
          <w:tcPr>
            <w:tcW w:w="3686" w:type="dxa"/>
            <w:vMerge w:val="restart"/>
            <w:shd w:val="clear" w:color="auto" w:fill="F2F2F2" w:themeFill="background1" w:themeFillShade="F2"/>
            <w:tcMar>
              <w:top w:w="15" w:type="dxa"/>
              <w:left w:w="15" w:type="dxa"/>
              <w:bottom w:w="15" w:type="dxa"/>
              <w:right w:w="15" w:type="dxa"/>
            </w:tcMar>
            <w:vAlign w:val="center"/>
            <w:hideMark/>
          </w:tcPr>
          <w:p w14:paraId="40F91DB4" w14:textId="57651BAF" w:rsidR="00CE689C" w:rsidRPr="000D1E46" w:rsidRDefault="00CE689C" w:rsidP="003F39D7">
            <w:pPr>
              <w:spacing w:before="60" w:after="60" w:line="240" w:lineRule="auto"/>
              <w:ind w:left="141" w:right="113"/>
              <w:rPr>
                <w:rFonts w:cstheme="minorHAnsi"/>
                <w:color w:val="262626" w:themeColor="text1" w:themeTint="D9"/>
                <w:sz w:val="18"/>
                <w:szCs w:val="18"/>
              </w:rPr>
            </w:pPr>
            <w:r w:rsidRPr="000D1E46">
              <w:rPr>
                <w:rFonts w:cstheme="minorHAnsi"/>
                <w:color w:val="262626" w:themeColor="text1" w:themeTint="D9"/>
                <w:sz w:val="18"/>
                <w:szCs w:val="18"/>
              </w:rPr>
              <w:t>Low-voltage switch gear and control gear</w:t>
            </w:r>
            <w:r w:rsidR="009C4C7D">
              <w:rPr>
                <w:rFonts w:cstheme="minorHAnsi"/>
                <w:color w:val="262626" w:themeColor="text1" w:themeTint="D9"/>
                <w:sz w:val="18"/>
                <w:szCs w:val="18"/>
              </w:rPr>
              <w:t>—</w:t>
            </w:r>
            <w:r w:rsidRPr="000D1E46">
              <w:rPr>
                <w:rFonts w:cstheme="minorHAnsi"/>
                <w:color w:val="262626" w:themeColor="text1" w:themeTint="D9"/>
                <w:sz w:val="18"/>
                <w:szCs w:val="18"/>
              </w:rPr>
              <w:t>Part 6-2: Multiple function equipment</w:t>
            </w:r>
            <w:r w:rsidR="009C4C7D">
              <w:rPr>
                <w:rFonts w:cstheme="minorHAnsi"/>
                <w:color w:val="262626" w:themeColor="text1" w:themeTint="D9"/>
                <w:sz w:val="18"/>
                <w:szCs w:val="18"/>
              </w:rPr>
              <w:t>—</w:t>
            </w:r>
            <w:r w:rsidRPr="000D1E46">
              <w:rPr>
                <w:rFonts w:cstheme="minorHAnsi"/>
                <w:color w:val="262626" w:themeColor="text1" w:themeTint="D9"/>
                <w:sz w:val="18"/>
                <w:szCs w:val="18"/>
              </w:rPr>
              <w:t>Control and protective switching devices (or equipment) (CPS)</w:t>
            </w:r>
          </w:p>
        </w:tc>
        <w:tc>
          <w:tcPr>
            <w:tcW w:w="3402" w:type="dxa"/>
            <w:vMerge w:val="restart"/>
            <w:shd w:val="clear" w:color="auto" w:fill="F2F2F2" w:themeFill="background1" w:themeFillShade="F2"/>
            <w:tcMar>
              <w:top w:w="15" w:type="dxa"/>
              <w:left w:w="15" w:type="dxa"/>
              <w:bottom w:w="15" w:type="dxa"/>
              <w:right w:w="15" w:type="dxa"/>
            </w:tcMar>
            <w:vAlign w:val="center"/>
            <w:hideMark/>
          </w:tcPr>
          <w:p w14:paraId="2FF55856" w14:textId="5CE3F080" w:rsidR="00CE689C" w:rsidRPr="000D1E46" w:rsidRDefault="00CE689C" w:rsidP="003F39D7">
            <w:pPr>
              <w:spacing w:before="60" w:after="60" w:line="240" w:lineRule="auto"/>
              <w:ind w:left="141" w:right="113"/>
              <w:rPr>
                <w:rFonts w:cstheme="minorHAnsi"/>
                <w:color w:val="262626" w:themeColor="text1" w:themeTint="D9"/>
                <w:sz w:val="18"/>
                <w:szCs w:val="18"/>
              </w:rPr>
            </w:pPr>
            <w:r w:rsidRPr="000D1E46">
              <w:rPr>
                <w:rFonts w:cstheme="minorHAnsi"/>
                <w:color w:val="262626" w:themeColor="text1" w:themeTint="D9"/>
                <w:sz w:val="18"/>
                <w:szCs w:val="18"/>
              </w:rPr>
              <w:t>Multiple function equipment</w:t>
            </w:r>
            <w:r w:rsidR="009C4C7D">
              <w:rPr>
                <w:rFonts w:cstheme="minorHAnsi"/>
                <w:color w:val="262626" w:themeColor="text1" w:themeTint="D9"/>
                <w:sz w:val="18"/>
                <w:szCs w:val="18"/>
              </w:rPr>
              <w:t>—</w:t>
            </w:r>
            <w:r w:rsidRPr="000D1E46">
              <w:rPr>
                <w:rFonts w:cstheme="minorHAnsi"/>
                <w:color w:val="262626" w:themeColor="text1" w:themeTint="D9"/>
                <w:sz w:val="18"/>
                <w:szCs w:val="18"/>
              </w:rPr>
              <w:t>Control and protective switching devices (or equipment) (CPS)</w:t>
            </w:r>
          </w:p>
        </w:tc>
        <w:tc>
          <w:tcPr>
            <w:tcW w:w="2268" w:type="dxa"/>
            <w:vMerge w:val="restart"/>
            <w:shd w:val="clear" w:color="auto" w:fill="F2F2F2" w:themeFill="background1" w:themeFillShade="F2"/>
            <w:tcMar>
              <w:top w:w="15" w:type="dxa"/>
              <w:left w:w="15" w:type="dxa"/>
              <w:bottom w:w="15" w:type="dxa"/>
              <w:right w:w="15" w:type="dxa"/>
            </w:tcMar>
            <w:vAlign w:val="center"/>
            <w:hideMark/>
          </w:tcPr>
          <w:p w14:paraId="724A9BD4" w14:textId="77777777" w:rsidR="00CE689C" w:rsidRPr="000D1E46" w:rsidRDefault="00CE689C" w:rsidP="003F39D7">
            <w:pPr>
              <w:spacing w:before="60" w:after="60" w:line="240" w:lineRule="auto"/>
              <w:ind w:right="113"/>
              <w:rPr>
                <w:rFonts w:cstheme="minorHAnsi"/>
                <w:color w:val="262626" w:themeColor="text1" w:themeTint="D9"/>
                <w:sz w:val="18"/>
                <w:szCs w:val="18"/>
              </w:rPr>
            </w:pPr>
          </w:p>
        </w:tc>
      </w:tr>
      <w:tr w:rsidR="00CE689C" w:rsidRPr="000D1E46" w14:paraId="283622F3" w14:textId="77777777" w:rsidTr="003F39D7">
        <w:trPr>
          <w:cantSplit/>
          <w:trHeight w:val="567"/>
        </w:trPr>
        <w:tc>
          <w:tcPr>
            <w:tcW w:w="1408" w:type="dxa"/>
            <w:vMerge/>
            <w:shd w:val="clear" w:color="auto" w:fill="F2F2F2" w:themeFill="background1" w:themeFillShade="F2"/>
            <w:tcMar>
              <w:top w:w="15" w:type="dxa"/>
              <w:left w:w="15" w:type="dxa"/>
              <w:bottom w:w="15" w:type="dxa"/>
              <w:right w:w="15" w:type="dxa"/>
            </w:tcMar>
            <w:vAlign w:val="center"/>
            <w:hideMark/>
          </w:tcPr>
          <w:p w14:paraId="1326D649" w14:textId="77777777" w:rsidR="00CE689C" w:rsidRPr="003F39D7" w:rsidRDefault="00CE689C" w:rsidP="003F39D7">
            <w:pPr>
              <w:spacing w:before="60" w:after="60" w:line="240" w:lineRule="auto"/>
              <w:ind w:right="113"/>
              <w:jc w:val="center"/>
              <w:rPr>
                <w:rFonts w:cstheme="minorHAnsi"/>
                <w:color w:val="262626" w:themeColor="text1" w:themeTint="D9"/>
                <w:sz w:val="18"/>
                <w:szCs w:val="18"/>
              </w:rPr>
            </w:pPr>
          </w:p>
        </w:tc>
        <w:tc>
          <w:tcPr>
            <w:tcW w:w="3118" w:type="dxa"/>
            <w:shd w:val="clear" w:color="auto" w:fill="F2F2F2" w:themeFill="background1" w:themeFillShade="F2"/>
            <w:tcMar>
              <w:top w:w="15" w:type="dxa"/>
              <w:left w:w="15" w:type="dxa"/>
              <w:bottom w:w="15" w:type="dxa"/>
              <w:right w:w="15" w:type="dxa"/>
            </w:tcMar>
            <w:vAlign w:val="center"/>
            <w:hideMark/>
          </w:tcPr>
          <w:p w14:paraId="53F7788C" w14:textId="77777777" w:rsidR="00CE689C" w:rsidRPr="000D1E46" w:rsidRDefault="00CE689C" w:rsidP="003F39D7">
            <w:pPr>
              <w:spacing w:before="60" w:after="60" w:line="240" w:lineRule="auto"/>
              <w:ind w:left="127" w:right="113"/>
              <w:rPr>
                <w:rFonts w:cstheme="minorHAnsi"/>
                <w:color w:val="262626" w:themeColor="text1" w:themeTint="D9"/>
                <w:sz w:val="18"/>
                <w:szCs w:val="18"/>
              </w:rPr>
            </w:pPr>
            <w:r w:rsidRPr="000D1E46">
              <w:rPr>
                <w:rFonts w:cstheme="minorHAnsi"/>
                <w:color w:val="262626" w:themeColor="text1" w:themeTint="D9"/>
                <w:sz w:val="18"/>
                <w:szCs w:val="18"/>
              </w:rPr>
              <w:t>IEC 60947-6-2</w:t>
            </w:r>
          </w:p>
        </w:tc>
        <w:tc>
          <w:tcPr>
            <w:tcW w:w="3686" w:type="dxa"/>
            <w:vMerge/>
            <w:shd w:val="clear" w:color="auto" w:fill="F2F2F2" w:themeFill="background1" w:themeFillShade="F2"/>
            <w:tcMar>
              <w:top w:w="15" w:type="dxa"/>
              <w:left w:w="15" w:type="dxa"/>
              <w:bottom w:w="15" w:type="dxa"/>
              <w:right w:w="15" w:type="dxa"/>
            </w:tcMar>
            <w:vAlign w:val="center"/>
            <w:hideMark/>
          </w:tcPr>
          <w:p w14:paraId="57D87E61" w14:textId="77777777" w:rsidR="00CE689C" w:rsidRPr="000D1E46" w:rsidRDefault="00CE689C" w:rsidP="003F39D7">
            <w:pPr>
              <w:spacing w:before="60" w:after="60" w:line="240" w:lineRule="auto"/>
              <w:ind w:left="141" w:right="113"/>
              <w:rPr>
                <w:rFonts w:cstheme="minorHAnsi"/>
                <w:color w:val="262626" w:themeColor="text1" w:themeTint="D9"/>
                <w:sz w:val="18"/>
                <w:szCs w:val="18"/>
              </w:rPr>
            </w:pPr>
          </w:p>
        </w:tc>
        <w:tc>
          <w:tcPr>
            <w:tcW w:w="3402" w:type="dxa"/>
            <w:vMerge/>
            <w:shd w:val="clear" w:color="auto" w:fill="F2F2F2" w:themeFill="background1" w:themeFillShade="F2"/>
            <w:tcMar>
              <w:top w:w="15" w:type="dxa"/>
              <w:left w:w="15" w:type="dxa"/>
              <w:bottom w:w="15" w:type="dxa"/>
              <w:right w:w="15" w:type="dxa"/>
            </w:tcMar>
            <w:vAlign w:val="center"/>
            <w:hideMark/>
          </w:tcPr>
          <w:p w14:paraId="2775422E" w14:textId="77777777" w:rsidR="00CE689C" w:rsidRPr="000D1E46" w:rsidRDefault="00CE689C" w:rsidP="003F39D7">
            <w:pPr>
              <w:spacing w:before="60" w:after="60" w:line="240" w:lineRule="auto"/>
              <w:ind w:right="113"/>
              <w:rPr>
                <w:rFonts w:cstheme="minorHAnsi"/>
                <w:color w:val="262626" w:themeColor="text1" w:themeTint="D9"/>
                <w:sz w:val="18"/>
                <w:szCs w:val="18"/>
              </w:rPr>
            </w:pPr>
          </w:p>
        </w:tc>
        <w:tc>
          <w:tcPr>
            <w:tcW w:w="2268" w:type="dxa"/>
            <w:vMerge/>
            <w:shd w:val="clear" w:color="auto" w:fill="F2F2F2" w:themeFill="background1" w:themeFillShade="F2"/>
            <w:tcMar>
              <w:top w:w="15" w:type="dxa"/>
              <w:left w:w="15" w:type="dxa"/>
              <w:bottom w:w="15" w:type="dxa"/>
              <w:right w:w="15" w:type="dxa"/>
            </w:tcMar>
            <w:vAlign w:val="center"/>
            <w:hideMark/>
          </w:tcPr>
          <w:p w14:paraId="5878AA9D" w14:textId="77777777" w:rsidR="00CE689C" w:rsidRPr="000D1E46" w:rsidRDefault="00CE689C" w:rsidP="003F39D7">
            <w:pPr>
              <w:spacing w:before="60" w:after="60" w:line="240" w:lineRule="auto"/>
              <w:ind w:right="113"/>
              <w:rPr>
                <w:rFonts w:cstheme="minorHAnsi"/>
                <w:color w:val="262626" w:themeColor="text1" w:themeTint="D9"/>
                <w:sz w:val="18"/>
                <w:szCs w:val="18"/>
              </w:rPr>
            </w:pPr>
          </w:p>
        </w:tc>
      </w:tr>
      <w:tr w:rsidR="00CE689C" w:rsidRPr="000D1E46" w14:paraId="7633D6B3" w14:textId="77777777" w:rsidTr="003F39D7">
        <w:trPr>
          <w:cantSplit/>
          <w:trHeight w:val="745"/>
        </w:trPr>
        <w:tc>
          <w:tcPr>
            <w:tcW w:w="1408" w:type="dxa"/>
            <w:vMerge w:val="restart"/>
            <w:shd w:val="clear" w:color="auto" w:fill="FFFFFF" w:themeFill="background1"/>
            <w:tcMar>
              <w:top w:w="15" w:type="dxa"/>
              <w:left w:w="15" w:type="dxa"/>
              <w:bottom w:w="15" w:type="dxa"/>
              <w:right w:w="15" w:type="dxa"/>
            </w:tcMar>
            <w:vAlign w:val="center"/>
            <w:hideMark/>
          </w:tcPr>
          <w:p w14:paraId="3FE79CEB" w14:textId="77777777" w:rsidR="00CE689C" w:rsidRPr="003F39D7" w:rsidRDefault="00CE689C" w:rsidP="003F39D7">
            <w:pPr>
              <w:keepNext/>
              <w:keepLines/>
              <w:spacing w:before="60" w:after="60" w:line="240" w:lineRule="auto"/>
              <w:ind w:right="113"/>
              <w:jc w:val="center"/>
              <w:rPr>
                <w:rFonts w:cstheme="minorHAnsi"/>
                <w:color w:val="262626" w:themeColor="text1" w:themeTint="D9"/>
                <w:sz w:val="18"/>
                <w:szCs w:val="18"/>
              </w:rPr>
            </w:pPr>
            <w:r w:rsidRPr="003F39D7">
              <w:rPr>
                <w:rFonts w:cstheme="minorHAnsi"/>
                <w:color w:val="262626" w:themeColor="text1" w:themeTint="D9"/>
                <w:sz w:val="18"/>
                <w:szCs w:val="18"/>
              </w:rPr>
              <w:lastRenderedPageBreak/>
              <w:t>45</w:t>
            </w:r>
          </w:p>
        </w:tc>
        <w:tc>
          <w:tcPr>
            <w:tcW w:w="3118" w:type="dxa"/>
            <w:shd w:val="clear" w:color="auto" w:fill="FFFFFF" w:themeFill="background1"/>
            <w:tcMar>
              <w:top w:w="15" w:type="dxa"/>
              <w:left w:w="15" w:type="dxa"/>
              <w:bottom w:w="15" w:type="dxa"/>
              <w:right w:w="15" w:type="dxa"/>
            </w:tcMar>
            <w:vAlign w:val="center"/>
            <w:hideMark/>
          </w:tcPr>
          <w:p w14:paraId="337BB8A4" w14:textId="77777777" w:rsidR="00CE689C" w:rsidRPr="000D1E46" w:rsidRDefault="00CE689C" w:rsidP="003F39D7">
            <w:pPr>
              <w:keepNext/>
              <w:keepLines/>
              <w:spacing w:before="60" w:after="60" w:line="240" w:lineRule="auto"/>
              <w:ind w:right="113"/>
              <w:rPr>
                <w:rFonts w:cstheme="minorHAnsi"/>
                <w:color w:val="262626" w:themeColor="text1" w:themeTint="D9"/>
                <w:sz w:val="18"/>
                <w:szCs w:val="18"/>
              </w:rPr>
            </w:pPr>
          </w:p>
          <w:p w14:paraId="2C673A2E" w14:textId="77777777" w:rsidR="00CE689C" w:rsidRPr="000D1E46" w:rsidRDefault="00CE689C" w:rsidP="003F39D7">
            <w:pPr>
              <w:keepNext/>
              <w:keepLines/>
              <w:spacing w:before="60" w:after="60" w:line="240" w:lineRule="auto"/>
              <w:ind w:left="127" w:right="113"/>
              <w:rPr>
                <w:rFonts w:cstheme="minorHAnsi"/>
                <w:color w:val="262626" w:themeColor="text1" w:themeTint="D9"/>
                <w:sz w:val="18"/>
                <w:szCs w:val="18"/>
              </w:rPr>
            </w:pPr>
            <w:r>
              <w:rPr>
                <w:rFonts w:cstheme="minorHAnsi"/>
                <w:color w:val="262626" w:themeColor="text1" w:themeTint="D9"/>
                <w:sz w:val="18"/>
                <w:szCs w:val="18"/>
              </w:rPr>
              <w:t>EN 61008-1</w:t>
            </w:r>
          </w:p>
        </w:tc>
        <w:tc>
          <w:tcPr>
            <w:tcW w:w="3686" w:type="dxa"/>
            <w:vMerge w:val="restart"/>
            <w:shd w:val="clear" w:color="auto" w:fill="FFFFFF" w:themeFill="background1"/>
            <w:tcMar>
              <w:top w:w="15" w:type="dxa"/>
              <w:left w:w="15" w:type="dxa"/>
              <w:bottom w:w="15" w:type="dxa"/>
              <w:right w:w="15" w:type="dxa"/>
            </w:tcMar>
            <w:vAlign w:val="center"/>
            <w:hideMark/>
          </w:tcPr>
          <w:p w14:paraId="0F2FBEF2" w14:textId="2F8E35DE" w:rsidR="00CE689C" w:rsidRPr="000D1E46" w:rsidRDefault="00CE689C" w:rsidP="003F39D7">
            <w:pPr>
              <w:keepNext/>
              <w:keepLines/>
              <w:spacing w:before="60" w:after="60" w:line="240" w:lineRule="auto"/>
              <w:ind w:left="141" w:right="113"/>
              <w:rPr>
                <w:rFonts w:cstheme="minorHAnsi"/>
                <w:color w:val="262626" w:themeColor="text1" w:themeTint="D9"/>
                <w:sz w:val="18"/>
                <w:szCs w:val="18"/>
              </w:rPr>
            </w:pPr>
            <w:r w:rsidRPr="000D1E46">
              <w:rPr>
                <w:rFonts w:cstheme="minorHAnsi"/>
                <w:color w:val="262626" w:themeColor="text1" w:themeTint="D9"/>
                <w:sz w:val="18"/>
                <w:szCs w:val="18"/>
              </w:rPr>
              <w:t>Residual current operated circuit-breakers without integral overcurrent protection for household and similar uses (RCCBs)</w:t>
            </w:r>
            <w:r w:rsidR="009C4C7D">
              <w:rPr>
                <w:rFonts w:cstheme="minorHAnsi"/>
                <w:color w:val="262626" w:themeColor="text1" w:themeTint="D9"/>
                <w:sz w:val="18"/>
                <w:szCs w:val="18"/>
              </w:rPr>
              <w:t>—</w:t>
            </w:r>
            <w:r w:rsidRPr="000D1E46">
              <w:rPr>
                <w:rFonts w:cstheme="minorHAnsi"/>
                <w:color w:val="262626" w:themeColor="text1" w:themeTint="D9"/>
                <w:sz w:val="18"/>
                <w:szCs w:val="18"/>
              </w:rPr>
              <w:t>Part 1: General rules</w:t>
            </w:r>
          </w:p>
        </w:tc>
        <w:tc>
          <w:tcPr>
            <w:tcW w:w="3402" w:type="dxa"/>
            <w:vMerge w:val="restart"/>
            <w:shd w:val="clear" w:color="auto" w:fill="FFFFFF" w:themeFill="background1"/>
            <w:tcMar>
              <w:top w:w="15" w:type="dxa"/>
              <w:left w:w="15" w:type="dxa"/>
              <w:bottom w:w="15" w:type="dxa"/>
              <w:right w:w="15" w:type="dxa"/>
            </w:tcMar>
            <w:vAlign w:val="center"/>
            <w:hideMark/>
          </w:tcPr>
          <w:p w14:paraId="35BD0149" w14:textId="77777777" w:rsidR="00CE689C" w:rsidRPr="000D1E46" w:rsidRDefault="00CE689C" w:rsidP="003F39D7">
            <w:pPr>
              <w:keepNext/>
              <w:keepLines/>
              <w:spacing w:before="60" w:after="60" w:line="240" w:lineRule="auto"/>
              <w:ind w:left="141" w:right="113"/>
              <w:rPr>
                <w:rFonts w:cstheme="minorHAnsi"/>
                <w:color w:val="262626" w:themeColor="text1" w:themeTint="D9"/>
                <w:sz w:val="18"/>
                <w:szCs w:val="18"/>
              </w:rPr>
            </w:pPr>
            <w:r w:rsidRPr="000D1E46">
              <w:rPr>
                <w:rFonts w:cstheme="minorHAnsi"/>
                <w:color w:val="262626" w:themeColor="text1" w:themeTint="D9"/>
                <w:sz w:val="18"/>
                <w:szCs w:val="18"/>
              </w:rPr>
              <w:t xml:space="preserve">Residual current operated circuit-breakers without integral overcurrent protection for household and similar uses (RCCBs) </w:t>
            </w:r>
          </w:p>
        </w:tc>
        <w:tc>
          <w:tcPr>
            <w:tcW w:w="2268" w:type="dxa"/>
            <w:vMerge w:val="restart"/>
            <w:shd w:val="clear" w:color="auto" w:fill="FFFFFF" w:themeFill="background1"/>
            <w:tcMar>
              <w:top w:w="15" w:type="dxa"/>
              <w:left w:w="15" w:type="dxa"/>
              <w:bottom w:w="15" w:type="dxa"/>
              <w:right w:w="15" w:type="dxa"/>
            </w:tcMar>
            <w:vAlign w:val="center"/>
            <w:hideMark/>
          </w:tcPr>
          <w:p w14:paraId="2EE73047" w14:textId="77777777" w:rsidR="00CE689C" w:rsidRPr="000D1E46" w:rsidRDefault="00CE689C" w:rsidP="003F39D7">
            <w:pPr>
              <w:keepNext/>
              <w:keepLines/>
              <w:spacing w:before="60" w:after="60" w:line="240" w:lineRule="auto"/>
              <w:ind w:left="141" w:right="113"/>
              <w:rPr>
                <w:rFonts w:cstheme="minorHAnsi"/>
                <w:color w:val="262626" w:themeColor="text1" w:themeTint="D9"/>
                <w:sz w:val="18"/>
                <w:szCs w:val="18"/>
              </w:rPr>
            </w:pPr>
          </w:p>
        </w:tc>
      </w:tr>
      <w:tr w:rsidR="00CE689C" w:rsidRPr="000D1E46" w14:paraId="1CCAF73A" w14:textId="77777777" w:rsidTr="003F39D7">
        <w:trPr>
          <w:cantSplit/>
          <w:trHeight w:val="828"/>
        </w:trPr>
        <w:tc>
          <w:tcPr>
            <w:tcW w:w="1408" w:type="dxa"/>
            <w:vMerge/>
            <w:shd w:val="clear" w:color="auto" w:fill="FFFFFF" w:themeFill="background1"/>
            <w:tcMar>
              <w:top w:w="15" w:type="dxa"/>
              <w:left w:w="15" w:type="dxa"/>
              <w:bottom w:w="15" w:type="dxa"/>
              <w:right w:w="15" w:type="dxa"/>
            </w:tcMar>
            <w:vAlign w:val="center"/>
          </w:tcPr>
          <w:p w14:paraId="3DC09919" w14:textId="77777777" w:rsidR="00CE689C" w:rsidRPr="000D1E46" w:rsidRDefault="00CE689C" w:rsidP="003F39D7">
            <w:pPr>
              <w:keepNext/>
              <w:keepLines/>
              <w:spacing w:before="60" w:after="60" w:line="240" w:lineRule="auto"/>
              <w:ind w:right="113"/>
              <w:rPr>
                <w:rFonts w:cstheme="minorHAnsi"/>
                <w:color w:val="262626" w:themeColor="text1" w:themeTint="D9"/>
                <w:sz w:val="18"/>
                <w:szCs w:val="18"/>
              </w:rPr>
            </w:pPr>
          </w:p>
        </w:tc>
        <w:tc>
          <w:tcPr>
            <w:tcW w:w="3118" w:type="dxa"/>
            <w:shd w:val="clear" w:color="auto" w:fill="FFFFFF" w:themeFill="background1"/>
            <w:tcMar>
              <w:top w:w="15" w:type="dxa"/>
              <w:left w:w="15" w:type="dxa"/>
              <w:bottom w:w="15" w:type="dxa"/>
              <w:right w:w="15" w:type="dxa"/>
            </w:tcMar>
            <w:vAlign w:val="center"/>
          </w:tcPr>
          <w:p w14:paraId="20BE2887" w14:textId="77777777" w:rsidR="00CE689C" w:rsidRPr="000D1E46" w:rsidRDefault="00CE689C" w:rsidP="003F39D7">
            <w:pPr>
              <w:keepNext/>
              <w:keepLines/>
              <w:spacing w:before="60" w:after="60" w:line="240" w:lineRule="auto"/>
              <w:ind w:left="127" w:right="113"/>
              <w:rPr>
                <w:rFonts w:cstheme="minorHAnsi"/>
                <w:color w:val="262626" w:themeColor="text1" w:themeTint="D9"/>
                <w:sz w:val="18"/>
                <w:szCs w:val="18"/>
              </w:rPr>
            </w:pPr>
          </w:p>
          <w:p w14:paraId="3A2591B8" w14:textId="77777777" w:rsidR="00CE689C" w:rsidRPr="000D1E46" w:rsidRDefault="00CE689C" w:rsidP="003F39D7">
            <w:pPr>
              <w:keepNext/>
              <w:keepLines/>
              <w:spacing w:before="60" w:after="60" w:line="240" w:lineRule="auto"/>
              <w:ind w:left="127" w:right="113"/>
              <w:rPr>
                <w:rFonts w:cstheme="minorHAnsi"/>
                <w:color w:val="262626" w:themeColor="text1" w:themeTint="D9"/>
                <w:sz w:val="18"/>
                <w:szCs w:val="18"/>
              </w:rPr>
            </w:pPr>
            <w:r w:rsidRPr="000D1E46">
              <w:rPr>
                <w:rFonts w:cstheme="minorHAnsi"/>
                <w:color w:val="262626" w:themeColor="text1" w:themeTint="D9"/>
                <w:sz w:val="18"/>
                <w:szCs w:val="18"/>
              </w:rPr>
              <w:t xml:space="preserve"> </w:t>
            </w:r>
            <w:r>
              <w:rPr>
                <w:rFonts w:cstheme="minorHAnsi"/>
                <w:color w:val="262626" w:themeColor="text1" w:themeTint="D9"/>
                <w:sz w:val="18"/>
                <w:szCs w:val="18"/>
              </w:rPr>
              <w:t>IEC 61008-1</w:t>
            </w:r>
          </w:p>
        </w:tc>
        <w:tc>
          <w:tcPr>
            <w:tcW w:w="3686" w:type="dxa"/>
            <w:vMerge/>
            <w:shd w:val="clear" w:color="auto" w:fill="FFFFFF" w:themeFill="background1"/>
            <w:tcMar>
              <w:top w:w="15" w:type="dxa"/>
              <w:left w:w="15" w:type="dxa"/>
              <w:bottom w:w="15" w:type="dxa"/>
              <w:right w:w="15" w:type="dxa"/>
            </w:tcMar>
            <w:vAlign w:val="center"/>
          </w:tcPr>
          <w:p w14:paraId="4E540F0B" w14:textId="77777777" w:rsidR="00CE689C" w:rsidRPr="000D1E46" w:rsidRDefault="00CE689C" w:rsidP="003F39D7">
            <w:pPr>
              <w:keepNext/>
              <w:keepLines/>
              <w:spacing w:before="60" w:after="60" w:line="240" w:lineRule="auto"/>
              <w:ind w:right="113"/>
              <w:rPr>
                <w:rFonts w:cstheme="minorHAnsi"/>
                <w:color w:val="262626" w:themeColor="text1" w:themeTint="D9"/>
                <w:sz w:val="18"/>
                <w:szCs w:val="18"/>
              </w:rPr>
            </w:pPr>
          </w:p>
        </w:tc>
        <w:tc>
          <w:tcPr>
            <w:tcW w:w="3402" w:type="dxa"/>
            <w:vMerge/>
            <w:shd w:val="clear" w:color="auto" w:fill="FFFFFF" w:themeFill="background1"/>
            <w:tcMar>
              <w:top w:w="15" w:type="dxa"/>
              <w:left w:w="15" w:type="dxa"/>
              <w:bottom w:w="15" w:type="dxa"/>
              <w:right w:w="15" w:type="dxa"/>
            </w:tcMar>
            <w:vAlign w:val="center"/>
          </w:tcPr>
          <w:p w14:paraId="09D1F29D" w14:textId="77777777" w:rsidR="00CE689C" w:rsidRPr="000D1E46" w:rsidRDefault="00CE689C" w:rsidP="003F39D7">
            <w:pPr>
              <w:keepNext/>
              <w:keepLines/>
              <w:spacing w:before="60" w:after="60" w:line="240" w:lineRule="auto"/>
              <w:ind w:right="113"/>
              <w:rPr>
                <w:rFonts w:cstheme="minorHAnsi"/>
                <w:color w:val="262626" w:themeColor="text1" w:themeTint="D9"/>
                <w:sz w:val="18"/>
                <w:szCs w:val="18"/>
              </w:rPr>
            </w:pPr>
          </w:p>
        </w:tc>
        <w:tc>
          <w:tcPr>
            <w:tcW w:w="2268" w:type="dxa"/>
            <w:vMerge/>
            <w:shd w:val="clear" w:color="auto" w:fill="FFFFFF" w:themeFill="background1"/>
            <w:tcMar>
              <w:top w:w="15" w:type="dxa"/>
              <w:left w:w="15" w:type="dxa"/>
              <w:bottom w:w="15" w:type="dxa"/>
              <w:right w:w="15" w:type="dxa"/>
            </w:tcMar>
            <w:vAlign w:val="center"/>
          </w:tcPr>
          <w:p w14:paraId="56552DCD" w14:textId="77777777" w:rsidR="00CE689C" w:rsidRPr="000D1E46" w:rsidRDefault="00CE689C" w:rsidP="003F39D7">
            <w:pPr>
              <w:keepNext/>
              <w:keepLines/>
              <w:spacing w:before="60" w:after="60" w:line="240" w:lineRule="auto"/>
              <w:ind w:left="141" w:right="113"/>
              <w:rPr>
                <w:rFonts w:cstheme="minorHAnsi"/>
                <w:color w:val="262626" w:themeColor="text1" w:themeTint="D9"/>
                <w:sz w:val="18"/>
                <w:szCs w:val="18"/>
              </w:rPr>
            </w:pPr>
          </w:p>
        </w:tc>
      </w:tr>
      <w:tr w:rsidR="00CE689C" w:rsidRPr="000D1E46" w14:paraId="4D485BB1" w14:textId="77777777" w:rsidTr="003F39D7">
        <w:trPr>
          <w:cantSplit/>
          <w:trHeight w:val="567"/>
        </w:trPr>
        <w:tc>
          <w:tcPr>
            <w:tcW w:w="1408" w:type="dxa"/>
            <w:vMerge w:val="restart"/>
            <w:shd w:val="clear" w:color="auto" w:fill="F2F2F2" w:themeFill="background1" w:themeFillShade="F2"/>
            <w:tcMar>
              <w:top w:w="41" w:type="dxa"/>
              <w:left w:w="81" w:type="dxa"/>
              <w:bottom w:w="41" w:type="dxa"/>
              <w:right w:w="81" w:type="dxa"/>
            </w:tcMar>
            <w:vAlign w:val="center"/>
            <w:hideMark/>
          </w:tcPr>
          <w:p w14:paraId="317B392C" w14:textId="77777777" w:rsidR="00CE689C" w:rsidRPr="003F39D7" w:rsidRDefault="00CE689C" w:rsidP="003F39D7">
            <w:pPr>
              <w:spacing w:before="60" w:after="60" w:line="240" w:lineRule="auto"/>
              <w:ind w:right="113"/>
              <w:jc w:val="center"/>
              <w:rPr>
                <w:rFonts w:cstheme="minorHAnsi"/>
                <w:color w:val="262626" w:themeColor="text1" w:themeTint="D9"/>
                <w:sz w:val="18"/>
                <w:szCs w:val="18"/>
              </w:rPr>
            </w:pPr>
            <w:r w:rsidRPr="003F39D7">
              <w:rPr>
                <w:rFonts w:cstheme="minorHAnsi"/>
                <w:color w:val="262626" w:themeColor="text1" w:themeTint="D9"/>
                <w:sz w:val="18"/>
                <w:szCs w:val="18"/>
              </w:rPr>
              <w:t>46</w:t>
            </w:r>
          </w:p>
        </w:tc>
        <w:tc>
          <w:tcPr>
            <w:tcW w:w="3118" w:type="dxa"/>
            <w:shd w:val="clear" w:color="auto" w:fill="F2F2F2" w:themeFill="background1" w:themeFillShade="F2"/>
            <w:tcMar>
              <w:top w:w="41" w:type="dxa"/>
              <w:left w:w="81" w:type="dxa"/>
              <w:bottom w:w="41" w:type="dxa"/>
              <w:right w:w="81" w:type="dxa"/>
            </w:tcMar>
            <w:vAlign w:val="center"/>
            <w:hideMark/>
          </w:tcPr>
          <w:p w14:paraId="5F4D234D" w14:textId="77777777" w:rsidR="00CE689C" w:rsidRPr="000D1E46" w:rsidRDefault="00CE689C" w:rsidP="003F39D7">
            <w:pPr>
              <w:spacing w:before="60" w:after="60" w:line="240" w:lineRule="auto"/>
              <w:ind w:right="113"/>
              <w:rPr>
                <w:rFonts w:cstheme="minorHAnsi"/>
                <w:color w:val="262626" w:themeColor="text1" w:themeTint="D9"/>
                <w:sz w:val="18"/>
                <w:szCs w:val="18"/>
              </w:rPr>
            </w:pPr>
            <w:r>
              <w:rPr>
                <w:rFonts w:cstheme="minorHAnsi"/>
                <w:color w:val="262626" w:themeColor="text1" w:themeTint="D9"/>
                <w:sz w:val="18"/>
                <w:szCs w:val="18"/>
              </w:rPr>
              <w:t xml:space="preserve"> </w:t>
            </w:r>
            <w:r w:rsidRPr="000D1E46">
              <w:rPr>
                <w:rFonts w:cstheme="minorHAnsi"/>
                <w:color w:val="262626" w:themeColor="text1" w:themeTint="D9"/>
                <w:sz w:val="18"/>
                <w:szCs w:val="18"/>
              </w:rPr>
              <w:t>EN 62053-21</w:t>
            </w:r>
          </w:p>
        </w:tc>
        <w:tc>
          <w:tcPr>
            <w:tcW w:w="3686" w:type="dxa"/>
            <w:vMerge w:val="restart"/>
            <w:shd w:val="clear" w:color="auto" w:fill="F2F2F2" w:themeFill="background1" w:themeFillShade="F2"/>
            <w:tcMar>
              <w:top w:w="41" w:type="dxa"/>
              <w:left w:w="81" w:type="dxa"/>
              <w:bottom w:w="41" w:type="dxa"/>
              <w:right w:w="81" w:type="dxa"/>
            </w:tcMar>
            <w:vAlign w:val="center"/>
            <w:hideMark/>
          </w:tcPr>
          <w:p w14:paraId="2D502467" w14:textId="30EC5DCB" w:rsidR="00CE689C" w:rsidRPr="000D1E46" w:rsidRDefault="00CE689C" w:rsidP="003F39D7">
            <w:pPr>
              <w:spacing w:before="60" w:after="60" w:line="240" w:lineRule="auto"/>
              <w:ind w:left="75" w:right="113"/>
              <w:rPr>
                <w:rFonts w:cstheme="minorHAnsi"/>
                <w:color w:val="262626" w:themeColor="text1" w:themeTint="D9"/>
                <w:sz w:val="18"/>
                <w:szCs w:val="18"/>
              </w:rPr>
            </w:pPr>
            <w:r w:rsidRPr="000D1E46">
              <w:rPr>
                <w:rFonts w:cstheme="minorHAnsi"/>
                <w:color w:val="262626" w:themeColor="text1" w:themeTint="D9"/>
                <w:sz w:val="18"/>
                <w:szCs w:val="18"/>
              </w:rPr>
              <w:t>Electricity metering equipment (</w:t>
            </w:r>
            <w:r w:rsidR="009C4C7D">
              <w:rPr>
                <w:rFonts w:cstheme="minorHAnsi"/>
                <w:color w:val="262626" w:themeColor="text1" w:themeTint="D9"/>
                <w:sz w:val="18"/>
                <w:szCs w:val="18"/>
              </w:rPr>
              <w:t>AC)</w:t>
            </w:r>
            <w:r w:rsidR="009C4C7D">
              <w:rPr>
                <w:rFonts w:cstheme="minorHAnsi"/>
                <w:color w:val="262626" w:themeColor="text1" w:themeTint="D9"/>
                <w:sz w:val="18"/>
                <w:szCs w:val="18"/>
              </w:rPr>
              <w:br/>
              <w:t>—</w:t>
            </w:r>
            <w:r w:rsidRPr="000D1E46">
              <w:rPr>
                <w:rFonts w:cstheme="minorHAnsi"/>
                <w:color w:val="262626" w:themeColor="text1" w:themeTint="D9"/>
                <w:sz w:val="18"/>
                <w:szCs w:val="18"/>
              </w:rPr>
              <w:t>Particular requirements</w:t>
            </w:r>
            <w:r w:rsidR="009C4C7D">
              <w:rPr>
                <w:rFonts w:cstheme="minorHAnsi"/>
                <w:color w:val="262626" w:themeColor="text1" w:themeTint="D9"/>
                <w:sz w:val="18"/>
                <w:szCs w:val="18"/>
              </w:rPr>
              <w:t>—</w:t>
            </w:r>
            <w:r w:rsidRPr="000D1E46">
              <w:rPr>
                <w:rFonts w:cstheme="minorHAnsi"/>
                <w:color w:val="262626" w:themeColor="text1" w:themeTint="D9"/>
                <w:sz w:val="18"/>
                <w:szCs w:val="18"/>
              </w:rPr>
              <w:t xml:space="preserve">Part 21: Static meters for active energy </w:t>
            </w:r>
            <w:r w:rsidR="009C4C7D">
              <w:rPr>
                <w:rFonts w:cstheme="minorHAnsi"/>
                <w:color w:val="262626" w:themeColor="text1" w:themeTint="D9"/>
                <w:sz w:val="18"/>
                <w:szCs w:val="18"/>
              </w:rPr>
              <w:br/>
            </w:r>
            <w:r w:rsidRPr="000D1E46">
              <w:rPr>
                <w:rFonts w:cstheme="minorHAnsi"/>
                <w:color w:val="262626" w:themeColor="text1" w:themeTint="D9"/>
                <w:sz w:val="18"/>
                <w:szCs w:val="18"/>
              </w:rPr>
              <w:t>(classes 1 and 2)</w:t>
            </w:r>
          </w:p>
        </w:tc>
        <w:tc>
          <w:tcPr>
            <w:tcW w:w="3402" w:type="dxa"/>
            <w:vMerge w:val="restart"/>
            <w:shd w:val="clear" w:color="auto" w:fill="F2F2F2" w:themeFill="background1" w:themeFillShade="F2"/>
            <w:tcMar>
              <w:top w:w="41" w:type="dxa"/>
              <w:left w:w="81" w:type="dxa"/>
              <w:bottom w:w="41" w:type="dxa"/>
              <w:right w:w="81" w:type="dxa"/>
            </w:tcMar>
            <w:vAlign w:val="center"/>
            <w:hideMark/>
          </w:tcPr>
          <w:p w14:paraId="76915EAD" w14:textId="77777777" w:rsidR="00CE689C" w:rsidRPr="000D1E46" w:rsidRDefault="00CE689C" w:rsidP="003F39D7">
            <w:pPr>
              <w:spacing w:before="60" w:after="60" w:line="240" w:lineRule="auto"/>
              <w:ind w:right="113"/>
              <w:rPr>
                <w:rFonts w:cstheme="minorHAnsi"/>
                <w:color w:val="262626" w:themeColor="text1" w:themeTint="D9"/>
                <w:sz w:val="18"/>
                <w:szCs w:val="18"/>
              </w:rPr>
            </w:pPr>
            <w:r w:rsidRPr="000D1E46">
              <w:rPr>
                <w:rFonts w:cstheme="minorHAnsi"/>
                <w:color w:val="262626" w:themeColor="text1" w:themeTint="D9"/>
                <w:sz w:val="18"/>
                <w:szCs w:val="18"/>
              </w:rPr>
              <w:t>Static meters for active energy (classes 1 and 2)</w:t>
            </w:r>
          </w:p>
        </w:tc>
        <w:tc>
          <w:tcPr>
            <w:tcW w:w="2268" w:type="dxa"/>
            <w:vMerge w:val="restart"/>
            <w:shd w:val="clear" w:color="auto" w:fill="F2F2F2" w:themeFill="background1" w:themeFillShade="F2"/>
            <w:tcMar>
              <w:top w:w="41" w:type="dxa"/>
              <w:left w:w="81" w:type="dxa"/>
              <w:bottom w:w="41" w:type="dxa"/>
              <w:right w:w="81" w:type="dxa"/>
            </w:tcMar>
            <w:vAlign w:val="center"/>
            <w:hideMark/>
          </w:tcPr>
          <w:p w14:paraId="41EA1C31" w14:textId="77777777" w:rsidR="00CE689C" w:rsidRPr="000D1E46" w:rsidRDefault="00CE689C" w:rsidP="003F39D7">
            <w:pPr>
              <w:spacing w:before="60" w:after="60" w:line="336" w:lineRule="atLeast"/>
              <w:ind w:left="141" w:right="113"/>
              <w:rPr>
                <w:rFonts w:cstheme="minorHAnsi"/>
                <w:color w:val="262626" w:themeColor="text1" w:themeTint="D9"/>
                <w:sz w:val="18"/>
                <w:szCs w:val="18"/>
              </w:rPr>
            </w:pPr>
          </w:p>
        </w:tc>
      </w:tr>
      <w:tr w:rsidR="00CE689C" w:rsidRPr="000D1E46" w14:paraId="5D5E3972" w14:textId="77777777" w:rsidTr="003F39D7">
        <w:trPr>
          <w:cantSplit/>
          <w:trHeight w:val="567"/>
        </w:trPr>
        <w:tc>
          <w:tcPr>
            <w:tcW w:w="1408" w:type="dxa"/>
            <w:vMerge/>
            <w:shd w:val="clear" w:color="auto" w:fill="F2F2F2" w:themeFill="background1" w:themeFillShade="F2"/>
            <w:tcMar>
              <w:top w:w="15" w:type="dxa"/>
              <w:left w:w="15" w:type="dxa"/>
              <w:bottom w:w="15" w:type="dxa"/>
              <w:right w:w="15" w:type="dxa"/>
            </w:tcMar>
            <w:vAlign w:val="center"/>
            <w:hideMark/>
          </w:tcPr>
          <w:p w14:paraId="6BF2719C" w14:textId="77777777" w:rsidR="00CE689C" w:rsidRPr="003F39D7" w:rsidRDefault="00CE689C" w:rsidP="003F39D7">
            <w:pPr>
              <w:spacing w:before="60" w:after="60" w:line="240" w:lineRule="auto"/>
              <w:ind w:right="113"/>
              <w:jc w:val="center"/>
              <w:rPr>
                <w:rFonts w:cstheme="minorHAnsi"/>
                <w:color w:val="262626" w:themeColor="text1" w:themeTint="D9"/>
                <w:sz w:val="18"/>
                <w:szCs w:val="18"/>
              </w:rPr>
            </w:pPr>
          </w:p>
        </w:tc>
        <w:tc>
          <w:tcPr>
            <w:tcW w:w="3118" w:type="dxa"/>
            <w:shd w:val="clear" w:color="auto" w:fill="F2F2F2" w:themeFill="background1" w:themeFillShade="F2"/>
            <w:tcMar>
              <w:top w:w="15" w:type="dxa"/>
              <w:left w:w="15" w:type="dxa"/>
              <w:bottom w:w="15" w:type="dxa"/>
              <w:right w:w="15" w:type="dxa"/>
            </w:tcMar>
            <w:vAlign w:val="center"/>
            <w:hideMark/>
          </w:tcPr>
          <w:p w14:paraId="4EFD657B" w14:textId="77777777" w:rsidR="00CE689C" w:rsidRPr="000D1E46" w:rsidRDefault="00CE689C" w:rsidP="003F39D7">
            <w:pPr>
              <w:spacing w:before="60" w:after="60" w:line="336" w:lineRule="atLeast"/>
              <w:ind w:left="127" w:right="113"/>
              <w:rPr>
                <w:rFonts w:cstheme="minorHAnsi"/>
                <w:color w:val="262626" w:themeColor="text1" w:themeTint="D9"/>
                <w:sz w:val="18"/>
                <w:szCs w:val="18"/>
              </w:rPr>
            </w:pPr>
            <w:r w:rsidRPr="000D1E46">
              <w:rPr>
                <w:rFonts w:cstheme="minorHAnsi"/>
                <w:color w:val="262626" w:themeColor="text1" w:themeTint="D9"/>
                <w:sz w:val="18"/>
                <w:szCs w:val="18"/>
              </w:rPr>
              <w:t>IEC 62053-21</w:t>
            </w:r>
          </w:p>
        </w:tc>
        <w:tc>
          <w:tcPr>
            <w:tcW w:w="3686" w:type="dxa"/>
            <w:vMerge/>
            <w:shd w:val="clear" w:color="auto" w:fill="F2F2F2" w:themeFill="background1" w:themeFillShade="F2"/>
            <w:tcMar>
              <w:top w:w="15" w:type="dxa"/>
              <w:left w:w="15" w:type="dxa"/>
              <w:bottom w:w="15" w:type="dxa"/>
              <w:right w:w="15" w:type="dxa"/>
            </w:tcMar>
            <w:vAlign w:val="center"/>
            <w:hideMark/>
          </w:tcPr>
          <w:p w14:paraId="6A2B0A9B" w14:textId="77777777" w:rsidR="00CE689C" w:rsidRPr="000D1E46" w:rsidRDefault="00CE689C" w:rsidP="003F39D7">
            <w:pPr>
              <w:spacing w:before="60" w:after="60" w:line="240" w:lineRule="auto"/>
              <w:ind w:right="113"/>
              <w:rPr>
                <w:rFonts w:cstheme="minorHAnsi"/>
                <w:color w:val="262626" w:themeColor="text1" w:themeTint="D9"/>
                <w:sz w:val="18"/>
                <w:szCs w:val="18"/>
              </w:rPr>
            </w:pPr>
          </w:p>
        </w:tc>
        <w:tc>
          <w:tcPr>
            <w:tcW w:w="3402" w:type="dxa"/>
            <w:vMerge/>
            <w:shd w:val="clear" w:color="auto" w:fill="F2F2F2" w:themeFill="background1" w:themeFillShade="F2"/>
            <w:tcMar>
              <w:top w:w="15" w:type="dxa"/>
              <w:left w:w="15" w:type="dxa"/>
              <w:bottom w:w="15" w:type="dxa"/>
              <w:right w:w="15" w:type="dxa"/>
            </w:tcMar>
            <w:vAlign w:val="center"/>
            <w:hideMark/>
          </w:tcPr>
          <w:p w14:paraId="1042BDDE" w14:textId="77777777" w:rsidR="00CE689C" w:rsidRPr="000D1E46" w:rsidRDefault="00CE689C" w:rsidP="003F39D7">
            <w:pPr>
              <w:spacing w:before="60" w:after="60" w:line="240" w:lineRule="auto"/>
              <w:ind w:right="113"/>
              <w:rPr>
                <w:rFonts w:cstheme="minorHAnsi"/>
                <w:color w:val="262626" w:themeColor="text1" w:themeTint="D9"/>
                <w:sz w:val="18"/>
                <w:szCs w:val="18"/>
              </w:rPr>
            </w:pPr>
          </w:p>
        </w:tc>
        <w:tc>
          <w:tcPr>
            <w:tcW w:w="2268" w:type="dxa"/>
            <w:vMerge/>
            <w:shd w:val="clear" w:color="auto" w:fill="F2F2F2" w:themeFill="background1" w:themeFillShade="F2"/>
            <w:vAlign w:val="center"/>
            <w:hideMark/>
          </w:tcPr>
          <w:p w14:paraId="6B7AB427" w14:textId="77777777" w:rsidR="00CE689C" w:rsidRPr="000D1E46" w:rsidRDefault="00CE689C" w:rsidP="003F39D7">
            <w:pPr>
              <w:spacing w:before="60" w:after="60" w:line="336" w:lineRule="atLeast"/>
              <w:ind w:left="141" w:right="113"/>
              <w:rPr>
                <w:rFonts w:cstheme="minorHAnsi"/>
                <w:color w:val="262626" w:themeColor="text1" w:themeTint="D9"/>
                <w:sz w:val="18"/>
                <w:szCs w:val="18"/>
              </w:rPr>
            </w:pPr>
          </w:p>
        </w:tc>
      </w:tr>
      <w:tr w:rsidR="00CE689C" w:rsidRPr="000D1E46" w14:paraId="6AB9B3CD" w14:textId="77777777" w:rsidTr="003F39D7">
        <w:trPr>
          <w:cantSplit/>
          <w:trHeight w:val="567"/>
        </w:trPr>
        <w:tc>
          <w:tcPr>
            <w:tcW w:w="1408" w:type="dxa"/>
            <w:vMerge w:val="restart"/>
            <w:shd w:val="clear" w:color="auto" w:fill="FFFFFF" w:themeFill="background1"/>
            <w:tcMar>
              <w:top w:w="41" w:type="dxa"/>
              <w:left w:w="81" w:type="dxa"/>
              <w:bottom w:w="41" w:type="dxa"/>
              <w:right w:w="81" w:type="dxa"/>
            </w:tcMar>
            <w:vAlign w:val="center"/>
            <w:hideMark/>
          </w:tcPr>
          <w:p w14:paraId="02CEBF3B" w14:textId="77777777" w:rsidR="00CE689C" w:rsidRPr="003F39D7" w:rsidRDefault="00CE689C" w:rsidP="003F39D7">
            <w:pPr>
              <w:spacing w:before="60" w:after="60" w:line="240" w:lineRule="auto"/>
              <w:ind w:right="113"/>
              <w:jc w:val="center"/>
              <w:rPr>
                <w:rFonts w:cstheme="minorHAnsi"/>
                <w:color w:val="262626" w:themeColor="text1" w:themeTint="D9"/>
                <w:sz w:val="18"/>
                <w:szCs w:val="18"/>
              </w:rPr>
            </w:pPr>
            <w:r w:rsidRPr="003F39D7">
              <w:rPr>
                <w:rFonts w:cstheme="minorHAnsi"/>
                <w:color w:val="262626" w:themeColor="text1" w:themeTint="D9"/>
                <w:sz w:val="18"/>
                <w:szCs w:val="18"/>
              </w:rPr>
              <w:t>47</w:t>
            </w:r>
          </w:p>
        </w:tc>
        <w:tc>
          <w:tcPr>
            <w:tcW w:w="3118" w:type="dxa"/>
            <w:shd w:val="clear" w:color="auto" w:fill="FFFFFF" w:themeFill="background1"/>
            <w:tcMar>
              <w:top w:w="41" w:type="dxa"/>
              <w:left w:w="81" w:type="dxa"/>
              <w:bottom w:w="41" w:type="dxa"/>
              <w:right w:w="81" w:type="dxa"/>
            </w:tcMar>
            <w:vAlign w:val="center"/>
            <w:hideMark/>
          </w:tcPr>
          <w:p w14:paraId="508AF4BA" w14:textId="6BBC5CDB" w:rsidR="00CE689C" w:rsidRPr="000D1E46" w:rsidRDefault="009E55B7" w:rsidP="009E55B7">
            <w:pPr>
              <w:spacing w:before="60" w:after="60" w:line="240" w:lineRule="auto"/>
              <w:ind w:right="113"/>
              <w:rPr>
                <w:rFonts w:cstheme="minorHAnsi"/>
                <w:color w:val="262626" w:themeColor="text1" w:themeTint="D9"/>
                <w:sz w:val="18"/>
                <w:szCs w:val="18"/>
              </w:rPr>
            </w:pPr>
            <w:r>
              <w:rPr>
                <w:rFonts w:cstheme="minorHAnsi"/>
                <w:color w:val="262626" w:themeColor="text1" w:themeTint="D9"/>
                <w:sz w:val="18"/>
                <w:szCs w:val="18"/>
              </w:rPr>
              <w:t xml:space="preserve"> </w:t>
            </w:r>
            <w:r w:rsidR="00CE689C" w:rsidRPr="000D1E46">
              <w:rPr>
                <w:rFonts w:cstheme="minorHAnsi"/>
                <w:color w:val="262626" w:themeColor="text1" w:themeTint="D9"/>
                <w:sz w:val="18"/>
                <w:szCs w:val="18"/>
              </w:rPr>
              <w:t>EN 62054-11</w:t>
            </w:r>
          </w:p>
        </w:tc>
        <w:tc>
          <w:tcPr>
            <w:tcW w:w="3686" w:type="dxa"/>
            <w:vMerge w:val="restart"/>
            <w:shd w:val="clear" w:color="auto" w:fill="FFFFFF" w:themeFill="background1"/>
            <w:tcMar>
              <w:top w:w="41" w:type="dxa"/>
              <w:left w:w="81" w:type="dxa"/>
              <w:bottom w:w="41" w:type="dxa"/>
              <w:right w:w="81" w:type="dxa"/>
            </w:tcMar>
            <w:vAlign w:val="center"/>
            <w:hideMark/>
          </w:tcPr>
          <w:p w14:paraId="7DDB698C" w14:textId="210FFEA5" w:rsidR="00CE689C" w:rsidRPr="000D1E46" w:rsidRDefault="00CE689C" w:rsidP="003F39D7">
            <w:pPr>
              <w:spacing w:before="60" w:after="60" w:line="240" w:lineRule="auto"/>
              <w:ind w:left="141" w:right="113"/>
              <w:rPr>
                <w:rFonts w:cstheme="minorHAnsi"/>
                <w:color w:val="262626" w:themeColor="text1" w:themeTint="D9"/>
                <w:sz w:val="18"/>
                <w:szCs w:val="18"/>
              </w:rPr>
            </w:pPr>
            <w:r w:rsidRPr="000D1E46">
              <w:rPr>
                <w:rFonts w:cstheme="minorHAnsi"/>
                <w:color w:val="262626" w:themeColor="text1" w:themeTint="D9"/>
                <w:sz w:val="18"/>
                <w:szCs w:val="18"/>
              </w:rPr>
              <w:t>Electricity metering (</w:t>
            </w:r>
            <w:r w:rsidR="009C4C7D">
              <w:rPr>
                <w:rFonts w:cstheme="minorHAnsi"/>
                <w:color w:val="262626" w:themeColor="text1" w:themeTint="D9"/>
                <w:sz w:val="18"/>
                <w:szCs w:val="18"/>
              </w:rPr>
              <w:t>AC</w:t>
            </w:r>
            <w:r w:rsidRPr="000D1E46">
              <w:rPr>
                <w:rFonts w:cstheme="minorHAnsi"/>
                <w:color w:val="262626" w:themeColor="text1" w:themeTint="D9"/>
                <w:sz w:val="18"/>
                <w:szCs w:val="18"/>
              </w:rPr>
              <w:t>)</w:t>
            </w:r>
            <w:r w:rsidR="009C4C7D">
              <w:rPr>
                <w:rFonts w:cstheme="minorHAnsi"/>
                <w:color w:val="262626" w:themeColor="text1" w:themeTint="D9"/>
                <w:sz w:val="18"/>
                <w:szCs w:val="18"/>
              </w:rPr>
              <w:t>—</w:t>
            </w:r>
            <w:r w:rsidRPr="000D1E46">
              <w:rPr>
                <w:rFonts w:cstheme="minorHAnsi"/>
                <w:color w:val="262626" w:themeColor="text1" w:themeTint="D9"/>
                <w:sz w:val="18"/>
                <w:szCs w:val="18"/>
              </w:rPr>
              <w:t>Tariff and load control</w:t>
            </w:r>
            <w:r w:rsidR="009C4C7D">
              <w:rPr>
                <w:rFonts w:cstheme="minorHAnsi"/>
                <w:color w:val="262626" w:themeColor="text1" w:themeTint="D9"/>
                <w:sz w:val="18"/>
                <w:szCs w:val="18"/>
              </w:rPr>
              <w:t>—</w:t>
            </w:r>
            <w:r w:rsidRPr="000D1E46">
              <w:rPr>
                <w:rFonts w:cstheme="minorHAnsi"/>
                <w:color w:val="262626" w:themeColor="text1" w:themeTint="D9"/>
                <w:sz w:val="18"/>
                <w:szCs w:val="18"/>
              </w:rPr>
              <w:t>Part 11: Particular</w:t>
            </w:r>
            <w:r w:rsidR="003F39D7">
              <w:rPr>
                <w:rFonts w:cstheme="minorHAnsi"/>
                <w:color w:val="262626" w:themeColor="text1" w:themeTint="D9"/>
                <w:sz w:val="18"/>
                <w:szCs w:val="18"/>
              </w:rPr>
              <w:t xml:space="preserve"> </w:t>
            </w:r>
            <w:r w:rsidRPr="000D1E46">
              <w:rPr>
                <w:rFonts w:cstheme="minorHAnsi"/>
                <w:color w:val="262626" w:themeColor="text1" w:themeTint="D9"/>
                <w:sz w:val="18"/>
                <w:szCs w:val="18"/>
              </w:rPr>
              <w:t>requirements for electronic ripple control receivers</w:t>
            </w:r>
          </w:p>
        </w:tc>
        <w:tc>
          <w:tcPr>
            <w:tcW w:w="3402" w:type="dxa"/>
            <w:vMerge w:val="restart"/>
            <w:shd w:val="clear" w:color="auto" w:fill="FFFFFF" w:themeFill="background1"/>
            <w:tcMar>
              <w:top w:w="41" w:type="dxa"/>
              <w:left w:w="81" w:type="dxa"/>
              <w:bottom w:w="41" w:type="dxa"/>
              <w:right w:w="81" w:type="dxa"/>
            </w:tcMar>
            <w:vAlign w:val="center"/>
            <w:hideMark/>
          </w:tcPr>
          <w:p w14:paraId="656D18DE" w14:textId="77777777" w:rsidR="00CE689C" w:rsidRPr="000D1E46" w:rsidRDefault="00CE689C" w:rsidP="003F39D7">
            <w:pPr>
              <w:spacing w:before="60" w:after="60" w:line="240" w:lineRule="auto"/>
              <w:ind w:left="75" w:right="113"/>
              <w:rPr>
                <w:rFonts w:cstheme="minorHAnsi"/>
                <w:color w:val="262626" w:themeColor="text1" w:themeTint="D9"/>
                <w:sz w:val="18"/>
                <w:szCs w:val="18"/>
              </w:rPr>
            </w:pPr>
            <w:r w:rsidRPr="000D1E46">
              <w:rPr>
                <w:rFonts w:cstheme="minorHAnsi"/>
                <w:color w:val="262626" w:themeColor="text1" w:themeTint="D9"/>
                <w:sz w:val="18"/>
                <w:szCs w:val="18"/>
              </w:rPr>
              <w:t>Electronic ripple control receivers</w:t>
            </w:r>
          </w:p>
        </w:tc>
        <w:tc>
          <w:tcPr>
            <w:tcW w:w="2268" w:type="dxa"/>
            <w:vMerge w:val="restart"/>
            <w:shd w:val="clear" w:color="auto" w:fill="FFFFFF" w:themeFill="background1"/>
            <w:tcMar>
              <w:top w:w="41" w:type="dxa"/>
              <w:left w:w="81" w:type="dxa"/>
              <w:bottom w:w="41" w:type="dxa"/>
              <w:right w:w="81" w:type="dxa"/>
            </w:tcMar>
            <w:vAlign w:val="center"/>
            <w:hideMark/>
          </w:tcPr>
          <w:p w14:paraId="255FE3FA" w14:textId="77777777" w:rsidR="00CE689C" w:rsidRPr="000D1E46" w:rsidRDefault="00CE689C" w:rsidP="003F39D7">
            <w:pPr>
              <w:spacing w:before="60" w:after="60" w:line="240" w:lineRule="auto"/>
              <w:ind w:left="141" w:right="113"/>
              <w:rPr>
                <w:rFonts w:cstheme="minorHAnsi"/>
                <w:color w:val="262626" w:themeColor="text1" w:themeTint="D9"/>
                <w:sz w:val="18"/>
                <w:szCs w:val="18"/>
              </w:rPr>
            </w:pPr>
          </w:p>
        </w:tc>
      </w:tr>
      <w:tr w:rsidR="00CE689C" w:rsidRPr="000D1E46" w14:paraId="0882EED2" w14:textId="77777777" w:rsidTr="003F39D7">
        <w:trPr>
          <w:cantSplit/>
          <w:trHeight w:val="567"/>
        </w:trPr>
        <w:tc>
          <w:tcPr>
            <w:tcW w:w="1408" w:type="dxa"/>
            <w:vMerge/>
            <w:shd w:val="clear" w:color="auto" w:fill="FFFFFF" w:themeFill="background1"/>
            <w:tcMar>
              <w:top w:w="15" w:type="dxa"/>
              <w:left w:w="15" w:type="dxa"/>
              <w:bottom w:w="15" w:type="dxa"/>
              <w:right w:w="15" w:type="dxa"/>
            </w:tcMar>
            <w:vAlign w:val="center"/>
            <w:hideMark/>
          </w:tcPr>
          <w:p w14:paraId="7133B256" w14:textId="77777777" w:rsidR="00CE689C" w:rsidRPr="00EC1B8E" w:rsidRDefault="00CE689C" w:rsidP="003F39D7">
            <w:pPr>
              <w:spacing w:before="60" w:after="60" w:line="240" w:lineRule="auto"/>
              <w:ind w:right="113"/>
              <w:rPr>
                <w:rFonts w:cstheme="minorHAnsi"/>
                <w:color w:val="262626" w:themeColor="text1" w:themeTint="D9"/>
                <w:sz w:val="18"/>
                <w:szCs w:val="18"/>
              </w:rPr>
            </w:pPr>
          </w:p>
        </w:tc>
        <w:tc>
          <w:tcPr>
            <w:tcW w:w="3118" w:type="dxa"/>
            <w:shd w:val="clear" w:color="auto" w:fill="FFFFFF" w:themeFill="background1"/>
            <w:tcMar>
              <w:top w:w="15" w:type="dxa"/>
              <w:left w:w="15" w:type="dxa"/>
              <w:bottom w:w="15" w:type="dxa"/>
              <w:right w:w="15" w:type="dxa"/>
            </w:tcMar>
            <w:vAlign w:val="center"/>
            <w:hideMark/>
          </w:tcPr>
          <w:p w14:paraId="674D788A" w14:textId="77777777" w:rsidR="00CE689C" w:rsidRPr="000D1E46" w:rsidRDefault="00CE689C" w:rsidP="003F39D7">
            <w:pPr>
              <w:spacing w:before="60" w:after="60" w:line="336" w:lineRule="atLeast"/>
              <w:ind w:left="127" w:right="113"/>
              <w:rPr>
                <w:rFonts w:cstheme="minorHAnsi"/>
                <w:color w:val="262626" w:themeColor="text1" w:themeTint="D9"/>
                <w:sz w:val="18"/>
                <w:szCs w:val="18"/>
              </w:rPr>
            </w:pPr>
            <w:r w:rsidRPr="000D1E46">
              <w:rPr>
                <w:rFonts w:cstheme="minorHAnsi"/>
                <w:color w:val="262626" w:themeColor="text1" w:themeTint="D9"/>
                <w:sz w:val="18"/>
                <w:szCs w:val="18"/>
              </w:rPr>
              <w:t>IEC 62054-11</w:t>
            </w:r>
          </w:p>
        </w:tc>
        <w:tc>
          <w:tcPr>
            <w:tcW w:w="3686" w:type="dxa"/>
            <w:vMerge/>
            <w:shd w:val="clear" w:color="auto" w:fill="FFFFFF" w:themeFill="background1"/>
            <w:tcMar>
              <w:top w:w="15" w:type="dxa"/>
              <w:left w:w="15" w:type="dxa"/>
              <w:bottom w:w="15" w:type="dxa"/>
              <w:right w:w="15" w:type="dxa"/>
            </w:tcMar>
            <w:vAlign w:val="center"/>
            <w:hideMark/>
          </w:tcPr>
          <w:p w14:paraId="2216242C" w14:textId="77777777" w:rsidR="00CE689C" w:rsidRPr="000D1E46" w:rsidRDefault="00CE689C" w:rsidP="003F39D7">
            <w:pPr>
              <w:spacing w:before="60" w:after="60" w:line="240" w:lineRule="auto"/>
              <w:ind w:left="141" w:right="113"/>
              <w:rPr>
                <w:rFonts w:cstheme="minorHAnsi"/>
                <w:color w:val="262626" w:themeColor="text1" w:themeTint="D9"/>
                <w:sz w:val="18"/>
                <w:szCs w:val="18"/>
              </w:rPr>
            </w:pPr>
          </w:p>
        </w:tc>
        <w:tc>
          <w:tcPr>
            <w:tcW w:w="3402" w:type="dxa"/>
            <w:vMerge/>
            <w:shd w:val="clear" w:color="auto" w:fill="FFFFFF" w:themeFill="background1"/>
            <w:tcMar>
              <w:top w:w="15" w:type="dxa"/>
              <w:left w:w="15" w:type="dxa"/>
              <w:bottom w:w="15" w:type="dxa"/>
              <w:right w:w="15" w:type="dxa"/>
            </w:tcMar>
            <w:vAlign w:val="center"/>
            <w:hideMark/>
          </w:tcPr>
          <w:p w14:paraId="46765DE3" w14:textId="77777777" w:rsidR="00CE689C" w:rsidRPr="000D1E46" w:rsidRDefault="00CE689C" w:rsidP="003F39D7">
            <w:pPr>
              <w:spacing w:before="60" w:after="60" w:line="240" w:lineRule="auto"/>
              <w:ind w:right="113"/>
              <w:rPr>
                <w:rFonts w:cstheme="minorHAnsi"/>
                <w:color w:val="262626" w:themeColor="text1" w:themeTint="D9"/>
                <w:sz w:val="18"/>
                <w:szCs w:val="18"/>
              </w:rPr>
            </w:pPr>
          </w:p>
        </w:tc>
        <w:tc>
          <w:tcPr>
            <w:tcW w:w="2268" w:type="dxa"/>
            <w:vMerge/>
            <w:shd w:val="clear" w:color="auto" w:fill="FFFFFF" w:themeFill="background1"/>
            <w:vAlign w:val="center"/>
            <w:hideMark/>
          </w:tcPr>
          <w:p w14:paraId="45FCA641" w14:textId="77777777" w:rsidR="00CE689C" w:rsidRPr="000D1E46" w:rsidRDefault="00CE689C" w:rsidP="003F39D7">
            <w:pPr>
              <w:spacing w:before="60" w:after="60" w:line="336" w:lineRule="atLeast"/>
              <w:ind w:left="141" w:right="113"/>
              <w:rPr>
                <w:rFonts w:cstheme="minorHAnsi"/>
                <w:color w:val="262626" w:themeColor="text1" w:themeTint="D9"/>
                <w:sz w:val="18"/>
                <w:szCs w:val="18"/>
              </w:rPr>
            </w:pPr>
          </w:p>
        </w:tc>
      </w:tr>
      <w:tr w:rsidR="00CE689C" w:rsidRPr="000D1E46" w14:paraId="07B8CDA5" w14:textId="77777777" w:rsidTr="003F39D7">
        <w:trPr>
          <w:cantSplit/>
          <w:trHeight w:val="567"/>
        </w:trPr>
        <w:tc>
          <w:tcPr>
            <w:tcW w:w="1408" w:type="dxa"/>
            <w:vMerge w:val="restart"/>
            <w:shd w:val="clear" w:color="auto" w:fill="F2F2F2" w:themeFill="background1" w:themeFillShade="F2"/>
            <w:tcMar>
              <w:top w:w="15" w:type="dxa"/>
              <w:left w:w="15" w:type="dxa"/>
              <w:bottom w:w="15" w:type="dxa"/>
              <w:right w:w="15" w:type="dxa"/>
            </w:tcMar>
            <w:vAlign w:val="center"/>
            <w:hideMark/>
          </w:tcPr>
          <w:p w14:paraId="2210B4A6" w14:textId="77777777" w:rsidR="00CE689C" w:rsidRPr="003F39D7" w:rsidRDefault="00CE689C" w:rsidP="003F39D7">
            <w:pPr>
              <w:spacing w:before="60" w:after="60" w:line="240" w:lineRule="auto"/>
              <w:ind w:right="113"/>
              <w:jc w:val="center"/>
              <w:rPr>
                <w:rFonts w:cstheme="minorHAnsi"/>
                <w:color w:val="262626" w:themeColor="text1" w:themeTint="D9"/>
                <w:sz w:val="18"/>
                <w:szCs w:val="18"/>
              </w:rPr>
            </w:pPr>
            <w:bookmarkStart w:id="29" w:name="48"/>
            <w:bookmarkEnd w:id="29"/>
            <w:r w:rsidRPr="003F39D7">
              <w:rPr>
                <w:rFonts w:cstheme="minorHAnsi"/>
                <w:color w:val="262626" w:themeColor="text1" w:themeTint="D9"/>
                <w:sz w:val="18"/>
                <w:szCs w:val="18"/>
              </w:rPr>
              <w:t>48</w:t>
            </w:r>
          </w:p>
        </w:tc>
        <w:tc>
          <w:tcPr>
            <w:tcW w:w="3118" w:type="dxa"/>
            <w:shd w:val="clear" w:color="auto" w:fill="F2F2F2" w:themeFill="background1" w:themeFillShade="F2"/>
            <w:tcMar>
              <w:top w:w="15" w:type="dxa"/>
              <w:left w:w="15" w:type="dxa"/>
              <w:bottom w:w="15" w:type="dxa"/>
              <w:right w:w="15" w:type="dxa"/>
            </w:tcMar>
            <w:vAlign w:val="center"/>
            <w:hideMark/>
          </w:tcPr>
          <w:p w14:paraId="75EF0D48" w14:textId="77777777" w:rsidR="00CE689C" w:rsidRPr="000D1E46" w:rsidRDefault="00CE689C" w:rsidP="003F39D7">
            <w:pPr>
              <w:spacing w:before="60" w:after="60" w:line="240" w:lineRule="auto"/>
              <w:ind w:left="127" w:right="113"/>
              <w:rPr>
                <w:rFonts w:cstheme="minorHAnsi"/>
                <w:color w:val="262626" w:themeColor="text1" w:themeTint="D9"/>
                <w:sz w:val="18"/>
                <w:szCs w:val="18"/>
              </w:rPr>
            </w:pPr>
            <w:r w:rsidRPr="000D1E46">
              <w:rPr>
                <w:rFonts w:cstheme="minorHAnsi"/>
                <w:color w:val="262626" w:themeColor="text1" w:themeTint="D9"/>
                <w:sz w:val="18"/>
                <w:szCs w:val="18"/>
              </w:rPr>
              <w:t>EN 62054-21</w:t>
            </w:r>
          </w:p>
        </w:tc>
        <w:tc>
          <w:tcPr>
            <w:tcW w:w="3686" w:type="dxa"/>
            <w:vMerge w:val="restart"/>
            <w:shd w:val="clear" w:color="auto" w:fill="F2F2F2" w:themeFill="background1" w:themeFillShade="F2"/>
            <w:tcMar>
              <w:top w:w="15" w:type="dxa"/>
              <w:left w:w="15" w:type="dxa"/>
              <w:bottom w:w="15" w:type="dxa"/>
              <w:right w:w="15" w:type="dxa"/>
            </w:tcMar>
            <w:vAlign w:val="center"/>
            <w:hideMark/>
          </w:tcPr>
          <w:p w14:paraId="6EDD8036" w14:textId="51ECD234" w:rsidR="00CE689C" w:rsidRPr="000D1E46" w:rsidRDefault="00CE689C" w:rsidP="003F39D7">
            <w:pPr>
              <w:spacing w:before="60" w:after="60" w:line="240" w:lineRule="auto"/>
              <w:ind w:left="141" w:right="113"/>
              <w:rPr>
                <w:rFonts w:cstheme="minorHAnsi"/>
                <w:color w:val="262626" w:themeColor="text1" w:themeTint="D9"/>
                <w:sz w:val="18"/>
                <w:szCs w:val="18"/>
              </w:rPr>
            </w:pPr>
            <w:r w:rsidRPr="000D1E46">
              <w:rPr>
                <w:rFonts w:cstheme="minorHAnsi"/>
                <w:color w:val="262626" w:themeColor="text1" w:themeTint="D9"/>
                <w:sz w:val="18"/>
                <w:szCs w:val="18"/>
              </w:rPr>
              <w:t>Electricity metering (</w:t>
            </w:r>
            <w:r w:rsidR="00A82327">
              <w:rPr>
                <w:rFonts w:cstheme="minorHAnsi"/>
                <w:color w:val="262626" w:themeColor="text1" w:themeTint="D9"/>
                <w:sz w:val="18"/>
                <w:szCs w:val="18"/>
              </w:rPr>
              <w:t>AC</w:t>
            </w:r>
            <w:r w:rsidRPr="000D1E46">
              <w:rPr>
                <w:rFonts w:cstheme="minorHAnsi"/>
                <w:color w:val="262626" w:themeColor="text1" w:themeTint="D9"/>
                <w:sz w:val="18"/>
                <w:szCs w:val="18"/>
              </w:rPr>
              <w:t>)</w:t>
            </w:r>
            <w:r w:rsidR="00A82327">
              <w:rPr>
                <w:rFonts w:cstheme="minorHAnsi"/>
                <w:color w:val="262626" w:themeColor="text1" w:themeTint="D9"/>
                <w:sz w:val="18"/>
                <w:szCs w:val="18"/>
              </w:rPr>
              <w:t>—</w:t>
            </w:r>
            <w:r w:rsidRPr="000D1E46">
              <w:rPr>
                <w:rFonts w:cstheme="minorHAnsi"/>
                <w:color w:val="262626" w:themeColor="text1" w:themeTint="D9"/>
                <w:sz w:val="18"/>
                <w:szCs w:val="18"/>
              </w:rPr>
              <w:t>Tariff and load control</w:t>
            </w:r>
            <w:r w:rsidR="00A82327">
              <w:rPr>
                <w:rFonts w:cstheme="minorHAnsi"/>
                <w:color w:val="262626" w:themeColor="text1" w:themeTint="D9"/>
                <w:sz w:val="18"/>
                <w:szCs w:val="18"/>
              </w:rPr>
              <w:t>—</w:t>
            </w:r>
            <w:r w:rsidRPr="000D1E46">
              <w:rPr>
                <w:rFonts w:cstheme="minorHAnsi"/>
                <w:color w:val="262626" w:themeColor="text1" w:themeTint="D9"/>
                <w:sz w:val="18"/>
                <w:szCs w:val="18"/>
              </w:rPr>
              <w:t>Part 21: Particular requirements for time switches</w:t>
            </w:r>
          </w:p>
        </w:tc>
        <w:tc>
          <w:tcPr>
            <w:tcW w:w="3402" w:type="dxa"/>
            <w:vMerge w:val="restart"/>
            <w:shd w:val="clear" w:color="auto" w:fill="F2F2F2" w:themeFill="background1" w:themeFillShade="F2"/>
            <w:tcMar>
              <w:top w:w="15" w:type="dxa"/>
              <w:left w:w="15" w:type="dxa"/>
              <w:bottom w:w="15" w:type="dxa"/>
              <w:right w:w="15" w:type="dxa"/>
            </w:tcMar>
            <w:vAlign w:val="center"/>
            <w:hideMark/>
          </w:tcPr>
          <w:p w14:paraId="428C779A" w14:textId="77777777" w:rsidR="00CE689C" w:rsidRPr="000D1E46" w:rsidRDefault="00CE689C" w:rsidP="003F39D7">
            <w:pPr>
              <w:spacing w:before="60" w:after="60" w:line="240" w:lineRule="auto"/>
              <w:ind w:left="141" w:right="113"/>
              <w:rPr>
                <w:rFonts w:cstheme="minorHAnsi"/>
                <w:color w:val="262626" w:themeColor="text1" w:themeTint="D9"/>
                <w:sz w:val="18"/>
                <w:szCs w:val="18"/>
              </w:rPr>
            </w:pPr>
            <w:r w:rsidRPr="000D1E46">
              <w:rPr>
                <w:rFonts w:cstheme="minorHAnsi"/>
                <w:color w:val="262626" w:themeColor="text1" w:themeTint="D9"/>
                <w:sz w:val="18"/>
                <w:szCs w:val="18"/>
              </w:rPr>
              <w:t>Time switches</w:t>
            </w:r>
          </w:p>
        </w:tc>
        <w:tc>
          <w:tcPr>
            <w:tcW w:w="2268" w:type="dxa"/>
            <w:vMerge w:val="restart"/>
            <w:shd w:val="clear" w:color="auto" w:fill="F2F2F2" w:themeFill="background1" w:themeFillShade="F2"/>
            <w:tcMar>
              <w:top w:w="15" w:type="dxa"/>
              <w:left w:w="15" w:type="dxa"/>
              <w:bottom w:w="15" w:type="dxa"/>
              <w:right w:w="15" w:type="dxa"/>
            </w:tcMar>
            <w:vAlign w:val="center"/>
            <w:hideMark/>
          </w:tcPr>
          <w:p w14:paraId="21D51CA6" w14:textId="77777777" w:rsidR="00CE689C" w:rsidRPr="000D1E46" w:rsidRDefault="00CE689C" w:rsidP="003F39D7">
            <w:pPr>
              <w:spacing w:before="60" w:after="60" w:line="240" w:lineRule="auto"/>
              <w:ind w:left="141" w:right="113"/>
              <w:rPr>
                <w:rFonts w:cstheme="minorHAnsi"/>
                <w:color w:val="262626" w:themeColor="text1" w:themeTint="D9"/>
                <w:sz w:val="18"/>
                <w:szCs w:val="18"/>
              </w:rPr>
            </w:pPr>
          </w:p>
        </w:tc>
      </w:tr>
      <w:tr w:rsidR="00CE689C" w:rsidRPr="000D1E46" w14:paraId="6BDD893D" w14:textId="77777777" w:rsidTr="003F39D7">
        <w:trPr>
          <w:cantSplit/>
          <w:trHeight w:val="567"/>
        </w:trPr>
        <w:tc>
          <w:tcPr>
            <w:tcW w:w="1408" w:type="dxa"/>
            <w:vMerge/>
            <w:shd w:val="clear" w:color="auto" w:fill="F2F2F2" w:themeFill="background1" w:themeFillShade="F2"/>
            <w:vAlign w:val="center"/>
            <w:hideMark/>
          </w:tcPr>
          <w:p w14:paraId="57B5F567" w14:textId="77777777" w:rsidR="00CE689C" w:rsidRPr="003F39D7" w:rsidRDefault="00CE689C" w:rsidP="003F39D7">
            <w:pPr>
              <w:spacing w:before="60" w:after="60" w:line="240" w:lineRule="auto"/>
              <w:ind w:right="113"/>
              <w:jc w:val="center"/>
              <w:rPr>
                <w:rFonts w:cstheme="minorHAnsi"/>
                <w:color w:val="262626" w:themeColor="text1" w:themeTint="D9"/>
                <w:sz w:val="18"/>
                <w:szCs w:val="18"/>
              </w:rPr>
            </w:pPr>
          </w:p>
        </w:tc>
        <w:tc>
          <w:tcPr>
            <w:tcW w:w="3118" w:type="dxa"/>
            <w:shd w:val="clear" w:color="auto" w:fill="F2F2F2" w:themeFill="background1" w:themeFillShade="F2"/>
            <w:tcMar>
              <w:top w:w="15" w:type="dxa"/>
              <w:left w:w="15" w:type="dxa"/>
              <w:bottom w:w="15" w:type="dxa"/>
              <w:right w:w="15" w:type="dxa"/>
            </w:tcMar>
            <w:vAlign w:val="center"/>
            <w:hideMark/>
          </w:tcPr>
          <w:p w14:paraId="7A944EAD" w14:textId="77777777" w:rsidR="00CE689C" w:rsidRPr="000D1E46" w:rsidRDefault="00CE689C" w:rsidP="003F39D7">
            <w:pPr>
              <w:spacing w:before="60" w:after="60" w:line="336" w:lineRule="atLeast"/>
              <w:ind w:left="127" w:right="113"/>
              <w:rPr>
                <w:rFonts w:cstheme="minorHAnsi"/>
                <w:color w:val="262626" w:themeColor="text1" w:themeTint="D9"/>
                <w:sz w:val="18"/>
                <w:szCs w:val="18"/>
              </w:rPr>
            </w:pPr>
            <w:r w:rsidRPr="000D1E46">
              <w:rPr>
                <w:rFonts w:cstheme="minorHAnsi"/>
                <w:color w:val="262626" w:themeColor="text1" w:themeTint="D9"/>
                <w:sz w:val="18"/>
                <w:szCs w:val="18"/>
              </w:rPr>
              <w:t>IEC 62054-21</w:t>
            </w:r>
          </w:p>
        </w:tc>
        <w:tc>
          <w:tcPr>
            <w:tcW w:w="3686" w:type="dxa"/>
            <w:vMerge/>
            <w:shd w:val="clear" w:color="auto" w:fill="F2F2F2" w:themeFill="background1" w:themeFillShade="F2"/>
            <w:vAlign w:val="center"/>
            <w:hideMark/>
          </w:tcPr>
          <w:p w14:paraId="269B3005" w14:textId="77777777" w:rsidR="00CE689C" w:rsidRPr="000D1E46" w:rsidRDefault="00CE689C" w:rsidP="003F39D7">
            <w:pPr>
              <w:spacing w:before="60" w:after="60" w:line="240" w:lineRule="auto"/>
              <w:ind w:left="141" w:right="113"/>
              <w:rPr>
                <w:rFonts w:cstheme="minorHAnsi"/>
                <w:color w:val="262626" w:themeColor="text1" w:themeTint="D9"/>
                <w:sz w:val="18"/>
                <w:szCs w:val="18"/>
              </w:rPr>
            </w:pPr>
          </w:p>
        </w:tc>
        <w:tc>
          <w:tcPr>
            <w:tcW w:w="3402" w:type="dxa"/>
            <w:vMerge/>
            <w:shd w:val="clear" w:color="auto" w:fill="F2F2F2" w:themeFill="background1" w:themeFillShade="F2"/>
            <w:vAlign w:val="center"/>
            <w:hideMark/>
          </w:tcPr>
          <w:p w14:paraId="2A8DFC52" w14:textId="77777777" w:rsidR="00CE689C" w:rsidRPr="000D1E46" w:rsidRDefault="00CE689C" w:rsidP="003F39D7">
            <w:pPr>
              <w:spacing w:before="60" w:after="60" w:line="240" w:lineRule="auto"/>
              <w:ind w:right="113"/>
              <w:rPr>
                <w:rFonts w:cstheme="minorHAnsi"/>
                <w:color w:val="262626" w:themeColor="text1" w:themeTint="D9"/>
                <w:sz w:val="18"/>
                <w:szCs w:val="18"/>
              </w:rPr>
            </w:pPr>
          </w:p>
        </w:tc>
        <w:tc>
          <w:tcPr>
            <w:tcW w:w="2268" w:type="dxa"/>
            <w:vMerge/>
            <w:shd w:val="clear" w:color="auto" w:fill="F2F2F2" w:themeFill="background1" w:themeFillShade="F2"/>
            <w:tcMar>
              <w:top w:w="15" w:type="dxa"/>
              <w:left w:w="15" w:type="dxa"/>
              <w:bottom w:w="15" w:type="dxa"/>
              <w:right w:w="15" w:type="dxa"/>
            </w:tcMar>
            <w:vAlign w:val="center"/>
            <w:hideMark/>
          </w:tcPr>
          <w:p w14:paraId="24159ABA" w14:textId="77777777" w:rsidR="00CE689C" w:rsidRPr="000D1E46" w:rsidRDefault="00CE689C" w:rsidP="003F39D7">
            <w:pPr>
              <w:spacing w:before="60" w:after="60" w:line="336" w:lineRule="atLeast"/>
              <w:ind w:left="141" w:right="113"/>
              <w:rPr>
                <w:rFonts w:cstheme="minorHAnsi"/>
                <w:color w:val="262626" w:themeColor="text1" w:themeTint="D9"/>
                <w:sz w:val="18"/>
                <w:szCs w:val="18"/>
              </w:rPr>
            </w:pPr>
          </w:p>
        </w:tc>
      </w:tr>
      <w:tr w:rsidR="00CE689C" w:rsidRPr="000D1E46" w14:paraId="59995DAD" w14:textId="77777777" w:rsidTr="003F39D7">
        <w:trPr>
          <w:cantSplit/>
          <w:trHeight w:val="567"/>
        </w:trPr>
        <w:tc>
          <w:tcPr>
            <w:tcW w:w="1408" w:type="dxa"/>
            <w:vMerge w:val="restart"/>
            <w:shd w:val="clear" w:color="auto" w:fill="FFFFFF" w:themeFill="background1"/>
            <w:tcMar>
              <w:top w:w="15" w:type="dxa"/>
              <w:left w:w="15" w:type="dxa"/>
              <w:bottom w:w="15" w:type="dxa"/>
              <w:right w:w="15" w:type="dxa"/>
            </w:tcMar>
            <w:vAlign w:val="center"/>
            <w:hideMark/>
          </w:tcPr>
          <w:p w14:paraId="2CE6E7CA" w14:textId="77777777" w:rsidR="00CE689C" w:rsidRPr="003F39D7" w:rsidRDefault="00CE689C" w:rsidP="003F39D7">
            <w:pPr>
              <w:spacing w:before="60" w:after="60" w:line="240" w:lineRule="auto"/>
              <w:ind w:right="113"/>
              <w:jc w:val="center"/>
              <w:rPr>
                <w:rFonts w:cstheme="minorHAnsi"/>
                <w:color w:val="262626" w:themeColor="text1" w:themeTint="D9"/>
                <w:sz w:val="18"/>
                <w:szCs w:val="18"/>
              </w:rPr>
            </w:pPr>
            <w:bookmarkStart w:id="30" w:name="49"/>
            <w:bookmarkEnd w:id="30"/>
            <w:r w:rsidRPr="003F39D7">
              <w:rPr>
                <w:rFonts w:cstheme="minorHAnsi"/>
                <w:color w:val="262626" w:themeColor="text1" w:themeTint="D9"/>
                <w:sz w:val="18"/>
                <w:szCs w:val="18"/>
              </w:rPr>
              <w:t>49</w:t>
            </w:r>
          </w:p>
        </w:tc>
        <w:tc>
          <w:tcPr>
            <w:tcW w:w="3118" w:type="dxa"/>
            <w:shd w:val="clear" w:color="auto" w:fill="FFFFFF" w:themeFill="background1"/>
            <w:tcMar>
              <w:top w:w="15" w:type="dxa"/>
              <w:left w:w="15" w:type="dxa"/>
              <w:bottom w:w="15" w:type="dxa"/>
              <w:right w:w="15" w:type="dxa"/>
            </w:tcMar>
            <w:vAlign w:val="center"/>
            <w:hideMark/>
          </w:tcPr>
          <w:p w14:paraId="31570953" w14:textId="77777777" w:rsidR="00CE689C" w:rsidRPr="000D1E46" w:rsidRDefault="00CE689C" w:rsidP="003F39D7">
            <w:pPr>
              <w:spacing w:before="60" w:after="60" w:line="240" w:lineRule="auto"/>
              <w:ind w:left="127" w:right="113"/>
              <w:rPr>
                <w:rFonts w:cstheme="minorHAnsi"/>
                <w:color w:val="262626" w:themeColor="text1" w:themeTint="D9"/>
                <w:sz w:val="18"/>
                <w:szCs w:val="18"/>
              </w:rPr>
            </w:pPr>
            <w:r w:rsidRPr="000D1E46">
              <w:rPr>
                <w:rFonts w:cstheme="minorHAnsi"/>
                <w:color w:val="262626" w:themeColor="text1" w:themeTint="D9"/>
                <w:sz w:val="18"/>
                <w:szCs w:val="18"/>
              </w:rPr>
              <w:t>EN 62053-23</w:t>
            </w:r>
          </w:p>
        </w:tc>
        <w:tc>
          <w:tcPr>
            <w:tcW w:w="3686" w:type="dxa"/>
            <w:vMerge w:val="restart"/>
            <w:shd w:val="clear" w:color="auto" w:fill="FFFFFF" w:themeFill="background1"/>
            <w:tcMar>
              <w:top w:w="15" w:type="dxa"/>
              <w:left w:w="15" w:type="dxa"/>
              <w:bottom w:w="15" w:type="dxa"/>
              <w:right w:w="15" w:type="dxa"/>
            </w:tcMar>
            <w:vAlign w:val="center"/>
            <w:hideMark/>
          </w:tcPr>
          <w:p w14:paraId="730D7FEE" w14:textId="201B45A3" w:rsidR="00CE689C" w:rsidRPr="000D1E46" w:rsidRDefault="00CE689C" w:rsidP="003F39D7">
            <w:pPr>
              <w:spacing w:before="60" w:after="60" w:line="240" w:lineRule="auto"/>
              <w:ind w:left="141" w:right="113"/>
              <w:rPr>
                <w:rFonts w:cstheme="minorHAnsi"/>
                <w:color w:val="262626" w:themeColor="text1" w:themeTint="D9"/>
                <w:sz w:val="18"/>
                <w:szCs w:val="18"/>
              </w:rPr>
            </w:pPr>
            <w:r w:rsidRPr="000D1E46">
              <w:rPr>
                <w:rFonts w:cstheme="minorHAnsi"/>
                <w:color w:val="262626" w:themeColor="text1" w:themeTint="D9"/>
                <w:sz w:val="18"/>
                <w:szCs w:val="18"/>
              </w:rPr>
              <w:t>Electricity metering equipment (</w:t>
            </w:r>
            <w:r w:rsidR="00A82327">
              <w:rPr>
                <w:rFonts w:cstheme="minorHAnsi"/>
                <w:color w:val="262626" w:themeColor="text1" w:themeTint="D9"/>
                <w:sz w:val="18"/>
                <w:szCs w:val="18"/>
              </w:rPr>
              <w:t>AC</w:t>
            </w:r>
            <w:r w:rsidRPr="000D1E46">
              <w:rPr>
                <w:rFonts w:cstheme="minorHAnsi"/>
                <w:color w:val="262626" w:themeColor="text1" w:themeTint="D9"/>
                <w:sz w:val="18"/>
                <w:szCs w:val="18"/>
              </w:rPr>
              <w:t>)</w:t>
            </w:r>
            <w:r w:rsidR="00A82327">
              <w:rPr>
                <w:rFonts w:cstheme="minorHAnsi"/>
                <w:color w:val="262626" w:themeColor="text1" w:themeTint="D9"/>
                <w:sz w:val="18"/>
                <w:szCs w:val="18"/>
              </w:rPr>
              <w:br/>
              <w:t>—</w:t>
            </w:r>
            <w:r w:rsidRPr="000D1E46">
              <w:rPr>
                <w:rFonts w:cstheme="minorHAnsi"/>
                <w:color w:val="262626" w:themeColor="text1" w:themeTint="D9"/>
                <w:sz w:val="18"/>
                <w:szCs w:val="18"/>
              </w:rPr>
              <w:t xml:space="preserve"> Particular requirements</w:t>
            </w:r>
            <w:r w:rsidR="00A82327">
              <w:rPr>
                <w:rFonts w:cstheme="minorHAnsi"/>
                <w:color w:val="262626" w:themeColor="text1" w:themeTint="D9"/>
                <w:sz w:val="18"/>
                <w:szCs w:val="18"/>
              </w:rPr>
              <w:t>—</w:t>
            </w:r>
            <w:r w:rsidRPr="000D1E46">
              <w:rPr>
                <w:rFonts w:cstheme="minorHAnsi"/>
                <w:color w:val="262626" w:themeColor="text1" w:themeTint="D9"/>
                <w:sz w:val="18"/>
                <w:szCs w:val="18"/>
              </w:rPr>
              <w:t xml:space="preserve">Part 23: </w:t>
            </w:r>
            <w:r w:rsidR="00A82327">
              <w:rPr>
                <w:rFonts w:cstheme="minorHAnsi"/>
                <w:color w:val="262626" w:themeColor="text1" w:themeTint="D9"/>
                <w:sz w:val="18"/>
                <w:szCs w:val="18"/>
              </w:rPr>
              <w:br/>
            </w:r>
            <w:r w:rsidRPr="000D1E46">
              <w:rPr>
                <w:rFonts w:cstheme="minorHAnsi"/>
                <w:color w:val="262626" w:themeColor="text1" w:themeTint="D9"/>
                <w:sz w:val="18"/>
                <w:szCs w:val="18"/>
              </w:rPr>
              <w:t xml:space="preserve">Static meters for reactive energy </w:t>
            </w:r>
            <w:r w:rsidR="00A82327">
              <w:rPr>
                <w:rFonts w:cstheme="minorHAnsi"/>
                <w:color w:val="262626" w:themeColor="text1" w:themeTint="D9"/>
                <w:sz w:val="18"/>
                <w:szCs w:val="18"/>
              </w:rPr>
              <w:br/>
            </w:r>
            <w:r w:rsidRPr="000D1E46">
              <w:rPr>
                <w:rFonts w:cstheme="minorHAnsi"/>
                <w:color w:val="262626" w:themeColor="text1" w:themeTint="D9"/>
                <w:sz w:val="18"/>
                <w:szCs w:val="18"/>
              </w:rPr>
              <w:t>(classes 2 and 3)</w:t>
            </w:r>
          </w:p>
        </w:tc>
        <w:tc>
          <w:tcPr>
            <w:tcW w:w="3402" w:type="dxa"/>
            <w:vMerge w:val="restart"/>
            <w:shd w:val="clear" w:color="auto" w:fill="FFFFFF" w:themeFill="background1"/>
            <w:tcMar>
              <w:top w:w="15" w:type="dxa"/>
              <w:left w:w="15" w:type="dxa"/>
              <w:bottom w:w="15" w:type="dxa"/>
              <w:right w:w="15" w:type="dxa"/>
            </w:tcMar>
            <w:vAlign w:val="center"/>
            <w:hideMark/>
          </w:tcPr>
          <w:p w14:paraId="67F1B1F0" w14:textId="77777777" w:rsidR="00CE689C" w:rsidRPr="000D1E46" w:rsidRDefault="00CE689C" w:rsidP="003F39D7">
            <w:pPr>
              <w:spacing w:before="60" w:after="60" w:line="240" w:lineRule="auto"/>
              <w:ind w:left="141" w:right="113"/>
              <w:rPr>
                <w:rFonts w:cstheme="minorHAnsi"/>
                <w:color w:val="262626" w:themeColor="text1" w:themeTint="D9"/>
                <w:sz w:val="18"/>
                <w:szCs w:val="18"/>
              </w:rPr>
            </w:pPr>
            <w:r w:rsidRPr="000D1E46">
              <w:rPr>
                <w:rFonts w:cstheme="minorHAnsi"/>
                <w:color w:val="262626" w:themeColor="text1" w:themeTint="D9"/>
                <w:sz w:val="18"/>
                <w:szCs w:val="18"/>
              </w:rPr>
              <w:t>Static meters for reactive energy (classes 2 and 3)</w:t>
            </w:r>
          </w:p>
        </w:tc>
        <w:tc>
          <w:tcPr>
            <w:tcW w:w="2268" w:type="dxa"/>
            <w:vMerge w:val="restart"/>
            <w:shd w:val="clear" w:color="auto" w:fill="FFFFFF" w:themeFill="background1"/>
            <w:tcMar>
              <w:top w:w="15" w:type="dxa"/>
              <w:left w:w="15" w:type="dxa"/>
              <w:bottom w:w="15" w:type="dxa"/>
              <w:right w:w="15" w:type="dxa"/>
            </w:tcMar>
            <w:vAlign w:val="center"/>
            <w:hideMark/>
          </w:tcPr>
          <w:p w14:paraId="3E44345B" w14:textId="77777777" w:rsidR="00CE689C" w:rsidRPr="000D1E46" w:rsidRDefault="00CE689C" w:rsidP="003F39D7">
            <w:pPr>
              <w:spacing w:before="60" w:after="60" w:line="240" w:lineRule="auto"/>
              <w:ind w:right="113"/>
              <w:rPr>
                <w:rFonts w:cstheme="minorHAnsi"/>
                <w:color w:val="262626" w:themeColor="text1" w:themeTint="D9"/>
                <w:sz w:val="18"/>
                <w:szCs w:val="18"/>
              </w:rPr>
            </w:pPr>
          </w:p>
        </w:tc>
      </w:tr>
      <w:tr w:rsidR="00CE689C" w:rsidRPr="000D1E46" w14:paraId="0422C417" w14:textId="77777777" w:rsidTr="003F39D7">
        <w:trPr>
          <w:cantSplit/>
          <w:trHeight w:val="698"/>
        </w:trPr>
        <w:tc>
          <w:tcPr>
            <w:tcW w:w="1408" w:type="dxa"/>
            <w:vMerge/>
            <w:shd w:val="clear" w:color="auto" w:fill="FFFFFF" w:themeFill="background1"/>
            <w:vAlign w:val="center"/>
            <w:hideMark/>
          </w:tcPr>
          <w:p w14:paraId="6BAB8EC9" w14:textId="77777777" w:rsidR="00CE689C" w:rsidRPr="003F39D7" w:rsidRDefault="00CE689C" w:rsidP="003F39D7">
            <w:pPr>
              <w:spacing w:before="60" w:after="60" w:line="240" w:lineRule="auto"/>
              <w:ind w:right="113"/>
              <w:jc w:val="center"/>
              <w:rPr>
                <w:rFonts w:cstheme="minorHAnsi"/>
                <w:color w:val="262626" w:themeColor="text1" w:themeTint="D9"/>
                <w:sz w:val="18"/>
                <w:szCs w:val="18"/>
              </w:rPr>
            </w:pPr>
          </w:p>
        </w:tc>
        <w:tc>
          <w:tcPr>
            <w:tcW w:w="3118" w:type="dxa"/>
            <w:shd w:val="clear" w:color="auto" w:fill="FFFFFF" w:themeFill="background1"/>
            <w:tcMar>
              <w:top w:w="15" w:type="dxa"/>
              <w:left w:w="15" w:type="dxa"/>
              <w:bottom w:w="15" w:type="dxa"/>
              <w:right w:w="15" w:type="dxa"/>
            </w:tcMar>
            <w:vAlign w:val="center"/>
            <w:hideMark/>
          </w:tcPr>
          <w:p w14:paraId="2F91A62A" w14:textId="77777777" w:rsidR="00CE689C" w:rsidRPr="000D1E46" w:rsidRDefault="00CE689C" w:rsidP="003F39D7">
            <w:pPr>
              <w:spacing w:before="60" w:after="60" w:line="336" w:lineRule="atLeast"/>
              <w:ind w:left="127" w:right="113"/>
              <w:rPr>
                <w:rFonts w:cstheme="minorHAnsi"/>
                <w:color w:val="262626" w:themeColor="text1" w:themeTint="D9"/>
                <w:sz w:val="18"/>
                <w:szCs w:val="18"/>
              </w:rPr>
            </w:pPr>
            <w:r w:rsidRPr="000D1E46">
              <w:rPr>
                <w:rFonts w:cstheme="minorHAnsi"/>
                <w:color w:val="262626" w:themeColor="text1" w:themeTint="D9"/>
                <w:sz w:val="18"/>
                <w:szCs w:val="18"/>
              </w:rPr>
              <w:t>IEC 62053-23</w:t>
            </w:r>
          </w:p>
        </w:tc>
        <w:tc>
          <w:tcPr>
            <w:tcW w:w="3686" w:type="dxa"/>
            <w:vMerge/>
            <w:shd w:val="clear" w:color="auto" w:fill="FFFFFF" w:themeFill="background1"/>
            <w:vAlign w:val="center"/>
            <w:hideMark/>
          </w:tcPr>
          <w:p w14:paraId="01A05787" w14:textId="77777777" w:rsidR="00CE689C" w:rsidRPr="000D1E46" w:rsidRDefault="00CE689C" w:rsidP="003F39D7">
            <w:pPr>
              <w:spacing w:before="60" w:after="60" w:line="240" w:lineRule="auto"/>
              <w:ind w:right="113"/>
              <w:rPr>
                <w:rFonts w:cstheme="minorHAnsi"/>
                <w:color w:val="262626" w:themeColor="text1" w:themeTint="D9"/>
                <w:sz w:val="18"/>
                <w:szCs w:val="18"/>
              </w:rPr>
            </w:pPr>
          </w:p>
        </w:tc>
        <w:tc>
          <w:tcPr>
            <w:tcW w:w="3402" w:type="dxa"/>
            <w:vMerge/>
            <w:shd w:val="clear" w:color="auto" w:fill="FFFFFF" w:themeFill="background1"/>
            <w:vAlign w:val="center"/>
            <w:hideMark/>
          </w:tcPr>
          <w:p w14:paraId="7F4A8758" w14:textId="77777777" w:rsidR="00CE689C" w:rsidRPr="000D1E46" w:rsidRDefault="00CE689C" w:rsidP="003F39D7">
            <w:pPr>
              <w:spacing w:before="60" w:after="60" w:line="240" w:lineRule="auto"/>
              <w:ind w:right="113"/>
              <w:rPr>
                <w:rFonts w:cstheme="minorHAnsi"/>
                <w:color w:val="262626" w:themeColor="text1" w:themeTint="D9"/>
                <w:sz w:val="18"/>
                <w:szCs w:val="18"/>
              </w:rPr>
            </w:pPr>
          </w:p>
        </w:tc>
        <w:tc>
          <w:tcPr>
            <w:tcW w:w="2268" w:type="dxa"/>
            <w:vMerge/>
            <w:shd w:val="clear" w:color="auto" w:fill="FFFFFF" w:themeFill="background1"/>
            <w:tcMar>
              <w:top w:w="15" w:type="dxa"/>
              <w:left w:w="15" w:type="dxa"/>
              <w:bottom w:w="15" w:type="dxa"/>
              <w:right w:w="15" w:type="dxa"/>
            </w:tcMar>
            <w:vAlign w:val="center"/>
            <w:hideMark/>
          </w:tcPr>
          <w:p w14:paraId="693728BD" w14:textId="77777777" w:rsidR="00CE689C" w:rsidRPr="000D1E46" w:rsidRDefault="00CE689C" w:rsidP="003F39D7">
            <w:pPr>
              <w:spacing w:before="60" w:after="60" w:line="336" w:lineRule="atLeast"/>
              <w:ind w:left="141" w:right="113"/>
              <w:rPr>
                <w:rFonts w:cstheme="minorHAnsi"/>
                <w:color w:val="262626" w:themeColor="text1" w:themeTint="D9"/>
                <w:sz w:val="18"/>
                <w:szCs w:val="18"/>
              </w:rPr>
            </w:pPr>
          </w:p>
        </w:tc>
      </w:tr>
      <w:tr w:rsidR="00CE689C" w:rsidRPr="000D1E46" w14:paraId="0D3DA8BF" w14:textId="77777777" w:rsidTr="003F39D7">
        <w:trPr>
          <w:cantSplit/>
          <w:trHeight w:val="668"/>
        </w:trPr>
        <w:tc>
          <w:tcPr>
            <w:tcW w:w="1408" w:type="dxa"/>
            <w:vMerge w:val="restart"/>
            <w:shd w:val="clear" w:color="auto" w:fill="F2F2F2" w:themeFill="background1" w:themeFillShade="F2"/>
            <w:tcMar>
              <w:top w:w="15" w:type="dxa"/>
              <w:left w:w="15" w:type="dxa"/>
              <w:bottom w:w="15" w:type="dxa"/>
              <w:right w:w="15" w:type="dxa"/>
            </w:tcMar>
            <w:vAlign w:val="center"/>
            <w:hideMark/>
          </w:tcPr>
          <w:p w14:paraId="44C94946" w14:textId="77777777" w:rsidR="00CE689C" w:rsidRPr="003F39D7" w:rsidRDefault="00CE689C" w:rsidP="003F39D7">
            <w:pPr>
              <w:keepNext/>
              <w:keepLines/>
              <w:spacing w:before="60" w:after="60" w:line="240" w:lineRule="auto"/>
              <w:ind w:right="113"/>
              <w:jc w:val="center"/>
              <w:rPr>
                <w:rFonts w:cstheme="minorHAnsi"/>
                <w:color w:val="262626" w:themeColor="text1" w:themeTint="D9"/>
                <w:sz w:val="18"/>
                <w:szCs w:val="18"/>
              </w:rPr>
            </w:pPr>
            <w:r w:rsidRPr="003F39D7">
              <w:rPr>
                <w:rFonts w:cstheme="minorHAnsi"/>
                <w:color w:val="262626" w:themeColor="text1" w:themeTint="D9"/>
                <w:sz w:val="18"/>
                <w:szCs w:val="18"/>
              </w:rPr>
              <w:lastRenderedPageBreak/>
              <w:t>50</w:t>
            </w:r>
          </w:p>
        </w:tc>
        <w:tc>
          <w:tcPr>
            <w:tcW w:w="3118" w:type="dxa"/>
            <w:shd w:val="clear" w:color="auto" w:fill="F2F2F2" w:themeFill="background1" w:themeFillShade="F2"/>
            <w:tcMar>
              <w:top w:w="15" w:type="dxa"/>
              <w:left w:w="15" w:type="dxa"/>
              <w:bottom w:w="15" w:type="dxa"/>
              <w:right w:w="15" w:type="dxa"/>
            </w:tcMar>
            <w:vAlign w:val="center"/>
            <w:hideMark/>
          </w:tcPr>
          <w:p w14:paraId="790CCEA1" w14:textId="77777777" w:rsidR="00CE689C" w:rsidRPr="000D1E46" w:rsidRDefault="00CE689C" w:rsidP="003F39D7">
            <w:pPr>
              <w:keepNext/>
              <w:keepLines/>
              <w:spacing w:before="60" w:after="60" w:line="240" w:lineRule="auto"/>
              <w:ind w:left="127" w:right="113"/>
              <w:rPr>
                <w:rFonts w:cstheme="minorHAnsi"/>
                <w:color w:val="262626" w:themeColor="text1" w:themeTint="D9"/>
                <w:sz w:val="18"/>
                <w:szCs w:val="18"/>
              </w:rPr>
            </w:pPr>
            <w:r w:rsidRPr="00EE0C6A">
              <w:rPr>
                <w:rFonts w:cstheme="minorHAnsi"/>
                <w:color w:val="262626" w:themeColor="text1" w:themeTint="D9"/>
                <w:sz w:val="18"/>
                <w:szCs w:val="18"/>
              </w:rPr>
              <w:t>EN 61326-1</w:t>
            </w:r>
          </w:p>
        </w:tc>
        <w:tc>
          <w:tcPr>
            <w:tcW w:w="3686" w:type="dxa"/>
            <w:vMerge w:val="restart"/>
            <w:shd w:val="clear" w:color="auto" w:fill="F2F2F2" w:themeFill="background1" w:themeFillShade="F2"/>
            <w:tcMar>
              <w:top w:w="15" w:type="dxa"/>
              <w:left w:w="15" w:type="dxa"/>
              <w:bottom w:w="15" w:type="dxa"/>
              <w:right w:w="15" w:type="dxa"/>
            </w:tcMar>
            <w:vAlign w:val="center"/>
            <w:hideMark/>
          </w:tcPr>
          <w:p w14:paraId="7B5FEC46" w14:textId="4CC9A474" w:rsidR="00CE689C" w:rsidRPr="000D1E46" w:rsidRDefault="00CE689C" w:rsidP="003F39D7">
            <w:pPr>
              <w:keepNext/>
              <w:keepLines/>
              <w:spacing w:before="60" w:after="60" w:line="240" w:lineRule="auto"/>
              <w:ind w:left="141" w:right="113"/>
              <w:rPr>
                <w:rFonts w:cstheme="minorHAnsi"/>
                <w:color w:val="262626" w:themeColor="text1" w:themeTint="D9"/>
                <w:sz w:val="18"/>
                <w:szCs w:val="18"/>
              </w:rPr>
            </w:pPr>
            <w:r w:rsidRPr="000D1E46">
              <w:rPr>
                <w:rFonts w:cstheme="minorHAnsi"/>
                <w:color w:val="262626" w:themeColor="text1" w:themeTint="D9"/>
                <w:sz w:val="18"/>
                <w:szCs w:val="18"/>
              </w:rPr>
              <w:t>Electrical equipment for measurement, control and laboratory use</w:t>
            </w:r>
            <w:r w:rsidR="00A82327">
              <w:rPr>
                <w:rFonts w:cstheme="minorHAnsi"/>
                <w:color w:val="262626" w:themeColor="text1" w:themeTint="D9"/>
                <w:sz w:val="18"/>
                <w:szCs w:val="18"/>
              </w:rPr>
              <w:t>—</w:t>
            </w:r>
            <w:r w:rsidRPr="000D1E46">
              <w:rPr>
                <w:rFonts w:cstheme="minorHAnsi"/>
                <w:color w:val="262626" w:themeColor="text1" w:themeTint="D9"/>
                <w:sz w:val="18"/>
                <w:szCs w:val="18"/>
              </w:rPr>
              <w:t>EMC requirements</w:t>
            </w:r>
            <w:r w:rsidR="00A82327">
              <w:rPr>
                <w:rFonts w:cstheme="minorHAnsi"/>
                <w:color w:val="262626" w:themeColor="text1" w:themeTint="D9"/>
                <w:sz w:val="18"/>
                <w:szCs w:val="18"/>
              </w:rPr>
              <w:t>—</w:t>
            </w:r>
            <w:r w:rsidRPr="000D1E46">
              <w:rPr>
                <w:rFonts w:cstheme="minorHAnsi"/>
                <w:color w:val="262626" w:themeColor="text1" w:themeTint="D9"/>
                <w:sz w:val="18"/>
                <w:szCs w:val="18"/>
              </w:rPr>
              <w:t>Part 1: General requirements</w:t>
            </w:r>
          </w:p>
        </w:tc>
        <w:tc>
          <w:tcPr>
            <w:tcW w:w="3402" w:type="dxa"/>
            <w:vMerge w:val="restart"/>
            <w:shd w:val="clear" w:color="auto" w:fill="F2F2F2" w:themeFill="background1" w:themeFillShade="F2"/>
            <w:tcMar>
              <w:top w:w="15" w:type="dxa"/>
              <w:left w:w="15" w:type="dxa"/>
              <w:bottom w:w="15" w:type="dxa"/>
              <w:right w:w="15" w:type="dxa"/>
            </w:tcMar>
            <w:vAlign w:val="center"/>
            <w:hideMark/>
          </w:tcPr>
          <w:p w14:paraId="29F827F3" w14:textId="77777777" w:rsidR="00CE689C" w:rsidRPr="000D1E46" w:rsidRDefault="00CE689C" w:rsidP="003F39D7">
            <w:pPr>
              <w:keepNext/>
              <w:keepLines/>
              <w:spacing w:before="60" w:after="60" w:line="240" w:lineRule="auto"/>
              <w:ind w:left="141" w:right="113"/>
              <w:rPr>
                <w:rFonts w:cstheme="minorHAnsi"/>
                <w:color w:val="262626" w:themeColor="text1" w:themeTint="D9"/>
                <w:sz w:val="18"/>
                <w:szCs w:val="18"/>
              </w:rPr>
            </w:pPr>
            <w:r w:rsidRPr="000D1E46">
              <w:rPr>
                <w:rFonts w:cstheme="minorHAnsi"/>
                <w:color w:val="262626" w:themeColor="text1" w:themeTint="D9"/>
                <w:sz w:val="18"/>
                <w:szCs w:val="18"/>
              </w:rPr>
              <w:t>Electrical equipment for measurement, control and laboratory use</w:t>
            </w:r>
          </w:p>
        </w:tc>
        <w:tc>
          <w:tcPr>
            <w:tcW w:w="2268" w:type="dxa"/>
            <w:vMerge w:val="restart"/>
            <w:shd w:val="clear" w:color="auto" w:fill="F2F2F2" w:themeFill="background1" w:themeFillShade="F2"/>
            <w:tcMar>
              <w:top w:w="15" w:type="dxa"/>
              <w:left w:w="15" w:type="dxa"/>
              <w:bottom w:w="15" w:type="dxa"/>
              <w:right w:w="15" w:type="dxa"/>
            </w:tcMar>
            <w:vAlign w:val="center"/>
            <w:hideMark/>
          </w:tcPr>
          <w:p w14:paraId="30216C1F" w14:textId="77777777" w:rsidR="00CE689C" w:rsidRPr="000D1E46" w:rsidRDefault="00CE689C" w:rsidP="003F39D7">
            <w:pPr>
              <w:keepNext/>
              <w:keepLines/>
              <w:spacing w:before="60" w:after="60" w:line="240" w:lineRule="auto"/>
              <w:ind w:left="141" w:right="113"/>
              <w:rPr>
                <w:rFonts w:cstheme="minorHAnsi"/>
                <w:color w:val="262626" w:themeColor="text1" w:themeTint="D9"/>
                <w:sz w:val="18"/>
                <w:szCs w:val="18"/>
              </w:rPr>
            </w:pPr>
          </w:p>
        </w:tc>
      </w:tr>
      <w:tr w:rsidR="00CE689C" w:rsidRPr="000D1E46" w14:paraId="408587F1" w14:textId="77777777" w:rsidTr="003F39D7">
        <w:trPr>
          <w:cantSplit/>
          <w:trHeight w:val="634"/>
        </w:trPr>
        <w:tc>
          <w:tcPr>
            <w:tcW w:w="1408" w:type="dxa"/>
            <w:vMerge/>
            <w:shd w:val="clear" w:color="auto" w:fill="F2F2F2" w:themeFill="background1" w:themeFillShade="F2"/>
            <w:tcMar>
              <w:top w:w="15" w:type="dxa"/>
              <w:left w:w="15" w:type="dxa"/>
              <w:bottom w:w="15" w:type="dxa"/>
              <w:right w:w="15" w:type="dxa"/>
            </w:tcMar>
            <w:vAlign w:val="center"/>
            <w:hideMark/>
          </w:tcPr>
          <w:p w14:paraId="117F65CE" w14:textId="77777777" w:rsidR="00CE689C" w:rsidRPr="00EC1B8E" w:rsidRDefault="00CE689C" w:rsidP="003F39D7">
            <w:pPr>
              <w:keepNext/>
              <w:keepLines/>
              <w:spacing w:before="60" w:after="60" w:line="240" w:lineRule="auto"/>
              <w:ind w:right="113"/>
              <w:rPr>
                <w:rFonts w:cstheme="minorHAnsi"/>
                <w:color w:val="262626" w:themeColor="text1" w:themeTint="D9"/>
                <w:sz w:val="18"/>
                <w:szCs w:val="18"/>
              </w:rPr>
            </w:pPr>
          </w:p>
        </w:tc>
        <w:tc>
          <w:tcPr>
            <w:tcW w:w="3118" w:type="dxa"/>
            <w:shd w:val="clear" w:color="auto" w:fill="F2F2F2" w:themeFill="background1" w:themeFillShade="F2"/>
            <w:tcMar>
              <w:top w:w="15" w:type="dxa"/>
              <w:left w:w="15" w:type="dxa"/>
              <w:bottom w:w="15" w:type="dxa"/>
              <w:right w:w="15" w:type="dxa"/>
            </w:tcMar>
            <w:vAlign w:val="center"/>
            <w:hideMark/>
          </w:tcPr>
          <w:p w14:paraId="5F714F13" w14:textId="77777777" w:rsidR="00CE689C" w:rsidRPr="000D1E46" w:rsidRDefault="00CE689C" w:rsidP="003F39D7">
            <w:pPr>
              <w:keepNext/>
              <w:keepLines/>
              <w:spacing w:before="60" w:after="60" w:line="240" w:lineRule="auto"/>
              <w:ind w:left="127" w:right="113"/>
              <w:rPr>
                <w:rFonts w:cstheme="minorHAnsi"/>
                <w:color w:val="262626" w:themeColor="text1" w:themeTint="D9"/>
                <w:sz w:val="18"/>
                <w:szCs w:val="18"/>
              </w:rPr>
            </w:pPr>
            <w:r w:rsidRPr="000D1E46">
              <w:rPr>
                <w:rFonts w:cstheme="minorHAnsi"/>
                <w:color w:val="262626" w:themeColor="text1" w:themeTint="D9"/>
                <w:sz w:val="18"/>
                <w:szCs w:val="18"/>
              </w:rPr>
              <w:t xml:space="preserve">IEC 61326-1 </w:t>
            </w:r>
          </w:p>
        </w:tc>
        <w:tc>
          <w:tcPr>
            <w:tcW w:w="3686" w:type="dxa"/>
            <w:vMerge/>
            <w:shd w:val="clear" w:color="auto" w:fill="F2F2F2" w:themeFill="background1" w:themeFillShade="F2"/>
            <w:tcMar>
              <w:top w:w="15" w:type="dxa"/>
              <w:left w:w="15" w:type="dxa"/>
              <w:bottom w:w="15" w:type="dxa"/>
              <w:right w:w="15" w:type="dxa"/>
            </w:tcMar>
            <w:vAlign w:val="center"/>
            <w:hideMark/>
          </w:tcPr>
          <w:p w14:paraId="18F3716F" w14:textId="77777777" w:rsidR="00CE689C" w:rsidRPr="000D1E46" w:rsidRDefault="00CE689C" w:rsidP="003F39D7">
            <w:pPr>
              <w:keepNext/>
              <w:keepLines/>
              <w:spacing w:before="60" w:after="60" w:line="240" w:lineRule="auto"/>
              <w:ind w:left="141" w:right="113"/>
              <w:rPr>
                <w:rFonts w:cstheme="minorHAnsi"/>
                <w:color w:val="262626" w:themeColor="text1" w:themeTint="D9"/>
                <w:sz w:val="18"/>
                <w:szCs w:val="18"/>
              </w:rPr>
            </w:pPr>
          </w:p>
        </w:tc>
        <w:tc>
          <w:tcPr>
            <w:tcW w:w="3402" w:type="dxa"/>
            <w:vMerge/>
            <w:shd w:val="clear" w:color="auto" w:fill="F2F2F2" w:themeFill="background1" w:themeFillShade="F2"/>
            <w:tcMar>
              <w:top w:w="15" w:type="dxa"/>
              <w:left w:w="15" w:type="dxa"/>
              <w:bottom w:w="15" w:type="dxa"/>
              <w:right w:w="15" w:type="dxa"/>
            </w:tcMar>
            <w:vAlign w:val="center"/>
            <w:hideMark/>
          </w:tcPr>
          <w:p w14:paraId="4E536785" w14:textId="77777777" w:rsidR="00CE689C" w:rsidRPr="000D1E46" w:rsidRDefault="00CE689C" w:rsidP="003F39D7">
            <w:pPr>
              <w:keepNext/>
              <w:keepLines/>
              <w:spacing w:before="60" w:after="60" w:line="240" w:lineRule="auto"/>
              <w:ind w:right="113"/>
              <w:rPr>
                <w:rFonts w:cstheme="minorHAnsi"/>
                <w:color w:val="262626" w:themeColor="text1" w:themeTint="D9"/>
                <w:sz w:val="18"/>
                <w:szCs w:val="18"/>
              </w:rPr>
            </w:pPr>
          </w:p>
        </w:tc>
        <w:tc>
          <w:tcPr>
            <w:tcW w:w="2268" w:type="dxa"/>
            <w:vMerge/>
            <w:shd w:val="clear" w:color="auto" w:fill="F2F2F2" w:themeFill="background1" w:themeFillShade="F2"/>
            <w:tcMar>
              <w:top w:w="15" w:type="dxa"/>
              <w:left w:w="15" w:type="dxa"/>
              <w:bottom w:w="15" w:type="dxa"/>
              <w:right w:w="15" w:type="dxa"/>
            </w:tcMar>
            <w:vAlign w:val="center"/>
            <w:hideMark/>
          </w:tcPr>
          <w:p w14:paraId="70B73BFF" w14:textId="77777777" w:rsidR="00CE689C" w:rsidRPr="000D1E46" w:rsidRDefault="00CE689C" w:rsidP="003F39D7">
            <w:pPr>
              <w:keepNext/>
              <w:keepLines/>
              <w:spacing w:before="60" w:after="60" w:line="240" w:lineRule="auto"/>
              <w:ind w:right="113"/>
              <w:rPr>
                <w:rFonts w:cstheme="minorHAnsi"/>
                <w:color w:val="262626" w:themeColor="text1" w:themeTint="D9"/>
                <w:sz w:val="18"/>
                <w:szCs w:val="18"/>
              </w:rPr>
            </w:pPr>
          </w:p>
        </w:tc>
      </w:tr>
      <w:tr w:rsidR="00CE689C" w:rsidRPr="000D1E46" w14:paraId="36FA6C9D" w14:textId="77777777" w:rsidTr="003F39D7">
        <w:trPr>
          <w:cantSplit/>
          <w:trHeight w:val="567"/>
        </w:trPr>
        <w:tc>
          <w:tcPr>
            <w:tcW w:w="1408" w:type="dxa"/>
            <w:vMerge w:val="restart"/>
            <w:shd w:val="clear" w:color="auto" w:fill="FFFFFF" w:themeFill="background1"/>
            <w:tcMar>
              <w:top w:w="15" w:type="dxa"/>
              <w:left w:w="15" w:type="dxa"/>
              <w:bottom w:w="15" w:type="dxa"/>
              <w:right w:w="15" w:type="dxa"/>
            </w:tcMar>
            <w:vAlign w:val="center"/>
            <w:hideMark/>
          </w:tcPr>
          <w:p w14:paraId="5DBD0E60" w14:textId="77777777" w:rsidR="00CE689C" w:rsidRPr="003F39D7" w:rsidRDefault="00CE689C" w:rsidP="003F39D7">
            <w:pPr>
              <w:spacing w:before="60" w:after="60" w:line="240" w:lineRule="auto"/>
              <w:ind w:right="113"/>
              <w:jc w:val="center"/>
              <w:rPr>
                <w:rFonts w:cstheme="minorHAnsi"/>
                <w:color w:val="262626" w:themeColor="text1" w:themeTint="D9"/>
                <w:sz w:val="18"/>
                <w:szCs w:val="18"/>
              </w:rPr>
            </w:pPr>
            <w:r w:rsidRPr="003F39D7">
              <w:rPr>
                <w:rFonts w:cstheme="minorHAnsi"/>
                <w:color w:val="262626" w:themeColor="text1" w:themeTint="D9"/>
                <w:sz w:val="18"/>
                <w:szCs w:val="18"/>
              </w:rPr>
              <w:t>51</w:t>
            </w:r>
          </w:p>
        </w:tc>
        <w:tc>
          <w:tcPr>
            <w:tcW w:w="3118" w:type="dxa"/>
            <w:shd w:val="clear" w:color="auto" w:fill="FFFFFF" w:themeFill="background1"/>
            <w:tcMar>
              <w:top w:w="15" w:type="dxa"/>
              <w:left w:w="15" w:type="dxa"/>
              <w:bottom w:w="15" w:type="dxa"/>
              <w:right w:w="15" w:type="dxa"/>
            </w:tcMar>
            <w:vAlign w:val="center"/>
            <w:hideMark/>
          </w:tcPr>
          <w:p w14:paraId="38DD734F" w14:textId="77777777" w:rsidR="00CE689C" w:rsidRPr="000D1E46" w:rsidRDefault="00CE689C" w:rsidP="003F39D7">
            <w:pPr>
              <w:spacing w:before="60" w:after="60" w:line="240" w:lineRule="auto"/>
              <w:ind w:left="127" w:right="113"/>
              <w:rPr>
                <w:rFonts w:cstheme="minorHAnsi"/>
                <w:color w:val="262626" w:themeColor="text1" w:themeTint="D9"/>
                <w:sz w:val="18"/>
                <w:szCs w:val="18"/>
              </w:rPr>
            </w:pPr>
            <w:r w:rsidRPr="000D1E46">
              <w:rPr>
                <w:rFonts w:cstheme="minorHAnsi"/>
                <w:color w:val="262626" w:themeColor="text1" w:themeTint="D9"/>
                <w:sz w:val="18"/>
                <w:szCs w:val="18"/>
              </w:rPr>
              <w:t>EN 61543</w:t>
            </w:r>
          </w:p>
        </w:tc>
        <w:tc>
          <w:tcPr>
            <w:tcW w:w="3686" w:type="dxa"/>
            <w:vMerge w:val="restart"/>
            <w:shd w:val="clear" w:color="auto" w:fill="FFFFFF" w:themeFill="background1"/>
            <w:tcMar>
              <w:top w:w="15" w:type="dxa"/>
              <w:left w:w="15" w:type="dxa"/>
              <w:bottom w:w="15" w:type="dxa"/>
              <w:right w:w="15" w:type="dxa"/>
            </w:tcMar>
            <w:vAlign w:val="center"/>
            <w:hideMark/>
          </w:tcPr>
          <w:p w14:paraId="229D6FE6" w14:textId="6EB6E568" w:rsidR="00CE689C" w:rsidRPr="000D1E46" w:rsidRDefault="00CE689C" w:rsidP="003F39D7">
            <w:pPr>
              <w:spacing w:before="60" w:after="60" w:line="240" w:lineRule="auto"/>
              <w:ind w:left="141" w:right="113"/>
              <w:rPr>
                <w:rFonts w:cstheme="minorHAnsi"/>
                <w:color w:val="262626" w:themeColor="text1" w:themeTint="D9"/>
                <w:sz w:val="18"/>
                <w:szCs w:val="18"/>
              </w:rPr>
            </w:pPr>
            <w:r w:rsidRPr="000D1E46">
              <w:rPr>
                <w:rFonts w:cstheme="minorHAnsi"/>
                <w:color w:val="262626" w:themeColor="text1" w:themeTint="D9"/>
                <w:sz w:val="18"/>
                <w:szCs w:val="18"/>
              </w:rPr>
              <w:t>Residual current-operated protective devices (RCDs) for household and similar use</w:t>
            </w:r>
            <w:r w:rsidR="00A82327">
              <w:rPr>
                <w:rFonts w:cstheme="minorHAnsi"/>
                <w:color w:val="262626" w:themeColor="text1" w:themeTint="D9"/>
                <w:sz w:val="18"/>
                <w:szCs w:val="18"/>
              </w:rPr>
              <w:t>—</w:t>
            </w:r>
            <w:r w:rsidRPr="000D1E46">
              <w:rPr>
                <w:rFonts w:cstheme="minorHAnsi"/>
                <w:color w:val="262626" w:themeColor="text1" w:themeTint="D9"/>
                <w:sz w:val="18"/>
                <w:szCs w:val="18"/>
              </w:rPr>
              <w:t>Electromagnetic compatibility</w:t>
            </w:r>
          </w:p>
        </w:tc>
        <w:tc>
          <w:tcPr>
            <w:tcW w:w="3402" w:type="dxa"/>
            <w:vMerge w:val="restart"/>
            <w:shd w:val="clear" w:color="auto" w:fill="FFFFFF" w:themeFill="background1"/>
            <w:tcMar>
              <w:top w:w="15" w:type="dxa"/>
              <w:left w:w="15" w:type="dxa"/>
              <w:bottom w:w="15" w:type="dxa"/>
              <w:right w:w="15" w:type="dxa"/>
            </w:tcMar>
            <w:vAlign w:val="center"/>
            <w:hideMark/>
          </w:tcPr>
          <w:p w14:paraId="0CDA8800" w14:textId="77777777" w:rsidR="00CE689C" w:rsidRPr="000D1E46" w:rsidRDefault="00CE689C" w:rsidP="003F39D7">
            <w:pPr>
              <w:spacing w:before="60" w:after="60" w:line="240" w:lineRule="auto"/>
              <w:ind w:left="141" w:right="113"/>
              <w:rPr>
                <w:rFonts w:cstheme="minorHAnsi"/>
                <w:color w:val="262626" w:themeColor="text1" w:themeTint="D9"/>
                <w:sz w:val="18"/>
                <w:szCs w:val="18"/>
              </w:rPr>
            </w:pPr>
            <w:r w:rsidRPr="000D1E46">
              <w:rPr>
                <w:rFonts w:cstheme="minorHAnsi"/>
                <w:color w:val="262626" w:themeColor="text1" w:themeTint="D9"/>
                <w:sz w:val="18"/>
                <w:szCs w:val="18"/>
              </w:rPr>
              <w:t>Residual current-operated protective devices (RCDs) for household and similar use</w:t>
            </w:r>
          </w:p>
        </w:tc>
        <w:tc>
          <w:tcPr>
            <w:tcW w:w="2268" w:type="dxa"/>
            <w:vMerge w:val="restart"/>
            <w:shd w:val="clear" w:color="auto" w:fill="FFFFFF" w:themeFill="background1"/>
            <w:tcMar>
              <w:top w:w="15" w:type="dxa"/>
              <w:left w:w="15" w:type="dxa"/>
              <w:bottom w:w="15" w:type="dxa"/>
              <w:right w:w="15" w:type="dxa"/>
            </w:tcMar>
            <w:vAlign w:val="center"/>
            <w:hideMark/>
          </w:tcPr>
          <w:p w14:paraId="36A01961" w14:textId="77777777" w:rsidR="00CE689C" w:rsidRPr="000D1E46" w:rsidRDefault="00CE689C" w:rsidP="003F39D7">
            <w:pPr>
              <w:spacing w:before="60" w:after="60" w:line="240" w:lineRule="auto"/>
              <w:ind w:right="113"/>
              <w:rPr>
                <w:rFonts w:cstheme="minorHAnsi"/>
                <w:color w:val="262626" w:themeColor="text1" w:themeTint="D9"/>
                <w:sz w:val="18"/>
                <w:szCs w:val="18"/>
              </w:rPr>
            </w:pPr>
          </w:p>
        </w:tc>
      </w:tr>
      <w:tr w:rsidR="00CE689C" w:rsidRPr="000D1E46" w14:paraId="3D1C9475" w14:textId="77777777" w:rsidTr="003F39D7">
        <w:trPr>
          <w:cantSplit/>
          <w:trHeight w:val="567"/>
        </w:trPr>
        <w:tc>
          <w:tcPr>
            <w:tcW w:w="1408" w:type="dxa"/>
            <w:vMerge/>
            <w:shd w:val="clear" w:color="auto" w:fill="FFFFFF" w:themeFill="background1"/>
            <w:tcMar>
              <w:top w:w="15" w:type="dxa"/>
              <w:left w:w="15" w:type="dxa"/>
              <w:bottom w:w="15" w:type="dxa"/>
              <w:right w:w="15" w:type="dxa"/>
            </w:tcMar>
            <w:vAlign w:val="center"/>
            <w:hideMark/>
          </w:tcPr>
          <w:p w14:paraId="40259CBA" w14:textId="77777777" w:rsidR="00CE689C" w:rsidRPr="003F39D7" w:rsidRDefault="00CE689C" w:rsidP="003F39D7">
            <w:pPr>
              <w:spacing w:before="60" w:after="60" w:line="240" w:lineRule="auto"/>
              <w:ind w:right="113"/>
              <w:jc w:val="center"/>
              <w:rPr>
                <w:rFonts w:cstheme="minorHAnsi"/>
                <w:color w:val="262626" w:themeColor="text1" w:themeTint="D9"/>
                <w:sz w:val="18"/>
                <w:szCs w:val="18"/>
              </w:rPr>
            </w:pPr>
          </w:p>
        </w:tc>
        <w:tc>
          <w:tcPr>
            <w:tcW w:w="3118" w:type="dxa"/>
            <w:shd w:val="clear" w:color="auto" w:fill="FFFFFF" w:themeFill="background1"/>
            <w:tcMar>
              <w:top w:w="15" w:type="dxa"/>
              <w:left w:w="15" w:type="dxa"/>
              <w:bottom w:w="15" w:type="dxa"/>
              <w:right w:w="15" w:type="dxa"/>
            </w:tcMar>
            <w:vAlign w:val="center"/>
            <w:hideMark/>
          </w:tcPr>
          <w:p w14:paraId="7DFA4F4D" w14:textId="77777777" w:rsidR="00CE689C" w:rsidRPr="000D1E46" w:rsidRDefault="00CE689C" w:rsidP="003F39D7">
            <w:pPr>
              <w:spacing w:before="60" w:after="60" w:line="240" w:lineRule="auto"/>
              <w:ind w:left="127" w:right="113"/>
              <w:rPr>
                <w:rFonts w:cstheme="minorHAnsi"/>
                <w:color w:val="262626" w:themeColor="text1" w:themeTint="D9"/>
                <w:sz w:val="18"/>
                <w:szCs w:val="18"/>
              </w:rPr>
            </w:pPr>
            <w:r w:rsidRPr="000D1E46">
              <w:rPr>
                <w:rFonts w:cstheme="minorHAnsi"/>
                <w:color w:val="262626" w:themeColor="text1" w:themeTint="D9"/>
                <w:sz w:val="18"/>
                <w:szCs w:val="18"/>
              </w:rPr>
              <w:t>IEC 61543</w:t>
            </w:r>
          </w:p>
        </w:tc>
        <w:tc>
          <w:tcPr>
            <w:tcW w:w="3686" w:type="dxa"/>
            <w:vMerge/>
            <w:shd w:val="clear" w:color="auto" w:fill="FFFFFF" w:themeFill="background1"/>
            <w:tcMar>
              <w:top w:w="15" w:type="dxa"/>
              <w:left w:w="15" w:type="dxa"/>
              <w:bottom w:w="15" w:type="dxa"/>
              <w:right w:w="15" w:type="dxa"/>
            </w:tcMar>
            <w:vAlign w:val="center"/>
            <w:hideMark/>
          </w:tcPr>
          <w:p w14:paraId="06C144F9" w14:textId="77777777" w:rsidR="00CE689C" w:rsidRPr="000D1E46" w:rsidRDefault="00CE689C" w:rsidP="003F39D7">
            <w:pPr>
              <w:spacing w:before="60" w:after="60" w:line="240" w:lineRule="auto"/>
              <w:ind w:right="113"/>
              <w:rPr>
                <w:rFonts w:cstheme="minorHAnsi"/>
                <w:color w:val="262626" w:themeColor="text1" w:themeTint="D9"/>
                <w:sz w:val="18"/>
                <w:szCs w:val="18"/>
              </w:rPr>
            </w:pPr>
          </w:p>
        </w:tc>
        <w:tc>
          <w:tcPr>
            <w:tcW w:w="3402" w:type="dxa"/>
            <w:vMerge/>
            <w:shd w:val="clear" w:color="auto" w:fill="FFFFFF" w:themeFill="background1"/>
            <w:tcMar>
              <w:top w:w="15" w:type="dxa"/>
              <w:left w:w="15" w:type="dxa"/>
              <w:bottom w:w="15" w:type="dxa"/>
              <w:right w:w="15" w:type="dxa"/>
            </w:tcMar>
            <w:vAlign w:val="center"/>
            <w:hideMark/>
          </w:tcPr>
          <w:p w14:paraId="3F7FABA5" w14:textId="77777777" w:rsidR="00CE689C" w:rsidRPr="000D1E46" w:rsidRDefault="00CE689C" w:rsidP="003F39D7">
            <w:pPr>
              <w:spacing w:before="60" w:after="60" w:line="240" w:lineRule="auto"/>
              <w:ind w:left="141" w:right="113"/>
              <w:rPr>
                <w:rFonts w:cstheme="minorHAnsi"/>
                <w:color w:val="262626" w:themeColor="text1" w:themeTint="D9"/>
                <w:sz w:val="18"/>
                <w:szCs w:val="18"/>
              </w:rPr>
            </w:pPr>
          </w:p>
        </w:tc>
        <w:tc>
          <w:tcPr>
            <w:tcW w:w="2268" w:type="dxa"/>
            <w:vMerge/>
            <w:shd w:val="clear" w:color="auto" w:fill="FFFFFF" w:themeFill="background1"/>
            <w:tcMar>
              <w:top w:w="15" w:type="dxa"/>
              <w:left w:w="15" w:type="dxa"/>
              <w:bottom w:w="15" w:type="dxa"/>
              <w:right w:w="15" w:type="dxa"/>
            </w:tcMar>
            <w:vAlign w:val="center"/>
            <w:hideMark/>
          </w:tcPr>
          <w:p w14:paraId="1FE8B2B5" w14:textId="77777777" w:rsidR="00CE689C" w:rsidRPr="000D1E46" w:rsidRDefault="00CE689C" w:rsidP="003F39D7">
            <w:pPr>
              <w:spacing w:before="60" w:after="60" w:line="240" w:lineRule="auto"/>
              <w:ind w:right="113"/>
              <w:rPr>
                <w:rFonts w:cstheme="minorHAnsi"/>
                <w:color w:val="262626" w:themeColor="text1" w:themeTint="D9"/>
                <w:sz w:val="18"/>
                <w:szCs w:val="18"/>
              </w:rPr>
            </w:pPr>
          </w:p>
        </w:tc>
      </w:tr>
      <w:tr w:rsidR="00CE689C" w:rsidRPr="000D1E46" w14:paraId="44AFB6AC" w14:textId="77777777" w:rsidTr="003F39D7">
        <w:trPr>
          <w:cantSplit/>
          <w:trHeight w:val="704"/>
        </w:trPr>
        <w:tc>
          <w:tcPr>
            <w:tcW w:w="1408" w:type="dxa"/>
            <w:vMerge w:val="restart"/>
            <w:shd w:val="clear" w:color="auto" w:fill="F2F2F2" w:themeFill="background1" w:themeFillShade="F2"/>
            <w:tcMar>
              <w:top w:w="15" w:type="dxa"/>
              <w:left w:w="15" w:type="dxa"/>
              <w:bottom w:w="15" w:type="dxa"/>
              <w:right w:w="15" w:type="dxa"/>
            </w:tcMar>
            <w:vAlign w:val="center"/>
            <w:hideMark/>
          </w:tcPr>
          <w:p w14:paraId="0C782A05" w14:textId="77777777" w:rsidR="00CE689C" w:rsidRPr="003F39D7" w:rsidRDefault="00CE689C" w:rsidP="003F39D7">
            <w:pPr>
              <w:keepNext/>
              <w:keepLines/>
              <w:spacing w:before="60" w:after="60" w:line="240" w:lineRule="auto"/>
              <w:ind w:right="113"/>
              <w:jc w:val="center"/>
              <w:rPr>
                <w:rFonts w:cstheme="minorHAnsi"/>
                <w:color w:val="262626" w:themeColor="text1" w:themeTint="D9"/>
                <w:sz w:val="18"/>
                <w:szCs w:val="18"/>
              </w:rPr>
            </w:pPr>
            <w:r w:rsidRPr="003F39D7">
              <w:rPr>
                <w:rFonts w:cstheme="minorHAnsi"/>
                <w:color w:val="262626" w:themeColor="text1" w:themeTint="D9"/>
                <w:sz w:val="18"/>
                <w:szCs w:val="18"/>
              </w:rPr>
              <w:t>52</w:t>
            </w:r>
          </w:p>
        </w:tc>
        <w:tc>
          <w:tcPr>
            <w:tcW w:w="3118" w:type="dxa"/>
            <w:shd w:val="clear" w:color="auto" w:fill="F2F2F2" w:themeFill="background1" w:themeFillShade="F2"/>
            <w:tcMar>
              <w:top w:w="15" w:type="dxa"/>
              <w:left w:w="15" w:type="dxa"/>
              <w:bottom w:w="15" w:type="dxa"/>
              <w:right w:w="15" w:type="dxa"/>
            </w:tcMar>
            <w:vAlign w:val="center"/>
            <w:hideMark/>
          </w:tcPr>
          <w:p w14:paraId="78F0A94D" w14:textId="77777777" w:rsidR="00CE689C" w:rsidRPr="000D1E46" w:rsidRDefault="00CE689C" w:rsidP="003F39D7">
            <w:pPr>
              <w:keepNext/>
              <w:keepLines/>
              <w:spacing w:before="60" w:after="60" w:line="240" w:lineRule="auto"/>
              <w:ind w:left="127" w:right="113"/>
              <w:rPr>
                <w:rFonts w:cstheme="minorHAnsi"/>
                <w:color w:val="262626" w:themeColor="text1" w:themeTint="D9"/>
                <w:sz w:val="18"/>
                <w:szCs w:val="18"/>
              </w:rPr>
            </w:pPr>
            <w:r w:rsidRPr="000D1E46">
              <w:rPr>
                <w:rFonts w:cstheme="minorHAnsi"/>
                <w:color w:val="262626" w:themeColor="text1" w:themeTint="D9"/>
                <w:sz w:val="18"/>
                <w:szCs w:val="18"/>
              </w:rPr>
              <w:t>EN 61800-3</w:t>
            </w:r>
          </w:p>
        </w:tc>
        <w:tc>
          <w:tcPr>
            <w:tcW w:w="3686" w:type="dxa"/>
            <w:vMerge w:val="restart"/>
            <w:shd w:val="clear" w:color="auto" w:fill="F2F2F2" w:themeFill="background1" w:themeFillShade="F2"/>
            <w:tcMar>
              <w:top w:w="15" w:type="dxa"/>
              <w:left w:w="15" w:type="dxa"/>
              <w:bottom w:w="15" w:type="dxa"/>
              <w:right w:w="15" w:type="dxa"/>
            </w:tcMar>
            <w:vAlign w:val="center"/>
            <w:hideMark/>
          </w:tcPr>
          <w:p w14:paraId="439BE49C" w14:textId="798BBCDD" w:rsidR="00CE689C" w:rsidRPr="000D1E46" w:rsidRDefault="00CE689C" w:rsidP="003F39D7">
            <w:pPr>
              <w:keepNext/>
              <w:keepLines/>
              <w:spacing w:before="60" w:after="60" w:line="240" w:lineRule="auto"/>
              <w:ind w:left="141" w:right="113"/>
              <w:rPr>
                <w:rFonts w:cstheme="minorHAnsi"/>
                <w:color w:val="262626" w:themeColor="text1" w:themeTint="D9"/>
                <w:sz w:val="18"/>
                <w:szCs w:val="18"/>
              </w:rPr>
            </w:pPr>
            <w:r w:rsidRPr="000D1E46">
              <w:rPr>
                <w:rFonts w:cstheme="minorHAnsi"/>
                <w:color w:val="262626" w:themeColor="text1" w:themeTint="D9"/>
                <w:sz w:val="18"/>
                <w:szCs w:val="18"/>
              </w:rPr>
              <w:t>Adjustable speed electrical power drive systems</w:t>
            </w:r>
            <w:r w:rsidR="00A82327">
              <w:rPr>
                <w:rFonts w:cstheme="minorHAnsi"/>
                <w:color w:val="262626" w:themeColor="text1" w:themeTint="D9"/>
                <w:sz w:val="18"/>
                <w:szCs w:val="18"/>
              </w:rPr>
              <w:t>—</w:t>
            </w:r>
            <w:r w:rsidRPr="000D1E46">
              <w:rPr>
                <w:rFonts w:cstheme="minorHAnsi"/>
                <w:color w:val="262626" w:themeColor="text1" w:themeTint="D9"/>
                <w:sz w:val="18"/>
                <w:szCs w:val="18"/>
              </w:rPr>
              <w:t>Part 3: EMC requirements and specific test methods</w:t>
            </w:r>
          </w:p>
        </w:tc>
        <w:tc>
          <w:tcPr>
            <w:tcW w:w="3402" w:type="dxa"/>
            <w:vMerge w:val="restart"/>
            <w:shd w:val="clear" w:color="auto" w:fill="F2F2F2" w:themeFill="background1" w:themeFillShade="F2"/>
            <w:tcMar>
              <w:top w:w="15" w:type="dxa"/>
              <w:left w:w="15" w:type="dxa"/>
              <w:bottom w:w="15" w:type="dxa"/>
              <w:right w:w="15" w:type="dxa"/>
            </w:tcMar>
            <w:vAlign w:val="center"/>
            <w:hideMark/>
          </w:tcPr>
          <w:p w14:paraId="4E9E1567" w14:textId="77777777" w:rsidR="00CE689C" w:rsidRPr="000D1E46" w:rsidRDefault="00CE689C" w:rsidP="003F39D7">
            <w:pPr>
              <w:keepNext/>
              <w:keepLines/>
              <w:spacing w:before="60" w:after="60" w:line="240" w:lineRule="auto"/>
              <w:ind w:left="141" w:right="113"/>
              <w:rPr>
                <w:rFonts w:cstheme="minorHAnsi"/>
                <w:color w:val="262626" w:themeColor="text1" w:themeTint="D9"/>
                <w:sz w:val="18"/>
                <w:szCs w:val="18"/>
              </w:rPr>
            </w:pPr>
            <w:r w:rsidRPr="000D1E46">
              <w:rPr>
                <w:rFonts w:cstheme="minorHAnsi"/>
                <w:color w:val="262626" w:themeColor="text1" w:themeTint="D9"/>
                <w:sz w:val="18"/>
                <w:szCs w:val="18"/>
              </w:rPr>
              <w:t>Adjustable speed electrical power drive systems</w:t>
            </w:r>
          </w:p>
        </w:tc>
        <w:tc>
          <w:tcPr>
            <w:tcW w:w="2268" w:type="dxa"/>
            <w:vMerge w:val="restart"/>
            <w:shd w:val="clear" w:color="auto" w:fill="F2F2F2" w:themeFill="background1" w:themeFillShade="F2"/>
            <w:vAlign w:val="center"/>
            <w:hideMark/>
          </w:tcPr>
          <w:p w14:paraId="21A7FD5E" w14:textId="77777777" w:rsidR="00CE689C" w:rsidRPr="000D1E46" w:rsidRDefault="00CE689C" w:rsidP="003F39D7">
            <w:pPr>
              <w:keepNext/>
              <w:keepLines/>
              <w:spacing w:before="60" w:after="60" w:line="240" w:lineRule="auto"/>
              <w:ind w:left="156" w:right="113"/>
              <w:rPr>
                <w:rFonts w:cstheme="minorHAnsi"/>
                <w:color w:val="262626" w:themeColor="text1" w:themeTint="D9"/>
                <w:sz w:val="18"/>
                <w:szCs w:val="18"/>
              </w:rPr>
            </w:pPr>
          </w:p>
        </w:tc>
      </w:tr>
      <w:tr w:rsidR="00CE689C" w:rsidRPr="000D1E46" w14:paraId="659E0236" w14:textId="77777777" w:rsidTr="003F39D7">
        <w:trPr>
          <w:cantSplit/>
          <w:trHeight w:val="567"/>
        </w:trPr>
        <w:tc>
          <w:tcPr>
            <w:tcW w:w="1408" w:type="dxa"/>
            <w:vMerge/>
            <w:shd w:val="clear" w:color="auto" w:fill="F2F2F2" w:themeFill="background1" w:themeFillShade="F2"/>
            <w:tcMar>
              <w:top w:w="41" w:type="dxa"/>
              <w:left w:w="81" w:type="dxa"/>
              <w:bottom w:w="41" w:type="dxa"/>
              <w:right w:w="81" w:type="dxa"/>
            </w:tcMar>
            <w:vAlign w:val="center"/>
          </w:tcPr>
          <w:p w14:paraId="23FFAED1" w14:textId="77777777" w:rsidR="00CE689C" w:rsidRPr="003F39D7" w:rsidRDefault="00CE689C" w:rsidP="003F39D7">
            <w:pPr>
              <w:keepNext/>
              <w:keepLines/>
              <w:spacing w:before="60" w:after="60" w:line="240" w:lineRule="auto"/>
              <w:ind w:right="113"/>
              <w:jc w:val="center"/>
              <w:rPr>
                <w:rFonts w:cstheme="minorHAnsi"/>
                <w:color w:val="262626" w:themeColor="text1" w:themeTint="D9"/>
                <w:sz w:val="18"/>
                <w:szCs w:val="18"/>
              </w:rPr>
            </w:pPr>
          </w:p>
        </w:tc>
        <w:tc>
          <w:tcPr>
            <w:tcW w:w="3118" w:type="dxa"/>
            <w:shd w:val="clear" w:color="auto" w:fill="F2F2F2" w:themeFill="background1" w:themeFillShade="F2"/>
            <w:tcMar>
              <w:top w:w="41" w:type="dxa"/>
              <w:left w:w="81" w:type="dxa"/>
              <w:bottom w:w="41" w:type="dxa"/>
              <w:right w:w="81" w:type="dxa"/>
            </w:tcMar>
            <w:vAlign w:val="center"/>
          </w:tcPr>
          <w:p w14:paraId="22E24299" w14:textId="4BF75D1F" w:rsidR="00CE689C" w:rsidRPr="000D1E46" w:rsidDel="00EE2AA4" w:rsidRDefault="009E55B7" w:rsidP="009E55B7">
            <w:pPr>
              <w:keepNext/>
              <w:keepLines/>
              <w:spacing w:before="60" w:after="60" w:line="336" w:lineRule="atLeast"/>
              <w:ind w:right="113"/>
              <w:rPr>
                <w:rFonts w:cstheme="minorHAnsi"/>
                <w:color w:val="262626" w:themeColor="text1" w:themeTint="D9"/>
                <w:sz w:val="18"/>
                <w:szCs w:val="18"/>
              </w:rPr>
            </w:pPr>
            <w:r>
              <w:rPr>
                <w:rFonts w:cstheme="minorHAnsi"/>
                <w:color w:val="262626" w:themeColor="text1" w:themeTint="D9"/>
                <w:sz w:val="18"/>
                <w:szCs w:val="18"/>
              </w:rPr>
              <w:t xml:space="preserve">  </w:t>
            </w:r>
            <w:r w:rsidR="00CE689C" w:rsidRPr="00EE2AA4">
              <w:rPr>
                <w:rFonts w:cstheme="minorHAnsi"/>
                <w:color w:val="262626" w:themeColor="text1" w:themeTint="D9"/>
                <w:sz w:val="18"/>
                <w:szCs w:val="18"/>
              </w:rPr>
              <w:t>IEC 61800-3</w:t>
            </w:r>
          </w:p>
        </w:tc>
        <w:tc>
          <w:tcPr>
            <w:tcW w:w="3686" w:type="dxa"/>
            <w:vMerge/>
            <w:shd w:val="clear" w:color="auto" w:fill="F2F2F2" w:themeFill="background1" w:themeFillShade="F2"/>
            <w:tcMar>
              <w:top w:w="41" w:type="dxa"/>
              <w:left w:w="81" w:type="dxa"/>
              <w:bottom w:w="41" w:type="dxa"/>
              <w:right w:w="81" w:type="dxa"/>
            </w:tcMar>
            <w:vAlign w:val="center"/>
          </w:tcPr>
          <w:p w14:paraId="5D21A3AC" w14:textId="77777777" w:rsidR="00CE689C" w:rsidRPr="000D1E46" w:rsidRDefault="00CE689C" w:rsidP="003F39D7">
            <w:pPr>
              <w:keepNext/>
              <w:keepLines/>
              <w:spacing w:before="60" w:after="60" w:line="240" w:lineRule="auto"/>
              <w:ind w:right="113"/>
              <w:rPr>
                <w:rFonts w:cstheme="minorHAnsi"/>
                <w:color w:val="262626" w:themeColor="text1" w:themeTint="D9"/>
                <w:sz w:val="18"/>
                <w:szCs w:val="18"/>
              </w:rPr>
            </w:pPr>
          </w:p>
        </w:tc>
        <w:tc>
          <w:tcPr>
            <w:tcW w:w="3402" w:type="dxa"/>
            <w:vMerge/>
            <w:shd w:val="clear" w:color="auto" w:fill="F2F2F2" w:themeFill="background1" w:themeFillShade="F2"/>
            <w:tcMar>
              <w:top w:w="41" w:type="dxa"/>
              <w:left w:w="81" w:type="dxa"/>
              <w:bottom w:w="41" w:type="dxa"/>
              <w:right w:w="81" w:type="dxa"/>
            </w:tcMar>
            <w:vAlign w:val="center"/>
          </w:tcPr>
          <w:p w14:paraId="6E90F13F" w14:textId="77777777" w:rsidR="00CE689C" w:rsidRPr="000D1E46" w:rsidRDefault="00CE689C" w:rsidP="003F39D7">
            <w:pPr>
              <w:keepNext/>
              <w:keepLines/>
              <w:spacing w:before="60" w:after="60" w:line="240" w:lineRule="auto"/>
              <w:ind w:right="113"/>
              <w:rPr>
                <w:rFonts w:cstheme="minorHAnsi"/>
                <w:color w:val="262626" w:themeColor="text1" w:themeTint="D9"/>
                <w:sz w:val="18"/>
                <w:szCs w:val="18"/>
              </w:rPr>
            </w:pPr>
          </w:p>
        </w:tc>
        <w:tc>
          <w:tcPr>
            <w:tcW w:w="2268" w:type="dxa"/>
            <w:vMerge/>
            <w:shd w:val="clear" w:color="auto" w:fill="F2F2F2" w:themeFill="background1" w:themeFillShade="F2"/>
            <w:tcMar>
              <w:top w:w="41" w:type="dxa"/>
              <w:left w:w="81" w:type="dxa"/>
              <w:bottom w:w="41" w:type="dxa"/>
              <w:right w:w="81" w:type="dxa"/>
            </w:tcMar>
            <w:vAlign w:val="center"/>
          </w:tcPr>
          <w:p w14:paraId="4983F014" w14:textId="77777777" w:rsidR="00CE689C" w:rsidRPr="000D1E46" w:rsidRDefault="00CE689C" w:rsidP="003F39D7">
            <w:pPr>
              <w:keepNext/>
              <w:keepLines/>
              <w:spacing w:before="60" w:after="60" w:line="336" w:lineRule="atLeast"/>
              <w:ind w:right="113"/>
              <w:rPr>
                <w:rFonts w:cstheme="minorHAnsi"/>
                <w:color w:val="262626" w:themeColor="text1" w:themeTint="D9"/>
                <w:sz w:val="18"/>
                <w:szCs w:val="18"/>
              </w:rPr>
            </w:pPr>
          </w:p>
        </w:tc>
      </w:tr>
      <w:tr w:rsidR="00CE689C" w:rsidRPr="000D1E46" w14:paraId="2E9743A7" w14:textId="77777777" w:rsidTr="003F39D7">
        <w:trPr>
          <w:cantSplit/>
          <w:trHeight w:val="604"/>
        </w:trPr>
        <w:tc>
          <w:tcPr>
            <w:tcW w:w="1408" w:type="dxa"/>
            <w:vMerge w:val="restart"/>
            <w:shd w:val="clear" w:color="auto" w:fill="FFFFFF" w:themeFill="background1"/>
            <w:tcMar>
              <w:top w:w="15" w:type="dxa"/>
              <w:left w:w="15" w:type="dxa"/>
              <w:bottom w:w="15" w:type="dxa"/>
              <w:right w:w="15" w:type="dxa"/>
            </w:tcMar>
            <w:vAlign w:val="center"/>
            <w:hideMark/>
          </w:tcPr>
          <w:p w14:paraId="79C7AE60" w14:textId="77777777" w:rsidR="00CE689C" w:rsidRPr="003F39D7" w:rsidRDefault="00CE689C" w:rsidP="003F39D7">
            <w:pPr>
              <w:spacing w:before="60" w:after="60" w:line="240" w:lineRule="auto"/>
              <w:ind w:right="113"/>
              <w:jc w:val="center"/>
              <w:rPr>
                <w:rFonts w:cstheme="minorHAnsi"/>
                <w:color w:val="262626" w:themeColor="text1" w:themeTint="D9"/>
                <w:sz w:val="18"/>
                <w:szCs w:val="18"/>
              </w:rPr>
            </w:pPr>
            <w:r w:rsidRPr="003F39D7">
              <w:rPr>
                <w:rFonts w:cstheme="minorHAnsi"/>
                <w:color w:val="262626" w:themeColor="text1" w:themeTint="D9"/>
                <w:sz w:val="18"/>
                <w:szCs w:val="18"/>
              </w:rPr>
              <w:t>53</w:t>
            </w:r>
          </w:p>
        </w:tc>
        <w:tc>
          <w:tcPr>
            <w:tcW w:w="3118" w:type="dxa"/>
            <w:shd w:val="clear" w:color="auto" w:fill="FFFFFF" w:themeFill="background1"/>
            <w:tcMar>
              <w:top w:w="15" w:type="dxa"/>
              <w:left w:w="15" w:type="dxa"/>
              <w:bottom w:w="15" w:type="dxa"/>
              <w:right w:w="15" w:type="dxa"/>
            </w:tcMar>
            <w:vAlign w:val="center"/>
            <w:hideMark/>
          </w:tcPr>
          <w:p w14:paraId="7C799421" w14:textId="77777777" w:rsidR="00CE689C" w:rsidRPr="000D1E46" w:rsidRDefault="00CE689C" w:rsidP="003F39D7">
            <w:pPr>
              <w:spacing w:before="60" w:after="60" w:line="240" w:lineRule="auto"/>
              <w:ind w:left="127" w:right="113"/>
              <w:rPr>
                <w:rFonts w:cstheme="minorHAnsi"/>
                <w:color w:val="262626" w:themeColor="text1" w:themeTint="D9"/>
                <w:sz w:val="18"/>
                <w:szCs w:val="18"/>
              </w:rPr>
            </w:pPr>
            <w:r w:rsidRPr="000D1E46">
              <w:rPr>
                <w:rFonts w:cstheme="minorHAnsi"/>
                <w:color w:val="262626" w:themeColor="text1" w:themeTint="D9"/>
                <w:sz w:val="18"/>
                <w:szCs w:val="18"/>
              </w:rPr>
              <w:t>EN 61812-1</w:t>
            </w:r>
          </w:p>
        </w:tc>
        <w:tc>
          <w:tcPr>
            <w:tcW w:w="3686" w:type="dxa"/>
            <w:vMerge w:val="restart"/>
            <w:shd w:val="clear" w:color="auto" w:fill="FFFFFF" w:themeFill="background1"/>
            <w:tcMar>
              <w:top w:w="15" w:type="dxa"/>
              <w:left w:w="15" w:type="dxa"/>
              <w:bottom w:w="15" w:type="dxa"/>
              <w:right w:w="15" w:type="dxa"/>
            </w:tcMar>
            <w:vAlign w:val="center"/>
            <w:hideMark/>
          </w:tcPr>
          <w:p w14:paraId="5F34AE8C" w14:textId="00D974AF" w:rsidR="00CE689C" w:rsidRPr="000D1E46" w:rsidRDefault="00CE689C" w:rsidP="003F39D7">
            <w:pPr>
              <w:spacing w:before="60" w:after="60" w:line="240" w:lineRule="auto"/>
              <w:ind w:left="141" w:right="113"/>
              <w:rPr>
                <w:rFonts w:cstheme="minorHAnsi"/>
                <w:color w:val="262626" w:themeColor="text1" w:themeTint="D9"/>
                <w:sz w:val="18"/>
                <w:szCs w:val="18"/>
              </w:rPr>
            </w:pPr>
            <w:r w:rsidRPr="000D1E46">
              <w:rPr>
                <w:rFonts w:cstheme="minorHAnsi"/>
                <w:color w:val="262626" w:themeColor="text1" w:themeTint="D9"/>
                <w:sz w:val="18"/>
                <w:szCs w:val="18"/>
              </w:rPr>
              <w:t>Specified time relays for industrial use</w:t>
            </w:r>
            <w:r w:rsidR="00A82327">
              <w:rPr>
                <w:rFonts w:cstheme="minorHAnsi"/>
                <w:color w:val="262626" w:themeColor="text1" w:themeTint="D9"/>
                <w:sz w:val="18"/>
                <w:szCs w:val="18"/>
              </w:rPr>
              <w:t>—</w:t>
            </w:r>
            <w:r w:rsidRPr="000D1E46">
              <w:rPr>
                <w:rFonts w:cstheme="minorHAnsi"/>
                <w:color w:val="262626" w:themeColor="text1" w:themeTint="D9"/>
                <w:sz w:val="18"/>
                <w:szCs w:val="18"/>
              </w:rPr>
              <w:t xml:space="preserve"> Part 1: Requirements and tests</w:t>
            </w:r>
          </w:p>
          <w:p w14:paraId="031914BE" w14:textId="77777777" w:rsidR="00CE689C" w:rsidRPr="000D1E46" w:rsidRDefault="00CE689C" w:rsidP="003F39D7">
            <w:pPr>
              <w:spacing w:before="60" w:after="60" w:line="240" w:lineRule="auto"/>
              <w:ind w:right="113"/>
              <w:rPr>
                <w:rFonts w:cstheme="minorHAnsi"/>
                <w:color w:val="262626" w:themeColor="text1" w:themeTint="D9"/>
                <w:sz w:val="18"/>
                <w:szCs w:val="18"/>
              </w:rPr>
            </w:pPr>
          </w:p>
        </w:tc>
        <w:tc>
          <w:tcPr>
            <w:tcW w:w="3402" w:type="dxa"/>
            <w:vMerge w:val="restart"/>
            <w:shd w:val="clear" w:color="auto" w:fill="FFFFFF" w:themeFill="background1"/>
            <w:tcMar>
              <w:top w:w="15" w:type="dxa"/>
              <w:left w:w="15" w:type="dxa"/>
              <w:bottom w:w="15" w:type="dxa"/>
              <w:right w:w="15" w:type="dxa"/>
            </w:tcMar>
            <w:vAlign w:val="center"/>
            <w:hideMark/>
          </w:tcPr>
          <w:p w14:paraId="743D755E" w14:textId="77777777" w:rsidR="00CE689C" w:rsidRPr="000D1E46" w:rsidRDefault="00CE689C" w:rsidP="003F39D7">
            <w:pPr>
              <w:spacing w:before="60" w:after="60" w:line="240" w:lineRule="auto"/>
              <w:ind w:left="124" w:right="113"/>
              <w:rPr>
                <w:rFonts w:cstheme="minorHAnsi"/>
                <w:color w:val="262626" w:themeColor="text1" w:themeTint="D9"/>
                <w:sz w:val="18"/>
                <w:szCs w:val="18"/>
              </w:rPr>
            </w:pPr>
            <w:r w:rsidRPr="000D1E46">
              <w:rPr>
                <w:rFonts w:cstheme="minorHAnsi"/>
                <w:color w:val="262626" w:themeColor="text1" w:themeTint="D9"/>
                <w:sz w:val="18"/>
                <w:szCs w:val="18"/>
              </w:rPr>
              <w:t>Specified time relays for industrial use</w:t>
            </w:r>
          </w:p>
          <w:p w14:paraId="74CC87C4" w14:textId="77777777" w:rsidR="00CE689C" w:rsidRPr="000D1E46" w:rsidRDefault="00CE689C" w:rsidP="003F39D7">
            <w:pPr>
              <w:spacing w:before="60" w:after="60" w:line="240" w:lineRule="auto"/>
              <w:ind w:right="113"/>
              <w:rPr>
                <w:rFonts w:cstheme="minorHAnsi"/>
                <w:color w:val="262626" w:themeColor="text1" w:themeTint="D9"/>
                <w:sz w:val="18"/>
                <w:szCs w:val="18"/>
              </w:rPr>
            </w:pPr>
          </w:p>
        </w:tc>
        <w:tc>
          <w:tcPr>
            <w:tcW w:w="2268" w:type="dxa"/>
            <w:vMerge w:val="restart"/>
            <w:shd w:val="clear" w:color="auto" w:fill="FFFFFF" w:themeFill="background1"/>
            <w:vAlign w:val="center"/>
            <w:hideMark/>
          </w:tcPr>
          <w:p w14:paraId="65815B45" w14:textId="77777777" w:rsidR="00CE689C" w:rsidRPr="000D1E46" w:rsidRDefault="00CE689C" w:rsidP="003F39D7">
            <w:pPr>
              <w:spacing w:before="60" w:after="60" w:line="240" w:lineRule="auto"/>
              <w:ind w:left="142" w:right="113"/>
              <w:rPr>
                <w:rFonts w:cstheme="minorHAnsi"/>
                <w:color w:val="262626" w:themeColor="text1" w:themeTint="D9"/>
                <w:sz w:val="18"/>
                <w:szCs w:val="18"/>
              </w:rPr>
            </w:pPr>
          </w:p>
        </w:tc>
      </w:tr>
      <w:tr w:rsidR="00CE689C" w:rsidRPr="000D1E46" w14:paraId="3D669DD4" w14:textId="77777777" w:rsidTr="003F39D7">
        <w:trPr>
          <w:cantSplit/>
          <w:trHeight w:val="567"/>
        </w:trPr>
        <w:tc>
          <w:tcPr>
            <w:tcW w:w="1408" w:type="dxa"/>
            <w:vMerge/>
            <w:shd w:val="clear" w:color="auto" w:fill="FFFFFF" w:themeFill="background1"/>
            <w:tcMar>
              <w:top w:w="15" w:type="dxa"/>
              <w:left w:w="15" w:type="dxa"/>
              <w:bottom w:w="15" w:type="dxa"/>
              <w:right w:w="15" w:type="dxa"/>
            </w:tcMar>
            <w:vAlign w:val="center"/>
            <w:hideMark/>
          </w:tcPr>
          <w:p w14:paraId="7C0B327C" w14:textId="77777777" w:rsidR="00CE689C" w:rsidRPr="000D1E46" w:rsidRDefault="00CE689C" w:rsidP="003F39D7">
            <w:pPr>
              <w:spacing w:before="60" w:after="60" w:line="240" w:lineRule="auto"/>
              <w:ind w:right="113"/>
              <w:jc w:val="center"/>
              <w:rPr>
                <w:rFonts w:cstheme="minorHAnsi"/>
                <w:b/>
                <w:color w:val="262626" w:themeColor="text1" w:themeTint="D9"/>
                <w:sz w:val="18"/>
                <w:szCs w:val="18"/>
              </w:rPr>
            </w:pPr>
          </w:p>
        </w:tc>
        <w:tc>
          <w:tcPr>
            <w:tcW w:w="3118" w:type="dxa"/>
            <w:shd w:val="clear" w:color="auto" w:fill="FFFFFF" w:themeFill="background1"/>
            <w:tcMar>
              <w:top w:w="15" w:type="dxa"/>
              <w:left w:w="15" w:type="dxa"/>
              <w:bottom w:w="15" w:type="dxa"/>
              <w:right w:w="15" w:type="dxa"/>
            </w:tcMar>
            <w:vAlign w:val="center"/>
            <w:hideMark/>
          </w:tcPr>
          <w:p w14:paraId="549CB090" w14:textId="77777777" w:rsidR="00CE689C" w:rsidRPr="000D1E46" w:rsidRDefault="00CE689C" w:rsidP="003F39D7">
            <w:pPr>
              <w:spacing w:before="60" w:after="60" w:line="240" w:lineRule="auto"/>
              <w:ind w:left="127" w:right="113"/>
              <w:rPr>
                <w:rFonts w:cstheme="minorHAnsi"/>
                <w:color w:val="262626" w:themeColor="text1" w:themeTint="D9"/>
                <w:sz w:val="18"/>
                <w:szCs w:val="18"/>
              </w:rPr>
            </w:pPr>
            <w:r w:rsidRPr="000D1E46">
              <w:rPr>
                <w:rFonts w:cstheme="minorHAnsi"/>
                <w:color w:val="262626" w:themeColor="text1" w:themeTint="D9"/>
                <w:sz w:val="18"/>
                <w:szCs w:val="18"/>
              </w:rPr>
              <w:t>IEC 61812-1</w:t>
            </w:r>
            <w:r>
              <w:rPr>
                <w:rFonts w:cstheme="minorHAnsi"/>
                <w:color w:val="262626" w:themeColor="text1" w:themeTint="D9"/>
                <w:sz w:val="18"/>
                <w:szCs w:val="18"/>
              </w:rPr>
              <w:t xml:space="preserve"> </w:t>
            </w:r>
          </w:p>
        </w:tc>
        <w:tc>
          <w:tcPr>
            <w:tcW w:w="3686" w:type="dxa"/>
            <w:vMerge/>
            <w:shd w:val="clear" w:color="auto" w:fill="FFFFFF" w:themeFill="background1"/>
            <w:tcMar>
              <w:top w:w="15" w:type="dxa"/>
              <w:left w:w="15" w:type="dxa"/>
              <w:bottom w:w="15" w:type="dxa"/>
              <w:right w:w="15" w:type="dxa"/>
            </w:tcMar>
            <w:vAlign w:val="center"/>
            <w:hideMark/>
          </w:tcPr>
          <w:p w14:paraId="1A2E6559" w14:textId="77777777" w:rsidR="00CE689C" w:rsidRPr="000D1E46" w:rsidRDefault="00CE689C" w:rsidP="003F39D7">
            <w:pPr>
              <w:spacing w:before="60" w:after="60" w:line="240" w:lineRule="auto"/>
              <w:ind w:right="113"/>
              <w:rPr>
                <w:rFonts w:cstheme="minorHAnsi"/>
                <w:color w:val="262626" w:themeColor="text1" w:themeTint="D9"/>
                <w:sz w:val="18"/>
                <w:szCs w:val="18"/>
              </w:rPr>
            </w:pPr>
          </w:p>
        </w:tc>
        <w:tc>
          <w:tcPr>
            <w:tcW w:w="3402" w:type="dxa"/>
            <w:vMerge/>
            <w:shd w:val="clear" w:color="auto" w:fill="FFFFFF" w:themeFill="background1"/>
            <w:tcMar>
              <w:top w:w="15" w:type="dxa"/>
              <w:left w:w="15" w:type="dxa"/>
              <w:bottom w:w="15" w:type="dxa"/>
              <w:right w:w="15" w:type="dxa"/>
            </w:tcMar>
            <w:vAlign w:val="center"/>
            <w:hideMark/>
          </w:tcPr>
          <w:p w14:paraId="00F2C36E" w14:textId="77777777" w:rsidR="00CE689C" w:rsidRPr="000D1E46" w:rsidRDefault="00CE689C" w:rsidP="003F39D7">
            <w:pPr>
              <w:spacing w:before="60" w:after="60" w:line="240" w:lineRule="auto"/>
              <w:ind w:right="113"/>
              <w:rPr>
                <w:rFonts w:cstheme="minorHAnsi"/>
                <w:color w:val="262626" w:themeColor="text1" w:themeTint="D9"/>
                <w:sz w:val="18"/>
                <w:szCs w:val="18"/>
              </w:rPr>
            </w:pPr>
          </w:p>
        </w:tc>
        <w:tc>
          <w:tcPr>
            <w:tcW w:w="2268" w:type="dxa"/>
            <w:vMerge/>
            <w:shd w:val="clear" w:color="auto" w:fill="FFFFFF" w:themeFill="background1"/>
            <w:vAlign w:val="center"/>
            <w:hideMark/>
          </w:tcPr>
          <w:p w14:paraId="7C3FF9FF" w14:textId="77777777" w:rsidR="00CE689C" w:rsidRPr="000D1E46" w:rsidRDefault="00CE689C" w:rsidP="003F39D7">
            <w:pPr>
              <w:spacing w:before="60" w:after="60" w:line="240" w:lineRule="auto"/>
              <w:ind w:right="113"/>
              <w:rPr>
                <w:rFonts w:cstheme="minorHAnsi"/>
                <w:color w:val="262626" w:themeColor="text1" w:themeTint="D9"/>
                <w:sz w:val="18"/>
                <w:szCs w:val="18"/>
              </w:rPr>
            </w:pPr>
          </w:p>
        </w:tc>
      </w:tr>
      <w:tr w:rsidR="00CE689C" w:rsidRPr="000D1E46" w14:paraId="568762F3" w14:textId="77777777" w:rsidTr="003F39D7">
        <w:trPr>
          <w:cantSplit/>
          <w:trHeight w:val="630"/>
        </w:trPr>
        <w:tc>
          <w:tcPr>
            <w:tcW w:w="1408" w:type="dxa"/>
            <w:shd w:val="clear" w:color="auto" w:fill="F2F2F2" w:themeFill="background1" w:themeFillShade="F2"/>
            <w:tcMar>
              <w:top w:w="15" w:type="dxa"/>
              <w:left w:w="15" w:type="dxa"/>
              <w:bottom w:w="15" w:type="dxa"/>
              <w:right w:w="15" w:type="dxa"/>
            </w:tcMar>
            <w:vAlign w:val="center"/>
            <w:hideMark/>
          </w:tcPr>
          <w:p w14:paraId="24C1AC81" w14:textId="77777777" w:rsidR="00CE689C" w:rsidRPr="003F39D7" w:rsidRDefault="00CE689C" w:rsidP="003F39D7">
            <w:pPr>
              <w:spacing w:before="60" w:after="60" w:line="240" w:lineRule="auto"/>
              <w:ind w:right="113"/>
              <w:jc w:val="center"/>
              <w:rPr>
                <w:rFonts w:cstheme="minorHAnsi"/>
                <w:color w:val="262626" w:themeColor="text1" w:themeTint="D9"/>
                <w:sz w:val="18"/>
                <w:szCs w:val="18"/>
              </w:rPr>
            </w:pPr>
            <w:r w:rsidRPr="003F39D7">
              <w:rPr>
                <w:rFonts w:cstheme="minorHAnsi"/>
                <w:color w:val="262626" w:themeColor="text1" w:themeTint="D9"/>
                <w:sz w:val="18"/>
                <w:szCs w:val="18"/>
              </w:rPr>
              <w:t>54</w:t>
            </w:r>
          </w:p>
        </w:tc>
        <w:tc>
          <w:tcPr>
            <w:tcW w:w="3118" w:type="dxa"/>
            <w:shd w:val="clear" w:color="auto" w:fill="F2F2F2" w:themeFill="background1" w:themeFillShade="F2"/>
            <w:tcMar>
              <w:top w:w="15" w:type="dxa"/>
              <w:left w:w="15" w:type="dxa"/>
              <w:bottom w:w="15" w:type="dxa"/>
              <w:right w:w="15" w:type="dxa"/>
            </w:tcMar>
            <w:vAlign w:val="center"/>
            <w:hideMark/>
          </w:tcPr>
          <w:p w14:paraId="35038637" w14:textId="77777777" w:rsidR="00CE689C" w:rsidRPr="000D1E46" w:rsidRDefault="00CE689C" w:rsidP="003F39D7">
            <w:pPr>
              <w:spacing w:before="60" w:after="60" w:line="240" w:lineRule="auto"/>
              <w:ind w:left="127" w:right="113"/>
              <w:rPr>
                <w:rFonts w:cstheme="minorHAnsi"/>
                <w:color w:val="262626" w:themeColor="text1" w:themeTint="D9"/>
                <w:sz w:val="18"/>
                <w:szCs w:val="18"/>
              </w:rPr>
            </w:pPr>
            <w:r w:rsidRPr="00DB294E">
              <w:rPr>
                <w:rFonts w:cstheme="minorHAnsi"/>
                <w:color w:val="262626" w:themeColor="text1" w:themeTint="D9"/>
                <w:sz w:val="18"/>
                <w:szCs w:val="18"/>
              </w:rPr>
              <w:t>EN 300 386</w:t>
            </w:r>
          </w:p>
        </w:tc>
        <w:tc>
          <w:tcPr>
            <w:tcW w:w="3686" w:type="dxa"/>
            <w:shd w:val="clear" w:color="auto" w:fill="F2F2F2" w:themeFill="background1" w:themeFillShade="F2"/>
            <w:tcMar>
              <w:top w:w="15" w:type="dxa"/>
              <w:left w:w="15" w:type="dxa"/>
              <w:bottom w:w="15" w:type="dxa"/>
              <w:right w:w="15" w:type="dxa"/>
            </w:tcMar>
            <w:vAlign w:val="center"/>
            <w:hideMark/>
          </w:tcPr>
          <w:p w14:paraId="6340AC0B" w14:textId="7DD59304" w:rsidR="00CE689C" w:rsidRPr="000D1E46" w:rsidRDefault="00CE689C" w:rsidP="003F39D7">
            <w:pPr>
              <w:spacing w:before="60" w:after="60" w:line="240" w:lineRule="auto"/>
              <w:ind w:left="142" w:right="113"/>
              <w:rPr>
                <w:rFonts w:cstheme="minorHAnsi"/>
                <w:color w:val="262626" w:themeColor="text1" w:themeTint="D9"/>
                <w:sz w:val="18"/>
                <w:szCs w:val="18"/>
              </w:rPr>
            </w:pPr>
            <w:r w:rsidRPr="000D1E46">
              <w:rPr>
                <w:rFonts w:cstheme="minorHAnsi"/>
                <w:color w:val="262626" w:themeColor="text1" w:themeTint="D9"/>
                <w:sz w:val="18"/>
                <w:szCs w:val="18"/>
              </w:rPr>
              <w:t xml:space="preserve">Electromagnetic compatibility and </w:t>
            </w:r>
            <w:r w:rsidR="0010523F">
              <w:rPr>
                <w:rFonts w:cstheme="minorHAnsi"/>
                <w:color w:val="262626" w:themeColor="text1" w:themeTint="D9"/>
                <w:sz w:val="18"/>
                <w:szCs w:val="18"/>
              </w:rPr>
              <w:br/>
            </w:r>
            <w:r w:rsidRPr="000D1E46">
              <w:rPr>
                <w:rFonts w:cstheme="minorHAnsi"/>
                <w:color w:val="262626" w:themeColor="text1" w:themeTint="D9"/>
                <w:sz w:val="18"/>
                <w:szCs w:val="18"/>
              </w:rPr>
              <w:t>Radio spectrum Matters (ERM)</w:t>
            </w:r>
            <w:r w:rsidR="0010523F">
              <w:rPr>
                <w:rFonts w:cstheme="minorHAnsi"/>
                <w:color w:val="262626" w:themeColor="text1" w:themeTint="D9"/>
                <w:sz w:val="18"/>
                <w:szCs w:val="18"/>
              </w:rPr>
              <w:t>—</w:t>
            </w:r>
            <w:r w:rsidRPr="000D1E46">
              <w:rPr>
                <w:rFonts w:cstheme="minorHAnsi"/>
                <w:color w:val="262626" w:themeColor="text1" w:themeTint="D9"/>
                <w:sz w:val="18"/>
                <w:szCs w:val="18"/>
              </w:rPr>
              <w:t>Telecommunication network equipment</w:t>
            </w:r>
            <w:r w:rsidR="0010523F">
              <w:rPr>
                <w:rFonts w:cstheme="minorHAnsi"/>
                <w:color w:val="262626" w:themeColor="text1" w:themeTint="D9"/>
                <w:sz w:val="18"/>
                <w:szCs w:val="18"/>
              </w:rPr>
              <w:br/>
              <w:t>—</w:t>
            </w:r>
            <w:r w:rsidRPr="000D1E46">
              <w:rPr>
                <w:rFonts w:cstheme="minorHAnsi"/>
                <w:color w:val="262626" w:themeColor="text1" w:themeTint="D9"/>
                <w:sz w:val="18"/>
                <w:szCs w:val="18"/>
              </w:rPr>
              <w:t xml:space="preserve"> Electromagnetic Compatibility (EMC) requirements</w:t>
            </w:r>
          </w:p>
        </w:tc>
        <w:tc>
          <w:tcPr>
            <w:tcW w:w="3402" w:type="dxa"/>
            <w:shd w:val="clear" w:color="auto" w:fill="F2F2F2" w:themeFill="background1" w:themeFillShade="F2"/>
            <w:tcMar>
              <w:top w:w="15" w:type="dxa"/>
              <w:left w:w="15" w:type="dxa"/>
              <w:bottom w:w="15" w:type="dxa"/>
              <w:right w:w="15" w:type="dxa"/>
            </w:tcMar>
            <w:vAlign w:val="center"/>
            <w:hideMark/>
          </w:tcPr>
          <w:p w14:paraId="43150773" w14:textId="77777777" w:rsidR="00CE689C" w:rsidRPr="000D1E46" w:rsidRDefault="00CE689C" w:rsidP="003F39D7">
            <w:pPr>
              <w:spacing w:before="60" w:after="60" w:line="240" w:lineRule="auto"/>
              <w:ind w:left="142" w:right="113"/>
              <w:rPr>
                <w:rFonts w:cstheme="minorHAnsi"/>
                <w:color w:val="262626" w:themeColor="text1" w:themeTint="D9"/>
                <w:sz w:val="18"/>
                <w:szCs w:val="18"/>
              </w:rPr>
            </w:pPr>
            <w:r w:rsidRPr="000D1E46">
              <w:rPr>
                <w:rFonts w:cstheme="minorHAnsi"/>
                <w:color w:val="262626" w:themeColor="text1" w:themeTint="D9"/>
                <w:sz w:val="18"/>
                <w:szCs w:val="18"/>
              </w:rPr>
              <w:t>Telecommunication network equipment</w:t>
            </w:r>
          </w:p>
        </w:tc>
        <w:tc>
          <w:tcPr>
            <w:tcW w:w="2268" w:type="dxa"/>
            <w:shd w:val="clear" w:color="auto" w:fill="F2F2F2" w:themeFill="background1" w:themeFillShade="F2"/>
            <w:vAlign w:val="center"/>
            <w:hideMark/>
          </w:tcPr>
          <w:p w14:paraId="18CB9E5F" w14:textId="77777777" w:rsidR="00CE689C" w:rsidRPr="000D1E46" w:rsidRDefault="00CE689C" w:rsidP="003F39D7">
            <w:pPr>
              <w:spacing w:before="60" w:after="60" w:line="240" w:lineRule="auto"/>
              <w:ind w:left="142" w:right="113"/>
              <w:rPr>
                <w:rFonts w:cstheme="minorHAnsi"/>
                <w:color w:val="262626" w:themeColor="text1" w:themeTint="D9"/>
                <w:sz w:val="18"/>
                <w:szCs w:val="18"/>
              </w:rPr>
            </w:pPr>
          </w:p>
        </w:tc>
      </w:tr>
      <w:tr w:rsidR="00CE689C" w:rsidRPr="000D1E46" w14:paraId="0A5ED8AD" w14:textId="77777777" w:rsidTr="00CE689C">
        <w:trPr>
          <w:cantSplit/>
          <w:trHeight w:val="567"/>
        </w:trPr>
        <w:tc>
          <w:tcPr>
            <w:tcW w:w="1408" w:type="dxa"/>
            <w:tcMar>
              <w:top w:w="15" w:type="dxa"/>
              <w:left w:w="15" w:type="dxa"/>
              <w:bottom w:w="15" w:type="dxa"/>
              <w:right w:w="15" w:type="dxa"/>
            </w:tcMar>
            <w:vAlign w:val="center"/>
            <w:hideMark/>
          </w:tcPr>
          <w:p w14:paraId="22EBE636" w14:textId="77777777" w:rsidR="00CE689C" w:rsidRPr="003F39D7" w:rsidRDefault="00CE689C" w:rsidP="003F39D7">
            <w:pPr>
              <w:spacing w:before="60" w:after="60" w:line="240" w:lineRule="auto"/>
              <w:ind w:right="113"/>
              <w:jc w:val="center"/>
              <w:rPr>
                <w:rFonts w:cstheme="minorHAnsi"/>
                <w:color w:val="262626" w:themeColor="text1" w:themeTint="D9"/>
                <w:sz w:val="18"/>
                <w:szCs w:val="18"/>
              </w:rPr>
            </w:pPr>
            <w:r w:rsidRPr="003F39D7">
              <w:rPr>
                <w:rFonts w:cstheme="minorHAnsi"/>
                <w:color w:val="262626" w:themeColor="text1" w:themeTint="D9"/>
                <w:sz w:val="18"/>
                <w:szCs w:val="18"/>
              </w:rPr>
              <w:t>55</w:t>
            </w:r>
          </w:p>
        </w:tc>
        <w:tc>
          <w:tcPr>
            <w:tcW w:w="3118" w:type="dxa"/>
            <w:tcMar>
              <w:top w:w="15" w:type="dxa"/>
              <w:left w:w="15" w:type="dxa"/>
              <w:bottom w:w="15" w:type="dxa"/>
              <w:right w:w="15" w:type="dxa"/>
            </w:tcMar>
            <w:vAlign w:val="center"/>
            <w:hideMark/>
          </w:tcPr>
          <w:p w14:paraId="4EEB689A" w14:textId="77777777" w:rsidR="00CE689C" w:rsidRPr="000D1E46" w:rsidRDefault="00CE689C" w:rsidP="003F39D7">
            <w:pPr>
              <w:spacing w:before="60" w:after="60" w:line="240" w:lineRule="auto"/>
              <w:ind w:left="127" w:right="113"/>
              <w:rPr>
                <w:rFonts w:cstheme="minorHAnsi"/>
                <w:color w:val="262626" w:themeColor="text1" w:themeTint="D9"/>
                <w:sz w:val="18"/>
                <w:szCs w:val="18"/>
              </w:rPr>
            </w:pPr>
            <w:r w:rsidRPr="000D1E46">
              <w:rPr>
                <w:sz w:val="18"/>
                <w:szCs w:val="18"/>
              </w:rPr>
              <w:t>ISO 13766</w:t>
            </w:r>
          </w:p>
        </w:tc>
        <w:tc>
          <w:tcPr>
            <w:tcW w:w="3686" w:type="dxa"/>
            <w:tcMar>
              <w:top w:w="15" w:type="dxa"/>
              <w:left w:w="15" w:type="dxa"/>
              <w:bottom w:w="15" w:type="dxa"/>
              <w:right w:w="15" w:type="dxa"/>
            </w:tcMar>
            <w:vAlign w:val="center"/>
            <w:hideMark/>
          </w:tcPr>
          <w:p w14:paraId="3818C49F" w14:textId="1C448066" w:rsidR="00CE689C" w:rsidRPr="000D1E46" w:rsidRDefault="00CE689C" w:rsidP="003F39D7">
            <w:pPr>
              <w:spacing w:before="60" w:after="60" w:line="240" w:lineRule="auto"/>
              <w:ind w:left="142" w:right="113"/>
              <w:rPr>
                <w:rFonts w:cstheme="minorHAnsi"/>
                <w:color w:val="262626" w:themeColor="text1" w:themeTint="D9"/>
                <w:sz w:val="18"/>
                <w:szCs w:val="18"/>
              </w:rPr>
            </w:pPr>
            <w:r w:rsidRPr="000D1E46">
              <w:rPr>
                <w:sz w:val="18"/>
                <w:szCs w:val="18"/>
              </w:rPr>
              <w:t>Earthmoving Machinery</w:t>
            </w:r>
            <w:r w:rsidR="0010523F">
              <w:rPr>
                <w:sz w:val="18"/>
                <w:szCs w:val="18"/>
              </w:rPr>
              <w:t>—</w:t>
            </w:r>
            <w:r w:rsidR="0010523F">
              <w:rPr>
                <w:sz w:val="18"/>
                <w:szCs w:val="18"/>
              </w:rPr>
              <w:br/>
            </w:r>
            <w:r w:rsidR="0010523F">
              <w:rPr>
                <w:rFonts w:cstheme="minorHAnsi"/>
                <w:color w:val="262626" w:themeColor="text1" w:themeTint="D9"/>
                <w:sz w:val="18"/>
                <w:szCs w:val="18"/>
              </w:rPr>
              <w:t>E</w:t>
            </w:r>
            <w:r w:rsidRPr="00386C58">
              <w:rPr>
                <w:rFonts w:cstheme="minorHAnsi"/>
                <w:color w:val="262626" w:themeColor="text1" w:themeTint="D9"/>
                <w:sz w:val="18"/>
                <w:szCs w:val="18"/>
              </w:rPr>
              <w:t>lectromagnetic</w:t>
            </w:r>
            <w:r w:rsidRPr="000D1E46">
              <w:rPr>
                <w:sz w:val="18"/>
                <w:szCs w:val="18"/>
              </w:rPr>
              <w:t xml:space="preserve"> compatibility</w:t>
            </w:r>
          </w:p>
        </w:tc>
        <w:tc>
          <w:tcPr>
            <w:tcW w:w="3402" w:type="dxa"/>
            <w:tcMar>
              <w:top w:w="15" w:type="dxa"/>
              <w:left w:w="15" w:type="dxa"/>
              <w:bottom w:w="15" w:type="dxa"/>
              <w:right w:w="15" w:type="dxa"/>
            </w:tcMar>
            <w:vAlign w:val="center"/>
            <w:hideMark/>
          </w:tcPr>
          <w:p w14:paraId="293BD816" w14:textId="77777777" w:rsidR="00CE689C" w:rsidRPr="000D1E46" w:rsidRDefault="00CE689C" w:rsidP="003F39D7">
            <w:pPr>
              <w:spacing w:before="60" w:after="60" w:line="240" w:lineRule="auto"/>
              <w:ind w:left="142" w:right="113"/>
              <w:rPr>
                <w:rFonts w:cstheme="minorHAnsi"/>
                <w:color w:val="262626" w:themeColor="text1" w:themeTint="D9"/>
                <w:sz w:val="18"/>
                <w:szCs w:val="18"/>
              </w:rPr>
            </w:pPr>
            <w:r w:rsidRPr="000D1E46">
              <w:rPr>
                <w:sz w:val="18"/>
                <w:szCs w:val="18"/>
              </w:rPr>
              <w:t xml:space="preserve">Agricultural and forestry </w:t>
            </w:r>
            <w:r w:rsidRPr="00386C58">
              <w:rPr>
                <w:rFonts w:cstheme="minorHAnsi"/>
                <w:color w:val="262626" w:themeColor="text1" w:themeTint="D9"/>
                <w:sz w:val="18"/>
                <w:szCs w:val="18"/>
              </w:rPr>
              <w:t>machinery</w:t>
            </w:r>
          </w:p>
        </w:tc>
        <w:tc>
          <w:tcPr>
            <w:tcW w:w="2268" w:type="dxa"/>
            <w:vAlign w:val="center"/>
            <w:hideMark/>
          </w:tcPr>
          <w:p w14:paraId="77DD930A" w14:textId="77777777" w:rsidR="00CE689C" w:rsidRPr="000D1E46" w:rsidRDefault="00CE689C" w:rsidP="003F39D7">
            <w:pPr>
              <w:spacing w:before="60" w:after="60" w:line="240" w:lineRule="auto"/>
              <w:ind w:right="113"/>
              <w:rPr>
                <w:rFonts w:cstheme="minorHAnsi"/>
                <w:color w:val="262626" w:themeColor="text1" w:themeTint="D9"/>
                <w:sz w:val="18"/>
                <w:szCs w:val="18"/>
              </w:rPr>
            </w:pPr>
          </w:p>
        </w:tc>
      </w:tr>
      <w:tr w:rsidR="00CE689C" w:rsidRPr="000D1E46" w14:paraId="46CDAB8A" w14:textId="77777777" w:rsidTr="003F39D7">
        <w:trPr>
          <w:cantSplit/>
          <w:trHeight w:val="567"/>
        </w:trPr>
        <w:tc>
          <w:tcPr>
            <w:tcW w:w="1408" w:type="dxa"/>
            <w:shd w:val="clear" w:color="auto" w:fill="F2F2F2" w:themeFill="background1" w:themeFillShade="F2"/>
            <w:tcMar>
              <w:top w:w="15" w:type="dxa"/>
              <w:left w:w="15" w:type="dxa"/>
              <w:bottom w:w="15" w:type="dxa"/>
              <w:right w:w="15" w:type="dxa"/>
            </w:tcMar>
            <w:vAlign w:val="center"/>
            <w:hideMark/>
          </w:tcPr>
          <w:p w14:paraId="73AB2A01" w14:textId="77777777" w:rsidR="00CE689C" w:rsidRPr="003F39D7" w:rsidRDefault="00CE689C" w:rsidP="003F39D7">
            <w:pPr>
              <w:spacing w:before="60" w:after="60" w:line="240" w:lineRule="auto"/>
              <w:ind w:right="113"/>
              <w:jc w:val="center"/>
              <w:rPr>
                <w:rFonts w:cstheme="minorHAnsi"/>
                <w:color w:val="262626" w:themeColor="text1" w:themeTint="D9"/>
                <w:sz w:val="18"/>
                <w:szCs w:val="18"/>
              </w:rPr>
            </w:pPr>
            <w:r w:rsidRPr="003F39D7">
              <w:rPr>
                <w:rFonts w:cstheme="minorHAnsi"/>
                <w:color w:val="262626" w:themeColor="text1" w:themeTint="D9"/>
                <w:sz w:val="18"/>
                <w:szCs w:val="18"/>
              </w:rPr>
              <w:lastRenderedPageBreak/>
              <w:t>56</w:t>
            </w:r>
          </w:p>
        </w:tc>
        <w:tc>
          <w:tcPr>
            <w:tcW w:w="3118" w:type="dxa"/>
            <w:shd w:val="clear" w:color="auto" w:fill="F2F2F2" w:themeFill="background1" w:themeFillShade="F2"/>
            <w:tcMar>
              <w:top w:w="15" w:type="dxa"/>
              <w:left w:w="15" w:type="dxa"/>
              <w:bottom w:w="15" w:type="dxa"/>
              <w:right w:w="15" w:type="dxa"/>
            </w:tcMar>
            <w:vAlign w:val="center"/>
            <w:hideMark/>
          </w:tcPr>
          <w:p w14:paraId="08775B4F" w14:textId="77777777" w:rsidR="00CE689C" w:rsidRPr="000D1E46" w:rsidRDefault="00CE689C" w:rsidP="003F39D7">
            <w:pPr>
              <w:spacing w:before="60" w:after="60" w:line="240" w:lineRule="auto"/>
              <w:ind w:left="127" w:right="113"/>
              <w:rPr>
                <w:rFonts w:cstheme="minorHAnsi"/>
                <w:color w:val="262626" w:themeColor="text1" w:themeTint="D9"/>
                <w:sz w:val="18"/>
                <w:szCs w:val="18"/>
              </w:rPr>
            </w:pPr>
            <w:r w:rsidRPr="000D1E46">
              <w:rPr>
                <w:sz w:val="18"/>
                <w:szCs w:val="18"/>
              </w:rPr>
              <w:t>ISO 14982</w:t>
            </w:r>
          </w:p>
        </w:tc>
        <w:tc>
          <w:tcPr>
            <w:tcW w:w="3686" w:type="dxa"/>
            <w:shd w:val="clear" w:color="auto" w:fill="F2F2F2" w:themeFill="background1" w:themeFillShade="F2"/>
            <w:tcMar>
              <w:top w:w="15" w:type="dxa"/>
              <w:left w:w="15" w:type="dxa"/>
              <w:bottom w:w="15" w:type="dxa"/>
              <w:right w:w="15" w:type="dxa"/>
            </w:tcMar>
            <w:vAlign w:val="center"/>
            <w:hideMark/>
          </w:tcPr>
          <w:p w14:paraId="65F68B63" w14:textId="619D0C53" w:rsidR="00CE689C" w:rsidRPr="000D1E46" w:rsidRDefault="00CE689C" w:rsidP="003F39D7">
            <w:pPr>
              <w:spacing w:before="60" w:after="60" w:line="240" w:lineRule="auto"/>
              <w:ind w:left="142" w:right="113"/>
              <w:rPr>
                <w:rFonts w:cstheme="minorHAnsi"/>
                <w:color w:val="262626" w:themeColor="text1" w:themeTint="D9"/>
                <w:sz w:val="18"/>
                <w:szCs w:val="18"/>
              </w:rPr>
            </w:pPr>
            <w:r w:rsidRPr="000D1E46">
              <w:rPr>
                <w:rFonts w:cstheme="minorHAnsi"/>
                <w:color w:val="262626" w:themeColor="text1" w:themeTint="D9"/>
                <w:sz w:val="18"/>
                <w:szCs w:val="18"/>
              </w:rPr>
              <w:t>Agricultural and forestry machinery</w:t>
            </w:r>
            <w:r w:rsidR="0010523F">
              <w:rPr>
                <w:rFonts w:cstheme="minorHAnsi"/>
                <w:color w:val="262626" w:themeColor="text1" w:themeTint="D9"/>
                <w:sz w:val="18"/>
                <w:szCs w:val="18"/>
              </w:rPr>
              <w:t>—</w:t>
            </w:r>
            <w:r w:rsidRPr="000D1E46">
              <w:rPr>
                <w:rFonts w:cstheme="minorHAnsi"/>
                <w:color w:val="262626" w:themeColor="text1" w:themeTint="D9"/>
                <w:sz w:val="18"/>
                <w:szCs w:val="18"/>
              </w:rPr>
              <w:t>Electromagnetic compatibility</w:t>
            </w:r>
            <w:r w:rsidR="0010523F">
              <w:rPr>
                <w:rFonts w:cstheme="minorHAnsi"/>
                <w:color w:val="262626" w:themeColor="text1" w:themeTint="D9"/>
                <w:sz w:val="18"/>
                <w:szCs w:val="18"/>
              </w:rPr>
              <w:t>—</w:t>
            </w:r>
            <w:r w:rsidRPr="000D1E46">
              <w:rPr>
                <w:rFonts w:cstheme="minorHAnsi"/>
                <w:color w:val="262626" w:themeColor="text1" w:themeTint="D9"/>
                <w:sz w:val="18"/>
                <w:szCs w:val="18"/>
              </w:rPr>
              <w:t xml:space="preserve">Test methods and acceptance criteria </w:t>
            </w:r>
          </w:p>
          <w:p w14:paraId="3E4E3CD1" w14:textId="77777777" w:rsidR="00CE689C" w:rsidRPr="000D1E46" w:rsidRDefault="00CE689C" w:rsidP="003F39D7">
            <w:pPr>
              <w:spacing w:before="60" w:after="60" w:line="240" w:lineRule="auto"/>
              <w:ind w:right="113"/>
              <w:rPr>
                <w:rFonts w:cstheme="minorHAnsi"/>
                <w:color w:val="262626" w:themeColor="text1" w:themeTint="D9"/>
                <w:sz w:val="18"/>
                <w:szCs w:val="18"/>
              </w:rPr>
            </w:pPr>
          </w:p>
        </w:tc>
        <w:tc>
          <w:tcPr>
            <w:tcW w:w="3402" w:type="dxa"/>
            <w:shd w:val="clear" w:color="auto" w:fill="F2F2F2" w:themeFill="background1" w:themeFillShade="F2"/>
            <w:tcMar>
              <w:top w:w="15" w:type="dxa"/>
              <w:left w:w="15" w:type="dxa"/>
              <w:bottom w:w="15" w:type="dxa"/>
              <w:right w:w="15" w:type="dxa"/>
            </w:tcMar>
            <w:vAlign w:val="center"/>
            <w:hideMark/>
          </w:tcPr>
          <w:p w14:paraId="5A7FEE53" w14:textId="77777777" w:rsidR="00CE689C" w:rsidRPr="000D1E46" w:rsidRDefault="00CE689C" w:rsidP="003F39D7">
            <w:pPr>
              <w:spacing w:before="60" w:after="60" w:line="240" w:lineRule="auto"/>
              <w:ind w:left="142" w:right="113"/>
              <w:rPr>
                <w:rFonts w:cstheme="minorHAnsi"/>
                <w:color w:val="262626" w:themeColor="text1" w:themeTint="D9"/>
                <w:sz w:val="18"/>
                <w:szCs w:val="18"/>
              </w:rPr>
            </w:pPr>
            <w:r w:rsidRPr="00386C58">
              <w:rPr>
                <w:rFonts w:cstheme="minorHAnsi"/>
                <w:color w:val="262626" w:themeColor="text1" w:themeTint="D9"/>
                <w:sz w:val="18"/>
                <w:szCs w:val="18"/>
              </w:rPr>
              <w:t>Agricultural</w:t>
            </w:r>
            <w:r w:rsidRPr="000D1E46">
              <w:rPr>
                <w:sz w:val="18"/>
                <w:szCs w:val="18"/>
              </w:rPr>
              <w:t xml:space="preserve"> and forestry machinery</w:t>
            </w:r>
          </w:p>
        </w:tc>
        <w:tc>
          <w:tcPr>
            <w:tcW w:w="2268" w:type="dxa"/>
            <w:shd w:val="clear" w:color="auto" w:fill="F2F2F2" w:themeFill="background1" w:themeFillShade="F2"/>
            <w:tcMar>
              <w:top w:w="15" w:type="dxa"/>
              <w:left w:w="15" w:type="dxa"/>
              <w:bottom w:w="15" w:type="dxa"/>
              <w:right w:w="15" w:type="dxa"/>
            </w:tcMar>
            <w:vAlign w:val="center"/>
            <w:hideMark/>
          </w:tcPr>
          <w:p w14:paraId="78E6BC2B" w14:textId="77777777" w:rsidR="00CE689C" w:rsidRPr="000D1E46" w:rsidRDefault="00CE689C" w:rsidP="003F39D7">
            <w:pPr>
              <w:spacing w:before="60" w:after="60" w:line="240" w:lineRule="auto"/>
              <w:ind w:right="113"/>
              <w:rPr>
                <w:rFonts w:cstheme="minorHAnsi"/>
                <w:color w:val="262626" w:themeColor="text1" w:themeTint="D9"/>
                <w:sz w:val="18"/>
                <w:szCs w:val="18"/>
              </w:rPr>
            </w:pPr>
          </w:p>
        </w:tc>
      </w:tr>
      <w:tr w:rsidR="00CE689C" w:rsidRPr="000D1E46" w14:paraId="69AA88F5" w14:textId="77777777" w:rsidTr="00CE689C">
        <w:trPr>
          <w:cantSplit/>
          <w:trHeight w:val="567"/>
        </w:trPr>
        <w:tc>
          <w:tcPr>
            <w:tcW w:w="1408" w:type="dxa"/>
            <w:tcMar>
              <w:top w:w="15" w:type="dxa"/>
              <w:left w:w="15" w:type="dxa"/>
              <w:bottom w:w="15" w:type="dxa"/>
              <w:right w:w="15" w:type="dxa"/>
            </w:tcMar>
            <w:vAlign w:val="center"/>
            <w:hideMark/>
          </w:tcPr>
          <w:p w14:paraId="5B3AB8F4" w14:textId="77777777" w:rsidR="00CE689C" w:rsidRPr="003F39D7" w:rsidRDefault="00CE689C" w:rsidP="003F39D7">
            <w:pPr>
              <w:spacing w:before="60" w:after="60" w:line="240" w:lineRule="auto"/>
              <w:ind w:right="113"/>
              <w:jc w:val="center"/>
              <w:rPr>
                <w:rFonts w:cstheme="minorHAnsi"/>
                <w:color w:val="262626" w:themeColor="text1" w:themeTint="D9"/>
                <w:sz w:val="18"/>
                <w:szCs w:val="18"/>
              </w:rPr>
            </w:pPr>
            <w:r w:rsidRPr="003F39D7">
              <w:rPr>
                <w:rFonts w:cstheme="minorHAnsi"/>
                <w:color w:val="262626" w:themeColor="text1" w:themeTint="D9"/>
                <w:sz w:val="18"/>
                <w:szCs w:val="18"/>
              </w:rPr>
              <w:t>57</w:t>
            </w:r>
          </w:p>
        </w:tc>
        <w:tc>
          <w:tcPr>
            <w:tcW w:w="3118" w:type="dxa"/>
            <w:tcMar>
              <w:top w:w="15" w:type="dxa"/>
              <w:left w:w="15" w:type="dxa"/>
              <w:bottom w:w="15" w:type="dxa"/>
              <w:right w:w="15" w:type="dxa"/>
            </w:tcMar>
            <w:vAlign w:val="center"/>
            <w:hideMark/>
          </w:tcPr>
          <w:p w14:paraId="76D65116" w14:textId="77777777" w:rsidR="00CE689C" w:rsidRPr="000D1E46" w:rsidRDefault="00CE689C" w:rsidP="003F39D7">
            <w:pPr>
              <w:spacing w:before="60" w:after="60" w:line="240" w:lineRule="auto"/>
              <w:ind w:left="127" w:right="113"/>
              <w:rPr>
                <w:rFonts w:cstheme="minorHAnsi"/>
                <w:color w:val="262626" w:themeColor="text1" w:themeTint="D9"/>
                <w:sz w:val="18"/>
                <w:szCs w:val="18"/>
              </w:rPr>
            </w:pPr>
            <w:r w:rsidRPr="009D15EC">
              <w:rPr>
                <w:sz w:val="18"/>
                <w:szCs w:val="18"/>
              </w:rPr>
              <w:t>EN 50561-1</w:t>
            </w:r>
          </w:p>
        </w:tc>
        <w:tc>
          <w:tcPr>
            <w:tcW w:w="3686" w:type="dxa"/>
            <w:tcMar>
              <w:top w:w="15" w:type="dxa"/>
              <w:left w:w="15" w:type="dxa"/>
              <w:bottom w:w="15" w:type="dxa"/>
              <w:right w:w="15" w:type="dxa"/>
            </w:tcMar>
            <w:vAlign w:val="center"/>
            <w:hideMark/>
          </w:tcPr>
          <w:p w14:paraId="16F1C124" w14:textId="544CAE3C" w:rsidR="00CE689C" w:rsidRPr="000D1E46" w:rsidRDefault="00CE689C" w:rsidP="003F39D7">
            <w:pPr>
              <w:spacing w:before="60" w:after="60" w:line="240" w:lineRule="auto"/>
              <w:ind w:left="142" w:right="113"/>
              <w:rPr>
                <w:rFonts w:cstheme="minorHAnsi"/>
                <w:color w:val="262626" w:themeColor="text1" w:themeTint="D9"/>
                <w:sz w:val="18"/>
                <w:szCs w:val="18"/>
              </w:rPr>
            </w:pPr>
            <w:r w:rsidRPr="009D15EC">
              <w:rPr>
                <w:rFonts w:cstheme="minorHAnsi"/>
                <w:color w:val="262626" w:themeColor="text1" w:themeTint="D9"/>
                <w:sz w:val="18"/>
                <w:szCs w:val="18"/>
              </w:rPr>
              <w:t>Power Line Communication Apparatus Used In Low-Voltage Installations</w:t>
            </w:r>
            <w:r w:rsidR="0010523F">
              <w:rPr>
                <w:rFonts w:cstheme="minorHAnsi"/>
                <w:color w:val="262626" w:themeColor="text1" w:themeTint="D9"/>
                <w:sz w:val="18"/>
                <w:szCs w:val="18"/>
              </w:rPr>
              <w:t>–</w:t>
            </w:r>
            <w:r w:rsidRPr="009D15EC">
              <w:rPr>
                <w:rFonts w:cstheme="minorHAnsi"/>
                <w:color w:val="262626" w:themeColor="text1" w:themeTint="D9"/>
                <w:sz w:val="18"/>
                <w:szCs w:val="18"/>
              </w:rPr>
              <w:t>Radio Disturbance Characteristics</w:t>
            </w:r>
            <w:r w:rsidR="0010523F">
              <w:rPr>
                <w:rFonts w:cstheme="minorHAnsi"/>
                <w:color w:val="262626" w:themeColor="text1" w:themeTint="D9"/>
                <w:sz w:val="18"/>
                <w:szCs w:val="18"/>
              </w:rPr>
              <w:t>—</w:t>
            </w:r>
            <w:r w:rsidRPr="009D15EC">
              <w:rPr>
                <w:rFonts w:cstheme="minorHAnsi"/>
                <w:color w:val="262626" w:themeColor="text1" w:themeTint="D9"/>
                <w:sz w:val="18"/>
                <w:szCs w:val="18"/>
              </w:rPr>
              <w:t>Limits And Methods Of Measurement</w:t>
            </w:r>
            <w:r w:rsidR="0010523F">
              <w:rPr>
                <w:rFonts w:cstheme="minorHAnsi"/>
                <w:color w:val="262626" w:themeColor="text1" w:themeTint="D9"/>
                <w:sz w:val="18"/>
                <w:szCs w:val="18"/>
              </w:rPr>
              <w:t>—</w:t>
            </w:r>
            <w:r w:rsidRPr="009D15EC">
              <w:rPr>
                <w:rFonts w:cstheme="minorHAnsi"/>
                <w:color w:val="262626" w:themeColor="text1" w:themeTint="D9"/>
                <w:sz w:val="18"/>
                <w:szCs w:val="18"/>
              </w:rPr>
              <w:t>Part 1: Apparatus For In-Home Use</w:t>
            </w:r>
            <w:r w:rsidRPr="000D1E46">
              <w:rPr>
                <w:sz w:val="18"/>
                <w:szCs w:val="18"/>
              </w:rPr>
              <w:t xml:space="preserve"> </w:t>
            </w:r>
          </w:p>
        </w:tc>
        <w:tc>
          <w:tcPr>
            <w:tcW w:w="3402" w:type="dxa"/>
            <w:tcMar>
              <w:top w:w="15" w:type="dxa"/>
              <w:left w:w="15" w:type="dxa"/>
              <w:bottom w:w="15" w:type="dxa"/>
              <w:right w:w="15" w:type="dxa"/>
            </w:tcMar>
            <w:vAlign w:val="center"/>
            <w:hideMark/>
          </w:tcPr>
          <w:p w14:paraId="538B3734" w14:textId="77777777" w:rsidR="00CE689C" w:rsidRPr="000D1E46" w:rsidRDefault="00CE689C" w:rsidP="003F39D7">
            <w:pPr>
              <w:spacing w:before="60" w:after="60" w:line="240" w:lineRule="auto"/>
              <w:ind w:left="142" w:right="113"/>
              <w:rPr>
                <w:rFonts w:cstheme="minorHAnsi"/>
                <w:color w:val="262626" w:themeColor="text1" w:themeTint="D9"/>
                <w:sz w:val="18"/>
                <w:szCs w:val="18"/>
              </w:rPr>
            </w:pPr>
            <w:r w:rsidRPr="009D15EC">
              <w:rPr>
                <w:rFonts w:cstheme="minorHAnsi"/>
                <w:color w:val="262626" w:themeColor="text1" w:themeTint="D9"/>
                <w:sz w:val="18"/>
                <w:szCs w:val="18"/>
              </w:rPr>
              <w:t>In-home powerline telecommunications equipment</w:t>
            </w:r>
          </w:p>
        </w:tc>
        <w:tc>
          <w:tcPr>
            <w:tcW w:w="2268" w:type="dxa"/>
            <w:vAlign w:val="center"/>
            <w:hideMark/>
          </w:tcPr>
          <w:p w14:paraId="1ED1976A" w14:textId="77777777" w:rsidR="00CE689C" w:rsidRPr="000D1E46" w:rsidRDefault="00CE689C" w:rsidP="003F39D7">
            <w:pPr>
              <w:spacing w:before="60" w:after="60" w:line="240" w:lineRule="auto"/>
              <w:ind w:right="113"/>
              <w:rPr>
                <w:rFonts w:cstheme="minorHAnsi"/>
                <w:color w:val="262626" w:themeColor="text1" w:themeTint="D9"/>
                <w:sz w:val="18"/>
                <w:szCs w:val="18"/>
              </w:rPr>
            </w:pPr>
          </w:p>
        </w:tc>
      </w:tr>
      <w:tr w:rsidR="00CE689C" w:rsidRPr="000D1E46" w14:paraId="5621026E" w14:textId="77777777" w:rsidTr="003F39D7">
        <w:trPr>
          <w:cantSplit/>
          <w:trHeight w:val="531"/>
        </w:trPr>
        <w:tc>
          <w:tcPr>
            <w:tcW w:w="1408" w:type="dxa"/>
            <w:shd w:val="clear" w:color="auto" w:fill="F2F2F2" w:themeFill="background1" w:themeFillShade="F2"/>
            <w:tcMar>
              <w:top w:w="15" w:type="dxa"/>
              <w:left w:w="15" w:type="dxa"/>
              <w:bottom w:w="15" w:type="dxa"/>
              <w:right w:w="15" w:type="dxa"/>
            </w:tcMar>
            <w:vAlign w:val="center"/>
          </w:tcPr>
          <w:p w14:paraId="4E551BD5" w14:textId="77777777" w:rsidR="00CE689C" w:rsidRPr="003F39D7" w:rsidRDefault="00CE689C" w:rsidP="003F39D7">
            <w:pPr>
              <w:spacing w:before="60" w:after="60" w:line="240" w:lineRule="auto"/>
              <w:ind w:right="113"/>
              <w:jc w:val="center"/>
              <w:rPr>
                <w:rFonts w:cstheme="minorHAnsi"/>
                <w:color w:val="262626" w:themeColor="text1" w:themeTint="D9"/>
                <w:sz w:val="18"/>
                <w:szCs w:val="18"/>
              </w:rPr>
            </w:pPr>
            <w:r w:rsidRPr="003F39D7">
              <w:rPr>
                <w:rFonts w:cstheme="minorHAnsi"/>
                <w:color w:val="262626" w:themeColor="text1" w:themeTint="D9"/>
                <w:sz w:val="18"/>
                <w:szCs w:val="18"/>
              </w:rPr>
              <w:t>58</w:t>
            </w:r>
          </w:p>
        </w:tc>
        <w:tc>
          <w:tcPr>
            <w:tcW w:w="3118" w:type="dxa"/>
            <w:shd w:val="clear" w:color="auto" w:fill="F2F2F2" w:themeFill="background1" w:themeFillShade="F2"/>
            <w:tcMar>
              <w:top w:w="15" w:type="dxa"/>
              <w:left w:w="15" w:type="dxa"/>
              <w:bottom w:w="15" w:type="dxa"/>
              <w:right w:w="15" w:type="dxa"/>
            </w:tcMar>
            <w:vAlign w:val="center"/>
          </w:tcPr>
          <w:p w14:paraId="3219ABBF" w14:textId="77777777" w:rsidR="00CE689C" w:rsidRPr="009D15EC" w:rsidRDefault="00CE689C" w:rsidP="003F39D7">
            <w:pPr>
              <w:spacing w:before="60" w:after="60" w:line="240" w:lineRule="auto"/>
              <w:ind w:left="127" w:right="113"/>
              <w:rPr>
                <w:sz w:val="18"/>
                <w:szCs w:val="18"/>
              </w:rPr>
            </w:pPr>
            <w:r>
              <w:rPr>
                <w:sz w:val="18"/>
                <w:szCs w:val="18"/>
              </w:rPr>
              <w:t>UN ECE R10</w:t>
            </w:r>
          </w:p>
        </w:tc>
        <w:tc>
          <w:tcPr>
            <w:tcW w:w="3686" w:type="dxa"/>
            <w:shd w:val="clear" w:color="auto" w:fill="F2F2F2" w:themeFill="background1" w:themeFillShade="F2"/>
            <w:tcMar>
              <w:top w:w="15" w:type="dxa"/>
              <w:left w:w="15" w:type="dxa"/>
              <w:bottom w:w="15" w:type="dxa"/>
              <w:right w:w="15" w:type="dxa"/>
            </w:tcMar>
            <w:vAlign w:val="center"/>
          </w:tcPr>
          <w:p w14:paraId="1DDE9169" w14:textId="77777777" w:rsidR="00CE689C" w:rsidRPr="009D15EC" w:rsidRDefault="00CE689C" w:rsidP="003F39D7">
            <w:pPr>
              <w:spacing w:before="60" w:after="60" w:line="240" w:lineRule="auto"/>
              <w:ind w:left="142" w:right="113"/>
              <w:rPr>
                <w:rFonts w:cstheme="minorHAnsi"/>
                <w:color w:val="262626" w:themeColor="text1" w:themeTint="D9"/>
                <w:sz w:val="18"/>
                <w:szCs w:val="18"/>
              </w:rPr>
            </w:pPr>
            <w:r w:rsidRPr="00202F22">
              <w:rPr>
                <w:rFonts w:cstheme="minorHAnsi"/>
                <w:color w:val="262626" w:themeColor="text1" w:themeTint="D9"/>
                <w:sz w:val="18"/>
                <w:szCs w:val="18"/>
              </w:rPr>
              <w:t>Uniform provisions concerning the approval of vehicles with regard to electromagnetic compatibility</w:t>
            </w:r>
          </w:p>
        </w:tc>
        <w:tc>
          <w:tcPr>
            <w:tcW w:w="3402" w:type="dxa"/>
            <w:shd w:val="clear" w:color="auto" w:fill="F2F2F2" w:themeFill="background1" w:themeFillShade="F2"/>
            <w:tcMar>
              <w:top w:w="15" w:type="dxa"/>
              <w:left w:w="15" w:type="dxa"/>
              <w:bottom w:w="15" w:type="dxa"/>
              <w:right w:w="15" w:type="dxa"/>
            </w:tcMar>
            <w:vAlign w:val="center"/>
          </w:tcPr>
          <w:p w14:paraId="7E7D2682" w14:textId="77777777" w:rsidR="00CE689C" w:rsidRPr="009D15EC" w:rsidRDefault="00CE689C" w:rsidP="003F39D7">
            <w:pPr>
              <w:spacing w:before="60" w:after="60" w:line="240" w:lineRule="auto"/>
              <w:ind w:left="142" w:right="113"/>
              <w:rPr>
                <w:rFonts w:cstheme="minorHAnsi"/>
                <w:color w:val="262626" w:themeColor="text1" w:themeTint="D9"/>
                <w:sz w:val="18"/>
                <w:szCs w:val="18"/>
              </w:rPr>
            </w:pPr>
            <w:r>
              <w:rPr>
                <w:rFonts w:cstheme="minorHAnsi"/>
                <w:color w:val="262626" w:themeColor="text1" w:themeTint="D9"/>
                <w:sz w:val="18"/>
                <w:szCs w:val="18"/>
              </w:rPr>
              <w:t>Motor vehicles and accessories</w:t>
            </w:r>
          </w:p>
        </w:tc>
        <w:tc>
          <w:tcPr>
            <w:tcW w:w="2268" w:type="dxa"/>
            <w:shd w:val="clear" w:color="auto" w:fill="F2F2F2" w:themeFill="background1" w:themeFillShade="F2"/>
            <w:vAlign w:val="center"/>
          </w:tcPr>
          <w:p w14:paraId="223B405D" w14:textId="1CC50459" w:rsidR="00CE689C" w:rsidRPr="000D1E46" w:rsidRDefault="00CE689C" w:rsidP="003F39D7">
            <w:pPr>
              <w:spacing w:before="60" w:after="60" w:line="240" w:lineRule="auto"/>
              <w:ind w:left="146" w:right="113"/>
              <w:rPr>
                <w:rFonts w:cstheme="minorHAnsi"/>
                <w:color w:val="262626" w:themeColor="text1" w:themeTint="D9"/>
                <w:sz w:val="18"/>
                <w:szCs w:val="18"/>
              </w:rPr>
            </w:pPr>
            <w:r w:rsidRPr="003D37FC">
              <w:rPr>
                <w:rFonts w:cstheme="minorHAnsi"/>
                <w:color w:val="262626" w:themeColor="text1" w:themeTint="D9"/>
                <w:sz w:val="18"/>
                <w:szCs w:val="18"/>
              </w:rPr>
              <w:t>Immunity, harmonics and</w:t>
            </w:r>
            <w:r w:rsidR="0010523F">
              <w:rPr>
                <w:rFonts w:cstheme="minorHAnsi"/>
                <w:color w:val="262626" w:themeColor="text1" w:themeTint="D9"/>
                <w:sz w:val="18"/>
                <w:szCs w:val="18"/>
              </w:rPr>
              <w:t xml:space="preserve"> </w:t>
            </w:r>
            <w:r w:rsidRPr="003D37FC">
              <w:rPr>
                <w:rFonts w:cstheme="minorHAnsi"/>
                <w:color w:val="262626" w:themeColor="text1" w:themeTint="D9"/>
                <w:sz w:val="18"/>
                <w:szCs w:val="18"/>
              </w:rPr>
              <w:t>flicker not required</w:t>
            </w:r>
          </w:p>
        </w:tc>
      </w:tr>
      <w:tr w:rsidR="00180EBB" w:rsidRPr="000D1E46" w14:paraId="4415B9C4" w14:textId="77777777" w:rsidTr="00180EBB">
        <w:trPr>
          <w:cantSplit/>
          <w:trHeight w:val="531"/>
        </w:trPr>
        <w:tc>
          <w:tcPr>
            <w:tcW w:w="1408" w:type="dxa"/>
            <w:shd w:val="clear" w:color="auto" w:fill="FFFFFF" w:themeFill="background1"/>
            <w:tcMar>
              <w:top w:w="15" w:type="dxa"/>
              <w:left w:w="15" w:type="dxa"/>
              <w:bottom w:w="15" w:type="dxa"/>
              <w:right w:w="15" w:type="dxa"/>
            </w:tcMar>
            <w:vAlign w:val="center"/>
          </w:tcPr>
          <w:p w14:paraId="114E3635" w14:textId="416AA598" w:rsidR="00180EBB" w:rsidRPr="003F39D7" w:rsidRDefault="00180EBB" w:rsidP="003F39D7">
            <w:pPr>
              <w:spacing w:before="60" w:after="60" w:line="240" w:lineRule="auto"/>
              <w:ind w:right="113"/>
              <w:jc w:val="center"/>
              <w:rPr>
                <w:rFonts w:cstheme="minorHAnsi"/>
                <w:color w:val="262626" w:themeColor="text1" w:themeTint="D9"/>
                <w:sz w:val="18"/>
                <w:szCs w:val="18"/>
              </w:rPr>
            </w:pPr>
            <w:r>
              <w:rPr>
                <w:rFonts w:cstheme="minorHAnsi"/>
                <w:color w:val="262626" w:themeColor="text1" w:themeTint="D9"/>
                <w:sz w:val="18"/>
                <w:szCs w:val="18"/>
              </w:rPr>
              <w:t>59</w:t>
            </w:r>
          </w:p>
        </w:tc>
        <w:tc>
          <w:tcPr>
            <w:tcW w:w="3118" w:type="dxa"/>
            <w:shd w:val="clear" w:color="auto" w:fill="FFFFFF" w:themeFill="background1"/>
            <w:tcMar>
              <w:top w:w="15" w:type="dxa"/>
              <w:left w:w="15" w:type="dxa"/>
              <w:bottom w:w="15" w:type="dxa"/>
              <w:right w:w="15" w:type="dxa"/>
            </w:tcMar>
            <w:vAlign w:val="center"/>
          </w:tcPr>
          <w:p w14:paraId="00825B89" w14:textId="76292441" w:rsidR="00180EBB" w:rsidRPr="00180EBB" w:rsidRDefault="00180EBB" w:rsidP="00180EBB">
            <w:pPr>
              <w:spacing w:before="60" w:after="60"/>
              <w:ind w:left="127" w:right="113"/>
              <w:rPr>
                <w:rFonts w:cs="Arial"/>
                <w:sz w:val="18"/>
                <w:szCs w:val="18"/>
              </w:rPr>
            </w:pPr>
            <w:r w:rsidRPr="00180EBB">
              <w:rPr>
                <w:rFonts w:cs="Arial"/>
                <w:sz w:val="18"/>
                <w:szCs w:val="18"/>
              </w:rPr>
              <w:t>IEC 61851-21-2</w:t>
            </w:r>
          </w:p>
        </w:tc>
        <w:tc>
          <w:tcPr>
            <w:tcW w:w="3686" w:type="dxa"/>
            <w:shd w:val="clear" w:color="auto" w:fill="FFFFFF" w:themeFill="background1"/>
            <w:tcMar>
              <w:top w:w="15" w:type="dxa"/>
              <w:left w:w="15" w:type="dxa"/>
              <w:bottom w:w="15" w:type="dxa"/>
              <w:right w:w="15" w:type="dxa"/>
            </w:tcMar>
            <w:vAlign w:val="center"/>
          </w:tcPr>
          <w:p w14:paraId="23FE46CD" w14:textId="28FA7C51" w:rsidR="00180EBB" w:rsidRPr="00180EBB" w:rsidRDefault="00180EBB" w:rsidP="00180EBB">
            <w:pPr>
              <w:spacing w:before="60" w:after="60"/>
              <w:ind w:left="142" w:right="113"/>
              <w:rPr>
                <w:rFonts w:cs="Arial"/>
                <w:sz w:val="18"/>
                <w:szCs w:val="18"/>
              </w:rPr>
            </w:pPr>
            <w:r w:rsidRPr="00180EBB">
              <w:rPr>
                <w:rFonts w:cs="Arial"/>
                <w:sz w:val="18"/>
                <w:szCs w:val="18"/>
              </w:rPr>
              <w:t>Electric vehicle conductive charging system</w:t>
            </w:r>
            <w:r w:rsidR="00D60BB1">
              <w:rPr>
                <w:rFonts w:cs="Arial"/>
                <w:sz w:val="18"/>
                <w:szCs w:val="18"/>
              </w:rPr>
              <w:t>—</w:t>
            </w:r>
            <w:r w:rsidRPr="00180EBB">
              <w:rPr>
                <w:rFonts w:cs="Arial"/>
                <w:sz w:val="18"/>
                <w:szCs w:val="18"/>
              </w:rPr>
              <w:t>Part 21</w:t>
            </w:r>
            <w:r w:rsidR="00D60BB1">
              <w:rPr>
                <w:rFonts w:cs="Arial"/>
                <w:sz w:val="18"/>
                <w:szCs w:val="18"/>
              </w:rPr>
              <w:t>–</w:t>
            </w:r>
            <w:r w:rsidRPr="00180EBB">
              <w:rPr>
                <w:rFonts w:cs="Arial"/>
                <w:sz w:val="18"/>
                <w:szCs w:val="18"/>
              </w:rPr>
              <w:t>2: Electric vehicle requirements for conductive connection to an AC/DC supply</w:t>
            </w:r>
            <w:r w:rsidR="00D60BB1">
              <w:rPr>
                <w:rFonts w:cs="Arial"/>
                <w:sz w:val="18"/>
                <w:szCs w:val="18"/>
              </w:rPr>
              <w:t>—</w:t>
            </w:r>
            <w:r w:rsidRPr="00180EBB">
              <w:rPr>
                <w:rFonts w:cs="Arial"/>
                <w:sz w:val="18"/>
                <w:szCs w:val="18"/>
              </w:rPr>
              <w:t>EMC requirements for off board electric vehicle charging systems</w:t>
            </w:r>
          </w:p>
        </w:tc>
        <w:tc>
          <w:tcPr>
            <w:tcW w:w="3402" w:type="dxa"/>
            <w:shd w:val="clear" w:color="auto" w:fill="FFFFFF" w:themeFill="background1"/>
            <w:tcMar>
              <w:top w:w="15" w:type="dxa"/>
              <w:left w:w="15" w:type="dxa"/>
              <w:bottom w:w="15" w:type="dxa"/>
              <w:right w:w="15" w:type="dxa"/>
            </w:tcMar>
            <w:vAlign w:val="center"/>
          </w:tcPr>
          <w:p w14:paraId="6CEEEA82" w14:textId="1AB5D4FC" w:rsidR="00180EBB" w:rsidRPr="00180EBB" w:rsidRDefault="00180EBB" w:rsidP="003F39D7">
            <w:pPr>
              <w:spacing w:before="60" w:after="60" w:line="240" w:lineRule="auto"/>
              <w:ind w:left="142" w:right="113"/>
              <w:rPr>
                <w:rFonts w:cstheme="minorHAnsi"/>
                <w:sz w:val="18"/>
                <w:szCs w:val="18"/>
              </w:rPr>
            </w:pPr>
            <w:r w:rsidRPr="00180EBB">
              <w:rPr>
                <w:rFonts w:cs="Arial"/>
                <w:sz w:val="18"/>
                <w:szCs w:val="18"/>
              </w:rPr>
              <w:t>Electric vehicle conductive charging systems</w:t>
            </w:r>
          </w:p>
        </w:tc>
        <w:tc>
          <w:tcPr>
            <w:tcW w:w="2268" w:type="dxa"/>
            <w:shd w:val="clear" w:color="auto" w:fill="FFFFFF" w:themeFill="background1"/>
            <w:vAlign w:val="center"/>
          </w:tcPr>
          <w:p w14:paraId="24A75FDF" w14:textId="77777777" w:rsidR="00180EBB" w:rsidRPr="003D37FC" w:rsidRDefault="00180EBB" w:rsidP="003F39D7">
            <w:pPr>
              <w:spacing w:before="60" w:after="60" w:line="240" w:lineRule="auto"/>
              <w:ind w:left="146" w:right="113"/>
              <w:rPr>
                <w:rFonts w:cstheme="minorHAnsi"/>
                <w:color w:val="262626" w:themeColor="text1" w:themeTint="D9"/>
                <w:sz w:val="18"/>
                <w:szCs w:val="18"/>
              </w:rPr>
            </w:pPr>
          </w:p>
        </w:tc>
      </w:tr>
    </w:tbl>
    <w:p w14:paraId="4B671D36" w14:textId="77777777" w:rsidR="00CE689C" w:rsidRPr="00D75234" w:rsidRDefault="00CE689C" w:rsidP="00CE689C">
      <w:pPr>
        <w:tabs>
          <w:tab w:val="left" w:pos="8102"/>
        </w:tabs>
      </w:pPr>
    </w:p>
    <w:bookmarkEnd w:id="0"/>
    <w:bookmarkEnd w:id="1"/>
    <w:p w14:paraId="1A522CF6" w14:textId="056B23DF" w:rsidR="00FF3C69" w:rsidRDefault="00FF3C69" w:rsidP="00851F3F"/>
    <w:sectPr w:rsidR="00FF3C69" w:rsidSect="003F39D7">
      <w:pgSz w:w="16838" w:h="11906" w:orient="landscape" w:code="9"/>
      <w:pgMar w:top="1134" w:right="1945" w:bottom="1276" w:left="1134" w:header="709" w:footer="119" w:gutter="0"/>
      <w:pgNumType w:start="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B6D78B" w14:textId="77777777" w:rsidR="008121B4" w:rsidRDefault="008121B4">
      <w:r>
        <w:separator/>
      </w:r>
    </w:p>
  </w:endnote>
  <w:endnote w:type="continuationSeparator" w:id="0">
    <w:p w14:paraId="2B8AB8E2" w14:textId="77777777" w:rsidR="008121B4" w:rsidRDefault="008121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NeueLT Std Lt">
    <w:altName w:val="Arial"/>
    <w:panose1 w:val="00000000000000000000"/>
    <w:charset w:val="00"/>
    <w:family w:val="swiss"/>
    <w:notTrueType/>
    <w:pitch w:val="variable"/>
    <w:sig w:usb0="800000AF" w:usb1="4000204A" w:usb2="00000000" w:usb3="00000000" w:csb0="00000001" w:csb1="00000000"/>
  </w:font>
  <w:font w:name="Arial">
    <w:panose1 w:val="020B0604020202020204"/>
    <w:charset w:val="00"/>
    <w:family w:val="swiss"/>
    <w:pitch w:val="variable"/>
    <w:sig w:usb0="E0002EFF" w:usb1="C000785B" w:usb2="00000009" w:usb3="00000000" w:csb0="000001FF" w:csb1="00000000"/>
  </w:font>
  <w:font w:name="HelveticaNeueLT Std">
    <w:altName w:val="Arial"/>
    <w:panose1 w:val="00000000000000000000"/>
    <w:charset w:val="00"/>
    <w:family w:val="swiss"/>
    <w:notTrueType/>
    <w:pitch w:val="variable"/>
    <w:sig w:usb0="800000AF" w:usb1="4000204A" w:usb2="00000000" w:usb3="00000000" w:csb0="00000001" w:csb1="00000000"/>
  </w:font>
  <w:font w:name="HelveticaNeueLT Std Med">
    <w:panose1 w:val="00000000000000000000"/>
    <w:charset w:val="00"/>
    <w:family w:val="swiss"/>
    <w:notTrueType/>
    <w:pitch w:val="variable"/>
    <w:sig w:usb0="800000AF" w:usb1="4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FD16F7" w14:textId="5265BF66" w:rsidR="0025729E" w:rsidRDefault="0025729E">
    <w:pPr>
      <w:pStyle w:val="Footer"/>
    </w:pPr>
    <w:r>
      <w:rPr>
        <w:noProof/>
      </w:rPr>
      <mc:AlternateContent>
        <mc:Choice Requires="wps">
          <w:drawing>
            <wp:anchor distT="0" distB="0" distL="0" distR="0" simplePos="0" relativeHeight="251666432" behindDoc="0" locked="0" layoutInCell="1" allowOverlap="1" wp14:anchorId="246C95DB" wp14:editId="3714BCA9">
              <wp:simplePos x="635" y="635"/>
              <wp:positionH relativeFrom="page">
                <wp:align>center</wp:align>
              </wp:positionH>
              <wp:positionV relativeFrom="page">
                <wp:align>bottom</wp:align>
              </wp:positionV>
              <wp:extent cx="551815" cy="376555"/>
              <wp:effectExtent l="0" t="0" r="635" b="0"/>
              <wp:wrapNone/>
              <wp:docPr id="1850856581" name="Text Box 9"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2B247C6A" w14:textId="31C5B2FE" w:rsidR="0025729E" w:rsidRPr="0025729E" w:rsidRDefault="0025729E" w:rsidP="0025729E">
                          <w:pPr>
                            <w:spacing w:after="0"/>
                            <w:rPr>
                              <w:rFonts w:ascii="Aptos" w:eastAsia="Aptos" w:hAnsi="Aptos" w:cs="Aptos"/>
                              <w:noProof/>
                              <w:color w:val="FF0000"/>
                              <w:sz w:val="24"/>
                            </w:rPr>
                          </w:pPr>
                          <w:r w:rsidRPr="0025729E">
                            <w:rPr>
                              <w:rFonts w:ascii="Aptos" w:eastAsia="Aptos" w:hAnsi="Aptos" w:cs="Aptos"/>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46C95DB" id="_x0000_t202" coordsize="21600,21600" o:spt="202" path="m,l,21600r21600,l21600,xe">
              <v:stroke joinstyle="miter"/>
              <v:path gradientshapeok="t" o:connecttype="rect"/>
            </v:shapetype>
            <v:shape id="Text Box 9" o:spid="_x0000_s1027" type="#_x0000_t202" alt="OFFICIAL" style="position:absolute;margin-left:0;margin-top:0;width:43.45pt;height:29.65pt;z-index:25166643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" filled="f" stroked="f">
              <v:fill o:detectmouseclick="t"/>
              <v:textbox style="mso-fit-shape-to-text:t" inset="0,0,0,15pt">
                <w:txbxContent>
                  <w:p w14:paraId="2B247C6A" w14:textId="31C5B2FE" w:rsidR="0025729E" w:rsidRPr="0025729E" w:rsidRDefault="0025729E" w:rsidP="0025729E">
                    <w:pPr>
                      <w:spacing w:after="0"/>
                      <w:rPr>
                        <w:rFonts w:ascii="Aptos" w:eastAsia="Aptos" w:hAnsi="Aptos" w:cs="Aptos"/>
                        <w:noProof/>
                        <w:color w:val="FF0000"/>
                        <w:sz w:val="24"/>
                      </w:rPr>
                    </w:pPr>
                    <w:r w:rsidRPr="0025729E">
                      <w:rPr>
                        <w:rFonts w:ascii="Aptos" w:eastAsia="Aptos" w:hAnsi="Aptos" w:cs="Aptos"/>
                        <w:noProof/>
                        <w:color w:val="FF0000"/>
                        <w:sz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BCFD6E" w14:textId="393F0DE4" w:rsidR="00180EBB" w:rsidRPr="00A5474E" w:rsidRDefault="00180EBB" w:rsidP="00A5474E">
    <w:pPr>
      <w:pStyle w:val="Footer"/>
    </w:pPr>
    <w:r>
      <w:rPr>
        <w:noProof/>
      </w:rPr>
      <w:drawing>
        <wp:inline distT="0" distB="0" distL="0" distR="0" wp14:anchorId="773AA947" wp14:editId="4304BD38">
          <wp:extent cx="3483864" cy="249613"/>
          <wp:effectExtent l="0" t="0" r="0" b="0"/>
          <wp:docPr id="24" name="Picture 24" title="Australian communications and Media Authority tagline – communicating, facilitating, regula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CM_A4Letterhead_Strapline.jpg"/>
                  <pic:cNvPicPr/>
                </pic:nvPicPr>
                <pic:blipFill>
                  <a:blip r:embed="rId1">
                    <a:extLst>
                      <a:ext uri="{28A0092B-C50C-407E-A947-70E740481C1C}">
                        <a14:useLocalDpi xmlns:a14="http://schemas.microsoft.com/office/drawing/2010/main" val="0"/>
                      </a:ext>
                    </a:extLst>
                  </a:blip>
                  <a:stretch>
                    <a:fillRect/>
                  </a:stretch>
                </pic:blipFill>
                <pic:spPr>
                  <a:xfrm>
                    <a:off x="0" y="0"/>
                    <a:ext cx="3483864" cy="249613"/>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66BA44" w14:textId="748B3684" w:rsidR="0025729E" w:rsidRDefault="0025729E">
    <w:pPr>
      <w:pStyle w:val="Footer"/>
    </w:pPr>
    <w:r>
      <w:rPr>
        <w:noProof/>
      </w:rPr>
      <mc:AlternateContent>
        <mc:Choice Requires="wps">
          <w:drawing>
            <wp:anchor distT="0" distB="0" distL="0" distR="0" simplePos="0" relativeHeight="251665408" behindDoc="0" locked="0" layoutInCell="1" allowOverlap="1" wp14:anchorId="1BB758D2" wp14:editId="72C1D25D">
              <wp:simplePos x="635" y="635"/>
              <wp:positionH relativeFrom="page">
                <wp:align>center</wp:align>
              </wp:positionH>
              <wp:positionV relativeFrom="page">
                <wp:align>bottom</wp:align>
              </wp:positionV>
              <wp:extent cx="551815" cy="376555"/>
              <wp:effectExtent l="0" t="0" r="635" b="0"/>
              <wp:wrapNone/>
              <wp:docPr id="465661023" name="Text Box 8"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5EC0202E" w14:textId="0B9F5DE1" w:rsidR="0025729E" w:rsidRPr="0025729E" w:rsidRDefault="0025729E" w:rsidP="0025729E">
                          <w:pPr>
                            <w:spacing w:after="0"/>
                            <w:rPr>
                              <w:rFonts w:ascii="Aptos" w:eastAsia="Aptos" w:hAnsi="Aptos" w:cs="Aptos"/>
                              <w:noProof/>
                              <w:color w:val="FF0000"/>
                              <w:sz w:val="24"/>
                            </w:rPr>
                          </w:pPr>
                          <w:r w:rsidRPr="0025729E">
                            <w:rPr>
                              <w:rFonts w:ascii="Aptos" w:eastAsia="Aptos" w:hAnsi="Aptos" w:cs="Aptos"/>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BB758D2" id="_x0000_t202" coordsize="21600,21600" o:spt="202" path="m,l,21600r21600,l21600,xe">
              <v:stroke joinstyle="miter"/>
              <v:path gradientshapeok="t" o:connecttype="rect"/>
            </v:shapetype>
            <v:shape id="Text Box 8" o:spid="_x0000_s1028" type="#_x0000_t202" alt="OFFICIAL" style="position:absolute;margin-left:0;margin-top:0;width:43.45pt;height:29.65pt;z-index:25166540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BmMX1JDgIAABwE&#10;AAAOAAAAAAAAAAAAAAAAAC4CAABkcnMvZTJvRG9jLnhtbFBLAQItABQABgAIAAAAIQAgesHI2gAA&#10;AAMBAAAPAAAAAAAAAAAAAAAAAGgEAABkcnMvZG93bnJldi54bWxQSwUGAAAAAAQABADzAAAAbwUA&#10;AAAA&#10;" filled="f" stroked="f">
              <v:fill o:detectmouseclick="t"/>
              <v:textbox style="mso-fit-shape-to-text:t" inset="0,0,0,15pt">
                <w:txbxContent>
                  <w:p w14:paraId="5EC0202E" w14:textId="0B9F5DE1" w:rsidR="0025729E" w:rsidRPr="0025729E" w:rsidRDefault="0025729E" w:rsidP="0025729E">
                    <w:pPr>
                      <w:spacing w:after="0"/>
                      <w:rPr>
                        <w:rFonts w:ascii="Aptos" w:eastAsia="Aptos" w:hAnsi="Aptos" w:cs="Aptos"/>
                        <w:noProof/>
                        <w:color w:val="FF0000"/>
                        <w:sz w:val="24"/>
                      </w:rPr>
                    </w:pPr>
                    <w:r w:rsidRPr="0025729E">
                      <w:rPr>
                        <w:rFonts w:ascii="Aptos" w:eastAsia="Aptos" w:hAnsi="Aptos" w:cs="Aptos"/>
                        <w:noProof/>
                        <w:color w:val="FF0000"/>
                        <w:sz w:val="24"/>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D20754" w14:textId="405BB873" w:rsidR="00180EBB" w:rsidRPr="00622A3B" w:rsidRDefault="0025729E" w:rsidP="00971914">
    <w:pPr>
      <w:pStyle w:val="Footer"/>
      <w:framePr w:w="1334" w:h="357" w:hRule="exact" w:vSpace="425" w:wrap="around" w:vAnchor="page" w:hAnchor="page" w:x="1156" w:y="16166"/>
      <w:pBdr>
        <w:top w:val="single" w:sz="4" w:space="1" w:color="auto"/>
      </w:pBdr>
      <w:tabs>
        <w:tab w:val="clear" w:pos="113"/>
        <w:tab w:val="left" w:pos="284"/>
      </w:tabs>
      <w:rPr>
        <w:rFonts w:cs="Arial"/>
      </w:rPr>
    </w:pPr>
    <w:r>
      <w:rPr>
        <w:rFonts w:cs="Arial"/>
        <w:b/>
        <w:noProof/>
        <w:spacing w:val="-16"/>
        <w:sz w:val="20"/>
        <w:szCs w:val="20"/>
      </w:rPr>
      <mc:AlternateContent>
        <mc:Choice Requires="wps">
          <w:drawing>
            <wp:anchor distT="0" distB="0" distL="0" distR="0" simplePos="0" relativeHeight="251669504" behindDoc="0" locked="0" layoutInCell="1" allowOverlap="1" wp14:anchorId="19BFF2DD" wp14:editId="48074B4A">
              <wp:simplePos x="635" y="635"/>
              <wp:positionH relativeFrom="page">
                <wp:align>center</wp:align>
              </wp:positionH>
              <wp:positionV relativeFrom="page">
                <wp:align>bottom</wp:align>
              </wp:positionV>
              <wp:extent cx="551815" cy="376555"/>
              <wp:effectExtent l="0" t="0" r="635" b="0"/>
              <wp:wrapNone/>
              <wp:docPr id="288030013" name="Text Box 1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70A83DF4" w14:textId="015DA265" w:rsidR="0025729E" w:rsidRPr="0025729E" w:rsidRDefault="0025729E" w:rsidP="0025729E">
                          <w:pPr>
                            <w:spacing w:after="0"/>
                            <w:rPr>
                              <w:rFonts w:ascii="Aptos" w:eastAsia="Aptos" w:hAnsi="Aptos" w:cs="Aptos"/>
                              <w:noProof/>
                              <w:color w:val="FF0000"/>
                              <w:sz w:val="24"/>
                            </w:rPr>
                          </w:pPr>
                          <w:r w:rsidRPr="0025729E">
                            <w:rPr>
                              <w:rFonts w:ascii="Aptos" w:eastAsia="Aptos" w:hAnsi="Aptos" w:cs="Aptos"/>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9BFF2DD" id="_x0000_t202" coordsize="21600,21600" o:spt="202" path="m,l,21600r21600,l21600,xe">
              <v:stroke joinstyle="miter"/>
              <v:path gradientshapeok="t" o:connecttype="rect"/>
            </v:shapetype>
            <v:shape id="Text Box 12" o:spid="_x0000_s1031" type="#_x0000_t202" alt="OFFICIAL" style="position:absolute;margin-left:0;margin-top:0;width:43.45pt;height:29.65pt;z-index:25166950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BlDWD5DgIAABwE&#10;AAAOAAAAAAAAAAAAAAAAAC4CAABkcnMvZTJvRG9jLnhtbFBLAQItABQABgAIAAAAIQAgesHI2gAA&#10;AAMBAAAPAAAAAAAAAAAAAAAAAGgEAABkcnMvZG93bnJldi54bWxQSwUGAAAAAAQABADzAAAAbwUA&#10;AAAA&#10;" filled="f" stroked="f">
              <v:fill o:detectmouseclick="t"/>
              <v:textbox style="mso-fit-shape-to-text:t" inset="0,0,0,15pt">
                <w:txbxContent>
                  <w:p w14:paraId="70A83DF4" w14:textId="015DA265" w:rsidR="0025729E" w:rsidRPr="0025729E" w:rsidRDefault="0025729E" w:rsidP="0025729E">
                    <w:pPr>
                      <w:spacing w:after="0"/>
                      <w:rPr>
                        <w:rFonts w:ascii="Aptos" w:eastAsia="Aptos" w:hAnsi="Aptos" w:cs="Aptos"/>
                        <w:noProof/>
                        <w:color w:val="FF0000"/>
                        <w:sz w:val="24"/>
                      </w:rPr>
                    </w:pPr>
                    <w:r w:rsidRPr="0025729E">
                      <w:rPr>
                        <w:rFonts w:ascii="Aptos" w:eastAsia="Aptos" w:hAnsi="Aptos" w:cs="Aptos"/>
                        <w:noProof/>
                        <w:color w:val="FF0000"/>
                        <w:sz w:val="24"/>
                      </w:rPr>
                      <w:t>OFFICIAL</w:t>
                    </w:r>
                  </w:p>
                </w:txbxContent>
              </v:textbox>
              <w10:wrap anchorx="page" anchory="page"/>
            </v:shape>
          </w:pict>
        </mc:Fallback>
      </mc:AlternateContent>
    </w:r>
    <w:r w:rsidR="00180EBB" w:rsidRPr="00622A3B">
      <w:rPr>
        <w:rFonts w:cs="Arial"/>
        <w:b/>
        <w:noProof/>
        <w:spacing w:val="-16"/>
        <w:sz w:val="20"/>
        <w:szCs w:val="20"/>
      </w:rPr>
      <w:t>a</w:t>
    </w:r>
    <w:r w:rsidR="00180EBB" w:rsidRPr="00622A3B">
      <w:rPr>
        <w:rFonts w:cs="Arial"/>
        <w:b/>
        <w:noProof/>
        <w:spacing w:val="-15"/>
        <w:sz w:val="20"/>
        <w:szCs w:val="20"/>
      </w:rPr>
      <w:t>c</w:t>
    </w:r>
    <w:r w:rsidR="00180EBB" w:rsidRPr="00622A3B">
      <w:rPr>
        <w:rFonts w:cs="Arial"/>
        <w:b/>
        <w:noProof/>
        <w:spacing w:val="-16"/>
        <w:sz w:val="20"/>
        <w:szCs w:val="20"/>
      </w:rPr>
      <w:t>m</w:t>
    </w:r>
    <w:r w:rsidR="00180EBB" w:rsidRPr="00622A3B">
      <w:rPr>
        <w:rFonts w:cs="Arial"/>
        <w:b/>
        <w:noProof/>
        <w:spacing w:val="-14"/>
        <w:sz w:val="20"/>
        <w:szCs w:val="20"/>
      </w:rPr>
      <w:t>a</w:t>
    </w:r>
    <w:r w:rsidR="00180EBB" w:rsidRPr="0094078F">
      <w:rPr>
        <w:rFonts w:cs="Arial"/>
      </w:rPr>
      <w:tab/>
    </w:r>
    <w:r w:rsidR="00180EBB">
      <w:rPr>
        <w:rFonts w:cs="Arial"/>
      </w:rPr>
      <w:t xml:space="preserve"> </w:t>
    </w:r>
    <w:r w:rsidR="00180EBB" w:rsidRPr="00622A3B">
      <w:rPr>
        <w:rFonts w:cs="Arial"/>
      </w:rPr>
      <w:t>|</w:t>
    </w:r>
    <w:r w:rsidR="00180EBB">
      <w:tab/>
    </w:r>
    <w:r w:rsidR="00180EBB" w:rsidRPr="002E4DDC">
      <w:rPr>
        <w:color w:val="505050"/>
      </w:rPr>
      <w:fldChar w:fldCharType="begin"/>
    </w:r>
    <w:r w:rsidR="00180EBB" w:rsidRPr="002E4DDC">
      <w:rPr>
        <w:color w:val="505050"/>
      </w:rPr>
      <w:instrText xml:space="preserve"> PAGE  \* roman  \* MERGEFORMAT </w:instrText>
    </w:r>
    <w:r w:rsidR="00180EBB" w:rsidRPr="002E4DDC">
      <w:rPr>
        <w:color w:val="505050"/>
      </w:rPr>
      <w:fldChar w:fldCharType="separate"/>
    </w:r>
    <w:r w:rsidR="00180EBB">
      <w:rPr>
        <w:noProof/>
        <w:color w:val="505050"/>
      </w:rPr>
      <w:t>iv</w:t>
    </w:r>
    <w:r w:rsidR="00180EBB" w:rsidRPr="002E4DDC">
      <w:rPr>
        <w:color w:val="505050"/>
      </w:rPr>
      <w:fldChar w:fldCharType="end"/>
    </w:r>
  </w:p>
  <w:p w14:paraId="316FF4D6" w14:textId="77777777" w:rsidR="00180EBB" w:rsidRPr="00A5474E" w:rsidRDefault="00180EBB" w:rsidP="00A5474E">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A19D6" w14:textId="650C83F5" w:rsidR="00180EBB" w:rsidRPr="00622A3B" w:rsidRDefault="0025729E" w:rsidP="00971914">
    <w:pPr>
      <w:pStyle w:val="Footer"/>
      <w:framePr w:w="1334" w:h="357" w:hRule="exact" w:vSpace="425" w:wrap="around" w:vAnchor="page" w:hAnchor="page" w:x="7335" w:y="16166"/>
      <w:pBdr>
        <w:top w:val="single" w:sz="4" w:space="1" w:color="auto"/>
      </w:pBdr>
      <w:tabs>
        <w:tab w:val="clear" w:pos="113"/>
        <w:tab w:val="left" w:pos="284"/>
      </w:tabs>
      <w:jc w:val="right"/>
      <w:rPr>
        <w:rFonts w:cs="Arial"/>
      </w:rPr>
    </w:pPr>
    <w:r>
      <w:rPr>
        <w:rFonts w:cs="Arial"/>
        <w:b/>
        <w:noProof/>
        <w:spacing w:val="-16"/>
        <w:sz w:val="20"/>
        <w:szCs w:val="20"/>
      </w:rPr>
      <mc:AlternateContent>
        <mc:Choice Requires="wps">
          <w:drawing>
            <wp:anchor distT="0" distB="0" distL="0" distR="0" simplePos="0" relativeHeight="251670528" behindDoc="0" locked="0" layoutInCell="1" allowOverlap="1" wp14:anchorId="2C2F2945" wp14:editId="32F105B4">
              <wp:simplePos x="635" y="635"/>
              <wp:positionH relativeFrom="page">
                <wp:align>center</wp:align>
              </wp:positionH>
              <wp:positionV relativeFrom="page">
                <wp:align>bottom</wp:align>
              </wp:positionV>
              <wp:extent cx="551815" cy="376555"/>
              <wp:effectExtent l="0" t="0" r="635" b="0"/>
              <wp:wrapNone/>
              <wp:docPr id="113305290" name="Text Box 1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3FEBB6AC" w14:textId="50CBBA20" w:rsidR="0025729E" w:rsidRPr="0025729E" w:rsidRDefault="0025729E" w:rsidP="0025729E">
                          <w:pPr>
                            <w:spacing w:after="0"/>
                            <w:rPr>
                              <w:rFonts w:ascii="Aptos" w:eastAsia="Aptos" w:hAnsi="Aptos" w:cs="Aptos"/>
                              <w:noProof/>
                              <w:color w:val="FF0000"/>
                              <w:sz w:val="24"/>
                            </w:rPr>
                          </w:pPr>
                          <w:r w:rsidRPr="0025729E">
                            <w:rPr>
                              <w:rFonts w:ascii="Aptos" w:eastAsia="Aptos" w:hAnsi="Aptos" w:cs="Aptos"/>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C2F2945" id="_x0000_t202" coordsize="21600,21600" o:spt="202" path="m,l,21600r21600,l21600,xe">
              <v:stroke joinstyle="miter"/>
              <v:path gradientshapeok="t" o:connecttype="rect"/>
            </v:shapetype>
            <v:shape id="Text Box 13" o:spid="_x0000_s1032" type="#_x0000_t202" alt="OFFICIAL" style="position:absolute;left:0;text-align:left;margin-left:0;margin-top:0;width:43.45pt;height:29.65pt;z-index:25167052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DSzLe/DgIAABwE&#10;AAAOAAAAAAAAAAAAAAAAAC4CAABkcnMvZTJvRG9jLnhtbFBLAQItABQABgAIAAAAIQAgesHI2gAA&#10;AAMBAAAPAAAAAAAAAAAAAAAAAGgEAABkcnMvZG93bnJldi54bWxQSwUGAAAAAAQABADzAAAAbwUA&#10;AAAA&#10;" filled="f" stroked="f">
              <v:fill o:detectmouseclick="t"/>
              <v:textbox style="mso-fit-shape-to-text:t" inset="0,0,0,15pt">
                <w:txbxContent>
                  <w:p w14:paraId="3FEBB6AC" w14:textId="50CBBA20" w:rsidR="0025729E" w:rsidRPr="0025729E" w:rsidRDefault="0025729E" w:rsidP="0025729E">
                    <w:pPr>
                      <w:spacing w:after="0"/>
                      <w:rPr>
                        <w:rFonts w:ascii="Aptos" w:eastAsia="Aptos" w:hAnsi="Aptos" w:cs="Aptos"/>
                        <w:noProof/>
                        <w:color w:val="FF0000"/>
                        <w:sz w:val="24"/>
                      </w:rPr>
                    </w:pPr>
                    <w:r w:rsidRPr="0025729E">
                      <w:rPr>
                        <w:rFonts w:ascii="Aptos" w:eastAsia="Aptos" w:hAnsi="Aptos" w:cs="Aptos"/>
                        <w:noProof/>
                        <w:color w:val="FF0000"/>
                        <w:sz w:val="24"/>
                      </w:rPr>
                      <w:t>OFFICIAL</w:t>
                    </w:r>
                  </w:p>
                </w:txbxContent>
              </v:textbox>
              <w10:wrap anchorx="page" anchory="page"/>
            </v:shape>
          </w:pict>
        </mc:Fallback>
      </mc:AlternateContent>
    </w:r>
    <w:r w:rsidR="00180EBB" w:rsidRPr="00622A3B">
      <w:rPr>
        <w:rFonts w:cs="Arial"/>
        <w:b/>
        <w:noProof/>
        <w:spacing w:val="-16"/>
        <w:sz w:val="20"/>
        <w:szCs w:val="20"/>
      </w:rPr>
      <w:t>a</w:t>
    </w:r>
    <w:r w:rsidR="00180EBB" w:rsidRPr="00622A3B">
      <w:rPr>
        <w:rFonts w:cs="Arial"/>
        <w:b/>
        <w:noProof/>
        <w:spacing w:val="-15"/>
        <w:sz w:val="20"/>
        <w:szCs w:val="20"/>
      </w:rPr>
      <w:t>c</w:t>
    </w:r>
    <w:r w:rsidR="00180EBB" w:rsidRPr="00622A3B">
      <w:rPr>
        <w:rFonts w:cs="Arial"/>
        <w:b/>
        <w:noProof/>
        <w:spacing w:val="-16"/>
        <w:sz w:val="20"/>
        <w:szCs w:val="20"/>
      </w:rPr>
      <w:t>m</w:t>
    </w:r>
    <w:r w:rsidR="00180EBB" w:rsidRPr="00622A3B">
      <w:rPr>
        <w:rFonts w:cs="Arial"/>
        <w:b/>
        <w:noProof/>
        <w:spacing w:val="-14"/>
        <w:sz w:val="20"/>
        <w:szCs w:val="20"/>
      </w:rPr>
      <w:t>a</w:t>
    </w:r>
    <w:r w:rsidR="00180EBB" w:rsidRPr="0094078F">
      <w:rPr>
        <w:rFonts w:cs="Arial"/>
      </w:rPr>
      <w:tab/>
    </w:r>
    <w:r w:rsidR="00180EBB">
      <w:rPr>
        <w:rFonts w:cs="Arial"/>
      </w:rPr>
      <w:t xml:space="preserve"> </w:t>
    </w:r>
    <w:r w:rsidR="00180EBB" w:rsidRPr="00622A3B">
      <w:rPr>
        <w:rFonts w:cs="Arial"/>
      </w:rPr>
      <w:t>|</w:t>
    </w:r>
    <w:r w:rsidR="00180EBB">
      <w:tab/>
    </w:r>
    <w:r w:rsidR="00180EBB" w:rsidRPr="002E4DDC">
      <w:rPr>
        <w:color w:val="505050"/>
      </w:rPr>
      <w:fldChar w:fldCharType="begin"/>
    </w:r>
    <w:r w:rsidR="00180EBB" w:rsidRPr="002E4DDC">
      <w:rPr>
        <w:color w:val="505050"/>
      </w:rPr>
      <w:instrText xml:space="preserve"> PAGE  \* roman  \* MERGEFORMAT </w:instrText>
    </w:r>
    <w:r w:rsidR="00180EBB" w:rsidRPr="002E4DDC">
      <w:rPr>
        <w:color w:val="505050"/>
      </w:rPr>
      <w:fldChar w:fldCharType="separate"/>
    </w:r>
    <w:r w:rsidR="00180EBB">
      <w:rPr>
        <w:noProof/>
        <w:color w:val="505050"/>
      </w:rPr>
      <w:t>v</w:t>
    </w:r>
    <w:r w:rsidR="00180EBB" w:rsidRPr="002E4DDC">
      <w:rPr>
        <w:color w:val="505050"/>
      </w:rPr>
      <w:fldChar w:fldCharType="end"/>
    </w:r>
  </w:p>
  <w:p w14:paraId="1ACDFABD" w14:textId="77777777" w:rsidR="00180EBB" w:rsidRPr="00A5474E" w:rsidRDefault="00180EBB" w:rsidP="00A5474E">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B7BF64" w14:textId="1CEC71DC" w:rsidR="00180EBB" w:rsidRPr="00622A3B" w:rsidRDefault="0025729E" w:rsidP="0094078F">
    <w:pPr>
      <w:pStyle w:val="Footer"/>
      <w:framePr w:w="1334" w:h="357" w:hRule="exact" w:vSpace="425" w:wrap="around" w:vAnchor="page" w:hAnchor="page" w:x="7335" w:y="16166"/>
      <w:pBdr>
        <w:top w:val="single" w:sz="4" w:space="1" w:color="auto"/>
      </w:pBdr>
      <w:tabs>
        <w:tab w:val="clear" w:pos="113"/>
        <w:tab w:val="left" w:pos="284"/>
      </w:tabs>
      <w:jc w:val="right"/>
      <w:rPr>
        <w:rFonts w:cs="Arial"/>
      </w:rPr>
    </w:pPr>
    <w:r>
      <w:rPr>
        <w:rFonts w:cs="Arial"/>
        <w:b/>
        <w:noProof/>
        <w:spacing w:val="-16"/>
        <w:sz w:val="20"/>
        <w:szCs w:val="20"/>
      </w:rPr>
      <mc:AlternateContent>
        <mc:Choice Requires="wps">
          <w:drawing>
            <wp:anchor distT="0" distB="0" distL="0" distR="0" simplePos="0" relativeHeight="251668480" behindDoc="0" locked="0" layoutInCell="1" allowOverlap="1" wp14:anchorId="35D8CD74" wp14:editId="177C7167">
              <wp:simplePos x="635" y="635"/>
              <wp:positionH relativeFrom="page">
                <wp:align>center</wp:align>
              </wp:positionH>
              <wp:positionV relativeFrom="page">
                <wp:align>bottom</wp:align>
              </wp:positionV>
              <wp:extent cx="551815" cy="376555"/>
              <wp:effectExtent l="0" t="0" r="635" b="0"/>
              <wp:wrapNone/>
              <wp:docPr id="1504211574" name="Text Box 1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164E8E93" w14:textId="5EC04AA8" w:rsidR="0025729E" w:rsidRPr="0025729E" w:rsidRDefault="0025729E" w:rsidP="0025729E">
                          <w:pPr>
                            <w:spacing w:after="0"/>
                            <w:rPr>
                              <w:rFonts w:ascii="Aptos" w:eastAsia="Aptos" w:hAnsi="Aptos" w:cs="Aptos"/>
                              <w:noProof/>
                              <w:color w:val="FF0000"/>
                              <w:sz w:val="24"/>
                            </w:rPr>
                          </w:pPr>
                          <w:r w:rsidRPr="0025729E">
                            <w:rPr>
                              <w:rFonts w:ascii="Aptos" w:eastAsia="Aptos" w:hAnsi="Aptos" w:cs="Aptos"/>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5D8CD74" id="_x0000_t202" coordsize="21600,21600" o:spt="202" path="m,l,21600r21600,l21600,xe">
              <v:stroke joinstyle="miter"/>
              <v:path gradientshapeok="t" o:connecttype="rect"/>
            </v:shapetype>
            <v:shape id="Text Box 11" o:spid="_x0000_s1033" type="#_x0000_t202" alt="OFFICIAL" style="position:absolute;left:0;text-align:left;margin-left:0;margin-top:0;width:43.45pt;height:29.65pt;z-index:25166848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C/cwWCDgIAABwE&#10;AAAOAAAAAAAAAAAAAAAAAC4CAABkcnMvZTJvRG9jLnhtbFBLAQItABQABgAIAAAAIQAgesHI2gAA&#10;AAMBAAAPAAAAAAAAAAAAAAAAAGgEAABkcnMvZG93bnJldi54bWxQSwUGAAAAAAQABADzAAAAbwUA&#10;AAAA&#10;" filled="f" stroked="f">
              <v:fill o:detectmouseclick="t"/>
              <v:textbox style="mso-fit-shape-to-text:t" inset="0,0,0,15pt">
                <w:txbxContent>
                  <w:p w14:paraId="164E8E93" w14:textId="5EC04AA8" w:rsidR="0025729E" w:rsidRPr="0025729E" w:rsidRDefault="0025729E" w:rsidP="0025729E">
                    <w:pPr>
                      <w:spacing w:after="0"/>
                      <w:rPr>
                        <w:rFonts w:ascii="Aptos" w:eastAsia="Aptos" w:hAnsi="Aptos" w:cs="Aptos"/>
                        <w:noProof/>
                        <w:color w:val="FF0000"/>
                        <w:sz w:val="24"/>
                      </w:rPr>
                    </w:pPr>
                    <w:r w:rsidRPr="0025729E">
                      <w:rPr>
                        <w:rFonts w:ascii="Aptos" w:eastAsia="Aptos" w:hAnsi="Aptos" w:cs="Aptos"/>
                        <w:noProof/>
                        <w:color w:val="FF0000"/>
                        <w:sz w:val="24"/>
                      </w:rPr>
                      <w:t>OFFICIAL</w:t>
                    </w:r>
                  </w:p>
                </w:txbxContent>
              </v:textbox>
              <w10:wrap anchorx="page" anchory="page"/>
            </v:shape>
          </w:pict>
        </mc:Fallback>
      </mc:AlternateContent>
    </w:r>
    <w:r w:rsidR="00180EBB" w:rsidRPr="00622A3B">
      <w:rPr>
        <w:rFonts w:cs="Arial"/>
        <w:b/>
        <w:noProof/>
        <w:spacing w:val="-16"/>
        <w:sz w:val="20"/>
        <w:szCs w:val="20"/>
      </w:rPr>
      <w:t>a</w:t>
    </w:r>
    <w:r w:rsidR="00180EBB" w:rsidRPr="00622A3B">
      <w:rPr>
        <w:rFonts w:cs="Arial"/>
        <w:b/>
        <w:noProof/>
        <w:spacing w:val="-15"/>
        <w:sz w:val="20"/>
        <w:szCs w:val="20"/>
      </w:rPr>
      <w:t>c</w:t>
    </w:r>
    <w:r w:rsidR="00180EBB" w:rsidRPr="00622A3B">
      <w:rPr>
        <w:rFonts w:cs="Arial"/>
        <w:b/>
        <w:noProof/>
        <w:spacing w:val="-16"/>
        <w:sz w:val="20"/>
        <w:szCs w:val="20"/>
      </w:rPr>
      <w:t>m</w:t>
    </w:r>
    <w:r w:rsidR="00180EBB" w:rsidRPr="00622A3B">
      <w:rPr>
        <w:rFonts w:cs="Arial"/>
        <w:b/>
        <w:noProof/>
        <w:spacing w:val="-14"/>
        <w:sz w:val="20"/>
        <w:szCs w:val="20"/>
      </w:rPr>
      <w:t>a</w:t>
    </w:r>
    <w:r w:rsidR="00180EBB" w:rsidRPr="0094078F">
      <w:rPr>
        <w:rFonts w:cs="Arial"/>
      </w:rPr>
      <w:tab/>
    </w:r>
    <w:r w:rsidR="00180EBB">
      <w:rPr>
        <w:rFonts w:cs="Arial"/>
      </w:rPr>
      <w:t xml:space="preserve"> </w:t>
    </w:r>
    <w:r w:rsidR="00180EBB" w:rsidRPr="00622A3B">
      <w:rPr>
        <w:rFonts w:cs="Arial"/>
      </w:rPr>
      <w:t>|</w:t>
    </w:r>
    <w:r w:rsidR="00180EBB">
      <w:tab/>
    </w:r>
    <w:r w:rsidR="00180EBB" w:rsidRPr="002E4DDC">
      <w:rPr>
        <w:color w:val="505050"/>
      </w:rPr>
      <w:fldChar w:fldCharType="begin"/>
    </w:r>
    <w:r w:rsidR="00180EBB" w:rsidRPr="002E4DDC">
      <w:rPr>
        <w:color w:val="505050"/>
      </w:rPr>
      <w:instrText xml:space="preserve"> PAGE  \* roman  \* MERGEFORMAT </w:instrText>
    </w:r>
    <w:r w:rsidR="00180EBB" w:rsidRPr="002E4DDC">
      <w:rPr>
        <w:color w:val="505050"/>
      </w:rPr>
      <w:fldChar w:fldCharType="separate"/>
    </w:r>
    <w:r w:rsidR="00180EBB">
      <w:rPr>
        <w:noProof/>
        <w:color w:val="505050"/>
      </w:rPr>
      <w:t>iii</w:t>
    </w:r>
    <w:r w:rsidR="00180EBB" w:rsidRPr="002E4DDC">
      <w:rPr>
        <w:color w:val="505050"/>
      </w:rPr>
      <w:fldChar w:fldCharType="end"/>
    </w:r>
  </w:p>
  <w:p w14:paraId="423636C5" w14:textId="77777777" w:rsidR="00180EBB" w:rsidRPr="00A5474E" w:rsidRDefault="00180EBB" w:rsidP="00A5474E">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8B9631" w14:textId="0A4C39F3" w:rsidR="00180EBB" w:rsidRPr="00622A3B" w:rsidRDefault="0025729E" w:rsidP="00B43262">
    <w:pPr>
      <w:pStyle w:val="FooterLeft"/>
      <w:framePr w:wrap="around" w:x="1141" w:y="16166"/>
      <w:tabs>
        <w:tab w:val="clear" w:pos="113"/>
        <w:tab w:val="right" w:pos="397"/>
      </w:tabs>
    </w:pPr>
    <w:r>
      <w:rPr>
        <w:noProof/>
      </w:rPr>
      <mc:AlternateContent>
        <mc:Choice Requires="wps">
          <w:drawing>
            <wp:anchor distT="0" distB="0" distL="0" distR="0" simplePos="0" relativeHeight="251671552" behindDoc="0" locked="0" layoutInCell="1" allowOverlap="1" wp14:anchorId="2957D095" wp14:editId="577CD9D1">
              <wp:simplePos x="724535" y="7334250"/>
              <wp:positionH relativeFrom="page">
                <wp:align>center</wp:align>
              </wp:positionH>
              <wp:positionV relativeFrom="page">
                <wp:align>bottom</wp:align>
              </wp:positionV>
              <wp:extent cx="551815" cy="376555"/>
              <wp:effectExtent l="0" t="0" r="635" b="0"/>
              <wp:wrapNone/>
              <wp:docPr id="850312417" name="Text Box 1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22F90B7E" w14:textId="473A9F90" w:rsidR="0025729E" w:rsidRPr="0025729E" w:rsidRDefault="0025729E" w:rsidP="0025729E">
                          <w:pPr>
                            <w:spacing w:after="0"/>
                            <w:rPr>
                              <w:rFonts w:ascii="Aptos" w:eastAsia="Aptos" w:hAnsi="Aptos" w:cs="Aptos"/>
                              <w:noProof/>
                              <w:color w:val="FF0000"/>
                              <w:sz w:val="24"/>
                            </w:rPr>
                          </w:pPr>
                          <w:r w:rsidRPr="0025729E">
                            <w:rPr>
                              <w:rFonts w:ascii="Aptos" w:eastAsia="Aptos" w:hAnsi="Aptos" w:cs="Aptos"/>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957D095" id="_x0000_t202" coordsize="21600,21600" o:spt="202" path="m,l,21600r21600,l21600,xe">
              <v:stroke joinstyle="miter"/>
              <v:path gradientshapeok="t" o:connecttype="rect"/>
            </v:shapetype>
            <v:shape id="Text Box 14" o:spid="_x0000_s1034" type="#_x0000_t202" alt="OFFICIAL" style="position:absolute;margin-left:0;margin-top:0;width:43.45pt;height:29.65pt;z-index:25167155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CVsvwEDgIAABwE&#10;AAAOAAAAAAAAAAAAAAAAAC4CAABkcnMvZTJvRG9jLnhtbFBLAQItABQABgAIAAAAIQAgesHI2gAA&#10;AAMBAAAPAAAAAAAAAAAAAAAAAGgEAABkcnMvZG93bnJldi54bWxQSwUGAAAAAAQABADzAAAAbwUA&#10;AAAA&#10;" filled="f" stroked="f">
              <v:fill o:detectmouseclick="t"/>
              <v:textbox style="mso-fit-shape-to-text:t" inset="0,0,0,15pt">
                <w:txbxContent>
                  <w:p w14:paraId="22F90B7E" w14:textId="473A9F90" w:rsidR="0025729E" w:rsidRPr="0025729E" w:rsidRDefault="0025729E" w:rsidP="0025729E">
                    <w:pPr>
                      <w:spacing w:after="0"/>
                      <w:rPr>
                        <w:rFonts w:ascii="Aptos" w:eastAsia="Aptos" w:hAnsi="Aptos" w:cs="Aptos"/>
                        <w:noProof/>
                        <w:color w:val="FF0000"/>
                        <w:sz w:val="24"/>
                      </w:rPr>
                    </w:pPr>
                    <w:r w:rsidRPr="0025729E">
                      <w:rPr>
                        <w:rFonts w:ascii="Aptos" w:eastAsia="Aptos" w:hAnsi="Aptos" w:cs="Aptos"/>
                        <w:noProof/>
                        <w:color w:val="FF0000"/>
                        <w:sz w:val="24"/>
                      </w:rPr>
                      <w:t>OFFICIAL</w:t>
                    </w:r>
                  </w:p>
                </w:txbxContent>
              </v:textbox>
              <w10:wrap anchorx="page" anchory="page"/>
            </v:shape>
          </w:pict>
        </mc:Fallback>
      </mc:AlternateContent>
    </w:r>
    <w:r w:rsidR="00180EBB" w:rsidRPr="00575AC5">
      <w:fldChar w:fldCharType="begin"/>
    </w:r>
    <w:r w:rsidR="00180EBB" w:rsidRPr="00575AC5">
      <w:instrText xml:space="preserve"> PAGE  \* Arabic  \* MERGEFORMAT </w:instrText>
    </w:r>
    <w:r w:rsidR="00180EBB" w:rsidRPr="00575AC5">
      <w:fldChar w:fldCharType="separate"/>
    </w:r>
    <w:r w:rsidR="00180EBB">
      <w:rPr>
        <w:noProof/>
      </w:rPr>
      <w:t>6</w:t>
    </w:r>
    <w:r w:rsidR="00180EBB" w:rsidRPr="00575AC5">
      <w:fldChar w:fldCharType="end"/>
    </w:r>
    <w:r w:rsidR="00180EBB" w:rsidRPr="0094078F">
      <w:tab/>
    </w:r>
    <w:r w:rsidR="00180EBB" w:rsidRPr="00622A3B">
      <w:t>|</w:t>
    </w:r>
    <w:r w:rsidR="00180EBB">
      <w:tab/>
    </w:r>
    <w:r w:rsidR="00180EBB" w:rsidRPr="00622A3B">
      <w:rPr>
        <w:b/>
        <w:noProof/>
        <w:spacing w:val="-16"/>
        <w:sz w:val="20"/>
        <w:szCs w:val="20"/>
      </w:rPr>
      <w:t>a</w:t>
    </w:r>
    <w:r w:rsidR="00180EBB" w:rsidRPr="00622A3B">
      <w:rPr>
        <w:b/>
        <w:noProof/>
        <w:spacing w:val="-15"/>
        <w:sz w:val="20"/>
        <w:szCs w:val="20"/>
      </w:rPr>
      <w:t>c</w:t>
    </w:r>
    <w:r w:rsidR="00180EBB" w:rsidRPr="00622A3B">
      <w:rPr>
        <w:b/>
        <w:noProof/>
        <w:spacing w:val="-16"/>
        <w:sz w:val="20"/>
        <w:szCs w:val="20"/>
      </w:rPr>
      <w:t>m</w:t>
    </w:r>
    <w:r w:rsidR="00180EBB" w:rsidRPr="00622A3B">
      <w:rPr>
        <w:b/>
        <w:noProof/>
        <w:spacing w:val="-14"/>
        <w:sz w:val="20"/>
        <w:szCs w:val="20"/>
      </w:rPr>
      <w:t>a</w:t>
    </w:r>
  </w:p>
  <w:p w14:paraId="160DB0C4" w14:textId="77777777" w:rsidR="00180EBB" w:rsidRPr="00A5474E" w:rsidRDefault="00180EBB" w:rsidP="00A5474E">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BBBCFF" w14:textId="50038C25" w:rsidR="00180EBB" w:rsidRPr="00622A3B" w:rsidRDefault="0025729E" w:rsidP="00447037">
    <w:pPr>
      <w:pStyle w:val="Footer"/>
      <w:framePr w:w="1440" w:h="357" w:hRule="exact" w:vSpace="425" w:wrap="around" w:vAnchor="page" w:hAnchor="page" w:x="7335" w:y="16166"/>
      <w:pBdr>
        <w:top w:val="single" w:sz="4" w:space="1" w:color="auto"/>
      </w:pBdr>
      <w:tabs>
        <w:tab w:val="clear" w:pos="113"/>
        <w:tab w:val="left" w:pos="397"/>
      </w:tabs>
      <w:jc w:val="right"/>
      <w:rPr>
        <w:rFonts w:cs="Arial"/>
      </w:rPr>
    </w:pPr>
    <w:r>
      <w:rPr>
        <w:rFonts w:cs="Arial"/>
        <w:b/>
        <w:noProof/>
        <w:spacing w:val="-16"/>
        <w:sz w:val="20"/>
        <w:szCs w:val="20"/>
      </w:rPr>
      <mc:AlternateContent>
        <mc:Choice Requires="wps">
          <w:drawing>
            <wp:anchor distT="0" distB="0" distL="0" distR="0" simplePos="0" relativeHeight="251672576" behindDoc="0" locked="0" layoutInCell="1" allowOverlap="1" wp14:anchorId="332453DD" wp14:editId="023951A2">
              <wp:simplePos x="4656667" y="10265833"/>
              <wp:positionH relativeFrom="page">
                <wp:align>center</wp:align>
              </wp:positionH>
              <wp:positionV relativeFrom="page">
                <wp:align>bottom</wp:align>
              </wp:positionV>
              <wp:extent cx="551815" cy="376555"/>
              <wp:effectExtent l="0" t="0" r="635" b="0"/>
              <wp:wrapNone/>
              <wp:docPr id="1375963984" name="Text Box 1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0928744C" w14:textId="700235FD" w:rsidR="0025729E" w:rsidRPr="0025729E" w:rsidRDefault="0025729E" w:rsidP="0025729E">
                          <w:pPr>
                            <w:spacing w:after="0"/>
                            <w:rPr>
                              <w:rFonts w:ascii="Aptos" w:eastAsia="Aptos" w:hAnsi="Aptos" w:cs="Aptos"/>
                              <w:noProof/>
                              <w:color w:val="FF0000"/>
                              <w:sz w:val="24"/>
                            </w:rPr>
                          </w:pPr>
                          <w:r w:rsidRPr="0025729E">
                            <w:rPr>
                              <w:rFonts w:ascii="Aptos" w:eastAsia="Aptos" w:hAnsi="Aptos" w:cs="Aptos"/>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32453DD" id="_x0000_t202" coordsize="21600,21600" o:spt="202" path="m,l,21600r21600,l21600,xe">
              <v:stroke joinstyle="miter"/>
              <v:path gradientshapeok="t" o:connecttype="rect"/>
            </v:shapetype>
            <v:shape id="Text Box 15" o:spid="_x0000_s1035" type="#_x0000_t202" alt="OFFICIAL" style="position:absolute;left:0;text-align:left;margin-left:0;margin-top:0;width:43.45pt;height:29.65pt;z-index:25167257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D4DU45DgIAABwE&#10;AAAOAAAAAAAAAAAAAAAAAC4CAABkcnMvZTJvRG9jLnhtbFBLAQItABQABgAIAAAAIQAgesHI2gAA&#10;AAMBAAAPAAAAAAAAAAAAAAAAAGgEAABkcnMvZG93bnJldi54bWxQSwUGAAAAAAQABADzAAAAbwUA&#10;AAAA&#10;" filled="f" stroked="f">
              <v:fill o:detectmouseclick="t"/>
              <v:textbox style="mso-fit-shape-to-text:t" inset="0,0,0,15pt">
                <w:txbxContent>
                  <w:p w14:paraId="0928744C" w14:textId="700235FD" w:rsidR="0025729E" w:rsidRPr="0025729E" w:rsidRDefault="0025729E" w:rsidP="0025729E">
                    <w:pPr>
                      <w:spacing w:after="0"/>
                      <w:rPr>
                        <w:rFonts w:ascii="Aptos" w:eastAsia="Aptos" w:hAnsi="Aptos" w:cs="Aptos"/>
                        <w:noProof/>
                        <w:color w:val="FF0000"/>
                        <w:sz w:val="24"/>
                      </w:rPr>
                    </w:pPr>
                    <w:r w:rsidRPr="0025729E">
                      <w:rPr>
                        <w:rFonts w:ascii="Aptos" w:eastAsia="Aptos" w:hAnsi="Aptos" w:cs="Aptos"/>
                        <w:noProof/>
                        <w:color w:val="FF0000"/>
                        <w:sz w:val="24"/>
                      </w:rPr>
                      <w:t>OFFICIAL</w:t>
                    </w:r>
                  </w:p>
                </w:txbxContent>
              </v:textbox>
              <w10:wrap anchorx="page" anchory="page"/>
            </v:shape>
          </w:pict>
        </mc:Fallback>
      </mc:AlternateContent>
    </w:r>
    <w:r w:rsidR="00180EBB" w:rsidRPr="00622A3B">
      <w:rPr>
        <w:rFonts w:cs="Arial"/>
        <w:b/>
        <w:noProof/>
        <w:spacing w:val="-16"/>
        <w:sz w:val="20"/>
        <w:szCs w:val="20"/>
      </w:rPr>
      <w:t>a</w:t>
    </w:r>
    <w:r w:rsidR="00180EBB" w:rsidRPr="00622A3B">
      <w:rPr>
        <w:rFonts w:cs="Arial"/>
        <w:b/>
        <w:noProof/>
        <w:spacing w:val="-15"/>
        <w:sz w:val="20"/>
        <w:szCs w:val="20"/>
      </w:rPr>
      <w:t>c</w:t>
    </w:r>
    <w:r w:rsidR="00180EBB" w:rsidRPr="00622A3B">
      <w:rPr>
        <w:rFonts w:cs="Arial"/>
        <w:b/>
        <w:noProof/>
        <w:spacing w:val="-16"/>
        <w:sz w:val="20"/>
        <w:szCs w:val="20"/>
      </w:rPr>
      <w:t>m</w:t>
    </w:r>
    <w:r w:rsidR="00180EBB" w:rsidRPr="00622A3B">
      <w:rPr>
        <w:rFonts w:cs="Arial"/>
        <w:b/>
        <w:noProof/>
        <w:spacing w:val="-14"/>
        <w:sz w:val="20"/>
        <w:szCs w:val="20"/>
      </w:rPr>
      <w:t>a</w:t>
    </w:r>
    <w:r w:rsidR="00180EBB" w:rsidRPr="0094078F">
      <w:rPr>
        <w:rFonts w:cs="Arial"/>
      </w:rPr>
      <w:tab/>
    </w:r>
    <w:r w:rsidR="00180EBB">
      <w:rPr>
        <w:rFonts w:cs="Arial"/>
      </w:rPr>
      <w:t xml:space="preserve"> </w:t>
    </w:r>
    <w:r w:rsidR="00180EBB" w:rsidRPr="00622A3B">
      <w:rPr>
        <w:rFonts w:cs="Arial"/>
      </w:rPr>
      <w:t>|</w:t>
    </w:r>
    <w:r w:rsidR="00180EBB">
      <w:tab/>
    </w:r>
    <w:r w:rsidR="00180EBB" w:rsidRPr="00575AC5">
      <w:rPr>
        <w:color w:val="505050"/>
      </w:rPr>
      <w:fldChar w:fldCharType="begin"/>
    </w:r>
    <w:r w:rsidR="00180EBB" w:rsidRPr="00575AC5">
      <w:rPr>
        <w:color w:val="505050"/>
      </w:rPr>
      <w:instrText xml:space="preserve"> PAGE  \* Arabic  \* MERGEFORMAT </w:instrText>
    </w:r>
    <w:r w:rsidR="00180EBB" w:rsidRPr="00575AC5">
      <w:rPr>
        <w:color w:val="505050"/>
      </w:rPr>
      <w:fldChar w:fldCharType="separate"/>
    </w:r>
    <w:r w:rsidR="00180EBB">
      <w:rPr>
        <w:noProof/>
        <w:color w:val="505050"/>
      </w:rPr>
      <w:t>1</w:t>
    </w:r>
    <w:r w:rsidR="00180EBB" w:rsidRPr="00575AC5">
      <w:rPr>
        <w:color w:val="505050"/>
      </w:rPr>
      <w:fldChar w:fldCharType="end"/>
    </w:r>
  </w:p>
  <w:p w14:paraId="1B4E7CD9" w14:textId="77777777" w:rsidR="00180EBB" w:rsidRPr="00A5474E" w:rsidRDefault="00180EBB" w:rsidP="00A547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924973" w14:textId="77777777" w:rsidR="008121B4" w:rsidRDefault="008121B4">
      <w:r>
        <w:separator/>
      </w:r>
    </w:p>
  </w:footnote>
  <w:footnote w:type="continuationSeparator" w:id="0">
    <w:p w14:paraId="2B8C011C" w14:textId="77777777" w:rsidR="008121B4" w:rsidRDefault="008121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54E348" w14:textId="2EBE74F7" w:rsidR="0025729E" w:rsidRDefault="0025729E">
    <w:pPr>
      <w:pStyle w:val="Header"/>
    </w:pPr>
    <w:r>
      <w:rPr>
        <w:noProof/>
      </w:rPr>
      <mc:AlternateContent>
        <mc:Choice Requires="wps">
          <w:drawing>
            <wp:anchor distT="0" distB="0" distL="0" distR="0" simplePos="0" relativeHeight="251659264" behindDoc="0" locked="0" layoutInCell="1" allowOverlap="1" wp14:anchorId="5B99E8C4" wp14:editId="42385F0F">
              <wp:simplePos x="635" y="635"/>
              <wp:positionH relativeFrom="page">
                <wp:align>center</wp:align>
              </wp:positionH>
              <wp:positionV relativeFrom="page">
                <wp:align>top</wp:align>
              </wp:positionV>
              <wp:extent cx="551815" cy="376555"/>
              <wp:effectExtent l="0" t="0" r="635" b="4445"/>
              <wp:wrapNone/>
              <wp:docPr id="474776757"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5113A056" w14:textId="78FADDC1" w:rsidR="0025729E" w:rsidRPr="0025729E" w:rsidRDefault="0025729E" w:rsidP="0025729E">
                          <w:pPr>
                            <w:spacing w:after="0"/>
                            <w:rPr>
                              <w:rFonts w:ascii="Aptos" w:eastAsia="Aptos" w:hAnsi="Aptos" w:cs="Aptos"/>
                              <w:noProof/>
                              <w:color w:val="FF0000"/>
                              <w:sz w:val="24"/>
                            </w:rPr>
                          </w:pPr>
                          <w:r w:rsidRPr="0025729E">
                            <w:rPr>
                              <w:rFonts w:ascii="Aptos" w:eastAsia="Aptos" w:hAnsi="Aptos" w:cs="Aptos"/>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B99E8C4" id="_x0000_t202" coordsize="21600,21600" o:spt="202" path="m,l,21600r21600,l21600,xe">
              <v:stroke joinstyle="miter"/>
              <v:path gradientshapeok="t" o:connecttype="rect"/>
            </v:shapetype>
            <v:shape id="Text Box 2" o:spid="_x0000_s1026" type="#_x0000_t202" alt="OFFICIAL" style="position:absolute;margin-left:0;margin-top:0;width:43.45pt;height:29.6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" filled="f" stroked="f">
              <v:fill o:detectmouseclick="t"/>
              <v:textbox style="mso-fit-shape-to-text:t" inset="0,15pt,0,0">
                <w:txbxContent>
                  <w:p w14:paraId="5113A056" w14:textId="78FADDC1" w:rsidR="0025729E" w:rsidRPr="0025729E" w:rsidRDefault="0025729E" w:rsidP="0025729E">
                    <w:pPr>
                      <w:spacing w:after="0"/>
                      <w:rPr>
                        <w:rFonts w:ascii="Aptos" w:eastAsia="Aptos" w:hAnsi="Aptos" w:cs="Aptos"/>
                        <w:noProof/>
                        <w:color w:val="FF0000"/>
                        <w:sz w:val="24"/>
                      </w:rPr>
                    </w:pPr>
                    <w:r w:rsidRPr="0025729E">
                      <w:rPr>
                        <w:rFonts w:ascii="Aptos" w:eastAsia="Aptos" w:hAnsi="Aptos" w:cs="Aptos"/>
                        <w:noProof/>
                        <w:color w:val="FF0000"/>
                        <w:sz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379653" w14:textId="57DAC243" w:rsidR="00180EBB" w:rsidRPr="00A5474E" w:rsidRDefault="00180EBB" w:rsidP="00A5474E">
    <w:pPr>
      <w:pStyle w:val="Header"/>
    </w:pPr>
    <w:r>
      <w:rPr>
        <w:noProof/>
      </w:rPr>
      <w:drawing>
        <wp:inline distT="0" distB="0" distL="0" distR="0" wp14:anchorId="5066F5FD" wp14:editId="7E5B6E36">
          <wp:extent cx="6388100" cy="520700"/>
          <wp:effectExtent l="0" t="0" r="0" b="12700"/>
          <wp:docPr id="4" name="Picture 4" title="Australian Communications and Media Authority logo and Government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scussion-paper-header-block.pdf"/>
                  <pic:cNvPicPr/>
                </pic:nvPicPr>
                <pic:blipFill>
                  <a:blip r:embed="rId1">
                    <a:extLst>
                      <a:ext uri="{28A0092B-C50C-407E-A947-70E740481C1C}">
                        <a14:useLocalDpi xmlns:a14="http://schemas.microsoft.com/office/drawing/2010/main" val="0"/>
                      </a:ext>
                    </a:extLst>
                  </a:blip>
                  <a:stretch>
                    <a:fillRect/>
                  </a:stretch>
                </pic:blipFill>
                <pic:spPr>
                  <a:xfrm>
                    <a:off x="0" y="0"/>
                    <a:ext cx="6388100" cy="5207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678" w:type="dxa"/>
      <w:tblLayout w:type="fixed"/>
      <w:tblCellMar>
        <w:left w:w="0" w:type="dxa"/>
        <w:right w:w="0" w:type="dxa"/>
      </w:tblCellMar>
      <w:tblLook w:val="01E0" w:firstRow="1" w:lastRow="1" w:firstColumn="1" w:lastColumn="1" w:noHBand="0" w:noVBand="0"/>
    </w:tblPr>
    <w:tblGrid>
      <w:gridCol w:w="7678"/>
    </w:tblGrid>
    <w:tr w:rsidR="00180EBB" w14:paraId="6414432A" w14:textId="77777777" w:rsidTr="00CE689C">
      <w:trPr>
        <w:trHeight w:hRule="exact" w:val="988"/>
      </w:trPr>
      <w:tc>
        <w:tcPr>
          <w:tcW w:w="7678" w:type="dxa"/>
        </w:tcPr>
        <w:p w14:paraId="11FAF84C" w14:textId="52C9CF91" w:rsidR="00180EBB" w:rsidRDefault="0025729E" w:rsidP="00971914">
          <w:pPr>
            <w:pStyle w:val="Header"/>
          </w:pPr>
          <w:r>
            <w:rPr>
              <w:noProof/>
            </w:rPr>
            <mc:AlternateContent>
              <mc:Choice Requires="wps">
                <w:drawing>
                  <wp:anchor distT="0" distB="0" distL="0" distR="0" simplePos="0" relativeHeight="251661312" behindDoc="0" locked="0" layoutInCell="1" allowOverlap="1" wp14:anchorId="232CC545" wp14:editId="090B4E00">
                    <wp:simplePos x="635" y="635"/>
                    <wp:positionH relativeFrom="page">
                      <wp:align>center</wp:align>
                    </wp:positionH>
                    <wp:positionV relativeFrom="page">
                      <wp:align>top</wp:align>
                    </wp:positionV>
                    <wp:extent cx="551815" cy="376555"/>
                    <wp:effectExtent l="0" t="0" r="635" b="4445"/>
                    <wp:wrapNone/>
                    <wp:docPr id="1950707357"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40C6DB18" w14:textId="27D01065" w:rsidR="0025729E" w:rsidRPr="0025729E" w:rsidRDefault="0025729E" w:rsidP="0025729E">
                                <w:pPr>
                                  <w:spacing w:after="0"/>
                                  <w:rPr>
                                    <w:rFonts w:ascii="Aptos" w:eastAsia="Aptos" w:hAnsi="Aptos" w:cs="Aptos"/>
                                    <w:noProof/>
                                    <w:color w:val="FF0000"/>
                                    <w:sz w:val="24"/>
                                  </w:rPr>
                                </w:pPr>
                                <w:r w:rsidRPr="0025729E">
                                  <w:rPr>
                                    <w:rFonts w:ascii="Aptos" w:eastAsia="Aptos" w:hAnsi="Aptos" w:cs="Aptos"/>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32CC545" id="_x0000_t202" coordsize="21600,21600" o:spt="202" path="m,l,21600r21600,l21600,xe">
                    <v:stroke joinstyle="miter"/>
                    <v:path gradientshapeok="t" o:connecttype="rect"/>
                  </v:shapetype>
                  <v:shape id="Text Box 4" o:spid="_x0000_s1029" type="#_x0000_t202" alt="OFFICIAL" style="position:absolute;margin-left:0;margin-top:0;width:43.45pt;height:29.65pt;z-index:2516613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" filled="f" stroked="f">
                    <v:fill o:detectmouseclick="t"/>
                    <v:textbox style="mso-fit-shape-to-text:t" inset="0,15pt,0,0">
                      <w:txbxContent>
                        <w:p w14:paraId="40C6DB18" w14:textId="27D01065" w:rsidR="0025729E" w:rsidRPr="0025729E" w:rsidRDefault="0025729E" w:rsidP="0025729E">
                          <w:pPr>
                            <w:spacing w:after="0"/>
                            <w:rPr>
                              <w:rFonts w:ascii="Aptos" w:eastAsia="Aptos" w:hAnsi="Aptos" w:cs="Aptos"/>
                              <w:noProof/>
                              <w:color w:val="FF0000"/>
                              <w:sz w:val="24"/>
                            </w:rPr>
                          </w:pPr>
                          <w:r w:rsidRPr="0025729E">
                            <w:rPr>
                              <w:rFonts w:ascii="Aptos" w:eastAsia="Aptos" w:hAnsi="Aptos" w:cs="Aptos"/>
                              <w:noProof/>
                              <w:color w:val="FF0000"/>
                              <w:sz w:val="24"/>
                            </w:rPr>
                            <w:t>OFFICIAL</w:t>
                          </w:r>
                        </w:p>
                      </w:txbxContent>
                    </v:textbox>
                    <w10:wrap anchorx="page" anchory="page"/>
                  </v:shape>
                </w:pict>
              </mc:Fallback>
            </mc:AlternateContent>
          </w:r>
        </w:p>
      </w:tc>
    </w:tr>
    <w:tr w:rsidR="00180EBB" w14:paraId="51919DD8" w14:textId="77777777" w:rsidTr="00CE689C">
      <w:tc>
        <w:tcPr>
          <w:tcW w:w="7678" w:type="dxa"/>
        </w:tcPr>
        <w:p w14:paraId="78618E00" w14:textId="77777777" w:rsidR="00180EBB" w:rsidRDefault="00180EBB" w:rsidP="00971914">
          <w:pPr>
            <w:pStyle w:val="GridTable31"/>
          </w:pPr>
          <w:r>
            <w:t xml:space="preserve">Contents </w:t>
          </w:r>
          <w:r w:rsidRPr="00915B1C">
            <w:rPr>
              <w:b w:val="0"/>
              <w:spacing w:val="0"/>
              <w:sz w:val="28"/>
              <w:szCs w:val="28"/>
            </w:rPr>
            <w:t>(Continued)</w:t>
          </w:r>
        </w:p>
      </w:tc>
    </w:tr>
    <w:tr w:rsidR="00180EBB" w14:paraId="61E4F06B" w14:textId="77777777" w:rsidTr="00CE689C">
      <w:trPr>
        <w:trHeight w:val="1220"/>
      </w:trPr>
      <w:tc>
        <w:tcPr>
          <w:tcW w:w="7678" w:type="dxa"/>
        </w:tcPr>
        <w:p w14:paraId="5A614D72" w14:textId="77777777" w:rsidR="00180EBB" w:rsidRDefault="00180EBB" w:rsidP="00971914"/>
      </w:tc>
    </w:tr>
  </w:tbl>
  <w:p w14:paraId="26E82931" w14:textId="77777777" w:rsidR="00180EBB" w:rsidRDefault="00180EBB" w:rsidP="0097191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678" w:type="dxa"/>
      <w:tblLayout w:type="fixed"/>
      <w:tblCellMar>
        <w:left w:w="0" w:type="dxa"/>
        <w:right w:w="0" w:type="dxa"/>
      </w:tblCellMar>
      <w:tblLook w:val="01E0" w:firstRow="1" w:lastRow="1" w:firstColumn="1" w:lastColumn="1" w:noHBand="0" w:noVBand="0"/>
    </w:tblPr>
    <w:tblGrid>
      <w:gridCol w:w="7678"/>
    </w:tblGrid>
    <w:tr w:rsidR="00180EBB" w14:paraId="38C3C5FC" w14:textId="77777777" w:rsidTr="00CE689C">
      <w:trPr>
        <w:trHeight w:hRule="exact" w:val="988"/>
      </w:trPr>
      <w:tc>
        <w:tcPr>
          <w:tcW w:w="7678" w:type="dxa"/>
        </w:tcPr>
        <w:p w14:paraId="7629B2F8" w14:textId="7523663B" w:rsidR="00180EBB" w:rsidRDefault="0025729E" w:rsidP="00971914">
          <w:pPr>
            <w:pStyle w:val="Header"/>
          </w:pPr>
          <w:r>
            <w:rPr>
              <w:noProof/>
            </w:rPr>
            <mc:AlternateContent>
              <mc:Choice Requires="wps">
                <w:drawing>
                  <wp:anchor distT="0" distB="0" distL="0" distR="0" simplePos="0" relativeHeight="251662336" behindDoc="0" locked="0" layoutInCell="1" allowOverlap="1" wp14:anchorId="6A15E5C9" wp14:editId="78A2B22D">
                    <wp:simplePos x="635" y="635"/>
                    <wp:positionH relativeFrom="page">
                      <wp:align>center</wp:align>
                    </wp:positionH>
                    <wp:positionV relativeFrom="page">
                      <wp:align>top</wp:align>
                    </wp:positionV>
                    <wp:extent cx="551815" cy="376555"/>
                    <wp:effectExtent l="0" t="0" r="635" b="4445"/>
                    <wp:wrapNone/>
                    <wp:docPr id="1286537284" name="Text Box 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623A1A14" w14:textId="6A075CB6" w:rsidR="0025729E" w:rsidRPr="0025729E" w:rsidRDefault="0025729E" w:rsidP="0025729E">
                                <w:pPr>
                                  <w:spacing w:after="0"/>
                                  <w:rPr>
                                    <w:rFonts w:ascii="Aptos" w:eastAsia="Aptos" w:hAnsi="Aptos" w:cs="Aptos"/>
                                    <w:noProof/>
                                    <w:color w:val="FF0000"/>
                                    <w:sz w:val="24"/>
                                  </w:rPr>
                                </w:pPr>
                                <w:r w:rsidRPr="0025729E">
                                  <w:rPr>
                                    <w:rFonts w:ascii="Aptos" w:eastAsia="Aptos" w:hAnsi="Aptos" w:cs="Aptos"/>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A15E5C9" id="_x0000_t202" coordsize="21600,21600" o:spt="202" path="m,l,21600r21600,l21600,xe">
                    <v:stroke joinstyle="miter"/>
                    <v:path gradientshapeok="t" o:connecttype="rect"/>
                  </v:shapetype>
                  <v:shape id="Text Box 5" o:spid="_x0000_s1030" type="#_x0000_t202" alt="OFFICIAL" style="position:absolute;margin-left:0;margin-top:0;width:43.45pt;height:29.65pt;z-index:25166233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" filled="f" stroked="f">
                    <v:fill o:detectmouseclick="t"/>
                    <v:textbox style="mso-fit-shape-to-text:t" inset="0,15pt,0,0">
                      <w:txbxContent>
                        <w:p w14:paraId="623A1A14" w14:textId="6A075CB6" w:rsidR="0025729E" w:rsidRPr="0025729E" w:rsidRDefault="0025729E" w:rsidP="0025729E">
                          <w:pPr>
                            <w:spacing w:after="0"/>
                            <w:rPr>
                              <w:rFonts w:ascii="Aptos" w:eastAsia="Aptos" w:hAnsi="Aptos" w:cs="Aptos"/>
                              <w:noProof/>
                              <w:color w:val="FF0000"/>
                              <w:sz w:val="24"/>
                            </w:rPr>
                          </w:pPr>
                          <w:r w:rsidRPr="0025729E">
                            <w:rPr>
                              <w:rFonts w:ascii="Aptos" w:eastAsia="Aptos" w:hAnsi="Aptos" w:cs="Aptos"/>
                              <w:noProof/>
                              <w:color w:val="FF0000"/>
                              <w:sz w:val="24"/>
                            </w:rPr>
                            <w:t>OFFICIAL</w:t>
                          </w:r>
                        </w:p>
                      </w:txbxContent>
                    </v:textbox>
                    <w10:wrap anchorx="page" anchory="page"/>
                  </v:shape>
                </w:pict>
              </mc:Fallback>
            </mc:AlternateContent>
          </w:r>
        </w:p>
      </w:tc>
    </w:tr>
    <w:tr w:rsidR="00180EBB" w14:paraId="157D576F" w14:textId="77777777" w:rsidTr="00CE689C">
      <w:tc>
        <w:tcPr>
          <w:tcW w:w="7678" w:type="dxa"/>
        </w:tcPr>
        <w:p w14:paraId="498F31FB" w14:textId="77777777" w:rsidR="00180EBB" w:rsidRDefault="00180EBB" w:rsidP="00971914">
          <w:pPr>
            <w:pStyle w:val="GridTable31"/>
          </w:pPr>
          <w:r>
            <w:t xml:space="preserve">Contents </w:t>
          </w:r>
          <w:r w:rsidRPr="00915B1C">
            <w:rPr>
              <w:b w:val="0"/>
              <w:spacing w:val="0"/>
              <w:sz w:val="28"/>
              <w:szCs w:val="28"/>
            </w:rPr>
            <w:t>(Continued)</w:t>
          </w:r>
        </w:p>
      </w:tc>
    </w:tr>
    <w:tr w:rsidR="00180EBB" w14:paraId="201E8545" w14:textId="77777777" w:rsidTr="00CE689C">
      <w:trPr>
        <w:trHeight w:val="1220"/>
      </w:trPr>
      <w:tc>
        <w:tcPr>
          <w:tcW w:w="7678" w:type="dxa"/>
        </w:tcPr>
        <w:p w14:paraId="048FEA5C" w14:textId="77777777" w:rsidR="00180EBB" w:rsidRDefault="00180EBB" w:rsidP="00971914"/>
      </w:tc>
    </w:tr>
  </w:tbl>
  <w:p w14:paraId="4DEB643C" w14:textId="77777777" w:rsidR="00180EBB" w:rsidRPr="00A5474E" w:rsidRDefault="00180EBB" w:rsidP="00A5474E">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12D8D5" w14:textId="257F24B8" w:rsidR="00180EBB" w:rsidRDefault="00180EBB">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7003CD" w14:textId="45FD73E5" w:rsidR="00180EBB" w:rsidRDefault="00180E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75pt;height:32.25pt;visibility:visible;mso-wrap-style:square" o:bullet="t">
        <v:imagedata r:id="rId1" o:title="" croptop="15915f" cropbottom="20445f" cropleft="21717f" cropright="21898f"/>
      </v:shape>
    </w:pict>
  </w:numPicBullet>
  <w:abstractNum w:abstractNumId="0" w15:restartNumberingAfterBreak="0">
    <w:nsid w:val="FFFFFF1D"/>
    <w:multiLevelType w:val="multilevel"/>
    <w:tmpl w:val="26F28F0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Symbol"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Symbol"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8702C5F6"/>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914A43AE"/>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E8129480"/>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703632DA"/>
    <w:lvl w:ilvl="0">
      <w:start w:val="1"/>
      <w:numFmt w:val="decimal"/>
      <w:pStyle w:val="ListNumber2"/>
      <w:lvlText w:val="%1."/>
      <w:lvlJc w:val="left"/>
      <w:pPr>
        <w:ind w:left="360" w:hanging="360"/>
      </w:pPr>
      <w:rPr>
        <w:rFonts w:hint="default"/>
      </w:rPr>
    </w:lvl>
  </w:abstractNum>
  <w:abstractNum w:abstractNumId="5" w15:restartNumberingAfterBreak="0">
    <w:nsid w:val="FFFFFF80"/>
    <w:multiLevelType w:val="singleLevel"/>
    <w:tmpl w:val="0FBE6B5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809693F2"/>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8BCA5064"/>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3E303AD8"/>
    <w:lvl w:ilvl="0">
      <w:start w:val="1"/>
      <w:numFmt w:val="bullet"/>
      <w:pStyle w:val="ListBullet2"/>
      <w:lvlText w:val="&gt;"/>
      <w:lvlJc w:val="left"/>
      <w:pPr>
        <w:tabs>
          <w:tab w:val="num" w:pos="845"/>
        </w:tabs>
        <w:ind w:left="845" w:hanging="544"/>
      </w:pPr>
      <w:rPr>
        <w:rFonts w:ascii="HelveticaNeueLT Std Lt" w:hAnsi="HelveticaNeueLT Std Lt" w:hint="default"/>
        <w:sz w:val="20"/>
      </w:rPr>
    </w:lvl>
  </w:abstractNum>
  <w:abstractNum w:abstractNumId="9" w15:restartNumberingAfterBreak="0">
    <w:nsid w:val="FFFFFF88"/>
    <w:multiLevelType w:val="singleLevel"/>
    <w:tmpl w:val="34367B10"/>
    <w:lvl w:ilvl="0">
      <w:start w:val="1"/>
      <w:numFmt w:val="decimal"/>
      <w:pStyle w:val="ListNumber"/>
      <w:lvlText w:val="%1."/>
      <w:lvlJc w:val="left"/>
      <w:pPr>
        <w:ind w:left="360" w:hanging="360"/>
      </w:pPr>
      <w:rPr>
        <w:rFonts w:hint="default"/>
        <w:caps/>
        <w:sz w:val="20"/>
      </w:rPr>
    </w:lvl>
  </w:abstractNum>
  <w:abstractNum w:abstractNumId="10" w15:restartNumberingAfterBreak="0">
    <w:nsid w:val="FFFFFF89"/>
    <w:multiLevelType w:val="singleLevel"/>
    <w:tmpl w:val="8D465DE8"/>
    <w:lvl w:ilvl="0">
      <w:start w:val="1"/>
      <w:numFmt w:val="bullet"/>
      <w:pStyle w:val="ListBullet"/>
      <w:lvlText w:val="&gt;"/>
      <w:lvlJc w:val="left"/>
      <w:pPr>
        <w:tabs>
          <w:tab w:val="num" w:pos="295"/>
        </w:tabs>
        <w:ind w:left="295" w:hanging="295"/>
      </w:pPr>
      <w:rPr>
        <w:rFonts w:ascii="HelveticaNeueLT Std Lt" w:hAnsi="HelveticaNeueLT Std Lt" w:hint="default"/>
        <w:sz w:val="20"/>
      </w:rPr>
    </w:lvl>
  </w:abstractNum>
  <w:abstractNum w:abstractNumId="11" w15:restartNumberingAfterBreak="0">
    <w:nsid w:val="026504F6"/>
    <w:multiLevelType w:val="hybridMultilevel"/>
    <w:tmpl w:val="FC1C44EA"/>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15:restartNumberingAfterBreak="0">
    <w:nsid w:val="02AF1222"/>
    <w:multiLevelType w:val="hybridMultilevel"/>
    <w:tmpl w:val="BC6E3CCC"/>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034B0EDC"/>
    <w:multiLevelType w:val="hybridMultilevel"/>
    <w:tmpl w:val="361E9DAA"/>
    <w:lvl w:ilvl="0" w:tplc="213C81A6">
      <w:start w:val="1"/>
      <w:numFmt w:val="bullet"/>
      <w:lvlText w:val="&gt;"/>
      <w:lvlJc w:val="left"/>
      <w:pPr>
        <w:ind w:left="720" w:hanging="360"/>
      </w:pPr>
      <w:rPr>
        <w:rFonts w:ascii="Arial" w:hAnsi="Arial" w:hint="default"/>
        <w:sz w:val="20"/>
        <w:szCs w:val="20"/>
      </w:rPr>
    </w:lvl>
    <w:lvl w:ilvl="1" w:tplc="0C090003" w:tentative="1">
      <w:start w:val="1"/>
      <w:numFmt w:val="bullet"/>
      <w:lvlText w:val="o"/>
      <w:lvlJc w:val="left"/>
      <w:pPr>
        <w:ind w:left="1440" w:hanging="360"/>
      </w:pPr>
      <w:rPr>
        <w:rFonts w:ascii="Courier New" w:hAnsi="Courier New" w:cs="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Symbol"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Symbol"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07086225"/>
    <w:multiLevelType w:val="multilevel"/>
    <w:tmpl w:val="6DA4AA8E"/>
    <w:lvl w:ilvl="0">
      <w:start w:val="1"/>
      <w:numFmt w:val="decimal"/>
      <w:lvlText w:val="Table %1:"/>
      <w:lvlJc w:val="left"/>
      <w:pPr>
        <w:tabs>
          <w:tab w:val="num" w:pos="1077"/>
        </w:tabs>
        <w:ind w:left="1077" w:hanging="1077"/>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0716146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07E4610E"/>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7" w15:restartNumberingAfterBreak="0">
    <w:nsid w:val="087C268C"/>
    <w:multiLevelType w:val="hybridMultilevel"/>
    <w:tmpl w:val="E0A6CA9A"/>
    <w:lvl w:ilvl="0" w:tplc="44EEC084">
      <w:start w:val="1"/>
      <w:numFmt w:val="bullet"/>
      <w:lvlText w:val="&gt;"/>
      <w:lvlJc w:val="left"/>
      <w:pPr>
        <w:ind w:left="720" w:hanging="360"/>
      </w:pPr>
      <w:rPr>
        <w:rFonts w:ascii="HelveticaNeueLT Std" w:hAnsi="HelveticaNeueLT Std"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0B5A26DF"/>
    <w:multiLevelType w:val="multilevel"/>
    <w:tmpl w:val="CD886062"/>
    <w:lvl w:ilvl="0">
      <w:start w:val="1"/>
      <w:numFmt w:val="decimal"/>
      <w:lvlText w:val="Figure %1: "/>
      <w:lvlJc w:val="left"/>
      <w:pPr>
        <w:tabs>
          <w:tab w:val="num" w:pos="1077"/>
        </w:tabs>
        <w:ind w:left="1077" w:hanging="1077"/>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0D6804DA"/>
    <w:multiLevelType w:val="multilevel"/>
    <w:tmpl w:val="7780E848"/>
    <w:lvl w:ilvl="0">
      <w:start w:val="1"/>
      <w:numFmt w:val="decimalZero"/>
      <w:lvlText w:val="%1"/>
      <w:lvlJc w:val="left"/>
      <w:pPr>
        <w:tabs>
          <w:tab w:val="num" w:pos="454"/>
        </w:tabs>
        <w:ind w:left="454" w:hanging="454"/>
      </w:pPr>
      <w:rPr>
        <w:rFonts w:ascii="HelveticaNeueLT Std Med" w:hAnsi="HelveticaNeueLT Std Med" w:hint="default"/>
        <w:color w:val="808285"/>
        <w:sz w:val="2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11255DAA"/>
    <w:multiLevelType w:val="multilevel"/>
    <w:tmpl w:val="71FE7796"/>
    <w:lvl w:ilvl="0">
      <w:start w:val="1"/>
      <w:numFmt w:val="decimal"/>
      <w:lvlText w:val="Figure %1:"/>
      <w:lvlJc w:val="left"/>
      <w:pPr>
        <w:tabs>
          <w:tab w:val="num" w:pos="720"/>
        </w:tabs>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14FD5FC5"/>
    <w:multiLevelType w:val="multilevel"/>
    <w:tmpl w:val="951029E0"/>
    <w:lvl w:ilvl="0">
      <w:start w:val="1"/>
      <w:numFmt w:val="decimalZero"/>
      <w:lvlText w:val="%1"/>
      <w:lvlJc w:val="left"/>
      <w:pPr>
        <w:tabs>
          <w:tab w:val="num" w:pos="454"/>
        </w:tabs>
        <w:ind w:left="454" w:hanging="454"/>
      </w:pPr>
      <w:rPr>
        <w:rFonts w:ascii="HelveticaNeueLT Std Med" w:hAnsi="HelveticaNeueLT Std Med" w:hint="default"/>
        <w:b/>
        <w:i w:val="0"/>
        <w:color w:val="808285"/>
        <w:sz w:val="2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180360F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1C9E10BE"/>
    <w:multiLevelType w:val="hybridMultilevel"/>
    <w:tmpl w:val="7E2272E4"/>
    <w:lvl w:ilvl="0" w:tplc="AD2AA5C8">
      <w:start w:val="1"/>
      <w:numFmt w:val="decimalZero"/>
      <w:lvlText w:val="%1"/>
      <w:lvlJc w:val="left"/>
      <w:pPr>
        <w:tabs>
          <w:tab w:val="num" w:pos="885"/>
        </w:tabs>
        <w:ind w:left="885" w:hanging="885"/>
      </w:pPr>
      <w:rPr>
        <w:rFonts w:ascii="HelveticaNeueLT Std Med" w:hAnsi="HelveticaNeueLT Std Med" w:hint="default"/>
        <w:b/>
        <w:i w:val="0"/>
        <w:color w:val="808285"/>
        <w:sz w:val="28"/>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4" w15:restartNumberingAfterBreak="0">
    <w:nsid w:val="2BFB64A6"/>
    <w:multiLevelType w:val="multilevel"/>
    <w:tmpl w:val="926E14F2"/>
    <w:lvl w:ilvl="0">
      <w:start w:val="1"/>
      <w:numFmt w:val="decimal"/>
      <w:lvlText w:val="Figure %1:"/>
      <w:lvlJc w:val="left"/>
      <w:pPr>
        <w:tabs>
          <w:tab w:val="num" w:pos="964"/>
        </w:tabs>
        <w:ind w:left="964" w:hanging="964"/>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2E301DD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26" w15:restartNumberingAfterBreak="0">
    <w:nsid w:val="318748BA"/>
    <w:multiLevelType w:val="multilevel"/>
    <w:tmpl w:val="6FCC7C70"/>
    <w:lvl w:ilvl="0">
      <w:start w:val="1"/>
      <w:numFmt w:val="decimal"/>
      <w:lvlText w:val="Figure %1: "/>
      <w:lvlJc w:val="left"/>
      <w:pPr>
        <w:tabs>
          <w:tab w:val="num" w:pos="1134"/>
        </w:tabs>
        <w:ind w:left="1134" w:hanging="1134"/>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3AEA704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409C5333"/>
    <w:multiLevelType w:val="multilevel"/>
    <w:tmpl w:val="EF7285AC"/>
    <w:lvl w:ilvl="0">
      <w:start w:val="1"/>
      <w:numFmt w:val="decimalZero"/>
      <w:lvlText w:val="%1"/>
      <w:lvlJc w:val="left"/>
      <w:pPr>
        <w:tabs>
          <w:tab w:val="num" w:pos="228"/>
        </w:tabs>
        <w:ind w:left="228" w:hanging="228"/>
      </w:pPr>
      <w:rPr>
        <w:rFonts w:ascii="HelveticaNeueLT Std Med" w:hAnsi="HelveticaNeueLT Std Med" w:hint="default"/>
        <w:color w:val="808285"/>
        <w:sz w:val="2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15:restartNumberingAfterBreak="0">
    <w:nsid w:val="428F368A"/>
    <w:multiLevelType w:val="multilevel"/>
    <w:tmpl w:val="7090B81A"/>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30" w15:restartNumberingAfterBreak="0">
    <w:nsid w:val="4D2B31D5"/>
    <w:multiLevelType w:val="multilevel"/>
    <w:tmpl w:val="A4BA09CC"/>
    <w:lvl w:ilvl="0">
      <w:start w:val="1"/>
      <w:numFmt w:val="decimal"/>
      <w:lvlText w:val="Figure %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548C3ECD"/>
    <w:multiLevelType w:val="multilevel"/>
    <w:tmpl w:val="9E92C28E"/>
    <w:lvl w:ilvl="0">
      <w:start w:val="1"/>
      <w:numFmt w:val="decimal"/>
      <w:lvlText w:val="Table %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54F745D5"/>
    <w:multiLevelType w:val="multilevel"/>
    <w:tmpl w:val="9FB6AFD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3" w15:restartNumberingAfterBreak="0">
    <w:nsid w:val="55AA21F0"/>
    <w:multiLevelType w:val="hybridMultilevel"/>
    <w:tmpl w:val="06AC6452"/>
    <w:lvl w:ilvl="0" w:tplc="075A84B2">
      <w:start w:val="1"/>
      <w:numFmt w:val="decimal"/>
      <w:pStyle w:val="ACMATableHeader"/>
      <w:lvlText w:val="Table %1:"/>
      <w:lvlJc w:val="left"/>
      <w:pPr>
        <w:tabs>
          <w:tab w:val="num" w:pos="964"/>
        </w:tabs>
        <w:ind w:left="964" w:hanging="96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EC2126C"/>
    <w:multiLevelType w:val="multilevel"/>
    <w:tmpl w:val="F1ACECC8"/>
    <w:lvl w:ilvl="0">
      <w:start w:val="1"/>
      <w:numFmt w:val="decimal"/>
      <w:lvlText w:val="Figure %1: "/>
      <w:lvlJc w:val="left"/>
      <w:pPr>
        <w:ind w:left="964" w:hanging="964"/>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63C30333"/>
    <w:multiLevelType w:val="hybridMultilevel"/>
    <w:tmpl w:val="A5FC2D54"/>
    <w:lvl w:ilvl="0" w:tplc="65EA47EC">
      <w:start w:val="1"/>
      <w:numFmt w:val="decimal"/>
      <w:pStyle w:val="Captionfigure"/>
      <w:lvlText w:val="Figure %1:"/>
      <w:lvlJc w:val="left"/>
      <w:pPr>
        <w:tabs>
          <w:tab w:val="num" w:pos="1021"/>
        </w:tabs>
        <w:ind w:left="1021" w:hanging="1021"/>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5071478"/>
    <w:multiLevelType w:val="hybridMultilevel"/>
    <w:tmpl w:val="4560EABA"/>
    <w:lvl w:ilvl="0" w:tplc="01D2533A">
      <w:start w:val="1"/>
      <w:numFmt w:val="decimal"/>
      <w:pStyle w:val="ACMAFigureHeader"/>
      <w:lvlText w:val="Figure %1: "/>
      <w:lvlJc w:val="left"/>
      <w:pPr>
        <w:tabs>
          <w:tab w:val="num" w:pos="1021"/>
        </w:tabs>
        <w:ind w:left="1021" w:hanging="1021"/>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D757AE6"/>
    <w:multiLevelType w:val="hybridMultilevel"/>
    <w:tmpl w:val="4BAEE1E2"/>
    <w:lvl w:ilvl="0" w:tplc="0DA4929C">
      <w:start w:val="1"/>
      <w:numFmt w:val="decimal"/>
      <w:pStyle w:val="Caption"/>
      <w:lvlText w:val="Table %1:"/>
      <w:lvlJc w:val="left"/>
      <w:pPr>
        <w:tabs>
          <w:tab w:val="num" w:pos="964"/>
        </w:tabs>
        <w:ind w:left="964" w:hanging="96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E51670A"/>
    <w:multiLevelType w:val="multilevel"/>
    <w:tmpl w:val="4FD29F6E"/>
    <w:lvl w:ilvl="0">
      <w:start w:val="1"/>
      <w:numFmt w:val="decimal"/>
      <w:lvlText w:val="Table %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7137138A"/>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40" w15:restartNumberingAfterBreak="0">
    <w:nsid w:val="71790B94"/>
    <w:multiLevelType w:val="multilevel"/>
    <w:tmpl w:val="E1C84640"/>
    <w:lvl w:ilvl="0">
      <w:start w:val="1"/>
      <w:numFmt w:val="decimalZero"/>
      <w:lvlText w:val="%1"/>
      <w:lvlJc w:val="left"/>
      <w:pPr>
        <w:tabs>
          <w:tab w:val="num" w:pos="851"/>
        </w:tabs>
        <w:ind w:left="851" w:hanging="851"/>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1" w15:restartNumberingAfterBreak="0">
    <w:nsid w:val="734313C5"/>
    <w:multiLevelType w:val="multilevel"/>
    <w:tmpl w:val="03DA421E"/>
    <w:lvl w:ilvl="0">
      <w:start w:val="1"/>
      <w:numFmt w:val="decimal"/>
      <w:lvlText w:val="Table %1:"/>
      <w:lvlJc w:val="left"/>
      <w:pPr>
        <w:tabs>
          <w:tab w:val="num" w:pos="964"/>
        </w:tabs>
        <w:ind w:left="964" w:hanging="964"/>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757603AE"/>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3" w15:restartNumberingAfterBreak="0">
    <w:nsid w:val="77A716FA"/>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4" w15:restartNumberingAfterBreak="0">
    <w:nsid w:val="7D370812"/>
    <w:multiLevelType w:val="multilevel"/>
    <w:tmpl w:val="D3A27096"/>
    <w:lvl w:ilvl="0">
      <w:start w:val="1"/>
      <w:numFmt w:val="decimal"/>
      <w:lvlText w:val="Table %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7EBB3307"/>
    <w:multiLevelType w:val="multilevel"/>
    <w:tmpl w:val="6EF41126"/>
    <w:lvl w:ilvl="0">
      <w:start w:val="1"/>
      <w:numFmt w:val="decimal"/>
      <w:lvlText w:val="Figure %1: "/>
      <w:lvlJc w:val="left"/>
      <w:pPr>
        <w:tabs>
          <w:tab w:val="num" w:pos="964"/>
        </w:tabs>
        <w:ind w:left="964" w:hanging="964"/>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7F33169D"/>
    <w:multiLevelType w:val="multilevel"/>
    <w:tmpl w:val="E1C84640"/>
    <w:lvl w:ilvl="0">
      <w:start w:val="1"/>
      <w:numFmt w:val="decimalZero"/>
      <w:lvlText w:val="%1"/>
      <w:lvlJc w:val="left"/>
      <w:pPr>
        <w:tabs>
          <w:tab w:val="num" w:pos="851"/>
        </w:tabs>
        <w:ind w:left="851" w:hanging="851"/>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16cid:durableId="779839534">
    <w:abstractNumId w:val="10"/>
  </w:num>
  <w:num w:numId="2" w16cid:durableId="1465851477">
    <w:abstractNumId w:val="8"/>
  </w:num>
  <w:num w:numId="3" w16cid:durableId="1881672120">
    <w:abstractNumId w:val="7"/>
  </w:num>
  <w:num w:numId="4" w16cid:durableId="449932314">
    <w:abstractNumId w:val="6"/>
  </w:num>
  <w:num w:numId="5" w16cid:durableId="1078526202">
    <w:abstractNumId w:val="5"/>
  </w:num>
  <w:num w:numId="6" w16cid:durableId="1464344545">
    <w:abstractNumId w:val="9"/>
  </w:num>
  <w:num w:numId="7" w16cid:durableId="692805274">
    <w:abstractNumId w:val="4"/>
  </w:num>
  <w:num w:numId="8" w16cid:durableId="1734498966">
    <w:abstractNumId w:val="3"/>
  </w:num>
  <w:num w:numId="9" w16cid:durableId="1518235642">
    <w:abstractNumId w:val="2"/>
  </w:num>
  <w:num w:numId="10" w16cid:durableId="438185033">
    <w:abstractNumId w:val="1"/>
  </w:num>
  <w:num w:numId="11" w16cid:durableId="923421294">
    <w:abstractNumId w:val="40"/>
  </w:num>
  <w:num w:numId="12" w16cid:durableId="911626248">
    <w:abstractNumId w:val="23"/>
  </w:num>
  <w:num w:numId="13" w16cid:durableId="442114518">
    <w:abstractNumId w:val="28"/>
  </w:num>
  <w:num w:numId="14" w16cid:durableId="1167479468">
    <w:abstractNumId w:val="19"/>
  </w:num>
  <w:num w:numId="15" w16cid:durableId="1202279910">
    <w:abstractNumId w:val="21"/>
  </w:num>
  <w:num w:numId="16" w16cid:durableId="2015574372">
    <w:abstractNumId w:val="46"/>
  </w:num>
  <w:num w:numId="17" w16cid:durableId="956067044">
    <w:abstractNumId w:val="42"/>
  </w:num>
  <w:num w:numId="18" w16cid:durableId="391388573">
    <w:abstractNumId w:val="32"/>
  </w:num>
  <w:num w:numId="19" w16cid:durableId="1314067436">
    <w:abstractNumId w:val="13"/>
  </w:num>
  <w:num w:numId="20" w16cid:durableId="2026594801">
    <w:abstractNumId w:val="0"/>
  </w:num>
  <w:num w:numId="21" w16cid:durableId="300768546">
    <w:abstractNumId w:val="15"/>
  </w:num>
  <w:num w:numId="22" w16cid:durableId="1704400842">
    <w:abstractNumId w:val="25"/>
  </w:num>
  <w:num w:numId="23" w16cid:durableId="253826954">
    <w:abstractNumId w:val="22"/>
  </w:num>
  <w:num w:numId="24" w16cid:durableId="873814451">
    <w:abstractNumId w:val="36"/>
  </w:num>
  <w:num w:numId="25" w16cid:durableId="993946561">
    <w:abstractNumId w:val="44"/>
  </w:num>
  <w:num w:numId="26" w16cid:durableId="144932216">
    <w:abstractNumId w:val="31"/>
  </w:num>
  <w:num w:numId="27" w16cid:durableId="1871265033">
    <w:abstractNumId w:val="33"/>
  </w:num>
  <w:num w:numId="28" w16cid:durableId="1194347834">
    <w:abstractNumId w:val="30"/>
  </w:num>
  <w:num w:numId="29" w16cid:durableId="402871664">
    <w:abstractNumId w:val="20"/>
  </w:num>
  <w:num w:numId="30" w16cid:durableId="1878421828">
    <w:abstractNumId w:val="24"/>
  </w:num>
  <w:num w:numId="31" w16cid:durableId="300236639">
    <w:abstractNumId w:val="34"/>
  </w:num>
  <w:num w:numId="32" w16cid:durableId="22288077">
    <w:abstractNumId w:val="45"/>
  </w:num>
  <w:num w:numId="33" w16cid:durableId="190726540">
    <w:abstractNumId w:val="26"/>
  </w:num>
  <w:num w:numId="34" w16cid:durableId="80033217">
    <w:abstractNumId w:val="38"/>
  </w:num>
  <w:num w:numId="35" w16cid:durableId="1608661834">
    <w:abstractNumId w:val="18"/>
  </w:num>
  <w:num w:numId="36" w16cid:durableId="709843795">
    <w:abstractNumId w:val="14"/>
  </w:num>
  <w:num w:numId="37" w16cid:durableId="1658072626">
    <w:abstractNumId w:val="16"/>
  </w:num>
  <w:num w:numId="38" w16cid:durableId="308442888">
    <w:abstractNumId w:val="39"/>
  </w:num>
  <w:num w:numId="39" w16cid:durableId="982392919">
    <w:abstractNumId w:val="27"/>
  </w:num>
  <w:num w:numId="40" w16cid:durableId="234750710">
    <w:abstractNumId w:val="35"/>
  </w:num>
  <w:num w:numId="41" w16cid:durableId="866215318">
    <w:abstractNumId w:val="41"/>
  </w:num>
  <w:num w:numId="42" w16cid:durableId="1239972905">
    <w:abstractNumId w:val="43"/>
  </w:num>
  <w:num w:numId="43" w16cid:durableId="985548691">
    <w:abstractNumId w:val="37"/>
  </w:num>
  <w:num w:numId="44" w16cid:durableId="2014334857">
    <w:abstractNumId w:val="17"/>
  </w:num>
  <w:num w:numId="45" w16cid:durableId="1953248063">
    <w:abstractNumId w:val="12"/>
  </w:num>
  <w:num w:numId="46" w16cid:durableId="603154180">
    <w:abstractNumId w:val="11"/>
  </w:num>
  <w:num w:numId="47" w16cid:durableId="2060667506">
    <w:abstractNumId w:val="10"/>
  </w:num>
  <w:num w:numId="48" w16cid:durableId="1282104963">
    <w:abstractNumId w:val="10"/>
  </w:num>
  <w:num w:numId="49" w16cid:durableId="2105878029">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removePersonalInformation/>
  <w:removeDateAndTime/>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284"/>
  <w:evenAndOddHeaders/>
  <w:drawingGridHorizontalSpacing w:val="100"/>
  <w:displayHorizontalDrawingGridEvery w:val="2"/>
  <w:characterSpacingControl w:val="doNotCompress"/>
  <w:hdrShapeDefaults>
    <o:shapedefaults v:ext="edit" spidmax="2050">
      <o:colormru v:ext="edit" colors="red,#4d4d4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689C"/>
    <w:rsid w:val="00010667"/>
    <w:rsid w:val="000129D5"/>
    <w:rsid w:val="00015AE7"/>
    <w:rsid w:val="00016936"/>
    <w:rsid w:val="00016E21"/>
    <w:rsid w:val="0001719C"/>
    <w:rsid w:val="0002224E"/>
    <w:rsid w:val="000245E5"/>
    <w:rsid w:val="00026F91"/>
    <w:rsid w:val="00034675"/>
    <w:rsid w:val="0004764C"/>
    <w:rsid w:val="0005011A"/>
    <w:rsid w:val="0005045A"/>
    <w:rsid w:val="00051C1E"/>
    <w:rsid w:val="00052012"/>
    <w:rsid w:val="000539F9"/>
    <w:rsid w:val="00054C27"/>
    <w:rsid w:val="00055EC3"/>
    <w:rsid w:val="000563CE"/>
    <w:rsid w:val="000608B2"/>
    <w:rsid w:val="00062C31"/>
    <w:rsid w:val="000659B6"/>
    <w:rsid w:val="0006686F"/>
    <w:rsid w:val="0006722A"/>
    <w:rsid w:val="000732CF"/>
    <w:rsid w:val="00075B96"/>
    <w:rsid w:val="0008196A"/>
    <w:rsid w:val="000915ED"/>
    <w:rsid w:val="0009209D"/>
    <w:rsid w:val="000969BD"/>
    <w:rsid w:val="000969BF"/>
    <w:rsid w:val="000A0C22"/>
    <w:rsid w:val="000A1400"/>
    <w:rsid w:val="000A3C43"/>
    <w:rsid w:val="000A4A51"/>
    <w:rsid w:val="000A5D2B"/>
    <w:rsid w:val="000B5DE3"/>
    <w:rsid w:val="000C0A57"/>
    <w:rsid w:val="000C230C"/>
    <w:rsid w:val="000C6AB4"/>
    <w:rsid w:val="000D71D9"/>
    <w:rsid w:val="000D76E0"/>
    <w:rsid w:val="000D7E8B"/>
    <w:rsid w:val="000E4449"/>
    <w:rsid w:val="000E6097"/>
    <w:rsid w:val="000F2FD4"/>
    <w:rsid w:val="00103829"/>
    <w:rsid w:val="0010523F"/>
    <w:rsid w:val="00111FCE"/>
    <w:rsid w:val="00121A1F"/>
    <w:rsid w:val="001229A5"/>
    <w:rsid w:val="0012489B"/>
    <w:rsid w:val="00130017"/>
    <w:rsid w:val="00130F91"/>
    <w:rsid w:val="001349ED"/>
    <w:rsid w:val="00137424"/>
    <w:rsid w:val="00140318"/>
    <w:rsid w:val="00141AD9"/>
    <w:rsid w:val="00146C9B"/>
    <w:rsid w:val="00146CE6"/>
    <w:rsid w:val="00152903"/>
    <w:rsid w:val="00153FD5"/>
    <w:rsid w:val="0015614F"/>
    <w:rsid w:val="001577C2"/>
    <w:rsid w:val="001633C4"/>
    <w:rsid w:val="001704D5"/>
    <w:rsid w:val="00171591"/>
    <w:rsid w:val="00173981"/>
    <w:rsid w:val="0017719D"/>
    <w:rsid w:val="00180EBB"/>
    <w:rsid w:val="00183FD7"/>
    <w:rsid w:val="00185CAB"/>
    <w:rsid w:val="001875B7"/>
    <w:rsid w:val="00187CB3"/>
    <w:rsid w:val="0019050A"/>
    <w:rsid w:val="001910D4"/>
    <w:rsid w:val="001976E3"/>
    <w:rsid w:val="001A44EC"/>
    <w:rsid w:val="001B58AA"/>
    <w:rsid w:val="001B7E48"/>
    <w:rsid w:val="001C17CE"/>
    <w:rsid w:val="001C36CA"/>
    <w:rsid w:val="001C44D1"/>
    <w:rsid w:val="001C6AEE"/>
    <w:rsid w:val="001C7630"/>
    <w:rsid w:val="001D6D15"/>
    <w:rsid w:val="001F7558"/>
    <w:rsid w:val="00204715"/>
    <w:rsid w:val="00205B57"/>
    <w:rsid w:val="00210B71"/>
    <w:rsid w:val="002157E0"/>
    <w:rsid w:val="00216A57"/>
    <w:rsid w:val="002205ED"/>
    <w:rsid w:val="0022334F"/>
    <w:rsid w:val="00224811"/>
    <w:rsid w:val="002248DA"/>
    <w:rsid w:val="00226819"/>
    <w:rsid w:val="00233101"/>
    <w:rsid w:val="00233817"/>
    <w:rsid w:val="002365A0"/>
    <w:rsid w:val="002367FF"/>
    <w:rsid w:val="00240CE9"/>
    <w:rsid w:val="002434BA"/>
    <w:rsid w:val="00246089"/>
    <w:rsid w:val="00246093"/>
    <w:rsid w:val="002463FD"/>
    <w:rsid w:val="00246702"/>
    <w:rsid w:val="00247C59"/>
    <w:rsid w:val="00247F2E"/>
    <w:rsid w:val="00250ADC"/>
    <w:rsid w:val="00250B07"/>
    <w:rsid w:val="0025729E"/>
    <w:rsid w:val="00257553"/>
    <w:rsid w:val="00260FB2"/>
    <w:rsid w:val="00262128"/>
    <w:rsid w:val="002621A7"/>
    <w:rsid w:val="0027165D"/>
    <w:rsid w:val="00273CEB"/>
    <w:rsid w:val="00281C89"/>
    <w:rsid w:val="0028282F"/>
    <w:rsid w:val="00294357"/>
    <w:rsid w:val="0029593B"/>
    <w:rsid w:val="00297FC5"/>
    <w:rsid w:val="002A0417"/>
    <w:rsid w:val="002A16D8"/>
    <w:rsid w:val="002A1BC8"/>
    <w:rsid w:val="002A3EF2"/>
    <w:rsid w:val="002B0DED"/>
    <w:rsid w:val="002B19A2"/>
    <w:rsid w:val="002B381A"/>
    <w:rsid w:val="002B3F23"/>
    <w:rsid w:val="002B4FCC"/>
    <w:rsid w:val="002B7408"/>
    <w:rsid w:val="002B7CFD"/>
    <w:rsid w:val="002B7FAF"/>
    <w:rsid w:val="002C210F"/>
    <w:rsid w:val="002D3600"/>
    <w:rsid w:val="002E4DDC"/>
    <w:rsid w:val="002F644D"/>
    <w:rsid w:val="00302480"/>
    <w:rsid w:val="003165E6"/>
    <w:rsid w:val="003215B5"/>
    <w:rsid w:val="003221CF"/>
    <w:rsid w:val="003233ED"/>
    <w:rsid w:val="00324D9F"/>
    <w:rsid w:val="00327948"/>
    <w:rsid w:val="0033000F"/>
    <w:rsid w:val="00332011"/>
    <w:rsid w:val="00332518"/>
    <w:rsid w:val="00332925"/>
    <w:rsid w:val="003332ED"/>
    <w:rsid w:val="003368DC"/>
    <w:rsid w:val="003373AC"/>
    <w:rsid w:val="00345927"/>
    <w:rsid w:val="00350584"/>
    <w:rsid w:val="00351857"/>
    <w:rsid w:val="003545E8"/>
    <w:rsid w:val="003610E1"/>
    <w:rsid w:val="003671BE"/>
    <w:rsid w:val="0036732A"/>
    <w:rsid w:val="00372485"/>
    <w:rsid w:val="00373200"/>
    <w:rsid w:val="00375EF5"/>
    <w:rsid w:val="003767A5"/>
    <w:rsid w:val="00381D15"/>
    <w:rsid w:val="00385254"/>
    <w:rsid w:val="003A04DB"/>
    <w:rsid w:val="003A5F5B"/>
    <w:rsid w:val="003A789A"/>
    <w:rsid w:val="003B12EC"/>
    <w:rsid w:val="003C4DCB"/>
    <w:rsid w:val="003C77E0"/>
    <w:rsid w:val="003D17D7"/>
    <w:rsid w:val="003D2678"/>
    <w:rsid w:val="003D71A3"/>
    <w:rsid w:val="003E15EE"/>
    <w:rsid w:val="003E2B8A"/>
    <w:rsid w:val="003F10EE"/>
    <w:rsid w:val="003F16F6"/>
    <w:rsid w:val="003F39D7"/>
    <w:rsid w:val="003F4DC7"/>
    <w:rsid w:val="003F5235"/>
    <w:rsid w:val="004027E4"/>
    <w:rsid w:val="0041071D"/>
    <w:rsid w:val="00414AFC"/>
    <w:rsid w:val="004151A7"/>
    <w:rsid w:val="00415310"/>
    <w:rsid w:val="00421709"/>
    <w:rsid w:val="00423763"/>
    <w:rsid w:val="0042762F"/>
    <w:rsid w:val="00427DC7"/>
    <w:rsid w:val="00431613"/>
    <w:rsid w:val="00431792"/>
    <w:rsid w:val="0043297A"/>
    <w:rsid w:val="00432EB2"/>
    <w:rsid w:val="0043714F"/>
    <w:rsid w:val="004438B5"/>
    <w:rsid w:val="004460CB"/>
    <w:rsid w:val="00447037"/>
    <w:rsid w:val="0045124D"/>
    <w:rsid w:val="00454596"/>
    <w:rsid w:val="0045605D"/>
    <w:rsid w:val="0046135B"/>
    <w:rsid w:val="00461D47"/>
    <w:rsid w:val="004718CC"/>
    <w:rsid w:val="00481695"/>
    <w:rsid w:val="00485680"/>
    <w:rsid w:val="00495A96"/>
    <w:rsid w:val="00495BB3"/>
    <w:rsid w:val="004A56BB"/>
    <w:rsid w:val="004B1751"/>
    <w:rsid w:val="004C0253"/>
    <w:rsid w:val="004D56FF"/>
    <w:rsid w:val="004E39D3"/>
    <w:rsid w:val="004E508A"/>
    <w:rsid w:val="004E616D"/>
    <w:rsid w:val="004E7241"/>
    <w:rsid w:val="004F1BDE"/>
    <w:rsid w:val="004F22AE"/>
    <w:rsid w:val="004F2CEE"/>
    <w:rsid w:val="004F556E"/>
    <w:rsid w:val="004F591C"/>
    <w:rsid w:val="004F7F44"/>
    <w:rsid w:val="005037B4"/>
    <w:rsid w:val="005079BF"/>
    <w:rsid w:val="0051269A"/>
    <w:rsid w:val="005219E7"/>
    <w:rsid w:val="00531B9A"/>
    <w:rsid w:val="00531D15"/>
    <w:rsid w:val="00537604"/>
    <w:rsid w:val="00542377"/>
    <w:rsid w:val="00545E25"/>
    <w:rsid w:val="005476EB"/>
    <w:rsid w:val="00551782"/>
    <w:rsid w:val="00563EF1"/>
    <w:rsid w:val="00566AB4"/>
    <w:rsid w:val="00575AC5"/>
    <w:rsid w:val="0057605D"/>
    <w:rsid w:val="00581347"/>
    <w:rsid w:val="00581AC9"/>
    <w:rsid w:val="005849F8"/>
    <w:rsid w:val="00587F72"/>
    <w:rsid w:val="00593022"/>
    <w:rsid w:val="005938DF"/>
    <w:rsid w:val="00594E9C"/>
    <w:rsid w:val="00595CC6"/>
    <w:rsid w:val="005A099B"/>
    <w:rsid w:val="005A1F9F"/>
    <w:rsid w:val="005A2D9C"/>
    <w:rsid w:val="005A55FE"/>
    <w:rsid w:val="005A6A11"/>
    <w:rsid w:val="005D2502"/>
    <w:rsid w:val="005D2C67"/>
    <w:rsid w:val="005D40BB"/>
    <w:rsid w:val="005D47F3"/>
    <w:rsid w:val="005D49BF"/>
    <w:rsid w:val="005D4AA5"/>
    <w:rsid w:val="005D6F4E"/>
    <w:rsid w:val="005D7C73"/>
    <w:rsid w:val="005E3ACD"/>
    <w:rsid w:val="005E7226"/>
    <w:rsid w:val="005E7A57"/>
    <w:rsid w:val="005F24B0"/>
    <w:rsid w:val="00604315"/>
    <w:rsid w:val="00604E26"/>
    <w:rsid w:val="006052CF"/>
    <w:rsid w:val="006075BD"/>
    <w:rsid w:val="00607B8D"/>
    <w:rsid w:val="00611F5C"/>
    <w:rsid w:val="006160DD"/>
    <w:rsid w:val="00616E09"/>
    <w:rsid w:val="00622A3B"/>
    <w:rsid w:val="00622EEA"/>
    <w:rsid w:val="0062396C"/>
    <w:rsid w:val="00623FF9"/>
    <w:rsid w:val="00627D4E"/>
    <w:rsid w:val="00632B89"/>
    <w:rsid w:val="00634478"/>
    <w:rsid w:val="00644373"/>
    <w:rsid w:val="00645915"/>
    <w:rsid w:val="006519C3"/>
    <w:rsid w:val="00652B30"/>
    <w:rsid w:val="00656345"/>
    <w:rsid w:val="00656DC6"/>
    <w:rsid w:val="00660EC6"/>
    <w:rsid w:val="00661147"/>
    <w:rsid w:val="00664110"/>
    <w:rsid w:val="00664D17"/>
    <w:rsid w:val="00666520"/>
    <w:rsid w:val="006678BF"/>
    <w:rsid w:val="00667C5B"/>
    <w:rsid w:val="00691DE6"/>
    <w:rsid w:val="00691EB8"/>
    <w:rsid w:val="00692CDE"/>
    <w:rsid w:val="00693073"/>
    <w:rsid w:val="006977FF"/>
    <w:rsid w:val="006A01FA"/>
    <w:rsid w:val="006A0E9E"/>
    <w:rsid w:val="006A25C7"/>
    <w:rsid w:val="006A2A63"/>
    <w:rsid w:val="006A4AAD"/>
    <w:rsid w:val="006A5FE2"/>
    <w:rsid w:val="006A6DA2"/>
    <w:rsid w:val="006A7AB2"/>
    <w:rsid w:val="006B5717"/>
    <w:rsid w:val="006B582F"/>
    <w:rsid w:val="006B5EB2"/>
    <w:rsid w:val="006C0CEB"/>
    <w:rsid w:val="006C1631"/>
    <w:rsid w:val="006C2CAA"/>
    <w:rsid w:val="006C3B1E"/>
    <w:rsid w:val="006C47FD"/>
    <w:rsid w:val="006C5C19"/>
    <w:rsid w:val="006C70A0"/>
    <w:rsid w:val="006D27CB"/>
    <w:rsid w:val="006D2F08"/>
    <w:rsid w:val="006D576C"/>
    <w:rsid w:val="006D5865"/>
    <w:rsid w:val="006E4B1B"/>
    <w:rsid w:val="006E5445"/>
    <w:rsid w:val="006E7D93"/>
    <w:rsid w:val="007029A3"/>
    <w:rsid w:val="00706E4E"/>
    <w:rsid w:val="0070791C"/>
    <w:rsid w:val="0071383C"/>
    <w:rsid w:val="007141A7"/>
    <w:rsid w:val="00715722"/>
    <w:rsid w:val="00721032"/>
    <w:rsid w:val="00721B55"/>
    <w:rsid w:val="00726CE4"/>
    <w:rsid w:val="007335DA"/>
    <w:rsid w:val="00734143"/>
    <w:rsid w:val="00736530"/>
    <w:rsid w:val="00737E47"/>
    <w:rsid w:val="00740EAC"/>
    <w:rsid w:val="00744956"/>
    <w:rsid w:val="00745A5C"/>
    <w:rsid w:val="0074605F"/>
    <w:rsid w:val="00747E94"/>
    <w:rsid w:val="00754C83"/>
    <w:rsid w:val="00761E5C"/>
    <w:rsid w:val="00765DF8"/>
    <w:rsid w:val="00766749"/>
    <w:rsid w:val="00767C1B"/>
    <w:rsid w:val="007714A9"/>
    <w:rsid w:val="0077256D"/>
    <w:rsid w:val="00774F88"/>
    <w:rsid w:val="00774FDB"/>
    <w:rsid w:val="00777BA2"/>
    <w:rsid w:val="00781408"/>
    <w:rsid w:val="00784F7F"/>
    <w:rsid w:val="007878BD"/>
    <w:rsid w:val="00795FF1"/>
    <w:rsid w:val="00796F25"/>
    <w:rsid w:val="007A2E98"/>
    <w:rsid w:val="007A3BA3"/>
    <w:rsid w:val="007A6CC0"/>
    <w:rsid w:val="007A7FEC"/>
    <w:rsid w:val="007B1499"/>
    <w:rsid w:val="007B1BBF"/>
    <w:rsid w:val="007B2960"/>
    <w:rsid w:val="007B355D"/>
    <w:rsid w:val="007B7980"/>
    <w:rsid w:val="007C0DEF"/>
    <w:rsid w:val="007C5D5A"/>
    <w:rsid w:val="007C607F"/>
    <w:rsid w:val="007C79DD"/>
    <w:rsid w:val="007D1A97"/>
    <w:rsid w:val="007D2CD6"/>
    <w:rsid w:val="007D2E3A"/>
    <w:rsid w:val="007D3063"/>
    <w:rsid w:val="007D3CEB"/>
    <w:rsid w:val="007E7683"/>
    <w:rsid w:val="007F49FA"/>
    <w:rsid w:val="007F54C4"/>
    <w:rsid w:val="007F6E9A"/>
    <w:rsid w:val="008044D4"/>
    <w:rsid w:val="00810AB4"/>
    <w:rsid w:val="008121B4"/>
    <w:rsid w:val="00817B56"/>
    <w:rsid w:val="00821A88"/>
    <w:rsid w:val="00822483"/>
    <w:rsid w:val="0082495D"/>
    <w:rsid w:val="00831AC3"/>
    <w:rsid w:val="00832B1B"/>
    <w:rsid w:val="008408FF"/>
    <w:rsid w:val="00851F3F"/>
    <w:rsid w:val="00856EDC"/>
    <w:rsid w:val="008623B5"/>
    <w:rsid w:val="00870ABA"/>
    <w:rsid w:val="008710E1"/>
    <w:rsid w:val="008716E5"/>
    <w:rsid w:val="00881CA9"/>
    <w:rsid w:val="00883628"/>
    <w:rsid w:val="00885544"/>
    <w:rsid w:val="0088634E"/>
    <w:rsid w:val="00893AB8"/>
    <w:rsid w:val="008A04C8"/>
    <w:rsid w:val="008A3C45"/>
    <w:rsid w:val="008A6913"/>
    <w:rsid w:val="008B70F3"/>
    <w:rsid w:val="008B71C4"/>
    <w:rsid w:val="008B76DF"/>
    <w:rsid w:val="008C10F4"/>
    <w:rsid w:val="008C65F7"/>
    <w:rsid w:val="008E04D8"/>
    <w:rsid w:val="008E4767"/>
    <w:rsid w:val="008E7A8C"/>
    <w:rsid w:val="008F4F74"/>
    <w:rsid w:val="00900315"/>
    <w:rsid w:val="009030C1"/>
    <w:rsid w:val="00903285"/>
    <w:rsid w:val="00906F40"/>
    <w:rsid w:val="0090731E"/>
    <w:rsid w:val="00915B1C"/>
    <w:rsid w:val="009174F3"/>
    <w:rsid w:val="0091797D"/>
    <w:rsid w:val="00921CB0"/>
    <w:rsid w:val="00923CBA"/>
    <w:rsid w:val="00926703"/>
    <w:rsid w:val="00927691"/>
    <w:rsid w:val="00927A5F"/>
    <w:rsid w:val="009322CC"/>
    <w:rsid w:val="00935B63"/>
    <w:rsid w:val="0094078F"/>
    <w:rsid w:val="00940FA3"/>
    <w:rsid w:val="00941FB0"/>
    <w:rsid w:val="009426D4"/>
    <w:rsid w:val="00947F25"/>
    <w:rsid w:val="00950159"/>
    <w:rsid w:val="0095490B"/>
    <w:rsid w:val="00960A33"/>
    <w:rsid w:val="0096361E"/>
    <w:rsid w:val="00971914"/>
    <w:rsid w:val="00974363"/>
    <w:rsid w:val="00981898"/>
    <w:rsid w:val="0099577C"/>
    <w:rsid w:val="009A7119"/>
    <w:rsid w:val="009B2601"/>
    <w:rsid w:val="009B4E9E"/>
    <w:rsid w:val="009C1690"/>
    <w:rsid w:val="009C4C7D"/>
    <w:rsid w:val="009C6881"/>
    <w:rsid w:val="009C7759"/>
    <w:rsid w:val="009D043D"/>
    <w:rsid w:val="009D07C8"/>
    <w:rsid w:val="009D6C71"/>
    <w:rsid w:val="009E0631"/>
    <w:rsid w:val="009E16D0"/>
    <w:rsid w:val="009E38FD"/>
    <w:rsid w:val="009E55B7"/>
    <w:rsid w:val="009F13D6"/>
    <w:rsid w:val="009F4C6B"/>
    <w:rsid w:val="009F78A8"/>
    <w:rsid w:val="00A02AD6"/>
    <w:rsid w:val="00A07096"/>
    <w:rsid w:val="00A07318"/>
    <w:rsid w:val="00A11370"/>
    <w:rsid w:val="00A224CE"/>
    <w:rsid w:val="00A22522"/>
    <w:rsid w:val="00A24AFD"/>
    <w:rsid w:val="00A24F5C"/>
    <w:rsid w:val="00A32F96"/>
    <w:rsid w:val="00A33FE8"/>
    <w:rsid w:val="00A40871"/>
    <w:rsid w:val="00A412AB"/>
    <w:rsid w:val="00A4193E"/>
    <w:rsid w:val="00A440E0"/>
    <w:rsid w:val="00A442EF"/>
    <w:rsid w:val="00A45DE1"/>
    <w:rsid w:val="00A51D1A"/>
    <w:rsid w:val="00A5418D"/>
    <w:rsid w:val="00A5474E"/>
    <w:rsid w:val="00A64234"/>
    <w:rsid w:val="00A70ADF"/>
    <w:rsid w:val="00A71466"/>
    <w:rsid w:val="00A74B5E"/>
    <w:rsid w:val="00A81BED"/>
    <w:rsid w:val="00A81EC4"/>
    <w:rsid w:val="00A82327"/>
    <w:rsid w:val="00A86B03"/>
    <w:rsid w:val="00A967FD"/>
    <w:rsid w:val="00AA2DE5"/>
    <w:rsid w:val="00AB059E"/>
    <w:rsid w:val="00AB156C"/>
    <w:rsid w:val="00AB6814"/>
    <w:rsid w:val="00AC04BA"/>
    <w:rsid w:val="00AC0E39"/>
    <w:rsid w:val="00AD3082"/>
    <w:rsid w:val="00AD32B4"/>
    <w:rsid w:val="00AD4AD0"/>
    <w:rsid w:val="00AD5436"/>
    <w:rsid w:val="00AD60CD"/>
    <w:rsid w:val="00AD6C8C"/>
    <w:rsid w:val="00AE091D"/>
    <w:rsid w:val="00AE3B60"/>
    <w:rsid w:val="00AE53A1"/>
    <w:rsid w:val="00AF2484"/>
    <w:rsid w:val="00AF63E7"/>
    <w:rsid w:val="00AF6E17"/>
    <w:rsid w:val="00B0165D"/>
    <w:rsid w:val="00B018EC"/>
    <w:rsid w:val="00B01B60"/>
    <w:rsid w:val="00B031F3"/>
    <w:rsid w:val="00B052A4"/>
    <w:rsid w:val="00B125DE"/>
    <w:rsid w:val="00B13FDD"/>
    <w:rsid w:val="00B22EB2"/>
    <w:rsid w:val="00B26CD8"/>
    <w:rsid w:val="00B27442"/>
    <w:rsid w:val="00B31167"/>
    <w:rsid w:val="00B329D8"/>
    <w:rsid w:val="00B32BB9"/>
    <w:rsid w:val="00B33AE1"/>
    <w:rsid w:val="00B37C38"/>
    <w:rsid w:val="00B4288C"/>
    <w:rsid w:val="00B43262"/>
    <w:rsid w:val="00B44100"/>
    <w:rsid w:val="00B46CBA"/>
    <w:rsid w:val="00B46F94"/>
    <w:rsid w:val="00B5344D"/>
    <w:rsid w:val="00B6003C"/>
    <w:rsid w:val="00B61F03"/>
    <w:rsid w:val="00B626E4"/>
    <w:rsid w:val="00B64F26"/>
    <w:rsid w:val="00B72F4A"/>
    <w:rsid w:val="00B7373D"/>
    <w:rsid w:val="00B81AB3"/>
    <w:rsid w:val="00B83C27"/>
    <w:rsid w:val="00B84BC3"/>
    <w:rsid w:val="00B84BDD"/>
    <w:rsid w:val="00B85663"/>
    <w:rsid w:val="00B92812"/>
    <w:rsid w:val="00B933B2"/>
    <w:rsid w:val="00BA5868"/>
    <w:rsid w:val="00BB16A6"/>
    <w:rsid w:val="00BB45A1"/>
    <w:rsid w:val="00BB7686"/>
    <w:rsid w:val="00BC23F9"/>
    <w:rsid w:val="00BC3421"/>
    <w:rsid w:val="00BC732C"/>
    <w:rsid w:val="00BE2580"/>
    <w:rsid w:val="00BE266D"/>
    <w:rsid w:val="00BE3938"/>
    <w:rsid w:val="00BE4C11"/>
    <w:rsid w:val="00BE71C0"/>
    <w:rsid w:val="00BF610C"/>
    <w:rsid w:val="00C0060B"/>
    <w:rsid w:val="00C0277D"/>
    <w:rsid w:val="00C053A1"/>
    <w:rsid w:val="00C16198"/>
    <w:rsid w:val="00C2083D"/>
    <w:rsid w:val="00C24A53"/>
    <w:rsid w:val="00C34A05"/>
    <w:rsid w:val="00C4032F"/>
    <w:rsid w:val="00C44047"/>
    <w:rsid w:val="00C45155"/>
    <w:rsid w:val="00C4617A"/>
    <w:rsid w:val="00C5498F"/>
    <w:rsid w:val="00C55235"/>
    <w:rsid w:val="00C64CD0"/>
    <w:rsid w:val="00C6684F"/>
    <w:rsid w:val="00C70E70"/>
    <w:rsid w:val="00C75F8D"/>
    <w:rsid w:val="00C77380"/>
    <w:rsid w:val="00C838EC"/>
    <w:rsid w:val="00C85680"/>
    <w:rsid w:val="00C97736"/>
    <w:rsid w:val="00CA345A"/>
    <w:rsid w:val="00CB1E82"/>
    <w:rsid w:val="00CB4BA8"/>
    <w:rsid w:val="00CB52D7"/>
    <w:rsid w:val="00CC6732"/>
    <w:rsid w:val="00CE3C96"/>
    <w:rsid w:val="00CE51A8"/>
    <w:rsid w:val="00CE689C"/>
    <w:rsid w:val="00CF369B"/>
    <w:rsid w:val="00D00E28"/>
    <w:rsid w:val="00D0269E"/>
    <w:rsid w:val="00D05D6C"/>
    <w:rsid w:val="00D15810"/>
    <w:rsid w:val="00D16D4E"/>
    <w:rsid w:val="00D16FE3"/>
    <w:rsid w:val="00D234A0"/>
    <w:rsid w:val="00D27F41"/>
    <w:rsid w:val="00D36441"/>
    <w:rsid w:val="00D4064E"/>
    <w:rsid w:val="00D44E9B"/>
    <w:rsid w:val="00D47AEB"/>
    <w:rsid w:val="00D50DB9"/>
    <w:rsid w:val="00D51302"/>
    <w:rsid w:val="00D52C43"/>
    <w:rsid w:val="00D60BB1"/>
    <w:rsid w:val="00D6507F"/>
    <w:rsid w:val="00D730BC"/>
    <w:rsid w:val="00D73912"/>
    <w:rsid w:val="00D85226"/>
    <w:rsid w:val="00D87B94"/>
    <w:rsid w:val="00D92D49"/>
    <w:rsid w:val="00D92EC1"/>
    <w:rsid w:val="00D96DEA"/>
    <w:rsid w:val="00DA4E41"/>
    <w:rsid w:val="00DA657F"/>
    <w:rsid w:val="00DB117A"/>
    <w:rsid w:val="00DB5173"/>
    <w:rsid w:val="00DB7873"/>
    <w:rsid w:val="00DC187B"/>
    <w:rsid w:val="00DD1A43"/>
    <w:rsid w:val="00DD73C2"/>
    <w:rsid w:val="00DE319B"/>
    <w:rsid w:val="00DF34FE"/>
    <w:rsid w:val="00DF3D96"/>
    <w:rsid w:val="00DF56AA"/>
    <w:rsid w:val="00DF56AF"/>
    <w:rsid w:val="00DF78E7"/>
    <w:rsid w:val="00E02012"/>
    <w:rsid w:val="00E03178"/>
    <w:rsid w:val="00E0396B"/>
    <w:rsid w:val="00E110E0"/>
    <w:rsid w:val="00E15371"/>
    <w:rsid w:val="00E24104"/>
    <w:rsid w:val="00E302D0"/>
    <w:rsid w:val="00E35707"/>
    <w:rsid w:val="00E36AA1"/>
    <w:rsid w:val="00E41ECB"/>
    <w:rsid w:val="00E54FDB"/>
    <w:rsid w:val="00E5617D"/>
    <w:rsid w:val="00E563D7"/>
    <w:rsid w:val="00E663F4"/>
    <w:rsid w:val="00E666F2"/>
    <w:rsid w:val="00E66DD4"/>
    <w:rsid w:val="00E728AC"/>
    <w:rsid w:val="00E73639"/>
    <w:rsid w:val="00E748CC"/>
    <w:rsid w:val="00E75415"/>
    <w:rsid w:val="00E775B1"/>
    <w:rsid w:val="00E8152A"/>
    <w:rsid w:val="00E93629"/>
    <w:rsid w:val="00E93B5C"/>
    <w:rsid w:val="00E94CEC"/>
    <w:rsid w:val="00EA04EF"/>
    <w:rsid w:val="00EA6F19"/>
    <w:rsid w:val="00EB7090"/>
    <w:rsid w:val="00EC1B8E"/>
    <w:rsid w:val="00EC1BBE"/>
    <w:rsid w:val="00EC5CD7"/>
    <w:rsid w:val="00EC7B68"/>
    <w:rsid w:val="00EE0981"/>
    <w:rsid w:val="00EE5FB3"/>
    <w:rsid w:val="00EE7F79"/>
    <w:rsid w:val="00EF715A"/>
    <w:rsid w:val="00F06CE6"/>
    <w:rsid w:val="00F06E14"/>
    <w:rsid w:val="00F179D4"/>
    <w:rsid w:val="00F33C56"/>
    <w:rsid w:val="00F347C7"/>
    <w:rsid w:val="00F34848"/>
    <w:rsid w:val="00F42D46"/>
    <w:rsid w:val="00F4496C"/>
    <w:rsid w:val="00F44F3A"/>
    <w:rsid w:val="00F51F10"/>
    <w:rsid w:val="00F529A5"/>
    <w:rsid w:val="00F60F00"/>
    <w:rsid w:val="00F614C0"/>
    <w:rsid w:val="00F63342"/>
    <w:rsid w:val="00F772DF"/>
    <w:rsid w:val="00F83848"/>
    <w:rsid w:val="00F96CD1"/>
    <w:rsid w:val="00F975E9"/>
    <w:rsid w:val="00FA1B7D"/>
    <w:rsid w:val="00FA4F7A"/>
    <w:rsid w:val="00FB1547"/>
    <w:rsid w:val="00FC07B9"/>
    <w:rsid w:val="00FC4E21"/>
    <w:rsid w:val="00FC5F6D"/>
    <w:rsid w:val="00FD0107"/>
    <w:rsid w:val="00FD110C"/>
    <w:rsid w:val="00FD2C2F"/>
    <w:rsid w:val="00FD3B31"/>
    <w:rsid w:val="00FE1823"/>
    <w:rsid w:val="00FE487A"/>
    <w:rsid w:val="00FF0569"/>
    <w:rsid w:val="00FF206E"/>
    <w:rsid w:val="00FF3C69"/>
    <w:rsid w:val="00FF6E0A"/>
  </w:rsids>
  <m:mathPr>
    <m:mathFont m:val="Cambria Math"/>
    <m:brkBin m:val="before"/>
    <m:brkBinSub m:val="--"/>
    <m:smallFrac/>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colormru v:ext="edit" colors="red,#4d4d4f"/>
    </o:shapedefaults>
    <o:shapelayout v:ext="edit">
      <o:idmap v:ext="edit" data="2"/>
    </o:shapelayout>
  </w:shapeDefaults>
  <w:decimalSymbol w:val="."/>
  <w:listSeparator w:val=","/>
  <w14:docId w14:val="59B110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AU" w:eastAsia="en-AU" w:bidi="ar-SA"/>
      </w:rPr>
    </w:rPrDefault>
    <w:pPrDefault/>
  </w:docDefaults>
  <w:latentStyles w:defLockedState="0" w:defUIPriority="0" w:defSemiHidden="0" w:defUnhideWhenUsed="0" w:defQFormat="0" w:count="376">
    <w:lsdException w:name="heading 1" w:qFormat="1"/>
    <w:lsdException w:name="heading 2" w:qFormat="1"/>
    <w:lsdException w:name="index 1"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qFormat="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D0107"/>
    <w:pPr>
      <w:spacing w:after="240" w:line="240" w:lineRule="atLeast"/>
    </w:pPr>
    <w:rPr>
      <w:rFonts w:ascii="Arial" w:hAnsi="Arial"/>
      <w:sz w:val="20"/>
    </w:rPr>
  </w:style>
  <w:style w:type="paragraph" w:styleId="Heading1">
    <w:name w:val="heading 1"/>
    <w:basedOn w:val="Normal"/>
    <w:next w:val="Normal"/>
    <w:link w:val="Heading1Char"/>
    <w:qFormat/>
    <w:rsid w:val="00C55235"/>
    <w:pPr>
      <w:keepNext/>
      <w:pageBreakBefore/>
      <w:widowControl w:val="0"/>
      <w:spacing w:after="360" w:line="550" w:lineRule="exact"/>
      <w:outlineLvl w:val="0"/>
    </w:pPr>
    <w:rPr>
      <w:rFonts w:cs="Arial"/>
      <w:bCs/>
      <w:color w:val="323232"/>
      <w:kern w:val="32"/>
      <w:sz w:val="53"/>
      <w:szCs w:val="32"/>
    </w:rPr>
  </w:style>
  <w:style w:type="paragraph" w:styleId="Heading2">
    <w:name w:val="heading 2"/>
    <w:basedOn w:val="Normal"/>
    <w:next w:val="Normal"/>
    <w:link w:val="Heading2Char"/>
    <w:qFormat/>
    <w:rsid w:val="00C55235"/>
    <w:pPr>
      <w:keepNext/>
      <w:spacing w:before="320" w:after="60"/>
      <w:outlineLvl w:val="1"/>
    </w:pPr>
    <w:rPr>
      <w:rFonts w:cs="Arial"/>
      <w:b/>
      <w:bCs/>
      <w:iCs/>
      <w:sz w:val="28"/>
      <w:szCs w:val="28"/>
    </w:rPr>
  </w:style>
  <w:style w:type="paragraph" w:styleId="Heading3">
    <w:name w:val="heading 3"/>
    <w:basedOn w:val="Normal"/>
    <w:next w:val="Normal"/>
    <w:qFormat/>
    <w:rsid w:val="00C55235"/>
    <w:pPr>
      <w:keepNext/>
      <w:spacing w:before="60" w:after="60"/>
      <w:outlineLvl w:val="2"/>
    </w:pPr>
    <w:rPr>
      <w:rFonts w:cs="Arial"/>
      <w:b/>
      <w:bCs/>
      <w:szCs w:val="26"/>
    </w:rPr>
  </w:style>
  <w:style w:type="paragraph" w:styleId="Heading4">
    <w:name w:val="heading 4"/>
    <w:basedOn w:val="Normal"/>
    <w:next w:val="Normal"/>
    <w:semiHidden/>
    <w:qFormat/>
    <w:rsid w:val="00AD5436"/>
    <w:pPr>
      <w:keepNext/>
      <w:numPr>
        <w:ilvl w:val="3"/>
        <w:numId w:val="22"/>
      </w:numPr>
      <w:spacing w:before="240" w:after="60"/>
      <w:outlineLvl w:val="3"/>
    </w:pPr>
    <w:rPr>
      <w:rFonts w:ascii="Times New Roman" w:hAnsi="Times New Roman"/>
      <w:b/>
      <w:bCs/>
      <w:sz w:val="28"/>
      <w:szCs w:val="28"/>
    </w:rPr>
  </w:style>
  <w:style w:type="paragraph" w:styleId="Heading5">
    <w:name w:val="heading 5"/>
    <w:basedOn w:val="Normal"/>
    <w:next w:val="Normal"/>
    <w:semiHidden/>
    <w:qFormat/>
    <w:rsid w:val="00AD5436"/>
    <w:pPr>
      <w:numPr>
        <w:ilvl w:val="4"/>
        <w:numId w:val="22"/>
      </w:numPr>
      <w:spacing w:before="240" w:after="60"/>
      <w:outlineLvl w:val="4"/>
    </w:pPr>
    <w:rPr>
      <w:b/>
      <w:bCs/>
      <w:i/>
      <w:iCs/>
      <w:sz w:val="26"/>
      <w:szCs w:val="26"/>
    </w:rPr>
  </w:style>
  <w:style w:type="paragraph" w:styleId="Heading6">
    <w:name w:val="heading 6"/>
    <w:basedOn w:val="Normal"/>
    <w:next w:val="Normal"/>
    <w:semiHidden/>
    <w:qFormat/>
    <w:rsid w:val="00AD5436"/>
    <w:pPr>
      <w:numPr>
        <w:ilvl w:val="5"/>
        <w:numId w:val="22"/>
      </w:numPr>
      <w:spacing w:before="240" w:after="60"/>
      <w:outlineLvl w:val="5"/>
    </w:pPr>
    <w:rPr>
      <w:rFonts w:ascii="Times New Roman" w:hAnsi="Times New Roman"/>
      <w:b/>
      <w:bCs/>
      <w:sz w:val="22"/>
      <w:szCs w:val="22"/>
    </w:rPr>
  </w:style>
  <w:style w:type="paragraph" w:styleId="Heading7">
    <w:name w:val="heading 7"/>
    <w:basedOn w:val="Normal"/>
    <w:next w:val="Normal"/>
    <w:semiHidden/>
    <w:qFormat/>
    <w:rsid w:val="00AD5436"/>
    <w:pPr>
      <w:numPr>
        <w:ilvl w:val="6"/>
        <w:numId w:val="22"/>
      </w:numPr>
      <w:spacing w:before="240" w:after="60"/>
      <w:outlineLvl w:val="6"/>
    </w:pPr>
    <w:rPr>
      <w:rFonts w:ascii="Times New Roman" w:hAnsi="Times New Roman"/>
      <w:sz w:val="24"/>
    </w:rPr>
  </w:style>
  <w:style w:type="paragraph" w:styleId="Heading8">
    <w:name w:val="heading 8"/>
    <w:basedOn w:val="Normal"/>
    <w:next w:val="Normal"/>
    <w:semiHidden/>
    <w:qFormat/>
    <w:rsid w:val="00AD5436"/>
    <w:pPr>
      <w:numPr>
        <w:ilvl w:val="7"/>
        <w:numId w:val="22"/>
      </w:numPr>
      <w:spacing w:before="240" w:after="60"/>
      <w:outlineLvl w:val="7"/>
    </w:pPr>
    <w:rPr>
      <w:rFonts w:ascii="Times New Roman" w:hAnsi="Times New Roman"/>
      <w:i/>
      <w:iCs/>
      <w:sz w:val="24"/>
    </w:rPr>
  </w:style>
  <w:style w:type="paragraph" w:styleId="Heading9">
    <w:name w:val="heading 9"/>
    <w:basedOn w:val="Normal"/>
    <w:next w:val="Normal"/>
    <w:semiHidden/>
    <w:qFormat/>
    <w:rsid w:val="00AD5436"/>
    <w:pPr>
      <w:numPr>
        <w:ilvl w:val="8"/>
        <w:numId w:val="22"/>
      </w:num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rsid w:val="0070791C"/>
    <w:pPr>
      <w:tabs>
        <w:tab w:val="center" w:pos="4153"/>
        <w:tab w:val="right" w:pos="8306"/>
      </w:tabs>
      <w:spacing w:line="240" w:lineRule="auto"/>
    </w:pPr>
    <w:rPr>
      <w:sz w:val="16"/>
    </w:rPr>
  </w:style>
  <w:style w:type="paragraph" w:styleId="Footer">
    <w:name w:val="footer"/>
    <w:basedOn w:val="Normal"/>
    <w:link w:val="FooterChar"/>
    <w:qFormat/>
    <w:rsid w:val="0094078F"/>
    <w:pPr>
      <w:tabs>
        <w:tab w:val="right" w:pos="113"/>
      </w:tabs>
      <w:spacing w:line="240" w:lineRule="auto"/>
    </w:pPr>
    <w:rPr>
      <w:color w:val="323232"/>
      <w:sz w:val="16"/>
    </w:rPr>
  </w:style>
  <w:style w:type="character" w:customStyle="1" w:styleId="FooterChar">
    <w:name w:val="Footer Char"/>
    <w:basedOn w:val="DefaultParagraphFont"/>
    <w:link w:val="Footer"/>
    <w:rsid w:val="0094078F"/>
    <w:rPr>
      <w:rFonts w:ascii="Arial" w:hAnsi="Arial"/>
      <w:color w:val="323232"/>
      <w:sz w:val="16"/>
    </w:rPr>
  </w:style>
  <w:style w:type="paragraph" w:customStyle="1" w:styleId="ACMAReportTitle">
    <w:name w:val="ACMA_ReportTitle"/>
    <w:basedOn w:val="Normal"/>
    <w:qFormat/>
    <w:rsid w:val="00A51D1A"/>
    <w:pPr>
      <w:spacing w:after="0" w:line="560" w:lineRule="exact"/>
    </w:pPr>
    <w:rPr>
      <w:b/>
      <w:spacing w:val="-28"/>
      <w:sz w:val="53"/>
    </w:rPr>
  </w:style>
  <w:style w:type="paragraph" w:customStyle="1" w:styleId="ACMAReportSubTitle">
    <w:name w:val="ACMA_ReportSubTitle"/>
    <w:basedOn w:val="Normal"/>
    <w:qFormat/>
    <w:rsid w:val="00950159"/>
    <w:pPr>
      <w:spacing w:after="200" w:line="560" w:lineRule="exact"/>
    </w:pPr>
    <w:rPr>
      <w:color w:val="323232"/>
      <w:spacing w:val="-28"/>
      <w:sz w:val="53"/>
    </w:rPr>
  </w:style>
  <w:style w:type="table" w:styleId="TableGrid">
    <w:name w:val="Table Grid"/>
    <w:basedOn w:val="TableNormal"/>
    <w:uiPriority w:val="59"/>
    <w:rsid w:val="00226819"/>
    <w:pPr>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MAReportDate">
    <w:name w:val="ACMA_ReportDate"/>
    <w:basedOn w:val="ACMAReportSubTitle"/>
    <w:qFormat/>
    <w:rsid w:val="00950159"/>
    <w:pPr>
      <w:spacing w:after="1200" w:line="240" w:lineRule="auto"/>
    </w:pPr>
    <w:rPr>
      <w:caps/>
      <w:spacing w:val="-10"/>
      <w:sz w:val="20"/>
    </w:rPr>
  </w:style>
  <w:style w:type="paragraph" w:customStyle="1" w:styleId="TableHeading">
    <w:name w:val="Table Heading"/>
    <w:basedOn w:val="Normal"/>
    <w:qFormat/>
    <w:rsid w:val="00774FDB"/>
    <w:pPr>
      <w:spacing w:after="0"/>
    </w:pPr>
    <w:rPr>
      <w:b/>
    </w:rPr>
  </w:style>
  <w:style w:type="paragraph" w:customStyle="1" w:styleId="PageNumber">
    <w:name w:val="PageNumber"/>
    <w:basedOn w:val="Normal"/>
    <w:semiHidden/>
    <w:rsid w:val="0070791C"/>
    <w:pPr>
      <w:spacing w:line="240" w:lineRule="auto"/>
    </w:pPr>
    <w:rPr>
      <w:sz w:val="16"/>
    </w:rPr>
  </w:style>
  <w:style w:type="paragraph" w:customStyle="1" w:styleId="Copyright">
    <w:name w:val="Copyright"/>
    <w:basedOn w:val="Normal"/>
    <w:semiHidden/>
    <w:rsid w:val="00454596"/>
    <w:pPr>
      <w:spacing w:line="160" w:lineRule="exact"/>
    </w:pPr>
    <w:rPr>
      <w:color w:val="4D4D4F"/>
      <w:sz w:val="13"/>
    </w:rPr>
  </w:style>
  <w:style w:type="paragraph" w:styleId="TOCHeading">
    <w:name w:val="TOC Heading"/>
    <w:basedOn w:val="Normal"/>
    <w:qFormat/>
    <w:rsid w:val="00950159"/>
    <w:pPr>
      <w:spacing w:before="1200" w:line="240" w:lineRule="auto"/>
    </w:pPr>
    <w:rPr>
      <w:b/>
      <w:color w:val="323232"/>
      <w:spacing w:val="-28"/>
      <w:sz w:val="53"/>
    </w:rPr>
  </w:style>
  <w:style w:type="paragraph" w:styleId="Caption">
    <w:name w:val="caption"/>
    <w:aliases w:val="Caption table"/>
    <w:basedOn w:val="Normal"/>
    <w:next w:val="Normal"/>
    <w:qFormat/>
    <w:rsid w:val="00E8152A"/>
    <w:pPr>
      <w:numPr>
        <w:numId w:val="43"/>
      </w:numPr>
      <w:spacing w:after="0"/>
    </w:pPr>
    <w:rPr>
      <w:b/>
      <w:bCs/>
      <w:color w:val="323232"/>
      <w:szCs w:val="20"/>
    </w:rPr>
  </w:style>
  <w:style w:type="paragraph" w:customStyle="1" w:styleId="BodySubHeader">
    <w:name w:val="BodySubHeader"/>
    <w:basedOn w:val="Normal"/>
    <w:next w:val="Normal"/>
    <w:qFormat/>
    <w:rsid w:val="00146CE6"/>
    <w:pPr>
      <w:spacing w:before="240" w:after="0"/>
    </w:pPr>
    <w:rPr>
      <w:b/>
      <w:i/>
    </w:rPr>
  </w:style>
  <w:style w:type="paragraph" w:styleId="ListBullet">
    <w:name w:val="List Bullet"/>
    <w:basedOn w:val="Normal"/>
    <w:qFormat/>
    <w:rsid w:val="001C6AEE"/>
    <w:pPr>
      <w:numPr>
        <w:numId w:val="1"/>
      </w:numPr>
      <w:spacing w:after="80"/>
    </w:pPr>
  </w:style>
  <w:style w:type="paragraph" w:styleId="ListBullet2">
    <w:name w:val="List Bullet 2"/>
    <w:basedOn w:val="Normal"/>
    <w:qFormat/>
    <w:rsid w:val="001C6AEE"/>
    <w:pPr>
      <w:numPr>
        <w:numId w:val="2"/>
      </w:numPr>
      <w:spacing w:after="80"/>
    </w:pPr>
  </w:style>
  <w:style w:type="paragraph" w:styleId="ListNumber">
    <w:name w:val="List Number"/>
    <w:basedOn w:val="Normal"/>
    <w:qFormat/>
    <w:rsid w:val="00C24A53"/>
    <w:pPr>
      <w:numPr>
        <w:numId w:val="6"/>
      </w:numPr>
      <w:spacing w:after="80"/>
    </w:pPr>
  </w:style>
  <w:style w:type="paragraph" w:styleId="ListNumber2">
    <w:name w:val="List Number 2"/>
    <w:basedOn w:val="Normal"/>
    <w:qFormat/>
    <w:rsid w:val="00247C59"/>
    <w:pPr>
      <w:numPr>
        <w:numId w:val="7"/>
      </w:numPr>
      <w:spacing w:after="80"/>
      <w:ind w:left="845" w:hanging="544"/>
    </w:pPr>
  </w:style>
  <w:style w:type="paragraph" w:customStyle="1" w:styleId="URLEmail">
    <w:name w:val="URL/Email"/>
    <w:basedOn w:val="Normal"/>
    <w:semiHidden/>
    <w:rsid w:val="00302480"/>
    <w:rPr>
      <w:color w:val="4D4D4F"/>
      <w:spacing w:val="4"/>
    </w:rPr>
  </w:style>
  <w:style w:type="paragraph" w:customStyle="1" w:styleId="ACMAExecSummaryHeading">
    <w:name w:val="ACMA_ExecSummaryHeading"/>
    <w:basedOn w:val="Normal"/>
    <w:qFormat/>
    <w:rsid w:val="00950159"/>
    <w:pPr>
      <w:spacing w:after="1440" w:line="550" w:lineRule="exact"/>
    </w:pPr>
    <w:rPr>
      <w:b/>
      <w:color w:val="323232"/>
      <w:spacing w:val="-18"/>
      <w:sz w:val="53"/>
    </w:rPr>
  </w:style>
  <w:style w:type="character" w:styleId="PageNumber0">
    <w:name w:val="page number"/>
    <w:basedOn w:val="DefaultParagraphFont"/>
    <w:semiHidden/>
    <w:rsid w:val="00542377"/>
  </w:style>
  <w:style w:type="paragraph" w:styleId="BalloonText">
    <w:name w:val="Balloon Text"/>
    <w:basedOn w:val="Normal"/>
    <w:link w:val="BalloonTextChar"/>
    <w:semiHidden/>
    <w:rsid w:val="009F4C6B"/>
    <w:pPr>
      <w:spacing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6A6DA2"/>
    <w:rPr>
      <w:rFonts w:ascii="Tahoma" w:hAnsi="Tahoma" w:cs="Tahoma"/>
      <w:sz w:val="16"/>
      <w:szCs w:val="16"/>
    </w:rPr>
  </w:style>
  <w:style w:type="paragraph" w:styleId="TOC1">
    <w:name w:val="toc 1"/>
    <w:basedOn w:val="Normal"/>
    <w:next w:val="Normal"/>
    <w:uiPriority w:val="39"/>
    <w:qFormat/>
    <w:rsid w:val="007A6CC0"/>
    <w:pPr>
      <w:tabs>
        <w:tab w:val="right" w:pos="7660"/>
      </w:tabs>
      <w:spacing w:before="280" w:after="80" w:line="320" w:lineRule="exact"/>
      <w:ind w:right="851"/>
    </w:pPr>
    <w:rPr>
      <w:b/>
      <w:noProof/>
      <w:spacing w:val="-14"/>
      <w:sz w:val="28"/>
    </w:rPr>
  </w:style>
  <w:style w:type="paragraph" w:styleId="TOC2">
    <w:name w:val="toc 2"/>
    <w:basedOn w:val="Normal"/>
    <w:next w:val="Normal"/>
    <w:uiPriority w:val="39"/>
    <w:qFormat/>
    <w:rsid w:val="007A6CC0"/>
    <w:pPr>
      <w:tabs>
        <w:tab w:val="right" w:pos="7660"/>
      </w:tabs>
      <w:spacing w:after="80" w:line="300" w:lineRule="exact"/>
      <w:ind w:left="885" w:hanging="885"/>
    </w:pPr>
    <w:rPr>
      <w:noProof/>
      <w:spacing w:val="-14"/>
      <w:sz w:val="26"/>
      <w:szCs w:val="26"/>
    </w:rPr>
  </w:style>
  <w:style w:type="paragraph" w:styleId="TableofFigures">
    <w:name w:val="table of figures"/>
    <w:basedOn w:val="Normal"/>
    <w:next w:val="Normal"/>
    <w:semiHidden/>
    <w:rsid w:val="00AD3082"/>
    <w:pPr>
      <w:tabs>
        <w:tab w:val="right" w:pos="7615"/>
      </w:tabs>
      <w:spacing w:line="320" w:lineRule="exact"/>
    </w:pPr>
    <w:rPr>
      <w:noProof/>
      <w:color w:val="808285"/>
      <w:sz w:val="28"/>
    </w:rPr>
  </w:style>
  <w:style w:type="paragraph" w:styleId="TOC3">
    <w:name w:val="toc 3"/>
    <w:basedOn w:val="Normal"/>
    <w:next w:val="Normal"/>
    <w:uiPriority w:val="39"/>
    <w:qFormat/>
    <w:rsid w:val="007A6CC0"/>
    <w:pPr>
      <w:tabs>
        <w:tab w:val="right" w:pos="7661"/>
      </w:tabs>
      <w:spacing w:after="80" w:line="240" w:lineRule="auto"/>
    </w:pPr>
    <w:rPr>
      <w:noProof/>
      <w:sz w:val="22"/>
      <w:szCs w:val="22"/>
    </w:rPr>
  </w:style>
  <w:style w:type="character" w:styleId="Hyperlink">
    <w:name w:val="Hyperlink"/>
    <w:basedOn w:val="DefaultParagraphFont"/>
    <w:uiPriority w:val="99"/>
    <w:qFormat/>
    <w:rsid w:val="003A5F5B"/>
    <w:rPr>
      <w:color w:val="0000FF"/>
      <w:u w:val="single"/>
    </w:rPr>
  </w:style>
  <w:style w:type="character" w:styleId="FootnoteReference">
    <w:name w:val="footnote reference"/>
    <w:basedOn w:val="DefaultParagraphFont"/>
    <w:semiHidden/>
    <w:rsid w:val="00566AB4"/>
    <w:rPr>
      <w:rFonts w:ascii="Arial" w:hAnsi="Arial"/>
      <w:vertAlign w:val="superscript"/>
    </w:rPr>
  </w:style>
  <w:style w:type="paragraph" w:styleId="FootnoteText">
    <w:name w:val="footnote text"/>
    <w:basedOn w:val="Normal"/>
    <w:semiHidden/>
    <w:rsid w:val="00566AB4"/>
    <w:rPr>
      <w:sz w:val="16"/>
      <w:szCs w:val="16"/>
    </w:rPr>
  </w:style>
  <w:style w:type="paragraph" w:customStyle="1" w:styleId="TableBody">
    <w:name w:val="Table Body"/>
    <w:basedOn w:val="Normal"/>
    <w:qFormat/>
    <w:rsid w:val="00774FDB"/>
    <w:pPr>
      <w:spacing w:after="0" w:line="240" w:lineRule="auto"/>
    </w:pPr>
  </w:style>
  <w:style w:type="character" w:styleId="CommentReference">
    <w:name w:val="annotation reference"/>
    <w:basedOn w:val="DefaultParagraphFont"/>
    <w:semiHidden/>
    <w:rsid w:val="00EE7F79"/>
    <w:rPr>
      <w:sz w:val="16"/>
      <w:szCs w:val="16"/>
    </w:rPr>
  </w:style>
  <w:style w:type="paragraph" w:styleId="CommentText">
    <w:name w:val="annotation text"/>
    <w:basedOn w:val="Normal"/>
    <w:link w:val="CommentTextChar"/>
    <w:semiHidden/>
    <w:rsid w:val="00EE7F79"/>
    <w:pPr>
      <w:spacing w:line="240" w:lineRule="auto"/>
    </w:pPr>
    <w:rPr>
      <w:szCs w:val="20"/>
    </w:rPr>
  </w:style>
  <w:style w:type="character" w:customStyle="1" w:styleId="CommentTextChar">
    <w:name w:val="Comment Text Char"/>
    <w:basedOn w:val="DefaultParagraphFont"/>
    <w:link w:val="CommentText"/>
    <w:semiHidden/>
    <w:rsid w:val="00EE7F79"/>
    <w:rPr>
      <w:rFonts w:ascii="Arial" w:hAnsi="Arial"/>
    </w:rPr>
  </w:style>
  <w:style w:type="paragraph" w:styleId="CommentSubject">
    <w:name w:val="annotation subject"/>
    <w:basedOn w:val="CommentText"/>
    <w:next w:val="CommentText"/>
    <w:link w:val="CommentSubjectChar"/>
    <w:semiHidden/>
    <w:rsid w:val="00EE7F79"/>
    <w:rPr>
      <w:b/>
      <w:bCs/>
    </w:rPr>
  </w:style>
  <w:style w:type="character" w:customStyle="1" w:styleId="CommentSubjectChar">
    <w:name w:val="Comment Subject Char"/>
    <w:basedOn w:val="CommentTextChar"/>
    <w:link w:val="CommentSubject"/>
    <w:semiHidden/>
    <w:rsid w:val="00EE7F79"/>
    <w:rPr>
      <w:rFonts w:ascii="Arial" w:hAnsi="Arial"/>
      <w:b/>
      <w:bCs/>
    </w:rPr>
  </w:style>
  <w:style w:type="character" w:styleId="FollowedHyperlink">
    <w:name w:val="FollowedHyperlink"/>
    <w:basedOn w:val="DefaultParagraphFont"/>
    <w:semiHidden/>
    <w:rsid w:val="00F60F00"/>
    <w:rPr>
      <w:color w:val="800080" w:themeColor="followedHyperlink"/>
      <w:u w:val="single"/>
    </w:rPr>
  </w:style>
  <w:style w:type="character" w:styleId="PlaceholderText">
    <w:name w:val="Placeholder Text"/>
    <w:basedOn w:val="DefaultParagraphFont"/>
    <w:uiPriority w:val="99"/>
    <w:semiHidden/>
    <w:rsid w:val="00C97736"/>
    <w:rPr>
      <w:color w:val="808080"/>
    </w:rPr>
  </w:style>
  <w:style w:type="paragraph" w:customStyle="1" w:styleId="ACMAInstructions">
    <w:name w:val="ACMA_Instructions"/>
    <w:basedOn w:val="Normal"/>
    <w:qFormat/>
    <w:rsid w:val="00BF610C"/>
    <w:pPr>
      <w:spacing w:after="200"/>
    </w:pPr>
    <w:rPr>
      <w:rFonts w:cs="Arial"/>
      <w:b/>
      <w:vanish/>
      <w:sz w:val="24"/>
    </w:rPr>
  </w:style>
  <w:style w:type="paragraph" w:customStyle="1" w:styleId="CorporateAddresses">
    <w:name w:val="Corporate Addresses"/>
    <w:basedOn w:val="Normal"/>
    <w:semiHidden/>
    <w:rsid w:val="0005011A"/>
    <w:pPr>
      <w:spacing w:line="140" w:lineRule="exact"/>
    </w:pPr>
    <w:rPr>
      <w:color w:val="4D4D4F"/>
      <w:sz w:val="13"/>
    </w:rPr>
  </w:style>
  <w:style w:type="character" w:styleId="Strong">
    <w:name w:val="Strong"/>
    <w:basedOn w:val="DefaultParagraphFont"/>
    <w:qFormat/>
    <w:rsid w:val="0005011A"/>
    <w:rPr>
      <w:b/>
      <w:bCs/>
    </w:rPr>
  </w:style>
  <w:style w:type="paragraph" w:customStyle="1" w:styleId="ACMACorporateAddressHeader">
    <w:name w:val="ACMA_CorporateAddressHeader"/>
    <w:basedOn w:val="Normal"/>
    <w:next w:val="ACMACorporateAddresses"/>
    <w:qFormat/>
    <w:rsid w:val="00FC07B9"/>
    <w:pPr>
      <w:tabs>
        <w:tab w:val="left" w:pos="142"/>
      </w:tabs>
      <w:spacing w:before="240" w:after="0" w:line="140" w:lineRule="exact"/>
    </w:pPr>
    <w:rPr>
      <w:b/>
      <w:sz w:val="13"/>
    </w:rPr>
  </w:style>
  <w:style w:type="paragraph" w:customStyle="1" w:styleId="ACMACorporateAddresses">
    <w:name w:val="ACMA_CorporateAddresses"/>
    <w:basedOn w:val="ACMACorporateAddressHeader"/>
    <w:qFormat/>
    <w:rsid w:val="00FC07B9"/>
    <w:pPr>
      <w:spacing w:before="0" w:after="120"/>
    </w:pPr>
    <w:rPr>
      <w:b w:val="0"/>
    </w:rPr>
  </w:style>
  <w:style w:type="paragraph" w:customStyle="1" w:styleId="ACMACopyrightHeader">
    <w:name w:val="ACMA_CopyrightHeader"/>
    <w:basedOn w:val="ACMACorporateAddressHeader"/>
    <w:qFormat/>
    <w:rsid w:val="00950159"/>
    <w:pPr>
      <w:spacing w:before="3000"/>
    </w:pPr>
  </w:style>
  <w:style w:type="paragraph" w:customStyle="1" w:styleId="ACMACClogo">
    <w:name w:val="ACMA_CClogo"/>
    <w:qFormat/>
    <w:rsid w:val="00623FF9"/>
    <w:pPr>
      <w:spacing w:before="160" w:after="120"/>
    </w:pPr>
    <w:rPr>
      <w:rFonts w:ascii="Arial" w:hAnsi="Arial"/>
      <w:b/>
      <w:sz w:val="13"/>
    </w:rPr>
  </w:style>
  <w:style w:type="paragraph" w:customStyle="1" w:styleId="ListBulletLast">
    <w:name w:val="List Bullet Last"/>
    <w:basedOn w:val="ListBullet"/>
    <w:qFormat/>
    <w:rsid w:val="00146CE6"/>
    <w:pPr>
      <w:spacing w:after="240"/>
    </w:pPr>
    <w:rPr>
      <w:rFonts w:cs="Arial"/>
    </w:rPr>
  </w:style>
  <w:style w:type="paragraph" w:customStyle="1" w:styleId="ListNumberLast">
    <w:name w:val="List Number Last"/>
    <w:basedOn w:val="ListNumber"/>
    <w:qFormat/>
    <w:rsid w:val="00C16198"/>
    <w:pPr>
      <w:spacing w:after="240"/>
      <w:ind w:left="357" w:hanging="357"/>
    </w:pPr>
    <w:rPr>
      <w:rFonts w:cs="Arial"/>
    </w:rPr>
  </w:style>
  <w:style w:type="paragraph" w:customStyle="1" w:styleId="ACMATableHeader">
    <w:name w:val="ACMA_TableHeader"/>
    <w:qFormat/>
    <w:rsid w:val="003F10EE"/>
    <w:pPr>
      <w:numPr>
        <w:numId w:val="27"/>
      </w:numPr>
      <w:spacing w:after="160"/>
    </w:pPr>
    <w:rPr>
      <w:rFonts w:ascii="Arial" w:hAnsi="Arial"/>
      <w:b/>
      <w:bCs/>
      <w:color w:val="323232"/>
      <w:sz w:val="20"/>
      <w:szCs w:val="20"/>
    </w:rPr>
  </w:style>
  <w:style w:type="paragraph" w:customStyle="1" w:styleId="ACMANotes">
    <w:name w:val="ACMA_Notes"/>
    <w:qFormat/>
    <w:rsid w:val="00FF206E"/>
    <w:pPr>
      <w:spacing w:before="80"/>
    </w:pPr>
    <w:rPr>
      <w:rFonts w:ascii="Arial" w:hAnsi="Arial" w:cs="Arial"/>
      <w:i/>
      <w:sz w:val="16"/>
    </w:rPr>
  </w:style>
  <w:style w:type="paragraph" w:customStyle="1" w:styleId="ACMANormalTabbed">
    <w:name w:val="ACMA_NormalTabbed"/>
    <w:basedOn w:val="Normal"/>
    <w:qFormat/>
    <w:rsid w:val="005E7226"/>
    <w:pPr>
      <w:tabs>
        <w:tab w:val="left" w:pos="1134"/>
      </w:tabs>
    </w:pPr>
  </w:style>
  <w:style w:type="character" w:styleId="Emphasis">
    <w:name w:val="Emphasis"/>
    <w:basedOn w:val="DefaultParagraphFont"/>
    <w:qFormat/>
    <w:rsid w:val="006D576C"/>
    <w:rPr>
      <w:i/>
      <w:iCs/>
    </w:rPr>
  </w:style>
  <w:style w:type="paragraph" w:customStyle="1" w:styleId="ListNumber2Last">
    <w:name w:val="List Number 2 Last"/>
    <w:basedOn w:val="ListNumber2"/>
    <w:qFormat/>
    <w:rsid w:val="00E35707"/>
    <w:pPr>
      <w:spacing w:after="240"/>
      <w:ind w:left="907"/>
    </w:pPr>
    <w:rPr>
      <w:rFonts w:cs="Arial"/>
    </w:rPr>
  </w:style>
  <w:style w:type="paragraph" w:customStyle="1" w:styleId="ACMASpaceaftertable">
    <w:name w:val="ACMA_Space after table"/>
    <w:basedOn w:val="Normal"/>
    <w:qFormat/>
    <w:rsid w:val="00C2083D"/>
    <w:rPr>
      <w:rFonts w:cs="Arial"/>
    </w:rPr>
  </w:style>
  <w:style w:type="paragraph" w:customStyle="1" w:styleId="FooterLeft">
    <w:name w:val="Footer Left"/>
    <w:basedOn w:val="Footer"/>
    <w:qFormat/>
    <w:rsid w:val="00950159"/>
    <w:pPr>
      <w:framePr w:w="1440" w:h="357" w:hRule="exact" w:vSpace="425" w:wrap="around" w:vAnchor="page" w:hAnchor="page" w:x="935" w:y="15871"/>
      <w:pBdr>
        <w:top w:val="single" w:sz="4" w:space="1" w:color="auto"/>
      </w:pBdr>
    </w:pPr>
    <w:rPr>
      <w:rFonts w:cs="Arial"/>
    </w:rPr>
  </w:style>
  <w:style w:type="paragraph" w:customStyle="1" w:styleId="ACMAFigureHeader">
    <w:name w:val="ACMA_FigureHeader"/>
    <w:qFormat/>
    <w:rsid w:val="003F10EE"/>
    <w:pPr>
      <w:numPr>
        <w:numId w:val="24"/>
      </w:numPr>
      <w:spacing w:after="160"/>
    </w:pPr>
    <w:rPr>
      <w:rFonts w:ascii="Arial" w:hAnsi="Arial"/>
      <w:b/>
      <w:bCs/>
      <w:color w:val="323232"/>
      <w:sz w:val="20"/>
      <w:szCs w:val="20"/>
    </w:rPr>
  </w:style>
  <w:style w:type="paragraph" w:customStyle="1" w:styleId="Captionfigure">
    <w:name w:val="Caption figure"/>
    <w:basedOn w:val="Caption"/>
    <w:qFormat/>
    <w:rsid w:val="00E8152A"/>
    <w:pPr>
      <w:keepNext/>
      <w:numPr>
        <w:numId w:val="40"/>
      </w:numPr>
    </w:pPr>
    <w:rPr>
      <w:rFonts w:cs="Arial"/>
    </w:rPr>
  </w:style>
  <w:style w:type="paragraph" w:customStyle="1" w:styleId="GridTable31">
    <w:name w:val="Grid Table 31"/>
    <w:basedOn w:val="Normal"/>
    <w:qFormat/>
    <w:rsid w:val="00971914"/>
    <w:pPr>
      <w:spacing w:after="0" w:line="240" w:lineRule="auto"/>
    </w:pPr>
    <w:rPr>
      <w:b/>
      <w:color w:val="4D4D4F"/>
      <w:spacing w:val="-28"/>
      <w:sz w:val="53"/>
    </w:rPr>
  </w:style>
  <w:style w:type="character" w:customStyle="1" w:styleId="HeaderChar">
    <w:name w:val="Header Char"/>
    <w:link w:val="Header"/>
    <w:semiHidden/>
    <w:rsid w:val="00971914"/>
    <w:rPr>
      <w:rFonts w:ascii="Arial" w:hAnsi="Arial"/>
      <w:sz w:val="16"/>
    </w:rPr>
  </w:style>
  <w:style w:type="character" w:customStyle="1" w:styleId="Heading1Char">
    <w:name w:val="Heading 1 Char"/>
    <w:basedOn w:val="DefaultParagraphFont"/>
    <w:link w:val="Heading1"/>
    <w:rsid w:val="006C1631"/>
    <w:rPr>
      <w:rFonts w:ascii="Arial" w:hAnsi="Arial" w:cs="Arial"/>
      <w:bCs/>
      <w:color w:val="323232"/>
      <w:kern w:val="32"/>
      <w:sz w:val="53"/>
      <w:szCs w:val="32"/>
    </w:rPr>
  </w:style>
  <w:style w:type="character" w:customStyle="1" w:styleId="Heading2Char">
    <w:name w:val="Heading 2 Char"/>
    <w:basedOn w:val="DefaultParagraphFont"/>
    <w:link w:val="Heading2"/>
    <w:rsid w:val="006C1631"/>
    <w:rPr>
      <w:rFonts w:ascii="Arial" w:hAnsi="Arial" w:cs="Arial"/>
      <w:b/>
      <w:bCs/>
      <w:iCs/>
      <w:sz w:val="28"/>
      <w:szCs w:val="28"/>
    </w:rPr>
  </w:style>
  <w:style w:type="character" w:styleId="UnresolvedMention">
    <w:name w:val="Unresolved Mention"/>
    <w:basedOn w:val="DefaultParagraphFont"/>
    <w:uiPriority w:val="99"/>
    <w:semiHidden/>
    <w:unhideWhenUsed/>
    <w:rsid w:val="00CE689C"/>
    <w:rPr>
      <w:color w:val="605E5C"/>
      <w:shd w:val="clear" w:color="auto" w:fill="E1DFDD"/>
    </w:rPr>
  </w:style>
  <w:style w:type="paragraph" w:styleId="Revision">
    <w:name w:val="Revision"/>
    <w:hidden/>
    <w:semiHidden/>
    <w:rsid w:val="00832B1B"/>
    <w:rPr>
      <w:rFonts w:ascii="Arial" w:hAnsi="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640358">
      <w:bodyDiv w:val="1"/>
      <w:marLeft w:val="0"/>
      <w:marRight w:val="0"/>
      <w:marTop w:val="0"/>
      <w:marBottom w:val="0"/>
      <w:divBdr>
        <w:top w:val="none" w:sz="0" w:space="0" w:color="auto"/>
        <w:left w:val="none" w:sz="0" w:space="0" w:color="auto"/>
        <w:bottom w:val="none" w:sz="0" w:space="0" w:color="auto"/>
        <w:right w:val="none" w:sz="0" w:space="0" w:color="auto"/>
      </w:divBdr>
    </w:div>
    <w:div w:id="148400806">
      <w:bodyDiv w:val="1"/>
      <w:marLeft w:val="0"/>
      <w:marRight w:val="0"/>
      <w:marTop w:val="0"/>
      <w:marBottom w:val="0"/>
      <w:divBdr>
        <w:top w:val="none" w:sz="0" w:space="0" w:color="auto"/>
        <w:left w:val="none" w:sz="0" w:space="0" w:color="auto"/>
        <w:bottom w:val="none" w:sz="0" w:space="0" w:color="auto"/>
        <w:right w:val="none" w:sz="0" w:space="0" w:color="auto"/>
      </w:divBdr>
    </w:div>
    <w:div w:id="615330101">
      <w:bodyDiv w:val="1"/>
      <w:marLeft w:val="0"/>
      <w:marRight w:val="0"/>
      <w:marTop w:val="0"/>
      <w:marBottom w:val="0"/>
      <w:divBdr>
        <w:top w:val="none" w:sz="0" w:space="0" w:color="auto"/>
        <w:left w:val="none" w:sz="0" w:space="0" w:color="auto"/>
        <w:bottom w:val="none" w:sz="0" w:space="0" w:color="auto"/>
        <w:right w:val="none" w:sz="0" w:space="0" w:color="auto"/>
      </w:divBdr>
    </w:div>
    <w:div w:id="760831976">
      <w:bodyDiv w:val="1"/>
      <w:marLeft w:val="0"/>
      <w:marRight w:val="0"/>
      <w:marTop w:val="0"/>
      <w:marBottom w:val="0"/>
      <w:divBdr>
        <w:top w:val="none" w:sz="0" w:space="0" w:color="auto"/>
        <w:left w:val="none" w:sz="0" w:space="0" w:color="auto"/>
        <w:bottom w:val="none" w:sz="0" w:space="0" w:color="auto"/>
        <w:right w:val="none" w:sz="0" w:space="0" w:color="auto"/>
      </w:divBdr>
    </w:div>
    <w:div w:id="879825710">
      <w:bodyDiv w:val="1"/>
      <w:marLeft w:val="0"/>
      <w:marRight w:val="0"/>
      <w:marTop w:val="0"/>
      <w:marBottom w:val="0"/>
      <w:divBdr>
        <w:top w:val="none" w:sz="0" w:space="0" w:color="auto"/>
        <w:left w:val="none" w:sz="0" w:space="0" w:color="auto"/>
        <w:bottom w:val="none" w:sz="0" w:space="0" w:color="auto"/>
        <w:right w:val="none" w:sz="0" w:space="0" w:color="auto"/>
      </w:divBdr>
    </w:div>
    <w:div w:id="1409771268">
      <w:bodyDiv w:val="1"/>
      <w:marLeft w:val="0"/>
      <w:marRight w:val="0"/>
      <w:marTop w:val="0"/>
      <w:marBottom w:val="0"/>
      <w:divBdr>
        <w:top w:val="none" w:sz="0" w:space="0" w:color="auto"/>
        <w:left w:val="none" w:sz="0" w:space="0" w:color="auto"/>
        <w:bottom w:val="none" w:sz="0" w:space="0" w:color="auto"/>
        <w:right w:val="none" w:sz="0" w:space="0" w:color="auto"/>
      </w:divBdr>
    </w:div>
    <w:div w:id="1566910818">
      <w:bodyDiv w:val="1"/>
      <w:marLeft w:val="0"/>
      <w:marRight w:val="0"/>
      <w:marTop w:val="0"/>
      <w:marBottom w:val="0"/>
      <w:divBdr>
        <w:top w:val="none" w:sz="0" w:space="0" w:color="auto"/>
        <w:left w:val="none" w:sz="0" w:space="0" w:color="auto"/>
        <w:bottom w:val="none" w:sz="0" w:space="0" w:color="auto"/>
        <w:right w:val="none" w:sz="0" w:space="0" w:color="auto"/>
      </w:divBdr>
    </w:div>
    <w:div w:id="1702320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i.creativecommons.org/l/by/3.0/88x31.png" TargetMode="External"/><Relationship Id="rId18" Type="http://schemas.openxmlformats.org/officeDocument/2006/relationships/footer" Target="footer4.xml"/><Relationship Id="rId26" Type="http://schemas.openxmlformats.org/officeDocument/2006/relationships/header" Target="header6.xml"/><Relationship Id="rId3" Type="http://schemas.openxmlformats.org/officeDocument/2006/relationships/styles" Target="styles.xml"/><Relationship Id="rId21" Type="http://schemas.openxmlformats.org/officeDocument/2006/relationships/hyperlink" Target="mailto:info@acma.gov.au" TargetMode="Externa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eader" Target="header4.xml"/><Relationship Id="rId25"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footer" Target="footer6.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single-market-economy.ec.europa.eu/single-market/goods/european-standards/harmonised-standards/electromagnetic-compatibility-emc_en" TargetMode="External"/><Relationship Id="rId5" Type="http://schemas.openxmlformats.org/officeDocument/2006/relationships/webSettings" Target="webSettings.xml"/><Relationship Id="rId15" Type="http://schemas.openxmlformats.org/officeDocument/2006/relationships/hyperlink" Target="https://creativecommons.org/licenses/by/4.0/" TargetMode="External"/><Relationship Id="rId23" Type="http://schemas.openxmlformats.org/officeDocument/2006/relationships/hyperlink" Target="https://www.standards.org.au/search-for-a-standard" TargetMode="External"/><Relationship Id="rId28" Type="http://schemas.openxmlformats.org/officeDocument/2006/relationships/footer" Target="footer8.xml"/><Relationship Id="rId10" Type="http://schemas.openxmlformats.org/officeDocument/2006/relationships/footer" Target="foot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4.png"/><Relationship Id="rId22" Type="http://schemas.openxmlformats.org/officeDocument/2006/relationships/hyperlink" Target="mailto:info@acma.gov.au" TargetMode="External"/><Relationship Id="rId27" Type="http://schemas.openxmlformats.org/officeDocument/2006/relationships/footer" Target="footer7.xml"/><Relationship Id="rId30"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20DB09-C41E-45AE-82AE-708B6D2C9F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2877</Words>
  <Characters>16375</Characters>
  <Application>Microsoft Office Word</Application>
  <DocSecurity>0</DocSecurity>
  <Lines>303</Lines>
  <Paragraphs>165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19087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2026-07-09T02:02:00Z</dcterms:created>
  <dcterms:modified xsi:type="dcterms:W3CDTF">2026-07-09T02:05:00Z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7c88dba4,1c4c84b5,4f88b272,74456e9d,4caf0044,2664a389,7bf2493d</vt:lpwstr>
  </property>
  <property fmtid="{D5CDD505-2E9C-101B-9397-08002B2CF9AE}" pid="3" name="ClassificationContentMarkingHeaderFontProps">
    <vt:lpwstr>#ff0000,12,Aptos</vt:lpwstr>
  </property>
  <property fmtid="{D5CDD505-2E9C-101B-9397-08002B2CF9AE}" pid="4" name="ClassificationContentMarkingHeaderText">
    <vt:lpwstr>OFFICIAL</vt:lpwstr>
  </property>
  <property fmtid="{D5CDD505-2E9C-101B-9397-08002B2CF9AE}" pid="5" name="ClassificationContentMarkingFooterShapeIds">
    <vt:lpwstr>1bc16c5f,6e51d485,556b309a,59a87276,112afd3d,6c0e6ca,32aebce1,52038b50</vt:lpwstr>
  </property>
  <property fmtid="{D5CDD505-2E9C-101B-9397-08002B2CF9AE}" pid="6" name="ClassificationContentMarkingFooterFontProps">
    <vt:lpwstr>#ff0000,12,Aptos</vt:lpwstr>
  </property>
  <property fmtid="{D5CDD505-2E9C-101B-9397-08002B2CF9AE}" pid="7" name="ClassificationContentMarkingFooterText">
    <vt:lpwstr>OFFICIAL</vt:lpwstr>
  </property>
  <property fmtid="{D5CDD505-2E9C-101B-9397-08002B2CF9AE}" pid="8" name="MSIP_Label_aeb57847-2996-43f6-9ac9-aca8e5487221_Enabled">
    <vt:lpwstr>true</vt:lpwstr>
  </property>
  <property fmtid="{D5CDD505-2E9C-101B-9397-08002B2CF9AE}" pid="9" name="MSIP_Label_aeb57847-2996-43f6-9ac9-aca8e5487221_SetDate">
    <vt:lpwstr>2026-07-09T02:01:23Z</vt:lpwstr>
  </property>
  <property fmtid="{D5CDD505-2E9C-101B-9397-08002B2CF9AE}" pid="10" name="MSIP_Label_aeb57847-2996-43f6-9ac9-aca8e5487221_Method">
    <vt:lpwstr>Privileged</vt:lpwstr>
  </property>
  <property fmtid="{D5CDD505-2E9C-101B-9397-08002B2CF9AE}" pid="11" name="MSIP_Label_aeb57847-2996-43f6-9ac9-aca8e5487221_Name">
    <vt:lpwstr>90fb82dc-5319-427a-bd3a-0b26e5d5e425</vt:lpwstr>
  </property>
  <property fmtid="{D5CDD505-2E9C-101B-9397-08002B2CF9AE}" pid="12" name="MSIP_Label_aeb57847-2996-43f6-9ac9-aca8e5487221_SiteId">
    <vt:lpwstr>0dac7f39-d20c-4e71-8af3-71ee7e268a2b</vt:lpwstr>
  </property>
  <property fmtid="{D5CDD505-2E9C-101B-9397-08002B2CF9AE}" pid="13" name="MSIP_Label_aeb57847-2996-43f6-9ac9-aca8e5487221_ActionId">
    <vt:lpwstr>e83d18a2-f634-4220-8a30-57c9773a914b</vt:lpwstr>
  </property>
  <property fmtid="{D5CDD505-2E9C-101B-9397-08002B2CF9AE}" pid="14" name="MSIP_Label_aeb57847-2996-43f6-9ac9-aca8e5487221_ContentBits">
    <vt:lpwstr>3</vt:lpwstr>
  </property>
  <property fmtid="{D5CDD505-2E9C-101B-9397-08002B2CF9AE}" pid="15" name="MSIP_Label_aeb57847-2996-43f6-9ac9-aca8e5487221_Tag">
    <vt:lpwstr>10, 0, 1, 1</vt:lpwstr>
  </property>
</Properties>
</file>