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CC7" w14:textId="77777777" w:rsidR="00604619" w:rsidRDefault="00604619" w:rsidP="0065583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</w:p>
    <w:p w14:paraId="4E8DF968" w14:textId="77777777" w:rsidR="00511BBD" w:rsidRPr="005F1EAB" w:rsidRDefault="00C05086" w:rsidP="00511BBD">
      <w:r w:rsidRPr="00C05086">
        <w:rPr>
          <w:rFonts w:cs="Arial"/>
          <w:b/>
          <w:sz w:val="28"/>
          <w:szCs w:val="28"/>
        </w:rPr>
        <w:t>Bruce Gordon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718881B5" w14:textId="77777777" w:rsidTr="00511BBD">
        <w:tc>
          <w:tcPr>
            <w:tcW w:w="8046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  <w:gridSpan w:val="3"/>
          </w:tcPr>
          <w:p w14:paraId="1CE4F7B7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511BBD" w14:paraId="25517B9D" w14:textId="77777777" w:rsidTr="00855B53">
        <w:tc>
          <w:tcPr>
            <w:tcW w:w="3034" w:type="dxa"/>
          </w:tcPr>
          <w:p w14:paraId="70ECF5C2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4D9D1015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7ED22B" w14:textId="1B145E99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423B5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3B0EF1" w14:paraId="760F8FBA" w14:textId="77777777" w:rsidTr="00855B53">
        <w:tc>
          <w:tcPr>
            <w:tcW w:w="3034" w:type="dxa"/>
          </w:tcPr>
          <w:p w14:paraId="41FFEE28" w14:textId="2E813DFF" w:rsidR="003B0EF1" w:rsidRPr="00B0357E" w:rsidRDefault="003B0EF1" w:rsidP="003B0EF1">
            <w:r w:rsidRPr="00B0357E">
              <w:t>Geraldton</w:t>
            </w:r>
          </w:p>
        </w:tc>
        <w:tc>
          <w:tcPr>
            <w:tcW w:w="1587" w:type="dxa"/>
          </w:tcPr>
          <w:p w14:paraId="1260503F" w14:textId="2F34277F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3F340F4" w14:textId="7EDBEE07" w:rsidR="003B0EF1" w:rsidRPr="00404488" w:rsidRDefault="003B0EF1" w:rsidP="003B0EF1">
            <w:r w:rsidRPr="00404488">
              <w:t>10</w:t>
            </w:r>
          </w:p>
        </w:tc>
      </w:tr>
      <w:tr w:rsidR="003B0EF1" w14:paraId="15900D47" w14:textId="77777777" w:rsidTr="00855B53">
        <w:tc>
          <w:tcPr>
            <w:tcW w:w="3034" w:type="dxa"/>
          </w:tcPr>
          <w:p w14:paraId="4E09D086" w14:textId="564779E7" w:rsidR="003B0EF1" w:rsidRPr="00B0357E" w:rsidRDefault="003B0EF1" w:rsidP="003B0EF1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9918B8E" w14:textId="0F1C7A66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0FA3AF7D" w14:textId="5290489C" w:rsidR="003B0EF1" w:rsidRPr="00404488" w:rsidRDefault="003B0EF1" w:rsidP="003B0EF1">
            <w:r w:rsidRPr="00404488">
              <w:t xml:space="preserve">7, 9, 10 </w:t>
            </w:r>
          </w:p>
        </w:tc>
      </w:tr>
      <w:tr w:rsidR="003B0EF1" w14:paraId="11080E1D" w14:textId="77777777" w:rsidTr="00855B53">
        <w:tc>
          <w:tcPr>
            <w:tcW w:w="3034" w:type="dxa"/>
          </w:tcPr>
          <w:p w14:paraId="525A1F7A" w14:textId="043E734C" w:rsidR="003B0EF1" w:rsidRPr="00B0357E" w:rsidRDefault="003B0EF1" w:rsidP="003B0EF1">
            <w:r w:rsidRPr="00B0357E">
              <w:t>Kalgoorlie</w:t>
            </w:r>
          </w:p>
        </w:tc>
        <w:tc>
          <w:tcPr>
            <w:tcW w:w="1587" w:type="dxa"/>
          </w:tcPr>
          <w:p w14:paraId="66767E7C" w14:textId="6AD9F04A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ADF3BDA" w14:textId="45E4443D" w:rsidR="003B0EF1" w:rsidRPr="00404488" w:rsidRDefault="003B0EF1" w:rsidP="003B0EF1">
            <w:r w:rsidRPr="00404488">
              <w:t>10</w:t>
            </w:r>
          </w:p>
        </w:tc>
      </w:tr>
      <w:tr w:rsidR="003B0EF1" w14:paraId="1E98FD67" w14:textId="77777777" w:rsidTr="00855B53">
        <w:tc>
          <w:tcPr>
            <w:tcW w:w="3034" w:type="dxa"/>
          </w:tcPr>
          <w:p w14:paraId="7D122202" w14:textId="611AADA7" w:rsidR="003B0EF1" w:rsidRPr="00B0357E" w:rsidRDefault="003B0EF1" w:rsidP="003B0EF1">
            <w:r w:rsidRPr="00B0357E">
              <w:t>Mildura/Sunraysia</w:t>
            </w:r>
          </w:p>
        </w:tc>
        <w:tc>
          <w:tcPr>
            <w:tcW w:w="1587" w:type="dxa"/>
          </w:tcPr>
          <w:p w14:paraId="3BAF9EC3" w14:textId="25FD182E" w:rsidR="003B0EF1" w:rsidRPr="00C16C1D" w:rsidRDefault="002F75C8" w:rsidP="003B0EF1">
            <w:r>
              <w:t>1</w:t>
            </w:r>
          </w:p>
        </w:tc>
        <w:tc>
          <w:tcPr>
            <w:tcW w:w="3425" w:type="dxa"/>
          </w:tcPr>
          <w:p w14:paraId="5B6A7861" w14:textId="56D584E8" w:rsidR="003B0EF1" w:rsidRPr="00404488" w:rsidRDefault="003B0EF1" w:rsidP="003B0EF1">
            <w:r w:rsidRPr="00404488">
              <w:t>9</w:t>
            </w:r>
          </w:p>
        </w:tc>
      </w:tr>
      <w:tr w:rsidR="003B0EF1" w14:paraId="42386A77" w14:textId="77777777" w:rsidTr="00855B53">
        <w:tc>
          <w:tcPr>
            <w:tcW w:w="3034" w:type="dxa"/>
          </w:tcPr>
          <w:p w14:paraId="6E3E1BED" w14:textId="0D7889D8" w:rsidR="003B0EF1" w:rsidRPr="007E54ED" w:rsidRDefault="003B0EF1" w:rsidP="003B0EF1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5FC24630" w14:textId="644CD54B" w:rsidR="003B0EF1" w:rsidRPr="007E54ED" w:rsidRDefault="003B0EF1" w:rsidP="003B0EF1">
            <w:r w:rsidRPr="007E54ED">
              <w:t>3</w:t>
            </w:r>
          </w:p>
        </w:tc>
        <w:tc>
          <w:tcPr>
            <w:tcW w:w="3425" w:type="dxa"/>
          </w:tcPr>
          <w:p w14:paraId="3B0B7947" w14:textId="729F966E" w:rsidR="003B0EF1" w:rsidRPr="00404488" w:rsidRDefault="003B0EF1" w:rsidP="003B0EF1">
            <w:r w:rsidRPr="00404488">
              <w:t xml:space="preserve"> 7, 9, 10</w:t>
            </w:r>
          </w:p>
        </w:tc>
      </w:tr>
      <w:tr w:rsidR="003B0EF1" w14:paraId="4D07B458" w14:textId="77777777" w:rsidTr="00855B53">
        <w:tc>
          <w:tcPr>
            <w:tcW w:w="3034" w:type="dxa"/>
          </w:tcPr>
          <w:p w14:paraId="585E902E" w14:textId="665434DC" w:rsidR="003B0EF1" w:rsidRPr="00B0357E" w:rsidRDefault="003B0EF1" w:rsidP="003B0EF1">
            <w:r w:rsidRPr="007E54ED">
              <w:t>Regional Qld</w:t>
            </w:r>
          </w:p>
        </w:tc>
        <w:tc>
          <w:tcPr>
            <w:tcW w:w="1587" w:type="dxa"/>
          </w:tcPr>
          <w:p w14:paraId="3ECE093B" w14:textId="477CDC93" w:rsidR="003B0EF1" w:rsidRPr="00C16C1D" w:rsidRDefault="003B0EF1" w:rsidP="003B0EF1">
            <w:r w:rsidRPr="007E54ED">
              <w:t>1</w:t>
            </w:r>
          </w:p>
        </w:tc>
        <w:tc>
          <w:tcPr>
            <w:tcW w:w="3425" w:type="dxa"/>
          </w:tcPr>
          <w:p w14:paraId="0144F215" w14:textId="1C26C886" w:rsidR="003B0EF1" w:rsidRPr="00404488" w:rsidRDefault="003B0EF1" w:rsidP="003B0EF1">
            <w:r w:rsidRPr="00404488">
              <w:t>9</w:t>
            </w:r>
          </w:p>
        </w:tc>
      </w:tr>
      <w:tr w:rsidR="003B0EF1" w14:paraId="6A5A0251" w14:textId="77777777" w:rsidTr="00855B53">
        <w:tc>
          <w:tcPr>
            <w:tcW w:w="3034" w:type="dxa"/>
          </w:tcPr>
          <w:p w14:paraId="3B9E6DF6" w14:textId="16E77D58" w:rsidR="003B0EF1" w:rsidRPr="00B0357E" w:rsidRDefault="003B0EF1" w:rsidP="003B0EF1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7ED3B14" w14:textId="49C06971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003765" w14:textId="7599F109" w:rsidR="003B0EF1" w:rsidRPr="00404488" w:rsidRDefault="003B0EF1" w:rsidP="003B0EF1">
            <w:r w:rsidRPr="00404488">
              <w:t>9</w:t>
            </w:r>
          </w:p>
        </w:tc>
      </w:tr>
      <w:tr w:rsidR="003B0EF1" w14:paraId="59249211" w14:textId="77777777" w:rsidTr="00855B53">
        <w:tc>
          <w:tcPr>
            <w:tcW w:w="3034" w:type="dxa"/>
          </w:tcPr>
          <w:p w14:paraId="1A17DB88" w14:textId="2DC0D012" w:rsidR="003B0EF1" w:rsidRPr="00B0357E" w:rsidRDefault="003B0EF1" w:rsidP="003B0EF1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204DBEC9" w14:textId="58FB084C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19CD858" w14:textId="317A2992" w:rsidR="003B0EF1" w:rsidRPr="00404488" w:rsidRDefault="003B0EF1" w:rsidP="003B0EF1">
            <w:r w:rsidRPr="00404488">
              <w:t>9</w:t>
            </w:r>
          </w:p>
        </w:tc>
      </w:tr>
      <w:tr w:rsidR="003B0EF1" w14:paraId="3F18E082" w14:textId="77777777" w:rsidTr="00855B53">
        <w:tc>
          <w:tcPr>
            <w:tcW w:w="3034" w:type="dxa"/>
          </w:tcPr>
          <w:p w14:paraId="6B0477CE" w14:textId="36999756" w:rsidR="003B0EF1" w:rsidRPr="00C16C1D" w:rsidRDefault="003B0EF1" w:rsidP="003B0EF1">
            <w:r>
              <w:t>Riverland</w:t>
            </w:r>
          </w:p>
        </w:tc>
        <w:tc>
          <w:tcPr>
            <w:tcW w:w="1587" w:type="dxa"/>
          </w:tcPr>
          <w:p w14:paraId="25750DAD" w14:textId="3D4F9B27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169A78CC" w14:textId="32000A00" w:rsidR="003B0EF1" w:rsidRPr="00404488" w:rsidRDefault="003B0EF1" w:rsidP="003B0EF1">
            <w:pPr>
              <w:rPr>
                <w:i/>
              </w:rPr>
            </w:pPr>
            <w:r w:rsidRPr="00404488">
              <w:t>7, 9, 10</w:t>
            </w:r>
          </w:p>
        </w:tc>
      </w:tr>
      <w:tr w:rsidR="003B0EF1" w14:paraId="35095F8D" w14:textId="77777777" w:rsidTr="00855B53">
        <w:tc>
          <w:tcPr>
            <w:tcW w:w="3034" w:type="dxa"/>
          </w:tcPr>
          <w:p w14:paraId="3869B01F" w14:textId="468C6BE1" w:rsidR="003B0EF1" w:rsidRDefault="003B0EF1" w:rsidP="003B0EF1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49966762" w14:textId="14137454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2A08F770" w14:textId="496268F9" w:rsidR="003B0EF1" w:rsidRPr="00404488" w:rsidRDefault="003B0EF1" w:rsidP="003B0EF1">
            <w:r w:rsidRPr="00404488">
              <w:t>10</w:t>
            </w:r>
          </w:p>
        </w:tc>
      </w:tr>
      <w:tr w:rsidR="003B0EF1" w14:paraId="00F1B1F4" w14:textId="77777777" w:rsidTr="00855B53">
        <w:tc>
          <w:tcPr>
            <w:tcW w:w="3034" w:type="dxa"/>
          </w:tcPr>
          <w:p w14:paraId="43A37239" w14:textId="5F61E39C" w:rsidR="003B0EF1" w:rsidRDefault="003B0EF1" w:rsidP="003B0EF1">
            <w:r w:rsidRPr="00C16C1D">
              <w:t>Southern NSW</w:t>
            </w:r>
          </w:p>
        </w:tc>
        <w:tc>
          <w:tcPr>
            <w:tcW w:w="1587" w:type="dxa"/>
          </w:tcPr>
          <w:p w14:paraId="7061D1EA" w14:textId="4965B8A1" w:rsidR="003B0EF1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BEFCB5" w14:textId="5E68D3F9" w:rsidR="003B0EF1" w:rsidRPr="00404488" w:rsidRDefault="003B0EF1" w:rsidP="003B0EF1">
            <w:r w:rsidRPr="00404488">
              <w:t>9</w:t>
            </w:r>
          </w:p>
        </w:tc>
      </w:tr>
      <w:tr w:rsidR="003B0EF1" w14:paraId="2A38AEA8" w14:textId="77777777" w:rsidTr="00855B53">
        <w:tc>
          <w:tcPr>
            <w:tcW w:w="3034" w:type="dxa"/>
          </w:tcPr>
          <w:p w14:paraId="53449D67" w14:textId="7698EF57" w:rsidR="003B0EF1" w:rsidRPr="00C16C1D" w:rsidRDefault="003B0EF1" w:rsidP="003B0EF1">
            <w:r w:rsidRPr="00C16C1D">
              <w:t>Tasmania</w:t>
            </w:r>
          </w:p>
        </w:tc>
        <w:tc>
          <w:tcPr>
            <w:tcW w:w="1587" w:type="dxa"/>
          </w:tcPr>
          <w:p w14:paraId="0A57685E" w14:textId="6422CE6B" w:rsidR="003B0EF1" w:rsidRPr="00C16C1D" w:rsidRDefault="003B0EF1" w:rsidP="003B0EF1">
            <w:r w:rsidRPr="00C16C1D">
              <w:t>2</w:t>
            </w:r>
          </w:p>
        </w:tc>
        <w:tc>
          <w:tcPr>
            <w:tcW w:w="3425" w:type="dxa"/>
          </w:tcPr>
          <w:p w14:paraId="564B84F6" w14:textId="2655DBC7" w:rsidR="003B0EF1" w:rsidRPr="00404488" w:rsidRDefault="003B0EF1" w:rsidP="003B0EF1">
            <w:r w:rsidRPr="00404488">
              <w:t>9, 10</w:t>
            </w:r>
          </w:p>
        </w:tc>
      </w:tr>
      <w:tr w:rsidR="003B0EF1" w14:paraId="2CA09E6D" w14:textId="77777777" w:rsidTr="00855B53">
        <w:tc>
          <w:tcPr>
            <w:tcW w:w="3034" w:type="dxa"/>
          </w:tcPr>
          <w:p w14:paraId="096B0DFA" w14:textId="28EA7824" w:rsidR="003B0EF1" w:rsidRPr="00C16C1D" w:rsidRDefault="003B0EF1" w:rsidP="003B0EF1">
            <w:r w:rsidRPr="00C16C1D">
              <w:t>Western Zone</w:t>
            </w:r>
          </w:p>
        </w:tc>
        <w:tc>
          <w:tcPr>
            <w:tcW w:w="1587" w:type="dxa"/>
          </w:tcPr>
          <w:p w14:paraId="6B03EDB5" w14:textId="460FCDED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0C33A4F" w14:textId="675BD68F" w:rsidR="003B0EF1" w:rsidRPr="00404488" w:rsidRDefault="003B0EF1" w:rsidP="003B0EF1">
            <w:r w:rsidRPr="00404488">
              <w:t>10</w:t>
            </w:r>
          </w:p>
        </w:tc>
      </w:tr>
    </w:tbl>
    <w:p w14:paraId="5B911BFA" w14:textId="2704D0E2" w:rsidR="00B0569A" w:rsidRDefault="00B0569A" w:rsidP="00C16C1D">
      <w:pPr>
        <w:spacing w:after="0" w:line="240" w:lineRule="auto"/>
      </w:pPr>
    </w:p>
    <w:p w14:paraId="6BC415A9" w14:textId="77777777" w:rsidR="003B0EF1" w:rsidRDefault="003B0EF1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16C1D" w14:paraId="1F6F64F7" w14:textId="77777777" w:rsidTr="00C16C1D">
        <w:tc>
          <w:tcPr>
            <w:tcW w:w="8046" w:type="dxa"/>
            <w:gridSpan w:val="3"/>
          </w:tcPr>
          <w:p w14:paraId="68EB2175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C16C1D" w14:paraId="66F366C4" w14:textId="77777777" w:rsidTr="00C16C1D">
        <w:tc>
          <w:tcPr>
            <w:tcW w:w="8046" w:type="dxa"/>
            <w:gridSpan w:val="3"/>
          </w:tcPr>
          <w:p w14:paraId="0F811AF2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C16C1D" w14:paraId="72F7236C" w14:textId="77777777" w:rsidTr="00C16C1D">
        <w:tc>
          <w:tcPr>
            <w:tcW w:w="2751" w:type="dxa"/>
          </w:tcPr>
          <w:p w14:paraId="22BA578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61BCA63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417375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B0569A" w14:paraId="67636B48" w14:textId="77777777" w:rsidTr="00C16C1D">
        <w:tc>
          <w:tcPr>
            <w:tcW w:w="2751" w:type="dxa"/>
          </w:tcPr>
          <w:p w14:paraId="0E16D0DC" w14:textId="77777777" w:rsidR="00B0569A" w:rsidRPr="00AD72A9" w:rsidRDefault="00B0569A" w:rsidP="00915AA6">
            <w:r w:rsidRPr="00AD72A9">
              <w:t>Campbelltown</w:t>
            </w:r>
          </w:p>
        </w:tc>
        <w:tc>
          <w:tcPr>
            <w:tcW w:w="1870" w:type="dxa"/>
          </w:tcPr>
          <w:p w14:paraId="1C574DAF" w14:textId="77777777" w:rsidR="00B0569A" w:rsidRPr="00C16C1D" w:rsidRDefault="00B0569A" w:rsidP="00C16C1D">
            <w:r w:rsidRPr="00C16C1D">
              <w:t>1</w:t>
            </w:r>
          </w:p>
        </w:tc>
        <w:tc>
          <w:tcPr>
            <w:tcW w:w="3425" w:type="dxa"/>
          </w:tcPr>
          <w:p w14:paraId="5C4BEA2B" w14:textId="77777777" w:rsidR="00B0569A" w:rsidRPr="00554528" w:rsidRDefault="00B0569A" w:rsidP="00D9463E">
            <w:r w:rsidRPr="00554528">
              <w:t>C91.3 FM</w:t>
            </w:r>
          </w:p>
        </w:tc>
      </w:tr>
      <w:tr w:rsidR="00B0569A" w14:paraId="4462BAC4" w14:textId="77777777" w:rsidTr="00C16C1D">
        <w:tc>
          <w:tcPr>
            <w:tcW w:w="2751" w:type="dxa"/>
          </w:tcPr>
          <w:p w14:paraId="6C178611" w14:textId="77777777" w:rsidR="00B0569A" w:rsidRDefault="00B0569A" w:rsidP="00915AA6">
            <w:r w:rsidRPr="00AD72A9">
              <w:t>Wollongong</w:t>
            </w:r>
          </w:p>
        </w:tc>
        <w:tc>
          <w:tcPr>
            <w:tcW w:w="1870" w:type="dxa"/>
          </w:tcPr>
          <w:p w14:paraId="5D7F1D01" w14:textId="77777777" w:rsidR="00B0569A" w:rsidRPr="00C16C1D" w:rsidRDefault="00B0569A" w:rsidP="00C16C1D">
            <w:r>
              <w:t>1</w:t>
            </w:r>
          </w:p>
        </w:tc>
        <w:tc>
          <w:tcPr>
            <w:tcW w:w="3425" w:type="dxa"/>
          </w:tcPr>
          <w:p w14:paraId="70889FAE" w14:textId="77777777" w:rsidR="00B0569A" w:rsidRDefault="00B0569A" w:rsidP="00D9463E">
            <w:r w:rsidRPr="00554528">
              <w:t>i98FM</w:t>
            </w:r>
          </w:p>
        </w:tc>
      </w:tr>
    </w:tbl>
    <w:p w14:paraId="1AA3C20E" w14:textId="77777777" w:rsidR="00C16C1D" w:rsidRDefault="00C16C1D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515"/>
      </w:tblGrid>
      <w:tr w:rsidR="00B0569A" w14:paraId="308974A2" w14:textId="77777777" w:rsidTr="00E17A1B">
        <w:tc>
          <w:tcPr>
            <w:tcW w:w="8046" w:type="dxa"/>
            <w:gridSpan w:val="3"/>
          </w:tcPr>
          <w:p w14:paraId="17584631" w14:textId="2925688F" w:rsidR="00B0569A" w:rsidRPr="00511BBD" w:rsidRDefault="00EC5F0C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E05F3" w14:paraId="0148D2EA" w14:textId="77777777" w:rsidTr="00E17A1B">
        <w:tc>
          <w:tcPr>
            <w:tcW w:w="8046" w:type="dxa"/>
            <w:gridSpan w:val="3"/>
          </w:tcPr>
          <w:p w14:paraId="6D3ABBF0" w14:textId="77777777" w:rsidR="006E05F3" w:rsidRPr="00A758C2" w:rsidRDefault="006E05F3" w:rsidP="006E05F3"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(NINE)</w:t>
            </w:r>
          </w:p>
        </w:tc>
      </w:tr>
      <w:tr w:rsidR="006E05F3" w14:paraId="29B402D2" w14:textId="77777777" w:rsidTr="006E1E96">
        <w:tc>
          <w:tcPr>
            <w:tcW w:w="2689" w:type="dxa"/>
          </w:tcPr>
          <w:p w14:paraId="61CFFDB3" w14:textId="77777777" w:rsidR="006E05F3" w:rsidRPr="005B49C2" w:rsidRDefault="006E05F3" w:rsidP="00AA6991">
            <w:r>
              <w:t>Adelaide</w:t>
            </w:r>
          </w:p>
        </w:tc>
        <w:tc>
          <w:tcPr>
            <w:tcW w:w="1842" w:type="dxa"/>
          </w:tcPr>
          <w:p w14:paraId="034499B1" w14:textId="77777777" w:rsidR="006E05F3" w:rsidRDefault="006E05F3" w:rsidP="00AA6991">
            <w:r>
              <w:t>1</w:t>
            </w:r>
          </w:p>
        </w:tc>
        <w:tc>
          <w:tcPr>
            <w:tcW w:w="3515" w:type="dxa"/>
          </w:tcPr>
          <w:p w14:paraId="79C8DC2F" w14:textId="379AE3EE" w:rsidR="006E05F3" w:rsidRPr="00A758C2" w:rsidRDefault="00015977" w:rsidP="00AA6991">
            <w:r>
              <w:t>9</w:t>
            </w:r>
          </w:p>
        </w:tc>
      </w:tr>
      <w:tr w:rsidR="006E05F3" w14:paraId="3A6A3D7B" w14:textId="77777777" w:rsidTr="006E1E96">
        <w:tc>
          <w:tcPr>
            <w:tcW w:w="2689" w:type="dxa"/>
          </w:tcPr>
          <w:p w14:paraId="79DCF38C" w14:textId="77777777" w:rsidR="006E05F3" w:rsidRPr="005B49C2" w:rsidRDefault="006E05F3" w:rsidP="006E05F3">
            <w:r>
              <w:t>Brisbane</w:t>
            </w:r>
          </w:p>
        </w:tc>
        <w:tc>
          <w:tcPr>
            <w:tcW w:w="1842" w:type="dxa"/>
          </w:tcPr>
          <w:p w14:paraId="2C784A15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1DBEC3CC" w14:textId="703FBA58" w:rsidR="006E05F3" w:rsidRPr="00A758C2" w:rsidRDefault="00015977" w:rsidP="006E05F3">
            <w:r>
              <w:t>9</w:t>
            </w:r>
          </w:p>
        </w:tc>
      </w:tr>
      <w:tr w:rsidR="006E05F3" w14:paraId="4E075226" w14:textId="77777777" w:rsidTr="006E1E96">
        <w:tc>
          <w:tcPr>
            <w:tcW w:w="2689" w:type="dxa"/>
          </w:tcPr>
          <w:p w14:paraId="18C55F65" w14:textId="77777777" w:rsidR="006E05F3" w:rsidRPr="005B49C2" w:rsidRDefault="006E05F3" w:rsidP="00AA6991">
            <w:r>
              <w:t>Darwin</w:t>
            </w:r>
          </w:p>
        </w:tc>
        <w:tc>
          <w:tcPr>
            <w:tcW w:w="1842" w:type="dxa"/>
          </w:tcPr>
          <w:p w14:paraId="66E952A5" w14:textId="77777777" w:rsidR="006E05F3" w:rsidRDefault="006E05F3" w:rsidP="00AA6991">
            <w:r>
              <w:t>2</w:t>
            </w:r>
          </w:p>
        </w:tc>
        <w:tc>
          <w:tcPr>
            <w:tcW w:w="3515" w:type="dxa"/>
          </w:tcPr>
          <w:p w14:paraId="2014838C" w14:textId="31416EE8" w:rsidR="006E05F3" w:rsidRPr="00A758C2" w:rsidRDefault="00015977" w:rsidP="00015977">
            <w:r>
              <w:t>9</w:t>
            </w:r>
            <w:r w:rsidR="006E05F3">
              <w:t xml:space="preserve">, </w:t>
            </w:r>
            <w:r w:rsidR="00EC5F0C">
              <w:t>10</w:t>
            </w:r>
            <w:r w:rsidR="006E05F3">
              <w:t xml:space="preserve"> Darwin</w:t>
            </w:r>
          </w:p>
        </w:tc>
      </w:tr>
      <w:tr w:rsidR="006E05F3" w14:paraId="14596003" w14:textId="77777777" w:rsidTr="006E1E96">
        <w:tc>
          <w:tcPr>
            <w:tcW w:w="2689" w:type="dxa"/>
          </w:tcPr>
          <w:p w14:paraId="09E74FCE" w14:textId="77777777" w:rsidR="006E05F3" w:rsidRPr="005B49C2" w:rsidRDefault="006E05F3" w:rsidP="006E05F3">
            <w:r>
              <w:t>Northern NSW</w:t>
            </w:r>
          </w:p>
        </w:tc>
        <w:tc>
          <w:tcPr>
            <w:tcW w:w="1842" w:type="dxa"/>
          </w:tcPr>
          <w:p w14:paraId="09ED36B4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C5858F3" w14:textId="31A320E4" w:rsidR="006E05F3" w:rsidRPr="00A758C2" w:rsidRDefault="00015977" w:rsidP="00015977">
            <w:r>
              <w:t>9</w:t>
            </w:r>
            <w:r w:rsidR="00D554EE">
              <w:t>NBN</w:t>
            </w:r>
          </w:p>
        </w:tc>
      </w:tr>
      <w:tr w:rsidR="006E05F3" w14:paraId="74AA0F6B" w14:textId="77777777" w:rsidTr="006E1E96">
        <w:tc>
          <w:tcPr>
            <w:tcW w:w="2689" w:type="dxa"/>
          </w:tcPr>
          <w:p w14:paraId="43C4FEC6" w14:textId="77777777" w:rsidR="006E05F3" w:rsidRPr="005B49C2" w:rsidRDefault="006E05F3" w:rsidP="006E05F3">
            <w:r>
              <w:t>Melbourne</w:t>
            </w:r>
          </w:p>
        </w:tc>
        <w:tc>
          <w:tcPr>
            <w:tcW w:w="1842" w:type="dxa"/>
          </w:tcPr>
          <w:p w14:paraId="776EC7CB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FF3BD17" w14:textId="0ABD0836" w:rsidR="006E05F3" w:rsidRPr="00A758C2" w:rsidRDefault="00015977" w:rsidP="00015977">
            <w:r>
              <w:t>9</w:t>
            </w:r>
          </w:p>
        </w:tc>
      </w:tr>
      <w:tr w:rsidR="006E05F3" w14:paraId="3175C7C3" w14:textId="77777777" w:rsidTr="006E1E96">
        <w:tc>
          <w:tcPr>
            <w:tcW w:w="2689" w:type="dxa"/>
          </w:tcPr>
          <w:p w14:paraId="3B1E63A6" w14:textId="77777777" w:rsidR="006E05F3" w:rsidRPr="005B49C2" w:rsidRDefault="006E05F3" w:rsidP="006E05F3">
            <w:r>
              <w:t xml:space="preserve">Sydney </w:t>
            </w:r>
          </w:p>
        </w:tc>
        <w:tc>
          <w:tcPr>
            <w:tcW w:w="1842" w:type="dxa"/>
          </w:tcPr>
          <w:p w14:paraId="17E1A0D0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45E3064E" w14:textId="523B7CC3" w:rsidR="006E05F3" w:rsidRPr="00A758C2" w:rsidRDefault="00015977" w:rsidP="00015977">
            <w:r>
              <w:t>9</w:t>
            </w:r>
          </w:p>
        </w:tc>
      </w:tr>
      <w:tr w:rsidR="006E05F3" w14:paraId="1558C331" w14:textId="77777777" w:rsidTr="006E1E96">
        <w:tc>
          <w:tcPr>
            <w:tcW w:w="2689" w:type="dxa"/>
          </w:tcPr>
          <w:p w14:paraId="0E7D4D20" w14:textId="77777777" w:rsidR="006E05F3" w:rsidRPr="005B49C2" w:rsidRDefault="006E05F3" w:rsidP="006E05F3">
            <w:r>
              <w:t>Perth</w:t>
            </w:r>
          </w:p>
        </w:tc>
        <w:tc>
          <w:tcPr>
            <w:tcW w:w="1842" w:type="dxa"/>
          </w:tcPr>
          <w:p w14:paraId="78046A76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5C7526A7" w14:textId="08EA999F" w:rsidR="006E05F3" w:rsidRPr="00A758C2" w:rsidRDefault="00015977" w:rsidP="00015977">
            <w:r>
              <w:t>9</w:t>
            </w:r>
          </w:p>
        </w:tc>
      </w:tr>
      <w:tr w:rsidR="00E60395" w14:paraId="7CA96AA4" w14:textId="77777777" w:rsidTr="00E17A1B">
        <w:tc>
          <w:tcPr>
            <w:tcW w:w="8046" w:type="dxa"/>
            <w:gridSpan w:val="3"/>
          </w:tcPr>
          <w:p w14:paraId="7F8DC41C" w14:textId="2B948021" w:rsidR="00E60395" w:rsidRPr="00A758C2" w:rsidRDefault="00E60395" w:rsidP="00A913D6"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EC0647">
              <w:rPr>
                <w:b/>
                <w:sz w:val="24"/>
                <w:szCs w:val="24"/>
              </w:rPr>
              <w:t>Commercial radio (</w:t>
            </w:r>
            <w:r w:rsidR="00337811">
              <w:rPr>
                <w:b/>
                <w:sz w:val="24"/>
                <w:szCs w:val="24"/>
              </w:rPr>
              <w:t>NINE</w:t>
            </w:r>
            <w:r w:rsidR="00EC0647">
              <w:rPr>
                <w:b/>
                <w:sz w:val="24"/>
                <w:szCs w:val="24"/>
              </w:rPr>
              <w:t>)</w:t>
            </w:r>
          </w:p>
        </w:tc>
      </w:tr>
      <w:tr w:rsidR="00EC0647" w14:paraId="4CFA1593" w14:textId="77777777" w:rsidTr="006E1E96">
        <w:tc>
          <w:tcPr>
            <w:tcW w:w="2689" w:type="dxa"/>
          </w:tcPr>
          <w:p w14:paraId="485A5FD3" w14:textId="212BE1B7" w:rsidR="00EC0647" w:rsidRDefault="00EC0647" w:rsidP="00EC0647">
            <w:r w:rsidRPr="00511BBD">
              <w:rPr>
                <w:b/>
              </w:rPr>
              <w:t>Licence area</w:t>
            </w:r>
          </w:p>
        </w:tc>
        <w:tc>
          <w:tcPr>
            <w:tcW w:w="1842" w:type="dxa"/>
          </w:tcPr>
          <w:p w14:paraId="4E1B048F" w14:textId="2B7EF7A2" w:rsidR="00EC0647" w:rsidRDefault="00EC0647" w:rsidP="00EC0647">
            <w:r w:rsidRPr="00511BBD">
              <w:rPr>
                <w:b/>
              </w:rPr>
              <w:t>No. of licences</w:t>
            </w:r>
          </w:p>
        </w:tc>
        <w:tc>
          <w:tcPr>
            <w:tcW w:w="3515" w:type="dxa"/>
          </w:tcPr>
          <w:p w14:paraId="7D8AB2CB" w14:textId="40EEC6A3" w:rsidR="00EC0647" w:rsidRDefault="00EC0647" w:rsidP="00EC0647">
            <w:r w:rsidRPr="00511BBD">
              <w:rPr>
                <w:b/>
              </w:rPr>
              <w:t>Services (by on-air ID)</w:t>
            </w:r>
          </w:p>
        </w:tc>
      </w:tr>
      <w:tr w:rsidR="00EC0647" w14:paraId="198F62A7" w14:textId="77777777" w:rsidTr="006E1E96">
        <w:tc>
          <w:tcPr>
            <w:tcW w:w="2689" w:type="dxa"/>
          </w:tcPr>
          <w:p w14:paraId="03D55B99" w14:textId="23472B51" w:rsidR="00EC0647" w:rsidRDefault="00EC0647" w:rsidP="00EC0647">
            <w:r>
              <w:t>Brisbane</w:t>
            </w:r>
          </w:p>
        </w:tc>
        <w:tc>
          <w:tcPr>
            <w:tcW w:w="1842" w:type="dxa"/>
          </w:tcPr>
          <w:p w14:paraId="2B27AB44" w14:textId="7C557C91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2BE20966" w14:textId="7698C514" w:rsidR="00EC0647" w:rsidRDefault="00EC0647" w:rsidP="00EC0647">
            <w:r w:rsidRPr="004001BA">
              <w:rPr>
                <w:rFonts w:cs="Arial"/>
                <w:iCs/>
                <w:szCs w:val="20"/>
              </w:rPr>
              <w:t>4BC, Magic 882</w:t>
            </w:r>
          </w:p>
        </w:tc>
      </w:tr>
      <w:tr w:rsidR="00EC0647" w14:paraId="35343585" w14:textId="77777777" w:rsidTr="006E1E96">
        <w:tc>
          <w:tcPr>
            <w:tcW w:w="2689" w:type="dxa"/>
          </w:tcPr>
          <w:p w14:paraId="624A566C" w14:textId="5DCD7A96" w:rsidR="00EC0647" w:rsidRDefault="00EC0647" w:rsidP="00EC0647">
            <w:r>
              <w:t>Melbourne</w:t>
            </w:r>
          </w:p>
        </w:tc>
        <w:tc>
          <w:tcPr>
            <w:tcW w:w="1842" w:type="dxa"/>
          </w:tcPr>
          <w:p w14:paraId="58E257B5" w14:textId="2EE4C31B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7E4B98DC" w14:textId="191DAAE4" w:rsidR="00EC0647" w:rsidRDefault="00EC0647" w:rsidP="00EC0647">
            <w:r w:rsidRPr="004001BA">
              <w:rPr>
                <w:rFonts w:cs="Arial"/>
                <w:iCs/>
                <w:szCs w:val="20"/>
              </w:rPr>
              <w:t>3AW,</w:t>
            </w:r>
            <w:r>
              <w:rPr>
                <w:rFonts w:cs="Arial"/>
                <w:iCs/>
                <w:szCs w:val="20"/>
              </w:rPr>
              <w:t xml:space="preserve"> </w:t>
            </w:r>
            <w:r w:rsidRPr="004001BA">
              <w:rPr>
                <w:rFonts w:cs="Arial"/>
                <w:iCs/>
                <w:szCs w:val="20"/>
              </w:rPr>
              <w:t>Magic 1278</w:t>
            </w:r>
          </w:p>
        </w:tc>
      </w:tr>
      <w:tr w:rsidR="00EC0647" w14:paraId="49022673" w14:textId="77777777" w:rsidTr="006E1E96">
        <w:tc>
          <w:tcPr>
            <w:tcW w:w="2689" w:type="dxa"/>
          </w:tcPr>
          <w:p w14:paraId="13C305EE" w14:textId="2231BCA1" w:rsidR="00EC0647" w:rsidRDefault="00EC0647" w:rsidP="00EC0647">
            <w:r>
              <w:t>Perth</w:t>
            </w:r>
          </w:p>
        </w:tc>
        <w:tc>
          <w:tcPr>
            <w:tcW w:w="1842" w:type="dxa"/>
          </w:tcPr>
          <w:p w14:paraId="3BC72B6A" w14:textId="691E311F" w:rsidR="00EC0647" w:rsidRDefault="00EC0647" w:rsidP="00EC0647">
            <w:r w:rsidRPr="009E53DE">
              <w:t>1</w:t>
            </w:r>
          </w:p>
        </w:tc>
        <w:tc>
          <w:tcPr>
            <w:tcW w:w="3515" w:type="dxa"/>
          </w:tcPr>
          <w:p w14:paraId="62D964F0" w14:textId="464F5AC9" w:rsidR="00EC0647" w:rsidRDefault="00EC0647" w:rsidP="00EC0647">
            <w:r w:rsidRPr="004001BA">
              <w:rPr>
                <w:rFonts w:cs="Arial"/>
                <w:iCs/>
                <w:szCs w:val="20"/>
              </w:rPr>
              <w:t>6PR</w:t>
            </w:r>
          </w:p>
        </w:tc>
      </w:tr>
      <w:tr w:rsidR="00EC0647" w14:paraId="7D1E50FB" w14:textId="77777777" w:rsidTr="006E1E96">
        <w:tc>
          <w:tcPr>
            <w:tcW w:w="2689" w:type="dxa"/>
          </w:tcPr>
          <w:p w14:paraId="6A64EB15" w14:textId="6D5AB9C4" w:rsidR="00EC0647" w:rsidRDefault="00EC0647" w:rsidP="00EC0647">
            <w:r w:rsidRPr="00702C5E">
              <w:lastRenderedPageBreak/>
              <w:t>Sydney</w:t>
            </w:r>
          </w:p>
        </w:tc>
        <w:tc>
          <w:tcPr>
            <w:tcW w:w="1842" w:type="dxa"/>
          </w:tcPr>
          <w:p w14:paraId="3C9B7F70" w14:textId="4C9591DC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3474BA5D" w14:textId="21096FED" w:rsidR="00EC0647" w:rsidRDefault="00EC0647" w:rsidP="00EC0647">
            <w:r w:rsidRPr="004001BA">
              <w:rPr>
                <w:rFonts w:cs="Arial"/>
                <w:iCs/>
                <w:szCs w:val="20"/>
              </w:rPr>
              <w:t>2GB, 2UE</w:t>
            </w:r>
          </w:p>
        </w:tc>
      </w:tr>
      <w:tr w:rsidR="001A6247" w:rsidRPr="00511BBD" w14:paraId="36DD5A0F" w14:textId="77777777" w:rsidTr="00A913D6">
        <w:tc>
          <w:tcPr>
            <w:tcW w:w="8046" w:type="dxa"/>
            <w:gridSpan w:val="3"/>
          </w:tcPr>
          <w:p w14:paraId="3FC2FFD5" w14:textId="456B52AE" w:rsidR="001A6247" w:rsidRPr="00511BBD" w:rsidRDefault="001A6247" w:rsidP="00A913D6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s**(NINE)</w:t>
            </w:r>
          </w:p>
        </w:tc>
      </w:tr>
      <w:tr w:rsidR="001A6247" w:rsidRPr="00511BBD" w14:paraId="1724D8D4" w14:textId="77777777" w:rsidTr="00A913D6">
        <w:tc>
          <w:tcPr>
            <w:tcW w:w="8046" w:type="dxa"/>
            <w:gridSpan w:val="3"/>
          </w:tcPr>
          <w:p w14:paraId="21CB811C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1A6247" w:rsidRPr="00511BBD" w14:paraId="42E5D7CC" w14:textId="77777777" w:rsidTr="00A913D6">
        <w:tc>
          <w:tcPr>
            <w:tcW w:w="8046" w:type="dxa"/>
            <w:gridSpan w:val="3"/>
          </w:tcPr>
          <w:p w14:paraId="59C703B3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51687963" w14:textId="61E39CEC" w:rsidR="009A04CE" w:rsidRPr="00615DB8" w:rsidRDefault="00D231B0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>*</w:t>
      </w:r>
      <w:r w:rsidR="006E05F3" w:rsidRPr="00615DB8">
        <w:rPr>
          <w:rFonts w:cs="Arial"/>
          <w:i/>
          <w:iCs/>
          <w:sz w:val="18"/>
          <w:szCs w:val="18"/>
        </w:rPr>
        <w:t xml:space="preserve"> Primary service for ea</w:t>
      </w:r>
      <w:r w:rsidR="007C1045" w:rsidRPr="00615DB8">
        <w:rPr>
          <w:rFonts w:cs="Arial"/>
          <w:i/>
          <w:iCs/>
          <w:sz w:val="18"/>
          <w:szCs w:val="18"/>
        </w:rPr>
        <w:t>c</w:t>
      </w:r>
      <w:r w:rsidR="006E05F3" w:rsidRPr="00615DB8">
        <w:rPr>
          <w:rFonts w:cs="Arial"/>
          <w:i/>
          <w:iCs/>
          <w:sz w:val="18"/>
          <w:szCs w:val="18"/>
        </w:rPr>
        <w:t xml:space="preserve">h commercial television licence is given. Includes joint ventures with </w:t>
      </w:r>
      <w:r w:rsidR="00417111">
        <w:rPr>
          <w:rFonts w:cs="Arial"/>
          <w:i/>
          <w:iCs/>
          <w:sz w:val="18"/>
          <w:szCs w:val="18"/>
        </w:rPr>
        <w:t>Seven West Media Ltd</w:t>
      </w:r>
      <w:r w:rsidR="006E05F3" w:rsidRPr="00615DB8">
        <w:rPr>
          <w:rFonts w:cs="Arial"/>
          <w:i/>
          <w:iCs/>
          <w:sz w:val="18"/>
          <w:szCs w:val="18"/>
        </w:rPr>
        <w:t xml:space="preserve"> (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Geraldton,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Kalgoorlie,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256F5" w:rsidRPr="00615DB8">
        <w:rPr>
          <w:rFonts w:cs="Arial"/>
          <w:i/>
          <w:iCs/>
          <w:sz w:val="18"/>
          <w:szCs w:val="18"/>
        </w:rPr>
        <w:t xml:space="preserve"> </w:t>
      </w:r>
      <w:r w:rsidR="00700527" w:rsidRPr="00615DB8">
        <w:rPr>
          <w:rFonts w:cs="Arial"/>
          <w:i/>
          <w:iCs/>
          <w:sz w:val="18"/>
          <w:szCs w:val="18"/>
        </w:rPr>
        <w:t xml:space="preserve">South West </w:t>
      </w:r>
      <w:proofErr w:type="gramStart"/>
      <w:r w:rsidR="00700527" w:rsidRPr="00615DB8">
        <w:rPr>
          <w:rFonts w:cs="Arial"/>
          <w:i/>
          <w:iCs/>
          <w:sz w:val="18"/>
          <w:szCs w:val="18"/>
        </w:rPr>
        <w:t>&amp;</w:t>
      </w:r>
      <w:r w:rsidR="006E05F3" w:rsidRPr="00615DB8">
        <w:rPr>
          <w:rFonts w:cs="Arial"/>
          <w:i/>
          <w:iCs/>
          <w:sz w:val="18"/>
          <w:szCs w:val="18"/>
        </w:rPr>
        <w:t>,</w:t>
      </w:r>
      <w:r w:rsidR="000403DB" w:rsidRPr="00615DB8">
        <w:rPr>
          <w:rFonts w:cs="Arial"/>
          <w:i/>
          <w:iCs/>
          <w:sz w:val="18"/>
          <w:szCs w:val="18"/>
        </w:rPr>
        <w:t>Great</w:t>
      </w:r>
      <w:proofErr w:type="gramEnd"/>
      <w:r w:rsidR="000403DB" w:rsidRPr="00615DB8">
        <w:rPr>
          <w:rFonts w:cs="Arial"/>
          <w:i/>
          <w:iCs/>
          <w:sz w:val="18"/>
          <w:szCs w:val="18"/>
        </w:rPr>
        <w:t xml:space="preserve"> Southern</w:t>
      </w:r>
      <w:r w:rsidR="00746E65">
        <w:rPr>
          <w:rFonts w:cs="Arial"/>
          <w:i/>
          <w:iCs/>
          <w:sz w:val="18"/>
          <w:szCs w:val="18"/>
        </w:rPr>
        <w:t xml:space="preserve"> and</w:t>
      </w:r>
      <w:r w:rsidR="000403DB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403DB" w:rsidRPr="00615DB8">
        <w:rPr>
          <w:rFonts w:cs="Arial"/>
          <w:i/>
          <w:iCs/>
          <w:sz w:val="18"/>
          <w:szCs w:val="18"/>
        </w:rPr>
        <w:t xml:space="preserve"> Western Zone</w:t>
      </w:r>
      <w:r w:rsidR="007A1939">
        <w:rPr>
          <w:rFonts w:cs="Arial"/>
          <w:i/>
          <w:iCs/>
          <w:sz w:val="18"/>
          <w:szCs w:val="18"/>
        </w:rPr>
        <w:t>,</w:t>
      </w:r>
      <w:r w:rsidR="006E05F3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1450F6" w:rsidRPr="00615DB8">
        <w:rPr>
          <w:rFonts w:cs="Arial"/>
          <w:i/>
          <w:iCs/>
          <w:sz w:val="18"/>
          <w:szCs w:val="18"/>
        </w:rPr>
        <w:t xml:space="preserve"> </w:t>
      </w:r>
      <w:r w:rsidR="006E05F3" w:rsidRPr="00615DB8">
        <w:rPr>
          <w:rFonts w:cs="Arial"/>
          <w:i/>
          <w:iCs/>
          <w:sz w:val="18"/>
          <w:szCs w:val="18"/>
        </w:rPr>
        <w:t>Tasmania).</w:t>
      </w:r>
    </w:p>
    <w:p w14:paraId="0B671B4D" w14:textId="3005AC5F" w:rsidR="00115093" w:rsidRDefault="00115093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615DB8">
        <w:rPr>
          <w:rFonts w:cs="Arial"/>
          <w:sz w:val="18"/>
          <w:szCs w:val="18"/>
        </w:rPr>
        <w:t>The Australian Financial Review</w:t>
      </w:r>
      <w:r w:rsidRPr="00615DB8">
        <w:rPr>
          <w:rFonts w:cs="Arial"/>
          <w:i/>
          <w:iCs/>
          <w:sz w:val="18"/>
          <w:szCs w:val="18"/>
        </w:rPr>
        <w:t>.</w:t>
      </w:r>
    </w:p>
    <w:p w14:paraId="54EAE201" w14:textId="0927B870" w:rsidR="001A6BF1" w:rsidRPr="00615DB8" w:rsidRDefault="001A6BF1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A6BF1">
        <w:rPr>
          <w:rFonts w:cs="Arial"/>
          <w:i/>
          <w:iCs/>
          <w:sz w:val="18"/>
          <w:szCs w:val="18"/>
        </w:rPr>
        <w:t>According to ASX announcements on 14 and 16 May 2025, Bruce Gordon’s relevant interest in Nine Entertainment Co. Holdings Ltd increased from 14.95% to 19.98%.</w:t>
      </w:r>
    </w:p>
    <w:p w14:paraId="38CFABD1" w14:textId="149CD228" w:rsidR="005C1C1C" w:rsidRPr="005C1C1C" w:rsidRDefault="005C1C1C" w:rsidP="005C1C1C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285B21">
        <w:rPr>
          <w:rFonts w:cs="Arial"/>
          <w:iCs/>
          <w:sz w:val="18"/>
          <w:szCs w:val="18"/>
        </w:rPr>
        <w:t>22</w:t>
      </w:r>
      <w:r w:rsidR="00EC5F0C">
        <w:rPr>
          <w:rFonts w:cs="Arial"/>
          <w:iCs/>
          <w:sz w:val="18"/>
          <w:szCs w:val="18"/>
        </w:rPr>
        <w:t xml:space="preserve"> </w:t>
      </w:r>
      <w:r w:rsidR="00A848D1">
        <w:rPr>
          <w:rFonts w:cs="Arial"/>
          <w:iCs/>
          <w:sz w:val="18"/>
          <w:szCs w:val="18"/>
        </w:rPr>
        <w:t>December</w:t>
      </w:r>
      <w:r w:rsidRPr="005C1C1C">
        <w:rPr>
          <w:rFonts w:cs="Arial"/>
          <w:iCs/>
          <w:sz w:val="18"/>
          <w:szCs w:val="18"/>
        </w:rPr>
        <w:t xml:space="preserve"> 2025</w:t>
      </w:r>
    </w:p>
    <w:p w14:paraId="309BB699" w14:textId="5B45A5EC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19FB42E0" w14:textId="77777777" w:rsidR="005A1297" w:rsidRDefault="005A1297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44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D808A0F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472" w14:textId="1EC43775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04FDB" wp14:editId="62E76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212186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69D2" w14:textId="01A7942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4F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7CB69D2" w14:textId="01A7942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317" w14:textId="1542C301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FAE38" wp14:editId="17E3F91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84778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9B0B4" w14:textId="07DCBD5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A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C59B0B4" w14:textId="07DCBD5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CEF" w14:textId="01111FCD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A43D" wp14:editId="7364A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210744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0ED7F" w14:textId="14141893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A4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430ED7F" w14:textId="14141893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6AD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432EDD92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BF25" w14:textId="30E4C0CC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2CC6" wp14:editId="74B6C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70268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6194" w14:textId="10C53626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2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FED6194" w14:textId="10C53626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D2D5" w14:textId="2CD77300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39479" wp14:editId="222FD6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52079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A659" w14:textId="50164F57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39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2CCA659" w14:textId="50164F57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A1" w14:textId="209F32AE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7EE84" wp14:editId="050BD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9283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5928" w14:textId="6ACE38AF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A95928" w14:textId="6ACE38AF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6127">
    <w:abstractNumId w:val="2"/>
  </w:num>
  <w:num w:numId="2" w16cid:durableId="197862325">
    <w:abstractNumId w:val="0"/>
  </w:num>
  <w:num w:numId="3" w16cid:durableId="38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65800"/>
    <w:rsid w:val="001710BD"/>
    <w:rsid w:val="001A6247"/>
    <w:rsid w:val="001A6BF1"/>
    <w:rsid w:val="002119AF"/>
    <w:rsid w:val="0021384C"/>
    <w:rsid w:val="00214265"/>
    <w:rsid w:val="00257133"/>
    <w:rsid w:val="00285B21"/>
    <w:rsid w:val="00286A8C"/>
    <w:rsid w:val="002A2DED"/>
    <w:rsid w:val="002B1AB0"/>
    <w:rsid w:val="002B58D3"/>
    <w:rsid w:val="002C00F3"/>
    <w:rsid w:val="002C2329"/>
    <w:rsid w:val="002C6E6A"/>
    <w:rsid w:val="002F23A1"/>
    <w:rsid w:val="002F75C8"/>
    <w:rsid w:val="003032E5"/>
    <w:rsid w:val="003107FB"/>
    <w:rsid w:val="00337811"/>
    <w:rsid w:val="00360CEF"/>
    <w:rsid w:val="0037318E"/>
    <w:rsid w:val="00377D4A"/>
    <w:rsid w:val="003B0EF1"/>
    <w:rsid w:val="003C04F0"/>
    <w:rsid w:val="003C1AAC"/>
    <w:rsid w:val="003C3B9F"/>
    <w:rsid w:val="003F595A"/>
    <w:rsid w:val="00404488"/>
    <w:rsid w:val="00417111"/>
    <w:rsid w:val="00423B5A"/>
    <w:rsid w:val="0044106C"/>
    <w:rsid w:val="00460AB0"/>
    <w:rsid w:val="00480C05"/>
    <w:rsid w:val="004949C5"/>
    <w:rsid w:val="004B4000"/>
    <w:rsid w:val="004B4B93"/>
    <w:rsid w:val="004D6BB6"/>
    <w:rsid w:val="004D709D"/>
    <w:rsid w:val="004F259F"/>
    <w:rsid w:val="004F4493"/>
    <w:rsid w:val="004F4B19"/>
    <w:rsid w:val="004F689F"/>
    <w:rsid w:val="004F6972"/>
    <w:rsid w:val="00511BBD"/>
    <w:rsid w:val="0051765C"/>
    <w:rsid w:val="00531012"/>
    <w:rsid w:val="0053462B"/>
    <w:rsid w:val="005525C0"/>
    <w:rsid w:val="005529BA"/>
    <w:rsid w:val="00565799"/>
    <w:rsid w:val="00572029"/>
    <w:rsid w:val="0057557C"/>
    <w:rsid w:val="0057708C"/>
    <w:rsid w:val="005A1297"/>
    <w:rsid w:val="005A7A01"/>
    <w:rsid w:val="005C1C1C"/>
    <w:rsid w:val="005F1EAB"/>
    <w:rsid w:val="005F4C80"/>
    <w:rsid w:val="00604619"/>
    <w:rsid w:val="00615DB8"/>
    <w:rsid w:val="00621DCD"/>
    <w:rsid w:val="00647FF1"/>
    <w:rsid w:val="00655836"/>
    <w:rsid w:val="00667325"/>
    <w:rsid w:val="006B0CE1"/>
    <w:rsid w:val="006B7359"/>
    <w:rsid w:val="006E05F3"/>
    <w:rsid w:val="006E1C64"/>
    <w:rsid w:val="006E1E96"/>
    <w:rsid w:val="006E6A09"/>
    <w:rsid w:val="006F25AB"/>
    <w:rsid w:val="006F33A4"/>
    <w:rsid w:val="006F68E4"/>
    <w:rsid w:val="006F7373"/>
    <w:rsid w:val="00700527"/>
    <w:rsid w:val="00725A13"/>
    <w:rsid w:val="0074009E"/>
    <w:rsid w:val="00746E65"/>
    <w:rsid w:val="007471B1"/>
    <w:rsid w:val="00757887"/>
    <w:rsid w:val="007A1939"/>
    <w:rsid w:val="007A4262"/>
    <w:rsid w:val="007B5F61"/>
    <w:rsid w:val="007B7358"/>
    <w:rsid w:val="007C1045"/>
    <w:rsid w:val="007C4E2A"/>
    <w:rsid w:val="007E54ED"/>
    <w:rsid w:val="00853EDC"/>
    <w:rsid w:val="00855B53"/>
    <w:rsid w:val="0087057B"/>
    <w:rsid w:val="00870C72"/>
    <w:rsid w:val="0088180C"/>
    <w:rsid w:val="0089529C"/>
    <w:rsid w:val="008A122F"/>
    <w:rsid w:val="008C46B8"/>
    <w:rsid w:val="008F1605"/>
    <w:rsid w:val="0092474E"/>
    <w:rsid w:val="0092712D"/>
    <w:rsid w:val="00933DE1"/>
    <w:rsid w:val="0099101A"/>
    <w:rsid w:val="009A04CE"/>
    <w:rsid w:val="009B7A86"/>
    <w:rsid w:val="00A1581F"/>
    <w:rsid w:val="00A55230"/>
    <w:rsid w:val="00A618FD"/>
    <w:rsid w:val="00A848D1"/>
    <w:rsid w:val="00A90C9A"/>
    <w:rsid w:val="00AB53D6"/>
    <w:rsid w:val="00AC4E33"/>
    <w:rsid w:val="00AC6AD8"/>
    <w:rsid w:val="00B0569A"/>
    <w:rsid w:val="00B11E46"/>
    <w:rsid w:val="00B1514F"/>
    <w:rsid w:val="00B86641"/>
    <w:rsid w:val="00BA0F70"/>
    <w:rsid w:val="00BB2D87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5A81"/>
    <w:rsid w:val="00CE60C2"/>
    <w:rsid w:val="00D06C50"/>
    <w:rsid w:val="00D231B0"/>
    <w:rsid w:val="00D4598B"/>
    <w:rsid w:val="00D51D5E"/>
    <w:rsid w:val="00D5216F"/>
    <w:rsid w:val="00D554EE"/>
    <w:rsid w:val="00D55DE2"/>
    <w:rsid w:val="00D55E3A"/>
    <w:rsid w:val="00D66DBE"/>
    <w:rsid w:val="00D77911"/>
    <w:rsid w:val="00D77B05"/>
    <w:rsid w:val="00D77D5C"/>
    <w:rsid w:val="00D96FE2"/>
    <w:rsid w:val="00DE5EA3"/>
    <w:rsid w:val="00E048C4"/>
    <w:rsid w:val="00E17A1B"/>
    <w:rsid w:val="00E17E79"/>
    <w:rsid w:val="00E2119F"/>
    <w:rsid w:val="00E2724B"/>
    <w:rsid w:val="00E60395"/>
    <w:rsid w:val="00E61151"/>
    <w:rsid w:val="00E770C5"/>
    <w:rsid w:val="00EA4C9E"/>
    <w:rsid w:val="00EA6A8E"/>
    <w:rsid w:val="00EB00EA"/>
    <w:rsid w:val="00EC0647"/>
    <w:rsid w:val="00EC5F0C"/>
    <w:rsid w:val="00EC6D8A"/>
    <w:rsid w:val="00EC79BC"/>
    <w:rsid w:val="00F146C0"/>
    <w:rsid w:val="00F67F36"/>
    <w:rsid w:val="00F708DC"/>
    <w:rsid w:val="00F82238"/>
    <w:rsid w:val="00F848DA"/>
    <w:rsid w:val="00FB192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fb919850-406e-4d20-9cee-cf3a55172231"/>
    <ds:schemaRef ds:uri="85d45f94-32ec-4546-b73b-9a684839492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5932D3-B6A0-4F80-A342-9F982CF4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1279</Characters>
  <Application>Microsoft Office Word</Application>
  <DocSecurity>0</DocSecurity>
  <Lines>127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2021-07-14T07:50:00Z</dcterms:created>
  <dcterms:modified xsi:type="dcterms:W3CDTF">2025-12-19T05:23:00Z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3f9e89b7-1557-4660-a66f-cdc81464e19d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6ed269eb,45c0dfe0,4d334e01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d2d543f,4ec03262,469e4a77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2025-12-05T06:30:36Z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1135acc4-beda-470b-95db-7da22cfa8896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