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645B" w14:textId="4EB934E2" w:rsidR="00BE459D" w:rsidRPr="00C716EE" w:rsidRDefault="00B30A6C" w:rsidP="53DA2BBF">
      <w:pPr>
        <w:pStyle w:val="ACMAHeading1"/>
        <w:spacing w:before="960" w:after="240"/>
        <w:rPr>
          <w:rStyle w:val="Emphasis"/>
          <w:i w:val="0"/>
          <w:iCs w:val="0"/>
        </w:rPr>
      </w:pPr>
      <w:r w:rsidRPr="00C716EE">
        <w:t xml:space="preserve">Investigation </w:t>
      </w:r>
      <w:r w:rsidR="0079419E" w:rsidRPr="00C716EE">
        <w:t>r</w:t>
      </w:r>
      <w:r w:rsidRPr="00C716EE">
        <w:t xml:space="preserve">eport </w:t>
      </w:r>
      <w:r w:rsidR="0079419E" w:rsidRPr="00C716EE">
        <w:t>n</w:t>
      </w:r>
      <w:r w:rsidRPr="00C716EE">
        <w:t xml:space="preserve">o. </w:t>
      </w:r>
      <w:r w:rsidR="00EF41B0" w:rsidRPr="00C716EE">
        <w:rPr>
          <w:rStyle w:val="Emphasis"/>
          <w:i w:val="0"/>
          <w:iCs w:val="0"/>
        </w:rPr>
        <w:t>BI-</w:t>
      </w:r>
      <w:r w:rsidR="0003240B" w:rsidRPr="00C716EE">
        <w:rPr>
          <w:rStyle w:val="Emphasis"/>
          <w:i w:val="0"/>
          <w:iCs w:val="0"/>
        </w:rPr>
        <w:t>746</w:t>
      </w:r>
    </w:p>
    <w:tbl>
      <w:tblPr>
        <w:tblStyle w:val="TableGrid"/>
        <w:tblW w:w="8336" w:type="dxa"/>
        <w:shd w:val="clear" w:color="auto" w:fill="FFFFFF" w:themeFill="background1"/>
        <w:tblLook w:val="0420" w:firstRow="1" w:lastRow="0" w:firstColumn="0" w:lastColumn="0" w:noHBand="0" w:noVBand="1"/>
        <w:tblCaption w:val="Summary"/>
        <w:tblDescription w:val="Provides a summary of the File number, broadcaster licensee, station, type of service, name of program, date(s) of braodcast and relevant legislation, standard or code."/>
      </w:tblPr>
      <w:tblGrid>
        <w:gridCol w:w="2612"/>
        <w:gridCol w:w="5724"/>
      </w:tblGrid>
      <w:tr w:rsidR="005E47E5" w14:paraId="721244EE"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shd w:val="clear" w:color="auto" w:fill="000000" w:themeFill="text1"/>
          </w:tcPr>
          <w:p w14:paraId="05094483" w14:textId="6A629B46" w:rsidR="6B4E1F71" w:rsidRPr="00D51401" w:rsidRDefault="6B4E1F71" w:rsidP="6B4E1F71">
            <w:pPr>
              <w:spacing w:before="40" w:after="40"/>
              <w:rPr>
                <w:rFonts w:eastAsia="Arial" w:cs="Arial"/>
                <w:b/>
                <w:bCs/>
                <w:i w:val="0"/>
                <w:iCs/>
                <w:color w:val="FFFFFF" w:themeColor="background1"/>
                <w:szCs w:val="20"/>
              </w:rPr>
            </w:pPr>
            <w:r w:rsidRPr="00D51401">
              <w:rPr>
                <w:rFonts w:eastAsia="Arial" w:cs="Arial"/>
                <w:b/>
                <w:bCs/>
                <w:i w:val="0"/>
                <w:iCs/>
                <w:color w:val="FFFFFF" w:themeColor="background1"/>
                <w:szCs w:val="20"/>
              </w:rPr>
              <w:t>Summary</w:t>
            </w:r>
          </w:p>
        </w:tc>
        <w:tc>
          <w:tcPr>
            <w:tcW w:w="5724" w:type="dxa"/>
            <w:shd w:val="clear" w:color="auto" w:fill="000000" w:themeFill="text1"/>
          </w:tcPr>
          <w:p w14:paraId="6F51104A" w14:textId="55AAE1D1" w:rsidR="6B4E1F71" w:rsidRDefault="6B4E1F71" w:rsidP="6B4E1F71">
            <w:pPr>
              <w:spacing w:before="40" w:after="40"/>
              <w:rPr>
                <w:rFonts w:eastAsia="Arial" w:cs="Arial"/>
                <w:b/>
                <w:bCs/>
                <w:szCs w:val="20"/>
              </w:rPr>
            </w:pPr>
          </w:p>
        </w:tc>
      </w:tr>
      <w:tr w:rsidR="005E47E5" w14:paraId="7737E83A"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41EB4B8F" w14:textId="41077162" w:rsidR="005E47E5" w:rsidRPr="00607A30" w:rsidRDefault="00B30A6C" w:rsidP="0033104B">
            <w:pPr>
              <w:pStyle w:val="ACMATableBody"/>
              <w:rPr>
                <w:b/>
              </w:rPr>
            </w:pPr>
            <w:r w:rsidRPr="00607A30">
              <w:rPr>
                <w:b/>
              </w:rPr>
              <w:t>Licensee</w:t>
            </w:r>
          </w:p>
        </w:tc>
        <w:tc>
          <w:tcPr>
            <w:tcW w:w="5724" w:type="dxa"/>
            <w:tcBorders>
              <w:top w:val="single" w:sz="4" w:space="0" w:color="auto"/>
              <w:left w:val="single" w:sz="4" w:space="0" w:color="auto"/>
              <w:bottom w:val="single" w:sz="4" w:space="0" w:color="auto"/>
            </w:tcBorders>
            <w:shd w:val="clear" w:color="auto" w:fill="FFFFFF" w:themeFill="background1"/>
          </w:tcPr>
          <w:p w14:paraId="7ABE7268" w14:textId="2BD026EE" w:rsidR="005E47E5" w:rsidRPr="00607A30" w:rsidRDefault="004E0B3F" w:rsidP="0033104B">
            <w:pPr>
              <w:pStyle w:val="ACMATableBody"/>
            </w:pPr>
            <w:r w:rsidRPr="00607A30">
              <w:t>Prime Television (Victoria) Pty Limited</w:t>
            </w:r>
            <w:r w:rsidR="00A5498D">
              <w:t xml:space="preserve"> (the </w:t>
            </w:r>
            <w:r w:rsidR="00A5498D" w:rsidRPr="00A5498D">
              <w:rPr>
                <w:b/>
                <w:bCs/>
              </w:rPr>
              <w:t>Licensee</w:t>
            </w:r>
            <w:r w:rsidR="00A5498D">
              <w:t>)</w:t>
            </w:r>
          </w:p>
        </w:tc>
      </w:tr>
      <w:tr w:rsidR="004E0B99" w14:paraId="09BCA944"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17B65881" w14:textId="38962FDB" w:rsidR="004E0B99" w:rsidRPr="00476430" w:rsidRDefault="004E0B99" w:rsidP="00CE7DC8">
            <w:pPr>
              <w:pStyle w:val="ACMATableBody"/>
              <w:rPr>
                <w:b/>
              </w:rPr>
            </w:pPr>
            <w:r w:rsidRPr="00476430">
              <w:rPr>
                <w:b/>
              </w:rPr>
              <w:t>Finding</w:t>
            </w:r>
          </w:p>
        </w:tc>
        <w:tc>
          <w:tcPr>
            <w:tcW w:w="5724" w:type="dxa"/>
            <w:tcBorders>
              <w:top w:val="single" w:sz="4" w:space="0" w:color="auto"/>
              <w:left w:val="single" w:sz="4" w:space="0" w:color="auto"/>
              <w:bottom w:val="single" w:sz="4" w:space="0" w:color="auto"/>
            </w:tcBorders>
            <w:shd w:val="clear" w:color="auto" w:fill="FFFFFF" w:themeFill="background1"/>
          </w:tcPr>
          <w:p w14:paraId="1C913576" w14:textId="2E08718E" w:rsidR="004E0B99" w:rsidRPr="00476430" w:rsidRDefault="007B077E" w:rsidP="3450379A">
            <w:pPr>
              <w:pStyle w:val="ACMATableBody"/>
              <w:rPr>
                <w:rFonts w:cs="Arial"/>
              </w:rPr>
            </w:pPr>
            <w:r w:rsidRPr="00476430">
              <w:rPr>
                <w:rFonts w:cs="Arial"/>
              </w:rPr>
              <w:t>Breach</w:t>
            </w:r>
            <w:r w:rsidR="004E0B99" w:rsidRPr="00476430">
              <w:rPr>
                <w:rFonts w:cs="Arial"/>
              </w:rPr>
              <w:t xml:space="preserve"> of</w:t>
            </w:r>
            <w:r w:rsidRPr="00476430">
              <w:rPr>
                <w:rFonts w:cs="Arial"/>
              </w:rPr>
              <w:t xml:space="preserve"> </w:t>
            </w:r>
            <w:r w:rsidR="00A813FB">
              <w:rPr>
                <w:rFonts w:cs="Arial"/>
              </w:rPr>
              <w:t>sub</w:t>
            </w:r>
            <w:r w:rsidRPr="00476430">
              <w:rPr>
                <w:rFonts w:cs="Arial"/>
              </w:rPr>
              <w:t xml:space="preserve">clause 3A(2) </w:t>
            </w:r>
            <w:r w:rsidR="009053C8" w:rsidRPr="00476430">
              <w:rPr>
                <w:rFonts w:cs="Arial"/>
              </w:rPr>
              <w:t>[broadcast of election advertisement]</w:t>
            </w:r>
            <w:r w:rsidR="00330FBF" w:rsidRPr="00476430">
              <w:rPr>
                <w:rFonts w:cs="Arial"/>
              </w:rPr>
              <w:t xml:space="preserve"> </w:t>
            </w:r>
            <w:r w:rsidRPr="00476430">
              <w:rPr>
                <w:rFonts w:cs="Arial"/>
              </w:rPr>
              <w:t xml:space="preserve">of </w:t>
            </w:r>
            <w:r w:rsidR="005A0B4F" w:rsidRPr="00476430">
              <w:rPr>
                <w:rFonts w:cs="Arial"/>
              </w:rPr>
              <w:t xml:space="preserve">Schedule 2 to </w:t>
            </w:r>
            <w:r w:rsidRPr="00476430">
              <w:rPr>
                <w:rFonts w:cs="Arial"/>
              </w:rPr>
              <w:t xml:space="preserve">the </w:t>
            </w:r>
            <w:r w:rsidRPr="00476430">
              <w:rPr>
                <w:rFonts w:cs="Arial"/>
                <w:i/>
                <w:iCs/>
              </w:rPr>
              <w:t>Broadcasting Services Act 1992</w:t>
            </w:r>
            <w:r w:rsidRPr="00476430">
              <w:rPr>
                <w:rFonts w:cs="Arial"/>
              </w:rPr>
              <w:t xml:space="preserve"> </w:t>
            </w:r>
          </w:p>
        </w:tc>
      </w:tr>
      <w:tr w:rsidR="004E0B99" w14:paraId="4415D665"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6631CB41" w14:textId="2A8782D4" w:rsidR="004E0B99" w:rsidRPr="00607A30" w:rsidRDefault="004E0B99" w:rsidP="00CE7DC8">
            <w:pPr>
              <w:pStyle w:val="ACMATableBody"/>
              <w:rPr>
                <w:b/>
              </w:rPr>
            </w:pPr>
            <w:r w:rsidRPr="00607A30">
              <w:rPr>
                <w:b/>
              </w:rPr>
              <w:t xml:space="preserve">Relevant </w:t>
            </w:r>
            <w:r w:rsidR="00B36970" w:rsidRPr="00607A30">
              <w:rPr>
                <w:b/>
              </w:rPr>
              <w:t>legislation</w:t>
            </w:r>
          </w:p>
        </w:tc>
        <w:tc>
          <w:tcPr>
            <w:tcW w:w="5724" w:type="dxa"/>
            <w:tcBorders>
              <w:top w:val="single" w:sz="4" w:space="0" w:color="auto"/>
              <w:left w:val="single" w:sz="4" w:space="0" w:color="auto"/>
              <w:bottom w:val="single" w:sz="4" w:space="0" w:color="auto"/>
            </w:tcBorders>
            <w:shd w:val="clear" w:color="auto" w:fill="FFFFFF" w:themeFill="background1"/>
          </w:tcPr>
          <w:p w14:paraId="1F4F6657" w14:textId="6E8DE675" w:rsidR="004E0B99" w:rsidRPr="00607A30" w:rsidRDefault="009F1085" w:rsidP="00CE7DC8">
            <w:pPr>
              <w:pStyle w:val="ACMATableBody"/>
            </w:pPr>
            <w:r w:rsidRPr="00607A30">
              <w:rPr>
                <w:rFonts w:cs="Arial"/>
                <w:i/>
                <w:iCs/>
              </w:rPr>
              <w:t>Broadcasting Services Act 1992</w:t>
            </w:r>
          </w:p>
        </w:tc>
      </w:tr>
      <w:tr w:rsidR="004E0B99" w14:paraId="04039452"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05494A37" w14:textId="696F3CE2" w:rsidR="004E0B99" w:rsidRPr="00607A30" w:rsidRDefault="004E0B99" w:rsidP="00CE7DC8">
            <w:pPr>
              <w:pStyle w:val="ACMATableBody"/>
              <w:rPr>
                <w:b/>
              </w:rPr>
            </w:pPr>
            <w:r w:rsidRPr="00607A30">
              <w:rPr>
                <w:b/>
              </w:rPr>
              <w:t>Program</w:t>
            </w:r>
            <w:r w:rsidR="001D7657">
              <w:rPr>
                <w:b/>
              </w:rPr>
              <w:t xml:space="preserve"> type</w:t>
            </w:r>
          </w:p>
        </w:tc>
        <w:tc>
          <w:tcPr>
            <w:tcW w:w="5724" w:type="dxa"/>
            <w:tcBorders>
              <w:top w:val="single" w:sz="4" w:space="0" w:color="auto"/>
              <w:left w:val="single" w:sz="4" w:space="0" w:color="auto"/>
              <w:bottom w:val="single" w:sz="4" w:space="0" w:color="auto"/>
            </w:tcBorders>
            <w:shd w:val="clear" w:color="auto" w:fill="FFFFFF" w:themeFill="background1"/>
          </w:tcPr>
          <w:p w14:paraId="67B0C85D" w14:textId="185195CE" w:rsidR="00607A30" w:rsidRPr="00607A30" w:rsidRDefault="001D7657" w:rsidP="003D3972">
            <w:pPr>
              <w:pStyle w:val="ACMATableBody"/>
              <w:rPr>
                <w:iCs/>
              </w:rPr>
            </w:pPr>
            <w:r>
              <w:rPr>
                <w:iCs/>
              </w:rPr>
              <w:t>Election a</w:t>
            </w:r>
            <w:r w:rsidR="00330FBF" w:rsidRPr="00607A30">
              <w:rPr>
                <w:iCs/>
              </w:rPr>
              <w:t>dvertisemen</w:t>
            </w:r>
            <w:r w:rsidR="00607A30" w:rsidRPr="00607A30">
              <w:rPr>
                <w:iCs/>
              </w:rPr>
              <w:t>ts</w:t>
            </w:r>
          </w:p>
        </w:tc>
      </w:tr>
      <w:tr w:rsidR="004E0B99" w14:paraId="1F7B29FD"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165CE645" w14:textId="67F51C65" w:rsidR="004E0B99" w:rsidRPr="00607A30" w:rsidRDefault="004E0B99" w:rsidP="00CE7DC8">
            <w:pPr>
              <w:pStyle w:val="ACMATableBody"/>
              <w:rPr>
                <w:b/>
              </w:rPr>
            </w:pPr>
            <w:r w:rsidRPr="00607A30">
              <w:rPr>
                <w:b/>
              </w:rPr>
              <w:t>Date of broadcast</w:t>
            </w:r>
            <w:r w:rsidR="009F20F0" w:rsidRPr="00607A30">
              <w:rPr>
                <w:b/>
              </w:rPr>
              <w:t>s</w:t>
            </w:r>
          </w:p>
        </w:tc>
        <w:tc>
          <w:tcPr>
            <w:tcW w:w="5724" w:type="dxa"/>
            <w:tcBorders>
              <w:top w:val="single" w:sz="4" w:space="0" w:color="auto"/>
              <w:left w:val="single" w:sz="4" w:space="0" w:color="auto"/>
              <w:bottom w:val="single" w:sz="4" w:space="0" w:color="auto"/>
            </w:tcBorders>
            <w:shd w:val="clear" w:color="auto" w:fill="FFFFFF" w:themeFill="background1"/>
          </w:tcPr>
          <w:p w14:paraId="04FAAAE8" w14:textId="295C8DD1" w:rsidR="004E0B99" w:rsidRPr="00607A30" w:rsidRDefault="00A54549" w:rsidP="00CE7DC8">
            <w:pPr>
              <w:pStyle w:val="ACMATableBody"/>
            </w:pPr>
            <w:r w:rsidRPr="00607A30">
              <w:t>1 May 2025</w:t>
            </w:r>
          </w:p>
        </w:tc>
      </w:tr>
      <w:tr w:rsidR="005E47E5" w14:paraId="4CF213F2"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5A3F09C1" w14:textId="77777777" w:rsidR="005E47E5" w:rsidRPr="00607A30" w:rsidRDefault="00A04A54" w:rsidP="0033104B">
            <w:pPr>
              <w:pStyle w:val="ACMATableBody"/>
              <w:rPr>
                <w:b/>
              </w:rPr>
            </w:pPr>
            <w:r w:rsidRPr="00607A30">
              <w:rPr>
                <w:b/>
              </w:rPr>
              <w:t>Type of s</w:t>
            </w:r>
            <w:r w:rsidR="005E47E5" w:rsidRPr="00607A30">
              <w:rPr>
                <w:b/>
              </w:rPr>
              <w:t>ervice</w:t>
            </w:r>
          </w:p>
        </w:tc>
        <w:tc>
          <w:tcPr>
            <w:tcW w:w="5724" w:type="dxa"/>
            <w:tcBorders>
              <w:top w:val="single" w:sz="4" w:space="0" w:color="auto"/>
              <w:left w:val="single" w:sz="4" w:space="0" w:color="auto"/>
              <w:bottom w:val="single" w:sz="4" w:space="0" w:color="auto"/>
            </w:tcBorders>
            <w:shd w:val="clear" w:color="auto" w:fill="FFFFFF" w:themeFill="background1"/>
          </w:tcPr>
          <w:p w14:paraId="3F6626FA" w14:textId="2847AAC8" w:rsidR="005E47E5" w:rsidRPr="00607A30" w:rsidRDefault="00972990" w:rsidP="000F12E8">
            <w:pPr>
              <w:pStyle w:val="ACMATableBody"/>
            </w:pPr>
            <w:r w:rsidRPr="00607A30">
              <w:t xml:space="preserve">Commercial </w:t>
            </w:r>
            <w:r w:rsidR="00E07B57">
              <w:t>Television Broadcasting</w:t>
            </w:r>
          </w:p>
        </w:tc>
      </w:tr>
      <w:tr w:rsidR="005E47E5" w14:paraId="5886100E"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7DF3FD8E" w14:textId="754A5C8B" w:rsidR="005E47E5" w:rsidRPr="00607A30" w:rsidRDefault="004E0B99" w:rsidP="0033104B">
            <w:pPr>
              <w:pStyle w:val="ACMATableBody"/>
              <w:rPr>
                <w:b/>
              </w:rPr>
            </w:pPr>
            <w:r w:rsidRPr="00607A30">
              <w:rPr>
                <w:b/>
              </w:rPr>
              <w:t>Attachments</w:t>
            </w:r>
          </w:p>
        </w:tc>
        <w:tc>
          <w:tcPr>
            <w:tcW w:w="5724" w:type="dxa"/>
            <w:tcBorders>
              <w:top w:val="single" w:sz="4" w:space="0" w:color="auto"/>
              <w:left w:val="single" w:sz="4" w:space="0" w:color="auto"/>
              <w:bottom w:val="single" w:sz="4" w:space="0" w:color="auto"/>
            </w:tcBorders>
            <w:shd w:val="clear" w:color="auto" w:fill="FFFFFF" w:themeFill="background1"/>
          </w:tcPr>
          <w:p w14:paraId="14533E34" w14:textId="0A92CCC3" w:rsidR="005E47E5" w:rsidRPr="00607A30" w:rsidRDefault="004E0B99" w:rsidP="00A668C9">
            <w:pPr>
              <w:pStyle w:val="ACMABodyText"/>
              <w:spacing w:before="40" w:after="120" w:line="280" w:lineRule="atLeast"/>
            </w:pPr>
            <w:r w:rsidRPr="00607A30">
              <w:rPr>
                <w:b/>
                <w:bCs/>
              </w:rPr>
              <w:t>A</w:t>
            </w:r>
            <w:r w:rsidRPr="00607A30">
              <w:t xml:space="preserve"> –</w:t>
            </w:r>
            <w:r w:rsidR="001152AF">
              <w:t xml:space="preserve"> </w:t>
            </w:r>
            <w:r w:rsidR="00394A1D">
              <w:t>R</w:t>
            </w:r>
            <w:r w:rsidR="0037063E">
              <w:t>elevant provisions</w:t>
            </w:r>
            <w:r w:rsidR="00A668C9" w:rsidRPr="00607A30">
              <w:t xml:space="preserve"> </w:t>
            </w:r>
          </w:p>
        </w:tc>
      </w:tr>
      <w:tr w:rsidR="00666E1B" w14:paraId="67C0448A" w14:textId="77777777" w:rsidTr="3450379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47EEBDC0" w14:textId="366EE327" w:rsidR="00666E1B" w:rsidRPr="00607A30" w:rsidRDefault="00666E1B" w:rsidP="0033104B">
            <w:pPr>
              <w:pStyle w:val="ACMATableBody"/>
              <w:rPr>
                <w:b/>
              </w:rPr>
            </w:pPr>
            <w:r>
              <w:rPr>
                <w:b/>
              </w:rPr>
              <w:t>Date finalised</w:t>
            </w:r>
          </w:p>
        </w:tc>
        <w:tc>
          <w:tcPr>
            <w:tcW w:w="5724" w:type="dxa"/>
            <w:tcBorders>
              <w:top w:val="single" w:sz="4" w:space="0" w:color="auto"/>
              <w:left w:val="single" w:sz="4" w:space="0" w:color="auto"/>
              <w:bottom w:val="single" w:sz="4" w:space="0" w:color="auto"/>
            </w:tcBorders>
            <w:shd w:val="clear" w:color="auto" w:fill="FFFFFF" w:themeFill="background1"/>
          </w:tcPr>
          <w:p w14:paraId="2CF25554" w14:textId="58D14D33" w:rsidR="00666E1B" w:rsidRPr="00607A30" w:rsidRDefault="0092616C" w:rsidP="00A668C9">
            <w:pPr>
              <w:pStyle w:val="ACMABodyText"/>
              <w:spacing w:before="40" w:after="120" w:line="280" w:lineRule="atLeast"/>
              <w:rPr>
                <w:b/>
                <w:bCs/>
              </w:rPr>
            </w:pPr>
            <w:r>
              <w:rPr>
                <w:b/>
                <w:bCs/>
              </w:rPr>
              <w:t>20</w:t>
            </w:r>
            <w:r w:rsidR="00666E1B">
              <w:rPr>
                <w:b/>
                <w:bCs/>
              </w:rPr>
              <w:t xml:space="preserve"> August 2025</w:t>
            </w:r>
          </w:p>
        </w:tc>
      </w:tr>
    </w:tbl>
    <w:p w14:paraId="5F906631" w14:textId="77777777" w:rsidR="001C6546" w:rsidRPr="00972DB3" w:rsidRDefault="00D668E3" w:rsidP="00972DB3">
      <w:pPr>
        <w:pStyle w:val="ACMABodyText"/>
        <w:rPr>
          <w:rFonts w:eastAsiaTheme="minorHAnsi"/>
          <w:i/>
        </w:rPr>
      </w:pPr>
      <w:r>
        <w:br w:type="page"/>
      </w:r>
    </w:p>
    <w:p w14:paraId="41AD43B0" w14:textId="77777777" w:rsidR="001C6546" w:rsidRPr="007A7C97" w:rsidRDefault="007B047A" w:rsidP="001C6546">
      <w:pPr>
        <w:pStyle w:val="ACMAHeading2"/>
      </w:pPr>
      <w:r>
        <w:lastRenderedPageBreak/>
        <w:t>Background</w:t>
      </w:r>
    </w:p>
    <w:p w14:paraId="0E4AA95C" w14:textId="28ACC62B" w:rsidR="00103AA1" w:rsidRDefault="001C6546" w:rsidP="001C6546">
      <w:pPr>
        <w:pStyle w:val="ACMABodyText"/>
      </w:pPr>
      <w:r w:rsidRPr="3450379A">
        <w:t xml:space="preserve">In </w:t>
      </w:r>
      <w:r w:rsidR="00A668C9">
        <w:t>May 2025</w:t>
      </w:r>
      <w:r w:rsidRPr="3450379A">
        <w:t>, the Australian Communications and Media Authority (</w:t>
      </w:r>
      <w:r w:rsidRPr="001152AF">
        <w:t>the</w:t>
      </w:r>
      <w:r w:rsidRPr="00E654DE">
        <w:rPr>
          <w:b/>
          <w:bCs/>
        </w:rPr>
        <w:t xml:space="preserve"> ACMA</w:t>
      </w:r>
      <w:r w:rsidRPr="3450379A">
        <w:t xml:space="preserve">) </w:t>
      </w:r>
      <w:r w:rsidR="00ED351F">
        <w:t>commenced an investigation into</w:t>
      </w:r>
      <w:r w:rsidR="004A6B5B">
        <w:t xml:space="preserve"> Prime Television (Victoria) Pty Limited (the </w:t>
      </w:r>
      <w:r w:rsidR="004A6B5B" w:rsidRPr="004A6B5B">
        <w:rPr>
          <w:b/>
          <w:bCs/>
        </w:rPr>
        <w:t>Licensee</w:t>
      </w:r>
      <w:r w:rsidR="004A6B5B">
        <w:t>)</w:t>
      </w:r>
      <w:r w:rsidR="00C25204">
        <w:t xml:space="preserve"> </w:t>
      </w:r>
      <w:r w:rsidR="00ED351F">
        <w:t xml:space="preserve">regarding allegations that it </w:t>
      </w:r>
      <w:r w:rsidR="00AE3792">
        <w:t xml:space="preserve">broadcast </w:t>
      </w:r>
      <w:r w:rsidR="00650E12">
        <w:t xml:space="preserve">election advertisements </w:t>
      </w:r>
      <w:r w:rsidR="00AE3792">
        <w:t>on the Racing.com free to air channel</w:t>
      </w:r>
      <w:r w:rsidR="00830DDD">
        <w:t xml:space="preserve"> </w:t>
      </w:r>
      <w:r w:rsidR="00ED351F">
        <w:t>during the blackout period for election advertising.</w:t>
      </w:r>
    </w:p>
    <w:p w14:paraId="55740CB6" w14:textId="047A0961" w:rsidR="00C7085D" w:rsidRPr="00C7085D" w:rsidRDefault="00C7085D" w:rsidP="00C25204">
      <w:pPr>
        <w:pStyle w:val="ACMABodyText"/>
        <w:rPr>
          <w:i/>
          <w:iCs/>
          <w:sz w:val="18"/>
          <w:szCs w:val="18"/>
          <w:highlight w:val="yellow"/>
        </w:rPr>
      </w:pPr>
      <w:r>
        <w:t xml:space="preserve">The ACMA has investigated the Licensee’s compliance with </w:t>
      </w:r>
      <w:r w:rsidR="002A4271">
        <w:t>sub</w:t>
      </w:r>
      <w:r w:rsidR="00FD596D">
        <w:t>clause</w:t>
      </w:r>
      <w:r w:rsidR="00925CA0">
        <w:t xml:space="preserve"> 3A(2) of</w:t>
      </w:r>
      <w:r w:rsidR="00ED351F">
        <w:t xml:space="preserve"> Schedule 2 to</w:t>
      </w:r>
      <w:r w:rsidR="00925CA0">
        <w:t xml:space="preserve"> </w:t>
      </w:r>
      <w:r>
        <w:t xml:space="preserve">the </w:t>
      </w:r>
      <w:r w:rsidR="00ED351F">
        <w:rPr>
          <w:i/>
          <w:iCs/>
        </w:rPr>
        <w:t xml:space="preserve">Broadcasting Services Act 1992 </w:t>
      </w:r>
      <w:r w:rsidR="00ED351F">
        <w:t xml:space="preserve">(the </w:t>
      </w:r>
      <w:r w:rsidR="00ED351F" w:rsidRPr="00ED351F">
        <w:rPr>
          <w:b/>
          <w:bCs/>
        </w:rPr>
        <w:t>BSA</w:t>
      </w:r>
      <w:r w:rsidR="00ED351F">
        <w:t>)</w:t>
      </w:r>
      <w:r w:rsidR="00FD596D">
        <w:t>.</w:t>
      </w:r>
    </w:p>
    <w:p w14:paraId="63A7CD82" w14:textId="1ECDBCC6" w:rsidR="001C6546" w:rsidRDefault="001C6546" w:rsidP="0072120E">
      <w:pPr>
        <w:pStyle w:val="ACMAHeading2"/>
      </w:pPr>
      <w:r w:rsidRPr="00FD596D">
        <w:t xml:space="preserve">Issue: </w:t>
      </w:r>
      <w:r w:rsidR="004A3790">
        <w:t>Broadcast of election matter during the relevant period</w:t>
      </w:r>
    </w:p>
    <w:p w14:paraId="3783EF42" w14:textId="35B57B8B" w:rsidR="001C6546" w:rsidRPr="00A76A1E" w:rsidRDefault="0046206A" w:rsidP="00CD3452">
      <w:pPr>
        <w:pStyle w:val="ACMAHeading3"/>
        <w:spacing w:after="120"/>
        <w:rPr>
          <w:sz w:val="28"/>
          <w:szCs w:val="28"/>
        </w:rPr>
      </w:pPr>
      <w:r>
        <w:rPr>
          <w:sz w:val="28"/>
          <w:szCs w:val="28"/>
        </w:rPr>
        <w:t>Subc</w:t>
      </w:r>
      <w:r w:rsidR="004F21E1">
        <w:rPr>
          <w:sz w:val="28"/>
          <w:szCs w:val="28"/>
        </w:rPr>
        <w:t xml:space="preserve">lause 3A(2) of </w:t>
      </w:r>
      <w:r w:rsidR="00ED351F">
        <w:rPr>
          <w:sz w:val="28"/>
          <w:szCs w:val="28"/>
        </w:rPr>
        <w:t xml:space="preserve">Schedule 2 to </w:t>
      </w:r>
      <w:r w:rsidR="00A76A1E">
        <w:rPr>
          <w:sz w:val="28"/>
          <w:szCs w:val="28"/>
        </w:rPr>
        <w:t xml:space="preserve">the </w:t>
      </w:r>
      <w:r w:rsidR="00A76A1E">
        <w:rPr>
          <w:i/>
          <w:iCs/>
          <w:sz w:val="28"/>
          <w:szCs w:val="28"/>
        </w:rPr>
        <w:t xml:space="preserve">Broadcasting Services Act 1992 </w:t>
      </w:r>
    </w:p>
    <w:p w14:paraId="395A68CB" w14:textId="51314A3C" w:rsidR="004F21E1" w:rsidRPr="004F21E1" w:rsidRDefault="004F21E1" w:rsidP="004F21E1">
      <w:pPr>
        <w:pStyle w:val="ACMAQuoteindented"/>
        <w:ind w:left="0"/>
        <w:rPr>
          <w:rFonts w:cs="Times New Roman"/>
          <w:i/>
          <w:szCs w:val="18"/>
        </w:rPr>
      </w:pPr>
      <w:r w:rsidRPr="004F21E1">
        <w:rPr>
          <w:rFonts w:cs="Times New Roman"/>
          <w:i/>
          <w:szCs w:val="18"/>
        </w:rPr>
        <w:t>Part 1 – Interpretation</w:t>
      </w:r>
    </w:p>
    <w:p w14:paraId="244843A2" w14:textId="56E564D7" w:rsidR="004F21E1" w:rsidRPr="004F21E1" w:rsidRDefault="004F21E1" w:rsidP="004F21E1">
      <w:pPr>
        <w:pStyle w:val="ACMAQuoteindented"/>
        <w:ind w:left="0"/>
        <w:rPr>
          <w:rFonts w:cs="Times New Roman"/>
          <w:i/>
          <w:szCs w:val="18"/>
        </w:rPr>
      </w:pPr>
      <w:r w:rsidRPr="004F21E1">
        <w:rPr>
          <w:rFonts w:cs="Times New Roman"/>
          <w:i/>
          <w:szCs w:val="18"/>
        </w:rPr>
        <w:t>1 Definitions</w:t>
      </w:r>
    </w:p>
    <w:p w14:paraId="66A5B242" w14:textId="77777777" w:rsidR="004F21E1" w:rsidRPr="004F21E1" w:rsidRDefault="004F21E1" w:rsidP="004F21E1">
      <w:pPr>
        <w:pStyle w:val="ACMAQuoteindented"/>
        <w:ind w:left="0"/>
        <w:rPr>
          <w:i/>
          <w:iCs/>
          <w:szCs w:val="18"/>
        </w:rPr>
      </w:pPr>
      <w:r w:rsidRPr="004F21E1">
        <w:rPr>
          <w:b/>
          <w:bCs/>
          <w:i/>
          <w:iCs/>
          <w:szCs w:val="18"/>
        </w:rPr>
        <w:t>"election advertisement" </w:t>
      </w:r>
      <w:r w:rsidRPr="004F21E1">
        <w:rPr>
          <w:i/>
          <w:iCs/>
          <w:szCs w:val="18"/>
        </w:rPr>
        <w:t>, in relation to an election, means:</w:t>
      </w:r>
    </w:p>
    <w:p w14:paraId="4E68D94E" w14:textId="77777777" w:rsidR="004F21E1" w:rsidRPr="004F21E1" w:rsidRDefault="004F21E1" w:rsidP="004F21E1">
      <w:pPr>
        <w:pStyle w:val="ACMAQuoteindented"/>
        <w:numPr>
          <w:ilvl w:val="0"/>
          <w:numId w:val="27"/>
        </w:numPr>
        <w:rPr>
          <w:i/>
          <w:iCs/>
          <w:szCs w:val="18"/>
        </w:rPr>
      </w:pPr>
      <w:r w:rsidRPr="004F21E1">
        <w:rPr>
          <w:i/>
          <w:iCs/>
          <w:szCs w:val="18"/>
        </w:rPr>
        <w:t>an advertisement:</w:t>
      </w:r>
    </w:p>
    <w:p w14:paraId="7ED3EEC0" w14:textId="568FC9FA" w:rsidR="004F21E1" w:rsidRPr="004F21E1" w:rsidRDefault="004F21E1" w:rsidP="004F21E1">
      <w:pPr>
        <w:pStyle w:val="ACMAQuoteindented"/>
        <w:numPr>
          <w:ilvl w:val="0"/>
          <w:numId w:val="28"/>
        </w:numPr>
        <w:rPr>
          <w:i/>
          <w:iCs/>
          <w:szCs w:val="18"/>
        </w:rPr>
      </w:pPr>
      <w:r w:rsidRPr="004F21E1">
        <w:rPr>
          <w:i/>
          <w:iCs/>
          <w:szCs w:val="18"/>
        </w:rPr>
        <w:t>that contains election matter that relates to that election; and</w:t>
      </w:r>
    </w:p>
    <w:p w14:paraId="71EAE192" w14:textId="0C24E78E" w:rsidR="004F21E1" w:rsidRPr="004F21E1" w:rsidRDefault="004F21E1" w:rsidP="004F21E1">
      <w:pPr>
        <w:pStyle w:val="ACMAQuoteindented"/>
        <w:numPr>
          <w:ilvl w:val="0"/>
          <w:numId w:val="28"/>
        </w:numPr>
        <w:rPr>
          <w:i/>
          <w:iCs/>
          <w:szCs w:val="18"/>
        </w:rPr>
      </w:pPr>
      <w:r w:rsidRPr="004F21E1">
        <w:rPr>
          <w:i/>
          <w:iCs/>
          <w:szCs w:val="18"/>
        </w:rPr>
        <w:t>in respect of the broadcasting of which the relevant </w:t>
      </w:r>
      <w:hyperlink r:id="rId7" w:anchor="licensee" w:history="1">
        <w:r w:rsidRPr="004F21E1">
          <w:rPr>
            <w:rStyle w:val="Hyperlink"/>
            <w:i/>
            <w:iCs/>
            <w:szCs w:val="18"/>
          </w:rPr>
          <w:t>licensee</w:t>
        </w:r>
      </w:hyperlink>
      <w:r w:rsidRPr="004F21E1">
        <w:rPr>
          <w:i/>
          <w:iCs/>
          <w:szCs w:val="18"/>
        </w:rPr>
        <w:t> has received or is to receive, directly or indirectly, any money or other consideration; or</w:t>
      </w:r>
    </w:p>
    <w:p w14:paraId="7096FFA9" w14:textId="77777777" w:rsidR="004F21E1" w:rsidRPr="004F21E1" w:rsidRDefault="004F21E1" w:rsidP="004F21E1">
      <w:pPr>
        <w:pStyle w:val="ACMAQuoteindented"/>
        <w:numPr>
          <w:ilvl w:val="0"/>
          <w:numId w:val="27"/>
        </w:numPr>
        <w:rPr>
          <w:i/>
          <w:iCs/>
          <w:szCs w:val="18"/>
        </w:rPr>
      </w:pPr>
      <w:r w:rsidRPr="004F21E1">
        <w:rPr>
          <w:i/>
          <w:iCs/>
          <w:szCs w:val="18"/>
        </w:rPr>
        <w:t>an announcement containing a statement to the effect that a </w:t>
      </w:r>
      <w:hyperlink r:id="rId8" w:anchor="program" w:history="1">
        <w:r w:rsidRPr="004F21E1">
          <w:rPr>
            <w:rStyle w:val="Hyperlink"/>
            <w:i/>
            <w:iCs/>
            <w:szCs w:val="18"/>
          </w:rPr>
          <w:t>program</w:t>
        </w:r>
      </w:hyperlink>
      <w:r w:rsidRPr="004F21E1">
        <w:rPr>
          <w:i/>
          <w:iCs/>
          <w:szCs w:val="18"/>
        </w:rPr>
        <w:t> that is to be or has been broadcast is or was sponsored by a </w:t>
      </w:r>
      <w:hyperlink r:id="rId9" w:anchor="person" w:history="1">
        <w:r w:rsidRPr="004F21E1">
          <w:rPr>
            <w:rStyle w:val="Hyperlink"/>
            <w:i/>
            <w:iCs/>
            <w:szCs w:val="18"/>
          </w:rPr>
          <w:t>person</w:t>
        </w:r>
      </w:hyperlink>
      <w:r w:rsidRPr="004F21E1">
        <w:rPr>
          <w:i/>
          <w:iCs/>
          <w:szCs w:val="18"/>
        </w:rPr>
        <w:t> or </w:t>
      </w:r>
      <w:hyperlink r:id="rId10" w:anchor="person" w:history="1">
        <w:r w:rsidRPr="004F21E1">
          <w:rPr>
            <w:rStyle w:val="Hyperlink"/>
            <w:i/>
            <w:iCs/>
            <w:szCs w:val="18"/>
          </w:rPr>
          <w:t>persons</w:t>
        </w:r>
      </w:hyperlink>
      <w:r w:rsidRPr="004F21E1">
        <w:rPr>
          <w:i/>
          <w:iCs/>
          <w:szCs w:val="18"/>
        </w:rPr>
        <w:t> and indicating that the </w:t>
      </w:r>
      <w:hyperlink r:id="rId11" w:anchor="person" w:history="1">
        <w:r w:rsidRPr="004F21E1">
          <w:rPr>
            <w:rStyle w:val="Hyperlink"/>
            <w:i/>
            <w:iCs/>
            <w:szCs w:val="18"/>
          </w:rPr>
          <w:t>person</w:t>
        </w:r>
      </w:hyperlink>
      <w:r w:rsidRPr="004F21E1">
        <w:rPr>
          <w:i/>
          <w:iCs/>
          <w:szCs w:val="18"/>
        </w:rPr>
        <w:t> is a candidate, or one or more of the </w:t>
      </w:r>
      <w:hyperlink r:id="rId12" w:anchor="person" w:history="1">
        <w:r w:rsidRPr="004F21E1">
          <w:rPr>
            <w:rStyle w:val="Hyperlink"/>
            <w:i/>
            <w:iCs/>
            <w:szCs w:val="18"/>
          </w:rPr>
          <w:t>persons</w:t>
        </w:r>
      </w:hyperlink>
      <w:r w:rsidRPr="004F21E1">
        <w:rPr>
          <w:i/>
          <w:iCs/>
          <w:szCs w:val="18"/>
        </w:rPr>
        <w:t> is or are candidates, at the election; or</w:t>
      </w:r>
    </w:p>
    <w:p w14:paraId="5F18E1F0" w14:textId="2570A324" w:rsidR="004F21E1" w:rsidRPr="004F21E1" w:rsidRDefault="004F21E1" w:rsidP="004F21E1">
      <w:pPr>
        <w:pStyle w:val="ACMAQuoteindented"/>
        <w:numPr>
          <w:ilvl w:val="0"/>
          <w:numId w:val="27"/>
        </w:numPr>
        <w:rPr>
          <w:i/>
          <w:iCs/>
          <w:szCs w:val="18"/>
        </w:rPr>
      </w:pPr>
      <w:r w:rsidRPr="004F21E1">
        <w:rPr>
          <w:i/>
          <w:iCs/>
          <w:szCs w:val="18"/>
        </w:rPr>
        <w:t>an announcement containing a statement to the effect that a </w:t>
      </w:r>
      <w:hyperlink r:id="rId13" w:anchor="program" w:history="1">
        <w:r w:rsidRPr="004F21E1">
          <w:rPr>
            <w:rStyle w:val="Hyperlink"/>
            <w:i/>
            <w:iCs/>
            <w:szCs w:val="18"/>
          </w:rPr>
          <w:t>program</w:t>
        </w:r>
      </w:hyperlink>
      <w:r w:rsidRPr="004F21E1">
        <w:rPr>
          <w:i/>
          <w:iCs/>
          <w:szCs w:val="18"/>
        </w:rPr>
        <w:t> that is to be or has been broadcast is or was sponsored by a particular political party where a candidate at the election belongs to that party.</w:t>
      </w:r>
    </w:p>
    <w:p w14:paraId="40FDBB4A" w14:textId="32C152FC" w:rsidR="004F21E1" w:rsidRPr="004F21E1" w:rsidRDefault="004F21E1" w:rsidP="004F21E1">
      <w:pPr>
        <w:pStyle w:val="ACMAQuoteindented"/>
        <w:ind w:left="0"/>
        <w:rPr>
          <w:i/>
          <w:szCs w:val="18"/>
        </w:rPr>
      </w:pPr>
      <w:r w:rsidRPr="004F21E1">
        <w:rPr>
          <w:b/>
          <w:bCs/>
          <w:i/>
          <w:szCs w:val="18"/>
        </w:rPr>
        <w:t>“relevant period”,</w:t>
      </w:r>
      <w:r w:rsidRPr="004F21E1">
        <w:rPr>
          <w:i/>
          <w:szCs w:val="18"/>
        </w:rPr>
        <w:t xml:space="preserve"> in relation to an election, means the period that commences at the end of the Wednesday before the polling day for the election and ends at the close of the poll on that polling day.</w:t>
      </w:r>
    </w:p>
    <w:p w14:paraId="00B43826" w14:textId="002B2AB5" w:rsidR="004F21E1" w:rsidRPr="004F21E1" w:rsidRDefault="004F21E1" w:rsidP="004F21E1">
      <w:pPr>
        <w:pStyle w:val="ACMAQuoteindented"/>
        <w:ind w:left="0"/>
        <w:rPr>
          <w:rFonts w:cs="Times New Roman"/>
          <w:i/>
          <w:szCs w:val="18"/>
        </w:rPr>
      </w:pPr>
      <w:r w:rsidRPr="004F21E1">
        <w:rPr>
          <w:rFonts w:cs="Times New Roman"/>
          <w:i/>
          <w:szCs w:val="18"/>
        </w:rPr>
        <w:t>Part 2 - Special conditions</w:t>
      </w:r>
    </w:p>
    <w:p w14:paraId="22FC22CA" w14:textId="0E702E7D" w:rsidR="001C6546" w:rsidRPr="004F21E1" w:rsidRDefault="00C404C9" w:rsidP="004F21E1">
      <w:pPr>
        <w:pStyle w:val="ACMAQuoteindented"/>
        <w:ind w:left="0"/>
        <w:rPr>
          <w:i/>
          <w:szCs w:val="18"/>
        </w:rPr>
      </w:pPr>
      <w:r w:rsidRPr="004F21E1">
        <w:rPr>
          <w:rFonts w:cs="Times New Roman"/>
          <w:i/>
          <w:szCs w:val="18"/>
        </w:rPr>
        <w:t>3A   Broadcasting of election advertisements</w:t>
      </w:r>
    </w:p>
    <w:p w14:paraId="6EA40839" w14:textId="77777777" w:rsidR="00742B93" w:rsidRPr="004F21E1" w:rsidRDefault="00C404C9" w:rsidP="00742B93">
      <w:pPr>
        <w:pStyle w:val="ACMAQuoteindented"/>
        <w:ind w:left="0"/>
        <w:rPr>
          <w:i/>
          <w:szCs w:val="18"/>
        </w:rPr>
      </w:pPr>
      <w:r w:rsidRPr="004F21E1">
        <w:rPr>
          <w:i/>
          <w:szCs w:val="18"/>
        </w:rPr>
        <w:t>(2)  If:</w:t>
      </w:r>
    </w:p>
    <w:p w14:paraId="0577C0CA" w14:textId="77777777" w:rsidR="00742B93" w:rsidRPr="004F21E1" w:rsidRDefault="00C404C9" w:rsidP="00742B93">
      <w:pPr>
        <w:pStyle w:val="ACMAQuoteindented"/>
        <w:numPr>
          <w:ilvl w:val="0"/>
          <w:numId w:val="21"/>
        </w:numPr>
        <w:rPr>
          <w:i/>
          <w:szCs w:val="18"/>
        </w:rPr>
      </w:pPr>
      <w:r w:rsidRPr="004F21E1">
        <w:rPr>
          <w:i/>
          <w:szCs w:val="18"/>
        </w:rPr>
        <w:t>a broadcaster has a licence that has a </w:t>
      </w:r>
      <w:hyperlink r:id="rId14" w:anchor="licence_area" w:history="1">
        <w:r w:rsidRPr="004F21E1">
          <w:rPr>
            <w:i/>
            <w:szCs w:val="18"/>
          </w:rPr>
          <w:t>licence area</w:t>
        </w:r>
      </w:hyperlink>
      <w:r w:rsidRPr="004F21E1">
        <w:rPr>
          <w:i/>
          <w:szCs w:val="18"/>
        </w:rPr>
        <w:t>; and</w:t>
      </w:r>
    </w:p>
    <w:p w14:paraId="02AECF55" w14:textId="77777777" w:rsidR="00742B93" w:rsidRPr="004F21E1" w:rsidRDefault="00C404C9" w:rsidP="00742B93">
      <w:pPr>
        <w:pStyle w:val="ACMAQuoteindented"/>
        <w:numPr>
          <w:ilvl w:val="0"/>
          <w:numId w:val="21"/>
        </w:numPr>
        <w:rPr>
          <w:i/>
          <w:szCs w:val="18"/>
        </w:rPr>
      </w:pPr>
      <w:r w:rsidRPr="004F21E1">
        <w:rPr>
          <w:i/>
          <w:szCs w:val="18"/>
        </w:rPr>
        <w:t>an election to a Parliament is to be held; and</w:t>
      </w:r>
    </w:p>
    <w:p w14:paraId="7D3EA29F" w14:textId="6AB02600" w:rsidR="00C404C9" w:rsidRPr="004F21E1" w:rsidRDefault="00C404C9" w:rsidP="00742B93">
      <w:pPr>
        <w:pStyle w:val="ACMAQuoteindented"/>
        <w:numPr>
          <w:ilvl w:val="0"/>
          <w:numId w:val="21"/>
        </w:numPr>
        <w:rPr>
          <w:i/>
          <w:szCs w:val="18"/>
        </w:rPr>
      </w:pPr>
      <w:r w:rsidRPr="004F21E1">
        <w:rPr>
          <w:i/>
          <w:szCs w:val="18"/>
        </w:rPr>
        <w:t>the </w:t>
      </w:r>
      <w:hyperlink r:id="rId15" w:anchor="licence_area" w:history="1">
        <w:r w:rsidRPr="004F21E1">
          <w:rPr>
            <w:rStyle w:val="Hyperlink"/>
            <w:i/>
            <w:szCs w:val="18"/>
          </w:rPr>
          <w:t>licence area</w:t>
        </w:r>
      </w:hyperlink>
      <w:r w:rsidRPr="004F21E1">
        <w:rPr>
          <w:i/>
          <w:szCs w:val="18"/>
        </w:rPr>
        <w:t> overlaps, contains or is contained in the area of </w:t>
      </w:r>
      <w:hyperlink r:id="rId16" w:anchor="australia" w:history="1">
        <w:r w:rsidRPr="004F21E1">
          <w:rPr>
            <w:rStyle w:val="Hyperlink"/>
            <w:i/>
            <w:szCs w:val="18"/>
          </w:rPr>
          <w:t>Australia</w:t>
        </w:r>
      </w:hyperlink>
      <w:r w:rsidRPr="004F21E1">
        <w:rPr>
          <w:i/>
          <w:szCs w:val="18"/>
        </w:rPr>
        <w:t> to which the election relates;</w:t>
      </w:r>
    </w:p>
    <w:p w14:paraId="66F1B049" w14:textId="77777777" w:rsidR="00C404C9" w:rsidRPr="004F21E1" w:rsidRDefault="00C404C9" w:rsidP="00742B93">
      <w:pPr>
        <w:pStyle w:val="ACMAQuoteindented"/>
        <w:ind w:left="0"/>
        <w:rPr>
          <w:i/>
          <w:szCs w:val="18"/>
        </w:rPr>
      </w:pPr>
      <w:r w:rsidRPr="004F21E1">
        <w:rPr>
          <w:i/>
          <w:szCs w:val="18"/>
        </w:rPr>
        <w:t>the broadcaster must not broadcast under the licence an election advertisement in relation to the election during the relevant period.</w:t>
      </w:r>
    </w:p>
    <w:p w14:paraId="69785D8D" w14:textId="30C9BE4E" w:rsidR="001C6546" w:rsidRDefault="00D9593A" w:rsidP="0072120E">
      <w:pPr>
        <w:pStyle w:val="ACMAHeading2"/>
      </w:pPr>
      <w:r w:rsidRPr="00476430">
        <w:lastRenderedPageBreak/>
        <w:t>F</w:t>
      </w:r>
      <w:r>
        <w:t>inding</w:t>
      </w:r>
    </w:p>
    <w:p w14:paraId="49A9E195" w14:textId="7D2EE00C" w:rsidR="001C6546" w:rsidRPr="003B7B9D" w:rsidRDefault="001C6546" w:rsidP="0072120E">
      <w:pPr>
        <w:pStyle w:val="ACMABodyText"/>
      </w:pPr>
      <w:r w:rsidRPr="006B7BDA">
        <w:t xml:space="preserve">The </w:t>
      </w:r>
      <w:r w:rsidR="00D91F07">
        <w:t xml:space="preserve">ACMA’s finding is that </w:t>
      </w:r>
      <w:r w:rsidR="00A27742">
        <w:t xml:space="preserve">the </w:t>
      </w:r>
      <w:r w:rsidR="002364E7" w:rsidRPr="006B7BDA">
        <w:t xml:space="preserve">Licensee </w:t>
      </w:r>
      <w:r w:rsidRPr="006B7BDA">
        <w:t>breached</w:t>
      </w:r>
      <w:r w:rsidR="002364E7" w:rsidRPr="006B7BDA">
        <w:t xml:space="preserve"> </w:t>
      </w:r>
      <w:r w:rsidR="0046206A">
        <w:t>sub</w:t>
      </w:r>
      <w:r w:rsidR="002364E7" w:rsidRPr="006B7BDA">
        <w:t>clause 3A(2)</w:t>
      </w:r>
      <w:r w:rsidRPr="006B7BDA">
        <w:t xml:space="preserve"> of </w:t>
      </w:r>
      <w:r w:rsidR="002364E7" w:rsidRPr="006B7BDA">
        <w:t>Schedule</w:t>
      </w:r>
      <w:r w:rsidR="002364E7">
        <w:t xml:space="preserve"> 2 to the BSA.</w:t>
      </w:r>
    </w:p>
    <w:p w14:paraId="153FF888" w14:textId="77777777" w:rsidR="001C6546" w:rsidRDefault="001C6546" w:rsidP="0072120E">
      <w:pPr>
        <w:pStyle w:val="ACMAHeading2"/>
      </w:pPr>
      <w:r>
        <w:t>Reasons</w:t>
      </w:r>
    </w:p>
    <w:p w14:paraId="58E43334" w14:textId="714D8C16" w:rsidR="00281B4A" w:rsidRDefault="00281B4A" w:rsidP="003B7B9D">
      <w:pPr>
        <w:pStyle w:val="ACMABodyText"/>
      </w:pPr>
      <w:r>
        <w:t>On</w:t>
      </w:r>
      <w:r w:rsidR="00295DCF">
        <w:t xml:space="preserve"> Friday 28 March 2025</w:t>
      </w:r>
      <w:r w:rsidR="00196881">
        <w:t>,</w:t>
      </w:r>
      <w:r>
        <w:t xml:space="preserve"> a</w:t>
      </w:r>
      <w:r w:rsidR="00964278">
        <w:t xml:space="preserve"> </w:t>
      </w:r>
      <w:r w:rsidR="00196881">
        <w:t>f</w:t>
      </w:r>
      <w:r w:rsidR="00964278">
        <w:t>ederal</w:t>
      </w:r>
      <w:r>
        <w:t xml:space="preserve"> election was announced for 3</w:t>
      </w:r>
      <w:r w:rsidR="00295DCF">
        <w:t xml:space="preserve"> </w:t>
      </w:r>
      <w:r>
        <w:t xml:space="preserve">May 2025. In accordance with </w:t>
      </w:r>
      <w:r w:rsidR="00295DCF">
        <w:t>Schedule 2 to the</w:t>
      </w:r>
      <w:r>
        <w:t xml:space="preserve"> BSA, the election</w:t>
      </w:r>
      <w:r w:rsidR="00295DCF">
        <w:t xml:space="preserve"> blackout</w:t>
      </w:r>
      <w:r>
        <w:t xml:space="preserve"> period commenced </w:t>
      </w:r>
      <w:r w:rsidR="00295DCF">
        <w:t>at 12:00</w:t>
      </w:r>
      <w:r w:rsidR="00436CE6">
        <w:t xml:space="preserve"> </w:t>
      </w:r>
      <w:r w:rsidR="00295DCF">
        <w:t>am</w:t>
      </w:r>
      <w:r w:rsidR="00C563FA">
        <w:t xml:space="preserve"> </w:t>
      </w:r>
      <w:r w:rsidR="00295DCF">
        <w:t>Thursday 1 May</w:t>
      </w:r>
      <w:r>
        <w:t xml:space="preserve"> 2025 and ended </w:t>
      </w:r>
      <w:r w:rsidR="00295DCF">
        <w:t>at close of polling (6:00</w:t>
      </w:r>
      <w:r w:rsidR="00436CE6">
        <w:t xml:space="preserve"> </w:t>
      </w:r>
      <w:r w:rsidR="00295DCF">
        <w:t>pm) on</w:t>
      </w:r>
      <w:r>
        <w:t xml:space="preserve"> </w:t>
      </w:r>
      <w:r w:rsidR="00295DCF">
        <w:t xml:space="preserve">Saturday 3 </w:t>
      </w:r>
      <w:r>
        <w:t>May 2025</w:t>
      </w:r>
      <w:r w:rsidR="00964278">
        <w:t xml:space="preserve"> (the </w:t>
      </w:r>
      <w:r w:rsidR="00964278" w:rsidRPr="00964278">
        <w:rPr>
          <w:b/>
          <w:bCs/>
        </w:rPr>
        <w:t>blackout period</w:t>
      </w:r>
      <w:r w:rsidR="00964278">
        <w:t>)</w:t>
      </w:r>
      <w:r>
        <w:t xml:space="preserve">. </w:t>
      </w:r>
    </w:p>
    <w:p w14:paraId="02EA3F39" w14:textId="2FB97436" w:rsidR="004F21E1" w:rsidRDefault="004F21E1" w:rsidP="004F21E1">
      <w:pPr>
        <w:pStyle w:val="ACMABodyText"/>
      </w:pPr>
      <w:r>
        <w:t>The ACMA received 2 complaints stating that election advertisements were broadcast by Racing.com on 1 May 2025</w:t>
      </w:r>
      <w:r w:rsidR="008A4649">
        <w:t xml:space="preserve"> during the blackout period</w:t>
      </w:r>
      <w:r>
        <w:t xml:space="preserve">. </w:t>
      </w:r>
    </w:p>
    <w:p w14:paraId="2E1B9DC9" w14:textId="3AD845F0" w:rsidR="00476430" w:rsidRDefault="00246965" w:rsidP="00476430">
      <w:pPr>
        <w:pStyle w:val="ACMABodyText"/>
      </w:pPr>
      <w:r>
        <w:t xml:space="preserve">Following receipt of the complaints, the ACMA </w:t>
      </w:r>
      <w:r w:rsidR="004F21E1">
        <w:t>contacted the Licensee</w:t>
      </w:r>
      <w:r w:rsidR="008835DA">
        <w:t xml:space="preserve"> who</w:t>
      </w:r>
      <w:r w:rsidR="004F21E1">
        <w:t xml:space="preserve"> accepted that </w:t>
      </w:r>
      <w:r w:rsidR="00993BFD">
        <w:t xml:space="preserve">2 </w:t>
      </w:r>
      <w:r w:rsidR="004F21E1">
        <w:t>election advertisement</w:t>
      </w:r>
      <w:r w:rsidR="00EC6ECD">
        <w:t>s</w:t>
      </w:r>
      <w:r w:rsidR="004F21E1">
        <w:t xml:space="preserve"> </w:t>
      </w:r>
      <w:r w:rsidR="00EC6ECD">
        <w:t xml:space="preserve">were </w:t>
      </w:r>
      <w:r w:rsidR="004F21E1" w:rsidRPr="007D588F">
        <w:t>inadvertently broadcast on the Racing.com free</w:t>
      </w:r>
      <w:r w:rsidR="00436CE6">
        <w:t>-</w:t>
      </w:r>
      <w:r w:rsidR="004F21E1" w:rsidRPr="007D588F">
        <w:t>to</w:t>
      </w:r>
      <w:r w:rsidR="00436CE6">
        <w:t>-</w:t>
      </w:r>
      <w:r w:rsidR="004F21E1" w:rsidRPr="007D588F">
        <w:t>air channel</w:t>
      </w:r>
      <w:r w:rsidR="00993BFD" w:rsidRPr="007D588F">
        <w:t xml:space="preserve"> </w:t>
      </w:r>
      <w:r w:rsidR="00DB4B6A">
        <w:t>during the time period queried by the ACMA, being</w:t>
      </w:r>
      <w:r w:rsidR="00993BFD" w:rsidRPr="007D588F">
        <w:t xml:space="preserve"> 2:01</w:t>
      </w:r>
      <w:r w:rsidR="00436CE6">
        <w:t xml:space="preserve"> </w:t>
      </w:r>
      <w:r w:rsidR="00993BFD" w:rsidRPr="007D588F">
        <w:t>pm and 3:02</w:t>
      </w:r>
      <w:r w:rsidR="00436CE6">
        <w:t xml:space="preserve"> </w:t>
      </w:r>
      <w:r w:rsidR="00993BFD" w:rsidRPr="007D588F">
        <w:t xml:space="preserve">pm </w:t>
      </w:r>
      <w:r w:rsidR="00DB4B6A">
        <w:t xml:space="preserve">respectively </w:t>
      </w:r>
      <w:r w:rsidR="00993BFD" w:rsidRPr="007D588F">
        <w:t>on 1 May 2025</w:t>
      </w:r>
      <w:r w:rsidR="004F21E1" w:rsidRPr="007D588F">
        <w:t xml:space="preserve">. </w:t>
      </w:r>
      <w:r w:rsidR="008D593E" w:rsidRPr="007D588F">
        <w:t>The ACMA notes that Racing Victoria and the Seven Network have a broadcast partnership in place.</w:t>
      </w:r>
      <w:r w:rsidR="008D593E">
        <w:t xml:space="preserve"> </w:t>
      </w:r>
    </w:p>
    <w:p w14:paraId="2D4E26B9" w14:textId="668C440D" w:rsidR="002364E7" w:rsidRPr="003B7B9D" w:rsidRDefault="00246965" w:rsidP="00476430">
      <w:pPr>
        <w:pStyle w:val="ACMABodyText"/>
      </w:pPr>
      <w:r>
        <w:t>O</w:t>
      </w:r>
      <w:r w:rsidR="00221860">
        <w:t>n 13 June 2025,</w:t>
      </w:r>
      <w:r w:rsidR="007F3657">
        <w:t xml:space="preserve"> </w:t>
      </w:r>
      <w:r w:rsidR="002364E7">
        <w:t xml:space="preserve">the Licensee provided a </w:t>
      </w:r>
      <w:r w:rsidR="001E639E">
        <w:t xml:space="preserve">run-log </w:t>
      </w:r>
      <w:r w:rsidR="002364E7">
        <w:t>of</w:t>
      </w:r>
      <w:r w:rsidR="007556D7">
        <w:t xml:space="preserve"> </w:t>
      </w:r>
      <w:r w:rsidR="002364E7">
        <w:t xml:space="preserve">23 </w:t>
      </w:r>
      <w:r w:rsidR="00D66C03">
        <w:t xml:space="preserve">instances of </w:t>
      </w:r>
      <w:r w:rsidR="002364E7">
        <w:t xml:space="preserve">election advertisements </w:t>
      </w:r>
      <w:r w:rsidR="004F21E1">
        <w:t xml:space="preserve">that were </w:t>
      </w:r>
      <w:r w:rsidR="002364E7">
        <w:t>broadcast on Racing.com during the blackout period</w:t>
      </w:r>
      <w:r w:rsidR="00394A1D">
        <w:t xml:space="preserve"> as outlined in the table below</w:t>
      </w:r>
      <w:r w:rsidR="002364E7">
        <w:t xml:space="preserve">. </w:t>
      </w:r>
      <w:r w:rsidR="00394A1D" w:rsidDel="00394A1D">
        <w:t xml:space="preserve"> </w:t>
      </w:r>
    </w:p>
    <w:tbl>
      <w:tblPr>
        <w:tblStyle w:val="PlainTable1"/>
        <w:tblW w:w="0" w:type="auto"/>
        <w:tblLook w:val="04A0" w:firstRow="1" w:lastRow="0" w:firstColumn="1" w:lastColumn="0" w:noHBand="0" w:noVBand="1"/>
      </w:tblPr>
      <w:tblGrid>
        <w:gridCol w:w="1413"/>
        <w:gridCol w:w="1276"/>
        <w:gridCol w:w="1275"/>
        <w:gridCol w:w="4341"/>
      </w:tblGrid>
      <w:tr w:rsidR="00394A1D" w14:paraId="68950600" w14:textId="77777777" w:rsidTr="0000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5" w:type="dxa"/>
            <w:gridSpan w:val="4"/>
          </w:tcPr>
          <w:p w14:paraId="4B4D1E6D" w14:textId="77777777" w:rsidR="00394A1D" w:rsidRDefault="00394A1D" w:rsidP="00006C17">
            <w:pPr>
              <w:pStyle w:val="ACMAQuoteindented"/>
              <w:ind w:left="0"/>
              <w:jc w:val="center"/>
              <w:rPr>
                <w:sz w:val="20"/>
              </w:rPr>
            </w:pPr>
            <w:r>
              <w:rPr>
                <w:sz w:val="20"/>
              </w:rPr>
              <w:t>Election blackout advertisements</w:t>
            </w:r>
          </w:p>
        </w:tc>
      </w:tr>
      <w:tr w:rsidR="00394A1D" w14:paraId="6AFAF6B4"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141600" w14:textId="77777777" w:rsidR="00394A1D" w:rsidRDefault="00394A1D" w:rsidP="00006C17">
            <w:pPr>
              <w:pStyle w:val="ACMAQuoteindented"/>
              <w:ind w:left="0"/>
              <w:rPr>
                <w:sz w:val="20"/>
              </w:rPr>
            </w:pPr>
            <w:r>
              <w:rPr>
                <w:sz w:val="20"/>
              </w:rPr>
              <w:t>Date</w:t>
            </w:r>
          </w:p>
        </w:tc>
        <w:tc>
          <w:tcPr>
            <w:tcW w:w="1276" w:type="dxa"/>
          </w:tcPr>
          <w:p w14:paraId="759CDC55" w14:textId="77777777" w:rsidR="00394A1D" w:rsidRPr="006B73DB"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b/>
                <w:bCs/>
                <w:sz w:val="20"/>
              </w:rPr>
            </w:pPr>
            <w:r w:rsidRPr="006B73DB">
              <w:rPr>
                <w:b/>
                <w:bCs/>
                <w:sz w:val="20"/>
              </w:rPr>
              <w:t>On-air time</w:t>
            </w:r>
          </w:p>
        </w:tc>
        <w:tc>
          <w:tcPr>
            <w:tcW w:w="1275" w:type="dxa"/>
          </w:tcPr>
          <w:p w14:paraId="1DBD9D05" w14:textId="77777777" w:rsidR="00394A1D" w:rsidRPr="006B73DB"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b/>
                <w:bCs/>
                <w:sz w:val="20"/>
              </w:rPr>
            </w:pPr>
            <w:r w:rsidRPr="006B73DB">
              <w:rPr>
                <w:b/>
                <w:bCs/>
                <w:sz w:val="20"/>
              </w:rPr>
              <w:t>Duration</w:t>
            </w:r>
          </w:p>
        </w:tc>
        <w:tc>
          <w:tcPr>
            <w:tcW w:w="4341" w:type="dxa"/>
          </w:tcPr>
          <w:p w14:paraId="0E3D9147" w14:textId="77777777" w:rsidR="00394A1D" w:rsidRPr="006B73DB"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b/>
                <w:bCs/>
                <w:sz w:val="20"/>
              </w:rPr>
            </w:pPr>
            <w:r w:rsidRPr="006B73DB">
              <w:rPr>
                <w:b/>
                <w:bCs/>
                <w:sz w:val="20"/>
              </w:rPr>
              <w:t>Description</w:t>
            </w:r>
          </w:p>
        </w:tc>
      </w:tr>
      <w:tr w:rsidR="00394A1D" w14:paraId="7DC69718"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38D75426"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37C3F9EA" w14:textId="7A64888D"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1:29</w:t>
            </w:r>
            <w:r w:rsidR="00436CE6">
              <w:rPr>
                <w:sz w:val="20"/>
              </w:rPr>
              <w:t xml:space="preserve"> </w:t>
            </w:r>
            <w:r>
              <w:rPr>
                <w:sz w:val="20"/>
              </w:rPr>
              <w:t>am</w:t>
            </w:r>
          </w:p>
        </w:tc>
        <w:tc>
          <w:tcPr>
            <w:tcW w:w="1275" w:type="dxa"/>
          </w:tcPr>
          <w:p w14:paraId="7457641D"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57A8B222"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0EB124E1"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69F5E44"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6AF03BEE" w14:textId="3F64C404"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2:15</w:t>
            </w:r>
            <w:r w:rsidR="00436CE6">
              <w:rPr>
                <w:sz w:val="20"/>
              </w:rPr>
              <w:t xml:space="preserve"> </w:t>
            </w:r>
            <w:r>
              <w:rPr>
                <w:sz w:val="20"/>
              </w:rPr>
              <w:t>am</w:t>
            </w:r>
          </w:p>
        </w:tc>
        <w:tc>
          <w:tcPr>
            <w:tcW w:w="1275" w:type="dxa"/>
          </w:tcPr>
          <w:p w14:paraId="1D380283"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08C5288B"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7AB3856B"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3CE0910C"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0E2953E0" w14:textId="77536F56"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3:01</w:t>
            </w:r>
            <w:r w:rsidR="00436CE6">
              <w:rPr>
                <w:sz w:val="20"/>
              </w:rPr>
              <w:t xml:space="preserve"> </w:t>
            </w:r>
            <w:r>
              <w:rPr>
                <w:sz w:val="20"/>
              </w:rPr>
              <w:t>am</w:t>
            </w:r>
          </w:p>
        </w:tc>
        <w:tc>
          <w:tcPr>
            <w:tcW w:w="1275" w:type="dxa"/>
          </w:tcPr>
          <w:p w14:paraId="62837C09"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693A3FEE"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293A33AE"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41252A8"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5DF9C960" w14:textId="68227D8D"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3:59</w:t>
            </w:r>
            <w:r w:rsidR="00436CE6">
              <w:rPr>
                <w:sz w:val="20"/>
              </w:rPr>
              <w:t xml:space="preserve"> </w:t>
            </w:r>
            <w:r>
              <w:rPr>
                <w:sz w:val="20"/>
              </w:rPr>
              <w:t>am</w:t>
            </w:r>
          </w:p>
        </w:tc>
        <w:tc>
          <w:tcPr>
            <w:tcW w:w="1275" w:type="dxa"/>
          </w:tcPr>
          <w:p w14:paraId="52AF599E"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2C0DD1E6"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6AA084E3"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38DD6CDC"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21A5F4D0" w14:textId="78D5DD6D"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4:44</w:t>
            </w:r>
            <w:r w:rsidR="00436CE6">
              <w:rPr>
                <w:sz w:val="20"/>
              </w:rPr>
              <w:t xml:space="preserve"> </w:t>
            </w:r>
            <w:r>
              <w:rPr>
                <w:sz w:val="20"/>
              </w:rPr>
              <w:t>am</w:t>
            </w:r>
          </w:p>
        </w:tc>
        <w:tc>
          <w:tcPr>
            <w:tcW w:w="1275" w:type="dxa"/>
          </w:tcPr>
          <w:p w14:paraId="76AD8E93"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7B439463"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6EAAE0C0"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16DA19"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26B9BE8F" w14:textId="562EE2BE"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5:32</w:t>
            </w:r>
            <w:r w:rsidR="00436CE6">
              <w:rPr>
                <w:sz w:val="20"/>
              </w:rPr>
              <w:t xml:space="preserve"> </w:t>
            </w:r>
            <w:r>
              <w:rPr>
                <w:sz w:val="20"/>
              </w:rPr>
              <w:t>am</w:t>
            </w:r>
          </w:p>
        </w:tc>
        <w:tc>
          <w:tcPr>
            <w:tcW w:w="1275" w:type="dxa"/>
          </w:tcPr>
          <w:p w14:paraId="3ED046BF"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5736DC36"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7EDF069B"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2C7D1D7D"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56E10213" w14:textId="5EB16D2C"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6:00</w:t>
            </w:r>
            <w:r w:rsidR="00436CE6">
              <w:rPr>
                <w:sz w:val="20"/>
              </w:rPr>
              <w:t xml:space="preserve"> </w:t>
            </w:r>
            <w:r>
              <w:rPr>
                <w:sz w:val="20"/>
              </w:rPr>
              <w:t>am</w:t>
            </w:r>
          </w:p>
        </w:tc>
        <w:tc>
          <w:tcPr>
            <w:tcW w:w="1275" w:type="dxa"/>
          </w:tcPr>
          <w:p w14:paraId="11197F8D"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1A3F063D"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023F96E6"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D0D6E34"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1749B183" w14:textId="708D760D"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6:46</w:t>
            </w:r>
            <w:r w:rsidR="00DD484D">
              <w:rPr>
                <w:sz w:val="20"/>
              </w:rPr>
              <w:t xml:space="preserve"> </w:t>
            </w:r>
            <w:r>
              <w:rPr>
                <w:sz w:val="20"/>
              </w:rPr>
              <w:t>am</w:t>
            </w:r>
          </w:p>
        </w:tc>
        <w:tc>
          <w:tcPr>
            <w:tcW w:w="1275" w:type="dxa"/>
          </w:tcPr>
          <w:p w14:paraId="012BA24B"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01FDD777"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53C47066"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5C8CAA0A"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1B6420D7" w14:textId="4C2AFF88"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7:28</w:t>
            </w:r>
            <w:r w:rsidR="00DD484D">
              <w:rPr>
                <w:sz w:val="20"/>
              </w:rPr>
              <w:t xml:space="preserve"> </w:t>
            </w:r>
            <w:r>
              <w:rPr>
                <w:sz w:val="20"/>
              </w:rPr>
              <w:t>am</w:t>
            </w:r>
          </w:p>
        </w:tc>
        <w:tc>
          <w:tcPr>
            <w:tcW w:w="1275" w:type="dxa"/>
          </w:tcPr>
          <w:p w14:paraId="6B4CA55B"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7670784F"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624B363A"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18E314"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7FCC50ED" w14:textId="78794ED0"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7:58</w:t>
            </w:r>
            <w:r w:rsidR="00DD484D">
              <w:rPr>
                <w:sz w:val="20"/>
              </w:rPr>
              <w:t xml:space="preserve"> </w:t>
            </w:r>
            <w:r>
              <w:rPr>
                <w:sz w:val="20"/>
              </w:rPr>
              <w:t>am</w:t>
            </w:r>
          </w:p>
        </w:tc>
        <w:tc>
          <w:tcPr>
            <w:tcW w:w="1275" w:type="dxa"/>
          </w:tcPr>
          <w:p w14:paraId="5C498C0E"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0C8EEDF3"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3322611E"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7A6C3CB0"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2561222D" w14:textId="7D02E812"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8:32</w:t>
            </w:r>
            <w:r w:rsidR="00DD484D">
              <w:rPr>
                <w:sz w:val="20"/>
              </w:rPr>
              <w:t xml:space="preserve"> </w:t>
            </w:r>
            <w:r>
              <w:rPr>
                <w:sz w:val="20"/>
              </w:rPr>
              <w:t>am</w:t>
            </w:r>
          </w:p>
        </w:tc>
        <w:tc>
          <w:tcPr>
            <w:tcW w:w="1275" w:type="dxa"/>
          </w:tcPr>
          <w:p w14:paraId="1A68E41A"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4503856C"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0FC5DDCE"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8F4906B" w14:textId="77777777" w:rsidR="00394A1D" w:rsidRPr="00394A1D" w:rsidRDefault="00394A1D" w:rsidP="00006C17">
            <w:pPr>
              <w:pStyle w:val="ACMAQuoteindented"/>
              <w:ind w:left="0"/>
              <w:rPr>
                <w:b w:val="0"/>
                <w:bCs w:val="0"/>
                <w:sz w:val="20"/>
              </w:rPr>
            </w:pPr>
            <w:r w:rsidRPr="00394A1D">
              <w:rPr>
                <w:b w:val="0"/>
                <w:bCs w:val="0"/>
                <w:sz w:val="20"/>
              </w:rPr>
              <w:lastRenderedPageBreak/>
              <w:t>1 May 2025</w:t>
            </w:r>
          </w:p>
        </w:tc>
        <w:tc>
          <w:tcPr>
            <w:tcW w:w="1276" w:type="dxa"/>
          </w:tcPr>
          <w:p w14:paraId="69552E83" w14:textId="60D03FB6"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9:36</w:t>
            </w:r>
            <w:r w:rsidR="00DD484D">
              <w:rPr>
                <w:sz w:val="20"/>
              </w:rPr>
              <w:t xml:space="preserve"> </w:t>
            </w:r>
            <w:r>
              <w:rPr>
                <w:sz w:val="20"/>
              </w:rPr>
              <w:t>am</w:t>
            </w:r>
          </w:p>
        </w:tc>
        <w:tc>
          <w:tcPr>
            <w:tcW w:w="1275" w:type="dxa"/>
          </w:tcPr>
          <w:p w14:paraId="03E64909"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348C91E5"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665CF434"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34DAD29F"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49CEECBC" w14:textId="0A62E47F"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10:32</w:t>
            </w:r>
            <w:r w:rsidR="00DD484D">
              <w:rPr>
                <w:sz w:val="20"/>
              </w:rPr>
              <w:t xml:space="preserve"> </w:t>
            </w:r>
            <w:r>
              <w:rPr>
                <w:sz w:val="20"/>
              </w:rPr>
              <w:t>am</w:t>
            </w:r>
          </w:p>
        </w:tc>
        <w:tc>
          <w:tcPr>
            <w:tcW w:w="1275" w:type="dxa"/>
          </w:tcPr>
          <w:p w14:paraId="225CD35F"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5E25ACA4" w14:textId="77777777" w:rsidR="00394A1D" w:rsidRPr="0092353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Pr>
                <w:i/>
                <w:iCs/>
                <w:sz w:val="20"/>
              </w:rPr>
              <w:t>The Hon Dan Tehan MP – Member for Wannon</w:t>
            </w:r>
          </w:p>
        </w:tc>
      </w:tr>
      <w:tr w:rsidR="00394A1D" w14:paraId="680A4397"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7116CEC"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128C6125" w14:textId="6F329532"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10:49</w:t>
            </w:r>
            <w:r w:rsidR="00DD484D">
              <w:rPr>
                <w:sz w:val="20"/>
              </w:rPr>
              <w:t xml:space="preserve"> </w:t>
            </w:r>
            <w:r>
              <w:rPr>
                <w:sz w:val="20"/>
              </w:rPr>
              <w:t>am</w:t>
            </w:r>
          </w:p>
        </w:tc>
        <w:tc>
          <w:tcPr>
            <w:tcW w:w="1275" w:type="dxa"/>
          </w:tcPr>
          <w:p w14:paraId="2E777FE4"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39721130"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394DE8">
              <w:rPr>
                <w:i/>
                <w:iCs/>
                <w:sz w:val="20"/>
              </w:rPr>
              <w:t>The Hon Dan Tehan MP – Affordable Housing</w:t>
            </w:r>
          </w:p>
        </w:tc>
      </w:tr>
      <w:tr w:rsidR="00394A1D" w14:paraId="2BBC897B"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6CCFD9EF"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7CE89D1B" w14:textId="79AAB97F"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11:28</w:t>
            </w:r>
            <w:r w:rsidR="00DD484D">
              <w:rPr>
                <w:sz w:val="20"/>
              </w:rPr>
              <w:t xml:space="preserve"> </w:t>
            </w:r>
            <w:r>
              <w:rPr>
                <w:sz w:val="20"/>
              </w:rPr>
              <w:t>am</w:t>
            </w:r>
          </w:p>
        </w:tc>
        <w:tc>
          <w:tcPr>
            <w:tcW w:w="1275" w:type="dxa"/>
          </w:tcPr>
          <w:p w14:paraId="02E01B9C"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6A8FDA74"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394DE8">
              <w:rPr>
                <w:i/>
                <w:iCs/>
                <w:sz w:val="20"/>
              </w:rPr>
              <w:t>The Hon Dan Tehan MP – Member for Wannon</w:t>
            </w:r>
          </w:p>
        </w:tc>
      </w:tr>
      <w:tr w:rsidR="00394A1D" w14:paraId="62EEB536"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F30F64"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59A27C1E" w14:textId="65764BAC"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12:05</w:t>
            </w:r>
            <w:r w:rsidR="00DD484D">
              <w:rPr>
                <w:sz w:val="20"/>
              </w:rPr>
              <w:t xml:space="preserve"> </w:t>
            </w:r>
            <w:r>
              <w:rPr>
                <w:sz w:val="20"/>
              </w:rPr>
              <w:t>pm</w:t>
            </w:r>
          </w:p>
        </w:tc>
        <w:tc>
          <w:tcPr>
            <w:tcW w:w="1275" w:type="dxa"/>
          </w:tcPr>
          <w:p w14:paraId="4980706D"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5F65E428"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394DE8">
              <w:rPr>
                <w:i/>
                <w:iCs/>
                <w:sz w:val="20"/>
              </w:rPr>
              <w:t>The Hon Dan Tehan MP – Affordable Housing</w:t>
            </w:r>
          </w:p>
        </w:tc>
      </w:tr>
      <w:tr w:rsidR="00394A1D" w14:paraId="4FE2A4CF"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7AAABAEB"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02D1D591" w14:textId="0A80AA1C"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12:57</w:t>
            </w:r>
            <w:r w:rsidR="00DD484D">
              <w:rPr>
                <w:sz w:val="20"/>
              </w:rPr>
              <w:t xml:space="preserve"> </w:t>
            </w:r>
            <w:r>
              <w:rPr>
                <w:sz w:val="20"/>
              </w:rPr>
              <w:t>pm</w:t>
            </w:r>
          </w:p>
        </w:tc>
        <w:tc>
          <w:tcPr>
            <w:tcW w:w="1275" w:type="dxa"/>
          </w:tcPr>
          <w:p w14:paraId="46FAC975"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1E0F66AC" w14:textId="77777777" w:rsidR="00394A1D" w:rsidRPr="00394DE8"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394DE8">
              <w:rPr>
                <w:i/>
                <w:iCs/>
                <w:sz w:val="20"/>
              </w:rPr>
              <w:t>The Hon Dan Tehan MP – Member for Wannon</w:t>
            </w:r>
          </w:p>
        </w:tc>
      </w:tr>
      <w:tr w:rsidR="00394A1D" w14:paraId="6EEB1AB9"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4D96840"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63812AED" w14:textId="7D7B0E64" w:rsidR="00394A1D" w:rsidRDefault="00DD484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2</w:t>
            </w:r>
            <w:r w:rsidR="00394A1D">
              <w:rPr>
                <w:sz w:val="20"/>
              </w:rPr>
              <w:t>:01</w:t>
            </w:r>
            <w:r>
              <w:rPr>
                <w:sz w:val="20"/>
              </w:rPr>
              <w:t xml:space="preserve"> </w:t>
            </w:r>
            <w:r w:rsidR="00394A1D">
              <w:rPr>
                <w:sz w:val="20"/>
              </w:rPr>
              <w:t>pm</w:t>
            </w:r>
          </w:p>
        </w:tc>
        <w:tc>
          <w:tcPr>
            <w:tcW w:w="1275" w:type="dxa"/>
          </w:tcPr>
          <w:p w14:paraId="6D58B178"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7E9D2D98"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Pr>
                <w:i/>
                <w:iCs/>
                <w:sz w:val="20"/>
              </w:rPr>
              <w:t>The Hon Dan Tehan MP – Affordable Housing</w:t>
            </w:r>
          </w:p>
        </w:tc>
      </w:tr>
      <w:tr w:rsidR="00394A1D" w14:paraId="39D193BF"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4C6D2ACF"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13102DEE" w14:textId="23ED1326" w:rsidR="00394A1D" w:rsidRDefault="00744641"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3</w:t>
            </w:r>
            <w:r w:rsidR="00394A1D">
              <w:rPr>
                <w:sz w:val="20"/>
              </w:rPr>
              <w:t>:02</w:t>
            </w:r>
            <w:r>
              <w:rPr>
                <w:sz w:val="20"/>
              </w:rPr>
              <w:t xml:space="preserve"> </w:t>
            </w:r>
            <w:r w:rsidR="00394A1D">
              <w:rPr>
                <w:sz w:val="20"/>
              </w:rPr>
              <w:t>pm</w:t>
            </w:r>
          </w:p>
        </w:tc>
        <w:tc>
          <w:tcPr>
            <w:tcW w:w="1275" w:type="dxa"/>
          </w:tcPr>
          <w:p w14:paraId="6EBEB80F"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25A804EC"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Affordable Housing</w:t>
            </w:r>
          </w:p>
        </w:tc>
      </w:tr>
      <w:tr w:rsidR="00394A1D" w14:paraId="606063A9"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1DE133"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6D55410F" w14:textId="62570D11" w:rsidR="00394A1D" w:rsidRDefault="00744641"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3</w:t>
            </w:r>
            <w:r w:rsidR="00394A1D">
              <w:rPr>
                <w:sz w:val="20"/>
              </w:rPr>
              <w:t>:26</w:t>
            </w:r>
            <w:r>
              <w:rPr>
                <w:sz w:val="20"/>
              </w:rPr>
              <w:t xml:space="preserve"> </w:t>
            </w:r>
            <w:r w:rsidR="00394A1D">
              <w:rPr>
                <w:sz w:val="20"/>
              </w:rPr>
              <w:t>pm</w:t>
            </w:r>
          </w:p>
        </w:tc>
        <w:tc>
          <w:tcPr>
            <w:tcW w:w="1275" w:type="dxa"/>
          </w:tcPr>
          <w:p w14:paraId="7AADCCFD"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789DFF84" w14:textId="77777777" w:rsidR="00394A1D" w:rsidRPr="00394DE8"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Pr>
                <w:i/>
                <w:iCs/>
                <w:sz w:val="20"/>
              </w:rPr>
              <w:t>The Hon Dan Tehan MP – Member for Wannon</w:t>
            </w:r>
          </w:p>
        </w:tc>
      </w:tr>
      <w:tr w:rsidR="00394A1D" w14:paraId="7DBC118A"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6CDC3C35"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57FEBA15" w14:textId="70C2C9DA" w:rsidR="00394A1D" w:rsidRDefault="00E43FB9"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6</w:t>
            </w:r>
            <w:r w:rsidR="00394A1D">
              <w:rPr>
                <w:sz w:val="20"/>
              </w:rPr>
              <w:t>:29</w:t>
            </w:r>
            <w:r>
              <w:rPr>
                <w:sz w:val="20"/>
              </w:rPr>
              <w:t xml:space="preserve"> </w:t>
            </w:r>
            <w:r w:rsidR="00394A1D">
              <w:rPr>
                <w:sz w:val="20"/>
              </w:rPr>
              <w:t>pm</w:t>
            </w:r>
          </w:p>
        </w:tc>
        <w:tc>
          <w:tcPr>
            <w:tcW w:w="1275" w:type="dxa"/>
          </w:tcPr>
          <w:p w14:paraId="6235A925"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3FA6D166" w14:textId="77777777" w:rsidR="00394A1D" w:rsidRPr="0092353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r w:rsidR="00394A1D" w14:paraId="0B9297F4" w14:textId="77777777" w:rsidTr="0053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F9D305"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35213245" w14:textId="29EA6248" w:rsidR="00394A1D" w:rsidRDefault="00E43FB9"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6</w:t>
            </w:r>
            <w:r w:rsidR="00394A1D">
              <w:rPr>
                <w:sz w:val="20"/>
              </w:rPr>
              <w:t>:45</w:t>
            </w:r>
            <w:r>
              <w:rPr>
                <w:sz w:val="20"/>
              </w:rPr>
              <w:t xml:space="preserve"> </w:t>
            </w:r>
            <w:r w:rsidR="00394A1D">
              <w:rPr>
                <w:sz w:val="20"/>
              </w:rPr>
              <w:t>pm</w:t>
            </w:r>
          </w:p>
        </w:tc>
        <w:tc>
          <w:tcPr>
            <w:tcW w:w="1275" w:type="dxa"/>
          </w:tcPr>
          <w:p w14:paraId="55925788" w14:textId="77777777" w:rsidR="00394A1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sz w:val="20"/>
              </w:rPr>
            </w:pPr>
            <w:r>
              <w:rPr>
                <w:sz w:val="20"/>
              </w:rPr>
              <w:t>15 seconds</w:t>
            </w:r>
          </w:p>
        </w:tc>
        <w:tc>
          <w:tcPr>
            <w:tcW w:w="4341" w:type="dxa"/>
          </w:tcPr>
          <w:p w14:paraId="6A34EDC5" w14:textId="77777777" w:rsidR="00394A1D" w:rsidRPr="0092353D" w:rsidRDefault="00394A1D" w:rsidP="00006C17">
            <w:pPr>
              <w:pStyle w:val="ACMAQuoteindented"/>
              <w:ind w:left="0"/>
              <w:cnfStyle w:val="000000100000" w:firstRow="0" w:lastRow="0" w:firstColumn="0" w:lastColumn="0" w:oddVBand="0" w:evenVBand="0" w:oddHBand="1" w:evenHBand="0" w:firstRowFirstColumn="0" w:firstRowLastColumn="0" w:lastRowFirstColumn="0" w:lastRowLastColumn="0"/>
              <w:rPr>
                <w:i/>
                <w:iCs/>
                <w:sz w:val="20"/>
              </w:rPr>
            </w:pPr>
            <w:r w:rsidRPr="0092353D">
              <w:rPr>
                <w:i/>
                <w:iCs/>
                <w:sz w:val="20"/>
              </w:rPr>
              <w:t>The Hon Dan Tehan MP – Affordable Housing</w:t>
            </w:r>
          </w:p>
        </w:tc>
      </w:tr>
      <w:tr w:rsidR="00394A1D" w14:paraId="733DD4E5" w14:textId="77777777" w:rsidTr="00532E01">
        <w:tc>
          <w:tcPr>
            <w:cnfStyle w:val="001000000000" w:firstRow="0" w:lastRow="0" w:firstColumn="1" w:lastColumn="0" w:oddVBand="0" w:evenVBand="0" w:oddHBand="0" w:evenHBand="0" w:firstRowFirstColumn="0" w:firstRowLastColumn="0" w:lastRowFirstColumn="0" w:lastRowLastColumn="0"/>
            <w:tcW w:w="1413" w:type="dxa"/>
          </w:tcPr>
          <w:p w14:paraId="11DC2903" w14:textId="77777777" w:rsidR="00394A1D" w:rsidRPr="00394A1D" w:rsidRDefault="00394A1D" w:rsidP="00006C17">
            <w:pPr>
              <w:pStyle w:val="ACMAQuoteindented"/>
              <w:ind w:left="0"/>
              <w:rPr>
                <w:b w:val="0"/>
                <w:bCs w:val="0"/>
                <w:sz w:val="20"/>
              </w:rPr>
            </w:pPr>
            <w:r w:rsidRPr="00394A1D">
              <w:rPr>
                <w:b w:val="0"/>
                <w:bCs w:val="0"/>
                <w:sz w:val="20"/>
              </w:rPr>
              <w:t>1 May 2025</w:t>
            </w:r>
          </w:p>
        </w:tc>
        <w:tc>
          <w:tcPr>
            <w:tcW w:w="1276" w:type="dxa"/>
          </w:tcPr>
          <w:p w14:paraId="461E0280" w14:textId="5B717C0B" w:rsidR="00394A1D" w:rsidRDefault="00E43FB9"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8</w:t>
            </w:r>
            <w:r w:rsidR="00394A1D">
              <w:rPr>
                <w:sz w:val="20"/>
              </w:rPr>
              <w:t>:45</w:t>
            </w:r>
            <w:r>
              <w:rPr>
                <w:sz w:val="20"/>
              </w:rPr>
              <w:t xml:space="preserve"> </w:t>
            </w:r>
            <w:r w:rsidR="00394A1D">
              <w:rPr>
                <w:sz w:val="20"/>
              </w:rPr>
              <w:t>pm</w:t>
            </w:r>
          </w:p>
        </w:tc>
        <w:tc>
          <w:tcPr>
            <w:tcW w:w="1275" w:type="dxa"/>
          </w:tcPr>
          <w:p w14:paraId="0852BB00" w14:textId="77777777" w:rsidR="00394A1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sz w:val="20"/>
              </w:rPr>
            </w:pPr>
            <w:r>
              <w:rPr>
                <w:sz w:val="20"/>
              </w:rPr>
              <w:t>15 seconds</w:t>
            </w:r>
          </w:p>
        </w:tc>
        <w:tc>
          <w:tcPr>
            <w:tcW w:w="4341" w:type="dxa"/>
          </w:tcPr>
          <w:p w14:paraId="68DCA1F3" w14:textId="77777777" w:rsidR="00394A1D" w:rsidRPr="0092353D" w:rsidRDefault="00394A1D" w:rsidP="00006C17">
            <w:pPr>
              <w:pStyle w:val="ACMAQuoteindented"/>
              <w:ind w:left="0"/>
              <w:cnfStyle w:val="000000000000" w:firstRow="0" w:lastRow="0" w:firstColumn="0" w:lastColumn="0" w:oddVBand="0" w:evenVBand="0" w:oddHBand="0" w:evenHBand="0" w:firstRowFirstColumn="0" w:firstRowLastColumn="0" w:lastRowFirstColumn="0" w:lastRowLastColumn="0"/>
              <w:rPr>
                <w:i/>
                <w:iCs/>
                <w:sz w:val="20"/>
              </w:rPr>
            </w:pPr>
            <w:r w:rsidRPr="0092353D">
              <w:rPr>
                <w:i/>
                <w:iCs/>
                <w:sz w:val="20"/>
              </w:rPr>
              <w:t>The Hon Dan Tehan MP – Member for Wannon</w:t>
            </w:r>
          </w:p>
        </w:tc>
      </w:tr>
    </w:tbl>
    <w:p w14:paraId="4B73BA3E" w14:textId="77777777" w:rsidR="00476430" w:rsidRDefault="00476430" w:rsidP="00C563FA">
      <w:pPr>
        <w:pStyle w:val="ACMAQuoteindented"/>
        <w:ind w:left="0"/>
        <w:rPr>
          <w:sz w:val="20"/>
        </w:rPr>
      </w:pPr>
    </w:p>
    <w:p w14:paraId="4C79BB63" w14:textId="404252EA" w:rsidR="00606A1C" w:rsidRDefault="00606A1C" w:rsidP="00C563FA">
      <w:pPr>
        <w:pStyle w:val="ACMAQuoteindented"/>
        <w:ind w:left="0"/>
        <w:rPr>
          <w:sz w:val="20"/>
        </w:rPr>
      </w:pPr>
      <w:r>
        <w:rPr>
          <w:sz w:val="20"/>
        </w:rPr>
        <w:t>The Licensee submitted that:</w:t>
      </w:r>
    </w:p>
    <w:p w14:paraId="24931377" w14:textId="06460F76" w:rsidR="00606A1C" w:rsidRPr="00ED351F" w:rsidRDefault="00606A1C" w:rsidP="00606A1C">
      <w:pPr>
        <w:pStyle w:val="ACMAQuoteindented"/>
        <w:numPr>
          <w:ilvl w:val="0"/>
          <w:numId w:val="23"/>
        </w:numPr>
        <w:rPr>
          <w:sz w:val="20"/>
        </w:rPr>
      </w:pPr>
      <w:r>
        <w:rPr>
          <w:sz w:val="20"/>
        </w:rPr>
        <w:t>I</w:t>
      </w:r>
      <w:r w:rsidRPr="00A357CD">
        <w:rPr>
          <w:sz w:val="20"/>
        </w:rPr>
        <w:t>mmediately on becoming aware of the </w:t>
      </w:r>
      <w:r>
        <w:rPr>
          <w:sz w:val="20"/>
        </w:rPr>
        <w:t>complaints</w:t>
      </w:r>
      <w:r w:rsidRPr="00A357CD">
        <w:rPr>
          <w:sz w:val="20"/>
        </w:rPr>
        <w:t>, the Licensee </w:t>
      </w:r>
      <w:r w:rsidR="007F02D4">
        <w:rPr>
          <w:sz w:val="20"/>
        </w:rPr>
        <w:t xml:space="preserve">and Racing Victoria </w:t>
      </w:r>
      <w:r w:rsidRPr="00A357CD">
        <w:rPr>
          <w:sz w:val="20"/>
        </w:rPr>
        <w:t xml:space="preserve">took prompt action </w:t>
      </w:r>
      <w:r>
        <w:rPr>
          <w:sz w:val="20"/>
        </w:rPr>
        <w:t xml:space="preserve">to </w:t>
      </w:r>
      <w:r w:rsidRPr="00A357CD">
        <w:rPr>
          <w:sz w:val="20"/>
        </w:rPr>
        <w:t xml:space="preserve">remove the </w:t>
      </w:r>
      <w:r>
        <w:rPr>
          <w:sz w:val="20"/>
        </w:rPr>
        <w:t xml:space="preserve">election </w:t>
      </w:r>
      <w:r w:rsidRPr="00A357CD">
        <w:rPr>
          <w:sz w:val="20"/>
        </w:rPr>
        <w:t xml:space="preserve">advertisements from </w:t>
      </w:r>
      <w:r w:rsidR="009A7F03">
        <w:rPr>
          <w:sz w:val="20"/>
        </w:rPr>
        <w:t xml:space="preserve">the </w:t>
      </w:r>
      <w:r w:rsidRPr="00A357CD">
        <w:rPr>
          <w:sz w:val="20"/>
        </w:rPr>
        <w:t>schedule.</w:t>
      </w:r>
      <w:r>
        <w:rPr>
          <w:sz w:val="20"/>
        </w:rPr>
        <w:t xml:space="preserve"> </w:t>
      </w:r>
      <w:r w:rsidRPr="00ED351F">
        <w:rPr>
          <w:sz w:val="20"/>
        </w:rPr>
        <w:t xml:space="preserve">As a result, </w:t>
      </w:r>
      <w:r w:rsidR="009A7F03">
        <w:rPr>
          <w:sz w:val="20"/>
        </w:rPr>
        <w:t>no further election advertisements</w:t>
      </w:r>
      <w:r w:rsidRPr="00ED351F">
        <w:rPr>
          <w:sz w:val="20"/>
        </w:rPr>
        <w:t xml:space="preserve"> were broadcast on the subsequent days of the blackout period.</w:t>
      </w:r>
    </w:p>
    <w:p w14:paraId="395E7720" w14:textId="5432479C" w:rsidR="00606A1C" w:rsidRPr="004F21E1" w:rsidRDefault="00606A1C" w:rsidP="00606A1C">
      <w:pPr>
        <w:pStyle w:val="ACMAQuoteindented"/>
        <w:numPr>
          <w:ilvl w:val="0"/>
          <w:numId w:val="23"/>
        </w:numPr>
        <w:rPr>
          <w:sz w:val="20"/>
        </w:rPr>
      </w:pPr>
      <w:r w:rsidRPr="00ED351F">
        <w:rPr>
          <w:sz w:val="20"/>
        </w:rPr>
        <w:t xml:space="preserve">Following this incident, the Licensee has </w:t>
      </w:r>
      <w:r w:rsidR="009A7F03">
        <w:rPr>
          <w:sz w:val="20"/>
        </w:rPr>
        <w:t>rev</w:t>
      </w:r>
      <w:r w:rsidR="00FF341E">
        <w:rPr>
          <w:sz w:val="20"/>
        </w:rPr>
        <w:t>i</w:t>
      </w:r>
      <w:r w:rsidR="009A7F03">
        <w:rPr>
          <w:sz w:val="20"/>
        </w:rPr>
        <w:t>ewed</w:t>
      </w:r>
      <w:r w:rsidRPr="00ED351F">
        <w:rPr>
          <w:sz w:val="20"/>
        </w:rPr>
        <w:t xml:space="preserve"> its procedures to ensure that a similar situation will not occur agai</w:t>
      </w:r>
      <w:r w:rsidR="009A7F03">
        <w:rPr>
          <w:sz w:val="20"/>
        </w:rPr>
        <w:t>n.</w:t>
      </w:r>
    </w:p>
    <w:p w14:paraId="1AAF00F6" w14:textId="3C65E592" w:rsidR="00666E1B" w:rsidRPr="003F2CCF" w:rsidRDefault="002364E7" w:rsidP="003F2CCF">
      <w:pPr>
        <w:pStyle w:val="ACMAQuoteindented"/>
        <w:ind w:left="0"/>
        <w:rPr>
          <w:sz w:val="20"/>
        </w:rPr>
      </w:pPr>
      <w:r w:rsidRPr="00C563FA">
        <w:rPr>
          <w:sz w:val="20"/>
        </w:rPr>
        <w:t xml:space="preserve">As the Licensee has </w:t>
      </w:r>
      <w:r w:rsidR="004F21E1">
        <w:rPr>
          <w:sz w:val="20"/>
        </w:rPr>
        <w:t>confirmed</w:t>
      </w:r>
      <w:r w:rsidR="00281B4A" w:rsidRPr="00C563FA">
        <w:rPr>
          <w:sz w:val="20"/>
        </w:rPr>
        <w:t xml:space="preserve"> </w:t>
      </w:r>
      <w:r w:rsidRPr="00C563FA">
        <w:rPr>
          <w:sz w:val="20"/>
        </w:rPr>
        <w:t>it broadcast election advertisements</w:t>
      </w:r>
      <w:r w:rsidR="00281B4A" w:rsidRPr="00C563FA">
        <w:rPr>
          <w:sz w:val="20"/>
        </w:rPr>
        <w:t xml:space="preserve"> during the blackout period</w:t>
      </w:r>
      <w:r w:rsidRPr="00C563FA">
        <w:rPr>
          <w:sz w:val="20"/>
        </w:rPr>
        <w:t>, the ACMA</w:t>
      </w:r>
      <w:r w:rsidR="002C5C99">
        <w:rPr>
          <w:sz w:val="20"/>
        </w:rPr>
        <w:t>’s finding is</w:t>
      </w:r>
      <w:r w:rsidR="00D97B48" w:rsidRPr="00C563FA">
        <w:rPr>
          <w:sz w:val="20"/>
        </w:rPr>
        <w:t xml:space="preserve"> </w:t>
      </w:r>
      <w:r w:rsidRPr="00C563FA">
        <w:rPr>
          <w:sz w:val="20"/>
        </w:rPr>
        <w:t xml:space="preserve">that the </w:t>
      </w:r>
      <w:r w:rsidRPr="00476430">
        <w:rPr>
          <w:sz w:val="20"/>
        </w:rPr>
        <w:t>Licensee breached the lice</w:t>
      </w:r>
      <w:r w:rsidRPr="00C563FA">
        <w:rPr>
          <w:sz w:val="20"/>
        </w:rPr>
        <w:t xml:space="preserve">nse condition pertaining to election advertising in </w:t>
      </w:r>
      <w:r w:rsidR="00A9787A">
        <w:rPr>
          <w:sz w:val="20"/>
        </w:rPr>
        <w:t>sub</w:t>
      </w:r>
      <w:r w:rsidRPr="00C563FA">
        <w:rPr>
          <w:sz w:val="20"/>
        </w:rPr>
        <w:t xml:space="preserve">clause 3A(2) of </w:t>
      </w:r>
      <w:r w:rsidR="00EC7881" w:rsidRPr="00C563FA">
        <w:rPr>
          <w:sz w:val="20"/>
        </w:rPr>
        <w:t xml:space="preserve">Schedule 2 to </w:t>
      </w:r>
      <w:r w:rsidRPr="00C563FA">
        <w:rPr>
          <w:sz w:val="20"/>
        </w:rPr>
        <w:t xml:space="preserve">the BSA. </w:t>
      </w:r>
    </w:p>
    <w:p w14:paraId="25815122" w14:textId="12C86A53" w:rsidR="006A02B1" w:rsidRPr="00153F9D" w:rsidRDefault="006A02B1" w:rsidP="00075F5D">
      <w:pPr>
        <w:pStyle w:val="ACMAHeading2"/>
        <w:pageBreakBefore/>
        <w:spacing w:after="240"/>
        <w:jc w:val="right"/>
      </w:pPr>
      <w:r w:rsidRPr="00153F9D">
        <w:lastRenderedPageBreak/>
        <w:t xml:space="preserve">Attachment </w:t>
      </w:r>
      <w:r w:rsidR="00D97B48">
        <w:t>A</w:t>
      </w:r>
    </w:p>
    <w:p w14:paraId="407CEB54" w14:textId="488005F5" w:rsidR="0012464D" w:rsidRDefault="0037063E" w:rsidP="0012464D">
      <w:pPr>
        <w:pStyle w:val="ACMAHeading2"/>
      </w:pPr>
      <w:r>
        <w:rPr>
          <w:bCs/>
        </w:rPr>
        <w:t>Relevant provisions</w:t>
      </w:r>
    </w:p>
    <w:p w14:paraId="792FC822" w14:textId="36CDBFC5" w:rsidR="00934ECC" w:rsidRPr="004F21E1" w:rsidRDefault="0037063E" w:rsidP="00A509FB">
      <w:pPr>
        <w:pStyle w:val="ACMABodyText"/>
        <w:rPr>
          <w:i/>
          <w:iCs/>
          <w:sz w:val="18"/>
          <w:szCs w:val="18"/>
        </w:rPr>
      </w:pPr>
      <w:r w:rsidRPr="004F21E1">
        <w:rPr>
          <w:i/>
          <w:iCs/>
          <w:sz w:val="18"/>
          <w:szCs w:val="18"/>
        </w:rPr>
        <w:t xml:space="preserve">Broadcasting Services Act 1992 – Schedule 2 </w:t>
      </w:r>
    </w:p>
    <w:p w14:paraId="338C4B1B" w14:textId="17791C39" w:rsidR="0037063E" w:rsidRPr="004F21E1" w:rsidRDefault="0037063E" w:rsidP="00A509FB">
      <w:pPr>
        <w:pStyle w:val="ACMABodyText"/>
        <w:rPr>
          <w:b/>
          <w:bCs/>
          <w:sz w:val="18"/>
          <w:szCs w:val="18"/>
        </w:rPr>
      </w:pPr>
      <w:r w:rsidRPr="004F21E1">
        <w:rPr>
          <w:b/>
          <w:bCs/>
          <w:sz w:val="18"/>
          <w:szCs w:val="18"/>
        </w:rPr>
        <w:t>Standard conditions</w:t>
      </w:r>
    </w:p>
    <w:p w14:paraId="74D0A6B0" w14:textId="640D115B" w:rsidR="0037063E" w:rsidRPr="004F21E1" w:rsidRDefault="0037063E" w:rsidP="00A509FB">
      <w:pPr>
        <w:pStyle w:val="ACMABodyText"/>
        <w:rPr>
          <w:sz w:val="18"/>
          <w:szCs w:val="18"/>
        </w:rPr>
      </w:pPr>
      <w:r w:rsidRPr="004F21E1">
        <w:rPr>
          <w:sz w:val="18"/>
          <w:szCs w:val="18"/>
        </w:rPr>
        <w:t>Part 1 – Interpretation</w:t>
      </w:r>
    </w:p>
    <w:p w14:paraId="38B7AC51" w14:textId="50AA89CE" w:rsidR="004F21E1" w:rsidRPr="004F21E1" w:rsidRDefault="004F21E1" w:rsidP="00A509FB">
      <w:pPr>
        <w:pStyle w:val="ACMABodyText"/>
        <w:rPr>
          <w:sz w:val="18"/>
          <w:szCs w:val="18"/>
        </w:rPr>
      </w:pPr>
      <w:r w:rsidRPr="004F21E1">
        <w:rPr>
          <w:sz w:val="18"/>
          <w:szCs w:val="18"/>
        </w:rPr>
        <w:t>1 - Definitions</w:t>
      </w:r>
    </w:p>
    <w:p w14:paraId="66B279B1" w14:textId="46B9CA0F" w:rsidR="004F21E1" w:rsidRPr="004F21E1" w:rsidRDefault="004F21E1" w:rsidP="004F21E1">
      <w:pPr>
        <w:pStyle w:val="ACMAQuoteindented"/>
        <w:ind w:left="0"/>
        <w:rPr>
          <w:szCs w:val="18"/>
        </w:rPr>
      </w:pPr>
      <w:r w:rsidRPr="004F21E1">
        <w:rPr>
          <w:b/>
          <w:bCs/>
          <w:szCs w:val="18"/>
        </w:rPr>
        <w:t>"election advertisement"</w:t>
      </w:r>
      <w:r w:rsidRPr="004F21E1">
        <w:rPr>
          <w:szCs w:val="18"/>
        </w:rPr>
        <w:t>, in relation to an election, means:</w:t>
      </w:r>
    </w:p>
    <w:p w14:paraId="67F35AFB" w14:textId="77777777" w:rsidR="004F21E1" w:rsidRPr="004F21E1" w:rsidRDefault="004F21E1" w:rsidP="004F21E1">
      <w:pPr>
        <w:pStyle w:val="ACMAQuoteindented"/>
        <w:numPr>
          <w:ilvl w:val="0"/>
          <w:numId w:val="27"/>
        </w:numPr>
        <w:rPr>
          <w:szCs w:val="18"/>
        </w:rPr>
      </w:pPr>
      <w:r w:rsidRPr="004F21E1">
        <w:rPr>
          <w:szCs w:val="18"/>
        </w:rPr>
        <w:t>an advertisement:</w:t>
      </w:r>
    </w:p>
    <w:p w14:paraId="7DF64DA9" w14:textId="77777777" w:rsidR="004F21E1" w:rsidRPr="004F21E1" w:rsidRDefault="004F21E1" w:rsidP="004F21E1">
      <w:pPr>
        <w:pStyle w:val="ACMAQuoteindented"/>
        <w:numPr>
          <w:ilvl w:val="0"/>
          <w:numId w:val="28"/>
        </w:numPr>
        <w:rPr>
          <w:szCs w:val="18"/>
        </w:rPr>
      </w:pPr>
      <w:r w:rsidRPr="004F21E1">
        <w:rPr>
          <w:szCs w:val="18"/>
        </w:rPr>
        <w:t>that contains election matter that relates to that election; and</w:t>
      </w:r>
    </w:p>
    <w:p w14:paraId="6D0E3D9C" w14:textId="77777777" w:rsidR="004F21E1" w:rsidRPr="004F21E1" w:rsidRDefault="004F21E1" w:rsidP="004F21E1">
      <w:pPr>
        <w:pStyle w:val="ACMAQuoteindented"/>
        <w:numPr>
          <w:ilvl w:val="0"/>
          <w:numId w:val="28"/>
        </w:numPr>
        <w:rPr>
          <w:szCs w:val="18"/>
        </w:rPr>
      </w:pPr>
      <w:r w:rsidRPr="004F21E1">
        <w:rPr>
          <w:szCs w:val="18"/>
        </w:rPr>
        <w:t>in respect of the broadcasting of which the relevant </w:t>
      </w:r>
      <w:hyperlink r:id="rId17" w:anchor="licensee" w:history="1">
        <w:r w:rsidRPr="004F21E1">
          <w:rPr>
            <w:rStyle w:val="Hyperlink"/>
            <w:szCs w:val="18"/>
          </w:rPr>
          <w:t>licensee</w:t>
        </w:r>
      </w:hyperlink>
      <w:r w:rsidRPr="004F21E1">
        <w:rPr>
          <w:szCs w:val="18"/>
        </w:rPr>
        <w:t> has received or is to receive, directly or indirectly, any money or other consideration; or</w:t>
      </w:r>
    </w:p>
    <w:p w14:paraId="565E7531" w14:textId="77777777" w:rsidR="004F21E1" w:rsidRPr="004F21E1" w:rsidRDefault="004F21E1" w:rsidP="004F21E1">
      <w:pPr>
        <w:pStyle w:val="ACMAQuoteindented"/>
        <w:numPr>
          <w:ilvl w:val="0"/>
          <w:numId w:val="27"/>
        </w:numPr>
        <w:rPr>
          <w:szCs w:val="18"/>
        </w:rPr>
      </w:pPr>
      <w:r w:rsidRPr="004F21E1">
        <w:rPr>
          <w:szCs w:val="18"/>
        </w:rPr>
        <w:t>an announcement containing a statement to the effect that a </w:t>
      </w:r>
      <w:hyperlink r:id="rId18" w:anchor="program" w:history="1">
        <w:r w:rsidRPr="004F21E1">
          <w:rPr>
            <w:rStyle w:val="Hyperlink"/>
            <w:szCs w:val="18"/>
          </w:rPr>
          <w:t>program</w:t>
        </w:r>
      </w:hyperlink>
      <w:r w:rsidRPr="004F21E1">
        <w:rPr>
          <w:szCs w:val="18"/>
        </w:rPr>
        <w:t> that is to be or has been broadcast is or was sponsored by a </w:t>
      </w:r>
      <w:hyperlink r:id="rId19" w:anchor="person" w:history="1">
        <w:r w:rsidRPr="004F21E1">
          <w:rPr>
            <w:rStyle w:val="Hyperlink"/>
            <w:szCs w:val="18"/>
          </w:rPr>
          <w:t>person</w:t>
        </w:r>
      </w:hyperlink>
      <w:r w:rsidRPr="004F21E1">
        <w:rPr>
          <w:szCs w:val="18"/>
        </w:rPr>
        <w:t> or </w:t>
      </w:r>
      <w:hyperlink r:id="rId20" w:anchor="person" w:history="1">
        <w:r w:rsidRPr="004F21E1">
          <w:rPr>
            <w:rStyle w:val="Hyperlink"/>
            <w:szCs w:val="18"/>
          </w:rPr>
          <w:t>persons</w:t>
        </w:r>
      </w:hyperlink>
      <w:r w:rsidRPr="004F21E1">
        <w:rPr>
          <w:szCs w:val="18"/>
        </w:rPr>
        <w:t> and indicating that the </w:t>
      </w:r>
      <w:hyperlink r:id="rId21" w:anchor="person" w:history="1">
        <w:r w:rsidRPr="004F21E1">
          <w:rPr>
            <w:rStyle w:val="Hyperlink"/>
            <w:szCs w:val="18"/>
          </w:rPr>
          <w:t>person</w:t>
        </w:r>
      </w:hyperlink>
      <w:r w:rsidRPr="004F21E1">
        <w:rPr>
          <w:szCs w:val="18"/>
        </w:rPr>
        <w:t> is a candidate, or one or more of the </w:t>
      </w:r>
      <w:hyperlink r:id="rId22" w:anchor="person" w:history="1">
        <w:r w:rsidRPr="004F21E1">
          <w:rPr>
            <w:rStyle w:val="Hyperlink"/>
            <w:szCs w:val="18"/>
          </w:rPr>
          <w:t>persons</w:t>
        </w:r>
      </w:hyperlink>
      <w:r w:rsidRPr="004F21E1">
        <w:rPr>
          <w:szCs w:val="18"/>
        </w:rPr>
        <w:t> is or are candidates, at the election; or</w:t>
      </w:r>
    </w:p>
    <w:p w14:paraId="79867CCC" w14:textId="2975DA55" w:rsidR="004F21E1" w:rsidRPr="004F21E1" w:rsidRDefault="004F21E1" w:rsidP="00A509FB">
      <w:pPr>
        <w:pStyle w:val="ACMAQuoteindented"/>
        <w:numPr>
          <w:ilvl w:val="0"/>
          <w:numId w:val="27"/>
        </w:numPr>
        <w:rPr>
          <w:szCs w:val="18"/>
        </w:rPr>
      </w:pPr>
      <w:r w:rsidRPr="004F21E1">
        <w:rPr>
          <w:szCs w:val="18"/>
        </w:rPr>
        <w:t>an announcement containing a statement to the effect that a </w:t>
      </w:r>
      <w:hyperlink r:id="rId23" w:anchor="program" w:history="1">
        <w:r w:rsidRPr="004F21E1">
          <w:rPr>
            <w:rStyle w:val="Hyperlink"/>
            <w:szCs w:val="18"/>
          </w:rPr>
          <w:t>program</w:t>
        </w:r>
      </w:hyperlink>
      <w:r w:rsidRPr="004F21E1">
        <w:rPr>
          <w:szCs w:val="18"/>
        </w:rPr>
        <w:t> that is to be or has been broadcast is or was sponsored by a particular political party where a candidate at the election belongs to that party.</w:t>
      </w:r>
    </w:p>
    <w:p w14:paraId="57C33EDF" w14:textId="77777777" w:rsidR="0037063E" w:rsidRPr="004F21E1" w:rsidRDefault="0037063E" w:rsidP="0037063E">
      <w:pPr>
        <w:pStyle w:val="ACMABodyText"/>
        <w:rPr>
          <w:sz w:val="18"/>
          <w:szCs w:val="18"/>
        </w:rPr>
      </w:pPr>
      <w:r w:rsidRPr="004F21E1">
        <w:rPr>
          <w:b/>
          <w:bCs/>
          <w:sz w:val="18"/>
          <w:szCs w:val="18"/>
        </w:rPr>
        <w:t>"relevant period" </w:t>
      </w:r>
      <w:r w:rsidRPr="004F21E1">
        <w:rPr>
          <w:sz w:val="18"/>
          <w:szCs w:val="18"/>
        </w:rPr>
        <w:t>:</w:t>
      </w:r>
    </w:p>
    <w:p w14:paraId="784FCBE6" w14:textId="34BDBB83" w:rsidR="0037063E" w:rsidRPr="004F21E1" w:rsidRDefault="0037063E" w:rsidP="0037063E">
      <w:pPr>
        <w:pStyle w:val="ACMABodyText"/>
        <w:numPr>
          <w:ilvl w:val="0"/>
          <w:numId w:val="24"/>
        </w:numPr>
        <w:rPr>
          <w:sz w:val="18"/>
          <w:szCs w:val="18"/>
        </w:rPr>
      </w:pPr>
      <w:r w:rsidRPr="004F21E1">
        <w:rPr>
          <w:sz w:val="18"/>
          <w:szCs w:val="18"/>
        </w:rPr>
        <w:t>in relation to an election--means the period that commences at the end of the Wednesday before the polling day for the election and ends at the close of the poll on that polling day; and</w:t>
      </w:r>
    </w:p>
    <w:p w14:paraId="570AAA0E" w14:textId="64B5658E" w:rsidR="0037063E" w:rsidRPr="004F21E1" w:rsidRDefault="0037063E" w:rsidP="0037063E">
      <w:pPr>
        <w:pStyle w:val="ACMABodyText"/>
        <w:ind w:left="60"/>
        <w:rPr>
          <w:sz w:val="18"/>
          <w:szCs w:val="18"/>
        </w:rPr>
      </w:pPr>
      <w:r w:rsidRPr="004F21E1">
        <w:rPr>
          <w:sz w:val="18"/>
          <w:szCs w:val="18"/>
        </w:rPr>
        <w:t>Part 2 – Special conditions</w:t>
      </w:r>
    </w:p>
    <w:p w14:paraId="2F27CA40" w14:textId="77777777" w:rsidR="0037063E" w:rsidRPr="004F21E1" w:rsidRDefault="0037063E" w:rsidP="0037063E">
      <w:pPr>
        <w:pStyle w:val="ACMABodyText"/>
        <w:ind w:left="60"/>
        <w:rPr>
          <w:sz w:val="18"/>
          <w:szCs w:val="18"/>
        </w:rPr>
      </w:pPr>
      <w:r w:rsidRPr="004F21E1">
        <w:rPr>
          <w:sz w:val="18"/>
          <w:szCs w:val="18"/>
        </w:rPr>
        <w:t>3A – Broadcasting of election advertisements</w:t>
      </w:r>
    </w:p>
    <w:p w14:paraId="42E09050" w14:textId="053F066E" w:rsidR="0037063E" w:rsidRPr="004F21E1" w:rsidRDefault="0037063E" w:rsidP="0037063E">
      <w:pPr>
        <w:pStyle w:val="ACMABodyText"/>
        <w:numPr>
          <w:ilvl w:val="0"/>
          <w:numId w:val="26"/>
        </w:numPr>
        <w:rPr>
          <w:sz w:val="18"/>
          <w:szCs w:val="18"/>
        </w:rPr>
      </w:pPr>
      <w:r w:rsidRPr="004F21E1">
        <w:rPr>
          <w:sz w:val="18"/>
          <w:szCs w:val="18"/>
        </w:rPr>
        <w:t>If:</w:t>
      </w:r>
    </w:p>
    <w:p w14:paraId="744C96AA" w14:textId="552872BB" w:rsidR="0037063E" w:rsidRPr="004F21E1" w:rsidRDefault="0037063E" w:rsidP="0037063E">
      <w:pPr>
        <w:pStyle w:val="ACMABodyText"/>
        <w:numPr>
          <w:ilvl w:val="0"/>
          <w:numId w:val="25"/>
        </w:numPr>
        <w:rPr>
          <w:sz w:val="18"/>
          <w:szCs w:val="18"/>
        </w:rPr>
      </w:pPr>
      <w:r w:rsidRPr="004F21E1">
        <w:rPr>
          <w:sz w:val="18"/>
          <w:szCs w:val="18"/>
        </w:rPr>
        <w:t>a broadcaster has a licence that has a licence area; and</w:t>
      </w:r>
    </w:p>
    <w:p w14:paraId="341CE7AF" w14:textId="77777777" w:rsidR="0037063E" w:rsidRPr="004F21E1" w:rsidRDefault="0037063E" w:rsidP="0037063E">
      <w:pPr>
        <w:pStyle w:val="ACMABodyText"/>
        <w:numPr>
          <w:ilvl w:val="0"/>
          <w:numId w:val="25"/>
        </w:numPr>
        <w:rPr>
          <w:sz w:val="18"/>
          <w:szCs w:val="18"/>
        </w:rPr>
      </w:pPr>
      <w:r w:rsidRPr="004F21E1">
        <w:rPr>
          <w:sz w:val="18"/>
          <w:szCs w:val="18"/>
        </w:rPr>
        <w:t>an election to a Parliament is to be held; and</w:t>
      </w:r>
    </w:p>
    <w:p w14:paraId="68678E54" w14:textId="6DDF8C79" w:rsidR="0037063E" w:rsidRPr="004F21E1" w:rsidRDefault="0037063E" w:rsidP="0037063E">
      <w:pPr>
        <w:pStyle w:val="ACMABodyText"/>
        <w:numPr>
          <w:ilvl w:val="0"/>
          <w:numId w:val="25"/>
        </w:numPr>
        <w:rPr>
          <w:sz w:val="18"/>
          <w:szCs w:val="18"/>
        </w:rPr>
      </w:pPr>
      <w:r w:rsidRPr="004F21E1">
        <w:rPr>
          <w:sz w:val="18"/>
          <w:szCs w:val="18"/>
        </w:rPr>
        <w:t>the licence area overlaps, contains or is contained in the area of Australia to which the election relates;</w:t>
      </w:r>
    </w:p>
    <w:p w14:paraId="67CC2CA4" w14:textId="77777777" w:rsidR="0037063E" w:rsidRPr="004F21E1" w:rsidRDefault="0037063E" w:rsidP="002C5C99">
      <w:pPr>
        <w:pStyle w:val="ACMABodyText"/>
        <w:ind w:left="720"/>
        <w:rPr>
          <w:sz w:val="18"/>
          <w:szCs w:val="18"/>
        </w:rPr>
      </w:pPr>
      <w:r w:rsidRPr="004F21E1">
        <w:rPr>
          <w:sz w:val="18"/>
          <w:szCs w:val="18"/>
        </w:rPr>
        <w:t>the broadcaster must not broadcast under the licence an election advertisement in relation to the election during the relevant period.</w:t>
      </w:r>
    </w:p>
    <w:p w14:paraId="59FC4D51" w14:textId="77777777" w:rsidR="0037063E" w:rsidRPr="0037063E" w:rsidRDefault="0037063E" w:rsidP="00A509FB">
      <w:pPr>
        <w:pStyle w:val="ACMABodyText"/>
      </w:pPr>
    </w:p>
    <w:sectPr w:rsidR="0037063E" w:rsidRPr="0037063E" w:rsidSect="00193967">
      <w:headerReference w:type="even" r:id="rId24"/>
      <w:headerReference w:type="default" r:id="rId25"/>
      <w:footerReference w:type="even" r:id="rId26"/>
      <w:footerReference w:type="default" r:id="rId27"/>
      <w:headerReference w:type="first" r:id="rId28"/>
      <w:footerReference w:type="first" r:id="rId29"/>
      <w:pgSz w:w="11909" w:h="16834" w:code="9"/>
      <w:pgMar w:top="1741" w:right="1797" w:bottom="1440" w:left="1797" w:header="709"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3584" w14:textId="77777777" w:rsidR="00662230" w:rsidRDefault="00662230">
      <w:r>
        <w:separator/>
      </w:r>
    </w:p>
  </w:endnote>
  <w:endnote w:type="continuationSeparator" w:id="0">
    <w:p w14:paraId="7AE28CA4" w14:textId="77777777" w:rsidR="00662230" w:rsidRDefault="00662230">
      <w:r>
        <w:continuationSeparator/>
      </w:r>
    </w:p>
  </w:endnote>
  <w:endnote w:type="continuationNotice" w:id="1">
    <w:p w14:paraId="3955A611" w14:textId="77777777" w:rsidR="00662230" w:rsidRDefault="006622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7CB1" w14:textId="66A36BA0" w:rsidR="0061569D" w:rsidRDefault="009A735B">
    <w:pPr>
      <w:framePr w:wrap="around" w:vAnchor="text" w:hAnchor="margin" w:xAlign="right" w:y="1"/>
    </w:pPr>
    <w:r>
      <w:rPr>
        <w:noProof/>
      </w:rPr>
      <mc:AlternateContent>
        <mc:Choice Requires="wps">
          <w:drawing>
            <wp:anchor distT="0" distB="0" distL="0" distR="0" simplePos="0" relativeHeight="251662336" behindDoc="0" locked="0" layoutInCell="1" allowOverlap="1" wp14:anchorId="2664BE81" wp14:editId="159B8054">
              <wp:simplePos x="635" y="635"/>
              <wp:positionH relativeFrom="page">
                <wp:align>center</wp:align>
              </wp:positionH>
              <wp:positionV relativeFrom="page">
                <wp:align>bottom</wp:align>
              </wp:positionV>
              <wp:extent cx="548640" cy="427355"/>
              <wp:effectExtent l="0" t="0" r="3810" b="0"/>
              <wp:wrapNone/>
              <wp:docPr id="16683351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5372F1A7" w14:textId="7BAD712C"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4BE81" id="_x0000_t202" coordsize="21600,21600" o:spt="202" path="m,l,21600r21600,l21600,xe">
              <v:stroke joinstyle="miter"/>
              <v:path gradientshapeok="t" o:connecttype="rect"/>
            </v:shapetype>
            <v:shape id="Text Box 5" o:spid="_x0000_s1028" type="#_x0000_t202" alt="OFFICIAL" style="position:absolute;margin-left:0;margin-top:0;width:43.2pt;height:33.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" filled="f" stroked="f">
              <v:textbox style="mso-fit-shape-to-text:t" inset="0,0,0,15pt">
                <w:txbxContent>
                  <w:p w14:paraId="5372F1A7" w14:textId="7BAD712C"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v:textbox>
              <w10:wrap anchorx="page" anchory="page"/>
            </v:shape>
          </w:pict>
        </mc:Fallback>
      </mc:AlternateContent>
    </w:r>
    <w:r w:rsidR="0061569D">
      <w:fldChar w:fldCharType="begin"/>
    </w:r>
    <w:r w:rsidR="0061569D">
      <w:instrText xml:space="preserve">PAGE  </w:instrText>
    </w:r>
    <w:r w:rsidR="0061569D">
      <w:fldChar w:fldCharType="separate"/>
    </w:r>
    <w:r w:rsidR="00193967">
      <w:rPr>
        <w:noProof/>
      </w:rPr>
      <w:t>2</w:t>
    </w:r>
    <w:r w:rsidR="0061569D">
      <w:fldChar w:fldCharType="end"/>
    </w:r>
  </w:p>
  <w:p w14:paraId="7C418D2E" w14:textId="77777777" w:rsidR="0061569D" w:rsidRDefault="0061569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7300" w14:textId="607F3FE1" w:rsidR="0061569D" w:rsidRPr="00816ADF" w:rsidRDefault="009A735B" w:rsidP="00EF7A2A">
    <w:pPr>
      <w:pStyle w:val="ACMAFooter"/>
      <w:rPr>
        <w:sz w:val="16"/>
        <w:szCs w:val="16"/>
      </w:rPr>
    </w:pPr>
    <w:r>
      <w:rPr>
        <w:noProof/>
        <w:sz w:val="16"/>
        <w:szCs w:val="16"/>
      </w:rPr>
      <mc:AlternateContent>
        <mc:Choice Requires="wps">
          <w:drawing>
            <wp:anchor distT="0" distB="0" distL="0" distR="0" simplePos="0" relativeHeight="251663360" behindDoc="0" locked="0" layoutInCell="1" allowOverlap="1" wp14:anchorId="0C3AA582" wp14:editId="7A8DB66F">
              <wp:simplePos x="0" y="0"/>
              <wp:positionH relativeFrom="margin">
                <wp:align>center</wp:align>
              </wp:positionH>
              <wp:positionV relativeFrom="page">
                <wp:posOffset>10300335</wp:posOffset>
              </wp:positionV>
              <wp:extent cx="548640" cy="427355"/>
              <wp:effectExtent l="0" t="0" r="3810" b="0"/>
              <wp:wrapNone/>
              <wp:docPr id="1074037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6986B6F3" w14:textId="702576DE"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AA582" id="_x0000_t202" coordsize="21600,21600" o:spt="202" path="m,l,21600r21600,l21600,xe">
              <v:stroke joinstyle="miter"/>
              <v:path gradientshapeok="t" o:connecttype="rect"/>
            </v:shapetype>
            <v:shape id="Text Box 6" o:spid="_x0000_s1029" type="#_x0000_t202" alt="OFFICIAL" style="position:absolute;margin-left:0;margin-top:811.05pt;width:43.2pt;height:33.65pt;z-index:25166336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" filled="f" stroked="f">
              <v:textbox style="mso-fit-shape-to-text:t" inset="0,0,0,15pt">
                <w:txbxContent>
                  <w:p w14:paraId="6986B6F3" w14:textId="702576DE"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v:textbox>
              <w10:wrap anchorx="margin" anchory="page"/>
            </v:shape>
          </w:pict>
        </mc:Fallback>
      </mc:AlternateContent>
    </w:r>
    <w:r w:rsidR="006A02B1" w:rsidRPr="00816ADF">
      <w:rPr>
        <w:sz w:val="16"/>
        <w:szCs w:val="16"/>
      </w:rPr>
      <w:t>ACMA</w:t>
    </w:r>
    <w:r w:rsidR="00394A1D">
      <w:rPr>
        <w:sz w:val="16"/>
        <w:szCs w:val="16"/>
      </w:rPr>
      <w:t xml:space="preserve"> </w:t>
    </w:r>
    <w:r w:rsidR="006A02B1" w:rsidRPr="00816ADF">
      <w:rPr>
        <w:sz w:val="16"/>
        <w:szCs w:val="16"/>
      </w:rPr>
      <w:t xml:space="preserve">Investigation </w:t>
    </w:r>
    <w:r w:rsidR="0079419E">
      <w:rPr>
        <w:sz w:val="16"/>
        <w:szCs w:val="16"/>
      </w:rPr>
      <w:t>r</w:t>
    </w:r>
    <w:r w:rsidR="006A02B1" w:rsidRPr="00816ADF">
      <w:rPr>
        <w:sz w:val="16"/>
        <w:szCs w:val="16"/>
      </w:rPr>
      <w:t>eport—</w:t>
    </w:r>
    <w:r w:rsidR="00D86DB6">
      <w:rPr>
        <w:i/>
        <w:sz w:val="16"/>
        <w:szCs w:val="16"/>
      </w:rPr>
      <w:t xml:space="preserve"> Election advertisements </w:t>
    </w:r>
    <w:r w:rsidR="006A02B1" w:rsidRPr="00816ADF">
      <w:rPr>
        <w:sz w:val="16"/>
        <w:szCs w:val="16"/>
      </w:rPr>
      <w:t xml:space="preserve">broadcast </w:t>
    </w:r>
    <w:r w:rsidR="006162E4">
      <w:rPr>
        <w:sz w:val="16"/>
        <w:szCs w:val="16"/>
      </w:rPr>
      <w:t>on</w:t>
    </w:r>
    <w:r w:rsidR="006A02B1" w:rsidRPr="00816ADF">
      <w:rPr>
        <w:sz w:val="16"/>
        <w:szCs w:val="16"/>
      </w:rPr>
      <w:t xml:space="preserve"> </w:t>
    </w:r>
    <w:r w:rsidR="00D86DB6">
      <w:rPr>
        <w:sz w:val="16"/>
        <w:szCs w:val="16"/>
      </w:rPr>
      <w:t>Racing.com</w:t>
    </w:r>
    <w:r w:rsidR="006A02B1" w:rsidRPr="00816ADF">
      <w:rPr>
        <w:sz w:val="16"/>
        <w:szCs w:val="16"/>
      </w:rPr>
      <w:t xml:space="preserve"> on </w:t>
    </w:r>
    <w:r w:rsidR="00D86DB6">
      <w:rPr>
        <w:sz w:val="16"/>
        <w:szCs w:val="16"/>
      </w:rPr>
      <w:t>1 May 2025</w:t>
    </w:r>
    <w:r w:rsidR="006A02B1" w:rsidRPr="00816ADF">
      <w:rPr>
        <w:sz w:val="16"/>
        <w:szCs w:val="16"/>
      </w:rPr>
      <w:tab/>
    </w:r>
    <w:r w:rsidR="006A02B1" w:rsidRPr="00997E79">
      <w:rPr>
        <w:sz w:val="16"/>
        <w:szCs w:val="16"/>
      </w:rPr>
      <w:fldChar w:fldCharType="begin"/>
    </w:r>
    <w:r w:rsidR="006A02B1" w:rsidRPr="00997E79">
      <w:rPr>
        <w:sz w:val="16"/>
        <w:szCs w:val="16"/>
      </w:rPr>
      <w:instrText xml:space="preserve"> PAGE </w:instrText>
    </w:r>
    <w:r w:rsidR="006A02B1" w:rsidRPr="00997E79">
      <w:rPr>
        <w:sz w:val="16"/>
        <w:szCs w:val="16"/>
      </w:rPr>
      <w:fldChar w:fldCharType="separate"/>
    </w:r>
    <w:r w:rsidR="003470D1">
      <w:rPr>
        <w:noProof/>
        <w:sz w:val="16"/>
        <w:szCs w:val="16"/>
      </w:rPr>
      <w:t>8</w:t>
    </w:r>
    <w:r w:rsidR="006A02B1" w:rsidRPr="00997E79">
      <w:rPr>
        <w:noProof/>
        <w:sz w:val="16"/>
        <w:szCs w:val="16"/>
      </w:rPr>
      <w:fldChar w:fldCharType="end"/>
    </w:r>
    <w:r w:rsidR="006A02B1" w:rsidRPr="00997E79">
      <w:rPr>
        <w:noProof/>
        <w:sz w:val="16"/>
        <w:szCs w:val="16"/>
      </w:rPr>
      <w:t xml:space="preserve"> of </w:t>
    </w:r>
    <w:r w:rsidR="006A02B1" w:rsidRPr="00997E79">
      <w:rPr>
        <w:noProof/>
        <w:sz w:val="16"/>
        <w:szCs w:val="16"/>
      </w:rPr>
      <w:fldChar w:fldCharType="begin"/>
    </w:r>
    <w:r w:rsidR="006A02B1" w:rsidRPr="00997E79">
      <w:rPr>
        <w:noProof/>
        <w:sz w:val="16"/>
        <w:szCs w:val="16"/>
      </w:rPr>
      <w:instrText xml:space="preserve"> SECTIONPAGES  \* Arabic  \* MERGEFORMAT </w:instrText>
    </w:r>
    <w:r w:rsidR="006A02B1" w:rsidRPr="00997E79">
      <w:rPr>
        <w:noProof/>
        <w:sz w:val="16"/>
        <w:szCs w:val="16"/>
      </w:rPr>
      <w:fldChar w:fldCharType="separate"/>
    </w:r>
    <w:r w:rsidR="00D061EC">
      <w:rPr>
        <w:noProof/>
        <w:sz w:val="16"/>
        <w:szCs w:val="16"/>
      </w:rPr>
      <w:t>5</w:t>
    </w:r>
    <w:r w:rsidR="006A02B1" w:rsidRPr="00997E7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2CFE" w14:textId="4C8448EB" w:rsidR="0061569D" w:rsidRPr="00211185" w:rsidRDefault="009A735B" w:rsidP="00193967">
    <w:pPr>
      <w:pStyle w:val="Footer"/>
      <w:jc w:val="right"/>
    </w:pPr>
    <w:r>
      <w:rPr>
        <w:noProof/>
        <w:vertAlign w:val="subscript"/>
      </w:rPr>
      <mc:AlternateContent>
        <mc:Choice Requires="wps">
          <w:drawing>
            <wp:anchor distT="0" distB="0" distL="0" distR="0" simplePos="0" relativeHeight="251661312" behindDoc="0" locked="0" layoutInCell="1" allowOverlap="1" wp14:anchorId="09EE504B" wp14:editId="4B7E19E0">
              <wp:simplePos x="635" y="635"/>
              <wp:positionH relativeFrom="page">
                <wp:align>center</wp:align>
              </wp:positionH>
              <wp:positionV relativeFrom="page">
                <wp:align>bottom</wp:align>
              </wp:positionV>
              <wp:extent cx="548640" cy="427355"/>
              <wp:effectExtent l="0" t="0" r="3810" b="0"/>
              <wp:wrapNone/>
              <wp:docPr id="13080047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4BD9081B" w14:textId="6018DB6F"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E504B" id="_x0000_t202" coordsize="21600,21600" o:spt="202" path="m,l,21600r21600,l21600,xe">
              <v:stroke joinstyle="miter"/>
              <v:path gradientshapeok="t" o:connecttype="rect"/>
            </v:shapetype>
            <v:shape id="Text Box 4" o:spid="_x0000_s1031" type="#_x0000_t202" alt="OFFICIAL" style="position:absolute;left:0;text-align:left;margin-left:0;margin-top:0;width:43.2pt;height:33.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" filled="f" stroked="f">
              <v:textbox style="mso-fit-shape-to-text:t" inset="0,0,0,15pt">
                <w:txbxContent>
                  <w:p w14:paraId="4BD9081B" w14:textId="6018DB6F"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v:textbox>
              <w10:wrap anchorx="page" anchory="page"/>
            </v:shape>
          </w:pict>
        </mc:Fallback>
      </mc:AlternateContent>
    </w:r>
    <w:r w:rsidR="00193967" w:rsidRPr="005E250B">
      <w:rPr>
        <w:noProof/>
        <w:vertAlign w:val="subscript"/>
      </w:rPr>
      <w:drawing>
        <wp:inline distT="0" distB="0" distL="0" distR="0" wp14:anchorId="6D4A92F2" wp14:editId="60F43CF5">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9C5A" w14:textId="77777777" w:rsidR="00662230" w:rsidRDefault="00662230">
      <w:r>
        <w:separator/>
      </w:r>
    </w:p>
  </w:footnote>
  <w:footnote w:type="continuationSeparator" w:id="0">
    <w:p w14:paraId="439E55C5" w14:textId="77777777" w:rsidR="00662230" w:rsidRDefault="00662230">
      <w:r>
        <w:continuationSeparator/>
      </w:r>
    </w:p>
  </w:footnote>
  <w:footnote w:type="continuationNotice" w:id="1">
    <w:p w14:paraId="2A39ACA1" w14:textId="77777777" w:rsidR="00662230" w:rsidRDefault="006622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8A6A" w14:textId="4AA63E88" w:rsidR="0061569D" w:rsidRDefault="009A735B">
    <w:r>
      <w:rPr>
        <w:noProof/>
      </w:rPr>
      <mc:AlternateContent>
        <mc:Choice Requires="wps">
          <w:drawing>
            <wp:anchor distT="0" distB="0" distL="0" distR="0" simplePos="0" relativeHeight="251659264" behindDoc="0" locked="0" layoutInCell="1" allowOverlap="1" wp14:anchorId="66B9C092" wp14:editId="36DC399F">
              <wp:simplePos x="635" y="635"/>
              <wp:positionH relativeFrom="page">
                <wp:align>center</wp:align>
              </wp:positionH>
              <wp:positionV relativeFrom="page">
                <wp:align>top</wp:align>
              </wp:positionV>
              <wp:extent cx="548640" cy="427355"/>
              <wp:effectExtent l="0" t="0" r="3810" b="10795"/>
              <wp:wrapNone/>
              <wp:docPr id="20239293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14056802" w14:textId="2E73D9D0"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9C092" id="_x0000_t202" coordsize="21600,21600" o:spt="202" path="m,l,21600r21600,l21600,xe">
              <v:stroke joinstyle="miter"/>
              <v:path gradientshapeok="t" o:connecttype="rect"/>
            </v:shapetype>
            <v:shape id="Text Box 2" o:spid="_x0000_s1026" type="#_x0000_t202" alt="OFFICIAL" style="position:absolute;margin-left:0;margin-top:0;width:43.2pt;height:33.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tHCgIAABU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" filled="f" stroked="f">
              <v:textbox style="mso-fit-shape-to-text:t" inset="0,15pt,0,0">
                <w:txbxContent>
                  <w:p w14:paraId="14056802" w14:textId="2E73D9D0"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v:textbox>
              <w10:wrap anchorx="page" anchory="page"/>
            </v:shape>
          </w:pict>
        </mc:Fallback>
      </mc:AlternateContent>
    </w:r>
    <w:r w:rsidR="0061569D">
      <w:fldChar w:fldCharType="begin"/>
    </w:r>
    <w:r w:rsidR="0061569D">
      <w:instrText xml:space="preserve"> REF ReportTitle \h </w:instrText>
    </w:r>
    <w:r w:rsidR="0061569D">
      <w:fldChar w:fldCharType="separate"/>
    </w:r>
    <w:r w:rsidR="0061569D">
      <w:rPr>
        <w:b/>
      </w:rPr>
      <w:t>Error! Reference source not found.</w:t>
    </w:r>
    <w:r w:rsidR="0061569D">
      <w:fldChar w:fldCharType="end"/>
    </w:r>
  </w:p>
  <w:p w14:paraId="5D31FC8B" w14:textId="77777777" w:rsidR="0061569D" w:rsidRDefault="00615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5D0E" w14:textId="19227F9F" w:rsidR="0061569D" w:rsidRPr="00666E1B" w:rsidRDefault="009A735B" w:rsidP="00ED455D">
    <w:pPr>
      <w:pStyle w:val="ACMAInConfidence"/>
      <w:jc w:val="left"/>
    </w:pPr>
    <w:r>
      <w:rPr>
        <w:noProof/>
      </w:rPr>
      <mc:AlternateContent>
        <mc:Choice Requires="wps">
          <w:drawing>
            <wp:anchor distT="0" distB="0" distL="0" distR="0" simplePos="0" relativeHeight="251660288" behindDoc="0" locked="0" layoutInCell="1" allowOverlap="1" wp14:anchorId="5B86A9C9" wp14:editId="5C94DE0A">
              <wp:simplePos x="635" y="635"/>
              <wp:positionH relativeFrom="page">
                <wp:align>center</wp:align>
              </wp:positionH>
              <wp:positionV relativeFrom="page">
                <wp:align>top</wp:align>
              </wp:positionV>
              <wp:extent cx="548640" cy="427355"/>
              <wp:effectExtent l="0" t="0" r="3810" b="10795"/>
              <wp:wrapNone/>
              <wp:docPr id="4901174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6D4B5593" w14:textId="7E1EC948"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6A9C9" id="_x0000_t202" coordsize="21600,21600" o:spt="202" path="m,l,21600r21600,l21600,xe">
              <v:stroke joinstyle="miter"/>
              <v:path gradientshapeok="t" o:connecttype="rect"/>
            </v:shapetype>
            <v:shape id="Text Box 3" o:spid="_x0000_s1027" type="#_x0000_t202" alt="OFFICIAL" style="position:absolute;margin-left:0;margin-top:0;width:43.2pt;height:33.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" filled="f" stroked="f">
              <v:textbox style="mso-fit-shape-to-text:t" inset="0,15pt,0,0">
                <w:txbxContent>
                  <w:p w14:paraId="6D4B5593" w14:textId="7E1EC948"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8745" w14:textId="7E3B382C" w:rsidR="00D95A19" w:rsidRPr="00666E1B" w:rsidRDefault="009A735B" w:rsidP="00ED455D">
    <w:pPr>
      <w:pStyle w:val="ACMAInConfidence"/>
      <w:jc w:val="left"/>
    </w:pPr>
    <w:r>
      <w:rPr>
        <w:noProof/>
      </w:rPr>
      <mc:AlternateContent>
        <mc:Choice Requires="wps">
          <w:drawing>
            <wp:anchor distT="0" distB="0" distL="0" distR="0" simplePos="0" relativeHeight="251658240" behindDoc="0" locked="0" layoutInCell="1" allowOverlap="1" wp14:anchorId="40E6EB9E" wp14:editId="12BA85D7">
              <wp:simplePos x="635" y="635"/>
              <wp:positionH relativeFrom="page">
                <wp:align>center</wp:align>
              </wp:positionH>
              <wp:positionV relativeFrom="page">
                <wp:align>top</wp:align>
              </wp:positionV>
              <wp:extent cx="548640" cy="427355"/>
              <wp:effectExtent l="0" t="0" r="3810" b="10795"/>
              <wp:wrapNone/>
              <wp:docPr id="1166753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8640" cy="427355"/>
                      </a:xfrm>
                      <a:prstGeom prst="rect">
                        <a:avLst/>
                      </a:prstGeom>
                      <a:noFill/>
                      <a:ln>
                        <a:noFill/>
                      </a:ln>
                    </wps:spPr>
                    <wps:txbx>
                      <w:txbxContent>
                        <w:p w14:paraId="51432419" w14:textId="17CCC487"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6EB9E" id="_x0000_t202" coordsize="21600,21600" o:spt="202" path="m,l,21600r21600,l21600,xe">
              <v:stroke joinstyle="miter"/>
              <v:path gradientshapeok="t" o:connecttype="rect"/>
            </v:shapetype>
            <v:shape id="Text Box 1" o:spid="_x0000_s1030" type="#_x0000_t202" alt="OFFICIAL" style="position:absolute;margin-left:0;margin-top:0;width:43.2pt;height:33.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GyhDQIAABw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" filled="f" stroked="f">
              <v:textbox style="mso-fit-shape-to-text:t" inset="0,15pt,0,0">
                <w:txbxContent>
                  <w:p w14:paraId="51432419" w14:textId="17CCC487" w:rsidR="009A735B" w:rsidRPr="009A735B" w:rsidRDefault="009A735B" w:rsidP="009A735B">
                    <w:pPr>
                      <w:spacing w:after="0"/>
                      <w:rPr>
                        <w:rFonts w:ascii="Calibri" w:eastAsia="Calibri" w:hAnsi="Calibri" w:cs="Calibri"/>
                        <w:noProof/>
                        <w:color w:val="FF0000"/>
                        <w:sz w:val="24"/>
                      </w:rPr>
                    </w:pPr>
                    <w:r w:rsidRPr="009A735B">
                      <w:rPr>
                        <w:rFonts w:ascii="Calibri" w:eastAsia="Calibri" w:hAnsi="Calibri" w:cs="Calibri"/>
                        <w:noProof/>
                        <w:color w:val="FF0000"/>
                        <w:sz w:val="24"/>
                      </w:rPr>
                      <w:t>OFFICIAL</w:t>
                    </w:r>
                  </w:p>
                </w:txbxContent>
              </v:textbox>
              <w10:wrap anchorx="page" anchory="page"/>
            </v:shape>
          </w:pict>
        </mc:Fallback>
      </mc:AlternateContent>
    </w:r>
  </w:p>
  <w:p w14:paraId="65740372" w14:textId="77777777" w:rsidR="00B30A6C" w:rsidRDefault="00B30A6C" w:rsidP="00521BCF">
    <w:pPr>
      <w:pStyle w:val="ACMAInConfidence"/>
    </w:pPr>
  </w:p>
  <w:p w14:paraId="2EB525B9" w14:textId="679A04A1" w:rsidR="0061569D" w:rsidRPr="005F22AA" w:rsidRDefault="004D4EEE" w:rsidP="005F22AA">
    <w:pPr>
      <w:pStyle w:val="ACMAHeaderGraphicSpace"/>
    </w:pPr>
    <w:r>
      <w:rPr>
        <w:noProof/>
      </w:rPr>
      <w:drawing>
        <wp:inline distT="0" distB="0" distL="0" distR="0" wp14:anchorId="39B36CAF" wp14:editId="02E88395">
          <wp:extent cx="5874532" cy="540000"/>
          <wp:effectExtent l="0" t="0" r="0"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5874532"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5FF"/>
    <w:multiLevelType w:val="hybridMultilevel"/>
    <w:tmpl w:val="9FA85E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61E65"/>
    <w:multiLevelType w:val="hybridMultilevel"/>
    <w:tmpl w:val="38E0578C"/>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F022F"/>
    <w:multiLevelType w:val="hybridMultilevel"/>
    <w:tmpl w:val="4EDCBC52"/>
    <w:lvl w:ilvl="0" w:tplc="08A2A338">
      <w:start w:val="1"/>
      <w:numFmt w:val="lowerRoman"/>
      <w:lvlText w:val="(%1)"/>
      <w:lvlJc w:val="left"/>
      <w:pPr>
        <w:ind w:left="1430" w:hanging="72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15:restartNumberingAfterBreak="0">
    <w:nsid w:val="0AC428CA"/>
    <w:multiLevelType w:val="hybridMultilevel"/>
    <w:tmpl w:val="087271EC"/>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A3D62"/>
    <w:multiLevelType w:val="hybridMultilevel"/>
    <w:tmpl w:val="1DAEFEF2"/>
    <w:lvl w:ilvl="0" w:tplc="AFFCFB58">
      <w:start w:val="2"/>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13D61AF8"/>
    <w:multiLevelType w:val="hybridMultilevel"/>
    <w:tmpl w:val="97668CC2"/>
    <w:lvl w:ilvl="0" w:tplc="2AFA116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9E4700"/>
    <w:multiLevelType w:val="hybridMultilevel"/>
    <w:tmpl w:val="FAECE6A2"/>
    <w:lvl w:ilvl="0" w:tplc="7A3A8DA6">
      <w:start w:val="1"/>
      <w:numFmt w:val="bullet"/>
      <w:lvlText w:val=""/>
      <w:lvlJc w:val="left"/>
      <w:pPr>
        <w:ind w:left="1020" w:hanging="360"/>
      </w:pPr>
      <w:rPr>
        <w:rFonts w:ascii="Symbol" w:hAnsi="Symbol"/>
      </w:rPr>
    </w:lvl>
    <w:lvl w:ilvl="1" w:tplc="7E504F1A">
      <w:start w:val="1"/>
      <w:numFmt w:val="bullet"/>
      <w:lvlText w:val=""/>
      <w:lvlJc w:val="left"/>
      <w:pPr>
        <w:ind w:left="1020" w:hanging="360"/>
      </w:pPr>
      <w:rPr>
        <w:rFonts w:ascii="Symbol" w:hAnsi="Symbol"/>
      </w:rPr>
    </w:lvl>
    <w:lvl w:ilvl="2" w:tplc="28F83EE6">
      <w:start w:val="1"/>
      <w:numFmt w:val="bullet"/>
      <w:lvlText w:val=""/>
      <w:lvlJc w:val="left"/>
      <w:pPr>
        <w:ind w:left="1020" w:hanging="360"/>
      </w:pPr>
      <w:rPr>
        <w:rFonts w:ascii="Symbol" w:hAnsi="Symbol"/>
      </w:rPr>
    </w:lvl>
    <w:lvl w:ilvl="3" w:tplc="896437BA">
      <w:start w:val="1"/>
      <w:numFmt w:val="bullet"/>
      <w:lvlText w:val=""/>
      <w:lvlJc w:val="left"/>
      <w:pPr>
        <w:ind w:left="1020" w:hanging="360"/>
      </w:pPr>
      <w:rPr>
        <w:rFonts w:ascii="Symbol" w:hAnsi="Symbol"/>
      </w:rPr>
    </w:lvl>
    <w:lvl w:ilvl="4" w:tplc="5AFE450C">
      <w:start w:val="1"/>
      <w:numFmt w:val="bullet"/>
      <w:lvlText w:val=""/>
      <w:lvlJc w:val="left"/>
      <w:pPr>
        <w:ind w:left="1020" w:hanging="360"/>
      </w:pPr>
      <w:rPr>
        <w:rFonts w:ascii="Symbol" w:hAnsi="Symbol"/>
      </w:rPr>
    </w:lvl>
    <w:lvl w:ilvl="5" w:tplc="695AFF1E">
      <w:start w:val="1"/>
      <w:numFmt w:val="bullet"/>
      <w:lvlText w:val=""/>
      <w:lvlJc w:val="left"/>
      <w:pPr>
        <w:ind w:left="1020" w:hanging="360"/>
      </w:pPr>
      <w:rPr>
        <w:rFonts w:ascii="Symbol" w:hAnsi="Symbol"/>
      </w:rPr>
    </w:lvl>
    <w:lvl w:ilvl="6" w:tplc="CBE4987A">
      <w:start w:val="1"/>
      <w:numFmt w:val="bullet"/>
      <w:lvlText w:val=""/>
      <w:lvlJc w:val="left"/>
      <w:pPr>
        <w:ind w:left="1020" w:hanging="360"/>
      </w:pPr>
      <w:rPr>
        <w:rFonts w:ascii="Symbol" w:hAnsi="Symbol"/>
      </w:rPr>
    </w:lvl>
    <w:lvl w:ilvl="7" w:tplc="E5603920">
      <w:start w:val="1"/>
      <w:numFmt w:val="bullet"/>
      <w:lvlText w:val=""/>
      <w:lvlJc w:val="left"/>
      <w:pPr>
        <w:ind w:left="1020" w:hanging="360"/>
      </w:pPr>
      <w:rPr>
        <w:rFonts w:ascii="Symbol" w:hAnsi="Symbol"/>
      </w:rPr>
    </w:lvl>
    <w:lvl w:ilvl="8" w:tplc="DD8280FC">
      <w:start w:val="1"/>
      <w:numFmt w:val="bullet"/>
      <w:lvlText w:val=""/>
      <w:lvlJc w:val="left"/>
      <w:pPr>
        <w:ind w:left="1020" w:hanging="360"/>
      </w:pPr>
      <w:rPr>
        <w:rFonts w:ascii="Symbol" w:hAnsi="Symbol"/>
      </w:rPr>
    </w:lvl>
  </w:abstractNum>
  <w:abstractNum w:abstractNumId="7" w15:restartNumberingAfterBreak="0">
    <w:nsid w:val="2028539C"/>
    <w:multiLevelType w:val="multilevel"/>
    <w:tmpl w:val="8A9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76023"/>
    <w:multiLevelType w:val="hybridMultilevel"/>
    <w:tmpl w:val="D16C9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1418CD"/>
    <w:multiLevelType w:val="hybridMultilevel"/>
    <w:tmpl w:val="39FA7BB6"/>
    <w:lvl w:ilvl="0" w:tplc="ECAAE0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4D2955"/>
    <w:multiLevelType w:val="hybridMultilevel"/>
    <w:tmpl w:val="42D8CAB6"/>
    <w:lvl w:ilvl="0" w:tplc="4ED0008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27337708"/>
    <w:multiLevelType w:val="hybridMultilevel"/>
    <w:tmpl w:val="64DE3604"/>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3645BD"/>
    <w:multiLevelType w:val="hybridMultilevel"/>
    <w:tmpl w:val="72640786"/>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5A5080"/>
    <w:multiLevelType w:val="hybridMultilevel"/>
    <w:tmpl w:val="58B0F0D6"/>
    <w:lvl w:ilvl="0" w:tplc="EFE81832">
      <w:start w:val="1"/>
      <w:numFmt w:val="bullet"/>
      <w:pStyle w:val="ACMABulletLevel1"/>
      <w:lvlText w:val="&gt;"/>
      <w:lvlJc w:val="left"/>
      <w:pPr>
        <w:ind w:left="360" w:hanging="360"/>
      </w:pPr>
      <w:rPr>
        <w:rFonts w:ascii="HelveticaNeueLT Std" w:hAnsi="HelveticaNeueLT Std"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30043CAE"/>
    <w:multiLevelType w:val="hybridMultilevel"/>
    <w:tmpl w:val="2996CDE8"/>
    <w:lvl w:ilvl="0" w:tplc="E7484D8E">
      <w:start w:val="1"/>
      <w:numFmt w:val="bullet"/>
      <w:lvlText w:val=""/>
      <w:lvlJc w:val="left"/>
      <w:pPr>
        <w:ind w:left="1020" w:hanging="360"/>
      </w:pPr>
      <w:rPr>
        <w:rFonts w:ascii="Symbol" w:hAnsi="Symbol"/>
      </w:rPr>
    </w:lvl>
    <w:lvl w:ilvl="1" w:tplc="CDD61B56">
      <w:start w:val="1"/>
      <w:numFmt w:val="bullet"/>
      <w:lvlText w:val=""/>
      <w:lvlJc w:val="left"/>
      <w:pPr>
        <w:ind w:left="1020" w:hanging="360"/>
      </w:pPr>
      <w:rPr>
        <w:rFonts w:ascii="Symbol" w:hAnsi="Symbol"/>
      </w:rPr>
    </w:lvl>
    <w:lvl w:ilvl="2" w:tplc="1654F0F0">
      <w:start w:val="1"/>
      <w:numFmt w:val="bullet"/>
      <w:lvlText w:val=""/>
      <w:lvlJc w:val="left"/>
      <w:pPr>
        <w:ind w:left="1020" w:hanging="360"/>
      </w:pPr>
      <w:rPr>
        <w:rFonts w:ascii="Symbol" w:hAnsi="Symbol"/>
      </w:rPr>
    </w:lvl>
    <w:lvl w:ilvl="3" w:tplc="E6C8273A">
      <w:start w:val="1"/>
      <w:numFmt w:val="bullet"/>
      <w:lvlText w:val=""/>
      <w:lvlJc w:val="left"/>
      <w:pPr>
        <w:ind w:left="1020" w:hanging="360"/>
      </w:pPr>
      <w:rPr>
        <w:rFonts w:ascii="Symbol" w:hAnsi="Symbol"/>
      </w:rPr>
    </w:lvl>
    <w:lvl w:ilvl="4" w:tplc="32E4B246">
      <w:start w:val="1"/>
      <w:numFmt w:val="bullet"/>
      <w:lvlText w:val=""/>
      <w:lvlJc w:val="left"/>
      <w:pPr>
        <w:ind w:left="1020" w:hanging="360"/>
      </w:pPr>
      <w:rPr>
        <w:rFonts w:ascii="Symbol" w:hAnsi="Symbol"/>
      </w:rPr>
    </w:lvl>
    <w:lvl w:ilvl="5" w:tplc="BE24EA38">
      <w:start w:val="1"/>
      <w:numFmt w:val="bullet"/>
      <w:lvlText w:val=""/>
      <w:lvlJc w:val="left"/>
      <w:pPr>
        <w:ind w:left="1020" w:hanging="360"/>
      </w:pPr>
      <w:rPr>
        <w:rFonts w:ascii="Symbol" w:hAnsi="Symbol"/>
      </w:rPr>
    </w:lvl>
    <w:lvl w:ilvl="6" w:tplc="EDE2B940">
      <w:start w:val="1"/>
      <w:numFmt w:val="bullet"/>
      <w:lvlText w:val=""/>
      <w:lvlJc w:val="left"/>
      <w:pPr>
        <w:ind w:left="1020" w:hanging="360"/>
      </w:pPr>
      <w:rPr>
        <w:rFonts w:ascii="Symbol" w:hAnsi="Symbol"/>
      </w:rPr>
    </w:lvl>
    <w:lvl w:ilvl="7" w:tplc="5D747DC2">
      <w:start w:val="1"/>
      <w:numFmt w:val="bullet"/>
      <w:lvlText w:val=""/>
      <w:lvlJc w:val="left"/>
      <w:pPr>
        <w:ind w:left="1020" w:hanging="360"/>
      </w:pPr>
      <w:rPr>
        <w:rFonts w:ascii="Symbol" w:hAnsi="Symbol"/>
      </w:rPr>
    </w:lvl>
    <w:lvl w:ilvl="8" w:tplc="E2AA502A">
      <w:start w:val="1"/>
      <w:numFmt w:val="bullet"/>
      <w:lvlText w:val=""/>
      <w:lvlJc w:val="left"/>
      <w:pPr>
        <w:ind w:left="1020" w:hanging="360"/>
      </w:pPr>
      <w:rPr>
        <w:rFonts w:ascii="Symbol" w:hAnsi="Symbol"/>
      </w:rPr>
    </w:lvl>
  </w:abstractNum>
  <w:abstractNum w:abstractNumId="15" w15:restartNumberingAfterBreak="0">
    <w:nsid w:val="302D6A52"/>
    <w:multiLevelType w:val="hybridMultilevel"/>
    <w:tmpl w:val="1E3AF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FA1F2B"/>
    <w:multiLevelType w:val="hybridMultilevel"/>
    <w:tmpl w:val="DD102AE8"/>
    <w:lvl w:ilvl="0" w:tplc="CBA077E8">
      <w:start w:val="1"/>
      <w:numFmt w:val="bullet"/>
      <w:lvlText w:val=""/>
      <w:lvlJc w:val="left"/>
      <w:pPr>
        <w:ind w:left="758" w:hanging="360"/>
      </w:pPr>
      <w:rPr>
        <w:rFonts w:ascii="Symbol" w:hAnsi="Symbol" w:hint="default"/>
      </w:rPr>
    </w:lvl>
    <w:lvl w:ilvl="1" w:tplc="0C090003">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7" w15:restartNumberingAfterBreak="0">
    <w:nsid w:val="3B450289"/>
    <w:multiLevelType w:val="hybridMultilevel"/>
    <w:tmpl w:val="D7F6A4AA"/>
    <w:lvl w:ilvl="0" w:tplc="B6402870">
      <w:start w:val="1"/>
      <w:numFmt w:val="bullet"/>
      <w:lvlText w:val=""/>
      <w:lvlJc w:val="left"/>
      <w:pPr>
        <w:ind w:left="1020" w:hanging="360"/>
      </w:pPr>
      <w:rPr>
        <w:rFonts w:ascii="Symbol" w:hAnsi="Symbol"/>
      </w:rPr>
    </w:lvl>
    <w:lvl w:ilvl="1" w:tplc="BDA854B8">
      <w:start w:val="1"/>
      <w:numFmt w:val="bullet"/>
      <w:lvlText w:val=""/>
      <w:lvlJc w:val="left"/>
      <w:pPr>
        <w:ind w:left="1020" w:hanging="360"/>
      </w:pPr>
      <w:rPr>
        <w:rFonts w:ascii="Symbol" w:hAnsi="Symbol"/>
      </w:rPr>
    </w:lvl>
    <w:lvl w:ilvl="2" w:tplc="7846AE8A">
      <w:start w:val="1"/>
      <w:numFmt w:val="bullet"/>
      <w:lvlText w:val=""/>
      <w:lvlJc w:val="left"/>
      <w:pPr>
        <w:ind w:left="1020" w:hanging="360"/>
      </w:pPr>
      <w:rPr>
        <w:rFonts w:ascii="Symbol" w:hAnsi="Symbol"/>
      </w:rPr>
    </w:lvl>
    <w:lvl w:ilvl="3" w:tplc="6824ABCC">
      <w:start w:val="1"/>
      <w:numFmt w:val="bullet"/>
      <w:lvlText w:val=""/>
      <w:lvlJc w:val="left"/>
      <w:pPr>
        <w:ind w:left="1020" w:hanging="360"/>
      </w:pPr>
      <w:rPr>
        <w:rFonts w:ascii="Symbol" w:hAnsi="Symbol"/>
      </w:rPr>
    </w:lvl>
    <w:lvl w:ilvl="4" w:tplc="3BE66604">
      <w:start w:val="1"/>
      <w:numFmt w:val="bullet"/>
      <w:lvlText w:val=""/>
      <w:lvlJc w:val="left"/>
      <w:pPr>
        <w:ind w:left="1020" w:hanging="360"/>
      </w:pPr>
      <w:rPr>
        <w:rFonts w:ascii="Symbol" w:hAnsi="Symbol"/>
      </w:rPr>
    </w:lvl>
    <w:lvl w:ilvl="5" w:tplc="11369F86">
      <w:start w:val="1"/>
      <w:numFmt w:val="bullet"/>
      <w:lvlText w:val=""/>
      <w:lvlJc w:val="left"/>
      <w:pPr>
        <w:ind w:left="1020" w:hanging="360"/>
      </w:pPr>
      <w:rPr>
        <w:rFonts w:ascii="Symbol" w:hAnsi="Symbol"/>
      </w:rPr>
    </w:lvl>
    <w:lvl w:ilvl="6" w:tplc="479CB040">
      <w:start w:val="1"/>
      <w:numFmt w:val="bullet"/>
      <w:lvlText w:val=""/>
      <w:lvlJc w:val="left"/>
      <w:pPr>
        <w:ind w:left="1020" w:hanging="360"/>
      </w:pPr>
      <w:rPr>
        <w:rFonts w:ascii="Symbol" w:hAnsi="Symbol"/>
      </w:rPr>
    </w:lvl>
    <w:lvl w:ilvl="7" w:tplc="0C603534">
      <w:start w:val="1"/>
      <w:numFmt w:val="bullet"/>
      <w:lvlText w:val=""/>
      <w:lvlJc w:val="left"/>
      <w:pPr>
        <w:ind w:left="1020" w:hanging="360"/>
      </w:pPr>
      <w:rPr>
        <w:rFonts w:ascii="Symbol" w:hAnsi="Symbol"/>
      </w:rPr>
    </w:lvl>
    <w:lvl w:ilvl="8" w:tplc="66762D44">
      <w:start w:val="1"/>
      <w:numFmt w:val="bullet"/>
      <w:lvlText w:val=""/>
      <w:lvlJc w:val="left"/>
      <w:pPr>
        <w:ind w:left="1020" w:hanging="360"/>
      </w:pPr>
      <w:rPr>
        <w:rFonts w:ascii="Symbol" w:hAnsi="Symbol"/>
      </w:rPr>
    </w:lvl>
  </w:abstractNum>
  <w:abstractNum w:abstractNumId="18" w15:restartNumberingAfterBreak="0">
    <w:nsid w:val="40FB2CD0"/>
    <w:multiLevelType w:val="hybridMultilevel"/>
    <w:tmpl w:val="303490B0"/>
    <w:lvl w:ilvl="0" w:tplc="BCDCDF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6D7974"/>
    <w:multiLevelType w:val="hybridMultilevel"/>
    <w:tmpl w:val="303490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AE34EA"/>
    <w:multiLevelType w:val="hybridMultilevel"/>
    <w:tmpl w:val="8C6EDB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F064C04"/>
    <w:multiLevelType w:val="hybridMultilevel"/>
    <w:tmpl w:val="4D08C4C8"/>
    <w:lvl w:ilvl="0" w:tplc="03A2AB32">
      <w:numFmt w:val="bullet"/>
      <w:lvlText w:val="-"/>
      <w:lvlJc w:val="left"/>
      <w:pPr>
        <w:ind w:left="360" w:hanging="360"/>
      </w:pPr>
      <w:rPr>
        <w:rFonts w:ascii="Arial" w:eastAsia="Times New Roman" w:hAnsi="Arial" w:cs="Aria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327575"/>
    <w:multiLevelType w:val="multilevel"/>
    <w:tmpl w:val="DB46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8D44A8"/>
    <w:multiLevelType w:val="hybridMultilevel"/>
    <w:tmpl w:val="AA7A9A9E"/>
    <w:lvl w:ilvl="0" w:tplc="5FCA4B4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5DE60C6F"/>
    <w:multiLevelType w:val="hybridMultilevel"/>
    <w:tmpl w:val="C7742958"/>
    <w:lvl w:ilvl="0" w:tplc="6D8C0A58">
      <w:start w:val="1"/>
      <w:numFmt w:val="bullet"/>
      <w:lvlText w:val=""/>
      <w:lvlJc w:val="left"/>
      <w:pPr>
        <w:ind w:left="720" w:hanging="360"/>
      </w:pPr>
      <w:rPr>
        <w:rFonts w:ascii="Symbol" w:hAnsi="Symbol" w:hint="default"/>
      </w:rPr>
    </w:lvl>
    <w:lvl w:ilvl="1" w:tplc="67048782">
      <w:start w:val="1"/>
      <w:numFmt w:val="bullet"/>
      <w:pStyle w:val="ACMABulletLevel2"/>
      <w:lvlText w:val="&gt;"/>
      <w:lvlJc w:val="left"/>
      <w:pPr>
        <w:ind w:left="1440" w:hanging="360"/>
      </w:pPr>
      <w:rPr>
        <w:rFonts w:ascii="HelveticaNeueLT Std" w:hAnsi="HelveticaNeueLT St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B728D6"/>
    <w:multiLevelType w:val="hybridMultilevel"/>
    <w:tmpl w:val="848C6FEA"/>
    <w:lvl w:ilvl="0" w:tplc="0ED08108">
      <w:start w:val="1"/>
      <w:numFmt w:val="bullet"/>
      <w:lvlText w:val="-"/>
      <w:lvlJc w:val="left"/>
      <w:pPr>
        <w:ind w:left="360" w:hanging="360"/>
      </w:pPr>
      <w:rPr>
        <w:rFonts w:ascii="Arial" w:eastAsia="Times New Roman"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90655BE"/>
    <w:multiLevelType w:val="hybridMultilevel"/>
    <w:tmpl w:val="6F56D602"/>
    <w:lvl w:ilvl="0" w:tplc="477AA4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654753"/>
    <w:multiLevelType w:val="hybridMultilevel"/>
    <w:tmpl w:val="E9EA3B10"/>
    <w:lvl w:ilvl="0" w:tplc="6D8C0A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C17DE"/>
    <w:multiLevelType w:val="hybridMultilevel"/>
    <w:tmpl w:val="B2C24722"/>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FC5271D"/>
    <w:multiLevelType w:val="hybridMultilevel"/>
    <w:tmpl w:val="B6AC5A04"/>
    <w:lvl w:ilvl="0" w:tplc="3184FF7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75D715FA"/>
    <w:multiLevelType w:val="hybridMultilevel"/>
    <w:tmpl w:val="58E6CEAA"/>
    <w:lvl w:ilvl="0" w:tplc="2AFA116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303C2"/>
    <w:multiLevelType w:val="hybridMultilevel"/>
    <w:tmpl w:val="6930D14C"/>
    <w:lvl w:ilvl="0" w:tplc="25D60C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967C41"/>
    <w:multiLevelType w:val="hybridMultilevel"/>
    <w:tmpl w:val="50180946"/>
    <w:lvl w:ilvl="0" w:tplc="35A6AC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9969061">
    <w:abstractNumId w:val="13"/>
  </w:num>
  <w:num w:numId="2" w16cid:durableId="1685863440">
    <w:abstractNumId w:val="1"/>
  </w:num>
  <w:num w:numId="3" w16cid:durableId="762799130">
    <w:abstractNumId w:val="16"/>
  </w:num>
  <w:num w:numId="4" w16cid:durableId="1520118115">
    <w:abstractNumId w:val="27"/>
  </w:num>
  <w:num w:numId="5" w16cid:durableId="602999480">
    <w:abstractNumId w:val="24"/>
  </w:num>
  <w:num w:numId="6" w16cid:durableId="403836715">
    <w:abstractNumId w:val="20"/>
  </w:num>
  <w:num w:numId="7" w16cid:durableId="518351913">
    <w:abstractNumId w:val="12"/>
  </w:num>
  <w:num w:numId="8" w16cid:durableId="741412843">
    <w:abstractNumId w:val="3"/>
  </w:num>
  <w:num w:numId="9" w16cid:durableId="1510680640">
    <w:abstractNumId w:val="0"/>
  </w:num>
  <w:num w:numId="10" w16cid:durableId="443770208">
    <w:abstractNumId w:val="25"/>
  </w:num>
  <w:num w:numId="11" w16cid:durableId="687297615">
    <w:abstractNumId w:val="28"/>
  </w:num>
  <w:num w:numId="12" w16cid:durableId="132332644">
    <w:abstractNumId w:val="21"/>
  </w:num>
  <w:num w:numId="13" w16cid:durableId="592517424">
    <w:abstractNumId w:val="11"/>
  </w:num>
  <w:num w:numId="14" w16cid:durableId="866022705">
    <w:abstractNumId w:val="31"/>
  </w:num>
  <w:num w:numId="15" w16cid:durableId="431557591">
    <w:abstractNumId w:val="26"/>
  </w:num>
  <w:num w:numId="16" w16cid:durableId="113914104">
    <w:abstractNumId w:val="32"/>
  </w:num>
  <w:num w:numId="17" w16cid:durableId="392194198">
    <w:abstractNumId w:val="29"/>
  </w:num>
  <w:num w:numId="18" w16cid:durableId="610934772">
    <w:abstractNumId w:val="30"/>
  </w:num>
  <w:num w:numId="19" w16cid:durableId="350376565">
    <w:abstractNumId w:val="5"/>
  </w:num>
  <w:num w:numId="20" w16cid:durableId="1466005506">
    <w:abstractNumId w:val="15"/>
  </w:num>
  <w:num w:numId="21" w16cid:durableId="503784819">
    <w:abstractNumId w:val="18"/>
  </w:num>
  <w:num w:numId="22" w16cid:durableId="419184373">
    <w:abstractNumId w:val="19"/>
  </w:num>
  <w:num w:numId="23" w16cid:durableId="899899639">
    <w:abstractNumId w:val="8"/>
  </w:num>
  <w:num w:numId="24" w16cid:durableId="1501653376">
    <w:abstractNumId w:val="23"/>
  </w:num>
  <w:num w:numId="25" w16cid:durableId="2006660376">
    <w:abstractNumId w:val="10"/>
  </w:num>
  <w:num w:numId="26" w16cid:durableId="1621885179">
    <w:abstractNumId w:val="4"/>
  </w:num>
  <w:num w:numId="27" w16cid:durableId="260451053">
    <w:abstractNumId w:val="9"/>
  </w:num>
  <w:num w:numId="28" w16cid:durableId="1902792759">
    <w:abstractNumId w:val="2"/>
  </w:num>
  <w:num w:numId="29" w16cid:durableId="602884984">
    <w:abstractNumId w:val="7"/>
  </w:num>
  <w:num w:numId="30" w16cid:durableId="669258494">
    <w:abstractNumId w:val="22"/>
  </w:num>
  <w:num w:numId="31" w16cid:durableId="1485123328">
    <w:abstractNumId w:val="14"/>
  </w:num>
  <w:num w:numId="32" w16cid:durableId="11885758">
    <w:abstractNumId w:val="17"/>
  </w:num>
  <w:num w:numId="33" w16cid:durableId="165938473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spinCount="100000" w:hashValue="pQrHELHKFlnvKwczQe4MWYRptFn3HgczVU5uI+no5SKYZ/ktuMSSt8zBnlwPpbXVmqWjmoVQQp3qpu8nla1Onw==" w:saltValue="5ZZLN/iuYagRG7l5fJjL9g==" w:algorithmName="SHA-512"/>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0C"/>
    <w:rsid w:val="00000931"/>
    <w:rsid w:val="00000ABE"/>
    <w:rsid w:val="00000DFC"/>
    <w:rsid w:val="00001254"/>
    <w:rsid w:val="00002816"/>
    <w:rsid w:val="00004A0E"/>
    <w:rsid w:val="0000588E"/>
    <w:rsid w:val="0000661F"/>
    <w:rsid w:val="000101EF"/>
    <w:rsid w:val="00013EAC"/>
    <w:rsid w:val="00024CCB"/>
    <w:rsid w:val="000307EE"/>
    <w:rsid w:val="0003240B"/>
    <w:rsid w:val="000332CF"/>
    <w:rsid w:val="00036D3A"/>
    <w:rsid w:val="000370C8"/>
    <w:rsid w:val="00043DE2"/>
    <w:rsid w:val="00045997"/>
    <w:rsid w:val="00050A2C"/>
    <w:rsid w:val="00053457"/>
    <w:rsid w:val="00054C1C"/>
    <w:rsid w:val="000555E2"/>
    <w:rsid w:val="000601AD"/>
    <w:rsid w:val="00074B97"/>
    <w:rsid w:val="00075F5D"/>
    <w:rsid w:val="00076CB6"/>
    <w:rsid w:val="00083D6A"/>
    <w:rsid w:val="000845A8"/>
    <w:rsid w:val="00084627"/>
    <w:rsid w:val="00084F2C"/>
    <w:rsid w:val="000874B8"/>
    <w:rsid w:val="00091593"/>
    <w:rsid w:val="00094589"/>
    <w:rsid w:val="00096505"/>
    <w:rsid w:val="000A0747"/>
    <w:rsid w:val="000B1075"/>
    <w:rsid w:val="000B6DF5"/>
    <w:rsid w:val="000C2B70"/>
    <w:rsid w:val="000C4D29"/>
    <w:rsid w:val="000D0502"/>
    <w:rsid w:val="000D1F68"/>
    <w:rsid w:val="000D4908"/>
    <w:rsid w:val="000E0C29"/>
    <w:rsid w:val="000E103F"/>
    <w:rsid w:val="000E3ACD"/>
    <w:rsid w:val="000E42A5"/>
    <w:rsid w:val="000E4F0D"/>
    <w:rsid w:val="000F12E8"/>
    <w:rsid w:val="000F3189"/>
    <w:rsid w:val="00101068"/>
    <w:rsid w:val="00102AB2"/>
    <w:rsid w:val="00103AA1"/>
    <w:rsid w:val="00103DF3"/>
    <w:rsid w:val="00105C54"/>
    <w:rsid w:val="001102AC"/>
    <w:rsid w:val="00113573"/>
    <w:rsid w:val="001152AF"/>
    <w:rsid w:val="001164DF"/>
    <w:rsid w:val="0011733F"/>
    <w:rsid w:val="00123347"/>
    <w:rsid w:val="0012464D"/>
    <w:rsid w:val="001262BD"/>
    <w:rsid w:val="001264A6"/>
    <w:rsid w:val="00131277"/>
    <w:rsid w:val="0013198F"/>
    <w:rsid w:val="0013275A"/>
    <w:rsid w:val="00140994"/>
    <w:rsid w:val="00146895"/>
    <w:rsid w:val="00146E30"/>
    <w:rsid w:val="00150ADC"/>
    <w:rsid w:val="001528B2"/>
    <w:rsid w:val="00154034"/>
    <w:rsid w:val="00154F66"/>
    <w:rsid w:val="001573E1"/>
    <w:rsid w:val="00160831"/>
    <w:rsid w:val="001616E4"/>
    <w:rsid w:val="00161F35"/>
    <w:rsid w:val="0016574C"/>
    <w:rsid w:val="00166A82"/>
    <w:rsid w:val="001715A6"/>
    <w:rsid w:val="00174162"/>
    <w:rsid w:val="001802C7"/>
    <w:rsid w:val="001845B1"/>
    <w:rsid w:val="00187224"/>
    <w:rsid w:val="00187E47"/>
    <w:rsid w:val="00190479"/>
    <w:rsid w:val="00191BDE"/>
    <w:rsid w:val="00191E26"/>
    <w:rsid w:val="00193093"/>
    <w:rsid w:val="00193967"/>
    <w:rsid w:val="00195D07"/>
    <w:rsid w:val="00196881"/>
    <w:rsid w:val="00197E2F"/>
    <w:rsid w:val="001A375C"/>
    <w:rsid w:val="001A4459"/>
    <w:rsid w:val="001B2524"/>
    <w:rsid w:val="001B2EA7"/>
    <w:rsid w:val="001B73E5"/>
    <w:rsid w:val="001B7B29"/>
    <w:rsid w:val="001B7E7F"/>
    <w:rsid w:val="001C285C"/>
    <w:rsid w:val="001C3EC9"/>
    <w:rsid w:val="001C5F41"/>
    <w:rsid w:val="001C6546"/>
    <w:rsid w:val="001D0052"/>
    <w:rsid w:val="001D430E"/>
    <w:rsid w:val="001D5D4A"/>
    <w:rsid w:val="001D6F16"/>
    <w:rsid w:val="001D7657"/>
    <w:rsid w:val="001E2D6A"/>
    <w:rsid w:val="001E3098"/>
    <w:rsid w:val="001E4982"/>
    <w:rsid w:val="001E5034"/>
    <w:rsid w:val="001E639E"/>
    <w:rsid w:val="001E63DF"/>
    <w:rsid w:val="001F2D5B"/>
    <w:rsid w:val="001F423C"/>
    <w:rsid w:val="00205CDE"/>
    <w:rsid w:val="00210199"/>
    <w:rsid w:val="00211185"/>
    <w:rsid w:val="002114D9"/>
    <w:rsid w:val="0021377B"/>
    <w:rsid w:val="00213AFF"/>
    <w:rsid w:val="00214950"/>
    <w:rsid w:val="00215CBA"/>
    <w:rsid w:val="00221860"/>
    <w:rsid w:val="002243C5"/>
    <w:rsid w:val="00224A5E"/>
    <w:rsid w:val="00227744"/>
    <w:rsid w:val="00230D12"/>
    <w:rsid w:val="002325DB"/>
    <w:rsid w:val="0023314F"/>
    <w:rsid w:val="002353E9"/>
    <w:rsid w:val="00235BB4"/>
    <w:rsid w:val="002364E7"/>
    <w:rsid w:val="0024000F"/>
    <w:rsid w:val="0024060D"/>
    <w:rsid w:val="00245CE7"/>
    <w:rsid w:val="0024693D"/>
    <w:rsid w:val="00246965"/>
    <w:rsid w:val="00253814"/>
    <w:rsid w:val="00267125"/>
    <w:rsid w:val="00267148"/>
    <w:rsid w:val="00270105"/>
    <w:rsid w:val="00270182"/>
    <w:rsid w:val="0027366A"/>
    <w:rsid w:val="0027431D"/>
    <w:rsid w:val="00281B4A"/>
    <w:rsid w:val="00281F78"/>
    <w:rsid w:val="002861B0"/>
    <w:rsid w:val="00286AFC"/>
    <w:rsid w:val="0028781C"/>
    <w:rsid w:val="00291EA5"/>
    <w:rsid w:val="00295DCF"/>
    <w:rsid w:val="0029637A"/>
    <w:rsid w:val="00296C10"/>
    <w:rsid w:val="00296FEB"/>
    <w:rsid w:val="002976EB"/>
    <w:rsid w:val="002A4271"/>
    <w:rsid w:val="002B002E"/>
    <w:rsid w:val="002B0831"/>
    <w:rsid w:val="002B1843"/>
    <w:rsid w:val="002B67DD"/>
    <w:rsid w:val="002C3721"/>
    <w:rsid w:val="002C3B2E"/>
    <w:rsid w:val="002C5C99"/>
    <w:rsid w:val="002C6235"/>
    <w:rsid w:val="002D12BF"/>
    <w:rsid w:val="002D1F99"/>
    <w:rsid w:val="002D3179"/>
    <w:rsid w:val="002D7E3D"/>
    <w:rsid w:val="002E1A33"/>
    <w:rsid w:val="002E3B76"/>
    <w:rsid w:val="002E64F5"/>
    <w:rsid w:val="002F1908"/>
    <w:rsid w:val="002F3B30"/>
    <w:rsid w:val="003163A9"/>
    <w:rsid w:val="003169B0"/>
    <w:rsid w:val="00320122"/>
    <w:rsid w:val="00321A85"/>
    <w:rsid w:val="00322C79"/>
    <w:rsid w:val="00330080"/>
    <w:rsid w:val="00330FBF"/>
    <w:rsid w:val="0033104B"/>
    <w:rsid w:val="003329A6"/>
    <w:rsid w:val="00335284"/>
    <w:rsid w:val="003364DB"/>
    <w:rsid w:val="00340705"/>
    <w:rsid w:val="0034302B"/>
    <w:rsid w:val="00346A8C"/>
    <w:rsid w:val="003470D1"/>
    <w:rsid w:val="003505C0"/>
    <w:rsid w:val="00350651"/>
    <w:rsid w:val="00354A52"/>
    <w:rsid w:val="00355A4E"/>
    <w:rsid w:val="00357507"/>
    <w:rsid w:val="003615D1"/>
    <w:rsid w:val="003634AA"/>
    <w:rsid w:val="0037063E"/>
    <w:rsid w:val="00370FC9"/>
    <w:rsid w:val="00371957"/>
    <w:rsid w:val="003742CA"/>
    <w:rsid w:val="00382846"/>
    <w:rsid w:val="003832F2"/>
    <w:rsid w:val="003846B0"/>
    <w:rsid w:val="0039406A"/>
    <w:rsid w:val="00394A1D"/>
    <w:rsid w:val="00395815"/>
    <w:rsid w:val="003A1FF5"/>
    <w:rsid w:val="003A22C0"/>
    <w:rsid w:val="003A3327"/>
    <w:rsid w:val="003A4C94"/>
    <w:rsid w:val="003B1479"/>
    <w:rsid w:val="003B1977"/>
    <w:rsid w:val="003B6789"/>
    <w:rsid w:val="003B6843"/>
    <w:rsid w:val="003B7B9D"/>
    <w:rsid w:val="003C0345"/>
    <w:rsid w:val="003C0626"/>
    <w:rsid w:val="003C1096"/>
    <w:rsid w:val="003C42DB"/>
    <w:rsid w:val="003D3972"/>
    <w:rsid w:val="003D7A22"/>
    <w:rsid w:val="003E08A5"/>
    <w:rsid w:val="003E64DE"/>
    <w:rsid w:val="003F0BD5"/>
    <w:rsid w:val="003F2CCF"/>
    <w:rsid w:val="003F3F89"/>
    <w:rsid w:val="00402C48"/>
    <w:rsid w:val="00405078"/>
    <w:rsid w:val="0040529A"/>
    <w:rsid w:val="004054CE"/>
    <w:rsid w:val="00407736"/>
    <w:rsid w:val="004132DE"/>
    <w:rsid w:val="00420BA9"/>
    <w:rsid w:val="00420F9B"/>
    <w:rsid w:val="00421558"/>
    <w:rsid w:val="00423D99"/>
    <w:rsid w:val="004266E1"/>
    <w:rsid w:val="0042675C"/>
    <w:rsid w:val="00426A3E"/>
    <w:rsid w:val="004309E6"/>
    <w:rsid w:val="00431E14"/>
    <w:rsid w:val="00436CE6"/>
    <w:rsid w:val="00437006"/>
    <w:rsid w:val="00440762"/>
    <w:rsid w:val="004413F1"/>
    <w:rsid w:val="00441634"/>
    <w:rsid w:val="00441B06"/>
    <w:rsid w:val="00444C27"/>
    <w:rsid w:val="00445FD3"/>
    <w:rsid w:val="00447AEF"/>
    <w:rsid w:val="00454B5B"/>
    <w:rsid w:val="00456CE2"/>
    <w:rsid w:val="0046206A"/>
    <w:rsid w:val="00464157"/>
    <w:rsid w:val="004661EA"/>
    <w:rsid w:val="00476430"/>
    <w:rsid w:val="00477968"/>
    <w:rsid w:val="00483487"/>
    <w:rsid w:val="00492940"/>
    <w:rsid w:val="004957AC"/>
    <w:rsid w:val="00495E4A"/>
    <w:rsid w:val="00496133"/>
    <w:rsid w:val="0049754C"/>
    <w:rsid w:val="004A3790"/>
    <w:rsid w:val="004A445C"/>
    <w:rsid w:val="004A6B5B"/>
    <w:rsid w:val="004C08C8"/>
    <w:rsid w:val="004C0AFA"/>
    <w:rsid w:val="004C3A71"/>
    <w:rsid w:val="004D00C8"/>
    <w:rsid w:val="004D1505"/>
    <w:rsid w:val="004D4EEE"/>
    <w:rsid w:val="004D6C6A"/>
    <w:rsid w:val="004E08CB"/>
    <w:rsid w:val="004E0B3F"/>
    <w:rsid w:val="004E0B99"/>
    <w:rsid w:val="004E1601"/>
    <w:rsid w:val="004E2A31"/>
    <w:rsid w:val="004E7647"/>
    <w:rsid w:val="004F21E1"/>
    <w:rsid w:val="004F330E"/>
    <w:rsid w:val="004F391C"/>
    <w:rsid w:val="004F6450"/>
    <w:rsid w:val="004F7A2B"/>
    <w:rsid w:val="0050049F"/>
    <w:rsid w:val="00503439"/>
    <w:rsid w:val="00507982"/>
    <w:rsid w:val="005122AF"/>
    <w:rsid w:val="00515259"/>
    <w:rsid w:val="00515696"/>
    <w:rsid w:val="005158CB"/>
    <w:rsid w:val="00521BCF"/>
    <w:rsid w:val="00522026"/>
    <w:rsid w:val="00531266"/>
    <w:rsid w:val="00532E01"/>
    <w:rsid w:val="00535423"/>
    <w:rsid w:val="00535EE2"/>
    <w:rsid w:val="00543332"/>
    <w:rsid w:val="00544C79"/>
    <w:rsid w:val="00547371"/>
    <w:rsid w:val="00550001"/>
    <w:rsid w:val="00552359"/>
    <w:rsid w:val="005524AC"/>
    <w:rsid w:val="00554755"/>
    <w:rsid w:val="00554E5F"/>
    <w:rsid w:val="005566FE"/>
    <w:rsid w:val="005577EB"/>
    <w:rsid w:val="005610A6"/>
    <w:rsid w:val="005631CB"/>
    <w:rsid w:val="005646C3"/>
    <w:rsid w:val="00565785"/>
    <w:rsid w:val="005676D8"/>
    <w:rsid w:val="005703E5"/>
    <w:rsid w:val="00571540"/>
    <w:rsid w:val="00574D66"/>
    <w:rsid w:val="0058434B"/>
    <w:rsid w:val="00584FD7"/>
    <w:rsid w:val="00586E25"/>
    <w:rsid w:val="005873AD"/>
    <w:rsid w:val="00597020"/>
    <w:rsid w:val="005A0B4F"/>
    <w:rsid w:val="005A227A"/>
    <w:rsid w:val="005A2628"/>
    <w:rsid w:val="005A58D4"/>
    <w:rsid w:val="005A5AE5"/>
    <w:rsid w:val="005A613B"/>
    <w:rsid w:val="005C3922"/>
    <w:rsid w:val="005C5EB3"/>
    <w:rsid w:val="005C70D1"/>
    <w:rsid w:val="005D0A26"/>
    <w:rsid w:val="005D267B"/>
    <w:rsid w:val="005D5D13"/>
    <w:rsid w:val="005E47E5"/>
    <w:rsid w:val="005E4C4E"/>
    <w:rsid w:val="005F22AA"/>
    <w:rsid w:val="005F6F70"/>
    <w:rsid w:val="00605177"/>
    <w:rsid w:val="00605E62"/>
    <w:rsid w:val="00606A1C"/>
    <w:rsid w:val="00607A30"/>
    <w:rsid w:val="00614008"/>
    <w:rsid w:val="0061569D"/>
    <w:rsid w:val="006162E4"/>
    <w:rsid w:val="00622D38"/>
    <w:rsid w:val="00625E1E"/>
    <w:rsid w:val="006308A9"/>
    <w:rsid w:val="00635FEF"/>
    <w:rsid w:val="00637492"/>
    <w:rsid w:val="0064075A"/>
    <w:rsid w:val="0064388E"/>
    <w:rsid w:val="00643DF0"/>
    <w:rsid w:val="00645F94"/>
    <w:rsid w:val="00647794"/>
    <w:rsid w:val="00647DD3"/>
    <w:rsid w:val="00650E12"/>
    <w:rsid w:val="006526F9"/>
    <w:rsid w:val="00655399"/>
    <w:rsid w:val="00655DA6"/>
    <w:rsid w:val="00655EC3"/>
    <w:rsid w:val="0065633C"/>
    <w:rsid w:val="006601D3"/>
    <w:rsid w:val="006604E9"/>
    <w:rsid w:val="0066124E"/>
    <w:rsid w:val="00662230"/>
    <w:rsid w:val="00666E1B"/>
    <w:rsid w:val="00667D03"/>
    <w:rsid w:val="006708CE"/>
    <w:rsid w:val="00673AEA"/>
    <w:rsid w:val="00684B32"/>
    <w:rsid w:val="006877FC"/>
    <w:rsid w:val="0069214A"/>
    <w:rsid w:val="006921FD"/>
    <w:rsid w:val="006958B4"/>
    <w:rsid w:val="00695A6F"/>
    <w:rsid w:val="0069604A"/>
    <w:rsid w:val="00697570"/>
    <w:rsid w:val="006A02B1"/>
    <w:rsid w:val="006A40B9"/>
    <w:rsid w:val="006A40BA"/>
    <w:rsid w:val="006A5C3D"/>
    <w:rsid w:val="006B7982"/>
    <w:rsid w:val="006B7BDA"/>
    <w:rsid w:val="006C2286"/>
    <w:rsid w:val="006C37CB"/>
    <w:rsid w:val="006C78D0"/>
    <w:rsid w:val="006D22BA"/>
    <w:rsid w:val="006D7DB1"/>
    <w:rsid w:val="006E1969"/>
    <w:rsid w:val="006E1C68"/>
    <w:rsid w:val="006E2405"/>
    <w:rsid w:val="006E2D96"/>
    <w:rsid w:val="006E340C"/>
    <w:rsid w:val="006E5026"/>
    <w:rsid w:val="006F24EE"/>
    <w:rsid w:val="006F3066"/>
    <w:rsid w:val="006F3719"/>
    <w:rsid w:val="006F4AD6"/>
    <w:rsid w:val="006F6CA7"/>
    <w:rsid w:val="00701E0D"/>
    <w:rsid w:val="00712CDD"/>
    <w:rsid w:val="00713916"/>
    <w:rsid w:val="00714372"/>
    <w:rsid w:val="00714567"/>
    <w:rsid w:val="00714AD5"/>
    <w:rsid w:val="00715297"/>
    <w:rsid w:val="00715C35"/>
    <w:rsid w:val="00720117"/>
    <w:rsid w:val="00720CC7"/>
    <w:rsid w:val="0072120E"/>
    <w:rsid w:val="007232C6"/>
    <w:rsid w:val="00725D8A"/>
    <w:rsid w:val="00726888"/>
    <w:rsid w:val="0073176E"/>
    <w:rsid w:val="007335E8"/>
    <w:rsid w:val="00733663"/>
    <w:rsid w:val="00733F89"/>
    <w:rsid w:val="00734881"/>
    <w:rsid w:val="007354ED"/>
    <w:rsid w:val="007379F4"/>
    <w:rsid w:val="007411F1"/>
    <w:rsid w:val="00741721"/>
    <w:rsid w:val="00741F36"/>
    <w:rsid w:val="00742B93"/>
    <w:rsid w:val="00744641"/>
    <w:rsid w:val="007451C5"/>
    <w:rsid w:val="00747CC0"/>
    <w:rsid w:val="00750D40"/>
    <w:rsid w:val="00751159"/>
    <w:rsid w:val="00754C70"/>
    <w:rsid w:val="007556D7"/>
    <w:rsid w:val="00755991"/>
    <w:rsid w:val="00755B0C"/>
    <w:rsid w:val="007566CE"/>
    <w:rsid w:val="007579B1"/>
    <w:rsid w:val="00763632"/>
    <w:rsid w:val="00764544"/>
    <w:rsid w:val="00765433"/>
    <w:rsid w:val="00766D75"/>
    <w:rsid w:val="00770D21"/>
    <w:rsid w:val="00772E29"/>
    <w:rsid w:val="00774548"/>
    <w:rsid w:val="00775052"/>
    <w:rsid w:val="00775664"/>
    <w:rsid w:val="00782FCE"/>
    <w:rsid w:val="00783189"/>
    <w:rsid w:val="00785DDD"/>
    <w:rsid w:val="007873B8"/>
    <w:rsid w:val="007911D0"/>
    <w:rsid w:val="0079221C"/>
    <w:rsid w:val="0079419E"/>
    <w:rsid w:val="00796CF6"/>
    <w:rsid w:val="007A1B9F"/>
    <w:rsid w:val="007A3FE6"/>
    <w:rsid w:val="007A4A1A"/>
    <w:rsid w:val="007A56F7"/>
    <w:rsid w:val="007B047A"/>
    <w:rsid w:val="007B077E"/>
    <w:rsid w:val="007B368E"/>
    <w:rsid w:val="007B4828"/>
    <w:rsid w:val="007C3D2A"/>
    <w:rsid w:val="007C50C6"/>
    <w:rsid w:val="007D1E0F"/>
    <w:rsid w:val="007D588F"/>
    <w:rsid w:val="007D6B6D"/>
    <w:rsid w:val="007D7780"/>
    <w:rsid w:val="007E1EAA"/>
    <w:rsid w:val="007E3B86"/>
    <w:rsid w:val="007E78FD"/>
    <w:rsid w:val="007F02D4"/>
    <w:rsid w:val="007F3597"/>
    <w:rsid w:val="007F3657"/>
    <w:rsid w:val="007F617B"/>
    <w:rsid w:val="007F66DE"/>
    <w:rsid w:val="007F79EB"/>
    <w:rsid w:val="00803898"/>
    <w:rsid w:val="00804D47"/>
    <w:rsid w:val="00805158"/>
    <w:rsid w:val="00805F13"/>
    <w:rsid w:val="0081181E"/>
    <w:rsid w:val="0081646E"/>
    <w:rsid w:val="00816ADF"/>
    <w:rsid w:val="008207C2"/>
    <w:rsid w:val="008229C3"/>
    <w:rsid w:val="008238FE"/>
    <w:rsid w:val="008278C9"/>
    <w:rsid w:val="00830DDD"/>
    <w:rsid w:val="00832F29"/>
    <w:rsid w:val="00840962"/>
    <w:rsid w:val="00844F3E"/>
    <w:rsid w:val="00845F36"/>
    <w:rsid w:val="008505DE"/>
    <w:rsid w:val="0085074F"/>
    <w:rsid w:val="00851F1C"/>
    <w:rsid w:val="008531F9"/>
    <w:rsid w:val="00853DFE"/>
    <w:rsid w:val="0085498B"/>
    <w:rsid w:val="0085736F"/>
    <w:rsid w:val="00857A91"/>
    <w:rsid w:val="00865371"/>
    <w:rsid w:val="00871266"/>
    <w:rsid w:val="0087360D"/>
    <w:rsid w:val="00873983"/>
    <w:rsid w:val="00874227"/>
    <w:rsid w:val="008746E9"/>
    <w:rsid w:val="008764C7"/>
    <w:rsid w:val="00880246"/>
    <w:rsid w:val="00883556"/>
    <w:rsid w:val="008835DA"/>
    <w:rsid w:val="008837B5"/>
    <w:rsid w:val="0088425D"/>
    <w:rsid w:val="0088427E"/>
    <w:rsid w:val="008850E2"/>
    <w:rsid w:val="008946C0"/>
    <w:rsid w:val="00894C71"/>
    <w:rsid w:val="008A4649"/>
    <w:rsid w:val="008A7415"/>
    <w:rsid w:val="008B0505"/>
    <w:rsid w:val="008B2E60"/>
    <w:rsid w:val="008B42DA"/>
    <w:rsid w:val="008B4571"/>
    <w:rsid w:val="008B68FC"/>
    <w:rsid w:val="008C1455"/>
    <w:rsid w:val="008C2299"/>
    <w:rsid w:val="008C4991"/>
    <w:rsid w:val="008C588C"/>
    <w:rsid w:val="008C621C"/>
    <w:rsid w:val="008D1173"/>
    <w:rsid w:val="008D3608"/>
    <w:rsid w:val="008D3740"/>
    <w:rsid w:val="008D593E"/>
    <w:rsid w:val="008D7305"/>
    <w:rsid w:val="008D7F7A"/>
    <w:rsid w:val="008E4AEE"/>
    <w:rsid w:val="008F0E8E"/>
    <w:rsid w:val="008F224C"/>
    <w:rsid w:val="008F2BA5"/>
    <w:rsid w:val="008F2CB6"/>
    <w:rsid w:val="008F2EEF"/>
    <w:rsid w:val="008F4B7B"/>
    <w:rsid w:val="008F62F1"/>
    <w:rsid w:val="00903100"/>
    <w:rsid w:val="009053C8"/>
    <w:rsid w:val="00906284"/>
    <w:rsid w:val="0091127E"/>
    <w:rsid w:val="00913557"/>
    <w:rsid w:val="00913D30"/>
    <w:rsid w:val="00920322"/>
    <w:rsid w:val="00925CA0"/>
    <w:rsid w:val="0092616C"/>
    <w:rsid w:val="009266A6"/>
    <w:rsid w:val="00927877"/>
    <w:rsid w:val="0093042F"/>
    <w:rsid w:val="009309AD"/>
    <w:rsid w:val="00934ECC"/>
    <w:rsid w:val="009359FA"/>
    <w:rsid w:val="00936962"/>
    <w:rsid w:val="00937C1F"/>
    <w:rsid w:val="009414A0"/>
    <w:rsid w:val="009462EF"/>
    <w:rsid w:val="00947985"/>
    <w:rsid w:val="00951990"/>
    <w:rsid w:val="0095427A"/>
    <w:rsid w:val="00956AE4"/>
    <w:rsid w:val="00962A0A"/>
    <w:rsid w:val="00963260"/>
    <w:rsid w:val="00964278"/>
    <w:rsid w:val="00970962"/>
    <w:rsid w:val="00972990"/>
    <w:rsid w:val="00972DB3"/>
    <w:rsid w:val="00975D7D"/>
    <w:rsid w:val="009814E5"/>
    <w:rsid w:val="009822A1"/>
    <w:rsid w:val="00987D46"/>
    <w:rsid w:val="009936F5"/>
    <w:rsid w:val="00993BFD"/>
    <w:rsid w:val="00997E79"/>
    <w:rsid w:val="009A1C2B"/>
    <w:rsid w:val="009A35E5"/>
    <w:rsid w:val="009A5AC7"/>
    <w:rsid w:val="009A735B"/>
    <w:rsid w:val="009A7B23"/>
    <w:rsid w:val="009A7F03"/>
    <w:rsid w:val="009B2B79"/>
    <w:rsid w:val="009B3072"/>
    <w:rsid w:val="009B461B"/>
    <w:rsid w:val="009B6526"/>
    <w:rsid w:val="009C0538"/>
    <w:rsid w:val="009C1031"/>
    <w:rsid w:val="009C65AA"/>
    <w:rsid w:val="009D0EFF"/>
    <w:rsid w:val="009D3591"/>
    <w:rsid w:val="009D4132"/>
    <w:rsid w:val="009D6D1C"/>
    <w:rsid w:val="009E1F57"/>
    <w:rsid w:val="009E6A9F"/>
    <w:rsid w:val="009E7E53"/>
    <w:rsid w:val="009F1085"/>
    <w:rsid w:val="009F12B2"/>
    <w:rsid w:val="009F20F0"/>
    <w:rsid w:val="009F5D03"/>
    <w:rsid w:val="00A01F26"/>
    <w:rsid w:val="00A04A54"/>
    <w:rsid w:val="00A05AF4"/>
    <w:rsid w:val="00A069F1"/>
    <w:rsid w:val="00A15205"/>
    <w:rsid w:val="00A1538B"/>
    <w:rsid w:val="00A2186C"/>
    <w:rsid w:val="00A22294"/>
    <w:rsid w:val="00A2236D"/>
    <w:rsid w:val="00A22BF0"/>
    <w:rsid w:val="00A2365E"/>
    <w:rsid w:val="00A2443C"/>
    <w:rsid w:val="00A253E9"/>
    <w:rsid w:val="00A2623E"/>
    <w:rsid w:val="00A26989"/>
    <w:rsid w:val="00A27742"/>
    <w:rsid w:val="00A31B1A"/>
    <w:rsid w:val="00A33D8F"/>
    <w:rsid w:val="00A357CD"/>
    <w:rsid w:val="00A4036B"/>
    <w:rsid w:val="00A43C96"/>
    <w:rsid w:val="00A44ED8"/>
    <w:rsid w:val="00A472AB"/>
    <w:rsid w:val="00A47E02"/>
    <w:rsid w:val="00A5055A"/>
    <w:rsid w:val="00A509FB"/>
    <w:rsid w:val="00A54549"/>
    <w:rsid w:val="00A5498D"/>
    <w:rsid w:val="00A54CD5"/>
    <w:rsid w:val="00A57D5D"/>
    <w:rsid w:val="00A65AAB"/>
    <w:rsid w:val="00A65C16"/>
    <w:rsid w:val="00A668C9"/>
    <w:rsid w:val="00A675A2"/>
    <w:rsid w:val="00A7236D"/>
    <w:rsid w:val="00A72BE6"/>
    <w:rsid w:val="00A759E3"/>
    <w:rsid w:val="00A76A1E"/>
    <w:rsid w:val="00A813FB"/>
    <w:rsid w:val="00A9029F"/>
    <w:rsid w:val="00A95073"/>
    <w:rsid w:val="00A9787A"/>
    <w:rsid w:val="00AA0EEA"/>
    <w:rsid w:val="00AA3D14"/>
    <w:rsid w:val="00AA4AFB"/>
    <w:rsid w:val="00AA4C6F"/>
    <w:rsid w:val="00AA5690"/>
    <w:rsid w:val="00AA5CF0"/>
    <w:rsid w:val="00AB01E8"/>
    <w:rsid w:val="00AC22AF"/>
    <w:rsid w:val="00AC4AF1"/>
    <w:rsid w:val="00AC5010"/>
    <w:rsid w:val="00AD198A"/>
    <w:rsid w:val="00AD1C18"/>
    <w:rsid w:val="00AD2B67"/>
    <w:rsid w:val="00AD411F"/>
    <w:rsid w:val="00AE20DD"/>
    <w:rsid w:val="00AE3792"/>
    <w:rsid w:val="00AF056F"/>
    <w:rsid w:val="00AF0D57"/>
    <w:rsid w:val="00AF27CD"/>
    <w:rsid w:val="00B00E4D"/>
    <w:rsid w:val="00B0310E"/>
    <w:rsid w:val="00B07D45"/>
    <w:rsid w:val="00B116F7"/>
    <w:rsid w:val="00B163D6"/>
    <w:rsid w:val="00B24F9D"/>
    <w:rsid w:val="00B27AEB"/>
    <w:rsid w:val="00B30250"/>
    <w:rsid w:val="00B30A6C"/>
    <w:rsid w:val="00B322DE"/>
    <w:rsid w:val="00B34F93"/>
    <w:rsid w:val="00B36970"/>
    <w:rsid w:val="00B40497"/>
    <w:rsid w:val="00B41DBA"/>
    <w:rsid w:val="00B42419"/>
    <w:rsid w:val="00B43CAC"/>
    <w:rsid w:val="00B507BE"/>
    <w:rsid w:val="00B56B9B"/>
    <w:rsid w:val="00B638EF"/>
    <w:rsid w:val="00B64E28"/>
    <w:rsid w:val="00B66835"/>
    <w:rsid w:val="00B674D9"/>
    <w:rsid w:val="00B7300E"/>
    <w:rsid w:val="00B7351F"/>
    <w:rsid w:val="00B7699F"/>
    <w:rsid w:val="00B8072C"/>
    <w:rsid w:val="00B8265A"/>
    <w:rsid w:val="00B84BC2"/>
    <w:rsid w:val="00B86017"/>
    <w:rsid w:val="00B86A58"/>
    <w:rsid w:val="00B93CEA"/>
    <w:rsid w:val="00B94DC3"/>
    <w:rsid w:val="00BA0C67"/>
    <w:rsid w:val="00BA14C0"/>
    <w:rsid w:val="00BA328A"/>
    <w:rsid w:val="00BA3BBA"/>
    <w:rsid w:val="00BC4728"/>
    <w:rsid w:val="00BD0769"/>
    <w:rsid w:val="00BD7A83"/>
    <w:rsid w:val="00BD7EF7"/>
    <w:rsid w:val="00BE2A3C"/>
    <w:rsid w:val="00BE2E03"/>
    <w:rsid w:val="00BE3EBD"/>
    <w:rsid w:val="00BE459D"/>
    <w:rsid w:val="00BE54BE"/>
    <w:rsid w:val="00BF3486"/>
    <w:rsid w:val="00BF3CC8"/>
    <w:rsid w:val="00BF554B"/>
    <w:rsid w:val="00C0205F"/>
    <w:rsid w:val="00C0320D"/>
    <w:rsid w:val="00C038E9"/>
    <w:rsid w:val="00C03DE1"/>
    <w:rsid w:val="00C04508"/>
    <w:rsid w:val="00C04AF0"/>
    <w:rsid w:val="00C05671"/>
    <w:rsid w:val="00C07073"/>
    <w:rsid w:val="00C07B88"/>
    <w:rsid w:val="00C11CE2"/>
    <w:rsid w:val="00C201F2"/>
    <w:rsid w:val="00C2160C"/>
    <w:rsid w:val="00C22B6B"/>
    <w:rsid w:val="00C24A9A"/>
    <w:rsid w:val="00C24B21"/>
    <w:rsid w:val="00C25204"/>
    <w:rsid w:val="00C2537D"/>
    <w:rsid w:val="00C30843"/>
    <w:rsid w:val="00C30E51"/>
    <w:rsid w:val="00C31F5A"/>
    <w:rsid w:val="00C3399F"/>
    <w:rsid w:val="00C33E60"/>
    <w:rsid w:val="00C34B4D"/>
    <w:rsid w:val="00C34F7D"/>
    <w:rsid w:val="00C35B8B"/>
    <w:rsid w:val="00C37DDE"/>
    <w:rsid w:val="00C40428"/>
    <w:rsid w:val="00C404C9"/>
    <w:rsid w:val="00C41147"/>
    <w:rsid w:val="00C44683"/>
    <w:rsid w:val="00C44CC1"/>
    <w:rsid w:val="00C4600B"/>
    <w:rsid w:val="00C53E5D"/>
    <w:rsid w:val="00C563FA"/>
    <w:rsid w:val="00C5672B"/>
    <w:rsid w:val="00C60135"/>
    <w:rsid w:val="00C60B32"/>
    <w:rsid w:val="00C65EB0"/>
    <w:rsid w:val="00C7085D"/>
    <w:rsid w:val="00C716EE"/>
    <w:rsid w:val="00C76D75"/>
    <w:rsid w:val="00C835E0"/>
    <w:rsid w:val="00C84714"/>
    <w:rsid w:val="00C857F8"/>
    <w:rsid w:val="00C873A9"/>
    <w:rsid w:val="00C947E2"/>
    <w:rsid w:val="00C96053"/>
    <w:rsid w:val="00CA101F"/>
    <w:rsid w:val="00CA3AA6"/>
    <w:rsid w:val="00CA6872"/>
    <w:rsid w:val="00CB39B3"/>
    <w:rsid w:val="00CB45E7"/>
    <w:rsid w:val="00CC16BE"/>
    <w:rsid w:val="00CC597A"/>
    <w:rsid w:val="00CC7111"/>
    <w:rsid w:val="00CC7A32"/>
    <w:rsid w:val="00CD2711"/>
    <w:rsid w:val="00CD3452"/>
    <w:rsid w:val="00CD4042"/>
    <w:rsid w:val="00CE2DC3"/>
    <w:rsid w:val="00CE7DC8"/>
    <w:rsid w:val="00CF191D"/>
    <w:rsid w:val="00CF234B"/>
    <w:rsid w:val="00CF246A"/>
    <w:rsid w:val="00CF2928"/>
    <w:rsid w:val="00CF3E93"/>
    <w:rsid w:val="00CF40D3"/>
    <w:rsid w:val="00CF5789"/>
    <w:rsid w:val="00CF5EB3"/>
    <w:rsid w:val="00D01406"/>
    <w:rsid w:val="00D043A4"/>
    <w:rsid w:val="00D061EC"/>
    <w:rsid w:val="00D11455"/>
    <w:rsid w:val="00D13D21"/>
    <w:rsid w:val="00D1637C"/>
    <w:rsid w:val="00D171F2"/>
    <w:rsid w:val="00D2288C"/>
    <w:rsid w:val="00D2367C"/>
    <w:rsid w:val="00D24D99"/>
    <w:rsid w:val="00D3071B"/>
    <w:rsid w:val="00D36446"/>
    <w:rsid w:val="00D37C93"/>
    <w:rsid w:val="00D448B3"/>
    <w:rsid w:val="00D457D5"/>
    <w:rsid w:val="00D46F22"/>
    <w:rsid w:val="00D50894"/>
    <w:rsid w:val="00D50C3B"/>
    <w:rsid w:val="00D51401"/>
    <w:rsid w:val="00D530A5"/>
    <w:rsid w:val="00D53A49"/>
    <w:rsid w:val="00D542BA"/>
    <w:rsid w:val="00D6266E"/>
    <w:rsid w:val="00D62F1F"/>
    <w:rsid w:val="00D668E3"/>
    <w:rsid w:val="00D66C03"/>
    <w:rsid w:val="00D66EF4"/>
    <w:rsid w:val="00D6705E"/>
    <w:rsid w:val="00D6718B"/>
    <w:rsid w:val="00D7295B"/>
    <w:rsid w:val="00D80CCA"/>
    <w:rsid w:val="00D840AC"/>
    <w:rsid w:val="00D86DB6"/>
    <w:rsid w:val="00D87A89"/>
    <w:rsid w:val="00D91F07"/>
    <w:rsid w:val="00D93290"/>
    <w:rsid w:val="00D9593A"/>
    <w:rsid w:val="00D95A19"/>
    <w:rsid w:val="00D971C8"/>
    <w:rsid w:val="00D97B48"/>
    <w:rsid w:val="00DA4B9A"/>
    <w:rsid w:val="00DB17E4"/>
    <w:rsid w:val="00DB19A0"/>
    <w:rsid w:val="00DB34DB"/>
    <w:rsid w:val="00DB4B6A"/>
    <w:rsid w:val="00DB4BE9"/>
    <w:rsid w:val="00DC099F"/>
    <w:rsid w:val="00DC2DE8"/>
    <w:rsid w:val="00DC4A6C"/>
    <w:rsid w:val="00DD484D"/>
    <w:rsid w:val="00DE4891"/>
    <w:rsid w:val="00DF0C59"/>
    <w:rsid w:val="00DF1CB1"/>
    <w:rsid w:val="00DF3CFE"/>
    <w:rsid w:val="00DF3DE3"/>
    <w:rsid w:val="00DF5321"/>
    <w:rsid w:val="00E015E0"/>
    <w:rsid w:val="00E04CF0"/>
    <w:rsid w:val="00E063E8"/>
    <w:rsid w:val="00E06BF1"/>
    <w:rsid w:val="00E06E0F"/>
    <w:rsid w:val="00E07B57"/>
    <w:rsid w:val="00E104BD"/>
    <w:rsid w:val="00E11692"/>
    <w:rsid w:val="00E11B66"/>
    <w:rsid w:val="00E12C5F"/>
    <w:rsid w:val="00E163A0"/>
    <w:rsid w:val="00E17806"/>
    <w:rsid w:val="00E27E12"/>
    <w:rsid w:val="00E30230"/>
    <w:rsid w:val="00E35210"/>
    <w:rsid w:val="00E416C9"/>
    <w:rsid w:val="00E437A9"/>
    <w:rsid w:val="00E43FB9"/>
    <w:rsid w:val="00E44705"/>
    <w:rsid w:val="00E46944"/>
    <w:rsid w:val="00E46959"/>
    <w:rsid w:val="00E52144"/>
    <w:rsid w:val="00E52BEF"/>
    <w:rsid w:val="00E53480"/>
    <w:rsid w:val="00E536EE"/>
    <w:rsid w:val="00E55CD3"/>
    <w:rsid w:val="00E574DE"/>
    <w:rsid w:val="00E64144"/>
    <w:rsid w:val="00E654DE"/>
    <w:rsid w:val="00E67D3D"/>
    <w:rsid w:val="00E71217"/>
    <w:rsid w:val="00E738AF"/>
    <w:rsid w:val="00E75E46"/>
    <w:rsid w:val="00E7638D"/>
    <w:rsid w:val="00E76DFD"/>
    <w:rsid w:val="00E80D8F"/>
    <w:rsid w:val="00E829F9"/>
    <w:rsid w:val="00E8312E"/>
    <w:rsid w:val="00E83BFF"/>
    <w:rsid w:val="00E83F09"/>
    <w:rsid w:val="00E9246F"/>
    <w:rsid w:val="00E92A4F"/>
    <w:rsid w:val="00E959C5"/>
    <w:rsid w:val="00EA51AB"/>
    <w:rsid w:val="00EB0490"/>
    <w:rsid w:val="00EB7881"/>
    <w:rsid w:val="00EC06F7"/>
    <w:rsid w:val="00EC491A"/>
    <w:rsid w:val="00EC6C3A"/>
    <w:rsid w:val="00EC6ECD"/>
    <w:rsid w:val="00EC7793"/>
    <w:rsid w:val="00EC7881"/>
    <w:rsid w:val="00EC7F0B"/>
    <w:rsid w:val="00ED079E"/>
    <w:rsid w:val="00ED351F"/>
    <w:rsid w:val="00ED455D"/>
    <w:rsid w:val="00ED616B"/>
    <w:rsid w:val="00EE08D1"/>
    <w:rsid w:val="00EE20DA"/>
    <w:rsid w:val="00EE26E2"/>
    <w:rsid w:val="00EE3619"/>
    <w:rsid w:val="00EE49E0"/>
    <w:rsid w:val="00EF1D52"/>
    <w:rsid w:val="00EF41B0"/>
    <w:rsid w:val="00EF7A2A"/>
    <w:rsid w:val="00F0372D"/>
    <w:rsid w:val="00F03742"/>
    <w:rsid w:val="00F05419"/>
    <w:rsid w:val="00F10954"/>
    <w:rsid w:val="00F1388F"/>
    <w:rsid w:val="00F13AF3"/>
    <w:rsid w:val="00F13ED1"/>
    <w:rsid w:val="00F15660"/>
    <w:rsid w:val="00F169A2"/>
    <w:rsid w:val="00F22F41"/>
    <w:rsid w:val="00F2457D"/>
    <w:rsid w:val="00F305D1"/>
    <w:rsid w:val="00F3319C"/>
    <w:rsid w:val="00F354B4"/>
    <w:rsid w:val="00F35B96"/>
    <w:rsid w:val="00F40E2A"/>
    <w:rsid w:val="00F414E6"/>
    <w:rsid w:val="00F426C1"/>
    <w:rsid w:val="00F42D92"/>
    <w:rsid w:val="00F43362"/>
    <w:rsid w:val="00F4702E"/>
    <w:rsid w:val="00F5139C"/>
    <w:rsid w:val="00F515F2"/>
    <w:rsid w:val="00F55783"/>
    <w:rsid w:val="00F55A72"/>
    <w:rsid w:val="00F56232"/>
    <w:rsid w:val="00F56960"/>
    <w:rsid w:val="00F621FB"/>
    <w:rsid w:val="00F63813"/>
    <w:rsid w:val="00F658B7"/>
    <w:rsid w:val="00F72260"/>
    <w:rsid w:val="00F72A8A"/>
    <w:rsid w:val="00F7406F"/>
    <w:rsid w:val="00F74097"/>
    <w:rsid w:val="00F76B90"/>
    <w:rsid w:val="00F80519"/>
    <w:rsid w:val="00F80927"/>
    <w:rsid w:val="00F82933"/>
    <w:rsid w:val="00F837B6"/>
    <w:rsid w:val="00FA20DC"/>
    <w:rsid w:val="00FB55DE"/>
    <w:rsid w:val="00FB5A14"/>
    <w:rsid w:val="00FB71F4"/>
    <w:rsid w:val="00FC0DE9"/>
    <w:rsid w:val="00FC32A9"/>
    <w:rsid w:val="00FD21A7"/>
    <w:rsid w:val="00FD3843"/>
    <w:rsid w:val="00FD4482"/>
    <w:rsid w:val="00FD596D"/>
    <w:rsid w:val="00FD6149"/>
    <w:rsid w:val="00FD6639"/>
    <w:rsid w:val="00FD78BE"/>
    <w:rsid w:val="00FE254E"/>
    <w:rsid w:val="00FE2762"/>
    <w:rsid w:val="00FE43C9"/>
    <w:rsid w:val="00FE5622"/>
    <w:rsid w:val="00FE5C98"/>
    <w:rsid w:val="00FF29E1"/>
    <w:rsid w:val="00FF341E"/>
    <w:rsid w:val="00FF348A"/>
    <w:rsid w:val="00FF438A"/>
    <w:rsid w:val="00FF4872"/>
    <w:rsid w:val="00FF4C2E"/>
    <w:rsid w:val="09BC57A6"/>
    <w:rsid w:val="193ADAAE"/>
    <w:rsid w:val="214D4210"/>
    <w:rsid w:val="23012A46"/>
    <w:rsid w:val="2E92FFEC"/>
    <w:rsid w:val="3450379A"/>
    <w:rsid w:val="3F2B292F"/>
    <w:rsid w:val="4CF5E2D7"/>
    <w:rsid w:val="53DA2BBF"/>
    <w:rsid w:val="55BD20F7"/>
    <w:rsid w:val="6B4E1F71"/>
    <w:rsid w:val="7A2404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B3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MA_TextInBrackets"/>
    <w:next w:val="ACMABodyText"/>
    <w:qFormat/>
    <w:rsid w:val="00B07D45"/>
    <w:pPr>
      <w:spacing w:before="80" w:after="240" w:line="280" w:lineRule="atLeast"/>
    </w:pPr>
    <w:rPr>
      <w:rFonts w:ascii="Arial" w:hAnsi="Arial"/>
      <w:i/>
      <w:szCs w:val="24"/>
      <w:lang w:eastAsia="en-US"/>
    </w:rPr>
  </w:style>
  <w:style w:type="paragraph" w:styleId="Heading1">
    <w:name w:val="heading 1"/>
    <w:basedOn w:val="ACMAHeading1"/>
    <w:next w:val="ACMABodyText"/>
    <w:qFormat/>
    <w:rsid w:val="00B261EE"/>
    <w:pPr>
      <w:outlineLvl w:val="0"/>
    </w:pPr>
    <w:rPr>
      <w:rFonts w:cs="Arial"/>
      <w:bCs/>
      <w:szCs w:val="32"/>
    </w:rPr>
  </w:style>
  <w:style w:type="paragraph" w:styleId="Heading2">
    <w:name w:val="heading 2"/>
    <w:basedOn w:val="Normal"/>
    <w:next w:val="Normal"/>
    <w:link w:val="Heading2Char"/>
    <w:semiHidden/>
    <w:unhideWhenUsed/>
    <w:rsid w:val="00751159"/>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_BodyText"/>
    <w:qFormat/>
    <w:rsid w:val="001C6546"/>
    <w:pPr>
      <w:suppressAutoHyphens/>
      <w:spacing w:after="240" w:line="240" w:lineRule="atLeast"/>
    </w:pPr>
    <w:rPr>
      <w:rFonts w:ascii="Arial" w:hAnsi="Arial"/>
      <w:snapToGrid w:val="0"/>
      <w:lang w:eastAsia="en-US"/>
    </w:rPr>
  </w:style>
  <w:style w:type="paragraph" w:customStyle="1" w:styleId="ACMAHeading1">
    <w:name w:val="ACMA_Heading1"/>
    <w:next w:val="ACMABodyText"/>
    <w:qFormat/>
    <w:rsid w:val="00211185"/>
    <w:pPr>
      <w:keepNext/>
      <w:suppressAutoHyphens/>
      <w:spacing w:before="1800" w:after="360"/>
      <w:outlineLvl w:val="1"/>
    </w:pPr>
    <w:rPr>
      <w:rFonts w:ascii="Arial" w:hAnsi="Arial"/>
      <w:b/>
      <w:sz w:val="36"/>
      <w:lang w:eastAsia="en-US"/>
    </w:rPr>
  </w:style>
  <w:style w:type="paragraph" w:styleId="FootnoteText">
    <w:name w:val="footnote text"/>
    <w:aliases w:val="ACMA_FootnoteText,ACMA Footnote Text,ACMA Footnote Text Char,ABA Footnote Text Char,ABA Footnote Text"/>
    <w:link w:val="FootnoteTextChar"/>
    <w:rsid w:val="0072120E"/>
    <w:pPr>
      <w:tabs>
        <w:tab w:val="left" w:pos="284"/>
      </w:tabs>
      <w:spacing w:after="40"/>
      <w:ind w:left="289" w:hanging="289"/>
    </w:pPr>
    <w:rPr>
      <w:rFonts w:ascii="Arial" w:hAnsi="Arial"/>
      <w:sz w:val="16"/>
      <w:lang w:eastAsia="en-US"/>
    </w:rPr>
  </w:style>
  <w:style w:type="character" w:customStyle="1" w:styleId="Heading2Char">
    <w:name w:val="Heading 2 Char"/>
    <w:basedOn w:val="DefaultParagraphFont"/>
    <w:link w:val="Heading2"/>
    <w:semiHidden/>
    <w:rsid w:val="00751159"/>
    <w:rPr>
      <w:rFonts w:ascii="Arial" w:eastAsiaTheme="majorEastAsia" w:hAnsi="Arial" w:cstheme="majorBidi"/>
      <w:b/>
      <w:bCs/>
      <w:i/>
      <w:sz w:val="26"/>
      <w:szCs w:val="26"/>
      <w:lang w:eastAsia="en-US"/>
    </w:rPr>
  </w:style>
  <w:style w:type="character" w:styleId="Hyperlink">
    <w:name w:val="Hyperlink"/>
    <w:basedOn w:val="DefaultParagraphFont"/>
    <w:rsid w:val="00B261EE"/>
    <w:rPr>
      <w:color w:val="0000FF"/>
      <w:u w:val="single"/>
    </w:rPr>
  </w:style>
  <w:style w:type="paragraph" w:customStyle="1" w:styleId="ACMABulletLevel1">
    <w:name w:val="ACMA_BulletLevel1"/>
    <w:qFormat/>
    <w:rsid w:val="001C6546"/>
    <w:pPr>
      <w:numPr>
        <w:numId w:val="1"/>
      </w:numPr>
      <w:spacing w:after="80" w:line="240" w:lineRule="atLeast"/>
    </w:pPr>
    <w:rPr>
      <w:rFonts w:ascii="Arial" w:hAnsi="Arial"/>
      <w:lang w:eastAsia="en-US"/>
    </w:rPr>
  </w:style>
  <w:style w:type="paragraph" w:styleId="BalloonText">
    <w:name w:val="Balloon Text"/>
    <w:basedOn w:val="Normal"/>
    <w:link w:val="BalloonTextChar"/>
    <w:semiHidden/>
    <w:unhideWhenUsed/>
    <w:rsid w:val="00647DD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47DD3"/>
    <w:rPr>
      <w:rFonts w:ascii="Lucida Grande" w:hAnsi="Lucida Grande" w:cs="Lucida Grande"/>
      <w:i/>
      <w:sz w:val="18"/>
      <w:szCs w:val="18"/>
      <w:lang w:eastAsia="en-US"/>
    </w:rPr>
  </w:style>
  <w:style w:type="paragraph" w:customStyle="1" w:styleId="ACMAFooter">
    <w:name w:val="ACMA_Footer"/>
    <w:qFormat/>
    <w:rsid w:val="00EF7A2A"/>
    <w:pPr>
      <w:pBdr>
        <w:top w:val="single" w:sz="2" w:space="4" w:color="auto"/>
      </w:pBdr>
      <w:tabs>
        <w:tab w:val="right" w:pos="8352"/>
      </w:tabs>
    </w:pPr>
    <w:rPr>
      <w:rFonts w:ascii="Arial" w:hAnsi="Arial"/>
      <w:lang w:eastAsia="en-US"/>
    </w:rPr>
  </w:style>
  <w:style w:type="paragraph" w:customStyle="1" w:styleId="ACMAHeading2">
    <w:name w:val="ACMA_Heading2"/>
    <w:next w:val="ACMABodyText"/>
    <w:qFormat/>
    <w:rsid w:val="008837B5"/>
    <w:pPr>
      <w:keepNext/>
      <w:suppressAutoHyphens/>
      <w:spacing w:before="360" w:after="120"/>
      <w:outlineLvl w:val="2"/>
    </w:pPr>
    <w:rPr>
      <w:rFonts w:ascii="Arial" w:hAnsi="Arial"/>
      <w:b/>
      <w:sz w:val="28"/>
      <w:lang w:eastAsia="en-US"/>
    </w:rPr>
  </w:style>
  <w:style w:type="paragraph" w:customStyle="1" w:styleId="ACMATableHeading">
    <w:name w:val="ACMA_TableHeading"/>
    <w:qFormat/>
    <w:rsid w:val="00B07D45"/>
    <w:pPr>
      <w:spacing w:before="40" w:after="40"/>
    </w:pPr>
    <w:rPr>
      <w:rFonts w:ascii="Arial" w:hAnsi="Arial"/>
      <w:b/>
      <w:lang w:eastAsia="en-US"/>
    </w:rPr>
  </w:style>
  <w:style w:type="paragraph" w:customStyle="1" w:styleId="ACMATableBody">
    <w:name w:val="ACMA_TableBody"/>
    <w:qFormat/>
    <w:rsid w:val="00B30A6C"/>
    <w:pPr>
      <w:spacing w:before="40" w:after="120"/>
    </w:pPr>
    <w:rPr>
      <w:rFonts w:ascii="Arial" w:hAnsi="Arial"/>
      <w:lang w:eastAsia="en-US"/>
    </w:rPr>
  </w:style>
  <w:style w:type="table" w:styleId="TableGrid">
    <w:name w:val="Table Grid"/>
    <w:aliases w:val="ACMA_Table"/>
    <w:basedOn w:val="TableNormal"/>
    <w:rsid w:val="00CF40D3"/>
    <w:pPr>
      <w:spacing w:before="240" w:after="120" w:line="280" w:lineRule="atLeast"/>
    </w:pPr>
    <w:rPr>
      <w:rFonts w:ascii="Arial" w:hAnsi="Arial"/>
    </w:rPr>
    <w:tblPr>
      <w:tblInd w:w="113" w:type="dxa"/>
      <w:tblBorders>
        <w:top w:val="single" w:sz="4" w:space="0" w:color="auto"/>
        <w:bottom w:val="single" w:sz="4" w:space="0" w:color="auto"/>
        <w:insideH w:val="single" w:sz="4" w:space="0" w:color="auto"/>
      </w:tblBorders>
    </w:tblPr>
    <w:tcPr>
      <w:shd w:val="clear" w:color="auto" w:fill="auto"/>
      <w:tcMar>
        <w:top w:w="28" w:type="dxa"/>
        <w:left w:w="85" w:type="dxa"/>
        <w:bottom w:w="28" w:type="dxa"/>
        <w:right w:w="85" w:type="dxa"/>
      </w:tcMar>
    </w:tcPr>
    <w:tblStylePr w:type="firstRow">
      <w:tblPr/>
      <w:tcPr>
        <w:tcBorders>
          <w:top w:val="nil"/>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nil"/>
          <w:insideH w:val="nil"/>
          <w:insideV w:val="nil"/>
          <w:tl2br w:val="nil"/>
          <w:tr2bl w:val="nil"/>
        </w:tcBorders>
        <w:shd w:val="clear" w:color="auto" w:fill="0C0C0C"/>
      </w:tcPr>
    </w:tblStylePr>
  </w:style>
  <w:style w:type="paragraph" w:customStyle="1" w:styleId="ACMAHeaderGraphicSpace">
    <w:name w:val="ACMA_HeaderGraphicSpace"/>
    <w:basedOn w:val="ACMABodyText"/>
    <w:qFormat/>
    <w:rsid w:val="00F56232"/>
  </w:style>
  <w:style w:type="paragraph" w:customStyle="1" w:styleId="ACMAInConfidence">
    <w:name w:val="ACMA_InConfidence"/>
    <w:basedOn w:val="Normal"/>
    <w:qFormat/>
    <w:rsid w:val="006E1969"/>
    <w:pPr>
      <w:jc w:val="center"/>
    </w:pPr>
    <w:rPr>
      <w:b/>
      <w:bCs/>
      <w:i w:val="0"/>
    </w:rPr>
  </w:style>
  <w:style w:type="paragraph" w:customStyle="1" w:styleId="ACMABodyForm">
    <w:name w:val="ACMA_BodyForm"/>
    <w:basedOn w:val="Normal"/>
    <w:qFormat/>
    <w:rsid w:val="00701E0D"/>
    <w:pPr>
      <w:spacing w:before="360" w:after="120" w:line="240" w:lineRule="atLeast"/>
    </w:pPr>
    <w:rPr>
      <w:i w:val="0"/>
    </w:rPr>
  </w:style>
  <w:style w:type="paragraph" w:customStyle="1" w:styleId="ACMAFormDescription">
    <w:name w:val="ACMA_FormDescription"/>
    <w:basedOn w:val="Normal"/>
    <w:qFormat/>
    <w:rsid w:val="00E829F9"/>
    <w:pPr>
      <w:spacing w:before="0"/>
      <w:jc w:val="center"/>
    </w:pPr>
    <w:rPr>
      <w:sz w:val="16"/>
    </w:rPr>
  </w:style>
  <w:style w:type="paragraph" w:customStyle="1" w:styleId="ACMABodyMoreSpaceAbove">
    <w:name w:val="ACMA_BodyMoreSpaceAbove"/>
    <w:basedOn w:val="ACMABodyText"/>
    <w:qFormat/>
    <w:rsid w:val="00F169A2"/>
    <w:pPr>
      <w:spacing w:before="360"/>
    </w:pPr>
  </w:style>
  <w:style w:type="character" w:styleId="Emphasis">
    <w:name w:val="Emphasis"/>
    <w:basedOn w:val="DefaultParagraphFont"/>
    <w:qFormat/>
    <w:rsid w:val="00B507BE"/>
    <w:rPr>
      <w:i/>
      <w:iCs/>
    </w:rPr>
  </w:style>
  <w:style w:type="character" w:styleId="Strong">
    <w:name w:val="Strong"/>
    <w:basedOn w:val="DefaultParagraphFont"/>
    <w:qFormat/>
    <w:rsid w:val="00AF056F"/>
    <w:rPr>
      <w:b/>
      <w:bCs/>
    </w:rPr>
  </w:style>
  <w:style w:type="character" w:customStyle="1" w:styleId="StrongUnderline">
    <w:name w:val="Strong Underline"/>
    <w:basedOn w:val="DefaultParagraphFont"/>
    <w:uiPriority w:val="1"/>
    <w:qFormat/>
    <w:rsid w:val="00187E47"/>
    <w:rPr>
      <w:b/>
      <w:u w:val="single"/>
    </w:rPr>
  </w:style>
  <w:style w:type="paragraph" w:customStyle="1" w:styleId="ACMADraftHeading1">
    <w:name w:val="ACMA_DraftHeading1"/>
    <w:qFormat/>
    <w:rsid w:val="00CF5EB3"/>
    <w:pPr>
      <w:spacing w:before="600" w:after="280"/>
      <w:jc w:val="center"/>
    </w:pPr>
    <w:rPr>
      <w:rFonts w:ascii="Arial" w:hAnsi="Arial"/>
      <w:b/>
      <w:sz w:val="36"/>
      <w:lang w:eastAsia="en-US"/>
    </w:rPr>
  </w:style>
  <w:style w:type="paragraph" w:customStyle="1" w:styleId="ACMATaglineFooter">
    <w:name w:val="ACMA_TaglineFooter"/>
    <w:basedOn w:val="Normal"/>
    <w:qFormat/>
    <w:rsid w:val="00F56232"/>
    <w:pPr>
      <w:spacing w:before="0"/>
    </w:pPr>
    <w:rPr>
      <w:noProof/>
      <w:lang w:val="en-US"/>
    </w:rPr>
  </w:style>
  <w:style w:type="paragraph" w:styleId="Footer">
    <w:name w:val="footer"/>
    <w:aliases w:val="ACMA_FooterTagline"/>
    <w:basedOn w:val="Normal"/>
    <w:link w:val="FooterChar"/>
    <w:unhideWhenUsed/>
    <w:qFormat/>
    <w:rsid w:val="00211185"/>
    <w:pPr>
      <w:tabs>
        <w:tab w:val="center" w:pos="4320"/>
        <w:tab w:val="right" w:pos="8640"/>
      </w:tabs>
      <w:spacing w:before="0" w:line="240" w:lineRule="auto"/>
    </w:pPr>
  </w:style>
  <w:style w:type="character" w:customStyle="1" w:styleId="FooterChar">
    <w:name w:val="Footer Char"/>
    <w:aliases w:val="ACMA_FooterTagline Char"/>
    <w:basedOn w:val="DefaultParagraphFont"/>
    <w:link w:val="Footer"/>
    <w:rsid w:val="00211185"/>
    <w:rPr>
      <w:rFonts w:ascii="Arial" w:hAnsi="Arial"/>
      <w:i/>
      <w:szCs w:val="24"/>
      <w:lang w:eastAsia="en-US"/>
    </w:rPr>
  </w:style>
  <w:style w:type="paragraph" w:styleId="NormalWeb">
    <w:name w:val="Normal (Web)"/>
    <w:basedOn w:val="Normal"/>
    <w:uiPriority w:val="99"/>
    <w:semiHidden/>
    <w:unhideWhenUsed/>
    <w:rsid w:val="00962A0A"/>
    <w:pPr>
      <w:spacing w:before="100" w:beforeAutospacing="1" w:after="100" w:afterAutospacing="1" w:line="240" w:lineRule="auto"/>
    </w:pPr>
    <w:rPr>
      <w:rFonts w:ascii="Times New Roman" w:eastAsiaTheme="minorEastAsia" w:hAnsi="Times New Roman"/>
      <w:i w:val="0"/>
      <w:sz w:val="24"/>
      <w:lang w:eastAsia="en-AU"/>
    </w:rPr>
  </w:style>
  <w:style w:type="paragraph" w:customStyle="1" w:styleId="ACMADraftWatermark">
    <w:name w:val="ACMA_DraftWatermark"/>
    <w:basedOn w:val="NormalWeb"/>
    <w:qFormat/>
    <w:rsid w:val="00962A0A"/>
    <w:pPr>
      <w:spacing w:before="0" w:beforeAutospacing="0" w:after="0" w:afterAutospacing="0"/>
      <w:jc w:val="center"/>
    </w:pPr>
    <w:rPr>
      <w:rFonts w:ascii="Arial" w:hAnsi="Arial"/>
      <w:color w:val="EAEAEA"/>
      <w:sz w:val="160"/>
      <w:szCs w:val="192"/>
    </w:rPr>
  </w:style>
  <w:style w:type="paragraph" w:customStyle="1" w:styleId="ACMAHeading1LessSpace">
    <w:name w:val="ACMA_Heading1(LessSpace)"/>
    <w:basedOn w:val="ACMAHeading1"/>
    <w:qFormat/>
    <w:rsid w:val="009B461B"/>
    <w:pPr>
      <w:spacing w:before="600"/>
    </w:pPr>
  </w:style>
  <w:style w:type="paragraph" w:customStyle="1" w:styleId="ACMABodyText0">
    <w:name w:val="ACMA Body Text"/>
    <w:link w:val="ACMABodyTextChar"/>
    <w:rsid w:val="00B30A6C"/>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0"/>
    <w:locked/>
    <w:rsid w:val="00B30A6C"/>
    <w:rPr>
      <w:snapToGrid w:val="0"/>
      <w:sz w:val="24"/>
      <w:lang w:eastAsia="en-US"/>
    </w:rPr>
  </w:style>
  <w:style w:type="character" w:styleId="CommentReference">
    <w:name w:val="annotation reference"/>
    <w:basedOn w:val="DefaultParagraphFont"/>
    <w:semiHidden/>
    <w:unhideWhenUsed/>
    <w:rsid w:val="00B30A6C"/>
    <w:rPr>
      <w:sz w:val="16"/>
      <w:szCs w:val="16"/>
    </w:rPr>
  </w:style>
  <w:style w:type="paragraph" w:styleId="CommentText">
    <w:name w:val="annotation text"/>
    <w:basedOn w:val="Normal"/>
    <w:link w:val="CommentTextChar"/>
    <w:unhideWhenUsed/>
    <w:rsid w:val="00B30A6C"/>
    <w:pPr>
      <w:spacing w:line="240" w:lineRule="auto"/>
    </w:pPr>
    <w:rPr>
      <w:szCs w:val="20"/>
    </w:rPr>
  </w:style>
  <w:style w:type="character" w:customStyle="1" w:styleId="CommentTextChar">
    <w:name w:val="Comment Text Char"/>
    <w:basedOn w:val="DefaultParagraphFont"/>
    <w:link w:val="CommentText"/>
    <w:rsid w:val="00B30A6C"/>
    <w:rPr>
      <w:rFonts w:ascii="Arial" w:hAnsi="Arial"/>
      <w:i/>
      <w:lang w:eastAsia="en-US"/>
    </w:rPr>
  </w:style>
  <w:style w:type="paragraph" w:styleId="CommentSubject">
    <w:name w:val="annotation subject"/>
    <w:basedOn w:val="CommentText"/>
    <w:next w:val="CommentText"/>
    <w:link w:val="CommentSubjectChar"/>
    <w:semiHidden/>
    <w:unhideWhenUsed/>
    <w:rsid w:val="00B30A6C"/>
    <w:rPr>
      <w:b/>
      <w:bCs/>
    </w:rPr>
  </w:style>
  <w:style w:type="character" w:customStyle="1" w:styleId="CommentSubjectChar">
    <w:name w:val="Comment Subject Char"/>
    <w:basedOn w:val="CommentTextChar"/>
    <w:link w:val="CommentSubject"/>
    <w:semiHidden/>
    <w:rsid w:val="00B30A6C"/>
    <w:rPr>
      <w:rFonts w:ascii="Arial" w:hAnsi="Arial"/>
      <w:b/>
      <w:bCs/>
      <w:i/>
      <w:lang w:eastAsia="en-US"/>
    </w:rPr>
  </w:style>
  <w:style w:type="paragraph" w:customStyle="1" w:styleId="ACMATableText">
    <w:name w:val="ACMA Table Text"/>
    <w:rsid w:val="00B30A6C"/>
    <w:pPr>
      <w:spacing w:before="40" w:after="40"/>
    </w:pPr>
    <w:rPr>
      <w:rFonts w:ascii="Arial" w:hAnsi="Arial"/>
      <w:lang w:eastAsia="en-US"/>
    </w:rPr>
  </w:style>
  <w:style w:type="paragraph" w:customStyle="1" w:styleId="ACMABulletLevel10">
    <w:name w:val="ACMA Bullet Level 1"/>
    <w:rsid w:val="00B30A6C"/>
    <w:pPr>
      <w:tabs>
        <w:tab w:val="num" w:pos="360"/>
      </w:tabs>
      <w:ind w:left="360" w:hanging="360"/>
    </w:pPr>
    <w:rPr>
      <w:sz w:val="24"/>
      <w:lang w:eastAsia="en-US"/>
    </w:rPr>
  </w:style>
  <w:style w:type="paragraph" w:styleId="Header">
    <w:name w:val="header"/>
    <w:basedOn w:val="Normal"/>
    <w:link w:val="HeaderChar"/>
    <w:semiHidden/>
    <w:unhideWhenUsed/>
    <w:rsid w:val="00B30A6C"/>
    <w:pPr>
      <w:tabs>
        <w:tab w:val="center" w:pos="4513"/>
        <w:tab w:val="right" w:pos="9026"/>
      </w:tabs>
      <w:spacing w:before="0" w:after="0" w:line="240" w:lineRule="auto"/>
    </w:pPr>
  </w:style>
  <w:style w:type="character" w:customStyle="1" w:styleId="HeaderChar">
    <w:name w:val="Header Char"/>
    <w:basedOn w:val="DefaultParagraphFont"/>
    <w:link w:val="Header"/>
    <w:semiHidden/>
    <w:rsid w:val="00B30A6C"/>
    <w:rPr>
      <w:rFonts w:ascii="Arial" w:hAnsi="Arial"/>
      <w:i/>
      <w:szCs w:val="24"/>
      <w:lang w:eastAsia="en-US"/>
    </w:rPr>
  </w:style>
  <w:style w:type="paragraph" w:customStyle="1" w:styleId="ACMAHeading10">
    <w:name w:val="ACMA Heading 1"/>
    <w:next w:val="ACMABodyText0"/>
    <w:rsid w:val="00B30A6C"/>
    <w:pPr>
      <w:keepNext/>
      <w:suppressAutoHyphens/>
      <w:spacing w:before="320"/>
      <w:outlineLvl w:val="1"/>
    </w:pPr>
    <w:rPr>
      <w:rFonts w:ascii="Arial" w:hAnsi="Arial"/>
      <w:b/>
      <w:sz w:val="36"/>
      <w:lang w:eastAsia="en-US"/>
    </w:rPr>
  </w:style>
  <w:style w:type="paragraph" w:customStyle="1" w:styleId="ACMAHeading20">
    <w:name w:val="ACMA Heading 2"/>
    <w:next w:val="ACMABodyText0"/>
    <w:rsid w:val="001C6546"/>
    <w:pPr>
      <w:keepNext/>
      <w:suppressAutoHyphens/>
      <w:spacing w:before="240"/>
      <w:outlineLvl w:val="2"/>
    </w:pPr>
    <w:rPr>
      <w:rFonts w:ascii="Arial" w:hAnsi="Arial"/>
      <w:b/>
      <w:sz w:val="28"/>
      <w:lang w:eastAsia="en-US"/>
    </w:rPr>
  </w:style>
  <w:style w:type="character" w:styleId="FootnoteReference">
    <w:name w:val="footnote reference"/>
    <w:aliases w:val="(NECG) Footnote Reference,(NECG) Footnote Reference1,(NECG) Footnote Reference2,o"/>
    <w:basedOn w:val="DefaultParagraphFont"/>
    <w:rsid w:val="001C6546"/>
    <w:rPr>
      <w:vertAlign w:val="superscript"/>
    </w:rPr>
  </w:style>
  <w:style w:type="character" w:customStyle="1" w:styleId="FootnoteTextChar">
    <w:name w:val="Footnote Text Char"/>
    <w:aliases w:val="ACMA_FootnoteText Char,ACMA Footnote Text Char1,ACMA Footnote Text Char Char,ABA Footnote Text Char Char,ABA Footnote Text Char1"/>
    <w:basedOn w:val="DefaultParagraphFont"/>
    <w:link w:val="FootnoteText"/>
    <w:rsid w:val="0072120E"/>
    <w:rPr>
      <w:rFonts w:ascii="Arial" w:hAnsi="Arial"/>
      <w:sz w:val="16"/>
      <w:lang w:eastAsia="en-US"/>
    </w:rPr>
  </w:style>
  <w:style w:type="paragraph" w:customStyle="1" w:styleId="ACMAQuoteindented">
    <w:name w:val="ACMA_Quote indented"/>
    <w:basedOn w:val="ACMABodyText"/>
    <w:qFormat/>
    <w:rsid w:val="0072120E"/>
    <w:pPr>
      <w:ind w:left="567"/>
    </w:pPr>
    <w:rPr>
      <w:rFonts w:cs="Arial"/>
      <w:sz w:val="18"/>
    </w:rPr>
  </w:style>
  <w:style w:type="paragraph" w:customStyle="1" w:styleId="ACMAHeading3">
    <w:name w:val="ACMA_Heading3"/>
    <w:basedOn w:val="ACMAHeading20"/>
    <w:qFormat/>
    <w:rsid w:val="0072120E"/>
    <w:rPr>
      <w:rFonts w:cs="Arial"/>
      <w:sz w:val="24"/>
    </w:rPr>
  </w:style>
  <w:style w:type="paragraph" w:customStyle="1" w:styleId="ACMABulletLevel112pointsunder">
    <w:name w:val="ACMA_BulletLevel1_12pointsunder"/>
    <w:basedOn w:val="ACMABulletLevel1"/>
    <w:qFormat/>
    <w:rsid w:val="0072120E"/>
    <w:pPr>
      <w:spacing w:after="240"/>
    </w:pPr>
  </w:style>
  <w:style w:type="paragraph" w:customStyle="1" w:styleId="ACMABodyTextBold">
    <w:name w:val="ACMA_BodyTextBold"/>
    <w:basedOn w:val="ACMABodyText"/>
    <w:qFormat/>
    <w:rsid w:val="006A02B1"/>
    <w:pPr>
      <w:spacing w:line="240" w:lineRule="auto"/>
    </w:pPr>
    <w:rPr>
      <w:rFonts w:cs="Arial"/>
      <w:b/>
    </w:rPr>
  </w:style>
  <w:style w:type="paragraph" w:customStyle="1" w:styleId="ACMABulletLevel2">
    <w:name w:val="ACMA_BulletLevel2"/>
    <w:basedOn w:val="ACMABulletLevel1"/>
    <w:qFormat/>
    <w:rsid w:val="006A02B1"/>
    <w:pPr>
      <w:numPr>
        <w:ilvl w:val="1"/>
        <w:numId w:val="5"/>
      </w:numPr>
      <w:ind w:left="851" w:hanging="425"/>
    </w:pPr>
    <w:rPr>
      <w:rFonts w:cs="Arial"/>
    </w:rPr>
  </w:style>
  <w:style w:type="paragraph" w:customStyle="1" w:styleId="ACMAFooterEven">
    <w:name w:val="ACMA Footer (Even)"/>
    <w:rsid w:val="006A02B1"/>
    <w:pPr>
      <w:pBdr>
        <w:top w:val="single" w:sz="2" w:space="4" w:color="auto"/>
      </w:pBdr>
      <w:tabs>
        <w:tab w:val="right" w:pos="8352"/>
      </w:tabs>
      <w:ind w:left="288" w:hanging="288"/>
    </w:pPr>
    <w:rPr>
      <w:rFonts w:ascii="Arial" w:hAnsi="Arial"/>
      <w:lang w:eastAsia="en-US"/>
    </w:rPr>
  </w:style>
  <w:style w:type="paragraph" w:styleId="Revision">
    <w:name w:val="Revision"/>
    <w:hidden/>
    <w:uiPriority w:val="99"/>
    <w:semiHidden/>
    <w:rsid w:val="00605E62"/>
    <w:rPr>
      <w:rFonts w:ascii="Arial" w:hAnsi="Arial"/>
      <w:i/>
      <w:szCs w:val="24"/>
      <w:lang w:eastAsia="en-US"/>
    </w:rPr>
  </w:style>
  <w:style w:type="character" w:styleId="FollowedHyperlink">
    <w:name w:val="FollowedHyperlink"/>
    <w:basedOn w:val="DefaultParagraphFont"/>
    <w:semiHidden/>
    <w:unhideWhenUsed/>
    <w:rsid w:val="00844F3E"/>
    <w:rPr>
      <w:color w:val="800080" w:themeColor="followedHyperlink"/>
      <w:u w:val="single"/>
    </w:rPr>
  </w:style>
  <w:style w:type="character" w:styleId="UnresolvedMention">
    <w:name w:val="Unresolved Mention"/>
    <w:basedOn w:val="DefaultParagraphFont"/>
    <w:uiPriority w:val="99"/>
    <w:semiHidden/>
    <w:unhideWhenUsed/>
    <w:rsid w:val="00C404C9"/>
    <w:rPr>
      <w:color w:val="605E5C"/>
      <w:shd w:val="clear" w:color="auto" w:fill="E1DFDD"/>
    </w:rPr>
  </w:style>
  <w:style w:type="table" w:styleId="PlainTable1">
    <w:name w:val="Plain Table 1"/>
    <w:basedOn w:val="TableNormal"/>
    <w:rsid w:val="007645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rsid w:val="00A35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206">
      <w:bodyDiv w:val="1"/>
      <w:marLeft w:val="0"/>
      <w:marRight w:val="0"/>
      <w:marTop w:val="0"/>
      <w:marBottom w:val="0"/>
      <w:divBdr>
        <w:top w:val="none" w:sz="0" w:space="0" w:color="auto"/>
        <w:left w:val="none" w:sz="0" w:space="0" w:color="auto"/>
        <w:bottom w:val="none" w:sz="0" w:space="0" w:color="auto"/>
        <w:right w:val="none" w:sz="0" w:space="0" w:color="auto"/>
      </w:divBdr>
    </w:div>
    <w:div w:id="368066931">
      <w:bodyDiv w:val="1"/>
      <w:marLeft w:val="0"/>
      <w:marRight w:val="0"/>
      <w:marTop w:val="0"/>
      <w:marBottom w:val="0"/>
      <w:divBdr>
        <w:top w:val="none" w:sz="0" w:space="0" w:color="auto"/>
        <w:left w:val="none" w:sz="0" w:space="0" w:color="auto"/>
        <w:bottom w:val="none" w:sz="0" w:space="0" w:color="auto"/>
        <w:right w:val="none" w:sz="0" w:space="0" w:color="auto"/>
      </w:divBdr>
    </w:div>
    <w:div w:id="456341366">
      <w:bodyDiv w:val="1"/>
      <w:marLeft w:val="0"/>
      <w:marRight w:val="0"/>
      <w:marTop w:val="0"/>
      <w:marBottom w:val="0"/>
      <w:divBdr>
        <w:top w:val="none" w:sz="0" w:space="0" w:color="auto"/>
        <w:left w:val="none" w:sz="0" w:space="0" w:color="auto"/>
        <w:bottom w:val="none" w:sz="0" w:space="0" w:color="auto"/>
        <w:right w:val="none" w:sz="0" w:space="0" w:color="auto"/>
      </w:divBdr>
      <w:divsChild>
        <w:div w:id="1524439816">
          <w:marLeft w:val="0"/>
          <w:marRight w:val="0"/>
          <w:marTop w:val="0"/>
          <w:marBottom w:val="0"/>
          <w:divBdr>
            <w:top w:val="none" w:sz="0" w:space="0" w:color="auto"/>
            <w:left w:val="none" w:sz="0" w:space="0" w:color="auto"/>
            <w:bottom w:val="none" w:sz="0" w:space="0" w:color="auto"/>
            <w:right w:val="none" w:sz="0" w:space="0" w:color="auto"/>
          </w:divBdr>
        </w:div>
        <w:div w:id="604924493">
          <w:marLeft w:val="0"/>
          <w:marRight w:val="0"/>
          <w:marTop w:val="0"/>
          <w:marBottom w:val="0"/>
          <w:divBdr>
            <w:top w:val="none" w:sz="0" w:space="0" w:color="auto"/>
            <w:left w:val="none" w:sz="0" w:space="0" w:color="auto"/>
            <w:bottom w:val="none" w:sz="0" w:space="0" w:color="auto"/>
            <w:right w:val="none" w:sz="0" w:space="0" w:color="auto"/>
          </w:divBdr>
        </w:div>
        <w:div w:id="1789427444">
          <w:marLeft w:val="0"/>
          <w:marRight w:val="0"/>
          <w:marTop w:val="0"/>
          <w:marBottom w:val="0"/>
          <w:divBdr>
            <w:top w:val="none" w:sz="0" w:space="0" w:color="auto"/>
            <w:left w:val="none" w:sz="0" w:space="0" w:color="auto"/>
            <w:bottom w:val="none" w:sz="0" w:space="0" w:color="auto"/>
            <w:right w:val="none" w:sz="0" w:space="0" w:color="auto"/>
          </w:divBdr>
        </w:div>
        <w:div w:id="1480003720">
          <w:marLeft w:val="0"/>
          <w:marRight w:val="0"/>
          <w:marTop w:val="0"/>
          <w:marBottom w:val="0"/>
          <w:divBdr>
            <w:top w:val="none" w:sz="0" w:space="0" w:color="auto"/>
            <w:left w:val="none" w:sz="0" w:space="0" w:color="auto"/>
            <w:bottom w:val="none" w:sz="0" w:space="0" w:color="auto"/>
            <w:right w:val="none" w:sz="0" w:space="0" w:color="auto"/>
          </w:divBdr>
        </w:div>
        <w:div w:id="1164470568">
          <w:marLeft w:val="0"/>
          <w:marRight w:val="0"/>
          <w:marTop w:val="0"/>
          <w:marBottom w:val="0"/>
          <w:divBdr>
            <w:top w:val="none" w:sz="0" w:space="0" w:color="auto"/>
            <w:left w:val="none" w:sz="0" w:space="0" w:color="auto"/>
            <w:bottom w:val="none" w:sz="0" w:space="0" w:color="auto"/>
            <w:right w:val="none" w:sz="0" w:space="0" w:color="auto"/>
          </w:divBdr>
        </w:div>
        <w:div w:id="1220556359">
          <w:marLeft w:val="0"/>
          <w:marRight w:val="0"/>
          <w:marTop w:val="0"/>
          <w:marBottom w:val="0"/>
          <w:divBdr>
            <w:top w:val="none" w:sz="0" w:space="0" w:color="auto"/>
            <w:left w:val="none" w:sz="0" w:space="0" w:color="auto"/>
            <w:bottom w:val="none" w:sz="0" w:space="0" w:color="auto"/>
            <w:right w:val="none" w:sz="0" w:space="0" w:color="auto"/>
          </w:divBdr>
        </w:div>
        <w:div w:id="1268730274">
          <w:marLeft w:val="0"/>
          <w:marRight w:val="0"/>
          <w:marTop w:val="0"/>
          <w:marBottom w:val="0"/>
          <w:divBdr>
            <w:top w:val="none" w:sz="0" w:space="0" w:color="auto"/>
            <w:left w:val="none" w:sz="0" w:space="0" w:color="auto"/>
            <w:bottom w:val="none" w:sz="0" w:space="0" w:color="auto"/>
            <w:right w:val="none" w:sz="0" w:space="0" w:color="auto"/>
          </w:divBdr>
        </w:div>
        <w:div w:id="1581258044">
          <w:marLeft w:val="0"/>
          <w:marRight w:val="0"/>
          <w:marTop w:val="0"/>
          <w:marBottom w:val="0"/>
          <w:divBdr>
            <w:top w:val="none" w:sz="0" w:space="0" w:color="auto"/>
            <w:left w:val="none" w:sz="0" w:space="0" w:color="auto"/>
            <w:bottom w:val="none" w:sz="0" w:space="0" w:color="auto"/>
            <w:right w:val="none" w:sz="0" w:space="0" w:color="auto"/>
          </w:divBdr>
        </w:div>
      </w:divsChild>
    </w:div>
    <w:div w:id="527986107">
      <w:bodyDiv w:val="1"/>
      <w:marLeft w:val="0"/>
      <w:marRight w:val="0"/>
      <w:marTop w:val="0"/>
      <w:marBottom w:val="0"/>
      <w:divBdr>
        <w:top w:val="none" w:sz="0" w:space="0" w:color="auto"/>
        <w:left w:val="none" w:sz="0" w:space="0" w:color="auto"/>
        <w:bottom w:val="none" w:sz="0" w:space="0" w:color="auto"/>
        <w:right w:val="none" w:sz="0" w:space="0" w:color="auto"/>
      </w:divBdr>
    </w:div>
    <w:div w:id="1005672998">
      <w:bodyDiv w:val="1"/>
      <w:marLeft w:val="0"/>
      <w:marRight w:val="0"/>
      <w:marTop w:val="0"/>
      <w:marBottom w:val="0"/>
      <w:divBdr>
        <w:top w:val="none" w:sz="0" w:space="0" w:color="auto"/>
        <w:left w:val="none" w:sz="0" w:space="0" w:color="auto"/>
        <w:bottom w:val="none" w:sz="0" w:space="0" w:color="auto"/>
        <w:right w:val="none" w:sz="0" w:space="0" w:color="auto"/>
      </w:divBdr>
    </w:div>
    <w:div w:id="1074665004">
      <w:bodyDiv w:val="1"/>
      <w:marLeft w:val="0"/>
      <w:marRight w:val="0"/>
      <w:marTop w:val="0"/>
      <w:marBottom w:val="0"/>
      <w:divBdr>
        <w:top w:val="none" w:sz="0" w:space="0" w:color="auto"/>
        <w:left w:val="none" w:sz="0" w:space="0" w:color="auto"/>
        <w:bottom w:val="none" w:sz="0" w:space="0" w:color="auto"/>
        <w:right w:val="none" w:sz="0" w:space="0" w:color="auto"/>
      </w:divBdr>
      <w:divsChild>
        <w:div w:id="1937590917">
          <w:marLeft w:val="0"/>
          <w:marRight w:val="0"/>
          <w:marTop w:val="0"/>
          <w:marBottom w:val="0"/>
          <w:divBdr>
            <w:top w:val="none" w:sz="0" w:space="0" w:color="auto"/>
            <w:left w:val="none" w:sz="0" w:space="0" w:color="auto"/>
            <w:bottom w:val="none" w:sz="0" w:space="0" w:color="auto"/>
            <w:right w:val="none" w:sz="0" w:space="0" w:color="auto"/>
          </w:divBdr>
        </w:div>
        <w:div w:id="1565333953">
          <w:marLeft w:val="0"/>
          <w:marRight w:val="0"/>
          <w:marTop w:val="0"/>
          <w:marBottom w:val="0"/>
          <w:divBdr>
            <w:top w:val="none" w:sz="0" w:space="0" w:color="auto"/>
            <w:left w:val="none" w:sz="0" w:space="0" w:color="auto"/>
            <w:bottom w:val="none" w:sz="0" w:space="0" w:color="auto"/>
            <w:right w:val="none" w:sz="0" w:space="0" w:color="auto"/>
          </w:divBdr>
        </w:div>
        <w:div w:id="1138034996">
          <w:marLeft w:val="0"/>
          <w:marRight w:val="0"/>
          <w:marTop w:val="0"/>
          <w:marBottom w:val="0"/>
          <w:divBdr>
            <w:top w:val="none" w:sz="0" w:space="0" w:color="auto"/>
            <w:left w:val="none" w:sz="0" w:space="0" w:color="auto"/>
            <w:bottom w:val="none" w:sz="0" w:space="0" w:color="auto"/>
            <w:right w:val="none" w:sz="0" w:space="0" w:color="auto"/>
          </w:divBdr>
        </w:div>
        <w:div w:id="2081753168">
          <w:marLeft w:val="0"/>
          <w:marRight w:val="0"/>
          <w:marTop w:val="0"/>
          <w:marBottom w:val="0"/>
          <w:divBdr>
            <w:top w:val="none" w:sz="0" w:space="0" w:color="auto"/>
            <w:left w:val="none" w:sz="0" w:space="0" w:color="auto"/>
            <w:bottom w:val="none" w:sz="0" w:space="0" w:color="auto"/>
            <w:right w:val="none" w:sz="0" w:space="0" w:color="auto"/>
          </w:divBdr>
        </w:div>
        <w:div w:id="1623463883">
          <w:marLeft w:val="0"/>
          <w:marRight w:val="0"/>
          <w:marTop w:val="0"/>
          <w:marBottom w:val="0"/>
          <w:divBdr>
            <w:top w:val="none" w:sz="0" w:space="0" w:color="auto"/>
            <w:left w:val="none" w:sz="0" w:space="0" w:color="auto"/>
            <w:bottom w:val="none" w:sz="0" w:space="0" w:color="auto"/>
            <w:right w:val="none" w:sz="0" w:space="0" w:color="auto"/>
          </w:divBdr>
        </w:div>
        <w:div w:id="1291015409">
          <w:marLeft w:val="0"/>
          <w:marRight w:val="0"/>
          <w:marTop w:val="0"/>
          <w:marBottom w:val="0"/>
          <w:divBdr>
            <w:top w:val="none" w:sz="0" w:space="0" w:color="auto"/>
            <w:left w:val="none" w:sz="0" w:space="0" w:color="auto"/>
            <w:bottom w:val="none" w:sz="0" w:space="0" w:color="auto"/>
            <w:right w:val="none" w:sz="0" w:space="0" w:color="auto"/>
          </w:divBdr>
        </w:div>
        <w:div w:id="1131090466">
          <w:marLeft w:val="0"/>
          <w:marRight w:val="0"/>
          <w:marTop w:val="0"/>
          <w:marBottom w:val="0"/>
          <w:divBdr>
            <w:top w:val="none" w:sz="0" w:space="0" w:color="auto"/>
            <w:left w:val="none" w:sz="0" w:space="0" w:color="auto"/>
            <w:bottom w:val="none" w:sz="0" w:space="0" w:color="auto"/>
            <w:right w:val="none" w:sz="0" w:space="0" w:color="auto"/>
          </w:divBdr>
        </w:div>
        <w:div w:id="841432824">
          <w:marLeft w:val="0"/>
          <w:marRight w:val="0"/>
          <w:marTop w:val="0"/>
          <w:marBottom w:val="0"/>
          <w:divBdr>
            <w:top w:val="none" w:sz="0" w:space="0" w:color="auto"/>
            <w:left w:val="none" w:sz="0" w:space="0" w:color="auto"/>
            <w:bottom w:val="none" w:sz="0" w:space="0" w:color="auto"/>
            <w:right w:val="none" w:sz="0" w:space="0" w:color="auto"/>
          </w:divBdr>
        </w:div>
      </w:divsChild>
    </w:div>
    <w:div w:id="1484927424">
      <w:bodyDiv w:val="1"/>
      <w:marLeft w:val="0"/>
      <w:marRight w:val="0"/>
      <w:marTop w:val="0"/>
      <w:marBottom w:val="0"/>
      <w:divBdr>
        <w:top w:val="none" w:sz="0" w:space="0" w:color="auto"/>
        <w:left w:val="none" w:sz="0" w:space="0" w:color="auto"/>
        <w:bottom w:val="none" w:sz="0" w:space="0" w:color="auto"/>
        <w:right w:val="none" w:sz="0" w:space="0" w:color="auto"/>
      </w:divBdr>
      <w:divsChild>
        <w:div w:id="1828595770">
          <w:marLeft w:val="0"/>
          <w:marRight w:val="0"/>
          <w:marTop w:val="0"/>
          <w:marBottom w:val="0"/>
          <w:divBdr>
            <w:top w:val="none" w:sz="0" w:space="0" w:color="auto"/>
            <w:left w:val="none" w:sz="0" w:space="0" w:color="auto"/>
            <w:bottom w:val="none" w:sz="0" w:space="0" w:color="auto"/>
            <w:right w:val="none" w:sz="0" w:space="0" w:color="auto"/>
          </w:divBdr>
        </w:div>
        <w:div w:id="1109084073">
          <w:marLeft w:val="0"/>
          <w:marRight w:val="0"/>
          <w:marTop w:val="0"/>
          <w:marBottom w:val="0"/>
          <w:divBdr>
            <w:top w:val="none" w:sz="0" w:space="0" w:color="auto"/>
            <w:left w:val="none" w:sz="0" w:space="0" w:color="auto"/>
            <w:bottom w:val="none" w:sz="0" w:space="0" w:color="auto"/>
            <w:right w:val="none" w:sz="0" w:space="0" w:color="auto"/>
          </w:divBdr>
        </w:div>
        <w:div w:id="990140849">
          <w:marLeft w:val="0"/>
          <w:marRight w:val="0"/>
          <w:marTop w:val="0"/>
          <w:marBottom w:val="0"/>
          <w:divBdr>
            <w:top w:val="none" w:sz="0" w:space="0" w:color="auto"/>
            <w:left w:val="none" w:sz="0" w:space="0" w:color="auto"/>
            <w:bottom w:val="none" w:sz="0" w:space="0" w:color="auto"/>
            <w:right w:val="none" w:sz="0" w:space="0" w:color="auto"/>
          </w:divBdr>
        </w:div>
        <w:div w:id="4332240">
          <w:marLeft w:val="0"/>
          <w:marRight w:val="0"/>
          <w:marTop w:val="0"/>
          <w:marBottom w:val="0"/>
          <w:divBdr>
            <w:top w:val="none" w:sz="0" w:space="0" w:color="auto"/>
            <w:left w:val="none" w:sz="0" w:space="0" w:color="auto"/>
            <w:bottom w:val="none" w:sz="0" w:space="0" w:color="auto"/>
            <w:right w:val="none" w:sz="0" w:space="0" w:color="auto"/>
          </w:divBdr>
        </w:div>
        <w:div w:id="890532851">
          <w:marLeft w:val="0"/>
          <w:marRight w:val="0"/>
          <w:marTop w:val="0"/>
          <w:marBottom w:val="0"/>
          <w:divBdr>
            <w:top w:val="none" w:sz="0" w:space="0" w:color="auto"/>
            <w:left w:val="none" w:sz="0" w:space="0" w:color="auto"/>
            <w:bottom w:val="none" w:sz="0" w:space="0" w:color="auto"/>
            <w:right w:val="none" w:sz="0" w:space="0" w:color="auto"/>
          </w:divBdr>
        </w:div>
        <w:div w:id="1658027486">
          <w:marLeft w:val="0"/>
          <w:marRight w:val="0"/>
          <w:marTop w:val="0"/>
          <w:marBottom w:val="0"/>
          <w:divBdr>
            <w:top w:val="none" w:sz="0" w:space="0" w:color="auto"/>
            <w:left w:val="none" w:sz="0" w:space="0" w:color="auto"/>
            <w:bottom w:val="none" w:sz="0" w:space="0" w:color="auto"/>
            <w:right w:val="none" w:sz="0" w:space="0" w:color="auto"/>
          </w:divBdr>
        </w:div>
        <w:div w:id="1515077050">
          <w:marLeft w:val="0"/>
          <w:marRight w:val="0"/>
          <w:marTop w:val="0"/>
          <w:marBottom w:val="0"/>
          <w:divBdr>
            <w:top w:val="none" w:sz="0" w:space="0" w:color="auto"/>
            <w:left w:val="none" w:sz="0" w:space="0" w:color="auto"/>
            <w:bottom w:val="none" w:sz="0" w:space="0" w:color="auto"/>
            <w:right w:val="none" w:sz="0" w:space="0" w:color="auto"/>
          </w:divBdr>
        </w:div>
        <w:div w:id="296644711">
          <w:marLeft w:val="0"/>
          <w:marRight w:val="0"/>
          <w:marTop w:val="0"/>
          <w:marBottom w:val="0"/>
          <w:divBdr>
            <w:top w:val="none" w:sz="0" w:space="0" w:color="auto"/>
            <w:left w:val="none" w:sz="0" w:space="0" w:color="auto"/>
            <w:bottom w:val="none" w:sz="0" w:space="0" w:color="auto"/>
            <w:right w:val="none" w:sz="0" w:space="0" w:color="auto"/>
          </w:divBdr>
        </w:div>
      </w:divsChild>
    </w:div>
    <w:div w:id="1538734584">
      <w:bodyDiv w:val="1"/>
      <w:marLeft w:val="0"/>
      <w:marRight w:val="0"/>
      <w:marTop w:val="0"/>
      <w:marBottom w:val="0"/>
      <w:divBdr>
        <w:top w:val="none" w:sz="0" w:space="0" w:color="auto"/>
        <w:left w:val="none" w:sz="0" w:space="0" w:color="auto"/>
        <w:bottom w:val="none" w:sz="0" w:space="0" w:color="auto"/>
        <w:right w:val="none" w:sz="0" w:space="0" w:color="auto"/>
      </w:divBdr>
      <w:divsChild>
        <w:div w:id="1210072765">
          <w:marLeft w:val="0"/>
          <w:marRight w:val="0"/>
          <w:marTop w:val="0"/>
          <w:marBottom w:val="0"/>
          <w:divBdr>
            <w:top w:val="none" w:sz="0" w:space="0" w:color="auto"/>
            <w:left w:val="none" w:sz="0" w:space="0" w:color="auto"/>
            <w:bottom w:val="none" w:sz="0" w:space="0" w:color="auto"/>
            <w:right w:val="none" w:sz="0" w:space="0" w:color="auto"/>
          </w:divBdr>
        </w:div>
        <w:div w:id="1697079914">
          <w:marLeft w:val="0"/>
          <w:marRight w:val="0"/>
          <w:marTop w:val="0"/>
          <w:marBottom w:val="0"/>
          <w:divBdr>
            <w:top w:val="none" w:sz="0" w:space="0" w:color="auto"/>
            <w:left w:val="none" w:sz="0" w:space="0" w:color="auto"/>
            <w:bottom w:val="none" w:sz="0" w:space="0" w:color="auto"/>
            <w:right w:val="none" w:sz="0" w:space="0" w:color="auto"/>
          </w:divBdr>
        </w:div>
        <w:div w:id="1989092336">
          <w:marLeft w:val="0"/>
          <w:marRight w:val="0"/>
          <w:marTop w:val="0"/>
          <w:marBottom w:val="0"/>
          <w:divBdr>
            <w:top w:val="none" w:sz="0" w:space="0" w:color="auto"/>
            <w:left w:val="none" w:sz="0" w:space="0" w:color="auto"/>
            <w:bottom w:val="none" w:sz="0" w:space="0" w:color="auto"/>
            <w:right w:val="none" w:sz="0" w:space="0" w:color="auto"/>
          </w:divBdr>
        </w:div>
        <w:div w:id="1351757419">
          <w:marLeft w:val="0"/>
          <w:marRight w:val="0"/>
          <w:marTop w:val="0"/>
          <w:marBottom w:val="0"/>
          <w:divBdr>
            <w:top w:val="none" w:sz="0" w:space="0" w:color="auto"/>
            <w:left w:val="none" w:sz="0" w:space="0" w:color="auto"/>
            <w:bottom w:val="none" w:sz="0" w:space="0" w:color="auto"/>
            <w:right w:val="none" w:sz="0" w:space="0" w:color="auto"/>
          </w:divBdr>
        </w:div>
        <w:div w:id="1509323122">
          <w:marLeft w:val="0"/>
          <w:marRight w:val="0"/>
          <w:marTop w:val="0"/>
          <w:marBottom w:val="0"/>
          <w:divBdr>
            <w:top w:val="none" w:sz="0" w:space="0" w:color="auto"/>
            <w:left w:val="none" w:sz="0" w:space="0" w:color="auto"/>
            <w:bottom w:val="none" w:sz="0" w:space="0" w:color="auto"/>
            <w:right w:val="none" w:sz="0" w:space="0" w:color="auto"/>
          </w:divBdr>
        </w:div>
        <w:div w:id="1180437339">
          <w:marLeft w:val="0"/>
          <w:marRight w:val="0"/>
          <w:marTop w:val="0"/>
          <w:marBottom w:val="0"/>
          <w:divBdr>
            <w:top w:val="none" w:sz="0" w:space="0" w:color="auto"/>
            <w:left w:val="none" w:sz="0" w:space="0" w:color="auto"/>
            <w:bottom w:val="none" w:sz="0" w:space="0" w:color="auto"/>
            <w:right w:val="none" w:sz="0" w:space="0" w:color="auto"/>
          </w:divBdr>
        </w:div>
        <w:div w:id="518546220">
          <w:marLeft w:val="0"/>
          <w:marRight w:val="0"/>
          <w:marTop w:val="0"/>
          <w:marBottom w:val="0"/>
          <w:divBdr>
            <w:top w:val="none" w:sz="0" w:space="0" w:color="auto"/>
            <w:left w:val="none" w:sz="0" w:space="0" w:color="auto"/>
            <w:bottom w:val="none" w:sz="0" w:space="0" w:color="auto"/>
            <w:right w:val="none" w:sz="0" w:space="0" w:color="auto"/>
          </w:divBdr>
        </w:div>
        <w:div w:id="731662173">
          <w:marLeft w:val="0"/>
          <w:marRight w:val="0"/>
          <w:marTop w:val="0"/>
          <w:marBottom w:val="0"/>
          <w:divBdr>
            <w:top w:val="none" w:sz="0" w:space="0" w:color="auto"/>
            <w:left w:val="none" w:sz="0" w:space="0" w:color="auto"/>
            <w:bottom w:val="none" w:sz="0" w:space="0" w:color="auto"/>
            <w:right w:val="none" w:sz="0" w:space="0" w:color="auto"/>
          </w:divBdr>
        </w:div>
      </w:divsChild>
    </w:div>
    <w:div w:id="1682657934">
      <w:bodyDiv w:val="1"/>
      <w:marLeft w:val="0"/>
      <w:marRight w:val="0"/>
      <w:marTop w:val="0"/>
      <w:marBottom w:val="0"/>
      <w:divBdr>
        <w:top w:val="none" w:sz="0" w:space="0" w:color="auto"/>
        <w:left w:val="none" w:sz="0" w:space="0" w:color="auto"/>
        <w:bottom w:val="none" w:sz="0" w:space="0" w:color="auto"/>
        <w:right w:val="none" w:sz="0" w:space="0" w:color="auto"/>
      </w:divBdr>
    </w:div>
    <w:div w:id="1757551882">
      <w:bodyDiv w:val="1"/>
      <w:marLeft w:val="0"/>
      <w:marRight w:val="0"/>
      <w:marTop w:val="0"/>
      <w:marBottom w:val="0"/>
      <w:divBdr>
        <w:top w:val="none" w:sz="0" w:space="0" w:color="auto"/>
        <w:left w:val="none" w:sz="0" w:space="0" w:color="auto"/>
        <w:bottom w:val="none" w:sz="0" w:space="0" w:color="auto"/>
        <w:right w:val="none" w:sz="0" w:space="0" w:color="auto"/>
      </w:divBdr>
    </w:div>
    <w:div w:id="1916697314">
      <w:bodyDiv w:val="1"/>
      <w:marLeft w:val="0"/>
      <w:marRight w:val="0"/>
      <w:marTop w:val="0"/>
      <w:marBottom w:val="0"/>
      <w:divBdr>
        <w:top w:val="none" w:sz="0" w:space="0" w:color="auto"/>
        <w:left w:val="none" w:sz="0" w:space="0" w:color="auto"/>
        <w:bottom w:val="none" w:sz="0" w:space="0" w:color="auto"/>
        <w:right w:val="none" w:sz="0" w:space="0" w:color="auto"/>
      </w:divBdr>
    </w:div>
    <w:div w:id="1917855976">
      <w:bodyDiv w:val="1"/>
      <w:marLeft w:val="0"/>
      <w:marRight w:val="0"/>
      <w:marTop w:val="0"/>
      <w:marBottom w:val="0"/>
      <w:divBdr>
        <w:top w:val="none" w:sz="0" w:space="0" w:color="auto"/>
        <w:left w:val="none" w:sz="0" w:space="0" w:color="auto"/>
        <w:bottom w:val="none" w:sz="0" w:space="0" w:color="auto"/>
        <w:right w:val="none" w:sz="0" w:space="0" w:color="auto"/>
      </w:divBdr>
    </w:div>
    <w:div w:id="204304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austlii.edu.au/au/legis/cth/consol_act/bsa1992214/s121b.html" TargetMode="External"/><Relationship Id="rId13" Type="http://schemas.openxmlformats.org/officeDocument/2006/relationships/hyperlink" Target="https://classic.austlii.edu.au/au/legis/cth/consol_act/bsa1992214/s121b.html" TargetMode="External"/><Relationship Id="rId18" Type="http://schemas.openxmlformats.org/officeDocument/2006/relationships/hyperlink" Target="https://classic.austlii.edu.au/au/legis/cth/consol_act/bsa1992214/s121b.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lassic.austlii.edu.au/au/legis/cth/consol_act/bsa1992214/s74b.html" TargetMode="External"/><Relationship Id="rId7" Type="http://schemas.openxmlformats.org/officeDocument/2006/relationships/hyperlink" Target="https://classic.austlii.edu.au/au/legis/cth/consol_act/bsa1992214/s103b.html" TargetMode="External"/><Relationship Id="rId12" Type="http://schemas.openxmlformats.org/officeDocument/2006/relationships/hyperlink" Target="https://classic.austlii.edu.au/au/legis/cth/consol_act/bsa1992214/s74b.html" TargetMode="External"/><Relationship Id="rId17" Type="http://schemas.openxmlformats.org/officeDocument/2006/relationships/hyperlink" Target="https://classic.austlii.edu.au/au/legis/cth/consol_act/bsa1992214/s103b.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classic.austlii.edu.au/au/legis/cth/consol_act/bsa1992214/s74b.html" TargetMode="External"/><Relationship Id="rId20" Type="http://schemas.openxmlformats.org/officeDocument/2006/relationships/hyperlink" Target="https://classic.austlii.edu.au/au/legis/cth/consol_act/bsa1992214/s74b.html"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ic.austlii.edu.au/au/legis/cth/consol_act/bsa1992214/s74b.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lassic.austlii.edu.au/au/legis/cth/consol_act/bsa1992214/s121b.html" TargetMode="External"/><Relationship Id="rId23" Type="http://schemas.openxmlformats.org/officeDocument/2006/relationships/hyperlink" Target="https://classic.austlii.edu.au/au/legis/cth/consol_act/bsa1992214/s121b.html" TargetMode="External"/><Relationship Id="rId28" Type="http://schemas.openxmlformats.org/officeDocument/2006/relationships/header" Target="header3.xml"/><Relationship Id="rId10" Type="http://schemas.openxmlformats.org/officeDocument/2006/relationships/hyperlink" Target="https://classic.austlii.edu.au/au/legis/cth/consol_act/bsa1992214/s74b.html" TargetMode="External"/><Relationship Id="rId19" Type="http://schemas.openxmlformats.org/officeDocument/2006/relationships/hyperlink" Target="https://classic.austlii.edu.au/au/legis/cth/consol_act/bsa1992214/s74b.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assic.austlii.edu.au/au/legis/cth/consol_act/bsa1992214/s74b.html" TargetMode="External"/><Relationship Id="rId14" Type="http://schemas.openxmlformats.org/officeDocument/2006/relationships/hyperlink" Target="https://classic.austlii.edu.au/au/legis/cth/consol_act/bsa1992214/s121b.html" TargetMode="External"/><Relationship Id="rId22" Type="http://schemas.openxmlformats.org/officeDocument/2006/relationships/hyperlink" Target="https://classic.austlii.edu.au/au/legis/cth/consol_act/bsa1992214/s74b.htm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1293</Words>
  <Characters>6269</Characters>
  <Application>Microsoft Office Word</Application>
  <DocSecurity>8</DocSecurity>
  <Lines>222</Lines>
  <Paragraphs>168</Paragraphs>
  <ScaleCrop>false</ScaleCrop>
  <Manager/>
  <Company/>
  <LinksUpToDate>false</LinksUpToDate>
  <CharactersWithSpaces>7437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2025-10-15T06:07:00Z</dcterms:created>
  <dcterms:modified xsi:type="dcterms:W3CDTF">2025-10-21T22:38:00Z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b57847-2996-43f6-9ac9-aca8e5487221_Enabled">
    <vt:lpwstr>true</vt:lpwstr>
  </property>
  <property fmtid="{D5CDD505-2E9C-101B-9397-08002B2CF9AE}" pid="3" name="MSIP_Label_aeb57847-2996-43f6-9ac9-aca8e5487221_SetDate">
    <vt:lpwstr>2025-10-15T06:07:58Z</vt:lpwstr>
  </property>
  <property fmtid="{D5CDD505-2E9C-101B-9397-08002B2CF9AE}" pid="4" name="MSIP_Label_aeb57847-2996-43f6-9ac9-aca8e5487221_Method">
    <vt:lpwstr>Privileged</vt:lpwstr>
  </property>
  <property fmtid="{D5CDD505-2E9C-101B-9397-08002B2CF9AE}" pid="5" name="MSIP_Label_aeb57847-2996-43f6-9ac9-aca8e5487221_Name">
    <vt:lpwstr>90fb82dc-5319-427a-bd3a-0b26e5d5e425</vt:lpwstr>
  </property>
  <property fmtid="{D5CDD505-2E9C-101B-9397-08002B2CF9AE}" pid="6" name="MSIP_Label_aeb57847-2996-43f6-9ac9-aca8e5487221_SiteId">
    <vt:lpwstr>0dac7f39-d20c-4e71-8af3-71ee7e268a2b</vt:lpwstr>
  </property>
  <property fmtid="{D5CDD505-2E9C-101B-9397-08002B2CF9AE}" pid="7" name="MSIP_Label_aeb57847-2996-43f6-9ac9-aca8e5487221_ActionId">
    <vt:lpwstr>a2593344-41d9-4c72-9e33-b8c8ed158680</vt:lpwstr>
  </property>
  <property fmtid="{D5CDD505-2E9C-101B-9397-08002B2CF9AE}" pid="8" name="MSIP_Label_aeb57847-2996-43f6-9ac9-aca8e5487221_ContentBits">
    <vt:lpwstr>3</vt:lpwstr>
  </property>
  <property fmtid="{D5CDD505-2E9C-101B-9397-08002B2CF9AE}" pid="9" name="MSIP_Label_aeb57847-2996-43f6-9ac9-aca8e5487221_Tag">
    <vt:lpwstr>10, 0, 1, 1</vt:lpwstr>
  </property>
</Properties>
</file>