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8A31B" w14:textId="77777777" w:rsidR="00DA7BCE" w:rsidRDefault="00DA7BCE" w:rsidP="002B7B0C">
      <w:pPr>
        <w:spacing w:after="0" w:line="240" w:lineRule="auto"/>
        <w:rPr>
          <w:rFonts w:ascii="Calibri" w:eastAsia="MS Mincho" w:hAnsi="Calibri" w:cs="Calibri"/>
          <w:kern w:val="0"/>
          <w:lang w:eastAsia="ja-JP"/>
          <w14:ligatures w14:val="none"/>
        </w:rPr>
      </w:pPr>
      <w:r>
        <w:rPr>
          <w:rFonts w:ascii="Calibri" w:eastAsia="MS Mincho" w:hAnsi="Calibri" w:cs="Calibri"/>
          <w:kern w:val="0"/>
          <w:lang w:eastAsia="ja-JP"/>
          <w14:ligatures w14:val="none"/>
        </w:rPr>
        <w:t>ARCIA</w:t>
      </w:r>
    </w:p>
    <w:p w14:paraId="57DF2B74" w14:textId="77777777" w:rsidR="00DA7BCE" w:rsidRDefault="00DA7BCE" w:rsidP="002B7B0C">
      <w:pPr>
        <w:spacing w:after="0" w:line="240" w:lineRule="auto"/>
        <w:rPr>
          <w:rFonts w:ascii="Calibri" w:eastAsia="MS Mincho" w:hAnsi="Calibri" w:cs="Calibri"/>
          <w:kern w:val="0"/>
          <w:lang w:eastAsia="ja-JP"/>
          <w14:ligatures w14:val="none"/>
        </w:rPr>
      </w:pPr>
      <w:r>
        <w:rPr>
          <w:rFonts w:ascii="Calibri" w:eastAsia="MS Mincho" w:hAnsi="Calibri" w:cs="Calibri"/>
          <w:kern w:val="0"/>
          <w:lang w:eastAsia="ja-JP"/>
          <w14:ligatures w14:val="none"/>
        </w:rPr>
        <w:t>PO Box 1371, Mitcham North</w:t>
      </w:r>
    </w:p>
    <w:p w14:paraId="2B6E094A" w14:textId="77777777" w:rsidR="00DA7BCE" w:rsidRDefault="00DA7BCE" w:rsidP="002B7B0C">
      <w:pPr>
        <w:spacing w:after="0" w:line="240" w:lineRule="auto"/>
        <w:rPr>
          <w:rFonts w:ascii="Calibri" w:eastAsia="MS Mincho" w:hAnsi="Calibri" w:cs="Calibri"/>
          <w:kern w:val="0"/>
          <w:lang w:eastAsia="ja-JP"/>
          <w14:ligatures w14:val="none"/>
        </w:rPr>
      </w:pPr>
      <w:r>
        <w:rPr>
          <w:rFonts w:ascii="Calibri" w:eastAsia="MS Mincho" w:hAnsi="Calibri" w:cs="Calibri"/>
          <w:kern w:val="0"/>
          <w:lang w:eastAsia="ja-JP"/>
          <w14:ligatures w14:val="none"/>
        </w:rPr>
        <w:t>Victoria 3132</w:t>
      </w:r>
    </w:p>
    <w:p w14:paraId="09B93798" w14:textId="77777777" w:rsidR="00DA7BCE" w:rsidRDefault="00DA7BCE" w:rsidP="002B7B0C">
      <w:pPr>
        <w:spacing w:after="0" w:line="240" w:lineRule="auto"/>
        <w:rPr>
          <w:rFonts w:ascii="Calibri" w:eastAsia="MS Mincho" w:hAnsi="Calibri" w:cs="Calibri"/>
          <w:kern w:val="0"/>
          <w:lang w:eastAsia="ja-JP"/>
          <w14:ligatures w14:val="none"/>
        </w:rPr>
      </w:pPr>
    </w:p>
    <w:p w14:paraId="25E2EBAE" w14:textId="77777777" w:rsidR="00DA7BCE" w:rsidRDefault="00DA7BCE" w:rsidP="002B7B0C">
      <w:pPr>
        <w:spacing w:after="0" w:line="240" w:lineRule="auto"/>
        <w:rPr>
          <w:rFonts w:ascii="Calibri" w:eastAsia="MS Mincho" w:hAnsi="Calibri" w:cs="Calibri"/>
          <w:kern w:val="0"/>
          <w:lang w:eastAsia="ja-JP"/>
          <w14:ligatures w14:val="none"/>
        </w:rPr>
      </w:pPr>
    </w:p>
    <w:p w14:paraId="45A3315E" w14:textId="19014E86" w:rsidR="002B7B0C" w:rsidRDefault="00DA7BCE" w:rsidP="002B7B0C">
      <w:pPr>
        <w:spacing w:after="0" w:line="240" w:lineRule="auto"/>
        <w:rPr>
          <w:rFonts w:ascii="Calibri" w:eastAsia="MS Mincho" w:hAnsi="Calibri" w:cs="Calibri"/>
          <w:kern w:val="0"/>
          <w:lang w:eastAsia="ja-JP"/>
          <w14:ligatures w14:val="none"/>
        </w:rPr>
      </w:pPr>
      <w:r>
        <w:rPr>
          <w:rFonts w:ascii="Calibri" w:eastAsia="MS Mincho" w:hAnsi="Calibri" w:cs="Calibri"/>
          <w:kern w:val="0"/>
          <w:lang w:eastAsia="ja-JP"/>
          <w14:ligatures w14:val="none"/>
        </w:rPr>
        <w:t>T</w:t>
      </w:r>
      <w:r w:rsidR="002B7B0C" w:rsidRPr="002B7B0C">
        <w:rPr>
          <w:rFonts w:ascii="Calibri" w:eastAsia="MS Mincho" w:hAnsi="Calibri" w:cs="Calibri"/>
          <w:kern w:val="0"/>
          <w:lang w:eastAsia="ja-JP"/>
          <w14:ligatures w14:val="none"/>
        </w:rPr>
        <w:t xml:space="preserve">he Manager </w:t>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r>
        <w:rPr>
          <w:rFonts w:ascii="Calibri" w:eastAsia="MS Mincho" w:hAnsi="Calibri" w:cs="Calibri"/>
          <w:kern w:val="0"/>
          <w:lang w:eastAsia="ja-JP"/>
          <w14:ligatures w14:val="none"/>
        </w:rPr>
        <w:tab/>
      </w:r>
    </w:p>
    <w:p w14:paraId="29FAD0A3" w14:textId="77777777" w:rsidR="002B7B0C" w:rsidRDefault="002B7B0C" w:rsidP="002B7B0C">
      <w:pPr>
        <w:spacing w:after="0" w:line="240" w:lineRule="auto"/>
        <w:rPr>
          <w:rFonts w:ascii="Calibri" w:eastAsia="MS Mincho" w:hAnsi="Calibri" w:cs="Calibri"/>
          <w:kern w:val="0"/>
          <w:lang w:eastAsia="ja-JP"/>
          <w14:ligatures w14:val="none"/>
        </w:rPr>
      </w:pPr>
      <w:r w:rsidRPr="002B7B0C">
        <w:rPr>
          <w:rFonts w:ascii="Calibri" w:eastAsia="MS Mincho" w:hAnsi="Calibri" w:cs="Calibri"/>
          <w:kern w:val="0"/>
          <w:lang w:eastAsia="ja-JP"/>
          <w14:ligatures w14:val="none"/>
        </w:rPr>
        <w:t xml:space="preserve">Spectrum Licensing Policy Section </w:t>
      </w:r>
    </w:p>
    <w:p w14:paraId="4ECCA659" w14:textId="77777777" w:rsidR="002B7B0C" w:rsidRDefault="002B7B0C" w:rsidP="002B7B0C">
      <w:pPr>
        <w:spacing w:after="0" w:line="240" w:lineRule="auto"/>
        <w:rPr>
          <w:rFonts w:ascii="Calibri" w:eastAsia="MS Mincho" w:hAnsi="Calibri" w:cs="Calibri"/>
          <w:kern w:val="0"/>
          <w:lang w:eastAsia="ja-JP"/>
          <w14:ligatures w14:val="none"/>
        </w:rPr>
      </w:pPr>
      <w:r w:rsidRPr="002B7B0C">
        <w:rPr>
          <w:rFonts w:ascii="Calibri" w:eastAsia="MS Mincho" w:hAnsi="Calibri" w:cs="Calibri"/>
          <w:kern w:val="0"/>
          <w:lang w:eastAsia="ja-JP"/>
          <w14:ligatures w14:val="none"/>
        </w:rPr>
        <w:t xml:space="preserve">Australian Communications and Media Authority </w:t>
      </w:r>
    </w:p>
    <w:p w14:paraId="26496BC7" w14:textId="77777777" w:rsidR="002B7B0C" w:rsidRDefault="002B7B0C" w:rsidP="002B7B0C">
      <w:pPr>
        <w:spacing w:after="0" w:line="240" w:lineRule="auto"/>
        <w:rPr>
          <w:rFonts w:ascii="Calibri" w:eastAsia="MS Mincho" w:hAnsi="Calibri" w:cs="Calibri"/>
          <w:kern w:val="0"/>
          <w:lang w:eastAsia="ja-JP"/>
          <w14:ligatures w14:val="none"/>
        </w:rPr>
      </w:pPr>
      <w:r w:rsidRPr="002B7B0C">
        <w:rPr>
          <w:rFonts w:ascii="Calibri" w:eastAsia="MS Mincho" w:hAnsi="Calibri" w:cs="Calibri"/>
          <w:kern w:val="0"/>
          <w:lang w:eastAsia="ja-JP"/>
          <w14:ligatures w14:val="none"/>
        </w:rPr>
        <w:t xml:space="preserve">PO Box 13112 </w:t>
      </w:r>
    </w:p>
    <w:p w14:paraId="092754D5" w14:textId="1C16806C" w:rsidR="002B7B0C" w:rsidRDefault="002B7B0C" w:rsidP="002B7B0C">
      <w:pPr>
        <w:spacing w:after="0" w:line="240" w:lineRule="auto"/>
        <w:rPr>
          <w:rFonts w:ascii="Calibri" w:eastAsia="MS Mincho" w:hAnsi="Calibri" w:cs="Calibri"/>
          <w:kern w:val="0"/>
          <w:lang w:eastAsia="ja-JP"/>
          <w14:ligatures w14:val="none"/>
        </w:rPr>
      </w:pPr>
      <w:r w:rsidRPr="002B7B0C">
        <w:rPr>
          <w:rFonts w:ascii="Calibri" w:eastAsia="MS Mincho" w:hAnsi="Calibri" w:cs="Calibri"/>
          <w:kern w:val="0"/>
          <w:lang w:eastAsia="ja-JP"/>
          <w14:ligatures w14:val="none"/>
        </w:rPr>
        <w:t>Melbourne Vic 8010</w:t>
      </w:r>
    </w:p>
    <w:p w14:paraId="108E7853" w14:textId="77777777" w:rsidR="002E7A48" w:rsidRDefault="002E7A48" w:rsidP="002B7B0C">
      <w:pPr>
        <w:spacing w:after="0" w:line="240" w:lineRule="auto"/>
        <w:rPr>
          <w:rFonts w:ascii="Calibri" w:eastAsia="MS Mincho" w:hAnsi="Calibri" w:cs="Calibri"/>
          <w:kern w:val="0"/>
          <w:lang w:eastAsia="ja-JP"/>
          <w14:ligatures w14:val="none"/>
        </w:rPr>
      </w:pPr>
    </w:p>
    <w:p w14:paraId="676DE452" w14:textId="4C1510FC" w:rsidR="002E7A48" w:rsidRPr="002B7B0C" w:rsidRDefault="00D97013" w:rsidP="002B7B0C">
      <w:pPr>
        <w:spacing w:after="0" w:line="240" w:lineRule="auto"/>
        <w:rPr>
          <w:rFonts w:ascii="Calibri" w:eastAsia="MS Mincho" w:hAnsi="Calibri" w:cs="Calibri"/>
          <w:kern w:val="0"/>
          <w:lang w:eastAsia="ja-JP"/>
          <w14:ligatures w14:val="none"/>
        </w:rPr>
      </w:pPr>
      <w:r>
        <w:rPr>
          <w:rFonts w:ascii="Calibri" w:eastAsia="MS Mincho" w:hAnsi="Calibri" w:cs="Calibri"/>
          <w:kern w:val="0"/>
          <w:lang w:eastAsia="ja-JP"/>
          <w14:ligatures w14:val="none"/>
        </w:rPr>
        <w:t>9</w:t>
      </w:r>
      <w:r w:rsidR="002E7A48">
        <w:rPr>
          <w:rFonts w:ascii="Calibri" w:eastAsia="MS Mincho" w:hAnsi="Calibri" w:cs="Calibri"/>
          <w:kern w:val="0"/>
          <w:lang w:eastAsia="ja-JP"/>
          <w14:ligatures w14:val="none"/>
        </w:rPr>
        <w:t xml:space="preserve"> July 2025</w:t>
      </w:r>
    </w:p>
    <w:p w14:paraId="44EE34FD" w14:textId="41E679E1" w:rsidR="002B7B0C" w:rsidRPr="002B7B0C" w:rsidRDefault="002B7B0C" w:rsidP="002B7B0C">
      <w:pPr>
        <w:spacing w:after="0" w:line="240" w:lineRule="auto"/>
        <w:rPr>
          <w:rFonts w:ascii="Calibri" w:eastAsia="MS Mincho" w:hAnsi="Calibri" w:cs="Calibri"/>
          <w:kern w:val="0"/>
          <w:lang w:eastAsia="ja-JP"/>
          <w14:ligatures w14:val="none"/>
        </w:rPr>
      </w:pPr>
    </w:p>
    <w:p w14:paraId="01739DF0" w14:textId="77777777" w:rsidR="002B7B0C" w:rsidRDefault="002B7B0C" w:rsidP="002B7B0C">
      <w:pPr>
        <w:spacing w:after="0" w:line="240" w:lineRule="auto"/>
        <w:rPr>
          <w:rFonts w:ascii="Calibri" w:eastAsia="MS Mincho" w:hAnsi="Calibri" w:cs="Calibri"/>
          <w:kern w:val="0"/>
          <w:lang w:eastAsia="ja-JP"/>
          <w14:ligatures w14:val="none"/>
        </w:rPr>
      </w:pPr>
    </w:p>
    <w:p w14:paraId="4B7EB35D" w14:textId="1BD8EBF3" w:rsidR="002B7B0C" w:rsidRPr="002B7B0C" w:rsidRDefault="002B7B0C" w:rsidP="002B7B0C">
      <w:pPr>
        <w:spacing w:after="0" w:line="240" w:lineRule="auto"/>
        <w:jc w:val="both"/>
        <w:rPr>
          <w:rFonts w:ascii="Calibri" w:eastAsia="MS Mincho" w:hAnsi="Calibri" w:cs="Calibri"/>
          <w:kern w:val="0"/>
          <w:lang w:eastAsia="ja-JP"/>
          <w14:ligatures w14:val="none"/>
        </w:rPr>
      </w:pPr>
      <w:r w:rsidRPr="002B7B0C">
        <w:rPr>
          <w:rFonts w:ascii="Calibri" w:eastAsia="MS Mincho" w:hAnsi="Calibri" w:cs="Calibri"/>
          <w:kern w:val="0"/>
          <w:lang w:eastAsia="ja-JP"/>
          <w14:ligatures w14:val="none"/>
        </w:rPr>
        <w:t xml:space="preserve">Reference: </w:t>
      </w:r>
      <w:r>
        <w:rPr>
          <w:rFonts w:ascii="Calibri" w:eastAsia="MS Mincho" w:hAnsi="Calibri" w:cs="Calibri"/>
          <w:kern w:val="0"/>
          <w:lang w:eastAsia="ja-JP"/>
          <w14:ligatures w14:val="none"/>
        </w:rPr>
        <w:t>Consultation</w:t>
      </w:r>
      <w:r w:rsidRPr="002B7B0C">
        <w:rPr>
          <w:rFonts w:ascii="Calibri" w:eastAsia="MS Mincho" w:hAnsi="Calibri" w:cs="Calibri"/>
          <w:kern w:val="0"/>
          <w:lang w:eastAsia="ja-JP"/>
          <w14:ligatures w14:val="none"/>
        </w:rPr>
        <w:t xml:space="preserve"> paper – Changes to </w:t>
      </w:r>
      <w:r>
        <w:rPr>
          <w:rFonts w:ascii="Calibri" w:eastAsia="MS Mincho" w:hAnsi="Calibri" w:cs="Calibri"/>
          <w:kern w:val="0"/>
          <w:lang w:eastAsia="ja-JP"/>
          <w14:ligatures w14:val="none"/>
        </w:rPr>
        <w:t xml:space="preserve">CB </w:t>
      </w:r>
      <w:r w:rsidRPr="002B7B0C">
        <w:rPr>
          <w:rFonts w:ascii="Calibri" w:eastAsia="MS Mincho" w:hAnsi="Calibri" w:cs="Calibri"/>
          <w:kern w:val="0"/>
          <w:lang w:eastAsia="ja-JP"/>
          <w14:ligatures w14:val="none"/>
        </w:rPr>
        <w:t>radio</w:t>
      </w:r>
      <w:r>
        <w:rPr>
          <w:rFonts w:ascii="Calibri" w:eastAsia="MS Mincho" w:hAnsi="Calibri" w:cs="Calibri"/>
          <w:kern w:val="0"/>
          <w:lang w:eastAsia="ja-JP"/>
          <w14:ligatures w14:val="none"/>
        </w:rPr>
        <w:t xml:space="preserve"> arrangements</w:t>
      </w:r>
      <w:r w:rsidRPr="002B7B0C">
        <w:rPr>
          <w:rFonts w:ascii="Calibri" w:eastAsia="MS Mincho" w:hAnsi="Calibri" w:cs="Calibri"/>
          <w:kern w:val="0"/>
          <w:lang w:eastAsia="ja-JP"/>
          <w14:ligatures w14:val="none"/>
        </w:rPr>
        <w:t xml:space="preserve"> </w:t>
      </w:r>
    </w:p>
    <w:p w14:paraId="56B3D2F2" w14:textId="77777777" w:rsidR="002B7B0C" w:rsidRPr="002B7B0C" w:rsidRDefault="002B7B0C" w:rsidP="002B7B0C">
      <w:pPr>
        <w:spacing w:after="0" w:line="240" w:lineRule="auto"/>
        <w:jc w:val="both"/>
        <w:rPr>
          <w:rFonts w:ascii="Calibri" w:eastAsia="MS Mincho" w:hAnsi="Calibri" w:cs="Calibri"/>
          <w:kern w:val="0"/>
          <w:lang w:eastAsia="ja-JP"/>
          <w14:ligatures w14:val="none"/>
        </w:rPr>
      </w:pPr>
    </w:p>
    <w:p w14:paraId="1F2A1DC3" w14:textId="1F6F6E20" w:rsidR="002B7B0C" w:rsidRDefault="002B7B0C" w:rsidP="002B7B0C">
      <w:pPr>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The ARCIA committee have had an involvement in the CB industry for many years, with the main suppliers of products to this sector being members and strong supporters of our association</w:t>
      </w:r>
      <w:r w:rsidR="00943014">
        <w:rPr>
          <w:rFonts w:ascii="Calibri" w:eastAsia="MS Mincho" w:hAnsi="Calibri" w:cs="Calibri"/>
          <w:kern w:val="0"/>
          <w:lang w:eastAsia="ja-JP"/>
          <w14:ligatures w14:val="none"/>
        </w:rPr>
        <w:t>. W</w:t>
      </w:r>
      <w:r>
        <w:rPr>
          <w:rFonts w:ascii="Calibri" w:eastAsia="MS Mincho" w:hAnsi="Calibri" w:cs="Calibri"/>
          <w:kern w:val="0"/>
          <w:lang w:eastAsia="ja-JP"/>
          <w14:ligatures w14:val="none"/>
        </w:rPr>
        <w:t xml:space="preserve">ith this background we can advise that in general terms we agree with the proposals put forward by the ACMA in this consultation paper. We concur that the Class Licence has proven to be fit for purpose and with a few recommendations </w:t>
      </w:r>
      <w:r w:rsidR="00943014">
        <w:rPr>
          <w:rFonts w:ascii="Calibri" w:eastAsia="MS Mincho" w:hAnsi="Calibri" w:cs="Calibri"/>
          <w:kern w:val="0"/>
          <w:lang w:eastAsia="ja-JP"/>
          <w14:ligatures w14:val="none"/>
        </w:rPr>
        <w:t xml:space="preserve">for improvement, </w:t>
      </w:r>
      <w:r>
        <w:rPr>
          <w:rFonts w:ascii="Calibri" w:eastAsia="MS Mincho" w:hAnsi="Calibri" w:cs="Calibri"/>
          <w:kern w:val="0"/>
          <w:lang w:eastAsia="ja-JP"/>
          <w14:ligatures w14:val="none"/>
        </w:rPr>
        <w:t xml:space="preserve">we believe that it can continue to guide this </w:t>
      </w:r>
      <w:r w:rsidR="00C13E68">
        <w:rPr>
          <w:rFonts w:ascii="Calibri" w:eastAsia="MS Mincho" w:hAnsi="Calibri" w:cs="Calibri"/>
          <w:kern w:val="0"/>
          <w:lang w:eastAsia="ja-JP"/>
          <w14:ligatures w14:val="none"/>
        </w:rPr>
        <w:t>sector</w:t>
      </w:r>
      <w:r>
        <w:rPr>
          <w:rFonts w:ascii="Calibri" w:eastAsia="MS Mincho" w:hAnsi="Calibri" w:cs="Calibri"/>
          <w:kern w:val="0"/>
          <w:lang w:eastAsia="ja-JP"/>
          <w14:ligatures w14:val="none"/>
        </w:rPr>
        <w:t xml:space="preserve"> the communications industry for years to come.</w:t>
      </w:r>
    </w:p>
    <w:p w14:paraId="70062757" w14:textId="77777777" w:rsidR="002B7B0C" w:rsidRDefault="002B7B0C" w:rsidP="002B7B0C">
      <w:pPr>
        <w:spacing w:after="0" w:line="240" w:lineRule="auto"/>
        <w:jc w:val="both"/>
        <w:rPr>
          <w:rFonts w:ascii="Calibri" w:eastAsia="MS Mincho" w:hAnsi="Calibri" w:cs="Calibri"/>
          <w:kern w:val="0"/>
          <w:lang w:eastAsia="ja-JP"/>
          <w14:ligatures w14:val="none"/>
        </w:rPr>
      </w:pPr>
    </w:p>
    <w:p w14:paraId="67327691" w14:textId="11D8EB81" w:rsidR="002B7B0C" w:rsidRDefault="002B7B0C" w:rsidP="002B7B0C">
      <w:pPr>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 xml:space="preserve">When the Class Licence was reviewed </w:t>
      </w:r>
      <w:r w:rsidR="00C13E68">
        <w:rPr>
          <w:rFonts w:ascii="Calibri" w:eastAsia="MS Mincho" w:hAnsi="Calibri" w:cs="Calibri"/>
          <w:kern w:val="0"/>
          <w:lang w:eastAsia="ja-JP"/>
          <w14:ligatures w14:val="none"/>
        </w:rPr>
        <w:t>over</w:t>
      </w:r>
      <w:r>
        <w:rPr>
          <w:rFonts w:ascii="Calibri" w:eastAsia="MS Mincho" w:hAnsi="Calibri" w:cs="Calibri"/>
          <w:kern w:val="0"/>
          <w:lang w:eastAsia="ja-JP"/>
          <w14:ligatures w14:val="none"/>
        </w:rPr>
        <w:t xml:space="preserve"> </w:t>
      </w:r>
      <w:r w:rsidR="00C13E68">
        <w:rPr>
          <w:rFonts w:ascii="Calibri" w:eastAsia="MS Mincho" w:hAnsi="Calibri" w:cs="Calibri"/>
          <w:kern w:val="0"/>
          <w:lang w:eastAsia="ja-JP"/>
          <w14:ligatures w14:val="none"/>
        </w:rPr>
        <w:t>ten</w:t>
      </w:r>
      <w:r>
        <w:rPr>
          <w:rFonts w:ascii="Calibri" w:eastAsia="MS Mincho" w:hAnsi="Calibri" w:cs="Calibri"/>
          <w:kern w:val="0"/>
          <w:lang w:eastAsia="ja-JP"/>
          <w14:ligatures w14:val="none"/>
        </w:rPr>
        <w:t xml:space="preserve"> years ago it was felt that there were valid reasons for the CB Class </w:t>
      </w:r>
      <w:r w:rsidR="00C13E68">
        <w:rPr>
          <w:rFonts w:ascii="Calibri" w:eastAsia="MS Mincho" w:hAnsi="Calibri" w:cs="Calibri"/>
          <w:kern w:val="0"/>
          <w:lang w:eastAsia="ja-JP"/>
          <w14:ligatures w14:val="none"/>
        </w:rPr>
        <w:t>Licence</w:t>
      </w:r>
      <w:r>
        <w:rPr>
          <w:rFonts w:ascii="Calibri" w:eastAsia="MS Mincho" w:hAnsi="Calibri" w:cs="Calibri"/>
          <w:kern w:val="0"/>
          <w:lang w:eastAsia="ja-JP"/>
          <w14:ligatures w14:val="none"/>
        </w:rPr>
        <w:t xml:space="preserve"> to have some exceptions to </w:t>
      </w:r>
      <w:r w:rsidR="00C13E68">
        <w:rPr>
          <w:rFonts w:ascii="Calibri" w:eastAsia="MS Mincho" w:hAnsi="Calibri" w:cs="Calibri"/>
          <w:kern w:val="0"/>
          <w:lang w:eastAsia="ja-JP"/>
          <w14:ligatures w14:val="none"/>
        </w:rPr>
        <w:t>recognise</w:t>
      </w:r>
      <w:r>
        <w:rPr>
          <w:rFonts w:ascii="Calibri" w:eastAsia="MS Mincho" w:hAnsi="Calibri" w:cs="Calibri"/>
          <w:kern w:val="0"/>
          <w:lang w:eastAsia="ja-JP"/>
          <w14:ligatures w14:val="none"/>
        </w:rPr>
        <w:t xml:space="preserve"> that the implementation of 12.5 kHz channel spacing might cause inconvenience and concerns to some existing user segments</w:t>
      </w:r>
      <w:r w:rsidR="00EC1C9F">
        <w:rPr>
          <w:rFonts w:ascii="Calibri" w:eastAsia="MS Mincho" w:hAnsi="Calibri" w:cs="Calibri"/>
          <w:kern w:val="0"/>
          <w:lang w:eastAsia="ja-JP"/>
          <w14:ligatures w14:val="none"/>
        </w:rPr>
        <w:t xml:space="preserve">. In principle ARCIA agreed with these exclusions on the understanding that they would be </w:t>
      </w:r>
      <w:r w:rsidR="00C13E68">
        <w:rPr>
          <w:rFonts w:ascii="Calibri" w:eastAsia="MS Mincho" w:hAnsi="Calibri" w:cs="Calibri"/>
          <w:kern w:val="0"/>
          <w:lang w:eastAsia="ja-JP"/>
          <w14:ligatures w14:val="none"/>
        </w:rPr>
        <w:t>corrected</w:t>
      </w:r>
      <w:r w:rsidR="00EC1C9F">
        <w:rPr>
          <w:rFonts w:ascii="Calibri" w:eastAsia="MS Mincho" w:hAnsi="Calibri" w:cs="Calibri"/>
          <w:kern w:val="0"/>
          <w:lang w:eastAsia="ja-JP"/>
          <w14:ligatures w14:val="none"/>
        </w:rPr>
        <w:t xml:space="preserve"> when the licence would be reviewed as part of the routine ‘Sunsetting’ period after ten years. Philosophically it is our position that the segments of the UHF CB band that have not been converted to 12.5 kHz channel spacing should now be changed as part of the renew</w:t>
      </w:r>
      <w:r w:rsidR="00943014">
        <w:rPr>
          <w:rFonts w:ascii="Calibri" w:eastAsia="MS Mincho" w:hAnsi="Calibri" w:cs="Calibri"/>
          <w:kern w:val="0"/>
          <w:lang w:eastAsia="ja-JP"/>
          <w14:ligatures w14:val="none"/>
        </w:rPr>
        <w:t>al</w:t>
      </w:r>
      <w:r w:rsidR="00EC1C9F">
        <w:rPr>
          <w:rFonts w:ascii="Calibri" w:eastAsia="MS Mincho" w:hAnsi="Calibri" w:cs="Calibri"/>
          <w:kern w:val="0"/>
          <w:lang w:eastAsia="ja-JP"/>
          <w14:ligatures w14:val="none"/>
        </w:rPr>
        <w:t xml:space="preserve"> of the licence.</w:t>
      </w:r>
    </w:p>
    <w:p w14:paraId="17B0D695" w14:textId="77777777" w:rsidR="00EC1C9F" w:rsidRDefault="00EC1C9F" w:rsidP="002B7B0C">
      <w:pPr>
        <w:spacing w:after="0" w:line="240" w:lineRule="auto"/>
        <w:jc w:val="both"/>
        <w:rPr>
          <w:rFonts w:ascii="Calibri" w:eastAsia="MS Mincho" w:hAnsi="Calibri" w:cs="Calibri"/>
          <w:kern w:val="0"/>
          <w:lang w:eastAsia="ja-JP"/>
          <w14:ligatures w14:val="none"/>
        </w:rPr>
      </w:pPr>
    </w:p>
    <w:p w14:paraId="7A9B4A0A" w14:textId="5EA531B1" w:rsidR="00EC1C9F" w:rsidRDefault="00EC1C9F" w:rsidP="002B7B0C">
      <w:pPr>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 xml:space="preserve">We can see no technical reason as to why this should not take place, and as most equipment supplied into the market for the past ten years would have been equipment deigned and supplied under the 12.5 kHz </w:t>
      </w:r>
      <w:r w:rsidR="00C13E68">
        <w:rPr>
          <w:rFonts w:ascii="Calibri" w:eastAsia="MS Mincho" w:hAnsi="Calibri" w:cs="Calibri"/>
          <w:kern w:val="0"/>
          <w:lang w:eastAsia="ja-JP"/>
          <w14:ligatures w14:val="none"/>
        </w:rPr>
        <w:t>guidelines</w:t>
      </w:r>
      <w:r>
        <w:rPr>
          <w:rFonts w:ascii="Calibri" w:eastAsia="MS Mincho" w:hAnsi="Calibri" w:cs="Calibri"/>
          <w:kern w:val="0"/>
          <w:lang w:eastAsia="ja-JP"/>
          <w14:ligatures w14:val="none"/>
        </w:rPr>
        <w:t xml:space="preserve"> equipment </w:t>
      </w:r>
      <w:r w:rsidR="00C13E68">
        <w:rPr>
          <w:rFonts w:ascii="Calibri" w:eastAsia="MS Mincho" w:hAnsi="Calibri" w:cs="Calibri"/>
          <w:kern w:val="0"/>
          <w:lang w:eastAsia="ja-JP"/>
          <w14:ligatures w14:val="none"/>
        </w:rPr>
        <w:t>replacements</w:t>
      </w:r>
      <w:r>
        <w:rPr>
          <w:rFonts w:ascii="Calibri" w:eastAsia="MS Mincho" w:hAnsi="Calibri" w:cs="Calibri"/>
          <w:kern w:val="0"/>
          <w:lang w:eastAsia="ja-JP"/>
          <w14:ligatures w14:val="none"/>
        </w:rPr>
        <w:t xml:space="preserve"> would most likely already comply. Further, the capita</w:t>
      </w:r>
      <w:r w:rsidR="00C13E68">
        <w:rPr>
          <w:rFonts w:ascii="Calibri" w:eastAsia="MS Mincho" w:hAnsi="Calibri" w:cs="Calibri"/>
          <w:kern w:val="0"/>
          <w:lang w:eastAsia="ja-JP"/>
          <w14:ligatures w14:val="none"/>
        </w:rPr>
        <w:t>l</w:t>
      </w:r>
      <w:r>
        <w:rPr>
          <w:rFonts w:ascii="Calibri" w:eastAsia="MS Mincho" w:hAnsi="Calibri" w:cs="Calibri"/>
          <w:kern w:val="0"/>
          <w:lang w:eastAsia="ja-JP"/>
          <w14:ligatures w14:val="none"/>
        </w:rPr>
        <w:t xml:space="preserve"> cost of any of the equipment for the UHF CB band is </w:t>
      </w:r>
      <w:r w:rsidR="00C13E68">
        <w:rPr>
          <w:rFonts w:ascii="Calibri" w:eastAsia="MS Mincho" w:hAnsi="Calibri" w:cs="Calibri"/>
          <w:kern w:val="0"/>
          <w:lang w:eastAsia="ja-JP"/>
          <w14:ligatures w14:val="none"/>
        </w:rPr>
        <w:t>relatively</w:t>
      </w:r>
      <w:r>
        <w:rPr>
          <w:rFonts w:ascii="Calibri" w:eastAsia="MS Mincho" w:hAnsi="Calibri" w:cs="Calibri"/>
          <w:kern w:val="0"/>
          <w:lang w:eastAsia="ja-JP"/>
          <w14:ligatures w14:val="none"/>
        </w:rPr>
        <w:t xml:space="preserve"> low and so the depreciated value of any equipment would now be virtually zero, hence we see no financial imperative for the change to 12.5 kHz channel spacing being deferred again. </w:t>
      </w:r>
    </w:p>
    <w:p w14:paraId="25B65C77" w14:textId="77777777" w:rsidR="00EC1C9F" w:rsidRDefault="00EC1C9F" w:rsidP="002B7B0C">
      <w:pPr>
        <w:spacing w:after="0" w:line="240" w:lineRule="auto"/>
        <w:jc w:val="both"/>
        <w:rPr>
          <w:rFonts w:ascii="Calibri" w:eastAsia="MS Mincho" w:hAnsi="Calibri" w:cs="Calibri"/>
          <w:kern w:val="0"/>
          <w:lang w:eastAsia="ja-JP"/>
          <w14:ligatures w14:val="none"/>
        </w:rPr>
      </w:pPr>
    </w:p>
    <w:p w14:paraId="62EACE7F" w14:textId="6408654A" w:rsidR="00EC1C9F" w:rsidRDefault="00EC1C9F" w:rsidP="002B7B0C">
      <w:pPr>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 xml:space="preserve">If there </w:t>
      </w:r>
      <w:r w:rsidR="00C13E68">
        <w:rPr>
          <w:rFonts w:ascii="Calibri" w:eastAsia="MS Mincho" w:hAnsi="Calibri" w:cs="Calibri"/>
          <w:kern w:val="0"/>
          <w:lang w:eastAsia="ja-JP"/>
          <w14:ligatures w14:val="none"/>
        </w:rPr>
        <w:t>are</w:t>
      </w:r>
      <w:r>
        <w:rPr>
          <w:rFonts w:ascii="Calibri" w:eastAsia="MS Mincho" w:hAnsi="Calibri" w:cs="Calibri"/>
          <w:kern w:val="0"/>
          <w:lang w:eastAsia="ja-JP"/>
          <w14:ligatures w14:val="none"/>
        </w:rPr>
        <w:t xml:space="preserve"> valid cases for specific </w:t>
      </w:r>
      <w:r w:rsidR="006573DF">
        <w:rPr>
          <w:rFonts w:ascii="Calibri" w:eastAsia="MS Mincho" w:hAnsi="Calibri" w:cs="Calibri"/>
          <w:kern w:val="0"/>
          <w:lang w:eastAsia="ja-JP"/>
          <w14:ligatures w14:val="none"/>
        </w:rPr>
        <w:t>exemptions,</w:t>
      </w:r>
      <w:r>
        <w:rPr>
          <w:rFonts w:ascii="Calibri" w:eastAsia="MS Mincho" w:hAnsi="Calibri" w:cs="Calibri"/>
          <w:kern w:val="0"/>
          <w:lang w:eastAsia="ja-JP"/>
          <w14:ligatures w14:val="none"/>
        </w:rPr>
        <w:t xml:space="preserve"> the</w:t>
      </w:r>
      <w:r w:rsidR="00C13E68">
        <w:rPr>
          <w:rFonts w:ascii="Calibri" w:eastAsia="MS Mincho" w:hAnsi="Calibri" w:cs="Calibri"/>
          <w:kern w:val="0"/>
          <w:lang w:eastAsia="ja-JP"/>
          <w14:ligatures w14:val="none"/>
        </w:rPr>
        <w:t>n</w:t>
      </w:r>
      <w:r>
        <w:rPr>
          <w:rFonts w:ascii="Calibri" w:eastAsia="MS Mincho" w:hAnsi="Calibri" w:cs="Calibri"/>
          <w:kern w:val="0"/>
          <w:lang w:eastAsia="ja-JP"/>
          <w14:ligatures w14:val="none"/>
        </w:rPr>
        <w:t xml:space="preserve"> we would strongly suggest that they should be done on a case</w:t>
      </w:r>
      <w:r w:rsidR="00943014">
        <w:rPr>
          <w:rFonts w:ascii="Calibri" w:eastAsia="MS Mincho" w:hAnsi="Calibri" w:cs="Calibri"/>
          <w:kern w:val="0"/>
          <w:lang w:eastAsia="ja-JP"/>
          <w14:ligatures w14:val="none"/>
        </w:rPr>
        <w:t>-</w:t>
      </w:r>
      <w:r>
        <w:rPr>
          <w:rFonts w:ascii="Calibri" w:eastAsia="MS Mincho" w:hAnsi="Calibri" w:cs="Calibri"/>
          <w:kern w:val="0"/>
          <w:lang w:eastAsia="ja-JP"/>
          <w14:ligatures w14:val="none"/>
        </w:rPr>
        <w:t>by</w:t>
      </w:r>
      <w:r w:rsidR="00943014">
        <w:rPr>
          <w:rFonts w:ascii="Calibri" w:eastAsia="MS Mincho" w:hAnsi="Calibri" w:cs="Calibri"/>
          <w:kern w:val="0"/>
          <w:lang w:eastAsia="ja-JP"/>
          <w14:ligatures w14:val="none"/>
        </w:rPr>
        <w:t>-</w:t>
      </w:r>
      <w:r>
        <w:rPr>
          <w:rFonts w:ascii="Calibri" w:eastAsia="MS Mincho" w:hAnsi="Calibri" w:cs="Calibri"/>
          <w:kern w:val="0"/>
          <w:lang w:eastAsia="ja-JP"/>
          <w14:ligatures w14:val="none"/>
        </w:rPr>
        <w:t xml:space="preserve">case basis rather than continuing to leave the non-standard situations as part of the class licence. In </w:t>
      </w:r>
      <w:r w:rsidR="00C13E68">
        <w:rPr>
          <w:rFonts w:ascii="Calibri" w:eastAsia="MS Mincho" w:hAnsi="Calibri" w:cs="Calibri"/>
          <w:kern w:val="0"/>
          <w:lang w:eastAsia="ja-JP"/>
          <w14:ligatures w14:val="none"/>
        </w:rPr>
        <w:t>line</w:t>
      </w:r>
      <w:r>
        <w:rPr>
          <w:rFonts w:ascii="Calibri" w:eastAsia="MS Mincho" w:hAnsi="Calibri" w:cs="Calibri"/>
          <w:kern w:val="0"/>
          <w:lang w:eastAsia="ja-JP"/>
          <w14:ligatures w14:val="none"/>
        </w:rPr>
        <w:t xml:space="preserve"> with this philosophy, we would also suggest that the conditions for repeater services in the UHF CB band under </w:t>
      </w:r>
      <w:r w:rsidR="00943014">
        <w:rPr>
          <w:rFonts w:ascii="Calibri" w:eastAsia="MS Mincho" w:hAnsi="Calibri" w:cs="Calibri"/>
          <w:kern w:val="0"/>
          <w:lang w:eastAsia="ja-JP"/>
          <w14:ligatures w14:val="none"/>
        </w:rPr>
        <w:t xml:space="preserve">FAP9 </w:t>
      </w:r>
      <w:r>
        <w:rPr>
          <w:rFonts w:ascii="Calibri" w:eastAsia="MS Mincho" w:hAnsi="Calibri" w:cs="Calibri"/>
          <w:kern w:val="0"/>
          <w:lang w:eastAsia="ja-JP"/>
          <w14:ligatures w14:val="none"/>
        </w:rPr>
        <w:t xml:space="preserve">should also be adjusted to determine that channel spacings </w:t>
      </w:r>
      <w:r w:rsidR="006573DF">
        <w:rPr>
          <w:rFonts w:ascii="Calibri" w:eastAsia="MS Mincho" w:hAnsi="Calibri" w:cs="Calibri"/>
          <w:kern w:val="0"/>
          <w:lang w:eastAsia="ja-JP"/>
          <w14:ligatures w14:val="none"/>
        </w:rPr>
        <w:t>in</w:t>
      </w:r>
      <w:r>
        <w:rPr>
          <w:rFonts w:ascii="Calibri" w:eastAsia="MS Mincho" w:hAnsi="Calibri" w:cs="Calibri"/>
          <w:kern w:val="0"/>
          <w:lang w:eastAsia="ja-JP"/>
          <w14:ligatures w14:val="none"/>
        </w:rPr>
        <w:t xml:space="preserve"> the relevant </w:t>
      </w:r>
      <w:r w:rsidR="006573DF">
        <w:rPr>
          <w:rFonts w:ascii="Calibri" w:eastAsia="MS Mincho" w:hAnsi="Calibri" w:cs="Calibri"/>
          <w:kern w:val="0"/>
          <w:lang w:eastAsia="ja-JP"/>
          <w14:ligatures w14:val="none"/>
        </w:rPr>
        <w:t>repeater</w:t>
      </w:r>
      <w:r>
        <w:rPr>
          <w:rFonts w:ascii="Calibri" w:eastAsia="MS Mincho" w:hAnsi="Calibri" w:cs="Calibri"/>
          <w:kern w:val="0"/>
          <w:lang w:eastAsia="ja-JP"/>
          <w14:ligatures w14:val="none"/>
        </w:rPr>
        <w:t xml:space="preserve"> services should also be made on the basis of 12.5 kHz </w:t>
      </w:r>
      <w:r w:rsidR="006573DF">
        <w:rPr>
          <w:rFonts w:ascii="Calibri" w:eastAsia="MS Mincho" w:hAnsi="Calibri" w:cs="Calibri"/>
          <w:kern w:val="0"/>
          <w:lang w:eastAsia="ja-JP"/>
          <w14:ligatures w14:val="none"/>
        </w:rPr>
        <w:t>channelling</w:t>
      </w:r>
      <w:r>
        <w:rPr>
          <w:rFonts w:ascii="Calibri" w:eastAsia="MS Mincho" w:hAnsi="Calibri" w:cs="Calibri"/>
          <w:kern w:val="0"/>
          <w:lang w:eastAsia="ja-JP"/>
          <w14:ligatures w14:val="none"/>
        </w:rPr>
        <w:t>.</w:t>
      </w:r>
    </w:p>
    <w:p w14:paraId="0A7A3EC1" w14:textId="77777777" w:rsidR="00EC1C9F" w:rsidRDefault="00EC1C9F" w:rsidP="002B7B0C">
      <w:pPr>
        <w:spacing w:after="0" w:line="240" w:lineRule="auto"/>
        <w:jc w:val="both"/>
        <w:rPr>
          <w:rFonts w:ascii="Calibri" w:eastAsia="MS Mincho" w:hAnsi="Calibri" w:cs="Calibri"/>
          <w:kern w:val="0"/>
          <w:lang w:eastAsia="ja-JP"/>
          <w14:ligatures w14:val="none"/>
        </w:rPr>
      </w:pPr>
    </w:p>
    <w:p w14:paraId="61553245" w14:textId="68B9E0F5" w:rsidR="00EC1C9F" w:rsidRDefault="00EC1C9F" w:rsidP="002B7B0C">
      <w:pPr>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With regard to the item specifically mentioned in the consultation paper –</w:t>
      </w:r>
    </w:p>
    <w:p w14:paraId="18C22ADD" w14:textId="2B70D007" w:rsidR="00EC1C9F" w:rsidRDefault="00C13E68" w:rsidP="00C13E68">
      <w:pPr>
        <w:pStyle w:val="ListParagraph"/>
        <w:numPr>
          <w:ilvl w:val="0"/>
          <w:numId w:val="4"/>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Frequency modulation use in the HF band</w:t>
      </w:r>
    </w:p>
    <w:p w14:paraId="4CD65223" w14:textId="48A2B1A4" w:rsidR="00C13E68" w:rsidRDefault="006573DF" w:rsidP="006573DF">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ARCIA has no concerns with this change and we believe that with little use of the HF band in the modern world changing to FM might see some better use of that portion of the spectrum.</w:t>
      </w:r>
    </w:p>
    <w:p w14:paraId="3B10B83D" w14:textId="77777777" w:rsidR="006573DF" w:rsidRDefault="006573DF" w:rsidP="006573DF">
      <w:pPr>
        <w:pStyle w:val="ListParagraph"/>
        <w:spacing w:after="0" w:line="240" w:lineRule="auto"/>
        <w:jc w:val="both"/>
        <w:rPr>
          <w:rFonts w:ascii="Calibri" w:eastAsia="MS Mincho" w:hAnsi="Calibri" w:cs="Calibri"/>
          <w:kern w:val="0"/>
          <w:lang w:eastAsia="ja-JP"/>
          <w14:ligatures w14:val="none"/>
        </w:rPr>
      </w:pPr>
    </w:p>
    <w:p w14:paraId="5E1507BF"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21A057F6" w14:textId="77777777" w:rsidR="00B13484" w:rsidRDefault="00B13484" w:rsidP="00B13484">
      <w:pPr>
        <w:pStyle w:val="ListParagraph"/>
        <w:spacing w:after="0" w:line="240" w:lineRule="auto"/>
        <w:jc w:val="both"/>
        <w:rPr>
          <w:rFonts w:ascii="Calibri" w:eastAsia="MS Mincho" w:hAnsi="Calibri" w:cs="Calibri"/>
          <w:kern w:val="0"/>
          <w:lang w:eastAsia="ja-JP"/>
          <w14:ligatures w14:val="none"/>
        </w:rPr>
      </w:pPr>
    </w:p>
    <w:p w14:paraId="413F7A6C" w14:textId="6AFA5BCB" w:rsidR="00C13E68" w:rsidRDefault="00C13E68" w:rsidP="00C13E68">
      <w:pPr>
        <w:pStyle w:val="ListParagraph"/>
        <w:numPr>
          <w:ilvl w:val="0"/>
          <w:numId w:val="4"/>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Initiating contact on HF channels 11 and 16 and UHF channel 11</w:t>
      </w:r>
    </w:p>
    <w:p w14:paraId="4392BB14" w14:textId="5014E5B0" w:rsidR="00C13E68" w:rsidRDefault="006573DF" w:rsidP="006573DF">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We agree with the ACMA position on this item.</w:t>
      </w:r>
    </w:p>
    <w:p w14:paraId="1A73963C"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2FF3D423" w14:textId="03385554" w:rsidR="00C13E68" w:rsidRDefault="00C13E68" w:rsidP="00C13E68">
      <w:pPr>
        <w:pStyle w:val="ListParagraph"/>
        <w:numPr>
          <w:ilvl w:val="0"/>
          <w:numId w:val="4"/>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Consent of an inspector about altering a CB radio</w:t>
      </w:r>
    </w:p>
    <w:p w14:paraId="659651B8" w14:textId="3CA2F9CE" w:rsidR="00C13E68" w:rsidRDefault="006573DF" w:rsidP="006573DF">
      <w:pPr>
        <w:pStyle w:val="ListParagraph"/>
        <w:spacing w:after="0" w:line="240" w:lineRule="auto"/>
        <w:jc w:val="both"/>
        <w:rPr>
          <w:rFonts w:ascii="Calibri" w:eastAsia="MS Mincho" w:hAnsi="Calibri" w:cs="Calibri"/>
          <w:kern w:val="0"/>
          <w:lang w:eastAsia="ja-JP"/>
          <w14:ligatures w14:val="none"/>
        </w:rPr>
      </w:pPr>
      <w:r w:rsidRPr="006573DF">
        <w:rPr>
          <w:rFonts w:ascii="Calibri" w:eastAsia="MS Mincho" w:hAnsi="Calibri" w:cs="Calibri"/>
          <w:kern w:val="0"/>
          <w:lang w:eastAsia="ja-JP"/>
          <w14:ligatures w14:val="none"/>
        </w:rPr>
        <w:t>We agree with the ACMA position on this item</w:t>
      </w:r>
      <w:r>
        <w:rPr>
          <w:rFonts w:ascii="Calibri" w:eastAsia="MS Mincho" w:hAnsi="Calibri" w:cs="Calibri"/>
          <w:kern w:val="0"/>
          <w:lang w:eastAsia="ja-JP"/>
          <w14:ligatures w14:val="none"/>
        </w:rPr>
        <w:t>.</w:t>
      </w:r>
    </w:p>
    <w:p w14:paraId="28DB5045"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0D046F3F" w14:textId="3DF176AA" w:rsidR="00C13E68" w:rsidRDefault="00C13E68" w:rsidP="00C13E68">
      <w:pPr>
        <w:pStyle w:val="ListParagraph"/>
        <w:numPr>
          <w:ilvl w:val="0"/>
          <w:numId w:val="4"/>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Prohibition on certain ‘on-air’ conduct</w:t>
      </w:r>
    </w:p>
    <w:p w14:paraId="5FE4C263" w14:textId="09537D26" w:rsidR="00C13E68" w:rsidRDefault="006573DF" w:rsidP="006573DF">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Although we agree in general, the fact that the condition remains in the reviewed licence might help as a deterrent in some cases. We understand that in many aspects it is a ‘toothless tiger’ with regard to the outcomes, but any deterrent should be retained.</w:t>
      </w:r>
    </w:p>
    <w:p w14:paraId="7E521B40"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3F2E95C9" w14:textId="1D1B0D1D" w:rsidR="00C13E68" w:rsidRDefault="00C13E68" w:rsidP="00C13E68">
      <w:pPr>
        <w:pStyle w:val="ListParagraph"/>
        <w:numPr>
          <w:ilvl w:val="0"/>
          <w:numId w:val="4"/>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Identification of a CB radio – additional duty cycle</w:t>
      </w:r>
    </w:p>
    <w:p w14:paraId="3B08170E" w14:textId="665DBD86" w:rsidR="00C13E68" w:rsidRDefault="006573DF" w:rsidP="006573DF">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We support this change to bring it into line with modern technology.</w:t>
      </w:r>
    </w:p>
    <w:p w14:paraId="1FE2B12C"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4628934B" w14:textId="719E85FA" w:rsidR="00C13E68" w:rsidRDefault="00C13E68" w:rsidP="00C13E68">
      <w:pPr>
        <w:pStyle w:val="ListParagraph"/>
        <w:numPr>
          <w:ilvl w:val="0"/>
          <w:numId w:val="4"/>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Directions given by inspectors and other persons</w:t>
      </w:r>
    </w:p>
    <w:p w14:paraId="04D6006D" w14:textId="2B299A69" w:rsidR="00C13E68" w:rsidRDefault="006573DF" w:rsidP="006573DF">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We support the proposed ACMA position.</w:t>
      </w:r>
    </w:p>
    <w:p w14:paraId="0B688D10"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083CD2BF" w14:textId="6EEECEB2" w:rsidR="00C13E68" w:rsidRDefault="00C13E68" w:rsidP="00C13E68">
      <w:pPr>
        <w:pStyle w:val="ListParagraph"/>
        <w:numPr>
          <w:ilvl w:val="0"/>
          <w:numId w:val="4"/>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A CB radio connected to a telecommunications network</w:t>
      </w:r>
    </w:p>
    <w:p w14:paraId="3D412C4E" w14:textId="77777777" w:rsidR="006573DF" w:rsidRDefault="006573DF" w:rsidP="006573DF">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We support the proposed ACMA position.</w:t>
      </w:r>
    </w:p>
    <w:p w14:paraId="2CCB2887"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5F9FB6FD" w14:textId="7FB624FD" w:rsidR="00C13E68" w:rsidRDefault="00C13E68" w:rsidP="00C13E68">
      <w:pPr>
        <w:pStyle w:val="ListParagraph"/>
        <w:numPr>
          <w:ilvl w:val="0"/>
          <w:numId w:val="4"/>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Use of Voice over Internet Protocol (VoIP) applications</w:t>
      </w:r>
    </w:p>
    <w:p w14:paraId="14F40530" w14:textId="77777777" w:rsidR="006573DF" w:rsidRDefault="006573DF" w:rsidP="006573DF">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We support the proposed ACMA position.</w:t>
      </w:r>
    </w:p>
    <w:p w14:paraId="71B9056A"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590622DF" w14:textId="3F7CC9DF" w:rsidR="00C13E68" w:rsidRDefault="00C13E68" w:rsidP="00C13E68">
      <w:pPr>
        <w:pStyle w:val="ListParagraph"/>
        <w:numPr>
          <w:ilvl w:val="0"/>
          <w:numId w:val="4"/>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Formatting and other drafting changes</w:t>
      </w:r>
    </w:p>
    <w:p w14:paraId="3E46ECEE" w14:textId="77777777" w:rsidR="006573DF" w:rsidRDefault="006573DF" w:rsidP="006573DF">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We support the proposed ACMA position.</w:t>
      </w:r>
    </w:p>
    <w:p w14:paraId="01045474"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17188E62"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3D0CB0C2" w14:textId="45C2D813" w:rsidR="00C13E68" w:rsidRDefault="00C13E68" w:rsidP="00C13E68">
      <w:pPr>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With regards to the o</w:t>
      </w:r>
      <w:r w:rsidRPr="00C13E68">
        <w:rPr>
          <w:rFonts w:ascii="Calibri" w:eastAsia="MS Mincho" w:hAnsi="Calibri" w:cs="Calibri"/>
          <w:kern w:val="0"/>
          <w:lang w:eastAsia="ja-JP"/>
          <w14:ligatures w14:val="none"/>
        </w:rPr>
        <w:t>ther matters for comment not reflected in the CB class licence 2025</w:t>
      </w:r>
    </w:p>
    <w:p w14:paraId="060311C2" w14:textId="77777777" w:rsidR="00C13E68" w:rsidRDefault="00C13E68" w:rsidP="002B7B0C">
      <w:pPr>
        <w:spacing w:after="0" w:line="240" w:lineRule="auto"/>
        <w:jc w:val="both"/>
        <w:rPr>
          <w:rFonts w:ascii="Calibri" w:eastAsia="MS Mincho" w:hAnsi="Calibri" w:cs="Calibri"/>
          <w:kern w:val="0"/>
          <w:lang w:eastAsia="ja-JP"/>
          <w14:ligatures w14:val="none"/>
        </w:rPr>
      </w:pPr>
    </w:p>
    <w:p w14:paraId="554E165F" w14:textId="6F9DE3F9" w:rsidR="00C13E68" w:rsidRDefault="00C13E68" w:rsidP="00C13E68">
      <w:pPr>
        <w:pStyle w:val="ListParagraph"/>
        <w:numPr>
          <w:ilvl w:val="0"/>
          <w:numId w:val="5"/>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Emergency communications on HF channel 9 and UHF channels 5 and 35</w:t>
      </w:r>
    </w:p>
    <w:p w14:paraId="06D3C949" w14:textId="4D649220" w:rsidR="006573DF" w:rsidRDefault="006573DF" w:rsidP="006573DF">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 xml:space="preserve">We believe that the present situation should remain as is, </w:t>
      </w:r>
      <w:r w:rsidR="00D50E18">
        <w:rPr>
          <w:rFonts w:ascii="Calibri" w:eastAsia="MS Mincho" w:hAnsi="Calibri" w:cs="Calibri"/>
          <w:kern w:val="0"/>
          <w:lang w:eastAsia="ja-JP"/>
          <w14:ligatures w14:val="none"/>
        </w:rPr>
        <w:t>because</w:t>
      </w:r>
      <w:r w:rsidR="00943014">
        <w:rPr>
          <w:rFonts w:ascii="Calibri" w:eastAsia="MS Mincho" w:hAnsi="Calibri" w:cs="Calibri"/>
          <w:kern w:val="0"/>
          <w:lang w:eastAsia="ja-JP"/>
          <w14:ligatures w14:val="none"/>
        </w:rPr>
        <w:t xml:space="preserve"> we </w:t>
      </w:r>
      <w:r w:rsidR="00D50E18">
        <w:rPr>
          <w:rFonts w:ascii="Calibri" w:eastAsia="MS Mincho" w:hAnsi="Calibri" w:cs="Calibri"/>
          <w:kern w:val="0"/>
          <w:lang w:eastAsia="ja-JP"/>
          <w14:ligatures w14:val="none"/>
        </w:rPr>
        <w:t>understand</w:t>
      </w:r>
      <w:r w:rsidR="00943014">
        <w:rPr>
          <w:rFonts w:ascii="Calibri" w:eastAsia="MS Mincho" w:hAnsi="Calibri" w:cs="Calibri"/>
          <w:kern w:val="0"/>
          <w:lang w:eastAsia="ja-JP"/>
          <w14:ligatures w14:val="none"/>
        </w:rPr>
        <w:t xml:space="preserve"> th</w:t>
      </w:r>
      <w:r>
        <w:rPr>
          <w:rFonts w:ascii="Calibri" w:eastAsia="MS Mincho" w:hAnsi="Calibri" w:cs="Calibri"/>
          <w:kern w:val="0"/>
          <w:lang w:eastAsia="ja-JP"/>
          <w14:ligatures w14:val="none"/>
        </w:rPr>
        <w:t xml:space="preserve">at the Public </w:t>
      </w:r>
      <w:r w:rsidR="00E33A0B">
        <w:rPr>
          <w:rFonts w:ascii="Calibri" w:eastAsia="MS Mincho" w:hAnsi="Calibri" w:cs="Calibri"/>
          <w:kern w:val="0"/>
          <w:lang w:eastAsia="ja-JP"/>
          <w14:ligatures w14:val="none"/>
        </w:rPr>
        <w:t>S</w:t>
      </w:r>
      <w:r>
        <w:rPr>
          <w:rFonts w:ascii="Calibri" w:eastAsia="MS Mincho" w:hAnsi="Calibri" w:cs="Calibri"/>
          <w:kern w:val="0"/>
          <w:lang w:eastAsia="ja-JP"/>
          <w14:ligatures w14:val="none"/>
        </w:rPr>
        <w:t xml:space="preserve">afety Agencies do </w:t>
      </w:r>
      <w:r w:rsidR="00E33A0B">
        <w:rPr>
          <w:rFonts w:ascii="Calibri" w:eastAsia="MS Mincho" w:hAnsi="Calibri" w:cs="Calibri"/>
          <w:kern w:val="0"/>
          <w:lang w:eastAsia="ja-JP"/>
          <w14:ligatures w14:val="none"/>
        </w:rPr>
        <w:t>utilise</w:t>
      </w:r>
      <w:r>
        <w:rPr>
          <w:rFonts w:ascii="Calibri" w:eastAsia="MS Mincho" w:hAnsi="Calibri" w:cs="Calibri"/>
          <w:kern w:val="0"/>
          <w:lang w:eastAsia="ja-JP"/>
          <w14:ligatures w14:val="none"/>
        </w:rPr>
        <w:t xml:space="preserve"> CB for disseminating information during ti</w:t>
      </w:r>
      <w:r w:rsidR="00E33A0B">
        <w:rPr>
          <w:rFonts w:ascii="Calibri" w:eastAsia="MS Mincho" w:hAnsi="Calibri" w:cs="Calibri"/>
          <w:kern w:val="0"/>
          <w:lang w:eastAsia="ja-JP"/>
          <w14:ligatures w14:val="none"/>
        </w:rPr>
        <w:t>m</w:t>
      </w:r>
      <w:r>
        <w:rPr>
          <w:rFonts w:ascii="Calibri" w:eastAsia="MS Mincho" w:hAnsi="Calibri" w:cs="Calibri"/>
          <w:kern w:val="0"/>
          <w:lang w:eastAsia="ja-JP"/>
          <w14:ligatures w14:val="none"/>
        </w:rPr>
        <w:t xml:space="preserve">es of emergency and so the channels should remain as being for emergency use. The only </w:t>
      </w:r>
      <w:r w:rsidR="00E33A0B">
        <w:rPr>
          <w:rFonts w:ascii="Calibri" w:eastAsia="MS Mincho" w:hAnsi="Calibri" w:cs="Calibri"/>
          <w:kern w:val="0"/>
          <w:lang w:eastAsia="ja-JP"/>
          <w14:ligatures w14:val="none"/>
        </w:rPr>
        <w:t>area</w:t>
      </w:r>
      <w:r>
        <w:rPr>
          <w:rFonts w:ascii="Calibri" w:eastAsia="MS Mincho" w:hAnsi="Calibri" w:cs="Calibri"/>
          <w:kern w:val="0"/>
          <w:lang w:eastAsia="ja-JP"/>
          <w14:ligatures w14:val="none"/>
        </w:rPr>
        <w:t xml:space="preserve"> of concern is that in the </w:t>
      </w:r>
      <w:r w:rsidR="00943014">
        <w:rPr>
          <w:rFonts w:ascii="Calibri" w:eastAsia="MS Mincho" w:hAnsi="Calibri" w:cs="Calibri"/>
          <w:kern w:val="0"/>
          <w:lang w:eastAsia="ja-JP"/>
          <w14:ligatures w14:val="none"/>
        </w:rPr>
        <w:t>wording of the Class L</w:t>
      </w:r>
      <w:r>
        <w:rPr>
          <w:rFonts w:ascii="Calibri" w:eastAsia="MS Mincho" w:hAnsi="Calibri" w:cs="Calibri"/>
          <w:kern w:val="0"/>
          <w:lang w:eastAsia="ja-JP"/>
          <w14:ligatures w14:val="none"/>
        </w:rPr>
        <w:t xml:space="preserve">icence </w:t>
      </w:r>
      <w:r w:rsidR="00E33A0B">
        <w:rPr>
          <w:rFonts w:ascii="Calibri" w:eastAsia="MS Mincho" w:hAnsi="Calibri" w:cs="Calibri"/>
          <w:kern w:val="0"/>
          <w:lang w:eastAsia="ja-JP"/>
          <w14:ligatures w14:val="none"/>
        </w:rPr>
        <w:t xml:space="preserve">wording should be used to avoid </w:t>
      </w:r>
      <w:r w:rsidR="00943014">
        <w:rPr>
          <w:rFonts w:ascii="Calibri" w:eastAsia="MS Mincho" w:hAnsi="Calibri" w:cs="Calibri"/>
          <w:kern w:val="0"/>
          <w:lang w:eastAsia="ja-JP"/>
          <w14:ligatures w14:val="none"/>
        </w:rPr>
        <w:t xml:space="preserve">giving the impression </w:t>
      </w:r>
      <w:r w:rsidR="00E33A0B">
        <w:rPr>
          <w:rFonts w:ascii="Calibri" w:eastAsia="MS Mincho" w:hAnsi="Calibri" w:cs="Calibri"/>
          <w:kern w:val="0"/>
          <w:lang w:eastAsia="ja-JP"/>
          <w14:ligatures w14:val="none"/>
        </w:rPr>
        <w:t xml:space="preserve">to users that the ‘Emergency channels’ are monitored in any ongoing way and so </w:t>
      </w:r>
      <w:r w:rsidR="00D50E18">
        <w:rPr>
          <w:rFonts w:ascii="Calibri" w:eastAsia="MS Mincho" w:hAnsi="Calibri" w:cs="Calibri"/>
          <w:kern w:val="0"/>
          <w:lang w:eastAsia="ja-JP"/>
          <w14:ligatures w14:val="none"/>
        </w:rPr>
        <w:t xml:space="preserve">they </w:t>
      </w:r>
      <w:r w:rsidR="00E33A0B">
        <w:rPr>
          <w:rFonts w:ascii="Calibri" w:eastAsia="MS Mincho" w:hAnsi="Calibri" w:cs="Calibri"/>
          <w:kern w:val="0"/>
          <w:lang w:eastAsia="ja-JP"/>
          <w14:ligatures w14:val="none"/>
        </w:rPr>
        <w:t>are NOT a reliable means of calling for help if required.</w:t>
      </w:r>
    </w:p>
    <w:p w14:paraId="23F78B21"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454E0064" w14:textId="14DF1AAC" w:rsidR="00C13E68" w:rsidRDefault="00C13E68" w:rsidP="00C13E68">
      <w:pPr>
        <w:pStyle w:val="ListParagraph"/>
        <w:numPr>
          <w:ilvl w:val="0"/>
          <w:numId w:val="5"/>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Channel arrangements for data transmission (telemetry and telecommand)</w:t>
      </w:r>
    </w:p>
    <w:p w14:paraId="1348FA08" w14:textId="7CEB8B65" w:rsidR="00D50E18" w:rsidRDefault="00E33A0B" w:rsidP="00D50E18">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As indicated above, our position is that ALL segments of the spectrum should now be converted to 12.5 kHz channel spacings under the new Class Licence.</w:t>
      </w:r>
      <w:r w:rsidR="00D50E18">
        <w:rPr>
          <w:rFonts w:ascii="Calibri" w:eastAsia="MS Mincho" w:hAnsi="Calibri" w:cs="Calibri"/>
          <w:kern w:val="0"/>
          <w:lang w:eastAsia="ja-JP"/>
          <w14:ligatures w14:val="none"/>
        </w:rPr>
        <w:t xml:space="preserve"> One of the original reasons for leaving channels 22 and 23 as wider emission 25 kHz channels was that the data rate was deemed to be too slow in a 12.5 kHz channel. However, with modern modulation techniques greater speeds can be achieved so that is no longer an issue.</w:t>
      </w:r>
    </w:p>
    <w:p w14:paraId="60C529B3" w14:textId="71ACD05B" w:rsidR="00E33A0B" w:rsidRDefault="00E33A0B" w:rsidP="00E33A0B">
      <w:pPr>
        <w:pStyle w:val="ListParagraph"/>
        <w:spacing w:after="0" w:line="240" w:lineRule="auto"/>
        <w:jc w:val="both"/>
        <w:rPr>
          <w:rFonts w:ascii="Calibri" w:eastAsia="MS Mincho" w:hAnsi="Calibri" w:cs="Calibri"/>
          <w:kern w:val="0"/>
          <w:lang w:eastAsia="ja-JP"/>
          <w14:ligatures w14:val="none"/>
        </w:rPr>
      </w:pPr>
    </w:p>
    <w:p w14:paraId="18DAC9C9" w14:textId="77777777" w:rsidR="00C13E68" w:rsidRDefault="00C13E68" w:rsidP="00C13E68">
      <w:pPr>
        <w:spacing w:after="0" w:line="240" w:lineRule="auto"/>
        <w:jc w:val="both"/>
        <w:rPr>
          <w:rFonts w:ascii="Calibri" w:eastAsia="MS Mincho" w:hAnsi="Calibri" w:cs="Calibri"/>
          <w:kern w:val="0"/>
          <w:lang w:eastAsia="ja-JP"/>
          <w14:ligatures w14:val="none"/>
        </w:rPr>
      </w:pPr>
    </w:p>
    <w:p w14:paraId="1CEAE451" w14:textId="4BC66831" w:rsidR="00C13E68" w:rsidRDefault="00C13E68" w:rsidP="00C13E68">
      <w:pPr>
        <w:pStyle w:val="ListParagraph"/>
        <w:numPr>
          <w:ilvl w:val="0"/>
          <w:numId w:val="5"/>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Channels 22 and 23</w:t>
      </w:r>
    </w:p>
    <w:p w14:paraId="041DDBEF" w14:textId="5F60DF63" w:rsidR="00C13E68" w:rsidRDefault="00E33A0B" w:rsidP="00E33A0B">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As above</w:t>
      </w:r>
    </w:p>
    <w:p w14:paraId="6551D01B" w14:textId="77777777" w:rsidR="00B13484" w:rsidRDefault="00B13484" w:rsidP="00E33A0B">
      <w:pPr>
        <w:pStyle w:val="ListParagraph"/>
        <w:spacing w:after="0" w:line="240" w:lineRule="auto"/>
        <w:jc w:val="both"/>
        <w:rPr>
          <w:rFonts w:ascii="Calibri" w:eastAsia="MS Mincho" w:hAnsi="Calibri" w:cs="Calibri"/>
          <w:kern w:val="0"/>
          <w:lang w:eastAsia="ja-JP"/>
          <w14:ligatures w14:val="none"/>
        </w:rPr>
      </w:pPr>
    </w:p>
    <w:p w14:paraId="1B15394D" w14:textId="77777777" w:rsidR="00B13484" w:rsidRDefault="00B13484" w:rsidP="00E33A0B">
      <w:pPr>
        <w:pStyle w:val="ListParagraph"/>
        <w:spacing w:after="0" w:line="240" w:lineRule="auto"/>
        <w:jc w:val="both"/>
        <w:rPr>
          <w:rFonts w:ascii="Calibri" w:eastAsia="MS Mincho" w:hAnsi="Calibri" w:cs="Calibri"/>
          <w:kern w:val="0"/>
          <w:lang w:eastAsia="ja-JP"/>
          <w14:ligatures w14:val="none"/>
        </w:rPr>
      </w:pPr>
    </w:p>
    <w:p w14:paraId="022BF248" w14:textId="77777777" w:rsidR="00B13484" w:rsidRDefault="00B13484" w:rsidP="00B13484">
      <w:pPr>
        <w:pStyle w:val="ListParagraph"/>
        <w:spacing w:after="0" w:line="240" w:lineRule="auto"/>
        <w:jc w:val="both"/>
        <w:rPr>
          <w:rFonts w:ascii="Calibri" w:eastAsia="MS Mincho" w:hAnsi="Calibri" w:cs="Calibri"/>
          <w:kern w:val="0"/>
          <w:lang w:eastAsia="ja-JP"/>
          <w14:ligatures w14:val="none"/>
        </w:rPr>
      </w:pPr>
    </w:p>
    <w:p w14:paraId="5893181D" w14:textId="1843F573" w:rsidR="00C13E68" w:rsidRDefault="00C13E68" w:rsidP="00C13E68">
      <w:pPr>
        <w:pStyle w:val="ListParagraph"/>
        <w:numPr>
          <w:ilvl w:val="0"/>
          <w:numId w:val="5"/>
        </w:numPr>
        <w:spacing w:after="0" w:line="240" w:lineRule="auto"/>
        <w:jc w:val="both"/>
        <w:rPr>
          <w:rFonts w:ascii="Calibri" w:eastAsia="MS Mincho" w:hAnsi="Calibri" w:cs="Calibri"/>
          <w:kern w:val="0"/>
          <w:lang w:eastAsia="ja-JP"/>
          <w14:ligatures w14:val="none"/>
        </w:rPr>
      </w:pPr>
      <w:r w:rsidRPr="00C13E68">
        <w:rPr>
          <w:rFonts w:ascii="Calibri" w:eastAsia="MS Mincho" w:hAnsi="Calibri" w:cs="Calibri"/>
          <w:kern w:val="0"/>
          <w:lang w:eastAsia="ja-JP"/>
          <w14:ligatures w14:val="none"/>
        </w:rPr>
        <w:t>Channels 61, 62 and 63</w:t>
      </w:r>
    </w:p>
    <w:p w14:paraId="6A649ED0" w14:textId="6981DAA9" w:rsidR="00D50E18" w:rsidRPr="00C13E68" w:rsidRDefault="00E33A0B" w:rsidP="00D50E18">
      <w:pPr>
        <w:pStyle w:val="ListParagraph"/>
        <w:spacing w:after="0" w:line="240" w:lineRule="auto"/>
        <w:jc w:val="both"/>
        <w:rPr>
          <w:rFonts w:ascii="Calibri" w:eastAsia="MS Mincho" w:hAnsi="Calibri" w:cs="Calibri"/>
          <w:kern w:val="0"/>
          <w:lang w:eastAsia="ja-JP"/>
          <w14:ligatures w14:val="none"/>
        </w:rPr>
      </w:pPr>
      <w:r>
        <w:rPr>
          <w:rFonts w:ascii="Calibri" w:eastAsia="MS Mincho" w:hAnsi="Calibri" w:cs="Calibri"/>
          <w:kern w:val="0"/>
          <w:lang w:eastAsia="ja-JP"/>
          <w14:ligatures w14:val="none"/>
        </w:rPr>
        <w:t>We are not able to offer any input to this part of the discussion, other than to say that the usage of UHF CB has changed quite significantly over the past decade and demand for channels has changed to major users now being the civil construction industry and some minor security users, plus the travelling public who are mainly using limited numbers of channels. We would suggest that the equipment suppliers may be able to give better indications, however, we would think that allocating these channels to telemetry type operations would be unlikely to impact on other users or channel availability.</w:t>
      </w:r>
      <w:r w:rsidR="00D50E18">
        <w:rPr>
          <w:rFonts w:ascii="Calibri" w:eastAsia="MS Mincho" w:hAnsi="Calibri" w:cs="Calibri"/>
          <w:kern w:val="0"/>
          <w:lang w:eastAsia="ja-JP"/>
          <w14:ligatures w14:val="none"/>
        </w:rPr>
        <w:t xml:space="preserve"> Certainly, having 5 channels to choose from instead of just two should allow greater reuse of these systems in a denser fixed situation such as farming and should reduce the chances of causing transmission clashes and interference to what is normally a one way service. </w:t>
      </w:r>
    </w:p>
    <w:p w14:paraId="4F3828E8" w14:textId="312D7F55" w:rsidR="00E33A0B" w:rsidRPr="00C13E68" w:rsidRDefault="00E33A0B" w:rsidP="00E33A0B">
      <w:pPr>
        <w:pStyle w:val="ListParagraph"/>
        <w:spacing w:after="0" w:line="240" w:lineRule="auto"/>
        <w:jc w:val="both"/>
        <w:rPr>
          <w:rFonts w:ascii="Calibri" w:eastAsia="MS Mincho" w:hAnsi="Calibri" w:cs="Calibri"/>
          <w:kern w:val="0"/>
          <w:lang w:eastAsia="ja-JP"/>
          <w14:ligatures w14:val="none"/>
        </w:rPr>
      </w:pPr>
    </w:p>
    <w:p w14:paraId="2159BDE9" w14:textId="705B84F0" w:rsidR="002B7B0C" w:rsidRPr="002B7B0C" w:rsidRDefault="002B7B0C" w:rsidP="002B7B0C">
      <w:pPr>
        <w:spacing w:after="0" w:line="240" w:lineRule="auto"/>
        <w:jc w:val="both"/>
        <w:rPr>
          <w:rFonts w:ascii="Calibri" w:eastAsia="MS Mincho" w:hAnsi="Calibri" w:cs="Calibri"/>
          <w:kern w:val="0"/>
          <w:lang w:eastAsia="ja-JP"/>
          <w14:ligatures w14:val="none"/>
        </w:rPr>
      </w:pPr>
      <w:r w:rsidRPr="002B7B0C">
        <w:rPr>
          <w:rFonts w:ascii="Calibri" w:eastAsia="MS Mincho" w:hAnsi="Calibri" w:cs="Calibri"/>
          <w:kern w:val="0"/>
          <w:lang w:eastAsia="ja-JP"/>
          <w14:ligatures w14:val="none"/>
        </w:rPr>
        <w:t>As always, we are happy to discuss anything contained within this letter</w:t>
      </w:r>
      <w:r w:rsidR="00D50E18">
        <w:rPr>
          <w:rFonts w:ascii="Calibri" w:eastAsia="MS Mincho" w:hAnsi="Calibri" w:cs="Calibri"/>
          <w:kern w:val="0"/>
          <w:lang w:eastAsia="ja-JP"/>
          <w14:ligatures w14:val="none"/>
        </w:rPr>
        <w:t xml:space="preserve">, </w:t>
      </w:r>
      <w:r w:rsidRPr="002B7B0C">
        <w:rPr>
          <w:rFonts w:ascii="Calibri" w:eastAsia="MS Mincho" w:hAnsi="Calibri" w:cs="Calibri"/>
          <w:kern w:val="0"/>
          <w:lang w:eastAsia="ja-JP"/>
          <w14:ligatures w14:val="none"/>
        </w:rPr>
        <w:t>or any other aspect of equipment regulations, we are very much aware that the standard of equipment regulations has a very direct bearing on being able to maintain the spectrum as being fit for purpose for all users, one of the important aims of the ACMA.</w:t>
      </w:r>
    </w:p>
    <w:p w14:paraId="0AD748D9" w14:textId="77777777" w:rsidR="002B7B0C" w:rsidRPr="002B7B0C" w:rsidRDefault="002B7B0C" w:rsidP="002B7B0C">
      <w:pPr>
        <w:spacing w:after="0" w:line="240" w:lineRule="auto"/>
        <w:jc w:val="both"/>
        <w:rPr>
          <w:rFonts w:ascii="Calibri" w:eastAsia="MS Mincho" w:hAnsi="Calibri" w:cs="Calibri"/>
          <w:kern w:val="0"/>
          <w:lang w:eastAsia="ja-JP"/>
          <w14:ligatures w14:val="none"/>
        </w:rPr>
      </w:pPr>
    </w:p>
    <w:p w14:paraId="00126C9A" w14:textId="6AF8EB21" w:rsidR="002B7B0C" w:rsidRDefault="002B7B0C" w:rsidP="002B7B0C">
      <w:pPr>
        <w:spacing w:after="0" w:line="240" w:lineRule="auto"/>
        <w:rPr>
          <w:rFonts w:ascii="Calibri" w:eastAsia="MS Mincho" w:hAnsi="Calibri" w:cs="Calibri"/>
          <w:kern w:val="0"/>
          <w:lang w:eastAsia="ja-JP"/>
          <w14:ligatures w14:val="none"/>
        </w:rPr>
      </w:pPr>
      <w:r w:rsidRPr="002B7B0C">
        <w:rPr>
          <w:rFonts w:ascii="Calibri" w:eastAsia="MS Mincho" w:hAnsi="Calibri" w:cs="Calibri"/>
          <w:kern w:val="0"/>
          <w:lang w:eastAsia="ja-JP"/>
          <w14:ligatures w14:val="none"/>
        </w:rPr>
        <w:t>Yours sincerely</w:t>
      </w:r>
      <w:r w:rsidR="002E7A48">
        <w:rPr>
          <w:rFonts w:ascii="Calibri" w:eastAsia="MS Mincho" w:hAnsi="Calibri" w:cs="Calibri"/>
          <w:kern w:val="0"/>
          <w:lang w:eastAsia="ja-JP"/>
          <w14:ligatures w14:val="none"/>
        </w:rPr>
        <w:t>,</w:t>
      </w:r>
    </w:p>
    <w:p w14:paraId="31804177" w14:textId="77777777" w:rsidR="002E7A48" w:rsidRDefault="002E7A48" w:rsidP="002B7B0C">
      <w:pPr>
        <w:spacing w:after="0" w:line="240" w:lineRule="auto"/>
        <w:rPr>
          <w:rFonts w:ascii="Calibri" w:eastAsia="MS Mincho" w:hAnsi="Calibri" w:cs="Calibri"/>
          <w:kern w:val="0"/>
          <w:lang w:eastAsia="ja-JP"/>
          <w14:ligatures w14:val="none"/>
        </w:rPr>
      </w:pPr>
    </w:p>
    <w:p w14:paraId="0511EAC0" w14:textId="77777777" w:rsidR="00D50E18" w:rsidRPr="002B7B0C" w:rsidRDefault="00D50E18" w:rsidP="002B7B0C">
      <w:pPr>
        <w:spacing w:after="0" w:line="240" w:lineRule="auto"/>
        <w:rPr>
          <w:rFonts w:ascii="Calibri" w:eastAsia="MS Mincho" w:hAnsi="Calibri" w:cs="Calibri"/>
          <w:kern w:val="0"/>
          <w:lang w:eastAsia="ja-JP"/>
          <w14:ligatures w14:val="none"/>
        </w:rPr>
      </w:pPr>
    </w:p>
    <w:p w14:paraId="5DDCF329" w14:textId="77777777" w:rsidR="002B7B0C" w:rsidRPr="002B7B0C" w:rsidRDefault="002B7B0C" w:rsidP="002B7B0C">
      <w:pPr>
        <w:spacing w:after="0" w:line="240" w:lineRule="auto"/>
        <w:rPr>
          <w:rFonts w:ascii="Calibri" w:eastAsia="MS Mincho" w:hAnsi="Calibri" w:cs="Calibri"/>
          <w:kern w:val="0"/>
          <w:lang w:eastAsia="ja-JP"/>
          <w14:ligatures w14:val="none"/>
        </w:rPr>
      </w:pPr>
      <w:r w:rsidRPr="002B7B0C">
        <w:rPr>
          <w:rFonts w:ascii="Calibri" w:eastAsia="MS Mincho" w:hAnsi="Calibri" w:cs="Calibri"/>
          <w:kern w:val="0"/>
          <w:lang w:eastAsia="ja-JP"/>
          <w14:ligatures w14:val="none"/>
        </w:rPr>
        <w:t>Australian Radio Communications Industry Association (ARCIA) Inc.</w:t>
      </w:r>
    </w:p>
    <w:p w14:paraId="006953FA" w14:textId="77777777" w:rsidR="002B7B0C" w:rsidRPr="002B7B0C" w:rsidRDefault="002B7B0C" w:rsidP="002B7B0C">
      <w:pPr>
        <w:spacing w:after="0" w:line="240" w:lineRule="auto"/>
        <w:rPr>
          <w:rFonts w:ascii="Calibri" w:eastAsia="MS Mincho" w:hAnsi="Calibri" w:cs="Calibri"/>
          <w:kern w:val="0"/>
          <w:lang w:eastAsia="ja-JP"/>
          <w14:ligatures w14:val="none"/>
        </w:rPr>
      </w:pPr>
    </w:p>
    <w:p w14:paraId="55A532AE" w14:textId="77777777" w:rsidR="002B7B0C" w:rsidRDefault="002B7B0C"/>
    <w:sectPr w:rsidR="002B7B0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F632B" w14:textId="77777777" w:rsidR="00D938C5" w:rsidRDefault="00D938C5" w:rsidP="00DA7BCE">
      <w:pPr>
        <w:spacing w:after="0" w:line="240" w:lineRule="auto"/>
      </w:pPr>
      <w:r>
        <w:separator/>
      </w:r>
    </w:p>
  </w:endnote>
  <w:endnote w:type="continuationSeparator" w:id="0">
    <w:p w14:paraId="1F608D2A" w14:textId="77777777" w:rsidR="00D938C5" w:rsidRDefault="00D938C5" w:rsidP="00DA7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52550" w14:textId="77777777" w:rsidR="00D938C5" w:rsidRDefault="00D938C5" w:rsidP="00DA7BCE">
      <w:pPr>
        <w:spacing w:after="0" w:line="240" w:lineRule="auto"/>
      </w:pPr>
      <w:r>
        <w:separator/>
      </w:r>
    </w:p>
  </w:footnote>
  <w:footnote w:type="continuationSeparator" w:id="0">
    <w:p w14:paraId="606DF411" w14:textId="77777777" w:rsidR="00D938C5" w:rsidRDefault="00D938C5" w:rsidP="00DA7B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30B5E" w14:textId="2EB9EBD4" w:rsidR="00DA7BCE" w:rsidRDefault="00DA7BCE">
    <w:pPr>
      <w:pStyle w:val="Header"/>
    </w:pPr>
    <w:r>
      <w:tab/>
    </w:r>
    <w:r>
      <w:tab/>
    </w:r>
    <w:r w:rsidRPr="00DA7BCE">
      <w:rPr>
        <w:noProof/>
      </w:rPr>
      <w:drawing>
        <wp:inline distT="0" distB="0" distL="0" distR="0" wp14:anchorId="7E9A0DF5" wp14:editId="63528DB4">
          <wp:extent cx="1027990" cy="698500"/>
          <wp:effectExtent l="0" t="0" r="1270" b="0"/>
          <wp:docPr id="19230142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014283" name=""/>
                  <pic:cNvPicPr/>
                </pic:nvPicPr>
                <pic:blipFill>
                  <a:blip r:embed="rId1"/>
                  <a:stretch>
                    <a:fillRect/>
                  </a:stretch>
                </pic:blipFill>
                <pic:spPr>
                  <a:xfrm>
                    <a:off x="0" y="0"/>
                    <a:ext cx="1053860" cy="7160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34295"/>
    <w:multiLevelType w:val="hybridMultilevel"/>
    <w:tmpl w:val="4E2680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A2D652E"/>
    <w:multiLevelType w:val="hybridMultilevel"/>
    <w:tmpl w:val="5C9AE3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9AB12FE"/>
    <w:multiLevelType w:val="hybridMultilevel"/>
    <w:tmpl w:val="42505A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4D02E51"/>
    <w:multiLevelType w:val="hybridMultilevel"/>
    <w:tmpl w:val="2342F59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7F8732E5"/>
    <w:multiLevelType w:val="hybridMultilevel"/>
    <w:tmpl w:val="9FD0850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518468553">
    <w:abstractNumId w:val="1"/>
  </w:num>
  <w:num w:numId="2" w16cid:durableId="1943343246">
    <w:abstractNumId w:val="3"/>
  </w:num>
  <w:num w:numId="3" w16cid:durableId="231432218">
    <w:abstractNumId w:val="2"/>
  </w:num>
  <w:num w:numId="4" w16cid:durableId="959578876">
    <w:abstractNumId w:val="0"/>
  </w:num>
  <w:num w:numId="5" w16cid:durableId="1947954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B0C"/>
    <w:rsid w:val="000E1E8B"/>
    <w:rsid w:val="002B7B0C"/>
    <w:rsid w:val="002E7A48"/>
    <w:rsid w:val="002F78AC"/>
    <w:rsid w:val="00443D25"/>
    <w:rsid w:val="00487A8F"/>
    <w:rsid w:val="004D5E3B"/>
    <w:rsid w:val="005D6DFE"/>
    <w:rsid w:val="006573DF"/>
    <w:rsid w:val="00740841"/>
    <w:rsid w:val="007637B2"/>
    <w:rsid w:val="00766C05"/>
    <w:rsid w:val="007E5B4E"/>
    <w:rsid w:val="00821C57"/>
    <w:rsid w:val="00845E4B"/>
    <w:rsid w:val="00943014"/>
    <w:rsid w:val="00994BCC"/>
    <w:rsid w:val="00B13484"/>
    <w:rsid w:val="00C13E68"/>
    <w:rsid w:val="00C53D4F"/>
    <w:rsid w:val="00D01256"/>
    <w:rsid w:val="00D50E18"/>
    <w:rsid w:val="00D938C5"/>
    <w:rsid w:val="00D97013"/>
    <w:rsid w:val="00DA7BCE"/>
    <w:rsid w:val="00E17C6A"/>
    <w:rsid w:val="00E33A0B"/>
    <w:rsid w:val="00E6297A"/>
    <w:rsid w:val="00EC1C9F"/>
    <w:rsid w:val="00EF18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0118"/>
  <w15:chartTrackingRefBased/>
  <w15:docId w15:val="{E7C6BA38-74A8-4B10-8744-A9A2CD8BE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7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7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7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7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7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7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7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7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7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7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7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7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7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7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7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7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7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7B0C"/>
    <w:rPr>
      <w:rFonts w:eastAsiaTheme="majorEastAsia" w:cstheme="majorBidi"/>
      <w:color w:val="272727" w:themeColor="text1" w:themeTint="D8"/>
    </w:rPr>
  </w:style>
  <w:style w:type="paragraph" w:styleId="Title">
    <w:name w:val="Title"/>
    <w:basedOn w:val="Normal"/>
    <w:next w:val="Normal"/>
    <w:link w:val="TitleChar"/>
    <w:uiPriority w:val="10"/>
    <w:qFormat/>
    <w:rsid w:val="002B7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7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7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7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7B0C"/>
    <w:pPr>
      <w:spacing w:before="160"/>
      <w:jc w:val="center"/>
    </w:pPr>
    <w:rPr>
      <w:i/>
      <w:iCs/>
      <w:color w:val="404040" w:themeColor="text1" w:themeTint="BF"/>
    </w:rPr>
  </w:style>
  <w:style w:type="character" w:customStyle="1" w:styleId="QuoteChar">
    <w:name w:val="Quote Char"/>
    <w:basedOn w:val="DefaultParagraphFont"/>
    <w:link w:val="Quote"/>
    <w:uiPriority w:val="29"/>
    <w:rsid w:val="002B7B0C"/>
    <w:rPr>
      <w:i/>
      <w:iCs/>
      <w:color w:val="404040" w:themeColor="text1" w:themeTint="BF"/>
    </w:rPr>
  </w:style>
  <w:style w:type="paragraph" w:styleId="ListParagraph">
    <w:name w:val="List Paragraph"/>
    <w:basedOn w:val="Normal"/>
    <w:uiPriority w:val="34"/>
    <w:qFormat/>
    <w:rsid w:val="002B7B0C"/>
    <w:pPr>
      <w:ind w:left="720"/>
      <w:contextualSpacing/>
    </w:pPr>
  </w:style>
  <w:style w:type="character" w:styleId="IntenseEmphasis">
    <w:name w:val="Intense Emphasis"/>
    <w:basedOn w:val="DefaultParagraphFont"/>
    <w:uiPriority w:val="21"/>
    <w:qFormat/>
    <w:rsid w:val="002B7B0C"/>
    <w:rPr>
      <w:i/>
      <w:iCs/>
      <w:color w:val="0F4761" w:themeColor="accent1" w:themeShade="BF"/>
    </w:rPr>
  </w:style>
  <w:style w:type="paragraph" w:styleId="IntenseQuote">
    <w:name w:val="Intense Quote"/>
    <w:basedOn w:val="Normal"/>
    <w:next w:val="Normal"/>
    <w:link w:val="IntenseQuoteChar"/>
    <w:uiPriority w:val="30"/>
    <w:qFormat/>
    <w:rsid w:val="002B7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7B0C"/>
    <w:rPr>
      <w:i/>
      <w:iCs/>
      <w:color w:val="0F4761" w:themeColor="accent1" w:themeShade="BF"/>
    </w:rPr>
  </w:style>
  <w:style w:type="character" w:styleId="IntenseReference">
    <w:name w:val="Intense Reference"/>
    <w:basedOn w:val="DefaultParagraphFont"/>
    <w:uiPriority w:val="32"/>
    <w:qFormat/>
    <w:rsid w:val="002B7B0C"/>
    <w:rPr>
      <w:b/>
      <w:bCs/>
      <w:smallCaps/>
      <w:color w:val="0F4761" w:themeColor="accent1" w:themeShade="BF"/>
      <w:spacing w:val="5"/>
    </w:rPr>
  </w:style>
  <w:style w:type="paragraph" w:styleId="Header">
    <w:name w:val="header"/>
    <w:basedOn w:val="Normal"/>
    <w:link w:val="HeaderChar"/>
    <w:uiPriority w:val="99"/>
    <w:unhideWhenUsed/>
    <w:rsid w:val="00DA7B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7BCE"/>
  </w:style>
  <w:style w:type="paragraph" w:styleId="Footer">
    <w:name w:val="footer"/>
    <w:basedOn w:val="Normal"/>
    <w:link w:val="FooterChar"/>
    <w:uiPriority w:val="99"/>
    <w:unhideWhenUsed/>
    <w:rsid w:val="00DA7B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7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5367</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Miller</dc:creator>
  <cp:keywords/>
  <dc:description/>
  <cp:lastModifiedBy>Anne Chadwick</cp:lastModifiedBy>
  <cp:revision>2</cp:revision>
  <dcterms:created xsi:type="dcterms:W3CDTF">2025-08-29T05:08:00Z</dcterms:created>
  <dcterms:modified xsi:type="dcterms:W3CDTF">2025-08-29T05:08:00Z</dcterms:modified>
</cp:coreProperties>
</file>