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2CDC" w14:textId="6698C95F" w:rsidR="00A327C5" w:rsidRPr="00A17B1B" w:rsidRDefault="00A327C5" w:rsidP="00A327C5">
      <w:pPr>
        <w:pStyle w:val="Reporttitle"/>
      </w:pPr>
      <w:r w:rsidRPr="00147B25">
        <w:t>Commercial</w:t>
      </w:r>
      <w:r>
        <w:t xml:space="preserve"> </w:t>
      </w:r>
      <w:r w:rsidR="00DF50B0" w:rsidRPr="009862F8">
        <w:t>television</w:t>
      </w:r>
      <w:r w:rsidR="00DF50B0">
        <w:t xml:space="preserve"> compliance </w:t>
      </w:r>
      <w:r>
        <w:t xml:space="preserve">with Australian </w:t>
      </w:r>
      <w:r w:rsidR="00DF50B0">
        <w:t>content requirements</w:t>
      </w:r>
    </w:p>
    <w:p w14:paraId="6207BA4B" w14:textId="27842012" w:rsidR="00F06E14" w:rsidRPr="00A17B1B" w:rsidRDefault="00A327C5" w:rsidP="00D33225">
      <w:pPr>
        <w:pStyle w:val="Reportsubtitle"/>
      </w:pPr>
      <w:r w:rsidRPr="00B84BD6">
        <w:t>202</w:t>
      </w:r>
      <w:r w:rsidR="004746D2">
        <w:t>4</w:t>
      </w:r>
      <w:r w:rsidRPr="00B84BD6">
        <w:t xml:space="preserve"> compliance report – metropolitan networks</w:t>
      </w:r>
      <w:r>
        <w:t xml:space="preserve"> and regional </w:t>
      </w:r>
      <w:r w:rsidRPr="00D33225">
        <w:t>licensees</w:t>
      </w:r>
    </w:p>
    <w:p w14:paraId="5D82AA48" w14:textId="162219DA" w:rsidR="00C97736" w:rsidRPr="00A17B1B" w:rsidRDefault="009F76EB" w:rsidP="00EC2B68">
      <w:pPr>
        <w:pStyle w:val="Reportdate"/>
        <w:spacing w:after="720"/>
        <w:rPr>
          <w:rFonts w:cs="Arial"/>
        </w:rPr>
        <w:sectPr w:rsidR="00C97736" w:rsidRPr="00A17B1B" w:rsidSect="005A62E5">
          <w:headerReference w:type="default" r:id="rId8"/>
          <w:footerReference w:type="default" r:id="rId9"/>
          <w:headerReference w:type="first" r:id="rId10"/>
          <w:pgSz w:w="11906" w:h="16838" w:code="9"/>
          <w:pgMar w:top="3924" w:right="1418" w:bottom="1134" w:left="1418" w:header="850" w:footer="454" w:gutter="0"/>
          <w:cols w:space="708"/>
          <w:docGrid w:linePitch="360"/>
        </w:sectPr>
      </w:pPr>
      <w:r>
        <w:t>AUGUST</w:t>
      </w:r>
      <w:r w:rsidR="00124BB7">
        <w:t xml:space="preserve"> </w:t>
      </w:r>
      <w:r w:rsidR="00BD4421" w:rsidRPr="00A17B1B">
        <w:t>20</w:t>
      </w:r>
      <w:r w:rsidR="000971BD" w:rsidRPr="00A17B1B">
        <w:t>2</w:t>
      </w:r>
      <w:r w:rsidR="004746D2">
        <w:t>5</w:t>
      </w:r>
    </w:p>
    <w:p w14:paraId="78CB8097" w14:textId="77777777" w:rsidR="00284A74" w:rsidRPr="00A17B1B" w:rsidRDefault="00284A74" w:rsidP="00284A74">
      <w:pPr>
        <w:pStyle w:val="ACMACorporateAddressHeader"/>
      </w:pPr>
      <w:r w:rsidRPr="00A17B1B">
        <w:lastRenderedPageBreak/>
        <w:t>Canberra</w:t>
      </w:r>
    </w:p>
    <w:p w14:paraId="32112B66" w14:textId="77777777" w:rsidR="00284A74" w:rsidRPr="00A17B1B" w:rsidRDefault="00181180" w:rsidP="00284A74">
      <w:pPr>
        <w:pStyle w:val="ACMACorporateAddresses"/>
      </w:pPr>
      <w:r>
        <w:t>Level 3</w:t>
      </w:r>
      <w:r>
        <w:br/>
        <w:t>40 Cameron Avenue</w:t>
      </w:r>
      <w:r w:rsidR="00284A74" w:rsidRPr="00A17B1B">
        <w:t xml:space="preserve"> </w:t>
      </w:r>
      <w:r w:rsidR="00284A74" w:rsidRPr="00A17B1B">
        <w:br/>
        <w:t>Belconnen ACT</w:t>
      </w:r>
    </w:p>
    <w:p w14:paraId="57BABC59" w14:textId="77777777" w:rsidR="00284A74" w:rsidRPr="00A17B1B" w:rsidRDefault="00284A74" w:rsidP="00284A74">
      <w:pPr>
        <w:pStyle w:val="ACMACorporateAddresses"/>
      </w:pPr>
      <w:r w:rsidRPr="00A17B1B">
        <w:t>PO Box 78</w:t>
      </w:r>
      <w:r w:rsidRPr="00A17B1B">
        <w:br/>
        <w:t>Belconnen ACT 2616</w:t>
      </w:r>
    </w:p>
    <w:p w14:paraId="31D8896F" w14:textId="77777777" w:rsidR="00284A74" w:rsidRPr="00A17B1B" w:rsidRDefault="00284A74" w:rsidP="00284A74">
      <w:pPr>
        <w:pStyle w:val="ACMACorporateAddresses"/>
      </w:pPr>
      <w:r w:rsidRPr="00A17B1B">
        <w:t>T</w:t>
      </w:r>
      <w:r w:rsidRPr="00A17B1B">
        <w:tab/>
        <w:t>+61 2 6219 5555</w:t>
      </w:r>
      <w:r w:rsidRPr="00A17B1B">
        <w:br/>
        <w:t>F</w:t>
      </w:r>
      <w:r w:rsidRPr="00A17B1B">
        <w:tab/>
        <w:t>+61 2 6219 5353</w:t>
      </w:r>
    </w:p>
    <w:p w14:paraId="5B1D3EC4" w14:textId="77777777" w:rsidR="00284A74" w:rsidRPr="00A17B1B" w:rsidRDefault="00284A74" w:rsidP="00284A74">
      <w:pPr>
        <w:pStyle w:val="ACMACorporateAddressHeader"/>
      </w:pPr>
      <w:r w:rsidRPr="00A17B1B">
        <w:t>Melbourne</w:t>
      </w:r>
    </w:p>
    <w:p w14:paraId="0BFDBE12" w14:textId="77777777" w:rsidR="00284A74" w:rsidRPr="00A17B1B" w:rsidRDefault="00284A74" w:rsidP="00284A74">
      <w:pPr>
        <w:pStyle w:val="ACMACorporateAddresses"/>
      </w:pPr>
      <w:r w:rsidRPr="00A17B1B">
        <w:t xml:space="preserve">Level 32 </w:t>
      </w:r>
      <w:r w:rsidRPr="00A17B1B">
        <w:br/>
        <w:t>Melbourne Central Tower</w:t>
      </w:r>
      <w:r w:rsidRPr="00A17B1B">
        <w:br/>
        <w:t xml:space="preserve">360 Elizabeth Street </w:t>
      </w:r>
      <w:r w:rsidRPr="00A17B1B">
        <w:br/>
        <w:t>Melbourne VIC</w:t>
      </w:r>
    </w:p>
    <w:p w14:paraId="20717C5A" w14:textId="77777777" w:rsidR="00284A74" w:rsidRPr="00A17B1B" w:rsidRDefault="00284A74" w:rsidP="00284A74">
      <w:pPr>
        <w:pStyle w:val="ACMACorporateAddresses"/>
      </w:pPr>
      <w:r w:rsidRPr="00A17B1B">
        <w:t>PO Box 13112</w:t>
      </w:r>
      <w:r w:rsidRPr="00A17B1B">
        <w:br/>
        <w:t xml:space="preserve">Law Courts </w:t>
      </w:r>
      <w:r w:rsidRPr="00A17B1B">
        <w:br/>
        <w:t>Melbourne VIC 8010</w:t>
      </w:r>
    </w:p>
    <w:p w14:paraId="3CBC4AEF" w14:textId="77777777" w:rsidR="00284A74" w:rsidRPr="00A17B1B" w:rsidRDefault="00284A74" w:rsidP="00284A74">
      <w:pPr>
        <w:pStyle w:val="ACMACorporateAddresses"/>
      </w:pPr>
      <w:r w:rsidRPr="00A17B1B">
        <w:t>T</w:t>
      </w:r>
      <w:r w:rsidRPr="00A17B1B">
        <w:tab/>
        <w:t>+61 3 9963 6800</w:t>
      </w:r>
      <w:r w:rsidRPr="00A17B1B">
        <w:br/>
        <w:t>F</w:t>
      </w:r>
      <w:r w:rsidRPr="00A17B1B">
        <w:tab/>
        <w:t>+61 3 9963 6899</w:t>
      </w:r>
    </w:p>
    <w:p w14:paraId="1E937C2E" w14:textId="77777777" w:rsidR="00284A74" w:rsidRPr="00A17B1B" w:rsidRDefault="00284A74" w:rsidP="00284A74">
      <w:pPr>
        <w:pStyle w:val="ACMACorporateAddressHeader"/>
      </w:pPr>
      <w:r w:rsidRPr="00A17B1B">
        <w:t>Sydney</w:t>
      </w:r>
    </w:p>
    <w:p w14:paraId="1B0FC3E2" w14:textId="77777777" w:rsidR="00284A74" w:rsidRPr="00A17B1B" w:rsidRDefault="00284A74" w:rsidP="00284A74">
      <w:pPr>
        <w:pStyle w:val="ACMACorporateAddresses"/>
      </w:pPr>
      <w:r w:rsidRPr="00A17B1B">
        <w:t xml:space="preserve">Level 5 </w:t>
      </w:r>
      <w:r w:rsidRPr="00A17B1B">
        <w:br/>
        <w:t>The Bay Centre</w:t>
      </w:r>
      <w:r w:rsidRPr="00A17B1B">
        <w:br/>
        <w:t xml:space="preserve">65 Pirrama Road </w:t>
      </w:r>
      <w:r w:rsidRPr="00A17B1B">
        <w:br/>
        <w:t>Pyrmont NSW</w:t>
      </w:r>
    </w:p>
    <w:p w14:paraId="46DA8068" w14:textId="77777777" w:rsidR="00284A74" w:rsidRPr="00A17B1B" w:rsidRDefault="00284A74" w:rsidP="00284A74">
      <w:pPr>
        <w:pStyle w:val="ACMACorporateAddresses"/>
      </w:pPr>
      <w:r w:rsidRPr="00A17B1B">
        <w:t>PO Box Q500</w:t>
      </w:r>
      <w:r w:rsidRPr="00A17B1B">
        <w:br/>
        <w:t xml:space="preserve">Queen Victoria Building </w:t>
      </w:r>
      <w:r w:rsidRPr="00A17B1B">
        <w:br/>
        <w:t>NSW 1230</w:t>
      </w:r>
    </w:p>
    <w:p w14:paraId="477CDE50" w14:textId="77777777" w:rsidR="00284A74" w:rsidRPr="00A17B1B" w:rsidRDefault="00284A74" w:rsidP="00284A74">
      <w:pPr>
        <w:pStyle w:val="ACMACorporateAddresses"/>
      </w:pPr>
      <w:r w:rsidRPr="00A17B1B">
        <w:t>T</w:t>
      </w:r>
      <w:r w:rsidRPr="00A17B1B">
        <w:tab/>
        <w:t>+61 2 9334 7700</w:t>
      </w:r>
      <w:r w:rsidRPr="00A17B1B">
        <w:br/>
        <w:t>F</w:t>
      </w:r>
      <w:r w:rsidRPr="00A17B1B">
        <w:tab/>
        <w:t>+61 2 9334 7799</w:t>
      </w:r>
    </w:p>
    <w:p w14:paraId="1C69764F" w14:textId="77777777" w:rsidR="00284A74" w:rsidRPr="00A17B1B" w:rsidRDefault="00284A74" w:rsidP="005A62E5">
      <w:pPr>
        <w:pStyle w:val="ACMACopyrightHeader"/>
        <w:spacing w:before="4200"/>
      </w:pPr>
      <w:r w:rsidRPr="00A17B1B">
        <w:t>Copyright notice</w:t>
      </w:r>
    </w:p>
    <w:p w14:paraId="14EC86F9" w14:textId="77777777" w:rsidR="00284A74" w:rsidRPr="00A17B1B" w:rsidRDefault="00284A74" w:rsidP="00284A74">
      <w:pPr>
        <w:pStyle w:val="ACMACClogo"/>
      </w:pPr>
      <w:r w:rsidRPr="00A17B1B">
        <w:rPr>
          <w:noProof/>
        </w:rPr>
        <w:drawing>
          <wp:inline distT="0" distB="0" distL="0" distR="0" wp14:anchorId="1762152B" wp14:editId="28D2CFEA">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5102C2DE" w14:textId="77777777" w:rsidR="00284A74" w:rsidRPr="00A17B1B" w:rsidRDefault="00284A74" w:rsidP="00284A74">
      <w:pPr>
        <w:pStyle w:val="ACMACorporateAddresses"/>
        <w:rPr>
          <w:rStyle w:val="Hyperlink"/>
        </w:rPr>
      </w:pPr>
      <w:hyperlink r:id="rId13" w:history="1">
        <w:r w:rsidRPr="00A17B1B">
          <w:rPr>
            <w:rStyle w:val="Hyperlink"/>
          </w:rPr>
          <w:t>https://creativecommons.org/licenses/by/4.0/</w:t>
        </w:r>
      </w:hyperlink>
    </w:p>
    <w:p w14:paraId="71FA9244" w14:textId="77777777" w:rsidR="00AA1F0B" w:rsidRPr="00E162C4" w:rsidRDefault="00AA1F0B" w:rsidP="00AA1F0B">
      <w:pPr>
        <w:pStyle w:val="ACMACorporateAddresses"/>
      </w:pPr>
      <w:r>
        <w:t>Except for the Commonwealth</w:t>
      </w:r>
      <w:r w:rsidRPr="00E162C4">
        <w:t xml:space="preserve"> </w:t>
      </w:r>
      <w:r>
        <w:t>C</w:t>
      </w:r>
      <w:r w:rsidRPr="00E162C4">
        <w:t xml:space="preserve">oat of </w:t>
      </w:r>
      <w:r>
        <w:t>A</w:t>
      </w:r>
      <w:r w:rsidRPr="00E162C4">
        <w:t xml:space="preserve">rms, logos, emblems, images, other third-party material or devices protected by a trademark, this content is made available under the terms of the Creative Commons Attribution 4.0 International (CC BY 4.0) licence. </w:t>
      </w:r>
    </w:p>
    <w:p w14:paraId="34CA2FD1" w14:textId="77777777" w:rsidR="00AA1F0B" w:rsidRPr="00E162C4" w:rsidRDefault="00AA1F0B" w:rsidP="00AA1F0B">
      <w:pPr>
        <w:pStyle w:val="ACMACorporateAddresses"/>
      </w:pPr>
      <w:r w:rsidRPr="00E162C4">
        <w:t>All other rights are reserved.</w:t>
      </w:r>
    </w:p>
    <w:p w14:paraId="4B993B2B" w14:textId="77777777" w:rsidR="00AA1F0B" w:rsidRDefault="00AA1F0B" w:rsidP="00AA1F0B">
      <w:pPr>
        <w:pStyle w:val="ACMACorporateAddresses"/>
      </w:pPr>
      <w:r w:rsidRPr="00E162C4">
        <w:t>The Australian Communications and Media Authority has undertaken reasonable enquiries to identify material owned by third parties and secure permission for its reproduction. Permission may need to be obtained from third parties to re-use their material.</w:t>
      </w:r>
    </w:p>
    <w:p w14:paraId="507FBD15" w14:textId="3D32D1A7" w:rsidR="00AA1F0B" w:rsidRPr="00D04C32" w:rsidRDefault="00AA1F0B" w:rsidP="00AA1F0B">
      <w:pPr>
        <w:pStyle w:val="ACMACorporateAddresses"/>
        <w:rPr>
          <w:rStyle w:val="Hyperlink"/>
          <w:color w:val="auto"/>
          <w:u w:val="none"/>
        </w:rPr>
      </w:pPr>
      <w:r w:rsidRPr="00E162C4">
        <w:t xml:space="preserve">We request attribution as © Commonwealth of Australia (Australian Communications and Media Authority) </w:t>
      </w:r>
      <w:r w:rsidR="00B34F38" w:rsidRPr="00E162C4">
        <w:t>202</w:t>
      </w:r>
      <w:r w:rsidR="00B34F38">
        <w:t>5</w:t>
      </w:r>
      <w:r w:rsidRPr="00E162C4">
        <w:t xml:space="preserve">. </w:t>
      </w:r>
    </w:p>
    <w:p w14:paraId="4F85AE03" w14:textId="77777777" w:rsidR="00D16FE3" w:rsidRPr="00A17B1B" w:rsidRDefault="00D16FE3" w:rsidP="00D16FE3">
      <w:pPr>
        <w:pStyle w:val="ACMACorporateAddresses"/>
        <w:sectPr w:rsidR="00D16FE3" w:rsidRPr="00A17B1B" w:rsidSect="005A62E5">
          <w:headerReference w:type="even" r:id="rId14"/>
          <w:headerReference w:type="default" r:id="rId15"/>
          <w:footerReference w:type="even" r:id="rId16"/>
          <w:footerReference w:type="default" r:id="rId17"/>
          <w:pgSz w:w="11906" w:h="16838" w:code="9"/>
          <w:pgMar w:top="3924" w:right="1418" w:bottom="1134" w:left="1418" w:header="709" w:footer="119" w:gutter="0"/>
          <w:cols w:space="708"/>
          <w:docGrid w:linePitch="360"/>
        </w:sectPr>
      </w:pPr>
    </w:p>
    <w:p w14:paraId="6F789C3A" w14:textId="64324E50" w:rsidR="009F76EB" w:rsidRDefault="007B66C9">
      <w:pPr>
        <w:pStyle w:val="TOC1"/>
        <w:rPr>
          <w:rFonts w:asciiTheme="minorHAnsi" w:eastAsiaTheme="minorEastAsia" w:hAnsiTheme="minorHAnsi" w:cstheme="minorBidi"/>
          <w:b w:val="0"/>
          <w:spacing w:val="0"/>
          <w:kern w:val="2"/>
          <w:sz w:val="24"/>
          <w14:ligatures w14:val="standardContextual"/>
        </w:rPr>
      </w:pPr>
      <w:r>
        <w:rPr>
          <w:rFonts w:cs="Arial"/>
          <w:b w:val="0"/>
        </w:rPr>
        <w:lastRenderedPageBreak/>
        <w:fldChar w:fldCharType="begin"/>
      </w:r>
      <w:r>
        <w:rPr>
          <w:rFonts w:cs="Arial"/>
          <w:b w:val="0"/>
        </w:rPr>
        <w:instrText xml:space="preserve"> TOC \o "1-2" \h \z \t "Exec summary heading,1" </w:instrText>
      </w:r>
      <w:r>
        <w:rPr>
          <w:rFonts w:cs="Arial"/>
          <w:b w:val="0"/>
        </w:rPr>
        <w:fldChar w:fldCharType="separate"/>
      </w:r>
      <w:hyperlink w:anchor="_Toc205892565" w:history="1">
        <w:r w:rsidR="009F76EB" w:rsidRPr="0045619A">
          <w:rPr>
            <w:rStyle w:val="Hyperlink"/>
          </w:rPr>
          <w:t>Executive summary</w:t>
        </w:r>
        <w:r w:rsidR="009F76EB">
          <w:rPr>
            <w:webHidden/>
          </w:rPr>
          <w:tab/>
        </w:r>
        <w:r w:rsidR="009F76EB">
          <w:rPr>
            <w:webHidden/>
          </w:rPr>
          <w:fldChar w:fldCharType="begin"/>
        </w:r>
        <w:r w:rsidR="009F76EB">
          <w:rPr>
            <w:webHidden/>
          </w:rPr>
          <w:instrText xml:space="preserve"> PAGEREF _Toc205892565 \h </w:instrText>
        </w:r>
        <w:r w:rsidR="009F76EB">
          <w:rPr>
            <w:webHidden/>
          </w:rPr>
        </w:r>
        <w:r w:rsidR="009F76EB">
          <w:rPr>
            <w:webHidden/>
          </w:rPr>
          <w:fldChar w:fldCharType="separate"/>
        </w:r>
        <w:r w:rsidR="009F76EB">
          <w:rPr>
            <w:webHidden/>
          </w:rPr>
          <w:t>1</w:t>
        </w:r>
        <w:r w:rsidR="009F76EB">
          <w:rPr>
            <w:webHidden/>
          </w:rPr>
          <w:fldChar w:fldCharType="end"/>
        </w:r>
      </w:hyperlink>
    </w:p>
    <w:p w14:paraId="010E3F28" w14:textId="240E6B98" w:rsidR="009F76EB" w:rsidRDefault="009F76EB">
      <w:pPr>
        <w:pStyle w:val="TOC1"/>
        <w:rPr>
          <w:rFonts w:asciiTheme="minorHAnsi" w:eastAsiaTheme="minorEastAsia" w:hAnsiTheme="minorHAnsi" w:cstheme="minorBidi"/>
          <w:b w:val="0"/>
          <w:spacing w:val="0"/>
          <w:kern w:val="2"/>
          <w:sz w:val="24"/>
          <w14:ligatures w14:val="standardContextual"/>
        </w:rPr>
      </w:pPr>
      <w:hyperlink w:anchor="_Toc205892566" w:history="1">
        <w:r w:rsidRPr="0045619A">
          <w:rPr>
            <w:rStyle w:val="Hyperlink"/>
          </w:rPr>
          <w:t>Compliance results for 2024</w:t>
        </w:r>
        <w:r>
          <w:rPr>
            <w:webHidden/>
          </w:rPr>
          <w:tab/>
        </w:r>
        <w:r>
          <w:rPr>
            <w:webHidden/>
          </w:rPr>
          <w:fldChar w:fldCharType="begin"/>
        </w:r>
        <w:r>
          <w:rPr>
            <w:webHidden/>
          </w:rPr>
          <w:instrText xml:space="preserve"> PAGEREF _Toc205892566 \h </w:instrText>
        </w:r>
        <w:r>
          <w:rPr>
            <w:webHidden/>
          </w:rPr>
        </w:r>
        <w:r>
          <w:rPr>
            <w:webHidden/>
          </w:rPr>
          <w:fldChar w:fldCharType="separate"/>
        </w:r>
        <w:r>
          <w:rPr>
            <w:webHidden/>
          </w:rPr>
          <w:t>2</w:t>
        </w:r>
        <w:r>
          <w:rPr>
            <w:webHidden/>
          </w:rPr>
          <w:fldChar w:fldCharType="end"/>
        </w:r>
      </w:hyperlink>
    </w:p>
    <w:p w14:paraId="1A998C2B" w14:textId="046C53DB" w:rsidR="009F76EB" w:rsidRDefault="009F76EB">
      <w:pPr>
        <w:pStyle w:val="TOC2"/>
        <w:rPr>
          <w:rFonts w:asciiTheme="minorHAnsi" w:eastAsiaTheme="minorEastAsia" w:hAnsiTheme="minorHAnsi" w:cstheme="minorBidi"/>
          <w:spacing w:val="0"/>
          <w:kern w:val="2"/>
          <w:sz w:val="24"/>
          <w:szCs w:val="24"/>
          <w14:ligatures w14:val="standardContextual"/>
        </w:rPr>
      </w:pPr>
      <w:hyperlink w:anchor="_Toc205892567" w:history="1">
        <w:r w:rsidRPr="0045619A">
          <w:rPr>
            <w:rStyle w:val="Hyperlink"/>
          </w:rPr>
          <w:t>Transmission quotas</w:t>
        </w:r>
        <w:r>
          <w:rPr>
            <w:webHidden/>
          </w:rPr>
          <w:tab/>
        </w:r>
        <w:r>
          <w:rPr>
            <w:webHidden/>
          </w:rPr>
          <w:fldChar w:fldCharType="begin"/>
        </w:r>
        <w:r>
          <w:rPr>
            <w:webHidden/>
          </w:rPr>
          <w:instrText xml:space="preserve"> PAGEREF _Toc205892567 \h </w:instrText>
        </w:r>
        <w:r>
          <w:rPr>
            <w:webHidden/>
          </w:rPr>
        </w:r>
        <w:r>
          <w:rPr>
            <w:webHidden/>
          </w:rPr>
          <w:fldChar w:fldCharType="separate"/>
        </w:r>
        <w:r>
          <w:rPr>
            <w:webHidden/>
          </w:rPr>
          <w:t>2</w:t>
        </w:r>
        <w:r>
          <w:rPr>
            <w:webHidden/>
          </w:rPr>
          <w:fldChar w:fldCharType="end"/>
        </w:r>
      </w:hyperlink>
    </w:p>
    <w:p w14:paraId="0FA30EAA" w14:textId="1E10CB45" w:rsidR="009F76EB" w:rsidRDefault="009F76EB">
      <w:pPr>
        <w:pStyle w:val="TOC2"/>
        <w:rPr>
          <w:rFonts w:asciiTheme="minorHAnsi" w:eastAsiaTheme="minorEastAsia" w:hAnsiTheme="minorHAnsi" w:cstheme="minorBidi"/>
          <w:spacing w:val="0"/>
          <w:kern w:val="2"/>
          <w:sz w:val="24"/>
          <w:szCs w:val="24"/>
          <w14:ligatures w14:val="standardContextual"/>
        </w:rPr>
      </w:pPr>
      <w:hyperlink w:anchor="_Toc205892568" w:history="1">
        <w:r w:rsidRPr="0045619A">
          <w:rPr>
            <w:rStyle w:val="Hyperlink"/>
          </w:rPr>
          <w:t>Points quota for first release Australian programs and acquired films broadcast in 2024</w:t>
        </w:r>
        <w:r>
          <w:rPr>
            <w:webHidden/>
          </w:rPr>
          <w:tab/>
        </w:r>
        <w:r>
          <w:rPr>
            <w:webHidden/>
          </w:rPr>
          <w:fldChar w:fldCharType="begin"/>
        </w:r>
        <w:r>
          <w:rPr>
            <w:webHidden/>
          </w:rPr>
          <w:instrText xml:space="preserve"> PAGEREF _Toc205892568 \h </w:instrText>
        </w:r>
        <w:r>
          <w:rPr>
            <w:webHidden/>
          </w:rPr>
        </w:r>
        <w:r>
          <w:rPr>
            <w:webHidden/>
          </w:rPr>
          <w:fldChar w:fldCharType="separate"/>
        </w:r>
        <w:r>
          <w:rPr>
            <w:webHidden/>
          </w:rPr>
          <w:t>3</w:t>
        </w:r>
        <w:r>
          <w:rPr>
            <w:webHidden/>
          </w:rPr>
          <w:fldChar w:fldCharType="end"/>
        </w:r>
      </w:hyperlink>
    </w:p>
    <w:p w14:paraId="7D7641D8" w14:textId="540AAB2B" w:rsidR="009F76EB" w:rsidRDefault="009F76EB">
      <w:pPr>
        <w:pStyle w:val="TOC1"/>
        <w:rPr>
          <w:rFonts w:asciiTheme="minorHAnsi" w:eastAsiaTheme="minorEastAsia" w:hAnsiTheme="minorHAnsi" w:cstheme="minorBidi"/>
          <w:b w:val="0"/>
          <w:spacing w:val="0"/>
          <w:kern w:val="2"/>
          <w:sz w:val="24"/>
          <w14:ligatures w14:val="standardContextual"/>
        </w:rPr>
      </w:pPr>
      <w:hyperlink w:anchor="_Toc205892569" w:history="1">
        <w:r w:rsidRPr="0045619A">
          <w:rPr>
            <w:rStyle w:val="Hyperlink"/>
          </w:rPr>
          <w:t>Part 1: Transmission quota metro results</w:t>
        </w:r>
        <w:r>
          <w:rPr>
            <w:webHidden/>
          </w:rPr>
          <w:tab/>
        </w:r>
        <w:r>
          <w:rPr>
            <w:webHidden/>
          </w:rPr>
          <w:fldChar w:fldCharType="begin"/>
        </w:r>
        <w:r>
          <w:rPr>
            <w:webHidden/>
          </w:rPr>
          <w:instrText xml:space="preserve"> PAGEREF _Toc205892569 \h </w:instrText>
        </w:r>
        <w:r>
          <w:rPr>
            <w:webHidden/>
          </w:rPr>
        </w:r>
        <w:r>
          <w:rPr>
            <w:webHidden/>
          </w:rPr>
          <w:fldChar w:fldCharType="separate"/>
        </w:r>
        <w:r>
          <w:rPr>
            <w:webHidden/>
          </w:rPr>
          <w:t>7</w:t>
        </w:r>
        <w:r>
          <w:rPr>
            <w:webHidden/>
          </w:rPr>
          <w:fldChar w:fldCharType="end"/>
        </w:r>
      </w:hyperlink>
    </w:p>
    <w:p w14:paraId="3CC8F8DD" w14:textId="3FD0C351" w:rsidR="009F76EB" w:rsidRDefault="009F76EB">
      <w:pPr>
        <w:pStyle w:val="TOC2"/>
        <w:rPr>
          <w:rFonts w:asciiTheme="minorHAnsi" w:eastAsiaTheme="minorEastAsia" w:hAnsiTheme="minorHAnsi" w:cstheme="minorBidi"/>
          <w:spacing w:val="0"/>
          <w:kern w:val="2"/>
          <w:sz w:val="24"/>
          <w:szCs w:val="24"/>
          <w14:ligatures w14:val="standardContextual"/>
        </w:rPr>
      </w:pPr>
      <w:hyperlink w:anchor="_Toc205892570" w:history="1">
        <w:r w:rsidRPr="0045619A">
          <w:rPr>
            <w:rStyle w:val="Hyperlink"/>
          </w:rPr>
          <w:t>Australian content transmission quota data over time</w:t>
        </w:r>
        <w:r>
          <w:rPr>
            <w:webHidden/>
          </w:rPr>
          <w:tab/>
        </w:r>
        <w:r>
          <w:rPr>
            <w:webHidden/>
          </w:rPr>
          <w:fldChar w:fldCharType="begin"/>
        </w:r>
        <w:r>
          <w:rPr>
            <w:webHidden/>
          </w:rPr>
          <w:instrText xml:space="preserve"> PAGEREF _Toc205892570 \h </w:instrText>
        </w:r>
        <w:r>
          <w:rPr>
            <w:webHidden/>
          </w:rPr>
        </w:r>
        <w:r>
          <w:rPr>
            <w:webHidden/>
          </w:rPr>
          <w:fldChar w:fldCharType="separate"/>
        </w:r>
        <w:r>
          <w:rPr>
            <w:webHidden/>
          </w:rPr>
          <w:t>13</w:t>
        </w:r>
        <w:r>
          <w:rPr>
            <w:webHidden/>
          </w:rPr>
          <w:fldChar w:fldCharType="end"/>
        </w:r>
      </w:hyperlink>
    </w:p>
    <w:p w14:paraId="04FFFC0C" w14:textId="5E7C9EB0" w:rsidR="009F76EB" w:rsidRDefault="009F76EB">
      <w:pPr>
        <w:pStyle w:val="TOC2"/>
        <w:rPr>
          <w:rFonts w:asciiTheme="minorHAnsi" w:eastAsiaTheme="minorEastAsia" w:hAnsiTheme="minorHAnsi" w:cstheme="minorBidi"/>
          <w:spacing w:val="0"/>
          <w:kern w:val="2"/>
          <w:sz w:val="24"/>
          <w:szCs w:val="24"/>
          <w14:ligatures w14:val="standardContextual"/>
        </w:rPr>
      </w:pPr>
      <w:hyperlink w:anchor="_Toc205892571" w:history="1">
        <w:r w:rsidRPr="0045619A">
          <w:rPr>
            <w:rStyle w:val="Hyperlink"/>
          </w:rPr>
          <w:t>Part 2: Australian Content and Children’s Television Standards – metro results</w:t>
        </w:r>
        <w:r>
          <w:rPr>
            <w:webHidden/>
          </w:rPr>
          <w:tab/>
        </w:r>
        <w:r>
          <w:rPr>
            <w:webHidden/>
          </w:rPr>
          <w:fldChar w:fldCharType="begin"/>
        </w:r>
        <w:r>
          <w:rPr>
            <w:webHidden/>
          </w:rPr>
          <w:instrText xml:space="preserve"> PAGEREF _Toc205892571 \h </w:instrText>
        </w:r>
        <w:r>
          <w:rPr>
            <w:webHidden/>
          </w:rPr>
        </w:r>
        <w:r>
          <w:rPr>
            <w:webHidden/>
          </w:rPr>
          <w:fldChar w:fldCharType="separate"/>
        </w:r>
        <w:r>
          <w:rPr>
            <w:webHidden/>
          </w:rPr>
          <w:t>15</w:t>
        </w:r>
        <w:r>
          <w:rPr>
            <w:webHidden/>
          </w:rPr>
          <w:fldChar w:fldCharType="end"/>
        </w:r>
      </w:hyperlink>
    </w:p>
    <w:p w14:paraId="6B750FF4" w14:textId="5E6C9ACF" w:rsidR="009F76EB" w:rsidRDefault="009F76EB">
      <w:pPr>
        <w:pStyle w:val="TOC2"/>
        <w:rPr>
          <w:rFonts w:asciiTheme="minorHAnsi" w:eastAsiaTheme="minorEastAsia" w:hAnsiTheme="minorHAnsi" w:cstheme="minorBidi"/>
          <w:spacing w:val="0"/>
          <w:kern w:val="2"/>
          <w:sz w:val="24"/>
          <w:szCs w:val="24"/>
          <w14:ligatures w14:val="standardContextual"/>
        </w:rPr>
      </w:pPr>
      <w:hyperlink w:anchor="_Toc205892572" w:history="1">
        <w:r w:rsidRPr="0045619A">
          <w:rPr>
            <w:rStyle w:val="Hyperlink"/>
          </w:rPr>
          <w:t>Australian content ACS/CTS and ACCTS points quota data over time</w:t>
        </w:r>
        <w:r>
          <w:rPr>
            <w:webHidden/>
          </w:rPr>
          <w:tab/>
        </w:r>
        <w:r>
          <w:rPr>
            <w:webHidden/>
          </w:rPr>
          <w:fldChar w:fldCharType="begin"/>
        </w:r>
        <w:r>
          <w:rPr>
            <w:webHidden/>
          </w:rPr>
          <w:instrText xml:space="preserve"> PAGEREF _Toc205892572 \h </w:instrText>
        </w:r>
        <w:r>
          <w:rPr>
            <w:webHidden/>
          </w:rPr>
        </w:r>
        <w:r>
          <w:rPr>
            <w:webHidden/>
          </w:rPr>
          <w:fldChar w:fldCharType="separate"/>
        </w:r>
        <w:r>
          <w:rPr>
            <w:webHidden/>
          </w:rPr>
          <w:t>21</w:t>
        </w:r>
        <w:r>
          <w:rPr>
            <w:webHidden/>
          </w:rPr>
          <w:fldChar w:fldCharType="end"/>
        </w:r>
      </w:hyperlink>
    </w:p>
    <w:p w14:paraId="04F1FB4E" w14:textId="336E458C" w:rsidR="009F76EB" w:rsidRDefault="009F76EB">
      <w:pPr>
        <w:pStyle w:val="TOC1"/>
        <w:rPr>
          <w:rFonts w:asciiTheme="minorHAnsi" w:eastAsiaTheme="minorEastAsia" w:hAnsiTheme="minorHAnsi" w:cstheme="minorBidi"/>
          <w:b w:val="0"/>
          <w:spacing w:val="0"/>
          <w:kern w:val="2"/>
          <w:sz w:val="24"/>
          <w14:ligatures w14:val="standardContextual"/>
        </w:rPr>
      </w:pPr>
      <w:hyperlink w:anchor="_Toc205892573" w:history="1">
        <w:r w:rsidRPr="0045619A">
          <w:rPr>
            <w:rStyle w:val="Hyperlink"/>
          </w:rPr>
          <w:t>Appendix A</w:t>
        </w:r>
        <w:r>
          <w:rPr>
            <w:webHidden/>
          </w:rPr>
          <w:tab/>
        </w:r>
        <w:r>
          <w:rPr>
            <w:webHidden/>
          </w:rPr>
          <w:fldChar w:fldCharType="begin"/>
        </w:r>
        <w:r>
          <w:rPr>
            <w:webHidden/>
          </w:rPr>
          <w:instrText xml:space="preserve"> PAGEREF _Toc205892573 \h </w:instrText>
        </w:r>
        <w:r>
          <w:rPr>
            <w:webHidden/>
          </w:rPr>
        </w:r>
        <w:r>
          <w:rPr>
            <w:webHidden/>
          </w:rPr>
          <w:fldChar w:fldCharType="separate"/>
        </w:r>
        <w:r>
          <w:rPr>
            <w:webHidden/>
          </w:rPr>
          <w:t>24</w:t>
        </w:r>
        <w:r>
          <w:rPr>
            <w:webHidden/>
          </w:rPr>
          <w:fldChar w:fldCharType="end"/>
        </w:r>
      </w:hyperlink>
    </w:p>
    <w:p w14:paraId="524295F5" w14:textId="41749571" w:rsidR="009F76EB" w:rsidRDefault="009F76EB">
      <w:pPr>
        <w:pStyle w:val="TOC1"/>
        <w:rPr>
          <w:rFonts w:asciiTheme="minorHAnsi" w:eastAsiaTheme="minorEastAsia" w:hAnsiTheme="minorHAnsi" w:cstheme="minorBidi"/>
          <w:b w:val="0"/>
          <w:spacing w:val="0"/>
          <w:kern w:val="2"/>
          <w:sz w:val="24"/>
          <w14:ligatures w14:val="standardContextual"/>
        </w:rPr>
      </w:pPr>
      <w:hyperlink w:anchor="_Toc205892574" w:history="1">
        <w:r w:rsidRPr="0045619A">
          <w:rPr>
            <w:rStyle w:val="Hyperlink"/>
          </w:rPr>
          <w:t>Appendix B</w:t>
        </w:r>
        <w:r>
          <w:rPr>
            <w:webHidden/>
          </w:rPr>
          <w:tab/>
        </w:r>
        <w:r>
          <w:rPr>
            <w:webHidden/>
          </w:rPr>
          <w:fldChar w:fldCharType="begin"/>
        </w:r>
        <w:r>
          <w:rPr>
            <w:webHidden/>
          </w:rPr>
          <w:instrText xml:space="preserve"> PAGEREF _Toc205892574 \h </w:instrText>
        </w:r>
        <w:r>
          <w:rPr>
            <w:webHidden/>
          </w:rPr>
        </w:r>
        <w:r>
          <w:rPr>
            <w:webHidden/>
          </w:rPr>
          <w:fldChar w:fldCharType="separate"/>
        </w:r>
        <w:r>
          <w:rPr>
            <w:webHidden/>
          </w:rPr>
          <w:t>28</w:t>
        </w:r>
        <w:r>
          <w:rPr>
            <w:webHidden/>
          </w:rPr>
          <w:fldChar w:fldCharType="end"/>
        </w:r>
      </w:hyperlink>
    </w:p>
    <w:p w14:paraId="5DE07166" w14:textId="5F7FC1CD" w:rsidR="004D56FF" w:rsidRPr="00A17B1B" w:rsidRDefault="007B66C9">
      <w:pPr>
        <w:rPr>
          <w:rFonts w:cs="Arial"/>
        </w:rPr>
        <w:sectPr w:rsidR="004D56FF" w:rsidRPr="00A17B1B" w:rsidSect="005A62E5">
          <w:headerReference w:type="even" r:id="rId18"/>
          <w:headerReference w:type="default" r:id="rId19"/>
          <w:footerReference w:type="even" r:id="rId20"/>
          <w:footerReference w:type="default" r:id="rId21"/>
          <w:footerReference w:type="first" r:id="rId22"/>
          <w:pgSz w:w="11906" w:h="16838" w:code="9"/>
          <w:pgMar w:top="1418" w:right="1418" w:bottom="1134" w:left="1418" w:header="709" w:footer="119" w:gutter="0"/>
          <w:pgNumType w:fmt="lowerRoman" w:start="3"/>
          <w:cols w:space="708"/>
          <w:titlePg/>
          <w:docGrid w:linePitch="360"/>
        </w:sectPr>
      </w:pPr>
      <w:r>
        <w:rPr>
          <w:rFonts w:cs="Arial"/>
          <w:b/>
          <w:noProof/>
          <w:spacing w:val="-14"/>
          <w:sz w:val="28"/>
        </w:rPr>
        <w:fldChar w:fldCharType="end"/>
      </w:r>
    </w:p>
    <w:p w14:paraId="066B4999" w14:textId="77777777" w:rsidR="009D6C71" w:rsidRPr="00A17B1B" w:rsidRDefault="009D6C71" w:rsidP="009174F3">
      <w:pPr>
        <w:pStyle w:val="Execsummaryheading"/>
      </w:pPr>
      <w:bookmarkStart w:id="0" w:name="_Toc205892565"/>
      <w:r w:rsidRPr="00A17B1B">
        <w:lastRenderedPageBreak/>
        <w:t>Executive summary</w:t>
      </w:r>
      <w:bookmarkEnd w:id="0"/>
    </w:p>
    <w:p w14:paraId="1C1DAE5A" w14:textId="0BA326EC" w:rsidR="00A327C5" w:rsidRPr="00A327C5" w:rsidRDefault="00017EE4" w:rsidP="00A327C5">
      <w:pPr>
        <w:pStyle w:val="Paragraph"/>
      </w:pPr>
      <w:r>
        <w:t xml:space="preserve">Having access to </w:t>
      </w:r>
      <w:r w:rsidR="00A327C5" w:rsidRPr="00A327C5">
        <w:t xml:space="preserve">Australian programs on </w:t>
      </w:r>
      <w:r>
        <w:t xml:space="preserve">our TVs </w:t>
      </w:r>
      <w:r w:rsidR="00A327C5" w:rsidRPr="00A327C5">
        <w:t xml:space="preserve">contributes to </w:t>
      </w:r>
      <w:r w:rsidR="00A40500">
        <w:t xml:space="preserve">creating </w:t>
      </w:r>
      <w:r w:rsidR="00A327C5" w:rsidRPr="00A327C5">
        <w:t>strong and vibrant communities and a shared sense of who we are as Australians</w:t>
      </w:r>
      <w:r>
        <w:t xml:space="preserve">. These programs help to </w:t>
      </w:r>
      <w:r w:rsidR="00A327C5" w:rsidRPr="00A327C5">
        <w:t>build a common understanding of Australian experiences and stories</w:t>
      </w:r>
      <w:r>
        <w:t>,</w:t>
      </w:r>
      <w:r w:rsidR="00A327C5" w:rsidRPr="00A327C5">
        <w:t xml:space="preserve"> enhancing our understanding of the Australian national identity.</w:t>
      </w:r>
    </w:p>
    <w:p w14:paraId="584653FB" w14:textId="726DD455" w:rsidR="00A327C5" w:rsidRPr="00A327C5" w:rsidRDefault="00A327C5" w:rsidP="00EB70B6">
      <w:pPr>
        <w:pStyle w:val="Paragraphbeforelist"/>
      </w:pPr>
      <w:r w:rsidRPr="00A327C5">
        <w:t xml:space="preserve">Commercial </w:t>
      </w:r>
      <w:r w:rsidR="00A40500">
        <w:t xml:space="preserve">TV </w:t>
      </w:r>
      <w:r w:rsidRPr="00A327C5">
        <w:t xml:space="preserve">licensees are required to meet certain minimum standards for broadcasting Australian content each year. </w:t>
      </w:r>
      <w:r w:rsidR="00A40500">
        <w:t>They must</w:t>
      </w:r>
      <w:r w:rsidRPr="00A327C5">
        <w:t xml:space="preserve"> report to the ACMA </w:t>
      </w:r>
      <w:r w:rsidR="00A40500">
        <w:t>every year</w:t>
      </w:r>
      <w:r w:rsidR="00A40500" w:rsidRPr="00A327C5">
        <w:t xml:space="preserve"> </w:t>
      </w:r>
      <w:r w:rsidRPr="00A327C5">
        <w:t>on their compliance with the:</w:t>
      </w:r>
    </w:p>
    <w:p w14:paraId="1D10B1E2" w14:textId="628E2457" w:rsidR="00A327C5" w:rsidRPr="00A327C5" w:rsidRDefault="00A327C5" w:rsidP="00A327C5">
      <w:pPr>
        <w:pStyle w:val="Numberlistlevel1"/>
      </w:pPr>
      <w:r w:rsidRPr="00A327C5">
        <w:t xml:space="preserve">Australian content transmission quotas imposed by section 121G of the </w:t>
      </w:r>
      <w:r w:rsidRPr="00EB70B6">
        <w:rPr>
          <w:i/>
          <w:iCs/>
        </w:rPr>
        <w:t>Broadcasting Services Act 1992</w:t>
      </w:r>
      <w:r w:rsidRPr="00A327C5">
        <w:t xml:space="preserve"> (BSA) – </w:t>
      </w:r>
      <w:r w:rsidR="00A40500">
        <w:t xml:space="preserve">referred to as </w:t>
      </w:r>
      <w:r w:rsidRPr="00A327C5">
        <w:t>the transmission quotas</w:t>
      </w:r>
    </w:p>
    <w:p w14:paraId="2484DB95" w14:textId="3CE50B36" w:rsidR="00A327C5" w:rsidRPr="006E245F" w:rsidRDefault="00A327C5" w:rsidP="00A327C5">
      <w:pPr>
        <w:pStyle w:val="Numberlistlast"/>
      </w:pPr>
      <w:r w:rsidRPr="00A327C5">
        <w:t>new</w:t>
      </w:r>
      <w:r w:rsidRPr="006E245F">
        <w:t xml:space="preserve"> first</w:t>
      </w:r>
      <w:r>
        <w:t xml:space="preserve"> </w:t>
      </w:r>
      <w:r w:rsidRPr="006E245F">
        <w:t>release Australian program points quota</w:t>
      </w:r>
      <w:r>
        <w:t>s</w:t>
      </w:r>
      <w:r w:rsidRPr="006E245F">
        <w:t xml:space="preserve"> </w:t>
      </w:r>
      <w:r>
        <w:t>imposed</w:t>
      </w:r>
      <w:r w:rsidRPr="006E245F">
        <w:t xml:space="preserve"> by the </w:t>
      </w:r>
      <w:r w:rsidRPr="00EB70B6">
        <w:t>Broadcasting Services (Australian Content and Children’s Television) Standards 2020</w:t>
      </w:r>
      <w:r w:rsidRPr="00A40500">
        <w:t xml:space="preserve"> </w:t>
      </w:r>
      <w:r w:rsidRPr="006E245F">
        <w:t xml:space="preserve">(ACCTS) – </w:t>
      </w:r>
      <w:r w:rsidR="00A40500">
        <w:t xml:space="preserve">referred to as </w:t>
      </w:r>
      <w:r w:rsidRPr="006E245F">
        <w:t>the points quota</w:t>
      </w:r>
      <w:r>
        <w:t>.</w:t>
      </w:r>
    </w:p>
    <w:p w14:paraId="17E8AA9D" w14:textId="2D77F70C" w:rsidR="00A327C5" w:rsidRPr="0037121C" w:rsidRDefault="00A327C5" w:rsidP="00EB70B6">
      <w:pPr>
        <w:pStyle w:val="Paragraph"/>
      </w:pPr>
      <w:r w:rsidRPr="0037121C">
        <w:t>Notably, all licensees met all their obligations in 202</w:t>
      </w:r>
      <w:r w:rsidR="0017200E">
        <w:t>4</w:t>
      </w:r>
      <w:r w:rsidRPr="0037121C">
        <w:t xml:space="preserve"> for both the transmission quotas and the points quota. </w:t>
      </w:r>
    </w:p>
    <w:p w14:paraId="53E60773" w14:textId="27D087A2" w:rsidR="00A327C5" w:rsidRPr="00A327C5" w:rsidRDefault="00A327C5" w:rsidP="00A327C5">
      <w:pPr>
        <w:pStyle w:val="Paragraph"/>
      </w:pPr>
      <w:r w:rsidRPr="00A327C5">
        <w:t>This report provides the compliance results and related information for all 13 metropolitan and 62 regional commercial TV licensees for the 202</w:t>
      </w:r>
      <w:r w:rsidR="0017200E">
        <w:t>4</w:t>
      </w:r>
      <w:r w:rsidRPr="00A327C5">
        <w:t xml:space="preserve"> calendar year. The</w:t>
      </w:r>
      <w:r w:rsidR="00E85BCA">
        <w:t>se</w:t>
      </w:r>
      <w:r w:rsidRPr="00A327C5" w:rsidDel="00B5581E">
        <w:t xml:space="preserve"> </w:t>
      </w:r>
      <w:r w:rsidRPr="00A327C5">
        <w:t xml:space="preserve">results are also published </w:t>
      </w:r>
      <w:r w:rsidR="00E85BCA">
        <w:t>as</w:t>
      </w:r>
      <w:r w:rsidR="00E85BCA" w:rsidRPr="00A327C5">
        <w:t xml:space="preserve"> </w:t>
      </w:r>
      <w:hyperlink r:id="rId23" w:history="1">
        <w:r w:rsidR="00E85BCA">
          <w:rPr>
            <w:rStyle w:val="Hyperlink"/>
            <w:color w:val="auto"/>
            <w:u w:val="none"/>
          </w:rPr>
          <w:t>an</w:t>
        </w:r>
      </w:hyperlink>
      <w:r w:rsidR="00E85BCA">
        <w:rPr>
          <w:rStyle w:val="Hyperlink"/>
          <w:color w:val="auto"/>
          <w:u w:val="none"/>
        </w:rPr>
        <w:t xml:space="preserve"> </w:t>
      </w:r>
      <w:hyperlink r:id="rId24" w:history="1">
        <w:r w:rsidR="00E85BCA" w:rsidRPr="00633891">
          <w:rPr>
            <w:rStyle w:val="Hyperlink"/>
          </w:rPr>
          <w:t>interactive report</w:t>
        </w:r>
      </w:hyperlink>
      <w:r w:rsidRPr="00633891">
        <w:t>,</w:t>
      </w:r>
      <w:r w:rsidRPr="00A327C5">
        <w:t xml:space="preserve"> which </w:t>
      </w:r>
      <w:r w:rsidR="00E85BCA">
        <w:t>allows customisable</w:t>
      </w:r>
      <w:r w:rsidR="00E85BCA" w:rsidRPr="00A327C5">
        <w:t xml:space="preserve"> </w:t>
      </w:r>
      <w:r w:rsidRPr="00A327C5">
        <w:t xml:space="preserve">visualisations </w:t>
      </w:r>
      <w:r w:rsidR="00E85BCA">
        <w:t xml:space="preserve">for </w:t>
      </w:r>
      <w:r w:rsidRPr="00A327C5">
        <w:t xml:space="preserve">greater insights into </w:t>
      </w:r>
      <w:r w:rsidR="00CE0075">
        <w:t>licensee</w:t>
      </w:r>
      <w:r w:rsidR="00CE0075" w:rsidRPr="00A327C5">
        <w:t xml:space="preserve"> </w:t>
      </w:r>
      <w:r w:rsidRPr="00A327C5">
        <w:t xml:space="preserve">performance against </w:t>
      </w:r>
      <w:r w:rsidR="00E85BCA">
        <w:t>their</w:t>
      </w:r>
      <w:r w:rsidR="00E85BCA" w:rsidRPr="00A327C5">
        <w:t xml:space="preserve"> </w:t>
      </w:r>
      <w:r w:rsidRPr="00A327C5">
        <w:t>obligations.</w:t>
      </w:r>
    </w:p>
    <w:p w14:paraId="3AB8AC61" w14:textId="7E3B09A2" w:rsidR="00A327C5" w:rsidRPr="00A327C5" w:rsidRDefault="00A327C5" w:rsidP="00A327C5">
      <w:pPr>
        <w:pStyle w:val="Paragraph"/>
      </w:pPr>
      <w:r w:rsidRPr="00A327C5">
        <w:t>This was the</w:t>
      </w:r>
      <w:r w:rsidRPr="00A327C5" w:rsidDel="00B5581E">
        <w:t xml:space="preserve"> </w:t>
      </w:r>
      <w:r w:rsidR="00237ED1">
        <w:t>fourth</w:t>
      </w:r>
      <w:r w:rsidRPr="00A327C5">
        <w:t xml:space="preserve"> year of operation for the ACCTS, which was made by the ACMA in December 2020. The transmission quota requirements have remained unchanged.</w:t>
      </w:r>
    </w:p>
    <w:p w14:paraId="59B9EAC4" w14:textId="23D06F22" w:rsidR="00A327C5" w:rsidRPr="00A327C5" w:rsidRDefault="00A327C5" w:rsidP="00EB70B6">
      <w:pPr>
        <w:pStyle w:val="Paragraphbeforelist"/>
      </w:pPr>
      <w:r w:rsidRPr="00A327C5">
        <w:t xml:space="preserve">Under these reporting obligations, metropolitan commercial </w:t>
      </w:r>
      <w:r w:rsidR="00A40500">
        <w:t>TV</w:t>
      </w:r>
      <w:r w:rsidRPr="00A327C5">
        <w:t xml:space="preserve"> licensees lodge content returns with the ACMA by the end of March each year, giving details </w:t>
      </w:r>
      <w:r w:rsidR="000027DA">
        <w:t xml:space="preserve">for the preceding calendar year </w:t>
      </w:r>
      <w:r w:rsidRPr="00A327C5">
        <w:t>of</w:t>
      </w:r>
      <w:r w:rsidR="00E85BCA">
        <w:t xml:space="preserve"> both</w:t>
      </w:r>
      <w:r w:rsidRPr="00A327C5">
        <w:t>:</w:t>
      </w:r>
    </w:p>
    <w:p w14:paraId="4C703FC3" w14:textId="674FECE2" w:rsidR="00A327C5" w:rsidRPr="00A327C5" w:rsidRDefault="00A327C5" w:rsidP="00A67C82">
      <w:pPr>
        <w:pStyle w:val="Bulletlevel1"/>
        <w:numPr>
          <w:ilvl w:val="0"/>
          <w:numId w:val="10"/>
        </w:numPr>
        <w:ind w:left="284" w:hanging="284"/>
      </w:pPr>
      <w:r w:rsidRPr="00A327C5">
        <w:t xml:space="preserve">broadcast hours and programs claimed towards the transmission quotas </w:t>
      </w:r>
    </w:p>
    <w:p w14:paraId="094AFE86" w14:textId="7E812536" w:rsidR="00A327C5" w:rsidRPr="00A327C5" w:rsidRDefault="00A327C5" w:rsidP="00A225B9">
      <w:pPr>
        <w:pStyle w:val="Bulletlevel1"/>
        <w:numPr>
          <w:ilvl w:val="0"/>
          <w:numId w:val="10"/>
        </w:numPr>
        <w:spacing w:after="240"/>
        <w:ind w:left="284" w:hanging="284"/>
      </w:pPr>
      <w:r w:rsidRPr="00A327C5">
        <w:t xml:space="preserve">the annual points claimed for </w:t>
      </w:r>
      <w:bookmarkStart w:id="1" w:name="_Hlk110246920"/>
      <w:r w:rsidR="000027DA">
        <w:t xml:space="preserve">the broadcast of </w:t>
      </w:r>
      <w:r w:rsidRPr="00A327C5">
        <w:t>first release Australian programs</w:t>
      </w:r>
      <w:bookmarkEnd w:id="1"/>
      <w:r w:rsidRPr="00A327C5">
        <w:t>. First release Australian programs are either commissioned Australian drama (including children’s drama), commissioned Australian documentary, commissioned Australian children’s non-drama programs, or acquired Australian films.</w:t>
      </w:r>
    </w:p>
    <w:p w14:paraId="1D1316A0" w14:textId="0808CC95" w:rsidR="00A327C5" w:rsidRDefault="00A327C5" w:rsidP="00EB70B6">
      <w:pPr>
        <w:pStyle w:val="Paragraph"/>
      </w:pPr>
      <w:r w:rsidRPr="00670E7F">
        <w:t xml:space="preserve">This report provides </w:t>
      </w:r>
      <w:r>
        <w:t>a summary of metropolitan and regional commercial TV compliance for 202</w:t>
      </w:r>
      <w:r w:rsidR="006F0CD0">
        <w:t>4</w:t>
      </w:r>
      <w:r w:rsidR="00CD3DBF">
        <w:t>,</w:t>
      </w:r>
      <w:r>
        <w:t xml:space="preserve"> through a series of figures and tables reporting how licensees have complied with the Australian content obligations set out in the BSA and ACCTS.</w:t>
      </w:r>
    </w:p>
    <w:p w14:paraId="0057B798" w14:textId="2F84C6D2" w:rsidR="00A327C5" w:rsidRDefault="00A327C5" w:rsidP="00CD3DBF">
      <w:pPr>
        <w:pStyle w:val="Heading1"/>
      </w:pPr>
      <w:bookmarkStart w:id="2" w:name="_Toc171496863"/>
      <w:bookmarkStart w:id="3" w:name="_Toc171450347"/>
      <w:bookmarkStart w:id="4" w:name="_Toc205892566"/>
      <w:r>
        <w:lastRenderedPageBreak/>
        <w:t xml:space="preserve">Compliance results for </w:t>
      </w:r>
      <w:bookmarkEnd w:id="2"/>
      <w:r w:rsidRPr="00CD3DBF">
        <w:t>202</w:t>
      </w:r>
      <w:bookmarkEnd w:id="3"/>
      <w:r w:rsidR="004746D2">
        <w:t>4</w:t>
      </w:r>
      <w:bookmarkEnd w:id="4"/>
    </w:p>
    <w:p w14:paraId="402AEFED" w14:textId="77777777" w:rsidR="00A327C5" w:rsidRDefault="00A327C5" w:rsidP="00A327C5">
      <w:pPr>
        <w:pStyle w:val="Heading2"/>
      </w:pPr>
      <w:bookmarkStart w:id="5" w:name="_Toc171496864"/>
      <w:bookmarkStart w:id="6" w:name="_Toc171450348"/>
      <w:bookmarkStart w:id="7" w:name="_Toc205892567"/>
      <w:r>
        <w:t>Transmission quotas</w:t>
      </w:r>
      <w:bookmarkEnd w:id="5"/>
      <w:bookmarkEnd w:id="6"/>
      <w:bookmarkEnd w:id="7"/>
    </w:p>
    <w:p w14:paraId="4A43294C" w14:textId="77777777" w:rsidR="00A327C5" w:rsidRPr="00A37FAA" w:rsidRDefault="00A327C5" w:rsidP="00A327C5">
      <w:pPr>
        <w:pStyle w:val="Heading3"/>
      </w:pPr>
      <w:bookmarkStart w:id="8" w:name="_Toc171496865"/>
      <w:bookmarkStart w:id="9" w:name="_Toc171450349"/>
      <w:r>
        <w:t>The rules</w:t>
      </w:r>
      <w:bookmarkEnd w:id="8"/>
      <w:bookmarkEnd w:id="9"/>
      <w:r>
        <w:t xml:space="preserve"> </w:t>
      </w:r>
    </w:p>
    <w:p w14:paraId="0D941471" w14:textId="4D377489" w:rsidR="00A327C5" w:rsidRPr="00A327C5" w:rsidRDefault="00A327C5" w:rsidP="00EB70B6">
      <w:pPr>
        <w:pStyle w:val="Paragraphbeforelist"/>
      </w:pPr>
      <w:r w:rsidRPr="00A327C5">
        <w:t xml:space="preserve">The Australian content transmission quotas in the BSA require commercial </w:t>
      </w:r>
      <w:r w:rsidR="00A40500">
        <w:t>TV</w:t>
      </w:r>
      <w:r w:rsidRPr="00A327C5">
        <w:t xml:space="preserve"> licensees to transmit:</w:t>
      </w:r>
    </w:p>
    <w:p w14:paraId="04E0DFA3" w14:textId="01B980E8" w:rsidR="00A327C5" w:rsidRPr="00A327C5" w:rsidRDefault="00A327C5" w:rsidP="00E16923">
      <w:pPr>
        <w:pStyle w:val="Bulletlevel1"/>
        <w:numPr>
          <w:ilvl w:val="0"/>
          <w:numId w:val="10"/>
        </w:numPr>
        <w:ind w:left="284" w:hanging="284"/>
      </w:pPr>
      <w:r w:rsidRPr="00A327C5">
        <w:t>Australian programs</w:t>
      </w:r>
      <w:r w:rsidRPr="00EB70B6">
        <w:rPr>
          <w:vertAlign w:val="superscript"/>
        </w:rPr>
        <w:footnoteReference w:id="2"/>
      </w:r>
      <w:r w:rsidRPr="00A327C5">
        <w:t xml:space="preserve"> for at least 55% of all programming broadcast between 6</w:t>
      </w:r>
      <w:r w:rsidR="00CD3DBF">
        <w:t xml:space="preserve"> </w:t>
      </w:r>
      <w:r w:rsidRPr="00A327C5">
        <w:t xml:space="preserve">am and midnight on their primary </w:t>
      </w:r>
      <w:r w:rsidR="00A40500">
        <w:t>TV</w:t>
      </w:r>
      <w:r w:rsidRPr="00A327C5">
        <w:t xml:space="preserve"> services, and</w:t>
      </w:r>
    </w:p>
    <w:p w14:paraId="41F0269D" w14:textId="05425525" w:rsidR="00A327C5" w:rsidRPr="00D544C3" w:rsidRDefault="00A327C5" w:rsidP="001B5A37">
      <w:pPr>
        <w:pStyle w:val="Bulletlevel1last"/>
        <w:ind w:left="284" w:hanging="284"/>
      </w:pPr>
      <w:r w:rsidRPr="00D544C3">
        <w:t>at least 1,460 hours of Australian programs between 6</w:t>
      </w:r>
      <w:r w:rsidR="00CD3DBF">
        <w:t xml:space="preserve"> </w:t>
      </w:r>
      <w:r w:rsidRPr="00D544C3">
        <w:t xml:space="preserve">am and midnight on their non-primary </w:t>
      </w:r>
      <w:r w:rsidR="00A40500">
        <w:t>TV</w:t>
      </w:r>
      <w:r w:rsidRPr="00D544C3">
        <w:t xml:space="preserve"> services (multi-channels).</w:t>
      </w:r>
    </w:p>
    <w:p w14:paraId="350629EE" w14:textId="77777777" w:rsidR="00A327C5" w:rsidRDefault="00A327C5" w:rsidP="00A327C5">
      <w:pPr>
        <w:pStyle w:val="Heading3"/>
      </w:pPr>
      <w:bookmarkStart w:id="10" w:name="_Toc171496866"/>
      <w:bookmarkStart w:id="11" w:name="_Toc171450350"/>
      <w:r>
        <w:t>Deemed compliance</w:t>
      </w:r>
      <w:bookmarkEnd w:id="10"/>
      <w:bookmarkEnd w:id="11"/>
      <w:r>
        <w:t xml:space="preserve"> </w:t>
      </w:r>
    </w:p>
    <w:p w14:paraId="48836195" w14:textId="77777777" w:rsidR="00A327C5" w:rsidRDefault="00A327C5" w:rsidP="00EB70B6">
      <w:pPr>
        <w:pStyle w:val="Paragraph"/>
      </w:pPr>
      <w:r>
        <w:t xml:space="preserve">Australian content provisions </w:t>
      </w:r>
      <w:r w:rsidRPr="007513BF">
        <w:t>can be impacted by infrastructure capacity and/or by affiliation agreements that exist between licensees.</w:t>
      </w:r>
    </w:p>
    <w:p w14:paraId="73436DF6" w14:textId="533BE978" w:rsidR="00A327C5" w:rsidRDefault="00A327C5" w:rsidP="00EB70B6">
      <w:pPr>
        <w:pStyle w:val="Paragraph"/>
      </w:pPr>
      <w:r>
        <w:t xml:space="preserve">As a </w:t>
      </w:r>
      <w:r w:rsidR="00EE1D14">
        <w:t>result</w:t>
      </w:r>
      <w:r>
        <w:t>, regional and remote licensees can find it difficult to satisfy the Australian content obligations because they are reliant on metropolitan licensees for content provided through affiliation agreements.</w:t>
      </w:r>
    </w:p>
    <w:p w14:paraId="7CDE7897" w14:textId="10D2DCB6" w:rsidR="00A327C5" w:rsidRDefault="00F533CA" w:rsidP="00EB70B6">
      <w:pPr>
        <w:pStyle w:val="Paragraph"/>
      </w:pPr>
      <w:proofErr w:type="gramStart"/>
      <w:r>
        <w:t>Accordingly</w:t>
      </w:r>
      <w:proofErr w:type="gramEnd"/>
      <w:r>
        <w:t>, s</w:t>
      </w:r>
      <w:r w:rsidRPr="007513BF">
        <w:t>ection</w:t>
      </w:r>
      <w:r w:rsidR="00A327C5" w:rsidRPr="007513BF">
        <w:t xml:space="preserve"> 121H </w:t>
      </w:r>
      <w:r w:rsidR="00A327C5">
        <w:t xml:space="preserve">of the BSA </w:t>
      </w:r>
      <w:proofErr w:type="gramStart"/>
      <w:r w:rsidR="00A327C5" w:rsidRPr="007513BF">
        <w:t>permits</w:t>
      </w:r>
      <w:proofErr w:type="gramEnd"/>
      <w:r w:rsidR="00A327C5" w:rsidRPr="007513BF">
        <w:t xml:space="preserve"> a regional commercial licensee to be </w:t>
      </w:r>
      <w:proofErr w:type="gramStart"/>
      <w:r w:rsidR="00A327C5" w:rsidRPr="007513BF">
        <w:t>deemed</w:t>
      </w:r>
      <w:proofErr w:type="gramEnd"/>
      <w:r w:rsidR="00A327C5" w:rsidRPr="007513BF">
        <w:t xml:space="preserve"> compliant with </w:t>
      </w:r>
      <w:r w:rsidR="00A327C5">
        <w:t xml:space="preserve">the </w:t>
      </w:r>
      <w:r w:rsidR="00A327C5" w:rsidRPr="007513BF">
        <w:t xml:space="preserve">multi-channel quota obligation to broadcast at least 1,460 hours of Australian programs </w:t>
      </w:r>
      <w:r w:rsidR="00192BF2">
        <w:t>in certain circumstances and</w:t>
      </w:r>
      <w:r w:rsidR="00A327C5" w:rsidRPr="007513BF">
        <w:t xml:space="preserve"> if </w:t>
      </w:r>
      <w:r w:rsidR="006476CE">
        <w:t>it</w:t>
      </w:r>
      <w:r w:rsidR="006476CE" w:rsidRPr="007513BF">
        <w:t xml:space="preserve"> </w:t>
      </w:r>
      <w:r w:rsidR="00A327C5" w:rsidRPr="007513BF">
        <w:t>provide</w:t>
      </w:r>
      <w:r w:rsidR="006476CE">
        <w:t>s</w:t>
      </w:r>
      <w:r w:rsidR="00A327C5" w:rsidRPr="007513BF">
        <w:t xml:space="preserve"> the ACMA with a notice that meets relevant conditions set out in subsection 121H(1) of the BSA.</w:t>
      </w:r>
    </w:p>
    <w:p w14:paraId="7DC52D5E" w14:textId="5847BE3D" w:rsidR="00A327C5" w:rsidRDefault="00A327C5" w:rsidP="00EB70B6">
      <w:pPr>
        <w:pStyle w:val="Paragraph"/>
      </w:pPr>
      <w:r w:rsidRPr="007513BF">
        <w:t xml:space="preserve">The ACMA must </w:t>
      </w:r>
      <w:hyperlink r:id="rId25" w:history="1">
        <w:r w:rsidRPr="00CD3DBF">
          <w:rPr>
            <w:rStyle w:val="Hyperlink"/>
          </w:rPr>
          <w:t>publish a copy of the notice</w:t>
        </w:r>
      </w:hyperlink>
      <w:r w:rsidRPr="007513BF">
        <w:t xml:space="preserve"> on </w:t>
      </w:r>
      <w:r w:rsidR="00CD3DBF" w:rsidRPr="00EB70B6">
        <w:t>its website</w:t>
      </w:r>
      <w:r w:rsidRPr="007513BF">
        <w:t>.</w:t>
      </w:r>
    </w:p>
    <w:p w14:paraId="106A5A60" w14:textId="77777777" w:rsidR="00A327C5" w:rsidRPr="006E5177" w:rsidRDefault="00A327C5" w:rsidP="00A327C5">
      <w:pPr>
        <w:pStyle w:val="Heading3"/>
      </w:pPr>
      <w:bookmarkStart w:id="12" w:name="_Toc171496867"/>
      <w:bookmarkStart w:id="13" w:name="_Toc171450351"/>
      <w:r>
        <w:t>Metropolitan results</w:t>
      </w:r>
      <w:bookmarkEnd w:id="12"/>
      <w:bookmarkEnd w:id="13"/>
    </w:p>
    <w:p w14:paraId="5B19C5A7" w14:textId="29C535FE" w:rsidR="00A327C5" w:rsidRPr="00A327C5" w:rsidRDefault="00A327C5" w:rsidP="00A327C5">
      <w:pPr>
        <w:pStyle w:val="Paragraph"/>
      </w:pPr>
      <w:r w:rsidRPr="00A327C5">
        <w:t>All metropolitan licensees reported meeting transmission quotas for their primary channels (55%) and non-primary channels (1,460 hours) for Australian content in 202</w:t>
      </w:r>
      <w:r w:rsidR="006F0CD0">
        <w:t>4</w:t>
      </w:r>
      <w:r w:rsidRPr="00A327C5">
        <w:t>.</w:t>
      </w:r>
    </w:p>
    <w:p w14:paraId="06C07B07" w14:textId="0091A76B" w:rsidR="00A327C5" w:rsidRPr="00A327C5" w:rsidRDefault="00A327C5" w:rsidP="00A327C5">
      <w:pPr>
        <w:pStyle w:val="Paragraph"/>
      </w:pPr>
      <w:r w:rsidRPr="00A327C5">
        <w:t xml:space="preserve">The amount of Australian content broadcast by metropolitan commercial </w:t>
      </w:r>
      <w:r w:rsidR="00A40500">
        <w:t>TV</w:t>
      </w:r>
      <w:r w:rsidRPr="00A327C5">
        <w:t xml:space="preserve"> licensees on their primary channels between 6</w:t>
      </w:r>
      <w:r w:rsidR="00CD3DBF">
        <w:t xml:space="preserve"> </w:t>
      </w:r>
      <w:r w:rsidRPr="00A327C5">
        <w:t>am and midnight remained high, with the Seven Network providing an average of 76.</w:t>
      </w:r>
      <w:r w:rsidR="00DD50A5">
        <w:t>71</w:t>
      </w:r>
      <w:r w:rsidRPr="00A327C5">
        <w:t xml:space="preserve">% Australian programs, the Nine Network an average of </w:t>
      </w:r>
      <w:r w:rsidR="00FA718D">
        <w:t>81</w:t>
      </w:r>
      <w:r w:rsidRPr="00A327C5">
        <w:t>.</w:t>
      </w:r>
      <w:r w:rsidR="00FA718D">
        <w:t>4</w:t>
      </w:r>
      <w:r w:rsidRPr="00A327C5">
        <w:t>5% Australian programs and Network Ten an average of 6</w:t>
      </w:r>
      <w:r w:rsidR="00FA718D">
        <w:t>3</w:t>
      </w:r>
      <w:r w:rsidRPr="00A327C5">
        <w:t>.</w:t>
      </w:r>
      <w:r w:rsidR="00FA718D">
        <w:t>93</w:t>
      </w:r>
      <w:r w:rsidRPr="00A327C5" w:rsidDel="004A6D30">
        <w:t>%</w:t>
      </w:r>
      <w:r w:rsidRPr="00A327C5">
        <w:t xml:space="preserve"> Australian programs.</w:t>
      </w:r>
      <w:r w:rsidRPr="00EB70B6">
        <w:rPr>
          <w:rStyle w:val="FootnoteReference"/>
        </w:rPr>
        <w:footnoteReference w:id="3"/>
      </w:r>
    </w:p>
    <w:p w14:paraId="213C697A" w14:textId="77777777" w:rsidR="00A327C5" w:rsidRPr="00A327C5" w:rsidRDefault="00A327C5" w:rsidP="00EB70B6">
      <w:pPr>
        <w:pStyle w:val="Paragraphbeforelist"/>
      </w:pPr>
      <w:r w:rsidRPr="00A327C5">
        <w:t>All metropolitan networks reported broadcasting more than the 1,460 hours quota for non-primary channels by broadcasting the following average hours for 2023:</w:t>
      </w:r>
    </w:p>
    <w:p w14:paraId="25A72E0F" w14:textId="5E959F75" w:rsidR="00A327C5" w:rsidRPr="00A327C5" w:rsidRDefault="00A327C5" w:rsidP="00E16923">
      <w:pPr>
        <w:pStyle w:val="Bulletlevel1"/>
        <w:numPr>
          <w:ilvl w:val="0"/>
          <w:numId w:val="10"/>
        </w:numPr>
        <w:ind w:left="284" w:hanging="284"/>
      </w:pPr>
      <w:r w:rsidRPr="00CD3DBF">
        <w:t>Seven</w:t>
      </w:r>
      <w:r w:rsidRPr="00A327C5">
        <w:t xml:space="preserve"> Network averaged </w:t>
      </w:r>
      <w:r w:rsidR="005328E6">
        <w:t>5,079.00</w:t>
      </w:r>
      <w:r w:rsidRPr="00A327C5">
        <w:t xml:space="preserve"> hours</w:t>
      </w:r>
    </w:p>
    <w:p w14:paraId="199ECCE5" w14:textId="6E0AF920" w:rsidR="00A327C5" w:rsidRPr="00A327C5" w:rsidRDefault="00A327C5" w:rsidP="00E16923">
      <w:pPr>
        <w:pStyle w:val="Bulletlevel1"/>
        <w:numPr>
          <w:ilvl w:val="0"/>
          <w:numId w:val="10"/>
        </w:numPr>
        <w:ind w:left="284" w:hanging="284"/>
      </w:pPr>
      <w:r w:rsidRPr="00CD3DBF">
        <w:t>Nine</w:t>
      </w:r>
      <w:r w:rsidRPr="00A327C5">
        <w:t xml:space="preserve"> Network averaged </w:t>
      </w:r>
      <w:r w:rsidR="005328E6">
        <w:t>3,402.6</w:t>
      </w:r>
      <w:r w:rsidR="00194D07">
        <w:t>0</w:t>
      </w:r>
      <w:r w:rsidRPr="00A327C5">
        <w:t xml:space="preserve"> hours</w:t>
      </w:r>
    </w:p>
    <w:p w14:paraId="7C271FB1" w14:textId="00301ABE" w:rsidR="00A327C5" w:rsidRPr="00EB70B6" w:rsidRDefault="00A327C5" w:rsidP="00A225B9">
      <w:pPr>
        <w:pStyle w:val="Bulletlevel1"/>
        <w:numPr>
          <w:ilvl w:val="0"/>
          <w:numId w:val="10"/>
        </w:numPr>
        <w:spacing w:after="240"/>
        <w:ind w:left="284" w:hanging="284"/>
        <w:rPr>
          <w:vertAlign w:val="superscript"/>
        </w:rPr>
      </w:pPr>
      <w:r w:rsidRPr="00CD3DBF">
        <w:t>Network</w:t>
      </w:r>
      <w:r w:rsidRPr="00A327C5">
        <w:t xml:space="preserve"> Ten averaged </w:t>
      </w:r>
      <w:r w:rsidR="005328E6">
        <w:t>2,235.</w:t>
      </w:r>
      <w:r w:rsidR="00824E7E">
        <w:t>44</w:t>
      </w:r>
      <w:r w:rsidRPr="00A327C5">
        <w:t xml:space="preserve"> hours</w:t>
      </w:r>
      <w:r w:rsidR="00C904E7">
        <w:t>.</w:t>
      </w:r>
      <w:r w:rsidRPr="00CD3DBF">
        <w:rPr>
          <w:rStyle w:val="FootnoteReference"/>
        </w:rPr>
        <w:footnoteReference w:id="4"/>
      </w:r>
    </w:p>
    <w:p w14:paraId="03F7B37A" w14:textId="2DD316F4" w:rsidR="00A327C5" w:rsidRDefault="00CD3DBF" w:rsidP="00EB70B6">
      <w:pPr>
        <w:pStyle w:val="Paragraph"/>
      </w:pPr>
      <w:r>
        <w:lastRenderedPageBreak/>
        <w:t xml:space="preserve">More </w:t>
      </w:r>
      <w:r w:rsidR="00A327C5">
        <w:t xml:space="preserve">information about the </w:t>
      </w:r>
      <w:r w:rsidR="00A327C5" w:rsidRPr="00CE0945">
        <w:t xml:space="preserve">transmission percentages and hours broadcast </w:t>
      </w:r>
      <w:r w:rsidR="00A327C5">
        <w:t>can be found at</w:t>
      </w:r>
      <w:r w:rsidR="00A327C5" w:rsidRPr="00CE0945">
        <w:t xml:space="preserve"> </w:t>
      </w:r>
      <w:r w:rsidR="00A327C5" w:rsidRPr="00275D95">
        <w:rPr>
          <w:b/>
          <w:bCs/>
          <w:u w:color="0000FF"/>
        </w:rPr>
        <w:t>Part 1</w:t>
      </w:r>
      <w:r w:rsidR="00A327C5" w:rsidRPr="008C6D38">
        <w:rPr>
          <w:u w:color="0000FF"/>
        </w:rPr>
        <w:t xml:space="preserve"> of this report</w:t>
      </w:r>
      <w:r w:rsidR="00A327C5" w:rsidRPr="00CE0945">
        <w:t xml:space="preserve"> for </w:t>
      </w:r>
      <w:r w:rsidR="00A327C5" w:rsidRPr="00840DFA">
        <w:t>metropolitan</w:t>
      </w:r>
      <w:r w:rsidR="00A327C5">
        <w:t xml:space="preserve"> networks and </w:t>
      </w:r>
      <w:r w:rsidR="00A327C5" w:rsidRPr="00840DFA">
        <w:t>licensee</w:t>
      </w:r>
      <w:r w:rsidR="00A327C5">
        <w:t>s.</w:t>
      </w:r>
    </w:p>
    <w:p w14:paraId="50AD11A2" w14:textId="7112BE9E" w:rsidR="00A327C5" w:rsidRDefault="00A327C5" w:rsidP="00EB70B6">
      <w:pPr>
        <w:pStyle w:val="Paragraph"/>
      </w:pPr>
      <w:r>
        <w:t>The report also provides information on sports versus non-sports Australian programs broadcast on non-primary channels, and on New Zealand programs being counted towards the transmission quotas</w:t>
      </w:r>
      <w:r w:rsidR="00CD3DBF">
        <w:t>,</w:t>
      </w:r>
      <w:r>
        <w:t xml:space="preserve"> as well as some historical insights into the transmission quotas achieved by each of the networks </w:t>
      </w:r>
      <w:r w:rsidRPr="0001770D">
        <w:t>(see Table 4 and Figure 9 in Part 1).</w:t>
      </w:r>
    </w:p>
    <w:p w14:paraId="1A8A442D" w14:textId="3B6BDE4A" w:rsidR="00A327C5" w:rsidRPr="00F1713B" w:rsidRDefault="00A327C5" w:rsidP="00A327C5">
      <w:pPr>
        <w:pStyle w:val="Heading3"/>
      </w:pPr>
      <w:bookmarkStart w:id="14" w:name="_Toc171496868"/>
      <w:bookmarkStart w:id="15" w:name="_Toc171450352"/>
      <w:r>
        <w:t xml:space="preserve">Regional </w:t>
      </w:r>
      <w:bookmarkEnd w:id="14"/>
      <w:bookmarkEnd w:id="15"/>
      <w:r w:rsidR="00CD3DBF">
        <w:t>results</w:t>
      </w:r>
    </w:p>
    <w:p w14:paraId="45664166" w14:textId="3859279F" w:rsidR="00A327C5" w:rsidRPr="00A327C5" w:rsidRDefault="00A327C5" w:rsidP="00EB70B6">
      <w:pPr>
        <w:pStyle w:val="Paragraph"/>
      </w:pPr>
      <w:r w:rsidRPr="00A327C5">
        <w:t xml:space="preserve">The amount of Australian content broadcast by regional commercial </w:t>
      </w:r>
      <w:r w:rsidR="00A40500">
        <w:t>TV</w:t>
      </w:r>
      <w:r w:rsidRPr="00A327C5">
        <w:t xml:space="preserve"> licensees on their primary channels remained high. All regional licensees reported meeting </w:t>
      </w:r>
      <w:r w:rsidR="00DE6901">
        <w:t xml:space="preserve">55% </w:t>
      </w:r>
      <w:r w:rsidRPr="00A327C5">
        <w:t>transmission quota for their primary channel. In 202</w:t>
      </w:r>
      <w:r w:rsidR="00E36B55">
        <w:t>4</w:t>
      </w:r>
      <w:r w:rsidRPr="00A327C5">
        <w:t>, the</w:t>
      </w:r>
      <w:r w:rsidRPr="00A327C5" w:rsidDel="008E2F61">
        <w:t xml:space="preserve"> </w:t>
      </w:r>
      <w:r w:rsidRPr="00A327C5">
        <w:t>percentage of Australian content broadcast between 6</w:t>
      </w:r>
      <w:r w:rsidR="007260AD">
        <w:t xml:space="preserve"> </w:t>
      </w:r>
      <w:r w:rsidRPr="00A327C5">
        <w:t xml:space="preserve">am and midnight </w:t>
      </w:r>
      <w:r w:rsidR="00722B19" w:rsidRPr="00704221">
        <w:t xml:space="preserve">by regional licensees </w:t>
      </w:r>
      <w:r w:rsidRPr="00704221">
        <w:t>on primary channels</w:t>
      </w:r>
      <w:r w:rsidRPr="00A327C5">
        <w:t xml:space="preserve"> ranged from </w:t>
      </w:r>
      <w:r w:rsidR="00E36B55">
        <w:t>63.</w:t>
      </w:r>
      <w:r w:rsidR="009E0759">
        <w:t>79</w:t>
      </w:r>
      <w:r w:rsidRPr="00A327C5">
        <w:t xml:space="preserve">% to </w:t>
      </w:r>
      <w:r w:rsidR="00E36B55">
        <w:t>81.</w:t>
      </w:r>
      <w:r w:rsidR="009C5E9C">
        <w:t>79</w:t>
      </w:r>
      <w:r w:rsidRPr="00A327C5">
        <w:t>%.</w:t>
      </w:r>
    </w:p>
    <w:p w14:paraId="7EE7B1BB" w14:textId="59F29D1D" w:rsidR="00A327C5" w:rsidRPr="00A327C5" w:rsidRDefault="00583B74" w:rsidP="00EB70B6">
      <w:pPr>
        <w:pStyle w:val="Paragraph"/>
      </w:pPr>
      <w:r>
        <w:t>A</w:t>
      </w:r>
      <w:r w:rsidR="00A327C5" w:rsidRPr="00A327C5">
        <w:t xml:space="preserve">ll regional licensees reported broadcasting more than the 1,460 hours quota for non-primary channels. The level of Australian content ranged from </w:t>
      </w:r>
      <w:r w:rsidR="00AC2154">
        <w:t>1,851.18</w:t>
      </w:r>
      <w:r w:rsidR="00A327C5" w:rsidRPr="00A327C5">
        <w:t xml:space="preserve"> hours to </w:t>
      </w:r>
      <w:r>
        <w:t>5,</w:t>
      </w:r>
      <w:r w:rsidR="00E72C4D">
        <w:t>340</w:t>
      </w:r>
      <w:r>
        <w:t>.43</w:t>
      </w:r>
      <w:r w:rsidR="00A327C5" w:rsidRPr="00A327C5">
        <w:t xml:space="preserve"> hours for </w:t>
      </w:r>
      <w:r>
        <w:t>61</w:t>
      </w:r>
      <w:r w:rsidR="00A327C5" w:rsidRPr="00A327C5">
        <w:t xml:space="preserve"> regional and remote licensees. </w:t>
      </w:r>
    </w:p>
    <w:p w14:paraId="199A3E4F" w14:textId="4AF1469F" w:rsidR="00A327C5" w:rsidRPr="007513BF" w:rsidRDefault="009208B4" w:rsidP="00EB70B6">
      <w:pPr>
        <w:pStyle w:val="Paragraph"/>
      </w:pPr>
      <w:r>
        <w:t>One</w:t>
      </w:r>
      <w:r w:rsidR="00266EFA">
        <w:t xml:space="preserve"> </w:t>
      </w:r>
      <w:r w:rsidR="00E56F79" w:rsidRPr="00F6615D">
        <w:t>regional licensee</w:t>
      </w:r>
      <w:r w:rsidR="00E56F79">
        <w:t xml:space="preserve"> (MDV) handed back its broadcast licence on 30 June 2024 and met the quota </w:t>
      </w:r>
      <w:r w:rsidR="009E6AF1">
        <w:t>on a pro rata basis</w:t>
      </w:r>
      <w:r w:rsidR="00E56F79">
        <w:t>.</w:t>
      </w:r>
    </w:p>
    <w:p w14:paraId="763DC65A" w14:textId="597A10F3" w:rsidR="00C21897" w:rsidRPr="007513BF" w:rsidRDefault="003611EF" w:rsidP="00EB70B6">
      <w:pPr>
        <w:pStyle w:val="Paragraph"/>
      </w:pPr>
      <w:r>
        <w:t>No regional licensees sought to rely on the deeming provision for the 2024 results</w:t>
      </w:r>
      <w:r w:rsidR="00DB6A11">
        <w:t>.</w:t>
      </w:r>
    </w:p>
    <w:p w14:paraId="55098C9F" w14:textId="77777777" w:rsidR="00A327C5" w:rsidRDefault="00A327C5" w:rsidP="00EB70B6">
      <w:pPr>
        <w:pStyle w:val="Paragraph"/>
      </w:pPr>
      <w:r w:rsidRPr="00C11D5D">
        <w:t>The full compliance results for regional licensees can be found at</w:t>
      </w:r>
      <w:r>
        <w:t xml:space="preserve"> </w:t>
      </w:r>
      <w:r w:rsidRPr="00275D95">
        <w:rPr>
          <w:b/>
          <w:bCs/>
        </w:rPr>
        <w:t>Appendix A.</w:t>
      </w:r>
    </w:p>
    <w:p w14:paraId="6A6484CE" w14:textId="34BFEDA7" w:rsidR="00A327C5" w:rsidRPr="001014D9" w:rsidRDefault="00A327C5" w:rsidP="00A327C5">
      <w:pPr>
        <w:pStyle w:val="Heading2"/>
        <w:keepNext w:val="0"/>
      </w:pPr>
      <w:bookmarkStart w:id="16" w:name="_Toc171496869"/>
      <w:bookmarkStart w:id="17" w:name="_Toc171450353"/>
      <w:bookmarkStart w:id="18" w:name="_Toc205892568"/>
      <w:r w:rsidRPr="001014D9">
        <w:t xml:space="preserve">Points quota for first release Australian programs and acquired films broadcast in </w:t>
      </w:r>
      <w:bookmarkEnd w:id="16"/>
      <w:r w:rsidRPr="001014D9">
        <w:t>202</w:t>
      </w:r>
      <w:bookmarkEnd w:id="17"/>
      <w:r w:rsidR="00556A82">
        <w:t>4</w:t>
      </w:r>
      <w:bookmarkEnd w:id="18"/>
    </w:p>
    <w:p w14:paraId="2D47B2E5" w14:textId="69A77C5C" w:rsidR="00A327C5" w:rsidRPr="00A327C5" w:rsidRDefault="00A327C5" w:rsidP="00EB70B6">
      <w:pPr>
        <w:pStyle w:val="Paragraphbeforelist"/>
      </w:pPr>
      <w:r w:rsidRPr="00A327C5">
        <w:t xml:space="preserve">The </w:t>
      </w:r>
      <w:hyperlink r:id="rId26" w:history="1">
        <w:r w:rsidRPr="00A327C5">
          <w:rPr>
            <w:rStyle w:val="Hyperlink"/>
            <w:color w:val="auto"/>
            <w:u w:val="none"/>
          </w:rPr>
          <w:t>ACCTS</w:t>
        </w:r>
      </w:hyperlink>
      <w:r w:rsidRPr="00A327C5">
        <w:t xml:space="preserve"> requires commercial </w:t>
      </w:r>
      <w:r w:rsidR="00A40500">
        <w:t>TV</w:t>
      </w:r>
      <w:r w:rsidRPr="00A327C5">
        <w:t xml:space="preserve"> licensees to broadcast at least 250 points of first release Australian programs, across certain genres, each calendar year. The genres include:</w:t>
      </w:r>
    </w:p>
    <w:p w14:paraId="32A6CFC9" w14:textId="77777777" w:rsidR="00A327C5" w:rsidRPr="00A327C5" w:rsidRDefault="00A327C5" w:rsidP="00E16923">
      <w:pPr>
        <w:pStyle w:val="Bulletlevel1"/>
        <w:numPr>
          <w:ilvl w:val="0"/>
          <w:numId w:val="10"/>
        </w:numPr>
        <w:ind w:left="284" w:hanging="284"/>
      </w:pPr>
      <w:r w:rsidRPr="00A327C5">
        <w:t>Commissioned first release Australian documentary programs</w:t>
      </w:r>
    </w:p>
    <w:p w14:paraId="447E2EA2" w14:textId="77777777" w:rsidR="00A327C5" w:rsidRPr="00A327C5" w:rsidRDefault="00A327C5" w:rsidP="00E16923">
      <w:pPr>
        <w:pStyle w:val="Bulletlevel1"/>
        <w:numPr>
          <w:ilvl w:val="0"/>
          <w:numId w:val="10"/>
        </w:numPr>
        <w:ind w:left="284" w:hanging="284"/>
      </w:pPr>
      <w:r w:rsidRPr="00A327C5">
        <w:t>Commissioned first release Australian children’s programs (non-drama)</w:t>
      </w:r>
    </w:p>
    <w:p w14:paraId="37CFC3CF" w14:textId="77777777" w:rsidR="00A327C5" w:rsidRPr="00A327C5" w:rsidRDefault="00A327C5" w:rsidP="00E16923">
      <w:pPr>
        <w:pStyle w:val="Bulletlevel1"/>
        <w:numPr>
          <w:ilvl w:val="0"/>
          <w:numId w:val="10"/>
        </w:numPr>
        <w:ind w:left="284" w:hanging="284"/>
      </w:pPr>
      <w:r w:rsidRPr="00A327C5">
        <w:t>Commissioned first release Australian drama programs (including children’s drama)</w:t>
      </w:r>
    </w:p>
    <w:p w14:paraId="3897B690" w14:textId="77777777" w:rsidR="00A327C5" w:rsidRPr="00A327C5" w:rsidRDefault="00A327C5" w:rsidP="00A225B9">
      <w:pPr>
        <w:pStyle w:val="Bulletlevel1"/>
        <w:numPr>
          <w:ilvl w:val="0"/>
          <w:numId w:val="10"/>
        </w:numPr>
        <w:spacing w:after="240"/>
        <w:ind w:left="284" w:hanging="284"/>
      </w:pPr>
      <w:r w:rsidRPr="00A327C5">
        <w:t>Acquired first release Australian films.</w:t>
      </w:r>
    </w:p>
    <w:p w14:paraId="2F438E67" w14:textId="1BE5F53A" w:rsidR="00A327C5" w:rsidRPr="00A327C5" w:rsidRDefault="00A327C5" w:rsidP="00A327C5">
      <w:pPr>
        <w:pStyle w:val="Paragraph"/>
      </w:pPr>
      <w:r w:rsidRPr="00A327C5">
        <w:t xml:space="preserve">The ACCTS allocates points per broadcast hour, as detailed in Schedule 1 of the ACCTS. Commissioned first release drama programs with higher production budgets and acquired first release films with higher license fees attract a higher number of points per </w:t>
      </w:r>
      <w:r w:rsidR="00840A23">
        <w:t>hour broadcast, and the relevant figures for production budgets and film licence fees may vary from year to year in accordance with changes in the Consumer Price Index (CPI)</w:t>
      </w:r>
      <w:r w:rsidRPr="00A327C5">
        <w:t>.</w:t>
      </w:r>
    </w:p>
    <w:p w14:paraId="4DBAC1F6" w14:textId="77777777" w:rsidR="00A327C5" w:rsidRPr="00D544C3" w:rsidRDefault="00A327C5" w:rsidP="00A327C5">
      <w:pPr>
        <w:pStyle w:val="Heading3"/>
        <w:keepLines/>
      </w:pPr>
      <w:bookmarkStart w:id="19" w:name="_Toc171496870"/>
      <w:bookmarkStart w:id="20" w:name="_Toc171450354"/>
      <w:r w:rsidRPr="00D544C3">
        <w:t>When is a program commissioned?</w:t>
      </w:r>
      <w:bookmarkEnd w:id="19"/>
      <w:bookmarkEnd w:id="20"/>
    </w:p>
    <w:p w14:paraId="10AFCB38" w14:textId="29B27A7B" w:rsidR="00A327C5" w:rsidRPr="00A327C5" w:rsidRDefault="00A327C5" w:rsidP="00A327C5">
      <w:pPr>
        <w:pStyle w:val="Paragraph"/>
      </w:pPr>
      <w:r w:rsidRPr="00A327C5">
        <w:t>‘Commissioned’</w:t>
      </w:r>
      <w:r w:rsidR="00D90341">
        <w:t>,</w:t>
      </w:r>
      <w:r w:rsidRPr="00A327C5">
        <w:t xml:space="preserve"> in relation to a program</w:t>
      </w:r>
      <w:r w:rsidR="00F83F74">
        <w:t>,</w:t>
      </w:r>
      <w:r w:rsidRPr="00A327C5">
        <w:t xml:space="preserve"> is defined in section 8 of the ACCTS to mean that a licensee or its program supplier has made a material and meaningful financial contribution to a program (before completion). Commissioned programs may include in-house productions or domestic co-productions with national broadcasters, streaming video services or subscription broadcast channels.</w:t>
      </w:r>
    </w:p>
    <w:p w14:paraId="4313D672" w14:textId="77777777" w:rsidR="00A327C5" w:rsidRPr="00A327C5" w:rsidRDefault="00A327C5" w:rsidP="00C02229">
      <w:pPr>
        <w:pStyle w:val="Paragraph"/>
        <w:keepLines/>
      </w:pPr>
      <w:r w:rsidRPr="00A327C5">
        <w:lastRenderedPageBreak/>
        <w:t>The Explanatory Statement to the ACCTS states that for a financial contribution to be considered ‘material and meaningful’, it should be a contribution that is both significant and enables the program to be made. If the contribution of the licensee is not considered material and meaningful, quota points cannot be claimed for the program.</w:t>
      </w:r>
    </w:p>
    <w:p w14:paraId="6B16A89B" w14:textId="359E940D" w:rsidR="00A327C5" w:rsidRPr="00A327C5" w:rsidRDefault="00A327C5" w:rsidP="00EB70B6">
      <w:pPr>
        <w:pStyle w:val="Paragraphbeforelist"/>
      </w:pPr>
      <w:r w:rsidRPr="00A327C5">
        <w:t xml:space="preserve">The significance of a financial contribution is assessed by looking at the licensee’s contribution as a proportion of the overall production budget for the commissioned program. The </w:t>
      </w:r>
      <w:r w:rsidR="000F5A1F">
        <w:t>ACMA adopts the following</w:t>
      </w:r>
      <w:r w:rsidRPr="00A327C5">
        <w:t xml:space="preserve"> approach</w:t>
      </w:r>
      <w:r w:rsidR="00E342B1">
        <w:t>:</w:t>
      </w:r>
    </w:p>
    <w:p w14:paraId="5F4F304D" w14:textId="77777777" w:rsidR="00A327C5" w:rsidRPr="00A327C5" w:rsidRDefault="00A327C5" w:rsidP="00E16923">
      <w:pPr>
        <w:pStyle w:val="Bulletlevel1"/>
        <w:numPr>
          <w:ilvl w:val="0"/>
          <w:numId w:val="10"/>
        </w:numPr>
        <w:ind w:left="284" w:hanging="284"/>
      </w:pPr>
      <w:r w:rsidRPr="00A327C5">
        <w:t xml:space="preserve">For all fully funded programs, licensees </w:t>
      </w:r>
      <w:proofErr w:type="gramStart"/>
      <w:r w:rsidRPr="00A327C5">
        <w:t>are considered</w:t>
      </w:r>
      <w:proofErr w:type="gramEnd"/>
      <w:r w:rsidRPr="00A327C5">
        <w:t xml:space="preserve"> to have made a significant financial </w:t>
      </w:r>
      <w:proofErr w:type="gramStart"/>
      <w:r w:rsidRPr="00A327C5">
        <w:t>contribution</w:t>
      </w:r>
      <w:proofErr w:type="gramEnd"/>
      <w:r w:rsidRPr="00A327C5">
        <w:t xml:space="preserve"> and this has enabled the programs to </w:t>
      </w:r>
      <w:proofErr w:type="gramStart"/>
      <w:r w:rsidRPr="00A327C5">
        <w:t>be made</w:t>
      </w:r>
      <w:proofErr w:type="gramEnd"/>
      <w:r w:rsidRPr="00A327C5">
        <w:t>. A licensee’s contribution is material and meaningful as a result.</w:t>
      </w:r>
    </w:p>
    <w:p w14:paraId="7BFCECAF" w14:textId="77777777" w:rsidR="00A327C5" w:rsidRPr="00A327C5" w:rsidRDefault="00A327C5" w:rsidP="00E16923">
      <w:pPr>
        <w:pStyle w:val="Bulletlevel1"/>
        <w:numPr>
          <w:ilvl w:val="0"/>
          <w:numId w:val="10"/>
        </w:numPr>
        <w:ind w:left="284" w:hanging="284"/>
      </w:pPr>
      <w:r w:rsidRPr="00A327C5">
        <w:t>For programs where a medium to high proportion of the total production budget has been supplied by the licensee, we have considered the contribution to be a significant financial contribution which has enabled the program to be made. A licensee’s contribution is material and meaningful as a result.</w:t>
      </w:r>
    </w:p>
    <w:p w14:paraId="3110F94D" w14:textId="77777777" w:rsidR="00A327C5" w:rsidRPr="00A327C5" w:rsidRDefault="00A327C5" w:rsidP="00E16923">
      <w:pPr>
        <w:pStyle w:val="Bulletlevel1"/>
        <w:numPr>
          <w:ilvl w:val="0"/>
          <w:numId w:val="10"/>
        </w:numPr>
        <w:ind w:left="284" w:hanging="284"/>
      </w:pPr>
      <w:r w:rsidRPr="00A327C5">
        <w:t>For programs where a lower proportion of the total production budget has been supplied by the licensee, we have queried licensees on matters beyond direct funding, such as:</w:t>
      </w:r>
    </w:p>
    <w:p w14:paraId="7338BF09" w14:textId="56F434AA" w:rsidR="00A327C5" w:rsidRPr="00A327C5" w:rsidRDefault="00A327C5" w:rsidP="00E16923">
      <w:pPr>
        <w:pStyle w:val="Bulletlevel2"/>
        <w:numPr>
          <w:ilvl w:val="0"/>
          <w:numId w:val="11"/>
        </w:numPr>
        <w:ind w:left="568" w:hanging="284"/>
      </w:pPr>
      <w:r w:rsidRPr="00A327C5">
        <w:t>broadcasting and streaming rights/entitlements</w:t>
      </w:r>
    </w:p>
    <w:p w14:paraId="6305A1B8" w14:textId="48B1973B" w:rsidR="00A327C5" w:rsidRPr="00A327C5" w:rsidRDefault="00A327C5" w:rsidP="00E16923">
      <w:pPr>
        <w:pStyle w:val="Bulletlevel2"/>
        <w:numPr>
          <w:ilvl w:val="0"/>
          <w:numId w:val="11"/>
        </w:numPr>
        <w:ind w:left="568" w:hanging="284"/>
      </w:pPr>
      <w:r w:rsidRPr="00A327C5">
        <w:t>the creative control the licensee has</w:t>
      </w:r>
    </w:p>
    <w:p w14:paraId="6A1A0DF2" w14:textId="18DB2757" w:rsidR="00A327C5" w:rsidRPr="00A327C5" w:rsidRDefault="00A327C5" w:rsidP="00E16923">
      <w:pPr>
        <w:pStyle w:val="Bulletlevel2"/>
        <w:numPr>
          <w:ilvl w:val="0"/>
          <w:numId w:val="11"/>
        </w:numPr>
        <w:ind w:left="568" w:hanging="284"/>
      </w:pPr>
      <w:r w:rsidRPr="00A327C5">
        <w:t>the type of program being produced</w:t>
      </w:r>
    </w:p>
    <w:p w14:paraId="0495F1A8" w14:textId="072218EF" w:rsidR="00A327C5" w:rsidRPr="00A327C5" w:rsidRDefault="00A327C5" w:rsidP="00E16923">
      <w:pPr>
        <w:pStyle w:val="Bulletlevel2"/>
        <w:numPr>
          <w:ilvl w:val="0"/>
          <w:numId w:val="11"/>
        </w:numPr>
        <w:ind w:left="568" w:hanging="284"/>
      </w:pPr>
      <w:r w:rsidRPr="00A327C5">
        <w:t>the arrangements for co-commissioning or multiparty productions</w:t>
      </w:r>
    </w:p>
    <w:p w14:paraId="07646D5C" w14:textId="77777777" w:rsidR="00A327C5" w:rsidRPr="00A327C5" w:rsidRDefault="00A327C5" w:rsidP="00E16923">
      <w:pPr>
        <w:pStyle w:val="Bulletlevel2"/>
        <w:numPr>
          <w:ilvl w:val="0"/>
          <w:numId w:val="11"/>
        </w:numPr>
        <w:ind w:left="568" w:hanging="284"/>
      </w:pPr>
      <w:r w:rsidRPr="00A327C5">
        <w:t>the overall budget of the program.</w:t>
      </w:r>
    </w:p>
    <w:p w14:paraId="32C42628" w14:textId="14BE3845" w:rsidR="00A327C5" w:rsidRPr="00A327C5" w:rsidRDefault="00A327C5" w:rsidP="00C02229">
      <w:pPr>
        <w:pStyle w:val="Bulletlevel1"/>
        <w:numPr>
          <w:ilvl w:val="0"/>
          <w:numId w:val="10"/>
        </w:numPr>
        <w:spacing w:after="240"/>
        <w:ind w:left="284" w:hanging="284"/>
      </w:pPr>
      <w:r w:rsidRPr="00A327C5">
        <w:t>The</w:t>
      </w:r>
      <w:r w:rsidR="00FC1FF6">
        <w:t>se</w:t>
      </w:r>
      <w:r w:rsidRPr="00A327C5">
        <w:t xml:space="preserve"> lines of additional inquiry assist us to further assess the extent to which the licensee’s contribution </w:t>
      </w:r>
      <w:r w:rsidR="00086705">
        <w:t>wa</w:t>
      </w:r>
      <w:r w:rsidRPr="00A327C5">
        <w:t>s meaningful and enable</w:t>
      </w:r>
      <w:r w:rsidR="00086705">
        <w:t>d</w:t>
      </w:r>
      <w:r w:rsidRPr="00A327C5">
        <w:t xml:space="preserve"> the program to be made. Following assessment of further evidence, we have determined whether licensee contributions for programs were ‘material and meaningful’.</w:t>
      </w:r>
    </w:p>
    <w:p w14:paraId="29F8AE2A" w14:textId="77777777" w:rsidR="00A327C5" w:rsidRPr="00D544C3" w:rsidRDefault="00A327C5" w:rsidP="00A327C5">
      <w:pPr>
        <w:pStyle w:val="Heading3"/>
        <w:keepLines/>
      </w:pPr>
      <w:bookmarkStart w:id="21" w:name="_Toc171496871"/>
      <w:bookmarkStart w:id="22" w:name="_Toc171450355"/>
      <w:r w:rsidRPr="00D544C3">
        <w:t>What points can be claimed?</w:t>
      </w:r>
      <w:bookmarkEnd w:id="21"/>
      <w:bookmarkEnd w:id="22"/>
    </w:p>
    <w:p w14:paraId="443E4EBC" w14:textId="77777777" w:rsidR="00A327C5" w:rsidRPr="00A327C5" w:rsidRDefault="00A327C5" w:rsidP="00A327C5">
      <w:pPr>
        <w:pStyle w:val="Paragraph"/>
      </w:pPr>
      <w:r w:rsidRPr="00A327C5">
        <w:t xml:space="preserve">Schedule 1 of the ACCTS provides for points allocation for 4 different program genres. </w:t>
      </w:r>
    </w:p>
    <w:p w14:paraId="255F5518" w14:textId="612A3FD6" w:rsidR="00A327C5" w:rsidRPr="00A327C5" w:rsidRDefault="00A327C5" w:rsidP="00A327C5">
      <w:pPr>
        <w:pStyle w:val="Paragraph"/>
      </w:pPr>
      <w:r w:rsidRPr="00A327C5">
        <w:t>Section 15 of the ACCTS specifies a formula for calculating increases for the production budget and licence fee figures for 202</w:t>
      </w:r>
      <w:r w:rsidR="00236881">
        <w:t>4</w:t>
      </w:r>
      <w:r w:rsidRPr="00A327C5">
        <w:t xml:space="preserve"> and later years. The formula is based on movements in CPI, resulting in the following table of applicable CPI-adjusted production budget figures and genre point allocation for 202</w:t>
      </w:r>
      <w:r w:rsidR="00236881">
        <w:t>4</w:t>
      </w:r>
      <w:r w:rsidRPr="00A327C5">
        <w:t xml:space="preserve">: </w:t>
      </w:r>
    </w:p>
    <w:tbl>
      <w:tblPr>
        <w:tblStyle w:val="ACMAtablestyle"/>
        <w:tblW w:w="5000" w:type="pct"/>
        <w:tblLook w:val="04A0" w:firstRow="1" w:lastRow="0" w:firstColumn="1" w:lastColumn="0" w:noHBand="0" w:noVBand="1"/>
      </w:tblPr>
      <w:tblGrid>
        <w:gridCol w:w="4865"/>
        <w:gridCol w:w="4195"/>
      </w:tblGrid>
      <w:tr w:rsidR="00A327C5" w:rsidRPr="0090648F" w14:paraId="6FD8ED39" w14:textId="77777777" w:rsidTr="008B6974">
        <w:trPr>
          <w:cnfStyle w:val="100000000000" w:firstRow="1" w:lastRow="0" w:firstColumn="0" w:lastColumn="0" w:oddVBand="0" w:evenVBand="0" w:oddHBand="0" w:evenHBand="0" w:firstRowFirstColumn="0" w:firstRowLastColumn="0" w:lastRowFirstColumn="0" w:lastRowLastColumn="0"/>
        </w:trPr>
        <w:tc>
          <w:tcPr>
            <w:tcW w:w="2685" w:type="pct"/>
            <w:hideMark/>
          </w:tcPr>
          <w:p w14:paraId="5550488B" w14:textId="77777777" w:rsidR="00A327C5" w:rsidRPr="00C02229" w:rsidRDefault="00A327C5" w:rsidP="00EB70B6">
            <w:pPr>
              <w:pStyle w:val="Tableheaderrow"/>
              <w:keepNext/>
              <w:keepLines/>
              <w:rPr>
                <w:rFonts w:eastAsiaTheme="minorHAnsi"/>
                <w:sz w:val="22"/>
                <w:szCs w:val="28"/>
              </w:rPr>
            </w:pPr>
            <w:r w:rsidRPr="00C02229">
              <w:rPr>
                <w:sz w:val="22"/>
                <w:szCs w:val="28"/>
              </w:rPr>
              <w:lastRenderedPageBreak/>
              <w:t>Genre</w:t>
            </w:r>
          </w:p>
        </w:tc>
        <w:tc>
          <w:tcPr>
            <w:tcW w:w="2315" w:type="pct"/>
            <w:hideMark/>
          </w:tcPr>
          <w:p w14:paraId="03FBD9A3" w14:textId="77777777" w:rsidR="00A327C5" w:rsidRPr="00C02229" w:rsidRDefault="00A327C5" w:rsidP="00EB70B6">
            <w:pPr>
              <w:pStyle w:val="Tableheaderrow"/>
              <w:keepNext/>
              <w:keepLines/>
              <w:jc w:val="right"/>
              <w:rPr>
                <w:sz w:val="22"/>
                <w:szCs w:val="28"/>
              </w:rPr>
            </w:pPr>
            <w:r w:rsidRPr="00C02229">
              <w:rPr>
                <w:sz w:val="22"/>
                <w:szCs w:val="28"/>
              </w:rPr>
              <w:t>Points per hour broadcast</w:t>
            </w:r>
          </w:p>
        </w:tc>
      </w:tr>
      <w:tr w:rsidR="00A327C5" w:rsidRPr="0090648F" w14:paraId="5D92C917" w14:textId="77777777" w:rsidTr="008B6974">
        <w:trPr>
          <w:cnfStyle w:val="000000100000" w:firstRow="0" w:lastRow="0" w:firstColumn="0" w:lastColumn="0" w:oddVBand="0" w:evenVBand="0" w:oddHBand="1" w:evenHBand="0" w:firstRowFirstColumn="0" w:firstRowLastColumn="0" w:lastRowFirstColumn="0" w:lastRowLastColumn="0"/>
        </w:trPr>
        <w:tc>
          <w:tcPr>
            <w:tcW w:w="2685" w:type="pct"/>
            <w:hideMark/>
          </w:tcPr>
          <w:p w14:paraId="70118795" w14:textId="77777777" w:rsidR="00A327C5" w:rsidRPr="00C02229" w:rsidRDefault="00A327C5" w:rsidP="00EB70B6">
            <w:pPr>
              <w:pStyle w:val="TableBody"/>
              <w:keepNext/>
              <w:keepLines/>
              <w:rPr>
                <w:sz w:val="22"/>
                <w:szCs w:val="28"/>
              </w:rPr>
            </w:pPr>
            <w:r w:rsidRPr="00C02229">
              <w:rPr>
                <w:sz w:val="22"/>
                <w:szCs w:val="28"/>
              </w:rPr>
              <w:t>Commissioned first release Australian documentary program (capped at a maximum 50 points per calendar year)</w:t>
            </w:r>
          </w:p>
        </w:tc>
        <w:tc>
          <w:tcPr>
            <w:tcW w:w="2315" w:type="pct"/>
            <w:hideMark/>
          </w:tcPr>
          <w:p w14:paraId="6B8B6446" w14:textId="77777777" w:rsidR="00A327C5" w:rsidRPr="00C02229" w:rsidRDefault="00A327C5" w:rsidP="00EB70B6">
            <w:pPr>
              <w:pStyle w:val="TableBody"/>
              <w:keepNext/>
              <w:keepLines/>
              <w:jc w:val="right"/>
              <w:rPr>
                <w:sz w:val="22"/>
                <w:szCs w:val="28"/>
              </w:rPr>
            </w:pPr>
            <w:r w:rsidRPr="00C02229">
              <w:rPr>
                <w:sz w:val="22"/>
                <w:szCs w:val="28"/>
              </w:rPr>
              <w:t>1</w:t>
            </w:r>
          </w:p>
        </w:tc>
      </w:tr>
      <w:tr w:rsidR="00A327C5" w:rsidRPr="0090648F" w14:paraId="34A2968A" w14:textId="77777777" w:rsidTr="008B6974">
        <w:trPr>
          <w:cnfStyle w:val="000000010000" w:firstRow="0" w:lastRow="0" w:firstColumn="0" w:lastColumn="0" w:oddVBand="0" w:evenVBand="0" w:oddHBand="0" w:evenHBand="1" w:firstRowFirstColumn="0" w:firstRowLastColumn="0" w:lastRowFirstColumn="0" w:lastRowLastColumn="0"/>
        </w:trPr>
        <w:tc>
          <w:tcPr>
            <w:tcW w:w="2685" w:type="pct"/>
            <w:hideMark/>
          </w:tcPr>
          <w:p w14:paraId="63395457" w14:textId="77777777" w:rsidR="00A327C5" w:rsidRPr="00C02229" w:rsidRDefault="00A327C5" w:rsidP="00EB70B6">
            <w:pPr>
              <w:pStyle w:val="TableBody"/>
              <w:keepNext/>
              <w:keepLines/>
              <w:rPr>
                <w:sz w:val="22"/>
                <w:szCs w:val="28"/>
              </w:rPr>
            </w:pPr>
            <w:r w:rsidRPr="00C02229">
              <w:rPr>
                <w:sz w:val="22"/>
                <w:szCs w:val="28"/>
              </w:rPr>
              <w:t>Commissioned first release Australian children’s program (non-drama)</w:t>
            </w:r>
          </w:p>
        </w:tc>
        <w:tc>
          <w:tcPr>
            <w:tcW w:w="2315" w:type="pct"/>
            <w:hideMark/>
          </w:tcPr>
          <w:p w14:paraId="29657768" w14:textId="77777777" w:rsidR="00A327C5" w:rsidRPr="00C02229" w:rsidRDefault="00A327C5" w:rsidP="00EB70B6">
            <w:pPr>
              <w:pStyle w:val="TableBody"/>
              <w:keepNext/>
              <w:keepLines/>
              <w:jc w:val="right"/>
              <w:rPr>
                <w:sz w:val="22"/>
                <w:szCs w:val="28"/>
              </w:rPr>
            </w:pPr>
            <w:r w:rsidRPr="00C02229">
              <w:rPr>
                <w:sz w:val="22"/>
                <w:szCs w:val="28"/>
              </w:rPr>
              <w:t>1.5</w:t>
            </w:r>
          </w:p>
        </w:tc>
      </w:tr>
      <w:tr w:rsidR="00A327C5" w:rsidRPr="0090648F" w14:paraId="13CFD25E" w14:textId="77777777" w:rsidTr="008B6974">
        <w:trPr>
          <w:cnfStyle w:val="000000100000" w:firstRow="0" w:lastRow="0" w:firstColumn="0" w:lastColumn="0" w:oddVBand="0" w:evenVBand="0" w:oddHBand="1" w:evenHBand="0" w:firstRowFirstColumn="0" w:firstRowLastColumn="0" w:lastRowFirstColumn="0" w:lastRowLastColumn="0"/>
        </w:trPr>
        <w:tc>
          <w:tcPr>
            <w:tcW w:w="2685" w:type="pct"/>
            <w:hideMark/>
          </w:tcPr>
          <w:p w14:paraId="5C760A17" w14:textId="31D2C302" w:rsidR="00A327C5" w:rsidRPr="00C02229" w:rsidRDefault="00A327C5" w:rsidP="00EB70B6">
            <w:pPr>
              <w:pStyle w:val="TableBody"/>
              <w:keepNext/>
              <w:keepLines/>
              <w:rPr>
                <w:sz w:val="22"/>
                <w:szCs w:val="28"/>
              </w:rPr>
            </w:pPr>
            <w:r w:rsidRPr="00C02229">
              <w:rPr>
                <w:sz w:val="22"/>
                <w:szCs w:val="28"/>
              </w:rPr>
              <w:t>Commissioned first release Australian drama program (less than or equal to $</w:t>
            </w:r>
            <w:r w:rsidR="007215F9" w:rsidRPr="00C02229">
              <w:rPr>
                <w:sz w:val="22"/>
                <w:szCs w:val="28"/>
              </w:rPr>
              <w:t>525</w:t>
            </w:r>
            <w:r w:rsidRPr="00C02229">
              <w:rPr>
                <w:sz w:val="22"/>
                <w:szCs w:val="28"/>
              </w:rPr>
              <w:t>,000 production budget per hour)</w:t>
            </w:r>
          </w:p>
        </w:tc>
        <w:tc>
          <w:tcPr>
            <w:tcW w:w="2315" w:type="pct"/>
            <w:hideMark/>
          </w:tcPr>
          <w:p w14:paraId="376E0C04" w14:textId="77777777" w:rsidR="00A327C5" w:rsidRPr="00C02229" w:rsidRDefault="00A327C5" w:rsidP="00EB70B6">
            <w:pPr>
              <w:pStyle w:val="TableBody"/>
              <w:keepNext/>
              <w:keepLines/>
              <w:jc w:val="right"/>
              <w:rPr>
                <w:sz w:val="22"/>
                <w:szCs w:val="28"/>
              </w:rPr>
            </w:pPr>
            <w:r w:rsidRPr="00C02229">
              <w:rPr>
                <w:sz w:val="22"/>
                <w:szCs w:val="28"/>
              </w:rPr>
              <w:t>1.5</w:t>
            </w:r>
          </w:p>
        </w:tc>
      </w:tr>
      <w:tr w:rsidR="00A327C5" w:rsidRPr="0090648F" w14:paraId="7938B860" w14:textId="77777777" w:rsidTr="008B6974">
        <w:trPr>
          <w:cnfStyle w:val="000000010000" w:firstRow="0" w:lastRow="0" w:firstColumn="0" w:lastColumn="0" w:oddVBand="0" w:evenVBand="0" w:oddHBand="0" w:evenHBand="1" w:firstRowFirstColumn="0" w:firstRowLastColumn="0" w:lastRowFirstColumn="0" w:lastRowLastColumn="0"/>
        </w:trPr>
        <w:tc>
          <w:tcPr>
            <w:tcW w:w="2685" w:type="pct"/>
            <w:hideMark/>
          </w:tcPr>
          <w:p w14:paraId="26C61C9E" w14:textId="397660C2" w:rsidR="00A327C5" w:rsidRPr="00C02229" w:rsidRDefault="00A327C5" w:rsidP="00EB70B6">
            <w:pPr>
              <w:pStyle w:val="TableBody"/>
              <w:keepNext/>
              <w:keepLines/>
              <w:rPr>
                <w:sz w:val="22"/>
                <w:szCs w:val="28"/>
              </w:rPr>
            </w:pPr>
            <w:r w:rsidRPr="00C02229">
              <w:rPr>
                <w:sz w:val="22"/>
                <w:szCs w:val="28"/>
              </w:rPr>
              <w:t>Commissioned first release Australian drama program (more than $</w:t>
            </w:r>
            <w:r w:rsidR="007215F9" w:rsidRPr="00C02229">
              <w:rPr>
                <w:sz w:val="22"/>
                <w:szCs w:val="28"/>
              </w:rPr>
              <w:t>525</w:t>
            </w:r>
            <w:r w:rsidRPr="00C02229">
              <w:rPr>
                <w:sz w:val="22"/>
                <w:szCs w:val="28"/>
              </w:rPr>
              <w:t>,000 up to $</w:t>
            </w:r>
            <w:r w:rsidR="007215F9" w:rsidRPr="00C02229">
              <w:rPr>
                <w:sz w:val="22"/>
                <w:szCs w:val="28"/>
              </w:rPr>
              <w:t>815</w:t>
            </w:r>
            <w:r w:rsidRPr="00C02229">
              <w:rPr>
                <w:sz w:val="22"/>
                <w:szCs w:val="28"/>
              </w:rPr>
              <w:t>,000 production budget per hour)</w:t>
            </w:r>
          </w:p>
        </w:tc>
        <w:tc>
          <w:tcPr>
            <w:tcW w:w="2315" w:type="pct"/>
            <w:hideMark/>
          </w:tcPr>
          <w:p w14:paraId="1944A348" w14:textId="77777777" w:rsidR="00A327C5" w:rsidRPr="00C02229" w:rsidRDefault="00A327C5" w:rsidP="00EB70B6">
            <w:pPr>
              <w:pStyle w:val="TableBody"/>
              <w:keepNext/>
              <w:keepLines/>
              <w:jc w:val="right"/>
              <w:rPr>
                <w:sz w:val="22"/>
                <w:szCs w:val="28"/>
              </w:rPr>
            </w:pPr>
            <w:r w:rsidRPr="00C02229">
              <w:rPr>
                <w:sz w:val="22"/>
                <w:szCs w:val="28"/>
              </w:rPr>
              <w:t>4</w:t>
            </w:r>
          </w:p>
        </w:tc>
      </w:tr>
      <w:tr w:rsidR="00A327C5" w:rsidRPr="0090648F" w14:paraId="1FD4FCE8" w14:textId="77777777" w:rsidTr="008B6974">
        <w:trPr>
          <w:cnfStyle w:val="000000100000" w:firstRow="0" w:lastRow="0" w:firstColumn="0" w:lastColumn="0" w:oddVBand="0" w:evenVBand="0" w:oddHBand="1" w:evenHBand="0" w:firstRowFirstColumn="0" w:firstRowLastColumn="0" w:lastRowFirstColumn="0" w:lastRowLastColumn="0"/>
        </w:trPr>
        <w:tc>
          <w:tcPr>
            <w:tcW w:w="2685" w:type="pct"/>
            <w:hideMark/>
          </w:tcPr>
          <w:p w14:paraId="1006360F" w14:textId="58DA367B" w:rsidR="00A327C5" w:rsidRPr="00C02229" w:rsidRDefault="00A327C5" w:rsidP="00EB70B6">
            <w:pPr>
              <w:pStyle w:val="TableBody"/>
              <w:keepNext/>
              <w:keepLines/>
              <w:rPr>
                <w:sz w:val="22"/>
                <w:szCs w:val="28"/>
              </w:rPr>
            </w:pPr>
            <w:r w:rsidRPr="00C02229">
              <w:rPr>
                <w:sz w:val="22"/>
                <w:szCs w:val="28"/>
              </w:rPr>
              <w:t>Commissioned first release Australian drama program (more than $</w:t>
            </w:r>
            <w:r w:rsidR="007215F9" w:rsidRPr="00C02229">
              <w:rPr>
                <w:sz w:val="22"/>
                <w:szCs w:val="28"/>
              </w:rPr>
              <w:t>815</w:t>
            </w:r>
            <w:r w:rsidRPr="00C02229">
              <w:rPr>
                <w:sz w:val="22"/>
                <w:szCs w:val="28"/>
              </w:rPr>
              <w:t>,000 up to $1,</w:t>
            </w:r>
            <w:r w:rsidR="007215F9" w:rsidRPr="00C02229">
              <w:rPr>
                <w:sz w:val="22"/>
                <w:szCs w:val="28"/>
              </w:rPr>
              <w:t>164</w:t>
            </w:r>
            <w:r w:rsidRPr="00C02229">
              <w:rPr>
                <w:sz w:val="22"/>
                <w:szCs w:val="28"/>
              </w:rPr>
              <w:t>,000 production budget per hour)</w:t>
            </w:r>
          </w:p>
        </w:tc>
        <w:tc>
          <w:tcPr>
            <w:tcW w:w="2315" w:type="pct"/>
            <w:hideMark/>
          </w:tcPr>
          <w:p w14:paraId="5954A89A" w14:textId="77777777" w:rsidR="00A327C5" w:rsidRPr="00C02229" w:rsidRDefault="00A327C5" w:rsidP="00EB70B6">
            <w:pPr>
              <w:pStyle w:val="TableBody"/>
              <w:keepNext/>
              <w:keepLines/>
              <w:jc w:val="right"/>
              <w:rPr>
                <w:sz w:val="22"/>
                <w:szCs w:val="28"/>
              </w:rPr>
            </w:pPr>
            <w:r w:rsidRPr="00C02229">
              <w:rPr>
                <w:sz w:val="22"/>
                <w:szCs w:val="28"/>
              </w:rPr>
              <w:t>5</w:t>
            </w:r>
          </w:p>
        </w:tc>
      </w:tr>
      <w:tr w:rsidR="00A327C5" w:rsidRPr="0090648F" w14:paraId="0F57D3CB" w14:textId="77777777" w:rsidTr="008B6974">
        <w:trPr>
          <w:cnfStyle w:val="000000010000" w:firstRow="0" w:lastRow="0" w:firstColumn="0" w:lastColumn="0" w:oddVBand="0" w:evenVBand="0" w:oddHBand="0" w:evenHBand="1" w:firstRowFirstColumn="0" w:firstRowLastColumn="0" w:lastRowFirstColumn="0" w:lastRowLastColumn="0"/>
        </w:trPr>
        <w:tc>
          <w:tcPr>
            <w:tcW w:w="2685" w:type="pct"/>
            <w:hideMark/>
          </w:tcPr>
          <w:p w14:paraId="48F70568" w14:textId="7E032D09" w:rsidR="00A327C5" w:rsidRPr="00C02229" w:rsidRDefault="00A327C5" w:rsidP="00EB70B6">
            <w:pPr>
              <w:pStyle w:val="TableBody"/>
              <w:keepNext/>
              <w:keepLines/>
              <w:rPr>
                <w:sz w:val="22"/>
                <w:szCs w:val="28"/>
              </w:rPr>
            </w:pPr>
            <w:r w:rsidRPr="00C02229">
              <w:rPr>
                <w:sz w:val="22"/>
                <w:szCs w:val="28"/>
              </w:rPr>
              <w:t>Commissioned first release Australian drama program (more than $1,</w:t>
            </w:r>
            <w:r w:rsidR="007215F9" w:rsidRPr="00C02229">
              <w:rPr>
                <w:sz w:val="22"/>
                <w:szCs w:val="28"/>
              </w:rPr>
              <w:t>164</w:t>
            </w:r>
            <w:r w:rsidRPr="00C02229">
              <w:rPr>
                <w:sz w:val="22"/>
                <w:szCs w:val="28"/>
              </w:rPr>
              <w:t>,000 up to $1,</w:t>
            </w:r>
            <w:r w:rsidR="00037BF3" w:rsidRPr="00C02229">
              <w:rPr>
                <w:sz w:val="22"/>
                <w:szCs w:val="28"/>
              </w:rPr>
              <w:t>630</w:t>
            </w:r>
            <w:r w:rsidRPr="00C02229">
              <w:rPr>
                <w:sz w:val="22"/>
                <w:szCs w:val="28"/>
              </w:rPr>
              <w:t>,000 production budget per hour)</w:t>
            </w:r>
          </w:p>
        </w:tc>
        <w:tc>
          <w:tcPr>
            <w:tcW w:w="2315" w:type="pct"/>
            <w:hideMark/>
          </w:tcPr>
          <w:p w14:paraId="4797384E" w14:textId="77777777" w:rsidR="00A327C5" w:rsidRPr="00C02229" w:rsidRDefault="00A327C5" w:rsidP="00EB70B6">
            <w:pPr>
              <w:pStyle w:val="TableBody"/>
              <w:keepNext/>
              <w:keepLines/>
              <w:jc w:val="right"/>
              <w:rPr>
                <w:sz w:val="22"/>
                <w:szCs w:val="28"/>
              </w:rPr>
            </w:pPr>
            <w:r w:rsidRPr="00C02229">
              <w:rPr>
                <w:sz w:val="22"/>
                <w:szCs w:val="28"/>
              </w:rPr>
              <w:t>6</w:t>
            </w:r>
          </w:p>
        </w:tc>
      </w:tr>
      <w:tr w:rsidR="00A327C5" w:rsidRPr="0090648F" w14:paraId="5972A78C" w14:textId="77777777" w:rsidTr="008B6974">
        <w:trPr>
          <w:cnfStyle w:val="000000100000" w:firstRow="0" w:lastRow="0" w:firstColumn="0" w:lastColumn="0" w:oddVBand="0" w:evenVBand="0" w:oddHBand="1" w:evenHBand="0" w:firstRowFirstColumn="0" w:firstRowLastColumn="0" w:lastRowFirstColumn="0" w:lastRowLastColumn="0"/>
        </w:trPr>
        <w:tc>
          <w:tcPr>
            <w:tcW w:w="2685" w:type="pct"/>
            <w:hideMark/>
          </w:tcPr>
          <w:p w14:paraId="3764C2DA" w14:textId="33018657" w:rsidR="00A327C5" w:rsidRPr="00C02229" w:rsidRDefault="00A327C5" w:rsidP="00EB70B6">
            <w:pPr>
              <w:pStyle w:val="TableBody"/>
              <w:keepNext/>
              <w:keepLines/>
              <w:rPr>
                <w:sz w:val="22"/>
                <w:szCs w:val="28"/>
              </w:rPr>
            </w:pPr>
            <w:r w:rsidRPr="00C02229">
              <w:rPr>
                <w:sz w:val="22"/>
                <w:szCs w:val="28"/>
              </w:rPr>
              <w:t>Commissioned first release Australian drama program (more than $1,</w:t>
            </w:r>
            <w:r w:rsidR="00037BF3" w:rsidRPr="00C02229">
              <w:rPr>
                <w:sz w:val="22"/>
                <w:szCs w:val="28"/>
              </w:rPr>
              <w:t>630</w:t>
            </w:r>
            <w:r w:rsidRPr="00C02229">
              <w:rPr>
                <w:sz w:val="22"/>
                <w:szCs w:val="28"/>
              </w:rPr>
              <w:t>,000 production budget per hour)</w:t>
            </w:r>
          </w:p>
        </w:tc>
        <w:tc>
          <w:tcPr>
            <w:tcW w:w="2315" w:type="pct"/>
            <w:hideMark/>
          </w:tcPr>
          <w:p w14:paraId="2F93F033" w14:textId="77777777" w:rsidR="00A327C5" w:rsidRPr="00C02229" w:rsidRDefault="00A327C5" w:rsidP="00EB70B6">
            <w:pPr>
              <w:pStyle w:val="TableBody"/>
              <w:keepNext/>
              <w:keepLines/>
              <w:jc w:val="right"/>
              <w:rPr>
                <w:sz w:val="22"/>
                <w:szCs w:val="28"/>
              </w:rPr>
            </w:pPr>
            <w:r w:rsidRPr="00C02229">
              <w:rPr>
                <w:sz w:val="22"/>
                <w:szCs w:val="28"/>
              </w:rPr>
              <w:t>7</w:t>
            </w:r>
          </w:p>
        </w:tc>
      </w:tr>
      <w:tr w:rsidR="00A327C5" w:rsidRPr="0090648F" w14:paraId="20FD90FD" w14:textId="77777777" w:rsidTr="008B6974">
        <w:trPr>
          <w:cnfStyle w:val="000000010000" w:firstRow="0" w:lastRow="0" w:firstColumn="0" w:lastColumn="0" w:oddVBand="0" w:evenVBand="0" w:oddHBand="0" w:evenHBand="1" w:firstRowFirstColumn="0" w:firstRowLastColumn="0" w:lastRowFirstColumn="0" w:lastRowLastColumn="0"/>
        </w:trPr>
        <w:tc>
          <w:tcPr>
            <w:tcW w:w="2685" w:type="pct"/>
            <w:hideMark/>
          </w:tcPr>
          <w:p w14:paraId="1E928997" w14:textId="4BE7A7B2" w:rsidR="00A327C5" w:rsidRPr="00C02229" w:rsidRDefault="00A327C5" w:rsidP="00EB70B6">
            <w:pPr>
              <w:pStyle w:val="TableBody"/>
              <w:keepNext/>
              <w:keepLines/>
              <w:rPr>
                <w:sz w:val="22"/>
                <w:szCs w:val="28"/>
              </w:rPr>
            </w:pPr>
            <w:r w:rsidRPr="00C02229">
              <w:rPr>
                <w:sz w:val="22"/>
                <w:szCs w:val="28"/>
              </w:rPr>
              <w:t>Acquired first release Australian film (licence fee per film less than $5</w:t>
            </w:r>
            <w:r w:rsidR="00037BF3" w:rsidRPr="00C02229">
              <w:rPr>
                <w:sz w:val="22"/>
                <w:szCs w:val="28"/>
              </w:rPr>
              <w:t>9</w:t>
            </w:r>
            <w:r w:rsidRPr="00C02229">
              <w:rPr>
                <w:sz w:val="22"/>
                <w:szCs w:val="28"/>
              </w:rPr>
              <w:t>,000)</w:t>
            </w:r>
          </w:p>
        </w:tc>
        <w:tc>
          <w:tcPr>
            <w:tcW w:w="2315" w:type="pct"/>
            <w:hideMark/>
          </w:tcPr>
          <w:p w14:paraId="76B536A0" w14:textId="77777777" w:rsidR="00A327C5" w:rsidRPr="00C02229" w:rsidRDefault="00A327C5" w:rsidP="00EB70B6">
            <w:pPr>
              <w:pStyle w:val="TableBody"/>
              <w:keepNext/>
              <w:keepLines/>
              <w:jc w:val="right"/>
              <w:rPr>
                <w:sz w:val="22"/>
                <w:szCs w:val="28"/>
              </w:rPr>
            </w:pPr>
            <w:r w:rsidRPr="00C02229">
              <w:rPr>
                <w:sz w:val="22"/>
                <w:szCs w:val="28"/>
              </w:rPr>
              <w:t>1</w:t>
            </w:r>
          </w:p>
        </w:tc>
      </w:tr>
      <w:tr w:rsidR="00A327C5" w:rsidRPr="0090648F" w14:paraId="426E8B43" w14:textId="77777777" w:rsidTr="008B6974">
        <w:trPr>
          <w:cnfStyle w:val="000000100000" w:firstRow="0" w:lastRow="0" w:firstColumn="0" w:lastColumn="0" w:oddVBand="0" w:evenVBand="0" w:oddHBand="1" w:evenHBand="0" w:firstRowFirstColumn="0" w:firstRowLastColumn="0" w:lastRowFirstColumn="0" w:lastRowLastColumn="0"/>
        </w:trPr>
        <w:tc>
          <w:tcPr>
            <w:tcW w:w="2685" w:type="pct"/>
            <w:hideMark/>
          </w:tcPr>
          <w:p w14:paraId="3AAFECF0" w14:textId="11C8CE4B" w:rsidR="00A327C5" w:rsidRPr="00C02229" w:rsidRDefault="00A327C5" w:rsidP="00EB70B6">
            <w:pPr>
              <w:pStyle w:val="TableBody"/>
              <w:keepNext/>
              <w:keepLines/>
              <w:rPr>
                <w:sz w:val="22"/>
                <w:szCs w:val="28"/>
              </w:rPr>
            </w:pPr>
            <w:r w:rsidRPr="00C02229">
              <w:rPr>
                <w:sz w:val="22"/>
                <w:szCs w:val="28"/>
              </w:rPr>
              <w:t>Acquired first release Australian film (licence fee per film equal to or more than $5</w:t>
            </w:r>
            <w:r w:rsidR="00037BF3" w:rsidRPr="00C02229">
              <w:rPr>
                <w:sz w:val="22"/>
                <w:szCs w:val="28"/>
              </w:rPr>
              <w:t>9</w:t>
            </w:r>
            <w:r w:rsidRPr="00C02229">
              <w:rPr>
                <w:sz w:val="22"/>
                <w:szCs w:val="28"/>
              </w:rPr>
              <w:t>,000)</w:t>
            </w:r>
          </w:p>
        </w:tc>
        <w:tc>
          <w:tcPr>
            <w:tcW w:w="2315" w:type="pct"/>
            <w:hideMark/>
          </w:tcPr>
          <w:p w14:paraId="0A21816B" w14:textId="77777777" w:rsidR="00A327C5" w:rsidRPr="00C02229" w:rsidRDefault="00A327C5" w:rsidP="00EB70B6">
            <w:pPr>
              <w:pStyle w:val="TableBody"/>
              <w:keepNext/>
              <w:keepLines/>
              <w:jc w:val="right"/>
              <w:rPr>
                <w:sz w:val="22"/>
                <w:szCs w:val="28"/>
              </w:rPr>
            </w:pPr>
            <w:r w:rsidRPr="00C02229">
              <w:rPr>
                <w:sz w:val="22"/>
                <w:szCs w:val="28"/>
              </w:rPr>
              <w:t>2</w:t>
            </w:r>
          </w:p>
        </w:tc>
      </w:tr>
    </w:tbl>
    <w:p w14:paraId="52832F9D" w14:textId="77777777" w:rsidR="001033A7" w:rsidRPr="003C0E3B" w:rsidRDefault="001033A7" w:rsidP="001033A7">
      <w:pPr>
        <w:pStyle w:val="Heading4"/>
      </w:pPr>
      <w:bookmarkStart w:id="23" w:name="_Toc171496872"/>
      <w:bookmarkStart w:id="24" w:name="_Toc171450356"/>
      <w:r w:rsidRPr="003C0E3B">
        <w:t>Deemed compliance</w:t>
      </w:r>
      <w:r>
        <w:t xml:space="preserve">: </w:t>
      </w:r>
      <w:r w:rsidRPr="00821C35">
        <w:t>ACCTS annual points quota</w:t>
      </w:r>
    </w:p>
    <w:p w14:paraId="0DC68CFB" w14:textId="77777777" w:rsidR="001033A7" w:rsidRPr="00821C35" w:rsidRDefault="001033A7" w:rsidP="001033A7">
      <w:pPr>
        <w:pStyle w:val="Paragraph"/>
      </w:pPr>
      <w:r w:rsidRPr="00821C35">
        <w:t xml:space="preserve">Section 16 of the ACCTS provides that a regional licensee can be deemed compliant with the annual points quota under the </w:t>
      </w:r>
      <w:r>
        <w:t>s</w:t>
      </w:r>
      <w:r w:rsidRPr="00821C35">
        <w:t xml:space="preserve">tandards. The </w:t>
      </w:r>
      <w:hyperlink r:id="rId27" w:history="1">
        <w:r w:rsidRPr="00EB70B6">
          <w:t>Explanatory Statement</w:t>
        </w:r>
        <w:r w:rsidRPr="00821C35">
          <w:t xml:space="preserve"> to the ACCTS</w:t>
        </w:r>
      </w:hyperlink>
      <w:r w:rsidRPr="00821C35">
        <w:t xml:space="preserve"> indicates that the deeming provision was introduced to protect regional and remote licensees that may have limited control over programming retransmitted under an affiliate agreement. </w:t>
      </w:r>
    </w:p>
    <w:p w14:paraId="1F206E79" w14:textId="4C76791F" w:rsidR="001033A7" w:rsidRPr="00A82745" w:rsidRDefault="001033A7" w:rsidP="001033A7">
      <w:pPr>
        <w:pStyle w:val="Heading3"/>
        <w:spacing w:before="240"/>
        <w:rPr>
          <w:b w:val="0"/>
          <w:bCs w:val="0"/>
          <w:szCs w:val="24"/>
        </w:rPr>
      </w:pPr>
      <w:r w:rsidRPr="00A82745">
        <w:rPr>
          <w:b w:val="0"/>
          <w:bCs w:val="0"/>
          <w:szCs w:val="24"/>
        </w:rPr>
        <w:t xml:space="preserve">When received, we publish </w:t>
      </w:r>
      <w:hyperlink r:id="rId28" w:history="1">
        <w:r w:rsidRPr="000A0E9E">
          <w:rPr>
            <w:b w:val="0"/>
            <w:szCs w:val="24"/>
          </w:rPr>
          <w:t>copies of the notices</w:t>
        </w:r>
      </w:hyperlink>
      <w:r w:rsidRPr="00A82745">
        <w:rPr>
          <w:b w:val="0"/>
          <w:bCs w:val="0"/>
          <w:szCs w:val="24"/>
        </w:rPr>
        <w:t xml:space="preserve"> given under the ACCTS on our website</w:t>
      </w:r>
      <w:r w:rsidRPr="00A82745" w:rsidDel="00C457C6">
        <w:rPr>
          <w:b w:val="0"/>
          <w:bCs w:val="0"/>
          <w:szCs w:val="24"/>
        </w:rPr>
        <w:t>.</w:t>
      </w:r>
    </w:p>
    <w:p w14:paraId="5092E54F" w14:textId="40051C6E" w:rsidR="00A327C5" w:rsidRDefault="00A327C5" w:rsidP="00A327C5">
      <w:pPr>
        <w:pStyle w:val="Heading3"/>
        <w:spacing w:before="240"/>
      </w:pPr>
      <w:r>
        <w:t>Metropolitan results</w:t>
      </w:r>
      <w:bookmarkEnd w:id="23"/>
      <w:bookmarkEnd w:id="24"/>
    </w:p>
    <w:p w14:paraId="2E73DC38" w14:textId="69853584" w:rsidR="00A327C5" w:rsidRPr="00A327C5" w:rsidRDefault="00A327C5" w:rsidP="00EB70B6">
      <w:pPr>
        <w:pStyle w:val="Paragraphbeforelist"/>
      </w:pPr>
      <w:r w:rsidRPr="00A327C5">
        <w:t>All metropolitan licensees reported compliance with the annual points quota under the ACCTS. In 202</w:t>
      </w:r>
      <w:r w:rsidR="00037BF3">
        <w:t>4</w:t>
      </w:r>
      <w:r w:rsidRPr="00A327C5">
        <w:t>, the points reported were:</w:t>
      </w:r>
    </w:p>
    <w:p w14:paraId="2DD425FD" w14:textId="3AA889A9" w:rsidR="00A327C5" w:rsidRPr="00A327C5" w:rsidRDefault="00A327C5" w:rsidP="00E16923">
      <w:pPr>
        <w:pStyle w:val="Bulletlevel1"/>
        <w:numPr>
          <w:ilvl w:val="0"/>
          <w:numId w:val="10"/>
        </w:numPr>
        <w:ind w:left="284" w:hanging="284"/>
      </w:pPr>
      <w:r w:rsidRPr="00A327C5">
        <w:t xml:space="preserve">Seven Network metropolitan licensees broadcast first release Australian content </w:t>
      </w:r>
      <w:r w:rsidR="00B679CE">
        <w:t xml:space="preserve">totalling </w:t>
      </w:r>
      <w:r w:rsidR="00C07D59">
        <w:t>216.5</w:t>
      </w:r>
      <w:r w:rsidR="0007243C">
        <w:t>0</w:t>
      </w:r>
      <w:r w:rsidRPr="00A327C5">
        <w:t xml:space="preserve"> points</w:t>
      </w:r>
    </w:p>
    <w:p w14:paraId="3EC225FD" w14:textId="70D4FF53" w:rsidR="00A327C5" w:rsidRPr="00A327C5" w:rsidRDefault="00A327C5" w:rsidP="00E16923">
      <w:pPr>
        <w:pStyle w:val="Bulletlevel1"/>
        <w:numPr>
          <w:ilvl w:val="0"/>
          <w:numId w:val="10"/>
        </w:numPr>
        <w:ind w:left="284" w:hanging="284"/>
      </w:pPr>
      <w:r w:rsidRPr="00A327C5">
        <w:t xml:space="preserve">Nine Network metropolitan licensees broadcast first release Australian content </w:t>
      </w:r>
      <w:r w:rsidR="00B679CE">
        <w:t xml:space="preserve">totalling </w:t>
      </w:r>
      <w:r w:rsidR="00D05FB3">
        <w:t>243.98</w:t>
      </w:r>
      <w:r w:rsidRPr="00A327C5">
        <w:t xml:space="preserve"> points</w:t>
      </w:r>
    </w:p>
    <w:p w14:paraId="393834E6" w14:textId="3DE59726" w:rsidR="00A327C5" w:rsidRPr="00A327C5" w:rsidRDefault="00A327C5" w:rsidP="00E16923">
      <w:pPr>
        <w:pStyle w:val="Bulletlevel1"/>
        <w:numPr>
          <w:ilvl w:val="0"/>
          <w:numId w:val="10"/>
        </w:numPr>
        <w:ind w:left="284" w:hanging="284"/>
      </w:pPr>
      <w:r w:rsidRPr="00A327C5">
        <w:t xml:space="preserve">Ten Network metropolitan licensees broadcast first release Australian content </w:t>
      </w:r>
      <w:r w:rsidR="00B679CE">
        <w:t xml:space="preserve">totalling </w:t>
      </w:r>
      <w:r w:rsidR="00C07D59">
        <w:t>395</w:t>
      </w:r>
      <w:r w:rsidRPr="00A327C5">
        <w:t>.5 points.</w:t>
      </w:r>
    </w:p>
    <w:p w14:paraId="3C523B2A" w14:textId="48918AE8" w:rsidR="00A327C5" w:rsidRPr="00A327C5" w:rsidRDefault="00A327C5" w:rsidP="00C02229">
      <w:pPr>
        <w:pStyle w:val="Paragraphbeforelist"/>
        <w:keepNext/>
        <w:keepLines/>
      </w:pPr>
      <w:r w:rsidRPr="00A327C5">
        <w:lastRenderedPageBreak/>
        <w:t xml:space="preserve">Licensees may ‘carry over’ up to 50 points achieved </w:t>
      </w:r>
      <w:proofErr w:type="gramStart"/>
      <w:r w:rsidRPr="00A327C5">
        <w:t>in excess of</w:t>
      </w:r>
      <w:proofErr w:type="gramEnd"/>
      <w:r w:rsidRPr="00A327C5">
        <w:t xml:space="preserve"> the annual points quota from one calendar year to the next calendar year. The carry over provisions were utilised by licensees for 202</w:t>
      </w:r>
      <w:r w:rsidR="00C07D59">
        <w:t>4</w:t>
      </w:r>
      <w:r w:rsidRPr="00A327C5">
        <w:t>, so the average metropolitan licensees’ points for 202</w:t>
      </w:r>
      <w:r w:rsidR="00C07D59">
        <w:t>4</w:t>
      </w:r>
      <w:r w:rsidRPr="00A327C5">
        <w:t xml:space="preserve"> were:</w:t>
      </w:r>
    </w:p>
    <w:p w14:paraId="39B48B68" w14:textId="718A102B" w:rsidR="00A327C5" w:rsidRPr="00A327C5" w:rsidRDefault="00A327C5" w:rsidP="00C02229">
      <w:pPr>
        <w:pStyle w:val="Bulletlevel1"/>
        <w:keepNext/>
        <w:keepLines/>
        <w:numPr>
          <w:ilvl w:val="0"/>
          <w:numId w:val="10"/>
        </w:numPr>
        <w:ind w:left="284" w:hanging="284"/>
      </w:pPr>
      <w:r w:rsidRPr="00A327C5">
        <w:t xml:space="preserve">Seven Network – </w:t>
      </w:r>
      <w:r w:rsidR="00EF0777">
        <w:t>266</w:t>
      </w:r>
      <w:r w:rsidRPr="00A327C5">
        <w:t>.5 points (</w:t>
      </w:r>
      <w:r w:rsidR="00EF0777">
        <w:t>216</w:t>
      </w:r>
      <w:r w:rsidRPr="00A327C5">
        <w:t>.5</w:t>
      </w:r>
      <w:r w:rsidR="00321ECC">
        <w:t>0</w:t>
      </w:r>
      <w:r w:rsidRPr="00A327C5">
        <w:t xml:space="preserve"> points with </w:t>
      </w:r>
      <w:r w:rsidR="0073357B" w:rsidRPr="00A327C5">
        <w:t xml:space="preserve">an average of </w:t>
      </w:r>
      <w:r w:rsidRPr="00A327C5">
        <w:t>50 points carried forward from 202</w:t>
      </w:r>
      <w:r w:rsidR="00EF0777">
        <w:t>3</w:t>
      </w:r>
      <w:r w:rsidRPr="00A327C5">
        <w:t>)</w:t>
      </w:r>
    </w:p>
    <w:p w14:paraId="5E54E3C1" w14:textId="436EA85F" w:rsidR="00A327C5" w:rsidRPr="00A327C5" w:rsidRDefault="00A327C5" w:rsidP="00C02229">
      <w:pPr>
        <w:pStyle w:val="Bulletlevel1"/>
        <w:keepNext/>
        <w:keepLines/>
        <w:numPr>
          <w:ilvl w:val="0"/>
          <w:numId w:val="10"/>
        </w:numPr>
        <w:ind w:left="284" w:hanging="284"/>
      </w:pPr>
      <w:r w:rsidRPr="00A327C5">
        <w:t xml:space="preserve">Nine Network – </w:t>
      </w:r>
      <w:r w:rsidR="00A07EE0">
        <w:t>274.</w:t>
      </w:r>
      <w:r w:rsidR="00B41E57">
        <w:t>76</w:t>
      </w:r>
      <w:r w:rsidR="00B41E57" w:rsidRPr="00A327C5">
        <w:t xml:space="preserve"> </w:t>
      </w:r>
      <w:r w:rsidRPr="00A327C5">
        <w:t xml:space="preserve">points </w:t>
      </w:r>
      <w:r w:rsidRPr="005134C3">
        <w:t>(</w:t>
      </w:r>
      <w:r w:rsidR="00D05FB3">
        <w:t>243.98</w:t>
      </w:r>
      <w:r w:rsidRPr="00A327C5">
        <w:t xml:space="preserve"> points with an average of </w:t>
      </w:r>
      <w:r w:rsidR="00682784">
        <w:t>30.</w:t>
      </w:r>
      <w:r w:rsidR="00212B00">
        <w:t>78</w:t>
      </w:r>
      <w:r w:rsidRPr="00A327C5">
        <w:t xml:space="preserve"> points carried forward from 202</w:t>
      </w:r>
      <w:r w:rsidR="00682784">
        <w:t>3</w:t>
      </w:r>
      <w:r w:rsidRPr="00A327C5">
        <w:t>)</w:t>
      </w:r>
    </w:p>
    <w:p w14:paraId="79B24E2F" w14:textId="0915BAC9" w:rsidR="00A327C5" w:rsidRPr="00A327C5" w:rsidRDefault="00A327C5" w:rsidP="00C02229">
      <w:pPr>
        <w:pStyle w:val="Bulletlevel1"/>
        <w:numPr>
          <w:ilvl w:val="0"/>
          <w:numId w:val="10"/>
        </w:numPr>
        <w:spacing w:after="240"/>
        <w:ind w:left="284" w:hanging="284"/>
      </w:pPr>
      <w:r w:rsidRPr="00A327C5">
        <w:t xml:space="preserve">Network Ten – </w:t>
      </w:r>
      <w:r w:rsidRPr="000F764D">
        <w:t>4</w:t>
      </w:r>
      <w:r w:rsidR="00682784" w:rsidRPr="000F764D">
        <w:t>45.5</w:t>
      </w:r>
      <w:r w:rsidR="00E83B48" w:rsidRPr="000F764D">
        <w:t>0</w:t>
      </w:r>
      <w:r w:rsidRPr="000F764D">
        <w:t xml:space="preserve"> points (3</w:t>
      </w:r>
      <w:r w:rsidR="00682784" w:rsidRPr="000F764D">
        <w:t>95</w:t>
      </w:r>
      <w:r w:rsidRPr="000F764D">
        <w:t>.5</w:t>
      </w:r>
      <w:r w:rsidR="00E83B48" w:rsidRPr="000F764D">
        <w:t>0</w:t>
      </w:r>
      <w:r w:rsidRPr="00A327C5">
        <w:t xml:space="preserve"> points with </w:t>
      </w:r>
      <w:r w:rsidR="0073357B" w:rsidRPr="00A327C5">
        <w:t xml:space="preserve">an average of </w:t>
      </w:r>
      <w:r w:rsidRPr="00A327C5">
        <w:t>50 points carried forward from 202</w:t>
      </w:r>
      <w:r w:rsidR="00682784">
        <w:t>3</w:t>
      </w:r>
      <w:r w:rsidRPr="00A327C5">
        <w:t xml:space="preserve">). </w:t>
      </w:r>
    </w:p>
    <w:p w14:paraId="486E5091" w14:textId="41BE6331" w:rsidR="00A327C5" w:rsidRPr="00A327C5" w:rsidRDefault="00A327C5" w:rsidP="00EB70B6">
      <w:pPr>
        <w:pStyle w:val="Paragraphbeforelist"/>
      </w:pPr>
      <w:r w:rsidRPr="00A327C5">
        <w:t>The average hours of ACCTS first release commissioned programs and acquired films broadcast by metropolitan licensees in 202</w:t>
      </w:r>
      <w:r w:rsidR="00432D26">
        <w:t>4</w:t>
      </w:r>
      <w:r w:rsidRPr="00A327C5">
        <w:t xml:space="preserve"> were:</w:t>
      </w:r>
    </w:p>
    <w:p w14:paraId="4B15AF4E" w14:textId="0DADFC1C" w:rsidR="00A327C5" w:rsidRPr="00A327C5" w:rsidRDefault="00A327C5" w:rsidP="00E16923">
      <w:pPr>
        <w:pStyle w:val="Bulletlevel1"/>
        <w:numPr>
          <w:ilvl w:val="0"/>
          <w:numId w:val="10"/>
        </w:numPr>
        <w:ind w:left="284" w:hanging="284"/>
      </w:pPr>
      <w:r w:rsidRPr="00A327C5">
        <w:t xml:space="preserve">Seven Network licensees – </w:t>
      </w:r>
      <w:r w:rsidR="00115A26">
        <w:t>157</w:t>
      </w:r>
      <w:r w:rsidRPr="00A327C5">
        <w:t>.</w:t>
      </w:r>
      <w:r w:rsidRPr="00321ECC">
        <w:t>5</w:t>
      </w:r>
      <w:r w:rsidR="00321ECC" w:rsidRPr="00321ECC">
        <w:t>0</w:t>
      </w:r>
      <w:r w:rsidRPr="00A327C5">
        <w:t xml:space="preserve"> hours</w:t>
      </w:r>
    </w:p>
    <w:p w14:paraId="19F31B01" w14:textId="31C63666" w:rsidR="00A327C5" w:rsidRPr="00A327C5" w:rsidRDefault="00A327C5" w:rsidP="00E16923">
      <w:pPr>
        <w:pStyle w:val="Bulletlevel1"/>
        <w:numPr>
          <w:ilvl w:val="0"/>
          <w:numId w:val="10"/>
        </w:numPr>
        <w:ind w:left="284" w:hanging="284"/>
      </w:pPr>
      <w:r w:rsidRPr="00A327C5">
        <w:t>Nine Network licensees – 1</w:t>
      </w:r>
      <w:r w:rsidR="00F8669C">
        <w:t>49</w:t>
      </w:r>
      <w:r w:rsidRPr="00A327C5">
        <w:t>.</w:t>
      </w:r>
      <w:r w:rsidR="00D47C80">
        <w:t>25</w:t>
      </w:r>
      <w:r w:rsidRPr="00A327C5">
        <w:t xml:space="preserve"> hours</w:t>
      </w:r>
      <w:r w:rsidR="00D47C80">
        <w:rPr>
          <w:rStyle w:val="FootnoteReference"/>
        </w:rPr>
        <w:footnoteReference w:id="5"/>
      </w:r>
    </w:p>
    <w:p w14:paraId="1E5FBCC6" w14:textId="531079E3" w:rsidR="00A327C5" w:rsidRPr="00A327C5" w:rsidRDefault="00A327C5" w:rsidP="00E16923">
      <w:pPr>
        <w:pStyle w:val="Bulletlevel1"/>
        <w:numPr>
          <w:ilvl w:val="0"/>
          <w:numId w:val="10"/>
        </w:numPr>
        <w:ind w:left="284" w:hanging="284"/>
      </w:pPr>
      <w:r w:rsidRPr="00A327C5">
        <w:t xml:space="preserve">Ten Network licensees – </w:t>
      </w:r>
      <w:r w:rsidR="007C4170">
        <w:t>172.</w:t>
      </w:r>
      <w:r w:rsidR="007C4170" w:rsidRPr="00321ECC">
        <w:t>5</w:t>
      </w:r>
      <w:r w:rsidR="00321ECC" w:rsidRPr="00321ECC">
        <w:t>0</w:t>
      </w:r>
      <w:r w:rsidRPr="00A327C5">
        <w:t xml:space="preserve"> hours. </w:t>
      </w:r>
    </w:p>
    <w:p w14:paraId="59D9AF60" w14:textId="469C3C2F" w:rsidR="00A327C5" w:rsidRPr="006E3041" w:rsidRDefault="00A327C5" w:rsidP="00A327C5">
      <w:pPr>
        <w:pStyle w:val="Heading3"/>
        <w:spacing w:before="240"/>
      </w:pPr>
      <w:bookmarkStart w:id="25" w:name="_Toc171496873"/>
      <w:bookmarkStart w:id="26" w:name="_Toc171450357"/>
      <w:r w:rsidRPr="00E1686E">
        <w:t xml:space="preserve">Regional </w:t>
      </w:r>
      <w:bookmarkEnd w:id="25"/>
      <w:bookmarkEnd w:id="26"/>
      <w:r w:rsidR="007260AD">
        <w:t>r</w:t>
      </w:r>
      <w:r w:rsidRPr="00E1686E">
        <w:t>esults</w:t>
      </w:r>
    </w:p>
    <w:p w14:paraId="0F29DF9A" w14:textId="5812E72F" w:rsidR="00A327C5" w:rsidRPr="00A327C5" w:rsidRDefault="00A327C5" w:rsidP="00EB70B6">
      <w:pPr>
        <w:pStyle w:val="Paragraphbeforelist"/>
      </w:pPr>
      <w:r w:rsidRPr="00A327C5">
        <w:t>For 202</w:t>
      </w:r>
      <w:r w:rsidR="00330222">
        <w:t>4</w:t>
      </w:r>
      <w:r w:rsidRPr="00A327C5">
        <w:t>, all regional licensees met the annual points quota under the ACCTS, with:</w:t>
      </w:r>
    </w:p>
    <w:p w14:paraId="5473D5BC" w14:textId="3252CCC7" w:rsidR="00A327C5" w:rsidRPr="00A327C5" w:rsidRDefault="009B1E17" w:rsidP="00E16923">
      <w:pPr>
        <w:pStyle w:val="Bulletlevel1"/>
        <w:numPr>
          <w:ilvl w:val="0"/>
          <w:numId w:val="10"/>
        </w:numPr>
        <w:ind w:left="284" w:hanging="284"/>
      </w:pPr>
      <w:r>
        <w:t>40</w:t>
      </w:r>
      <w:r w:rsidRPr="00A327C5">
        <w:t xml:space="preserve"> </w:t>
      </w:r>
      <w:r w:rsidR="00A327C5" w:rsidRPr="00A327C5">
        <w:t>licensees broadcast</w:t>
      </w:r>
      <w:r w:rsidR="00783F6F">
        <w:t>ing</w:t>
      </w:r>
      <w:r w:rsidR="00A327C5" w:rsidRPr="00A327C5">
        <w:t xml:space="preserve"> </w:t>
      </w:r>
      <w:proofErr w:type="gramStart"/>
      <w:r w:rsidR="000A043C">
        <w:t>in excess of</w:t>
      </w:r>
      <w:proofErr w:type="gramEnd"/>
      <w:r w:rsidR="000A043C">
        <w:t xml:space="preserve"> the quota, claiming </w:t>
      </w:r>
      <w:r w:rsidR="00A327C5" w:rsidRPr="00A327C5">
        <w:t xml:space="preserve">between </w:t>
      </w:r>
      <w:r w:rsidR="00A2442F">
        <w:t>274.31</w:t>
      </w:r>
      <w:r w:rsidR="00A327C5" w:rsidRPr="00A327C5">
        <w:t xml:space="preserve"> and </w:t>
      </w:r>
      <w:r w:rsidR="00972B0A">
        <w:t>387</w:t>
      </w:r>
      <w:r w:rsidR="00A327C5" w:rsidRPr="00A327C5">
        <w:t>.</w:t>
      </w:r>
      <w:r w:rsidR="00A327C5" w:rsidRPr="00321ECC">
        <w:t>5</w:t>
      </w:r>
      <w:r w:rsidR="00321ECC" w:rsidRPr="00321ECC">
        <w:t>0</w:t>
      </w:r>
      <w:r w:rsidR="00A327C5" w:rsidRPr="00A327C5">
        <w:t xml:space="preserve"> points of first release Australian content and claim</w:t>
      </w:r>
      <w:r w:rsidR="00783F6F">
        <w:t>ing</w:t>
      </w:r>
      <w:r w:rsidR="00A327C5" w:rsidRPr="00A327C5">
        <w:t xml:space="preserve"> between </w:t>
      </w:r>
      <w:r w:rsidR="00972B0A">
        <w:t>9.75</w:t>
      </w:r>
      <w:r w:rsidR="00A327C5" w:rsidRPr="00A327C5">
        <w:t xml:space="preserve"> and 50</w:t>
      </w:r>
      <w:r w:rsidR="000F764D">
        <w:t>.00</w:t>
      </w:r>
      <w:r w:rsidR="00A327C5" w:rsidRPr="00A327C5">
        <w:t xml:space="preserve"> points carried forward from 202</w:t>
      </w:r>
      <w:r w:rsidR="00A547EF">
        <w:t>3</w:t>
      </w:r>
      <w:r w:rsidR="00A327C5" w:rsidRPr="00A327C5">
        <w:t>.</w:t>
      </w:r>
    </w:p>
    <w:p w14:paraId="7ADB6F60" w14:textId="5D8974C0" w:rsidR="00A327C5" w:rsidRDefault="005945F1" w:rsidP="00E16923">
      <w:pPr>
        <w:pStyle w:val="Bulletlevel1"/>
        <w:numPr>
          <w:ilvl w:val="0"/>
          <w:numId w:val="10"/>
        </w:numPr>
        <w:ind w:left="284" w:hanging="284"/>
      </w:pPr>
      <w:r>
        <w:t>21</w:t>
      </w:r>
      <w:r w:rsidRPr="00A327C5">
        <w:t xml:space="preserve"> </w:t>
      </w:r>
      <w:r w:rsidR="00A327C5" w:rsidRPr="00A327C5">
        <w:t>licensees broadcast</w:t>
      </w:r>
      <w:r w:rsidR="00783F6F">
        <w:t>ing</w:t>
      </w:r>
      <w:r w:rsidR="00A327C5" w:rsidRPr="00A327C5">
        <w:t xml:space="preserve"> </w:t>
      </w:r>
      <w:r>
        <w:t>216.50</w:t>
      </w:r>
      <w:r w:rsidRPr="00A327C5">
        <w:t xml:space="preserve"> </w:t>
      </w:r>
      <w:r w:rsidR="00A327C5" w:rsidRPr="00A327C5">
        <w:t xml:space="preserve">points </w:t>
      </w:r>
      <w:r w:rsidR="00CB27A1" w:rsidRPr="00A327C5">
        <w:t xml:space="preserve">of first release Australian content </w:t>
      </w:r>
      <w:r w:rsidR="000A043C">
        <w:t xml:space="preserve">(less than the quota) </w:t>
      </w:r>
      <w:r w:rsidR="00A327C5" w:rsidRPr="00A327C5">
        <w:t>and claim</w:t>
      </w:r>
      <w:r w:rsidR="00783F6F">
        <w:t>ing</w:t>
      </w:r>
      <w:r w:rsidR="00A327C5" w:rsidRPr="00A327C5">
        <w:t xml:space="preserve"> carry forward points to meet their points quota for 202</w:t>
      </w:r>
      <w:r w:rsidR="00885BEB">
        <w:t>4</w:t>
      </w:r>
      <w:r w:rsidR="00A327C5" w:rsidRPr="00A327C5">
        <w:t>.</w:t>
      </w:r>
    </w:p>
    <w:p w14:paraId="0F51900D" w14:textId="27E4FFBE" w:rsidR="00885BEB" w:rsidRPr="00A327C5" w:rsidRDefault="000F764D" w:rsidP="00C02229">
      <w:pPr>
        <w:pStyle w:val="Bulletlevel1"/>
        <w:numPr>
          <w:ilvl w:val="0"/>
          <w:numId w:val="10"/>
        </w:numPr>
        <w:spacing w:after="240"/>
        <w:ind w:left="284" w:hanging="284"/>
      </w:pPr>
      <w:r>
        <w:t>One</w:t>
      </w:r>
      <w:r w:rsidR="00885BEB">
        <w:t xml:space="preserve"> licensee meeting the quota on a pro-rata basis (180</w:t>
      </w:r>
      <w:r>
        <w:t>.00</w:t>
      </w:r>
      <w:r w:rsidR="00885BEB">
        <w:t xml:space="preserve"> points for 182 days of broadcasting in 2024).</w:t>
      </w:r>
    </w:p>
    <w:p w14:paraId="16F4392C" w14:textId="77777777" w:rsidR="007C24A5" w:rsidRDefault="007C24A5" w:rsidP="00BF67D2">
      <w:pPr>
        <w:pStyle w:val="Bulletlevel1"/>
        <w:numPr>
          <w:ilvl w:val="0"/>
          <w:numId w:val="0"/>
        </w:numPr>
      </w:pPr>
      <w:r>
        <w:t>In relation to deeming:</w:t>
      </w:r>
    </w:p>
    <w:p w14:paraId="01DC28D0" w14:textId="4621960D" w:rsidR="00E16923" w:rsidRDefault="007C24A5" w:rsidP="00BF67D2">
      <w:pPr>
        <w:pStyle w:val="Bulletlevel1"/>
        <w:numPr>
          <w:ilvl w:val="0"/>
          <w:numId w:val="10"/>
        </w:numPr>
        <w:ind w:left="284" w:hanging="284"/>
      </w:pPr>
      <w:r>
        <w:t>l</w:t>
      </w:r>
      <w:r w:rsidRPr="00A327C5">
        <w:t>icensees with deemed compliance for points in 202</w:t>
      </w:r>
      <w:r w:rsidR="0044054D">
        <w:t>3</w:t>
      </w:r>
      <w:r w:rsidRPr="00A327C5">
        <w:t xml:space="preserve"> carried forward 0 points towards their compliance in 202</w:t>
      </w:r>
      <w:r w:rsidR="0044054D">
        <w:t>4</w:t>
      </w:r>
      <w:r w:rsidR="0051346F">
        <w:t>, and</w:t>
      </w:r>
    </w:p>
    <w:p w14:paraId="4F4CAD29" w14:textId="652427CC" w:rsidR="00A327C5" w:rsidRPr="00A327C5" w:rsidRDefault="007C24A5" w:rsidP="00C02229">
      <w:pPr>
        <w:pStyle w:val="Bulletlevel1"/>
        <w:numPr>
          <w:ilvl w:val="0"/>
          <w:numId w:val="10"/>
        </w:numPr>
        <w:spacing w:after="240"/>
        <w:ind w:left="284" w:hanging="284"/>
      </w:pPr>
      <w:r>
        <w:t>n</w:t>
      </w:r>
      <w:r w:rsidR="00A327C5" w:rsidRPr="00A327C5">
        <w:t>o licensees rel</w:t>
      </w:r>
      <w:r w:rsidR="00BF67D2">
        <w:t>ied</w:t>
      </w:r>
      <w:r w:rsidR="00A327C5" w:rsidRPr="00A327C5">
        <w:t xml:space="preserve"> on </w:t>
      </w:r>
      <w:proofErr w:type="gramStart"/>
      <w:r w:rsidR="00A327C5" w:rsidRPr="00A327C5">
        <w:t>deemed</w:t>
      </w:r>
      <w:proofErr w:type="gramEnd"/>
      <w:r w:rsidR="00A327C5" w:rsidRPr="00A327C5">
        <w:t xml:space="preserve"> compliance provisions to meet the 250 points </w:t>
      </w:r>
      <w:proofErr w:type="gramStart"/>
      <w:r w:rsidR="00A327C5" w:rsidRPr="00A327C5">
        <w:t>requirement</w:t>
      </w:r>
      <w:proofErr w:type="gramEnd"/>
      <w:r w:rsidR="00A327C5" w:rsidRPr="00A327C5">
        <w:t xml:space="preserve"> of the ACCTS in 202</w:t>
      </w:r>
      <w:r w:rsidR="0044054D">
        <w:t>4</w:t>
      </w:r>
      <w:r w:rsidR="00A327C5" w:rsidRPr="00A327C5">
        <w:t>.</w:t>
      </w:r>
    </w:p>
    <w:p w14:paraId="4B9BDE54" w14:textId="432E6657" w:rsidR="00A327C5" w:rsidRPr="00E73DA0" w:rsidRDefault="00A327C5" w:rsidP="00EB70B6">
      <w:pPr>
        <w:pStyle w:val="Paragraph"/>
      </w:pPr>
      <w:r>
        <w:t>The ACCTS quota points, program titles and hours broadcast are</w:t>
      </w:r>
      <w:r w:rsidR="00174985">
        <w:t xml:space="preserve"> detailed</w:t>
      </w:r>
      <w:r>
        <w:t xml:space="preserve"> in </w:t>
      </w:r>
      <w:hyperlink w:anchor="_Part_two_-" w:history="1">
        <w:r w:rsidRPr="00EB70B6">
          <w:rPr>
            <w:b/>
            <w:bCs/>
          </w:rPr>
          <w:t>Part 2</w:t>
        </w:r>
        <w:r w:rsidRPr="00B97B40">
          <w:t xml:space="preserve"> </w:t>
        </w:r>
        <w:r w:rsidRPr="0086257B">
          <w:t>of this report</w:t>
        </w:r>
      </w:hyperlink>
      <w:r w:rsidRPr="0086257B">
        <w:t xml:space="preserve"> for metropolitan licensee</w:t>
      </w:r>
      <w:r>
        <w:t>s</w:t>
      </w:r>
      <w:r w:rsidRPr="0086257B">
        <w:t xml:space="preserve"> and in </w:t>
      </w:r>
      <w:r w:rsidRPr="00EB70B6">
        <w:rPr>
          <w:b/>
          <w:bCs/>
        </w:rPr>
        <w:t>Appendix A</w:t>
      </w:r>
      <w:r w:rsidRPr="0086257B">
        <w:t xml:space="preserve"> for each regional licensee</w:t>
      </w:r>
      <w:r>
        <w:t xml:space="preserve">. </w:t>
      </w:r>
      <w:r w:rsidRPr="00EB70B6">
        <w:rPr>
          <w:b/>
          <w:bCs/>
        </w:rPr>
        <w:t>Appendix B</w:t>
      </w:r>
      <w:r>
        <w:t xml:space="preserve"> contains details of carry over points available to each licensee in 202</w:t>
      </w:r>
      <w:r w:rsidR="006969EA">
        <w:t>4</w:t>
      </w:r>
      <w:r>
        <w:t xml:space="preserve"> and how these impacted the points quota totals of licensees. </w:t>
      </w:r>
    </w:p>
    <w:p w14:paraId="4B261BA7" w14:textId="6DDC76B0" w:rsidR="00A327C5" w:rsidRDefault="00A327C5" w:rsidP="00EB70B6">
      <w:pPr>
        <w:pStyle w:val="Paragraph"/>
        <w:sectPr w:rsidR="00A327C5" w:rsidSect="00EB70B6">
          <w:headerReference w:type="even" r:id="rId29"/>
          <w:headerReference w:type="default" r:id="rId30"/>
          <w:footerReference w:type="even" r:id="rId31"/>
          <w:footerReference w:type="default" r:id="rId32"/>
          <w:headerReference w:type="first" r:id="rId33"/>
          <w:pgSz w:w="11906" w:h="16838" w:code="9"/>
          <w:pgMar w:top="1418" w:right="1418" w:bottom="1134" w:left="1418" w:header="709" w:footer="119" w:gutter="0"/>
          <w:pgNumType w:start="1"/>
          <w:cols w:space="708"/>
          <w:docGrid w:linePitch="360"/>
        </w:sectPr>
      </w:pPr>
    </w:p>
    <w:p w14:paraId="0FFFBDD2" w14:textId="77777777" w:rsidR="00A327C5" w:rsidRDefault="00A327C5" w:rsidP="00A327C5">
      <w:pPr>
        <w:pStyle w:val="Heading1"/>
      </w:pPr>
      <w:bookmarkStart w:id="27" w:name="_Part_one_–"/>
      <w:bookmarkStart w:id="28" w:name="_Toc171496874"/>
      <w:bookmarkStart w:id="29" w:name="_Toc171450358"/>
      <w:bookmarkStart w:id="30" w:name="_Toc205892569"/>
      <w:bookmarkEnd w:id="27"/>
      <w:r>
        <w:lastRenderedPageBreak/>
        <w:t>Part 1: Transmission quota metro results</w:t>
      </w:r>
      <w:bookmarkEnd w:id="28"/>
      <w:bookmarkEnd w:id="29"/>
      <w:bookmarkEnd w:id="30"/>
    </w:p>
    <w:p w14:paraId="6121E732" w14:textId="63BA4DB1" w:rsidR="00A327C5" w:rsidRPr="0063493E" w:rsidRDefault="00A327C5" w:rsidP="00EB70B6">
      <w:pPr>
        <w:pStyle w:val="Tableheading"/>
      </w:pPr>
      <w:bookmarkStart w:id="31" w:name="_Toc171496875"/>
      <w:bookmarkStart w:id="32" w:name="_Toc171450359"/>
      <w:r w:rsidRPr="0063493E">
        <w:t xml:space="preserve">Australian content transmission quota compliance </w:t>
      </w:r>
      <w:bookmarkEnd w:id="31"/>
      <w:r w:rsidRPr="0063493E">
        <w:t>202</w:t>
      </w:r>
      <w:bookmarkEnd w:id="32"/>
      <w:r w:rsidR="006969EA" w:rsidRPr="0063493E">
        <w:t>4</w:t>
      </w:r>
    </w:p>
    <w:tbl>
      <w:tblPr>
        <w:tblW w:w="8647" w:type="dxa"/>
        <w:tblLook w:val="04A0" w:firstRow="1" w:lastRow="0" w:firstColumn="1" w:lastColumn="0" w:noHBand="0" w:noVBand="1"/>
      </w:tblPr>
      <w:tblGrid>
        <w:gridCol w:w="2139"/>
        <w:gridCol w:w="3673"/>
        <w:gridCol w:w="2835"/>
      </w:tblGrid>
      <w:tr w:rsidR="009B1DCB" w:rsidRPr="00BC6028" w14:paraId="2BAB2D05" w14:textId="77777777" w:rsidTr="00C02229">
        <w:trPr>
          <w:trHeight w:val="300"/>
        </w:trPr>
        <w:tc>
          <w:tcPr>
            <w:tcW w:w="8647" w:type="dxa"/>
            <w:gridSpan w:val="3"/>
            <w:tcBorders>
              <w:top w:val="nil"/>
              <w:left w:val="nil"/>
              <w:bottom w:val="nil"/>
              <w:right w:val="nil"/>
            </w:tcBorders>
            <w:noWrap/>
            <w:vAlign w:val="bottom"/>
            <w:hideMark/>
          </w:tcPr>
          <w:p w14:paraId="27816FCF" w14:textId="77777777" w:rsidR="009B1DCB" w:rsidRPr="00BC6028" w:rsidRDefault="009B1DCB" w:rsidP="00B62D33">
            <w:pPr>
              <w:spacing w:after="0" w:line="240" w:lineRule="auto"/>
              <w:rPr>
                <w:rFonts w:cs="Arial"/>
                <w:b/>
                <w:bCs/>
                <w:color w:val="1A8C8D"/>
              </w:rPr>
            </w:pPr>
            <w:r w:rsidRPr="00BC6028">
              <w:rPr>
                <w:rFonts w:cs="Arial"/>
                <w:b/>
                <w:bCs/>
                <w:color w:val="1A8C8D"/>
              </w:rPr>
              <w:t>Primary channels</w:t>
            </w:r>
          </w:p>
        </w:tc>
      </w:tr>
      <w:tr w:rsidR="009B1DCB" w:rsidRPr="00BC6028" w14:paraId="2E38820D" w14:textId="77777777" w:rsidTr="00C02229">
        <w:trPr>
          <w:trHeight w:val="300"/>
        </w:trPr>
        <w:tc>
          <w:tcPr>
            <w:tcW w:w="8647" w:type="dxa"/>
            <w:gridSpan w:val="3"/>
            <w:tcBorders>
              <w:top w:val="nil"/>
              <w:left w:val="nil"/>
              <w:bottom w:val="nil"/>
              <w:right w:val="nil"/>
            </w:tcBorders>
            <w:noWrap/>
            <w:vAlign w:val="bottom"/>
            <w:hideMark/>
          </w:tcPr>
          <w:p w14:paraId="60EAE3F8" w14:textId="77777777" w:rsidR="009B1DCB" w:rsidRPr="00BC6028" w:rsidRDefault="009B1DCB" w:rsidP="008E7536">
            <w:pPr>
              <w:spacing w:after="0" w:line="240" w:lineRule="auto"/>
              <w:rPr>
                <w:rFonts w:cs="Arial"/>
                <w:b/>
                <w:bCs/>
              </w:rPr>
            </w:pPr>
            <w:r w:rsidRPr="00BC6028">
              <w:rPr>
                <w:rFonts w:cs="Arial"/>
                <w:b/>
                <w:bCs/>
              </w:rPr>
              <w:t>Metropolitan primary channel transmission data</w:t>
            </w:r>
          </w:p>
        </w:tc>
      </w:tr>
      <w:tr w:rsidR="009B1DCB" w:rsidRPr="00BC6028" w14:paraId="48F6C0E0" w14:textId="77777777" w:rsidTr="00B62D33">
        <w:trPr>
          <w:trHeight w:val="327"/>
        </w:trPr>
        <w:tc>
          <w:tcPr>
            <w:tcW w:w="2139" w:type="dxa"/>
            <w:tcBorders>
              <w:top w:val="nil"/>
              <w:left w:val="nil"/>
              <w:bottom w:val="single" w:sz="4" w:space="0" w:color="E8D0DF"/>
              <w:right w:val="single" w:sz="4" w:space="0" w:color="BF7EA5"/>
            </w:tcBorders>
            <w:shd w:val="clear" w:color="000000" w:fill="B8719C"/>
            <w:noWrap/>
            <w:vAlign w:val="center"/>
            <w:hideMark/>
          </w:tcPr>
          <w:p w14:paraId="48E20836" w14:textId="77777777" w:rsidR="009B1DCB" w:rsidRPr="00BC6028" w:rsidRDefault="009B1DCB" w:rsidP="00C02229">
            <w:pPr>
              <w:spacing w:after="0" w:line="240" w:lineRule="auto"/>
              <w:jc w:val="both"/>
              <w:rPr>
                <w:rFonts w:cs="Arial"/>
                <w:b/>
                <w:bCs/>
                <w:color w:val="FFFFFF"/>
              </w:rPr>
            </w:pPr>
            <w:r w:rsidRPr="00BC6028">
              <w:rPr>
                <w:rFonts w:cs="Arial"/>
                <w:b/>
                <w:bCs/>
                <w:color w:val="FFFFFF"/>
              </w:rPr>
              <w:t>Network</w:t>
            </w:r>
          </w:p>
        </w:tc>
        <w:tc>
          <w:tcPr>
            <w:tcW w:w="3673" w:type="dxa"/>
            <w:tcBorders>
              <w:top w:val="nil"/>
              <w:left w:val="nil"/>
              <w:bottom w:val="single" w:sz="4" w:space="0" w:color="E8D0DF"/>
              <w:right w:val="single" w:sz="4" w:space="0" w:color="BF7EA5"/>
            </w:tcBorders>
            <w:shd w:val="clear" w:color="000000" w:fill="B8719C"/>
            <w:vAlign w:val="center"/>
            <w:hideMark/>
          </w:tcPr>
          <w:p w14:paraId="2261D124" w14:textId="77777777" w:rsidR="009B1DCB" w:rsidRPr="00BC6028" w:rsidRDefault="009B1DCB" w:rsidP="00C02229">
            <w:pPr>
              <w:spacing w:after="0" w:line="240" w:lineRule="auto"/>
              <w:jc w:val="right"/>
              <w:rPr>
                <w:rFonts w:cs="Arial"/>
                <w:b/>
                <w:bCs/>
                <w:color w:val="FFFFFF"/>
              </w:rPr>
            </w:pPr>
            <w:r w:rsidRPr="00BC6028">
              <w:rPr>
                <w:rFonts w:cs="Arial"/>
                <w:b/>
                <w:bCs/>
                <w:color w:val="FFFFFF"/>
              </w:rPr>
              <w:t>Average transmission hours</w:t>
            </w:r>
          </w:p>
        </w:tc>
        <w:tc>
          <w:tcPr>
            <w:tcW w:w="2835" w:type="dxa"/>
            <w:tcBorders>
              <w:top w:val="nil"/>
              <w:left w:val="nil"/>
              <w:bottom w:val="single" w:sz="4" w:space="0" w:color="E8D0DF"/>
              <w:right w:val="nil"/>
            </w:tcBorders>
            <w:shd w:val="clear" w:color="000000" w:fill="B8719C"/>
            <w:vAlign w:val="center"/>
            <w:hideMark/>
          </w:tcPr>
          <w:p w14:paraId="1DA11D89" w14:textId="77777777" w:rsidR="009B1DCB" w:rsidRPr="00BC6028" w:rsidRDefault="009B1DCB" w:rsidP="00C02229">
            <w:pPr>
              <w:spacing w:after="0" w:line="240" w:lineRule="auto"/>
              <w:jc w:val="right"/>
              <w:rPr>
                <w:rFonts w:cs="Arial"/>
                <w:b/>
                <w:bCs/>
                <w:color w:val="FFFFFF"/>
              </w:rPr>
            </w:pPr>
            <w:r w:rsidRPr="00BC6028">
              <w:rPr>
                <w:rFonts w:cs="Arial"/>
                <w:b/>
                <w:bCs/>
                <w:color w:val="FFFFFF"/>
              </w:rPr>
              <w:t xml:space="preserve">Average transmission % </w:t>
            </w:r>
          </w:p>
        </w:tc>
      </w:tr>
      <w:tr w:rsidR="009B1DCB" w:rsidRPr="00BC6028" w14:paraId="0F7001AE" w14:textId="77777777" w:rsidTr="00B62D33">
        <w:trPr>
          <w:trHeight w:val="300"/>
        </w:trPr>
        <w:tc>
          <w:tcPr>
            <w:tcW w:w="2139" w:type="dxa"/>
            <w:tcBorders>
              <w:top w:val="nil"/>
              <w:left w:val="nil"/>
              <w:bottom w:val="single" w:sz="4" w:space="0" w:color="EAEAEA"/>
              <w:right w:val="single" w:sz="4" w:space="0" w:color="E8D0DF"/>
            </w:tcBorders>
            <w:noWrap/>
            <w:vAlign w:val="bottom"/>
            <w:hideMark/>
          </w:tcPr>
          <w:p w14:paraId="0423EFC1" w14:textId="77777777" w:rsidR="009B1DCB" w:rsidRPr="00BC6028" w:rsidRDefault="009B1DCB" w:rsidP="00495A8E">
            <w:pPr>
              <w:spacing w:after="0" w:line="240" w:lineRule="auto"/>
              <w:rPr>
                <w:rFonts w:cs="Arial"/>
                <w:b/>
                <w:bCs/>
              </w:rPr>
            </w:pPr>
            <w:r w:rsidRPr="00BC6028">
              <w:rPr>
                <w:rFonts w:cs="Arial"/>
                <w:b/>
                <w:bCs/>
              </w:rPr>
              <w:t>Seven</w:t>
            </w:r>
          </w:p>
        </w:tc>
        <w:tc>
          <w:tcPr>
            <w:tcW w:w="3673" w:type="dxa"/>
            <w:tcBorders>
              <w:top w:val="nil"/>
              <w:left w:val="nil"/>
              <w:bottom w:val="single" w:sz="4" w:space="0" w:color="EAEAEA"/>
              <w:right w:val="nil"/>
            </w:tcBorders>
            <w:shd w:val="clear" w:color="000000" w:fill="E3C6D7"/>
            <w:noWrap/>
            <w:vAlign w:val="bottom"/>
            <w:hideMark/>
          </w:tcPr>
          <w:p w14:paraId="71B1706A" w14:textId="57CB8F91" w:rsidR="009B1DCB" w:rsidRPr="00BC6028" w:rsidRDefault="009B1DCB" w:rsidP="00C02229">
            <w:pPr>
              <w:spacing w:after="0" w:line="240" w:lineRule="auto"/>
              <w:jc w:val="right"/>
              <w:rPr>
                <w:rFonts w:cs="Arial"/>
                <w:b/>
                <w:bCs/>
              </w:rPr>
            </w:pPr>
            <w:r w:rsidRPr="00BC6028">
              <w:rPr>
                <w:rFonts w:cs="Arial"/>
                <w:b/>
                <w:bCs/>
              </w:rPr>
              <w:t xml:space="preserve">                                   5,0</w:t>
            </w:r>
            <w:r w:rsidR="003625F2">
              <w:rPr>
                <w:rFonts w:cs="Arial"/>
                <w:b/>
                <w:bCs/>
              </w:rPr>
              <w:t>53</w:t>
            </w:r>
            <w:r w:rsidRPr="00BC6028">
              <w:rPr>
                <w:rFonts w:cs="Arial"/>
                <w:b/>
                <w:bCs/>
              </w:rPr>
              <w:t>.</w:t>
            </w:r>
            <w:r w:rsidR="003625F2">
              <w:rPr>
                <w:rFonts w:cs="Arial"/>
                <w:b/>
                <w:bCs/>
              </w:rPr>
              <w:t>88</w:t>
            </w:r>
            <w:r w:rsidRPr="00BC6028">
              <w:rPr>
                <w:rFonts w:cs="Arial"/>
                <w:b/>
                <w:bCs/>
              </w:rPr>
              <w:t xml:space="preserve"> </w:t>
            </w:r>
          </w:p>
        </w:tc>
        <w:tc>
          <w:tcPr>
            <w:tcW w:w="2835" w:type="dxa"/>
            <w:tcBorders>
              <w:top w:val="nil"/>
              <w:left w:val="nil"/>
              <w:bottom w:val="single" w:sz="4" w:space="0" w:color="EAEAEA"/>
              <w:right w:val="nil"/>
            </w:tcBorders>
            <w:shd w:val="clear" w:color="000000" w:fill="E3C6D7"/>
            <w:noWrap/>
            <w:vAlign w:val="bottom"/>
            <w:hideMark/>
          </w:tcPr>
          <w:p w14:paraId="3F328047" w14:textId="7429A50A" w:rsidR="009B1DCB" w:rsidRPr="00BC6028" w:rsidRDefault="009B1DCB" w:rsidP="00E342B1">
            <w:pPr>
              <w:spacing w:after="0" w:line="240" w:lineRule="auto"/>
              <w:jc w:val="right"/>
              <w:rPr>
                <w:rFonts w:cs="Arial"/>
                <w:b/>
                <w:bCs/>
              </w:rPr>
            </w:pPr>
            <w:r w:rsidRPr="00BC6028">
              <w:rPr>
                <w:rFonts w:cs="Arial"/>
                <w:b/>
                <w:bCs/>
              </w:rPr>
              <w:t>76.</w:t>
            </w:r>
            <w:r w:rsidR="005016BA">
              <w:rPr>
                <w:rFonts w:cs="Arial"/>
                <w:b/>
                <w:bCs/>
              </w:rPr>
              <w:t>71</w:t>
            </w:r>
            <w:r w:rsidRPr="00BC6028">
              <w:rPr>
                <w:rFonts w:cs="Arial"/>
                <w:b/>
                <w:bCs/>
              </w:rPr>
              <w:t>%</w:t>
            </w:r>
          </w:p>
        </w:tc>
      </w:tr>
      <w:tr w:rsidR="009B1DCB" w:rsidRPr="00BC6028" w14:paraId="64FBFBE1" w14:textId="77777777" w:rsidTr="00B62D33">
        <w:trPr>
          <w:trHeight w:val="300"/>
        </w:trPr>
        <w:tc>
          <w:tcPr>
            <w:tcW w:w="2139" w:type="dxa"/>
            <w:tcBorders>
              <w:top w:val="nil"/>
              <w:left w:val="nil"/>
              <w:bottom w:val="single" w:sz="4" w:space="0" w:color="EAEAEA"/>
              <w:right w:val="single" w:sz="4" w:space="0" w:color="E8D0DF"/>
            </w:tcBorders>
            <w:noWrap/>
            <w:vAlign w:val="bottom"/>
            <w:hideMark/>
          </w:tcPr>
          <w:p w14:paraId="56FD3A8A" w14:textId="77777777" w:rsidR="009B1DCB" w:rsidRPr="00BC6028" w:rsidRDefault="009B1DCB" w:rsidP="00495A8E">
            <w:pPr>
              <w:spacing w:after="0" w:line="240" w:lineRule="auto"/>
              <w:rPr>
                <w:rFonts w:cs="Arial"/>
              </w:rPr>
            </w:pPr>
            <w:r w:rsidRPr="00BC6028">
              <w:rPr>
                <w:rFonts w:cs="Arial"/>
              </w:rPr>
              <w:t>HSV MELBOURNE</w:t>
            </w:r>
          </w:p>
        </w:tc>
        <w:tc>
          <w:tcPr>
            <w:tcW w:w="3673" w:type="dxa"/>
            <w:tcBorders>
              <w:top w:val="nil"/>
              <w:left w:val="nil"/>
              <w:bottom w:val="single" w:sz="4" w:space="0" w:color="EAEAEA"/>
              <w:right w:val="nil"/>
            </w:tcBorders>
            <w:noWrap/>
            <w:vAlign w:val="bottom"/>
            <w:hideMark/>
          </w:tcPr>
          <w:p w14:paraId="4BBBA12A" w14:textId="27FD5811" w:rsidR="009B1DCB" w:rsidRPr="00BC6028" w:rsidRDefault="009B1DCB" w:rsidP="00C02229">
            <w:pPr>
              <w:spacing w:after="0" w:line="240" w:lineRule="auto"/>
              <w:jc w:val="right"/>
              <w:rPr>
                <w:rFonts w:cs="Arial"/>
              </w:rPr>
            </w:pPr>
            <w:r w:rsidRPr="00BC6028">
              <w:rPr>
                <w:rFonts w:cs="Arial"/>
              </w:rPr>
              <w:t xml:space="preserve">                                   </w:t>
            </w:r>
            <w:r w:rsidR="003625F2">
              <w:rPr>
                <w:rFonts w:cs="Arial"/>
              </w:rPr>
              <w:t>5,223.32</w:t>
            </w:r>
            <w:r w:rsidRPr="00BC6028">
              <w:rPr>
                <w:rFonts w:cs="Arial"/>
              </w:rPr>
              <w:t xml:space="preserve"> </w:t>
            </w:r>
          </w:p>
        </w:tc>
        <w:tc>
          <w:tcPr>
            <w:tcW w:w="2835" w:type="dxa"/>
            <w:tcBorders>
              <w:top w:val="nil"/>
              <w:left w:val="nil"/>
              <w:bottom w:val="single" w:sz="4" w:space="0" w:color="EAEAEA"/>
              <w:right w:val="nil"/>
            </w:tcBorders>
            <w:noWrap/>
            <w:vAlign w:val="bottom"/>
            <w:hideMark/>
          </w:tcPr>
          <w:p w14:paraId="7822AAB6" w14:textId="13B6526A" w:rsidR="009B1DCB" w:rsidRPr="00BC6028" w:rsidRDefault="009B1DCB" w:rsidP="00E342B1">
            <w:pPr>
              <w:spacing w:after="0" w:line="240" w:lineRule="auto"/>
              <w:jc w:val="right"/>
              <w:rPr>
                <w:rFonts w:cs="Arial"/>
              </w:rPr>
            </w:pPr>
            <w:r w:rsidRPr="00BC6028">
              <w:rPr>
                <w:rFonts w:cs="Arial"/>
              </w:rPr>
              <w:t>79.</w:t>
            </w:r>
            <w:r w:rsidR="00220E6A">
              <w:rPr>
                <w:rFonts w:cs="Arial"/>
              </w:rPr>
              <w:t>29</w:t>
            </w:r>
            <w:r w:rsidRPr="00BC6028">
              <w:rPr>
                <w:rFonts w:cs="Arial"/>
              </w:rPr>
              <w:t>%</w:t>
            </w:r>
          </w:p>
        </w:tc>
      </w:tr>
      <w:tr w:rsidR="009B1DCB" w:rsidRPr="00BC6028" w14:paraId="13B0C0AC" w14:textId="77777777" w:rsidTr="00B62D33">
        <w:trPr>
          <w:trHeight w:val="300"/>
        </w:trPr>
        <w:tc>
          <w:tcPr>
            <w:tcW w:w="2139" w:type="dxa"/>
            <w:tcBorders>
              <w:top w:val="nil"/>
              <w:left w:val="nil"/>
              <w:bottom w:val="single" w:sz="4" w:space="0" w:color="EAEAEA"/>
              <w:right w:val="nil"/>
            </w:tcBorders>
            <w:noWrap/>
            <w:vAlign w:val="bottom"/>
            <w:hideMark/>
          </w:tcPr>
          <w:p w14:paraId="31FAD901" w14:textId="77777777" w:rsidR="009B1DCB" w:rsidRPr="00BC6028" w:rsidRDefault="009B1DCB" w:rsidP="00495A8E">
            <w:pPr>
              <w:spacing w:after="0" w:line="240" w:lineRule="auto"/>
              <w:rPr>
                <w:rFonts w:cs="Arial"/>
              </w:rPr>
            </w:pPr>
            <w:r w:rsidRPr="00BC6028">
              <w:rPr>
                <w:rFonts w:cs="Arial"/>
              </w:rPr>
              <w:t>SAS ADELAIDE</w:t>
            </w:r>
          </w:p>
        </w:tc>
        <w:tc>
          <w:tcPr>
            <w:tcW w:w="3673" w:type="dxa"/>
            <w:tcBorders>
              <w:top w:val="nil"/>
              <w:left w:val="single" w:sz="4" w:space="0" w:color="E8D0DF"/>
              <w:bottom w:val="single" w:sz="4" w:space="0" w:color="EAEAEA"/>
              <w:right w:val="nil"/>
            </w:tcBorders>
            <w:noWrap/>
            <w:vAlign w:val="bottom"/>
            <w:hideMark/>
          </w:tcPr>
          <w:p w14:paraId="7F63D546" w14:textId="0604F74F" w:rsidR="009B1DCB" w:rsidRPr="00BC6028" w:rsidRDefault="009B1DCB" w:rsidP="00C02229">
            <w:pPr>
              <w:spacing w:after="0" w:line="240" w:lineRule="auto"/>
              <w:jc w:val="right"/>
              <w:rPr>
                <w:rFonts w:cs="Arial"/>
              </w:rPr>
            </w:pPr>
            <w:r w:rsidRPr="00BC6028">
              <w:rPr>
                <w:rFonts w:cs="Arial"/>
              </w:rPr>
              <w:t xml:space="preserve">                                   </w:t>
            </w:r>
            <w:r w:rsidR="0027309E">
              <w:rPr>
                <w:rFonts w:cs="Arial"/>
              </w:rPr>
              <w:t>5,188.53</w:t>
            </w:r>
            <w:r w:rsidRPr="00BC6028">
              <w:rPr>
                <w:rFonts w:cs="Arial"/>
              </w:rPr>
              <w:t xml:space="preserve"> </w:t>
            </w:r>
          </w:p>
        </w:tc>
        <w:tc>
          <w:tcPr>
            <w:tcW w:w="2835" w:type="dxa"/>
            <w:tcBorders>
              <w:top w:val="nil"/>
              <w:left w:val="nil"/>
              <w:bottom w:val="single" w:sz="4" w:space="0" w:color="EAEAEA"/>
              <w:right w:val="nil"/>
            </w:tcBorders>
            <w:noWrap/>
            <w:vAlign w:val="bottom"/>
            <w:hideMark/>
          </w:tcPr>
          <w:p w14:paraId="33F9DD6F" w14:textId="365B7FFE" w:rsidR="009B1DCB" w:rsidRPr="00BC6028" w:rsidRDefault="009B1DCB" w:rsidP="00E342B1">
            <w:pPr>
              <w:spacing w:after="0" w:line="240" w:lineRule="auto"/>
              <w:jc w:val="right"/>
              <w:rPr>
                <w:rFonts w:cs="Arial"/>
              </w:rPr>
            </w:pPr>
            <w:r w:rsidRPr="00BC6028">
              <w:rPr>
                <w:rFonts w:cs="Arial"/>
              </w:rPr>
              <w:t>78.</w:t>
            </w:r>
            <w:r w:rsidR="007941DA">
              <w:rPr>
                <w:rFonts w:cs="Arial"/>
              </w:rPr>
              <w:t>76</w:t>
            </w:r>
            <w:r w:rsidRPr="00BC6028">
              <w:rPr>
                <w:rFonts w:cs="Arial"/>
              </w:rPr>
              <w:t>%</w:t>
            </w:r>
          </w:p>
        </w:tc>
      </w:tr>
      <w:tr w:rsidR="009B1DCB" w:rsidRPr="00BC6028" w14:paraId="6F8991B7" w14:textId="77777777" w:rsidTr="00B62D33">
        <w:trPr>
          <w:trHeight w:val="300"/>
        </w:trPr>
        <w:tc>
          <w:tcPr>
            <w:tcW w:w="2139" w:type="dxa"/>
            <w:tcBorders>
              <w:top w:val="nil"/>
              <w:left w:val="nil"/>
              <w:bottom w:val="single" w:sz="4" w:space="0" w:color="EAEAEA"/>
              <w:right w:val="nil"/>
            </w:tcBorders>
            <w:noWrap/>
            <w:vAlign w:val="bottom"/>
            <w:hideMark/>
          </w:tcPr>
          <w:p w14:paraId="7EDC35B0" w14:textId="77777777" w:rsidR="009B1DCB" w:rsidRPr="00BC6028" w:rsidRDefault="009B1DCB" w:rsidP="00495A8E">
            <w:pPr>
              <w:spacing w:after="0" w:line="240" w:lineRule="auto"/>
              <w:rPr>
                <w:rFonts w:cs="Arial"/>
              </w:rPr>
            </w:pPr>
            <w:r w:rsidRPr="00BC6028">
              <w:rPr>
                <w:rFonts w:cs="Arial"/>
              </w:rPr>
              <w:t>ATN SYDNEY</w:t>
            </w:r>
          </w:p>
        </w:tc>
        <w:tc>
          <w:tcPr>
            <w:tcW w:w="3673" w:type="dxa"/>
            <w:tcBorders>
              <w:top w:val="nil"/>
              <w:left w:val="single" w:sz="4" w:space="0" w:color="E8D0DF"/>
              <w:bottom w:val="single" w:sz="4" w:space="0" w:color="EAEAEA"/>
              <w:right w:val="nil"/>
            </w:tcBorders>
            <w:noWrap/>
            <w:vAlign w:val="bottom"/>
            <w:hideMark/>
          </w:tcPr>
          <w:p w14:paraId="61048B69" w14:textId="03AABC82" w:rsidR="009B1DCB" w:rsidRPr="00BC6028" w:rsidRDefault="009B1DCB" w:rsidP="00C02229">
            <w:pPr>
              <w:spacing w:after="0" w:line="240" w:lineRule="auto"/>
              <w:jc w:val="right"/>
              <w:rPr>
                <w:rFonts w:cs="Arial"/>
              </w:rPr>
            </w:pPr>
            <w:r w:rsidRPr="00BC6028">
              <w:rPr>
                <w:rFonts w:cs="Arial"/>
              </w:rPr>
              <w:t xml:space="preserve">                                   </w:t>
            </w:r>
            <w:r w:rsidR="0027309E">
              <w:rPr>
                <w:rFonts w:cs="Arial"/>
              </w:rPr>
              <w:t>5,013.37</w:t>
            </w:r>
            <w:r w:rsidRPr="00BC6028">
              <w:rPr>
                <w:rFonts w:cs="Arial"/>
              </w:rPr>
              <w:t xml:space="preserve"> </w:t>
            </w:r>
          </w:p>
        </w:tc>
        <w:tc>
          <w:tcPr>
            <w:tcW w:w="2835" w:type="dxa"/>
            <w:tcBorders>
              <w:top w:val="nil"/>
              <w:left w:val="nil"/>
              <w:bottom w:val="single" w:sz="4" w:space="0" w:color="EAEAEA"/>
              <w:right w:val="nil"/>
            </w:tcBorders>
            <w:noWrap/>
            <w:vAlign w:val="bottom"/>
            <w:hideMark/>
          </w:tcPr>
          <w:p w14:paraId="06651955" w14:textId="69DAB3E4" w:rsidR="009B1DCB" w:rsidRPr="00BC6028" w:rsidRDefault="009B1DCB" w:rsidP="00E342B1">
            <w:pPr>
              <w:spacing w:after="0" w:line="240" w:lineRule="auto"/>
              <w:jc w:val="right"/>
              <w:rPr>
                <w:rFonts w:cs="Arial"/>
              </w:rPr>
            </w:pPr>
            <w:r w:rsidRPr="00BC6028">
              <w:rPr>
                <w:rFonts w:cs="Arial"/>
              </w:rPr>
              <w:t>7</w:t>
            </w:r>
            <w:r w:rsidR="007941DA">
              <w:rPr>
                <w:rFonts w:cs="Arial"/>
              </w:rPr>
              <w:t>6.10</w:t>
            </w:r>
            <w:r w:rsidRPr="00BC6028">
              <w:rPr>
                <w:rFonts w:cs="Arial"/>
              </w:rPr>
              <w:t>%</w:t>
            </w:r>
          </w:p>
        </w:tc>
      </w:tr>
      <w:tr w:rsidR="009B1DCB" w:rsidRPr="00BC6028" w14:paraId="191304C5" w14:textId="77777777" w:rsidTr="00B62D33">
        <w:trPr>
          <w:trHeight w:val="300"/>
        </w:trPr>
        <w:tc>
          <w:tcPr>
            <w:tcW w:w="2139" w:type="dxa"/>
            <w:tcBorders>
              <w:top w:val="nil"/>
              <w:left w:val="nil"/>
              <w:bottom w:val="single" w:sz="4" w:space="0" w:color="EAEAEA"/>
              <w:right w:val="nil"/>
            </w:tcBorders>
            <w:noWrap/>
            <w:vAlign w:val="bottom"/>
            <w:hideMark/>
          </w:tcPr>
          <w:p w14:paraId="0BA81065" w14:textId="77777777" w:rsidR="009B1DCB" w:rsidRPr="00BC6028" w:rsidRDefault="009B1DCB" w:rsidP="00495A8E">
            <w:pPr>
              <w:spacing w:after="0" w:line="240" w:lineRule="auto"/>
              <w:rPr>
                <w:rFonts w:cs="Arial"/>
              </w:rPr>
            </w:pPr>
            <w:r w:rsidRPr="00BC6028">
              <w:rPr>
                <w:rFonts w:cs="Arial"/>
              </w:rPr>
              <w:t>BTQ BRISBANE</w:t>
            </w:r>
          </w:p>
        </w:tc>
        <w:tc>
          <w:tcPr>
            <w:tcW w:w="3673" w:type="dxa"/>
            <w:tcBorders>
              <w:top w:val="nil"/>
              <w:left w:val="single" w:sz="4" w:space="0" w:color="E8D0DF"/>
              <w:bottom w:val="single" w:sz="4" w:space="0" w:color="EAEAEA"/>
              <w:right w:val="nil"/>
            </w:tcBorders>
            <w:noWrap/>
            <w:vAlign w:val="bottom"/>
            <w:hideMark/>
          </w:tcPr>
          <w:p w14:paraId="4989B05B" w14:textId="56B2E254" w:rsidR="009B1DCB" w:rsidRPr="00BC6028" w:rsidRDefault="009B1DCB" w:rsidP="00C02229">
            <w:pPr>
              <w:spacing w:after="0" w:line="240" w:lineRule="auto"/>
              <w:jc w:val="right"/>
              <w:rPr>
                <w:rFonts w:cs="Arial"/>
              </w:rPr>
            </w:pPr>
            <w:r w:rsidRPr="00BC6028">
              <w:rPr>
                <w:rFonts w:cs="Arial"/>
              </w:rPr>
              <w:t xml:space="preserve">                                   </w:t>
            </w:r>
            <w:r w:rsidR="0027309E">
              <w:rPr>
                <w:rFonts w:cs="Arial"/>
              </w:rPr>
              <w:t>4,990.87</w:t>
            </w:r>
            <w:r w:rsidRPr="00BC6028">
              <w:rPr>
                <w:rFonts w:cs="Arial"/>
              </w:rPr>
              <w:t xml:space="preserve"> </w:t>
            </w:r>
          </w:p>
        </w:tc>
        <w:tc>
          <w:tcPr>
            <w:tcW w:w="2835" w:type="dxa"/>
            <w:tcBorders>
              <w:top w:val="nil"/>
              <w:left w:val="nil"/>
              <w:bottom w:val="single" w:sz="4" w:space="0" w:color="EAEAEA"/>
              <w:right w:val="nil"/>
            </w:tcBorders>
            <w:noWrap/>
            <w:vAlign w:val="bottom"/>
            <w:hideMark/>
          </w:tcPr>
          <w:p w14:paraId="423F7FB4" w14:textId="518356C7" w:rsidR="009B1DCB" w:rsidRPr="00BC6028" w:rsidRDefault="009B1DCB" w:rsidP="00E342B1">
            <w:pPr>
              <w:spacing w:after="0" w:line="240" w:lineRule="auto"/>
              <w:jc w:val="right"/>
              <w:rPr>
                <w:rFonts w:cs="Arial"/>
              </w:rPr>
            </w:pPr>
            <w:r w:rsidRPr="00BC6028">
              <w:rPr>
                <w:rFonts w:cs="Arial"/>
              </w:rPr>
              <w:t>75.</w:t>
            </w:r>
            <w:r w:rsidR="007941DA">
              <w:rPr>
                <w:rFonts w:cs="Arial"/>
              </w:rPr>
              <w:t>76</w:t>
            </w:r>
            <w:r w:rsidRPr="00BC6028">
              <w:rPr>
                <w:rFonts w:cs="Arial"/>
              </w:rPr>
              <w:t>%</w:t>
            </w:r>
          </w:p>
        </w:tc>
      </w:tr>
      <w:tr w:rsidR="009B1DCB" w:rsidRPr="00BC6028" w14:paraId="2CA4479A" w14:textId="77777777" w:rsidTr="00B62D33">
        <w:trPr>
          <w:trHeight w:val="300"/>
        </w:trPr>
        <w:tc>
          <w:tcPr>
            <w:tcW w:w="2139" w:type="dxa"/>
            <w:tcBorders>
              <w:top w:val="nil"/>
              <w:left w:val="nil"/>
              <w:bottom w:val="single" w:sz="4" w:space="0" w:color="EAEAEA"/>
              <w:right w:val="nil"/>
            </w:tcBorders>
            <w:noWrap/>
            <w:vAlign w:val="bottom"/>
            <w:hideMark/>
          </w:tcPr>
          <w:p w14:paraId="09AAAE05" w14:textId="77777777" w:rsidR="009B1DCB" w:rsidRPr="00BC6028" w:rsidRDefault="009B1DCB" w:rsidP="00495A8E">
            <w:pPr>
              <w:spacing w:after="0" w:line="240" w:lineRule="auto"/>
              <w:rPr>
                <w:rFonts w:cs="Arial"/>
              </w:rPr>
            </w:pPr>
            <w:r w:rsidRPr="00BC6028">
              <w:rPr>
                <w:rFonts w:cs="Arial"/>
              </w:rPr>
              <w:t>TVW PERTH</w:t>
            </w:r>
          </w:p>
        </w:tc>
        <w:tc>
          <w:tcPr>
            <w:tcW w:w="3673" w:type="dxa"/>
            <w:tcBorders>
              <w:top w:val="nil"/>
              <w:left w:val="single" w:sz="4" w:space="0" w:color="E8D0DF"/>
              <w:bottom w:val="single" w:sz="4" w:space="0" w:color="EAEAEA"/>
              <w:right w:val="nil"/>
            </w:tcBorders>
            <w:noWrap/>
            <w:vAlign w:val="bottom"/>
            <w:hideMark/>
          </w:tcPr>
          <w:p w14:paraId="73E2AEFC" w14:textId="3DAF0E00" w:rsidR="009B1DCB" w:rsidRPr="00BC6028" w:rsidRDefault="009B1DCB" w:rsidP="00C02229">
            <w:pPr>
              <w:spacing w:after="0" w:line="240" w:lineRule="auto"/>
              <w:jc w:val="right"/>
              <w:rPr>
                <w:rFonts w:cs="Arial"/>
              </w:rPr>
            </w:pPr>
            <w:r w:rsidRPr="00BC6028">
              <w:rPr>
                <w:rFonts w:cs="Arial"/>
              </w:rPr>
              <w:t xml:space="preserve">                                   </w:t>
            </w:r>
            <w:r w:rsidR="0027309E">
              <w:rPr>
                <w:rFonts w:cs="Arial"/>
              </w:rPr>
              <w:t>4,853.30</w:t>
            </w:r>
            <w:r w:rsidRPr="00BC6028">
              <w:rPr>
                <w:rFonts w:cs="Arial"/>
              </w:rPr>
              <w:t xml:space="preserve"> </w:t>
            </w:r>
          </w:p>
        </w:tc>
        <w:tc>
          <w:tcPr>
            <w:tcW w:w="2835" w:type="dxa"/>
            <w:tcBorders>
              <w:top w:val="nil"/>
              <w:left w:val="nil"/>
              <w:bottom w:val="single" w:sz="4" w:space="0" w:color="EAEAEA"/>
              <w:right w:val="nil"/>
            </w:tcBorders>
            <w:noWrap/>
            <w:vAlign w:val="bottom"/>
            <w:hideMark/>
          </w:tcPr>
          <w:p w14:paraId="5A5FEA17" w14:textId="16B526A6" w:rsidR="009B1DCB" w:rsidRPr="00BC6028" w:rsidRDefault="009B1DCB" w:rsidP="00E342B1">
            <w:pPr>
              <w:spacing w:after="0" w:line="240" w:lineRule="auto"/>
              <w:jc w:val="right"/>
              <w:rPr>
                <w:rFonts w:cs="Arial"/>
              </w:rPr>
            </w:pPr>
            <w:r w:rsidRPr="00BC6028">
              <w:rPr>
                <w:rFonts w:cs="Arial"/>
              </w:rPr>
              <w:t>73.</w:t>
            </w:r>
            <w:r w:rsidR="007941DA">
              <w:rPr>
                <w:rFonts w:cs="Arial"/>
              </w:rPr>
              <w:t>67</w:t>
            </w:r>
            <w:r w:rsidRPr="00BC6028">
              <w:rPr>
                <w:rFonts w:cs="Arial"/>
              </w:rPr>
              <w:t>%</w:t>
            </w:r>
          </w:p>
        </w:tc>
      </w:tr>
      <w:tr w:rsidR="00031AB0" w:rsidRPr="00BC6028" w14:paraId="3AD02F7C" w14:textId="77777777" w:rsidTr="00B62D33">
        <w:trPr>
          <w:trHeight w:val="300"/>
        </w:trPr>
        <w:tc>
          <w:tcPr>
            <w:tcW w:w="2139" w:type="dxa"/>
            <w:tcBorders>
              <w:top w:val="nil"/>
              <w:left w:val="nil"/>
              <w:bottom w:val="single" w:sz="4" w:space="0" w:color="EAEAEA"/>
              <w:right w:val="nil"/>
            </w:tcBorders>
            <w:noWrap/>
            <w:vAlign w:val="bottom"/>
          </w:tcPr>
          <w:p w14:paraId="38A27ED3" w14:textId="3EAC777E" w:rsidR="00031AB0" w:rsidRPr="00BC6028" w:rsidRDefault="00031AB0" w:rsidP="00031AB0">
            <w:pPr>
              <w:spacing w:after="0" w:line="240" w:lineRule="auto"/>
              <w:rPr>
                <w:rFonts w:cs="Arial"/>
                <w:b/>
                <w:bCs/>
              </w:rPr>
            </w:pPr>
            <w:r w:rsidRPr="00BC6028">
              <w:rPr>
                <w:rFonts w:cs="Arial"/>
                <w:b/>
                <w:bCs/>
              </w:rPr>
              <w:t>Nine</w:t>
            </w:r>
          </w:p>
        </w:tc>
        <w:tc>
          <w:tcPr>
            <w:tcW w:w="3673" w:type="dxa"/>
            <w:tcBorders>
              <w:top w:val="nil"/>
              <w:left w:val="single" w:sz="4" w:space="0" w:color="E8D0DF"/>
              <w:bottom w:val="single" w:sz="4" w:space="0" w:color="EAEAEA"/>
              <w:right w:val="nil"/>
            </w:tcBorders>
            <w:shd w:val="clear" w:color="000000" w:fill="E3C6D7"/>
            <w:noWrap/>
            <w:vAlign w:val="bottom"/>
          </w:tcPr>
          <w:p w14:paraId="4CE83101" w14:textId="7970F7F5" w:rsidR="00031AB0" w:rsidRPr="00BC6028" w:rsidRDefault="00031AB0" w:rsidP="00C02229">
            <w:pPr>
              <w:spacing w:after="0" w:line="240" w:lineRule="auto"/>
              <w:jc w:val="right"/>
              <w:rPr>
                <w:rFonts w:cs="Arial"/>
                <w:b/>
                <w:bCs/>
              </w:rPr>
            </w:pPr>
            <w:r w:rsidRPr="00BC6028">
              <w:rPr>
                <w:rFonts w:cs="Arial"/>
                <w:b/>
                <w:bCs/>
              </w:rPr>
              <w:t xml:space="preserve">                                   </w:t>
            </w:r>
            <w:r>
              <w:rPr>
                <w:rFonts w:cs="Arial"/>
                <w:b/>
                <w:bCs/>
              </w:rPr>
              <w:t>5,366.18</w:t>
            </w:r>
            <w:r w:rsidRPr="00BC6028">
              <w:rPr>
                <w:rFonts w:cs="Arial"/>
                <w:b/>
                <w:bCs/>
              </w:rPr>
              <w:t xml:space="preserve"> </w:t>
            </w:r>
          </w:p>
        </w:tc>
        <w:tc>
          <w:tcPr>
            <w:tcW w:w="2835" w:type="dxa"/>
            <w:tcBorders>
              <w:top w:val="nil"/>
              <w:left w:val="nil"/>
              <w:bottom w:val="single" w:sz="4" w:space="0" w:color="EAEAEA"/>
              <w:right w:val="nil"/>
            </w:tcBorders>
            <w:shd w:val="clear" w:color="000000" w:fill="E3C6D7"/>
            <w:noWrap/>
            <w:vAlign w:val="bottom"/>
          </w:tcPr>
          <w:p w14:paraId="02ACD0BA" w14:textId="7DE57460" w:rsidR="00031AB0" w:rsidRPr="00BC6028" w:rsidRDefault="00031AB0" w:rsidP="00E342B1">
            <w:pPr>
              <w:spacing w:after="0" w:line="240" w:lineRule="auto"/>
              <w:jc w:val="right"/>
              <w:rPr>
                <w:rFonts w:cs="Arial"/>
                <w:b/>
                <w:bCs/>
              </w:rPr>
            </w:pPr>
            <w:r>
              <w:rPr>
                <w:rFonts w:cs="Arial"/>
                <w:b/>
                <w:bCs/>
              </w:rPr>
              <w:t>81.45</w:t>
            </w:r>
            <w:r w:rsidRPr="00BC6028">
              <w:rPr>
                <w:rFonts w:cs="Arial"/>
                <w:b/>
                <w:bCs/>
              </w:rPr>
              <w:t>%</w:t>
            </w:r>
          </w:p>
        </w:tc>
      </w:tr>
      <w:tr w:rsidR="00031AB0" w:rsidRPr="00BC6028" w14:paraId="7497632E" w14:textId="77777777" w:rsidTr="00B62D33">
        <w:trPr>
          <w:trHeight w:val="300"/>
        </w:trPr>
        <w:tc>
          <w:tcPr>
            <w:tcW w:w="2139" w:type="dxa"/>
            <w:tcBorders>
              <w:top w:val="nil"/>
              <w:left w:val="nil"/>
              <w:bottom w:val="single" w:sz="4" w:space="0" w:color="EAEAEA"/>
              <w:right w:val="nil"/>
            </w:tcBorders>
            <w:noWrap/>
            <w:vAlign w:val="bottom"/>
          </w:tcPr>
          <w:p w14:paraId="5FBA7F90" w14:textId="66AE892C" w:rsidR="00031AB0" w:rsidRPr="00BC6028" w:rsidRDefault="00031AB0" w:rsidP="00031AB0">
            <w:pPr>
              <w:spacing w:after="0" w:line="240" w:lineRule="auto"/>
              <w:rPr>
                <w:rFonts w:cs="Arial"/>
                <w:b/>
                <w:bCs/>
              </w:rPr>
            </w:pPr>
            <w:r w:rsidRPr="00BC6028">
              <w:rPr>
                <w:rFonts w:cs="Arial"/>
              </w:rPr>
              <w:t>TCN SYDNEY</w:t>
            </w:r>
          </w:p>
        </w:tc>
        <w:tc>
          <w:tcPr>
            <w:tcW w:w="3673" w:type="dxa"/>
            <w:tcBorders>
              <w:top w:val="nil"/>
              <w:left w:val="single" w:sz="4" w:space="0" w:color="E8D0DF"/>
              <w:bottom w:val="single" w:sz="4" w:space="0" w:color="EAEAEA"/>
              <w:right w:val="nil"/>
            </w:tcBorders>
            <w:noWrap/>
            <w:vAlign w:val="bottom"/>
          </w:tcPr>
          <w:p w14:paraId="10BCAE27" w14:textId="50D15864" w:rsidR="00031AB0" w:rsidRPr="00BC6028" w:rsidRDefault="00031AB0" w:rsidP="00C02229">
            <w:pPr>
              <w:spacing w:after="0" w:line="240" w:lineRule="auto"/>
              <w:jc w:val="right"/>
              <w:rPr>
                <w:rFonts w:cs="Arial"/>
                <w:b/>
                <w:bCs/>
              </w:rPr>
            </w:pPr>
            <w:r w:rsidRPr="00BC6028">
              <w:rPr>
                <w:rFonts w:cs="Arial"/>
              </w:rPr>
              <w:t xml:space="preserve">                                   </w:t>
            </w:r>
            <w:r>
              <w:rPr>
                <w:rFonts w:cs="Arial"/>
              </w:rPr>
              <w:t>5</w:t>
            </w:r>
            <w:r w:rsidRPr="00BC6028">
              <w:rPr>
                <w:rFonts w:cs="Arial"/>
              </w:rPr>
              <w:t>,</w:t>
            </w:r>
            <w:r>
              <w:rPr>
                <w:rFonts w:cs="Arial"/>
              </w:rPr>
              <w:t>387.80</w:t>
            </w:r>
            <w:r w:rsidRPr="00BC6028">
              <w:rPr>
                <w:rFonts w:cs="Arial"/>
              </w:rPr>
              <w:t xml:space="preserve"> </w:t>
            </w:r>
          </w:p>
        </w:tc>
        <w:tc>
          <w:tcPr>
            <w:tcW w:w="2835" w:type="dxa"/>
            <w:tcBorders>
              <w:top w:val="nil"/>
              <w:left w:val="nil"/>
              <w:bottom w:val="single" w:sz="4" w:space="0" w:color="EAEAEA"/>
              <w:right w:val="nil"/>
            </w:tcBorders>
            <w:noWrap/>
            <w:vAlign w:val="bottom"/>
          </w:tcPr>
          <w:p w14:paraId="3171C4CB" w14:textId="0A38D464" w:rsidR="00031AB0" w:rsidRPr="00BC6028" w:rsidRDefault="00031AB0" w:rsidP="00E342B1">
            <w:pPr>
              <w:spacing w:after="0" w:line="240" w:lineRule="auto"/>
              <w:jc w:val="right"/>
              <w:rPr>
                <w:rFonts w:cs="Arial"/>
                <w:b/>
                <w:bCs/>
              </w:rPr>
            </w:pPr>
            <w:r>
              <w:rPr>
                <w:rFonts w:cs="Arial"/>
              </w:rPr>
              <w:t>81.78</w:t>
            </w:r>
            <w:r w:rsidRPr="00BC6028">
              <w:rPr>
                <w:rFonts w:cs="Arial"/>
              </w:rPr>
              <w:t>%</w:t>
            </w:r>
          </w:p>
        </w:tc>
      </w:tr>
      <w:tr w:rsidR="00031AB0" w:rsidRPr="00BC6028" w14:paraId="0017AA98" w14:textId="77777777" w:rsidTr="00B62D33">
        <w:trPr>
          <w:trHeight w:val="300"/>
        </w:trPr>
        <w:tc>
          <w:tcPr>
            <w:tcW w:w="2139" w:type="dxa"/>
            <w:tcBorders>
              <w:top w:val="nil"/>
              <w:left w:val="nil"/>
              <w:bottom w:val="single" w:sz="4" w:space="0" w:color="EAEAEA"/>
              <w:right w:val="nil"/>
            </w:tcBorders>
            <w:noWrap/>
            <w:vAlign w:val="bottom"/>
          </w:tcPr>
          <w:p w14:paraId="6EC4C7D4" w14:textId="4138AE8F" w:rsidR="00031AB0" w:rsidRPr="00BC6028" w:rsidRDefault="00031AB0" w:rsidP="00031AB0">
            <w:pPr>
              <w:spacing w:after="0" w:line="240" w:lineRule="auto"/>
              <w:rPr>
                <w:rFonts w:cs="Arial"/>
                <w:b/>
                <w:bCs/>
              </w:rPr>
            </w:pPr>
            <w:r w:rsidRPr="00BC6028">
              <w:rPr>
                <w:rFonts w:cs="Arial"/>
              </w:rPr>
              <w:t>QTQ BRISBANE</w:t>
            </w:r>
          </w:p>
        </w:tc>
        <w:tc>
          <w:tcPr>
            <w:tcW w:w="3673" w:type="dxa"/>
            <w:tcBorders>
              <w:top w:val="nil"/>
              <w:left w:val="single" w:sz="4" w:space="0" w:color="E8D0DF"/>
              <w:bottom w:val="single" w:sz="4" w:space="0" w:color="EAEAEA"/>
              <w:right w:val="nil"/>
            </w:tcBorders>
            <w:noWrap/>
            <w:vAlign w:val="bottom"/>
          </w:tcPr>
          <w:p w14:paraId="0E33146B" w14:textId="368D8090" w:rsidR="00031AB0" w:rsidRPr="00BC6028" w:rsidRDefault="00031AB0" w:rsidP="00C02229">
            <w:pPr>
              <w:spacing w:after="0" w:line="240" w:lineRule="auto"/>
              <w:jc w:val="right"/>
              <w:rPr>
                <w:rFonts w:cs="Arial"/>
                <w:b/>
                <w:bCs/>
              </w:rPr>
            </w:pPr>
            <w:r w:rsidRPr="00BC6028">
              <w:rPr>
                <w:rFonts w:cs="Arial"/>
              </w:rPr>
              <w:t xml:space="preserve">                                   </w:t>
            </w:r>
            <w:r>
              <w:rPr>
                <w:rFonts w:cs="Arial"/>
              </w:rPr>
              <w:t>5,367.73</w:t>
            </w:r>
            <w:r w:rsidRPr="00BC6028">
              <w:rPr>
                <w:rFonts w:cs="Arial"/>
              </w:rPr>
              <w:t xml:space="preserve"> </w:t>
            </w:r>
          </w:p>
        </w:tc>
        <w:tc>
          <w:tcPr>
            <w:tcW w:w="2835" w:type="dxa"/>
            <w:tcBorders>
              <w:top w:val="nil"/>
              <w:left w:val="nil"/>
              <w:bottom w:val="single" w:sz="4" w:space="0" w:color="EAEAEA"/>
              <w:right w:val="nil"/>
            </w:tcBorders>
            <w:noWrap/>
            <w:vAlign w:val="bottom"/>
          </w:tcPr>
          <w:p w14:paraId="58A2FED9" w14:textId="6D89DB44" w:rsidR="00031AB0" w:rsidRPr="00BC6028" w:rsidRDefault="00031AB0" w:rsidP="00E342B1">
            <w:pPr>
              <w:spacing w:after="0" w:line="240" w:lineRule="auto"/>
              <w:jc w:val="right"/>
              <w:rPr>
                <w:rFonts w:cs="Arial"/>
                <w:b/>
                <w:bCs/>
              </w:rPr>
            </w:pPr>
            <w:r>
              <w:rPr>
                <w:rFonts w:cs="Arial"/>
              </w:rPr>
              <w:t>81.48</w:t>
            </w:r>
            <w:r w:rsidRPr="00BC6028">
              <w:rPr>
                <w:rFonts w:cs="Arial"/>
              </w:rPr>
              <w:t>%</w:t>
            </w:r>
          </w:p>
        </w:tc>
      </w:tr>
      <w:tr w:rsidR="00031AB0" w:rsidRPr="00BC6028" w14:paraId="501091BB" w14:textId="77777777" w:rsidTr="00B62D33">
        <w:trPr>
          <w:trHeight w:val="300"/>
        </w:trPr>
        <w:tc>
          <w:tcPr>
            <w:tcW w:w="2139" w:type="dxa"/>
            <w:tcBorders>
              <w:top w:val="nil"/>
              <w:left w:val="nil"/>
              <w:bottom w:val="single" w:sz="4" w:space="0" w:color="EAEAEA"/>
              <w:right w:val="nil"/>
            </w:tcBorders>
            <w:noWrap/>
            <w:vAlign w:val="bottom"/>
          </w:tcPr>
          <w:p w14:paraId="26F841F1" w14:textId="5CADC06E" w:rsidR="00031AB0" w:rsidRPr="00BC6028" w:rsidRDefault="00031AB0" w:rsidP="00031AB0">
            <w:pPr>
              <w:spacing w:after="0" w:line="240" w:lineRule="auto"/>
              <w:rPr>
                <w:rFonts w:cs="Arial"/>
                <w:b/>
                <w:bCs/>
              </w:rPr>
            </w:pPr>
            <w:r w:rsidRPr="00BC6028">
              <w:rPr>
                <w:rFonts w:cs="Arial"/>
              </w:rPr>
              <w:t>GTV MELBOURNE</w:t>
            </w:r>
          </w:p>
        </w:tc>
        <w:tc>
          <w:tcPr>
            <w:tcW w:w="3673" w:type="dxa"/>
            <w:tcBorders>
              <w:top w:val="nil"/>
              <w:left w:val="single" w:sz="4" w:space="0" w:color="E8D0DF"/>
              <w:bottom w:val="single" w:sz="4" w:space="0" w:color="EAEAEA"/>
              <w:right w:val="nil"/>
            </w:tcBorders>
            <w:noWrap/>
            <w:vAlign w:val="bottom"/>
          </w:tcPr>
          <w:p w14:paraId="1D068149" w14:textId="10BC1833" w:rsidR="00031AB0" w:rsidRPr="00BC6028" w:rsidRDefault="00031AB0" w:rsidP="00C02229">
            <w:pPr>
              <w:spacing w:after="0" w:line="240" w:lineRule="auto"/>
              <w:jc w:val="right"/>
              <w:rPr>
                <w:rFonts w:cs="Arial"/>
                <w:b/>
                <w:bCs/>
              </w:rPr>
            </w:pPr>
            <w:r w:rsidRPr="00BC6028">
              <w:rPr>
                <w:rFonts w:cs="Arial"/>
              </w:rPr>
              <w:t xml:space="preserve">                                   5,</w:t>
            </w:r>
            <w:r>
              <w:rPr>
                <w:rFonts w:cs="Arial"/>
              </w:rPr>
              <w:t>343</w:t>
            </w:r>
            <w:r w:rsidRPr="00BC6028">
              <w:rPr>
                <w:rFonts w:cs="Arial"/>
              </w:rPr>
              <w:t>.</w:t>
            </w:r>
            <w:r>
              <w:rPr>
                <w:rFonts w:cs="Arial"/>
              </w:rPr>
              <w:t>00</w:t>
            </w:r>
            <w:r w:rsidRPr="00BC6028">
              <w:rPr>
                <w:rFonts w:cs="Arial"/>
              </w:rPr>
              <w:t xml:space="preserve"> </w:t>
            </w:r>
          </w:p>
        </w:tc>
        <w:tc>
          <w:tcPr>
            <w:tcW w:w="2835" w:type="dxa"/>
            <w:tcBorders>
              <w:top w:val="nil"/>
              <w:left w:val="nil"/>
              <w:bottom w:val="single" w:sz="4" w:space="0" w:color="EAEAEA"/>
              <w:right w:val="nil"/>
            </w:tcBorders>
            <w:noWrap/>
            <w:vAlign w:val="bottom"/>
          </w:tcPr>
          <w:p w14:paraId="1D9AA09E" w14:textId="1AF92702" w:rsidR="00031AB0" w:rsidRPr="00BC6028" w:rsidRDefault="00031AB0" w:rsidP="00E342B1">
            <w:pPr>
              <w:spacing w:after="0" w:line="240" w:lineRule="auto"/>
              <w:jc w:val="right"/>
              <w:rPr>
                <w:rFonts w:cs="Arial"/>
                <w:b/>
                <w:bCs/>
              </w:rPr>
            </w:pPr>
            <w:r>
              <w:rPr>
                <w:rFonts w:cs="Arial"/>
              </w:rPr>
              <w:t>81.10</w:t>
            </w:r>
            <w:r w:rsidRPr="00BC6028">
              <w:rPr>
                <w:rFonts w:cs="Arial"/>
              </w:rPr>
              <w:t>%</w:t>
            </w:r>
          </w:p>
        </w:tc>
      </w:tr>
      <w:tr w:rsidR="009B1DCB" w:rsidRPr="00BC6028" w14:paraId="75E43B0B" w14:textId="77777777" w:rsidTr="00B62D33">
        <w:trPr>
          <w:trHeight w:val="300"/>
        </w:trPr>
        <w:tc>
          <w:tcPr>
            <w:tcW w:w="2139" w:type="dxa"/>
            <w:tcBorders>
              <w:top w:val="nil"/>
              <w:left w:val="nil"/>
              <w:bottom w:val="single" w:sz="4" w:space="0" w:color="EAEAEA"/>
              <w:right w:val="nil"/>
            </w:tcBorders>
            <w:noWrap/>
            <w:vAlign w:val="bottom"/>
            <w:hideMark/>
          </w:tcPr>
          <w:p w14:paraId="355BB138" w14:textId="77777777" w:rsidR="009B1DCB" w:rsidRPr="00BC6028" w:rsidRDefault="009B1DCB" w:rsidP="00495A8E">
            <w:pPr>
              <w:spacing w:after="0" w:line="240" w:lineRule="auto"/>
              <w:rPr>
                <w:rFonts w:cs="Arial"/>
                <w:b/>
                <w:bCs/>
              </w:rPr>
            </w:pPr>
            <w:r w:rsidRPr="00BC6028">
              <w:rPr>
                <w:rFonts w:cs="Arial"/>
                <w:b/>
                <w:bCs/>
              </w:rPr>
              <w:t>Ten</w:t>
            </w:r>
          </w:p>
        </w:tc>
        <w:tc>
          <w:tcPr>
            <w:tcW w:w="3673" w:type="dxa"/>
            <w:tcBorders>
              <w:top w:val="nil"/>
              <w:left w:val="single" w:sz="4" w:space="0" w:color="E8D0DF"/>
              <w:bottom w:val="single" w:sz="4" w:space="0" w:color="EAEAEA"/>
              <w:right w:val="nil"/>
            </w:tcBorders>
            <w:shd w:val="clear" w:color="000000" w:fill="E3C6D7"/>
            <w:noWrap/>
            <w:vAlign w:val="bottom"/>
            <w:hideMark/>
          </w:tcPr>
          <w:p w14:paraId="19AA75C2" w14:textId="4A37E0AB" w:rsidR="009B1DCB" w:rsidRPr="00BC6028" w:rsidRDefault="009B1DCB" w:rsidP="00C02229">
            <w:pPr>
              <w:spacing w:after="0" w:line="240" w:lineRule="auto"/>
              <w:jc w:val="right"/>
              <w:rPr>
                <w:rFonts w:cs="Arial"/>
                <w:b/>
                <w:bCs/>
              </w:rPr>
            </w:pPr>
            <w:r w:rsidRPr="00BC6028">
              <w:rPr>
                <w:rFonts w:cs="Arial"/>
                <w:b/>
                <w:bCs/>
              </w:rPr>
              <w:t xml:space="preserve">                                   </w:t>
            </w:r>
            <w:r w:rsidR="00D64B51">
              <w:rPr>
                <w:rFonts w:cs="Arial"/>
                <w:b/>
                <w:bCs/>
              </w:rPr>
              <w:t>4,211.91</w:t>
            </w:r>
            <w:r w:rsidRPr="00BC6028">
              <w:rPr>
                <w:rFonts w:cs="Arial"/>
                <w:b/>
                <w:bCs/>
              </w:rPr>
              <w:t xml:space="preserve"> </w:t>
            </w:r>
          </w:p>
        </w:tc>
        <w:tc>
          <w:tcPr>
            <w:tcW w:w="2835" w:type="dxa"/>
            <w:tcBorders>
              <w:top w:val="nil"/>
              <w:left w:val="nil"/>
              <w:bottom w:val="single" w:sz="4" w:space="0" w:color="EAEAEA"/>
              <w:right w:val="nil"/>
            </w:tcBorders>
            <w:shd w:val="clear" w:color="000000" w:fill="E3C6D7"/>
            <w:noWrap/>
            <w:vAlign w:val="bottom"/>
            <w:hideMark/>
          </w:tcPr>
          <w:p w14:paraId="3B7440BC" w14:textId="21688E65" w:rsidR="009B1DCB" w:rsidRPr="00BC6028" w:rsidRDefault="009B1DCB" w:rsidP="00E342B1">
            <w:pPr>
              <w:spacing w:after="0" w:line="240" w:lineRule="auto"/>
              <w:jc w:val="right"/>
              <w:rPr>
                <w:rFonts w:cs="Arial"/>
                <w:b/>
                <w:bCs/>
              </w:rPr>
            </w:pPr>
            <w:r w:rsidRPr="00BC6028">
              <w:rPr>
                <w:rFonts w:cs="Arial"/>
                <w:b/>
                <w:bCs/>
              </w:rPr>
              <w:t>6</w:t>
            </w:r>
            <w:r w:rsidR="00944A6F">
              <w:rPr>
                <w:rFonts w:cs="Arial"/>
                <w:b/>
                <w:bCs/>
              </w:rPr>
              <w:t>3</w:t>
            </w:r>
            <w:r w:rsidRPr="00BC6028">
              <w:rPr>
                <w:rFonts w:cs="Arial"/>
                <w:b/>
                <w:bCs/>
              </w:rPr>
              <w:t>.</w:t>
            </w:r>
            <w:r w:rsidR="00C74748">
              <w:rPr>
                <w:rFonts w:cs="Arial"/>
                <w:b/>
                <w:bCs/>
              </w:rPr>
              <w:t>93</w:t>
            </w:r>
            <w:r w:rsidRPr="00BC6028">
              <w:rPr>
                <w:rFonts w:cs="Arial"/>
                <w:b/>
                <w:bCs/>
              </w:rPr>
              <w:t>%</w:t>
            </w:r>
          </w:p>
        </w:tc>
      </w:tr>
      <w:tr w:rsidR="009B1DCB" w:rsidRPr="00BC6028" w14:paraId="5D59F771" w14:textId="77777777" w:rsidTr="00B62D33">
        <w:trPr>
          <w:trHeight w:val="300"/>
        </w:trPr>
        <w:tc>
          <w:tcPr>
            <w:tcW w:w="2139" w:type="dxa"/>
            <w:tcBorders>
              <w:top w:val="nil"/>
              <w:left w:val="nil"/>
              <w:bottom w:val="single" w:sz="4" w:space="0" w:color="EAEAEA"/>
              <w:right w:val="nil"/>
            </w:tcBorders>
            <w:noWrap/>
            <w:vAlign w:val="bottom"/>
            <w:hideMark/>
          </w:tcPr>
          <w:p w14:paraId="4FBA1187" w14:textId="77777777" w:rsidR="009B1DCB" w:rsidRPr="00BC6028" w:rsidRDefault="009B1DCB" w:rsidP="00495A8E">
            <w:pPr>
              <w:spacing w:after="0" w:line="240" w:lineRule="auto"/>
              <w:rPr>
                <w:rFonts w:cs="Arial"/>
              </w:rPr>
            </w:pPr>
            <w:r w:rsidRPr="00BC6028">
              <w:rPr>
                <w:rFonts w:cs="Arial"/>
              </w:rPr>
              <w:t>TEN SYDNEY</w:t>
            </w:r>
          </w:p>
        </w:tc>
        <w:tc>
          <w:tcPr>
            <w:tcW w:w="3673" w:type="dxa"/>
            <w:tcBorders>
              <w:top w:val="nil"/>
              <w:left w:val="single" w:sz="4" w:space="0" w:color="E8D0DF"/>
              <w:bottom w:val="single" w:sz="4" w:space="0" w:color="EAEAEA"/>
              <w:right w:val="nil"/>
            </w:tcBorders>
            <w:noWrap/>
            <w:vAlign w:val="bottom"/>
            <w:hideMark/>
          </w:tcPr>
          <w:p w14:paraId="303F3DB0" w14:textId="39BC90AB" w:rsidR="009B1DCB" w:rsidRPr="00BC6028" w:rsidRDefault="009B1DCB" w:rsidP="00C02229">
            <w:pPr>
              <w:spacing w:after="0" w:line="240" w:lineRule="auto"/>
              <w:jc w:val="right"/>
              <w:rPr>
                <w:rFonts w:cs="Arial"/>
              </w:rPr>
            </w:pPr>
            <w:r w:rsidRPr="00BC6028">
              <w:rPr>
                <w:rFonts w:cs="Arial"/>
              </w:rPr>
              <w:t xml:space="preserve">                                   </w:t>
            </w:r>
            <w:r w:rsidR="00D64B51">
              <w:rPr>
                <w:rFonts w:cs="Arial"/>
              </w:rPr>
              <w:t>4,215.9</w:t>
            </w:r>
            <w:r w:rsidR="00701198">
              <w:rPr>
                <w:rFonts w:cs="Arial"/>
              </w:rPr>
              <w:t>8</w:t>
            </w:r>
            <w:r w:rsidRPr="00BC6028">
              <w:rPr>
                <w:rFonts w:cs="Arial"/>
              </w:rPr>
              <w:t xml:space="preserve"> </w:t>
            </w:r>
          </w:p>
        </w:tc>
        <w:tc>
          <w:tcPr>
            <w:tcW w:w="2835" w:type="dxa"/>
            <w:tcBorders>
              <w:top w:val="nil"/>
              <w:left w:val="nil"/>
              <w:bottom w:val="single" w:sz="4" w:space="0" w:color="EAEAEA"/>
              <w:right w:val="nil"/>
            </w:tcBorders>
            <w:noWrap/>
            <w:vAlign w:val="bottom"/>
            <w:hideMark/>
          </w:tcPr>
          <w:p w14:paraId="052E5405" w14:textId="72EB8C17" w:rsidR="009B1DCB" w:rsidRPr="00BC6028" w:rsidRDefault="009B1DCB" w:rsidP="00E342B1">
            <w:pPr>
              <w:spacing w:after="0" w:line="240" w:lineRule="auto"/>
              <w:jc w:val="right"/>
              <w:rPr>
                <w:rFonts w:cs="Arial"/>
              </w:rPr>
            </w:pPr>
            <w:r w:rsidRPr="00BC6028">
              <w:rPr>
                <w:rFonts w:cs="Arial"/>
              </w:rPr>
              <w:t>6</w:t>
            </w:r>
            <w:r w:rsidR="00C74748">
              <w:rPr>
                <w:rFonts w:cs="Arial"/>
              </w:rPr>
              <w:t>4.00</w:t>
            </w:r>
            <w:r w:rsidRPr="00BC6028">
              <w:rPr>
                <w:rFonts w:cs="Arial"/>
              </w:rPr>
              <w:t>%</w:t>
            </w:r>
          </w:p>
        </w:tc>
      </w:tr>
      <w:tr w:rsidR="009B1DCB" w:rsidRPr="00BC6028" w14:paraId="2D680EAB" w14:textId="77777777" w:rsidTr="00B62D33">
        <w:trPr>
          <w:trHeight w:val="300"/>
        </w:trPr>
        <w:tc>
          <w:tcPr>
            <w:tcW w:w="2139" w:type="dxa"/>
            <w:tcBorders>
              <w:top w:val="nil"/>
              <w:left w:val="nil"/>
              <w:bottom w:val="single" w:sz="4" w:space="0" w:color="EAEAEA"/>
              <w:right w:val="nil"/>
            </w:tcBorders>
            <w:noWrap/>
            <w:vAlign w:val="bottom"/>
            <w:hideMark/>
          </w:tcPr>
          <w:p w14:paraId="5F7689A8" w14:textId="77777777" w:rsidR="009B1DCB" w:rsidRPr="00BC6028" w:rsidRDefault="009B1DCB" w:rsidP="00495A8E">
            <w:pPr>
              <w:spacing w:after="0" w:line="240" w:lineRule="auto"/>
              <w:rPr>
                <w:rFonts w:cs="Arial"/>
              </w:rPr>
            </w:pPr>
            <w:r w:rsidRPr="00BC6028">
              <w:rPr>
                <w:rFonts w:cs="Arial"/>
              </w:rPr>
              <w:t>ATV MELBOURNE</w:t>
            </w:r>
          </w:p>
        </w:tc>
        <w:tc>
          <w:tcPr>
            <w:tcW w:w="3673" w:type="dxa"/>
            <w:tcBorders>
              <w:top w:val="nil"/>
              <w:left w:val="single" w:sz="4" w:space="0" w:color="E8D0DF"/>
              <w:bottom w:val="single" w:sz="4" w:space="0" w:color="EAEAEA"/>
              <w:right w:val="nil"/>
            </w:tcBorders>
            <w:noWrap/>
            <w:vAlign w:val="bottom"/>
            <w:hideMark/>
          </w:tcPr>
          <w:p w14:paraId="618BE98A" w14:textId="5682F179" w:rsidR="009B1DCB" w:rsidRPr="00BC6028" w:rsidRDefault="009B1DCB" w:rsidP="00C02229">
            <w:pPr>
              <w:spacing w:after="0" w:line="240" w:lineRule="auto"/>
              <w:jc w:val="right"/>
              <w:rPr>
                <w:rFonts w:cs="Arial"/>
              </w:rPr>
            </w:pPr>
            <w:r w:rsidRPr="00BC6028">
              <w:rPr>
                <w:rFonts w:cs="Arial"/>
              </w:rPr>
              <w:t xml:space="preserve">                                   </w:t>
            </w:r>
            <w:r w:rsidR="00D64B51">
              <w:rPr>
                <w:rFonts w:cs="Arial"/>
              </w:rPr>
              <w:t>4,216.49</w:t>
            </w:r>
            <w:r w:rsidRPr="00BC6028">
              <w:rPr>
                <w:rFonts w:cs="Arial"/>
              </w:rPr>
              <w:t xml:space="preserve"> </w:t>
            </w:r>
          </w:p>
        </w:tc>
        <w:tc>
          <w:tcPr>
            <w:tcW w:w="2835" w:type="dxa"/>
            <w:tcBorders>
              <w:top w:val="nil"/>
              <w:left w:val="nil"/>
              <w:bottom w:val="single" w:sz="4" w:space="0" w:color="EAEAEA"/>
              <w:right w:val="nil"/>
            </w:tcBorders>
            <w:noWrap/>
            <w:vAlign w:val="bottom"/>
            <w:hideMark/>
          </w:tcPr>
          <w:p w14:paraId="4F8B4878" w14:textId="4357D988" w:rsidR="009B1DCB" w:rsidRPr="00BC6028" w:rsidRDefault="009B1DCB" w:rsidP="00E342B1">
            <w:pPr>
              <w:spacing w:after="0" w:line="240" w:lineRule="auto"/>
              <w:jc w:val="right"/>
              <w:rPr>
                <w:rFonts w:cs="Arial"/>
              </w:rPr>
            </w:pPr>
            <w:r w:rsidRPr="00BC6028">
              <w:rPr>
                <w:rFonts w:cs="Arial"/>
              </w:rPr>
              <w:t>6</w:t>
            </w:r>
            <w:r w:rsidR="00C74748">
              <w:rPr>
                <w:rFonts w:cs="Arial"/>
              </w:rPr>
              <w:t>4.00</w:t>
            </w:r>
            <w:r w:rsidRPr="00BC6028">
              <w:rPr>
                <w:rFonts w:cs="Arial"/>
              </w:rPr>
              <w:t>%</w:t>
            </w:r>
          </w:p>
        </w:tc>
      </w:tr>
      <w:tr w:rsidR="009B1DCB" w:rsidRPr="00BC6028" w14:paraId="4B135E30" w14:textId="77777777" w:rsidTr="00B62D33">
        <w:trPr>
          <w:trHeight w:val="300"/>
        </w:trPr>
        <w:tc>
          <w:tcPr>
            <w:tcW w:w="2139" w:type="dxa"/>
            <w:tcBorders>
              <w:top w:val="nil"/>
              <w:left w:val="nil"/>
              <w:bottom w:val="single" w:sz="4" w:space="0" w:color="EAEAEA"/>
              <w:right w:val="nil"/>
            </w:tcBorders>
            <w:noWrap/>
            <w:vAlign w:val="bottom"/>
            <w:hideMark/>
          </w:tcPr>
          <w:p w14:paraId="0C077F41" w14:textId="77777777" w:rsidR="009B1DCB" w:rsidRPr="00BC6028" w:rsidRDefault="009B1DCB" w:rsidP="00495A8E">
            <w:pPr>
              <w:spacing w:after="0" w:line="240" w:lineRule="auto"/>
              <w:rPr>
                <w:rFonts w:cs="Arial"/>
              </w:rPr>
            </w:pPr>
            <w:r w:rsidRPr="00BC6028">
              <w:rPr>
                <w:rFonts w:cs="Arial"/>
              </w:rPr>
              <w:t>NEW PERTH</w:t>
            </w:r>
          </w:p>
        </w:tc>
        <w:tc>
          <w:tcPr>
            <w:tcW w:w="3673" w:type="dxa"/>
            <w:tcBorders>
              <w:top w:val="nil"/>
              <w:left w:val="single" w:sz="4" w:space="0" w:color="E8D0DF"/>
              <w:bottom w:val="single" w:sz="4" w:space="0" w:color="EAEAEA"/>
              <w:right w:val="nil"/>
            </w:tcBorders>
            <w:noWrap/>
            <w:vAlign w:val="bottom"/>
            <w:hideMark/>
          </w:tcPr>
          <w:p w14:paraId="16A99EE2" w14:textId="46F642FF" w:rsidR="009B1DCB" w:rsidRPr="00BC6028" w:rsidRDefault="009B1DCB" w:rsidP="00C02229">
            <w:pPr>
              <w:spacing w:after="0" w:line="240" w:lineRule="auto"/>
              <w:jc w:val="right"/>
              <w:rPr>
                <w:rFonts w:cs="Arial"/>
              </w:rPr>
            </w:pPr>
            <w:r w:rsidRPr="00BC6028">
              <w:rPr>
                <w:rFonts w:cs="Arial"/>
              </w:rPr>
              <w:t xml:space="preserve">                                   </w:t>
            </w:r>
            <w:r w:rsidR="00D64B51">
              <w:rPr>
                <w:rFonts w:cs="Arial"/>
              </w:rPr>
              <w:t>4,202.41</w:t>
            </w:r>
            <w:r w:rsidRPr="00BC6028">
              <w:rPr>
                <w:rFonts w:cs="Arial"/>
              </w:rPr>
              <w:t xml:space="preserve"> </w:t>
            </w:r>
          </w:p>
        </w:tc>
        <w:tc>
          <w:tcPr>
            <w:tcW w:w="2835" w:type="dxa"/>
            <w:tcBorders>
              <w:top w:val="nil"/>
              <w:left w:val="nil"/>
              <w:bottom w:val="single" w:sz="4" w:space="0" w:color="EAEAEA"/>
              <w:right w:val="nil"/>
            </w:tcBorders>
            <w:noWrap/>
            <w:vAlign w:val="bottom"/>
            <w:hideMark/>
          </w:tcPr>
          <w:p w14:paraId="0440F569" w14:textId="61FBD333" w:rsidR="009B1DCB" w:rsidRPr="00BC6028" w:rsidRDefault="009B1DCB" w:rsidP="00E342B1">
            <w:pPr>
              <w:spacing w:after="0" w:line="240" w:lineRule="auto"/>
              <w:jc w:val="right"/>
              <w:rPr>
                <w:rFonts w:cs="Arial"/>
              </w:rPr>
            </w:pPr>
            <w:r w:rsidRPr="00BC6028">
              <w:rPr>
                <w:rFonts w:cs="Arial"/>
              </w:rPr>
              <w:t>6</w:t>
            </w:r>
            <w:r w:rsidR="00C74748">
              <w:rPr>
                <w:rFonts w:cs="Arial"/>
              </w:rPr>
              <w:t>3.79</w:t>
            </w:r>
            <w:r w:rsidRPr="00BC6028">
              <w:rPr>
                <w:rFonts w:cs="Arial"/>
              </w:rPr>
              <w:t>%</w:t>
            </w:r>
          </w:p>
        </w:tc>
      </w:tr>
      <w:tr w:rsidR="009B1DCB" w:rsidRPr="00BC6028" w14:paraId="2A5444BC" w14:textId="77777777" w:rsidTr="00B62D33">
        <w:trPr>
          <w:trHeight w:val="300"/>
        </w:trPr>
        <w:tc>
          <w:tcPr>
            <w:tcW w:w="2139" w:type="dxa"/>
            <w:tcBorders>
              <w:top w:val="nil"/>
              <w:left w:val="nil"/>
              <w:bottom w:val="single" w:sz="4" w:space="0" w:color="EAEAEA"/>
              <w:right w:val="nil"/>
            </w:tcBorders>
            <w:noWrap/>
            <w:vAlign w:val="bottom"/>
            <w:hideMark/>
          </w:tcPr>
          <w:p w14:paraId="4111353F" w14:textId="77777777" w:rsidR="009B1DCB" w:rsidRPr="00BC6028" w:rsidRDefault="009B1DCB" w:rsidP="00495A8E">
            <w:pPr>
              <w:spacing w:after="0" w:line="240" w:lineRule="auto"/>
              <w:rPr>
                <w:rFonts w:cs="Arial"/>
              </w:rPr>
            </w:pPr>
            <w:r w:rsidRPr="00BC6028">
              <w:rPr>
                <w:rFonts w:cs="Arial"/>
              </w:rPr>
              <w:t>TVQ BRISBANE</w:t>
            </w:r>
          </w:p>
        </w:tc>
        <w:tc>
          <w:tcPr>
            <w:tcW w:w="3673" w:type="dxa"/>
            <w:tcBorders>
              <w:top w:val="nil"/>
              <w:left w:val="single" w:sz="4" w:space="0" w:color="E8D0DF"/>
              <w:bottom w:val="single" w:sz="4" w:space="0" w:color="EAEAEA"/>
              <w:right w:val="nil"/>
            </w:tcBorders>
            <w:noWrap/>
            <w:vAlign w:val="bottom"/>
            <w:hideMark/>
          </w:tcPr>
          <w:p w14:paraId="4C349B9C" w14:textId="7C4DFF00" w:rsidR="009B1DCB" w:rsidRPr="00BC6028" w:rsidRDefault="009B1DCB" w:rsidP="00C02229">
            <w:pPr>
              <w:spacing w:after="0" w:line="240" w:lineRule="auto"/>
              <w:jc w:val="right"/>
              <w:rPr>
                <w:rFonts w:cs="Arial"/>
              </w:rPr>
            </w:pPr>
            <w:r w:rsidRPr="00BC6028">
              <w:rPr>
                <w:rFonts w:cs="Arial"/>
              </w:rPr>
              <w:t xml:space="preserve">                                   </w:t>
            </w:r>
            <w:r w:rsidR="00F870F1">
              <w:rPr>
                <w:rFonts w:cs="Arial"/>
              </w:rPr>
              <w:t>4,211.58</w:t>
            </w:r>
            <w:r w:rsidRPr="00BC6028">
              <w:rPr>
                <w:rFonts w:cs="Arial"/>
              </w:rPr>
              <w:t xml:space="preserve"> </w:t>
            </w:r>
          </w:p>
        </w:tc>
        <w:tc>
          <w:tcPr>
            <w:tcW w:w="2835" w:type="dxa"/>
            <w:tcBorders>
              <w:top w:val="nil"/>
              <w:left w:val="nil"/>
              <w:bottom w:val="single" w:sz="4" w:space="0" w:color="EAEAEA"/>
              <w:right w:val="nil"/>
            </w:tcBorders>
            <w:noWrap/>
            <w:vAlign w:val="bottom"/>
            <w:hideMark/>
          </w:tcPr>
          <w:p w14:paraId="194294D4" w14:textId="1D3046EC" w:rsidR="009B1DCB" w:rsidRPr="00BC6028" w:rsidRDefault="009B1DCB" w:rsidP="00E342B1">
            <w:pPr>
              <w:spacing w:after="0" w:line="240" w:lineRule="auto"/>
              <w:jc w:val="right"/>
              <w:rPr>
                <w:rFonts w:cs="Arial"/>
              </w:rPr>
            </w:pPr>
            <w:r w:rsidRPr="00BC6028">
              <w:rPr>
                <w:rFonts w:cs="Arial"/>
              </w:rPr>
              <w:t>6</w:t>
            </w:r>
            <w:r w:rsidR="00C74748">
              <w:rPr>
                <w:rFonts w:cs="Arial"/>
              </w:rPr>
              <w:t>3.93</w:t>
            </w:r>
            <w:r w:rsidRPr="00BC6028">
              <w:rPr>
                <w:rFonts w:cs="Arial"/>
              </w:rPr>
              <w:t>%</w:t>
            </w:r>
          </w:p>
        </w:tc>
      </w:tr>
      <w:tr w:rsidR="009B1DCB" w:rsidRPr="00BC6028" w14:paraId="0B4FCE07" w14:textId="77777777" w:rsidTr="00B62D33">
        <w:trPr>
          <w:trHeight w:val="300"/>
        </w:trPr>
        <w:tc>
          <w:tcPr>
            <w:tcW w:w="2139" w:type="dxa"/>
            <w:tcBorders>
              <w:top w:val="nil"/>
              <w:left w:val="nil"/>
              <w:bottom w:val="single" w:sz="4" w:space="0" w:color="EAEAEA"/>
              <w:right w:val="nil"/>
            </w:tcBorders>
            <w:noWrap/>
            <w:vAlign w:val="bottom"/>
            <w:hideMark/>
          </w:tcPr>
          <w:p w14:paraId="7DDDB137" w14:textId="77777777" w:rsidR="009B1DCB" w:rsidRPr="00BC6028" w:rsidRDefault="009B1DCB" w:rsidP="00495A8E">
            <w:pPr>
              <w:spacing w:after="0" w:line="240" w:lineRule="auto"/>
              <w:rPr>
                <w:rFonts w:cs="Arial"/>
              </w:rPr>
            </w:pPr>
            <w:r w:rsidRPr="00BC6028">
              <w:rPr>
                <w:rFonts w:cs="Arial"/>
              </w:rPr>
              <w:t>ADS ADELAIDE</w:t>
            </w:r>
          </w:p>
        </w:tc>
        <w:tc>
          <w:tcPr>
            <w:tcW w:w="3673" w:type="dxa"/>
            <w:tcBorders>
              <w:top w:val="nil"/>
              <w:left w:val="single" w:sz="4" w:space="0" w:color="E8D0DF"/>
              <w:bottom w:val="single" w:sz="4" w:space="0" w:color="EAEAEA"/>
              <w:right w:val="nil"/>
            </w:tcBorders>
            <w:noWrap/>
            <w:vAlign w:val="bottom"/>
            <w:hideMark/>
          </w:tcPr>
          <w:p w14:paraId="3CE491C7" w14:textId="315F7519" w:rsidR="009B1DCB" w:rsidRPr="00BC6028" w:rsidRDefault="009B1DCB" w:rsidP="00C02229">
            <w:pPr>
              <w:spacing w:after="0" w:line="240" w:lineRule="auto"/>
              <w:jc w:val="right"/>
              <w:rPr>
                <w:rFonts w:cs="Arial"/>
              </w:rPr>
            </w:pPr>
            <w:r w:rsidRPr="00BC6028">
              <w:rPr>
                <w:rFonts w:cs="Arial"/>
              </w:rPr>
              <w:t xml:space="preserve">                                   </w:t>
            </w:r>
            <w:r w:rsidR="0081349E">
              <w:rPr>
                <w:rFonts w:cs="Arial"/>
              </w:rPr>
              <w:t>4,213.07</w:t>
            </w:r>
            <w:r w:rsidRPr="00BC6028">
              <w:rPr>
                <w:rFonts w:cs="Arial"/>
              </w:rPr>
              <w:t xml:space="preserve"> </w:t>
            </w:r>
          </w:p>
        </w:tc>
        <w:tc>
          <w:tcPr>
            <w:tcW w:w="2835" w:type="dxa"/>
            <w:tcBorders>
              <w:top w:val="nil"/>
              <w:left w:val="nil"/>
              <w:bottom w:val="single" w:sz="4" w:space="0" w:color="EAEAEA"/>
              <w:right w:val="nil"/>
            </w:tcBorders>
            <w:noWrap/>
            <w:vAlign w:val="bottom"/>
            <w:hideMark/>
          </w:tcPr>
          <w:p w14:paraId="27B95071" w14:textId="681545BD" w:rsidR="009B1DCB" w:rsidRPr="00BC6028" w:rsidRDefault="009B1DCB" w:rsidP="00E342B1">
            <w:pPr>
              <w:spacing w:after="0" w:line="240" w:lineRule="auto"/>
              <w:jc w:val="right"/>
              <w:rPr>
                <w:rFonts w:cs="Arial"/>
              </w:rPr>
            </w:pPr>
            <w:r w:rsidRPr="00BC6028">
              <w:rPr>
                <w:rFonts w:cs="Arial"/>
              </w:rPr>
              <w:t>6</w:t>
            </w:r>
            <w:r w:rsidR="00C74748">
              <w:rPr>
                <w:rFonts w:cs="Arial"/>
              </w:rPr>
              <w:t>3.95</w:t>
            </w:r>
            <w:r w:rsidRPr="00BC6028">
              <w:rPr>
                <w:rFonts w:cs="Arial"/>
              </w:rPr>
              <w:t>%</w:t>
            </w:r>
          </w:p>
        </w:tc>
      </w:tr>
    </w:tbl>
    <w:p w14:paraId="42871416" w14:textId="77777777" w:rsidR="0012447C" w:rsidRDefault="0012447C" w:rsidP="00EB70B6">
      <w:pPr>
        <w:pStyle w:val="Paragraph"/>
      </w:pPr>
    </w:p>
    <w:tbl>
      <w:tblPr>
        <w:tblW w:w="5812" w:type="dxa"/>
        <w:tblLook w:val="04A0" w:firstRow="1" w:lastRow="0" w:firstColumn="1" w:lastColumn="0" w:noHBand="0" w:noVBand="1"/>
      </w:tblPr>
      <w:tblGrid>
        <w:gridCol w:w="2127"/>
        <w:gridCol w:w="3685"/>
      </w:tblGrid>
      <w:tr w:rsidR="006066F4" w:rsidRPr="00BC6028" w14:paraId="125ADF16" w14:textId="77777777" w:rsidTr="006066F4">
        <w:trPr>
          <w:trHeight w:val="300"/>
        </w:trPr>
        <w:tc>
          <w:tcPr>
            <w:tcW w:w="5812" w:type="dxa"/>
            <w:gridSpan w:val="2"/>
            <w:tcBorders>
              <w:top w:val="nil"/>
              <w:left w:val="nil"/>
              <w:bottom w:val="nil"/>
              <w:right w:val="nil"/>
            </w:tcBorders>
            <w:noWrap/>
            <w:vAlign w:val="bottom"/>
            <w:hideMark/>
          </w:tcPr>
          <w:p w14:paraId="282AF08B" w14:textId="7C2B8780" w:rsidR="006066F4" w:rsidRPr="00BC6028" w:rsidRDefault="006066F4" w:rsidP="00191F58">
            <w:pPr>
              <w:spacing w:after="0" w:line="240" w:lineRule="auto"/>
              <w:rPr>
                <w:rFonts w:cs="Arial"/>
                <w:b/>
                <w:bCs/>
                <w:color w:val="1A8C8D"/>
              </w:rPr>
            </w:pPr>
            <w:r w:rsidRPr="00BC6028">
              <w:rPr>
                <w:rFonts w:cs="Arial"/>
                <w:b/>
                <w:bCs/>
                <w:color w:val="1A8C8D"/>
              </w:rPr>
              <w:t>Non-primary channels</w:t>
            </w:r>
          </w:p>
        </w:tc>
      </w:tr>
      <w:tr w:rsidR="006066F4" w:rsidRPr="00BC6028" w14:paraId="343CBF4E" w14:textId="77777777" w:rsidTr="006066F4">
        <w:trPr>
          <w:trHeight w:val="300"/>
        </w:trPr>
        <w:tc>
          <w:tcPr>
            <w:tcW w:w="5812" w:type="dxa"/>
            <w:gridSpan w:val="2"/>
            <w:tcBorders>
              <w:top w:val="nil"/>
              <w:left w:val="nil"/>
              <w:bottom w:val="nil"/>
              <w:right w:val="nil"/>
            </w:tcBorders>
            <w:noWrap/>
            <w:vAlign w:val="bottom"/>
            <w:hideMark/>
          </w:tcPr>
          <w:p w14:paraId="432D199F" w14:textId="77777777" w:rsidR="006066F4" w:rsidRPr="00585B6A" w:rsidRDefault="006066F4" w:rsidP="004A18A4">
            <w:pPr>
              <w:spacing w:after="0" w:line="240" w:lineRule="auto"/>
              <w:rPr>
                <w:rFonts w:cs="Arial"/>
                <w:b/>
              </w:rPr>
            </w:pPr>
            <w:r w:rsidRPr="00585B6A">
              <w:rPr>
                <w:rFonts w:cs="Arial"/>
                <w:b/>
              </w:rPr>
              <w:t>Metropolitan non-primary channel transmission data</w:t>
            </w:r>
          </w:p>
        </w:tc>
      </w:tr>
      <w:tr w:rsidR="006066F4" w:rsidRPr="00BC6028" w14:paraId="5F358FAF" w14:textId="77777777" w:rsidTr="006066F4">
        <w:trPr>
          <w:trHeight w:val="347"/>
        </w:trPr>
        <w:tc>
          <w:tcPr>
            <w:tcW w:w="2127" w:type="dxa"/>
            <w:tcBorders>
              <w:top w:val="nil"/>
              <w:left w:val="nil"/>
              <w:bottom w:val="nil"/>
              <w:right w:val="nil"/>
            </w:tcBorders>
            <w:shd w:val="clear" w:color="000000" w:fill="B8719C"/>
            <w:noWrap/>
            <w:vAlign w:val="center"/>
            <w:hideMark/>
          </w:tcPr>
          <w:p w14:paraId="1983E54F" w14:textId="77777777" w:rsidR="006066F4" w:rsidRPr="00BC6028" w:rsidRDefault="006066F4" w:rsidP="004A18A4">
            <w:pPr>
              <w:spacing w:after="0" w:line="240" w:lineRule="auto"/>
              <w:rPr>
                <w:rFonts w:cs="Arial"/>
                <w:b/>
                <w:bCs/>
                <w:color w:val="FFFFFF"/>
              </w:rPr>
            </w:pPr>
            <w:r w:rsidRPr="00BC6028">
              <w:rPr>
                <w:rFonts w:cs="Arial"/>
                <w:b/>
                <w:bCs/>
                <w:color w:val="FFFFFF"/>
              </w:rPr>
              <w:t>Network</w:t>
            </w:r>
          </w:p>
        </w:tc>
        <w:tc>
          <w:tcPr>
            <w:tcW w:w="3685" w:type="dxa"/>
            <w:tcBorders>
              <w:top w:val="nil"/>
              <w:left w:val="nil"/>
              <w:bottom w:val="nil"/>
              <w:right w:val="nil"/>
            </w:tcBorders>
            <w:shd w:val="clear" w:color="000000" w:fill="B8719C"/>
            <w:vAlign w:val="center"/>
            <w:hideMark/>
          </w:tcPr>
          <w:p w14:paraId="7400D699" w14:textId="77777777" w:rsidR="006066F4" w:rsidRPr="00BC6028" w:rsidRDefault="006066F4" w:rsidP="004A18A4">
            <w:pPr>
              <w:spacing w:after="0" w:line="240" w:lineRule="auto"/>
              <w:jc w:val="center"/>
              <w:rPr>
                <w:rFonts w:cs="Arial"/>
                <w:b/>
                <w:bCs/>
                <w:color w:val="FFFFFF"/>
              </w:rPr>
            </w:pPr>
            <w:r w:rsidRPr="00BC6028">
              <w:rPr>
                <w:rFonts w:cs="Arial"/>
                <w:b/>
                <w:bCs/>
                <w:color w:val="FFFFFF"/>
              </w:rPr>
              <w:t>Average transmission hours</w:t>
            </w:r>
          </w:p>
        </w:tc>
      </w:tr>
      <w:tr w:rsidR="006066F4" w:rsidRPr="00BC6028" w14:paraId="4E50227D" w14:textId="77777777" w:rsidTr="006066F4">
        <w:trPr>
          <w:trHeight w:val="300"/>
        </w:trPr>
        <w:tc>
          <w:tcPr>
            <w:tcW w:w="2127" w:type="dxa"/>
            <w:tcBorders>
              <w:top w:val="single" w:sz="4" w:space="0" w:color="E8D0DF"/>
              <w:left w:val="nil"/>
              <w:bottom w:val="nil"/>
              <w:right w:val="single" w:sz="4" w:space="0" w:color="E8D0DF"/>
            </w:tcBorders>
            <w:noWrap/>
            <w:vAlign w:val="bottom"/>
            <w:hideMark/>
          </w:tcPr>
          <w:p w14:paraId="24D62031" w14:textId="77777777" w:rsidR="006066F4" w:rsidRPr="00BC6028" w:rsidRDefault="006066F4" w:rsidP="004A18A4">
            <w:pPr>
              <w:spacing w:after="0" w:line="240" w:lineRule="auto"/>
              <w:rPr>
                <w:rFonts w:cs="Arial"/>
                <w:b/>
                <w:bCs/>
              </w:rPr>
            </w:pPr>
            <w:r w:rsidRPr="00BC6028">
              <w:rPr>
                <w:rFonts w:cs="Arial"/>
                <w:b/>
                <w:bCs/>
              </w:rPr>
              <w:t>Seven</w:t>
            </w:r>
          </w:p>
        </w:tc>
        <w:tc>
          <w:tcPr>
            <w:tcW w:w="3685" w:type="dxa"/>
            <w:tcBorders>
              <w:top w:val="single" w:sz="4" w:space="0" w:color="E8D0DF"/>
              <w:left w:val="nil"/>
              <w:bottom w:val="nil"/>
              <w:right w:val="nil"/>
            </w:tcBorders>
            <w:shd w:val="clear" w:color="000000" w:fill="E3C6D7"/>
            <w:noWrap/>
            <w:vAlign w:val="bottom"/>
            <w:hideMark/>
          </w:tcPr>
          <w:p w14:paraId="459DB5B1" w14:textId="77777777" w:rsidR="006066F4" w:rsidRPr="00BC6028" w:rsidRDefault="006066F4" w:rsidP="004A18A4">
            <w:pPr>
              <w:spacing w:after="0" w:line="240" w:lineRule="auto"/>
              <w:jc w:val="right"/>
              <w:rPr>
                <w:rFonts w:cs="Arial"/>
                <w:b/>
                <w:bCs/>
              </w:rPr>
            </w:pPr>
            <w:r w:rsidRPr="00BC6028">
              <w:rPr>
                <w:rFonts w:cs="Arial"/>
                <w:b/>
                <w:bCs/>
              </w:rPr>
              <w:t xml:space="preserve">                                              5,</w:t>
            </w:r>
            <w:r>
              <w:rPr>
                <w:rFonts w:cs="Arial"/>
                <w:b/>
                <w:bCs/>
              </w:rPr>
              <w:t>079</w:t>
            </w:r>
            <w:r w:rsidRPr="00BC6028">
              <w:rPr>
                <w:rFonts w:cs="Arial"/>
                <w:b/>
                <w:bCs/>
              </w:rPr>
              <w:t>.</w:t>
            </w:r>
            <w:r>
              <w:rPr>
                <w:rFonts w:cs="Arial"/>
                <w:b/>
                <w:bCs/>
              </w:rPr>
              <w:t>00</w:t>
            </w:r>
            <w:r w:rsidRPr="00BC6028">
              <w:rPr>
                <w:rFonts w:cs="Arial"/>
                <w:b/>
                <w:bCs/>
              </w:rPr>
              <w:t xml:space="preserve"> </w:t>
            </w:r>
          </w:p>
        </w:tc>
      </w:tr>
      <w:tr w:rsidR="006066F4" w:rsidRPr="00BC6028" w14:paraId="33ABA507" w14:textId="77777777" w:rsidTr="006066F4">
        <w:trPr>
          <w:trHeight w:val="300"/>
        </w:trPr>
        <w:tc>
          <w:tcPr>
            <w:tcW w:w="2127" w:type="dxa"/>
            <w:tcBorders>
              <w:top w:val="single" w:sz="4" w:space="0" w:color="EAEAEA"/>
              <w:left w:val="nil"/>
              <w:bottom w:val="single" w:sz="4" w:space="0" w:color="EAEAEA"/>
              <w:right w:val="single" w:sz="4" w:space="0" w:color="E8D0DF"/>
            </w:tcBorders>
            <w:noWrap/>
            <w:vAlign w:val="bottom"/>
            <w:hideMark/>
          </w:tcPr>
          <w:p w14:paraId="7347F16B" w14:textId="77777777" w:rsidR="006066F4" w:rsidRPr="00BC6028" w:rsidRDefault="006066F4" w:rsidP="004A18A4">
            <w:pPr>
              <w:spacing w:after="0" w:line="240" w:lineRule="auto"/>
              <w:rPr>
                <w:rFonts w:cs="Arial"/>
              </w:rPr>
            </w:pPr>
            <w:r w:rsidRPr="00BC6028">
              <w:rPr>
                <w:rFonts w:cs="Arial"/>
              </w:rPr>
              <w:t>SAS ADELAIDE</w:t>
            </w:r>
          </w:p>
        </w:tc>
        <w:tc>
          <w:tcPr>
            <w:tcW w:w="3685" w:type="dxa"/>
            <w:tcBorders>
              <w:top w:val="single" w:sz="4" w:space="0" w:color="EAEAEA"/>
              <w:left w:val="nil"/>
              <w:bottom w:val="single" w:sz="4" w:space="0" w:color="EAEAEA"/>
              <w:right w:val="nil"/>
            </w:tcBorders>
            <w:noWrap/>
            <w:vAlign w:val="bottom"/>
            <w:hideMark/>
          </w:tcPr>
          <w:p w14:paraId="2A05982C" w14:textId="77777777" w:rsidR="006066F4" w:rsidRPr="00BC6028" w:rsidRDefault="006066F4" w:rsidP="004A18A4">
            <w:pPr>
              <w:spacing w:after="0" w:line="240" w:lineRule="auto"/>
              <w:jc w:val="right"/>
              <w:rPr>
                <w:rFonts w:cs="Arial"/>
              </w:rPr>
            </w:pPr>
            <w:r w:rsidRPr="00BC6028">
              <w:rPr>
                <w:rFonts w:cs="Arial"/>
              </w:rPr>
              <w:t xml:space="preserve">                                              </w:t>
            </w:r>
            <w:r>
              <w:rPr>
                <w:rFonts w:cs="Arial"/>
              </w:rPr>
              <w:t>4,963.50</w:t>
            </w:r>
            <w:r w:rsidRPr="00BC6028">
              <w:rPr>
                <w:rFonts w:cs="Arial"/>
              </w:rPr>
              <w:t xml:space="preserve"> </w:t>
            </w:r>
          </w:p>
        </w:tc>
      </w:tr>
      <w:tr w:rsidR="006066F4" w:rsidRPr="00BC6028" w14:paraId="7F0957BE" w14:textId="77777777" w:rsidTr="006066F4">
        <w:trPr>
          <w:trHeight w:val="300"/>
        </w:trPr>
        <w:tc>
          <w:tcPr>
            <w:tcW w:w="2127" w:type="dxa"/>
            <w:tcBorders>
              <w:top w:val="nil"/>
              <w:left w:val="nil"/>
              <w:bottom w:val="single" w:sz="4" w:space="0" w:color="EAEAEA"/>
              <w:right w:val="single" w:sz="4" w:space="0" w:color="E8D0DF"/>
            </w:tcBorders>
            <w:noWrap/>
            <w:vAlign w:val="bottom"/>
            <w:hideMark/>
          </w:tcPr>
          <w:p w14:paraId="5AE6DD9A" w14:textId="77777777" w:rsidR="006066F4" w:rsidRPr="00BC6028" w:rsidRDefault="006066F4" w:rsidP="004A18A4">
            <w:pPr>
              <w:spacing w:after="0" w:line="240" w:lineRule="auto"/>
              <w:rPr>
                <w:rFonts w:cs="Arial"/>
              </w:rPr>
            </w:pPr>
            <w:r w:rsidRPr="00BC6028">
              <w:rPr>
                <w:rFonts w:cs="Arial"/>
              </w:rPr>
              <w:t>BTQ BRISBANE</w:t>
            </w:r>
          </w:p>
        </w:tc>
        <w:tc>
          <w:tcPr>
            <w:tcW w:w="3685" w:type="dxa"/>
            <w:tcBorders>
              <w:top w:val="nil"/>
              <w:left w:val="nil"/>
              <w:bottom w:val="single" w:sz="4" w:space="0" w:color="EAEAEA"/>
              <w:right w:val="nil"/>
            </w:tcBorders>
            <w:noWrap/>
            <w:vAlign w:val="bottom"/>
            <w:hideMark/>
          </w:tcPr>
          <w:p w14:paraId="65D0318A" w14:textId="77777777" w:rsidR="006066F4" w:rsidRPr="00BC6028" w:rsidRDefault="006066F4" w:rsidP="004A18A4">
            <w:pPr>
              <w:spacing w:after="0" w:line="240" w:lineRule="auto"/>
              <w:jc w:val="right"/>
              <w:rPr>
                <w:rFonts w:cs="Arial"/>
              </w:rPr>
            </w:pPr>
            <w:r w:rsidRPr="00BC6028">
              <w:rPr>
                <w:rFonts w:cs="Arial"/>
              </w:rPr>
              <w:t xml:space="preserve">                                              </w:t>
            </w:r>
            <w:r>
              <w:rPr>
                <w:rFonts w:cs="Arial"/>
              </w:rPr>
              <w:t>5,134.63</w:t>
            </w:r>
            <w:r w:rsidRPr="00BC6028">
              <w:rPr>
                <w:rFonts w:cs="Arial"/>
              </w:rPr>
              <w:t xml:space="preserve"> </w:t>
            </w:r>
          </w:p>
        </w:tc>
      </w:tr>
      <w:tr w:rsidR="006066F4" w:rsidRPr="00BC6028" w14:paraId="4B03E3D6" w14:textId="77777777" w:rsidTr="006066F4">
        <w:trPr>
          <w:trHeight w:val="300"/>
        </w:trPr>
        <w:tc>
          <w:tcPr>
            <w:tcW w:w="2127" w:type="dxa"/>
            <w:tcBorders>
              <w:top w:val="nil"/>
              <w:left w:val="nil"/>
              <w:bottom w:val="single" w:sz="4" w:space="0" w:color="EAEAEA"/>
              <w:right w:val="single" w:sz="4" w:space="0" w:color="E8D0DF"/>
            </w:tcBorders>
            <w:noWrap/>
            <w:vAlign w:val="bottom"/>
            <w:hideMark/>
          </w:tcPr>
          <w:p w14:paraId="24780159" w14:textId="77777777" w:rsidR="006066F4" w:rsidRPr="00BC6028" w:rsidRDefault="006066F4" w:rsidP="004A18A4">
            <w:pPr>
              <w:spacing w:after="0" w:line="240" w:lineRule="auto"/>
              <w:rPr>
                <w:rFonts w:cs="Arial"/>
              </w:rPr>
            </w:pPr>
            <w:r w:rsidRPr="00BC6028">
              <w:rPr>
                <w:rFonts w:cs="Arial"/>
              </w:rPr>
              <w:t>HSV MELBOURNE</w:t>
            </w:r>
          </w:p>
        </w:tc>
        <w:tc>
          <w:tcPr>
            <w:tcW w:w="3685" w:type="dxa"/>
            <w:tcBorders>
              <w:top w:val="nil"/>
              <w:left w:val="nil"/>
              <w:bottom w:val="single" w:sz="4" w:space="0" w:color="EAEAEA"/>
              <w:right w:val="nil"/>
            </w:tcBorders>
            <w:noWrap/>
            <w:vAlign w:val="bottom"/>
            <w:hideMark/>
          </w:tcPr>
          <w:p w14:paraId="2AD86769" w14:textId="77777777" w:rsidR="006066F4" w:rsidRPr="00BC6028" w:rsidRDefault="006066F4" w:rsidP="004A18A4">
            <w:pPr>
              <w:spacing w:after="0" w:line="240" w:lineRule="auto"/>
              <w:jc w:val="right"/>
              <w:rPr>
                <w:rFonts w:cs="Arial"/>
              </w:rPr>
            </w:pPr>
            <w:r w:rsidRPr="00BC6028">
              <w:rPr>
                <w:rFonts w:cs="Arial"/>
              </w:rPr>
              <w:t xml:space="preserve">                                              </w:t>
            </w:r>
            <w:r>
              <w:rPr>
                <w:rFonts w:cs="Arial"/>
              </w:rPr>
              <w:t>4,847.12</w:t>
            </w:r>
            <w:r w:rsidRPr="00BC6028">
              <w:rPr>
                <w:rFonts w:cs="Arial"/>
              </w:rPr>
              <w:t xml:space="preserve"> </w:t>
            </w:r>
          </w:p>
        </w:tc>
      </w:tr>
      <w:tr w:rsidR="006066F4" w:rsidRPr="00BC6028" w14:paraId="0AC441A6" w14:textId="77777777" w:rsidTr="006066F4">
        <w:trPr>
          <w:trHeight w:val="300"/>
        </w:trPr>
        <w:tc>
          <w:tcPr>
            <w:tcW w:w="2127" w:type="dxa"/>
            <w:tcBorders>
              <w:top w:val="nil"/>
              <w:left w:val="nil"/>
              <w:bottom w:val="single" w:sz="4" w:space="0" w:color="EAEAEA"/>
              <w:right w:val="single" w:sz="4" w:space="0" w:color="E8D0DF"/>
            </w:tcBorders>
            <w:noWrap/>
            <w:vAlign w:val="bottom"/>
            <w:hideMark/>
          </w:tcPr>
          <w:p w14:paraId="6F486786" w14:textId="77777777" w:rsidR="006066F4" w:rsidRPr="00BC6028" w:rsidRDefault="006066F4" w:rsidP="004A18A4">
            <w:pPr>
              <w:spacing w:after="0" w:line="240" w:lineRule="auto"/>
              <w:rPr>
                <w:rFonts w:cs="Arial"/>
              </w:rPr>
            </w:pPr>
            <w:r w:rsidRPr="00BC6028">
              <w:rPr>
                <w:rFonts w:cs="Arial"/>
              </w:rPr>
              <w:t>TVW PERTH</w:t>
            </w:r>
          </w:p>
        </w:tc>
        <w:tc>
          <w:tcPr>
            <w:tcW w:w="3685" w:type="dxa"/>
            <w:tcBorders>
              <w:top w:val="nil"/>
              <w:left w:val="nil"/>
              <w:bottom w:val="single" w:sz="4" w:space="0" w:color="EAEAEA"/>
              <w:right w:val="nil"/>
            </w:tcBorders>
            <w:noWrap/>
            <w:vAlign w:val="bottom"/>
            <w:hideMark/>
          </w:tcPr>
          <w:p w14:paraId="47B87744" w14:textId="77777777" w:rsidR="006066F4" w:rsidRPr="00BC6028" w:rsidRDefault="006066F4" w:rsidP="004A18A4">
            <w:pPr>
              <w:spacing w:after="0" w:line="240" w:lineRule="auto"/>
              <w:jc w:val="right"/>
              <w:rPr>
                <w:rFonts w:cs="Arial"/>
              </w:rPr>
            </w:pPr>
            <w:r w:rsidRPr="00BC6028">
              <w:rPr>
                <w:rFonts w:cs="Arial"/>
              </w:rPr>
              <w:t xml:space="preserve">                                              </w:t>
            </w:r>
            <w:r>
              <w:rPr>
                <w:rFonts w:cs="Arial"/>
              </w:rPr>
              <w:t>5,346.30</w:t>
            </w:r>
            <w:r w:rsidRPr="00BC6028">
              <w:rPr>
                <w:rFonts w:cs="Arial"/>
              </w:rPr>
              <w:t xml:space="preserve"> </w:t>
            </w:r>
          </w:p>
        </w:tc>
      </w:tr>
      <w:tr w:rsidR="006066F4" w:rsidRPr="00BC6028" w14:paraId="0C67E4C6" w14:textId="77777777" w:rsidTr="006066F4">
        <w:trPr>
          <w:trHeight w:val="300"/>
        </w:trPr>
        <w:tc>
          <w:tcPr>
            <w:tcW w:w="2127" w:type="dxa"/>
            <w:tcBorders>
              <w:top w:val="nil"/>
              <w:left w:val="nil"/>
              <w:bottom w:val="single" w:sz="4" w:space="0" w:color="EAEAEA"/>
              <w:right w:val="single" w:sz="4" w:space="0" w:color="E8D0DF"/>
            </w:tcBorders>
            <w:noWrap/>
            <w:vAlign w:val="bottom"/>
            <w:hideMark/>
          </w:tcPr>
          <w:p w14:paraId="26173DE5" w14:textId="77777777" w:rsidR="006066F4" w:rsidRPr="00BC6028" w:rsidRDefault="006066F4" w:rsidP="004A18A4">
            <w:pPr>
              <w:spacing w:after="0" w:line="240" w:lineRule="auto"/>
              <w:rPr>
                <w:rFonts w:cs="Arial"/>
              </w:rPr>
            </w:pPr>
            <w:r w:rsidRPr="00BC6028">
              <w:rPr>
                <w:rFonts w:cs="Arial"/>
              </w:rPr>
              <w:t>ATN SYDNEY</w:t>
            </w:r>
          </w:p>
        </w:tc>
        <w:tc>
          <w:tcPr>
            <w:tcW w:w="3685" w:type="dxa"/>
            <w:tcBorders>
              <w:top w:val="nil"/>
              <w:left w:val="nil"/>
              <w:bottom w:val="single" w:sz="4" w:space="0" w:color="EAEAEA"/>
              <w:right w:val="nil"/>
            </w:tcBorders>
            <w:noWrap/>
            <w:vAlign w:val="bottom"/>
            <w:hideMark/>
          </w:tcPr>
          <w:p w14:paraId="64AE43B2" w14:textId="77777777" w:rsidR="006066F4" w:rsidRPr="00BC6028" w:rsidRDefault="006066F4" w:rsidP="004A18A4">
            <w:pPr>
              <w:spacing w:after="0" w:line="240" w:lineRule="auto"/>
              <w:jc w:val="right"/>
              <w:rPr>
                <w:rFonts w:cs="Arial"/>
              </w:rPr>
            </w:pPr>
            <w:r w:rsidRPr="00BC6028">
              <w:rPr>
                <w:rFonts w:cs="Arial"/>
              </w:rPr>
              <w:t xml:space="preserve">                                              5</w:t>
            </w:r>
            <w:r>
              <w:rPr>
                <w:rFonts w:cs="Arial"/>
              </w:rPr>
              <w:t>,103.12</w:t>
            </w:r>
            <w:r w:rsidRPr="00BC6028">
              <w:rPr>
                <w:rFonts w:cs="Arial"/>
              </w:rPr>
              <w:t xml:space="preserve"> </w:t>
            </w:r>
          </w:p>
        </w:tc>
      </w:tr>
      <w:tr w:rsidR="006066F4" w:rsidRPr="00BC6028" w14:paraId="167EBACA" w14:textId="77777777" w:rsidTr="006066F4">
        <w:trPr>
          <w:trHeight w:val="300"/>
        </w:trPr>
        <w:tc>
          <w:tcPr>
            <w:tcW w:w="2127" w:type="dxa"/>
            <w:tcBorders>
              <w:top w:val="nil"/>
              <w:left w:val="nil"/>
              <w:bottom w:val="single" w:sz="4" w:space="0" w:color="EAEAEA"/>
              <w:right w:val="single" w:sz="4" w:space="0" w:color="E8D0DF"/>
            </w:tcBorders>
            <w:noWrap/>
            <w:vAlign w:val="bottom"/>
            <w:hideMark/>
          </w:tcPr>
          <w:p w14:paraId="08C042FF" w14:textId="77777777" w:rsidR="006066F4" w:rsidRPr="00BC6028" w:rsidRDefault="006066F4" w:rsidP="004A18A4">
            <w:pPr>
              <w:spacing w:after="0" w:line="240" w:lineRule="auto"/>
              <w:rPr>
                <w:rFonts w:cs="Arial"/>
                <w:b/>
                <w:bCs/>
              </w:rPr>
            </w:pPr>
            <w:r w:rsidRPr="00BC6028">
              <w:rPr>
                <w:rFonts w:cs="Arial"/>
                <w:b/>
                <w:bCs/>
              </w:rPr>
              <w:t>Nine</w:t>
            </w:r>
          </w:p>
        </w:tc>
        <w:tc>
          <w:tcPr>
            <w:tcW w:w="3685" w:type="dxa"/>
            <w:tcBorders>
              <w:top w:val="nil"/>
              <w:left w:val="nil"/>
              <w:bottom w:val="single" w:sz="4" w:space="0" w:color="EAEAEA"/>
              <w:right w:val="nil"/>
            </w:tcBorders>
            <w:shd w:val="clear" w:color="000000" w:fill="E3C6D7"/>
            <w:noWrap/>
            <w:vAlign w:val="bottom"/>
            <w:hideMark/>
          </w:tcPr>
          <w:p w14:paraId="52D6D38D" w14:textId="77777777" w:rsidR="006066F4" w:rsidRPr="00BC6028" w:rsidRDefault="006066F4" w:rsidP="004A18A4">
            <w:pPr>
              <w:spacing w:after="0" w:line="240" w:lineRule="auto"/>
              <w:jc w:val="right"/>
              <w:rPr>
                <w:rFonts w:cs="Arial"/>
                <w:b/>
                <w:bCs/>
              </w:rPr>
            </w:pPr>
            <w:r w:rsidRPr="00BC6028">
              <w:rPr>
                <w:rFonts w:cs="Arial"/>
                <w:b/>
                <w:bCs/>
              </w:rPr>
              <w:t xml:space="preserve">                                              </w:t>
            </w:r>
            <w:r>
              <w:rPr>
                <w:rFonts w:cs="Arial"/>
                <w:b/>
                <w:bCs/>
              </w:rPr>
              <w:t>3,402.60</w:t>
            </w:r>
          </w:p>
        </w:tc>
      </w:tr>
      <w:tr w:rsidR="006066F4" w:rsidRPr="00BC6028" w14:paraId="48D248D3" w14:textId="77777777" w:rsidTr="006066F4">
        <w:trPr>
          <w:trHeight w:val="300"/>
        </w:trPr>
        <w:tc>
          <w:tcPr>
            <w:tcW w:w="2127" w:type="dxa"/>
            <w:tcBorders>
              <w:top w:val="nil"/>
              <w:left w:val="nil"/>
              <w:bottom w:val="single" w:sz="4" w:space="0" w:color="EAEAEA"/>
              <w:right w:val="single" w:sz="4" w:space="0" w:color="E8D0DF"/>
            </w:tcBorders>
            <w:noWrap/>
            <w:vAlign w:val="bottom"/>
            <w:hideMark/>
          </w:tcPr>
          <w:p w14:paraId="16D0A6CF" w14:textId="77777777" w:rsidR="006066F4" w:rsidRPr="00BC6028" w:rsidRDefault="006066F4" w:rsidP="004A18A4">
            <w:pPr>
              <w:spacing w:after="0" w:line="240" w:lineRule="auto"/>
              <w:rPr>
                <w:rFonts w:cs="Arial"/>
              </w:rPr>
            </w:pPr>
            <w:r w:rsidRPr="00BC6028">
              <w:rPr>
                <w:rFonts w:cs="Arial"/>
              </w:rPr>
              <w:t>QTQ BRISBANE</w:t>
            </w:r>
          </w:p>
        </w:tc>
        <w:tc>
          <w:tcPr>
            <w:tcW w:w="3685" w:type="dxa"/>
            <w:tcBorders>
              <w:top w:val="nil"/>
              <w:left w:val="nil"/>
              <w:bottom w:val="single" w:sz="4" w:space="0" w:color="EAEAEA"/>
              <w:right w:val="nil"/>
            </w:tcBorders>
            <w:noWrap/>
            <w:vAlign w:val="bottom"/>
            <w:hideMark/>
          </w:tcPr>
          <w:p w14:paraId="5D9C1B5B" w14:textId="77777777" w:rsidR="006066F4" w:rsidRPr="00BC6028" w:rsidRDefault="006066F4" w:rsidP="004A18A4">
            <w:pPr>
              <w:spacing w:after="0" w:line="240" w:lineRule="auto"/>
              <w:jc w:val="right"/>
              <w:rPr>
                <w:rFonts w:cs="Arial"/>
              </w:rPr>
            </w:pPr>
            <w:r w:rsidRPr="00BC6028">
              <w:rPr>
                <w:rFonts w:cs="Arial"/>
              </w:rPr>
              <w:t xml:space="preserve">                                              </w:t>
            </w:r>
            <w:r>
              <w:rPr>
                <w:rFonts w:cs="Arial"/>
              </w:rPr>
              <w:t>3,338.80</w:t>
            </w:r>
          </w:p>
        </w:tc>
      </w:tr>
      <w:tr w:rsidR="006066F4" w:rsidRPr="00BC6028" w14:paraId="5CED8EC7" w14:textId="77777777" w:rsidTr="006066F4">
        <w:trPr>
          <w:trHeight w:val="300"/>
        </w:trPr>
        <w:tc>
          <w:tcPr>
            <w:tcW w:w="2127" w:type="dxa"/>
            <w:tcBorders>
              <w:top w:val="nil"/>
              <w:left w:val="nil"/>
              <w:bottom w:val="single" w:sz="4" w:space="0" w:color="EAEAEA"/>
              <w:right w:val="single" w:sz="4" w:space="0" w:color="E8D0DF"/>
            </w:tcBorders>
            <w:noWrap/>
            <w:vAlign w:val="bottom"/>
            <w:hideMark/>
          </w:tcPr>
          <w:p w14:paraId="4640AD87" w14:textId="77777777" w:rsidR="006066F4" w:rsidRPr="00BC6028" w:rsidRDefault="006066F4" w:rsidP="004A18A4">
            <w:pPr>
              <w:spacing w:after="0" w:line="240" w:lineRule="auto"/>
              <w:rPr>
                <w:rFonts w:cs="Arial"/>
              </w:rPr>
            </w:pPr>
            <w:r w:rsidRPr="00BC6028">
              <w:rPr>
                <w:rFonts w:cs="Arial"/>
              </w:rPr>
              <w:t>GTV MELBOURNE</w:t>
            </w:r>
          </w:p>
        </w:tc>
        <w:tc>
          <w:tcPr>
            <w:tcW w:w="3685" w:type="dxa"/>
            <w:tcBorders>
              <w:top w:val="nil"/>
              <w:left w:val="nil"/>
              <w:bottom w:val="single" w:sz="4" w:space="0" w:color="EAEAEA"/>
              <w:right w:val="nil"/>
            </w:tcBorders>
            <w:noWrap/>
            <w:vAlign w:val="bottom"/>
            <w:hideMark/>
          </w:tcPr>
          <w:p w14:paraId="3A4DFCF1" w14:textId="77777777" w:rsidR="006066F4" w:rsidRPr="00BC6028" w:rsidRDefault="006066F4" w:rsidP="004A18A4">
            <w:pPr>
              <w:spacing w:after="0" w:line="240" w:lineRule="auto"/>
              <w:jc w:val="right"/>
              <w:rPr>
                <w:rFonts w:cs="Arial"/>
              </w:rPr>
            </w:pPr>
            <w:r w:rsidRPr="00BC6028">
              <w:rPr>
                <w:rFonts w:cs="Arial"/>
              </w:rPr>
              <w:t xml:space="preserve">                                              </w:t>
            </w:r>
            <w:r>
              <w:rPr>
                <w:rFonts w:cs="Arial"/>
              </w:rPr>
              <w:t>3,532.73</w:t>
            </w:r>
            <w:r w:rsidRPr="00BC6028">
              <w:rPr>
                <w:rFonts w:cs="Arial"/>
              </w:rPr>
              <w:t xml:space="preserve"> </w:t>
            </w:r>
          </w:p>
        </w:tc>
      </w:tr>
      <w:tr w:rsidR="006066F4" w:rsidRPr="00BC6028" w14:paraId="26328B60" w14:textId="77777777" w:rsidTr="006066F4">
        <w:trPr>
          <w:trHeight w:val="300"/>
        </w:trPr>
        <w:tc>
          <w:tcPr>
            <w:tcW w:w="2127" w:type="dxa"/>
            <w:tcBorders>
              <w:top w:val="nil"/>
              <w:left w:val="nil"/>
              <w:bottom w:val="single" w:sz="4" w:space="0" w:color="EAEAEA"/>
              <w:right w:val="single" w:sz="4" w:space="0" w:color="E8D0DF"/>
            </w:tcBorders>
            <w:noWrap/>
            <w:vAlign w:val="bottom"/>
            <w:hideMark/>
          </w:tcPr>
          <w:p w14:paraId="208B5158" w14:textId="77777777" w:rsidR="006066F4" w:rsidRPr="00BC6028" w:rsidRDefault="006066F4" w:rsidP="004A18A4">
            <w:pPr>
              <w:spacing w:after="0" w:line="240" w:lineRule="auto"/>
              <w:rPr>
                <w:rFonts w:cs="Arial"/>
              </w:rPr>
            </w:pPr>
            <w:r w:rsidRPr="00BC6028">
              <w:rPr>
                <w:rFonts w:cs="Arial"/>
              </w:rPr>
              <w:t>TCN SYDNEY</w:t>
            </w:r>
          </w:p>
        </w:tc>
        <w:tc>
          <w:tcPr>
            <w:tcW w:w="3685" w:type="dxa"/>
            <w:tcBorders>
              <w:top w:val="nil"/>
              <w:left w:val="nil"/>
              <w:bottom w:val="single" w:sz="4" w:space="0" w:color="EAEAEA"/>
              <w:right w:val="nil"/>
            </w:tcBorders>
            <w:noWrap/>
            <w:vAlign w:val="bottom"/>
            <w:hideMark/>
          </w:tcPr>
          <w:p w14:paraId="1BBC69C6" w14:textId="77777777" w:rsidR="006066F4" w:rsidRPr="00BC6028" w:rsidRDefault="006066F4" w:rsidP="004A18A4">
            <w:pPr>
              <w:spacing w:after="0" w:line="240" w:lineRule="auto"/>
              <w:jc w:val="right"/>
              <w:rPr>
                <w:rFonts w:cs="Arial"/>
              </w:rPr>
            </w:pPr>
            <w:r w:rsidRPr="00BC6028">
              <w:rPr>
                <w:rFonts w:cs="Arial"/>
              </w:rPr>
              <w:t xml:space="preserve">                                              </w:t>
            </w:r>
            <w:r>
              <w:rPr>
                <w:rFonts w:cs="Arial"/>
              </w:rPr>
              <w:t>3,336.28</w:t>
            </w:r>
            <w:r w:rsidRPr="00BC6028">
              <w:rPr>
                <w:rFonts w:cs="Arial"/>
              </w:rPr>
              <w:t xml:space="preserve"> </w:t>
            </w:r>
          </w:p>
        </w:tc>
      </w:tr>
      <w:tr w:rsidR="006066F4" w:rsidRPr="00BC6028" w14:paraId="410C34A4" w14:textId="77777777" w:rsidTr="006066F4">
        <w:trPr>
          <w:trHeight w:val="300"/>
        </w:trPr>
        <w:tc>
          <w:tcPr>
            <w:tcW w:w="2127" w:type="dxa"/>
            <w:tcBorders>
              <w:top w:val="nil"/>
              <w:left w:val="nil"/>
              <w:bottom w:val="single" w:sz="4" w:space="0" w:color="EAEAEA"/>
              <w:right w:val="single" w:sz="4" w:space="0" w:color="E8D0DF"/>
            </w:tcBorders>
            <w:noWrap/>
            <w:vAlign w:val="bottom"/>
            <w:hideMark/>
          </w:tcPr>
          <w:p w14:paraId="7C19AF6C" w14:textId="77777777" w:rsidR="006066F4" w:rsidRPr="00BC6028" w:rsidRDefault="006066F4" w:rsidP="004A18A4">
            <w:pPr>
              <w:spacing w:after="0" w:line="240" w:lineRule="auto"/>
              <w:rPr>
                <w:rFonts w:cs="Arial"/>
                <w:b/>
                <w:bCs/>
              </w:rPr>
            </w:pPr>
            <w:r w:rsidRPr="00BC6028">
              <w:rPr>
                <w:rFonts w:cs="Arial"/>
                <w:b/>
                <w:bCs/>
              </w:rPr>
              <w:t>Ten</w:t>
            </w:r>
          </w:p>
        </w:tc>
        <w:tc>
          <w:tcPr>
            <w:tcW w:w="3685" w:type="dxa"/>
            <w:tcBorders>
              <w:top w:val="nil"/>
              <w:left w:val="nil"/>
              <w:bottom w:val="single" w:sz="4" w:space="0" w:color="EAEAEA"/>
              <w:right w:val="nil"/>
            </w:tcBorders>
            <w:shd w:val="clear" w:color="000000" w:fill="E3C6D7"/>
            <w:noWrap/>
            <w:vAlign w:val="bottom"/>
            <w:hideMark/>
          </w:tcPr>
          <w:p w14:paraId="006BC25E" w14:textId="77777777" w:rsidR="006066F4" w:rsidRPr="00BC6028" w:rsidRDefault="006066F4" w:rsidP="004A18A4">
            <w:pPr>
              <w:spacing w:after="0" w:line="240" w:lineRule="auto"/>
              <w:jc w:val="right"/>
              <w:rPr>
                <w:rFonts w:cs="Arial"/>
                <w:b/>
                <w:bCs/>
              </w:rPr>
            </w:pPr>
            <w:r w:rsidRPr="00BC6028">
              <w:rPr>
                <w:rFonts w:cs="Arial"/>
                <w:b/>
                <w:bCs/>
              </w:rPr>
              <w:t xml:space="preserve">                                              2,</w:t>
            </w:r>
            <w:r>
              <w:rPr>
                <w:rFonts w:cs="Arial"/>
                <w:b/>
                <w:bCs/>
              </w:rPr>
              <w:t>235.44</w:t>
            </w:r>
            <w:r w:rsidRPr="00BC6028">
              <w:rPr>
                <w:rFonts w:cs="Arial"/>
                <w:b/>
                <w:bCs/>
              </w:rPr>
              <w:t xml:space="preserve"> </w:t>
            </w:r>
          </w:p>
        </w:tc>
      </w:tr>
      <w:tr w:rsidR="006066F4" w:rsidRPr="00BC6028" w14:paraId="5B38B162" w14:textId="77777777" w:rsidTr="006066F4">
        <w:trPr>
          <w:trHeight w:val="300"/>
        </w:trPr>
        <w:tc>
          <w:tcPr>
            <w:tcW w:w="2127" w:type="dxa"/>
            <w:tcBorders>
              <w:top w:val="nil"/>
              <w:left w:val="nil"/>
              <w:bottom w:val="single" w:sz="4" w:space="0" w:color="EAEAEA"/>
              <w:right w:val="single" w:sz="4" w:space="0" w:color="E8D0DF"/>
            </w:tcBorders>
            <w:noWrap/>
            <w:vAlign w:val="bottom"/>
            <w:hideMark/>
          </w:tcPr>
          <w:p w14:paraId="0C4C3CAB" w14:textId="77777777" w:rsidR="006066F4" w:rsidRPr="00BC6028" w:rsidRDefault="006066F4" w:rsidP="004A18A4">
            <w:pPr>
              <w:spacing w:after="0" w:line="240" w:lineRule="auto"/>
              <w:rPr>
                <w:rFonts w:cs="Arial"/>
              </w:rPr>
            </w:pPr>
            <w:r w:rsidRPr="00BC6028">
              <w:rPr>
                <w:rFonts w:cs="Arial"/>
              </w:rPr>
              <w:t>ADS ADELAIDE</w:t>
            </w:r>
          </w:p>
        </w:tc>
        <w:tc>
          <w:tcPr>
            <w:tcW w:w="3685" w:type="dxa"/>
            <w:tcBorders>
              <w:top w:val="nil"/>
              <w:left w:val="nil"/>
              <w:bottom w:val="single" w:sz="4" w:space="0" w:color="EAEAEA"/>
              <w:right w:val="nil"/>
            </w:tcBorders>
            <w:noWrap/>
            <w:vAlign w:val="bottom"/>
            <w:hideMark/>
          </w:tcPr>
          <w:p w14:paraId="63C016D4" w14:textId="77777777" w:rsidR="006066F4" w:rsidRPr="00BC6028" w:rsidRDefault="006066F4" w:rsidP="004A18A4">
            <w:pPr>
              <w:spacing w:after="0" w:line="240" w:lineRule="auto"/>
              <w:jc w:val="right"/>
              <w:rPr>
                <w:rFonts w:cs="Arial"/>
              </w:rPr>
            </w:pPr>
            <w:r w:rsidRPr="00BC6028">
              <w:rPr>
                <w:rFonts w:cs="Arial"/>
              </w:rPr>
              <w:t xml:space="preserve">                                              </w:t>
            </w:r>
            <w:r>
              <w:rPr>
                <w:rFonts w:cs="Arial"/>
              </w:rPr>
              <w:t>2,228.09</w:t>
            </w:r>
            <w:r w:rsidRPr="00BC6028">
              <w:rPr>
                <w:rFonts w:cs="Arial"/>
              </w:rPr>
              <w:t xml:space="preserve"> </w:t>
            </w:r>
          </w:p>
        </w:tc>
      </w:tr>
      <w:tr w:rsidR="006066F4" w:rsidRPr="00BC6028" w14:paraId="6D023B6F" w14:textId="77777777" w:rsidTr="006066F4">
        <w:trPr>
          <w:trHeight w:val="300"/>
        </w:trPr>
        <w:tc>
          <w:tcPr>
            <w:tcW w:w="2127" w:type="dxa"/>
            <w:tcBorders>
              <w:top w:val="nil"/>
              <w:left w:val="nil"/>
              <w:bottom w:val="single" w:sz="4" w:space="0" w:color="EAEAEA"/>
              <w:right w:val="single" w:sz="4" w:space="0" w:color="E8D0DF"/>
            </w:tcBorders>
            <w:noWrap/>
            <w:vAlign w:val="bottom"/>
            <w:hideMark/>
          </w:tcPr>
          <w:p w14:paraId="28F9EBCC" w14:textId="77777777" w:rsidR="006066F4" w:rsidRPr="00BC6028" w:rsidRDefault="006066F4" w:rsidP="004A18A4">
            <w:pPr>
              <w:spacing w:after="0" w:line="240" w:lineRule="auto"/>
              <w:rPr>
                <w:rFonts w:cs="Arial"/>
              </w:rPr>
            </w:pPr>
            <w:r w:rsidRPr="00BC6028">
              <w:rPr>
                <w:rFonts w:cs="Arial"/>
              </w:rPr>
              <w:t>TVQ BRISBANE</w:t>
            </w:r>
          </w:p>
        </w:tc>
        <w:tc>
          <w:tcPr>
            <w:tcW w:w="3685" w:type="dxa"/>
            <w:tcBorders>
              <w:top w:val="nil"/>
              <w:left w:val="nil"/>
              <w:bottom w:val="single" w:sz="4" w:space="0" w:color="EAEAEA"/>
              <w:right w:val="nil"/>
            </w:tcBorders>
            <w:noWrap/>
            <w:vAlign w:val="bottom"/>
            <w:hideMark/>
          </w:tcPr>
          <w:p w14:paraId="16D7B9DE" w14:textId="77777777" w:rsidR="006066F4" w:rsidRPr="00BC6028" w:rsidRDefault="006066F4" w:rsidP="004A18A4">
            <w:pPr>
              <w:spacing w:after="0" w:line="240" w:lineRule="auto"/>
              <w:jc w:val="right"/>
              <w:rPr>
                <w:rFonts w:cs="Arial"/>
              </w:rPr>
            </w:pPr>
            <w:r w:rsidRPr="00BC6028">
              <w:rPr>
                <w:rFonts w:cs="Arial"/>
              </w:rPr>
              <w:t xml:space="preserve">                                              2,</w:t>
            </w:r>
            <w:r>
              <w:rPr>
                <w:rFonts w:cs="Arial"/>
              </w:rPr>
              <w:t>228.26</w:t>
            </w:r>
            <w:r w:rsidRPr="00BC6028">
              <w:rPr>
                <w:rFonts w:cs="Arial"/>
              </w:rPr>
              <w:t xml:space="preserve"> </w:t>
            </w:r>
          </w:p>
        </w:tc>
      </w:tr>
      <w:tr w:rsidR="006066F4" w:rsidRPr="00BC6028" w14:paraId="51CBD3D3" w14:textId="77777777" w:rsidTr="006066F4">
        <w:trPr>
          <w:trHeight w:val="300"/>
        </w:trPr>
        <w:tc>
          <w:tcPr>
            <w:tcW w:w="2127" w:type="dxa"/>
            <w:tcBorders>
              <w:top w:val="nil"/>
              <w:left w:val="nil"/>
              <w:bottom w:val="single" w:sz="4" w:space="0" w:color="EAEAEA"/>
              <w:right w:val="single" w:sz="4" w:space="0" w:color="E8D0DF"/>
            </w:tcBorders>
            <w:noWrap/>
            <w:vAlign w:val="bottom"/>
            <w:hideMark/>
          </w:tcPr>
          <w:p w14:paraId="09AEFD99" w14:textId="77777777" w:rsidR="006066F4" w:rsidRPr="00BC6028" w:rsidRDefault="006066F4" w:rsidP="004A18A4">
            <w:pPr>
              <w:spacing w:after="0" w:line="240" w:lineRule="auto"/>
              <w:rPr>
                <w:rFonts w:cs="Arial"/>
              </w:rPr>
            </w:pPr>
            <w:r w:rsidRPr="00BC6028">
              <w:rPr>
                <w:rFonts w:cs="Arial"/>
              </w:rPr>
              <w:t>ATV MELBOURNE</w:t>
            </w:r>
          </w:p>
        </w:tc>
        <w:tc>
          <w:tcPr>
            <w:tcW w:w="3685" w:type="dxa"/>
            <w:tcBorders>
              <w:top w:val="nil"/>
              <w:left w:val="nil"/>
              <w:bottom w:val="single" w:sz="4" w:space="0" w:color="EAEAEA"/>
              <w:right w:val="nil"/>
            </w:tcBorders>
            <w:noWrap/>
            <w:vAlign w:val="bottom"/>
            <w:hideMark/>
          </w:tcPr>
          <w:p w14:paraId="19439C31" w14:textId="77777777" w:rsidR="006066F4" w:rsidRPr="00BC6028" w:rsidRDefault="006066F4" w:rsidP="004A18A4">
            <w:pPr>
              <w:spacing w:after="0" w:line="240" w:lineRule="auto"/>
              <w:jc w:val="right"/>
              <w:rPr>
                <w:rFonts w:cs="Arial"/>
              </w:rPr>
            </w:pPr>
            <w:r w:rsidRPr="00BC6028">
              <w:rPr>
                <w:rFonts w:cs="Arial"/>
              </w:rPr>
              <w:t xml:space="preserve">                                              2,</w:t>
            </w:r>
            <w:r>
              <w:rPr>
                <w:rFonts w:cs="Arial"/>
              </w:rPr>
              <w:t>228.26</w:t>
            </w:r>
            <w:r w:rsidRPr="00BC6028">
              <w:rPr>
                <w:rFonts w:cs="Arial"/>
              </w:rPr>
              <w:t xml:space="preserve"> </w:t>
            </w:r>
          </w:p>
        </w:tc>
      </w:tr>
      <w:tr w:rsidR="006066F4" w:rsidRPr="00BC6028" w14:paraId="626FA53D" w14:textId="77777777" w:rsidTr="006066F4">
        <w:trPr>
          <w:trHeight w:val="300"/>
        </w:trPr>
        <w:tc>
          <w:tcPr>
            <w:tcW w:w="2127" w:type="dxa"/>
            <w:tcBorders>
              <w:top w:val="nil"/>
              <w:left w:val="nil"/>
              <w:bottom w:val="single" w:sz="4" w:space="0" w:color="EAEAEA"/>
              <w:right w:val="single" w:sz="4" w:space="0" w:color="E8D0DF"/>
            </w:tcBorders>
            <w:noWrap/>
            <w:vAlign w:val="bottom"/>
            <w:hideMark/>
          </w:tcPr>
          <w:p w14:paraId="138A1F32" w14:textId="77777777" w:rsidR="006066F4" w:rsidRPr="00BC6028" w:rsidRDefault="006066F4" w:rsidP="004A18A4">
            <w:pPr>
              <w:spacing w:after="0" w:line="240" w:lineRule="auto"/>
              <w:rPr>
                <w:rFonts w:cs="Arial"/>
              </w:rPr>
            </w:pPr>
            <w:r w:rsidRPr="00BC6028">
              <w:rPr>
                <w:rFonts w:cs="Arial"/>
              </w:rPr>
              <w:t>NEW PERTH</w:t>
            </w:r>
          </w:p>
        </w:tc>
        <w:tc>
          <w:tcPr>
            <w:tcW w:w="3685" w:type="dxa"/>
            <w:tcBorders>
              <w:top w:val="nil"/>
              <w:left w:val="nil"/>
              <w:bottom w:val="single" w:sz="4" w:space="0" w:color="EAEAEA"/>
              <w:right w:val="nil"/>
            </w:tcBorders>
            <w:noWrap/>
            <w:vAlign w:val="bottom"/>
            <w:hideMark/>
          </w:tcPr>
          <w:p w14:paraId="34DB76F7" w14:textId="77777777" w:rsidR="006066F4" w:rsidRPr="00BC6028" w:rsidRDefault="006066F4" w:rsidP="004A18A4">
            <w:pPr>
              <w:spacing w:after="0" w:line="240" w:lineRule="auto"/>
              <w:jc w:val="right"/>
              <w:rPr>
                <w:rFonts w:cs="Arial"/>
              </w:rPr>
            </w:pPr>
            <w:r w:rsidRPr="00BC6028">
              <w:rPr>
                <w:rFonts w:cs="Arial"/>
              </w:rPr>
              <w:t xml:space="preserve">                                              2,</w:t>
            </w:r>
            <w:r>
              <w:rPr>
                <w:rFonts w:cs="Arial"/>
              </w:rPr>
              <w:t>264.34</w:t>
            </w:r>
            <w:r w:rsidRPr="00BC6028">
              <w:rPr>
                <w:rFonts w:cs="Arial"/>
              </w:rPr>
              <w:t xml:space="preserve"> </w:t>
            </w:r>
          </w:p>
        </w:tc>
      </w:tr>
      <w:tr w:rsidR="006066F4" w:rsidRPr="00BC6028" w14:paraId="2766991B" w14:textId="77777777" w:rsidTr="006066F4">
        <w:trPr>
          <w:trHeight w:val="300"/>
        </w:trPr>
        <w:tc>
          <w:tcPr>
            <w:tcW w:w="2127" w:type="dxa"/>
            <w:tcBorders>
              <w:top w:val="nil"/>
              <w:left w:val="nil"/>
              <w:bottom w:val="single" w:sz="4" w:space="0" w:color="EAEAEA"/>
              <w:right w:val="single" w:sz="4" w:space="0" w:color="E8D0DF"/>
            </w:tcBorders>
            <w:noWrap/>
            <w:vAlign w:val="bottom"/>
            <w:hideMark/>
          </w:tcPr>
          <w:p w14:paraId="7023083F" w14:textId="77777777" w:rsidR="006066F4" w:rsidRPr="00BC6028" w:rsidRDefault="006066F4" w:rsidP="004A18A4">
            <w:pPr>
              <w:spacing w:after="0" w:line="240" w:lineRule="auto"/>
              <w:rPr>
                <w:rFonts w:cs="Arial"/>
              </w:rPr>
            </w:pPr>
            <w:r w:rsidRPr="00BC6028">
              <w:rPr>
                <w:rFonts w:cs="Arial"/>
              </w:rPr>
              <w:t>TEN SYDNEY</w:t>
            </w:r>
          </w:p>
        </w:tc>
        <w:tc>
          <w:tcPr>
            <w:tcW w:w="3685" w:type="dxa"/>
            <w:tcBorders>
              <w:top w:val="nil"/>
              <w:left w:val="nil"/>
              <w:bottom w:val="single" w:sz="4" w:space="0" w:color="EAEAEA"/>
              <w:right w:val="nil"/>
            </w:tcBorders>
            <w:noWrap/>
            <w:vAlign w:val="bottom"/>
            <w:hideMark/>
          </w:tcPr>
          <w:p w14:paraId="0B005918" w14:textId="77777777" w:rsidR="006066F4" w:rsidRPr="00BC6028" w:rsidRDefault="006066F4" w:rsidP="004A18A4">
            <w:pPr>
              <w:spacing w:after="0" w:line="240" w:lineRule="auto"/>
              <w:jc w:val="right"/>
              <w:rPr>
                <w:rFonts w:cs="Arial"/>
              </w:rPr>
            </w:pPr>
            <w:r w:rsidRPr="00BC6028">
              <w:rPr>
                <w:rFonts w:cs="Arial"/>
              </w:rPr>
              <w:t xml:space="preserve">                                              2,</w:t>
            </w:r>
            <w:r>
              <w:rPr>
                <w:rFonts w:cs="Arial"/>
              </w:rPr>
              <w:t>228.26</w:t>
            </w:r>
            <w:r w:rsidRPr="00BC6028">
              <w:rPr>
                <w:rFonts w:cs="Arial"/>
              </w:rPr>
              <w:t xml:space="preserve"> </w:t>
            </w:r>
          </w:p>
        </w:tc>
      </w:tr>
    </w:tbl>
    <w:p w14:paraId="30181D5B" w14:textId="77777777" w:rsidR="006066F4" w:rsidRDefault="006066F4" w:rsidP="00EB70B6">
      <w:pPr>
        <w:pStyle w:val="Paragraph"/>
      </w:pPr>
    </w:p>
    <w:p w14:paraId="62F09562" w14:textId="5C8EF17C" w:rsidR="00A327C5" w:rsidRPr="000E027E" w:rsidRDefault="00A327C5" w:rsidP="00EB70B6">
      <w:pPr>
        <w:pStyle w:val="Figureheading"/>
      </w:pPr>
      <w:bookmarkStart w:id="33" w:name="_Toc171496876"/>
      <w:bookmarkStart w:id="34" w:name="_Toc171450360"/>
      <w:bookmarkStart w:id="35" w:name="_Hlk26868934"/>
      <w:r w:rsidRPr="000E027E">
        <w:t xml:space="preserve">Primary channel transmission quota – Average hours claimed by networks, </w:t>
      </w:r>
      <w:bookmarkEnd w:id="33"/>
      <w:r w:rsidRPr="000E027E">
        <w:t>202</w:t>
      </w:r>
      <w:bookmarkEnd w:id="34"/>
      <w:r w:rsidR="004E1F82" w:rsidRPr="000E027E">
        <w:t>4</w:t>
      </w:r>
    </w:p>
    <w:p w14:paraId="429FB35B" w14:textId="625772EA" w:rsidR="00A327C5" w:rsidRDefault="006333F3" w:rsidP="00A327C5">
      <w:r w:rsidRPr="006333F3">
        <w:rPr>
          <w:noProof/>
        </w:rPr>
        <w:t xml:space="preserve"> </w:t>
      </w:r>
      <w:r w:rsidR="00C232F3" w:rsidRPr="00C232F3">
        <w:rPr>
          <w:noProof/>
        </w:rPr>
        <w:drawing>
          <wp:inline distT="0" distB="0" distL="0" distR="0" wp14:anchorId="6D0791B0" wp14:editId="4B51B561">
            <wp:extent cx="4901609" cy="2300580"/>
            <wp:effectExtent l="0" t="0" r="0" b="5080"/>
            <wp:docPr id="126602649" name="Picture 1" descr="A blue and purple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2649" name="Picture 1" descr="A blue and purple rectangles with white text&#10;&#10;AI-generated content may be incorrect."/>
                    <pic:cNvPicPr/>
                  </pic:nvPicPr>
                  <pic:blipFill>
                    <a:blip r:embed="rId34"/>
                    <a:stretch>
                      <a:fillRect/>
                    </a:stretch>
                  </pic:blipFill>
                  <pic:spPr>
                    <a:xfrm>
                      <a:off x="0" y="0"/>
                      <a:ext cx="4913394" cy="2306111"/>
                    </a:xfrm>
                    <a:prstGeom prst="rect">
                      <a:avLst/>
                    </a:prstGeom>
                  </pic:spPr>
                </pic:pic>
              </a:graphicData>
            </a:graphic>
          </wp:inline>
        </w:drawing>
      </w:r>
      <w:r w:rsidR="00A327C5">
        <w:rPr>
          <w:noProof/>
        </w:rPr>
        <w:t xml:space="preserve"> </w:t>
      </w:r>
    </w:p>
    <w:p w14:paraId="03B09356" w14:textId="77777777" w:rsidR="00A327C5" w:rsidRDefault="00A327C5" w:rsidP="00EB70B6">
      <w:pPr>
        <w:pStyle w:val="Tableorfigurenote"/>
      </w:pPr>
      <w:r>
        <w:t>Note: Discrepancies may exist in figure due to rounding.</w:t>
      </w:r>
    </w:p>
    <w:p w14:paraId="28110596" w14:textId="284560FE" w:rsidR="00A327C5" w:rsidRDefault="00A327C5" w:rsidP="00EB70B6">
      <w:pPr>
        <w:pStyle w:val="Bulletlevel1last"/>
        <w:numPr>
          <w:ilvl w:val="0"/>
          <w:numId w:val="0"/>
        </w:numPr>
        <w:ind w:left="284" w:hanging="284"/>
      </w:pPr>
    </w:p>
    <w:p w14:paraId="30101FF0" w14:textId="27857D85" w:rsidR="00A327C5" w:rsidRPr="000E027E" w:rsidRDefault="00A327C5" w:rsidP="00EB70B6">
      <w:pPr>
        <w:pStyle w:val="Figureheading"/>
      </w:pPr>
      <w:bookmarkStart w:id="36" w:name="_Toc171496877"/>
      <w:bookmarkStart w:id="37" w:name="_Toc171450361"/>
      <w:r w:rsidRPr="000E027E">
        <w:t xml:space="preserve">Primary channel transmission quota – Average hours claimed by licensees, </w:t>
      </w:r>
      <w:bookmarkEnd w:id="36"/>
      <w:r w:rsidRPr="000E027E">
        <w:t>202</w:t>
      </w:r>
      <w:bookmarkEnd w:id="37"/>
      <w:r w:rsidR="004E1F82" w:rsidRPr="000E027E">
        <w:t>4</w:t>
      </w:r>
    </w:p>
    <w:p w14:paraId="75A608DC" w14:textId="380CE42F" w:rsidR="00A327C5" w:rsidRDefault="00AC7540" w:rsidP="00EB70B6">
      <w:pPr>
        <w:pStyle w:val="Paragraph"/>
      </w:pPr>
      <w:r w:rsidRPr="00AC7540">
        <w:rPr>
          <w:noProof/>
        </w:rPr>
        <w:drawing>
          <wp:inline distT="0" distB="0" distL="0" distR="0" wp14:anchorId="7AE59DCA" wp14:editId="6DBD362F">
            <wp:extent cx="5319387" cy="2483893"/>
            <wp:effectExtent l="0" t="0" r="0" b="0"/>
            <wp:docPr id="484469413"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69413" name="Picture 1" descr="A graph of different colored bars&#10;&#10;AI-generated content may be incorrect."/>
                    <pic:cNvPicPr/>
                  </pic:nvPicPr>
                  <pic:blipFill>
                    <a:blip r:embed="rId35"/>
                    <a:stretch>
                      <a:fillRect/>
                    </a:stretch>
                  </pic:blipFill>
                  <pic:spPr>
                    <a:xfrm>
                      <a:off x="0" y="0"/>
                      <a:ext cx="5323480" cy="2485804"/>
                    </a:xfrm>
                    <a:prstGeom prst="rect">
                      <a:avLst/>
                    </a:prstGeom>
                  </pic:spPr>
                </pic:pic>
              </a:graphicData>
            </a:graphic>
          </wp:inline>
        </w:drawing>
      </w:r>
    </w:p>
    <w:p w14:paraId="7DAED57B" w14:textId="28094824" w:rsidR="00A327C5" w:rsidRPr="000E027E" w:rsidRDefault="00A327C5" w:rsidP="00EB70B6">
      <w:pPr>
        <w:pStyle w:val="Figureheading"/>
      </w:pPr>
      <w:bookmarkStart w:id="38" w:name="_Toc171496878"/>
      <w:bookmarkStart w:id="39" w:name="_Toc171450362"/>
      <w:r w:rsidRPr="000E027E">
        <w:lastRenderedPageBreak/>
        <w:t xml:space="preserve">Primary channel transmission quota – Average percentage claimed by networks, </w:t>
      </w:r>
      <w:bookmarkEnd w:id="38"/>
      <w:r w:rsidRPr="000E027E">
        <w:t>202</w:t>
      </w:r>
      <w:bookmarkEnd w:id="39"/>
      <w:r w:rsidR="004E1F82" w:rsidRPr="000E027E">
        <w:t>4</w:t>
      </w:r>
    </w:p>
    <w:p w14:paraId="3740CFBD" w14:textId="1340B60E" w:rsidR="00A327C5" w:rsidRDefault="00406532" w:rsidP="00A327C5">
      <w:pPr>
        <w:rPr>
          <w:noProof/>
        </w:rPr>
      </w:pPr>
      <w:r w:rsidRPr="00406532">
        <w:rPr>
          <w:noProof/>
        </w:rPr>
        <w:drawing>
          <wp:inline distT="0" distB="0" distL="0" distR="0" wp14:anchorId="63B0E18D" wp14:editId="71920811">
            <wp:extent cx="5419477" cy="2169994"/>
            <wp:effectExtent l="0" t="0" r="0" b="1905"/>
            <wp:docPr id="91207794" name="Picture 1" descr="A graph of numbers and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7794" name="Picture 1" descr="A graph of numbers and a number of objects&#10;&#10;AI-generated content may be incorrect."/>
                    <pic:cNvPicPr/>
                  </pic:nvPicPr>
                  <pic:blipFill>
                    <a:blip r:embed="rId36"/>
                    <a:stretch>
                      <a:fillRect/>
                    </a:stretch>
                  </pic:blipFill>
                  <pic:spPr>
                    <a:xfrm>
                      <a:off x="0" y="0"/>
                      <a:ext cx="5442136" cy="2179067"/>
                    </a:xfrm>
                    <a:prstGeom prst="rect">
                      <a:avLst/>
                    </a:prstGeom>
                  </pic:spPr>
                </pic:pic>
              </a:graphicData>
            </a:graphic>
          </wp:inline>
        </w:drawing>
      </w:r>
      <w:r w:rsidR="00A327C5">
        <w:rPr>
          <w:noProof/>
        </w:rPr>
        <w:t xml:space="preserve"> </w:t>
      </w:r>
    </w:p>
    <w:p w14:paraId="5A5E7470" w14:textId="77777777" w:rsidR="00295186" w:rsidRDefault="00295186" w:rsidP="00A327C5">
      <w:pPr>
        <w:rPr>
          <w:noProof/>
        </w:rPr>
      </w:pPr>
    </w:p>
    <w:p w14:paraId="056C1063" w14:textId="77777777" w:rsidR="00295186" w:rsidRDefault="00295186" w:rsidP="00A327C5"/>
    <w:p w14:paraId="4C6E4978" w14:textId="25766E11" w:rsidR="00A327C5" w:rsidRPr="00B85E35" w:rsidRDefault="00A327C5" w:rsidP="00EB70B6">
      <w:pPr>
        <w:pStyle w:val="Figureheading"/>
      </w:pPr>
      <w:bookmarkStart w:id="40" w:name="_Toc171496879"/>
      <w:bookmarkStart w:id="41" w:name="_Toc171450363"/>
      <w:r w:rsidRPr="00B85E35">
        <w:t xml:space="preserve">Primary channel transmission quota – Average percentage claimed by licensees, </w:t>
      </w:r>
      <w:bookmarkEnd w:id="40"/>
      <w:r w:rsidRPr="00B85E35">
        <w:t>202</w:t>
      </w:r>
      <w:bookmarkEnd w:id="41"/>
      <w:r w:rsidR="004E1F82" w:rsidRPr="00B85E35">
        <w:t>4</w:t>
      </w:r>
    </w:p>
    <w:p w14:paraId="3E056932" w14:textId="4DC670A0" w:rsidR="00A327C5" w:rsidRDefault="00190446" w:rsidP="00A327C5">
      <w:r w:rsidRPr="00190446">
        <w:rPr>
          <w:noProof/>
        </w:rPr>
        <w:drawing>
          <wp:inline distT="0" distB="0" distL="0" distR="0" wp14:anchorId="5BE11FEA" wp14:editId="32A5DD1E">
            <wp:extent cx="5454095" cy="2456597"/>
            <wp:effectExtent l="0" t="0" r="0" b="1270"/>
            <wp:docPr id="1846103075"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03075" name="Picture 1" descr="A graph of different colored bars&#10;&#10;AI-generated content may be incorrect."/>
                    <pic:cNvPicPr/>
                  </pic:nvPicPr>
                  <pic:blipFill>
                    <a:blip r:embed="rId37"/>
                    <a:stretch>
                      <a:fillRect/>
                    </a:stretch>
                  </pic:blipFill>
                  <pic:spPr>
                    <a:xfrm>
                      <a:off x="0" y="0"/>
                      <a:ext cx="5465404" cy="2461691"/>
                    </a:xfrm>
                    <a:prstGeom prst="rect">
                      <a:avLst/>
                    </a:prstGeom>
                  </pic:spPr>
                </pic:pic>
              </a:graphicData>
            </a:graphic>
          </wp:inline>
        </w:drawing>
      </w:r>
    </w:p>
    <w:p w14:paraId="7B8B2CDB" w14:textId="77777777" w:rsidR="00295186" w:rsidRDefault="00295186" w:rsidP="00A327C5"/>
    <w:p w14:paraId="77D0B65E" w14:textId="77777777" w:rsidR="00295186" w:rsidRDefault="00295186" w:rsidP="00A327C5"/>
    <w:p w14:paraId="70A16C84" w14:textId="1EDD121A" w:rsidR="00A327C5" w:rsidRPr="00B85E35" w:rsidRDefault="00A327C5" w:rsidP="00EB70B6">
      <w:pPr>
        <w:pStyle w:val="Figureheading"/>
      </w:pPr>
      <w:bookmarkStart w:id="42" w:name="_Toc171496880"/>
      <w:bookmarkStart w:id="43" w:name="_Toc171450364"/>
      <w:r w:rsidRPr="00B85E35">
        <w:lastRenderedPageBreak/>
        <w:t xml:space="preserve">Non-primary channel transmission quota – Average hours claimed by networks, </w:t>
      </w:r>
      <w:bookmarkEnd w:id="42"/>
      <w:r w:rsidRPr="00B85E35">
        <w:t>202</w:t>
      </w:r>
      <w:bookmarkEnd w:id="43"/>
      <w:r w:rsidR="004E1F82" w:rsidRPr="00B85E35">
        <w:t>4</w:t>
      </w:r>
    </w:p>
    <w:p w14:paraId="7BCCFD7C" w14:textId="086225D6" w:rsidR="00A327C5" w:rsidRDefault="000253C7" w:rsidP="00EB70B6">
      <w:pPr>
        <w:pStyle w:val="Paragraph"/>
        <w:rPr>
          <w:noProof/>
        </w:rPr>
      </w:pPr>
      <w:r w:rsidRPr="000253C7">
        <w:rPr>
          <w:noProof/>
        </w:rPr>
        <w:t xml:space="preserve"> </w:t>
      </w:r>
      <w:r w:rsidR="000E6EAD" w:rsidRPr="000E6EAD">
        <w:rPr>
          <w:noProof/>
        </w:rPr>
        <w:drawing>
          <wp:inline distT="0" distB="0" distL="0" distR="0" wp14:anchorId="701D8182" wp14:editId="40DC7D94">
            <wp:extent cx="5320145" cy="2213696"/>
            <wp:effectExtent l="0" t="0" r="0" b="0"/>
            <wp:docPr id="1188120120" name="Picture 1" descr="A graph showing numbers and a number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20120" name="Picture 1" descr="A graph showing numbers and a number of different colored squares&#10;&#10;AI-generated content may be incorrect."/>
                    <pic:cNvPicPr/>
                  </pic:nvPicPr>
                  <pic:blipFill>
                    <a:blip r:embed="rId38"/>
                    <a:stretch>
                      <a:fillRect/>
                    </a:stretch>
                  </pic:blipFill>
                  <pic:spPr>
                    <a:xfrm>
                      <a:off x="0" y="0"/>
                      <a:ext cx="5323930" cy="2215271"/>
                    </a:xfrm>
                    <a:prstGeom prst="rect">
                      <a:avLst/>
                    </a:prstGeom>
                  </pic:spPr>
                </pic:pic>
              </a:graphicData>
            </a:graphic>
          </wp:inline>
        </w:drawing>
      </w:r>
      <w:r w:rsidR="00A327C5">
        <w:rPr>
          <w:noProof/>
        </w:rPr>
        <w:t xml:space="preserve"> </w:t>
      </w:r>
    </w:p>
    <w:p w14:paraId="02256FDE" w14:textId="77777777" w:rsidR="00A327C5" w:rsidRDefault="00A327C5" w:rsidP="00EB70B6">
      <w:pPr>
        <w:pStyle w:val="Tableorfigurenote"/>
      </w:pPr>
      <w:r>
        <w:t>Note: Discrepancies may exist in figure due to rounding.</w:t>
      </w:r>
    </w:p>
    <w:p w14:paraId="714147D3" w14:textId="467C4B37" w:rsidR="00A327C5" w:rsidRPr="00B85E35" w:rsidRDefault="00A327C5" w:rsidP="00EB70B6">
      <w:pPr>
        <w:pStyle w:val="Figureheading"/>
      </w:pPr>
      <w:bookmarkStart w:id="44" w:name="_Toc171496881"/>
      <w:bookmarkStart w:id="45" w:name="_Toc171450365"/>
      <w:r w:rsidRPr="00B85E35">
        <w:t xml:space="preserve">Non-primary channel transmission quota – Average hours claimed by licensees, </w:t>
      </w:r>
      <w:bookmarkEnd w:id="44"/>
      <w:r w:rsidRPr="00B85E35">
        <w:t>202</w:t>
      </w:r>
      <w:bookmarkEnd w:id="45"/>
      <w:r w:rsidR="004E1F82" w:rsidRPr="00B85E35">
        <w:t>4</w:t>
      </w:r>
    </w:p>
    <w:p w14:paraId="3957CE5B" w14:textId="5CC84CE9" w:rsidR="00343298" w:rsidRDefault="009F11EE" w:rsidP="00EB70B6">
      <w:pPr>
        <w:pStyle w:val="Paragraph"/>
      </w:pPr>
      <w:r w:rsidRPr="009F11EE">
        <w:rPr>
          <w:noProof/>
        </w:rPr>
        <w:drawing>
          <wp:inline distT="0" distB="0" distL="0" distR="0" wp14:anchorId="01862094" wp14:editId="16491522">
            <wp:extent cx="5587384" cy="2552132"/>
            <wp:effectExtent l="0" t="0" r="0" b="635"/>
            <wp:docPr id="866254477"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54477" name="Picture 1" descr="A graph of different colored bars&#10;&#10;AI-generated content may be incorrect."/>
                    <pic:cNvPicPr/>
                  </pic:nvPicPr>
                  <pic:blipFill>
                    <a:blip r:embed="rId39"/>
                    <a:stretch>
                      <a:fillRect/>
                    </a:stretch>
                  </pic:blipFill>
                  <pic:spPr>
                    <a:xfrm>
                      <a:off x="0" y="0"/>
                      <a:ext cx="5593046" cy="2554718"/>
                    </a:xfrm>
                    <a:prstGeom prst="rect">
                      <a:avLst/>
                    </a:prstGeom>
                  </pic:spPr>
                </pic:pic>
              </a:graphicData>
            </a:graphic>
          </wp:inline>
        </w:drawing>
      </w:r>
    </w:p>
    <w:p w14:paraId="6922C47F" w14:textId="77777777" w:rsidR="00343298" w:rsidRDefault="00343298" w:rsidP="00EB70B6">
      <w:pPr>
        <w:pStyle w:val="Paragraph"/>
      </w:pPr>
    </w:p>
    <w:p w14:paraId="2F550CE4" w14:textId="77777777" w:rsidR="00A327C5" w:rsidRDefault="00A327C5" w:rsidP="00EB70B6">
      <w:pPr>
        <w:pStyle w:val="Paragraph"/>
      </w:pPr>
    </w:p>
    <w:p w14:paraId="591217A4" w14:textId="77777777" w:rsidR="000D1E72" w:rsidRDefault="000D1E72">
      <w:pPr>
        <w:spacing w:after="0" w:line="240" w:lineRule="auto"/>
        <w:rPr>
          <w:b/>
          <w:bCs/>
          <w:color w:val="323232"/>
          <w:sz w:val="22"/>
          <w:szCs w:val="20"/>
        </w:rPr>
      </w:pPr>
      <w:bookmarkStart w:id="46" w:name="_Toc171496882"/>
      <w:bookmarkStart w:id="47" w:name="_Toc171450366"/>
      <w:r>
        <w:br w:type="page"/>
      </w:r>
    </w:p>
    <w:p w14:paraId="58F1C5C8" w14:textId="6F7347BD" w:rsidR="00A327C5" w:rsidRPr="00B85E35" w:rsidRDefault="00A327C5" w:rsidP="00EB70B6">
      <w:pPr>
        <w:pStyle w:val="Tableheading"/>
      </w:pPr>
      <w:r w:rsidRPr="00B85E35">
        <w:lastRenderedPageBreak/>
        <w:t xml:space="preserve">Non-primary channel transmission quota – Hours of sports v non-sports content, </w:t>
      </w:r>
      <w:bookmarkEnd w:id="46"/>
      <w:r w:rsidRPr="00B85E35">
        <w:t>202</w:t>
      </w:r>
      <w:bookmarkEnd w:id="47"/>
      <w:r w:rsidR="007D16E4" w:rsidRPr="00B85E35">
        <w:t>4</w:t>
      </w:r>
    </w:p>
    <w:tbl>
      <w:tblPr>
        <w:tblW w:w="8654" w:type="dxa"/>
        <w:tblLook w:val="04A0" w:firstRow="1" w:lastRow="0" w:firstColumn="1" w:lastColumn="0" w:noHBand="0" w:noVBand="1"/>
      </w:tblPr>
      <w:tblGrid>
        <w:gridCol w:w="3248"/>
        <w:gridCol w:w="2689"/>
        <w:gridCol w:w="2717"/>
      </w:tblGrid>
      <w:tr w:rsidR="0052108F" w:rsidRPr="0030528B" w14:paraId="2249408F" w14:textId="77777777" w:rsidTr="008B6974">
        <w:trPr>
          <w:trHeight w:val="273"/>
        </w:trPr>
        <w:tc>
          <w:tcPr>
            <w:tcW w:w="8654" w:type="dxa"/>
            <w:gridSpan w:val="3"/>
            <w:tcBorders>
              <w:top w:val="nil"/>
              <w:left w:val="nil"/>
              <w:bottom w:val="nil"/>
              <w:right w:val="nil"/>
            </w:tcBorders>
            <w:vAlign w:val="center"/>
            <w:hideMark/>
          </w:tcPr>
          <w:p w14:paraId="22EABC5F" w14:textId="77777777" w:rsidR="0052108F" w:rsidRPr="0030528B" w:rsidRDefault="0052108F" w:rsidP="00495A8E">
            <w:pPr>
              <w:spacing w:after="0" w:line="240" w:lineRule="auto"/>
              <w:jc w:val="center"/>
              <w:rPr>
                <w:rFonts w:cs="Arial"/>
                <w:b/>
                <w:bCs/>
                <w:color w:val="436AB3"/>
              </w:rPr>
            </w:pPr>
            <w:r w:rsidRPr="0030528B">
              <w:rPr>
                <w:rFonts w:cs="Arial"/>
                <w:b/>
                <w:bCs/>
                <w:color w:val="436AB3"/>
              </w:rPr>
              <w:t>Non-primary channels</w:t>
            </w:r>
          </w:p>
        </w:tc>
      </w:tr>
      <w:tr w:rsidR="0052108F" w:rsidRPr="0030528B" w14:paraId="4C28AAD9" w14:textId="77777777" w:rsidTr="008B6974">
        <w:trPr>
          <w:trHeight w:val="273"/>
        </w:trPr>
        <w:tc>
          <w:tcPr>
            <w:tcW w:w="8654" w:type="dxa"/>
            <w:gridSpan w:val="3"/>
            <w:tcBorders>
              <w:top w:val="nil"/>
              <w:left w:val="nil"/>
              <w:bottom w:val="nil"/>
              <w:right w:val="nil"/>
            </w:tcBorders>
            <w:hideMark/>
          </w:tcPr>
          <w:p w14:paraId="6F3E82B1" w14:textId="77777777" w:rsidR="0052108F" w:rsidRPr="0030528B" w:rsidRDefault="0052108F" w:rsidP="00495A8E">
            <w:pPr>
              <w:spacing w:after="0" w:line="240" w:lineRule="auto"/>
              <w:rPr>
                <w:rFonts w:cs="Arial"/>
                <w:b/>
                <w:bCs/>
              </w:rPr>
            </w:pPr>
            <w:r w:rsidRPr="0030528B">
              <w:rPr>
                <w:rFonts w:cs="Arial"/>
                <w:b/>
                <w:bCs/>
              </w:rPr>
              <w:t>Sport v non-sport genres data for non-primary channel transmission quotas</w:t>
            </w:r>
          </w:p>
        </w:tc>
      </w:tr>
      <w:tr w:rsidR="0052108F" w:rsidRPr="0030528B" w14:paraId="26B2DDC8" w14:textId="77777777" w:rsidTr="008B6974">
        <w:trPr>
          <w:trHeight w:val="629"/>
        </w:trPr>
        <w:tc>
          <w:tcPr>
            <w:tcW w:w="3248" w:type="dxa"/>
            <w:tcBorders>
              <w:top w:val="nil"/>
              <w:left w:val="nil"/>
              <w:bottom w:val="single" w:sz="4" w:space="0" w:color="7390C6"/>
              <w:right w:val="single" w:sz="4" w:space="0" w:color="BCC6D9"/>
            </w:tcBorders>
            <w:shd w:val="clear" w:color="000000" w:fill="436AB3"/>
            <w:hideMark/>
          </w:tcPr>
          <w:p w14:paraId="4F2F2C0F" w14:textId="77777777" w:rsidR="0052108F" w:rsidRPr="0030528B" w:rsidRDefault="0052108F" w:rsidP="00771CB4">
            <w:pPr>
              <w:spacing w:after="0" w:line="240" w:lineRule="auto"/>
              <w:rPr>
                <w:rFonts w:cs="Arial"/>
                <w:b/>
                <w:bCs/>
                <w:color w:val="FFFFFF"/>
              </w:rPr>
            </w:pPr>
            <w:r w:rsidRPr="0030528B">
              <w:rPr>
                <w:rFonts w:cs="Arial"/>
                <w:b/>
                <w:bCs/>
                <w:color w:val="FFFFFF"/>
              </w:rPr>
              <w:t>Network</w:t>
            </w:r>
          </w:p>
        </w:tc>
        <w:tc>
          <w:tcPr>
            <w:tcW w:w="2689" w:type="dxa"/>
            <w:tcBorders>
              <w:top w:val="nil"/>
              <w:left w:val="nil"/>
              <w:bottom w:val="single" w:sz="4" w:space="0" w:color="7390C6"/>
              <w:right w:val="single" w:sz="4" w:space="0" w:color="BCC6D9"/>
            </w:tcBorders>
            <w:shd w:val="clear" w:color="000000" w:fill="436AB3"/>
            <w:hideMark/>
          </w:tcPr>
          <w:p w14:paraId="5FBA247F" w14:textId="77777777" w:rsidR="0052108F" w:rsidRPr="0030528B" w:rsidRDefault="0052108F" w:rsidP="00771CB4">
            <w:pPr>
              <w:spacing w:after="0" w:line="240" w:lineRule="auto"/>
              <w:jc w:val="right"/>
              <w:rPr>
                <w:rFonts w:cs="Arial"/>
                <w:b/>
                <w:bCs/>
                <w:color w:val="FFFFFF"/>
              </w:rPr>
            </w:pPr>
            <w:r w:rsidRPr="0030528B">
              <w:rPr>
                <w:rFonts w:cs="Arial"/>
                <w:b/>
                <w:bCs/>
                <w:color w:val="FFFFFF"/>
              </w:rPr>
              <w:t>Australian content non-sports only</w:t>
            </w:r>
          </w:p>
        </w:tc>
        <w:tc>
          <w:tcPr>
            <w:tcW w:w="2716" w:type="dxa"/>
            <w:tcBorders>
              <w:top w:val="nil"/>
              <w:left w:val="nil"/>
              <w:bottom w:val="single" w:sz="4" w:space="0" w:color="7390C6"/>
              <w:right w:val="nil"/>
            </w:tcBorders>
            <w:shd w:val="clear" w:color="000000" w:fill="436AB3"/>
            <w:hideMark/>
          </w:tcPr>
          <w:p w14:paraId="03170F4E" w14:textId="77777777" w:rsidR="0052108F" w:rsidRPr="0030528B" w:rsidRDefault="0052108F" w:rsidP="00771CB4">
            <w:pPr>
              <w:spacing w:after="0" w:line="240" w:lineRule="auto"/>
              <w:jc w:val="right"/>
              <w:rPr>
                <w:rFonts w:cs="Arial"/>
                <w:b/>
                <w:bCs/>
                <w:color w:val="FFFFFF"/>
              </w:rPr>
            </w:pPr>
            <w:r w:rsidRPr="0030528B">
              <w:rPr>
                <w:rFonts w:cs="Arial"/>
                <w:b/>
                <w:bCs/>
                <w:color w:val="FFFFFF"/>
              </w:rPr>
              <w:t>Australian content sports coverage</w:t>
            </w:r>
          </w:p>
        </w:tc>
      </w:tr>
      <w:tr w:rsidR="0052108F" w:rsidRPr="0030528B" w14:paraId="15A29843" w14:textId="77777777" w:rsidTr="008B6974">
        <w:trPr>
          <w:trHeight w:val="273"/>
        </w:trPr>
        <w:tc>
          <w:tcPr>
            <w:tcW w:w="3248" w:type="dxa"/>
            <w:tcBorders>
              <w:top w:val="nil"/>
              <w:left w:val="nil"/>
              <w:bottom w:val="nil"/>
              <w:right w:val="single" w:sz="4" w:space="0" w:color="7390C6"/>
            </w:tcBorders>
            <w:noWrap/>
            <w:vAlign w:val="bottom"/>
            <w:hideMark/>
          </w:tcPr>
          <w:p w14:paraId="36F30F36" w14:textId="77777777" w:rsidR="0052108F" w:rsidRPr="0030528B" w:rsidRDefault="0052108F" w:rsidP="00495A8E">
            <w:pPr>
              <w:spacing w:after="0" w:line="240" w:lineRule="auto"/>
              <w:rPr>
                <w:rFonts w:cs="Arial"/>
                <w:b/>
                <w:bCs/>
              </w:rPr>
            </w:pPr>
            <w:r w:rsidRPr="0030528B">
              <w:rPr>
                <w:rFonts w:cs="Arial"/>
                <w:b/>
                <w:bCs/>
              </w:rPr>
              <w:t>Seven</w:t>
            </w:r>
          </w:p>
        </w:tc>
        <w:tc>
          <w:tcPr>
            <w:tcW w:w="2689" w:type="dxa"/>
            <w:tcBorders>
              <w:top w:val="nil"/>
              <w:left w:val="nil"/>
              <w:bottom w:val="single" w:sz="4" w:space="0" w:color="BCC6D9"/>
              <w:right w:val="single" w:sz="4" w:space="0" w:color="BCC6D9"/>
            </w:tcBorders>
            <w:shd w:val="clear" w:color="000000" w:fill="B4C3E1"/>
            <w:noWrap/>
            <w:vAlign w:val="bottom"/>
            <w:hideMark/>
          </w:tcPr>
          <w:p w14:paraId="259B5506" w14:textId="171D9C19" w:rsidR="0052108F" w:rsidRPr="0030528B" w:rsidRDefault="0052108F" w:rsidP="00495A8E">
            <w:pPr>
              <w:spacing w:after="0" w:line="240" w:lineRule="auto"/>
              <w:jc w:val="right"/>
              <w:rPr>
                <w:rFonts w:cs="Arial"/>
                <w:b/>
                <w:bCs/>
              </w:rPr>
            </w:pPr>
            <w:r w:rsidRPr="0030528B">
              <w:rPr>
                <w:rFonts w:cs="Arial"/>
                <w:b/>
                <w:bCs/>
              </w:rPr>
              <w:t xml:space="preserve">                 3,9</w:t>
            </w:r>
            <w:r w:rsidR="00B7661D">
              <w:rPr>
                <w:rFonts w:cs="Arial"/>
                <w:b/>
                <w:bCs/>
              </w:rPr>
              <w:t>61</w:t>
            </w:r>
            <w:r w:rsidRPr="0030528B">
              <w:rPr>
                <w:rFonts w:cs="Arial"/>
                <w:b/>
                <w:bCs/>
              </w:rPr>
              <w:t>.</w:t>
            </w:r>
            <w:r w:rsidR="00182497">
              <w:rPr>
                <w:rFonts w:cs="Arial"/>
                <w:b/>
                <w:bCs/>
              </w:rPr>
              <w:t>46</w:t>
            </w:r>
            <w:r w:rsidRPr="0030528B">
              <w:rPr>
                <w:rFonts w:cs="Arial"/>
                <w:b/>
                <w:bCs/>
              </w:rPr>
              <w:t xml:space="preserve"> </w:t>
            </w:r>
          </w:p>
        </w:tc>
        <w:tc>
          <w:tcPr>
            <w:tcW w:w="2716" w:type="dxa"/>
            <w:tcBorders>
              <w:top w:val="nil"/>
              <w:left w:val="nil"/>
              <w:bottom w:val="single" w:sz="4" w:space="0" w:color="BCC6D9"/>
              <w:right w:val="nil"/>
            </w:tcBorders>
            <w:shd w:val="clear" w:color="000000" w:fill="B4C3E1"/>
            <w:noWrap/>
            <w:vAlign w:val="bottom"/>
            <w:hideMark/>
          </w:tcPr>
          <w:p w14:paraId="531988D1" w14:textId="316A9A4C" w:rsidR="0052108F" w:rsidRPr="0030528B" w:rsidRDefault="0052108F" w:rsidP="00495A8E">
            <w:pPr>
              <w:spacing w:after="0" w:line="240" w:lineRule="auto"/>
              <w:jc w:val="right"/>
              <w:rPr>
                <w:rFonts w:cs="Arial"/>
                <w:b/>
                <w:bCs/>
              </w:rPr>
            </w:pPr>
            <w:r w:rsidRPr="0030528B">
              <w:rPr>
                <w:rFonts w:cs="Arial"/>
                <w:b/>
                <w:bCs/>
              </w:rPr>
              <w:t xml:space="preserve">                 1,</w:t>
            </w:r>
            <w:r w:rsidR="006B4946">
              <w:rPr>
                <w:rFonts w:cs="Arial"/>
                <w:b/>
                <w:bCs/>
              </w:rPr>
              <w:t>117</w:t>
            </w:r>
            <w:r w:rsidRPr="0030528B">
              <w:rPr>
                <w:rFonts w:cs="Arial"/>
                <w:b/>
                <w:bCs/>
              </w:rPr>
              <w:t>.</w:t>
            </w:r>
            <w:r w:rsidR="006B4946">
              <w:rPr>
                <w:rFonts w:cs="Arial"/>
                <w:b/>
                <w:bCs/>
              </w:rPr>
              <w:t>32</w:t>
            </w:r>
            <w:r w:rsidRPr="0030528B">
              <w:rPr>
                <w:rFonts w:cs="Arial"/>
                <w:b/>
                <w:bCs/>
              </w:rPr>
              <w:t xml:space="preserve"> </w:t>
            </w:r>
          </w:p>
        </w:tc>
      </w:tr>
      <w:tr w:rsidR="0052108F" w:rsidRPr="0030528B" w14:paraId="7BB547DA" w14:textId="77777777" w:rsidTr="008B6974">
        <w:trPr>
          <w:trHeight w:val="273"/>
        </w:trPr>
        <w:tc>
          <w:tcPr>
            <w:tcW w:w="3248" w:type="dxa"/>
            <w:tcBorders>
              <w:top w:val="single" w:sz="4" w:space="0" w:color="BCC6D9"/>
              <w:left w:val="nil"/>
              <w:bottom w:val="single" w:sz="4" w:space="0" w:color="BCC6D9"/>
              <w:right w:val="single" w:sz="4" w:space="0" w:color="7390C6"/>
            </w:tcBorders>
            <w:noWrap/>
            <w:vAlign w:val="bottom"/>
            <w:hideMark/>
          </w:tcPr>
          <w:p w14:paraId="19B8101E" w14:textId="77777777" w:rsidR="0052108F" w:rsidRPr="0030528B" w:rsidRDefault="0052108F" w:rsidP="00495A8E">
            <w:pPr>
              <w:spacing w:after="0" w:line="240" w:lineRule="auto"/>
              <w:rPr>
                <w:rFonts w:cs="Arial"/>
              </w:rPr>
            </w:pPr>
            <w:r w:rsidRPr="0030528B">
              <w:rPr>
                <w:rFonts w:cs="Arial"/>
              </w:rPr>
              <w:t>SAS ADELAIDE</w:t>
            </w:r>
          </w:p>
        </w:tc>
        <w:tc>
          <w:tcPr>
            <w:tcW w:w="2689" w:type="dxa"/>
            <w:tcBorders>
              <w:top w:val="nil"/>
              <w:left w:val="nil"/>
              <w:bottom w:val="single" w:sz="4" w:space="0" w:color="BCC6D9"/>
              <w:right w:val="single" w:sz="4" w:space="0" w:color="BCC6D9"/>
            </w:tcBorders>
            <w:noWrap/>
            <w:vAlign w:val="bottom"/>
            <w:hideMark/>
          </w:tcPr>
          <w:p w14:paraId="454F1734" w14:textId="4C4874AA" w:rsidR="0052108F" w:rsidRPr="0030528B" w:rsidRDefault="0052108F" w:rsidP="00495A8E">
            <w:pPr>
              <w:spacing w:after="0" w:line="240" w:lineRule="auto"/>
              <w:jc w:val="right"/>
              <w:rPr>
                <w:rFonts w:cs="Arial"/>
              </w:rPr>
            </w:pPr>
            <w:r w:rsidRPr="0030528B">
              <w:rPr>
                <w:rFonts w:cs="Arial"/>
              </w:rPr>
              <w:t xml:space="preserve">                 </w:t>
            </w:r>
            <w:r w:rsidR="00B50504">
              <w:rPr>
                <w:rFonts w:cs="Arial"/>
              </w:rPr>
              <w:t>4,023.42</w:t>
            </w:r>
            <w:r w:rsidRPr="0030528B">
              <w:rPr>
                <w:rFonts w:cs="Arial"/>
              </w:rPr>
              <w:t xml:space="preserve"> </w:t>
            </w:r>
          </w:p>
        </w:tc>
        <w:tc>
          <w:tcPr>
            <w:tcW w:w="2716" w:type="dxa"/>
            <w:tcBorders>
              <w:top w:val="nil"/>
              <w:left w:val="nil"/>
              <w:bottom w:val="single" w:sz="4" w:space="0" w:color="BCC6D9"/>
              <w:right w:val="nil"/>
            </w:tcBorders>
            <w:noWrap/>
            <w:vAlign w:val="bottom"/>
            <w:hideMark/>
          </w:tcPr>
          <w:p w14:paraId="063A0A99" w14:textId="7EDA4DC7" w:rsidR="0052108F" w:rsidRPr="0030528B" w:rsidRDefault="0052108F" w:rsidP="00495A8E">
            <w:pPr>
              <w:spacing w:after="0" w:line="240" w:lineRule="auto"/>
              <w:jc w:val="right"/>
              <w:rPr>
                <w:rFonts w:cs="Arial"/>
              </w:rPr>
            </w:pPr>
            <w:r w:rsidRPr="0030528B">
              <w:rPr>
                <w:rFonts w:cs="Arial"/>
              </w:rPr>
              <w:t xml:space="preserve">                 </w:t>
            </w:r>
            <w:r w:rsidR="006B4946">
              <w:rPr>
                <w:rFonts w:cs="Arial"/>
              </w:rPr>
              <w:t>940.08</w:t>
            </w:r>
            <w:r w:rsidRPr="0030528B">
              <w:rPr>
                <w:rFonts w:cs="Arial"/>
              </w:rPr>
              <w:t xml:space="preserve"> </w:t>
            </w:r>
          </w:p>
        </w:tc>
      </w:tr>
      <w:tr w:rsidR="0052108F" w:rsidRPr="0030528B" w14:paraId="6370A236" w14:textId="77777777" w:rsidTr="008B6974">
        <w:trPr>
          <w:trHeight w:val="273"/>
        </w:trPr>
        <w:tc>
          <w:tcPr>
            <w:tcW w:w="3248" w:type="dxa"/>
            <w:tcBorders>
              <w:top w:val="nil"/>
              <w:left w:val="nil"/>
              <w:bottom w:val="single" w:sz="4" w:space="0" w:color="BCC6D9"/>
              <w:right w:val="single" w:sz="4" w:space="0" w:color="7390C6"/>
            </w:tcBorders>
            <w:noWrap/>
            <w:vAlign w:val="bottom"/>
            <w:hideMark/>
          </w:tcPr>
          <w:p w14:paraId="74925FD7" w14:textId="77777777" w:rsidR="0052108F" w:rsidRPr="0030528B" w:rsidRDefault="0052108F" w:rsidP="00495A8E">
            <w:pPr>
              <w:spacing w:after="0" w:line="240" w:lineRule="auto"/>
              <w:rPr>
                <w:rFonts w:cs="Arial"/>
              </w:rPr>
            </w:pPr>
            <w:r w:rsidRPr="0030528B">
              <w:rPr>
                <w:rFonts w:cs="Arial"/>
              </w:rPr>
              <w:t>BTQ BRISBANE</w:t>
            </w:r>
          </w:p>
        </w:tc>
        <w:tc>
          <w:tcPr>
            <w:tcW w:w="2689" w:type="dxa"/>
            <w:tcBorders>
              <w:top w:val="nil"/>
              <w:left w:val="nil"/>
              <w:bottom w:val="single" w:sz="4" w:space="0" w:color="BCC6D9"/>
              <w:right w:val="single" w:sz="4" w:space="0" w:color="BCC6D9"/>
            </w:tcBorders>
            <w:noWrap/>
            <w:vAlign w:val="bottom"/>
            <w:hideMark/>
          </w:tcPr>
          <w:p w14:paraId="2E73BFCE" w14:textId="1093AAD7" w:rsidR="0052108F" w:rsidRPr="0030528B" w:rsidRDefault="0052108F" w:rsidP="00495A8E">
            <w:pPr>
              <w:spacing w:after="0" w:line="240" w:lineRule="auto"/>
              <w:jc w:val="right"/>
              <w:rPr>
                <w:rFonts w:cs="Arial"/>
              </w:rPr>
            </w:pPr>
            <w:r w:rsidRPr="0030528B">
              <w:rPr>
                <w:rFonts w:cs="Arial"/>
              </w:rPr>
              <w:t xml:space="preserve">                 </w:t>
            </w:r>
            <w:r w:rsidR="00B50504">
              <w:rPr>
                <w:rFonts w:cs="Arial"/>
              </w:rPr>
              <w:t>3,943.02</w:t>
            </w:r>
            <w:r w:rsidRPr="0030528B">
              <w:rPr>
                <w:rFonts w:cs="Arial"/>
              </w:rPr>
              <w:t xml:space="preserve"> </w:t>
            </w:r>
          </w:p>
        </w:tc>
        <w:tc>
          <w:tcPr>
            <w:tcW w:w="2716" w:type="dxa"/>
            <w:tcBorders>
              <w:top w:val="nil"/>
              <w:left w:val="nil"/>
              <w:bottom w:val="single" w:sz="4" w:space="0" w:color="BCC6D9"/>
              <w:right w:val="nil"/>
            </w:tcBorders>
            <w:noWrap/>
            <w:vAlign w:val="bottom"/>
            <w:hideMark/>
          </w:tcPr>
          <w:p w14:paraId="29920FB0" w14:textId="70EA1761" w:rsidR="0052108F" w:rsidRPr="0030528B" w:rsidRDefault="0052108F" w:rsidP="00495A8E">
            <w:pPr>
              <w:spacing w:after="0" w:line="240" w:lineRule="auto"/>
              <w:jc w:val="right"/>
              <w:rPr>
                <w:rFonts w:cs="Arial"/>
              </w:rPr>
            </w:pPr>
            <w:r w:rsidRPr="0030528B">
              <w:rPr>
                <w:rFonts w:cs="Arial"/>
              </w:rPr>
              <w:t xml:space="preserve">                 1,</w:t>
            </w:r>
            <w:r w:rsidR="000022C7">
              <w:rPr>
                <w:rFonts w:cs="Arial"/>
              </w:rPr>
              <w:t>190</w:t>
            </w:r>
            <w:r w:rsidRPr="0030528B">
              <w:rPr>
                <w:rFonts w:cs="Arial"/>
              </w:rPr>
              <w:t>.</w:t>
            </w:r>
            <w:r w:rsidR="00D24709">
              <w:rPr>
                <w:rFonts w:cs="Arial"/>
              </w:rPr>
              <w:t>83</w:t>
            </w:r>
            <w:r w:rsidRPr="0030528B">
              <w:rPr>
                <w:rFonts w:cs="Arial"/>
              </w:rPr>
              <w:t xml:space="preserve"> </w:t>
            </w:r>
          </w:p>
        </w:tc>
      </w:tr>
      <w:tr w:rsidR="0052108F" w:rsidRPr="0030528B" w14:paraId="229ECF23" w14:textId="77777777" w:rsidTr="008B6974">
        <w:trPr>
          <w:trHeight w:val="273"/>
        </w:trPr>
        <w:tc>
          <w:tcPr>
            <w:tcW w:w="3248" w:type="dxa"/>
            <w:tcBorders>
              <w:top w:val="nil"/>
              <w:left w:val="nil"/>
              <w:bottom w:val="single" w:sz="4" w:space="0" w:color="BCC6D9"/>
              <w:right w:val="single" w:sz="4" w:space="0" w:color="7390C6"/>
            </w:tcBorders>
            <w:noWrap/>
            <w:vAlign w:val="bottom"/>
            <w:hideMark/>
          </w:tcPr>
          <w:p w14:paraId="730BD232" w14:textId="77777777" w:rsidR="0052108F" w:rsidRPr="0030528B" w:rsidRDefault="0052108F" w:rsidP="00495A8E">
            <w:pPr>
              <w:spacing w:after="0" w:line="240" w:lineRule="auto"/>
              <w:rPr>
                <w:rFonts w:cs="Arial"/>
              </w:rPr>
            </w:pPr>
            <w:r w:rsidRPr="0030528B">
              <w:rPr>
                <w:rFonts w:cs="Arial"/>
              </w:rPr>
              <w:t>HSV MELBOURNE</w:t>
            </w:r>
          </w:p>
        </w:tc>
        <w:tc>
          <w:tcPr>
            <w:tcW w:w="2689" w:type="dxa"/>
            <w:tcBorders>
              <w:top w:val="nil"/>
              <w:left w:val="nil"/>
              <w:bottom w:val="single" w:sz="4" w:space="0" w:color="BCC6D9"/>
              <w:right w:val="single" w:sz="4" w:space="0" w:color="BCC6D9"/>
            </w:tcBorders>
            <w:noWrap/>
            <w:vAlign w:val="bottom"/>
            <w:hideMark/>
          </w:tcPr>
          <w:p w14:paraId="278BCD8A" w14:textId="46DBA3E0" w:rsidR="0052108F" w:rsidRPr="0030528B" w:rsidRDefault="0052108F" w:rsidP="00495A8E">
            <w:pPr>
              <w:spacing w:after="0" w:line="240" w:lineRule="auto"/>
              <w:jc w:val="right"/>
              <w:rPr>
                <w:rFonts w:cs="Arial"/>
              </w:rPr>
            </w:pPr>
            <w:r w:rsidRPr="0030528B">
              <w:rPr>
                <w:rFonts w:cs="Arial"/>
              </w:rPr>
              <w:t xml:space="preserve">                 </w:t>
            </w:r>
            <w:r w:rsidR="00B50504">
              <w:rPr>
                <w:rFonts w:cs="Arial"/>
              </w:rPr>
              <w:t>3,999.38</w:t>
            </w:r>
            <w:r w:rsidRPr="0030528B">
              <w:rPr>
                <w:rFonts w:cs="Arial"/>
              </w:rPr>
              <w:t xml:space="preserve"> </w:t>
            </w:r>
          </w:p>
        </w:tc>
        <w:tc>
          <w:tcPr>
            <w:tcW w:w="2716" w:type="dxa"/>
            <w:tcBorders>
              <w:top w:val="nil"/>
              <w:left w:val="nil"/>
              <w:bottom w:val="single" w:sz="4" w:space="0" w:color="BCC6D9"/>
              <w:right w:val="nil"/>
            </w:tcBorders>
            <w:noWrap/>
            <w:vAlign w:val="bottom"/>
            <w:hideMark/>
          </w:tcPr>
          <w:p w14:paraId="3958E6E6" w14:textId="1BC8B1B5" w:rsidR="0052108F" w:rsidRPr="0030528B" w:rsidRDefault="0052108F" w:rsidP="00495A8E">
            <w:pPr>
              <w:spacing w:after="0" w:line="240" w:lineRule="auto"/>
              <w:jc w:val="right"/>
              <w:rPr>
                <w:rFonts w:cs="Arial"/>
              </w:rPr>
            </w:pPr>
            <w:r w:rsidRPr="0030528B">
              <w:rPr>
                <w:rFonts w:cs="Arial"/>
              </w:rPr>
              <w:t xml:space="preserve">                 </w:t>
            </w:r>
            <w:r w:rsidR="00D24709">
              <w:rPr>
                <w:rFonts w:cs="Arial"/>
              </w:rPr>
              <w:t>847.73</w:t>
            </w:r>
            <w:r w:rsidRPr="0030528B">
              <w:rPr>
                <w:rFonts w:cs="Arial"/>
              </w:rPr>
              <w:t xml:space="preserve"> </w:t>
            </w:r>
          </w:p>
        </w:tc>
      </w:tr>
      <w:tr w:rsidR="0052108F" w:rsidRPr="0030528B" w14:paraId="48B3C428" w14:textId="77777777" w:rsidTr="008B6974">
        <w:trPr>
          <w:trHeight w:val="273"/>
        </w:trPr>
        <w:tc>
          <w:tcPr>
            <w:tcW w:w="3248" w:type="dxa"/>
            <w:tcBorders>
              <w:top w:val="nil"/>
              <w:left w:val="nil"/>
              <w:bottom w:val="single" w:sz="4" w:space="0" w:color="BCC6D9"/>
              <w:right w:val="single" w:sz="4" w:space="0" w:color="7390C6"/>
            </w:tcBorders>
            <w:noWrap/>
            <w:vAlign w:val="bottom"/>
            <w:hideMark/>
          </w:tcPr>
          <w:p w14:paraId="417D336D" w14:textId="77777777" w:rsidR="0052108F" w:rsidRPr="0030528B" w:rsidRDefault="0052108F" w:rsidP="00495A8E">
            <w:pPr>
              <w:spacing w:after="0" w:line="240" w:lineRule="auto"/>
              <w:rPr>
                <w:rFonts w:cs="Arial"/>
              </w:rPr>
            </w:pPr>
            <w:r w:rsidRPr="0030528B">
              <w:rPr>
                <w:rFonts w:cs="Arial"/>
              </w:rPr>
              <w:t>TVW PERTH</w:t>
            </w:r>
          </w:p>
        </w:tc>
        <w:tc>
          <w:tcPr>
            <w:tcW w:w="2689" w:type="dxa"/>
            <w:tcBorders>
              <w:top w:val="nil"/>
              <w:left w:val="nil"/>
              <w:bottom w:val="single" w:sz="4" w:space="0" w:color="BCC6D9"/>
              <w:right w:val="single" w:sz="4" w:space="0" w:color="BCC6D9"/>
            </w:tcBorders>
            <w:noWrap/>
            <w:vAlign w:val="bottom"/>
            <w:hideMark/>
          </w:tcPr>
          <w:p w14:paraId="7B2AC1E6" w14:textId="69EFFFAC" w:rsidR="0052108F" w:rsidRPr="0030528B" w:rsidRDefault="0052108F" w:rsidP="00495A8E">
            <w:pPr>
              <w:spacing w:after="0" w:line="240" w:lineRule="auto"/>
              <w:jc w:val="right"/>
              <w:rPr>
                <w:rFonts w:cs="Arial"/>
              </w:rPr>
            </w:pPr>
            <w:r w:rsidRPr="0030528B">
              <w:rPr>
                <w:rFonts w:cs="Arial"/>
              </w:rPr>
              <w:t xml:space="preserve">                 </w:t>
            </w:r>
            <w:r w:rsidR="00B50504">
              <w:rPr>
                <w:rFonts w:cs="Arial"/>
              </w:rPr>
              <w:t>3,899.05</w:t>
            </w:r>
            <w:r w:rsidRPr="0030528B">
              <w:rPr>
                <w:rFonts w:cs="Arial"/>
              </w:rPr>
              <w:t xml:space="preserve"> </w:t>
            </w:r>
          </w:p>
        </w:tc>
        <w:tc>
          <w:tcPr>
            <w:tcW w:w="2716" w:type="dxa"/>
            <w:tcBorders>
              <w:top w:val="nil"/>
              <w:left w:val="nil"/>
              <w:bottom w:val="single" w:sz="4" w:space="0" w:color="BCC6D9"/>
              <w:right w:val="nil"/>
            </w:tcBorders>
            <w:noWrap/>
            <w:vAlign w:val="bottom"/>
            <w:hideMark/>
          </w:tcPr>
          <w:p w14:paraId="325D8493" w14:textId="332005F5" w:rsidR="0052108F" w:rsidRPr="0030528B" w:rsidRDefault="0052108F" w:rsidP="00495A8E">
            <w:pPr>
              <w:spacing w:after="0" w:line="240" w:lineRule="auto"/>
              <w:jc w:val="right"/>
              <w:rPr>
                <w:rFonts w:cs="Arial"/>
              </w:rPr>
            </w:pPr>
            <w:r w:rsidRPr="0030528B">
              <w:rPr>
                <w:rFonts w:cs="Arial"/>
              </w:rPr>
              <w:t xml:space="preserve">                 1</w:t>
            </w:r>
            <w:r w:rsidR="00D24709">
              <w:rPr>
                <w:rFonts w:cs="Arial"/>
              </w:rPr>
              <w:t>,447.25</w:t>
            </w:r>
            <w:r w:rsidRPr="0030528B">
              <w:rPr>
                <w:rFonts w:cs="Arial"/>
              </w:rPr>
              <w:t xml:space="preserve"> </w:t>
            </w:r>
          </w:p>
        </w:tc>
      </w:tr>
      <w:tr w:rsidR="0052108F" w:rsidRPr="0030528B" w14:paraId="05718830" w14:textId="77777777" w:rsidTr="008B6974">
        <w:trPr>
          <w:trHeight w:val="273"/>
        </w:trPr>
        <w:tc>
          <w:tcPr>
            <w:tcW w:w="3248" w:type="dxa"/>
            <w:tcBorders>
              <w:top w:val="nil"/>
              <w:left w:val="nil"/>
              <w:bottom w:val="single" w:sz="4" w:space="0" w:color="BCC6D9"/>
              <w:right w:val="single" w:sz="4" w:space="0" w:color="7390C6"/>
            </w:tcBorders>
            <w:noWrap/>
            <w:vAlign w:val="bottom"/>
            <w:hideMark/>
          </w:tcPr>
          <w:p w14:paraId="33791AAF" w14:textId="77777777" w:rsidR="0052108F" w:rsidRPr="0030528B" w:rsidRDefault="0052108F" w:rsidP="00495A8E">
            <w:pPr>
              <w:spacing w:after="0" w:line="240" w:lineRule="auto"/>
              <w:rPr>
                <w:rFonts w:cs="Arial"/>
              </w:rPr>
            </w:pPr>
            <w:r w:rsidRPr="0030528B">
              <w:rPr>
                <w:rFonts w:cs="Arial"/>
              </w:rPr>
              <w:t>ATN SYDNEY</w:t>
            </w:r>
          </w:p>
        </w:tc>
        <w:tc>
          <w:tcPr>
            <w:tcW w:w="2689" w:type="dxa"/>
            <w:tcBorders>
              <w:top w:val="nil"/>
              <w:left w:val="nil"/>
              <w:bottom w:val="single" w:sz="4" w:space="0" w:color="BCC6D9"/>
              <w:right w:val="single" w:sz="4" w:space="0" w:color="BCC6D9"/>
            </w:tcBorders>
            <w:noWrap/>
            <w:vAlign w:val="bottom"/>
            <w:hideMark/>
          </w:tcPr>
          <w:p w14:paraId="4801717B" w14:textId="4C0C125D" w:rsidR="0052108F" w:rsidRPr="0030528B" w:rsidRDefault="0052108F" w:rsidP="00495A8E">
            <w:pPr>
              <w:spacing w:after="0" w:line="240" w:lineRule="auto"/>
              <w:jc w:val="right"/>
              <w:rPr>
                <w:rFonts w:cs="Arial"/>
              </w:rPr>
            </w:pPr>
            <w:r w:rsidRPr="0030528B">
              <w:rPr>
                <w:rFonts w:cs="Arial"/>
              </w:rPr>
              <w:t xml:space="preserve">                 </w:t>
            </w:r>
            <w:r w:rsidR="00B50504">
              <w:rPr>
                <w:rFonts w:cs="Arial"/>
              </w:rPr>
              <w:t>3,</w:t>
            </w:r>
            <w:r w:rsidR="00D06D33">
              <w:rPr>
                <w:rFonts w:cs="Arial"/>
              </w:rPr>
              <w:t>942.42</w:t>
            </w:r>
            <w:r w:rsidRPr="0030528B">
              <w:rPr>
                <w:rFonts w:cs="Arial"/>
              </w:rPr>
              <w:t xml:space="preserve"> </w:t>
            </w:r>
          </w:p>
        </w:tc>
        <w:tc>
          <w:tcPr>
            <w:tcW w:w="2716" w:type="dxa"/>
            <w:tcBorders>
              <w:top w:val="nil"/>
              <w:left w:val="nil"/>
              <w:bottom w:val="single" w:sz="4" w:space="0" w:color="BCC6D9"/>
              <w:right w:val="nil"/>
            </w:tcBorders>
            <w:noWrap/>
            <w:vAlign w:val="bottom"/>
            <w:hideMark/>
          </w:tcPr>
          <w:p w14:paraId="7A6B6794" w14:textId="65B8837E" w:rsidR="0052108F" w:rsidRPr="0030528B" w:rsidRDefault="0052108F" w:rsidP="00495A8E">
            <w:pPr>
              <w:spacing w:after="0" w:line="240" w:lineRule="auto"/>
              <w:jc w:val="right"/>
              <w:rPr>
                <w:rFonts w:cs="Arial"/>
              </w:rPr>
            </w:pPr>
            <w:r w:rsidRPr="0030528B">
              <w:rPr>
                <w:rFonts w:cs="Arial"/>
              </w:rPr>
              <w:t xml:space="preserve">                 1,</w:t>
            </w:r>
            <w:r w:rsidR="00D24709">
              <w:rPr>
                <w:rFonts w:cs="Arial"/>
              </w:rPr>
              <w:t>160</w:t>
            </w:r>
            <w:r w:rsidRPr="0030528B">
              <w:rPr>
                <w:rFonts w:cs="Arial"/>
              </w:rPr>
              <w:t>.</w:t>
            </w:r>
            <w:r w:rsidR="00D24709">
              <w:rPr>
                <w:rFonts w:cs="Arial"/>
              </w:rPr>
              <w:t>70</w:t>
            </w:r>
            <w:r w:rsidRPr="0030528B">
              <w:rPr>
                <w:rFonts w:cs="Arial"/>
              </w:rPr>
              <w:t xml:space="preserve"> </w:t>
            </w:r>
          </w:p>
        </w:tc>
      </w:tr>
      <w:tr w:rsidR="0052108F" w:rsidRPr="0030528B" w14:paraId="58339688" w14:textId="77777777" w:rsidTr="008B6974">
        <w:trPr>
          <w:trHeight w:val="273"/>
        </w:trPr>
        <w:tc>
          <w:tcPr>
            <w:tcW w:w="3248" w:type="dxa"/>
            <w:tcBorders>
              <w:top w:val="nil"/>
              <w:left w:val="nil"/>
              <w:bottom w:val="single" w:sz="4" w:space="0" w:color="BCC6D9"/>
              <w:right w:val="single" w:sz="4" w:space="0" w:color="7390C6"/>
            </w:tcBorders>
            <w:noWrap/>
            <w:vAlign w:val="bottom"/>
            <w:hideMark/>
          </w:tcPr>
          <w:p w14:paraId="6F8250CF" w14:textId="77777777" w:rsidR="0052108F" w:rsidRPr="0030528B" w:rsidRDefault="0052108F" w:rsidP="00495A8E">
            <w:pPr>
              <w:spacing w:after="0" w:line="240" w:lineRule="auto"/>
              <w:rPr>
                <w:rFonts w:cs="Arial"/>
                <w:b/>
                <w:bCs/>
              </w:rPr>
            </w:pPr>
            <w:r w:rsidRPr="0030528B">
              <w:rPr>
                <w:rFonts w:cs="Arial"/>
                <w:b/>
                <w:bCs/>
              </w:rPr>
              <w:t>Nine</w:t>
            </w:r>
          </w:p>
        </w:tc>
        <w:tc>
          <w:tcPr>
            <w:tcW w:w="2689" w:type="dxa"/>
            <w:tcBorders>
              <w:top w:val="nil"/>
              <w:left w:val="nil"/>
              <w:bottom w:val="single" w:sz="4" w:space="0" w:color="BCC6D9"/>
              <w:right w:val="single" w:sz="4" w:space="0" w:color="BCC6D9"/>
            </w:tcBorders>
            <w:shd w:val="clear" w:color="000000" w:fill="B4C3E1"/>
            <w:noWrap/>
            <w:vAlign w:val="bottom"/>
            <w:hideMark/>
          </w:tcPr>
          <w:p w14:paraId="7562F7F4" w14:textId="797035D3" w:rsidR="0052108F" w:rsidRPr="0030528B" w:rsidRDefault="0052108F" w:rsidP="00495A8E">
            <w:pPr>
              <w:spacing w:after="0" w:line="240" w:lineRule="auto"/>
              <w:jc w:val="right"/>
              <w:rPr>
                <w:rFonts w:cs="Arial"/>
                <w:b/>
                <w:bCs/>
              </w:rPr>
            </w:pPr>
            <w:r w:rsidRPr="0030528B">
              <w:rPr>
                <w:rFonts w:cs="Arial"/>
                <w:b/>
                <w:bCs/>
              </w:rPr>
              <w:t xml:space="preserve">                 </w:t>
            </w:r>
            <w:r w:rsidR="00A1225C">
              <w:rPr>
                <w:rFonts w:cs="Arial"/>
                <w:b/>
                <w:bCs/>
              </w:rPr>
              <w:t>2,</w:t>
            </w:r>
            <w:r w:rsidR="00D32CE1">
              <w:rPr>
                <w:rFonts w:cs="Arial"/>
                <w:b/>
                <w:bCs/>
              </w:rPr>
              <w:t>414.</w:t>
            </w:r>
            <w:r w:rsidR="00A1225C">
              <w:rPr>
                <w:rFonts w:cs="Arial"/>
                <w:b/>
                <w:bCs/>
              </w:rPr>
              <w:t>04</w:t>
            </w:r>
          </w:p>
        </w:tc>
        <w:tc>
          <w:tcPr>
            <w:tcW w:w="2716" w:type="dxa"/>
            <w:tcBorders>
              <w:top w:val="nil"/>
              <w:left w:val="nil"/>
              <w:bottom w:val="single" w:sz="4" w:space="0" w:color="BCC6D9"/>
              <w:right w:val="nil"/>
            </w:tcBorders>
            <w:shd w:val="clear" w:color="000000" w:fill="B4C3E1"/>
            <w:noWrap/>
            <w:vAlign w:val="bottom"/>
            <w:hideMark/>
          </w:tcPr>
          <w:p w14:paraId="70CF3510" w14:textId="0B71B397" w:rsidR="0052108F" w:rsidRPr="0030528B" w:rsidRDefault="0052108F" w:rsidP="00495A8E">
            <w:pPr>
              <w:spacing w:after="0" w:line="240" w:lineRule="auto"/>
              <w:jc w:val="right"/>
              <w:rPr>
                <w:rFonts w:cs="Arial"/>
                <w:b/>
                <w:bCs/>
              </w:rPr>
            </w:pPr>
            <w:r w:rsidRPr="0030528B">
              <w:rPr>
                <w:rFonts w:cs="Arial"/>
                <w:b/>
                <w:bCs/>
              </w:rPr>
              <w:t xml:space="preserve">                    </w:t>
            </w:r>
            <w:r w:rsidR="00266C04">
              <w:rPr>
                <w:rFonts w:cs="Arial"/>
                <w:b/>
                <w:bCs/>
              </w:rPr>
              <w:t>988.56</w:t>
            </w:r>
            <w:r w:rsidRPr="0030528B">
              <w:rPr>
                <w:rFonts w:cs="Arial"/>
                <w:b/>
                <w:bCs/>
              </w:rPr>
              <w:t xml:space="preserve"> </w:t>
            </w:r>
          </w:p>
        </w:tc>
      </w:tr>
      <w:tr w:rsidR="0052108F" w:rsidRPr="0030528B" w14:paraId="7E457FFC" w14:textId="77777777" w:rsidTr="008B6974">
        <w:trPr>
          <w:trHeight w:val="273"/>
        </w:trPr>
        <w:tc>
          <w:tcPr>
            <w:tcW w:w="3248" w:type="dxa"/>
            <w:tcBorders>
              <w:top w:val="nil"/>
              <w:left w:val="nil"/>
              <w:bottom w:val="single" w:sz="4" w:space="0" w:color="BCC6D9"/>
              <w:right w:val="single" w:sz="4" w:space="0" w:color="7390C6"/>
            </w:tcBorders>
            <w:noWrap/>
            <w:vAlign w:val="bottom"/>
            <w:hideMark/>
          </w:tcPr>
          <w:p w14:paraId="4E22B2A7" w14:textId="77777777" w:rsidR="0052108F" w:rsidRPr="0030528B" w:rsidRDefault="0052108F" w:rsidP="00495A8E">
            <w:pPr>
              <w:spacing w:after="0" w:line="240" w:lineRule="auto"/>
              <w:rPr>
                <w:rFonts w:cs="Arial"/>
              </w:rPr>
            </w:pPr>
            <w:r w:rsidRPr="0030528B">
              <w:rPr>
                <w:rFonts w:cs="Arial"/>
              </w:rPr>
              <w:t>QTQ BRISBANE</w:t>
            </w:r>
          </w:p>
        </w:tc>
        <w:tc>
          <w:tcPr>
            <w:tcW w:w="2689" w:type="dxa"/>
            <w:tcBorders>
              <w:top w:val="nil"/>
              <w:left w:val="nil"/>
              <w:bottom w:val="single" w:sz="4" w:space="0" w:color="BCC6D9"/>
              <w:right w:val="single" w:sz="4" w:space="0" w:color="BCC6D9"/>
            </w:tcBorders>
            <w:noWrap/>
            <w:vAlign w:val="bottom"/>
            <w:hideMark/>
          </w:tcPr>
          <w:p w14:paraId="242C82F1" w14:textId="25AE6CF9" w:rsidR="0052108F" w:rsidRPr="0030528B" w:rsidRDefault="0052108F" w:rsidP="00495A8E">
            <w:pPr>
              <w:spacing w:after="0" w:line="240" w:lineRule="auto"/>
              <w:jc w:val="right"/>
              <w:rPr>
                <w:rFonts w:cs="Arial"/>
              </w:rPr>
            </w:pPr>
            <w:r w:rsidRPr="0030528B">
              <w:rPr>
                <w:rFonts w:cs="Arial"/>
              </w:rPr>
              <w:t xml:space="preserve">                 </w:t>
            </w:r>
            <w:r w:rsidR="006518AD">
              <w:rPr>
                <w:rFonts w:cs="Arial"/>
              </w:rPr>
              <w:t>2,419.2</w:t>
            </w:r>
            <w:r w:rsidR="00D32CE1">
              <w:rPr>
                <w:rFonts w:cs="Arial"/>
              </w:rPr>
              <w:t>6</w:t>
            </w:r>
            <w:r w:rsidRPr="0030528B">
              <w:rPr>
                <w:rFonts w:cs="Arial"/>
              </w:rPr>
              <w:t xml:space="preserve"> </w:t>
            </w:r>
          </w:p>
        </w:tc>
        <w:tc>
          <w:tcPr>
            <w:tcW w:w="2716" w:type="dxa"/>
            <w:tcBorders>
              <w:top w:val="nil"/>
              <w:left w:val="nil"/>
              <w:bottom w:val="single" w:sz="4" w:space="0" w:color="BCC6D9"/>
              <w:right w:val="nil"/>
            </w:tcBorders>
            <w:noWrap/>
            <w:vAlign w:val="bottom"/>
            <w:hideMark/>
          </w:tcPr>
          <w:p w14:paraId="5AA81BF6" w14:textId="46E03310" w:rsidR="0052108F" w:rsidRPr="0030528B" w:rsidRDefault="0052108F" w:rsidP="00495A8E">
            <w:pPr>
              <w:spacing w:after="0" w:line="240" w:lineRule="auto"/>
              <w:jc w:val="right"/>
              <w:rPr>
                <w:rFonts w:cs="Arial"/>
              </w:rPr>
            </w:pPr>
            <w:r w:rsidRPr="0030528B">
              <w:rPr>
                <w:rFonts w:cs="Arial"/>
              </w:rPr>
              <w:t xml:space="preserve">                    </w:t>
            </w:r>
            <w:r w:rsidR="00184FE9">
              <w:rPr>
                <w:rFonts w:cs="Arial"/>
              </w:rPr>
              <w:t>919.53</w:t>
            </w:r>
            <w:r w:rsidRPr="0030528B">
              <w:rPr>
                <w:rFonts w:cs="Arial"/>
              </w:rPr>
              <w:t xml:space="preserve"> </w:t>
            </w:r>
          </w:p>
        </w:tc>
      </w:tr>
      <w:tr w:rsidR="0052108F" w:rsidRPr="0030528B" w14:paraId="5156C93B" w14:textId="77777777" w:rsidTr="008B6974">
        <w:trPr>
          <w:trHeight w:val="273"/>
        </w:trPr>
        <w:tc>
          <w:tcPr>
            <w:tcW w:w="3248" w:type="dxa"/>
            <w:tcBorders>
              <w:top w:val="nil"/>
              <w:left w:val="nil"/>
              <w:bottom w:val="single" w:sz="4" w:space="0" w:color="BCC6D9"/>
              <w:right w:val="single" w:sz="4" w:space="0" w:color="7390C6"/>
            </w:tcBorders>
            <w:noWrap/>
            <w:vAlign w:val="bottom"/>
            <w:hideMark/>
          </w:tcPr>
          <w:p w14:paraId="4B4BDBA9" w14:textId="77777777" w:rsidR="0052108F" w:rsidRPr="0030528B" w:rsidRDefault="0052108F" w:rsidP="00495A8E">
            <w:pPr>
              <w:spacing w:after="0" w:line="240" w:lineRule="auto"/>
              <w:rPr>
                <w:rFonts w:cs="Arial"/>
              </w:rPr>
            </w:pPr>
            <w:r w:rsidRPr="0030528B">
              <w:rPr>
                <w:rFonts w:cs="Arial"/>
              </w:rPr>
              <w:t>GTV MELBOURNE</w:t>
            </w:r>
          </w:p>
        </w:tc>
        <w:tc>
          <w:tcPr>
            <w:tcW w:w="2689" w:type="dxa"/>
            <w:tcBorders>
              <w:top w:val="nil"/>
              <w:left w:val="nil"/>
              <w:bottom w:val="single" w:sz="4" w:space="0" w:color="BCC6D9"/>
              <w:right w:val="single" w:sz="4" w:space="0" w:color="BCC6D9"/>
            </w:tcBorders>
            <w:noWrap/>
            <w:vAlign w:val="bottom"/>
            <w:hideMark/>
          </w:tcPr>
          <w:p w14:paraId="3836B8A3" w14:textId="3D23088E" w:rsidR="0052108F" w:rsidRPr="0030528B" w:rsidRDefault="0052108F" w:rsidP="00495A8E">
            <w:pPr>
              <w:spacing w:after="0" w:line="240" w:lineRule="auto"/>
              <w:jc w:val="right"/>
              <w:rPr>
                <w:rFonts w:cs="Arial"/>
              </w:rPr>
            </w:pPr>
            <w:r w:rsidRPr="0030528B">
              <w:rPr>
                <w:rFonts w:cs="Arial"/>
              </w:rPr>
              <w:t xml:space="preserve">                 </w:t>
            </w:r>
            <w:r w:rsidR="006518AD">
              <w:rPr>
                <w:rFonts w:cs="Arial"/>
              </w:rPr>
              <w:t>2,409.70</w:t>
            </w:r>
            <w:r w:rsidRPr="0030528B">
              <w:rPr>
                <w:rFonts w:cs="Arial"/>
              </w:rPr>
              <w:t xml:space="preserve"> </w:t>
            </w:r>
          </w:p>
        </w:tc>
        <w:tc>
          <w:tcPr>
            <w:tcW w:w="2716" w:type="dxa"/>
            <w:tcBorders>
              <w:top w:val="nil"/>
              <w:left w:val="nil"/>
              <w:bottom w:val="single" w:sz="4" w:space="0" w:color="BCC6D9"/>
              <w:right w:val="nil"/>
            </w:tcBorders>
            <w:noWrap/>
            <w:vAlign w:val="bottom"/>
            <w:hideMark/>
          </w:tcPr>
          <w:p w14:paraId="265621AE" w14:textId="52E08FFB" w:rsidR="0052108F" w:rsidRPr="0030528B" w:rsidRDefault="0052108F" w:rsidP="00495A8E">
            <w:pPr>
              <w:spacing w:after="0" w:line="240" w:lineRule="auto"/>
              <w:jc w:val="right"/>
              <w:rPr>
                <w:rFonts w:cs="Arial"/>
              </w:rPr>
            </w:pPr>
            <w:r w:rsidRPr="0030528B">
              <w:rPr>
                <w:rFonts w:cs="Arial"/>
              </w:rPr>
              <w:t xml:space="preserve">                    </w:t>
            </w:r>
            <w:r w:rsidR="001B2BAE">
              <w:rPr>
                <w:rFonts w:cs="Arial"/>
              </w:rPr>
              <w:t>1,123.03</w:t>
            </w:r>
            <w:r w:rsidRPr="0030528B">
              <w:rPr>
                <w:rFonts w:cs="Arial"/>
              </w:rPr>
              <w:t xml:space="preserve"> </w:t>
            </w:r>
          </w:p>
        </w:tc>
      </w:tr>
      <w:tr w:rsidR="0052108F" w:rsidRPr="0030528B" w14:paraId="296422B1" w14:textId="77777777" w:rsidTr="008B6974">
        <w:trPr>
          <w:trHeight w:val="273"/>
        </w:trPr>
        <w:tc>
          <w:tcPr>
            <w:tcW w:w="3248" w:type="dxa"/>
            <w:tcBorders>
              <w:top w:val="nil"/>
              <w:left w:val="nil"/>
              <w:bottom w:val="single" w:sz="4" w:space="0" w:color="BCC6D9"/>
              <w:right w:val="single" w:sz="4" w:space="0" w:color="7390C6"/>
            </w:tcBorders>
            <w:noWrap/>
            <w:vAlign w:val="bottom"/>
            <w:hideMark/>
          </w:tcPr>
          <w:p w14:paraId="0972BF0B" w14:textId="77777777" w:rsidR="0052108F" w:rsidRPr="0030528B" w:rsidRDefault="0052108F" w:rsidP="00495A8E">
            <w:pPr>
              <w:spacing w:after="0" w:line="240" w:lineRule="auto"/>
              <w:rPr>
                <w:rFonts w:cs="Arial"/>
              </w:rPr>
            </w:pPr>
            <w:r w:rsidRPr="0030528B">
              <w:rPr>
                <w:rFonts w:cs="Arial"/>
              </w:rPr>
              <w:t>TCN SYDNEY</w:t>
            </w:r>
          </w:p>
        </w:tc>
        <w:tc>
          <w:tcPr>
            <w:tcW w:w="2689" w:type="dxa"/>
            <w:tcBorders>
              <w:top w:val="nil"/>
              <w:left w:val="nil"/>
              <w:bottom w:val="single" w:sz="4" w:space="0" w:color="BCC6D9"/>
              <w:right w:val="single" w:sz="4" w:space="0" w:color="BCC6D9"/>
            </w:tcBorders>
            <w:noWrap/>
            <w:vAlign w:val="bottom"/>
            <w:hideMark/>
          </w:tcPr>
          <w:p w14:paraId="1217BDF9" w14:textId="6C08B66B" w:rsidR="0052108F" w:rsidRPr="0030528B" w:rsidRDefault="0052108F" w:rsidP="00495A8E">
            <w:pPr>
              <w:spacing w:after="0" w:line="240" w:lineRule="auto"/>
              <w:jc w:val="right"/>
              <w:rPr>
                <w:rFonts w:cs="Arial"/>
              </w:rPr>
            </w:pPr>
            <w:r w:rsidRPr="0030528B">
              <w:rPr>
                <w:rFonts w:cs="Arial"/>
              </w:rPr>
              <w:t xml:space="preserve">                 </w:t>
            </w:r>
            <w:r w:rsidR="006518AD">
              <w:rPr>
                <w:rFonts w:cs="Arial"/>
              </w:rPr>
              <w:t>2,413.17</w:t>
            </w:r>
            <w:r w:rsidRPr="0030528B">
              <w:rPr>
                <w:rFonts w:cs="Arial"/>
              </w:rPr>
              <w:t xml:space="preserve"> </w:t>
            </w:r>
          </w:p>
        </w:tc>
        <w:tc>
          <w:tcPr>
            <w:tcW w:w="2716" w:type="dxa"/>
            <w:tcBorders>
              <w:top w:val="nil"/>
              <w:left w:val="nil"/>
              <w:bottom w:val="single" w:sz="4" w:space="0" w:color="BCC6D9"/>
              <w:right w:val="nil"/>
            </w:tcBorders>
            <w:noWrap/>
            <w:vAlign w:val="bottom"/>
            <w:hideMark/>
          </w:tcPr>
          <w:p w14:paraId="33DFBD0B" w14:textId="681777EC" w:rsidR="0052108F" w:rsidRPr="0030528B" w:rsidRDefault="0052108F" w:rsidP="00495A8E">
            <w:pPr>
              <w:spacing w:after="0" w:line="240" w:lineRule="auto"/>
              <w:jc w:val="right"/>
              <w:rPr>
                <w:rFonts w:cs="Arial"/>
              </w:rPr>
            </w:pPr>
            <w:r w:rsidRPr="0030528B">
              <w:rPr>
                <w:rFonts w:cs="Arial"/>
              </w:rPr>
              <w:t xml:space="preserve">                    </w:t>
            </w:r>
            <w:r w:rsidR="001B2BAE">
              <w:rPr>
                <w:rFonts w:cs="Arial"/>
              </w:rPr>
              <w:t>923.1</w:t>
            </w:r>
            <w:r w:rsidR="00356D6E">
              <w:rPr>
                <w:rFonts w:cs="Arial"/>
              </w:rPr>
              <w:t>1</w:t>
            </w:r>
            <w:r w:rsidRPr="0030528B">
              <w:rPr>
                <w:rFonts w:cs="Arial"/>
              </w:rPr>
              <w:t xml:space="preserve"> </w:t>
            </w:r>
          </w:p>
        </w:tc>
      </w:tr>
      <w:tr w:rsidR="0052108F" w:rsidRPr="0030528B" w14:paraId="2DC2CEA7" w14:textId="77777777" w:rsidTr="008B6974">
        <w:trPr>
          <w:trHeight w:val="273"/>
        </w:trPr>
        <w:tc>
          <w:tcPr>
            <w:tcW w:w="3248" w:type="dxa"/>
            <w:tcBorders>
              <w:top w:val="nil"/>
              <w:left w:val="nil"/>
              <w:bottom w:val="single" w:sz="4" w:space="0" w:color="BCC6D9"/>
              <w:right w:val="single" w:sz="4" w:space="0" w:color="7390C6"/>
            </w:tcBorders>
            <w:noWrap/>
            <w:vAlign w:val="bottom"/>
            <w:hideMark/>
          </w:tcPr>
          <w:p w14:paraId="0193B606" w14:textId="77777777" w:rsidR="0052108F" w:rsidRPr="0030528B" w:rsidRDefault="0052108F" w:rsidP="00495A8E">
            <w:pPr>
              <w:spacing w:after="0" w:line="240" w:lineRule="auto"/>
              <w:rPr>
                <w:rFonts w:cs="Arial"/>
                <w:b/>
                <w:bCs/>
              </w:rPr>
            </w:pPr>
            <w:r w:rsidRPr="0030528B">
              <w:rPr>
                <w:rFonts w:cs="Arial"/>
                <w:b/>
                <w:bCs/>
              </w:rPr>
              <w:t>Ten</w:t>
            </w:r>
          </w:p>
        </w:tc>
        <w:tc>
          <w:tcPr>
            <w:tcW w:w="2689" w:type="dxa"/>
            <w:tcBorders>
              <w:top w:val="nil"/>
              <w:left w:val="nil"/>
              <w:bottom w:val="single" w:sz="4" w:space="0" w:color="BCC6D9"/>
              <w:right w:val="single" w:sz="4" w:space="0" w:color="BCC6D9"/>
            </w:tcBorders>
            <w:shd w:val="clear" w:color="000000" w:fill="B4C3E1"/>
            <w:noWrap/>
            <w:vAlign w:val="bottom"/>
            <w:hideMark/>
          </w:tcPr>
          <w:p w14:paraId="1ABAAFDE" w14:textId="3BF6F381" w:rsidR="0052108F" w:rsidRPr="0030528B" w:rsidRDefault="0052108F" w:rsidP="00495A8E">
            <w:pPr>
              <w:spacing w:after="0" w:line="240" w:lineRule="auto"/>
              <w:jc w:val="right"/>
              <w:rPr>
                <w:rFonts w:cs="Arial"/>
                <w:b/>
                <w:bCs/>
              </w:rPr>
            </w:pPr>
            <w:r w:rsidRPr="0030528B">
              <w:rPr>
                <w:rFonts w:cs="Arial"/>
                <w:b/>
                <w:bCs/>
              </w:rPr>
              <w:t xml:space="preserve">                 1,</w:t>
            </w:r>
            <w:r w:rsidR="007E74A2">
              <w:rPr>
                <w:rFonts w:cs="Arial"/>
                <w:b/>
                <w:bCs/>
              </w:rPr>
              <w:t>88</w:t>
            </w:r>
            <w:r w:rsidR="00F2262A">
              <w:rPr>
                <w:rFonts w:cs="Arial"/>
                <w:b/>
                <w:bCs/>
              </w:rPr>
              <w:t>3</w:t>
            </w:r>
            <w:r w:rsidR="007E74A2">
              <w:rPr>
                <w:rFonts w:cs="Arial"/>
                <w:b/>
                <w:bCs/>
              </w:rPr>
              <w:t>.</w:t>
            </w:r>
            <w:r w:rsidR="00F2262A">
              <w:rPr>
                <w:rFonts w:cs="Arial"/>
                <w:b/>
                <w:bCs/>
              </w:rPr>
              <w:t>7</w:t>
            </w:r>
            <w:r w:rsidR="00144FE2">
              <w:rPr>
                <w:rFonts w:cs="Arial"/>
                <w:b/>
                <w:bCs/>
              </w:rPr>
              <w:t>0</w:t>
            </w:r>
            <w:r w:rsidRPr="0030528B">
              <w:rPr>
                <w:rFonts w:cs="Arial"/>
                <w:b/>
                <w:bCs/>
              </w:rPr>
              <w:t xml:space="preserve"> </w:t>
            </w:r>
          </w:p>
        </w:tc>
        <w:tc>
          <w:tcPr>
            <w:tcW w:w="2716" w:type="dxa"/>
            <w:tcBorders>
              <w:top w:val="nil"/>
              <w:left w:val="nil"/>
              <w:bottom w:val="single" w:sz="4" w:space="0" w:color="BCC6D9"/>
              <w:right w:val="nil"/>
            </w:tcBorders>
            <w:shd w:val="clear" w:color="000000" w:fill="B4C3E1"/>
            <w:noWrap/>
            <w:vAlign w:val="bottom"/>
            <w:hideMark/>
          </w:tcPr>
          <w:p w14:paraId="06F98728" w14:textId="4684D3CC" w:rsidR="0052108F" w:rsidRPr="0030528B" w:rsidRDefault="0052108F" w:rsidP="00495A8E">
            <w:pPr>
              <w:spacing w:after="0" w:line="240" w:lineRule="auto"/>
              <w:jc w:val="right"/>
              <w:rPr>
                <w:rFonts w:cs="Arial"/>
                <w:b/>
                <w:bCs/>
              </w:rPr>
            </w:pPr>
            <w:r w:rsidRPr="0030528B">
              <w:rPr>
                <w:rFonts w:cs="Arial"/>
                <w:b/>
                <w:bCs/>
              </w:rPr>
              <w:t xml:space="preserve">                    </w:t>
            </w:r>
            <w:r w:rsidR="007E74A2">
              <w:rPr>
                <w:rFonts w:cs="Arial"/>
                <w:b/>
                <w:bCs/>
              </w:rPr>
              <w:t>351.</w:t>
            </w:r>
            <w:r w:rsidR="00F10264">
              <w:rPr>
                <w:rFonts w:cs="Arial"/>
                <w:b/>
                <w:bCs/>
              </w:rPr>
              <w:t>90</w:t>
            </w:r>
          </w:p>
        </w:tc>
      </w:tr>
      <w:tr w:rsidR="0052108F" w:rsidRPr="0030528B" w14:paraId="40928ABB" w14:textId="77777777" w:rsidTr="008B6974">
        <w:trPr>
          <w:trHeight w:val="273"/>
        </w:trPr>
        <w:tc>
          <w:tcPr>
            <w:tcW w:w="3248" w:type="dxa"/>
            <w:tcBorders>
              <w:top w:val="nil"/>
              <w:left w:val="nil"/>
              <w:bottom w:val="single" w:sz="4" w:space="0" w:color="BCC6D9"/>
              <w:right w:val="single" w:sz="4" w:space="0" w:color="7390C6"/>
            </w:tcBorders>
            <w:noWrap/>
            <w:vAlign w:val="bottom"/>
            <w:hideMark/>
          </w:tcPr>
          <w:p w14:paraId="257EB8F2" w14:textId="77777777" w:rsidR="0052108F" w:rsidRPr="0030528B" w:rsidRDefault="0052108F" w:rsidP="00495A8E">
            <w:pPr>
              <w:spacing w:after="0" w:line="240" w:lineRule="auto"/>
              <w:rPr>
                <w:rFonts w:cs="Arial"/>
              </w:rPr>
            </w:pPr>
            <w:r w:rsidRPr="0030528B">
              <w:rPr>
                <w:rFonts w:cs="Arial"/>
              </w:rPr>
              <w:t>ADS ADELAIDE</w:t>
            </w:r>
          </w:p>
        </w:tc>
        <w:tc>
          <w:tcPr>
            <w:tcW w:w="2689" w:type="dxa"/>
            <w:tcBorders>
              <w:top w:val="nil"/>
              <w:left w:val="nil"/>
              <w:bottom w:val="single" w:sz="4" w:space="0" w:color="BCC6D9"/>
              <w:right w:val="single" w:sz="4" w:space="0" w:color="BCC6D9"/>
            </w:tcBorders>
            <w:noWrap/>
            <w:vAlign w:val="bottom"/>
            <w:hideMark/>
          </w:tcPr>
          <w:p w14:paraId="0989D6B3" w14:textId="0229F753" w:rsidR="0052108F" w:rsidRPr="0030528B" w:rsidRDefault="0052108F" w:rsidP="00495A8E">
            <w:pPr>
              <w:spacing w:after="0" w:line="240" w:lineRule="auto"/>
              <w:jc w:val="right"/>
              <w:rPr>
                <w:rFonts w:cs="Arial"/>
              </w:rPr>
            </w:pPr>
            <w:r w:rsidRPr="0030528B">
              <w:rPr>
                <w:rFonts w:cs="Arial"/>
              </w:rPr>
              <w:t xml:space="preserve">                 1,</w:t>
            </w:r>
            <w:r w:rsidR="00550139">
              <w:rPr>
                <w:rFonts w:cs="Arial"/>
              </w:rPr>
              <w:t>881.4</w:t>
            </w:r>
            <w:r w:rsidR="00405BAB">
              <w:rPr>
                <w:rFonts w:cs="Arial"/>
              </w:rPr>
              <w:t>2</w:t>
            </w:r>
            <w:r w:rsidRPr="0030528B">
              <w:rPr>
                <w:rFonts w:cs="Arial"/>
              </w:rPr>
              <w:t xml:space="preserve"> </w:t>
            </w:r>
          </w:p>
        </w:tc>
        <w:tc>
          <w:tcPr>
            <w:tcW w:w="2716" w:type="dxa"/>
            <w:tcBorders>
              <w:top w:val="nil"/>
              <w:left w:val="nil"/>
              <w:bottom w:val="single" w:sz="4" w:space="0" w:color="BCC6D9"/>
              <w:right w:val="nil"/>
            </w:tcBorders>
            <w:noWrap/>
            <w:vAlign w:val="bottom"/>
            <w:hideMark/>
          </w:tcPr>
          <w:p w14:paraId="07FE4465" w14:textId="74825C77" w:rsidR="0052108F" w:rsidRPr="0030528B" w:rsidRDefault="0052108F" w:rsidP="00495A8E">
            <w:pPr>
              <w:spacing w:after="0" w:line="240" w:lineRule="auto"/>
              <w:jc w:val="right"/>
              <w:rPr>
                <w:rFonts w:cs="Arial"/>
              </w:rPr>
            </w:pPr>
            <w:r w:rsidRPr="0030528B">
              <w:rPr>
                <w:rFonts w:cs="Arial"/>
              </w:rPr>
              <w:t xml:space="preserve">                    </w:t>
            </w:r>
            <w:r w:rsidR="00E17B7F">
              <w:rPr>
                <w:rFonts w:cs="Arial"/>
              </w:rPr>
              <w:t>346.67</w:t>
            </w:r>
            <w:r w:rsidRPr="0030528B">
              <w:rPr>
                <w:rFonts w:cs="Arial"/>
              </w:rPr>
              <w:t xml:space="preserve"> </w:t>
            </w:r>
          </w:p>
        </w:tc>
      </w:tr>
      <w:tr w:rsidR="0052108F" w:rsidRPr="0030528B" w14:paraId="2B018321" w14:textId="77777777" w:rsidTr="008B6974">
        <w:trPr>
          <w:trHeight w:val="273"/>
        </w:trPr>
        <w:tc>
          <w:tcPr>
            <w:tcW w:w="3248" w:type="dxa"/>
            <w:tcBorders>
              <w:top w:val="nil"/>
              <w:left w:val="nil"/>
              <w:bottom w:val="single" w:sz="4" w:space="0" w:color="BCC6D9"/>
              <w:right w:val="single" w:sz="4" w:space="0" w:color="7390C6"/>
            </w:tcBorders>
            <w:noWrap/>
            <w:vAlign w:val="bottom"/>
            <w:hideMark/>
          </w:tcPr>
          <w:p w14:paraId="50E0F453" w14:textId="77777777" w:rsidR="0052108F" w:rsidRPr="0030528B" w:rsidRDefault="0052108F" w:rsidP="00495A8E">
            <w:pPr>
              <w:spacing w:after="0" w:line="240" w:lineRule="auto"/>
              <w:rPr>
                <w:rFonts w:cs="Arial"/>
              </w:rPr>
            </w:pPr>
            <w:r w:rsidRPr="0030528B">
              <w:rPr>
                <w:rFonts w:cs="Arial"/>
              </w:rPr>
              <w:t>TVQ BRISBANE</w:t>
            </w:r>
          </w:p>
        </w:tc>
        <w:tc>
          <w:tcPr>
            <w:tcW w:w="2689" w:type="dxa"/>
            <w:tcBorders>
              <w:top w:val="nil"/>
              <w:left w:val="nil"/>
              <w:bottom w:val="single" w:sz="4" w:space="0" w:color="BCC6D9"/>
              <w:right w:val="single" w:sz="4" w:space="0" w:color="BCC6D9"/>
            </w:tcBorders>
            <w:noWrap/>
            <w:vAlign w:val="bottom"/>
            <w:hideMark/>
          </w:tcPr>
          <w:p w14:paraId="6109E1C7" w14:textId="6942F176" w:rsidR="0052108F" w:rsidRPr="0030528B" w:rsidRDefault="0052108F" w:rsidP="00495A8E">
            <w:pPr>
              <w:spacing w:after="0" w:line="240" w:lineRule="auto"/>
              <w:jc w:val="right"/>
              <w:rPr>
                <w:rFonts w:cs="Arial"/>
              </w:rPr>
            </w:pPr>
            <w:r w:rsidRPr="0030528B">
              <w:rPr>
                <w:rFonts w:cs="Arial"/>
              </w:rPr>
              <w:t xml:space="preserve">                 1,</w:t>
            </w:r>
            <w:r w:rsidR="00532B1A">
              <w:rPr>
                <w:rFonts w:cs="Arial"/>
              </w:rPr>
              <w:t>882.4</w:t>
            </w:r>
            <w:r w:rsidR="00405BAB">
              <w:rPr>
                <w:rFonts w:cs="Arial"/>
              </w:rPr>
              <w:t>2</w:t>
            </w:r>
            <w:r w:rsidRPr="0030528B">
              <w:rPr>
                <w:rFonts w:cs="Arial"/>
              </w:rPr>
              <w:t xml:space="preserve"> </w:t>
            </w:r>
          </w:p>
        </w:tc>
        <w:tc>
          <w:tcPr>
            <w:tcW w:w="2716" w:type="dxa"/>
            <w:tcBorders>
              <w:top w:val="nil"/>
              <w:left w:val="nil"/>
              <w:bottom w:val="single" w:sz="4" w:space="0" w:color="BCC6D9"/>
              <w:right w:val="nil"/>
            </w:tcBorders>
            <w:noWrap/>
            <w:vAlign w:val="bottom"/>
            <w:hideMark/>
          </w:tcPr>
          <w:p w14:paraId="53277006" w14:textId="477F2994" w:rsidR="0052108F" w:rsidRPr="0030528B" w:rsidRDefault="0052108F" w:rsidP="00495A8E">
            <w:pPr>
              <w:spacing w:after="0" w:line="240" w:lineRule="auto"/>
              <w:jc w:val="right"/>
              <w:rPr>
                <w:rFonts w:cs="Arial"/>
              </w:rPr>
            </w:pPr>
            <w:r w:rsidRPr="0030528B">
              <w:rPr>
                <w:rFonts w:cs="Arial"/>
              </w:rPr>
              <w:t xml:space="preserve">                    </w:t>
            </w:r>
            <w:r w:rsidR="00E17B7F">
              <w:rPr>
                <w:rFonts w:cs="Arial"/>
              </w:rPr>
              <w:t>345.83</w:t>
            </w:r>
            <w:r w:rsidRPr="0030528B">
              <w:rPr>
                <w:rFonts w:cs="Arial"/>
              </w:rPr>
              <w:t xml:space="preserve"> </w:t>
            </w:r>
          </w:p>
        </w:tc>
      </w:tr>
      <w:tr w:rsidR="0052108F" w:rsidRPr="0030528B" w14:paraId="65E94CDF" w14:textId="77777777" w:rsidTr="008B6974">
        <w:trPr>
          <w:trHeight w:val="273"/>
        </w:trPr>
        <w:tc>
          <w:tcPr>
            <w:tcW w:w="3248" w:type="dxa"/>
            <w:tcBorders>
              <w:top w:val="nil"/>
              <w:left w:val="nil"/>
              <w:bottom w:val="single" w:sz="4" w:space="0" w:color="BCC6D9"/>
              <w:right w:val="single" w:sz="4" w:space="0" w:color="7390C6"/>
            </w:tcBorders>
            <w:noWrap/>
            <w:vAlign w:val="bottom"/>
            <w:hideMark/>
          </w:tcPr>
          <w:p w14:paraId="74104082" w14:textId="77777777" w:rsidR="0052108F" w:rsidRPr="0030528B" w:rsidRDefault="0052108F" w:rsidP="00495A8E">
            <w:pPr>
              <w:spacing w:after="0" w:line="240" w:lineRule="auto"/>
              <w:rPr>
                <w:rFonts w:cs="Arial"/>
              </w:rPr>
            </w:pPr>
            <w:r w:rsidRPr="0030528B">
              <w:rPr>
                <w:rFonts w:cs="Arial"/>
              </w:rPr>
              <w:t>ATV MELBOURNE</w:t>
            </w:r>
          </w:p>
        </w:tc>
        <w:tc>
          <w:tcPr>
            <w:tcW w:w="2689" w:type="dxa"/>
            <w:tcBorders>
              <w:top w:val="nil"/>
              <w:left w:val="nil"/>
              <w:bottom w:val="single" w:sz="4" w:space="0" w:color="BCC6D9"/>
              <w:right w:val="single" w:sz="4" w:space="0" w:color="BCC6D9"/>
            </w:tcBorders>
            <w:noWrap/>
            <w:vAlign w:val="bottom"/>
            <w:hideMark/>
          </w:tcPr>
          <w:p w14:paraId="2E87ABEC" w14:textId="14F30B3C" w:rsidR="0052108F" w:rsidRPr="0030528B" w:rsidRDefault="0052108F" w:rsidP="00495A8E">
            <w:pPr>
              <w:spacing w:after="0" w:line="240" w:lineRule="auto"/>
              <w:jc w:val="right"/>
              <w:rPr>
                <w:rFonts w:cs="Arial"/>
              </w:rPr>
            </w:pPr>
            <w:r w:rsidRPr="0030528B">
              <w:rPr>
                <w:rFonts w:cs="Arial"/>
              </w:rPr>
              <w:t xml:space="preserve">                 1,</w:t>
            </w:r>
            <w:r w:rsidR="00532B1A">
              <w:rPr>
                <w:rFonts w:cs="Arial"/>
              </w:rPr>
              <w:t>885.09</w:t>
            </w:r>
            <w:r w:rsidRPr="0030528B">
              <w:rPr>
                <w:rFonts w:cs="Arial"/>
              </w:rPr>
              <w:t xml:space="preserve"> </w:t>
            </w:r>
          </w:p>
        </w:tc>
        <w:tc>
          <w:tcPr>
            <w:tcW w:w="2716" w:type="dxa"/>
            <w:tcBorders>
              <w:top w:val="nil"/>
              <w:left w:val="nil"/>
              <w:bottom w:val="single" w:sz="4" w:space="0" w:color="BCC6D9"/>
              <w:right w:val="nil"/>
            </w:tcBorders>
            <w:noWrap/>
            <w:vAlign w:val="bottom"/>
            <w:hideMark/>
          </w:tcPr>
          <w:p w14:paraId="25DB3768" w14:textId="6333877F" w:rsidR="0052108F" w:rsidRPr="0030528B" w:rsidRDefault="0052108F" w:rsidP="00495A8E">
            <w:pPr>
              <w:spacing w:after="0" w:line="240" w:lineRule="auto"/>
              <w:jc w:val="right"/>
              <w:rPr>
                <w:rFonts w:cs="Arial"/>
              </w:rPr>
            </w:pPr>
            <w:r w:rsidRPr="0030528B">
              <w:rPr>
                <w:rFonts w:cs="Arial"/>
              </w:rPr>
              <w:t xml:space="preserve">                    </w:t>
            </w:r>
            <w:r w:rsidR="004657FF">
              <w:rPr>
                <w:rFonts w:cs="Arial"/>
              </w:rPr>
              <w:t>344.00</w:t>
            </w:r>
          </w:p>
        </w:tc>
      </w:tr>
      <w:tr w:rsidR="0052108F" w:rsidRPr="0030528B" w14:paraId="01BC5605" w14:textId="77777777" w:rsidTr="008B6974">
        <w:trPr>
          <w:trHeight w:val="273"/>
        </w:trPr>
        <w:tc>
          <w:tcPr>
            <w:tcW w:w="3248" w:type="dxa"/>
            <w:tcBorders>
              <w:top w:val="nil"/>
              <w:left w:val="nil"/>
              <w:bottom w:val="single" w:sz="4" w:space="0" w:color="BCC6D9"/>
              <w:right w:val="single" w:sz="4" w:space="0" w:color="7390C6"/>
            </w:tcBorders>
            <w:noWrap/>
            <w:vAlign w:val="bottom"/>
            <w:hideMark/>
          </w:tcPr>
          <w:p w14:paraId="4236FAC7" w14:textId="77777777" w:rsidR="0052108F" w:rsidRPr="0030528B" w:rsidRDefault="0052108F" w:rsidP="00495A8E">
            <w:pPr>
              <w:spacing w:after="0" w:line="240" w:lineRule="auto"/>
              <w:rPr>
                <w:rFonts w:cs="Arial"/>
              </w:rPr>
            </w:pPr>
            <w:r w:rsidRPr="0030528B">
              <w:rPr>
                <w:rFonts w:cs="Arial"/>
              </w:rPr>
              <w:t>NEW PERTH</w:t>
            </w:r>
          </w:p>
        </w:tc>
        <w:tc>
          <w:tcPr>
            <w:tcW w:w="2689" w:type="dxa"/>
            <w:tcBorders>
              <w:top w:val="nil"/>
              <w:left w:val="nil"/>
              <w:bottom w:val="single" w:sz="4" w:space="0" w:color="BCC6D9"/>
              <w:right w:val="single" w:sz="4" w:space="0" w:color="BCC6D9"/>
            </w:tcBorders>
            <w:noWrap/>
            <w:vAlign w:val="bottom"/>
            <w:hideMark/>
          </w:tcPr>
          <w:p w14:paraId="523F701F" w14:textId="1F02166F" w:rsidR="0052108F" w:rsidRPr="0030528B" w:rsidRDefault="0052108F" w:rsidP="00495A8E">
            <w:pPr>
              <w:spacing w:after="0" w:line="240" w:lineRule="auto"/>
              <w:jc w:val="right"/>
              <w:rPr>
                <w:rFonts w:cs="Arial"/>
              </w:rPr>
            </w:pPr>
            <w:r w:rsidRPr="0030528B">
              <w:rPr>
                <w:rFonts w:cs="Arial"/>
              </w:rPr>
              <w:t xml:space="preserve">                 1,</w:t>
            </w:r>
            <w:r w:rsidR="00532B1A">
              <w:rPr>
                <w:rFonts w:cs="Arial"/>
              </w:rPr>
              <w:t>884.51</w:t>
            </w:r>
            <w:r w:rsidRPr="0030528B">
              <w:rPr>
                <w:rFonts w:cs="Arial"/>
              </w:rPr>
              <w:t xml:space="preserve"> </w:t>
            </w:r>
          </w:p>
        </w:tc>
        <w:tc>
          <w:tcPr>
            <w:tcW w:w="2716" w:type="dxa"/>
            <w:tcBorders>
              <w:top w:val="nil"/>
              <w:left w:val="nil"/>
              <w:bottom w:val="single" w:sz="4" w:space="0" w:color="BCC6D9"/>
              <w:right w:val="nil"/>
            </w:tcBorders>
            <w:noWrap/>
            <w:vAlign w:val="bottom"/>
            <w:hideMark/>
          </w:tcPr>
          <w:p w14:paraId="66BD2835" w14:textId="01A0836A" w:rsidR="0052108F" w:rsidRPr="0030528B" w:rsidRDefault="0052108F" w:rsidP="00495A8E">
            <w:pPr>
              <w:spacing w:after="0" w:line="240" w:lineRule="auto"/>
              <w:jc w:val="right"/>
              <w:rPr>
                <w:rFonts w:cs="Arial"/>
              </w:rPr>
            </w:pPr>
            <w:r w:rsidRPr="0030528B">
              <w:rPr>
                <w:rFonts w:cs="Arial"/>
              </w:rPr>
              <w:t xml:space="preserve">                    </w:t>
            </w:r>
            <w:r w:rsidR="00E17B7F">
              <w:rPr>
                <w:rFonts w:cs="Arial"/>
              </w:rPr>
              <w:t>379.83</w:t>
            </w:r>
            <w:r w:rsidRPr="0030528B">
              <w:rPr>
                <w:rFonts w:cs="Arial"/>
              </w:rPr>
              <w:t xml:space="preserve"> </w:t>
            </w:r>
          </w:p>
        </w:tc>
      </w:tr>
      <w:tr w:rsidR="0052108F" w:rsidRPr="0030528B" w14:paraId="05761522" w14:textId="77777777" w:rsidTr="008B6974">
        <w:trPr>
          <w:trHeight w:val="273"/>
        </w:trPr>
        <w:tc>
          <w:tcPr>
            <w:tcW w:w="3248" w:type="dxa"/>
            <w:tcBorders>
              <w:top w:val="nil"/>
              <w:left w:val="nil"/>
              <w:bottom w:val="single" w:sz="4" w:space="0" w:color="BCC6D9"/>
              <w:right w:val="single" w:sz="4" w:space="0" w:color="7390C6"/>
            </w:tcBorders>
            <w:noWrap/>
            <w:vAlign w:val="bottom"/>
            <w:hideMark/>
          </w:tcPr>
          <w:p w14:paraId="313CAC59" w14:textId="77777777" w:rsidR="0052108F" w:rsidRPr="0030528B" w:rsidRDefault="0052108F" w:rsidP="00495A8E">
            <w:pPr>
              <w:spacing w:after="0" w:line="240" w:lineRule="auto"/>
              <w:rPr>
                <w:rFonts w:cs="Arial"/>
              </w:rPr>
            </w:pPr>
            <w:r w:rsidRPr="0030528B">
              <w:rPr>
                <w:rFonts w:cs="Arial"/>
              </w:rPr>
              <w:t>TEN SYDNEY</w:t>
            </w:r>
          </w:p>
        </w:tc>
        <w:tc>
          <w:tcPr>
            <w:tcW w:w="2689" w:type="dxa"/>
            <w:tcBorders>
              <w:top w:val="nil"/>
              <w:left w:val="nil"/>
              <w:bottom w:val="single" w:sz="4" w:space="0" w:color="BCC6D9"/>
              <w:right w:val="single" w:sz="4" w:space="0" w:color="BCC6D9"/>
            </w:tcBorders>
            <w:noWrap/>
            <w:vAlign w:val="bottom"/>
            <w:hideMark/>
          </w:tcPr>
          <w:p w14:paraId="7FACA474" w14:textId="23BAD8EC" w:rsidR="0052108F" w:rsidRPr="0030528B" w:rsidRDefault="0052108F" w:rsidP="00495A8E">
            <w:pPr>
              <w:spacing w:after="0" w:line="240" w:lineRule="auto"/>
              <w:jc w:val="right"/>
              <w:rPr>
                <w:rFonts w:cs="Arial"/>
              </w:rPr>
            </w:pPr>
            <w:r w:rsidRPr="0030528B">
              <w:rPr>
                <w:rFonts w:cs="Arial"/>
              </w:rPr>
              <w:t xml:space="preserve">                 1,</w:t>
            </w:r>
            <w:r w:rsidR="00532B1A">
              <w:rPr>
                <w:rFonts w:cs="Arial"/>
              </w:rPr>
              <w:t>88</w:t>
            </w:r>
            <w:r w:rsidR="00821A2F">
              <w:rPr>
                <w:rFonts w:cs="Arial"/>
              </w:rPr>
              <w:t>5</w:t>
            </w:r>
            <w:r w:rsidR="00532B1A">
              <w:rPr>
                <w:rFonts w:cs="Arial"/>
              </w:rPr>
              <w:t>.</w:t>
            </w:r>
            <w:r w:rsidR="00821A2F">
              <w:rPr>
                <w:rFonts w:cs="Arial"/>
              </w:rPr>
              <w:t>09</w:t>
            </w:r>
            <w:r w:rsidRPr="0030528B">
              <w:rPr>
                <w:rFonts w:cs="Arial"/>
              </w:rPr>
              <w:t xml:space="preserve"> </w:t>
            </w:r>
          </w:p>
        </w:tc>
        <w:tc>
          <w:tcPr>
            <w:tcW w:w="2716" w:type="dxa"/>
            <w:tcBorders>
              <w:top w:val="nil"/>
              <w:left w:val="nil"/>
              <w:bottom w:val="single" w:sz="4" w:space="0" w:color="BCC6D9"/>
              <w:right w:val="nil"/>
            </w:tcBorders>
            <w:noWrap/>
            <w:vAlign w:val="bottom"/>
            <w:hideMark/>
          </w:tcPr>
          <w:p w14:paraId="1D2DE9FB" w14:textId="53AAFB56" w:rsidR="0052108F" w:rsidRPr="0030528B" w:rsidRDefault="0052108F" w:rsidP="00495A8E">
            <w:pPr>
              <w:spacing w:after="0" w:line="240" w:lineRule="auto"/>
              <w:jc w:val="right"/>
              <w:rPr>
                <w:rFonts w:cs="Arial"/>
              </w:rPr>
            </w:pPr>
            <w:r w:rsidRPr="0030528B">
              <w:rPr>
                <w:rFonts w:cs="Arial"/>
              </w:rPr>
              <w:t xml:space="preserve">                    </w:t>
            </w:r>
            <w:r w:rsidR="00E17B7F">
              <w:rPr>
                <w:rFonts w:cs="Arial"/>
              </w:rPr>
              <w:t>343.17</w:t>
            </w:r>
            <w:r w:rsidRPr="0030528B">
              <w:rPr>
                <w:rFonts w:cs="Arial"/>
              </w:rPr>
              <w:t xml:space="preserve"> </w:t>
            </w:r>
          </w:p>
        </w:tc>
      </w:tr>
    </w:tbl>
    <w:p w14:paraId="20787169" w14:textId="77777777" w:rsidR="00FC1716" w:rsidRDefault="00FC1716" w:rsidP="00EB70B6">
      <w:pPr>
        <w:pStyle w:val="Paragraph"/>
      </w:pPr>
    </w:p>
    <w:p w14:paraId="251BC56E" w14:textId="56394173" w:rsidR="00A327C5" w:rsidRPr="001F7853" w:rsidRDefault="00A327C5" w:rsidP="00EB70B6">
      <w:pPr>
        <w:pStyle w:val="Figureheading"/>
      </w:pPr>
      <w:bookmarkStart w:id="48" w:name="_Toc171496883"/>
      <w:bookmarkStart w:id="49" w:name="_Toc171450367"/>
      <w:r w:rsidRPr="001F7853">
        <w:t xml:space="preserve">Non-primary channel transmission quota – Hours of sports v non-sports content, </w:t>
      </w:r>
      <w:bookmarkEnd w:id="48"/>
      <w:r w:rsidRPr="001F7853">
        <w:t>202</w:t>
      </w:r>
      <w:bookmarkEnd w:id="49"/>
      <w:r w:rsidR="00532AE1" w:rsidRPr="001F7853">
        <w:t>4</w:t>
      </w:r>
    </w:p>
    <w:p w14:paraId="0A7619A7" w14:textId="005E5BE5" w:rsidR="007D352F" w:rsidRDefault="007D352F" w:rsidP="00EB70B6">
      <w:pPr>
        <w:pStyle w:val="Tableorfigurenote"/>
      </w:pPr>
      <w:r w:rsidRPr="007D352F">
        <w:rPr>
          <w:noProof/>
        </w:rPr>
        <w:drawing>
          <wp:inline distT="0" distB="0" distL="0" distR="0" wp14:anchorId="51CE4985" wp14:editId="52316192">
            <wp:extent cx="4991797" cy="2953162"/>
            <wp:effectExtent l="0" t="0" r="0" b="0"/>
            <wp:docPr id="1152637314" name="Picture 1" descr="A graph of blue rectangular bars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37314" name="Picture 1" descr="A graph of blue rectangular bars with numbers&#10;&#10;AI-generated content may be incorrect."/>
                    <pic:cNvPicPr/>
                  </pic:nvPicPr>
                  <pic:blipFill>
                    <a:blip r:embed="rId40"/>
                    <a:stretch>
                      <a:fillRect/>
                    </a:stretch>
                  </pic:blipFill>
                  <pic:spPr>
                    <a:xfrm>
                      <a:off x="0" y="0"/>
                      <a:ext cx="4991797" cy="2953162"/>
                    </a:xfrm>
                    <a:prstGeom prst="rect">
                      <a:avLst/>
                    </a:prstGeom>
                  </pic:spPr>
                </pic:pic>
              </a:graphicData>
            </a:graphic>
          </wp:inline>
        </w:drawing>
      </w:r>
    </w:p>
    <w:p w14:paraId="3571D4F8" w14:textId="5DD19EEC" w:rsidR="00A327C5" w:rsidRDefault="00A327C5" w:rsidP="00EB70B6">
      <w:pPr>
        <w:pStyle w:val="Tableorfigurenote"/>
      </w:pPr>
      <w:r>
        <w:t>Note: Discrepancies may exist in figure due to rounding</w:t>
      </w:r>
    </w:p>
    <w:p w14:paraId="1224AADB" w14:textId="35F2406A" w:rsidR="00A327C5" w:rsidRDefault="00A327C5" w:rsidP="00771CB4">
      <w:pPr>
        <w:pStyle w:val="Tableheading"/>
        <w:keepLines/>
      </w:pPr>
      <w:bookmarkStart w:id="50" w:name="_Toc171496884"/>
      <w:bookmarkStart w:id="51" w:name="_Toc171450368"/>
      <w:r w:rsidRPr="004E1150">
        <w:lastRenderedPageBreak/>
        <w:t xml:space="preserve">Transmission quota – New Zealand Programs counted as Australian content in </w:t>
      </w:r>
      <w:bookmarkEnd w:id="50"/>
      <w:r w:rsidRPr="004E1150">
        <w:t>202</w:t>
      </w:r>
      <w:bookmarkEnd w:id="51"/>
      <w:r w:rsidR="00532AE1" w:rsidRPr="004E1150">
        <w:t>4</w:t>
      </w:r>
    </w:p>
    <w:tbl>
      <w:tblPr>
        <w:tblW w:w="8931" w:type="dxa"/>
        <w:tblLook w:val="04A0" w:firstRow="1" w:lastRow="0" w:firstColumn="1" w:lastColumn="0" w:noHBand="0" w:noVBand="1"/>
      </w:tblPr>
      <w:tblGrid>
        <w:gridCol w:w="2120"/>
        <w:gridCol w:w="2140"/>
        <w:gridCol w:w="2360"/>
        <w:gridCol w:w="2311"/>
      </w:tblGrid>
      <w:tr w:rsidR="004A7A65" w:rsidRPr="00413D01" w14:paraId="0D5037DA" w14:textId="77777777" w:rsidTr="00771CB4">
        <w:trPr>
          <w:trHeight w:val="300"/>
        </w:trPr>
        <w:tc>
          <w:tcPr>
            <w:tcW w:w="8931" w:type="dxa"/>
            <w:gridSpan w:val="4"/>
            <w:tcBorders>
              <w:top w:val="nil"/>
              <w:left w:val="nil"/>
              <w:bottom w:val="nil"/>
              <w:right w:val="nil"/>
            </w:tcBorders>
            <w:noWrap/>
            <w:vAlign w:val="center"/>
            <w:hideMark/>
          </w:tcPr>
          <w:p w14:paraId="49D50C93" w14:textId="77777777" w:rsidR="004A7A65" w:rsidRPr="00413D01" w:rsidRDefault="004A7A65" w:rsidP="00771CB4">
            <w:pPr>
              <w:keepNext/>
              <w:keepLines/>
              <w:spacing w:after="0" w:line="240" w:lineRule="auto"/>
              <w:jc w:val="center"/>
              <w:rPr>
                <w:rFonts w:cs="Arial"/>
                <w:b/>
                <w:bCs/>
                <w:color w:val="7C426F"/>
              </w:rPr>
            </w:pPr>
            <w:r w:rsidRPr="00413D01">
              <w:rPr>
                <w:rFonts w:cs="Arial"/>
                <w:b/>
                <w:bCs/>
                <w:color w:val="7C426F"/>
              </w:rPr>
              <w:t>NZ content on primary and non-primary channels</w:t>
            </w:r>
          </w:p>
        </w:tc>
      </w:tr>
      <w:tr w:rsidR="004A7A65" w:rsidRPr="00413D01" w14:paraId="6A7FA06C" w14:textId="77777777" w:rsidTr="00771CB4">
        <w:trPr>
          <w:trHeight w:val="300"/>
        </w:trPr>
        <w:tc>
          <w:tcPr>
            <w:tcW w:w="8931" w:type="dxa"/>
            <w:gridSpan w:val="4"/>
            <w:tcBorders>
              <w:top w:val="nil"/>
              <w:left w:val="nil"/>
              <w:bottom w:val="nil"/>
              <w:right w:val="nil"/>
            </w:tcBorders>
            <w:noWrap/>
            <w:hideMark/>
          </w:tcPr>
          <w:p w14:paraId="597B4E81" w14:textId="77777777" w:rsidR="004A7A65" w:rsidRPr="00413D01" w:rsidRDefault="004A7A65" w:rsidP="00771CB4">
            <w:pPr>
              <w:keepNext/>
              <w:keepLines/>
              <w:spacing w:after="0" w:line="240" w:lineRule="auto"/>
              <w:rPr>
                <w:rFonts w:cs="Arial"/>
                <w:b/>
                <w:bCs/>
              </w:rPr>
            </w:pPr>
            <w:r w:rsidRPr="00413D01">
              <w:rPr>
                <w:rFonts w:cs="Arial"/>
                <w:b/>
                <w:bCs/>
              </w:rPr>
              <w:t>Total counted towards transmission quota</w:t>
            </w:r>
          </w:p>
        </w:tc>
      </w:tr>
      <w:tr w:rsidR="004A7A65" w:rsidRPr="00413D01" w14:paraId="2502BE88" w14:textId="77777777" w:rsidTr="00771CB4">
        <w:trPr>
          <w:trHeight w:val="570"/>
        </w:trPr>
        <w:tc>
          <w:tcPr>
            <w:tcW w:w="2120" w:type="dxa"/>
            <w:tcBorders>
              <w:top w:val="nil"/>
              <w:left w:val="nil"/>
              <w:bottom w:val="single" w:sz="4" w:space="0" w:color="B08DA8"/>
              <w:right w:val="single" w:sz="4" w:space="0" w:color="D3C8D0"/>
            </w:tcBorders>
            <w:shd w:val="clear" w:color="000000" w:fill="7C426F"/>
            <w:hideMark/>
          </w:tcPr>
          <w:p w14:paraId="3D3A4F36" w14:textId="77777777" w:rsidR="004A7A65" w:rsidRPr="00413D01" w:rsidRDefault="004A7A65" w:rsidP="00771CB4">
            <w:pPr>
              <w:keepNext/>
              <w:keepLines/>
              <w:spacing w:after="0" w:line="240" w:lineRule="auto"/>
              <w:rPr>
                <w:rFonts w:cs="Arial"/>
                <w:b/>
                <w:bCs/>
                <w:color w:val="FFFFFF"/>
              </w:rPr>
            </w:pPr>
            <w:r w:rsidRPr="00413D01">
              <w:rPr>
                <w:rFonts w:cs="Arial"/>
                <w:b/>
                <w:bCs/>
                <w:color w:val="FFFFFF"/>
              </w:rPr>
              <w:t>Network</w:t>
            </w:r>
          </w:p>
        </w:tc>
        <w:tc>
          <w:tcPr>
            <w:tcW w:w="2140" w:type="dxa"/>
            <w:tcBorders>
              <w:top w:val="nil"/>
              <w:left w:val="nil"/>
              <w:bottom w:val="single" w:sz="4" w:space="0" w:color="B08DA8"/>
              <w:right w:val="single" w:sz="4" w:space="0" w:color="D3C8D0"/>
            </w:tcBorders>
            <w:shd w:val="clear" w:color="000000" w:fill="7C426F"/>
            <w:hideMark/>
          </w:tcPr>
          <w:p w14:paraId="00FDADC0" w14:textId="77777777" w:rsidR="004A7A65" w:rsidRPr="00413D01" w:rsidRDefault="004A7A65" w:rsidP="00771CB4">
            <w:pPr>
              <w:keepNext/>
              <w:keepLines/>
              <w:spacing w:after="0" w:line="240" w:lineRule="auto"/>
              <w:jc w:val="right"/>
              <w:rPr>
                <w:rFonts w:cs="Arial"/>
                <w:b/>
                <w:bCs/>
                <w:color w:val="FFFFFF"/>
              </w:rPr>
            </w:pPr>
            <w:r w:rsidRPr="00413D01">
              <w:rPr>
                <w:rFonts w:cs="Arial"/>
                <w:b/>
                <w:bCs/>
                <w:color w:val="FFFFFF"/>
              </w:rPr>
              <w:t>Average NZ hours counted primary</w:t>
            </w:r>
          </w:p>
        </w:tc>
        <w:tc>
          <w:tcPr>
            <w:tcW w:w="2360" w:type="dxa"/>
            <w:tcBorders>
              <w:top w:val="nil"/>
              <w:left w:val="nil"/>
              <w:bottom w:val="nil"/>
              <w:right w:val="single" w:sz="4" w:space="0" w:color="D3C8D0"/>
            </w:tcBorders>
            <w:shd w:val="clear" w:color="000000" w:fill="7C426F"/>
            <w:hideMark/>
          </w:tcPr>
          <w:p w14:paraId="1EFF5E24" w14:textId="77777777" w:rsidR="004A7A65" w:rsidRPr="00413D01" w:rsidRDefault="004A7A65" w:rsidP="00771CB4">
            <w:pPr>
              <w:keepNext/>
              <w:keepLines/>
              <w:spacing w:after="0" w:line="240" w:lineRule="auto"/>
              <w:jc w:val="right"/>
              <w:rPr>
                <w:rFonts w:cs="Arial"/>
                <w:b/>
                <w:bCs/>
                <w:color w:val="FFFFFF"/>
              </w:rPr>
            </w:pPr>
            <w:r w:rsidRPr="00413D01">
              <w:rPr>
                <w:rFonts w:cs="Arial"/>
                <w:b/>
                <w:bCs/>
                <w:color w:val="FFFFFF"/>
              </w:rPr>
              <w:t>Average NZ hours counted non-primary</w:t>
            </w:r>
          </w:p>
        </w:tc>
        <w:tc>
          <w:tcPr>
            <w:tcW w:w="2311" w:type="dxa"/>
            <w:tcBorders>
              <w:top w:val="nil"/>
              <w:left w:val="nil"/>
              <w:bottom w:val="nil"/>
              <w:right w:val="nil"/>
            </w:tcBorders>
            <w:shd w:val="clear" w:color="000000" w:fill="7C426F"/>
            <w:hideMark/>
          </w:tcPr>
          <w:p w14:paraId="45CB582E" w14:textId="77777777" w:rsidR="004A7A65" w:rsidRPr="00413D01" w:rsidRDefault="004A7A65" w:rsidP="00771CB4">
            <w:pPr>
              <w:keepNext/>
              <w:keepLines/>
              <w:spacing w:after="0" w:line="240" w:lineRule="auto"/>
              <w:jc w:val="right"/>
              <w:rPr>
                <w:rFonts w:cs="Arial"/>
                <w:b/>
                <w:bCs/>
                <w:color w:val="FFFFFF"/>
              </w:rPr>
            </w:pPr>
            <w:r w:rsidRPr="00413D01">
              <w:rPr>
                <w:rFonts w:cs="Arial"/>
                <w:b/>
                <w:bCs/>
                <w:color w:val="FFFFFF"/>
              </w:rPr>
              <w:t>Average NZ hours counted</w:t>
            </w:r>
          </w:p>
        </w:tc>
      </w:tr>
      <w:tr w:rsidR="00A81175" w:rsidRPr="00413D01" w14:paraId="09455549" w14:textId="77777777" w:rsidTr="00771CB4">
        <w:trPr>
          <w:trHeight w:val="300"/>
        </w:trPr>
        <w:tc>
          <w:tcPr>
            <w:tcW w:w="2120" w:type="dxa"/>
            <w:tcBorders>
              <w:top w:val="nil"/>
              <w:left w:val="nil"/>
              <w:bottom w:val="single" w:sz="4" w:space="0" w:color="E7E6E6"/>
              <w:right w:val="single" w:sz="4" w:space="0" w:color="B08DA8"/>
            </w:tcBorders>
            <w:noWrap/>
            <w:vAlign w:val="bottom"/>
            <w:hideMark/>
          </w:tcPr>
          <w:p w14:paraId="75543315" w14:textId="77777777" w:rsidR="004A7A65" w:rsidRPr="00413D01" w:rsidRDefault="004A7A65" w:rsidP="00771CB4">
            <w:pPr>
              <w:keepNext/>
              <w:keepLines/>
              <w:spacing w:after="0" w:line="240" w:lineRule="auto"/>
              <w:rPr>
                <w:rFonts w:cs="Arial"/>
                <w:b/>
                <w:bCs/>
              </w:rPr>
            </w:pPr>
            <w:r w:rsidRPr="00413D01">
              <w:rPr>
                <w:rFonts w:cs="Arial"/>
                <w:b/>
                <w:bCs/>
              </w:rPr>
              <w:t>Seven</w:t>
            </w:r>
          </w:p>
        </w:tc>
        <w:tc>
          <w:tcPr>
            <w:tcW w:w="2140" w:type="dxa"/>
            <w:tcBorders>
              <w:top w:val="nil"/>
              <w:left w:val="nil"/>
              <w:bottom w:val="single" w:sz="4" w:space="0" w:color="E7E6E6"/>
              <w:right w:val="single" w:sz="4" w:space="0" w:color="D3C8D0"/>
            </w:tcBorders>
            <w:shd w:val="clear" w:color="000000" w:fill="CBB3C5"/>
            <w:noWrap/>
            <w:vAlign w:val="bottom"/>
          </w:tcPr>
          <w:p w14:paraId="3A389800" w14:textId="0630F414" w:rsidR="004A7A65" w:rsidRPr="00413D01" w:rsidRDefault="000B380C" w:rsidP="00771CB4">
            <w:pPr>
              <w:keepNext/>
              <w:keepLines/>
              <w:spacing w:after="0" w:line="240" w:lineRule="auto"/>
              <w:jc w:val="right"/>
              <w:rPr>
                <w:rFonts w:cs="Arial"/>
                <w:b/>
                <w:bCs/>
              </w:rPr>
            </w:pPr>
            <w:r>
              <w:rPr>
                <w:rFonts w:cs="Arial"/>
                <w:b/>
                <w:bCs/>
              </w:rPr>
              <w:t>17.67</w:t>
            </w:r>
          </w:p>
        </w:tc>
        <w:tc>
          <w:tcPr>
            <w:tcW w:w="2360" w:type="dxa"/>
            <w:tcBorders>
              <w:top w:val="single" w:sz="4" w:space="0" w:color="B08DA8"/>
              <w:left w:val="nil"/>
              <w:bottom w:val="single" w:sz="4" w:space="0" w:color="E7E6E6"/>
              <w:right w:val="single" w:sz="4" w:space="0" w:color="D3C8D0"/>
            </w:tcBorders>
            <w:shd w:val="clear" w:color="000000" w:fill="CBB3C5"/>
            <w:noWrap/>
            <w:vAlign w:val="bottom"/>
          </w:tcPr>
          <w:p w14:paraId="282C1D14" w14:textId="6429EDC3" w:rsidR="004A7A65" w:rsidRPr="00413D01" w:rsidRDefault="000B380C" w:rsidP="00771CB4">
            <w:pPr>
              <w:keepNext/>
              <w:keepLines/>
              <w:spacing w:after="0" w:line="240" w:lineRule="auto"/>
              <w:jc w:val="right"/>
              <w:rPr>
                <w:rFonts w:cs="Arial"/>
                <w:b/>
                <w:bCs/>
              </w:rPr>
            </w:pPr>
            <w:r>
              <w:rPr>
                <w:rFonts w:cs="Arial"/>
                <w:b/>
                <w:bCs/>
              </w:rPr>
              <w:t>45.48</w:t>
            </w:r>
          </w:p>
        </w:tc>
        <w:tc>
          <w:tcPr>
            <w:tcW w:w="2311" w:type="dxa"/>
            <w:tcBorders>
              <w:top w:val="single" w:sz="4" w:space="0" w:color="B08DA8"/>
              <w:left w:val="nil"/>
              <w:bottom w:val="single" w:sz="4" w:space="0" w:color="E7E6E6"/>
              <w:right w:val="nil"/>
            </w:tcBorders>
            <w:shd w:val="clear" w:color="000000" w:fill="CBB3C5"/>
            <w:noWrap/>
            <w:vAlign w:val="bottom"/>
          </w:tcPr>
          <w:p w14:paraId="3F646361" w14:textId="39F1EEAF" w:rsidR="004A7A65" w:rsidRPr="00413D01" w:rsidRDefault="000B380C" w:rsidP="00771CB4">
            <w:pPr>
              <w:keepNext/>
              <w:keepLines/>
              <w:spacing w:after="0" w:line="240" w:lineRule="auto"/>
              <w:jc w:val="right"/>
              <w:rPr>
                <w:rFonts w:cs="Arial"/>
                <w:b/>
                <w:bCs/>
              </w:rPr>
            </w:pPr>
            <w:r>
              <w:rPr>
                <w:rFonts w:cs="Arial"/>
                <w:b/>
                <w:bCs/>
              </w:rPr>
              <w:t>63.16</w:t>
            </w:r>
          </w:p>
        </w:tc>
      </w:tr>
      <w:tr w:rsidR="004A7A65" w:rsidRPr="00413D01" w14:paraId="14BE4F83" w14:textId="77777777" w:rsidTr="00771CB4">
        <w:trPr>
          <w:trHeight w:val="300"/>
        </w:trPr>
        <w:tc>
          <w:tcPr>
            <w:tcW w:w="2120" w:type="dxa"/>
            <w:tcBorders>
              <w:top w:val="nil"/>
              <w:left w:val="nil"/>
              <w:bottom w:val="single" w:sz="4" w:space="0" w:color="E7E6E6"/>
              <w:right w:val="single" w:sz="4" w:space="0" w:color="B08DA8"/>
            </w:tcBorders>
            <w:noWrap/>
            <w:vAlign w:val="bottom"/>
            <w:hideMark/>
          </w:tcPr>
          <w:p w14:paraId="43E58B37" w14:textId="77777777" w:rsidR="004A7A65" w:rsidRPr="00413D01" w:rsidRDefault="004A7A65" w:rsidP="00771CB4">
            <w:pPr>
              <w:keepNext/>
              <w:keepLines/>
              <w:spacing w:after="0" w:line="240" w:lineRule="auto"/>
              <w:rPr>
                <w:rFonts w:cs="Arial"/>
              </w:rPr>
            </w:pPr>
            <w:r w:rsidRPr="00413D01">
              <w:rPr>
                <w:rFonts w:cs="Arial"/>
              </w:rPr>
              <w:t>TVW Perth</w:t>
            </w:r>
          </w:p>
        </w:tc>
        <w:tc>
          <w:tcPr>
            <w:tcW w:w="2140" w:type="dxa"/>
            <w:tcBorders>
              <w:top w:val="nil"/>
              <w:left w:val="nil"/>
              <w:bottom w:val="single" w:sz="4" w:space="0" w:color="E7E6E6"/>
              <w:right w:val="single" w:sz="4" w:space="0" w:color="D3C8D0"/>
            </w:tcBorders>
            <w:noWrap/>
            <w:vAlign w:val="bottom"/>
          </w:tcPr>
          <w:p w14:paraId="581A9193" w14:textId="37755104" w:rsidR="004A7A65" w:rsidRPr="00413D01" w:rsidRDefault="00EB3310" w:rsidP="00771CB4">
            <w:pPr>
              <w:keepNext/>
              <w:keepLines/>
              <w:spacing w:after="0" w:line="240" w:lineRule="auto"/>
              <w:jc w:val="right"/>
              <w:rPr>
                <w:rFonts w:cs="Arial"/>
              </w:rPr>
            </w:pPr>
            <w:r>
              <w:rPr>
                <w:rFonts w:cs="Arial"/>
              </w:rPr>
              <w:t>25.05</w:t>
            </w:r>
          </w:p>
        </w:tc>
        <w:tc>
          <w:tcPr>
            <w:tcW w:w="2360" w:type="dxa"/>
            <w:tcBorders>
              <w:top w:val="nil"/>
              <w:left w:val="nil"/>
              <w:bottom w:val="single" w:sz="4" w:space="0" w:color="E7E6E6"/>
              <w:right w:val="single" w:sz="4" w:space="0" w:color="D3C8D0"/>
            </w:tcBorders>
            <w:noWrap/>
            <w:vAlign w:val="bottom"/>
          </w:tcPr>
          <w:p w14:paraId="0E4F9104" w14:textId="1E2CA42D" w:rsidR="004A7A65" w:rsidRPr="00413D01" w:rsidRDefault="00EB3310" w:rsidP="00771CB4">
            <w:pPr>
              <w:keepNext/>
              <w:keepLines/>
              <w:spacing w:after="0" w:line="240" w:lineRule="auto"/>
              <w:jc w:val="right"/>
              <w:rPr>
                <w:rFonts w:cs="Arial"/>
              </w:rPr>
            </w:pPr>
            <w:r>
              <w:rPr>
                <w:rFonts w:cs="Arial"/>
              </w:rPr>
              <w:t>47.12</w:t>
            </w:r>
          </w:p>
        </w:tc>
        <w:tc>
          <w:tcPr>
            <w:tcW w:w="2311" w:type="dxa"/>
            <w:tcBorders>
              <w:top w:val="nil"/>
              <w:left w:val="nil"/>
              <w:bottom w:val="single" w:sz="4" w:space="0" w:color="E7E6E6"/>
              <w:right w:val="nil"/>
            </w:tcBorders>
            <w:noWrap/>
            <w:vAlign w:val="bottom"/>
          </w:tcPr>
          <w:p w14:paraId="1D7B0D6A" w14:textId="7569A1FE" w:rsidR="004A7A65" w:rsidRPr="00413D01" w:rsidRDefault="00EB3310" w:rsidP="00771CB4">
            <w:pPr>
              <w:keepNext/>
              <w:keepLines/>
              <w:spacing w:after="0" w:line="240" w:lineRule="auto"/>
              <w:jc w:val="right"/>
              <w:rPr>
                <w:rFonts w:cs="Arial"/>
              </w:rPr>
            </w:pPr>
            <w:r>
              <w:rPr>
                <w:rFonts w:cs="Arial"/>
              </w:rPr>
              <w:t>72.17</w:t>
            </w:r>
          </w:p>
        </w:tc>
      </w:tr>
      <w:tr w:rsidR="004A7A65" w:rsidRPr="00413D01" w14:paraId="79A2D897" w14:textId="77777777" w:rsidTr="00771CB4">
        <w:trPr>
          <w:trHeight w:val="300"/>
        </w:trPr>
        <w:tc>
          <w:tcPr>
            <w:tcW w:w="2120" w:type="dxa"/>
            <w:tcBorders>
              <w:top w:val="nil"/>
              <w:left w:val="nil"/>
              <w:bottom w:val="single" w:sz="4" w:space="0" w:color="E7E6E6"/>
              <w:right w:val="single" w:sz="4" w:space="0" w:color="B08DA8"/>
            </w:tcBorders>
            <w:noWrap/>
            <w:vAlign w:val="bottom"/>
            <w:hideMark/>
          </w:tcPr>
          <w:p w14:paraId="63FD0A50" w14:textId="77777777" w:rsidR="004A7A65" w:rsidRPr="00413D01" w:rsidRDefault="004A7A65" w:rsidP="00771CB4">
            <w:pPr>
              <w:keepNext/>
              <w:keepLines/>
              <w:spacing w:after="0" w:line="240" w:lineRule="auto"/>
              <w:rPr>
                <w:rFonts w:cs="Arial"/>
              </w:rPr>
            </w:pPr>
            <w:r w:rsidRPr="00413D01">
              <w:rPr>
                <w:rFonts w:cs="Arial"/>
              </w:rPr>
              <w:t>BTQ Brisbane</w:t>
            </w:r>
          </w:p>
        </w:tc>
        <w:tc>
          <w:tcPr>
            <w:tcW w:w="2140" w:type="dxa"/>
            <w:tcBorders>
              <w:top w:val="nil"/>
              <w:left w:val="nil"/>
              <w:bottom w:val="single" w:sz="4" w:space="0" w:color="E7E6E6"/>
              <w:right w:val="single" w:sz="4" w:space="0" w:color="D3C8D0"/>
            </w:tcBorders>
            <w:noWrap/>
            <w:vAlign w:val="bottom"/>
          </w:tcPr>
          <w:p w14:paraId="7D8181F7" w14:textId="1EC9BCE7" w:rsidR="004A7A65" w:rsidRPr="00413D01" w:rsidRDefault="00EB3310" w:rsidP="00771CB4">
            <w:pPr>
              <w:keepNext/>
              <w:keepLines/>
              <w:spacing w:after="0" w:line="240" w:lineRule="auto"/>
              <w:jc w:val="right"/>
              <w:rPr>
                <w:rFonts w:cs="Arial"/>
              </w:rPr>
            </w:pPr>
            <w:r>
              <w:rPr>
                <w:rFonts w:cs="Arial"/>
              </w:rPr>
              <w:t>17.97</w:t>
            </w:r>
          </w:p>
        </w:tc>
        <w:tc>
          <w:tcPr>
            <w:tcW w:w="2360" w:type="dxa"/>
            <w:tcBorders>
              <w:top w:val="nil"/>
              <w:left w:val="nil"/>
              <w:bottom w:val="single" w:sz="4" w:space="0" w:color="E7E6E6"/>
              <w:right w:val="single" w:sz="4" w:space="0" w:color="D3C8D0"/>
            </w:tcBorders>
            <w:noWrap/>
            <w:vAlign w:val="bottom"/>
          </w:tcPr>
          <w:p w14:paraId="6C63D7F0" w14:textId="2E31DBC3" w:rsidR="004A7A65" w:rsidRPr="00413D01" w:rsidRDefault="00EB3310" w:rsidP="00771CB4">
            <w:pPr>
              <w:keepNext/>
              <w:keepLines/>
              <w:spacing w:after="0" w:line="240" w:lineRule="auto"/>
              <w:jc w:val="right"/>
              <w:rPr>
                <w:rFonts w:cs="Arial"/>
              </w:rPr>
            </w:pPr>
            <w:r>
              <w:rPr>
                <w:rFonts w:cs="Arial"/>
              </w:rPr>
              <w:t>44.42</w:t>
            </w:r>
          </w:p>
        </w:tc>
        <w:tc>
          <w:tcPr>
            <w:tcW w:w="2311" w:type="dxa"/>
            <w:tcBorders>
              <w:top w:val="nil"/>
              <w:left w:val="nil"/>
              <w:bottom w:val="single" w:sz="4" w:space="0" w:color="E7E6E6"/>
              <w:right w:val="nil"/>
            </w:tcBorders>
            <w:noWrap/>
            <w:vAlign w:val="bottom"/>
          </w:tcPr>
          <w:p w14:paraId="4D601217" w14:textId="79E561AD" w:rsidR="004A7A65" w:rsidRPr="00413D01" w:rsidRDefault="00EB3310" w:rsidP="00771CB4">
            <w:pPr>
              <w:keepNext/>
              <w:keepLines/>
              <w:spacing w:after="0" w:line="240" w:lineRule="auto"/>
              <w:jc w:val="right"/>
              <w:rPr>
                <w:rFonts w:cs="Arial"/>
              </w:rPr>
            </w:pPr>
            <w:r>
              <w:rPr>
                <w:rFonts w:cs="Arial"/>
              </w:rPr>
              <w:t>62.39</w:t>
            </w:r>
          </w:p>
        </w:tc>
      </w:tr>
      <w:tr w:rsidR="004A7A65" w:rsidRPr="00413D01" w14:paraId="580C6098" w14:textId="77777777" w:rsidTr="00771CB4">
        <w:trPr>
          <w:trHeight w:val="300"/>
        </w:trPr>
        <w:tc>
          <w:tcPr>
            <w:tcW w:w="2120" w:type="dxa"/>
            <w:tcBorders>
              <w:top w:val="nil"/>
              <w:left w:val="nil"/>
              <w:bottom w:val="single" w:sz="4" w:space="0" w:color="E7E6E6"/>
              <w:right w:val="single" w:sz="4" w:space="0" w:color="B08DA8"/>
            </w:tcBorders>
            <w:noWrap/>
            <w:vAlign w:val="bottom"/>
            <w:hideMark/>
          </w:tcPr>
          <w:p w14:paraId="775C09B2" w14:textId="77777777" w:rsidR="004A7A65" w:rsidRPr="00413D01" w:rsidRDefault="004A7A65" w:rsidP="00771CB4">
            <w:pPr>
              <w:keepNext/>
              <w:keepLines/>
              <w:spacing w:after="0" w:line="240" w:lineRule="auto"/>
              <w:rPr>
                <w:rFonts w:cs="Arial"/>
              </w:rPr>
            </w:pPr>
            <w:r w:rsidRPr="00413D01">
              <w:rPr>
                <w:rFonts w:cs="Arial"/>
              </w:rPr>
              <w:t>ATN Sydney</w:t>
            </w:r>
          </w:p>
        </w:tc>
        <w:tc>
          <w:tcPr>
            <w:tcW w:w="2140" w:type="dxa"/>
            <w:tcBorders>
              <w:top w:val="nil"/>
              <w:left w:val="nil"/>
              <w:bottom w:val="single" w:sz="4" w:space="0" w:color="E7E6E6"/>
              <w:right w:val="single" w:sz="4" w:space="0" w:color="D3C8D0"/>
            </w:tcBorders>
            <w:noWrap/>
            <w:vAlign w:val="bottom"/>
          </w:tcPr>
          <w:p w14:paraId="20ECE0C9" w14:textId="45F917D9" w:rsidR="004A7A65" w:rsidRPr="00413D01" w:rsidRDefault="00756081" w:rsidP="00771CB4">
            <w:pPr>
              <w:keepNext/>
              <w:keepLines/>
              <w:spacing w:after="0" w:line="240" w:lineRule="auto"/>
              <w:jc w:val="right"/>
              <w:rPr>
                <w:rFonts w:cs="Arial"/>
              </w:rPr>
            </w:pPr>
            <w:r>
              <w:rPr>
                <w:rFonts w:cs="Arial"/>
              </w:rPr>
              <w:t>13.38</w:t>
            </w:r>
          </w:p>
        </w:tc>
        <w:tc>
          <w:tcPr>
            <w:tcW w:w="2360" w:type="dxa"/>
            <w:tcBorders>
              <w:top w:val="nil"/>
              <w:left w:val="nil"/>
              <w:bottom w:val="single" w:sz="4" w:space="0" w:color="E7E6E6"/>
              <w:right w:val="single" w:sz="4" w:space="0" w:color="D3C8D0"/>
            </w:tcBorders>
            <w:noWrap/>
            <w:vAlign w:val="bottom"/>
          </w:tcPr>
          <w:p w14:paraId="3A7840E2" w14:textId="58AA1BC9" w:rsidR="004A7A65" w:rsidRPr="00413D01" w:rsidRDefault="00756081" w:rsidP="00771CB4">
            <w:pPr>
              <w:keepNext/>
              <w:keepLines/>
              <w:spacing w:after="0" w:line="240" w:lineRule="auto"/>
              <w:jc w:val="right"/>
              <w:rPr>
                <w:rFonts w:cs="Arial"/>
              </w:rPr>
            </w:pPr>
            <w:r>
              <w:rPr>
                <w:rFonts w:cs="Arial"/>
              </w:rPr>
              <w:t>44.40</w:t>
            </w:r>
          </w:p>
        </w:tc>
        <w:tc>
          <w:tcPr>
            <w:tcW w:w="2311" w:type="dxa"/>
            <w:tcBorders>
              <w:top w:val="nil"/>
              <w:left w:val="nil"/>
              <w:bottom w:val="single" w:sz="4" w:space="0" w:color="E7E6E6"/>
              <w:right w:val="nil"/>
            </w:tcBorders>
            <w:noWrap/>
            <w:vAlign w:val="bottom"/>
          </w:tcPr>
          <w:p w14:paraId="325DEAFB" w14:textId="6E3A1CC5" w:rsidR="004A7A65" w:rsidRPr="00413D01" w:rsidRDefault="00756081" w:rsidP="00771CB4">
            <w:pPr>
              <w:keepNext/>
              <w:keepLines/>
              <w:spacing w:after="0" w:line="240" w:lineRule="auto"/>
              <w:jc w:val="right"/>
              <w:rPr>
                <w:rFonts w:cs="Arial"/>
              </w:rPr>
            </w:pPr>
            <w:r>
              <w:rPr>
                <w:rFonts w:cs="Arial"/>
              </w:rPr>
              <w:t>57.78</w:t>
            </w:r>
          </w:p>
        </w:tc>
      </w:tr>
      <w:tr w:rsidR="004A7A65" w:rsidRPr="00413D01" w14:paraId="0DE99DF4" w14:textId="77777777" w:rsidTr="00771CB4">
        <w:trPr>
          <w:trHeight w:val="300"/>
        </w:trPr>
        <w:tc>
          <w:tcPr>
            <w:tcW w:w="2120" w:type="dxa"/>
            <w:tcBorders>
              <w:top w:val="nil"/>
              <w:left w:val="nil"/>
              <w:bottom w:val="single" w:sz="4" w:space="0" w:color="E7E6E6"/>
              <w:right w:val="single" w:sz="4" w:space="0" w:color="B08DA8"/>
            </w:tcBorders>
            <w:noWrap/>
            <w:vAlign w:val="bottom"/>
            <w:hideMark/>
          </w:tcPr>
          <w:p w14:paraId="6DE29702" w14:textId="77777777" w:rsidR="004A7A65" w:rsidRPr="00413D01" w:rsidRDefault="004A7A65" w:rsidP="00771CB4">
            <w:pPr>
              <w:keepNext/>
              <w:keepLines/>
              <w:spacing w:after="0" w:line="240" w:lineRule="auto"/>
              <w:rPr>
                <w:rFonts w:cs="Arial"/>
              </w:rPr>
            </w:pPr>
            <w:r w:rsidRPr="00413D01">
              <w:rPr>
                <w:rFonts w:cs="Arial"/>
              </w:rPr>
              <w:t>SAS Adelaide</w:t>
            </w:r>
          </w:p>
        </w:tc>
        <w:tc>
          <w:tcPr>
            <w:tcW w:w="2140" w:type="dxa"/>
            <w:tcBorders>
              <w:top w:val="nil"/>
              <w:left w:val="nil"/>
              <w:bottom w:val="single" w:sz="4" w:space="0" w:color="E7E6E6"/>
              <w:right w:val="single" w:sz="4" w:space="0" w:color="D3C8D0"/>
            </w:tcBorders>
            <w:noWrap/>
            <w:vAlign w:val="bottom"/>
          </w:tcPr>
          <w:p w14:paraId="28C8283B" w14:textId="3C7E967F" w:rsidR="004A7A65" w:rsidRPr="00413D01" w:rsidRDefault="00756081" w:rsidP="00771CB4">
            <w:pPr>
              <w:keepNext/>
              <w:keepLines/>
              <w:spacing w:after="0" w:line="240" w:lineRule="auto"/>
              <w:jc w:val="right"/>
              <w:rPr>
                <w:rFonts w:cs="Arial"/>
              </w:rPr>
            </w:pPr>
            <w:r>
              <w:rPr>
                <w:rFonts w:cs="Arial"/>
              </w:rPr>
              <w:t>17.73</w:t>
            </w:r>
          </w:p>
        </w:tc>
        <w:tc>
          <w:tcPr>
            <w:tcW w:w="2360" w:type="dxa"/>
            <w:tcBorders>
              <w:top w:val="nil"/>
              <w:left w:val="nil"/>
              <w:bottom w:val="single" w:sz="4" w:space="0" w:color="E7E6E6"/>
              <w:right w:val="single" w:sz="4" w:space="0" w:color="D3C8D0"/>
            </w:tcBorders>
            <w:noWrap/>
            <w:vAlign w:val="bottom"/>
          </w:tcPr>
          <w:p w14:paraId="21BC26B1" w14:textId="716BC9EE" w:rsidR="004A7A65" w:rsidRPr="00413D01" w:rsidRDefault="00756081" w:rsidP="00771CB4">
            <w:pPr>
              <w:keepNext/>
              <w:keepLines/>
              <w:spacing w:after="0" w:line="240" w:lineRule="auto"/>
              <w:jc w:val="right"/>
              <w:rPr>
                <w:rFonts w:cs="Arial"/>
              </w:rPr>
            </w:pPr>
            <w:r>
              <w:rPr>
                <w:rFonts w:cs="Arial"/>
              </w:rPr>
              <w:t>45.55</w:t>
            </w:r>
          </w:p>
        </w:tc>
        <w:tc>
          <w:tcPr>
            <w:tcW w:w="2311" w:type="dxa"/>
            <w:tcBorders>
              <w:top w:val="nil"/>
              <w:left w:val="nil"/>
              <w:bottom w:val="single" w:sz="4" w:space="0" w:color="E7E6E6"/>
              <w:right w:val="nil"/>
            </w:tcBorders>
            <w:noWrap/>
            <w:vAlign w:val="bottom"/>
          </w:tcPr>
          <w:p w14:paraId="4A25242D" w14:textId="5C1E429A" w:rsidR="004A7A65" w:rsidRPr="00413D01" w:rsidRDefault="00756081" w:rsidP="00771CB4">
            <w:pPr>
              <w:keepNext/>
              <w:keepLines/>
              <w:spacing w:after="0" w:line="240" w:lineRule="auto"/>
              <w:jc w:val="right"/>
              <w:rPr>
                <w:rFonts w:cs="Arial"/>
              </w:rPr>
            </w:pPr>
            <w:r>
              <w:rPr>
                <w:rFonts w:cs="Arial"/>
              </w:rPr>
              <w:t>63.28</w:t>
            </w:r>
          </w:p>
        </w:tc>
      </w:tr>
      <w:tr w:rsidR="004A7A65" w:rsidRPr="00413D01" w14:paraId="55DDF538" w14:textId="77777777" w:rsidTr="00771CB4">
        <w:trPr>
          <w:trHeight w:val="300"/>
        </w:trPr>
        <w:tc>
          <w:tcPr>
            <w:tcW w:w="2120" w:type="dxa"/>
            <w:tcBorders>
              <w:top w:val="nil"/>
              <w:left w:val="nil"/>
              <w:bottom w:val="single" w:sz="4" w:space="0" w:color="E7E6E6"/>
              <w:right w:val="single" w:sz="4" w:space="0" w:color="B08DA8"/>
            </w:tcBorders>
            <w:noWrap/>
            <w:vAlign w:val="bottom"/>
            <w:hideMark/>
          </w:tcPr>
          <w:p w14:paraId="565D57AE" w14:textId="77777777" w:rsidR="004A7A65" w:rsidRPr="00413D01" w:rsidRDefault="004A7A65" w:rsidP="00495A8E">
            <w:pPr>
              <w:spacing w:after="0" w:line="240" w:lineRule="auto"/>
              <w:rPr>
                <w:rFonts w:cs="Arial"/>
              </w:rPr>
            </w:pPr>
            <w:r w:rsidRPr="00413D01">
              <w:rPr>
                <w:rFonts w:cs="Arial"/>
              </w:rPr>
              <w:t>HSV Melbourne</w:t>
            </w:r>
          </w:p>
        </w:tc>
        <w:tc>
          <w:tcPr>
            <w:tcW w:w="2140" w:type="dxa"/>
            <w:tcBorders>
              <w:top w:val="nil"/>
              <w:left w:val="nil"/>
              <w:bottom w:val="single" w:sz="4" w:space="0" w:color="E7E6E6"/>
              <w:right w:val="single" w:sz="4" w:space="0" w:color="D3C8D0"/>
            </w:tcBorders>
            <w:noWrap/>
            <w:vAlign w:val="bottom"/>
          </w:tcPr>
          <w:p w14:paraId="55F99756" w14:textId="6A5B738E" w:rsidR="004A7A65" w:rsidRPr="00413D01" w:rsidRDefault="00756081" w:rsidP="00495A8E">
            <w:pPr>
              <w:spacing w:after="0" w:line="240" w:lineRule="auto"/>
              <w:jc w:val="right"/>
              <w:rPr>
                <w:rFonts w:cs="Arial"/>
              </w:rPr>
            </w:pPr>
            <w:r>
              <w:rPr>
                <w:rFonts w:cs="Arial"/>
              </w:rPr>
              <w:t>14.23</w:t>
            </w:r>
          </w:p>
        </w:tc>
        <w:tc>
          <w:tcPr>
            <w:tcW w:w="2360" w:type="dxa"/>
            <w:tcBorders>
              <w:top w:val="nil"/>
              <w:left w:val="nil"/>
              <w:bottom w:val="single" w:sz="4" w:space="0" w:color="E7E6E6"/>
              <w:right w:val="single" w:sz="4" w:space="0" w:color="D3C8D0"/>
            </w:tcBorders>
            <w:noWrap/>
            <w:vAlign w:val="bottom"/>
          </w:tcPr>
          <w:p w14:paraId="632F9203" w14:textId="58D01E12" w:rsidR="004A7A65" w:rsidRPr="00413D01" w:rsidRDefault="00756081" w:rsidP="00495A8E">
            <w:pPr>
              <w:spacing w:after="0" w:line="240" w:lineRule="auto"/>
              <w:jc w:val="right"/>
              <w:rPr>
                <w:rFonts w:cs="Arial"/>
              </w:rPr>
            </w:pPr>
            <w:r>
              <w:rPr>
                <w:rFonts w:cs="Arial"/>
              </w:rPr>
              <w:t>45.93</w:t>
            </w:r>
          </w:p>
        </w:tc>
        <w:tc>
          <w:tcPr>
            <w:tcW w:w="2311" w:type="dxa"/>
            <w:tcBorders>
              <w:top w:val="nil"/>
              <w:left w:val="nil"/>
              <w:bottom w:val="single" w:sz="4" w:space="0" w:color="E7E6E6"/>
              <w:right w:val="nil"/>
            </w:tcBorders>
            <w:noWrap/>
            <w:vAlign w:val="bottom"/>
          </w:tcPr>
          <w:p w14:paraId="330159C7" w14:textId="0A9965C0" w:rsidR="004A7A65" w:rsidRPr="00413D01" w:rsidRDefault="00756081" w:rsidP="00495A8E">
            <w:pPr>
              <w:spacing w:after="0" w:line="240" w:lineRule="auto"/>
              <w:jc w:val="right"/>
              <w:rPr>
                <w:rFonts w:cs="Arial"/>
              </w:rPr>
            </w:pPr>
            <w:r>
              <w:rPr>
                <w:rFonts w:cs="Arial"/>
              </w:rPr>
              <w:t>60.16</w:t>
            </w:r>
          </w:p>
        </w:tc>
      </w:tr>
      <w:tr w:rsidR="00A81175" w:rsidRPr="00413D01" w14:paraId="54506B5B" w14:textId="77777777" w:rsidTr="00771CB4">
        <w:trPr>
          <w:trHeight w:val="300"/>
        </w:trPr>
        <w:tc>
          <w:tcPr>
            <w:tcW w:w="2120" w:type="dxa"/>
            <w:tcBorders>
              <w:top w:val="nil"/>
              <w:left w:val="nil"/>
              <w:bottom w:val="single" w:sz="4" w:space="0" w:color="E7E6E6"/>
              <w:right w:val="single" w:sz="4" w:space="0" w:color="B08DA8"/>
            </w:tcBorders>
            <w:noWrap/>
            <w:vAlign w:val="bottom"/>
          </w:tcPr>
          <w:p w14:paraId="3F153B96" w14:textId="1CEAFDCA" w:rsidR="004A7A65" w:rsidRPr="00413D01" w:rsidRDefault="00756081" w:rsidP="00495A8E">
            <w:pPr>
              <w:spacing w:after="0" w:line="240" w:lineRule="auto"/>
              <w:rPr>
                <w:rFonts w:cs="Arial"/>
                <w:b/>
                <w:bCs/>
              </w:rPr>
            </w:pPr>
            <w:r w:rsidRPr="00413D01">
              <w:rPr>
                <w:rFonts w:cs="Arial"/>
                <w:b/>
                <w:bCs/>
              </w:rPr>
              <w:t>Nine</w:t>
            </w:r>
          </w:p>
        </w:tc>
        <w:tc>
          <w:tcPr>
            <w:tcW w:w="2140" w:type="dxa"/>
            <w:tcBorders>
              <w:top w:val="nil"/>
              <w:left w:val="nil"/>
              <w:bottom w:val="single" w:sz="4" w:space="0" w:color="E7E6E6"/>
              <w:right w:val="single" w:sz="4" w:space="0" w:color="D3C8D0"/>
            </w:tcBorders>
            <w:shd w:val="clear" w:color="000000" w:fill="CBB3C5"/>
            <w:noWrap/>
            <w:vAlign w:val="bottom"/>
          </w:tcPr>
          <w:p w14:paraId="2C9BC5F5" w14:textId="771D6222" w:rsidR="004A7A65" w:rsidRPr="00413D01" w:rsidRDefault="00756081" w:rsidP="00495A8E">
            <w:pPr>
              <w:spacing w:after="0" w:line="240" w:lineRule="auto"/>
              <w:jc w:val="right"/>
              <w:rPr>
                <w:rFonts w:cs="Arial"/>
                <w:b/>
                <w:bCs/>
              </w:rPr>
            </w:pPr>
            <w:r>
              <w:rPr>
                <w:rFonts w:cs="Arial"/>
                <w:b/>
                <w:bCs/>
              </w:rPr>
              <w:t>40.72</w:t>
            </w:r>
          </w:p>
        </w:tc>
        <w:tc>
          <w:tcPr>
            <w:tcW w:w="2360" w:type="dxa"/>
            <w:tcBorders>
              <w:top w:val="nil"/>
              <w:left w:val="nil"/>
              <w:bottom w:val="single" w:sz="4" w:space="0" w:color="E7E6E6"/>
              <w:right w:val="single" w:sz="4" w:space="0" w:color="D3C8D0"/>
            </w:tcBorders>
            <w:shd w:val="clear" w:color="000000" w:fill="CBB3C5"/>
            <w:noWrap/>
            <w:vAlign w:val="bottom"/>
          </w:tcPr>
          <w:p w14:paraId="6F060106" w14:textId="2EB8656C" w:rsidR="004A7A65" w:rsidRPr="00413D01" w:rsidRDefault="00756081" w:rsidP="00495A8E">
            <w:pPr>
              <w:spacing w:after="0" w:line="240" w:lineRule="auto"/>
              <w:jc w:val="right"/>
              <w:rPr>
                <w:rFonts w:cs="Arial"/>
                <w:b/>
                <w:bCs/>
              </w:rPr>
            </w:pPr>
            <w:r>
              <w:rPr>
                <w:rFonts w:cs="Arial"/>
                <w:b/>
                <w:bCs/>
              </w:rPr>
              <w:t>48.40</w:t>
            </w:r>
          </w:p>
        </w:tc>
        <w:tc>
          <w:tcPr>
            <w:tcW w:w="2311" w:type="dxa"/>
            <w:tcBorders>
              <w:top w:val="nil"/>
              <w:left w:val="nil"/>
              <w:bottom w:val="single" w:sz="4" w:space="0" w:color="E7E6E6"/>
              <w:right w:val="nil"/>
            </w:tcBorders>
            <w:shd w:val="clear" w:color="000000" w:fill="CBB3C5"/>
            <w:noWrap/>
            <w:vAlign w:val="bottom"/>
          </w:tcPr>
          <w:p w14:paraId="546225C9" w14:textId="72851955" w:rsidR="004A7A65" w:rsidRPr="00413D01" w:rsidRDefault="00756081" w:rsidP="00495A8E">
            <w:pPr>
              <w:spacing w:after="0" w:line="240" w:lineRule="auto"/>
              <w:jc w:val="right"/>
              <w:rPr>
                <w:rFonts w:cs="Arial"/>
                <w:b/>
                <w:bCs/>
              </w:rPr>
            </w:pPr>
            <w:r>
              <w:rPr>
                <w:rFonts w:cs="Arial"/>
                <w:b/>
                <w:bCs/>
              </w:rPr>
              <w:t>89.12</w:t>
            </w:r>
          </w:p>
        </w:tc>
      </w:tr>
      <w:tr w:rsidR="004A7A65" w:rsidRPr="00413D01" w14:paraId="7110BFCD" w14:textId="77777777" w:rsidTr="00771CB4">
        <w:trPr>
          <w:trHeight w:val="300"/>
        </w:trPr>
        <w:tc>
          <w:tcPr>
            <w:tcW w:w="2120" w:type="dxa"/>
            <w:tcBorders>
              <w:top w:val="nil"/>
              <w:left w:val="nil"/>
              <w:bottom w:val="single" w:sz="4" w:space="0" w:color="E7E6E6"/>
              <w:right w:val="single" w:sz="4" w:space="0" w:color="B08DA8"/>
            </w:tcBorders>
            <w:noWrap/>
            <w:vAlign w:val="bottom"/>
          </w:tcPr>
          <w:p w14:paraId="2C336C02" w14:textId="594BEB04" w:rsidR="004A7A65" w:rsidRPr="00413D01" w:rsidRDefault="00756081" w:rsidP="00495A8E">
            <w:pPr>
              <w:spacing w:after="0" w:line="240" w:lineRule="auto"/>
              <w:rPr>
                <w:rFonts w:cs="Arial"/>
              </w:rPr>
            </w:pPr>
            <w:r w:rsidRPr="00413D01">
              <w:rPr>
                <w:rFonts w:cs="Arial"/>
              </w:rPr>
              <w:t>TCN Sydney</w:t>
            </w:r>
          </w:p>
        </w:tc>
        <w:tc>
          <w:tcPr>
            <w:tcW w:w="2140" w:type="dxa"/>
            <w:tcBorders>
              <w:top w:val="nil"/>
              <w:left w:val="nil"/>
              <w:bottom w:val="single" w:sz="4" w:space="0" w:color="E7E6E6"/>
              <w:right w:val="single" w:sz="4" w:space="0" w:color="D3C8D0"/>
            </w:tcBorders>
            <w:noWrap/>
            <w:vAlign w:val="bottom"/>
          </w:tcPr>
          <w:p w14:paraId="4BC35C6C" w14:textId="2A1A6E46" w:rsidR="004A7A65" w:rsidRPr="00413D01" w:rsidRDefault="00563B31" w:rsidP="00495A8E">
            <w:pPr>
              <w:spacing w:after="0" w:line="240" w:lineRule="auto"/>
              <w:jc w:val="right"/>
              <w:rPr>
                <w:rFonts w:cs="Arial"/>
              </w:rPr>
            </w:pPr>
            <w:r>
              <w:rPr>
                <w:rFonts w:cs="Arial"/>
              </w:rPr>
              <w:t>41.07</w:t>
            </w:r>
          </w:p>
        </w:tc>
        <w:tc>
          <w:tcPr>
            <w:tcW w:w="2360" w:type="dxa"/>
            <w:tcBorders>
              <w:top w:val="nil"/>
              <w:left w:val="nil"/>
              <w:bottom w:val="single" w:sz="4" w:space="0" w:color="E7E6E6"/>
              <w:right w:val="single" w:sz="4" w:space="0" w:color="D3C8D0"/>
            </w:tcBorders>
            <w:noWrap/>
            <w:vAlign w:val="bottom"/>
          </w:tcPr>
          <w:p w14:paraId="20BD70F4" w14:textId="76BFAD85" w:rsidR="004A7A65" w:rsidRPr="00413D01" w:rsidRDefault="00563B31" w:rsidP="00495A8E">
            <w:pPr>
              <w:spacing w:after="0" w:line="240" w:lineRule="auto"/>
              <w:jc w:val="right"/>
              <w:rPr>
                <w:rFonts w:cs="Arial"/>
              </w:rPr>
            </w:pPr>
            <w:r>
              <w:rPr>
                <w:rFonts w:cs="Arial"/>
              </w:rPr>
              <w:t>48.07</w:t>
            </w:r>
          </w:p>
        </w:tc>
        <w:tc>
          <w:tcPr>
            <w:tcW w:w="2311" w:type="dxa"/>
            <w:tcBorders>
              <w:top w:val="nil"/>
              <w:left w:val="nil"/>
              <w:bottom w:val="single" w:sz="4" w:space="0" w:color="E7E6E6"/>
              <w:right w:val="nil"/>
            </w:tcBorders>
            <w:noWrap/>
            <w:vAlign w:val="bottom"/>
          </w:tcPr>
          <w:p w14:paraId="1EA312B1" w14:textId="386B33D0" w:rsidR="004A7A65" w:rsidRPr="00413D01" w:rsidRDefault="00563B31" w:rsidP="00495A8E">
            <w:pPr>
              <w:spacing w:after="0" w:line="240" w:lineRule="auto"/>
              <w:jc w:val="right"/>
              <w:rPr>
                <w:rFonts w:cs="Arial"/>
              </w:rPr>
            </w:pPr>
            <w:r>
              <w:rPr>
                <w:rFonts w:cs="Arial"/>
              </w:rPr>
              <w:t>89.14</w:t>
            </w:r>
          </w:p>
        </w:tc>
      </w:tr>
      <w:tr w:rsidR="004A7A65" w:rsidRPr="00413D01" w14:paraId="7809CE65" w14:textId="77777777" w:rsidTr="00771CB4">
        <w:trPr>
          <w:trHeight w:val="300"/>
        </w:trPr>
        <w:tc>
          <w:tcPr>
            <w:tcW w:w="2120" w:type="dxa"/>
            <w:tcBorders>
              <w:top w:val="nil"/>
              <w:left w:val="nil"/>
              <w:bottom w:val="single" w:sz="4" w:space="0" w:color="E7E6E6"/>
              <w:right w:val="single" w:sz="4" w:space="0" w:color="B08DA8"/>
            </w:tcBorders>
            <w:noWrap/>
            <w:vAlign w:val="bottom"/>
          </w:tcPr>
          <w:p w14:paraId="2A9B21D2" w14:textId="325B17C2" w:rsidR="004A7A65" w:rsidRPr="00413D01" w:rsidRDefault="00756081" w:rsidP="00495A8E">
            <w:pPr>
              <w:spacing w:after="0" w:line="240" w:lineRule="auto"/>
              <w:rPr>
                <w:rFonts w:cs="Arial"/>
              </w:rPr>
            </w:pPr>
            <w:r w:rsidRPr="00413D01">
              <w:rPr>
                <w:rFonts w:cs="Arial"/>
              </w:rPr>
              <w:t>QTQ Brisbane</w:t>
            </w:r>
          </w:p>
        </w:tc>
        <w:tc>
          <w:tcPr>
            <w:tcW w:w="2140" w:type="dxa"/>
            <w:tcBorders>
              <w:top w:val="nil"/>
              <w:left w:val="nil"/>
              <w:bottom w:val="single" w:sz="4" w:space="0" w:color="E7E6E6"/>
              <w:right w:val="single" w:sz="4" w:space="0" w:color="D3C8D0"/>
            </w:tcBorders>
            <w:noWrap/>
            <w:vAlign w:val="bottom"/>
          </w:tcPr>
          <w:p w14:paraId="1C6D42FE" w14:textId="019209DA" w:rsidR="004A7A65" w:rsidRPr="00413D01" w:rsidRDefault="00FC12CE" w:rsidP="00495A8E">
            <w:pPr>
              <w:spacing w:after="0" w:line="240" w:lineRule="auto"/>
              <w:jc w:val="right"/>
              <w:rPr>
                <w:rFonts w:cs="Arial"/>
              </w:rPr>
            </w:pPr>
            <w:r>
              <w:rPr>
                <w:rFonts w:cs="Arial"/>
              </w:rPr>
              <w:t>41</w:t>
            </w:r>
            <w:r w:rsidR="00894517">
              <w:rPr>
                <w:rFonts w:cs="Arial"/>
              </w:rPr>
              <w:t>.17</w:t>
            </w:r>
          </w:p>
        </w:tc>
        <w:tc>
          <w:tcPr>
            <w:tcW w:w="2360" w:type="dxa"/>
            <w:tcBorders>
              <w:top w:val="nil"/>
              <w:left w:val="nil"/>
              <w:bottom w:val="single" w:sz="4" w:space="0" w:color="E7E6E6"/>
              <w:right w:val="single" w:sz="4" w:space="0" w:color="D3C8D0"/>
            </w:tcBorders>
            <w:noWrap/>
            <w:vAlign w:val="bottom"/>
          </w:tcPr>
          <w:p w14:paraId="26AFCB9D" w14:textId="2225BE13" w:rsidR="004A7A65" w:rsidRPr="00413D01" w:rsidRDefault="00FC12CE" w:rsidP="00495A8E">
            <w:pPr>
              <w:spacing w:after="0" w:line="240" w:lineRule="auto"/>
              <w:jc w:val="right"/>
              <w:rPr>
                <w:rFonts w:cs="Arial"/>
              </w:rPr>
            </w:pPr>
            <w:r>
              <w:rPr>
                <w:rFonts w:cs="Arial"/>
              </w:rPr>
              <w:t>49.07</w:t>
            </w:r>
          </w:p>
        </w:tc>
        <w:tc>
          <w:tcPr>
            <w:tcW w:w="2311" w:type="dxa"/>
            <w:tcBorders>
              <w:top w:val="nil"/>
              <w:left w:val="nil"/>
              <w:bottom w:val="single" w:sz="4" w:space="0" w:color="E7E6E6"/>
              <w:right w:val="nil"/>
            </w:tcBorders>
            <w:noWrap/>
            <w:vAlign w:val="bottom"/>
          </w:tcPr>
          <w:p w14:paraId="4123087F" w14:textId="0402D781" w:rsidR="004A7A65" w:rsidRPr="00413D01" w:rsidRDefault="00FC12CE" w:rsidP="00495A8E">
            <w:pPr>
              <w:spacing w:after="0" w:line="240" w:lineRule="auto"/>
              <w:jc w:val="right"/>
              <w:rPr>
                <w:rFonts w:cs="Arial"/>
              </w:rPr>
            </w:pPr>
            <w:r>
              <w:rPr>
                <w:rFonts w:cs="Arial"/>
              </w:rPr>
              <w:t>90.24</w:t>
            </w:r>
          </w:p>
        </w:tc>
      </w:tr>
      <w:tr w:rsidR="004A7A65" w:rsidRPr="00413D01" w14:paraId="23894523" w14:textId="77777777" w:rsidTr="00771CB4">
        <w:trPr>
          <w:trHeight w:val="300"/>
        </w:trPr>
        <w:tc>
          <w:tcPr>
            <w:tcW w:w="2120" w:type="dxa"/>
            <w:tcBorders>
              <w:top w:val="nil"/>
              <w:left w:val="nil"/>
              <w:bottom w:val="single" w:sz="4" w:space="0" w:color="E7E6E6"/>
              <w:right w:val="single" w:sz="4" w:space="0" w:color="B08DA8"/>
            </w:tcBorders>
            <w:noWrap/>
            <w:vAlign w:val="bottom"/>
          </w:tcPr>
          <w:p w14:paraId="2B3FE5DD" w14:textId="36D26F9E" w:rsidR="004A7A65" w:rsidRPr="00413D01" w:rsidRDefault="00756081" w:rsidP="00495A8E">
            <w:pPr>
              <w:spacing w:after="0" w:line="240" w:lineRule="auto"/>
              <w:rPr>
                <w:rFonts w:cs="Arial"/>
              </w:rPr>
            </w:pPr>
            <w:r w:rsidRPr="00413D01">
              <w:rPr>
                <w:rFonts w:cs="Arial"/>
              </w:rPr>
              <w:t>GTV Melbourne</w:t>
            </w:r>
          </w:p>
        </w:tc>
        <w:tc>
          <w:tcPr>
            <w:tcW w:w="2140" w:type="dxa"/>
            <w:tcBorders>
              <w:top w:val="nil"/>
              <w:left w:val="nil"/>
              <w:bottom w:val="single" w:sz="4" w:space="0" w:color="E7E6E6"/>
              <w:right w:val="single" w:sz="4" w:space="0" w:color="D3C8D0"/>
            </w:tcBorders>
            <w:noWrap/>
            <w:vAlign w:val="bottom"/>
          </w:tcPr>
          <w:p w14:paraId="4D621BC9" w14:textId="37B080F4" w:rsidR="004A7A65" w:rsidRPr="00413D01" w:rsidRDefault="00FC12CE" w:rsidP="00495A8E">
            <w:pPr>
              <w:spacing w:after="0" w:line="240" w:lineRule="auto"/>
              <w:jc w:val="right"/>
              <w:rPr>
                <w:rFonts w:cs="Arial"/>
              </w:rPr>
            </w:pPr>
            <w:r>
              <w:rPr>
                <w:rFonts w:cs="Arial"/>
              </w:rPr>
              <w:t>39.92</w:t>
            </w:r>
          </w:p>
        </w:tc>
        <w:tc>
          <w:tcPr>
            <w:tcW w:w="2360" w:type="dxa"/>
            <w:tcBorders>
              <w:top w:val="nil"/>
              <w:left w:val="nil"/>
              <w:bottom w:val="single" w:sz="4" w:space="0" w:color="E7E6E6"/>
              <w:right w:val="single" w:sz="4" w:space="0" w:color="D3C8D0"/>
            </w:tcBorders>
            <w:noWrap/>
            <w:vAlign w:val="bottom"/>
          </w:tcPr>
          <w:p w14:paraId="47D0D951" w14:textId="1FFB9D41" w:rsidR="004A7A65" w:rsidRPr="00413D01" w:rsidRDefault="00FC12CE" w:rsidP="00495A8E">
            <w:pPr>
              <w:spacing w:after="0" w:line="240" w:lineRule="auto"/>
              <w:jc w:val="right"/>
              <w:rPr>
                <w:rFonts w:cs="Arial"/>
              </w:rPr>
            </w:pPr>
            <w:r>
              <w:rPr>
                <w:rFonts w:cs="Arial"/>
              </w:rPr>
              <w:t>48.07</w:t>
            </w:r>
          </w:p>
        </w:tc>
        <w:tc>
          <w:tcPr>
            <w:tcW w:w="2311" w:type="dxa"/>
            <w:tcBorders>
              <w:top w:val="nil"/>
              <w:left w:val="nil"/>
              <w:bottom w:val="single" w:sz="4" w:space="0" w:color="E7E6E6"/>
              <w:right w:val="nil"/>
            </w:tcBorders>
            <w:noWrap/>
            <w:vAlign w:val="bottom"/>
          </w:tcPr>
          <w:p w14:paraId="322DD676" w14:textId="1D2C2541" w:rsidR="004A7A65" w:rsidRPr="00413D01" w:rsidRDefault="00563B31" w:rsidP="00495A8E">
            <w:pPr>
              <w:spacing w:after="0" w:line="240" w:lineRule="auto"/>
              <w:jc w:val="right"/>
              <w:rPr>
                <w:rFonts w:cs="Arial"/>
              </w:rPr>
            </w:pPr>
            <w:r>
              <w:rPr>
                <w:rFonts w:cs="Arial"/>
              </w:rPr>
              <w:t>87.99</w:t>
            </w:r>
          </w:p>
        </w:tc>
      </w:tr>
      <w:tr w:rsidR="004A7A65" w:rsidRPr="00413D01" w14:paraId="2701D98A" w14:textId="77777777" w:rsidTr="00771CB4">
        <w:trPr>
          <w:trHeight w:val="300"/>
        </w:trPr>
        <w:tc>
          <w:tcPr>
            <w:tcW w:w="2120" w:type="dxa"/>
            <w:tcBorders>
              <w:top w:val="nil"/>
              <w:left w:val="nil"/>
              <w:bottom w:val="single" w:sz="4" w:space="0" w:color="E7E6E6"/>
              <w:right w:val="single" w:sz="4" w:space="0" w:color="B08DA8"/>
            </w:tcBorders>
            <w:noWrap/>
            <w:vAlign w:val="bottom"/>
          </w:tcPr>
          <w:p w14:paraId="642E0224" w14:textId="39C60031" w:rsidR="004A7A65" w:rsidRPr="00413D01" w:rsidRDefault="00756081" w:rsidP="00495A8E">
            <w:pPr>
              <w:spacing w:after="0" w:line="240" w:lineRule="auto"/>
              <w:rPr>
                <w:rFonts w:cs="Arial"/>
              </w:rPr>
            </w:pPr>
            <w:r w:rsidRPr="00413D01">
              <w:rPr>
                <w:rFonts w:cs="Arial"/>
                <w:b/>
                <w:bCs/>
              </w:rPr>
              <w:t>Ten</w:t>
            </w:r>
          </w:p>
        </w:tc>
        <w:tc>
          <w:tcPr>
            <w:tcW w:w="2140" w:type="dxa"/>
            <w:tcBorders>
              <w:top w:val="nil"/>
              <w:left w:val="nil"/>
              <w:bottom w:val="single" w:sz="4" w:space="0" w:color="E7E6E6"/>
              <w:right w:val="single" w:sz="4" w:space="0" w:color="D3C8D0"/>
            </w:tcBorders>
            <w:shd w:val="clear" w:color="auto" w:fill="CBB3C5"/>
            <w:noWrap/>
            <w:vAlign w:val="bottom"/>
          </w:tcPr>
          <w:p w14:paraId="54150248" w14:textId="69BF6E55" w:rsidR="004A7A65" w:rsidRPr="00413D01" w:rsidRDefault="00756081" w:rsidP="00495A8E">
            <w:pPr>
              <w:spacing w:after="0" w:line="240" w:lineRule="auto"/>
              <w:jc w:val="right"/>
              <w:rPr>
                <w:rFonts w:cs="Arial"/>
              </w:rPr>
            </w:pPr>
            <w:r>
              <w:rPr>
                <w:rFonts w:cs="Arial"/>
                <w:b/>
                <w:bCs/>
              </w:rPr>
              <w:t>0.00</w:t>
            </w:r>
          </w:p>
        </w:tc>
        <w:tc>
          <w:tcPr>
            <w:tcW w:w="2360" w:type="dxa"/>
            <w:tcBorders>
              <w:top w:val="nil"/>
              <w:left w:val="nil"/>
              <w:bottom w:val="single" w:sz="4" w:space="0" w:color="E7E6E6"/>
              <w:right w:val="single" w:sz="4" w:space="0" w:color="D3C8D0"/>
            </w:tcBorders>
            <w:shd w:val="clear" w:color="auto" w:fill="CBB3C5"/>
            <w:noWrap/>
            <w:vAlign w:val="bottom"/>
          </w:tcPr>
          <w:p w14:paraId="450570E1" w14:textId="611FD197" w:rsidR="004A7A65" w:rsidRPr="00413D01" w:rsidRDefault="00A07E2D" w:rsidP="00495A8E">
            <w:pPr>
              <w:spacing w:after="0" w:line="240" w:lineRule="auto"/>
              <w:jc w:val="right"/>
              <w:rPr>
                <w:rFonts w:cs="Arial"/>
              </w:rPr>
            </w:pPr>
            <w:r>
              <w:rPr>
                <w:rFonts w:cs="Arial"/>
                <w:b/>
              </w:rPr>
              <w:t>2</w:t>
            </w:r>
            <w:r w:rsidR="004A7A65">
              <w:rPr>
                <w:rFonts w:cs="Arial"/>
                <w:b/>
              </w:rPr>
              <w:t>.</w:t>
            </w:r>
            <w:r w:rsidR="00756081">
              <w:rPr>
                <w:rFonts w:cs="Arial"/>
                <w:b/>
                <w:bCs/>
              </w:rPr>
              <w:t>00</w:t>
            </w:r>
          </w:p>
        </w:tc>
        <w:tc>
          <w:tcPr>
            <w:tcW w:w="2311" w:type="dxa"/>
            <w:tcBorders>
              <w:top w:val="nil"/>
              <w:left w:val="nil"/>
              <w:bottom w:val="single" w:sz="4" w:space="0" w:color="E7E6E6"/>
              <w:right w:val="nil"/>
            </w:tcBorders>
            <w:shd w:val="clear" w:color="auto" w:fill="CBB3C5"/>
            <w:noWrap/>
            <w:vAlign w:val="bottom"/>
          </w:tcPr>
          <w:p w14:paraId="7CC830B7" w14:textId="4F563BBB" w:rsidR="004A7A65" w:rsidRPr="00413D01" w:rsidRDefault="00756081" w:rsidP="00495A8E">
            <w:pPr>
              <w:spacing w:after="0" w:line="240" w:lineRule="auto"/>
              <w:jc w:val="right"/>
              <w:rPr>
                <w:rFonts w:cs="Arial"/>
              </w:rPr>
            </w:pPr>
            <w:r>
              <w:rPr>
                <w:rFonts w:cs="Arial"/>
                <w:b/>
                <w:bCs/>
              </w:rPr>
              <w:t>2.00</w:t>
            </w:r>
          </w:p>
        </w:tc>
      </w:tr>
      <w:tr w:rsidR="004A7A65" w:rsidRPr="00413D01" w14:paraId="6BF1A450" w14:textId="77777777" w:rsidTr="00771CB4">
        <w:trPr>
          <w:trHeight w:val="300"/>
        </w:trPr>
        <w:tc>
          <w:tcPr>
            <w:tcW w:w="2120" w:type="dxa"/>
            <w:tcBorders>
              <w:top w:val="nil"/>
              <w:left w:val="nil"/>
              <w:bottom w:val="single" w:sz="4" w:space="0" w:color="E7E6E6"/>
              <w:right w:val="single" w:sz="4" w:space="0" w:color="B08DA8"/>
            </w:tcBorders>
            <w:noWrap/>
            <w:vAlign w:val="bottom"/>
          </w:tcPr>
          <w:p w14:paraId="0D033CC2" w14:textId="69BF5490" w:rsidR="004A7A65" w:rsidRPr="00413D01" w:rsidRDefault="00756081" w:rsidP="00495A8E">
            <w:pPr>
              <w:spacing w:after="0" w:line="240" w:lineRule="auto"/>
              <w:rPr>
                <w:rFonts w:cs="Arial"/>
              </w:rPr>
            </w:pPr>
            <w:r w:rsidRPr="00413D01">
              <w:rPr>
                <w:rFonts w:cs="Arial"/>
              </w:rPr>
              <w:t>TVQ Brisbane</w:t>
            </w:r>
          </w:p>
        </w:tc>
        <w:tc>
          <w:tcPr>
            <w:tcW w:w="2140" w:type="dxa"/>
            <w:tcBorders>
              <w:top w:val="nil"/>
              <w:left w:val="nil"/>
              <w:bottom w:val="single" w:sz="4" w:space="0" w:color="E7E6E6"/>
              <w:right w:val="single" w:sz="4" w:space="0" w:color="D3C8D0"/>
            </w:tcBorders>
            <w:noWrap/>
            <w:vAlign w:val="bottom"/>
          </w:tcPr>
          <w:p w14:paraId="503E85BD" w14:textId="78071641" w:rsidR="004A7A65" w:rsidRPr="00413D01" w:rsidRDefault="002422EC" w:rsidP="00495A8E">
            <w:pPr>
              <w:spacing w:after="0" w:line="240" w:lineRule="auto"/>
              <w:jc w:val="right"/>
              <w:rPr>
                <w:rFonts w:cs="Arial"/>
              </w:rPr>
            </w:pPr>
            <w:r>
              <w:rPr>
                <w:rFonts w:cs="Arial"/>
              </w:rPr>
              <w:t>0.00</w:t>
            </w:r>
          </w:p>
        </w:tc>
        <w:tc>
          <w:tcPr>
            <w:tcW w:w="2360" w:type="dxa"/>
            <w:tcBorders>
              <w:top w:val="nil"/>
              <w:left w:val="nil"/>
              <w:bottom w:val="single" w:sz="4" w:space="0" w:color="E7E6E6"/>
              <w:right w:val="single" w:sz="4" w:space="0" w:color="D3C8D0"/>
            </w:tcBorders>
            <w:noWrap/>
            <w:vAlign w:val="bottom"/>
          </w:tcPr>
          <w:p w14:paraId="099D8465" w14:textId="6722A451" w:rsidR="004A7A65" w:rsidRPr="00413D01" w:rsidRDefault="002422EC" w:rsidP="00495A8E">
            <w:pPr>
              <w:spacing w:after="0" w:line="240" w:lineRule="auto"/>
              <w:jc w:val="right"/>
              <w:rPr>
                <w:rFonts w:cs="Arial"/>
              </w:rPr>
            </w:pPr>
            <w:r>
              <w:rPr>
                <w:rFonts w:cs="Arial"/>
              </w:rPr>
              <w:t>2</w:t>
            </w:r>
            <w:r w:rsidR="00046637">
              <w:rPr>
                <w:rFonts w:cs="Arial"/>
              </w:rPr>
              <w:t>.00</w:t>
            </w:r>
          </w:p>
        </w:tc>
        <w:tc>
          <w:tcPr>
            <w:tcW w:w="2311" w:type="dxa"/>
            <w:tcBorders>
              <w:top w:val="nil"/>
              <w:left w:val="nil"/>
              <w:bottom w:val="single" w:sz="4" w:space="0" w:color="E7E6E6"/>
              <w:right w:val="nil"/>
            </w:tcBorders>
            <w:noWrap/>
            <w:vAlign w:val="bottom"/>
          </w:tcPr>
          <w:p w14:paraId="7AECDD45" w14:textId="34D14450" w:rsidR="004A7A65" w:rsidRPr="00413D01" w:rsidRDefault="002422EC" w:rsidP="00495A8E">
            <w:pPr>
              <w:spacing w:after="0" w:line="240" w:lineRule="auto"/>
              <w:jc w:val="right"/>
              <w:rPr>
                <w:rFonts w:cs="Arial"/>
              </w:rPr>
            </w:pPr>
            <w:r>
              <w:rPr>
                <w:rFonts w:cs="Arial"/>
              </w:rPr>
              <w:t>2.00</w:t>
            </w:r>
          </w:p>
        </w:tc>
      </w:tr>
      <w:tr w:rsidR="004A7A65" w:rsidRPr="00413D01" w14:paraId="01254568" w14:textId="77777777" w:rsidTr="00771CB4">
        <w:trPr>
          <w:trHeight w:val="300"/>
        </w:trPr>
        <w:tc>
          <w:tcPr>
            <w:tcW w:w="2120" w:type="dxa"/>
            <w:tcBorders>
              <w:top w:val="nil"/>
              <w:left w:val="nil"/>
              <w:bottom w:val="single" w:sz="4" w:space="0" w:color="E7E6E6"/>
              <w:right w:val="single" w:sz="4" w:space="0" w:color="B08DA8"/>
            </w:tcBorders>
            <w:noWrap/>
            <w:vAlign w:val="bottom"/>
          </w:tcPr>
          <w:p w14:paraId="303981D5" w14:textId="5D9EFB52" w:rsidR="004A7A65" w:rsidRPr="00413D01" w:rsidRDefault="00756081" w:rsidP="00495A8E">
            <w:pPr>
              <w:spacing w:after="0" w:line="240" w:lineRule="auto"/>
              <w:rPr>
                <w:rFonts w:cs="Arial"/>
                <w:b/>
                <w:bCs/>
              </w:rPr>
            </w:pPr>
            <w:r w:rsidRPr="00413D01">
              <w:rPr>
                <w:rFonts w:cs="Arial"/>
              </w:rPr>
              <w:t>ATV Melbourne</w:t>
            </w:r>
          </w:p>
        </w:tc>
        <w:tc>
          <w:tcPr>
            <w:tcW w:w="2140" w:type="dxa"/>
            <w:tcBorders>
              <w:top w:val="nil"/>
              <w:left w:val="nil"/>
              <w:bottom w:val="single" w:sz="4" w:space="0" w:color="E7E6E6"/>
              <w:right w:val="single" w:sz="4" w:space="0" w:color="D3C8D0"/>
            </w:tcBorders>
            <w:noWrap/>
            <w:vAlign w:val="bottom"/>
          </w:tcPr>
          <w:p w14:paraId="29368A18" w14:textId="48448442" w:rsidR="004A7A65" w:rsidRPr="00413D01" w:rsidRDefault="002422EC" w:rsidP="00495A8E">
            <w:pPr>
              <w:spacing w:after="0" w:line="240" w:lineRule="auto"/>
              <w:jc w:val="right"/>
              <w:rPr>
                <w:rFonts w:cs="Arial"/>
                <w:b/>
                <w:bCs/>
              </w:rPr>
            </w:pPr>
            <w:r>
              <w:rPr>
                <w:rFonts w:cs="Arial"/>
              </w:rPr>
              <w:t>0.00</w:t>
            </w:r>
          </w:p>
        </w:tc>
        <w:tc>
          <w:tcPr>
            <w:tcW w:w="2360" w:type="dxa"/>
            <w:tcBorders>
              <w:top w:val="nil"/>
              <w:left w:val="nil"/>
              <w:bottom w:val="single" w:sz="4" w:space="0" w:color="E7E6E6"/>
              <w:right w:val="single" w:sz="4" w:space="0" w:color="D3C8D0"/>
            </w:tcBorders>
            <w:noWrap/>
            <w:vAlign w:val="bottom"/>
          </w:tcPr>
          <w:p w14:paraId="2C5C79A9" w14:textId="2AC28454" w:rsidR="004A7A65" w:rsidRPr="00413D01" w:rsidRDefault="002422EC" w:rsidP="00495A8E">
            <w:pPr>
              <w:spacing w:after="0" w:line="240" w:lineRule="auto"/>
              <w:jc w:val="right"/>
              <w:rPr>
                <w:rFonts w:cs="Arial"/>
                <w:b/>
                <w:bCs/>
              </w:rPr>
            </w:pPr>
            <w:r>
              <w:rPr>
                <w:rFonts w:cs="Arial"/>
              </w:rPr>
              <w:t>2.00</w:t>
            </w:r>
          </w:p>
        </w:tc>
        <w:tc>
          <w:tcPr>
            <w:tcW w:w="2311" w:type="dxa"/>
            <w:tcBorders>
              <w:top w:val="nil"/>
              <w:left w:val="nil"/>
              <w:bottom w:val="single" w:sz="4" w:space="0" w:color="E7E6E6"/>
              <w:right w:val="nil"/>
            </w:tcBorders>
            <w:noWrap/>
            <w:vAlign w:val="bottom"/>
          </w:tcPr>
          <w:p w14:paraId="72B4120C" w14:textId="4A8A581D" w:rsidR="004A7A65" w:rsidRPr="00413D01" w:rsidRDefault="002422EC" w:rsidP="00495A8E">
            <w:pPr>
              <w:spacing w:after="0" w:line="240" w:lineRule="auto"/>
              <w:jc w:val="right"/>
              <w:rPr>
                <w:rFonts w:cs="Arial"/>
                <w:b/>
                <w:bCs/>
              </w:rPr>
            </w:pPr>
            <w:r>
              <w:rPr>
                <w:rFonts w:cs="Arial"/>
              </w:rPr>
              <w:t>2.00</w:t>
            </w:r>
          </w:p>
        </w:tc>
      </w:tr>
      <w:tr w:rsidR="004A7A65" w:rsidRPr="00413D01" w14:paraId="275F2BB3" w14:textId="77777777" w:rsidTr="00771CB4">
        <w:trPr>
          <w:trHeight w:val="300"/>
        </w:trPr>
        <w:tc>
          <w:tcPr>
            <w:tcW w:w="2120" w:type="dxa"/>
            <w:tcBorders>
              <w:top w:val="nil"/>
              <w:left w:val="nil"/>
              <w:bottom w:val="single" w:sz="4" w:space="0" w:color="E7E6E6"/>
              <w:right w:val="single" w:sz="4" w:space="0" w:color="B08DA8"/>
            </w:tcBorders>
            <w:noWrap/>
            <w:vAlign w:val="bottom"/>
          </w:tcPr>
          <w:p w14:paraId="0DE461C1" w14:textId="6BBEE113" w:rsidR="004A7A65" w:rsidRPr="00413D01" w:rsidRDefault="00756081" w:rsidP="00495A8E">
            <w:pPr>
              <w:spacing w:after="0" w:line="240" w:lineRule="auto"/>
              <w:rPr>
                <w:rFonts w:cs="Arial"/>
              </w:rPr>
            </w:pPr>
            <w:r w:rsidRPr="00413D01">
              <w:rPr>
                <w:rFonts w:cs="Arial"/>
              </w:rPr>
              <w:t>NEW Perth</w:t>
            </w:r>
          </w:p>
        </w:tc>
        <w:tc>
          <w:tcPr>
            <w:tcW w:w="2140" w:type="dxa"/>
            <w:tcBorders>
              <w:top w:val="nil"/>
              <w:left w:val="nil"/>
              <w:bottom w:val="single" w:sz="4" w:space="0" w:color="E7E6E6"/>
              <w:right w:val="single" w:sz="4" w:space="0" w:color="D3C8D0"/>
            </w:tcBorders>
            <w:noWrap/>
            <w:vAlign w:val="bottom"/>
          </w:tcPr>
          <w:p w14:paraId="0D86DAB8" w14:textId="57E42E31" w:rsidR="004A7A65" w:rsidRPr="00413D01" w:rsidRDefault="002422EC" w:rsidP="00495A8E">
            <w:pPr>
              <w:spacing w:after="0" w:line="240" w:lineRule="auto"/>
              <w:jc w:val="right"/>
              <w:rPr>
                <w:rFonts w:cs="Arial"/>
              </w:rPr>
            </w:pPr>
            <w:r>
              <w:rPr>
                <w:rFonts w:cs="Arial"/>
              </w:rPr>
              <w:t>0.00</w:t>
            </w:r>
          </w:p>
        </w:tc>
        <w:tc>
          <w:tcPr>
            <w:tcW w:w="2360" w:type="dxa"/>
            <w:tcBorders>
              <w:top w:val="nil"/>
              <w:left w:val="nil"/>
              <w:bottom w:val="single" w:sz="4" w:space="0" w:color="E7E6E6"/>
              <w:right w:val="single" w:sz="4" w:space="0" w:color="D3C8D0"/>
            </w:tcBorders>
            <w:noWrap/>
            <w:vAlign w:val="bottom"/>
          </w:tcPr>
          <w:p w14:paraId="09818D44" w14:textId="7632E9AF" w:rsidR="004A7A65" w:rsidRPr="00413D01" w:rsidRDefault="002422EC" w:rsidP="00495A8E">
            <w:pPr>
              <w:spacing w:after="0" w:line="240" w:lineRule="auto"/>
              <w:jc w:val="right"/>
              <w:rPr>
                <w:rFonts w:cs="Arial"/>
              </w:rPr>
            </w:pPr>
            <w:r>
              <w:rPr>
                <w:rFonts w:cs="Arial"/>
              </w:rPr>
              <w:t>2.00</w:t>
            </w:r>
          </w:p>
        </w:tc>
        <w:tc>
          <w:tcPr>
            <w:tcW w:w="2311" w:type="dxa"/>
            <w:tcBorders>
              <w:top w:val="nil"/>
              <w:left w:val="nil"/>
              <w:bottom w:val="single" w:sz="4" w:space="0" w:color="E7E6E6"/>
              <w:right w:val="nil"/>
            </w:tcBorders>
            <w:noWrap/>
            <w:vAlign w:val="bottom"/>
          </w:tcPr>
          <w:p w14:paraId="4A151F50" w14:textId="142D6069" w:rsidR="004A7A65" w:rsidRPr="00413D01" w:rsidRDefault="002422EC" w:rsidP="00495A8E">
            <w:pPr>
              <w:spacing w:after="0" w:line="240" w:lineRule="auto"/>
              <w:jc w:val="right"/>
              <w:rPr>
                <w:rFonts w:cs="Arial"/>
              </w:rPr>
            </w:pPr>
            <w:r>
              <w:rPr>
                <w:rFonts w:cs="Arial"/>
              </w:rPr>
              <w:t>2.00</w:t>
            </w:r>
          </w:p>
        </w:tc>
      </w:tr>
      <w:tr w:rsidR="004A7A65" w:rsidRPr="00413D01" w14:paraId="179E11D4" w14:textId="77777777" w:rsidTr="00771CB4">
        <w:trPr>
          <w:trHeight w:val="300"/>
        </w:trPr>
        <w:tc>
          <w:tcPr>
            <w:tcW w:w="2120" w:type="dxa"/>
            <w:tcBorders>
              <w:top w:val="nil"/>
              <w:left w:val="nil"/>
              <w:bottom w:val="single" w:sz="4" w:space="0" w:color="E7E6E6"/>
              <w:right w:val="single" w:sz="4" w:space="0" w:color="B08DA8"/>
            </w:tcBorders>
            <w:noWrap/>
            <w:vAlign w:val="bottom"/>
          </w:tcPr>
          <w:p w14:paraId="091C35EB" w14:textId="7C2B3675" w:rsidR="004A7A65" w:rsidRPr="00413D01" w:rsidRDefault="00756081" w:rsidP="00495A8E">
            <w:pPr>
              <w:spacing w:after="0" w:line="240" w:lineRule="auto"/>
              <w:rPr>
                <w:rFonts w:cs="Arial"/>
              </w:rPr>
            </w:pPr>
            <w:r w:rsidRPr="00413D01">
              <w:rPr>
                <w:rFonts w:cs="Arial"/>
              </w:rPr>
              <w:t>TEN Sydney</w:t>
            </w:r>
          </w:p>
        </w:tc>
        <w:tc>
          <w:tcPr>
            <w:tcW w:w="2140" w:type="dxa"/>
            <w:tcBorders>
              <w:top w:val="nil"/>
              <w:left w:val="nil"/>
              <w:bottom w:val="single" w:sz="4" w:space="0" w:color="E7E6E6"/>
              <w:right w:val="single" w:sz="4" w:space="0" w:color="D3C8D0"/>
            </w:tcBorders>
            <w:noWrap/>
            <w:vAlign w:val="bottom"/>
          </w:tcPr>
          <w:p w14:paraId="1A4D1B37" w14:textId="672595C1" w:rsidR="004A7A65" w:rsidRPr="00413D01" w:rsidRDefault="002422EC" w:rsidP="00495A8E">
            <w:pPr>
              <w:spacing w:after="0" w:line="240" w:lineRule="auto"/>
              <w:jc w:val="right"/>
              <w:rPr>
                <w:rFonts w:cs="Arial"/>
              </w:rPr>
            </w:pPr>
            <w:r>
              <w:rPr>
                <w:rFonts w:cs="Arial"/>
              </w:rPr>
              <w:t>0.00</w:t>
            </w:r>
          </w:p>
        </w:tc>
        <w:tc>
          <w:tcPr>
            <w:tcW w:w="2360" w:type="dxa"/>
            <w:tcBorders>
              <w:top w:val="nil"/>
              <w:left w:val="nil"/>
              <w:bottom w:val="single" w:sz="4" w:space="0" w:color="E7E6E6"/>
              <w:right w:val="single" w:sz="4" w:space="0" w:color="D3C8D0"/>
            </w:tcBorders>
            <w:noWrap/>
            <w:vAlign w:val="bottom"/>
          </w:tcPr>
          <w:p w14:paraId="1B19D237" w14:textId="759A3DF1" w:rsidR="004A7A65" w:rsidRPr="00413D01" w:rsidRDefault="002422EC" w:rsidP="00495A8E">
            <w:pPr>
              <w:spacing w:after="0" w:line="240" w:lineRule="auto"/>
              <w:jc w:val="right"/>
              <w:rPr>
                <w:rFonts w:cs="Arial"/>
              </w:rPr>
            </w:pPr>
            <w:r>
              <w:rPr>
                <w:rFonts w:cs="Arial"/>
              </w:rPr>
              <w:t>2.00</w:t>
            </w:r>
          </w:p>
        </w:tc>
        <w:tc>
          <w:tcPr>
            <w:tcW w:w="2311" w:type="dxa"/>
            <w:tcBorders>
              <w:top w:val="nil"/>
              <w:left w:val="nil"/>
              <w:bottom w:val="single" w:sz="4" w:space="0" w:color="E7E6E6"/>
              <w:right w:val="nil"/>
            </w:tcBorders>
            <w:noWrap/>
            <w:vAlign w:val="bottom"/>
          </w:tcPr>
          <w:p w14:paraId="48A25B86" w14:textId="21AD7303" w:rsidR="004A7A65" w:rsidRPr="00413D01" w:rsidRDefault="002422EC" w:rsidP="00495A8E">
            <w:pPr>
              <w:spacing w:after="0" w:line="240" w:lineRule="auto"/>
              <w:jc w:val="right"/>
              <w:rPr>
                <w:rFonts w:cs="Arial"/>
              </w:rPr>
            </w:pPr>
            <w:r>
              <w:rPr>
                <w:rFonts w:cs="Arial"/>
              </w:rPr>
              <w:t>2.00</w:t>
            </w:r>
          </w:p>
        </w:tc>
      </w:tr>
      <w:tr w:rsidR="004A7A65" w:rsidRPr="00413D01" w14:paraId="7A74343D" w14:textId="77777777" w:rsidTr="00771CB4">
        <w:trPr>
          <w:trHeight w:val="300"/>
        </w:trPr>
        <w:tc>
          <w:tcPr>
            <w:tcW w:w="2120" w:type="dxa"/>
            <w:tcBorders>
              <w:top w:val="nil"/>
              <w:left w:val="nil"/>
              <w:bottom w:val="nil"/>
              <w:right w:val="single" w:sz="4" w:space="0" w:color="B08DA8"/>
            </w:tcBorders>
            <w:noWrap/>
            <w:vAlign w:val="bottom"/>
          </w:tcPr>
          <w:p w14:paraId="261EA5F1" w14:textId="56AB0732" w:rsidR="004A7A65" w:rsidRPr="00413D01" w:rsidRDefault="00756081" w:rsidP="00495A8E">
            <w:pPr>
              <w:spacing w:after="0" w:line="240" w:lineRule="auto"/>
              <w:rPr>
                <w:rFonts w:cs="Arial"/>
              </w:rPr>
            </w:pPr>
            <w:r w:rsidRPr="00413D01">
              <w:rPr>
                <w:rFonts w:cs="Arial"/>
              </w:rPr>
              <w:t>ADS Adelaide</w:t>
            </w:r>
          </w:p>
        </w:tc>
        <w:tc>
          <w:tcPr>
            <w:tcW w:w="2140" w:type="dxa"/>
            <w:tcBorders>
              <w:top w:val="nil"/>
              <w:left w:val="nil"/>
              <w:bottom w:val="nil"/>
              <w:right w:val="single" w:sz="4" w:space="0" w:color="D3C8D0"/>
            </w:tcBorders>
            <w:noWrap/>
            <w:vAlign w:val="bottom"/>
          </w:tcPr>
          <w:p w14:paraId="00D0E3AC" w14:textId="5DBF3E6C" w:rsidR="004A7A65" w:rsidRPr="00413D01" w:rsidRDefault="00F12DAB" w:rsidP="00495A8E">
            <w:pPr>
              <w:spacing w:after="0" w:line="240" w:lineRule="auto"/>
              <w:jc w:val="right"/>
              <w:rPr>
                <w:rFonts w:cs="Arial"/>
              </w:rPr>
            </w:pPr>
            <w:r>
              <w:rPr>
                <w:rFonts w:cs="Arial"/>
              </w:rPr>
              <w:t>0.</w:t>
            </w:r>
            <w:r w:rsidR="002422EC">
              <w:rPr>
                <w:rFonts w:cs="Arial"/>
              </w:rPr>
              <w:t>00</w:t>
            </w:r>
          </w:p>
        </w:tc>
        <w:tc>
          <w:tcPr>
            <w:tcW w:w="2360" w:type="dxa"/>
            <w:tcBorders>
              <w:top w:val="nil"/>
              <w:left w:val="nil"/>
              <w:bottom w:val="nil"/>
              <w:right w:val="single" w:sz="4" w:space="0" w:color="D3C8D0"/>
            </w:tcBorders>
            <w:noWrap/>
            <w:vAlign w:val="bottom"/>
          </w:tcPr>
          <w:p w14:paraId="68BAFE25" w14:textId="1AA77830" w:rsidR="004A7A65" w:rsidRPr="00413D01" w:rsidRDefault="002422EC" w:rsidP="00495A8E">
            <w:pPr>
              <w:spacing w:after="0" w:line="240" w:lineRule="auto"/>
              <w:jc w:val="right"/>
              <w:rPr>
                <w:rFonts w:cs="Arial"/>
              </w:rPr>
            </w:pPr>
            <w:r>
              <w:rPr>
                <w:rFonts w:cs="Arial"/>
              </w:rPr>
              <w:t>2.00</w:t>
            </w:r>
          </w:p>
        </w:tc>
        <w:tc>
          <w:tcPr>
            <w:tcW w:w="2311" w:type="dxa"/>
            <w:tcBorders>
              <w:top w:val="nil"/>
              <w:left w:val="nil"/>
              <w:bottom w:val="nil"/>
              <w:right w:val="nil"/>
            </w:tcBorders>
            <w:noWrap/>
            <w:vAlign w:val="bottom"/>
          </w:tcPr>
          <w:p w14:paraId="68B4C847" w14:textId="62A0A752" w:rsidR="004A7A65" w:rsidRPr="00413D01" w:rsidRDefault="002422EC" w:rsidP="00495A8E">
            <w:pPr>
              <w:spacing w:after="0" w:line="240" w:lineRule="auto"/>
              <w:jc w:val="right"/>
              <w:rPr>
                <w:rFonts w:cs="Arial"/>
              </w:rPr>
            </w:pPr>
            <w:r>
              <w:rPr>
                <w:rFonts w:cs="Arial"/>
              </w:rPr>
              <w:t>2.00</w:t>
            </w:r>
          </w:p>
        </w:tc>
      </w:tr>
    </w:tbl>
    <w:p w14:paraId="0AFEA44B" w14:textId="77777777" w:rsidR="000B380C" w:rsidRDefault="000B380C" w:rsidP="00EB70B6">
      <w:pPr>
        <w:pStyle w:val="Paragraph"/>
      </w:pPr>
    </w:p>
    <w:p w14:paraId="23BB556C" w14:textId="2F82C081" w:rsidR="00A327C5" w:rsidRDefault="00A327C5" w:rsidP="00EB70B6">
      <w:pPr>
        <w:pStyle w:val="Figureheading"/>
      </w:pPr>
      <w:bookmarkStart w:id="52" w:name="_Toc171496885"/>
      <w:bookmarkStart w:id="53" w:name="_Toc171450369"/>
      <w:r w:rsidRPr="002C433B">
        <w:t xml:space="preserve">Transmission quota – New Zealand programs counted as Australian content, </w:t>
      </w:r>
      <w:bookmarkEnd w:id="52"/>
      <w:r w:rsidRPr="002C433B">
        <w:t>202</w:t>
      </w:r>
      <w:bookmarkEnd w:id="53"/>
      <w:r w:rsidR="00532AE1" w:rsidRPr="002C433B">
        <w:t>4</w:t>
      </w:r>
    </w:p>
    <w:p w14:paraId="0F8D6356" w14:textId="1969E97E" w:rsidR="00105C91" w:rsidRDefault="00E35F73" w:rsidP="00F01113">
      <w:pPr>
        <w:pStyle w:val="Figureheading"/>
        <w:numPr>
          <w:ilvl w:val="0"/>
          <w:numId w:val="0"/>
        </w:numPr>
      </w:pPr>
      <w:r w:rsidRPr="00E35F73">
        <w:rPr>
          <w:rFonts w:cs="Arial"/>
          <w:noProof/>
        </w:rPr>
        <w:drawing>
          <wp:inline distT="0" distB="0" distL="0" distR="0" wp14:anchorId="2817C23E" wp14:editId="0373C7DB">
            <wp:extent cx="4920343" cy="3227944"/>
            <wp:effectExtent l="0" t="0" r="0" b="0"/>
            <wp:docPr id="1401581154" name="Picture 1" descr="A graph of numbers and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81154" name="Picture 1" descr="A graph of numbers and a number&#10;&#10;AI-generated content may be incorrect."/>
                    <pic:cNvPicPr/>
                  </pic:nvPicPr>
                  <pic:blipFill>
                    <a:blip r:embed="rId41"/>
                    <a:stretch>
                      <a:fillRect/>
                    </a:stretch>
                  </pic:blipFill>
                  <pic:spPr>
                    <a:xfrm>
                      <a:off x="0" y="0"/>
                      <a:ext cx="4932166" cy="3235701"/>
                    </a:xfrm>
                    <a:prstGeom prst="rect">
                      <a:avLst/>
                    </a:prstGeom>
                  </pic:spPr>
                </pic:pic>
              </a:graphicData>
            </a:graphic>
          </wp:inline>
        </w:drawing>
      </w:r>
      <w:bookmarkStart w:id="54" w:name="_Toc171496886"/>
      <w:bookmarkStart w:id="55" w:name="_Toc171450370"/>
    </w:p>
    <w:p w14:paraId="7C262AB2" w14:textId="692614B2" w:rsidR="00624992" w:rsidRDefault="00624992" w:rsidP="00A327C5">
      <w:pPr>
        <w:pStyle w:val="Heading2"/>
        <w:sectPr w:rsidR="00624992" w:rsidSect="00105C91">
          <w:pgSz w:w="11906" w:h="16838" w:code="9"/>
          <w:pgMar w:top="1418" w:right="1418" w:bottom="1134" w:left="1418" w:header="709" w:footer="119" w:gutter="0"/>
          <w:cols w:space="708"/>
          <w:docGrid w:linePitch="360"/>
        </w:sectPr>
      </w:pPr>
    </w:p>
    <w:p w14:paraId="57B7825F" w14:textId="3D35305B" w:rsidR="00A327C5" w:rsidRDefault="00A327C5" w:rsidP="00A327C5">
      <w:pPr>
        <w:pStyle w:val="Heading2"/>
      </w:pPr>
      <w:bookmarkStart w:id="56" w:name="_Toc205892570"/>
      <w:r>
        <w:lastRenderedPageBreak/>
        <w:t>Australian content transmission quota data over time</w:t>
      </w:r>
      <w:bookmarkEnd w:id="54"/>
      <w:bookmarkEnd w:id="55"/>
      <w:bookmarkEnd w:id="56"/>
    </w:p>
    <w:p w14:paraId="547A7961" w14:textId="4EDF260D" w:rsidR="00A327C5" w:rsidRDefault="00A327C5" w:rsidP="00EB70B6">
      <w:pPr>
        <w:pStyle w:val="Tableheading"/>
      </w:pPr>
      <w:bookmarkStart w:id="57" w:name="_Toc171496887"/>
      <w:bookmarkStart w:id="58" w:name="_Toc171450371"/>
      <w:r w:rsidRPr="002C433B">
        <w:t xml:space="preserve">Transmission quota – Average hours and percentages claimed by networks </w:t>
      </w:r>
      <w:r w:rsidR="00624992" w:rsidRPr="002C433B">
        <w:br/>
      </w:r>
      <w:r w:rsidRPr="002C433B">
        <w:t>for both primary and non-primary channels, 2015</w:t>
      </w:r>
      <w:bookmarkEnd w:id="57"/>
      <w:bookmarkEnd w:id="58"/>
      <w:r w:rsidR="00105C91" w:rsidRPr="002C433B">
        <w:t>–</w:t>
      </w:r>
      <w:r w:rsidRPr="002C433B">
        <w:t>2</w:t>
      </w:r>
      <w:r w:rsidR="00532AE1" w:rsidRPr="002C433B">
        <w:t>4</w:t>
      </w:r>
    </w:p>
    <w:tbl>
      <w:tblPr>
        <w:tblW w:w="13834" w:type="dxa"/>
        <w:tblLook w:val="04A0" w:firstRow="1" w:lastRow="0" w:firstColumn="1" w:lastColumn="0" w:noHBand="0" w:noVBand="1"/>
      </w:tblPr>
      <w:tblGrid>
        <w:gridCol w:w="1473"/>
        <w:gridCol w:w="2226"/>
        <w:gridCol w:w="2196"/>
        <w:gridCol w:w="2167"/>
        <w:gridCol w:w="1992"/>
        <w:gridCol w:w="1786"/>
        <w:gridCol w:w="1994"/>
      </w:tblGrid>
      <w:tr w:rsidR="00C220B1" w:rsidRPr="002A56CB" w14:paraId="4B8ADAC3" w14:textId="77777777" w:rsidTr="008B6974">
        <w:trPr>
          <w:trHeight w:val="340"/>
        </w:trPr>
        <w:tc>
          <w:tcPr>
            <w:tcW w:w="13834" w:type="dxa"/>
            <w:gridSpan w:val="7"/>
            <w:tcBorders>
              <w:top w:val="nil"/>
              <w:left w:val="nil"/>
              <w:bottom w:val="nil"/>
              <w:right w:val="nil"/>
            </w:tcBorders>
            <w:noWrap/>
            <w:vAlign w:val="bottom"/>
            <w:hideMark/>
          </w:tcPr>
          <w:p w14:paraId="5C79E674" w14:textId="2663EB20" w:rsidR="00C220B1" w:rsidRPr="002A56CB" w:rsidRDefault="00C220B1" w:rsidP="00495A8E">
            <w:pPr>
              <w:spacing w:after="0" w:line="240" w:lineRule="auto"/>
              <w:rPr>
                <w:rFonts w:cs="Arial"/>
                <w:b/>
                <w:bCs/>
              </w:rPr>
            </w:pPr>
            <w:r w:rsidRPr="002A56CB">
              <w:rPr>
                <w:rFonts w:cs="Arial"/>
                <w:b/>
                <w:bCs/>
              </w:rPr>
              <w:t>Table of average hours and % data for primary and non-primary metropolitan channels, 2015-2</w:t>
            </w:r>
            <w:r w:rsidR="00532AE1">
              <w:rPr>
                <w:rFonts w:cs="Arial"/>
                <w:b/>
                <w:bCs/>
              </w:rPr>
              <w:t>4</w:t>
            </w:r>
          </w:p>
        </w:tc>
      </w:tr>
      <w:tr w:rsidR="00C220B1" w:rsidRPr="002A56CB" w14:paraId="1641D16C" w14:textId="77777777" w:rsidTr="00F01113">
        <w:trPr>
          <w:trHeight w:val="340"/>
        </w:trPr>
        <w:tc>
          <w:tcPr>
            <w:tcW w:w="1473" w:type="dxa"/>
            <w:tcBorders>
              <w:top w:val="nil"/>
              <w:left w:val="nil"/>
              <w:bottom w:val="single" w:sz="4" w:space="0" w:color="B3BFD5"/>
              <w:right w:val="single" w:sz="4" w:space="0" w:color="B3BFD5"/>
            </w:tcBorders>
            <w:shd w:val="clear" w:color="auto" w:fill="262626" w:themeFill="text1" w:themeFillTint="D9"/>
            <w:noWrap/>
            <w:hideMark/>
          </w:tcPr>
          <w:p w14:paraId="28F756E3" w14:textId="77777777" w:rsidR="00C220B1" w:rsidRPr="002A56CB" w:rsidRDefault="00C220B1" w:rsidP="00F01113">
            <w:pPr>
              <w:spacing w:after="0" w:line="240" w:lineRule="auto"/>
              <w:rPr>
                <w:rFonts w:cs="Arial"/>
                <w:b/>
                <w:bCs/>
                <w:color w:val="FFFFFF"/>
              </w:rPr>
            </w:pPr>
            <w:r w:rsidRPr="002A56CB">
              <w:rPr>
                <w:rFonts w:cs="Arial"/>
                <w:b/>
                <w:bCs/>
                <w:color w:val="FFFFFF"/>
              </w:rPr>
              <w:t>Network</w:t>
            </w:r>
          </w:p>
        </w:tc>
        <w:tc>
          <w:tcPr>
            <w:tcW w:w="4422" w:type="dxa"/>
            <w:gridSpan w:val="2"/>
            <w:tcBorders>
              <w:top w:val="nil"/>
              <w:left w:val="nil"/>
              <w:bottom w:val="single" w:sz="4" w:space="0" w:color="B3BFD5"/>
              <w:right w:val="single" w:sz="4" w:space="0" w:color="B3BFD5"/>
            </w:tcBorders>
            <w:shd w:val="clear" w:color="auto" w:fill="39457C" w:themeFill="accent3"/>
            <w:noWrap/>
            <w:hideMark/>
          </w:tcPr>
          <w:p w14:paraId="33CD1975" w14:textId="77777777" w:rsidR="00C220B1" w:rsidRPr="002A56CB" w:rsidRDefault="00C220B1" w:rsidP="00495A8E">
            <w:pPr>
              <w:spacing w:after="0" w:line="240" w:lineRule="auto"/>
              <w:jc w:val="center"/>
              <w:rPr>
                <w:rFonts w:cs="Arial"/>
                <w:b/>
                <w:bCs/>
                <w:color w:val="FFFFFF"/>
              </w:rPr>
            </w:pPr>
            <w:r w:rsidRPr="002A56CB">
              <w:rPr>
                <w:rFonts w:cs="Arial"/>
                <w:b/>
                <w:bCs/>
                <w:color w:val="FFFFFF"/>
              </w:rPr>
              <w:t>Seven</w:t>
            </w:r>
          </w:p>
        </w:tc>
        <w:tc>
          <w:tcPr>
            <w:tcW w:w="4159" w:type="dxa"/>
            <w:gridSpan w:val="2"/>
            <w:tcBorders>
              <w:top w:val="nil"/>
              <w:left w:val="nil"/>
              <w:bottom w:val="single" w:sz="4" w:space="0" w:color="B3BFD5"/>
              <w:right w:val="single" w:sz="4" w:space="0" w:color="B3BFD5"/>
            </w:tcBorders>
            <w:shd w:val="clear" w:color="auto" w:fill="7C426F" w:themeFill="accent2"/>
            <w:noWrap/>
            <w:hideMark/>
          </w:tcPr>
          <w:p w14:paraId="5E5672EC" w14:textId="77777777" w:rsidR="00C220B1" w:rsidRPr="002A56CB" w:rsidRDefault="00C220B1" w:rsidP="00495A8E">
            <w:pPr>
              <w:spacing w:after="0" w:line="240" w:lineRule="auto"/>
              <w:jc w:val="center"/>
              <w:rPr>
                <w:rFonts w:cs="Arial"/>
                <w:b/>
                <w:bCs/>
                <w:color w:val="FFFFFF"/>
              </w:rPr>
            </w:pPr>
            <w:r w:rsidRPr="002A56CB">
              <w:rPr>
                <w:rFonts w:cs="Arial"/>
                <w:b/>
                <w:bCs/>
                <w:color w:val="FFFFFF"/>
              </w:rPr>
              <w:t>Nine</w:t>
            </w:r>
          </w:p>
        </w:tc>
        <w:tc>
          <w:tcPr>
            <w:tcW w:w="3778" w:type="dxa"/>
            <w:gridSpan w:val="2"/>
            <w:tcBorders>
              <w:top w:val="nil"/>
              <w:left w:val="nil"/>
              <w:bottom w:val="single" w:sz="4" w:space="0" w:color="B3BFD5"/>
              <w:right w:val="single" w:sz="4" w:space="0" w:color="B3BFD5"/>
            </w:tcBorders>
            <w:shd w:val="clear" w:color="auto" w:fill="00A0A4" w:themeFill="accent1"/>
            <w:noWrap/>
            <w:hideMark/>
          </w:tcPr>
          <w:p w14:paraId="3583A446" w14:textId="77777777" w:rsidR="00C220B1" w:rsidRPr="002A56CB" w:rsidRDefault="00C220B1" w:rsidP="00495A8E">
            <w:pPr>
              <w:spacing w:after="0" w:line="240" w:lineRule="auto"/>
              <w:jc w:val="center"/>
              <w:rPr>
                <w:rFonts w:cs="Arial"/>
                <w:b/>
                <w:bCs/>
                <w:color w:val="FFFFFF"/>
              </w:rPr>
            </w:pPr>
            <w:r w:rsidRPr="002A56CB">
              <w:rPr>
                <w:rFonts w:cs="Arial"/>
                <w:b/>
                <w:bCs/>
                <w:color w:val="FFFFFF"/>
              </w:rPr>
              <w:t>Ten</w:t>
            </w:r>
          </w:p>
        </w:tc>
      </w:tr>
      <w:tr w:rsidR="00C220B1" w:rsidRPr="002A56CB" w14:paraId="6365E2F9" w14:textId="77777777" w:rsidTr="00F01113">
        <w:trPr>
          <w:trHeight w:val="1204"/>
        </w:trPr>
        <w:tc>
          <w:tcPr>
            <w:tcW w:w="1473" w:type="dxa"/>
            <w:tcBorders>
              <w:top w:val="nil"/>
              <w:left w:val="nil"/>
              <w:bottom w:val="single" w:sz="4" w:space="0" w:color="000000" w:themeColor="text1"/>
              <w:right w:val="single" w:sz="4" w:space="0" w:color="B3BFD5"/>
            </w:tcBorders>
            <w:shd w:val="clear" w:color="auto" w:fill="262626" w:themeFill="text1" w:themeFillTint="D9"/>
            <w:vAlign w:val="center"/>
            <w:hideMark/>
          </w:tcPr>
          <w:p w14:paraId="760BD45A" w14:textId="77777777" w:rsidR="00C220B1" w:rsidRPr="002A56CB" w:rsidRDefault="00C220B1" w:rsidP="00F01113">
            <w:pPr>
              <w:spacing w:after="0" w:line="240" w:lineRule="auto"/>
              <w:rPr>
                <w:rFonts w:cs="Arial"/>
                <w:b/>
                <w:bCs/>
                <w:color w:val="FFFFFF"/>
              </w:rPr>
            </w:pPr>
            <w:r w:rsidRPr="002A56CB">
              <w:rPr>
                <w:rFonts w:cs="Arial"/>
                <w:b/>
                <w:bCs/>
                <w:color w:val="FFFFFF"/>
              </w:rPr>
              <w:t xml:space="preserve">Year </w:t>
            </w:r>
          </w:p>
        </w:tc>
        <w:tc>
          <w:tcPr>
            <w:tcW w:w="2226" w:type="dxa"/>
            <w:tcBorders>
              <w:top w:val="nil"/>
              <w:left w:val="nil"/>
              <w:bottom w:val="single" w:sz="4" w:space="0" w:color="84D1D3"/>
              <w:right w:val="single" w:sz="4" w:space="0" w:color="B3BFD5"/>
            </w:tcBorders>
            <w:shd w:val="clear" w:color="auto" w:fill="39457C" w:themeFill="accent3"/>
            <w:vAlign w:val="center"/>
            <w:hideMark/>
          </w:tcPr>
          <w:p w14:paraId="3EDE82C5" w14:textId="77777777" w:rsidR="00C220B1" w:rsidRPr="002A56CB" w:rsidRDefault="00C220B1" w:rsidP="00F01113">
            <w:pPr>
              <w:spacing w:after="0" w:line="240" w:lineRule="auto"/>
              <w:jc w:val="right"/>
              <w:rPr>
                <w:rFonts w:cs="Arial"/>
                <w:b/>
                <w:bCs/>
                <w:color w:val="FFFFFF"/>
              </w:rPr>
            </w:pPr>
            <w:r w:rsidRPr="002A56CB">
              <w:rPr>
                <w:rFonts w:cs="Arial"/>
                <w:b/>
                <w:bCs/>
                <w:color w:val="FFFFFF"/>
              </w:rPr>
              <w:t>Average % of Aus content claimed by primary channels</w:t>
            </w:r>
          </w:p>
        </w:tc>
        <w:tc>
          <w:tcPr>
            <w:tcW w:w="2196" w:type="dxa"/>
            <w:tcBorders>
              <w:top w:val="nil"/>
              <w:left w:val="nil"/>
              <w:bottom w:val="single" w:sz="4" w:space="0" w:color="84D1D3"/>
              <w:right w:val="single" w:sz="4" w:space="0" w:color="B3BFD5"/>
            </w:tcBorders>
            <w:shd w:val="clear" w:color="auto" w:fill="39457C" w:themeFill="accent3"/>
            <w:vAlign w:val="center"/>
            <w:hideMark/>
          </w:tcPr>
          <w:p w14:paraId="794BA5FD" w14:textId="77777777" w:rsidR="00C220B1" w:rsidRPr="002A56CB" w:rsidRDefault="00C220B1" w:rsidP="00F01113">
            <w:pPr>
              <w:spacing w:after="0" w:line="240" w:lineRule="auto"/>
              <w:jc w:val="right"/>
              <w:rPr>
                <w:rFonts w:cs="Arial"/>
                <w:b/>
                <w:bCs/>
                <w:color w:val="FFFFFF"/>
              </w:rPr>
            </w:pPr>
            <w:r w:rsidRPr="002A56CB">
              <w:rPr>
                <w:rFonts w:cs="Arial"/>
                <w:b/>
                <w:bCs/>
                <w:color w:val="FFFFFF"/>
              </w:rPr>
              <w:t>Average hours of Aus content claimed by non-primary channels</w:t>
            </w:r>
          </w:p>
        </w:tc>
        <w:tc>
          <w:tcPr>
            <w:tcW w:w="2167" w:type="dxa"/>
            <w:tcBorders>
              <w:top w:val="nil"/>
              <w:left w:val="nil"/>
              <w:bottom w:val="single" w:sz="4" w:space="0" w:color="84D1D3"/>
              <w:right w:val="single" w:sz="4" w:space="0" w:color="B3BFD5"/>
            </w:tcBorders>
            <w:shd w:val="clear" w:color="auto" w:fill="7C426F" w:themeFill="accent2"/>
            <w:vAlign w:val="center"/>
            <w:hideMark/>
          </w:tcPr>
          <w:p w14:paraId="662BE6B9" w14:textId="77777777" w:rsidR="00C220B1" w:rsidRPr="002A56CB" w:rsidRDefault="00C220B1" w:rsidP="00F01113">
            <w:pPr>
              <w:spacing w:after="0" w:line="240" w:lineRule="auto"/>
              <w:jc w:val="right"/>
              <w:rPr>
                <w:rFonts w:cs="Arial"/>
                <w:b/>
                <w:bCs/>
                <w:color w:val="FFFFFF"/>
              </w:rPr>
            </w:pPr>
            <w:r w:rsidRPr="002A56CB">
              <w:rPr>
                <w:rFonts w:cs="Arial"/>
                <w:b/>
                <w:bCs/>
                <w:color w:val="FFFFFF"/>
              </w:rPr>
              <w:t>Average % of Aus content claimed by primary channels</w:t>
            </w:r>
          </w:p>
        </w:tc>
        <w:tc>
          <w:tcPr>
            <w:tcW w:w="1991" w:type="dxa"/>
            <w:tcBorders>
              <w:top w:val="nil"/>
              <w:left w:val="nil"/>
              <w:bottom w:val="single" w:sz="4" w:space="0" w:color="84D1D3"/>
              <w:right w:val="single" w:sz="4" w:space="0" w:color="B3BFD5"/>
            </w:tcBorders>
            <w:shd w:val="clear" w:color="auto" w:fill="7C426F" w:themeFill="accent2"/>
            <w:vAlign w:val="center"/>
            <w:hideMark/>
          </w:tcPr>
          <w:p w14:paraId="3D3F4550" w14:textId="77777777" w:rsidR="00C220B1" w:rsidRPr="002A56CB" w:rsidRDefault="00C220B1" w:rsidP="00F01113">
            <w:pPr>
              <w:spacing w:after="0" w:line="240" w:lineRule="auto"/>
              <w:jc w:val="right"/>
              <w:rPr>
                <w:rFonts w:cs="Arial"/>
                <w:b/>
                <w:bCs/>
                <w:color w:val="FFFFFF"/>
              </w:rPr>
            </w:pPr>
            <w:r w:rsidRPr="002A56CB">
              <w:rPr>
                <w:rFonts w:cs="Arial"/>
                <w:b/>
                <w:bCs/>
                <w:color w:val="FFFFFF"/>
              </w:rPr>
              <w:t>Average hours of Aus content claimed by non-primary channels</w:t>
            </w:r>
          </w:p>
        </w:tc>
        <w:tc>
          <w:tcPr>
            <w:tcW w:w="1786" w:type="dxa"/>
            <w:tcBorders>
              <w:top w:val="nil"/>
              <w:left w:val="nil"/>
              <w:bottom w:val="single" w:sz="4" w:space="0" w:color="84D1D3"/>
              <w:right w:val="single" w:sz="4" w:space="0" w:color="B3BFD5"/>
            </w:tcBorders>
            <w:shd w:val="clear" w:color="auto" w:fill="00A0A4" w:themeFill="accent1"/>
            <w:vAlign w:val="center"/>
            <w:hideMark/>
          </w:tcPr>
          <w:p w14:paraId="3F52DC70" w14:textId="77777777" w:rsidR="00C220B1" w:rsidRPr="002A56CB" w:rsidRDefault="00C220B1" w:rsidP="00F01113">
            <w:pPr>
              <w:spacing w:after="0" w:line="240" w:lineRule="auto"/>
              <w:jc w:val="right"/>
              <w:rPr>
                <w:rFonts w:cs="Arial"/>
                <w:b/>
                <w:bCs/>
                <w:color w:val="FFFFFF"/>
              </w:rPr>
            </w:pPr>
            <w:r w:rsidRPr="002A56CB">
              <w:rPr>
                <w:rFonts w:cs="Arial"/>
                <w:b/>
                <w:bCs/>
                <w:color w:val="FFFFFF"/>
              </w:rPr>
              <w:t>Average % of Aus content claimed by primary channels</w:t>
            </w:r>
          </w:p>
        </w:tc>
        <w:tc>
          <w:tcPr>
            <w:tcW w:w="1991" w:type="dxa"/>
            <w:tcBorders>
              <w:top w:val="nil"/>
              <w:left w:val="nil"/>
              <w:bottom w:val="single" w:sz="4" w:space="0" w:color="84D1D3"/>
              <w:right w:val="nil"/>
            </w:tcBorders>
            <w:shd w:val="clear" w:color="auto" w:fill="00A0A4" w:themeFill="accent1"/>
            <w:vAlign w:val="center"/>
            <w:hideMark/>
          </w:tcPr>
          <w:p w14:paraId="68DF8E60" w14:textId="77777777" w:rsidR="00C220B1" w:rsidRPr="002A56CB" w:rsidRDefault="00C220B1" w:rsidP="00F01113">
            <w:pPr>
              <w:spacing w:after="0" w:line="240" w:lineRule="auto"/>
              <w:jc w:val="right"/>
              <w:rPr>
                <w:rFonts w:cs="Arial"/>
                <w:b/>
                <w:bCs/>
                <w:color w:val="FFFFFF"/>
              </w:rPr>
            </w:pPr>
            <w:r w:rsidRPr="002A56CB">
              <w:rPr>
                <w:rFonts w:cs="Arial"/>
                <w:b/>
                <w:bCs/>
                <w:color w:val="FFFFFF"/>
              </w:rPr>
              <w:t>Average hours of Aus content claimed by non-primary channels</w:t>
            </w:r>
          </w:p>
        </w:tc>
      </w:tr>
      <w:tr w:rsidR="00C220B1" w:rsidRPr="002A56CB" w14:paraId="6C3C7BA4" w14:textId="77777777" w:rsidTr="00F01113">
        <w:trPr>
          <w:trHeight w:val="340"/>
        </w:trPr>
        <w:tc>
          <w:tcPr>
            <w:tcW w:w="1473" w:type="dxa"/>
            <w:tcBorders>
              <w:top w:val="single" w:sz="4" w:space="0" w:color="000000" w:themeColor="text1"/>
              <w:left w:val="nil"/>
              <w:bottom w:val="single" w:sz="4" w:space="0" w:color="E7E6E6"/>
              <w:right w:val="single" w:sz="4" w:space="0" w:color="000000" w:themeColor="text1"/>
            </w:tcBorders>
            <w:noWrap/>
            <w:vAlign w:val="bottom"/>
            <w:hideMark/>
          </w:tcPr>
          <w:p w14:paraId="56C14C16" w14:textId="77777777" w:rsidR="00C220B1" w:rsidRPr="00F01113" w:rsidRDefault="00C220B1" w:rsidP="00495A8E">
            <w:pPr>
              <w:spacing w:after="0" w:line="240" w:lineRule="auto"/>
              <w:rPr>
                <w:rFonts w:cs="Arial"/>
                <w:b/>
                <w:bCs/>
                <w:color w:val="000000" w:themeColor="text1"/>
              </w:rPr>
            </w:pPr>
            <w:r w:rsidRPr="00F01113">
              <w:rPr>
                <w:rFonts w:cs="Arial"/>
                <w:b/>
                <w:bCs/>
                <w:color w:val="000000" w:themeColor="text1"/>
              </w:rPr>
              <w:t>2015</w:t>
            </w:r>
          </w:p>
        </w:tc>
        <w:tc>
          <w:tcPr>
            <w:tcW w:w="2226" w:type="dxa"/>
            <w:tcBorders>
              <w:top w:val="nil"/>
              <w:left w:val="single" w:sz="4" w:space="0" w:color="000000" w:themeColor="text1"/>
              <w:bottom w:val="nil"/>
              <w:right w:val="single" w:sz="4" w:space="0" w:color="E7E6E6"/>
            </w:tcBorders>
            <w:noWrap/>
            <w:vAlign w:val="bottom"/>
            <w:hideMark/>
          </w:tcPr>
          <w:p w14:paraId="5090DBD5" w14:textId="77777777" w:rsidR="00C220B1" w:rsidRPr="002A56CB" w:rsidRDefault="00C220B1" w:rsidP="00F01113">
            <w:pPr>
              <w:spacing w:after="0" w:line="240" w:lineRule="auto"/>
              <w:jc w:val="right"/>
              <w:rPr>
                <w:rFonts w:cs="Arial"/>
              </w:rPr>
            </w:pPr>
            <w:r w:rsidRPr="002A56CB">
              <w:rPr>
                <w:rFonts w:cs="Arial"/>
              </w:rPr>
              <w:t>69.77%</w:t>
            </w:r>
          </w:p>
        </w:tc>
        <w:tc>
          <w:tcPr>
            <w:tcW w:w="2196" w:type="dxa"/>
            <w:tcBorders>
              <w:top w:val="nil"/>
              <w:left w:val="nil"/>
              <w:bottom w:val="nil"/>
              <w:right w:val="single" w:sz="4" w:space="0" w:color="E7E6E6"/>
            </w:tcBorders>
            <w:noWrap/>
            <w:vAlign w:val="bottom"/>
            <w:hideMark/>
          </w:tcPr>
          <w:p w14:paraId="604E4D2C" w14:textId="34A79468" w:rsidR="00C220B1" w:rsidRPr="002A56CB" w:rsidRDefault="00C220B1" w:rsidP="00F01113">
            <w:pPr>
              <w:spacing w:after="0" w:line="240" w:lineRule="auto"/>
              <w:jc w:val="right"/>
              <w:rPr>
                <w:rFonts w:cs="Arial"/>
              </w:rPr>
            </w:pPr>
            <w:r w:rsidRPr="002A56CB">
              <w:rPr>
                <w:rFonts w:cs="Arial"/>
              </w:rPr>
              <w:t xml:space="preserve">        2,959.96</w:t>
            </w:r>
          </w:p>
        </w:tc>
        <w:tc>
          <w:tcPr>
            <w:tcW w:w="2167" w:type="dxa"/>
            <w:tcBorders>
              <w:top w:val="nil"/>
              <w:left w:val="nil"/>
              <w:bottom w:val="nil"/>
              <w:right w:val="single" w:sz="4" w:space="0" w:color="E7E6E6"/>
            </w:tcBorders>
            <w:noWrap/>
            <w:vAlign w:val="bottom"/>
            <w:hideMark/>
          </w:tcPr>
          <w:p w14:paraId="36F3862C" w14:textId="77777777" w:rsidR="00C220B1" w:rsidRPr="002A56CB" w:rsidRDefault="00C220B1" w:rsidP="00F01113">
            <w:pPr>
              <w:spacing w:after="0" w:line="240" w:lineRule="auto"/>
              <w:jc w:val="right"/>
              <w:rPr>
                <w:rFonts w:cs="Arial"/>
              </w:rPr>
            </w:pPr>
            <w:r w:rsidRPr="002A56CB">
              <w:rPr>
                <w:rFonts w:cs="Arial"/>
              </w:rPr>
              <w:t>71.63%</w:t>
            </w:r>
          </w:p>
        </w:tc>
        <w:tc>
          <w:tcPr>
            <w:tcW w:w="1991" w:type="dxa"/>
            <w:tcBorders>
              <w:top w:val="nil"/>
              <w:left w:val="nil"/>
              <w:bottom w:val="nil"/>
              <w:right w:val="single" w:sz="4" w:space="0" w:color="E7E6E6"/>
            </w:tcBorders>
            <w:noWrap/>
            <w:vAlign w:val="bottom"/>
            <w:hideMark/>
          </w:tcPr>
          <w:p w14:paraId="376F231F" w14:textId="7C8CF4C6" w:rsidR="00C220B1" w:rsidRPr="002A56CB" w:rsidRDefault="00C220B1" w:rsidP="00F01113">
            <w:pPr>
              <w:spacing w:after="0" w:line="240" w:lineRule="auto"/>
              <w:jc w:val="right"/>
              <w:rPr>
                <w:rFonts w:cs="Arial"/>
              </w:rPr>
            </w:pPr>
            <w:r w:rsidRPr="002A56CB">
              <w:rPr>
                <w:rFonts w:cs="Arial"/>
              </w:rPr>
              <w:t xml:space="preserve">      1,604.04</w:t>
            </w:r>
          </w:p>
        </w:tc>
        <w:tc>
          <w:tcPr>
            <w:tcW w:w="1786" w:type="dxa"/>
            <w:tcBorders>
              <w:top w:val="nil"/>
              <w:left w:val="nil"/>
              <w:bottom w:val="nil"/>
              <w:right w:val="single" w:sz="4" w:space="0" w:color="E7E6E6"/>
            </w:tcBorders>
            <w:noWrap/>
            <w:vAlign w:val="bottom"/>
            <w:hideMark/>
          </w:tcPr>
          <w:p w14:paraId="3DA32DA2" w14:textId="77777777" w:rsidR="00C220B1" w:rsidRPr="002A56CB" w:rsidRDefault="00C220B1" w:rsidP="00F01113">
            <w:pPr>
              <w:spacing w:after="0" w:line="240" w:lineRule="auto"/>
              <w:jc w:val="right"/>
              <w:rPr>
                <w:rFonts w:cs="Arial"/>
              </w:rPr>
            </w:pPr>
            <w:r w:rsidRPr="002A56CB">
              <w:rPr>
                <w:rFonts w:cs="Arial"/>
              </w:rPr>
              <w:t>63.28%</w:t>
            </w:r>
          </w:p>
        </w:tc>
        <w:tc>
          <w:tcPr>
            <w:tcW w:w="1991" w:type="dxa"/>
            <w:tcBorders>
              <w:top w:val="nil"/>
              <w:left w:val="nil"/>
              <w:bottom w:val="nil"/>
              <w:right w:val="nil"/>
            </w:tcBorders>
            <w:noWrap/>
            <w:vAlign w:val="bottom"/>
            <w:hideMark/>
          </w:tcPr>
          <w:p w14:paraId="381A83BB" w14:textId="77777777" w:rsidR="00C220B1" w:rsidRPr="002A56CB" w:rsidRDefault="00C220B1" w:rsidP="00F01113">
            <w:pPr>
              <w:spacing w:after="0" w:line="240" w:lineRule="auto"/>
              <w:jc w:val="right"/>
              <w:rPr>
                <w:rFonts w:cs="Arial"/>
              </w:rPr>
            </w:pPr>
            <w:r w:rsidRPr="002A56CB">
              <w:rPr>
                <w:rFonts w:cs="Arial"/>
              </w:rPr>
              <w:t xml:space="preserve">      4,077.94 </w:t>
            </w:r>
          </w:p>
        </w:tc>
      </w:tr>
      <w:tr w:rsidR="00C220B1" w:rsidRPr="002A56CB" w14:paraId="010B4EB4" w14:textId="77777777" w:rsidTr="00F01113">
        <w:trPr>
          <w:trHeight w:val="340"/>
        </w:trPr>
        <w:tc>
          <w:tcPr>
            <w:tcW w:w="1473" w:type="dxa"/>
            <w:tcBorders>
              <w:top w:val="single" w:sz="4" w:space="0" w:color="E7E6E6"/>
              <w:left w:val="nil"/>
              <w:bottom w:val="single" w:sz="4" w:space="0" w:color="E7E6E6"/>
              <w:right w:val="single" w:sz="4" w:space="0" w:color="000000" w:themeColor="text1"/>
            </w:tcBorders>
            <w:noWrap/>
            <w:vAlign w:val="bottom"/>
            <w:hideMark/>
          </w:tcPr>
          <w:p w14:paraId="67603331" w14:textId="77777777" w:rsidR="00C220B1" w:rsidRPr="00F01113" w:rsidRDefault="00C220B1" w:rsidP="00495A8E">
            <w:pPr>
              <w:spacing w:after="0" w:line="240" w:lineRule="auto"/>
              <w:rPr>
                <w:rFonts w:cs="Arial"/>
                <w:b/>
                <w:bCs/>
                <w:color w:val="000000" w:themeColor="text1"/>
              </w:rPr>
            </w:pPr>
            <w:r w:rsidRPr="00F01113">
              <w:rPr>
                <w:rFonts w:cs="Arial"/>
                <w:b/>
                <w:bCs/>
                <w:color w:val="000000" w:themeColor="text1"/>
              </w:rPr>
              <w:t>2016</w:t>
            </w:r>
          </w:p>
        </w:tc>
        <w:tc>
          <w:tcPr>
            <w:tcW w:w="2226" w:type="dxa"/>
            <w:tcBorders>
              <w:top w:val="single" w:sz="4" w:space="0" w:color="E7E6E6"/>
              <w:left w:val="single" w:sz="4" w:space="0" w:color="000000" w:themeColor="text1"/>
              <w:bottom w:val="single" w:sz="4" w:space="0" w:color="E7E6E6"/>
              <w:right w:val="single" w:sz="4" w:space="0" w:color="E7E6E6"/>
            </w:tcBorders>
            <w:noWrap/>
            <w:vAlign w:val="bottom"/>
            <w:hideMark/>
          </w:tcPr>
          <w:p w14:paraId="7098DF4D" w14:textId="77777777" w:rsidR="00C220B1" w:rsidRPr="002A56CB" w:rsidRDefault="00C220B1" w:rsidP="00F01113">
            <w:pPr>
              <w:spacing w:after="0" w:line="240" w:lineRule="auto"/>
              <w:jc w:val="right"/>
              <w:rPr>
                <w:rFonts w:cs="Arial"/>
              </w:rPr>
            </w:pPr>
            <w:r w:rsidRPr="002A56CB">
              <w:rPr>
                <w:rFonts w:cs="Arial"/>
              </w:rPr>
              <w:t>72.55%</w:t>
            </w:r>
          </w:p>
        </w:tc>
        <w:tc>
          <w:tcPr>
            <w:tcW w:w="2196" w:type="dxa"/>
            <w:tcBorders>
              <w:top w:val="single" w:sz="4" w:space="0" w:color="E7E6E6"/>
              <w:left w:val="nil"/>
              <w:bottom w:val="single" w:sz="4" w:space="0" w:color="E7E6E6"/>
              <w:right w:val="single" w:sz="4" w:space="0" w:color="E7E6E6"/>
            </w:tcBorders>
            <w:noWrap/>
            <w:vAlign w:val="bottom"/>
            <w:hideMark/>
          </w:tcPr>
          <w:p w14:paraId="33BB7A85" w14:textId="46975A66" w:rsidR="00C220B1" w:rsidRPr="002A56CB" w:rsidRDefault="00C220B1" w:rsidP="00F01113">
            <w:pPr>
              <w:spacing w:after="0" w:line="240" w:lineRule="auto"/>
              <w:jc w:val="right"/>
              <w:rPr>
                <w:rFonts w:cs="Arial"/>
              </w:rPr>
            </w:pPr>
            <w:r w:rsidRPr="002A56CB">
              <w:rPr>
                <w:rFonts w:cs="Arial"/>
              </w:rPr>
              <w:t xml:space="preserve">        4,162.95</w:t>
            </w:r>
          </w:p>
        </w:tc>
        <w:tc>
          <w:tcPr>
            <w:tcW w:w="2167" w:type="dxa"/>
            <w:tcBorders>
              <w:top w:val="single" w:sz="4" w:space="0" w:color="E7E6E6"/>
              <w:left w:val="nil"/>
              <w:bottom w:val="single" w:sz="4" w:space="0" w:color="E7E6E6"/>
              <w:right w:val="single" w:sz="4" w:space="0" w:color="E7E6E6"/>
            </w:tcBorders>
            <w:noWrap/>
            <w:vAlign w:val="bottom"/>
            <w:hideMark/>
          </w:tcPr>
          <w:p w14:paraId="3A58095F" w14:textId="77777777" w:rsidR="00C220B1" w:rsidRPr="002A56CB" w:rsidRDefault="00C220B1" w:rsidP="00F01113">
            <w:pPr>
              <w:spacing w:after="0" w:line="240" w:lineRule="auto"/>
              <w:jc w:val="right"/>
              <w:rPr>
                <w:rFonts w:cs="Arial"/>
              </w:rPr>
            </w:pPr>
            <w:r w:rsidRPr="002A56CB">
              <w:rPr>
                <w:rFonts w:cs="Arial"/>
              </w:rPr>
              <w:t>71.98%</w:t>
            </w:r>
          </w:p>
        </w:tc>
        <w:tc>
          <w:tcPr>
            <w:tcW w:w="1991" w:type="dxa"/>
            <w:tcBorders>
              <w:top w:val="single" w:sz="4" w:space="0" w:color="E7E6E6"/>
              <w:left w:val="nil"/>
              <w:bottom w:val="single" w:sz="4" w:space="0" w:color="E7E6E6"/>
              <w:right w:val="single" w:sz="4" w:space="0" w:color="E7E6E6"/>
            </w:tcBorders>
            <w:noWrap/>
            <w:vAlign w:val="bottom"/>
            <w:hideMark/>
          </w:tcPr>
          <w:p w14:paraId="5E6C5F2C" w14:textId="3E14E290" w:rsidR="00C220B1" w:rsidRPr="002A56CB" w:rsidRDefault="00C220B1" w:rsidP="00F01113">
            <w:pPr>
              <w:spacing w:after="0" w:line="240" w:lineRule="auto"/>
              <w:jc w:val="right"/>
              <w:rPr>
                <w:rFonts w:cs="Arial"/>
              </w:rPr>
            </w:pPr>
            <w:r w:rsidRPr="002A56CB">
              <w:rPr>
                <w:rFonts w:cs="Arial"/>
              </w:rPr>
              <w:t xml:space="preserve">      2,364.53</w:t>
            </w:r>
          </w:p>
        </w:tc>
        <w:tc>
          <w:tcPr>
            <w:tcW w:w="1786" w:type="dxa"/>
            <w:tcBorders>
              <w:top w:val="single" w:sz="4" w:space="0" w:color="E7E6E6"/>
              <w:left w:val="nil"/>
              <w:bottom w:val="single" w:sz="4" w:space="0" w:color="E7E6E6"/>
              <w:right w:val="single" w:sz="4" w:space="0" w:color="E7E6E6"/>
            </w:tcBorders>
            <w:noWrap/>
            <w:vAlign w:val="bottom"/>
            <w:hideMark/>
          </w:tcPr>
          <w:p w14:paraId="7E8BF6C5" w14:textId="77777777" w:rsidR="00C220B1" w:rsidRPr="002A56CB" w:rsidRDefault="00C220B1" w:rsidP="00F01113">
            <w:pPr>
              <w:spacing w:after="0" w:line="240" w:lineRule="auto"/>
              <w:jc w:val="right"/>
              <w:rPr>
                <w:rFonts w:cs="Arial"/>
              </w:rPr>
            </w:pPr>
            <w:r w:rsidRPr="002A56CB">
              <w:rPr>
                <w:rFonts w:cs="Arial"/>
              </w:rPr>
              <w:t>64.99%</w:t>
            </w:r>
          </w:p>
        </w:tc>
        <w:tc>
          <w:tcPr>
            <w:tcW w:w="1991" w:type="dxa"/>
            <w:tcBorders>
              <w:top w:val="single" w:sz="4" w:space="0" w:color="E7E6E6"/>
              <w:left w:val="nil"/>
              <w:bottom w:val="single" w:sz="4" w:space="0" w:color="E7E6E6"/>
              <w:right w:val="nil"/>
            </w:tcBorders>
            <w:noWrap/>
            <w:vAlign w:val="bottom"/>
            <w:hideMark/>
          </w:tcPr>
          <w:p w14:paraId="5A86D0F6" w14:textId="77777777" w:rsidR="00C220B1" w:rsidRPr="002A56CB" w:rsidRDefault="00C220B1" w:rsidP="00F01113">
            <w:pPr>
              <w:spacing w:after="0" w:line="240" w:lineRule="auto"/>
              <w:jc w:val="right"/>
              <w:rPr>
                <w:rFonts w:cs="Arial"/>
              </w:rPr>
            </w:pPr>
            <w:r w:rsidRPr="002A56CB">
              <w:rPr>
                <w:rFonts w:cs="Arial"/>
              </w:rPr>
              <w:t xml:space="preserve">      2,707.29 </w:t>
            </w:r>
          </w:p>
        </w:tc>
      </w:tr>
      <w:tr w:rsidR="00C220B1" w:rsidRPr="002A56CB" w14:paraId="30EEBAFF" w14:textId="77777777" w:rsidTr="00F01113">
        <w:trPr>
          <w:trHeight w:val="340"/>
        </w:trPr>
        <w:tc>
          <w:tcPr>
            <w:tcW w:w="1473" w:type="dxa"/>
            <w:tcBorders>
              <w:top w:val="single" w:sz="4" w:space="0" w:color="E7E6E6"/>
              <w:left w:val="nil"/>
              <w:bottom w:val="single" w:sz="4" w:space="0" w:color="E7E6E6"/>
              <w:right w:val="single" w:sz="4" w:space="0" w:color="000000" w:themeColor="text1"/>
            </w:tcBorders>
            <w:noWrap/>
            <w:vAlign w:val="bottom"/>
            <w:hideMark/>
          </w:tcPr>
          <w:p w14:paraId="29D700FF" w14:textId="77777777" w:rsidR="00C220B1" w:rsidRPr="00F01113" w:rsidRDefault="00C220B1" w:rsidP="00495A8E">
            <w:pPr>
              <w:spacing w:after="0" w:line="240" w:lineRule="auto"/>
              <w:rPr>
                <w:rFonts w:cs="Arial"/>
                <w:b/>
                <w:bCs/>
                <w:color w:val="000000" w:themeColor="text1"/>
              </w:rPr>
            </w:pPr>
            <w:r w:rsidRPr="00F01113">
              <w:rPr>
                <w:rFonts w:cs="Arial"/>
                <w:b/>
                <w:bCs/>
                <w:color w:val="000000" w:themeColor="text1"/>
              </w:rPr>
              <w:t>2017</w:t>
            </w:r>
          </w:p>
        </w:tc>
        <w:tc>
          <w:tcPr>
            <w:tcW w:w="2226" w:type="dxa"/>
            <w:tcBorders>
              <w:top w:val="nil"/>
              <w:left w:val="single" w:sz="4" w:space="0" w:color="000000" w:themeColor="text1"/>
              <w:bottom w:val="single" w:sz="4" w:space="0" w:color="E7E6E6"/>
              <w:right w:val="single" w:sz="4" w:space="0" w:color="E7E6E6"/>
            </w:tcBorders>
            <w:noWrap/>
            <w:vAlign w:val="bottom"/>
            <w:hideMark/>
          </w:tcPr>
          <w:p w14:paraId="384DF38E" w14:textId="77777777" w:rsidR="00C220B1" w:rsidRPr="002A56CB" w:rsidRDefault="00C220B1" w:rsidP="00F01113">
            <w:pPr>
              <w:spacing w:after="0" w:line="240" w:lineRule="auto"/>
              <w:jc w:val="right"/>
              <w:rPr>
                <w:rFonts w:cs="Arial"/>
              </w:rPr>
            </w:pPr>
            <w:r w:rsidRPr="002A56CB">
              <w:rPr>
                <w:rFonts w:cs="Arial"/>
              </w:rPr>
              <w:t>73.41%</w:t>
            </w:r>
          </w:p>
        </w:tc>
        <w:tc>
          <w:tcPr>
            <w:tcW w:w="2196" w:type="dxa"/>
            <w:tcBorders>
              <w:top w:val="nil"/>
              <w:left w:val="nil"/>
              <w:bottom w:val="single" w:sz="4" w:space="0" w:color="E7E6E6"/>
              <w:right w:val="single" w:sz="4" w:space="0" w:color="E7E6E6"/>
            </w:tcBorders>
            <w:noWrap/>
            <w:vAlign w:val="bottom"/>
            <w:hideMark/>
          </w:tcPr>
          <w:p w14:paraId="2185676A" w14:textId="42448647" w:rsidR="00C220B1" w:rsidRPr="002A56CB" w:rsidRDefault="00C220B1" w:rsidP="00F01113">
            <w:pPr>
              <w:spacing w:after="0" w:line="240" w:lineRule="auto"/>
              <w:jc w:val="right"/>
              <w:rPr>
                <w:rFonts w:cs="Arial"/>
              </w:rPr>
            </w:pPr>
            <w:r w:rsidRPr="002A56CB">
              <w:rPr>
                <w:rFonts w:cs="Arial"/>
              </w:rPr>
              <w:t xml:space="preserve">        4,501.88</w:t>
            </w:r>
          </w:p>
        </w:tc>
        <w:tc>
          <w:tcPr>
            <w:tcW w:w="2167" w:type="dxa"/>
            <w:tcBorders>
              <w:top w:val="nil"/>
              <w:left w:val="nil"/>
              <w:bottom w:val="single" w:sz="4" w:space="0" w:color="E7E6E6"/>
              <w:right w:val="single" w:sz="4" w:space="0" w:color="E7E6E6"/>
            </w:tcBorders>
            <w:noWrap/>
            <w:vAlign w:val="bottom"/>
            <w:hideMark/>
          </w:tcPr>
          <w:p w14:paraId="15DD20FB" w14:textId="77777777" w:rsidR="00C220B1" w:rsidRPr="002A56CB" w:rsidRDefault="00C220B1" w:rsidP="00F01113">
            <w:pPr>
              <w:spacing w:after="0" w:line="240" w:lineRule="auto"/>
              <w:jc w:val="right"/>
              <w:rPr>
                <w:rFonts w:cs="Arial"/>
              </w:rPr>
            </w:pPr>
            <w:r w:rsidRPr="002A56CB">
              <w:rPr>
                <w:rFonts w:cs="Arial"/>
              </w:rPr>
              <w:t>74.77%</w:t>
            </w:r>
          </w:p>
        </w:tc>
        <w:tc>
          <w:tcPr>
            <w:tcW w:w="1991" w:type="dxa"/>
            <w:tcBorders>
              <w:top w:val="nil"/>
              <w:left w:val="nil"/>
              <w:bottom w:val="single" w:sz="4" w:space="0" w:color="E7E6E6"/>
              <w:right w:val="single" w:sz="4" w:space="0" w:color="E7E6E6"/>
            </w:tcBorders>
            <w:noWrap/>
            <w:vAlign w:val="bottom"/>
            <w:hideMark/>
          </w:tcPr>
          <w:p w14:paraId="5F46FDFF" w14:textId="59E03512" w:rsidR="00C220B1" w:rsidRPr="002A56CB" w:rsidRDefault="00C220B1" w:rsidP="00F01113">
            <w:pPr>
              <w:spacing w:after="0" w:line="240" w:lineRule="auto"/>
              <w:jc w:val="right"/>
              <w:rPr>
                <w:rFonts w:cs="Arial"/>
              </w:rPr>
            </w:pPr>
            <w:r w:rsidRPr="002A56CB">
              <w:rPr>
                <w:rFonts w:cs="Arial"/>
              </w:rPr>
              <w:t xml:space="preserve">      2,157.85</w:t>
            </w:r>
          </w:p>
        </w:tc>
        <w:tc>
          <w:tcPr>
            <w:tcW w:w="1786" w:type="dxa"/>
            <w:tcBorders>
              <w:top w:val="nil"/>
              <w:left w:val="nil"/>
              <w:bottom w:val="single" w:sz="4" w:space="0" w:color="E7E6E6"/>
              <w:right w:val="single" w:sz="4" w:space="0" w:color="E7E6E6"/>
            </w:tcBorders>
            <w:noWrap/>
            <w:vAlign w:val="bottom"/>
            <w:hideMark/>
          </w:tcPr>
          <w:p w14:paraId="418AFE0C" w14:textId="77777777" w:rsidR="00C220B1" w:rsidRPr="002A56CB" w:rsidRDefault="00C220B1" w:rsidP="00F01113">
            <w:pPr>
              <w:spacing w:after="0" w:line="240" w:lineRule="auto"/>
              <w:jc w:val="right"/>
              <w:rPr>
                <w:rFonts w:cs="Arial"/>
              </w:rPr>
            </w:pPr>
            <w:r w:rsidRPr="002A56CB">
              <w:rPr>
                <w:rFonts w:cs="Arial"/>
              </w:rPr>
              <w:t>68.43%</w:t>
            </w:r>
          </w:p>
        </w:tc>
        <w:tc>
          <w:tcPr>
            <w:tcW w:w="1991" w:type="dxa"/>
            <w:tcBorders>
              <w:top w:val="nil"/>
              <w:left w:val="nil"/>
              <w:bottom w:val="single" w:sz="4" w:space="0" w:color="E7E6E6"/>
              <w:right w:val="nil"/>
            </w:tcBorders>
            <w:noWrap/>
            <w:vAlign w:val="bottom"/>
            <w:hideMark/>
          </w:tcPr>
          <w:p w14:paraId="0C40E71B" w14:textId="77777777" w:rsidR="00C220B1" w:rsidRPr="002A56CB" w:rsidRDefault="00C220B1" w:rsidP="00F01113">
            <w:pPr>
              <w:spacing w:after="0" w:line="240" w:lineRule="auto"/>
              <w:jc w:val="right"/>
              <w:rPr>
                <w:rFonts w:cs="Arial"/>
              </w:rPr>
            </w:pPr>
            <w:r w:rsidRPr="002A56CB">
              <w:rPr>
                <w:rFonts w:cs="Arial"/>
              </w:rPr>
              <w:t xml:space="preserve">      2,561.82 </w:t>
            </w:r>
          </w:p>
        </w:tc>
      </w:tr>
      <w:tr w:rsidR="00C220B1" w:rsidRPr="002A56CB" w14:paraId="5DBF789E" w14:textId="77777777" w:rsidTr="00F01113">
        <w:trPr>
          <w:trHeight w:val="340"/>
        </w:trPr>
        <w:tc>
          <w:tcPr>
            <w:tcW w:w="1473" w:type="dxa"/>
            <w:tcBorders>
              <w:top w:val="single" w:sz="4" w:space="0" w:color="E7E6E6"/>
              <w:left w:val="nil"/>
              <w:bottom w:val="single" w:sz="4" w:space="0" w:color="E7E6E6"/>
              <w:right w:val="single" w:sz="4" w:space="0" w:color="000000" w:themeColor="text1"/>
            </w:tcBorders>
            <w:noWrap/>
            <w:vAlign w:val="bottom"/>
            <w:hideMark/>
          </w:tcPr>
          <w:p w14:paraId="5188875A" w14:textId="77777777" w:rsidR="00C220B1" w:rsidRPr="00F01113" w:rsidRDefault="00C220B1" w:rsidP="00495A8E">
            <w:pPr>
              <w:spacing w:after="0" w:line="240" w:lineRule="auto"/>
              <w:rPr>
                <w:rFonts w:cs="Arial"/>
                <w:b/>
                <w:bCs/>
                <w:color w:val="000000" w:themeColor="text1"/>
              </w:rPr>
            </w:pPr>
            <w:r w:rsidRPr="00F01113">
              <w:rPr>
                <w:rFonts w:cs="Arial"/>
                <w:b/>
                <w:bCs/>
                <w:color w:val="000000" w:themeColor="text1"/>
              </w:rPr>
              <w:t>2018</w:t>
            </w:r>
          </w:p>
        </w:tc>
        <w:tc>
          <w:tcPr>
            <w:tcW w:w="2226" w:type="dxa"/>
            <w:tcBorders>
              <w:top w:val="nil"/>
              <w:left w:val="single" w:sz="4" w:space="0" w:color="000000" w:themeColor="text1"/>
              <w:bottom w:val="single" w:sz="4" w:space="0" w:color="E7E6E6"/>
              <w:right w:val="single" w:sz="4" w:space="0" w:color="E7E6E6"/>
            </w:tcBorders>
            <w:noWrap/>
            <w:vAlign w:val="bottom"/>
            <w:hideMark/>
          </w:tcPr>
          <w:p w14:paraId="7DBD62CE" w14:textId="77777777" w:rsidR="00C220B1" w:rsidRPr="002A56CB" w:rsidRDefault="00C220B1" w:rsidP="00F01113">
            <w:pPr>
              <w:spacing w:after="0" w:line="240" w:lineRule="auto"/>
              <w:jc w:val="right"/>
              <w:rPr>
                <w:rFonts w:cs="Arial"/>
              </w:rPr>
            </w:pPr>
            <w:r w:rsidRPr="002A56CB">
              <w:rPr>
                <w:rFonts w:cs="Arial"/>
              </w:rPr>
              <w:t>77.33%</w:t>
            </w:r>
          </w:p>
        </w:tc>
        <w:tc>
          <w:tcPr>
            <w:tcW w:w="2196" w:type="dxa"/>
            <w:tcBorders>
              <w:top w:val="nil"/>
              <w:left w:val="nil"/>
              <w:bottom w:val="single" w:sz="4" w:space="0" w:color="E7E6E6"/>
              <w:right w:val="single" w:sz="4" w:space="0" w:color="E7E6E6"/>
            </w:tcBorders>
            <w:noWrap/>
            <w:vAlign w:val="bottom"/>
            <w:hideMark/>
          </w:tcPr>
          <w:p w14:paraId="6584743E" w14:textId="0960E73B" w:rsidR="00C220B1" w:rsidRPr="002A56CB" w:rsidRDefault="00C220B1" w:rsidP="00F01113">
            <w:pPr>
              <w:spacing w:after="0" w:line="240" w:lineRule="auto"/>
              <w:jc w:val="right"/>
              <w:rPr>
                <w:rFonts w:cs="Arial"/>
              </w:rPr>
            </w:pPr>
            <w:r w:rsidRPr="002A56CB">
              <w:rPr>
                <w:rFonts w:cs="Arial"/>
              </w:rPr>
              <w:t xml:space="preserve">        5,210.20</w:t>
            </w:r>
          </w:p>
        </w:tc>
        <w:tc>
          <w:tcPr>
            <w:tcW w:w="2167" w:type="dxa"/>
            <w:tcBorders>
              <w:top w:val="nil"/>
              <w:left w:val="nil"/>
              <w:bottom w:val="single" w:sz="4" w:space="0" w:color="E7E6E6"/>
              <w:right w:val="single" w:sz="4" w:space="0" w:color="E7E6E6"/>
            </w:tcBorders>
            <w:noWrap/>
            <w:vAlign w:val="bottom"/>
            <w:hideMark/>
          </w:tcPr>
          <w:p w14:paraId="256C4EA9" w14:textId="77777777" w:rsidR="00C220B1" w:rsidRPr="002A56CB" w:rsidRDefault="00C220B1" w:rsidP="00F01113">
            <w:pPr>
              <w:spacing w:after="0" w:line="240" w:lineRule="auto"/>
              <w:jc w:val="right"/>
              <w:rPr>
                <w:rFonts w:cs="Arial"/>
              </w:rPr>
            </w:pPr>
            <w:r w:rsidRPr="002A56CB">
              <w:rPr>
                <w:rFonts w:cs="Arial"/>
              </w:rPr>
              <w:t>73.81%</w:t>
            </w:r>
          </w:p>
        </w:tc>
        <w:tc>
          <w:tcPr>
            <w:tcW w:w="1991" w:type="dxa"/>
            <w:tcBorders>
              <w:top w:val="nil"/>
              <w:left w:val="nil"/>
              <w:bottom w:val="single" w:sz="4" w:space="0" w:color="E7E6E6"/>
              <w:right w:val="single" w:sz="4" w:space="0" w:color="E7E6E6"/>
            </w:tcBorders>
            <w:noWrap/>
            <w:vAlign w:val="bottom"/>
            <w:hideMark/>
          </w:tcPr>
          <w:p w14:paraId="47125E98" w14:textId="6593874A" w:rsidR="00C220B1" w:rsidRPr="002A56CB" w:rsidRDefault="00C220B1" w:rsidP="00F01113">
            <w:pPr>
              <w:spacing w:after="0" w:line="240" w:lineRule="auto"/>
              <w:jc w:val="right"/>
              <w:rPr>
                <w:rFonts w:cs="Arial"/>
              </w:rPr>
            </w:pPr>
            <w:r w:rsidRPr="002A56CB">
              <w:rPr>
                <w:rFonts w:cs="Arial"/>
              </w:rPr>
              <w:t xml:space="preserve">      3,696.44</w:t>
            </w:r>
          </w:p>
        </w:tc>
        <w:tc>
          <w:tcPr>
            <w:tcW w:w="1786" w:type="dxa"/>
            <w:tcBorders>
              <w:top w:val="nil"/>
              <w:left w:val="nil"/>
              <w:bottom w:val="single" w:sz="4" w:space="0" w:color="E7E6E6"/>
              <w:right w:val="single" w:sz="4" w:space="0" w:color="E7E6E6"/>
            </w:tcBorders>
            <w:noWrap/>
            <w:vAlign w:val="bottom"/>
            <w:hideMark/>
          </w:tcPr>
          <w:p w14:paraId="26C3C5B6" w14:textId="77777777" w:rsidR="00C220B1" w:rsidRPr="002A56CB" w:rsidRDefault="00C220B1" w:rsidP="00F01113">
            <w:pPr>
              <w:spacing w:after="0" w:line="240" w:lineRule="auto"/>
              <w:jc w:val="right"/>
              <w:rPr>
                <w:rFonts w:cs="Arial"/>
              </w:rPr>
            </w:pPr>
            <w:r w:rsidRPr="002A56CB">
              <w:rPr>
                <w:rFonts w:cs="Arial"/>
              </w:rPr>
              <w:t>68.70%</w:t>
            </w:r>
          </w:p>
        </w:tc>
        <w:tc>
          <w:tcPr>
            <w:tcW w:w="1991" w:type="dxa"/>
            <w:tcBorders>
              <w:top w:val="nil"/>
              <w:left w:val="nil"/>
              <w:bottom w:val="single" w:sz="4" w:space="0" w:color="E7E6E6"/>
              <w:right w:val="nil"/>
            </w:tcBorders>
            <w:noWrap/>
            <w:vAlign w:val="bottom"/>
            <w:hideMark/>
          </w:tcPr>
          <w:p w14:paraId="3F849E73" w14:textId="77777777" w:rsidR="00C220B1" w:rsidRPr="002A56CB" w:rsidRDefault="00C220B1" w:rsidP="00F01113">
            <w:pPr>
              <w:spacing w:after="0" w:line="240" w:lineRule="auto"/>
              <w:jc w:val="right"/>
              <w:rPr>
                <w:rFonts w:cs="Arial"/>
              </w:rPr>
            </w:pPr>
            <w:r w:rsidRPr="002A56CB">
              <w:rPr>
                <w:rFonts w:cs="Arial"/>
              </w:rPr>
              <w:t xml:space="preserve">      2,696.83 </w:t>
            </w:r>
          </w:p>
        </w:tc>
      </w:tr>
      <w:tr w:rsidR="00C220B1" w:rsidRPr="002A56CB" w14:paraId="412EEAE1" w14:textId="77777777" w:rsidTr="00F01113">
        <w:trPr>
          <w:trHeight w:val="340"/>
        </w:trPr>
        <w:tc>
          <w:tcPr>
            <w:tcW w:w="1473" w:type="dxa"/>
            <w:tcBorders>
              <w:top w:val="single" w:sz="4" w:space="0" w:color="E7E6E6"/>
              <w:left w:val="nil"/>
              <w:bottom w:val="single" w:sz="4" w:space="0" w:color="E7E6E6"/>
              <w:right w:val="single" w:sz="4" w:space="0" w:color="000000" w:themeColor="text1"/>
            </w:tcBorders>
            <w:noWrap/>
            <w:vAlign w:val="bottom"/>
            <w:hideMark/>
          </w:tcPr>
          <w:p w14:paraId="1583333F" w14:textId="77777777" w:rsidR="00C220B1" w:rsidRPr="00F01113" w:rsidRDefault="00C220B1" w:rsidP="00495A8E">
            <w:pPr>
              <w:spacing w:after="0" w:line="240" w:lineRule="auto"/>
              <w:rPr>
                <w:rFonts w:cs="Arial"/>
                <w:b/>
                <w:bCs/>
                <w:color w:val="000000" w:themeColor="text1"/>
              </w:rPr>
            </w:pPr>
            <w:r w:rsidRPr="00F01113">
              <w:rPr>
                <w:rFonts w:cs="Arial"/>
                <w:b/>
                <w:bCs/>
                <w:color w:val="000000" w:themeColor="text1"/>
              </w:rPr>
              <w:t>2019</w:t>
            </w:r>
          </w:p>
        </w:tc>
        <w:tc>
          <w:tcPr>
            <w:tcW w:w="2226" w:type="dxa"/>
            <w:tcBorders>
              <w:top w:val="nil"/>
              <w:left w:val="single" w:sz="4" w:space="0" w:color="000000" w:themeColor="text1"/>
              <w:bottom w:val="single" w:sz="4" w:space="0" w:color="E7E6E6"/>
              <w:right w:val="single" w:sz="4" w:space="0" w:color="E7E6E6"/>
            </w:tcBorders>
            <w:noWrap/>
            <w:vAlign w:val="bottom"/>
            <w:hideMark/>
          </w:tcPr>
          <w:p w14:paraId="6551B64D" w14:textId="77777777" w:rsidR="00C220B1" w:rsidRPr="002A56CB" w:rsidRDefault="00C220B1" w:rsidP="00F01113">
            <w:pPr>
              <w:spacing w:after="0" w:line="240" w:lineRule="auto"/>
              <w:jc w:val="right"/>
              <w:rPr>
                <w:rFonts w:cs="Arial"/>
              </w:rPr>
            </w:pPr>
            <w:r w:rsidRPr="002A56CB">
              <w:rPr>
                <w:rFonts w:cs="Arial"/>
              </w:rPr>
              <w:t>77.15%</w:t>
            </w:r>
          </w:p>
        </w:tc>
        <w:tc>
          <w:tcPr>
            <w:tcW w:w="2196" w:type="dxa"/>
            <w:tcBorders>
              <w:top w:val="nil"/>
              <w:left w:val="nil"/>
              <w:bottom w:val="single" w:sz="4" w:space="0" w:color="E7E6E6"/>
              <w:right w:val="single" w:sz="4" w:space="0" w:color="E7E6E6"/>
            </w:tcBorders>
            <w:noWrap/>
            <w:vAlign w:val="bottom"/>
            <w:hideMark/>
          </w:tcPr>
          <w:p w14:paraId="0ACB8D94" w14:textId="67BA1F50" w:rsidR="00C220B1" w:rsidRPr="002A56CB" w:rsidRDefault="00C220B1" w:rsidP="00F01113">
            <w:pPr>
              <w:spacing w:after="0" w:line="240" w:lineRule="auto"/>
              <w:jc w:val="right"/>
              <w:rPr>
                <w:rFonts w:cs="Arial"/>
              </w:rPr>
            </w:pPr>
            <w:r w:rsidRPr="002A56CB">
              <w:rPr>
                <w:rFonts w:cs="Arial"/>
              </w:rPr>
              <w:t xml:space="preserve">        4,770.46</w:t>
            </w:r>
          </w:p>
        </w:tc>
        <w:tc>
          <w:tcPr>
            <w:tcW w:w="2167" w:type="dxa"/>
            <w:tcBorders>
              <w:top w:val="nil"/>
              <w:left w:val="nil"/>
              <w:bottom w:val="single" w:sz="4" w:space="0" w:color="E7E6E6"/>
              <w:right w:val="single" w:sz="4" w:space="0" w:color="E7E6E6"/>
            </w:tcBorders>
            <w:noWrap/>
            <w:vAlign w:val="bottom"/>
            <w:hideMark/>
          </w:tcPr>
          <w:p w14:paraId="3E0325EE" w14:textId="77777777" w:rsidR="00C220B1" w:rsidRPr="002A56CB" w:rsidRDefault="00C220B1" w:rsidP="00F01113">
            <w:pPr>
              <w:spacing w:after="0" w:line="240" w:lineRule="auto"/>
              <w:jc w:val="right"/>
              <w:rPr>
                <w:rFonts w:cs="Arial"/>
              </w:rPr>
            </w:pPr>
            <w:r w:rsidRPr="002A56CB">
              <w:rPr>
                <w:rFonts w:cs="Arial"/>
              </w:rPr>
              <w:t>74.93%</w:t>
            </w:r>
          </w:p>
        </w:tc>
        <w:tc>
          <w:tcPr>
            <w:tcW w:w="1991" w:type="dxa"/>
            <w:tcBorders>
              <w:top w:val="nil"/>
              <w:left w:val="nil"/>
              <w:bottom w:val="single" w:sz="4" w:space="0" w:color="E7E6E6"/>
              <w:right w:val="single" w:sz="4" w:space="0" w:color="E7E6E6"/>
            </w:tcBorders>
            <w:noWrap/>
            <w:vAlign w:val="bottom"/>
            <w:hideMark/>
          </w:tcPr>
          <w:p w14:paraId="19D2FA06" w14:textId="6A501C72" w:rsidR="00C220B1" w:rsidRPr="002A56CB" w:rsidRDefault="00C220B1" w:rsidP="00F01113">
            <w:pPr>
              <w:spacing w:after="0" w:line="240" w:lineRule="auto"/>
              <w:jc w:val="right"/>
              <w:rPr>
                <w:rFonts w:cs="Arial"/>
              </w:rPr>
            </w:pPr>
            <w:r w:rsidRPr="002A56CB">
              <w:rPr>
                <w:rFonts w:cs="Arial"/>
              </w:rPr>
              <w:t xml:space="preserve">      2,597.64</w:t>
            </w:r>
          </w:p>
        </w:tc>
        <w:tc>
          <w:tcPr>
            <w:tcW w:w="1786" w:type="dxa"/>
            <w:tcBorders>
              <w:top w:val="nil"/>
              <w:left w:val="nil"/>
              <w:bottom w:val="single" w:sz="4" w:space="0" w:color="E7E6E6"/>
              <w:right w:val="single" w:sz="4" w:space="0" w:color="E7E6E6"/>
            </w:tcBorders>
            <w:noWrap/>
            <w:vAlign w:val="bottom"/>
            <w:hideMark/>
          </w:tcPr>
          <w:p w14:paraId="4DCE747F" w14:textId="77777777" w:rsidR="00C220B1" w:rsidRPr="002A56CB" w:rsidRDefault="00C220B1" w:rsidP="00F01113">
            <w:pPr>
              <w:spacing w:after="0" w:line="240" w:lineRule="auto"/>
              <w:jc w:val="right"/>
              <w:rPr>
                <w:rFonts w:cs="Arial"/>
              </w:rPr>
            </w:pPr>
            <w:r w:rsidRPr="002A56CB">
              <w:rPr>
                <w:rFonts w:cs="Arial"/>
              </w:rPr>
              <w:t>69.94%</w:t>
            </w:r>
          </w:p>
        </w:tc>
        <w:tc>
          <w:tcPr>
            <w:tcW w:w="1991" w:type="dxa"/>
            <w:tcBorders>
              <w:top w:val="nil"/>
              <w:left w:val="nil"/>
              <w:bottom w:val="single" w:sz="4" w:space="0" w:color="E7E6E6"/>
              <w:right w:val="nil"/>
            </w:tcBorders>
            <w:noWrap/>
            <w:vAlign w:val="bottom"/>
            <w:hideMark/>
          </w:tcPr>
          <w:p w14:paraId="04580E72" w14:textId="77777777" w:rsidR="00C220B1" w:rsidRPr="002A56CB" w:rsidRDefault="00C220B1" w:rsidP="00F01113">
            <w:pPr>
              <w:spacing w:after="0" w:line="240" w:lineRule="auto"/>
              <w:jc w:val="right"/>
              <w:rPr>
                <w:rFonts w:cs="Arial"/>
              </w:rPr>
            </w:pPr>
            <w:r w:rsidRPr="002A56CB">
              <w:rPr>
                <w:rFonts w:cs="Arial"/>
              </w:rPr>
              <w:t xml:space="preserve">      2,532.94 </w:t>
            </w:r>
          </w:p>
        </w:tc>
      </w:tr>
      <w:tr w:rsidR="00C220B1" w:rsidRPr="002A56CB" w14:paraId="4BE8F178" w14:textId="77777777" w:rsidTr="00F01113">
        <w:trPr>
          <w:trHeight w:val="340"/>
        </w:trPr>
        <w:tc>
          <w:tcPr>
            <w:tcW w:w="1473" w:type="dxa"/>
            <w:tcBorders>
              <w:top w:val="single" w:sz="4" w:space="0" w:color="E7E6E6"/>
              <w:left w:val="nil"/>
              <w:bottom w:val="single" w:sz="4" w:space="0" w:color="E7E6E6"/>
              <w:right w:val="single" w:sz="4" w:space="0" w:color="000000" w:themeColor="text1"/>
            </w:tcBorders>
            <w:noWrap/>
            <w:vAlign w:val="bottom"/>
            <w:hideMark/>
          </w:tcPr>
          <w:p w14:paraId="3FF58DCF" w14:textId="77777777" w:rsidR="00C220B1" w:rsidRPr="00F01113" w:rsidRDefault="00C220B1" w:rsidP="00495A8E">
            <w:pPr>
              <w:spacing w:after="0" w:line="240" w:lineRule="auto"/>
              <w:rPr>
                <w:rFonts w:cs="Arial"/>
                <w:b/>
                <w:bCs/>
                <w:color w:val="000000" w:themeColor="text1"/>
              </w:rPr>
            </w:pPr>
            <w:r w:rsidRPr="00F01113">
              <w:rPr>
                <w:rFonts w:cs="Arial"/>
                <w:b/>
                <w:bCs/>
                <w:color w:val="000000" w:themeColor="text1"/>
              </w:rPr>
              <w:t>2020</w:t>
            </w:r>
          </w:p>
        </w:tc>
        <w:tc>
          <w:tcPr>
            <w:tcW w:w="2226" w:type="dxa"/>
            <w:tcBorders>
              <w:top w:val="nil"/>
              <w:left w:val="single" w:sz="4" w:space="0" w:color="000000" w:themeColor="text1"/>
              <w:bottom w:val="single" w:sz="4" w:space="0" w:color="E7E6E6"/>
              <w:right w:val="single" w:sz="4" w:space="0" w:color="E7E6E6"/>
            </w:tcBorders>
            <w:noWrap/>
            <w:vAlign w:val="bottom"/>
            <w:hideMark/>
          </w:tcPr>
          <w:p w14:paraId="4A4E1065" w14:textId="77777777" w:rsidR="00C220B1" w:rsidRPr="002A56CB" w:rsidRDefault="00C220B1" w:rsidP="00F01113">
            <w:pPr>
              <w:spacing w:after="0" w:line="240" w:lineRule="auto"/>
              <w:jc w:val="right"/>
              <w:rPr>
                <w:rFonts w:cs="Arial"/>
              </w:rPr>
            </w:pPr>
            <w:r w:rsidRPr="002A56CB">
              <w:rPr>
                <w:rFonts w:cs="Arial"/>
              </w:rPr>
              <w:t>72.14%</w:t>
            </w:r>
          </w:p>
        </w:tc>
        <w:tc>
          <w:tcPr>
            <w:tcW w:w="2196" w:type="dxa"/>
            <w:tcBorders>
              <w:top w:val="nil"/>
              <w:left w:val="nil"/>
              <w:bottom w:val="single" w:sz="4" w:space="0" w:color="E7E6E6"/>
              <w:right w:val="single" w:sz="4" w:space="0" w:color="E7E6E6"/>
            </w:tcBorders>
            <w:noWrap/>
            <w:vAlign w:val="bottom"/>
            <w:hideMark/>
          </w:tcPr>
          <w:p w14:paraId="2FD7D67F" w14:textId="1E604032" w:rsidR="00C220B1" w:rsidRPr="002A56CB" w:rsidRDefault="00C220B1" w:rsidP="00F01113">
            <w:pPr>
              <w:spacing w:after="0" w:line="240" w:lineRule="auto"/>
              <w:jc w:val="right"/>
              <w:rPr>
                <w:rFonts w:cs="Arial"/>
              </w:rPr>
            </w:pPr>
            <w:r w:rsidRPr="002A56CB">
              <w:rPr>
                <w:rFonts w:cs="Arial"/>
              </w:rPr>
              <w:t xml:space="preserve">        4,422.21</w:t>
            </w:r>
          </w:p>
        </w:tc>
        <w:tc>
          <w:tcPr>
            <w:tcW w:w="2167" w:type="dxa"/>
            <w:tcBorders>
              <w:top w:val="nil"/>
              <w:left w:val="nil"/>
              <w:bottom w:val="single" w:sz="4" w:space="0" w:color="E7E6E6"/>
              <w:right w:val="single" w:sz="4" w:space="0" w:color="E7E6E6"/>
            </w:tcBorders>
            <w:noWrap/>
            <w:vAlign w:val="bottom"/>
            <w:hideMark/>
          </w:tcPr>
          <w:p w14:paraId="064C9DE2" w14:textId="77777777" w:rsidR="00C220B1" w:rsidRPr="002A56CB" w:rsidRDefault="00C220B1" w:rsidP="00F01113">
            <w:pPr>
              <w:spacing w:after="0" w:line="240" w:lineRule="auto"/>
              <w:jc w:val="right"/>
              <w:rPr>
                <w:rFonts w:cs="Arial"/>
              </w:rPr>
            </w:pPr>
            <w:r w:rsidRPr="002A56CB">
              <w:rPr>
                <w:rFonts w:cs="Arial"/>
              </w:rPr>
              <w:t>73.18%</w:t>
            </w:r>
          </w:p>
        </w:tc>
        <w:tc>
          <w:tcPr>
            <w:tcW w:w="1991" w:type="dxa"/>
            <w:tcBorders>
              <w:top w:val="nil"/>
              <w:left w:val="nil"/>
              <w:bottom w:val="single" w:sz="4" w:space="0" w:color="E7E6E6"/>
              <w:right w:val="single" w:sz="4" w:space="0" w:color="E7E6E6"/>
            </w:tcBorders>
            <w:noWrap/>
            <w:vAlign w:val="bottom"/>
            <w:hideMark/>
          </w:tcPr>
          <w:p w14:paraId="44518F1D" w14:textId="6D8B7E86" w:rsidR="00C220B1" w:rsidRPr="002A56CB" w:rsidRDefault="00C220B1" w:rsidP="00F01113">
            <w:pPr>
              <w:spacing w:after="0" w:line="240" w:lineRule="auto"/>
              <w:jc w:val="right"/>
              <w:rPr>
                <w:rFonts w:cs="Arial"/>
              </w:rPr>
            </w:pPr>
            <w:r w:rsidRPr="002A56CB">
              <w:rPr>
                <w:rFonts w:cs="Arial"/>
              </w:rPr>
              <w:t xml:space="preserve">      2,519.95</w:t>
            </w:r>
          </w:p>
        </w:tc>
        <w:tc>
          <w:tcPr>
            <w:tcW w:w="1786" w:type="dxa"/>
            <w:tcBorders>
              <w:top w:val="nil"/>
              <w:left w:val="nil"/>
              <w:bottom w:val="single" w:sz="4" w:space="0" w:color="E7E6E6"/>
              <w:right w:val="single" w:sz="4" w:space="0" w:color="E7E6E6"/>
            </w:tcBorders>
            <w:noWrap/>
            <w:vAlign w:val="bottom"/>
            <w:hideMark/>
          </w:tcPr>
          <w:p w14:paraId="07EC253A" w14:textId="77777777" w:rsidR="00C220B1" w:rsidRPr="002A56CB" w:rsidRDefault="00C220B1" w:rsidP="00F01113">
            <w:pPr>
              <w:spacing w:after="0" w:line="240" w:lineRule="auto"/>
              <w:jc w:val="right"/>
              <w:rPr>
                <w:rFonts w:cs="Arial"/>
              </w:rPr>
            </w:pPr>
            <w:r w:rsidRPr="002A56CB">
              <w:rPr>
                <w:rFonts w:cs="Arial"/>
              </w:rPr>
              <w:t>66.76%</w:t>
            </w:r>
          </w:p>
        </w:tc>
        <w:tc>
          <w:tcPr>
            <w:tcW w:w="1991" w:type="dxa"/>
            <w:tcBorders>
              <w:top w:val="nil"/>
              <w:left w:val="nil"/>
              <w:bottom w:val="single" w:sz="4" w:space="0" w:color="E7E6E6"/>
              <w:right w:val="nil"/>
            </w:tcBorders>
            <w:noWrap/>
            <w:vAlign w:val="bottom"/>
            <w:hideMark/>
          </w:tcPr>
          <w:p w14:paraId="095CE5CF" w14:textId="77777777" w:rsidR="00C220B1" w:rsidRPr="002A56CB" w:rsidRDefault="00C220B1" w:rsidP="00F01113">
            <w:pPr>
              <w:spacing w:after="0" w:line="240" w:lineRule="auto"/>
              <w:jc w:val="right"/>
              <w:rPr>
                <w:rFonts w:cs="Arial"/>
              </w:rPr>
            </w:pPr>
            <w:r w:rsidRPr="002A56CB">
              <w:rPr>
                <w:rFonts w:cs="Arial"/>
              </w:rPr>
              <w:t xml:space="preserve">      2,063.53 </w:t>
            </w:r>
          </w:p>
        </w:tc>
      </w:tr>
      <w:tr w:rsidR="00C220B1" w:rsidRPr="002A56CB" w14:paraId="46920D33" w14:textId="77777777" w:rsidTr="00F01113">
        <w:trPr>
          <w:trHeight w:val="340"/>
        </w:trPr>
        <w:tc>
          <w:tcPr>
            <w:tcW w:w="1473" w:type="dxa"/>
            <w:tcBorders>
              <w:top w:val="single" w:sz="4" w:space="0" w:color="E7E6E6"/>
              <w:left w:val="nil"/>
              <w:bottom w:val="single" w:sz="4" w:space="0" w:color="E7E6E6"/>
              <w:right w:val="single" w:sz="4" w:space="0" w:color="000000" w:themeColor="text1"/>
            </w:tcBorders>
            <w:noWrap/>
            <w:vAlign w:val="bottom"/>
            <w:hideMark/>
          </w:tcPr>
          <w:p w14:paraId="42845612" w14:textId="77777777" w:rsidR="00C220B1" w:rsidRPr="00F01113" w:rsidRDefault="00C220B1" w:rsidP="00495A8E">
            <w:pPr>
              <w:spacing w:after="0" w:line="240" w:lineRule="auto"/>
              <w:rPr>
                <w:rFonts w:cs="Arial"/>
                <w:b/>
                <w:bCs/>
                <w:color w:val="000000" w:themeColor="text1"/>
              </w:rPr>
            </w:pPr>
            <w:r w:rsidRPr="00F01113">
              <w:rPr>
                <w:rFonts w:cs="Arial"/>
                <w:b/>
                <w:bCs/>
                <w:color w:val="000000" w:themeColor="text1"/>
              </w:rPr>
              <w:t>2021</w:t>
            </w:r>
          </w:p>
        </w:tc>
        <w:tc>
          <w:tcPr>
            <w:tcW w:w="2226" w:type="dxa"/>
            <w:tcBorders>
              <w:top w:val="nil"/>
              <w:left w:val="single" w:sz="4" w:space="0" w:color="000000" w:themeColor="text1"/>
              <w:bottom w:val="single" w:sz="4" w:space="0" w:color="E7E6E6"/>
              <w:right w:val="single" w:sz="4" w:space="0" w:color="E7E6E6"/>
            </w:tcBorders>
            <w:noWrap/>
            <w:vAlign w:val="bottom"/>
            <w:hideMark/>
          </w:tcPr>
          <w:p w14:paraId="69E6C355" w14:textId="77777777" w:rsidR="00C220B1" w:rsidRPr="002A56CB" w:rsidRDefault="00C220B1" w:rsidP="00F01113">
            <w:pPr>
              <w:spacing w:after="0" w:line="240" w:lineRule="auto"/>
              <w:jc w:val="right"/>
              <w:rPr>
                <w:rFonts w:cs="Arial"/>
              </w:rPr>
            </w:pPr>
            <w:r w:rsidRPr="002A56CB">
              <w:rPr>
                <w:rFonts w:cs="Arial"/>
              </w:rPr>
              <w:t>73.73%</w:t>
            </w:r>
          </w:p>
        </w:tc>
        <w:tc>
          <w:tcPr>
            <w:tcW w:w="2196" w:type="dxa"/>
            <w:tcBorders>
              <w:top w:val="nil"/>
              <w:left w:val="nil"/>
              <w:bottom w:val="single" w:sz="4" w:space="0" w:color="E7E6E6"/>
              <w:right w:val="single" w:sz="4" w:space="0" w:color="E7E6E6"/>
            </w:tcBorders>
            <w:noWrap/>
            <w:vAlign w:val="bottom"/>
            <w:hideMark/>
          </w:tcPr>
          <w:p w14:paraId="54E08911" w14:textId="1B81DC02" w:rsidR="00C220B1" w:rsidRPr="002A56CB" w:rsidRDefault="00C220B1" w:rsidP="00F01113">
            <w:pPr>
              <w:spacing w:after="0" w:line="240" w:lineRule="auto"/>
              <w:jc w:val="right"/>
              <w:rPr>
                <w:rFonts w:cs="Arial"/>
              </w:rPr>
            </w:pPr>
            <w:r w:rsidRPr="002A56CB">
              <w:rPr>
                <w:rFonts w:cs="Arial"/>
              </w:rPr>
              <w:t xml:space="preserve">        5,307.00</w:t>
            </w:r>
          </w:p>
        </w:tc>
        <w:tc>
          <w:tcPr>
            <w:tcW w:w="2167" w:type="dxa"/>
            <w:tcBorders>
              <w:top w:val="nil"/>
              <w:left w:val="nil"/>
              <w:bottom w:val="single" w:sz="4" w:space="0" w:color="E7E6E6"/>
              <w:right w:val="single" w:sz="4" w:space="0" w:color="E7E6E6"/>
            </w:tcBorders>
            <w:noWrap/>
            <w:vAlign w:val="bottom"/>
            <w:hideMark/>
          </w:tcPr>
          <w:p w14:paraId="44F72E50" w14:textId="77777777" w:rsidR="00C220B1" w:rsidRPr="002A56CB" w:rsidRDefault="00C220B1" w:rsidP="00F01113">
            <w:pPr>
              <w:spacing w:after="0" w:line="240" w:lineRule="auto"/>
              <w:jc w:val="right"/>
              <w:rPr>
                <w:rFonts w:cs="Arial"/>
              </w:rPr>
            </w:pPr>
            <w:r w:rsidRPr="002A56CB">
              <w:rPr>
                <w:rFonts w:cs="Arial"/>
              </w:rPr>
              <w:t>77.10%</w:t>
            </w:r>
          </w:p>
        </w:tc>
        <w:tc>
          <w:tcPr>
            <w:tcW w:w="1991" w:type="dxa"/>
            <w:tcBorders>
              <w:top w:val="nil"/>
              <w:left w:val="nil"/>
              <w:bottom w:val="single" w:sz="4" w:space="0" w:color="E7E6E6"/>
              <w:right w:val="single" w:sz="4" w:space="0" w:color="E7E6E6"/>
            </w:tcBorders>
            <w:noWrap/>
            <w:vAlign w:val="bottom"/>
            <w:hideMark/>
          </w:tcPr>
          <w:p w14:paraId="59B8846F" w14:textId="5FE1FFFB" w:rsidR="00C220B1" w:rsidRPr="002A56CB" w:rsidRDefault="00C220B1" w:rsidP="00F01113">
            <w:pPr>
              <w:spacing w:after="0" w:line="240" w:lineRule="auto"/>
              <w:jc w:val="right"/>
              <w:rPr>
                <w:rFonts w:cs="Arial"/>
              </w:rPr>
            </w:pPr>
            <w:r w:rsidRPr="002A56CB">
              <w:rPr>
                <w:rFonts w:cs="Arial"/>
              </w:rPr>
              <w:t xml:space="preserve">      2,230.33</w:t>
            </w:r>
          </w:p>
        </w:tc>
        <w:tc>
          <w:tcPr>
            <w:tcW w:w="1786" w:type="dxa"/>
            <w:tcBorders>
              <w:top w:val="nil"/>
              <w:left w:val="nil"/>
              <w:bottom w:val="single" w:sz="4" w:space="0" w:color="E7E6E6"/>
              <w:right w:val="single" w:sz="4" w:space="0" w:color="E7E6E6"/>
            </w:tcBorders>
            <w:noWrap/>
            <w:vAlign w:val="bottom"/>
            <w:hideMark/>
          </w:tcPr>
          <w:p w14:paraId="16BD7A35" w14:textId="77777777" w:rsidR="00C220B1" w:rsidRPr="002A56CB" w:rsidRDefault="00C220B1" w:rsidP="00F01113">
            <w:pPr>
              <w:spacing w:after="0" w:line="240" w:lineRule="auto"/>
              <w:jc w:val="right"/>
              <w:rPr>
                <w:rFonts w:cs="Arial"/>
              </w:rPr>
            </w:pPr>
            <w:r w:rsidRPr="002A56CB">
              <w:rPr>
                <w:rFonts w:cs="Arial"/>
              </w:rPr>
              <w:t>67.85%</w:t>
            </w:r>
          </w:p>
        </w:tc>
        <w:tc>
          <w:tcPr>
            <w:tcW w:w="1991" w:type="dxa"/>
            <w:tcBorders>
              <w:top w:val="nil"/>
              <w:left w:val="nil"/>
              <w:bottom w:val="single" w:sz="4" w:space="0" w:color="E7E6E6"/>
              <w:right w:val="nil"/>
            </w:tcBorders>
            <w:noWrap/>
            <w:vAlign w:val="bottom"/>
            <w:hideMark/>
          </w:tcPr>
          <w:p w14:paraId="7E05FB99" w14:textId="77777777" w:rsidR="00C220B1" w:rsidRPr="002A56CB" w:rsidRDefault="00C220B1" w:rsidP="00F01113">
            <w:pPr>
              <w:spacing w:after="0" w:line="240" w:lineRule="auto"/>
              <w:jc w:val="right"/>
              <w:rPr>
                <w:rFonts w:cs="Arial"/>
              </w:rPr>
            </w:pPr>
            <w:r w:rsidRPr="002A56CB">
              <w:rPr>
                <w:rFonts w:cs="Arial"/>
              </w:rPr>
              <w:t xml:space="preserve">      1,727.38 </w:t>
            </w:r>
          </w:p>
        </w:tc>
      </w:tr>
      <w:tr w:rsidR="001776EE" w:rsidRPr="002A56CB" w14:paraId="64A89EC5" w14:textId="77777777" w:rsidTr="00F01113">
        <w:trPr>
          <w:trHeight w:val="340"/>
        </w:trPr>
        <w:tc>
          <w:tcPr>
            <w:tcW w:w="1473" w:type="dxa"/>
            <w:tcBorders>
              <w:top w:val="single" w:sz="4" w:space="0" w:color="E7E6E6"/>
              <w:left w:val="nil"/>
              <w:bottom w:val="single" w:sz="4" w:space="0" w:color="E7E6E6"/>
              <w:right w:val="single" w:sz="4" w:space="0" w:color="000000" w:themeColor="text1"/>
            </w:tcBorders>
            <w:noWrap/>
            <w:vAlign w:val="bottom"/>
            <w:hideMark/>
          </w:tcPr>
          <w:p w14:paraId="6C1137AA" w14:textId="77777777" w:rsidR="00C220B1" w:rsidRPr="00F01113" w:rsidRDefault="00C220B1" w:rsidP="00495A8E">
            <w:pPr>
              <w:spacing w:after="0" w:line="240" w:lineRule="auto"/>
              <w:rPr>
                <w:rFonts w:cs="Arial"/>
                <w:b/>
                <w:bCs/>
                <w:color w:val="000000" w:themeColor="text1"/>
              </w:rPr>
            </w:pPr>
            <w:r w:rsidRPr="00F01113">
              <w:rPr>
                <w:rFonts w:cs="Arial"/>
                <w:b/>
                <w:bCs/>
                <w:color w:val="000000" w:themeColor="text1"/>
              </w:rPr>
              <w:t>2022</w:t>
            </w:r>
          </w:p>
        </w:tc>
        <w:tc>
          <w:tcPr>
            <w:tcW w:w="2226" w:type="dxa"/>
            <w:tcBorders>
              <w:top w:val="nil"/>
              <w:left w:val="single" w:sz="4" w:space="0" w:color="000000" w:themeColor="text1"/>
              <w:bottom w:val="single" w:sz="4" w:space="0" w:color="E7E6E6"/>
              <w:right w:val="single" w:sz="4" w:space="0" w:color="E7E6E6"/>
            </w:tcBorders>
            <w:noWrap/>
            <w:vAlign w:val="bottom"/>
            <w:hideMark/>
          </w:tcPr>
          <w:p w14:paraId="6B91624D" w14:textId="77777777" w:rsidR="00C220B1" w:rsidRPr="002A56CB" w:rsidRDefault="00C220B1" w:rsidP="00F01113">
            <w:pPr>
              <w:spacing w:after="0" w:line="240" w:lineRule="auto"/>
              <w:jc w:val="right"/>
              <w:rPr>
                <w:rFonts w:cs="Arial"/>
              </w:rPr>
            </w:pPr>
            <w:r w:rsidRPr="002A56CB">
              <w:rPr>
                <w:rFonts w:cs="Arial"/>
              </w:rPr>
              <w:t>75.88%</w:t>
            </w:r>
          </w:p>
        </w:tc>
        <w:tc>
          <w:tcPr>
            <w:tcW w:w="2196" w:type="dxa"/>
            <w:tcBorders>
              <w:top w:val="nil"/>
              <w:left w:val="nil"/>
              <w:bottom w:val="single" w:sz="4" w:space="0" w:color="E7E6E6"/>
              <w:right w:val="single" w:sz="4" w:space="0" w:color="E7E6E6"/>
            </w:tcBorders>
            <w:noWrap/>
            <w:vAlign w:val="bottom"/>
            <w:hideMark/>
          </w:tcPr>
          <w:p w14:paraId="43751364" w14:textId="7C26366B" w:rsidR="00C220B1" w:rsidRPr="002A56CB" w:rsidRDefault="00C220B1" w:rsidP="00F01113">
            <w:pPr>
              <w:spacing w:after="0" w:line="240" w:lineRule="auto"/>
              <w:jc w:val="right"/>
              <w:rPr>
                <w:rFonts w:cs="Arial"/>
              </w:rPr>
            </w:pPr>
            <w:r w:rsidRPr="002A56CB">
              <w:rPr>
                <w:rFonts w:cs="Arial"/>
              </w:rPr>
              <w:t xml:space="preserve">        5,521.57</w:t>
            </w:r>
          </w:p>
        </w:tc>
        <w:tc>
          <w:tcPr>
            <w:tcW w:w="2167" w:type="dxa"/>
            <w:tcBorders>
              <w:top w:val="nil"/>
              <w:left w:val="nil"/>
              <w:bottom w:val="single" w:sz="4" w:space="0" w:color="E7E6E6"/>
              <w:right w:val="single" w:sz="4" w:space="0" w:color="E7E6E6"/>
            </w:tcBorders>
            <w:noWrap/>
            <w:vAlign w:val="bottom"/>
            <w:hideMark/>
          </w:tcPr>
          <w:p w14:paraId="7D75C10F" w14:textId="77777777" w:rsidR="00C220B1" w:rsidRPr="002A56CB" w:rsidRDefault="00C220B1" w:rsidP="00F01113">
            <w:pPr>
              <w:spacing w:after="0" w:line="240" w:lineRule="auto"/>
              <w:jc w:val="right"/>
              <w:rPr>
                <w:rFonts w:cs="Arial"/>
              </w:rPr>
            </w:pPr>
            <w:r w:rsidRPr="002A56CB">
              <w:rPr>
                <w:rFonts w:cs="Arial"/>
              </w:rPr>
              <w:t>79.46%</w:t>
            </w:r>
          </w:p>
        </w:tc>
        <w:tc>
          <w:tcPr>
            <w:tcW w:w="1991" w:type="dxa"/>
            <w:tcBorders>
              <w:top w:val="nil"/>
              <w:left w:val="nil"/>
              <w:bottom w:val="single" w:sz="4" w:space="0" w:color="E7E6E6"/>
              <w:right w:val="single" w:sz="4" w:space="0" w:color="E7E6E6"/>
            </w:tcBorders>
            <w:noWrap/>
            <w:vAlign w:val="bottom"/>
            <w:hideMark/>
          </w:tcPr>
          <w:p w14:paraId="297C6592" w14:textId="610298D6" w:rsidR="00C220B1" w:rsidRPr="002A56CB" w:rsidRDefault="00C220B1" w:rsidP="00F01113">
            <w:pPr>
              <w:spacing w:after="0" w:line="240" w:lineRule="auto"/>
              <w:jc w:val="right"/>
              <w:rPr>
                <w:rFonts w:cs="Arial"/>
              </w:rPr>
            </w:pPr>
            <w:r w:rsidRPr="002A56CB">
              <w:rPr>
                <w:rFonts w:cs="Arial"/>
              </w:rPr>
              <w:t xml:space="preserve">      2,664.62</w:t>
            </w:r>
          </w:p>
        </w:tc>
        <w:tc>
          <w:tcPr>
            <w:tcW w:w="1786" w:type="dxa"/>
            <w:tcBorders>
              <w:top w:val="nil"/>
              <w:left w:val="nil"/>
              <w:bottom w:val="single" w:sz="4" w:space="0" w:color="E7E6E6"/>
              <w:right w:val="single" w:sz="4" w:space="0" w:color="E7E6E6"/>
            </w:tcBorders>
            <w:noWrap/>
            <w:vAlign w:val="bottom"/>
            <w:hideMark/>
          </w:tcPr>
          <w:p w14:paraId="2451551A" w14:textId="77777777" w:rsidR="00C220B1" w:rsidRPr="002A56CB" w:rsidRDefault="00C220B1" w:rsidP="00F01113">
            <w:pPr>
              <w:spacing w:after="0" w:line="240" w:lineRule="auto"/>
              <w:jc w:val="right"/>
              <w:rPr>
                <w:rFonts w:cs="Arial"/>
              </w:rPr>
            </w:pPr>
            <w:r w:rsidRPr="002A56CB">
              <w:rPr>
                <w:rFonts w:cs="Arial"/>
              </w:rPr>
              <w:t>70.54%</w:t>
            </w:r>
          </w:p>
        </w:tc>
        <w:tc>
          <w:tcPr>
            <w:tcW w:w="1991" w:type="dxa"/>
            <w:tcBorders>
              <w:top w:val="nil"/>
              <w:left w:val="nil"/>
              <w:bottom w:val="single" w:sz="4" w:space="0" w:color="E7E6E6"/>
              <w:right w:val="nil"/>
            </w:tcBorders>
            <w:noWrap/>
            <w:vAlign w:val="bottom"/>
            <w:hideMark/>
          </w:tcPr>
          <w:p w14:paraId="5F3A8FB9" w14:textId="77777777" w:rsidR="00C220B1" w:rsidRPr="002A56CB" w:rsidRDefault="00C220B1" w:rsidP="00F01113">
            <w:pPr>
              <w:spacing w:after="0" w:line="240" w:lineRule="auto"/>
              <w:jc w:val="right"/>
              <w:rPr>
                <w:rFonts w:cs="Arial"/>
              </w:rPr>
            </w:pPr>
            <w:r w:rsidRPr="002A56CB">
              <w:rPr>
                <w:rFonts w:cs="Arial"/>
              </w:rPr>
              <w:t xml:space="preserve">      2,428.45 </w:t>
            </w:r>
          </w:p>
        </w:tc>
      </w:tr>
      <w:tr w:rsidR="001776EE" w:rsidRPr="002A56CB" w14:paraId="630D6B41" w14:textId="77777777" w:rsidTr="00F01113">
        <w:trPr>
          <w:trHeight w:val="340"/>
        </w:trPr>
        <w:tc>
          <w:tcPr>
            <w:tcW w:w="1473" w:type="dxa"/>
            <w:tcBorders>
              <w:top w:val="single" w:sz="4" w:space="0" w:color="E7E6E6"/>
              <w:left w:val="nil"/>
              <w:bottom w:val="single" w:sz="4" w:space="0" w:color="E7E6E6"/>
              <w:right w:val="single" w:sz="4" w:space="0" w:color="000000" w:themeColor="text1"/>
            </w:tcBorders>
            <w:noWrap/>
            <w:vAlign w:val="bottom"/>
            <w:hideMark/>
          </w:tcPr>
          <w:p w14:paraId="33DFE15B" w14:textId="77777777" w:rsidR="00C220B1" w:rsidRPr="00F01113" w:rsidRDefault="00C220B1" w:rsidP="00495A8E">
            <w:pPr>
              <w:spacing w:after="0" w:line="240" w:lineRule="auto"/>
              <w:rPr>
                <w:rFonts w:cs="Arial"/>
                <w:b/>
                <w:bCs/>
                <w:color w:val="000000" w:themeColor="text1"/>
              </w:rPr>
            </w:pPr>
            <w:r w:rsidRPr="00F01113">
              <w:rPr>
                <w:rFonts w:cs="Arial"/>
                <w:b/>
                <w:bCs/>
                <w:color w:val="000000" w:themeColor="text1"/>
              </w:rPr>
              <w:t>2023</w:t>
            </w:r>
          </w:p>
        </w:tc>
        <w:tc>
          <w:tcPr>
            <w:tcW w:w="2226" w:type="dxa"/>
            <w:tcBorders>
              <w:top w:val="single" w:sz="4" w:space="0" w:color="E7E6E6"/>
              <w:left w:val="single" w:sz="4" w:space="0" w:color="000000" w:themeColor="text1"/>
              <w:bottom w:val="single" w:sz="4" w:space="0" w:color="E7E6E6"/>
              <w:right w:val="single" w:sz="4" w:space="0" w:color="E7E6E6"/>
            </w:tcBorders>
            <w:noWrap/>
            <w:vAlign w:val="bottom"/>
            <w:hideMark/>
          </w:tcPr>
          <w:p w14:paraId="2ED52837" w14:textId="77777777" w:rsidR="00C220B1" w:rsidRPr="0039141B" w:rsidRDefault="00C220B1" w:rsidP="00F01113">
            <w:pPr>
              <w:spacing w:after="0" w:line="240" w:lineRule="auto"/>
              <w:jc w:val="right"/>
              <w:rPr>
                <w:rFonts w:cs="Arial"/>
              </w:rPr>
            </w:pPr>
            <w:r w:rsidRPr="0039141B">
              <w:rPr>
                <w:rFonts w:cs="Arial"/>
              </w:rPr>
              <w:t>76.42%</w:t>
            </w:r>
          </w:p>
        </w:tc>
        <w:tc>
          <w:tcPr>
            <w:tcW w:w="2196" w:type="dxa"/>
            <w:tcBorders>
              <w:top w:val="single" w:sz="4" w:space="0" w:color="E7E6E6"/>
              <w:left w:val="nil"/>
              <w:bottom w:val="single" w:sz="4" w:space="0" w:color="E7E6E6"/>
              <w:right w:val="single" w:sz="4" w:space="0" w:color="E7E6E6"/>
            </w:tcBorders>
            <w:noWrap/>
            <w:vAlign w:val="bottom"/>
            <w:hideMark/>
          </w:tcPr>
          <w:p w14:paraId="42749CBF" w14:textId="3BAE2E39" w:rsidR="00C220B1" w:rsidRPr="002A56CB" w:rsidRDefault="00C220B1" w:rsidP="00F01113">
            <w:pPr>
              <w:spacing w:after="0" w:line="240" w:lineRule="auto"/>
              <w:jc w:val="right"/>
              <w:rPr>
                <w:rFonts w:cs="Arial"/>
              </w:rPr>
            </w:pPr>
            <w:r w:rsidRPr="002A56CB">
              <w:rPr>
                <w:rFonts w:cs="Arial"/>
              </w:rPr>
              <w:t xml:space="preserve">        5,426.54</w:t>
            </w:r>
          </w:p>
        </w:tc>
        <w:tc>
          <w:tcPr>
            <w:tcW w:w="2167" w:type="dxa"/>
            <w:tcBorders>
              <w:top w:val="single" w:sz="4" w:space="0" w:color="E7E6E6"/>
              <w:left w:val="nil"/>
              <w:bottom w:val="single" w:sz="4" w:space="0" w:color="E7E6E6"/>
              <w:right w:val="single" w:sz="4" w:space="0" w:color="E7E6E6"/>
            </w:tcBorders>
            <w:noWrap/>
            <w:vAlign w:val="bottom"/>
            <w:hideMark/>
          </w:tcPr>
          <w:p w14:paraId="0EAE3244" w14:textId="77777777" w:rsidR="00C220B1" w:rsidRPr="002A56CB" w:rsidRDefault="00C220B1" w:rsidP="00F01113">
            <w:pPr>
              <w:spacing w:after="0" w:line="240" w:lineRule="auto"/>
              <w:jc w:val="right"/>
              <w:rPr>
                <w:rFonts w:cs="Arial"/>
              </w:rPr>
            </w:pPr>
            <w:r w:rsidRPr="002A56CB">
              <w:rPr>
                <w:rFonts w:cs="Arial"/>
              </w:rPr>
              <w:t>78.35%</w:t>
            </w:r>
          </w:p>
        </w:tc>
        <w:tc>
          <w:tcPr>
            <w:tcW w:w="1991" w:type="dxa"/>
            <w:tcBorders>
              <w:top w:val="single" w:sz="4" w:space="0" w:color="E7E6E6"/>
              <w:left w:val="nil"/>
              <w:bottom w:val="single" w:sz="4" w:space="0" w:color="E7E6E6"/>
              <w:right w:val="single" w:sz="4" w:space="0" w:color="E7E6E6"/>
            </w:tcBorders>
            <w:noWrap/>
            <w:vAlign w:val="bottom"/>
            <w:hideMark/>
          </w:tcPr>
          <w:p w14:paraId="4BCB1D3D" w14:textId="24300A70" w:rsidR="00C220B1" w:rsidRPr="002A56CB" w:rsidRDefault="00C220B1" w:rsidP="00F01113">
            <w:pPr>
              <w:spacing w:after="0" w:line="240" w:lineRule="auto"/>
              <w:jc w:val="right"/>
              <w:rPr>
                <w:rFonts w:cs="Arial"/>
              </w:rPr>
            </w:pPr>
            <w:r w:rsidRPr="002A56CB">
              <w:rPr>
                <w:rFonts w:cs="Arial"/>
              </w:rPr>
              <w:t xml:space="preserve">      2,625.78</w:t>
            </w:r>
          </w:p>
        </w:tc>
        <w:tc>
          <w:tcPr>
            <w:tcW w:w="1786" w:type="dxa"/>
            <w:tcBorders>
              <w:top w:val="single" w:sz="4" w:space="0" w:color="E7E6E6"/>
              <w:left w:val="nil"/>
              <w:bottom w:val="single" w:sz="4" w:space="0" w:color="E7E6E6"/>
              <w:right w:val="single" w:sz="4" w:space="0" w:color="E7E6E6"/>
            </w:tcBorders>
            <w:noWrap/>
            <w:vAlign w:val="bottom"/>
            <w:hideMark/>
          </w:tcPr>
          <w:p w14:paraId="4A2D9263" w14:textId="77777777" w:rsidR="00C220B1" w:rsidRPr="002A56CB" w:rsidRDefault="00C220B1" w:rsidP="00F01113">
            <w:pPr>
              <w:spacing w:after="0" w:line="240" w:lineRule="auto"/>
              <w:jc w:val="right"/>
              <w:rPr>
                <w:rFonts w:cs="Arial"/>
              </w:rPr>
            </w:pPr>
            <w:r w:rsidRPr="002A56CB">
              <w:rPr>
                <w:rFonts w:cs="Arial"/>
              </w:rPr>
              <w:t>69.61%</w:t>
            </w:r>
          </w:p>
        </w:tc>
        <w:tc>
          <w:tcPr>
            <w:tcW w:w="1991" w:type="dxa"/>
            <w:tcBorders>
              <w:top w:val="single" w:sz="4" w:space="0" w:color="E7E6E6"/>
              <w:left w:val="nil"/>
              <w:bottom w:val="single" w:sz="4" w:space="0" w:color="E7E6E6"/>
              <w:right w:val="nil"/>
            </w:tcBorders>
            <w:noWrap/>
            <w:vAlign w:val="bottom"/>
            <w:hideMark/>
          </w:tcPr>
          <w:p w14:paraId="5155C903" w14:textId="77777777" w:rsidR="00C220B1" w:rsidRPr="002A56CB" w:rsidRDefault="00C220B1" w:rsidP="00F01113">
            <w:pPr>
              <w:spacing w:after="0" w:line="240" w:lineRule="auto"/>
              <w:jc w:val="right"/>
              <w:rPr>
                <w:rFonts w:cs="Arial"/>
              </w:rPr>
            </w:pPr>
            <w:r w:rsidRPr="002A56CB">
              <w:rPr>
                <w:rFonts w:cs="Arial"/>
              </w:rPr>
              <w:t xml:space="preserve">      2,018.15 </w:t>
            </w:r>
          </w:p>
        </w:tc>
      </w:tr>
      <w:tr w:rsidR="001776EE" w:rsidRPr="002A56CB" w14:paraId="6EF182C4" w14:textId="77777777" w:rsidTr="00F01113">
        <w:trPr>
          <w:trHeight w:val="340"/>
        </w:trPr>
        <w:tc>
          <w:tcPr>
            <w:tcW w:w="1473" w:type="dxa"/>
            <w:tcBorders>
              <w:top w:val="single" w:sz="4" w:space="0" w:color="E7E6E6"/>
              <w:left w:val="nil"/>
              <w:bottom w:val="nil"/>
              <w:right w:val="single" w:sz="4" w:space="0" w:color="000000" w:themeColor="text1"/>
            </w:tcBorders>
            <w:noWrap/>
            <w:vAlign w:val="bottom"/>
          </w:tcPr>
          <w:p w14:paraId="14D87D6C" w14:textId="1C62E9BE" w:rsidR="00C220B1" w:rsidRPr="00F01113" w:rsidRDefault="00C220B1" w:rsidP="00495A8E">
            <w:pPr>
              <w:spacing w:after="0" w:line="240" w:lineRule="auto"/>
              <w:rPr>
                <w:rFonts w:cs="Arial"/>
                <w:b/>
                <w:bCs/>
                <w:color w:val="000000" w:themeColor="text1"/>
              </w:rPr>
            </w:pPr>
            <w:r w:rsidRPr="00F01113">
              <w:rPr>
                <w:rFonts w:cs="Arial"/>
                <w:b/>
                <w:bCs/>
                <w:color w:val="000000" w:themeColor="text1"/>
              </w:rPr>
              <w:t>2024</w:t>
            </w:r>
          </w:p>
        </w:tc>
        <w:tc>
          <w:tcPr>
            <w:tcW w:w="2226" w:type="dxa"/>
            <w:tcBorders>
              <w:top w:val="single" w:sz="4" w:space="0" w:color="E7E6E6"/>
              <w:left w:val="single" w:sz="4" w:space="0" w:color="000000" w:themeColor="text1"/>
              <w:bottom w:val="nil"/>
              <w:right w:val="single" w:sz="4" w:space="0" w:color="E7E6E6"/>
            </w:tcBorders>
            <w:noWrap/>
            <w:vAlign w:val="bottom"/>
          </w:tcPr>
          <w:p w14:paraId="505065C9" w14:textId="0311A18D" w:rsidR="00C220B1" w:rsidRPr="0039141B" w:rsidRDefault="008545D6" w:rsidP="00F01113">
            <w:pPr>
              <w:spacing w:after="0" w:line="240" w:lineRule="auto"/>
              <w:jc w:val="right"/>
              <w:rPr>
                <w:rFonts w:cs="Arial"/>
              </w:rPr>
            </w:pPr>
            <w:r w:rsidRPr="0039141B">
              <w:rPr>
                <w:rFonts w:cs="Arial"/>
              </w:rPr>
              <w:t>76.71%</w:t>
            </w:r>
          </w:p>
        </w:tc>
        <w:tc>
          <w:tcPr>
            <w:tcW w:w="2196" w:type="dxa"/>
            <w:tcBorders>
              <w:top w:val="single" w:sz="4" w:space="0" w:color="E7E6E6"/>
              <w:left w:val="nil"/>
              <w:bottom w:val="nil"/>
              <w:right w:val="single" w:sz="4" w:space="0" w:color="E7E6E6"/>
            </w:tcBorders>
            <w:noWrap/>
            <w:vAlign w:val="bottom"/>
          </w:tcPr>
          <w:p w14:paraId="375DA9C9" w14:textId="548B2849" w:rsidR="00C220B1" w:rsidRPr="002A56CB" w:rsidRDefault="00310542" w:rsidP="00F01113">
            <w:pPr>
              <w:spacing w:after="0" w:line="240" w:lineRule="auto"/>
              <w:jc w:val="right"/>
              <w:rPr>
                <w:rFonts w:cs="Arial"/>
              </w:rPr>
            </w:pPr>
            <w:r w:rsidRPr="002A56CB">
              <w:rPr>
                <w:rFonts w:cs="Arial"/>
              </w:rPr>
              <w:t xml:space="preserve">        </w:t>
            </w:r>
            <w:r w:rsidR="004E1F82">
              <w:rPr>
                <w:rFonts w:cs="Arial"/>
              </w:rPr>
              <w:t>5,079.00</w:t>
            </w:r>
          </w:p>
        </w:tc>
        <w:tc>
          <w:tcPr>
            <w:tcW w:w="2167" w:type="dxa"/>
            <w:tcBorders>
              <w:top w:val="single" w:sz="4" w:space="0" w:color="E7E6E6"/>
              <w:left w:val="nil"/>
              <w:bottom w:val="nil"/>
              <w:right w:val="single" w:sz="4" w:space="0" w:color="E7E6E6"/>
            </w:tcBorders>
            <w:noWrap/>
            <w:vAlign w:val="bottom"/>
          </w:tcPr>
          <w:p w14:paraId="1F474EBA" w14:textId="50DAEE8D" w:rsidR="00C220B1" w:rsidRPr="002A56CB" w:rsidRDefault="008B27DD" w:rsidP="00F01113">
            <w:pPr>
              <w:spacing w:after="0" w:line="240" w:lineRule="auto"/>
              <w:jc w:val="right"/>
              <w:rPr>
                <w:rFonts w:cs="Arial"/>
              </w:rPr>
            </w:pPr>
            <w:r>
              <w:rPr>
                <w:rFonts w:cs="Arial"/>
              </w:rPr>
              <w:t>81.45%</w:t>
            </w:r>
          </w:p>
        </w:tc>
        <w:tc>
          <w:tcPr>
            <w:tcW w:w="1991" w:type="dxa"/>
            <w:tcBorders>
              <w:top w:val="single" w:sz="4" w:space="0" w:color="E7E6E6"/>
              <w:left w:val="nil"/>
              <w:bottom w:val="nil"/>
              <w:right w:val="single" w:sz="4" w:space="0" w:color="E7E6E6"/>
            </w:tcBorders>
            <w:noWrap/>
            <w:vAlign w:val="bottom"/>
          </w:tcPr>
          <w:p w14:paraId="0DA3ECB9" w14:textId="3271F6C1" w:rsidR="00C220B1" w:rsidRPr="002A56CB" w:rsidRDefault="00C02302" w:rsidP="00F01113">
            <w:pPr>
              <w:spacing w:after="0" w:line="240" w:lineRule="auto"/>
              <w:jc w:val="right"/>
              <w:rPr>
                <w:rFonts w:cs="Arial"/>
              </w:rPr>
            </w:pPr>
            <w:r w:rsidRPr="002A56CB">
              <w:rPr>
                <w:rFonts w:cs="Arial"/>
              </w:rPr>
              <w:t xml:space="preserve">      </w:t>
            </w:r>
            <w:r w:rsidR="00851F25">
              <w:rPr>
                <w:rFonts w:cs="Arial"/>
              </w:rPr>
              <w:t>3,402.61</w:t>
            </w:r>
          </w:p>
        </w:tc>
        <w:tc>
          <w:tcPr>
            <w:tcW w:w="1786" w:type="dxa"/>
            <w:tcBorders>
              <w:top w:val="single" w:sz="4" w:space="0" w:color="E7E6E6"/>
              <w:left w:val="nil"/>
              <w:bottom w:val="nil"/>
              <w:right w:val="single" w:sz="4" w:space="0" w:color="E7E6E6"/>
            </w:tcBorders>
            <w:noWrap/>
            <w:vAlign w:val="bottom"/>
          </w:tcPr>
          <w:p w14:paraId="64BD1CB1" w14:textId="46CC69DB" w:rsidR="00C220B1" w:rsidRPr="002A56CB" w:rsidRDefault="008B27DD" w:rsidP="00F01113">
            <w:pPr>
              <w:spacing w:after="0" w:line="240" w:lineRule="auto"/>
              <w:jc w:val="right"/>
              <w:rPr>
                <w:rFonts w:cs="Arial"/>
              </w:rPr>
            </w:pPr>
            <w:r>
              <w:rPr>
                <w:rFonts w:cs="Arial"/>
              </w:rPr>
              <w:t>63.93%</w:t>
            </w:r>
          </w:p>
        </w:tc>
        <w:tc>
          <w:tcPr>
            <w:tcW w:w="1991" w:type="dxa"/>
            <w:tcBorders>
              <w:top w:val="single" w:sz="4" w:space="0" w:color="E7E6E6"/>
              <w:left w:val="nil"/>
              <w:bottom w:val="nil"/>
              <w:right w:val="nil"/>
            </w:tcBorders>
            <w:noWrap/>
            <w:vAlign w:val="bottom"/>
          </w:tcPr>
          <w:p w14:paraId="4602A7F0" w14:textId="144ED4E1" w:rsidR="004161EB" w:rsidRPr="002A56CB" w:rsidRDefault="00C02302" w:rsidP="00F01113">
            <w:pPr>
              <w:spacing w:after="0" w:line="240" w:lineRule="auto"/>
              <w:jc w:val="right"/>
              <w:rPr>
                <w:rFonts w:cs="Arial"/>
              </w:rPr>
            </w:pPr>
            <w:r w:rsidRPr="002A56CB">
              <w:rPr>
                <w:rFonts w:cs="Arial"/>
              </w:rPr>
              <w:t xml:space="preserve">      </w:t>
            </w:r>
            <w:r w:rsidR="004161EB">
              <w:rPr>
                <w:rFonts w:cs="Arial"/>
              </w:rPr>
              <w:t>2,235.</w:t>
            </w:r>
            <w:r>
              <w:rPr>
                <w:rFonts w:cs="Arial"/>
              </w:rPr>
              <w:t>44</w:t>
            </w:r>
          </w:p>
        </w:tc>
      </w:tr>
    </w:tbl>
    <w:p w14:paraId="798F6244" w14:textId="7BCC021C" w:rsidR="00A327C5" w:rsidRDefault="00A327C5" w:rsidP="00A327C5"/>
    <w:p w14:paraId="55DE8B2C" w14:textId="77777777" w:rsidR="00DB16E4" w:rsidRDefault="00DB16E4" w:rsidP="00A327C5"/>
    <w:p w14:paraId="1A435B47" w14:textId="4C516267" w:rsidR="00A327C5" w:rsidRDefault="00A327C5" w:rsidP="00EB70B6">
      <w:pPr>
        <w:pStyle w:val="Figureheading"/>
      </w:pPr>
      <w:bookmarkStart w:id="59" w:name="_Toc171496888"/>
      <w:bookmarkStart w:id="60" w:name="_Toc171450372"/>
      <w:r w:rsidRPr="002C433B">
        <w:lastRenderedPageBreak/>
        <w:t xml:space="preserve">Primary channel transmission quota – Average percentage of Australian content transmitted, </w:t>
      </w:r>
      <w:bookmarkEnd w:id="59"/>
      <w:r w:rsidRPr="002C433B">
        <w:t>2018</w:t>
      </w:r>
      <w:r w:rsidR="003B536A" w:rsidRPr="002C433B">
        <w:t>–</w:t>
      </w:r>
      <w:r w:rsidRPr="002C433B">
        <w:t>2</w:t>
      </w:r>
      <w:bookmarkEnd w:id="60"/>
      <w:r w:rsidR="00532AE1" w:rsidRPr="002C433B">
        <w:t>4</w:t>
      </w:r>
    </w:p>
    <w:p w14:paraId="2C47604B" w14:textId="0A6156E3" w:rsidR="00A327C5" w:rsidRDefault="00A041C9" w:rsidP="00EB70B6">
      <w:pPr>
        <w:keepNext/>
        <w:keepLines/>
      </w:pPr>
      <w:r w:rsidRPr="00A041C9">
        <w:rPr>
          <w:noProof/>
        </w:rPr>
        <w:drawing>
          <wp:inline distT="0" distB="0" distL="0" distR="0" wp14:anchorId="77CD79AF" wp14:editId="1B042535">
            <wp:extent cx="8891270" cy="1778000"/>
            <wp:effectExtent l="0" t="0" r="5080" b="0"/>
            <wp:docPr id="291877548" name="Picture 1" descr="A graph showing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77548" name="Picture 1" descr="A graph showing a bar graph&#10;&#10;AI-generated content may be incorrect."/>
                    <pic:cNvPicPr/>
                  </pic:nvPicPr>
                  <pic:blipFill>
                    <a:blip r:embed="rId42"/>
                    <a:stretch>
                      <a:fillRect/>
                    </a:stretch>
                  </pic:blipFill>
                  <pic:spPr>
                    <a:xfrm>
                      <a:off x="0" y="0"/>
                      <a:ext cx="8891270" cy="1778000"/>
                    </a:xfrm>
                    <a:prstGeom prst="rect">
                      <a:avLst/>
                    </a:prstGeom>
                  </pic:spPr>
                </pic:pic>
              </a:graphicData>
            </a:graphic>
          </wp:inline>
        </w:drawing>
      </w:r>
    </w:p>
    <w:p w14:paraId="4945EE05" w14:textId="7D692FEC" w:rsidR="00A327C5" w:rsidRDefault="00A327C5" w:rsidP="00EB70B6">
      <w:pPr>
        <w:pStyle w:val="Figureheading"/>
      </w:pPr>
      <w:bookmarkStart w:id="61" w:name="_Toc171496889"/>
      <w:bookmarkStart w:id="62" w:name="_Toc171450373"/>
      <w:r w:rsidRPr="002C433B">
        <w:t xml:space="preserve">Non-primary channel transmission quota – Average hours of Australian content transmitted, </w:t>
      </w:r>
      <w:bookmarkEnd w:id="61"/>
      <w:r w:rsidRPr="002C433B">
        <w:t>2018</w:t>
      </w:r>
      <w:bookmarkEnd w:id="62"/>
      <w:r w:rsidR="00105C91" w:rsidRPr="002C433B">
        <w:t>–</w:t>
      </w:r>
      <w:r w:rsidRPr="002C433B">
        <w:t>2</w:t>
      </w:r>
      <w:r w:rsidR="006A29A9" w:rsidRPr="002C433B">
        <w:t>4</w:t>
      </w:r>
    </w:p>
    <w:p w14:paraId="329D1C16" w14:textId="22720CC9" w:rsidR="00624992" w:rsidRDefault="00F24076" w:rsidP="00624992">
      <w:pPr>
        <w:sectPr w:rsidR="00624992" w:rsidSect="00EB70B6">
          <w:pgSz w:w="16838" w:h="11906" w:orient="landscape" w:code="9"/>
          <w:pgMar w:top="1418" w:right="1418" w:bottom="1134" w:left="1418" w:header="709" w:footer="119" w:gutter="0"/>
          <w:cols w:space="708"/>
          <w:docGrid w:linePitch="360"/>
        </w:sectPr>
      </w:pPr>
      <w:r w:rsidRPr="00F24076">
        <w:rPr>
          <w:noProof/>
        </w:rPr>
        <w:drawing>
          <wp:inline distT="0" distB="0" distL="0" distR="0" wp14:anchorId="4BE516F4" wp14:editId="6A2FE488">
            <wp:extent cx="8891270" cy="2160270"/>
            <wp:effectExtent l="0" t="0" r="5080" b="0"/>
            <wp:docPr id="1838793832" name="Picture 1" descr="A graph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93832" name="Picture 1" descr="A graph of blue bars&#10;&#10;AI-generated content may be incorrect."/>
                    <pic:cNvPicPr/>
                  </pic:nvPicPr>
                  <pic:blipFill>
                    <a:blip r:embed="rId43"/>
                    <a:stretch>
                      <a:fillRect/>
                    </a:stretch>
                  </pic:blipFill>
                  <pic:spPr>
                    <a:xfrm>
                      <a:off x="0" y="0"/>
                      <a:ext cx="8891270" cy="2160270"/>
                    </a:xfrm>
                    <a:prstGeom prst="rect">
                      <a:avLst/>
                    </a:prstGeom>
                  </pic:spPr>
                </pic:pic>
              </a:graphicData>
            </a:graphic>
          </wp:inline>
        </w:drawing>
      </w:r>
    </w:p>
    <w:p w14:paraId="74971602" w14:textId="5ED4685C" w:rsidR="00A327C5" w:rsidRDefault="00624992" w:rsidP="00EB70B6">
      <w:pPr>
        <w:pStyle w:val="Heading2"/>
      </w:pPr>
      <w:bookmarkStart w:id="63" w:name="_Part_two_-"/>
      <w:bookmarkStart w:id="64" w:name="_Toc171496890"/>
      <w:bookmarkStart w:id="65" w:name="_Toc171450374"/>
      <w:bookmarkStart w:id="66" w:name="_Toc205892571"/>
      <w:bookmarkEnd w:id="63"/>
      <w:r>
        <w:lastRenderedPageBreak/>
        <w:t>P</w:t>
      </w:r>
      <w:r w:rsidR="00A327C5" w:rsidRPr="00B13495">
        <w:t xml:space="preserve">art </w:t>
      </w:r>
      <w:r w:rsidR="00A327C5">
        <w:t>2:</w:t>
      </w:r>
      <w:r w:rsidR="00A327C5" w:rsidRPr="00B13495">
        <w:t xml:space="preserve"> Australian Content and Children’s Television Standards – metro results</w:t>
      </w:r>
      <w:bookmarkEnd w:id="64"/>
      <w:bookmarkEnd w:id="65"/>
      <w:bookmarkEnd w:id="66"/>
      <w:r w:rsidR="00A327C5" w:rsidRPr="00B13495">
        <w:t xml:space="preserve"> </w:t>
      </w:r>
    </w:p>
    <w:p w14:paraId="63343CB1" w14:textId="592740F4" w:rsidR="00A327C5" w:rsidRDefault="00A327C5" w:rsidP="00EB70B6">
      <w:pPr>
        <w:pStyle w:val="Tableheading"/>
      </w:pPr>
      <w:bookmarkStart w:id="67" w:name="_Toc171496891"/>
      <w:bookmarkStart w:id="68" w:name="_Toc171450375"/>
      <w:r w:rsidRPr="00BE02C3">
        <w:t>Metropolitan ACCTS data, 202</w:t>
      </w:r>
      <w:bookmarkEnd w:id="67"/>
      <w:bookmarkEnd w:id="68"/>
      <w:r w:rsidR="006A29A9" w:rsidRPr="00BE02C3">
        <w:t>4</w:t>
      </w:r>
    </w:p>
    <w:tbl>
      <w:tblPr>
        <w:tblW w:w="8931" w:type="dxa"/>
        <w:tblLook w:val="04A0" w:firstRow="1" w:lastRow="0" w:firstColumn="1" w:lastColumn="0" w:noHBand="0" w:noVBand="1"/>
      </w:tblPr>
      <w:tblGrid>
        <w:gridCol w:w="2840"/>
        <w:gridCol w:w="3397"/>
        <w:gridCol w:w="2694"/>
      </w:tblGrid>
      <w:tr w:rsidR="00FD5D74" w:rsidRPr="001416F0" w14:paraId="742C9830" w14:textId="77777777" w:rsidTr="00411AB3">
        <w:trPr>
          <w:trHeight w:val="300"/>
        </w:trPr>
        <w:tc>
          <w:tcPr>
            <w:tcW w:w="8931" w:type="dxa"/>
            <w:gridSpan w:val="3"/>
            <w:tcBorders>
              <w:top w:val="nil"/>
              <w:left w:val="nil"/>
              <w:bottom w:val="nil"/>
              <w:right w:val="nil"/>
            </w:tcBorders>
            <w:noWrap/>
            <w:vAlign w:val="bottom"/>
            <w:hideMark/>
          </w:tcPr>
          <w:bookmarkEnd w:id="35"/>
          <w:p w14:paraId="2CA294A0" w14:textId="1ABE12C4" w:rsidR="00FD5D74" w:rsidRPr="001416F0" w:rsidRDefault="00FD5D74" w:rsidP="00495A8E">
            <w:pPr>
              <w:spacing w:after="0" w:line="240" w:lineRule="auto"/>
              <w:jc w:val="center"/>
              <w:rPr>
                <w:rFonts w:cs="Arial"/>
                <w:b/>
                <w:bCs/>
                <w:color w:val="AA5589"/>
              </w:rPr>
            </w:pPr>
            <w:r w:rsidRPr="001416F0">
              <w:rPr>
                <w:rFonts w:cs="Arial"/>
                <w:b/>
                <w:bCs/>
                <w:color w:val="AA5589"/>
              </w:rPr>
              <w:t>ACCTS points quota compliance data, 202</w:t>
            </w:r>
            <w:r w:rsidR="00BC3B80">
              <w:rPr>
                <w:rFonts w:cs="Arial"/>
                <w:b/>
                <w:bCs/>
                <w:color w:val="AA5589"/>
              </w:rPr>
              <w:t>4</w:t>
            </w:r>
          </w:p>
        </w:tc>
      </w:tr>
      <w:tr w:rsidR="00FD5D74" w:rsidRPr="001416F0" w14:paraId="7825768D" w14:textId="77777777" w:rsidTr="00411AB3">
        <w:trPr>
          <w:trHeight w:val="300"/>
        </w:trPr>
        <w:tc>
          <w:tcPr>
            <w:tcW w:w="8931" w:type="dxa"/>
            <w:gridSpan w:val="3"/>
            <w:tcBorders>
              <w:top w:val="nil"/>
              <w:left w:val="nil"/>
              <w:bottom w:val="nil"/>
              <w:right w:val="nil"/>
            </w:tcBorders>
            <w:noWrap/>
            <w:vAlign w:val="bottom"/>
            <w:hideMark/>
          </w:tcPr>
          <w:p w14:paraId="6DD75003" w14:textId="7A61FCB4" w:rsidR="00FD5D74" w:rsidRPr="001416F0" w:rsidRDefault="00FD5D74" w:rsidP="00495A8E">
            <w:pPr>
              <w:spacing w:after="0" w:line="240" w:lineRule="auto"/>
              <w:rPr>
                <w:rFonts w:cs="Arial"/>
                <w:b/>
                <w:bCs/>
              </w:rPr>
            </w:pPr>
            <w:r w:rsidRPr="001416F0">
              <w:rPr>
                <w:rFonts w:cs="Arial"/>
                <w:b/>
                <w:bCs/>
              </w:rPr>
              <w:t>Metropolitan ACCTS data 202</w:t>
            </w:r>
            <w:r w:rsidR="00BC3B80">
              <w:rPr>
                <w:rFonts w:cs="Arial"/>
                <w:b/>
                <w:bCs/>
              </w:rPr>
              <w:t>4</w:t>
            </w:r>
            <w:r w:rsidRPr="001416F0">
              <w:rPr>
                <w:rFonts w:cs="Arial"/>
                <w:b/>
                <w:bCs/>
              </w:rPr>
              <w:t xml:space="preserve"> (includes carry over points)</w:t>
            </w:r>
          </w:p>
        </w:tc>
      </w:tr>
      <w:tr w:rsidR="00FD5D74" w:rsidRPr="001416F0" w14:paraId="706B614A" w14:textId="77777777" w:rsidTr="00411AB3">
        <w:trPr>
          <w:trHeight w:val="303"/>
        </w:trPr>
        <w:tc>
          <w:tcPr>
            <w:tcW w:w="2840" w:type="dxa"/>
            <w:tcBorders>
              <w:top w:val="nil"/>
              <w:left w:val="nil"/>
              <w:bottom w:val="single" w:sz="4" w:space="0" w:color="C58CAF"/>
              <w:right w:val="single" w:sz="4" w:space="0" w:color="C58CAF"/>
            </w:tcBorders>
            <w:shd w:val="clear" w:color="000000" w:fill="AA5589"/>
            <w:hideMark/>
          </w:tcPr>
          <w:p w14:paraId="5041FBFA" w14:textId="77777777" w:rsidR="00FD5D74" w:rsidRPr="001416F0" w:rsidRDefault="00FD5D74" w:rsidP="00411AB3">
            <w:pPr>
              <w:spacing w:after="0" w:line="240" w:lineRule="auto"/>
              <w:rPr>
                <w:rFonts w:cs="Arial"/>
                <w:b/>
                <w:bCs/>
                <w:color w:val="FFFFFF"/>
              </w:rPr>
            </w:pPr>
            <w:r w:rsidRPr="001416F0">
              <w:rPr>
                <w:rFonts w:cs="Arial"/>
                <w:b/>
                <w:bCs/>
                <w:color w:val="FFFFFF"/>
              </w:rPr>
              <w:t>Network</w:t>
            </w:r>
          </w:p>
        </w:tc>
        <w:tc>
          <w:tcPr>
            <w:tcW w:w="3397" w:type="dxa"/>
            <w:tcBorders>
              <w:top w:val="nil"/>
              <w:left w:val="nil"/>
              <w:bottom w:val="single" w:sz="4" w:space="0" w:color="C58CAF"/>
              <w:right w:val="single" w:sz="4" w:space="0" w:color="C58CAF"/>
            </w:tcBorders>
            <w:shd w:val="clear" w:color="000000" w:fill="AA5589"/>
            <w:hideMark/>
          </w:tcPr>
          <w:p w14:paraId="0E6C904C" w14:textId="77777777" w:rsidR="00FD5D74" w:rsidRPr="001416F0" w:rsidRDefault="00FD5D74" w:rsidP="00411AB3">
            <w:pPr>
              <w:spacing w:after="0" w:line="240" w:lineRule="auto"/>
              <w:jc w:val="right"/>
              <w:rPr>
                <w:rFonts w:cs="Arial"/>
                <w:b/>
                <w:bCs/>
                <w:color w:val="FFFFFF"/>
              </w:rPr>
            </w:pPr>
            <w:r w:rsidRPr="001416F0">
              <w:rPr>
                <w:rFonts w:cs="Arial"/>
                <w:b/>
                <w:bCs/>
                <w:color w:val="FFFFFF"/>
              </w:rPr>
              <w:t>Average hours ACCTS</w:t>
            </w:r>
          </w:p>
        </w:tc>
        <w:tc>
          <w:tcPr>
            <w:tcW w:w="2694" w:type="dxa"/>
            <w:tcBorders>
              <w:top w:val="nil"/>
              <w:left w:val="nil"/>
              <w:bottom w:val="single" w:sz="4" w:space="0" w:color="C58CAF"/>
              <w:right w:val="nil"/>
            </w:tcBorders>
            <w:shd w:val="clear" w:color="000000" w:fill="AA5589"/>
            <w:hideMark/>
          </w:tcPr>
          <w:p w14:paraId="75E86B5A" w14:textId="77777777" w:rsidR="00FD5D74" w:rsidRPr="001416F0" w:rsidRDefault="00FD5D74" w:rsidP="00411AB3">
            <w:pPr>
              <w:spacing w:after="0" w:line="240" w:lineRule="auto"/>
              <w:jc w:val="right"/>
              <w:rPr>
                <w:rFonts w:cs="Arial"/>
                <w:b/>
                <w:bCs/>
                <w:color w:val="FFFFFF"/>
              </w:rPr>
            </w:pPr>
            <w:r w:rsidRPr="001416F0">
              <w:rPr>
                <w:rFonts w:cs="Arial"/>
                <w:b/>
                <w:bCs/>
                <w:color w:val="FFFFFF"/>
              </w:rPr>
              <w:t>Average points ACCTS</w:t>
            </w:r>
          </w:p>
        </w:tc>
      </w:tr>
      <w:tr w:rsidR="00FD5D74" w:rsidRPr="001416F0" w14:paraId="68832C48" w14:textId="77777777" w:rsidTr="00411AB3">
        <w:trPr>
          <w:trHeight w:val="300"/>
        </w:trPr>
        <w:tc>
          <w:tcPr>
            <w:tcW w:w="2840" w:type="dxa"/>
            <w:tcBorders>
              <w:top w:val="nil"/>
              <w:left w:val="nil"/>
              <w:bottom w:val="nil"/>
              <w:right w:val="single" w:sz="4" w:space="0" w:color="C58CAF"/>
            </w:tcBorders>
            <w:noWrap/>
            <w:vAlign w:val="bottom"/>
            <w:hideMark/>
          </w:tcPr>
          <w:p w14:paraId="62804EFD" w14:textId="77777777" w:rsidR="00FD5D74" w:rsidRPr="001416F0" w:rsidRDefault="00FD5D74" w:rsidP="00495A8E">
            <w:pPr>
              <w:spacing w:after="0" w:line="240" w:lineRule="auto"/>
              <w:rPr>
                <w:rFonts w:cs="Arial"/>
                <w:b/>
                <w:bCs/>
              </w:rPr>
            </w:pPr>
            <w:r w:rsidRPr="001416F0">
              <w:rPr>
                <w:rFonts w:cs="Arial"/>
                <w:b/>
                <w:bCs/>
              </w:rPr>
              <w:t>Seven</w:t>
            </w:r>
          </w:p>
        </w:tc>
        <w:tc>
          <w:tcPr>
            <w:tcW w:w="3397" w:type="dxa"/>
            <w:tcBorders>
              <w:top w:val="nil"/>
              <w:left w:val="nil"/>
              <w:bottom w:val="nil"/>
              <w:right w:val="nil"/>
            </w:tcBorders>
            <w:shd w:val="clear" w:color="000000" w:fill="DDBBD0"/>
            <w:noWrap/>
            <w:vAlign w:val="bottom"/>
            <w:hideMark/>
          </w:tcPr>
          <w:p w14:paraId="6F632A88" w14:textId="61CCB21A" w:rsidR="00FD5D74" w:rsidRPr="001416F0" w:rsidRDefault="00023698" w:rsidP="00406B3F">
            <w:pPr>
              <w:spacing w:after="0" w:line="240" w:lineRule="auto"/>
              <w:jc w:val="right"/>
              <w:rPr>
                <w:rFonts w:cs="Arial"/>
                <w:b/>
                <w:bCs/>
              </w:rPr>
            </w:pPr>
            <w:r>
              <w:rPr>
                <w:rFonts w:cs="Arial"/>
                <w:b/>
                <w:bCs/>
              </w:rPr>
              <w:t>157.50</w:t>
            </w:r>
          </w:p>
        </w:tc>
        <w:tc>
          <w:tcPr>
            <w:tcW w:w="2694" w:type="dxa"/>
            <w:tcBorders>
              <w:top w:val="nil"/>
              <w:left w:val="nil"/>
              <w:bottom w:val="nil"/>
              <w:right w:val="nil"/>
            </w:tcBorders>
            <w:shd w:val="clear" w:color="000000" w:fill="DDBBD0"/>
            <w:noWrap/>
            <w:vAlign w:val="bottom"/>
            <w:hideMark/>
          </w:tcPr>
          <w:p w14:paraId="4A638F74" w14:textId="6D5DC606" w:rsidR="00FD5D74" w:rsidRPr="001416F0" w:rsidRDefault="007D0A39" w:rsidP="00406B3F">
            <w:pPr>
              <w:spacing w:after="0" w:line="240" w:lineRule="auto"/>
              <w:jc w:val="right"/>
              <w:rPr>
                <w:rFonts w:cs="Arial"/>
                <w:b/>
                <w:bCs/>
              </w:rPr>
            </w:pPr>
            <w:r>
              <w:rPr>
                <w:rFonts w:cs="Arial"/>
                <w:b/>
                <w:bCs/>
              </w:rPr>
              <w:t>266.50</w:t>
            </w:r>
          </w:p>
        </w:tc>
      </w:tr>
      <w:tr w:rsidR="00FD5D74" w:rsidRPr="001416F0" w14:paraId="31965D55" w14:textId="77777777" w:rsidTr="00411AB3">
        <w:trPr>
          <w:trHeight w:val="300"/>
        </w:trPr>
        <w:tc>
          <w:tcPr>
            <w:tcW w:w="2840" w:type="dxa"/>
            <w:tcBorders>
              <w:top w:val="single" w:sz="4" w:space="0" w:color="E7E6E6"/>
              <w:left w:val="nil"/>
              <w:bottom w:val="single" w:sz="4" w:space="0" w:color="E7E6E6"/>
              <w:right w:val="single" w:sz="4" w:space="0" w:color="C58CAF"/>
            </w:tcBorders>
            <w:noWrap/>
            <w:vAlign w:val="bottom"/>
            <w:hideMark/>
          </w:tcPr>
          <w:p w14:paraId="0B46A984" w14:textId="77777777" w:rsidR="00FD5D74" w:rsidRPr="001416F0" w:rsidRDefault="00FD5D74" w:rsidP="00495A8E">
            <w:pPr>
              <w:spacing w:after="0" w:line="240" w:lineRule="auto"/>
              <w:rPr>
                <w:rFonts w:cs="Arial"/>
              </w:rPr>
            </w:pPr>
            <w:r w:rsidRPr="001416F0">
              <w:rPr>
                <w:rFonts w:cs="Arial"/>
              </w:rPr>
              <w:t>SAS ADELAIDE</w:t>
            </w:r>
          </w:p>
        </w:tc>
        <w:tc>
          <w:tcPr>
            <w:tcW w:w="3397" w:type="dxa"/>
            <w:tcBorders>
              <w:top w:val="single" w:sz="4" w:space="0" w:color="E7E6E6"/>
              <w:left w:val="nil"/>
              <w:bottom w:val="single" w:sz="4" w:space="0" w:color="E7E6E6"/>
              <w:right w:val="nil"/>
            </w:tcBorders>
            <w:noWrap/>
            <w:vAlign w:val="bottom"/>
            <w:hideMark/>
          </w:tcPr>
          <w:p w14:paraId="30E1DAE3" w14:textId="68475A25" w:rsidR="00FD5D74" w:rsidRPr="001416F0" w:rsidRDefault="00023698" w:rsidP="00406B3F">
            <w:pPr>
              <w:spacing w:after="0" w:line="240" w:lineRule="auto"/>
              <w:jc w:val="right"/>
              <w:rPr>
                <w:rFonts w:cs="Arial"/>
              </w:rPr>
            </w:pPr>
            <w:r>
              <w:rPr>
                <w:rFonts w:cs="Arial"/>
              </w:rPr>
              <w:t>157.50</w:t>
            </w:r>
          </w:p>
        </w:tc>
        <w:tc>
          <w:tcPr>
            <w:tcW w:w="2694" w:type="dxa"/>
            <w:tcBorders>
              <w:top w:val="single" w:sz="4" w:space="0" w:color="E7E6E6"/>
              <w:left w:val="nil"/>
              <w:bottom w:val="single" w:sz="4" w:space="0" w:color="E7E6E6"/>
              <w:right w:val="nil"/>
            </w:tcBorders>
            <w:noWrap/>
            <w:vAlign w:val="bottom"/>
            <w:hideMark/>
          </w:tcPr>
          <w:p w14:paraId="6396F733" w14:textId="6E7936DC" w:rsidR="00FD5D74" w:rsidRPr="001416F0" w:rsidRDefault="007D0A39" w:rsidP="00406B3F">
            <w:pPr>
              <w:spacing w:after="0" w:line="240" w:lineRule="auto"/>
              <w:jc w:val="right"/>
              <w:rPr>
                <w:rFonts w:cs="Arial"/>
              </w:rPr>
            </w:pPr>
            <w:r>
              <w:rPr>
                <w:rFonts w:cs="Arial"/>
              </w:rPr>
              <w:t>266.50</w:t>
            </w:r>
          </w:p>
        </w:tc>
      </w:tr>
      <w:tr w:rsidR="00FD5D74" w:rsidRPr="001416F0" w14:paraId="2564A76E" w14:textId="77777777" w:rsidTr="00411AB3">
        <w:trPr>
          <w:trHeight w:val="300"/>
        </w:trPr>
        <w:tc>
          <w:tcPr>
            <w:tcW w:w="2840" w:type="dxa"/>
            <w:tcBorders>
              <w:top w:val="nil"/>
              <w:left w:val="nil"/>
              <w:bottom w:val="single" w:sz="4" w:space="0" w:color="E7E6E6"/>
              <w:right w:val="single" w:sz="4" w:space="0" w:color="C58CAF"/>
            </w:tcBorders>
            <w:noWrap/>
            <w:vAlign w:val="bottom"/>
            <w:hideMark/>
          </w:tcPr>
          <w:p w14:paraId="70875EBE" w14:textId="77777777" w:rsidR="00FD5D74" w:rsidRPr="001416F0" w:rsidRDefault="00FD5D74" w:rsidP="00495A8E">
            <w:pPr>
              <w:spacing w:after="0" w:line="240" w:lineRule="auto"/>
              <w:rPr>
                <w:rFonts w:cs="Arial"/>
              </w:rPr>
            </w:pPr>
            <w:r w:rsidRPr="001416F0">
              <w:rPr>
                <w:rFonts w:cs="Arial"/>
              </w:rPr>
              <w:t>BTQ BRISBANE</w:t>
            </w:r>
          </w:p>
        </w:tc>
        <w:tc>
          <w:tcPr>
            <w:tcW w:w="3397" w:type="dxa"/>
            <w:tcBorders>
              <w:top w:val="nil"/>
              <w:left w:val="nil"/>
              <w:bottom w:val="single" w:sz="4" w:space="0" w:color="E7E6E6"/>
              <w:right w:val="nil"/>
            </w:tcBorders>
            <w:noWrap/>
            <w:vAlign w:val="bottom"/>
            <w:hideMark/>
          </w:tcPr>
          <w:p w14:paraId="144A8933" w14:textId="782829F5" w:rsidR="00FD5D74" w:rsidRPr="001416F0" w:rsidRDefault="00023698" w:rsidP="00406B3F">
            <w:pPr>
              <w:spacing w:after="0" w:line="240" w:lineRule="auto"/>
              <w:jc w:val="right"/>
              <w:rPr>
                <w:rFonts w:cs="Arial"/>
              </w:rPr>
            </w:pPr>
            <w:r>
              <w:rPr>
                <w:rFonts w:cs="Arial"/>
              </w:rPr>
              <w:t>157.50</w:t>
            </w:r>
          </w:p>
        </w:tc>
        <w:tc>
          <w:tcPr>
            <w:tcW w:w="2694" w:type="dxa"/>
            <w:tcBorders>
              <w:top w:val="nil"/>
              <w:left w:val="nil"/>
              <w:bottom w:val="single" w:sz="4" w:space="0" w:color="E7E6E6"/>
              <w:right w:val="nil"/>
            </w:tcBorders>
            <w:noWrap/>
            <w:vAlign w:val="bottom"/>
            <w:hideMark/>
          </w:tcPr>
          <w:p w14:paraId="0A7E2BD8" w14:textId="4D467216" w:rsidR="00FD5D74" w:rsidRPr="001416F0" w:rsidRDefault="007D0A39" w:rsidP="00406B3F">
            <w:pPr>
              <w:spacing w:after="0" w:line="240" w:lineRule="auto"/>
              <w:jc w:val="right"/>
              <w:rPr>
                <w:rFonts w:cs="Arial"/>
              </w:rPr>
            </w:pPr>
            <w:r>
              <w:rPr>
                <w:rFonts w:cs="Arial"/>
              </w:rPr>
              <w:t>266.50</w:t>
            </w:r>
          </w:p>
        </w:tc>
      </w:tr>
      <w:tr w:rsidR="00FD5D74" w:rsidRPr="001416F0" w14:paraId="282F4A68" w14:textId="77777777" w:rsidTr="00411AB3">
        <w:trPr>
          <w:trHeight w:val="300"/>
        </w:trPr>
        <w:tc>
          <w:tcPr>
            <w:tcW w:w="2840" w:type="dxa"/>
            <w:tcBorders>
              <w:top w:val="nil"/>
              <w:left w:val="nil"/>
              <w:bottom w:val="single" w:sz="4" w:space="0" w:color="E7E6E6"/>
              <w:right w:val="single" w:sz="4" w:space="0" w:color="C58CAF"/>
            </w:tcBorders>
            <w:noWrap/>
            <w:vAlign w:val="bottom"/>
            <w:hideMark/>
          </w:tcPr>
          <w:p w14:paraId="2177F603" w14:textId="77777777" w:rsidR="00FD5D74" w:rsidRPr="001416F0" w:rsidRDefault="00FD5D74" w:rsidP="00495A8E">
            <w:pPr>
              <w:spacing w:after="0" w:line="240" w:lineRule="auto"/>
              <w:rPr>
                <w:rFonts w:cs="Arial"/>
              </w:rPr>
            </w:pPr>
            <w:r w:rsidRPr="001416F0">
              <w:rPr>
                <w:rFonts w:cs="Arial"/>
              </w:rPr>
              <w:t>HSV MELBOURNE</w:t>
            </w:r>
          </w:p>
        </w:tc>
        <w:tc>
          <w:tcPr>
            <w:tcW w:w="3397" w:type="dxa"/>
            <w:tcBorders>
              <w:top w:val="nil"/>
              <w:left w:val="nil"/>
              <w:bottom w:val="single" w:sz="4" w:space="0" w:color="E7E6E6"/>
              <w:right w:val="nil"/>
            </w:tcBorders>
            <w:noWrap/>
            <w:vAlign w:val="bottom"/>
            <w:hideMark/>
          </w:tcPr>
          <w:p w14:paraId="12259CC5" w14:textId="71BF7323" w:rsidR="00FD5D74" w:rsidRPr="001416F0" w:rsidRDefault="00023698" w:rsidP="00406B3F">
            <w:pPr>
              <w:spacing w:after="0" w:line="240" w:lineRule="auto"/>
              <w:jc w:val="right"/>
              <w:rPr>
                <w:rFonts w:cs="Arial"/>
              </w:rPr>
            </w:pPr>
            <w:r>
              <w:rPr>
                <w:rFonts w:cs="Arial"/>
              </w:rPr>
              <w:t>157.50</w:t>
            </w:r>
          </w:p>
        </w:tc>
        <w:tc>
          <w:tcPr>
            <w:tcW w:w="2694" w:type="dxa"/>
            <w:tcBorders>
              <w:top w:val="nil"/>
              <w:left w:val="nil"/>
              <w:bottom w:val="single" w:sz="4" w:space="0" w:color="E7E6E6"/>
              <w:right w:val="nil"/>
            </w:tcBorders>
            <w:noWrap/>
            <w:vAlign w:val="bottom"/>
            <w:hideMark/>
          </w:tcPr>
          <w:p w14:paraId="47FBF693" w14:textId="5E1A5087" w:rsidR="00FD5D74" w:rsidRPr="001416F0" w:rsidRDefault="007D0A39" w:rsidP="00406B3F">
            <w:pPr>
              <w:spacing w:after="0" w:line="240" w:lineRule="auto"/>
              <w:jc w:val="right"/>
              <w:rPr>
                <w:rFonts w:cs="Arial"/>
              </w:rPr>
            </w:pPr>
            <w:r>
              <w:rPr>
                <w:rFonts w:cs="Arial"/>
              </w:rPr>
              <w:t>266.50</w:t>
            </w:r>
          </w:p>
        </w:tc>
      </w:tr>
      <w:tr w:rsidR="00FD5D74" w:rsidRPr="001416F0" w14:paraId="23B63C4C" w14:textId="77777777" w:rsidTr="00411AB3">
        <w:trPr>
          <w:trHeight w:val="300"/>
        </w:trPr>
        <w:tc>
          <w:tcPr>
            <w:tcW w:w="2840" w:type="dxa"/>
            <w:tcBorders>
              <w:top w:val="nil"/>
              <w:left w:val="nil"/>
              <w:bottom w:val="single" w:sz="4" w:space="0" w:color="E7E6E6"/>
              <w:right w:val="single" w:sz="4" w:space="0" w:color="C58CAF"/>
            </w:tcBorders>
            <w:noWrap/>
            <w:vAlign w:val="bottom"/>
            <w:hideMark/>
          </w:tcPr>
          <w:p w14:paraId="39464BED" w14:textId="77777777" w:rsidR="00FD5D74" w:rsidRPr="001416F0" w:rsidRDefault="00FD5D74" w:rsidP="00495A8E">
            <w:pPr>
              <w:spacing w:after="0" w:line="240" w:lineRule="auto"/>
              <w:rPr>
                <w:rFonts w:cs="Arial"/>
              </w:rPr>
            </w:pPr>
            <w:r w:rsidRPr="001416F0">
              <w:rPr>
                <w:rFonts w:cs="Arial"/>
              </w:rPr>
              <w:t>TVW PERTH</w:t>
            </w:r>
          </w:p>
        </w:tc>
        <w:tc>
          <w:tcPr>
            <w:tcW w:w="3397" w:type="dxa"/>
            <w:tcBorders>
              <w:top w:val="nil"/>
              <w:left w:val="nil"/>
              <w:bottom w:val="single" w:sz="4" w:space="0" w:color="E7E6E6"/>
              <w:right w:val="nil"/>
            </w:tcBorders>
            <w:noWrap/>
            <w:vAlign w:val="bottom"/>
            <w:hideMark/>
          </w:tcPr>
          <w:p w14:paraId="58DB9C43" w14:textId="6E8432F6" w:rsidR="00FD5D74" w:rsidRPr="001416F0" w:rsidRDefault="00023698" w:rsidP="00406B3F">
            <w:pPr>
              <w:spacing w:after="0" w:line="240" w:lineRule="auto"/>
              <w:jc w:val="right"/>
              <w:rPr>
                <w:rFonts w:cs="Arial"/>
              </w:rPr>
            </w:pPr>
            <w:r>
              <w:rPr>
                <w:rFonts w:cs="Arial"/>
              </w:rPr>
              <w:t>157.50</w:t>
            </w:r>
          </w:p>
        </w:tc>
        <w:tc>
          <w:tcPr>
            <w:tcW w:w="2694" w:type="dxa"/>
            <w:tcBorders>
              <w:top w:val="nil"/>
              <w:left w:val="nil"/>
              <w:bottom w:val="single" w:sz="4" w:space="0" w:color="E7E6E6"/>
              <w:right w:val="nil"/>
            </w:tcBorders>
            <w:noWrap/>
            <w:vAlign w:val="bottom"/>
            <w:hideMark/>
          </w:tcPr>
          <w:p w14:paraId="7C069605" w14:textId="49914C9E" w:rsidR="00FD5D74" w:rsidRPr="001416F0" w:rsidRDefault="007D0A39" w:rsidP="00406B3F">
            <w:pPr>
              <w:spacing w:after="0" w:line="240" w:lineRule="auto"/>
              <w:jc w:val="right"/>
              <w:rPr>
                <w:rFonts w:cs="Arial"/>
              </w:rPr>
            </w:pPr>
            <w:r>
              <w:rPr>
                <w:rFonts w:cs="Arial"/>
              </w:rPr>
              <w:t>266.50</w:t>
            </w:r>
          </w:p>
        </w:tc>
      </w:tr>
      <w:tr w:rsidR="00FD5D74" w:rsidRPr="001416F0" w14:paraId="3DBD9A4B" w14:textId="77777777" w:rsidTr="00411AB3">
        <w:trPr>
          <w:trHeight w:val="300"/>
        </w:trPr>
        <w:tc>
          <w:tcPr>
            <w:tcW w:w="2840" w:type="dxa"/>
            <w:tcBorders>
              <w:top w:val="nil"/>
              <w:left w:val="nil"/>
              <w:bottom w:val="single" w:sz="4" w:space="0" w:color="E7E6E6"/>
              <w:right w:val="single" w:sz="4" w:space="0" w:color="C58CAF"/>
            </w:tcBorders>
            <w:noWrap/>
            <w:vAlign w:val="bottom"/>
            <w:hideMark/>
          </w:tcPr>
          <w:p w14:paraId="2133FA77" w14:textId="77777777" w:rsidR="00FD5D74" w:rsidRPr="001416F0" w:rsidRDefault="00FD5D74" w:rsidP="00495A8E">
            <w:pPr>
              <w:spacing w:after="0" w:line="240" w:lineRule="auto"/>
              <w:rPr>
                <w:rFonts w:cs="Arial"/>
              </w:rPr>
            </w:pPr>
            <w:r w:rsidRPr="001416F0">
              <w:rPr>
                <w:rFonts w:cs="Arial"/>
              </w:rPr>
              <w:t>ATN SYDNEY</w:t>
            </w:r>
          </w:p>
        </w:tc>
        <w:tc>
          <w:tcPr>
            <w:tcW w:w="3397" w:type="dxa"/>
            <w:tcBorders>
              <w:top w:val="nil"/>
              <w:left w:val="nil"/>
              <w:bottom w:val="single" w:sz="4" w:space="0" w:color="E7E6E6"/>
              <w:right w:val="nil"/>
            </w:tcBorders>
            <w:noWrap/>
            <w:vAlign w:val="bottom"/>
            <w:hideMark/>
          </w:tcPr>
          <w:p w14:paraId="621C6C50" w14:textId="0B3FB1C7" w:rsidR="00FD5D74" w:rsidRPr="001416F0" w:rsidRDefault="00023698" w:rsidP="00406B3F">
            <w:pPr>
              <w:spacing w:after="0" w:line="240" w:lineRule="auto"/>
              <w:jc w:val="right"/>
              <w:rPr>
                <w:rFonts w:cs="Arial"/>
              </w:rPr>
            </w:pPr>
            <w:r>
              <w:rPr>
                <w:rFonts w:cs="Arial"/>
              </w:rPr>
              <w:t>157.50</w:t>
            </w:r>
          </w:p>
        </w:tc>
        <w:tc>
          <w:tcPr>
            <w:tcW w:w="2694" w:type="dxa"/>
            <w:tcBorders>
              <w:top w:val="nil"/>
              <w:left w:val="nil"/>
              <w:bottom w:val="single" w:sz="4" w:space="0" w:color="E7E6E6"/>
              <w:right w:val="nil"/>
            </w:tcBorders>
            <w:noWrap/>
            <w:vAlign w:val="bottom"/>
            <w:hideMark/>
          </w:tcPr>
          <w:p w14:paraId="77742508" w14:textId="702B9FC0" w:rsidR="00FD5D74" w:rsidRPr="001416F0" w:rsidRDefault="007D0A39" w:rsidP="00406B3F">
            <w:pPr>
              <w:spacing w:after="0" w:line="240" w:lineRule="auto"/>
              <w:jc w:val="right"/>
              <w:rPr>
                <w:rFonts w:cs="Arial"/>
              </w:rPr>
            </w:pPr>
            <w:r>
              <w:rPr>
                <w:rFonts w:cs="Arial"/>
              </w:rPr>
              <w:t>266.50</w:t>
            </w:r>
          </w:p>
        </w:tc>
      </w:tr>
      <w:tr w:rsidR="00FD5D74" w:rsidRPr="001416F0" w14:paraId="22605839" w14:textId="77777777" w:rsidTr="00411AB3">
        <w:trPr>
          <w:trHeight w:val="300"/>
        </w:trPr>
        <w:tc>
          <w:tcPr>
            <w:tcW w:w="2840" w:type="dxa"/>
            <w:tcBorders>
              <w:top w:val="nil"/>
              <w:left w:val="nil"/>
              <w:bottom w:val="single" w:sz="4" w:space="0" w:color="E7E6E6"/>
              <w:right w:val="single" w:sz="4" w:space="0" w:color="C58CAF"/>
            </w:tcBorders>
            <w:noWrap/>
            <w:vAlign w:val="bottom"/>
            <w:hideMark/>
          </w:tcPr>
          <w:p w14:paraId="2DD508C9" w14:textId="77777777" w:rsidR="00FD5D74" w:rsidRPr="001416F0" w:rsidRDefault="00FD5D74" w:rsidP="00495A8E">
            <w:pPr>
              <w:spacing w:after="0" w:line="240" w:lineRule="auto"/>
              <w:rPr>
                <w:rFonts w:cs="Arial"/>
                <w:b/>
                <w:bCs/>
              </w:rPr>
            </w:pPr>
            <w:r w:rsidRPr="001416F0">
              <w:rPr>
                <w:rFonts w:cs="Arial"/>
                <w:b/>
                <w:bCs/>
              </w:rPr>
              <w:t>Nine</w:t>
            </w:r>
          </w:p>
        </w:tc>
        <w:tc>
          <w:tcPr>
            <w:tcW w:w="3397" w:type="dxa"/>
            <w:tcBorders>
              <w:top w:val="nil"/>
              <w:left w:val="nil"/>
              <w:bottom w:val="single" w:sz="4" w:space="0" w:color="E7E6E6"/>
              <w:right w:val="nil"/>
            </w:tcBorders>
            <w:shd w:val="clear" w:color="000000" w:fill="DDBBD0"/>
            <w:noWrap/>
            <w:vAlign w:val="bottom"/>
          </w:tcPr>
          <w:p w14:paraId="60BEE32E" w14:textId="6676BA7D" w:rsidR="00FD5D74" w:rsidRPr="001416F0" w:rsidRDefault="009833EB" w:rsidP="00406B3F">
            <w:pPr>
              <w:spacing w:after="0" w:line="240" w:lineRule="auto"/>
              <w:jc w:val="right"/>
              <w:rPr>
                <w:rFonts w:cs="Arial"/>
                <w:b/>
                <w:bCs/>
              </w:rPr>
            </w:pPr>
            <w:r>
              <w:rPr>
                <w:rFonts w:cs="Arial"/>
                <w:b/>
                <w:bCs/>
              </w:rPr>
              <w:t>149.25</w:t>
            </w:r>
          </w:p>
        </w:tc>
        <w:tc>
          <w:tcPr>
            <w:tcW w:w="2694" w:type="dxa"/>
            <w:tcBorders>
              <w:top w:val="nil"/>
              <w:left w:val="nil"/>
              <w:bottom w:val="single" w:sz="4" w:space="0" w:color="E7E6E6"/>
              <w:right w:val="nil"/>
            </w:tcBorders>
            <w:shd w:val="clear" w:color="000000" w:fill="DDBBD0"/>
            <w:noWrap/>
            <w:vAlign w:val="bottom"/>
            <w:hideMark/>
          </w:tcPr>
          <w:p w14:paraId="161E4596" w14:textId="5E485580" w:rsidR="00FD5D74" w:rsidRPr="001416F0" w:rsidRDefault="00DC0727" w:rsidP="00406B3F">
            <w:pPr>
              <w:spacing w:after="0" w:line="240" w:lineRule="auto"/>
              <w:jc w:val="right"/>
              <w:rPr>
                <w:rFonts w:cs="Arial"/>
                <w:b/>
                <w:bCs/>
              </w:rPr>
            </w:pPr>
            <w:r>
              <w:rPr>
                <w:rFonts w:cs="Arial"/>
                <w:b/>
                <w:bCs/>
              </w:rPr>
              <w:t>274.76</w:t>
            </w:r>
          </w:p>
        </w:tc>
      </w:tr>
      <w:tr w:rsidR="00FD5D74" w:rsidRPr="001416F0" w14:paraId="3EF90285" w14:textId="77777777" w:rsidTr="00411AB3">
        <w:trPr>
          <w:trHeight w:val="300"/>
        </w:trPr>
        <w:tc>
          <w:tcPr>
            <w:tcW w:w="2840" w:type="dxa"/>
            <w:tcBorders>
              <w:top w:val="nil"/>
              <w:left w:val="nil"/>
              <w:bottom w:val="single" w:sz="4" w:space="0" w:color="E7E6E6"/>
              <w:right w:val="single" w:sz="4" w:space="0" w:color="C58CAF"/>
            </w:tcBorders>
            <w:noWrap/>
            <w:vAlign w:val="bottom"/>
            <w:hideMark/>
          </w:tcPr>
          <w:p w14:paraId="6525362E" w14:textId="77777777" w:rsidR="00FD5D74" w:rsidRPr="001416F0" w:rsidRDefault="00FD5D74" w:rsidP="00495A8E">
            <w:pPr>
              <w:spacing w:after="0" w:line="240" w:lineRule="auto"/>
              <w:rPr>
                <w:rFonts w:cs="Arial"/>
              </w:rPr>
            </w:pPr>
            <w:r w:rsidRPr="001416F0">
              <w:rPr>
                <w:rFonts w:cs="Arial"/>
              </w:rPr>
              <w:t>QTQ BRISBANE</w:t>
            </w:r>
          </w:p>
        </w:tc>
        <w:tc>
          <w:tcPr>
            <w:tcW w:w="3397" w:type="dxa"/>
            <w:tcBorders>
              <w:top w:val="nil"/>
              <w:left w:val="nil"/>
              <w:bottom w:val="single" w:sz="4" w:space="0" w:color="E7E6E6"/>
              <w:right w:val="nil"/>
            </w:tcBorders>
            <w:noWrap/>
            <w:vAlign w:val="bottom"/>
          </w:tcPr>
          <w:p w14:paraId="5F9C7ABF" w14:textId="544E9171" w:rsidR="00FD5D74" w:rsidRPr="001416F0" w:rsidRDefault="009833EB" w:rsidP="00406B3F">
            <w:pPr>
              <w:spacing w:after="0" w:line="240" w:lineRule="auto"/>
              <w:jc w:val="right"/>
              <w:rPr>
                <w:rFonts w:cs="Arial"/>
              </w:rPr>
            </w:pPr>
            <w:r>
              <w:rPr>
                <w:rFonts w:cs="Arial"/>
              </w:rPr>
              <w:t>149.25</w:t>
            </w:r>
          </w:p>
        </w:tc>
        <w:tc>
          <w:tcPr>
            <w:tcW w:w="2694" w:type="dxa"/>
            <w:tcBorders>
              <w:top w:val="nil"/>
              <w:left w:val="nil"/>
              <w:bottom w:val="single" w:sz="4" w:space="0" w:color="E7E6E6"/>
              <w:right w:val="nil"/>
            </w:tcBorders>
            <w:noWrap/>
            <w:vAlign w:val="bottom"/>
            <w:hideMark/>
          </w:tcPr>
          <w:p w14:paraId="111DCAC8" w14:textId="2DB80D68" w:rsidR="00FD5D74" w:rsidRPr="001416F0" w:rsidRDefault="003B44BF" w:rsidP="00406B3F">
            <w:pPr>
              <w:spacing w:after="0" w:line="240" w:lineRule="auto"/>
              <w:jc w:val="right"/>
              <w:rPr>
                <w:rFonts w:cs="Arial"/>
              </w:rPr>
            </w:pPr>
            <w:r>
              <w:rPr>
                <w:rFonts w:cs="Arial"/>
              </w:rPr>
              <w:t>275.09</w:t>
            </w:r>
          </w:p>
        </w:tc>
      </w:tr>
      <w:tr w:rsidR="00FD5D74" w:rsidRPr="001416F0" w14:paraId="403BE001" w14:textId="77777777" w:rsidTr="00411AB3">
        <w:trPr>
          <w:trHeight w:val="300"/>
        </w:trPr>
        <w:tc>
          <w:tcPr>
            <w:tcW w:w="2840" w:type="dxa"/>
            <w:tcBorders>
              <w:top w:val="nil"/>
              <w:left w:val="nil"/>
              <w:bottom w:val="single" w:sz="4" w:space="0" w:color="E7E6E6"/>
              <w:right w:val="single" w:sz="4" w:space="0" w:color="C58CAF"/>
            </w:tcBorders>
            <w:noWrap/>
            <w:vAlign w:val="bottom"/>
            <w:hideMark/>
          </w:tcPr>
          <w:p w14:paraId="71E27411" w14:textId="77777777" w:rsidR="00FD5D74" w:rsidRPr="001416F0" w:rsidRDefault="00FD5D74" w:rsidP="00495A8E">
            <w:pPr>
              <w:spacing w:after="0" w:line="240" w:lineRule="auto"/>
              <w:rPr>
                <w:rFonts w:cs="Arial"/>
              </w:rPr>
            </w:pPr>
            <w:r w:rsidRPr="001416F0">
              <w:rPr>
                <w:rFonts w:cs="Arial"/>
              </w:rPr>
              <w:t>GTV MELBOURNE</w:t>
            </w:r>
          </w:p>
        </w:tc>
        <w:tc>
          <w:tcPr>
            <w:tcW w:w="3397" w:type="dxa"/>
            <w:tcBorders>
              <w:top w:val="nil"/>
              <w:left w:val="nil"/>
              <w:bottom w:val="single" w:sz="4" w:space="0" w:color="E7E6E6"/>
              <w:right w:val="nil"/>
            </w:tcBorders>
            <w:noWrap/>
            <w:vAlign w:val="bottom"/>
          </w:tcPr>
          <w:p w14:paraId="178BA285" w14:textId="277CAD45" w:rsidR="00FD5D74" w:rsidRPr="001416F0" w:rsidRDefault="009234EA" w:rsidP="00406B3F">
            <w:pPr>
              <w:spacing w:after="0" w:line="240" w:lineRule="auto"/>
              <w:jc w:val="right"/>
              <w:rPr>
                <w:rFonts w:cs="Arial"/>
              </w:rPr>
            </w:pPr>
            <w:r>
              <w:rPr>
                <w:rFonts w:cs="Arial"/>
              </w:rPr>
              <w:t>149.25</w:t>
            </w:r>
          </w:p>
        </w:tc>
        <w:tc>
          <w:tcPr>
            <w:tcW w:w="2694" w:type="dxa"/>
            <w:tcBorders>
              <w:top w:val="nil"/>
              <w:left w:val="nil"/>
              <w:bottom w:val="single" w:sz="4" w:space="0" w:color="E7E6E6"/>
              <w:right w:val="nil"/>
            </w:tcBorders>
            <w:noWrap/>
            <w:vAlign w:val="bottom"/>
            <w:hideMark/>
          </w:tcPr>
          <w:p w14:paraId="62E682FC" w14:textId="243ACFCD" w:rsidR="00FD5D74" w:rsidRPr="001416F0" w:rsidRDefault="003B44BF" w:rsidP="00406B3F">
            <w:pPr>
              <w:spacing w:after="0" w:line="240" w:lineRule="auto"/>
              <w:jc w:val="right"/>
              <w:rPr>
                <w:rFonts w:cs="Arial"/>
              </w:rPr>
            </w:pPr>
            <w:r>
              <w:rPr>
                <w:rFonts w:cs="Arial"/>
              </w:rPr>
              <w:t>274.09</w:t>
            </w:r>
          </w:p>
        </w:tc>
      </w:tr>
      <w:tr w:rsidR="00FD5D74" w:rsidRPr="001416F0" w14:paraId="04F8BAF6" w14:textId="77777777" w:rsidTr="00411AB3">
        <w:trPr>
          <w:trHeight w:val="300"/>
        </w:trPr>
        <w:tc>
          <w:tcPr>
            <w:tcW w:w="2840" w:type="dxa"/>
            <w:tcBorders>
              <w:top w:val="nil"/>
              <w:left w:val="nil"/>
              <w:bottom w:val="single" w:sz="4" w:space="0" w:color="E7E6E6"/>
              <w:right w:val="single" w:sz="4" w:space="0" w:color="C58CAF"/>
            </w:tcBorders>
            <w:noWrap/>
            <w:vAlign w:val="bottom"/>
            <w:hideMark/>
          </w:tcPr>
          <w:p w14:paraId="540D53C3" w14:textId="77777777" w:rsidR="00FD5D74" w:rsidRPr="001416F0" w:rsidRDefault="00FD5D74" w:rsidP="00495A8E">
            <w:pPr>
              <w:spacing w:after="0" w:line="240" w:lineRule="auto"/>
              <w:rPr>
                <w:rFonts w:cs="Arial"/>
              </w:rPr>
            </w:pPr>
            <w:r w:rsidRPr="001416F0">
              <w:rPr>
                <w:rFonts w:cs="Arial"/>
              </w:rPr>
              <w:t>TCN SYDNEY</w:t>
            </w:r>
          </w:p>
        </w:tc>
        <w:tc>
          <w:tcPr>
            <w:tcW w:w="3397" w:type="dxa"/>
            <w:tcBorders>
              <w:top w:val="nil"/>
              <w:left w:val="nil"/>
              <w:bottom w:val="single" w:sz="4" w:space="0" w:color="E7E6E6"/>
              <w:right w:val="nil"/>
            </w:tcBorders>
            <w:noWrap/>
            <w:vAlign w:val="bottom"/>
          </w:tcPr>
          <w:p w14:paraId="1E535208" w14:textId="6DB03965" w:rsidR="00FD5D74" w:rsidRPr="001416F0" w:rsidRDefault="009234EA" w:rsidP="00406B3F">
            <w:pPr>
              <w:spacing w:after="0" w:line="240" w:lineRule="auto"/>
              <w:jc w:val="right"/>
              <w:rPr>
                <w:rFonts w:cs="Arial"/>
              </w:rPr>
            </w:pPr>
            <w:r>
              <w:rPr>
                <w:rFonts w:cs="Arial"/>
              </w:rPr>
              <w:t>149.25</w:t>
            </w:r>
          </w:p>
        </w:tc>
        <w:tc>
          <w:tcPr>
            <w:tcW w:w="2694" w:type="dxa"/>
            <w:tcBorders>
              <w:top w:val="nil"/>
              <w:left w:val="nil"/>
              <w:bottom w:val="single" w:sz="4" w:space="0" w:color="E7E6E6"/>
              <w:right w:val="nil"/>
            </w:tcBorders>
            <w:noWrap/>
            <w:vAlign w:val="bottom"/>
            <w:hideMark/>
          </w:tcPr>
          <w:p w14:paraId="7D7ECFD9" w14:textId="60DFC2DD" w:rsidR="00FD5D74" w:rsidRPr="001416F0" w:rsidRDefault="003B44BF" w:rsidP="00406B3F">
            <w:pPr>
              <w:spacing w:after="0" w:line="240" w:lineRule="auto"/>
              <w:jc w:val="right"/>
              <w:rPr>
                <w:rFonts w:cs="Arial"/>
              </w:rPr>
            </w:pPr>
            <w:r>
              <w:rPr>
                <w:rFonts w:cs="Arial"/>
              </w:rPr>
              <w:t>275.09</w:t>
            </w:r>
          </w:p>
        </w:tc>
      </w:tr>
      <w:tr w:rsidR="00FD5D74" w:rsidRPr="001416F0" w14:paraId="28279CD8" w14:textId="77777777" w:rsidTr="00411AB3">
        <w:trPr>
          <w:trHeight w:val="300"/>
        </w:trPr>
        <w:tc>
          <w:tcPr>
            <w:tcW w:w="2840" w:type="dxa"/>
            <w:tcBorders>
              <w:top w:val="nil"/>
              <w:left w:val="nil"/>
              <w:bottom w:val="single" w:sz="4" w:space="0" w:color="E7E6E6"/>
              <w:right w:val="single" w:sz="4" w:space="0" w:color="C58CAF"/>
            </w:tcBorders>
            <w:noWrap/>
            <w:vAlign w:val="bottom"/>
            <w:hideMark/>
          </w:tcPr>
          <w:p w14:paraId="55291E0C" w14:textId="77777777" w:rsidR="00FD5D74" w:rsidRPr="001416F0" w:rsidRDefault="00FD5D74" w:rsidP="00495A8E">
            <w:pPr>
              <w:spacing w:after="0" w:line="240" w:lineRule="auto"/>
              <w:rPr>
                <w:rFonts w:cs="Arial"/>
                <w:b/>
                <w:bCs/>
              </w:rPr>
            </w:pPr>
            <w:r w:rsidRPr="001416F0">
              <w:rPr>
                <w:rFonts w:cs="Arial"/>
                <w:b/>
                <w:bCs/>
              </w:rPr>
              <w:t>Ten</w:t>
            </w:r>
          </w:p>
        </w:tc>
        <w:tc>
          <w:tcPr>
            <w:tcW w:w="3397" w:type="dxa"/>
            <w:tcBorders>
              <w:top w:val="nil"/>
              <w:left w:val="nil"/>
              <w:bottom w:val="single" w:sz="4" w:space="0" w:color="E7E6E6"/>
              <w:right w:val="nil"/>
            </w:tcBorders>
            <w:shd w:val="clear" w:color="000000" w:fill="DDBBD0"/>
            <w:noWrap/>
            <w:vAlign w:val="bottom"/>
            <w:hideMark/>
          </w:tcPr>
          <w:p w14:paraId="2572926B" w14:textId="36FD5C60" w:rsidR="00FD5D74" w:rsidRPr="001416F0" w:rsidRDefault="00D00B03" w:rsidP="00406B3F">
            <w:pPr>
              <w:spacing w:after="0" w:line="240" w:lineRule="auto"/>
              <w:jc w:val="right"/>
              <w:rPr>
                <w:rFonts w:cs="Arial"/>
                <w:b/>
                <w:bCs/>
              </w:rPr>
            </w:pPr>
            <w:r>
              <w:rPr>
                <w:rFonts w:cs="Arial"/>
                <w:b/>
                <w:bCs/>
              </w:rPr>
              <w:t>172</w:t>
            </w:r>
            <w:r w:rsidR="00FD5D74" w:rsidRPr="001416F0">
              <w:rPr>
                <w:rFonts w:cs="Arial"/>
                <w:b/>
                <w:bCs/>
              </w:rPr>
              <w:t>.50</w:t>
            </w:r>
          </w:p>
        </w:tc>
        <w:tc>
          <w:tcPr>
            <w:tcW w:w="2694" w:type="dxa"/>
            <w:tcBorders>
              <w:top w:val="nil"/>
              <w:left w:val="nil"/>
              <w:bottom w:val="single" w:sz="4" w:space="0" w:color="E7E6E6"/>
              <w:right w:val="nil"/>
            </w:tcBorders>
            <w:shd w:val="clear" w:color="000000" w:fill="DDBBD0"/>
            <w:noWrap/>
            <w:vAlign w:val="bottom"/>
            <w:hideMark/>
          </w:tcPr>
          <w:p w14:paraId="3767E777" w14:textId="32C91D76" w:rsidR="00FD5D74" w:rsidRPr="001416F0" w:rsidRDefault="00E2244A" w:rsidP="00406B3F">
            <w:pPr>
              <w:spacing w:after="0" w:line="240" w:lineRule="auto"/>
              <w:jc w:val="right"/>
              <w:rPr>
                <w:rFonts w:cs="Arial"/>
                <w:b/>
                <w:bCs/>
              </w:rPr>
            </w:pPr>
            <w:r>
              <w:rPr>
                <w:rFonts w:cs="Arial"/>
                <w:b/>
                <w:bCs/>
              </w:rPr>
              <w:t>445</w:t>
            </w:r>
            <w:r w:rsidR="00FD5D74" w:rsidRPr="001416F0">
              <w:rPr>
                <w:rFonts w:cs="Arial"/>
                <w:b/>
                <w:bCs/>
              </w:rPr>
              <w:t>.50</w:t>
            </w:r>
          </w:p>
        </w:tc>
      </w:tr>
      <w:tr w:rsidR="00FD5D74" w:rsidRPr="001416F0" w14:paraId="4825760C" w14:textId="77777777" w:rsidTr="00411AB3">
        <w:trPr>
          <w:trHeight w:val="300"/>
        </w:trPr>
        <w:tc>
          <w:tcPr>
            <w:tcW w:w="2840" w:type="dxa"/>
            <w:tcBorders>
              <w:top w:val="nil"/>
              <w:left w:val="nil"/>
              <w:bottom w:val="single" w:sz="4" w:space="0" w:color="E7E6E6"/>
              <w:right w:val="single" w:sz="4" w:space="0" w:color="C58CAF"/>
            </w:tcBorders>
            <w:noWrap/>
            <w:vAlign w:val="bottom"/>
            <w:hideMark/>
          </w:tcPr>
          <w:p w14:paraId="12B8D16E" w14:textId="77777777" w:rsidR="00FD5D74" w:rsidRPr="001416F0" w:rsidRDefault="00FD5D74" w:rsidP="00495A8E">
            <w:pPr>
              <w:spacing w:after="0" w:line="240" w:lineRule="auto"/>
              <w:rPr>
                <w:rFonts w:cs="Arial"/>
              </w:rPr>
            </w:pPr>
            <w:r w:rsidRPr="001416F0">
              <w:rPr>
                <w:rFonts w:cs="Arial"/>
              </w:rPr>
              <w:t>ADS ADELAIDE</w:t>
            </w:r>
          </w:p>
        </w:tc>
        <w:tc>
          <w:tcPr>
            <w:tcW w:w="3397" w:type="dxa"/>
            <w:tcBorders>
              <w:top w:val="nil"/>
              <w:left w:val="nil"/>
              <w:bottom w:val="single" w:sz="4" w:space="0" w:color="E7E6E6"/>
              <w:right w:val="nil"/>
            </w:tcBorders>
            <w:noWrap/>
            <w:vAlign w:val="bottom"/>
            <w:hideMark/>
          </w:tcPr>
          <w:p w14:paraId="57471CF6" w14:textId="31E4B886" w:rsidR="00FD5D74" w:rsidRPr="001416F0" w:rsidRDefault="00E2244A" w:rsidP="00406B3F">
            <w:pPr>
              <w:spacing w:after="0" w:line="240" w:lineRule="auto"/>
              <w:jc w:val="right"/>
              <w:rPr>
                <w:rFonts w:cs="Arial"/>
              </w:rPr>
            </w:pPr>
            <w:r>
              <w:rPr>
                <w:rFonts w:cs="Arial"/>
              </w:rPr>
              <w:t>172.50</w:t>
            </w:r>
          </w:p>
        </w:tc>
        <w:tc>
          <w:tcPr>
            <w:tcW w:w="2694" w:type="dxa"/>
            <w:tcBorders>
              <w:top w:val="nil"/>
              <w:left w:val="nil"/>
              <w:bottom w:val="single" w:sz="4" w:space="0" w:color="E7E6E6"/>
              <w:right w:val="nil"/>
            </w:tcBorders>
            <w:noWrap/>
            <w:vAlign w:val="bottom"/>
            <w:hideMark/>
          </w:tcPr>
          <w:p w14:paraId="5E2EE574" w14:textId="2852DD51" w:rsidR="00FD5D74" w:rsidRPr="001416F0" w:rsidRDefault="00BC3B80" w:rsidP="00406B3F">
            <w:pPr>
              <w:spacing w:after="0" w:line="240" w:lineRule="auto"/>
              <w:jc w:val="right"/>
              <w:rPr>
                <w:rFonts w:cs="Arial"/>
              </w:rPr>
            </w:pPr>
            <w:r>
              <w:rPr>
                <w:rFonts w:cs="Arial"/>
              </w:rPr>
              <w:t>445.50</w:t>
            </w:r>
          </w:p>
        </w:tc>
      </w:tr>
      <w:tr w:rsidR="00FD5D74" w:rsidRPr="001416F0" w14:paraId="5CA11056" w14:textId="77777777" w:rsidTr="00411AB3">
        <w:trPr>
          <w:trHeight w:val="300"/>
        </w:trPr>
        <w:tc>
          <w:tcPr>
            <w:tcW w:w="2840" w:type="dxa"/>
            <w:tcBorders>
              <w:top w:val="nil"/>
              <w:left w:val="nil"/>
              <w:bottom w:val="single" w:sz="4" w:space="0" w:color="E7E6E6"/>
              <w:right w:val="single" w:sz="4" w:space="0" w:color="C58CAF"/>
            </w:tcBorders>
            <w:noWrap/>
            <w:vAlign w:val="bottom"/>
            <w:hideMark/>
          </w:tcPr>
          <w:p w14:paraId="602E7B35" w14:textId="77777777" w:rsidR="00FD5D74" w:rsidRPr="001416F0" w:rsidRDefault="00FD5D74" w:rsidP="00495A8E">
            <w:pPr>
              <w:spacing w:after="0" w:line="240" w:lineRule="auto"/>
              <w:rPr>
                <w:rFonts w:cs="Arial"/>
              </w:rPr>
            </w:pPr>
            <w:r w:rsidRPr="001416F0">
              <w:rPr>
                <w:rFonts w:cs="Arial"/>
              </w:rPr>
              <w:t>TVQ BRISBANE</w:t>
            </w:r>
          </w:p>
        </w:tc>
        <w:tc>
          <w:tcPr>
            <w:tcW w:w="3397" w:type="dxa"/>
            <w:tcBorders>
              <w:top w:val="nil"/>
              <w:left w:val="nil"/>
              <w:bottom w:val="single" w:sz="4" w:space="0" w:color="E7E6E6"/>
              <w:right w:val="nil"/>
            </w:tcBorders>
            <w:noWrap/>
            <w:vAlign w:val="bottom"/>
            <w:hideMark/>
          </w:tcPr>
          <w:p w14:paraId="723979B7" w14:textId="2C8ED9CD" w:rsidR="00FD5D74" w:rsidRPr="001416F0" w:rsidRDefault="00E2244A" w:rsidP="00406B3F">
            <w:pPr>
              <w:spacing w:after="0" w:line="240" w:lineRule="auto"/>
              <w:jc w:val="right"/>
              <w:rPr>
                <w:rFonts w:cs="Arial"/>
              </w:rPr>
            </w:pPr>
            <w:r>
              <w:rPr>
                <w:rFonts w:cs="Arial"/>
              </w:rPr>
              <w:t>172.50</w:t>
            </w:r>
          </w:p>
        </w:tc>
        <w:tc>
          <w:tcPr>
            <w:tcW w:w="2694" w:type="dxa"/>
            <w:tcBorders>
              <w:top w:val="nil"/>
              <w:left w:val="nil"/>
              <w:bottom w:val="single" w:sz="4" w:space="0" w:color="E7E6E6"/>
              <w:right w:val="nil"/>
            </w:tcBorders>
            <w:noWrap/>
            <w:vAlign w:val="bottom"/>
            <w:hideMark/>
          </w:tcPr>
          <w:p w14:paraId="21FF5D0A" w14:textId="6541FB6E" w:rsidR="00FD5D74" w:rsidRPr="001416F0" w:rsidRDefault="00BC3B80" w:rsidP="00406B3F">
            <w:pPr>
              <w:spacing w:after="0" w:line="240" w:lineRule="auto"/>
              <w:jc w:val="right"/>
              <w:rPr>
                <w:rFonts w:cs="Arial"/>
              </w:rPr>
            </w:pPr>
            <w:r>
              <w:rPr>
                <w:rFonts w:cs="Arial"/>
              </w:rPr>
              <w:t>445.50</w:t>
            </w:r>
          </w:p>
        </w:tc>
      </w:tr>
      <w:tr w:rsidR="00FD5D74" w:rsidRPr="001416F0" w14:paraId="34548B30" w14:textId="77777777" w:rsidTr="00411AB3">
        <w:trPr>
          <w:trHeight w:val="300"/>
        </w:trPr>
        <w:tc>
          <w:tcPr>
            <w:tcW w:w="2840" w:type="dxa"/>
            <w:tcBorders>
              <w:top w:val="nil"/>
              <w:left w:val="nil"/>
              <w:bottom w:val="single" w:sz="4" w:space="0" w:color="E7E6E6"/>
              <w:right w:val="single" w:sz="4" w:space="0" w:color="C58CAF"/>
            </w:tcBorders>
            <w:noWrap/>
            <w:vAlign w:val="bottom"/>
            <w:hideMark/>
          </w:tcPr>
          <w:p w14:paraId="29FCACED" w14:textId="77777777" w:rsidR="00FD5D74" w:rsidRPr="001416F0" w:rsidRDefault="00FD5D74" w:rsidP="00495A8E">
            <w:pPr>
              <w:spacing w:after="0" w:line="240" w:lineRule="auto"/>
              <w:rPr>
                <w:rFonts w:cs="Arial"/>
              </w:rPr>
            </w:pPr>
            <w:r w:rsidRPr="001416F0">
              <w:rPr>
                <w:rFonts w:cs="Arial"/>
              </w:rPr>
              <w:t>ATV MELBOURNE</w:t>
            </w:r>
          </w:p>
        </w:tc>
        <w:tc>
          <w:tcPr>
            <w:tcW w:w="3397" w:type="dxa"/>
            <w:tcBorders>
              <w:top w:val="nil"/>
              <w:left w:val="nil"/>
              <w:bottom w:val="single" w:sz="4" w:space="0" w:color="E7E6E6"/>
              <w:right w:val="nil"/>
            </w:tcBorders>
            <w:noWrap/>
            <w:vAlign w:val="bottom"/>
            <w:hideMark/>
          </w:tcPr>
          <w:p w14:paraId="5D82D956" w14:textId="3A90AC95" w:rsidR="00FD5D74" w:rsidRPr="001416F0" w:rsidRDefault="00E2244A" w:rsidP="00406B3F">
            <w:pPr>
              <w:spacing w:after="0" w:line="240" w:lineRule="auto"/>
              <w:jc w:val="right"/>
              <w:rPr>
                <w:rFonts w:cs="Arial"/>
              </w:rPr>
            </w:pPr>
            <w:r>
              <w:rPr>
                <w:rFonts w:cs="Arial"/>
              </w:rPr>
              <w:t>172.50</w:t>
            </w:r>
          </w:p>
        </w:tc>
        <w:tc>
          <w:tcPr>
            <w:tcW w:w="2694" w:type="dxa"/>
            <w:tcBorders>
              <w:top w:val="nil"/>
              <w:left w:val="nil"/>
              <w:bottom w:val="single" w:sz="4" w:space="0" w:color="E7E6E6"/>
              <w:right w:val="nil"/>
            </w:tcBorders>
            <w:noWrap/>
            <w:vAlign w:val="bottom"/>
            <w:hideMark/>
          </w:tcPr>
          <w:p w14:paraId="7FD89EE4" w14:textId="4C7FF348" w:rsidR="00FD5D74" w:rsidRPr="001416F0" w:rsidRDefault="00BC3B80" w:rsidP="00406B3F">
            <w:pPr>
              <w:spacing w:after="0" w:line="240" w:lineRule="auto"/>
              <w:jc w:val="right"/>
              <w:rPr>
                <w:rFonts w:cs="Arial"/>
              </w:rPr>
            </w:pPr>
            <w:r>
              <w:rPr>
                <w:rFonts w:cs="Arial"/>
              </w:rPr>
              <w:t>445.50</w:t>
            </w:r>
          </w:p>
        </w:tc>
      </w:tr>
      <w:tr w:rsidR="00FD5D74" w:rsidRPr="001416F0" w14:paraId="43039FA6" w14:textId="77777777" w:rsidTr="00411AB3">
        <w:trPr>
          <w:trHeight w:val="300"/>
        </w:trPr>
        <w:tc>
          <w:tcPr>
            <w:tcW w:w="2840" w:type="dxa"/>
            <w:tcBorders>
              <w:top w:val="nil"/>
              <w:left w:val="nil"/>
              <w:bottom w:val="single" w:sz="4" w:space="0" w:color="E7E6E6"/>
              <w:right w:val="single" w:sz="4" w:space="0" w:color="C58CAF"/>
            </w:tcBorders>
            <w:noWrap/>
            <w:vAlign w:val="bottom"/>
            <w:hideMark/>
          </w:tcPr>
          <w:p w14:paraId="2A6C7BBE" w14:textId="77777777" w:rsidR="00FD5D74" w:rsidRPr="001416F0" w:rsidRDefault="00FD5D74" w:rsidP="00495A8E">
            <w:pPr>
              <w:spacing w:after="0" w:line="240" w:lineRule="auto"/>
              <w:rPr>
                <w:rFonts w:cs="Arial"/>
              </w:rPr>
            </w:pPr>
            <w:r w:rsidRPr="001416F0">
              <w:rPr>
                <w:rFonts w:cs="Arial"/>
              </w:rPr>
              <w:t>NEW PERTH</w:t>
            </w:r>
          </w:p>
        </w:tc>
        <w:tc>
          <w:tcPr>
            <w:tcW w:w="3397" w:type="dxa"/>
            <w:tcBorders>
              <w:top w:val="nil"/>
              <w:left w:val="nil"/>
              <w:bottom w:val="single" w:sz="4" w:space="0" w:color="E7E6E6"/>
              <w:right w:val="nil"/>
            </w:tcBorders>
            <w:noWrap/>
            <w:vAlign w:val="bottom"/>
            <w:hideMark/>
          </w:tcPr>
          <w:p w14:paraId="1ED3F08E" w14:textId="7812548D" w:rsidR="00FD5D74" w:rsidRPr="001416F0" w:rsidRDefault="00E2244A" w:rsidP="00406B3F">
            <w:pPr>
              <w:spacing w:after="0" w:line="240" w:lineRule="auto"/>
              <w:jc w:val="right"/>
              <w:rPr>
                <w:rFonts w:cs="Arial"/>
              </w:rPr>
            </w:pPr>
            <w:r>
              <w:rPr>
                <w:rFonts w:cs="Arial"/>
              </w:rPr>
              <w:t>172.50</w:t>
            </w:r>
          </w:p>
        </w:tc>
        <w:tc>
          <w:tcPr>
            <w:tcW w:w="2694" w:type="dxa"/>
            <w:tcBorders>
              <w:top w:val="nil"/>
              <w:left w:val="nil"/>
              <w:bottom w:val="single" w:sz="4" w:space="0" w:color="E7E6E6"/>
              <w:right w:val="nil"/>
            </w:tcBorders>
            <w:noWrap/>
            <w:vAlign w:val="bottom"/>
            <w:hideMark/>
          </w:tcPr>
          <w:p w14:paraId="43C04AD5" w14:textId="48A44CA3" w:rsidR="00FD5D74" w:rsidRPr="001416F0" w:rsidRDefault="00BC3B80" w:rsidP="00406B3F">
            <w:pPr>
              <w:spacing w:after="0" w:line="240" w:lineRule="auto"/>
              <w:jc w:val="right"/>
              <w:rPr>
                <w:rFonts w:cs="Arial"/>
              </w:rPr>
            </w:pPr>
            <w:r>
              <w:rPr>
                <w:rFonts w:cs="Arial"/>
              </w:rPr>
              <w:t>445.50</w:t>
            </w:r>
          </w:p>
        </w:tc>
      </w:tr>
      <w:tr w:rsidR="00FD5D74" w:rsidRPr="001416F0" w14:paraId="74226338" w14:textId="77777777" w:rsidTr="00411AB3">
        <w:trPr>
          <w:trHeight w:val="300"/>
        </w:trPr>
        <w:tc>
          <w:tcPr>
            <w:tcW w:w="2840" w:type="dxa"/>
            <w:tcBorders>
              <w:top w:val="nil"/>
              <w:left w:val="nil"/>
              <w:bottom w:val="nil"/>
              <w:right w:val="single" w:sz="4" w:space="0" w:color="C58CAF"/>
            </w:tcBorders>
            <w:noWrap/>
            <w:vAlign w:val="bottom"/>
            <w:hideMark/>
          </w:tcPr>
          <w:p w14:paraId="7D108E13" w14:textId="77777777" w:rsidR="00FD5D74" w:rsidRPr="001416F0" w:rsidRDefault="00FD5D74" w:rsidP="00495A8E">
            <w:pPr>
              <w:spacing w:after="0" w:line="240" w:lineRule="auto"/>
              <w:rPr>
                <w:rFonts w:cs="Arial"/>
              </w:rPr>
            </w:pPr>
            <w:r w:rsidRPr="001416F0">
              <w:rPr>
                <w:rFonts w:cs="Arial"/>
              </w:rPr>
              <w:t>TEN SYDNEY</w:t>
            </w:r>
          </w:p>
        </w:tc>
        <w:tc>
          <w:tcPr>
            <w:tcW w:w="3397" w:type="dxa"/>
            <w:tcBorders>
              <w:top w:val="nil"/>
              <w:left w:val="nil"/>
              <w:bottom w:val="nil"/>
              <w:right w:val="nil"/>
            </w:tcBorders>
            <w:noWrap/>
            <w:vAlign w:val="bottom"/>
            <w:hideMark/>
          </w:tcPr>
          <w:p w14:paraId="7F2768E2" w14:textId="41300901" w:rsidR="00FD5D74" w:rsidRPr="001416F0" w:rsidRDefault="00E2244A" w:rsidP="00406B3F">
            <w:pPr>
              <w:spacing w:after="0" w:line="240" w:lineRule="auto"/>
              <w:jc w:val="right"/>
              <w:rPr>
                <w:rFonts w:cs="Arial"/>
              </w:rPr>
            </w:pPr>
            <w:r>
              <w:rPr>
                <w:rFonts w:cs="Arial"/>
              </w:rPr>
              <w:t>172.50</w:t>
            </w:r>
          </w:p>
        </w:tc>
        <w:tc>
          <w:tcPr>
            <w:tcW w:w="2694" w:type="dxa"/>
            <w:tcBorders>
              <w:top w:val="nil"/>
              <w:left w:val="nil"/>
              <w:bottom w:val="nil"/>
              <w:right w:val="nil"/>
            </w:tcBorders>
            <w:noWrap/>
            <w:vAlign w:val="bottom"/>
            <w:hideMark/>
          </w:tcPr>
          <w:p w14:paraId="25EF9B37" w14:textId="08CC66EF" w:rsidR="00FD5D74" w:rsidRPr="001416F0" w:rsidRDefault="00BC3B80" w:rsidP="00406B3F">
            <w:pPr>
              <w:spacing w:after="0" w:line="240" w:lineRule="auto"/>
              <w:jc w:val="right"/>
              <w:rPr>
                <w:rFonts w:cs="Arial"/>
              </w:rPr>
            </w:pPr>
            <w:r>
              <w:rPr>
                <w:rFonts w:cs="Arial"/>
              </w:rPr>
              <w:t>445.50</w:t>
            </w:r>
          </w:p>
        </w:tc>
      </w:tr>
    </w:tbl>
    <w:p w14:paraId="7B66EB1E" w14:textId="77777777" w:rsidR="00C3605A" w:rsidRDefault="00C3605A" w:rsidP="00A327C5">
      <w:pPr>
        <w:spacing w:after="160"/>
      </w:pPr>
    </w:p>
    <w:p w14:paraId="0A876064" w14:textId="0FEE58F6" w:rsidR="00A327C5" w:rsidRDefault="00A327C5" w:rsidP="00EB70B6">
      <w:pPr>
        <w:pStyle w:val="Figureheading"/>
      </w:pPr>
      <w:bookmarkStart w:id="69" w:name="_Toc171496892"/>
      <w:bookmarkStart w:id="70" w:name="_Toc171450376"/>
      <w:r w:rsidRPr="00BE02C3">
        <w:t>Total hours and points claimed towards the ACCTS points quota by metropolitan networks</w:t>
      </w:r>
      <w:bookmarkEnd w:id="69"/>
      <w:bookmarkEnd w:id="70"/>
    </w:p>
    <w:p w14:paraId="64D7B518" w14:textId="223CA6C2" w:rsidR="00A327C5" w:rsidRDefault="00AF5276" w:rsidP="00A327C5">
      <w:pPr>
        <w:spacing w:after="0" w:line="240" w:lineRule="auto"/>
      </w:pPr>
      <w:r w:rsidRPr="00AF5276">
        <w:rPr>
          <w:noProof/>
        </w:rPr>
        <w:drawing>
          <wp:inline distT="0" distB="0" distL="0" distR="0" wp14:anchorId="4723BED6" wp14:editId="0582004F">
            <wp:extent cx="5159829" cy="2629977"/>
            <wp:effectExtent l="0" t="0" r="3175" b="0"/>
            <wp:docPr id="558281440" name="Picture 1" descr="A graph of numbers and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81440" name="Picture 1" descr="A graph of numbers and a number of people&#10;&#10;AI-generated content may be incorrect."/>
                    <pic:cNvPicPr/>
                  </pic:nvPicPr>
                  <pic:blipFill>
                    <a:blip r:embed="rId44"/>
                    <a:stretch>
                      <a:fillRect/>
                    </a:stretch>
                  </pic:blipFill>
                  <pic:spPr>
                    <a:xfrm>
                      <a:off x="0" y="0"/>
                      <a:ext cx="5168836" cy="2634568"/>
                    </a:xfrm>
                    <a:prstGeom prst="rect">
                      <a:avLst/>
                    </a:prstGeom>
                  </pic:spPr>
                </pic:pic>
              </a:graphicData>
            </a:graphic>
          </wp:inline>
        </w:drawing>
      </w:r>
    </w:p>
    <w:p w14:paraId="424B4A7C" w14:textId="77777777" w:rsidR="00A327C5" w:rsidRDefault="00A327C5" w:rsidP="00A327C5">
      <w:pPr>
        <w:spacing w:after="0" w:line="240" w:lineRule="auto"/>
        <w:rPr>
          <w:rFonts w:cs="Arial"/>
          <w:b/>
          <w:bCs/>
          <w:szCs w:val="26"/>
        </w:rPr>
      </w:pPr>
    </w:p>
    <w:p w14:paraId="5D755F0C" w14:textId="77777777" w:rsidR="00A327C5" w:rsidRDefault="00A327C5" w:rsidP="00A327C5">
      <w:pPr>
        <w:spacing w:after="0" w:line="240" w:lineRule="auto"/>
        <w:rPr>
          <w:rFonts w:cs="Arial"/>
          <w:b/>
          <w:bCs/>
          <w:szCs w:val="26"/>
        </w:rPr>
      </w:pPr>
    </w:p>
    <w:p w14:paraId="7ACC2DB1" w14:textId="4330AF96" w:rsidR="00A327C5" w:rsidRDefault="00A327C5" w:rsidP="00EB70B6">
      <w:pPr>
        <w:pStyle w:val="Figureheading"/>
      </w:pPr>
      <w:bookmarkStart w:id="71" w:name="_Toc171496893"/>
      <w:bookmarkStart w:id="72" w:name="_Toc171450377"/>
      <w:r w:rsidRPr="00BE02C3">
        <w:lastRenderedPageBreak/>
        <w:t>Total hours and points claimed towards the ACCTS points quota by licensees</w:t>
      </w:r>
      <w:bookmarkEnd w:id="71"/>
      <w:bookmarkEnd w:id="72"/>
    </w:p>
    <w:p w14:paraId="0601D372" w14:textId="5759AC2D" w:rsidR="00A327C5" w:rsidRDefault="00CB38B2" w:rsidP="00A327C5">
      <w:r w:rsidRPr="00CB38B2">
        <w:rPr>
          <w:noProof/>
        </w:rPr>
        <w:drawing>
          <wp:inline distT="0" distB="0" distL="0" distR="0" wp14:anchorId="2941FE05" wp14:editId="2BF80E16">
            <wp:extent cx="5759450" cy="2673350"/>
            <wp:effectExtent l="0" t="0" r="0" b="0"/>
            <wp:docPr id="1545601243"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01243" name="Picture 1" descr="A graph of a number of people&#10;&#10;AI-generated content may be incorrect."/>
                    <pic:cNvPicPr/>
                  </pic:nvPicPr>
                  <pic:blipFill>
                    <a:blip r:embed="rId45"/>
                    <a:stretch>
                      <a:fillRect/>
                    </a:stretch>
                  </pic:blipFill>
                  <pic:spPr>
                    <a:xfrm>
                      <a:off x="0" y="0"/>
                      <a:ext cx="5759450" cy="2673350"/>
                    </a:xfrm>
                    <a:prstGeom prst="rect">
                      <a:avLst/>
                    </a:prstGeom>
                  </pic:spPr>
                </pic:pic>
              </a:graphicData>
            </a:graphic>
          </wp:inline>
        </w:drawing>
      </w:r>
    </w:p>
    <w:p w14:paraId="0F195E82" w14:textId="77777777" w:rsidR="00A327C5" w:rsidRDefault="00A327C5" w:rsidP="00A327C5">
      <w:pPr>
        <w:spacing w:after="0" w:line="240" w:lineRule="auto"/>
        <w:rPr>
          <w:rFonts w:cs="Arial"/>
          <w:b/>
          <w:bCs/>
          <w:szCs w:val="26"/>
        </w:rPr>
      </w:pPr>
    </w:p>
    <w:p w14:paraId="5B4B6D81" w14:textId="77777777" w:rsidR="00A327C5" w:rsidRDefault="00A327C5" w:rsidP="00A327C5">
      <w:pPr>
        <w:spacing w:after="0" w:line="240" w:lineRule="auto"/>
        <w:rPr>
          <w:rFonts w:cs="Arial"/>
          <w:b/>
          <w:bCs/>
          <w:szCs w:val="26"/>
        </w:rPr>
      </w:pPr>
    </w:p>
    <w:p w14:paraId="77B4C441" w14:textId="77777777" w:rsidR="00A327C5" w:rsidRDefault="00A327C5" w:rsidP="00A327C5">
      <w:pPr>
        <w:spacing w:after="0" w:line="240" w:lineRule="auto"/>
        <w:rPr>
          <w:rFonts w:cs="Arial"/>
          <w:b/>
          <w:bCs/>
          <w:szCs w:val="26"/>
        </w:rPr>
      </w:pPr>
    </w:p>
    <w:p w14:paraId="6CD9DC02" w14:textId="77777777" w:rsidR="00A327C5" w:rsidRDefault="00A327C5" w:rsidP="00A327C5">
      <w:pPr>
        <w:spacing w:after="0" w:line="240" w:lineRule="auto"/>
        <w:rPr>
          <w:rFonts w:cs="Arial"/>
          <w:b/>
          <w:bCs/>
          <w:szCs w:val="26"/>
        </w:rPr>
      </w:pPr>
    </w:p>
    <w:p w14:paraId="7CDA363A" w14:textId="77777777" w:rsidR="00A327C5" w:rsidRDefault="00A327C5" w:rsidP="00A327C5">
      <w:pPr>
        <w:spacing w:after="0" w:line="240" w:lineRule="auto"/>
        <w:rPr>
          <w:rFonts w:cs="Arial"/>
          <w:b/>
          <w:bCs/>
          <w:szCs w:val="26"/>
        </w:rPr>
      </w:pPr>
    </w:p>
    <w:p w14:paraId="5A5F58DD" w14:textId="77777777" w:rsidR="00A327C5" w:rsidRDefault="00A327C5" w:rsidP="00A327C5">
      <w:pPr>
        <w:spacing w:after="0" w:line="240" w:lineRule="auto"/>
        <w:rPr>
          <w:rFonts w:cs="Arial"/>
          <w:b/>
          <w:bCs/>
          <w:szCs w:val="26"/>
        </w:rPr>
      </w:pPr>
    </w:p>
    <w:p w14:paraId="16E0F1A0" w14:textId="77777777" w:rsidR="00A327C5" w:rsidRDefault="00A327C5" w:rsidP="00A327C5">
      <w:pPr>
        <w:spacing w:after="0" w:line="240" w:lineRule="auto"/>
        <w:rPr>
          <w:rFonts w:cs="Arial"/>
          <w:b/>
          <w:bCs/>
          <w:szCs w:val="26"/>
        </w:rPr>
      </w:pPr>
    </w:p>
    <w:p w14:paraId="4EA24AB6" w14:textId="77777777" w:rsidR="00A327C5" w:rsidRDefault="00A327C5" w:rsidP="00A327C5">
      <w:pPr>
        <w:spacing w:after="0" w:line="240" w:lineRule="auto"/>
        <w:rPr>
          <w:rFonts w:cs="Arial"/>
          <w:b/>
          <w:bCs/>
          <w:szCs w:val="26"/>
        </w:rPr>
      </w:pPr>
    </w:p>
    <w:p w14:paraId="4318FBD0" w14:textId="77777777" w:rsidR="00A327C5" w:rsidRDefault="00A327C5" w:rsidP="00A327C5">
      <w:pPr>
        <w:spacing w:after="0" w:line="240" w:lineRule="auto"/>
        <w:rPr>
          <w:rFonts w:cs="Arial"/>
          <w:b/>
          <w:bCs/>
          <w:szCs w:val="26"/>
        </w:rPr>
      </w:pPr>
    </w:p>
    <w:p w14:paraId="30813048" w14:textId="77777777" w:rsidR="00A327C5" w:rsidRDefault="00A327C5" w:rsidP="00A327C5">
      <w:pPr>
        <w:spacing w:after="0" w:line="240" w:lineRule="auto"/>
        <w:rPr>
          <w:rFonts w:cs="Arial"/>
          <w:b/>
          <w:bCs/>
          <w:szCs w:val="26"/>
        </w:rPr>
      </w:pPr>
    </w:p>
    <w:p w14:paraId="67260C33" w14:textId="77777777" w:rsidR="00A327C5" w:rsidRDefault="00A327C5" w:rsidP="00A327C5">
      <w:pPr>
        <w:spacing w:after="0" w:line="240" w:lineRule="auto"/>
        <w:rPr>
          <w:rFonts w:cs="Arial"/>
          <w:b/>
          <w:bCs/>
          <w:szCs w:val="26"/>
        </w:rPr>
      </w:pPr>
    </w:p>
    <w:p w14:paraId="39AEFCC2" w14:textId="77777777" w:rsidR="00A327C5" w:rsidRDefault="00A327C5" w:rsidP="00A327C5">
      <w:pPr>
        <w:spacing w:after="0" w:line="240" w:lineRule="auto"/>
        <w:rPr>
          <w:rFonts w:cs="Arial"/>
          <w:b/>
          <w:bCs/>
          <w:szCs w:val="26"/>
        </w:rPr>
      </w:pPr>
    </w:p>
    <w:p w14:paraId="09237E77" w14:textId="77777777" w:rsidR="00A327C5" w:rsidRDefault="00A327C5" w:rsidP="00A327C5">
      <w:pPr>
        <w:spacing w:after="0" w:line="240" w:lineRule="auto"/>
        <w:rPr>
          <w:rFonts w:cs="Arial"/>
          <w:b/>
          <w:bCs/>
          <w:szCs w:val="26"/>
        </w:rPr>
      </w:pPr>
    </w:p>
    <w:p w14:paraId="31B7427E" w14:textId="77777777" w:rsidR="00A327C5" w:rsidRDefault="00A327C5" w:rsidP="00A327C5">
      <w:pPr>
        <w:spacing w:after="0" w:line="240" w:lineRule="auto"/>
        <w:rPr>
          <w:rFonts w:cs="Arial"/>
          <w:b/>
          <w:bCs/>
          <w:szCs w:val="26"/>
        </w:rPr>
      </w:pPr>
    </w:p>
    <w:p w14:paraId="5E7EBC81" w14:textId="77777777" w:rsidR="00A327C5" w:rsidRDefault="00A327C5" w:rsidP="00A327C5">
      <w:pPr>
        <w:spacing w:after="0" w:line="240" w:lineRule="auto"/>
        <w:rPr>
          <w:rFonts w:cs="Arial"/>
          <w:b/>
          <w:bCs/>
          <w:szCs w:val="26"/>
        </w:rPr>
      </w:pPr>
    </w:p>
    <w:p w14:paraId="3F128DCF" w14:textId="77777777" w:rsidR="00A327C5" w:rsidRDefault="00A327C5" w:rsidP="00A327C5">
      <w:pPr>
        <w:spacing w:after="0" w:line="240" w:lineRule="auto"/>
        <w:rPr>
          <w:rFonts w:cs="Arial"/>
          <w:b/>
          <w:bCs/>
          <w:szCs w:val="26"/>
        </w:rPr>
      </w:pPr>
    </w:p>
    <w:p w14:paraId="45D71C16" w14:textId="77777777" w:rsidR="00A327C5" w:rsidRDefault="00A327C5" w:rsidP="00A327C5">
      <w:pPr>
        <w:spacing w:after="0" w:line="240" w:lineRule="auto"/>
        <w:rPr>
          <w:rFonts w:cs="Arial"/>
          <w:b/>
          <w:bCs/>
          <w:szCs w:val="26"/>
        </w:rPr>
      </w:pPr>
    </w:p>
    <w:p w14:paraId="685D4252" w14:textId="77777777" w:rsidR="00A327C5" w:rsidRDefault="00A327C5" w:rsidP="00A327C5">
      <w:pPr>
        <w:spacing w:after="0" w:line="240" w:lineRule="auto"/>
        <w:rPr>
          <w:rFonts w:cs="Arial"/>
          <w:b/>
          <w:bCs/>
          <w:szCs w:val="26"/>
        </w:rPr>
        <w:sectPr w:rsidR="00A327C5" w:rsidSect="00EB70B6">
          <w:pgSz w:w="11906" w:h="16838" w:code="9"/>
          <w:pgMar w:top="1418" w:right="1418" w:bottom="1134" w:left="1418" w:header="709" w:footer="119" w:gutter="0"/>
          <w:cols w:space="708"/>
          <w:docGrid w:linePitch="360"/>
        </w:sectPr>
      </w:pPr>
    </w:p>
    <w:p w14:paraId="2182AB36" w14:textId="7D2DEFCE" w:rsidR="00A327C5" w:rsidRPr="00C02857" w:rsidRDefault="00A327C5" w:rsidP="00A327C5">
      <w:pPr>
        <w:pStyle w:val="Tableheading"/>
      </w:pPr>
      <w:bookmarkStart w:id="73" w:name="_Toc171496894"/>
      <w:bookmarkStart w:id="74" w:name="_Toc171450378"/>
      <w:r w:rsidRPr="001776EE">
        <w:lastRenderedPageBreak/>
        <w:t xml:space="preserve">ACCTS points – First release Australian programs </w:t>
      </w:r>
      <w:r w:rsidR="00624992" w:rsidRPr="001776EE">
        <w:t xml:space="preserve">– </w:t>
      </w:r>
      <w:r w:rsidRPr="001776EE">
        <w:t>Seven</w:t>
      </w:r>
      <w:bookmarkEnd w:id="73"/>
      <w:bookmarkEnd w:id="74"/>
    </w:p>
    <w:tbl>
      <w:tblPr>
        <w:tblW w:w="14440" w:type="dxa"/>
        <w:tblLook w:val="04A0" w:firstRow="1" w:lastRow="0" w:firstColumn="1" w:lastColumn="0" w:noHBand="0" w:noVBand="1"/>
      </w:tblPr>
      <w:tblGrid>
        <w:gridCol w:w="4401"/>
        <w:gridCol w:w="2440"/>
        <w:gridCol w:w="1860"/>
        <w:gridCol w:w="2980"/>
        <w:gridCol w:w="2759"/>
      </w:tblGrid>
      <w:tr w:rsidR="00364791" w:rsidRPr="00AF62E7" w14:paraId="4FA05B84" w14:textId="77777777" w:rsidTr="008B6974">
        <w:trPr>
          <w:trHeight w:val="300"/>
        </w:trPr>
        <w:tc>
          <w:tcPr>
            <w:tcW w:w="14440" w:type="dxa"/>
            <w:gridSpan w:val="5"/>
            <w:tcBorders>
              <w:top w:val="nil"/>
              <w:left w:val="nil"/>
              <w:bottom w:val="nil"/>
              <w:right w:val="nil"/>
            </w:tcBorders>
            <w:noWrap/>
            <w:vAlign w:val="bottom"/>
            <w:hideMark/>
          </w:tcPr>
          <w:p w14:paraId="09CB1990" w14:textId="611B2F86" w:rsidR="00364791" w:rsidRPr="00AF62E7" w:rsidRDefault="00364791">
            <w:pPr>
              <w:spacing w:after="0" w:line="240" w:lineRule="auto"/>
              <w:rPr>
                <w:rFonts w:cs="Arial"/>
                <w:b/>
                <w:bCs/>
              </w:rPr>
            </w:pPr>
          </w:p>
        </w:tc>
      </w:tr>
      <w:tr w:rsidR="00364791" w:rsidRPr="00AF62E7" w14:paraId="3E717559" w14:textId="77777777" w:rsidTr="008B6974">
        <w:trPr>
          <w:trHeight w:val="600"/>
        </w:trPr>
        <w:tc>
          <w:tcPr>
            <w:tcW w:w="4401" w:type="dxa"/>
            <w:tcBorders>
              <w:top w:val="nil"/>
              <w:left w:val="nil"/>
              <w:bottom w:val="single" w:sz="4" w:space="0" w:color="B4C3E1"/>
              <w:right w:val="single" w:sz="4" w:space="0" w:color="E7E6E6"/>
            </w:tcBorders>
            <w:shd w:val="clear" w:color="000000" w:fill="436AB3"/>
            <w:hideMark/>
          </w:tcPr>
          <w:p w14:paraId="55E3A541" w14:textId="77777777" w:rsidR="00364791" w:rsidRPr="00AF62E7" w:rsidRDefault="00364791" w:rsidP="00411AB3">
            <w:pPr>
              <w:spacing w:after="0" w:line="240" w:lineRule="auto"/>
              <w:rPr>
                <w:rFonts w:cs="Arial"/>
                <w:b/>
                <w:bCs/>
                <w:color w:val="FFFFFF"/>
              </w:rPr>
            </w:pPr>
            <w:r w:rsidRPr="00AF62E7">
              <w:rPr>
                <w:rFonts w:cs="Arial"/>
                <w:b/>
                <w:bCs/>
                <w:color w:val="FFFFFF"/>
              </w:rPr>
              <w:t>Network</w:t>
            </w:r>
          </w:p>
        </w:tc>
        <w:tc>
          <w:tcPr>
            <w:tcW w:w="2440" w:type="dxa"/>
            <w:tcBorders>
              <w:top w:val="nil"/>
              <w:left w:val="nil"/>
              <w:bottom w:val="single" w:sz="4" w:space="0" w:color="B4C3E1"/>
              <w:right w:val="single" w:sz="4" w:space="0" w:color="E7E6E6"/>
            </w:tcBorders>
            <w:shd w:val="clear" w:color="000000" w:fill="436AB3"/>
            <w:hideMark/>
          </w:tcPr>
          <w:p w14:paraId="19478156" w14:textId="77777777" w:rsidR="00364791" w:rsidRPr="00AF62E7" w:rsidRDefault="00364791" w:rsidP="00411AB3">
            <w:pPr>
              <w:spacing w:after="0" w:line="240" w:lineRule="auto"/>
              <w:rPr>
                <w:rFonts w:cs="Arial"/>
                <w:b/>
                <w:bCs/>
                <w:color w:val="FFFFFF"/>
              </w:rPr>
            </w:pPr>
            <w:r w:rsidRPr="00AF62E7">
              <w:rPr>
                <w:rFonts w:cs="Arial"/>
                <w:b/>
                <w:bCs/>
                <w:color w:val="FFFFFF"/>
              </w:rPr>
              <w:t>Genre</w:t>
            </w:r>
          </w:p>
        </w:tc>
        <w:tc>
          <w:tcPr>
            <w:tcW w:w="1860" w:type="dxa"/>
            <w:tcBorders>
              <w:top w:val="nil"/>
              <w:left w:val="nil"/>
              <w:bottom w:val="single" w:sz="4" w:space="0" w:color="B4C3E1"/>
              <w:right w:val="single" w:sz="4" w:space="0" w:color="E7E6E6"/>
            </w:tcBorders>
            <w:shd w:val="clear" w:color="000000" w:fill="436AB3"/>
            <w:hideMark/>
          </w:tcPr>
          <w:p w14:paraId="67398819" w14:textId="77777777" w:rsidR="00364791" w:rsidRPr="00AF62E7" w:rsidRDefault="00364791" w:rsidP="00411AB3">
            <w:pPr>
              <w:spacing w:after="0" w:line="240" w:lineRule="auto"/>
              <w:jc w:val="right"/>
              <w:rPr>
                <w:rFonts w:cs="Arial"/>
                <w:b/>
                <w:bCs/>
                <w:color w:val="FFFFFF"/>
              </w:rPr>
            </w:pPr>
            <w:r w:rsidRPr="00AF62E7">
              <w:rPr>
                <w:rFonts w:cs="Arial"/>
                <w:b/>
                <w:bCs/>
                <w:color w:val="FFFFFF"/>
              </w:rPr>
              <w:t>Points per hour of broadcast</w:t>
            </w:r>
          </w:p>
        </w:tc>
        <w:tc>
          <w:tcPr>
            <w:tcW w:w="2980" w:type="dxa"/>
            <w:tcBorders>
              <w:top w:val="nil"/>
              <w:left w:val="nil"/>
              <w:bottom w:val="single" w:sz="4" w:space="0" w:color="B4C3E1"/>
              <w:right w:val="single" w:sz="4" w:space="0" w:color="E7E6E6"/>
            </w:tcBorders>
            <w:shd w:val="clear" w:color="000000" w:fill="436AB3"/>
            <w:hideMark/>
          </w:tcPr>
          <w:p w14:paraId="25270857" w14:textId="77777777" w:rsidR="00364791" w:rsidRPr="00AF62E7" w:rsidRDefault="00364791" w:rsidP="00411AB3">
            <w:pPr>
              <w:spacing w:after="0" w:line="240" w:lineRule="auto"/>
              <w:jc w:val="right"/>
              <w:rPr>
                <w:rFonts w:cs="Arial"/>
                <w:b/>
                <w:bCs/>
                <w:color w:val="FFFFFF"/>
              </w:rPr>
            </w:pPr>
            <w:r w:rsidRPr="00AF62E7">
              <w:rPr>
                <w:rFonts w:cs="Arial"/>
                <w:b/>
                <w:bCs/>
                <w:color w:val="FFFFFF"/>
              </w:rPr>
              <w:t>Average broadcast hours claimed by licensees</w:t>
            </w:r>
          </w:p>
        </w:tc>
        <w:tc>
          <w:tcPr>
            <w:tcW w:w="2759" w:type="dxa"/>
            <w:tcBorders>
              <w:top w:val="nil"/>
              <w:left w:val="nil"/>
              <w:bottom w:val="single" w:sz="4" w:space="0" w:color="B4C3E1"/>
              <w:right w:val="nil"/>
            </w:tcBorders>
            <w:shd w:val="clear" w:color="000000" w:fill="436AB3"/>
            <w:hideMark/>
          </w:tcPr>
          <w:p w14:paraId="6577C29A" w14:textId="77777777" w:rsidR="00364791" w:rsidRPr="00AF62E7" w:rsidRDefault="00364791" w:rsidP="00411AB3">
            <w:pPr>
              <w:spacing w:after="0" w:line="240" w:lineRule="auto"/>
              <w:jc w:val="right"/>
              <w:rPr>
                <w:rFonts w:cs="Arial"/>
                <w:b/>
                <w:bCs/>
                <w:color w:val="FFFFFF"/>
              </w:rPr>
            </w:pPr>
            <w:r w:rsidRPr="00AF62E7">
              <w:rPr>
                <w:rFonts w:cs="Arial"/>
                <w:b/>
                <w:bCs/>
                <w:color w:val="FFFFFF"/>
              </w:rPr>
              <w:t>Average ACCTS points claimed by licensees</w:t>
            </w:r>
          </w:p>
        </w:tc>
      </w:tr>
      <w:tr w:rsidR="00364791" w:rsidRPr="00AF62E7" w14:paraId="065256D6" w14:textId="77777777" w:rsidTr="008B6974">
        <w:trPr>
          <w:trHeight w:val="300"/>
        </w:trPr>
        <w:tc>
          <w:tcPr>
            <w:tcW w:w="4401" w:type="dxa"/>
            <w:tcBorders>
              <w:top w:val="nil"/>
              <w:left w:val="nil"/>
              <w:bottom w:val="nil"/>
              <w:right w:val="single" w:sz="4" w:space="0" w:color="B4C3E1"/>
            </w:tcBorders>
            <w:noWrap/>
            <w:vAlign w:val="bottom"/>
            <w:hideMark/>
          </w:tcPr>
          <w:p w14:paraId="21AFA449" w14:textId="77777777" w:rsidR="00364791" w:rsidRPr="00AF62E7" w:rsidRDefault="00364791">
            <w:pPr>
              <w:spacing w:after="0" w:line="240" w:lineRule="auto"/>
              <w:rPr>
                <w:rFonts w:cs="Arial"/>
                <w:b/>
                <w:bCs/>
              </w:rPr>
            </w:pPr>
            <w:r w:rsidRPr="00AF62E7">
              <w:rPr>
                <w:rFonts w:cs="Arial"/>
                <w:b/>
                <w:bCs/>
              </w:rPr>
              <w:t>Seven</w:t>
            </w:r>
          </w:p>
        </w:tc>
        <w:tc>
          <w:tcPr>
            <w:tcW w:w="2440" w:type="dxa"/>
            <w:tcBorders>
              <w:top w:val="nil"/>
              <w:left w:val="nil"/>
              <w:bottom w:val="nil"/>
              <w:right w:val="nil"/>
            </w:tcBorders>
            <w:shd w:val="clear" w:color="000000" w:fill="B4C3E1"/>
            <w:noWrap/>
            <w:vAlign w:val="bottom"/>
            <w:hideMark/>
          </w:tcPr>
          <w:p w14:paraId="6A3E4CE6" w14:textId="77777777" w:rsidR="00364791" w:rsidRPr="00AF62E7" w:rsidRDefault="00364791">
            <w:pPr>
              <w:spacing w:after="0" w:line="240" w:lineRule="auto"/>
              <w:rPr>
                <w:rFonts w:cs="Arial"/>
                <w:b/>
                <w:bCs/>
              </w:rPr>
            </w:pPr>
            <w:r w:rsidRPr="00AF62E7">
              <w:rPr>
                <w:rFonts w:cs="Arial"/>
                <w:b/>
                <w:bCs/>
              </w:rPr>
              <w:t> </w:t>
            </w:r>
          </w:p>
        </w:tc>
        <w:tc>
          <w:tcPr>
            <w:tcW w:w="1860" w:type="dxa"/>
            <w:tcBorders>
              <w:top w:val="nil"/>
              <w:left w:val="single" w:sz="4" w:space="0" w:color="E7E6E6"/>
              <w:bottom w:val="nil"/>
              <w:right w:val="single" w:sz="4" w:space="0" w:color="E7E6E6"/>
            </w:tcBorders>
            <w:shd w:val="clear" w:color="000000" w:fill="B4C3E1"/>
            <w:noWrap/>
            <w:vAlign w:val="bottom"/>
            <w:hideMark/>
          </w:tcPr>
          <w:p w14:paraId="7318FF39" w14:textId="77777777" w:rsidR="00364791" w:rsidRPr="00AF62E7" w:rsidRDefault="00364791">
            <w:pPr>
              <w:spacing w:after="0" w:line="240" w:lineRule="auto"/>
              <w:rPr>
                <w:rFonts w:cs="Arial"/>
                <w:b/>
                <w:bCs/>
              </w:rPr>
            </w:pPr>
            <w:r w:rsidRPr="00AF62E7">
              <w:rPr>
                <w:rFonts w:cs="Arial"/>
                <w:b/>
                <w:bCs/>
              </w:rPr>
              <w:t> </w:t>
            </w:r>
          </w:p>
        </w:tc>
        <w:tc>
          <w:tcPr>
            <w:tcW w:w="2980" w:type="dxa"/>
            <w:tcBorders>
              <w:top w:val="nil"/>
              <w:left w:val="nil"/>
              <w:bottom w:val="single" w:sz="4" w:space="0" w:color="E7E6E6"/>
              <w:right w:val="single" w:sz="4" w:space="0" w:color="E7E6E6"/>
            </w:tcBorders>
            <w:shd w:val="clear" w:color="000000" w:fill="B4C3E1"/>
            <w:noWrap/>
            <w:vAlign w:val="bottom"/>
            <w:hideMark/>
          </w:tcPr>
          <w:p w14:paraId="21042E96" w14:textId="77777777" w:rsidR="00364791" w:rsidRPr="00AF62E7" w:rsidRDefault="00364791">
            <w:pPr>
              <w:spacing w:after="0" w:line="240" w:lineRule="auto"/>
              <w:rPr>
                <w:rFonts w:cs="Arial"/>
                <w:b/>
                <w:bCs/>
              </w:rPr>
            </w:pPr>
            <w:r w:rsidRPr="00AF62E7">
              <w:rPr>
                <w:rFonts w:cs="Arial"/>
                <w:b/>
                <w:bCs/>
              </w:rPr>
              <w:t> </w:t>
            </w:r>
          </w:p>
        </w:tc>
        <w:tc>
          <w:tcPr>
            <w:tcW w:w="2759" w:type="dxa"/>
            <w:tcBorders>
              <w:top w:val="nil"/>
              <w:left w:val="nil"/>
              <w:bottom w:val="nil"/>
              <w:right w:val="nil"/>
            </w:tcBorders>
            <w:shd w:val="clear" w:color="000000" w:fill="B4C3E1"/>
            <w:noWrap/>
            <w:vAlign w:val="bottom"/>
            <w:hideMark/>
          </w:tcPr>
          <w:p w14:paraId="387BF427" w14:textId="77777777" w:rsidR="00364791" w:rsidRPr="00AF62E7" w:rsidRDefault="00364791">
            <w:pPr>
              <w:spacing w:after="0" w:line="240" w:lineRule="auto"/>
              <w:rPr>
                <w:rFonts w:cs="Arial"/>
                <w:b/>
                <w:bCs/>
              </w:rPr>
            </w:pPr>
            <w:r w:rsidRPr="00AF62E7">
              <w:rPr>
                <w:rFonts w:cs="Arial"/>
                <w:b/>
                <w:bCs/>
              </w:rPr>
              <w:t> </w:t>
            </w:r>
          </w:p>
        </w:tc>
      </w:tr>
      <w:tr w:rsidR="00364791" w:rsidRPr="00AF62E7" w14:paraId="40AD5024" w14:textId="77777777" w:rsidTr="008B6974">
        <w:trPr>
          <w:trHeight w:val="300"/>
        </w:trPr>
        <w:tc>
          <w:tcPr>
            <w:tcW w:w="4401" w:type="dxa"/>
            <w:tcBorders>
              <w:top w:val="single" w:sz="4" w:space="0" w:color="E7E6E6"/>
              <w:left w:val="nil"/>
              <w:bottom w:val="single" w:sz="4" w:space="0" w:color="E7E6E6"/>
              <w:right w:val="single" w:sz="4" w:space="0" w:color="B4C3E1"/>
            </w:tcBorders>
            <w:noWrap/>
            <w:vAlign w:val="bottom"/>
          </w:tcPr>
          <w:p w14:paraId="1FD9FAFA" w14:textId="7EF119C1" w:rsidR="00364791" w:rsidRPr="00AF62E7" w:rsidRDefault="008B4A57">
            <w:pPr>
              <w:spacing w:after="0" w:line="240" w:lineRule="auto"/>
              <w:rPr>
                <w:rFonts w:cs="Arial"/>
              </w:rPr>
            </w:pPr>
            <w:r w:rsidRPr="008B4A57">
              <w:rPr>
                <w:rFonts w:cs="Arial"/>
              </w:rPr>
              <w:t>Animals Aboard with Dr. Harry</w:t>
            </w:r>
          </w:p>
        </w:tc>
        <w:tc>
          <w:tcPr>
            <w:tcW w:w="2440" w:type="dxa"/>
            <w:tcBorders>
              <w:top w:val="nil"/>
              <w:left w:val="nil"/>
              <w:bottom w:val="single" w:sz="4" w:space="0" w:color="E7E6E6"/>
              <w:right w:val="nil"/>
            </w:tcBorders>
            <w:noWrap/>
            <w:vAlign w:val="bottom"/>
          </w:tcPr>
          <w:p w14:paraId="087E1B3F" w14:textId="085744C0" w:rsidR="00364791" w:rsidRPr="00AF62E7" w:rsidRDefault="00203C1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68E7EBDE" w14:textId="6CF49444" w:rsidR="00364791" w:rsidRPr="00AF62E7" w:rsidRDefault="00884DCB">
            <w:pPr>
              <w:spacing w:after="0" w:line="240" w:lineRule="auto"/>
              <w:jc w:val="right"/>
              <w:rPr>
                <w:rFonts w:cs="Arial"/>
              </w:rPr>
            </w:pPr>
            <w:r>
              <w:rPr>
                <w:rFonts w:cs="Arial"/>
              </w:rPr>
              <w:t>1</w:t>
            </w:r>
          </w:p>
        </w:tc>
        <w:tc>
          <w:tcPr>
            <w:tcW w:w="2980" w:type="dxa"/>
            <w:tcBorders>
              <w:top w:val="nil"/>
              <w:left w:val="nil"/>
              <w:bottom w:val="single" w:sz="4" w:space="0" w:color="E7E6E6"/>
              <w:right w:val="single" w:sz="4" w:space="0" w:color="E7E6E6"/>
            </w:tcBorders>
            <w:noWrap/>
            <w:vAlign w:val="bottom"/>
          </w:tcPr>
          <w:p w14:paraId="24509564" w14:textId="2845C348" w:rsidR="00364791" w:rsidRPr="00AF62E7" w:rsidRDefault="00884DCB">
            <w:pPr>
              <w:spacing w:after="0" w:line="240" w:lineRule="auto"/>
              <w:jc w:val="right"/>
              <w:rPr>
                <w:rFonts w:cs="Arial"/>
              </w:rPr>
            </w:pPr>
            <w:r>
              <w:rPr>
                <w:rFonts w:cs="Arial"/>
              </w:rPr>
              <w:t>2</w:t>
            </w:r>
            <w:r w:rsidR="00A67A81">
              <w:rPr>
                <w:rFonts w:cs="Arial"/>
              </w:rPr>
              <w:t>.00</w:t>
            </w:r>
          </w:p>
        </w:tc>
        <w:tc>
          <w:tcPr>
            <w:tcW w:w="2759" w:type="dxa"/>
            <w:tcBorders>
              <w:top w:val="nil"/>
              <w:left w:val="nil"/>
              <w:bottom w:val="single" w:sz="4" w:space="0" w:color="E7E6E6"/>
              <w:right w:val="nil"/>
            </w:tcBorders>
            <w:noWrap/>
            <w:vAlign w:val="bottom"/>
          </w:tcPr>
          <w:p w14:paraId="427FECD4" w14:textId="34C77D0A" w:rsidR="00364791" w:rsidRPr="00AF62E7" w:rsidRDefault="00C87EC5">
            <w:pPr>
              <w:spacing w:after="0" w:line="240" w:lineRule="auto"/>
              <w:jc w:val="right"/>
              <w:rPr>
                <w:rFonts w:cs="Arial"/>
              </w:rPr>
            </w:pPr>
            <w:r>
              <w:rPr>
                <w:rFonts w:cs="Arial"/>
              </w:rPr>
              <w:t>2.00</w:t>
            </w:r>
          </w:p>
        </w:tc>
      </w:tr>
      <w:tr w:rsidR="00364791" w:rsidRPr="00AF62E7" w14:paraId="4DC2818B" w14:textId="77777777" w:rsidTr="008B6974">
        <w:trPr>
          <w:trHeight w:val="300"/>
        </w:trPr>
        <w:tc>
          <w:tcPr>
            <w:tcW w:w="4401" w:type="dxa"/>
            <w:tcBorders>
              <w:top w:val="nil"/>
              <w:left w:val="nil"/>
              <w:bottom w:val="single" w:sz="4" w:space="0" w:color="E7E6E6"/>
              <w:right w:val="single" w:sz="4" w:space="0" w:color="B4C3E1"/>
            </w:tcBorders>
            <w:noWrap/>
            <w:vAlign w:val="bottom"/>
          </w:tcPr>
          <w:p w14:paraId="53E847B9" w14:textId="58922DA0" w:rsidR="00364791" w:rsidRPr="00AF62E7" w:rsidRDefault="003F4EC5">
            <w:pPr>
              <w:spacing w:after="0" w:line="240" w:lineRule="auto"/>
              <w:rPr>
                <w:rFonts w:cs="Arial"/>
              </w:rPr>
            </w:pPr>
            <w:r w:rsidRPr="003F4EC5">
              <w:rPr>
                <w:rFonts w:cs="Arial"/>
              </w:rPr>
              <w:t>Australia's Most Dangerous Prisoners</w:t>
            </w:r>
          </w:p>
        </w:tc>
        <w:tc>
          <w:tcPr>
            <w:tcW w:w="2440" w:type="dxa"/>
            <w:tcBorders>
              <w:top w:val="nil"/>
              <w:left w:val="nil"/>
              <w:bottom w:val="single" w:sz="4" w:space="0" w:color="E7E6E6"/>
              <w:right w:val="nil"/>
            </w:tcBorders>
            <w:noWrap/>
            <w:vAlign w:val="bottom"/>
          </w:tcPr>
          <w:p w14:paraId="11146B76" w14:textId="07B3883D" w:rsidR="00364791" w:rsidRPr="00AF62E7" w:rsidRDefault="00203C1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576B4CE1" w14:textId="43A8A953" w:rsidR="00364791" w:rsidRPr="00AF62E7" w:rsidRDefault="00A67A81">
            <w:pPr>
              <w:spacing w:after="0" w:line="240" w:lineRule="auto"/>
              <w:jc w:val="right"/>
              <w:rPr>
                <w:rFonts w:cs="Arial"/>
              </w:rPr>
            </w:pPr>
            <w:r>
              <w:rPr>
                <w:rFonts w:cs="Arial"/>
              </w:rPr>
              <w:t>1</w:t>
            </w:r>
          </w:p>
        </w:tc>
        <w:tc>
          <w:tcPr>
            <w:tcW w:w="2980" w:type="dxa"/>
            <w:tcBorders>
              <w:top w:val="nil"/>
              <w:left w:val="nil"/>
              <w:bottom w:val="single" w:sz="4" w:space="0" w:color="E7E6E6"/>
              <w:right w:val="single" w:sz="4" w:space="0" w:color="E7E6E6"/>
            </w:tcBorders>
            <w:noWrap/>
            <w:vAlign w:val="bottom"/>
          </w:tcPr>
          <w:p w14:paraId="4A714AB9" w14:textId="0EDCEEFB" w:rsidR="00364791" w:rsidRPr="00AF62E7" w:rsidRDefault="00884DCB">
            <w:pPr>
              <w:spacing w:after="0" w:line="240" w:lineRule="auto"/>
              <w:jc w:val="right"/>
              <w:rPr>
                <w:rFonts w:cs="Arial"/>
              </w:rPr>
            </w:pPr>
            <w:r>
              <w:rPr>
                <w:rFonts w:cs="Arial"/>
              </w:rPr>
              <w:t>7</w:t>
            </w:r>
            <w:r w:rsidR="00A67A81">
              <w:rPr>
                <w:rFonts w:cs="Arial"/>
              </w:rPr>
              <w:t>.00</w:t>
            </w:r>
          </w:p>
        </w:tc>
        <w:tc>
          <w:tcPr>
            <w:tcW w:w="2759" w:type="dxa"/>
            <w:tcBorders>
              <w:top w:val="nil"/>
              <w:left w:val="nil"/>
              <w:bottom w:val="single" w:sz="4" w:space="0" w:color="E7E6E6"/>
              <w:right w:val="nil"/>
            </w:tcBorders>
            <w:noWrap/>
            <w:vAlign w:val="bottom"/>
          </w:tcPr>
          <w:p w14:paraId="774C8620" w14:textId="08BC20FB" w:rsidR="00364791" w:rsidRPr="00AF62E7" w:rsidRDefault="00C87EC5">
            <w:pPr>
              <w:spacing w:after="0" w:line="240" w:lineRule="auto"/>
              <w:jc w:val="right"/>
              <w:rPr>
                <w:rFonts w:cs="Arial"/>
              </w:rPr>
            </w:pPr>
            <w:r>
              <w:rPr>
                <w:rFonts w:cs="Arial"/>
              </w:rPr>
              <w:t>7.00</w:t>
            </w:r>
          </w:p>
        </w:tc>
      </w:tr>
      <w:tr w:rsidR="00364791" w:rsidRPr="00AF62E7" w14:paraId="181703AC" w14:textId="77777777" w:rsidTr="008B6974">
        <w:trPr>
          <w:trHeight w:val="300"/>
        </w:trPr>
        <w:tc>
          <w:tcPr>
            <w:tcW w:w="4401" w:type="dxa"/>
            <w:tcBorders>
              <w:top w:val="nil"/>
              <w:left w:val="nil"/>
              <w:bottom w:val="single" w:sz="4" w:space="0" w:color="E7E6E6"/>
              <w:right w:val="single" w:sz="4" w:space="0" w:color="B4C3E1"/>
            </w:tcBorders>
            <w:noWrap/>
            <w:vAlign w:val="bottom"/>
          </w:tcPr>
          <w:p w14:paraId="39F09E84" w14:textId="354D415B" w:rsidR="00364791" w:rsidRPr="00AF62E7" w:rsidRDefault="003F4EC5">
            <w:pPr>
              <w:spacing w:after="0" w:line="240" w:lineRule="auto"/>
              <w:rPr>
                <w:rFonts w:cs="Arial"/>
              </w:rPr>
            </w:pPr>
            <w:r w:rsidRPr="003F4EC5">
              <w:rPr>
                <w:rFonts w:cs="Arial"/>
              </w:rPr>
              <w:t>Border Security - Australia's Front Line</w:t>
            </w:r>
          </w:p>
        </w:tc>
        <w:tc>
          <w:tcPr>
            <w:tcW w:w="2440" w:type="dxa"/>
            <w:tcBorders>
              <w:top w:val="nil"/>
              <w:left w:val="nil"/>
              <w:bottom w:val="single" w:sz="4" w:space="0" w:color="E7E6E6"/>
              <w:right w:val="nil"/>
            </w:tcBorders>
            <w:noWrap/>
            <w:vAlign w:val="bottom"/>
          </w:tcPr>
          <w:p w14:paraId="5EFE12CE" w14:textId="5305A192" w:rsidR="00364791" w:rsidRPr="00AF62E7" w:rsidRDefault="00203C1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54245568" w14:textId="234618CC" w:rsidR="00364791" w:rsidRPr="00AF62E7" w:rsidRDefault="00A67A81">
            <w:pPr>
              <w:spacing w:after="0" w:line="240" w:lineRule="auto"/>
              <w:jc w:val="right"/>
              <w:rPr>
                <w:rFonts w:cs="Arial"/>
              </w:rPr>
            </w:pPr>
            <w:r>
              <w:rPr>
                <w:rFonts w:cs="Arial"/>
              </w:rPr>
              <w:t>1</w:t>
            </w:r>
          </w:p>
        </w:tc>
        <w:tc>
          <w:tcPr>
            <w:tcW w:w="2980" w:type="dxa"/>
            <w:tcBorders>
              <w:top w:val="nil"/>
              <w:left w:val="nil"/>
              <w:bottom w:val="single" w:sz="4" w:space="0" w:color="E7E6E6"/>
              <w:right w:val="single" w:sz="4" w:space="0" w:color="E7E6E6"/>
            </w:tcBorders>
            <w:noWrap/>
            <w:vAlign w:val="bottom"/>
          </w:tcPr>
          <w:p w14:paraId="10ED5831" w14:textId="3B1FB378" w:rsidR="00364791" w:rsidRPr="00AF62E7" w:rsidRDefault="00884DCB">
            <w:pPr>
              <w:spacing w:after="0" w:line="240" w:lineRule="auto"/>
              <w:jc w:val="right"/>
              <w:rPr>
                <w:rFonts w:cs="Arial"/>
              </w:rPr>
            </w:pPr>
            <w:r>
              <w:rPr>
                <w:rFonts w:cs="Arial"/>
              </w:rPr>
              <w:t>1</w:t>
            </w:r>
            <w:r w:rsidR="00A67A81">
              <w:rPr>
                <w:rFonts w:cs="Arial"/>
              </w:rPr>
              <w:t>.00</w:t>
            </w:r>
          </w:p>
        </w:tc>
        <w:tc>
          <w:tcPr>
            <w:tcW w:w="2759" w:type="dxa"/>
            <w:tcBorders>
              <w:top w:val="nil"/>
              <w:left w:val="nil"/>
              <w:bottom w:val="single" w:sz="4" w:space="0" w:color="E7E6E6"/>
              <w:right w:val="nil"/>
            </w:tcBorders>
            <w:noWrap/>
            <w:vAlign w:val="bottom"/>
          </w:tcPr>
          <w:p w14:paraId="7C5D085E" w14:textId="0C75D8F3" w:rsidR="00364791" w:rsidRPr="00AF62E7" w:rsidRDefault="00C87EC5">
            <w:pPr>
              <w:spacing w:after="0" w:line="240" w:lineRule="auto"/>
              <w:jc w:val="right"/>
              <w:rPr>
                <w:rFonts w:cs="Arial"/>
              </w:rPr>
            </w:pPr>
            <w:r>
              <w:rPr>
                <w:rFonts w:cs="Arial"/>
              </w:rPr>
              <w:t>1.00</w:t>
            </w:r>
          </w:p>
        </w:tc>
      </w:tr>
      <w:tr w:rsidR="00364791" w:rsidRPr="00AF62E7" w14:paraId="450ACFD0" w14:textId="77777777" w:rsidTr="008B6974">
        <w:trPr>
          <w:trHeight w:val="300"/>
        </w:trPr>
        <w:tc>
          <w:tcPr>
            <w:tcW w:w="4401" w:type="dxa"/>
            <w:tcBorders>
              <w:top w:val="nil"/>
              <w:left w:val="nil"/>
              <w:bottom w:val="single" w:sz="4" w:space="0" w:color="E7E6E6"/>
              <w:right w:val="single" w:sz="4" w:space="0" w:color="B4C3E1"/>
            </w:tcBorders>
            <w:noWrap/>
            <w:vAlign w:val="bottom"/>
          </w:tcPr>
          <w:p w14:paraId="45F4AB56" w14:textId="5CCD3692" w:rsidR="003F4EC5" w:rsidRPr="00AF62E7" w:rsidRDefault="003F4EC5">
            <w:pPr>
              <w:spacing w:after="0" w:line="240" w:lineRule="auto"/>
              <w:rPr>
                <w:rFonts w:cs="Arial"/>
              </w:rPr>
            </w:pPr>
            <w:r w:rsidRPr="003F4EC5">
              <w:rPr>
                <w:rFonts w:cs="Arial"/>
              </w:rPr>
              <w:t>Highway Patrol</w:t>
            </w:r>
            <w:r>
              <w:rPr>
                <w:rFonts w:cs="Arial"/>
              </w:rPr>
              <w:t xml:space="preserve"> (s12)</w:t>
            </w:r>
          </w:p>
        </w:tc>
        <w:tc>
          <w:tcPr>
            <w:tcW w:w="2440" w:type="dxa"/>
            <w:tcBorders>
              <w:top w:val="nil"/>
              <w:left w:val="nil"/>
              <w:bottom w:val="single" w:sz="4" w:space="0" w:color="E7E6E6"/>
              <w:right w:val="nil"/>
            </w:tcBorders>
            <w:noWrap/>
            <w:vAlign w:val="bottom"/>
          </w:tcPr>
          <w:p w14:paraId="565DD184" w14:textId="1FB69365" w:rsidR="00364791" w:rsidRPr="00AF62E7" w:rsidRDefault="00203C1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683B9589" w14:textId="3AA0C03C" w:rsidR="00364791" w:rsidRPr="00AF62E7" w:rsidRDefault="00A67A81">
            <w:pPr>
              <w:spacing w:after="0" w:line="240" w:lineRule="auto"/>
              <w:jc w:val="right"/>
              <w:rPr>
                <w:rFonts w:cs="Arial"/>
              </w:rPr>
            </w:pPr>
            <w:r>
              <w:rPr>
                <w:rFonts w:cs="Arial"/>
              </w:rPr>
              <w:t>1</w:t>
            </w:r>
          </w:p>
        </w:tc>
        <w:tc>
          <w:tcPr>
            <w:tcW w:w="2980" w:type="dxa"/>
            <w:tcBorders>
              <w:top w:val="nil"/>
              <w:left w:val="nil"/>
              <w:bottom w:val="single" w:sz="4" w:space="0" w:color="E7E6E6"/>
              <w:right w:val="single" w:sz="4" w:space="0" w:color="E7E6E6"/>
            </w:tcBorders>
            <w:noWrap/>
            <w:vAlign w:val="bottom"/>
          </w:tcPr>
          <w:p w14:paraId="50E487C7" w14:textId="68886A8E" w:rsidR="00364791" w:rsidRPr="00AF62E7" w:rsidRDefault="00884DCB">
            <w:pPr>
              <w:spacing w:after="0" w:line="240" w:lineRule="auto"/>
              <w:jc w:val="right"/>
              <w:rPr>
                <w:rFonts w:cs="Arial"/>
              </w:rPr>
            </w:pPr>
            <w:r>
              <w:rPr>
                <w:rFonts w:cs="Arial"/>
              </w:rPr>
              <w:t>0.5</w:t>
            </w:r>
            <w:r w:rsidR="00A67A81">
              <w:rPr>
                <w:rFonts w:cs="Arial"/>
              </w:rPr>
              <w:t>0</w:t>
            </w:r>
          </w:p>
        </w:tc>
        <w:tc>
          <w:tcPr>
            <w:tcW w:w="2759" w:type="dxa"/>
            <w:tcBorders>
              <w:top w:val="nil"/>
              <w:left w:val="nil"/>
              <w:bottom w:val="single" w:sz="4" w:space="0" w:color="E7E6E6"/>
              <w:right w:val="nil"/>
            </w:tcBorders>
            <w:noWrap/>
            <w:vAlign w:val="bottom"/>
          </w:tcPr>
          <w:p w14:paraId="6A39C36B" w14:textId="7338306C" w:rsidR="00364791" w:rsidRPr="00AF62E7" w:rsidRDefault="00C87EC5">
            <w:pPr>
              <w:spacing w:after="0" w:line="240" w:lineRule="auto"/>
              <w:jc w:val="right"/>
              <w:rPr>
                <w:rFonts w:cs="Arial"/>
              </w:rPr>
            </w:pPr>
            <w:r>
              <w:rPr>
                <w:rFonts w:cs="Arial"/>
              </w:rPr>
              <w:t>0.50</w:t>
            </w:r>
          </w:p>
        </w:tc>
      </w:tr>
      <w:tr w:rsidR="00364791" w:rsidRPr="00AF62E7" w14:paraId="79403852" w14:textId="77777777" w:rsidTr="008B6974">
        <w:trPr>
          <w:trHeight w:val="300"/>
        </w:trPr>
        <w:tc>
          <w:tcPr>
            <w:tcW w:w="4401" w:type="dxa"/>
            <w:tcBorders>
              <w:top w:val="nil"/>
              <w:left w:val="nil"/>
              <w:bottom w:val="single" w:sz="4" w:space="0" w:color="E7E6E6"/>
              <w:right w:val="single" w:sz="4" w:space="0" w:color="B4C3E1"/>
            </w:tcBorders>
            <w:noWrap/>
            <w:vAlign w:val="bottom"/>
          </w:tcPr>
          <w:p w14:paraId="4AD346A3" w14:textId="779EB77E" w:rsidR="00364791" w:rsidRPr="00AF62E7" w:rsidRDefault="003F4EC5">
            <w:pPr>
              <w:spacing w:after="0" w:line="240" w:lineRule="auto"/>
              <w:rPr>
                <w:rFonts w:cs="Arial"/>
              </w:rPr>
            </w:pPr>
            <w:r w:rsidRPr="003F4EC5">
              <w:rPr>
                <w:rFonts w:cs="Arial"/>
              </w:rPr>
              <w:t>Highway Patrol</w:t>
            </w:r>
            <w:r>
              <w:rPr>
                <w:rFonts w:cs="Arial"/>
              </w:rPr>
              <w:t xml:space="preserve"> (s13)</w:t>
            </w:r>
          </w:p>
        </w:tc>
        <w:tc>
          <w:tcPr>
            <w:tcW w:w="2440" w:type="dxa"/>
            <w:tcBorders>
              <w:top w:val="nil"/>
              <w:left w:val="nil"/>
              <w:bottom w:val="single" w:sz="4" w:space="0" w:color="E7E6E6"/>
              <w:right w:val="nil"/>
            </w:tcBorders>
            <w:noWrap/>
            <w:vAlign w:val="bottom"/>
          </w:tcPr>
          <w:p w14:paraId="2649C085" w14:textId="66A9BE9E" w:rsidR="00364791" w:rsidRPr="00AF62E7" w:rsidRDefault="00203C1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766B77F8" w14:textId="7B60BAC0" w:rsidR="00364791" w:rsidRPr="00AF62E7" w:rsidRDefault="00A67A81">
            <w:pPr>
              <w:spacing w:after="0" w:line="240" w:lineRule="auto"/>
              <w:jc w:val="right"/>
              <w:rPr>
                <w:rFonts w:cs="Arial"/>
              </w:rPr>
            </w:pPr>
            <w:r>
              <w:rPr>
                <w:rFonts w:cs="Arial"/>
              </w:rPr>
              <w:t>1</w:t>
            </w:r>
          </w:p>
        </w:tc>
        <w:tc>
          <w:tcPr>
            <w:tcW w:w="2980" w:type="dxa"/>
            <w:tcBorders>
              <w:top w:val="nil"/>
              <w:left w:val="nil"/>
              <w:bottom w:val="single" w:sz="4" w:space="0" w:color="E7E6E6"/>
              <w:right w:val="single" w:sz="4" w:space="0" w:color="E7E6E6"/>
            </w:tcBorders>
            <w:noWrap/>
            <w:vAlign w:val="bottom"/>
          </w:tcPr>
          <w:p w14:paraId="13E65424" w14:textId="464F3A9D" w:rsidR="00364791" w:rsidRPr="00AF62E7" w:rsidRDefault="00884DCB">
            <w:pPr>
              <w:spacing w:after="0" w:line="240" w:lineRule="auto"/>
              <w:jc w:val="right"/>
              <w:rPr>
                <w:rFonts w:cs="Arial"/>
              </w:rPr>
            </w:pPr>
            <w:r>
              <w:rPr>
                <w:rFonts w:cs="Arial"/>
              </w:rPr>
              <w:t>4.5</w:t>
            </w:r>
            <w:r w:rsidR="00A67A81">
              <w:rPr>
                <w:rFonts w:cs="Arial"/>
              </w:rPr>
              <w:t>0</w:t>
            </w:r>
          </w:p>
        </w:tc>
        <w:tc>
          <w:tcPr>
            <w:tcW w:w="2759" w:type="dxa"/>
            <w:tcBorders>
              <w:top w:val="nil"/>
              <w:left w:val="nil"/>
              <w:bottom w:val="single" w:sz="4" w:space="0" w:color="E7E6E6"/>
              <w:right w:val="nil"/>
            </w:tcBorders>
            <w:noWrap/>
            <w:vAlign w:val="bottom"/>
          </w:tcPr>
          <w:p w14:paraId="0636A40D" w14:textId="60861C03" w:rsidR="00364791" w:rsidRPr="00AF62E7" w:rsidRDefault="00C87EC5">
            <w:pPr>
              <w:spacing w:after="0" w:line="240" w:lineRule="auto"/>
              <w:jc w:val="right"/>
              <w:rPr>
                <w:rFonts w:cs="Arial"/>
              </w:rPr>
            </w:pPr>
            <w:r>
              <w:rPr>
                <w:rFonts w:cs="Arial"/>
              </w:rPr>
              <w:t>4.50</w:t>
            </w:r>
          </w:p>
        </w:tc>
      </w:tr>
      <w:tr w:rsidR="00364791" w:rsidRPr="00AF62E7" w14:paraId="147E1A9B" w14:textId="77777777" w:rsidTr="008B6974">
        <w:trPr>
          <w:trHeight w:val="300"/>
        </w:trPr>
        <w:tc>
          <w:tcPr>
            <w:tcW w:w="4401" w:type="dxa"/>
            <w:tcBorders>
              <w:top w:val="nil"/>
              <w:left w:val="nil"/>
              <w:bottom w:val="single" w:sz="4" w:space="0" w:color="E7E6E6"/>
              <w:right w:val="single" w:sz="4" w:space="0" w:color="B4C3E1"/>
            </w:tcBorders>
            <w:noWrap/>
            <w:vAlign w:val="bottom"/>
          </w:tcPr>
          <w:p w14:paraId="2FBDAB6F" w14:textId="24D68704" w:rsidR="00364791" w:rsidRPr="00AF62E7" w:rsidRDefault="003F4EC5">
            <w:pPr>
              <w:spacing w:after="0" w:line="240" w:lineRule="auto"/>
              <w:rPr>
                <w:rFonts w:cs="Arial"/>
              </w:rPr>
            </w:pPr>
            <w:r>
              <w:rPr>
                <w:rFonts w:cs="Arial"/>
              </w:rPr>
              <w:t>Home and Away (s36)</w:t>
            </w:r>
          </w:p>
        </w:tc>
        <w:tc>
          <w:tcPr>
            <w:tcW w:w="2440" w:type="dxa"/>
            <w:tcBorders>
              <w:top w:val="nil"/>
              <w:left w:val="nil"/>
              <w:bottom w:val="single" w:sz="4" w:space="0" w:color="E7E6E6"/>
              <w:right w:val="nil"/>
            </w:tcBorders>
            <w:noWrap/>
            <w:vAlign w:val="bottom"/>
          </w:tcPr>
          <w:p w14:paraId="1A668EBA" w14:textId="1B9BF9D8" w:rsidR="00364791" w:rsidRPr="00AF62E7" w:rsidRDefault="00203C1B">
            <w:pPr>
              <w:spacing w:after="0" w:line="240" w:lineRule="auto"/>
              <w:rPr>
                <w:rFonts w:cs="Arial"/>
              </w:rPr>
            </w:pPr>
            <w:r>
              <w:rPr>
                <w:rFonts w:cs="Arial"/>
              </w:rPr>
              <w:t>Australian drama</w:t>
            </w:r>
          </w:p>
        </w:tc>
        <w:tc>
          <w:tcPr>
            <w:tcW w:w="1860" w:type="dxa"/>
            <w:tcBorders>
              <w:top w:val="nil"/>
              <w:left w:val="single" w:sz="4" w:space="0" w:color="E7E6E6"/>
              <w:bottom w:val="single" w:sz="4" w:space="0" w:color="E7E6E6"/>
              <w:right w:val="single" w:sz="4" w:space="0" w:color="E7E6E6"/>
            </w:tcBorders>
            <w:noWrap/>
            <w:vAlign w:val="bottom"/>
          </w:tcPr>
          <w:p w14:paraId="6B7E4165" w14:textId="667B7911" w:rsidR="00364791" w:rsidRPr="00AF62E7" w:rsidRDefault="00ED6FB5">
            <w:pPr>
              <w:spacing w:after="0" w:line="240" w:lineRule="auto"/>
              <w:jc w:val="right"/>
              <w:rPr>
                <w:rFonts w:cs="Arial"/>
              </w:rPr>
            </w:pPr>
            <w:r>
              <w:rPr>
                <w:rFonts w:cs="Arial"/>
              </w:rPr>
              <w:t>1.5</w:t>
            </w:r>
          </w:p>
        </w:tc>
        <w:tc>
          <w:tcPr>
            <w:tcW w:w="2980" w:type="dxa"/>
            <w:tcBorders>
              <w:top w:val="nil"/>
              <w:left w:val="nil"/>
              <w:bottom w:val="single" w:sz="4" w:space="0" w:color="E7E6E6"/>
              <w:right w:val="single" w:sz="4" w:space="0" w:color="E7E6E6"/>
            </w:tcBorders>
            <w:noWrap/>
            <w:vAlign w:val="bottom"/>
          </w:tcPr>
          <w:p w14:paraId="659FB900" w14:textId="5B97259A" w:rsidR="00364791" w:rsidRPr="00AF62E7" w:rsidRDefault="002D5C14">
            <w:pPr>
              <w:spacing w:after="0" w:line="240" w:lineRule="auto"/>
              <w:jc w:val="right"/>
              <w:rPr>
                <w:rFonts w:cs="Arial"/>
              </w:rPr>
            </w:pPr>
            <w:r>
              <w:rPr>
                <w:rFonts w:cs="Arial"/>
              </w:rPr>
              <w:t>61.00</w:t>
            </w:r>
          </w:p>
        </w:tc>
        <w:tc>
          <w:tcPr>
            <w:tcW w:w="2759" w:type="dxa"/>
            <w:tcBorders>
              <w:top w:val="nil"/>
              <w:left w:val="nil"/>
              <w:bottom w:val="single" w:sz="4" w:space="0" w:color="E7E6E6"/>
              <w:right w:val="nil"/>
            </w:tcBorders>
            <w:noWrap/>
            <w:vAlign w:val="bottom"/>
          </w:tcPr>
          <w:p w14:paraId="3B8911D6" w14:textId="69E1150E" w:rsidR="00364791" w:rsidRPr="00AF62E7" w:rsidRDefault="00C87EC5">
            <w:pPr>
              <w:spacing w:after="0" w:line="240" w:lineRule="auto"/>
              <w:jc w:val="right"/>
              <w:rPr>
                <w:rFonts w:cs="Arial"/>
              </w:rPr>
            </w:pPr>
            <w:r>
              <w:rPr>
                <w:rFonts w:cs="Arial"/>
              </w:rPr>
              <w:t>91.50</w:t>
            </w:r>
          </w:p>
        </w:tc>
      </w:tr>
      <w:tr w:rsidR="00364791" w:rsidRPr="00AF62E7" w14:paraId="1CB5C2F8" w14:textId="77777777" w:rsidTr="008B6974">
        <w:trPr>
          <w:trHeight w:val="300"/>
        </w:trPr>
        <w:tc>
          <w:tcPr>
            <w:tcW w:w="4401" w:type="dxa"/>
            <w:tcBorders>
              <w:top w:val="nil"/>
              <w:left w:val="nil"/>
              <w:bottom w:val="single" w:sz="4" w:space="0" w:color="E7E6E6"/>
              <w:right w:val="single" w:sz="4" w:space="0" w:color="B4C3E1"/>
            </w:tcBorders>
            <w:noWrap/>
            <w:vAlign w:val="bottom"/>
          </w:tcPr>
          <w:p w14:paraId="44CF7A4F" w14:textId="6150C79C" w:rsidR="00364791" w:rsidRPr="00AF62E7" w:rsidRDefault="003F4EC5">
            <w:pPr>
              <w:spacing w:after="0" w:line="240" w:lineRule="auto"/>
              <w:rPr>
                <w:rFonts w:cs="Arial"/>
              </w:rPr>
            </w:pPr>
            <w:r>
              <w:rPr>
                <w:rFonts w:cs="Arial"/>
              </w:rPr>
              <w:t>Home and Away (s37)</w:t>
            </w:r>
          </w:p>
        </w:tc>
        <w:tc>
          <w:tcPr>
            <w:tcW w:w="2440" w:type="dxa"/>
            <w:tcBorders>
              <w:top w:val="nil"/>
              <w:left w:val="nil"/>
              <w:bottom w:val="single" w:sz="4" w:space="0" w:color="E7E6E6"/>
              <w:right w:val="nil"/>
            </w:tcBorders>
            <w:noWrap/>
            <w:vAlign w:val="bottom"/>
          </w:tcPr>
          <w:p w14:paraId="669405E8" w14:textId="4C235FB7" w:rsidR="00364791" w:rsidRPr="00AF62E7" w:rsidRDefault="00203C1B">
            <w:pPr>
              <w:spacing w:after="0" w:line="240" w:lineRule="auto"/>
              <w:rPr>
                <w:rFonts w:cs="Arial"/>
              </w:rPr>
            </w:pPr>
            <w:r>
              <w:rPr>
                <w:rFonts w:cs="Arial"/>
              </w:rPr>
              <w:t>Australian drama</w:t>
            </w:r>
          </w:p>
        </w:tc>
        <w:tc>
          <w:tcPr>
            <w:tcW w:w="1860" w:type="dxa"/>
            <w:tcBorders>
              <w:top w:val="nil"/>
              <w:left w:val="single" w:sz="4" w:space="0" w:color="E7E6E6"/>
              <w:bottom w:val="single" w:sz="4" w:space="0" w:color="E7E6E6"/>
              <w:right w:val="single" w:sz="4" w:space="0" w:color="E7E6E6"/>
            </w:tcBorders>
            <w:noWrap/>
            <w:vAlign w:val="bottom"/>
          </w:tcPr>
          <w:p w14:paraId="57B393FC" w14:textId="63995091" w:rsidR="00364791" w:rsidRPr="00AF62E7" w:rsidRDefault="00ED6FB5">
            <w:pPr>
              <w:spacing w:after="0" w:line="240" w:lineRule="auto"/>
              <w:jc w:val="right"/>
              <w:rPr>
                <w:rFonts w:cs="Arial"/>
              </w:rPr>
            </w:pPr>
            <w:r>
              <w:rPr>
                <w:rFonts w:cs="Arial"/>
              </w:rPr>
              <w:t>1.5</w:t>
            </w:r>
          </w:p>
        </w:tc>
        <w:tc>
          <w:tcPr>
            <w:tcW w:w="2980" w:type="dxa"/>
            <w:tcBorders>
              <w:top w:val="nil"/>
              <w:left w:val="nil"/>
              <w:bottom w:val="single" w:sz="4" w:space="0" w:color="E7E6E6"/>
              <w:right w:val="single" w:sz="4" w:space="0" w:color="E7E6E6"/>
            </w:tcBorders>
            <w:noWrap/>
            <w:vAlign w:val="bottom"/>
          </w:tcPr>
          <w:p w14:paraId="1F410A4F" w14:textId="67442828" w:rsidR="00364791" w:rsidRPr="00AF62E7" w:rsidRDefault="002D5C14">
            <w:pPr>
              <w:spacing w:after="0" w:line="240" w:lineRule="auto"/>
              <w:jc w:val="right"/>
              <w:rPr>
                <w:rFonts w:cs="Arial"/>
              </w:rPr>
            </w:pPr>
            <w:r>
              <w:rPr>
                <w:rFonts w:cs="Arial"/>
              </w:rPr>
              <w:t>54.00</w:t>
            </w:r>
          </w:p>
        </w:tc>
        <w:tc>
          <w:tcPr>
            <w:tcW w:w="2759" w:type="dxa"/>
            <w:tcBorders>
              <w:top w:val="nil"/>
              <w:left w:val="nil"/>
              <w:bottom w:val="single" w:sz="4" w:space="0" w:color="E7E6E6"/>
              <w:right w:val="nil"/>
            </w:tcBorders>
            <w:noWrap/>
            <w:vAlign w:val="bottom"/>
          </w:tcPr>
          <w:p w14:paraId="1D35316C" w14:textId="7D16AC68" w:rsidR="00364791" w:rsidRPr="00AF62E7" w:rsidRDefault="00C87EC5">
            <w:pPr>
              <w:spacing w:after="0" w:line="240" w:lineRule="auto"/>
              <w:jc w:val="right"/>
              <w:rPr>
                <w:rFonts w:cs="Arial"/>
              </w:rPr>
            </w:pPr>
            <w:r>
              <w:rPr>
                <w:rFonts w:cs="Arial"/>
              </w:rPr>
              <w:t>81.00</w:t>
            </w:r>
          </w:p>
        </w:tc>
      </w:tr>
      <w:tr w:rsidR="00364791" w:rsidRPr="00AF62E7" w14:paraId="79B80436" w14:textId="77777777" w:rsidTr="008B6974">
        <w:trPr>
          <w:trHeight w:val="300"/>
        </w:trPr>
        <w:tc>
          <w:tcPr>
            <w:tcW w:w="4401" w:type="dxa"/>
            <w:tcBorders>
              <w:top w:val="nil"/>
              <w:left w:val="nil"/>
              <w:bottom w:val="single" w:sz="4" w:space="0" w:color="E7E6E6"/>
              <w:right w:val="single" w:sz="4" w:space="0" w:color="B4C3E1"/>
            </w:tcBorders>
            <w:noWrap/>
            <w:vAlign w:val="bottom"/>
          </w:tcPr>
          <w:p w14:paraId="0405698E" w14:textId="697DF5B9" w:rsidR="00364791" w:rsidRPr="00AF62E7" w:rsidRDefault="00070941">
            <w:pPr>
              <w:spacing w:after="0" w:line="240" w:lineRule="auto"/>
              <w:rPr>
                <w:rFonts w:cs="Arial"/>
              </w:rPr>
            </w:pPr>
            <w:r w:rsidRPr="00070941">
              <w:rPr>
                <w:rFonts w:cs="Arial"/>
              </w:rPr>
              <w:t>King Con: Life and Crimes of Hamish McLaren</w:t>
            </w:r>
          </w:p>
        </w:tc>
        <w:tc>
          <w:tcPr>
            <w:tcW w:w="2440" w:type="dxa"/>
            <w:tcBorders>
              <w:top w:val="nil"/>
              <w:left w:val="nil"/>
              <w:bottom w:val="single" w:sz="4" w:space="0" w:color="E7E6E6"/>
              <w:right w:val="nil"/>
            </w:tcBorders>
            <w:noWrap/>
            <w:vAlign w:val="bottom"/>
          </w:tcPr>
          <w:p w14:paraId="5EAF2EAC" w14:textId="2F495B09" w:rsidR="00364791" w:rsidRPr="00AF62E7" w:rsidRDefault="00203C1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019E5E45" w14:textId="351F99C6" w:rsidR="00364791" w:rsidRPr="00AF62E7" w:rsidRDefault="00ED6FB5">
            <w:pPr>
              <w:spacing w:after="0" w:line="240" w:lineRule="auto"/>
              <w:jc w:val="right"/>
              <w:rPr>
                <w:rFonts w:cs="Arial"/>
              </w:rPr>
            </w:pPr>
            <w:r>
              <w:rPr>
                <w:rFonts w:cs="Arial"/>
              </w:rPr>
              <w:t>1</w:t>
            </w:r>
          </w:p>
        </w:tc>
        <w:tc>
          <w:tcPr>
            <w:tcW w:w="2980" w:type="dxa"/>
            <w:tcBorders>
              <w:top w:val="nil"/>
              <w:left w:val="nil"/>
              <w:bottom w:val="single" w:sz="4" w:space="0" w:color="E7E6E6"/>
              <w:right w:val="single" w:sz="4" w:space="0" w:color="E7E6E6"/>
            </w:tcBorders>
            <w:noWrap/>
            <w:vAlign w:val="bottom"/>
          </w:tcPr>
          <w:p w14:paraId="3393321E" w14:textId="1E573F54" w:rsidR="00364791" w:rsidRPr="00AF62E7" w:rsidRDefault="00E25D55">
            <w:pPr>
              <w:spacing w:after="0" w:line="240" w:lineRule="auto"/>
              <w:jc w:val="right"/>
              <w:rPr>
                <w:rFonts w:cs="Arial"/>
              </w:rPr>
            </w:pPr>
            <w:r>
              <w:rPr>
                <w:rFonts w:cs="Arial"/>
              </w:rPr>
              <w:t>2.00</w:t>
            </w:r>
          </w:p>
        </w:tc>
        <w:tc>
          <w:tcPr>
            <w:tcW w:w="2759" w:type="dxa"/>
            <w:tcBorders>
              <w:top w:val="nil"/>
              <w:left w:val="nil"/>
              <w:bottom w:val="single" w:sz="4" w:space="0" w:color="E7E6E6"/>
              <w:right w:val="nil"/>
            </w:tcBorders>
            <w:noWrap/>
            <w:vAlign w:val="bottom"/>
          </w:tcPr>
          <w:p w14:paraId="30F67374" w14:textId="58454745" w:rsidR="00364791" w:rsidRPr="00AF62E7" w:rsidRDefault="007549B3">
            <w:pPr>
              <w:spacing w:after="0" w:line="240" w:lineRule="auto"/>
              <w:jc w:val="right"/>
              <w:rPr>
                <w:rFonts w:cs="Arial"/>
              </w:rPr>
            </w:pPr>
            <w:r>
              <w:rPr>
                <w:rFonts w:cs="Arial"/>
              </w:rPr>
              <w:t>2.00</w:t>
            </w:r>
          </w:p>
        </w:tc>
      </w:tr>
      <w:tr w:rsidR="00364791" w:rsidRPr="00AF62E7" w14:paraId="76F2BC24" w14:textId="77777777" w:rsidTr="008B6974">
        <w:trPr>
          <w:trHeight w:val="300"/>
        </w:trPr>
        <w:tc>
          <w:tcPr>
            <w:tcW w:w="4401" w:type="dxa"/>
            <w:tcBorders>
              <w:top w:val="nil"/>
              <w:left w:val="nil"/>
              <w:bottom w:val="single" w:sz="4" w:space="0" w:color="E7E6E6"/>
              <w:right w:val="single" w:sz="4" w:space="0" w:color="B4C3E1"/>
            </w:tcBorders>
            <w:noWrap/>
            <w:vAlign w:val="bottom"/>
          </w:tcPr>
          <w:p w14:paraId="238696B9" w14:textId="446B48D7" w:rsidR="00364791" w:rsidRPr="00AF62E7" w:rsidRDefault="00070941">
            <w:pPr>
              <w:spacing w:after="0" w:line="240" w:lineRule="auto"/>
              <w:rPr>
                <w:rFonts w:cs="Arial"/>
              </w:rPr>
            </w:pPr>
            <w:r w:rsidRPr="00070941">
              <w:rPr>
                <w:rFonts w:cs="Arial"/>
              </w:rPr>
              <w:t>Outback Crystal Hunters</w:t>
            </w:r>
          </w:p>
        </w:tc>
        <w:tc>
          <w:tcPr>
            <w:tcW w:w="2440" w:type="dxa"/>
            <w:tcBorders>
              <w:top w:val="nil"/>
              <w:left w:val="nil"/>
              <w:bottom w:val="single" w:sz="4" w:space="0" w:color="E7E6E6"/>
              <w:right w:val="nil"/>
            </w:tcBorders>
            <w:noWrap/>
            <w:vAlign w:val="bottom"/>
          </w:tcPr>
          <w:p w14:paraId="7D510641" w14:textId="4984FBD7" w:rsidR="00364791" w:rsidRPr="00AF62E7" w:rsidRDefault="00203C1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2869DDA8" w14:textId="438DAB07" w:rsidR="00364791" w:rsidRPr="00AF62E7" w:rsidRDefault="00ED6FB5">
            <w:pPr>
              <w:spacing w:after="0" w:line="240" w:lineRule="auto"/>
              <w:jc w:val="right"/>
              <w:rPr>
                <w:rFonts w:cs="Arial"/>
              </w:rPr>
            </w:pPr>
            <w:r>
              <w:rPr>
                <w:rFonts w:cs="Arial"/>
              </w:rPr>
              <w:t>1</w:t>
            </w:r>
          </w:p>
        </w:tc>
        <w:tc>
          <w:tcPr>
            <w:tcW w:w="2980" w:type="dxa"/>
            <w:tcBorders>
              <w:top w:val="nil"/>
              <w:left w:val="nil"/>
              <w:bottom w:val="single" w:sz="4" w:space="0" w:color="E7E6E6"/>
              <w:right w:val="single" w:sz="4" w:space="0" w:color="E7E6E6"/>
            </w:tcBorders>
            <w:noWrap/>
            <w:vAlign w:val="bottom"/>
          </w:tcPr>
          <w:p w14:paraId="00693B32" w14:textId="17E74218" w:rsidR="00364791" w:rsidRPr="00AF62E7" w:rsidRDefault="00E25D55">
            <w:pPr>
              <w:spacing w:after="0" w:line="240" w:lineRule="auto"/>
              <w:jc w:val="right"/>
              <w:rPr>
                <w:rFonts w:cs="Arial"/>
              </w:rPr>
            </w:pPr>
            <w:r>
              <w:rPr>
                <w:rFonts w:cs="Arial"/>
              </w:rPr>
              <w:t>8.00</w:t>
            </w:r>
          </w:p>
        </w:tc>
        <w:tc>
          <w:tcPr>
            <w:tcW w:w="2759" w:type="dxa"/>
            <w:tcBorders>
              <w:top w:val="nil"/>
              <w:left w:val="nil"/>
              <w:bottom w:val="single" w:sz="4" w:space="0" w:color="E7E6E6"/>
              <w:right w:val="nil"/>
            </w:tcBorders>
            <w:noWrap/>
            <w:vAlign w:val="bottom"/>
          </w:tcPr>
          <w:p w14:paraId="60109360" w14:textId="463E2B39" w:rsidR="00364791" w:rsidRPr="00AF62E7" w:rsidRDefault="007549B3">
            <w:pPr>
              <w:spacing w:after="0" w:line="240" w:lineRule="auto"/>
              <w:jc w:val="right"/>
              <w:rPr>
                <w:rFonts w:cs="Arial"/>
              </w:rPr>
            </w:pPr>
            <w:r>
              <w:rPr>
                <w:rFonts w:cs="Arial"/>
              </w:rPr>
              <w:t>8.00</w:t>
            </w:r>
          </w:p>
        </w:tc>
      </w:tr>
      <w:tr w:rsidR="00364791" w:rsidRPr="00AF62E7" w14:paraId="59BB9581" w14:textId="77777777" w:rsidTr="008B6974">
        <w:trPr>
          <w:trHeight w:val="300"/>
        </w:trPr>
        <w:tc>
          <w:tcPr>
            <w:tcW w:w="4401" w:type="dxa"/>
            <w:tcBorders>
              <w:top w:val="nil"/>
              <w:left w:val="nil"/>
              <w:bottom w:val="single" w:sz="4" w:space="0" w:color="E7E6E6"/>
              <w:right w:val="single" w:sz="4" w:space="0" w:color="B4C3E1"/>
            </w:tcBorders>
            <w:noWrap/>
            <w:vAlign w:val="bottom"/>
          </w:tcPr>
          <w:p w14:paraId="59289961" w14:textId="31D0E21A" w:rsidR="00364791" w:rsidRPr="00AF62E7" w:rsidRDefault="00070941">
            <w:pPr>
              <w:spacing w:after="0" w:line="240" w:lineRule="auto"/>
              <w:rPr>
                <w:rFonts w:cs="Arial"/>
              </w:rPr>
            </w:pPr>
            <w:r w:rsidRPr="00070941">
              <w:rPr>
                <w:rFonts w:cs="Arial"/>
              </w:rPr>
              <w:t>Outback Outlaw Comedian</w:t>
            </w:r>
          </w:p>
        </w:tc>
        <w:tc>
          <w:tcPr>
            <w:tcW w:w="2440" w:type="dxa"/>
            <w:tcBorders>
              <w:top w:val="nil"/>
              <w:left w:val="nil"/>
              <w:bottom w:val="single" w:sz="4" w:space="0" w:color="E7E6E6"/>
              <w:right w:val="nil"/>
            </w:tcBorders>
            <w:noWrap/>
            <w:vAlign w:val="bottom"/>
          </w:tcPr>
          <w:p w14:paraId="0590F216" w14:textId="674CE21E" w:rsidR="00364791" w:rsidRPr="00AF62E7" w:rsidRDefault="00203C1B">
            <w:pPr>
              <w:spacing w:after="0" w:line="240" w:lineRule="auto"/>
              <w:rPr>
                <w:rFonts w:cs="Arial"/>
              </w:rPr>
            </w:pPr>
            <w:r>
              <w:rPr>
                <w:rFonts w:cs="Arial"/>
              </w:rPr>
              <w:t>Australian drama</w:t>
            </w:r>
          </w:p>
        </w:tc>
        <w:tc>
          <w:tcPr>
            <w:tcW w:w="1860" w:type="dxa"/>
            <w:tcBorders>
              <w:top w:val="nil"/>
              <w:left w:val="single" w:sz="4" w:space="0" w:color="E7E6E6"/>
              <w:bottom w:val="single" w:sz="4" w:space="0" w:color="E7E6E6"/>
              <w:right w:val="single" w:sz="4" w:space="0" w:color="E7E6E6"/>
            </w:tcBorders>
            <w:noWrap/>
            <w:vAlign w:val="bottom"/>
          </w:tcPr>
          <w:p w14:paraId="24A3F349" w14:textId="562FC739" w:rsidR="00364791" w:rsidRPr="00AF62E7" w:rsidRDefault="00ED6FB5">
            <w:pPr>
              <w:spacing w:after="0" w:line="240" w:lineRule="auto"/>
              <w:jc w:val="right"/>
              <w:rPr>
                <w:rFonts w:cs="Arial"/>
              </w:rPr>
            </w:pPr>
            <w:r>
              <w:rPr>
                <w:rFonts w:cs="Arial"/>
              </w:rPr>
              <w:t>1.5</w:t>
            </w:r>
          </w:p>
        </w:tc>
        <w:tc>
          <w:tcPr>
            <w:tcW w:w="2980" w:type="dxa"/>
            <w:tcBorders>
              <w:top w:val="nil"/>
              <w:left w:val="nil"/>
              <w:bottom w:val="single" w:sz="4" w:space="0" w:color="E7E6E6"/>
              <w:right w:val="single" w:sz="4" w:space="0" w:color="E7E6E6"/>
            </w:tcBorders>
            <w:noWrap/>
            <w:vAlign w:val="bottom"/>
          </w:tcPr>
          <w:p w14:paraId="40B90153" w14:textId="71886D1D" w:rsidR="00364791" w:rsidRPr="00AF62E7" w:rsidRDefault="00E25D55">
            <w:pPr>
              <w:spacing w:after="0" w:line="240" w:lineRule="auto"/>
              <w:jc w:val="right"/>
              <w:rPr>
                <w:rFonts w:cs="Arial"/>
              </w:rPr>
            </w:pPr>
            <w:r>
              <w:rPr>
                <w:rFonts w:cs="Arial"/>
              </w:rPr>
              <w:t>3.00</w:t>
            </w:r>
          </w:p>
        </w:tc>
        <w:tc>
          <w:tcPr>
            <w:tcW w:w="2759" w:type="dxa"/>
            <w:tcBorders>
              <w:top w:val="nil"/>
              <w:left w:val="nil"/>
              <w:bottom w:val="single" w:sz="4" w:space="0" w:color="E7E6E6"/>
              <w:right w:val="nil"/>
            </w:tcBorders>
            <w:noWrap/>
            <w:vAlign w:val="bottom"/>
          </w:tcPr>
          <w:p w14:paraId="1474A3C6" w14:textId="2E4EABC0" w:rsidR="00364791" w:rsidRPr="00AF62E7" w:rsidRDefault="007549B3">
            <w:pPr>
              <w:spacing w:after="0" w:line="240" w:lineRule="auto"/>
              <w:jc w:val="right"/>
              <w:rPr>
                <w:rFonts w:cs="Arial"/>
              </w:rPr>
            </w:pPr>
            <w:r>
              <w:rPr>
                <w:rFonts w:cs="Arial"/>
              </w:rPr>
              <w:t>4.50</w:t>
            </w:r>
          </w:p>
        </w:tc>
      </w:tr>
      <w:tr w:rsidR="00364791" w:rsidRPr="00AF62E7" w14:paraId="1868368D" w14:textId="77777777" w:rsidTr="008B6974">
        <w:trPr>
          <w:trHeight w:val="300"/>
        </w:trPr>
        <w:tc>
          <w:tcPr>
            <w:tcW w:w="4401" w:type="dxa"/>
            <w:tcBorders>
              <w:top w:val="nil"/>
              <w:left w:val="nil"/>
              <w:bottom w:val="single" w:sz="4" w:space="0" w:color="E7E6E6"/>
              <w:right w:val="single" w:sz="4" w:space="0" w:color="B4C3E1"/>
            </w:tcBorders>
            <w:noWrap/>
            <w:vAlign w:val="bottom"/>
          </w:tcPr>
          <w:p w14:paraId="0C636702" w14:textId="73ECCC3A" w:rsidR="00364791" w:rsidRPr="00AF62E7" w:rsidRDefault="00070941">
            <w:pPr>
              <w:spacing w:after="0" w:line="240" w:lineRule="auto"/>
              <w:rPr>
                <w:rFonts w:cs="Arial"/>
              </w:rPr>
            </w:pPr>
            <w:r w:rsidRPr="00070941">
              <w:rPr>
                <w:rFonts w:cs="Arial"/>
              </w:rPr>
              <w:t>Outback Truckers</w:t>
            </w:r>
          </w:p>
        </w:tc>
        <w:tc>
          <w:tcPr>
            <w:tcW w:w="2440" w:type="dxa"/>
            <w:tcBorders>
              <w:top w:val="nil"/>
              <w:left w:val="nil"/>
              <w:bottom w:val="single" w:sz="4" w:space="0" w:color="E7E6E6"/>
              <w:right w:val="nil"/>
            </w:tcBorders>
            <w:noWrap/>
            <w:vAlign w:val="bottom"/>
          </w:tcPr>
          <w:p w14:paraId="5C7375D7" w14:textId="2176301F" w:rsidR="00364791" w:rsidRPr="00AF62E7" w:rsidRDefault="00203C1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547CA933" w14:textId="22F9CE3C" w:rsidR="00364791" w:rsidRPr="00AF62E7" w:rsidRDefault="00ED6FB5">
            <w:pPr>
              <w:spacing w:after="0" w:line="240" w:lineRule="auto"/>
              <w:jc w:val="right"/>
              <w:rPr>
                <w:rFonts w:cs="Arial"/>
              </w:rPr>
            </w:pPr>
            <w:r>
              <w:rPr>
                <w:rFonts w:cs="Arial"/>
              </w:rPr>
              <w:t>1</w:t>
            </w:r>
          </w:p>
        </w:tc>
        <w:tc>
          <w:tcPr>
            <w:tcW w:w="2980" w:type="dxa"/>
            <w:tcBorders>
              <w:top w:val="nil"/>
              <w:left w:val="nil"/>
              <w:bottom w:val="single" w:sz="4" w:space="0" w:color="E7E6E6"/>
              <w:right w:val="single" w:sz="4" w:space="0" w:color="E7E6E6"/>
            </w:tcBorders>
            <w:noWrap/>
            <w:vAlign w:val="bottom"/>
          </w:tcPr>
          <w:p w14:paraId="4D73D92D" w14:textId="354C4B04" w:rsidR="00364791" w:rsidRPr="00AF62E7" w:rsidRDefault="00E25D55">
            <w:pPr>
              <w:spacing w:after="0" w:line="240" w:lineRule="auto"/>
              <w:jc w:val="right"/>
              <w:rPr>
                <w:rFonts w:cs="Arial"/>
              </w:rPr>
            </w:pPr>
            <w:r>
              <w:rPr>
                <w:rFonts w:cs="Arial"/>
              </w:rPr>
              <w:t>13.00</w:t>
            </w:r>
          </w:p>
        </w:tc>
        <w:tc>
          <w:tcPr>
            <w:tcW w:w="2759" w:type="dxa"/>
            <w:tcBorders>
              <w:top w:val="nil"/>
              <w:left w:val="nil"/>
              <w:bottom w:val="single" w:sz="4" w:space="0" w:color="E7E6E6"/>
              <w:right w:val="nil"/>
            </w:tcBorders>
            <w:noWrap/>
            <w:vAlign w:val="bottom"/>
          </w:tcPr>
          <w:p w14:paraId="705F7068" w14:textId="0152C526" w:rsidR="00364791" w:rsidRPr="00AF62E7" w:rsidRDefault="007549B3">
            <w:pPr>
              <w:spacing w:after="0" w:line="240" w:lineRule="auto"/>
              <w:jc w:val="right"/>
              <w:rPr>
                <w:rFonts w:cs="Arial"/>
              </w:rPr>
            </w:pPr>
            <w:r>
              <w:rPr>
                <w:rFonts w:cs="Arial"/>
              </w:rPr>
              <w:t>13.00</w:t>
            </w:r>
          </w:p>
        </w:tc>
      </w:tr>
      <w:tr w:rsidR="00364791" w:rsidRPr="00AF62E7" w14:paraId="307E40F2" w14:textId="77777777" w:rsidTr="008B6974">
        <w:trPr>
          <w:trHeight w:val="300"/>
        </w:trPr>
        <w:tc>
          <w:tcPr>
            <w:tcW w:w="4401" w:type="dxa"/>
            <w:tcBorders>
              <w:top w:val="nil"/>
              <w:left w:val="nil"/>
              <w:bottom w:val="single" w:sz="4" w:space="0" w:color="E7E6E6"/>
              <w:right w:val="single" w:sz="4" w:space="0" w:color="B4C3E1"/>
            </w:tcBorders>
            <w:noWrap/>
            <w:vAlign w:val="bottom"/>
          </w:tcPr>
          <w:p w14:paraId="710180EF" w14:textId="7B0C07A3" w:rsidR="00364791" w:rsidRPr="00AF62E7" w:rsidRDefault="00070941">
            <w:pPr>
              <w:spacing w:after="0" w:line="240" w:lineRule="auto"/>
              <w:rPr>
                <w:rFonts w:cs="Arial"/>
              </w:rPr>
            </w:pPr>
            <w:r w:rsidRPr="00070941">
              <w:rPr>
                <w:rFonts w:cs="Arial"/>
              </w:rPr>
              <w:t>The Hunters</w:t>
            </w:r>
          </w:p>
        </w:tc>
        <w:tc>
          <w:tcPr>
            <w:tcW w:w="2440" w:type="dxa"/>
            <w:tcBorders>
              <w:top w:val="nil"/>
              <w:left w:val="nil"/>
              <w:bottom w:val="single" w:sz="4" w:space="0" w:color="E7E6E6"/>
              <w:right w:val="nil"/>
            </w:tcBorders>
            <w:noWrap/>
            <w:vAlign w:val="bottom"/>
          </w:tcPr>
          <w:p w14:paraId="61BC3620" w14:textId="293CF8E3" w:rsidR="00364791" w:rsidRPr="00AF62E7" w:rsidRDefault="00203C1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0C7559A5" w14:textId="20ED92B8" w:rsidR="00364791" w:rsidRPr="00AF62E7" w:rsidRDefault="00ED6FB5">
            <w:pPr>
              <w:spacing w:after="0" w:line="240" w:lineRule="auto"/>
              <w:jc w:val="right"/>
              <w:rPr>
                <w:rFonts w:cs="Arial"/>
              </w:rPr>
            </w:pPr>
            <w:r>
              <w:rPr>
                <w:rFonts w:cs="Arial"/>
              </w:rPr>
              <w:t>1</w:t>
            </w:r>
          </w:p>
        </w:tc>
        <w:tc>
          <w:tcPr>
            <w:tcW w:w="2980" w:type="dxa"/>
            <w:tcBorders>
              <w:top w:val="nil"/>
              <w:left w:val="nil"/>
              <w:bottom w:val="single" w:sz="4" w:space="0" w:color="E7E6E6"/>
              <w:right w:val="single" w:sz="4" w:space="0" w:color="E7E6E6"/>
            </w:tcBorders>
            <w:noWrap/>
            <w:vAlign w:val="bottom"/>
          </w:tcPr>
          <w:p w14:paraId="0CFCD7A0" w14:textId="2B4A999C" w:rsidR="00364791" w:rsidRPr="00AF62E7" w:rsidRDefault="00E25D55">
            <w:pPr>
              <w:spacing w:after="0" w:line="240" w:lineRule="auto"/>
              <w:jc w:val="right"/>
              <w:rPr>
                <w:rFonts w:cs="Arial"/>
              </w:rPr>
            </w:pPr>
            <w:r>
              <w:rPr>
                <w:rFonts w:cs="Arial"/>
              </w:rPr>
              <w:t>1.50</w:t>
            </w:r>
          </w:p>
        </w:tc>
        <w:tc>
          <w:tcPr>
            <w:tcW w:w="2759" w:type="dxa"/>
            <w:tcBorders>
              <w:top w:val="nil"/>
              <w:left w:val="nil"/>
              <w:bottom w:val="single" w:sz="4" w:space="0" w:color="E7E6E6"/>
              <w:right w:val="nil"/>
            </w:tcBorders>
            <w:noWrap/>
            <w:vAlign w:val="bottom"/>
          </w:tcPr>
          <w:p w14:paraId="5AE8CFF1" w14:textId="2CED4FF5" w:rsidR="00364791" w:rsidRPr="00AF62E7" w:rsidRDefault="007549B3">
            <w:pPr>
              <w:spacing w:after="0" w:line="240" w:lineRule="auto"/>
              <w:jc w:val="right"/>
              <w:rPr>
                <w:rFonts w:cs="Arial"/>
              </w:rPr>
            </w:pPr>
            <w:r>
              <w:rPr>
                <w:rFonts w:cs="Arial"/>
              </w:rPr>
              <w:t>1.50</w:t>
            </w:r>
          </w:p>
        </w:tc>
      </w:tr>
    </w:tbl>
    <w:p w14:paraId="694EB612" w14:textId="7A5DA641" w:rsidR="00A327C5" w:rsidRPr="00A02088" w:rsidRDefault="00F935EA" w:rsidP="003D7979">
      <w:pPr>
        <w:rPr>
          <w:i/>
          <w:iCs/>
          <w:sz w:val="16"/>
          <w:szCs w:val="16"/>
        </w:rPr>
      </w:pPr>
      <w:r>
        <w:rPr>
          <w:i/>
          <w:iCs/>
          <w:szCs w:val="16"/>
        </w:rPr>
        <w:br/>
      </w:r>
      <w:r w:rsidR="003D7979" w:rsidRPr="00A02088">
        <w:rPr>
          <w:i/>
          <w:iCs/>
          <w:sz w:val="16"/>
          <w:szCs w:val="16"/>
        </w:rPr>
        <w:t>Note: Discrepancies may exist in figures due to rounding.</w:t>
      </w:r>
    </w:p>
    <w:p w14:paraId="6E82312C" w14:textId="77777777" w:rsidR="00EC5C05" w:rsidRDefault="00EC5C05">
      <w:pPr>
        <w:spacing w:after="0" w:line="240" w:lineRule="auto"/>
        <w:rPr>
          <w:b/>
          <w:bCs/>
          <w:color w:val="323232"/>
          <w:sz w:val="22"/>
          <w:szCs w:val="20"/>
        </w:rPr>
      </w:pPr>
      <w:bookmarkStart w:id="75" w:name="_Toc171496895"/>
      <w:bookmarkStart w:id="76" w:name="_Toc171450379"/>
      <w:r>
        <w:br w:type="page"/>
      </w:r>
    </w:p>
    <w:p w14:paraId="1A6D6F35" w14:textId="65404ACB" w:rsidR="00F7227F" w:rsidRDefault="00A327C5" w:rsidP="00F7227F">
      <w:pPr>
        <w:pStyle w:val="Tableheading"/>
      </w:pPr>
      <w:r w:rsidRPr="001776EE">
        <w:lastRenderedPageBreak/>
        <w:t xml:space="preserve">ACCTS points – First release Australian programs </w:t>
      </w:r>
      <w:r w:rsidR="00624992" w:rsidRPr="001776EE">
        <w:t xml:space="preserve">– </w:t>
      </w:r>
      <w:r w:rsidRPr="001776EE">
        <w:t>Nine</w:t>
      </w:r>
      <w:bookmarkEnd w:id="75"/>
      <w:bookmarkEnd w:id="76"/>
    </w:p>
    <w:tbl>
      <w:tblPr>
        <w:tblW w:w="14440" w:type="dxa"/>
        <w:tblLook w:val="04A0" w:firstRow="1" w:lastRow="0" w:firstColumn="1" w:lastColumn="0" w:noHBand="0" w:noVBand="1"/>
      </w:tblPr>
      <w:tblGrid>
        <w:gridCol w:w="4689"/>
        <w:gridCol w:w="3264"/>
        <w:gridCol w:w="1860"/>
        <w:gridCol w:w="2535"/>
        <w:gridCol w:w="2092"/>
      </w:tblGrid>
      <w:tr w:rsidR="00C8462B" w:rsidRPr="000F7043" w14:paraId="7BBE8318" w14:textId="77777777" w:rsidTr="008B6974">
        <w:trPr>
          <w:trHeight w:val="600"/>
        </w:trPr>
        <w:tc>
          <w:tcPr>
            <w:tcW w:w="4689" w:type="dxa"/>
            <w:tcBorders>
              <w:top w:val="nil"/>
              <w:left w:val="single" w:sz="4" w:space="0" w:color="E7E6E6"/>
              <w:bottom w:val="nil"/>
              <w:right w:val="single" w:sz="4" w:space="0" w:color="E7E6E6"/>
            </w:tcBorders>
            <w:shd w:val="clear" w:color="000000" w:fill="436AB3"/>
            <w:hideMark/>
          </w:tcPr>
          <w:p w14:paraId="1B8E2A50" w14:textId="77777777" w:rsidR="00C8462B" w:rsidRPr="000F7043" w:rsidRDefault="00C8462B" w:rsidP="006D2A30">
            <w:pPr>
              <w:spacing w:after="0" w:line="240" w:lineRule="auto"/>
              <w:rPr>
                <w:rFonts w:cs="Arial"/>
                <w:b/>
                <w:bCs/>
                <w:color w:val="FFFFFF"/>
              </w:rPr>
            </w:pPr>
            <w:r w:rsidRPr="000F7043">
              <w:rPr>
                <w:rFonts w:cs="Arial"/>
                <w:b/>
                <w:bCs/>
                <w:color w:val="FFFFFF"/>
              </w:rPr>
              <w:t>Network</w:t>
            </w:r>
          </w:p>
        </w:tc>
        <w:tc>
          <w:tcPr>
            <w:tcW w:w="3264" w:type="dxa"/>
            <w:tcBorders>
              <w:top w:val="nil"/>
              <w:left w:val="nil"/>
              <w:bottom w:val="nil"/>
              <w:right w:val="single" w:sz="4" w:space="0" w:color="E7E6E6"/>
            </w:tcBorders>
            <w:shd w:val="clear" w:color="000000" w:fill="436AB3"/>
            <w:hideMark/>
          </w:tcPr>
          <w:p w14:paraId="37FA06FF" w14:textId="77777777" w:rsidR="00C8462B" w:rsidRPr="000F7043" w:rsidRDefault="00C8462B" w:rsidP="006D2A30">
            <w:pPr>
              <w:spacing w:after="0" w:line="240" w:lineRule="auto"/>
              <w:rPr>
                <w:rFonts w:cs="Arial"/>
                <w:b/>
                <w:bCs/>
                <w:color w:val="FFFFFF"/>
              </w:rPr>
            </w:pPr>
            <w:r w:rsidRPr="000F7043">
              <w:rPr>
                <w:rFonts w:cs="Arial"/>
                <w:b/>
                <w:bCs/>
                <w:color w:val="FFFFFF"/>
              </w:rPr>
              <w:t>Genre</w:t>
            </w:r>
          </w:p>
        </w:tc>
        <w:tc>
          <w:tcPr>
            <w:tcW w:w="1860" w:type="dxa"/>
            <w:tcBorders>
              <w:top w:val="nil"/>
              <w:left w:val="nil"/>
              <w:bottom w:val="nil"/>
              <w:right w:val="single" w:sz="4" w:space="0" w:color="E7E6E6"/>
            </w:tcBorders>
            <w:shd w:val="clear" w:color="000000" w:fill="436AB3"/>
            <w:hideMark/>
          </w:tcPr>
          <w:p w14:paraId="0DEB2681" w14:textId="77777777" w:rsidR="00C8462B" w:rsidRPr="000F7043" w:rsidRDefault="00C8462B" w:rsidP="006D2A30">
            <w:pPr>
              <w:spacing w:after="0" w:line="240" w:lineRule="auto"/>
              <w:jc w:val="right"/>
              <w:rPr>
                <w:rFonts w:cs="Arial"/>
                <w:b/>
                <w:bCs/>
                <w:color w:val="FFFFFF"/>
              </w:rPr>
            </w:pPr>
            <w:r w:rsidRPr="000F7043">
              <w:rPr>
                <w:rFonts w:cs="Arial"/>
                <w:b/>
                <w:bCs/>
                <w:color w:val="FFFFFF"/>
              </w:rPr>
              <w:t>Points per hour of broadcast</w:t>
            </w:r>
          </w:p>
        </w:tc>
        <w:tc>
          <w:tcPr>
            <w:tcW w:w="2535" w:type="dxa"/>
            <w:tcBorders>
              <w:top w:val="nil"/>
              <w:left w:val="nil"/>
              <w:bottom w:val="nil"/>
              <w:right w:val="single" w:sz="4" w:space="0" w:color="E7E6E6"/>
            </w:tcBorders>
            <w:shd w:val="clear" w:color="000000" w:fill="436AB3"/>
            <w:hideMark/>
          </w:tcPr>
          <w:p w14:paraId="1130C961" w14:textId="77777777" w:rsidR="00C8462B" w:rsidRPr="000F7043" w:rsidRDefault="00C8462B" w:rsidP="006D2A30">
            <w:pPr>
              <w:spacing w:after="0" w:line="240" w:lineRule="auto"/>
              <w:jc w:val="right"/>
              <w:rPr>
                <w:rFonts w:cs="Arial"/>
                <w:b/>
                <w:bCs/>
                <w:color w:val="FFFFFF"/>
              </w:rPr>
            </w:pPr>
            <w:r w:rsidRPr="000F7043">
              <w:rPr>
                <w:rFonts w:cs="Arial"/>
                <w:b/>
                <w:bCs/>
                <w:color w:val="FFFFFF"/>
              </w:rPr>
              <w:t>Average broadcast hours claimed by licensees</w:t>
            </w:r>
          </w:p>
        </w:tc>
        <w:tc>
          <w:tcPr>
            <w:tcW w:w="2092" w:type="dxa"/>
            <w:tcBorders>
              <w:top w:val="nil"/>
              <w:left w:val="nil"/>
              <w:bottom w:val="nil"/>
              <w:right w:val="single" w:sz="4" w:space="0" w:color="E7E6E6"/>
            </w:tcBorders>
            <w:shd w:val="clear" w:color="000000" w:fill="436AB3"/>
            <w:hideMark/>
          </w:tcPr>
          <w:p w14:paraId="17AA4FA7" w14:textId="77777777" w:rsidR="00C8462B" w:rsidRPr="000F7043" w:rsidRDefault="00C8462B" w:rsidP="006D2A30">
            <w:pPr>
              <w:spacing w:after="0" w:line="240" w:lineRule="auto"/>
              <w:jc w:val="right"/>
              <w:rPr>
                <w:rFonts w:cs="Arial"/>
                <w:b/>
                <w:bCs/>
                <w:color w:val="FFFFFF"/>
              </w:rPr>
            </w:pPr>
            <w:r w:rsidRPr="000F7043">
              <w:rPr>
                <w:rFonts w:cs="Arial"/>
                <w:b/>
                <w:bCs/>
                <w:color w:val="FFFFFF"/>
              </w:rPr>
              <w:t>Average ACCTS points claimed by licensees</w:t>
            </w:r>
          </w:p>
        </w:tc>
      </w:tr>
      <w:tr w:rsidR="00C8462B" w:rsidRPr="000F7043" w14:paraId="6C433935" w14:textId="77777777" w:rsidTr="008B6974">
        <w:trPr>
          <w:trHeight w:val="300"/>
        </w:trPr>
        <w:tc>
          <w:tcPr>
            <w:tcW w:w="4689" w:type="dxa"/>
            <w:tcBorders>
              <w:top w:val="single" w:sz="4" w:space="0" w:color="B4C3E1"/>
              <w:left w:val="nil"/>
              <w:bottom w:val="single" w:sz="4" w:space="0" w:color="E7E6E6"/>
              <w:right w:val="single" w:sz="4" w:space="0" w:color="B4C3E1"/>
            </w:tcBorders>
            <w:noWrap/>
            <w:vAlign w:val="bottom"/>
            <w:hideMark/>
          </w:tcPr>
          <w:p w14:paraId="56B83038" w14:textId="77777777" w:rsidR="00C8462B" w:rsidRPr="000F7043" w:rsidRDefault="00C8462B" w:rsidP="006B204B">
            <w:pPr>
              <w:spacing w:after="0" w:line="240" w:lineRule="auto"/>
              <w:rPr>
                <w:rFonts w:cs="Arial"/>
                <w:b/>
                <w:bCs/>
              </w:rPr>
            </w:pPr>
            <w:r w:rsidRPr="000F7043">
              <w:rPr>
                <w:rFonts w:cs="Arial"/>
                <w:b/>
                <w:bCs/>
              </w:rPr>
              <w:t>Nine</w:t>
            </w:r>
          </w:p>
        </w:tc>
        <w:tc>
          <w:tcPr>
            <w:tcW w:w="3264" w:type="dxa"/>
            <w:tcBorders>
              <w:top w:val="nil"/>
              <w:left w:val="nil"/>
              <w:bottom w:val="nil"/>
              <w:right w:val="nil"/>
            </w:tcBorders>
            <w:shd w:val="clear" w:color="000000" w:fill="B4C3E1"/>
            <w:noWrap/>
            <w:vAlign w:val="bottom"/>
            <w:hideMark/>
          </w:tcPr>
          <w:p w14:paraId="731EC1F6" w14:textId="77777777" w:rsidR="00C8462B" w:rsidRPr="000F7043" w:rsidRDefault="00C8462B" w:rsidP="006B204B">
            <w:pPr>
              <w:spacing w:after="0" w:line="240" w:lineRule="auto"/>
              <w:rPr>
                <w:rFonts w:cs="Arial"/>
                <w:b/>
                <w:bCs/>
              </w:rPr>
            </w:pPr>
            <w:r w:rsidRPr="000F7043">
              <w:rPr>
                <w:rFonts w:cs="Arial"/>
                <w:b/>
                <w:bCs/>
              </w:rPr>
              <w:t> </w:t>
            </w:r>
          </w:p>
        </w:tc>
        <w:tc>
          <w:tcPr>
            <w:tcW w:w="1860" w:type="dxa"/>
            <w:tcBorders>
              <w:top w:val="nil"/>
              <w:left w:val="single" w:sz="4" w:space="0" w:color="E7E6E6"/>
              <w:bottom w:val="single" w:sz="4" w:space="0" w:color="E7E6E6"/>
              <w:right w:val="single" w:sz="4" w:space="0" w:color="E7E6E6"/>
            </w:tcBorders>
            <w:shd w:val="clear" w:color="000000" w:fill="B4C3E1"/>
            <w:noWrap/>
            <w:vAlign w:val="bottom"/>
            <w:hideMark/>
          </w:tcPr>
          <w:p w14:paraId="7E03F09A" w14:textId="77777777" w:rsidR="00C8462B" w:rsidRPr="000F7043" w:rsidRDefault="00C8462B" w:rsidP="006B204B">
            <w:pPr>
              <w:spacing w:after="0" w:line="240" w:lineRule="auto"/>
              <w:rPr>
                <w:rFonts w:cs="Arial"/>
                <w:b/>
                <w:bCs/>
              </w:rPr>
            </w:pPr>
            <w:r w:rsidRPr="000F7043">
              <w:rPr>
                <w:rFonts w:cs="Arial"/>
                <w:b/>
                <w:bCs/>
              </w:rPr>
              <w:t> </w:t>
            </w:r>
          </w:p>
        </w:tc>
        <w:tc>
          <w:tcPr>
            <w:tcW w:w="2535" w:type="dxa"/>
            <w:tcBorders>
              <w:top w:val="nil"/>
              <w:left w:val="nil"/>
              <w:bottom w:val="single" w:sz="4" w:space="0" w:color="E7E6E6"/>
              <w:right w:val="single" w:sz="4" w:space="0" w:color="E7E6E6"/>
            </w:tcBorders>
            <w:shd w:val="clear" w:color="000000" w:fill="B4C3E1"/>
            <w:noWrap/>
            <w:vAlign w:val="bottom"/>
            <w:hideMark/>
          </w:tcPr>
          <w:p w14:paraId="7832360F" w14:textId="77777777" w:rsidR="00C8462B" w:rsidRPr="000F7043" w:rsidRDefault="00C8462B" w:rsidP="006B204B">
            <w:pPr>
              <w:spacing w:after="0" w:line="240" w:lineRule="auto"/>
              <w:rPr>
                <w:rFonts w:cs="Arial"/>
                <w:b/>
                <w:bCs/>
              </w:rPr>
            </w:pPr>
            <w:r w:rsidRPr="000F7043">
              <w:rPr>
                <w:rFonts w:cs="Arial"/>
                <w:b/>
                <w:bCs/>
              </w:rPr>
              <w:t> </w:t>
            </w:r>
          </w:p>
        </w:tc>
        <w:tc>
          <w:tcPr>
            <w:tcW w:w="2092" w:type="dxa"/>
            <w:tcBorders>
              <w:top w:val="nil"/>
              <w:left w:val="nil"/>
              <w:bottom w:val="nil"/>
              <w:right w:val="nil"/>
            </w:tcBorders>
            <w:shd w:val="clear" w:color="000000" w:fill="B4C3E1"/>
            <w:noWrap/>
            <w:vAlign w:val="bottom"/>
            <w:hideMark/>
          </w:tcPr>
          <w:p w14:paraId="3950CFDE" w14:textId="77777777" w:rsidR="00C8462B" w:rsidRPr="000F7043" w:rsidRDefault="00C8462B" w:rsidP="006B204B">
            <w:pPr>
              <w:spacing w:after="0" w:line="240" w:lineRule="auto"/>
              <w:rPr>
                <w:rFonts w:cs="Arial"/>
                <w:b/>
                <w:bCs/>
              </w:rPr>
            </w:pPr>
            <w:r w:rsidRPr="000F7043">
              <w:rPr>
                <w:rFonts w:cs="Arial"/>
                <w:b/>
                <w:bCs/>
              </w:rPr>
              <w:t> </w:t>
            </w:r>
          </w:p>
        </w:tc>
      </w:tr>
      <w:tr w:rsidR="00C8462B" w:rsidRPr="000F7043" w14:paraId="298B0A26" w14:textId="77777777" w:rsidTr="008B6974">
        <w:trPr>
          <w:trHeight w:val="300"/>
        </w:trPr>
        <w:tc>
          <w:tcPr>
            <w:tcW w:w="4689" w:type="dxa"/>
            <w:tcBorders>
              <w:top w:val="nil"/>
              <w:left w:val="nil"/>
              <w:bottom w:val="single" w:sz="4" w:space="0" w:color="E7E6E6"/>
              <w:right w:val="single" w:sz="4" w:space="0" w:color="B4C3E1"/>
            </w:tcBorders>
            <w:noWrap/>
            <w:vAlign w:val="bottom"/>
          </w:tcPr>
          <w:p w14:paraId="69F6A3FB" w14:textId="4C4ED33D" w:rsidR="00C8462B" w:rsidRPr="000F7043" w:rsidRDefault="00521016" w:rsidP="006B204B">
            <w:pPr>
              <w:spacing w:after="0" w:line="240" w:lineRule="auto"/>
              <w:rPr>
                <w:rFonts w:cs="Arial"/>
              </w:rPr>
            </w:pPr>
            <w:r>
              <w:rPr>
                <w:rFonts w:cs="Arial"/>
              </w:rPr>
              <w:t>1</w:t>
            </w:r>
          </w:p>
        </w:tc>
        <w:tc>
          <w:tcPr>
            <w:tcW w:w="3264" w:type="dxa"/>
            <w:tcBorders>
              <w:top w:val="single" w:sz="4" w:space="0" w:color="E7E6E6"/>
              <w:left w:val="nil"/>
              <w:bottom w:val="single" w:sz="4" w:space="0" w:color="E7E6E6"/>
              <w:right w:val="nil"/>
            </w:tcBorders>
            <w:noWrap/>
            <w:vAlign w:val="bottom"/>
          </w:tcPr>
          <w:p w14:paraId="35FDCC98" w14:textId="4304736E"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649EB916" w14:textId="77ABD76E" w:rsidR="0085283F" w:rsidRPr="000F7043" w:rsidRDefault="0085283F" w:rsidP="0085283F">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382F60FA" w14:textId="2DDAC6F2" w:rsidR="00C8462B" w:rsidRPr="000F7043" w:rsidRDefault="00B87174" w:rsidP="006B204B">
            <w:pPr>
              <w:spacing w:after="0" w:line="240" w:lineRule="auto"/>
              <w:jc w:val="right"/>
              <w:rPr>
                <w:rFonts w:cs="Arial"/>
              </w:rPr>
            </w:pPr>
            <w:r>
              <w:rPr>
                <w:rFonts w:cs="Arial"/>
              </w:rPr>
              <w:t>1.75</w:t>
            </w:r>
          </w:p>
        </w:tc>
        <w:tc>
          <w:tcPr>
            <w:tcW w:w="2092" w:type="dxa"/>
            <w:tcBorders>
              <w:top w:val="single" w:sz="4" w:space="0" w:color="E7E6E6"/>
              <w:left w:val="nil"/>
              <w:bottom w:val="single" w:sz="4" w:space="0" w:color="E7E6E6"/>
              <w:right w:val="nil"/>
            </w:tcBorders>
            <w:noWrap/>
            <w:vAlign w:val="bottom"/>
          </w:tcPr>
          <w:p w14:paraId="0CA82473" w14:textId="7D70AD65" w:rsidR="00C8462B" w:rsidRPr="000F7043" w:rsidRDefault="00B87174" w:rsidP="006B204B">
            <w:pPr>
              <w:spacing w:after="0" w:line="240" w:lineRule="auto"/>
              <w:jc w:val="right"/>
              <w:rPr>
                <w:rFonts w:cs="Arial"/>
              </w:rPr>
            </w:pPr>
            <w:r>
              <w:rPr>
                <w:rFonts w:cs="Arial"/>
              </w:rPr>
              <w:t>1.75</w:t>
            </w:r>
          </w:p>
        </w:tc>
      </w:tr>
      <w:tr w:rsidR="00C8462B" w:rsidRPr="000F7043" w14:paraId="654537F4" w14:textId="77777777" w:rsidTr="008B6974">
        <w:trPr>
          <w:trHeight w:val="300"/>
        </w:trPr>
        <w:tc>
          <w:tcPr>
            <w:tcW w:w="4689" w:type="dxa"/>
            <w:tcBorders>
              <w:top w:val="nil"/>
              <w:left w:val="nil"/>
              <w:bottom w:val="single" w:sz="4" w:space="0" w:color="E7E6E6"/>
              <w:right w:val="single" w:sz="4" w:space="0" w:color="B4C3E1"/>
            </w:tcBorders>
            <w:noWrap/>
            <w:vAlign w:val="bottom"/>
          </w:tcPr>
          <w:p w14:paraId="56111A63" w14:textId="78ED8D33" w:rsidR="00C8462B" w:rsidRPr="000F7043" w:rsidRDefault="00521016" w:rsidP="006B204B">
            <w:pPr>
              <w:spacing w:after="0" w:line="240" w:lineRule="auto"/>
              <w:rPr>
                <w:rFonts w:cs="Arial"/>
              </w:rPr>
            </w:pPr>
            <w:r>
              <w:rPr>
                <w:rFonts w:cs="Arial"/>
              </w:rPr>
              <w:t>A Remarkable Place to Die</w:t>
            </w:r>
          </w:p>
        </w:tc>
        <w:tc>
          <w:tcPr>
            <w:tcW w:w="3264" w:type="dxa"/>
            <w:tcBorders>
              <w:top w:val="nil"/>
              <w:left w:val="nil"/>
              <w:bottom w:val="single" w:sz="4" w:space="0" w:color="E7E6E6"/>
              <w:right w:val="nil"/>
            </w:tcBorders>
            <w:noWrap/>
            <w:vAlign w:val="bottom"/>
          </w:tcPr>
          <w:p w14:paraId="692E25D9" w14:textId="55814232" w:rsidR="00C8462B" w:rsidRPr="000F7043" w:rsidRDefault="00203C1B" w:rsidP="006B204B">
            <w:pPr>
              <w:spacing w:after="0" w:line="240" w:lineRule="auto"/>
              <w:rPr>
                <w:rFonts w:cs="Arial"/>
              </w:rPr>
            </w:pPr>
            <w:r>
              <w:rPr>
                <w:rFonts w:cs="Arial"/>
              </w:rPr>
              <w:t>Australian drama</w:t>
            </w:r>
          </w:p>
        </w:tc>
        <w:tc>
          <w:tcPr>
            <w:tcW w:w="1860" w:type="dxa"/>
            <w:tcBorders>
              <w:top w:val="nil"/>
              <w:left w:val="single" w:sz="4" w:space="0" w:color="E7E6E6"/>
              <w:bottom w:val="single" w:sz="4" w:space="0" w:color="E7E6E6"/>
              <w:right w:val="single" w:sz="4" w:space="0" w:color="E7E6E6"/>
            </w:tcBorders>
            <w:noWrap/>
            <w:vAlign w:val="bottom"/>
          </w:tcPr>
          <w:p w14:paraId="2A6EE687" w14:textId="6FE4424E" w:rsidR="00C8462B" w:rsidRPr="000F7043" w:rsidRDefault="0085283F" w:rsidP="006B204B">
            <w:pPr>
              <w:spacing w:after="0" w:line="240" w:lineRule="auto"/>
              <w:jc w:val="right"/>
              <w:rPr>
                <w:rFonts w:cs="Arial"/>
              </w:rPr>
            </w:pPr>
            <w:r>
              <w:rPr>
                <w:rFonts w:cs="Arial"/>
              </w:rPr>
              <w:t>6</w:t>
            </w:r>
          </w:p>
        </w:tc>
        <w:tc>
          <w:tcPr>
            <w:tcW w:w="2535" w:type="dxa"/>
            <w:tcBorders>
              <w:top w:val="nil"/>
              <w:left w:val="nil"/>
              <w:bottom w:val="single" w:sz="4" w:space="0" w:color="E7E6E6"/>
              <w:right w:val="single" w:sz="4" w:space="0" w:color="E7E6E6"/>
            </w:tcBorders>
            <w:noWrap/>
            <w:vAlign w:val="bottom"/>
          </w:tcPr>
          <w:p w14:paraId="7B8E83B5" w14:textId="3FDEB737" w:rsidR="00C8462B" w:rsidRPr="000F7043" w:rsidRDefault="00B87174" w:rsidP="006B204B">
            <w:pPr>
              <w:spacing w:after="0" w:line="240" w:lineRule="auto"/>
              <w:jc w:val="right"/>
              <w:rPr>
                <w:rFonts w:cs="Arial"/>
              </w:rPr>
            </w:pPr>
            <w:r>
              <w:rPr>
                <w:rFonts w:cs="Arial"/>
              </w:rPr>
              <w:t>8.00</w:t>
            </w:r>
          </w:p>
        </w:tc>
        <w:tc>
          <w:tcPr>
            <w:tcW w:w="2092" w:type="dxa"/>
            <w:tcBorders>
              <w:top w:val="nil"/>
              <w:left w:val="nil"/>
              <w:bottom w:val="single" w:sz="4" w:space="0" w:color="E7E6E6"/>
              <w:right w:val="nil"/>
            </w:tcBorders>
            <w:noWrap/>
            <w:vAlign w:val="bottom"/>
          </w:tcPr>
          <w:p w14:paraId="255FBF93" w14:textId="2A8AAFE9" w:rsidR="00C8462B" w:rsidRPr="000F7043" w:rsidRDefault="00B87174" w:rsidP="006B204B">
            <w:pPr>
              <w:spacing w:after="0" w:line="240" w:lineRule="auto"/>
              <w:jc w:val="right"/>
              <w:rPr>
                <w:rFonts w:cs="Arial"/>
              </w:rPr>
            </w:pPr>
            <w:r>
              <w:rPr>
                <w:rFonts w:cs="Arial"/>
              </w:rPr>
              <w:t>48</w:t>
            </w:r>
            <w:r w:rsidR="003471FD">
              <w:rPr>
                <w:rFonts w:cs="Arial"/>
              </w:rPr>
              <w:t>.00</w:t>
            </w:r>
          </w:p>
        </w:tc>
      </w:tr>
      <w:tr w:rsidR="00C8462B" w:rsidRPr="000F7043" w14:paraId="59F6D8D7" w14:textId="77777777" w:rsidTr="008B6974">
        <w:trPr>
          <w:trHeight w:val="300"/>
        </w:trPr>
        <w:tc>
          <w:tcPr>
            <w:tcW w:w="4689" w:type="dxa"/>
            <w:tcBorders>
              <w:top w:val="nil"/>
              <w:left w:val="nil"/>
              <w:bottom w:val="single" w:sz="4" w:space="0" w:color="E7E6E6"/>
              <w:right w:val="single" w:sz="4" w:space="0" w:color="B4C3E1"/>
            </w:tcBorders>
            <w:noWrap/>
            <w:vAlign w:val="bottom"/>
          </w:tcPr>
          <w:p w14:paraId="2B806568" w14:textId="04CCEB1A" w:rsidR="00C8462B" w:rsidRPr="000F7043" w:rsidRDefault="00521016" w:rsidP="006B204B">
            <w:pPr>
              <w:spacing w:after="0" w:line="240" w:lineRule="auto"/>
              <w:rPr>
                <w:rFonts w:cs="Arial"/>
              </w:rPr>
            </w:pPr>
            <w:r>
              <w:rPr>
                <w:rFonts w:cs="Arial"/>
              </w:rPr>
              <w:t>A Royal in Paradise</w:t>
            </w:r>
          </w:p>
        </w:tc>
        <w:tc>
          <w:tcPr>
            <w:tcW w:w="3264" w:type="dxa"/>
            <w:tcBorders>
              <w:top w:val="nil"/>
              <w:left w:val="nil"/>
              <w:bottom w:val="single" w:sz="4" w:space="0" w:color="E7E6E6"/>
              <w:right w:val="nil"/>
            </w:tcBorders>
            <w:noWrap/>
            <w:vAlign w:val="bottom"/>
          </w:tcPr>
          <w:p w14:paraId="77BF117B" w14:textId="7C1636CC"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780E9F8E" w14:textId="22D0AA64" w:rsidR="00C8462B" w:rsidRPr="000F7043" w:rsidRDefault="0085283F"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640BFECC" w14:textId="3D3F0789" w:rsidR="00C8462B" w:rsidRPr="000F7043" w:rsidRDefault="001F61FD" w:rsidP="006B204B">
            <w:pPr>
              <w:spacing w:after="0" w:line="240" w:lineRule="auto"/>
              <w:jc w:val="right"/>
              <w:rPr>
                <w:rFonts w:cs="Arial"/>
              </w:rPr>
            </w:pPr>
            <w:r>
              <w:rPr>
                <w:rFonts w:cs="Arial"/>
              </w:rPr>
              <w:t>2.00</w:t>
            </w:r>
          </w:p>
        </w:tc>
        <w:tc>
          <w:tcPr>
            <w:tcW w:w="2092" w:type="dxa"/>
            <w:tcBorders>
              <w:top w:val="nil"/>
              <w:left w:val="nil"/>
              <w:bottom w:val="single" w:sz="4" w:space="0" w:color="E7E6E6"/>
              <w:right w:val="nil"/>
            </w:tcBorders>
            <w:noWrap/>
            <w:vAlign w:val="bottom"/>
          </w:tcPr>
          <w:p w14:paraId="3B3ACDD3" w14:textId="4D5525B0" w:rsidR="00C8462B" w:rsidRPr="000F7043" w:rsidRDefault="003471FD" w:rsidP="006B204B">
            <w:pPr>
              <w:spacing w:after="0" w:line="240" w:lineRule="auto"/>
              <w:jc w:val="right"/>
              <w:rPr>
                <w:rFonts w:cs="Arial"/>
              </w:rPr>
            </w:pPr>
            <w:r>
              <w:rPr>
                <w:rFonts w:cs="Arial"/>
              </w:rPr>
              <w:t>2.00</w:t>
            </w:r>
          </w:p>
        </w:tc>
      </w:tr>
      <w:tr w:rsidR="00C8462B" w:rsidRPr="000F7043" w14:paraId="49F20ABC" w14:textId="77777777" w:rsidTr="008B6974">
        <w:trPr>
          <w:trHeight w:val="300"/>
        </w:trPr>
        <w:tc>
          <w:tcPr>
            <w:tcW w:w="4689" w:type="dxa"/>
            <w:tcBorders>
              <w:top w:val="nil"/>
              <w:left w:val="nil"/>
              <w:bottom w:val="single" w:sz="4" w:space="0" w:color="E7E6E6"/>
              <w:right w:val="single" w:sz="4" w:space="0" w:color="B4C3E1"/>
            </w:tcBorders>
            <w:noWrap/>
            <w:vAlign w:val="bottom"/>
          </w:tcPr>
          <w:p w14:paraId="6DE98AFE" w14:textId="3E748866" w:rsidR="00C8462B" w:rsidRPr="000F7043" w:rsidRDefault="002C0C36" w:rsidP="006B204B">
            <w:pPr>
              <w:spacing w:after="0" w:line="240" w:lineRule="auto"/>
              <w:rPr>
                <w:rFonts w:cs="Arial"/>
              </w:rPr>
            </w:pPr>
            <w:r>
              <w:rPr>
                <w:rFonts w:cs="Arial"/>
              </w:rPr>
              <w:t xml:space="preserve">A </w:t>
            </w:r>
            <w:r w:rsidR="00521016">
              <w:rPr>
                <w:rFonts w:cs="Arial"/>
              </w:rPr>
              <w:t>Savage Christmas</w:t>
            </w:r>
          </w:p>
        </w:tc>
        <w:tc>
          <w:tcPr>
            <w:tcW w:w="3264" w:type="dxa"/>
            <w:tcBorders>
              <w:top w:val="nil"/>
              <w:left w:val="nil"/>
              <w:bottom w:val="single" w:sz="4" w:space="0" w:color="E7E6E6"/>
              <w:right w:val="nil"/>
            </w:tcBorders>
            <w:noWrap/>
            <w:vAlign w:val="bottom"/>
          </w:tcPr>
          <w:p w14:paraId="338618C7" w14:textId="3D3230B5"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3A71505A" w14:textId="18B5B26F"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2824602B" w14:textId="186E45EE" w:rsidR="00C8462B" w:rsidRPr="000F7043" w:rsidRDefault="001F61FD" w:rsidP="006B204B">
            <w:pPr>
              <w:spacing w:after="0" w:line="240" w:lineRule="auto"/>
              <w:jc w:val="right"/>
              <w:rPr>
                <w:rFonts w:cs="Arial"/>
              </w:rPr>
            </w:pPr>
            <w:r>
              <w:rPr>
                <w:rFonts w:cs="Arial"/>
              </w:rPr>
              <w:t>2.00</w:t>
            </w:r>
          </w:p>
        </w:tc>
        <w:tc>
          <w:tcPr>
            <w:tcW w:w="2092" w:type="dxa"/>
            <w:tcBorders>
              <w:top w:val="nil"/>
              <w:left w:val="nil"/>
              <w:bottom w:val="single" w:sz="4" w:space="0" w:color="E7E6E6"/>
              <w:right w:val="nil"/>
            </w:tcBorders>
            <w:noWrap/>
            <w:vAlign w:val="bottom"/>
          </w:tcPr>
          <w:p w14:paraId="168A1270" w14:textId="62B789CC" w:rsidR="00C8462B" w:rsidRPr="000F7043" w:rsidRDefault="003471FD" w:rsidP="006B204B">
            <w:pPr>
              <w:spacing w:after="0" w:line="240" w:lineRule="auto"/>
              <w:jc w:val="right"/>
              <w:rPr>
                <w:rFonts w:cs="Arial"/>
              </w:rPr>
            </w:pPr>
            <w:r>
              <w:rPr>
                <w:rFonts w:cs="Arial"/>
              </w:rPr>
              <w:t>2.00</w:t>
            </w:r>
          </w:p>
        </w:tc>
      </w:tr>
      <w:tr w:rsidR="00C8462B" w:rsidRPr="000F7043" w14:paraId="093B8BC6" w14:textId="77777777" w:rsidTr="008B6974">
        <w:trPr>
          <w:trHeight w:val="300"/>
        </w:trPr>
        <w:tc>
          <w:tcPr>
            <w:tcW w:w="4689" w:type="dxa"/>
            <w:tcBorders>
              <w:top w:val="nil"/>
              <w:left w:val="nil"/>
              <w:bottom w:val="single" w:sz="4" w:space="0" w:color="E7E6E6"/>
              <w:right w:val="single" w:sz="4" w:space="0" w:color="B4C3E1"/>
            </w:tcBorders>
            <w:noWrap/>
            <w:vAlign w:val="bottom"/>
          </w:tcPr>
          <w:p w14:paraId="6592A30A" w14:textId="685847D2" w:rsidR="00C8462B" w:rsidRPr="000F7043" w:rsidRDefault="00521016" w:rsidP="006B204B">
            <w:pPr>
              <w:spacing w:after="0" w:line="240" w:lineRule="auto"/>
              <w:rPr>
                <w:rFonts w:cs="Arial"/>
              </w:rPr>
            </w:pPr>
            <w:r>
              <w:rPr>
                <w:rFonts w:cs="Arial"/>
              </w:rPr>
              <w:t>Australian Crime Stories: The Investigators</w:t>
            </w:r>
          </w:p>
        </w:tc>
        <w:tc>
          <w:tcPr>
            <w:tcW w:w="3264" w:type="dxa"/>
            <w:tcBorders>
              <w:top w:val="nil"/>
              <w:left w:val="nil"/>
              <w:bottom w:val="single" w:sz="4" w:space="0" w:color="E7E6E6"/>
              <w:right w:val="nil"/>
            </w:tcBorders>
            <w:noWrap/>
            <w:vAlign w:val="bottom"/>
          </w:tcPr>
          <w:p w14:paraId="4585A12E" w14:textId="1D4F11BB" w:rsidR="00C8462B"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328546CA" w14:textId="0D8B0FBA"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3DF98E7F" w14:textId="10C77223" w:rsidR="00C8462B" w:rsidRPr="000F7043" w:rsidRDefault="00205C26" w:rsidP="006B204B">
            <w:pPr>
              <w:spacing w:after="0" w:line="240" w:lineRule="auto"/>
              <w:jc w:val="right"/>
              <w:rPr>
                <w:rFonts w:cs="Arial"/>
              </w:rPr>
            </w:pPr>
            <w:r>
              <w:rPr>
                <w:rFonts w:cs="Arial"/>
              </w:rPr>
              <w:t>3.17</w:t>
            </w:r>
          </w:p>
        </w:tc>
        <w:tc>
          <w:tcPr>
            <w:tcW w:w="2092" w:type="dxa"/>
            <w:tcBorders>
              <w:top w:val="nil"/>
              <w:left w:val="nil"/>
              <w:bottom w:val="single" w:sz="4" w:space="0" w:color="E7E6E6"/>
              <w:right w:val="nil"/>
            </w:tcBorders>
            <w:noWrap/>
            <w:vAlign w:val="bottom"/>
          </w:tcPr>
          <w:p w14:paraId="29DC732F" w14:textId="00CA24B8" w:rsidR="00C8462B" w:rsidRPr="000F7043" w:rsidRDefault="003471FD" w:rsidP="006B204B">
            <w:pPr>
              <w:spacing w:after="0" w:line="240" w:lineRule="auto"/>
              <w:jc w:val="right"/>
              <w:rPr>
                <w:rFonts w:cs="Arial"/>
              </w:rPr>
            </w:pPr>
            <w:r>
              <w:rPr>
                <w:rFonts w:cs="Arial"/>
              </w:rPr>
              <w:t>3.17</w:t>
            </w:r>
          </w:p>
        </w:tc>
      </w:tr>
      <w:tr w:rsidR="00C8462B" w:rsidRPr="000F7043" w14:paraId="1520EFEA" w14:textId="77777777" w:rsidTr="008B6974">
        <w:trPr>
          <w:trHeight w:val="300"/>
        </w:trPr>
        <w:tc>
          <w:tcPr>
            <w:tcW w:w="4689" w:type="dxa"/>
            <w:tcBorders>
              <w:top w:val="nil"/>
              <w:left w:val="nil"/>
              <w:bottom w:val="single" w:sz="4" w:space="0" w:color="E7E6E6"/>
              <w:right w:val="single" w:sz="4" w:space="0" w:color="B4C3E1"/>
            </w:tcBorders>
            <w:noWrap/>
            <w:vAlign w:val="bottom"/>
          </w:tcPr>
          <w:p w14:paraId="4C6DD929" w14:textId="5770AE5A" w:rsidR="00C8462B" w:rsidRPr="000F7043" w:rsidRDefault="002C0C36" w:rsidP="006B204B">
            <w:pPr>
              <w:spacing w:after="0" w:line="240" w:lineRule="auto"/>
              <w:rPr>
                <w:rFonts w:cs="Arial"/>
              </w:rPr>
            </w:pPr>
            <w:r>
              <w:rPr>
                <w:rFonts w:cs="Arial"/>
              </w:rPr>
              <w:t>Avarice</w:t>
            </w:r>
          </w:p>
        </w:tc>
        <w:tc>
          <w:tcPr>
            <w:tcW w:w="3264" w:type="dxa"/>
            <w:tcBorders>
              <w:top w:val="nil"/>
              <w:left w:val="nil"/>
              <w:bottom w:val="single" w:sz="4" w:space="0" w:color="E7E6E6"/>
              <w:right w:val="nil"/>
            </w:tcBorders>
            <w:noWrap/>
            <w:vAlign w:val="bottom"/>
          </w:tcPr>
          <w:p w14:paraId="2D30D682" w14:textId="3BD03B1A"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45A2002F" w14:textId="2AE70D2A"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72EDE56F" w14:textId="03E889BB" w:rsidR="00C8462B" w:rsidRPr="000F7043" w:rsidRDefault="00205C26" w:rsidP="006B204B">
            <w:pPr>
              <w:spacing w:after="0" w:line="240" w:lineRule="auto"/>
              <w:jc w:val="right"/>
              <w:rPr>
                <w:rFonts w:cs="Arial"/>
              </w:rPr>
            </w:pPr>
            <w:r>
              <w:rPr>
                <w:rFonts w:cs="Arial"/>
              </w:rPr>
              <w:t>2.08</w:t>
            </w:r>
          </w:p>
        </w:tc>
        <w:tc>
          <w:tcPr>
            <w:tcW w:w="2092" w:type="dxa"/>
            <w:tcBorders>
              <w:top w:val="nil"/>
              <w:left w:val="nil"/>
              <w:bottom w:val="single" w:sz="4" w:space="0" w:color="E7E6E6"/>
              <w:right w:val="nil"/>
            </w:tcBorders>
            <w:noWrap/>
            <w:vAlign w:val="bottom"/>
          </w:tcPr>
          <w:p w14:paraId="2B87D5C7" w14:textId="55C92EDC" w:rsidR="00C8462B" w:rsidRPr="000F7043" w:rsidRDefault="003471FD" w:rsidP="006B204B">
            <w:pPr>
              <w:spacing w:after="0" w:line="240" w:lineRule="auto"/>
              <w:jc w:val="right"/>
              <w:rPr>
                <w:rFonts w:cs="Arial"/>
              </w:rPr>
            </w:pPr>
            <w:r>
              <w:rPr>
                <w:rFonts w:cs="Arial"/>
              </w:rPr>
              <w:t>2.08</w:t>
            </w:r>
          </w:p>
        </w:tc>
      </w:tr>
      <w:tr w:rsidR="00C8462B" w:rsidRPr="000F7043" w14:paraId="7FC91445" w14:textId="77777777" w:rsidTr="008B6974">
        <w:trPr>
          <w:trHeight w:val="300"/>
        </w:trPr>
        <w:tc>
          <w:tcPr>
            <w:tcW w:w="4689" w:type="dxa"/>
            <w:tcBorders>
              <w:top w:val="nil"/>
              <w:left w:val="nil"/>
              <w:bottom w:val="single" w:sz="4" w:space="0" w:color="E7E6E6"/>
              <w:right w:val="single" w:sz="4" w:space="0" w:color="B4C3E1"/>
            </w:tcBorders>
            <w:noWrap/>
            <w:vAlign w:val="bottom"/>
          </w:tcPr>
          <w:p w14:paraId="2BA09576" w14:textId="502E81E5" w:rsidR="00C8462B" w:rsidRPr="000F7043" w:rsidRDefault="002C0C36" w:rsidP="006B204B">
            <w:pPr>
              <w:spacing w:after="0" w:line="240" w:lineRule="auto"/>
              <w:rPr>
                <w:rFonts w:cs="Arial"/>
              </w:rPr>
            </w:pPr>
            <w:r>
              <w:rPr>
                <w:rFonts w:cs="Arial"/>
              </w:rPr>
              <w:t>Beyond the Dream: Boiling Point – Swimming’s Greatest Rivalry</w:t>
            </w:r>
          </w:p>
        </w:tc>
        <w:tc>
          <w:tcPr>
            <w:tcW w:w="3264" w:type="dxa"/>
            <w:tcBorders>
              <w:top w:val="nil"/>
              <w:left w:val="nil"/>
              <w:bottom w:val="single" w:sz="4" w:space="0" w:color="E7E6E6"/>
              <w:right w:val="nil"/>
            </w:tcBorders>
            <w:noWrap/>
            <w:vAlign w:val="bottom"/>
          </w:tcPr>
          <w:p w14:paraId="4A92A536" w14:textId="309AF72E" w:rsidR="00C8462B"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76D8DE2F" w14:textId="7CF0DFBE"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78D09B8B" w14:textId="4C54BBBA" w:rsidR="00C8462B" w:rsidRPr="000F7043" w:rsidRDefault="00205C26" w:rsidP="006B204B">
            <w:pPr>
              <w:spacing w:after="0" w:line="240" w:lineRule="auto"/>
              <w:jc w:val="right"/>
              <w:rPr>
                <w:rFonts w:cs="Arial"/>
              </w:rPr>
            </w:pPr>
            <w:r>
              <w:rPr>
                <w:rFonts w:cs="Arial"/>
              </w:rPr>
              <w:t>1.17</w:t>
            </w:r>
          </w:p>
        </w:tc>
        <w:tc>
          <w:tcPr>
            <w:tcW w:w="2092" w:type="dxa"/>
            <w:tcBorders>
              <w:top w:val="nil"/>
              <w:left w:val="nil"/>
              <w:bottom w:val="single" w:sz="4" w:space="0" w:color="E7E6E6"/>
              <w:right w:val="nil"/>
            </w:tcBorders>
            <w:noWrap/>
            <w:vAlign w:val="bottom"/>
          </w:tcPr>
          <w:p w14:paraId="75EC280B" w14:textId="1F9A5C96" w:rsidR="00C8462B" w:rsidRPr="000F7043" w:rsidRDefault="003471FD" w:rsidP="006B204B">
            <w:pPr>
              <w:spacing w:after="0" w:line="240" w:lineRule="auto"/>
              <w:jc w:val="right"/>
              <w:rPr>
                <w:rFonts w:cs="Arial"/>
              </w:rPr>
            </w:pPr>
            <w:r>
              <w:rPr>
                <w:rFonts w:cs="Arial"/>
              </w:rPr>
              <w:t>1.17</w:t>
            </w:r>
          </w:p>
        </w:tc>
      </w:tr>
      <w:tr w:rsidR="00C8462B" w:rsidRPr="000F7043" w14:paraId="357F3FEE" w14:textId="77777777" w:rsidTr="008B6974">
        <w:trPr>
          <w:trHeight w:val="300"/>
        </w:trPr>
        <w:tc>
          <w:tcPr>
            <w:tcW w:w="4689" w:type="dxa"/>
            <w:tcBorders>
              <w:top w:val="nil"/>
              <w:left w:val="nil"/>
              <w:bottom w:val="single" w:sz="4" w:space="0" w:color="E7E6E6"/>
              <w:right w:val="single" w:sz="4" w:space="0" w:color="B4C3E1"/>
            </w:tcBorders>
            <w:noWrap/>
            <w:vAlign w:val="bottom"/>
          </w:tcPr>
          <w:p w14:paraId="601B9905" w14:textId="548B5E1F" w:rsidR="00C8462B" w:rsidRPr="000F7043" w:rsidRDefault="002C0C36" w:rsidP="006B204B">
            <w:pPr>
              <w:spacing w:after="0" w:line="240" w:lineRule="auto"/>
              <w:rPr>
                <w:rFonts w:cs="Arial"/>
              </w:rPr>
            </w:pPr>
            <w:r>
              <w:rPr>
                <w:rFonts w:cs="Arial"/>
              </w:rPr>
              <w:t>Beyond the Dream: Curtis McGrath Unstoppable</w:t>
            </w:r>
          </w:p>
        </w:tc>
        <w:tc>
          <w:tcPr>
            <w:tcW w:w="3264" w:type="dxa"/>
            <w:tcBorders>
              <w:top w:val="nil"/>
              <w:left w:val="nil"/>
              <w:bottom w:val="single" w:sz="4" w:space="0" w:color="E7E6E6"/>
              <w:right w:val="nil"/>
            </w:tcBorders>
            <w:noWrap/>
            <w:vAlign w:val="bottom"/>
          </w:tcPr>
          <w:p w14:paraId="1DCA3BB2" w14:textId="0DF933FB" w:rsidR="00C8462B"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7260DE33" w14:textId="3FC473E9"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09392FC2" w14:textId="7B75CA63" w:rsidR="00C8462B" w:rsidRPr="000F7043" w:rsidRDefault="00205C26" w:rsidP="006B204B">
            <w:pPr>
              <w:spacing w:after="0" w:line="240" w:lineRule="auto"/>
              <w:jc w:val="right"/>
              <w:rPr>
                <w:rFonts w:cs="Arial"/>
              </w:rPr>
            </w:pPr>
            <w:r>
              <w:rPr>
                <w:rFonts w:cs="Arial"/>
              </w:rPr>
              <w:t>1.15</w:t>
            </w:r>
          </w:p>
        </w:tc>
        <w:tc>
          <w:tcPr>
            <w:tcW w:w="2092" w:type="dxa"/>
            <w:tcBorders>
              <w:top w:val="nil"/>
              <w:left w:val="nil"/>
              <w:bottom w:val="single" w:sz="4" w:space="0" w:color="E7E6E6"/>
              <w:right w:val="nil"/>
            </w:tcBorders>
            <w:noWrap/>
            <w:vAlign w:val="bottom"/>
          </w:tcPr>
          <w:p w14:paraId="71E9E83C" w14:textId="411757BA" w:rsidR="00C8462B" w:rsidRPr="000F7043" w:rsidRDefault="003471FD" w:rsidP="006B204B">
            <w:pPr>
              <w:spacing w:after="0" w:line="240" w:lineRule="auto"/>
              <w:jc w:val="right"/>
              <w:rPr>
                <w:rFonts w:cs="Arial"/>
              </w:rPr>
            </w:pPr>
            <w:r>
              <w:rPr>
                <w:rFonts w:cs="Arial"/>
              </w:rPr>
              <w:t>1.15</w:t>
            </w:r>
          </w:p>
        </w:tc>
      </w:tr>
      <w:tr w:rsidR="00C8462B" w:rsidRPr="000F7043" w14:paraId="51F537F4" w14:textId="77777777" w:rsidTr="008B6974">
        <w:trPr>
          <w:trHeight w:val="300"/>
        </w:trPr>
        <w:tc>
          <w:tcPr>
            <w:tcW w:w="4689" w:type="dxa"/>
            <w:tcBorders>
              <w:top w:val="nil"/>
              <w:left w:val="nil"/>
              <w:bottom w:val="single" w:sz="4" w:space="0" w:color="E7E6E6"/>
              <w:right w:val="single" w:sz="4" w:space="0" w:color="B4C3E1"/>
            </w:tcBorders>
            <w:noWrap/>
            <w:vAlign w:val="bottom"/>
          </w:tcPr>
          <w:p w14:paraId="6DC46A4B" w14:textId="4345DCC7" w:rsidR="00C8462B" w:rsidRPr="000F7043" w:rsidRDefault="002C0C36" w:rsidP="006B204B">
            <w:pPr>
              <w:spacing w:after="0" w:line="240" w:lineRule="auto"/>
              <w:rPr>
                <w:rFonts w:cs="Arial"/>
              </w:rPr>
            </w:pPr>
            <w:r>
              <w:rPr>
                <w:rFonts w:cs="Arial"/>
              </w:rPr>
              <w:t>Beyond the Dream: Forged in Steel</w:t>
            </w:r>
          </w:p>
        </w:tc>
        <w:tc>
          <w:tcPr>
            <w:tcW w:w="3264" w:type="dxa"/>
            <w:tcBorders>
              <w:top w:val="nil"/>
              <w:left w:val="nil"/>
              <w:bottom w:val="single" w:sz="4" w:space="0" w:color="E7E6E6"/>
              <w:right w:val="nil"/>
            </w:tcBorders>
            <w:noWrap/>
            <w:vAlign w:val="bottom"/>
          </w:tcPr>
          <w:p w14:paraId="232EC179" w14:textId="56AC4E4C" w:rsidR="00C8462B"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53C10D1B" w14:textId="6E9F7D18"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3020AFF5" w14:textId="289DCC5C" w:rsidR="00C8462B" w:rsidRPr="000F7043" w:rsidRDefault="00205C26" w:rsidP="006B204B">
            <w:pPr>
              <w:spacing w:after="0" w:line="240" w:lineRule="auto"/>
              <w:jc w:val="right"/>
              <w:rPr>
                <w:rFonts w:cs="Arial"/>
              </w:rPr>
            </w:pPr>
            <w:r>
              <w:rPr>
                <w:rFonts w:cs="Arial"/>
              </w:rPr>
              <w:t>1.08</w:t>
            </w:r>
          </w:p>
        </w:tc>
        <w:tc>
          <w:tcPr>
            <w:tcW w:w="2092" w:type="dxa"/>
            <w:tcBorders>
              <w:top w:val="nil"/>
              <w:left w:val="nil"/>
              <w:bottom w:val="single" w:sz="4" w:space="0" w:color="E7E6E6"/>
              <w:right w:val="nil"/>
            </w:tcBorders>
            <w:noWrap/>
            <w:vAlign w:val="bottom"/>
          </w:tcPr>
          <w:p w14:paraId="710B1A19" w14:textId="5F1D4AD4" w:rsidR="00C8462B" w:rsidRPr="000F7043" w:rsidRDefault="003471FD" w:rsidP="006B204B">
            <w:pPr>
              <w:spacing w:after="0" w:line="240" w:lineRule="auto"/>
              <w:jc w:val="right"/>
              <w:rPr>
                <w:rFonts w:cs="Arial"/>
              </w:rPr>
            </w:pPr>
            <w:r>
              <w:rPr>
                <w:rFonts w:cs="Arial"/>
              </w:rPr>
              <w:t>1.08</w:t>
            </w:r>
          </w:p>
        </w:tc>
      </w:tr>
      <w:tr w:rsidR="00C8462B" w:rsidRPr="000F7043" w14:paraId="75F3F61E" w14:textId="77777777" w:rsidTr="008B6974">
        <w:trPr>
          <w:trHeight w:val="300"/>
        </w:trPr>
        <w:tc>
          <w:tcPr>
            <w:tcW w:w="4689" w:type="dxa"/>
            <w:tcBorders>
              <w:top w:val="nil"/>
              <w:left w:val="nil"/>
              <w:bottom w:val="single" w:sz="4" w:space="0" w:color="E7E6E6"/>
              <w:right w:val="single" w:sz="4" w:space="0" w:color="B4C3E1"/>
            </w:tcBorders>
            <w:noWrap/>
            <w:vAlign w:val="bottom"/>
          </w:tcPr>
          <w:p w14:paraId="477063AE" w14:textId="4ECFD68D" w:rsidR="00C8462B" w:rsidRPr="000F7043" w:rsidRDefault="002C0C36" w:rsidP="006B204B">
            <w:pPr>
              <w:spacing w:after="0" w:line="240" w:lineRule="auto"/>
              <w:rPr>
                <w:rFonts w:cs="Arial"/>
              </w:rPr>
            </w:pPr>
            <w:r>
              <w:rPr>
                <w:rFonts w:cs="Arial"/>
              </w:rPr>
              <w:t>Beyond the Dream: Race to Paris</w:t>
            </w:r>
          </w:p>
        </w:tc>
        <w:tc>
          <w:tcPr>
            <w:tcW w:w="3264" w:type="dxa"/>
            <w:tcBorders>
              <w:top w:val="nil"/>
              <w:left w:val="nil"/>
              <w:bottom w:val="single" w:sz="4" w:space="0" w:color="E7E6E6"/>
              <w:right w:val="nil"/>
            </w:tcBorders>
            <w:noWrap/>
            <w:vAlign w:val="bottom"/>
          </w:tcPr>
          <w:p w14:paraId="3DACF476" w14:textId="2202DC64" w:rsidR="00C8462B"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2F2B1C13" w14:textId="778EFE8C"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23E0CA23" w14:textId="29F15328" w:rsidR="00C8462B" w:rsidRPr="000F7043" w:rsidRDefault="00205C26" w:rsidP="006B204B">
            <w:pPr>
              <w:spacing w:after="0" w:line="240" w:lineRule="auto"/>
              <w:jc w:val="right"/>
              <w:rPr>
                <w:rFonts w:cs="Arial"/>
              </w:rPr>
            </w:pPr>
            <w:r>
              <w:rPr>
                <w:rFonts w:cs="Arial"/>
              </w:rPr>
              <w:t>1.08</w:t>
            </w:r>
          </w:p>
        </w:tc>
        <w:tc>
          <w:tcPr>
            <w:tcW w:w="2092" w:type="dxa"/>
            <w:tcBorders>
              <w:top w:val="nil"/>
              <w:left w:val="nil"/>
              <w:bottom w:val="single" w:sz="4" w:space="0" w:color="E7E6E6"/>
              <w:right w:val="nil"/>
            </w:tcBorders>
            <w:noWrap/>
            <w:vAlign w:val="bottom"/>
          </w:tcPr>
          <w:p w14:paraId="01B77444" w14:textId="7C717843" w:rsidR="00C8462B" w:rsidRPr="000F7043" w:rsidRDefault="003471FD" w:rsidP="006B204B">
            <w:pPr>
              <w:spacing w:after="0" w:line="240" w:lineRule="auto"/>
              <w:jc w:val="right"/>
              <w:rPr>
                <w:rFonts w:cs="Arial"/>
              </w:rPr>
            </w:pPr>
            <w:r>
              <w:rPr>
                <w:rFonts w:cs="Arial"/>
              </w:rPr>
              <w:t>1.08</w:t>
            </w:r>
          </w:p>
        </w:tc>
      </w:tr>
      <w:tr w:rsidR="00C8462B" w:rsidRPr="000F7043" w14:paraId="738C95CB" w14:textId="77777777" w:rsidTr="008B6974">
        <w:trPr>
          <w:trHeight w:val="300"/>
        </w:trPr>
        <w:tc>
          <w:tcPr>
            <w:tcW w:w="4689" w:type="dxa"/>
            <w:tcBorders>
              <w:top w:val="nil"/>
              <w:left w:val="nil"/>
              <w:bottom w:val="single" w:sz="4" w:space="0" w:color="E7E6E6"/>
              <w:right w:val="single" w:sz="4" w:space="0" w:color="B4C3E1"/>
            </w:tcBorders>
            <w:noWrap/>
            <w:vAlign w:val="bottom"/>
          </w:tcPr>
          <w:p w14:paraId="2B35DD8E" w14:textId="7B06487A" w:rsidR="00C8462B" w:rsidRPr="000F7043" w:rsidRDefault="002C0C36" w:rsidP="006B204B">
            <w:pPr>
              <w:spacing w:after="0" w:line="240" w:lineRule="auto"/>
              <w:rPr>
                <w:rFonts w:cs="Arial"/>
              </w:rPr>
            </w:pPr>
            <w:r>
              <w:rPr>
                <w:rFonts w:cs="Arial"/>
              </w:rPr>
              <w:t>Big Miracles</w:t>
            </w:r>
          </w:p>
        </w:tc>
        <w:tc>
          <w:tcPr>
            <w:tcW w:w="3264" w:type="dxa"/>
            <w:tcBorders>
              <w:top w:val="nil"/>
              <w:left w:val="nil"/>
              <w:bottom w:val="single" w:sz="4" w:space="0" w:color="E7E6E6"/>
              <w:right w:val="nil"/>
            </w:tcBorders>
            <w:noWrap/>
            <w:vAlign w:val="bottom"/>
          </w:tcPr>
          <w:p w14:paraId="4C815658" w14:textId="2871BF8C" w:rsidR="00C8462B"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18DA4BEE" w14:textId="43C83260"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099FBAC3" w14:textId="53A0BD57" w:rsidR="00C8462B" w:rsidRPr="000F7043" w:rsidRDefault="00205C26" w:rsidP="006B204B">
            <w:pPr>
              <w:spacing w:after="0" w:line="240" w:lineRule="auto"/>
              <w:jc w:val="right"/>
              <w:rPr>
                <w:rFonts w:cs="Arial"/>
              </w:rPr>
            </w:pPr>
            <w:r>
              <w:rPr>
                <w:rFonts w:cs="Arial"/>
              </w:rPr>
              <w:t>6.00</w:t>
            </w:r>
          </w:p>
        </w:tc>
        <w:tc>
          <w:tcPr>
            <w:tcW w:w="2092" w:type="dxa"/>
            <w:tcBorders>
              <w:top w:val="nil"/>
              <w:left w:val="nil"/>
              <w:bottom w:val="single" w:sz="4" w:space="0" w:color="E7E6E6"/>
              <w:right w:val="nil"/>
            </w:tcBorders>
            <w:noWrap/>
            <w:vAlign w:val="bottom"/>
          </w:tcPr>
          <w:p w14:paraId="4FCC8163" w14:textId="4EC65D72" w:rsidR="00C8462B" w:rsidRPr="000F7043" w:rsidRDefault="003471FD" w:rsidP="006B204B">
            <w:pPr>
              <w:spacing w:after="0" w:line="240" w:lineRule="auto"/>
              <w:jc w:val="right"/>
              <w:rPr>
                <w:rFonts w:cs="Arial"/>
              </w:rPr>
            </w:pPr>
            <w:r>
              <w:rPr>
                <w:rFonts w:cs="Arial"/>
              </w:rPr>
              <w:t>6</w:t>
            </w:r>
            <w:r w:rsidR="00874DC4">
              <w:rPr>
                <w:rFonts w:cs="Arial"/>
              </w:rPr>
              <w:t>.00</w:t>
            </w:r>
          </w:p>
        </w:tc>
      </w:tr>
      <w:tr w:rsidR="00C8462B" w:rsidRPr="000F7043" w14:paraId="384239D7" w14:textId="77777777" w:rsidTr="008B6974">
        <w:trPr>
          <w:trHeight w:val="300"/>
        </w:trPr>
        <w:tc>
          <w:tcPr>
            <w:tcW w:w="4689" w:type="dxa"/>
            <w:tcBorders>
              <w:top w:val="nil"/>
              <w:left w:val="nil"/>
              <w:bottom w:val="single" w:sz="4" w:space="0" w:color="E7E6E6"/>
              <w:right w:val="single" w:sz="4" w:space="0" w:color="B4C3E1"/>
            </w:tcBorders>
            <w:noWrap/>
            <w:vAlign w:val="bottom"/>
          </w:tcPr>
          <w:p w14:paraId="735B7CFC" w14:textId="5B0A38D8" w:rsidR="00C8462B" w:rsidRPr="000F7043" w:rsidRDefault="002C0C36" w:rsidP="006B204B">
            <w:pPr>
              <w:spacing w:after="0" w:line="240" w:lineRule="auto"/>
              <w:rPr>
                <w:rFonts w:cs="Arial"/>
              </w:rPr>
            </w:pPr>
            <w:r>
              <w:rPr>
                <w:rFonts w:cs="Arial"/>
              </w:rPr>
              <w:t>Blaze</w:t>
            </w:r>
          </w:p>
        </w:tc>
        <w:tc>
          <w:tcPr>
            <w:tcW w:w="3264" w:type="dxa"/>
            <w:tcBorders>
              <w:top w:val="nil"/>
              <w:left w:val="nil"/>
              <w:bottom w:val="single" w:sz="4" w:space="0" w:color="E7E6E6"/>
              <w:right w:val="nil"/>
            </w:tcBorders>
            <w:noWrap/>
            <w:vAlign w:val="bottom"/>
          </w:tcPr>
          <w:p w14:paraId="17D6D3A6" w14:textId="5B2FF3A0"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278243C6" w14:textId="72416DE8"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4B6ECCCF" w14:textId="19962BDB" w:rsidR="00C8462B" w:rsidRPr="000F7043" w:rsidRDefault="00205C26" w:rsidP="006B204B">
            <w:pPr>
              <w:spacing w:after="0" w:line="240" w:lineRule="auto"/>
              <w:jc w:val="right"/>
              <w:rPr>
                <w:rFonts w:cs="Arial"/>
              </w:rPr>
            </w:pPr>
            <w:r>
              <w:rPr>
                <w:rFonts w:cs="Arial"/>
              </w:rPr>
              <w:t>2.08</w:t>
            </w:r>
          </w:p>
        </w:tc>
        <w:tc>
          <w:tcPr>
            <w:tcW w:w="2092" w:type="dxa"/>
            <w:tcBorders>
              <w:top w:val="nil"/>
              <w:left w:val="nil"/>
              <w:bottom w:val="single" w:sz="4" w:space="0" w:color="E7E6E6"/>
              <w:right w:val="nil"/>
            </w:tcBorders>
            <w:noWrap/>
            <w:vAlign w:val="bottom"/>
          </w:tcPr>
          <w:p w14:paraId="74B3FEC8" w14:textId="12456F34" w:rsidR="00C8462B" w:rsidRPr="000F7043" w:rsidRDefault="00C8313D" w:rsidP="006B204B">
            <w:pPr>
              <w:spacing w:after="0" w:line="240" w:lineRule="auto"/>
              <w:jc w:val="right"/>
              <w:rPr>
                <w:rFonts w:cs="Arial"/>
              </w:rPr>
            </w:pPr>
            <w:r>
              <w:rPr>
                <w:rFonts w:cs="Arial"/>
              </w:rPr>
              <w:t>2.08</w:t>
            </w:r>
          </w:p>
        </w:tc>
      </w:tr>
      <w:tr w:rsidR="00C8462B" w:rsidRPr="000F7043" w14:paraId="3F3BA162" w14:textId="77777777" w:rsidTr="008B6974">
        <w:trPr>
          <w:trHeight w:val="300"/>
        </w:trPr>
        <w:tc>
          <w:tcPr>
            <w:tcW w:w="4689" w:type="dxa"/>
            <w:tcBorders>
              <w:top w:val="nil"/>
              <w:left w:val="nil"/>
              <w:bottom w:val="single" w:sz="4" w:space="0" w:color="E7E6E6"/>
              <w:right w:val="single" w:sz="4" w:space="0" w:color="B4C3E1"/>
            </w:tcBorders>
            <w:noWrap/>
            <w:vAlign w:val="bottom"/>
          </w:tcPr>
          <w:p w14:paraId="5FB1B842" w14:textId="16D4025A" w:rsidR="00C8462B" w:rsidRPr="000F7043" w:rsidRDefault="002C0C36" w:rsidP="006B204B">
            <w:pPr>
              <w:spacing w:after="0" w:line="240" w:lineRule="auto"/>
              <w:rPr>
                <w:rFonts w:cs="Arial"/>
              </w:rPr>
            </w:pPr>
            <w:proofErr w:type="spellStart"/>
            <w:r>
              <w:rPr>
                <w:rFonts w:cs="Arial"/>
              </w:rPr>
              <w:t>Christmess</w:t>
            </w:r>
            <w:proofErr w:type="spellEnd"/>
          </w:p>
        </w:tc>
        <w:tc>
          <w:tcPr>
            <w:tcW w:w="3264" w:type="dxa"/>
            <w:tcBorders>
              <w:top w:val="nil"/>
              <w:left w:val="nil"/>
              <w:bottom w:val="single" w:sz="4" w:space="0" w:color="E7E6E6"/>
              <w:right w:val="nil"/>
            </w:tcBorders>
            <w:noWrap/>
            <w:vAlign w:val="bottom"/>
          </w:tcPr>
          <w:p w14:paraId="3FF69CEF" w14:textId="67EB106E"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72EF584F" w14:textId="53223FBC"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631BC695" w14:textId="6D044264" w:rsidR="00C8462B" w:rsidRPr="000F7043" w:rsidRDefault="00205C26" w:rsidP="006B204B">
            <w:pPr>
              <w:spacing w:after="0" w:line="240" w:lineRule="auto"/>
              <w:jc w:val="right"/>
              <w:rPr>
                <w:rFonts w:cs="Arial"/>
              </w:rPr>
            </w:pPr>
            <w:r>
              <w:rPr>
                <w:rFonts w:cs="Arial"/>
              </w:rPr>
              <w:t>2.08</w:t>
            </w:r>
          </w:p>
        </w:tc>
        <w:tc>
          <w:tcPr>
            <w:tcW w:w="2092" w:type="dxa"/>
            <w:tcBorders>
              <w:top w:val="nil"/>
              <w:left w:val="nil"/>
              <w:bottom w:val="single" w:sz="4" w:space="0" w:color="E7E6E6"/>
              <w:right w:val="nil"/>
            </w:tcBorders>
            <w:noWrap/>
            <w:vAlign w:val="bottom"/>
          </w:tcPr>
          <w:p w14:paraId="3B9E33F2" w14:textId="42EB62FE" w:rsidR="00C8462B" w:rsidRPr="000F7043" w:rsidRDefault="00C8313D" w:rsidP="006B204B">
            <w:pPr>
              <w:spacing w:after="0" w:line="240" w:lineRule="auto"/>
              <w:jc w:val="right"/>
              <w:rPr>
                <w:rFonts w:cs="Arial"/>
              </w:rPr>
            </w:pPr>
            <w:r>
              <w:rPr>
                <w:rFonts w:cs="Arial"/>
              </w:rPr>
              <w:t>2.08</w:t>
            </w:r>
          </w:p>
        </w:tc>
      </w:tr>
      <w:tr w:rsidR="00C8462B" w:rsidRPr="000F7043" w14:paraId="1027E7E3" w14:textId="77777777" w:rsidTr="008B6974">
        <w:trPr>
          <w:trHeight w:val="300"/>
        </w:trPr>
        <w:tc>
          <w:tcPr>
            <w:tcW w:w="4689" w:type="dxa"/>
            <w:tcBorders>
              <w:top w:val="nil"/>
              <w:left w:val="nil"/>
              <w:bottom w:val="single" w:sz="4" w:space="0" w:color="E7E6E6"/>
              <w:right w:val="single" w:sz="4" w:space="0" w:color="B4C3E1"/>
            </w:tcBorders>
            <w:noWrap/>
            <w:vAlign w:val="bottom"/>
          </w:tcPr>
          <w:p w14:paraId="6DAAF79A" w14:textId="5D78EFE2" w:rsidR="00C8462B" w:rsidRPr="000F7043" w:rsidRDefault="002C0C36" w:rsidP="006B204B">
            <w:pPr>
              <w:spacing w:after="0" w:line="240" w:lineRule="auto"/>
              <w:rPr>
                <w:rFonts w:cs="Arial"/>
              </w:rPr>
            </w:pPr>
            <w:r>
              <w:rPr>
                <w:rFonts w:cs="Arial"/>
              </w:rPr>
              <w:t>Do You Want to Live Forever</w:t>
            </w:r>
          </w:p>
        </w:tc>
        <w:tc>
          <w:tcPr>
            <w:tcW w:w="3264" w:type="dxa"/>
            <w:tcBorders>
              <w:top w:val="nil"/>
              <w:left w:val="nil"/>
              <w:bottom w:val="single" w:sz="4" w:space="0" w:color="E7E6E6"/>
              <w:right w:val="nil"/>
            </w:tcBorders>
            <w:noWrap/>
            <w:vAlign w:val="bottom"/>
          </w:tcPr>
          <w:p w14:paraId="52E9C854" w14:textId="4367BD3B" w:rsidR="00C8462B"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6DB7223E" w14:textId="63F40336"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25A99BA9" w14:textId="29C1E6BD" w:rsidR="00C8462B" w:rsidRPr="000F7043" w:rsidRDefault="00205C26" w:rsidP="006B204B">
            <w:pPr>
              <w:spacing w:after="0" w:line="240" w:lineRule="auto"/>
              <w:jc w:val="right"/>
              <w:rPr>
                <w:rFonts w:cs="Arial"/>
              </w:rPr>
            </w:pPr>
            <w:r>
              <w:rPr>
                <w:rFonts w:cs="Arial"/>
              </w:rPr>
              <w:t>5.08</w:t>
            </w:r>
          </w:p>
        </w:tc>
        <w:tc>
          <w:tcPr>
            <w:tcW w:w="2092" w:type="dxa"/>
            <w:tcBorders>
              <w:top w:val="nil"/>
              <w:left w:val="nil"/>
              <w:bottom w:val="single" w:sz="4" w:space="0" w:color="E7E6E6"/>
              <w:right w:val="nil"/>
            </w:tcBorders>
            <w:noWrap/>
            <w:vAlign w:val="bottom"/>
          </w:tcPr>
          <w:p w14:paraId="76C5750A" w14:textId="14565150" w:rsidR="00C8462B" w:rsidRPr="000F7043" w:rsidRDefault="00C8313D" w:rsidP="006B204B">
            <w:pPr>
              <w:spacing w:after="0" w:line="240" w:lineRule="auto"/>
              <w:jc w:val="right"/>
              <w:rPr>
                <w:rFonts w:cs="Arial"/>
              </w:rPr>
            </w:pPr>
            <w:r>
              <w:rPr>
                <w:rFonts w:cs="Arial"/>
              </w:rPr>
              <w:t>5.08</w:t>
            </w:r>
          </w:p>
        </w:tc>
      </w:tr>
      <w:tr w:rsidR="00C8462B" w:rsidRPr="000F7043" w14:paraId="2E658F86" w14:textId="77777777" w:rsidTr="008B6974">
        <w:trPr>
          <w:trHeight w:val="300"/>
        </w:trPr>
        <w:tc>
          <w:tcPr>
            <w:tcW w:w="4689" w:type="dxa"/>
            <w:tcBorders>
              <w:top w:val="nil"/>
              <w:left w:val="nil"/>
              <w:bottom w:val="single" w:sz="4" w:space="0" w:color="E7E6E6"/>
              <w:right w:val="single" w:sz="4" w:space="0" w:color="B4C3E1"/>
            </w:tcBorders>
            <w:noWrap/>
            <w:vAlign w:val="bottom"/>
          </w:tcPr>
          <w:p w14:paraId="65F7AEA1" w14:textId="55869F6F" w:rsidR="00C8462B" w:rsidRPr="000F7043" w:rsidRDefault="002C0C36" w:rsidP="006B204B">
            <w:pPr>
              <w:spacing w:after="0" w:line="240" w:lineRule="auto"/>
              <w:rPr>
                <w:rFonts w:cs="Arial"/>
              </w:rPr>
            </w:pPr>
            <w:r>
              <w:rPr>
                <w:rFonts w:cs="Arial"/>
              </w:rPr>
              <w:t>Emergency (s4)</w:t>
            </w:r>
          </w:p>
        </w:tc>
        <w:tc>
          <w:tcPr>
            <w:tcW w:w="3264" w:type="dxa"/>
            <w:tcBorders>
              <w:top w:val="nil"/>
              <w:left w:val="nil"/>
              <w:bottom w:val="single" w:sz="4" w:space="0" w:color="E7E6E6"/>
              <w:right w:val="nil"/>
            </w:tcBorders>
            <w:noWrap/>
            <w:vAlign w:val="bottom"/>
          </w:tcPr>
          <w:p w14:paraId="69F3350C" w14:textId="4FF93502" w:rsidR="00C8462B"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3246F00B" w14:textId="232C0862"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667391F0" w14:textId="114118C4" w:rsidR="00C8462B" w:rsidRPr="000F7043" w:rsidRDefault="00205C26" w:rsidP="006B204B">
            <w:pPr>
              <w:spacing w:after="0" w:line="240" w:lineRule="auto"/>
              <w:jc w:val="right"/>
              <w:rPr>
                <w:rFonts w:cs="Arial"/>
              </w:rPr>
            </w:pPr>
            <w:r>
              <w:rPr>
                <w:rFonts w:cs="Arial"/>
              </w:rPr>
              <w:t>4.00</w:t>
            </w:r>
          </w:p>
        </w:tc>
        <w:tc>
          <w:tcPr>
            <w:tcW w:w="2092" w:type="dxa"/>
            <w:tcBorders>
              <w:top w:val="nil"/>
              <w:left w:val="nil"/>
              <w:bottom w:val="single" w:sz="4" w:space="0" w:color="E7E6E6"/>
              <w:right w:val="nil"/>
            </w:tcBorders>
            <w:noWrap/>
            <w:vAlign w:val="bottom"/>
          </w:tcPr>
          <w:p w14:paraId="7AB28A03" w14:textId="0CC38B51" w:rsidR="00C8462B" w:rsidRPr="000F7043" w:rsidRDefault="006E4182" w:rsidP="006B204B">
            <w:pPr>
              <w:spacing w:after="0" w:line="240" w:lineRule="auto"/>
              <w:jc w:val="right"/>
              <w:rPr>
                <w:rFonts w:cs="Arial"/>
              </w:rPr>
            </w:pPr>
            <w:r>
              <w:rPr>
                <w:rFonts w:cs="Arial"/>
              </w:rPr>
              <w:t>4.00</w:t>
            </w:r>
          </w:p>
        </w:tc>
      </w:tr>
      <w:tr w:rsidR="00C8462B" w:rsidRPr="000F7043" w14:paraId="0AD7B062" w14:textId="77777777" w:rsidTr="008B6974">
        <w:trPr>
          <w:trHeight w:val="300"/>
        </w:trPr>
        <w:tc>
          <w:tcPr>
            <w:tcW w:w="4689" w:type="dxa"/>
            <w:tcBorders>
              <w:top w:val="nil"/>
              <w:left w:val="nil"/>
              <w:bottom w:val="single" w:sz="4" w:space="0" w:color="E7E6E6"/>
              <w:right w:val="single" w:sz="4" w:space="0" w:color="B4C3E1"/>
            </w:tcBorders>
            <w:noWrap/>
            <w:vAlign w:val="bottom"/>
          </w:tcPr>
          <w:p w14:paraId="093FDA08" w14:textId="1FA2398F" w:rsidR="00C8462B" w:rsidRPr="000F7043" w:rsidRDefault="00755032" w:rsidP="006B204B">
            <w:pPr>
              <w:spacing w:after="0" w:line="240" w:lineRule="auto"/>
              <w:rPr>
                <w:rFonts w:cs="Arial"/>
              </w:rPr>
            </w:pPr>
            <w:r>
              <w:rPr>
                <w:rFonts w:cs="Arial"/>
              </w:rPr>
              <w:t>Emergency (s5)</w:t>
            </w:r>
          </w:p>
        </w:tc>
        <w:tc>
          <w:tcPr>
            <w:tcW w:w="3264" w:type="dxa"/>
            <w:tcBorders>
              <w:top w:val="nil"/>
              <w:left w:val="nil"/>
              <w:bottom w:val="single" w:sz="4" w:space="0" w:color="E7E6E6"/>
              <w:right w:val="nil"/>
            </w:tcBorders>
            <w:noWrap/>
            <w:vAlign w:val="bottom"/>
          </w:tcPr>
          <w:p w14:paraId="719C09EB" w14:textId="15B57122" w:rsidR="00C8462B"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0A35723D" w14:textId="6B4A624E"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3F6C36FF" w14:textId="7A2CEED2" w:rsidR="00C8462B" w:rsidRPr="000F7043" w:rsidRDefault="00205C26" w:rsidP="006B204B">
            <w:pPr>
              <w:spacing w:after="0" w:line="240" w:lineRule="auto"/>
              <w:jc w:val="right"/>
              <w:rPr>
                <w:rFonts w:cs="Arial"/>
              </w:rPr>
            </w:pPr>
            <w:r>
              <w:rPr>
                <w:rFonts w:cs="Arial"/>
              </w:rPr>
              <w:t>6.00</w:t>
            </w:r>
          </w:p>
        </w:tc>
        <w:tc>
          <w:tcPr>
            <w:tcW w:w="2092" w:type="dxa"/>
            <w:tcBorders>
              <w:top w:val="nil"/>
              <w:left w:val="nil"/>
              <w:bottom w:val="single" w:sz="4" w:space="0" w:color="E7E6E6"/>
              <w:right w:val="nil"/>
            </w:tcBorders>
            <w:noWrap/>
            <w:vAlign w:val="bottom"/>
          </w:tcPr>
          <w:p w14:paraId="3586AE40" w14:textId="2A0B18FC" w:rsidR="00C8462B" w:rsidRPr="000F7043" w:rsidRDefault="006E4182" w:rsidP="006B204B">
            <w:pPr>
              <w:spacing w:after="0" w:line="240" w:lineRule="auto"/>
              <w:jc w:val="right"/>
              <w:rPr>
                <w:rFonts w:cs="Arial"/>
              </w:rPr>
            </w:pPr>
            <w:r>
              <w:rPr>
                <w:rFonts w:cs="Arial"/>
              </w:rPr>
              <w:t>6.00</w:t>
            </w:r>
          </w:p>
        </w:tc>
      </w:tr>
      <w:tr w:rsidR="00C8462B" w:rsidRPr="000F7043" w14:paraId="33A7FC84" w14:textId="77777777" w:rsidTr="008B6974">
        <w:trPr>
          <w:trHeight w:val="300"/>
        </w:trPr>
        <w:tc>
          <w:tcPr>
            <w:tcW w:w="4689" w:type="dxa"/>
            <w:tcBorders>
              <w:top w:val="nil"/>
              <w:left w:val="nil"/>
              <w:bottom w:val="single" w:sz="4" w:space="0" w:color="E7E6E6"/>
              <w:right w:val="single" w:sz="4" w:space="0" w:color="B4C3E1"/>
            </w:tcBorders>
            <w:noWrap/>
            <w:vAlign w:val="bottom"/>
          </w:tcPr>
          <w:p w14:paraId="0F965EFF" w14:textId="7D9E9E7D" w:rsidR="00C8462B" w:rsidRPr="000F7043" w:rsidRDefault="00755032" w:rsidP="006B204B">
            <w:pPr>
              <w:spacing w:after="0" w:line="240" w:lineRule="auto"/>
              <w:rPr>
                <w:rFonts w:cs="Arial"/>
              </w:rPr>
            </w:pPr>
            <w:r>
              <w:rPr>
                <w:rFonts w:cs="Arial"/>
              </w:rPr>
              <w:t>Everything In Between</w:t>
            </w:r>
          </w:p>
        </w:tc>
        <w:tc>
          <w:tcPr>
            <w:tcW w:w="3264" w:type="dxa"/>
            <w:tcBorders>
              <w:top w:val="nil"/>
              <w:left w:val="nil"/>
              <w:bottom w:val="single" w:sz="4" w:space="0" w:color="E7E6E6"/>
              <w:right w:val="nil"/>
            </w:tcBorders>
            <w:noWrap/>
            <w:vAlign w:val="bottom"/>
          </w:tcPr>
          <w:p w14:paraId="16C70361" w14:textId="1A726E4F"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6BD95031" w14:textId="1FAA27D9"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0AE64B3C" w14:textId="46E0F673" w:rsidR="00C8462B" w:rsidRPr="000F7043" w:rsidRDefault="00205C26" w:rsidP="006B204B">
            <w:pPr>
              <w:spacing w:after="0" w:line="240" w:lineRule="auto"/>
              <w:jc w:val="right"/>
              <w:rPr>
                <w:rFonts w:cs="Arial"/>
              </w:rPr>
            </w:pPr>
            <w:r>
              <w:rPr>
                <w:rFonts w:cs="Arial"/>
              </w:rPr>
              <w:t>1.92</w:t>
            </w:r>
          </w:p>
        </w:tc>
        <w:tc>
          <w:tcPr>
            <w:tcW w:w="2092" w:type="dxa"/>
            <w:tcBorders>
              <w:top w:val="nil"/>
              <w:left w:val="nil"/>
              <w:bottom w:val="single" w:sz="4" w:space="0" w:color="E7E6E6"/>
              <w:right w:val="nil"/>
            </w:tcBorders>
            <w:noWrap/>
            <w:vAlign w:val="bottom"/>
          </w:tcPr>
          <w:p w14:paraId="3FE0F1C6" w14:textId="22C42082" w:rsidR="00C8462B" w:rsidRPr="000F7043" w:rsidRDefault="006E4182" w:rsidP="006B204B">
            <w:pPr>
              <w:spacing w:after="0" w:line="240" w:lineRule="auto"/>
              <w:jc w:val="right"/>
              <w:rPr>
                <w:rFonts w:cs="Arial"/>
              </w:rPr>
            </w:pPr>
            <w:r>
              <w:rPr>
                <w:rFonts w:cs="Arial"/>
              </w:rPr>
              <w:t>1.92</w:t>
            </w:r>
          </w:p>
        </w:tc>
      </w:tr>
      <w:tr w:rsidR="00C8462B" w:rsidRPr="000F7043" w14:paraId="37C2FFB0" w14:textId="77777777" w:rsidTr="008B6974">
        <w:trPr>
          <w:trHeight w:val="300"/>
        </w:trPr>
        <w:tc>
          <w:tcPr>
            <w:tcW w:w="4689" w:type="dxa"/>
            <w:tcBorders>
              <w:top w:val="nil"/>
              <w:left w:val="nil"/>
              <w:bottom w:val="single" w:sz="4" w:space="0" w:color="E7E6E6"/>
              <w:right w:val="single" w:sz="4" w:space="0" w:color="B4C3E1"/>
            </w:tcBorders>
            <w:noWrap/>
            <w:vAlign w:val="bottom"/>
          </w:tcPr>
          <w:p w14:paraId="4E8F27A6" w14:textId="708BD0F7" w:rsidR="00C8462B" w:rsidRPr="000F7043" w:rsidRDefault="00755032" w:rsidP="006B204B">
            <w:pPr>
              <w:spacing w:after="0" w:line="240" w:lineRule="auto"/>
              <w:rPr>
                <w:rFonts w:cs="Arial"/>
              </w:rPr>
            </w:pPr>
            <w:r>
              <w:rPr>
                <w:rFonts w:cs="Arial"/>
              </w:rPr>
              <w:t>Evicted: A Modern Romance</w:t>
            </w:r>
          </w:p>
        </w:tc>
        <w:tc>
          <w:tcPr>
            <w:tcW w:w="3264" w:type="dxa"/>
            <w:tcBorders>
              <w:top w:val="nil"/>
              <w:left w:val="nil"/>
              <w:bottom w:val="single" w:sz="4" w:space="0" w:color="E7E6E6"/>
              <w:right w:val="nil"/>
            </w:tcBorders>
            <w:noWrap/>
            <w:vAlign w:val="bottom"/>
          </w:tcPr>
          <w:p w14:paraId="64F0E105" w14:textId="52BEB811"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07F5753B" w14:textId="5DC77DAE"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6E9F07F0" w14:textId="7F322A6B" w:rsidR="00C8462B" w:rsidRPr="000F7043" w:rsidRDefault="00205C26" w:rsidP="006B204B">
            <w:pPr>
              <w:spacing w:after="0" w:line="240" w:lineRule="auto"/>
              <w:jc w:val="right"/>
              <w:rPr>
                <w:rFonts w:cs="Arial"/>
              </w:rPr>
            </w:pPr>
            <w:r>
              <w:rPr>
                <w:rFonts w:cs="Arial"/>
              </w:rPr>
              <w:t>2.33</w:t>
            </w:r>
          </w:p>
        </w:tc>
        <w:tc>
          <w:tcPr>
            <w:tcW w:w="2092" w:type="dxa"/>
            <w:tcBorders>
              <w:top w:val="nil"/>
              <w:left w:val="nil"/>
              <w:bottom w:val="single" w:sz="4" w:space="0" w:color="E7E6E6"/>
              <w:right w:val="nil"/>
            </w:tcBorders>
            <w:noWrap/>
            <w:vAlign w:val="bottom"/>
          </w:tcPr>
          <w:p w14:paraId="6600622B" w14:textId="567C65FB" w:rsidR="00C8462B" w:rsidRPr="000F7043" w:rsidRDefault="006E4182" w:rsidP="006B204B">
            <w:pPr>
              <w:spacing w:after="0" w:line="240" w:lineRule="auto"/>
              <w:jc w:val="right"/>
              <w:rPr>
                <w:rFonts w:cs="Arial"/>
              </w:rPr>
            </w:pPr>
            <w:r>
              <w:rPr>
                <w:rFonts w:cs="Arial"/>
              </w:rPr>
              <w:t>2.33</w:t>
            </w:r>
          </w:p>
        </w:tc>
      </w:tr>
      <w:tr w:rsidR="00C8462B" w:rsidRPr="000F7043" w14:paraId="7CF806D3" w14:textId="77777777" w:rsidTr="008B6974">
        <w:trPr>
          <w:trHeight w:val="300"/>
        </w:trPr>
        <w:tc>
          <w:tcPr>
            <w:tcW w:w="4689" w:type="dxa"/>
            <w:tcBorders>
              <w:top w:val="nil"/>
              <w:left w:val="nil"/>
              <w:bottom w:val="single" w:sz="4" w:space="0" w:color="E7E6E6"/>
              <w:right w:val="single" w:sz="4" w:space="0" w:color="B4C3E1"/>
            </w:tcBorders>
            <w:noWrap/>
            <w:vAlign w:val="bottom"/>
          </w:tcPr>
          <w:p w14:paraId="4ED7C446" w14:textId="0A4BE158" w:rsidR="00C8462B" w:rsidRPr="000F7043" w:rsidRDefault="00755032" w:rsidP="006B204B">
            <w:pPr>
              <w:spacing w:after="0" w:line="240" w:lineRule="auto"/>
              <w:rPr>
                <w:rFonts w:cs="Arial"/>
              </w:rPr>
            </w:pPr>
            <w:r>
              <w:rPr>
                <w:rFonts w:cs="Arial"/>
              </w:rPr>
              <w:t>Human Error</w:t>
            </w:r>
          </w:p>
        </w:tc>
        <w:tc>
          <w:tcPr>
            <w:tcW w:w="3264" w:type="dxa"/>
            <w:tcBorders>
              <w:top w:val="nil"/>
              <w:left w:val="nil"/>
              <w:bottom w:val="single" w:sz="4" w:space="0" w:color="E7E6E6"/>
              <w:right w:val="nil"/>
            </w:tcBorders>
            <w:noWrap/>
            <w:vAlign w:val="bottom"/>
          </w:tcPr>
          <w:p w14:paraId="46919A41" w14:textId="16295D31" w:rsidR="00C8462B" w:rsidRPr="000F7043" w:rsidRDefault="00203C1B" w:rsidP="006B204B">
            <w:pPr>
              <w:spacing w:after="0" w:line="240" w:lineRule="auto"/>
              <w:rPr>
                <w:rFonts w:cs="Arial"/>
              </w:rPr>
            </w:pPr>
            <w:r>
              <w:rPr>
                <w:rFonts w:cs="Arial"/>
              </w:rPr>
              <w:t>Australian drama</w:t>
            </w:r>
          </w:p>
        </w:tc>
        <w:tc>
          <w:tcPr>
            <w:tcW w:w="1860" w:type="dxa"/>
            <w:tcBorders>
              <w:top w:val="nil"/>
              <w:left w:val="single" w:sz="4" w:space="0" w:color="E7E6E6"/>
              <w:bottom w:val="single" w:sz="4" w:space="0" w:color="E7E6E6"/>
              <w:right w:val="single" w:sz="4" w:space="0" w:color="E7E6E6"/>
            </w:tcBorders>
            <w:noWrap/>
            <w:vAlign w:val="bottom"/>
          </w:tcPr>
          <w:p w14:paraId="5AD78DDF" w14:textId="17FAADBA" w:rsidR="00C8462B" w:rsidRPr="000F7043" w:rsidRDefault="00B90074" w:rsidP="006B204B">
            <w:pPr>
              <w:spacing w:after="0" w:line="240" w:lineRule="auto"/>
              <w:jc w:val="right"/>
              <w:rPr>
                <w:rFonts w:cs="Arial"/>
              </w:rPr>
            </w:pPr>
            <w:r>
              <w:rPr>
                <w:rFonts w:cs="Arial"/>
              </w:rPr>
              <w:t>7</w:t>
            </w:r>
          </w:p>
        </w:tc>
        <w:tc>
          <w:tcPr>
            <w:tcW w:w="2535" w:type="dxa"/>
            <w:tcBorders>
              <w:top w:val="nil"/>
              <w:left w:val="nil"/>
              <w:bottom w:val="single" w:sz="4" w:space="0" w:color="E7E6E6"/>
              <w:right w:val="single" w:sz="4" w:space="0" w:color="E7E6E6"/>
            </w:tcBorders>
            <w:noWrap/>
            <w:vAlign w:val="bottom"/>
          </w:tcPr>
          <w:p w14:paraId="1A6A912F" w14:textId="074D3FAD" w:rsidR="00C8462B" w:rsidRPr="000F7043" w:rsidRDefault="00205C26" w:rsidP="006B204B">
            <w:pPr>
              <w:spacing w:after="0" w:line="240" w:lineRule="auto"/>
              <w:jc w:val="right"/>
              <w:rPr>
                <w:rFonts w:cs="Arial"/>
              </w:rPr>
            </w:pPr>
            <w:r>
              <w:rPr>
                <w:rFonts w:cs="Arial"/>
              </w:rPr>
              <w:t>6.00</w:t>
            </w:r>
          </w:p>
        </w:tc>
        <w:tc>
          <w:tcPr>
            <w:tcW w:w="2092" w:type="dxa"/>
            <w:tcBorders>
              <w:top w:val="nil"/>
              <w:left w:val="nil"/>
              <w:bottom w:val="single" w:sz="4" w:space="0" w:color="E7E6E6"/>
              <w:right w:val="nil"/>
            </w:tcBorders>
            <w:noWrap/>
            <w:vAlign w:val="bottom"/>
          </w:tcPr>
          <w:p w14:paraId="05508481" w14:textId="57C262CB" w:rsidR="00C8462B" w:rsidRPr="000F7043" w:rsidRDefault="006E4182" w:rsidP="006B204B">
            <w:pPr>
              <w:spacing w:after="0" w:line="240" w:lineRule="auto"/>
              <w:jc w:val="right"/>
              <w:rPr>
                <w:rFonts w:cs="Arial"/>
              </w:rPr>
            </w:pPr>
            <w:r>
              <w:rPr>
                <w:rFonts w:cs="Arial"/>
              </w:rPr>
              <w:t>42.00</w:t>
            </w:r>
          </w:p>
        </w:tc>
      </w:tr>
      <w:tr w:rsidR="00C8462B" w:rsidRPr="000F7043" w14:paraId="26DF211B" w14:textId="77777777" w:rsidTr="008B6974">
        <w:trPr>
          <w:trHeight w:val="300"/>
        </w:trPr>
        <w:tc>
          <w:tcPr>
            <w:tcW w:w="4689" w:type="dxa"/>
            <w:tcBorders>
              <w:top w:val="nil"/>
              <w:left w:val="nil"/>
              <w:bottom w:val="single" w:sz="4" w:space="0" w:color="E7E6E6"/>
              <w:right w:val="single" w:sz="4" w:space="0" w:color="B4C3E1"/>
            </w:tcBorders>
            <w:noWrap/>
            <w:vAlign w:val="bottom"/>
          </w:tcPr>
          <w:p w14:paraId="522AD52C" w14:textId="0AEFB211" w:rsidR="00C8462B" w:rsidRPr="000F7043" w:rsidRDefault="00755032" w:rsidP="006B204B">
            <w:pPr>
              <w:spacing w:after="0" w:line="240" w:lineRule="auto"/>
              <w:rPr>
                <w:rFonts w:cs="Arial"/>
              </w:rPr>
            </w:pPr>
            <w:r>
              <w:rPr>
                <w:rFonts w:cs="Arial"/>
              </w:rPr>
              <w:t>Isaac’s Dream</w:t>
            </w:r>
          </w:p>
        </w:tc>
        <w:tc>
          <w:tcPr>
            <w:tcW w:w="3264" w:type="dxa"/>
            <w:tcBorders>
              <w:top w:val="nil"/>
              <w:left w:val="nil"/>
              <w:bottom w:val="single" w:sz="4" w:space="0" w:color="E7E6E6"/>
              <w:right w:val="nil"/>
            </w:tcBorders>
            <w:noWrap/>
            <w:vAlign w:val="bottom"/>
          </w:tcPr>
          <w:p w14:paraId="5040D106" w14:textId="6DC26D24"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619FBD6D" w14:textId="06E78201"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4832EE2A" w14:textId="1EFCC653" w:rsidR="00C8462B" w:rsidRPr="000F7043" w:rsidRDefault="00205C26" w:rsidP="006B204B">
            <w:pPr>
              <w:spacing w:after="0" w:line="240" w:lineRule="auto"/>
              <w:jc w:val="right"/>
              <w:rPr>
                <w:rFonts w:cs="Arial"/>
              </w:rPr>
            </w:pPr>
            <w:r>
              <w:rPr>
                <w:rFonts w:cs="Arial"/>
              </w:rPr>
              <w:t>1.58</w:t>
            </w:r>
          </w:p>
        </w:tc>
        <w:tc>
          <w:tcPr>
            <w:tcW w:w="2092" w:type="dxa"/>
            <w:tcBorders>
              <w:top w:val="nil"/>
              <w:left w:val="nil"/>
              <w:bottom w:val="single" w:sz="4" w:space="0" w:color="E7E6E6"/>
              <w:right w:val="nil"/>
            </w:tcBorders>
            <w:noWrap/>
            <w:vAlign w:val="bottom"/>
          </w:tcPr>
          <w:p w14:paraId="64E7ACDA" w14:textId="37CB09BC" w:rsidR="00C8462B" w:rsidRPr="000F7043" w:rsidRDefault="006E4182" w:rsidP="006B204B">
            <w:pPr>
              <w:spacing w:after="0" w:line="240" w:lineRule="auto"/>
              <w:jc w:val="right"/>
              <w:rPr>
                <w:rFonts w:cs="Arial"/>
              </w:rPr>
            </w:pPr>
            <w:r>
              <w:rPr>
                <w:rFonts w:cs="Arial"/>
              </w:rPr>
              <w:t>1.58</w:t>
            </w:r>
          </w:p>
        </w:tc>
      </w:tr>
      <w:tr w:rsidR="00C8462B" w:rsidRPr="000F7043" w14:paraId="24CFB43C" w14:textId="77777777" w:rsidTr="008B6974">
        <w:trPr>
          <w:trHeight w:val="300"/>
        </w:trPr>
        <w:tc>
          <w:tcPr>
            <w:tcW w:w="4689" w:type="dxa"/>
            <w:tcBorders>
              <w:top w:val="nil"/>
              <w:left w:val="nil"/>
              <w:bottom w:val="single" w:sz="4" w:space="0" w:color="E7E6E6"/>
              <w:right w:val="single" w:sz="4" w:space="0" w:color="B4C3E1"/>
            </w:tcBorders>
            <w:noWrap/>
            <w:vAlign w:val="bottom"/>
          </w:tcPr>
          <w:p w14:paraId="5905D097" w14:textId="79E5DD69" w:rsidR="00C8462B" w:rsidRPr="000F7043" w:rsidRDefault="00697E95" w:rsidP="006B204B">
            <w:pPr>
              <w:spacing w:after="0" w:line="240" w:lineRule="auto"/>
              <w:rPr>
                <w:rFonts w:cs="Arial"/>
              </w:rPr>
            </w:pPr>
            <w:r>
              <w:rPr>
                <w:rFonts w:cs="Arial"/>
              </w:rPr>
              <w:t>It Only Takes a Night</w:t>
            </w:r>
          </w:p>
        </w:tc>
        <w:tc>
          <w:tcPr>
            <w:tcW w:w="3264" w:type="dxa"/>
            <w:tcBorders>
              <w:top w:val="nil"/>
              <w:left w:val="nil"/>
              <w:bottom w:val="single" w:sz="4" w:space="0" w:color="E7E6E6"/>
              <w:right w:val="nil"/>
            </w:tcBorders>
            <w:noWrap/>
            <w:vAlign w:val="bottom"/>
          </w:tcPr>
          <w:p w14:paraId="4F200B25" w14:textId="76B6FA05"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1B585F90" w14:textId="7A731423"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2856D7FA" w14:textId="150F28D1" w:rsidR="00C8462B" w:rsidRPr="000F7043" w:rsidRDefault="00205C26" w:rsidP="006B204B">
            <w:pPr>
              <w:spacing w:after="0" w:line="240" w:lineRule="auto"/>
              <w:jc w:val="right"/>
              <w:rPr>
                <w:rFonts w:cs="Arial"/>
              </w:rPr>
            </w:pPr>
            <w:r>
              <w:rPr>
                <w:rFonts w:cs="Arial"/>
              </w:rPr>
              <w:t>2.00</w:t>
            </w:r>
          </w:p>
        </w:tc>
        <w:tc>
          <w:tcPr>
            <w:tcW w:w="2092" w:type="dxa"/>
            <w:tcBorders>
              <w:top w:val="nil"/>
              <w:left w:val="nil"/>
              <w:bottom w:val="single" w:sz="4" w:space="0" w:color="E7E6E6"/>
              <w:right w:val="nil"/>
            </w:tcBorders>
            <w:noWrap/>
            <w:vAlign w:val="bottom"/>
          </w:tcPr>
          <w:p w14:paraId="26A8624C" w14:textId="10AAAB4E" w:rsidR="00C8462B" w:rsidRPr="000F7043" w:rsidRDefault="006E4182" w:rsidP="006B204B">
            <w:pPr>
              <w:spacing w:after="0" w:line="240" w:lineRule="auto"/>
              <w:jc w:val="right"/>
              <w:rPr>
                <w:rFonts w:cs="Arial"/>
              </w:rPr>
            </w:pPr>
            <w:r>
              <w:rPr>
                <w:rFonts w:cs="Arial"/>
              </w:rPr>
              <w:t>2.00</w:t>
            </w:r>
          </w:p>
        </w:tc>
      </w:tr>
      <w:tr w:rsidR="00C8462B" w:rsidRPr="000F7043" w14:paraId="3DD2B9E2" w14:textId="77777777" w:rsidTr="008B6974">
        <w:trPr>
          <w:trHeight w:val="300"/>
        </w:trPr>
        <w:tc>
          <w:tcPr>
            <w:tcW w:w="4689" w:type="dxa"/>
            <w:tcBorders>
              <w:top w:val="nil"/>
              <w:left w:val="nil"/>
              <w:bottom w:val="single" w:sz="4" w:space="0" w:color="E7E6E6"/>
              <w:right w:val="single" w:sz="4" w:space="0" w:color="B4C3E1"/>
            </w:tcBorders>
            <w:noWrap/>
            <w:vAlign w:val="bottom"/>
          </w:tcPr>
          <w:p w14:paraId="4F42253B" w14:textId="77B59DA9" w:rsidR="00C8462B" w:rsidRPr="000F7043" w:rsidRDefault="00697E95" w:rsidP="006B204B">
            <w:pPr>
              <w:spacing w:after="0" w:line="240" w:lineRule="auto"/>
              <w:rPr>
                <w:rFonts w:cs="Arial"/>
              </w:rPr>
            </w:pPr>
            <w:r>
              <w:rPr>
                <w:rFonts w:cs="Arial"/>
              </w:rPr>
              <w:t>Jess Fox: Whitewater</w:t>
            </w:r>
          </w:p>
        </w:tc>
        <w:tc>
          <w:tcPr>
            <w:tcW w:w="3264" w:type="dxa"/>
            <w:tcBorders>
              <w:top w:val="nil"/>
              <w:left w:val="nil"/>
              <w:bottom w:val="single" w:sz="4" w:space="0" w:color="E7E6E6"/>
              <w:right w:val="nil"/>
            </w:tcBorders>
            <w:noWrap/>
            <w:vAlign w:val="bottom"/>
          </w:tcPr>
          <w:p w14:paraId="379B348E" w14:textId="4CDC6F8E" w:rsidR="00C8462B"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583C098B" w14:textId="2BD87043"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12471129" w14:textId="1DA265D2" w:rsidR="00C8462B" w:rsidRPr="000F7043" w:rsidRDefault="00205C26" w:rsidP="006B204B">
            <w:pPr>
              <w:spacing w:after="0" w:line="240" w:lineRule="auto"/>
              <w:jc w:val="right"/>
              <w:rPr>
                <w:rFonts w:cs="Arial"/>
              </w:rPr>
            </w:pPr>
            <w:r>
              <w:rPr>
                <w:rFonts w:cs="Arial"/>
              </w:rPr>
              <w:t>1.00</w:t>
            </w:r>
          </w:p>
        </w:tc>
        <w:tc>
          <w:tcPr>
            <w:tcW w:w="2092" w:type="dxa"/>
            <w:tcBorders>
              <w:top w:val="nil"/>
              <w:left w:val="nil"/>
              <w:bottom w:val="single" w:sz="4" w:space="0" w:color="E7E6E6"/>
              <w:right w:val="nil"/>
            </w:tcBorders>
            <w:noWrap/>
            <w:vAlign w:val="bottom"/>
          </w:tcPr>
          <w:p w14:paraId="4B6A0871" w14:textId="7B093756" w:rsidR="00C8462B" w:rsidRPr="000F7043" w:rsidRDefault="006E4182" w:rsidP="006B204B">
            <w:pPr>
              <w:spacing w:after="0" w:line="240" w:lineRule="auto"/>
              <w:jc w:val="right"/>
              <w:rPr>
                <w:rFonts w:cs="Arial"/>
              </w:rPr>
            </w:pPr>
            <w:r>
              <w:rPr>
                <w:rFonts w:cs="Arial"/>
              </w:rPr>
              <w:t>1.00</w:t>
            </w:r>
          </w:p>
        </w:tc>
      </w:tr>
      <w:tr w:rsidR="00C8462B" w:rsidRPr="000F7043" w14:paraId="2D4DA10C" w14:textId="77777777" w:rsidTr="008B6974">
        <w:trPr>
          <w:trHeight w:val="300"/>
        </w:trPr>
        <w:tc>
          <w:tcPr>
            <w:tcW w:w="4689" w:type="dxa"/>
            <w:tcBorders>
              <w:top w:val="nil"/>
              <w:left w:val="nil"/>
              <w:bottom w:val="single" w:sz="4" w:space="0" w:color="E7E6E6"/>
              <w:right w:val="single" w:sz="4" w:space="0" w:color="B4C3E1"/>
            </w:tcBorders>
            <w:noWrap/>
            <w:vAlign w:val="bottom"/>
          </w:tcPr>
          <w:p w14:paraId="5831DCFB" w14:textId="65558F25" w:rsidR="00C8462B" w:rsidRPr="000F7043" w:rsidRDefault="00697E95" w:rsidP="006B204B">
            <w:pPr>
              <w:spacing w:after="0" w:line="240" w:lineRule="auto"/>
              <w:rPr>
                <w:rFonts w:cs="Arial"/>
              </w:rPr>
            </w:pPr>
            <w:r>
              <w:rPr>
                <w:rFonts w:cs="Arial"/>
              </w:rPr>
              <w:t>Kane</w:t>
            </w:r>
          </w:p>
        </w:tc>
        <w:tc>
          <w:tcPr>
            <w:tcW w:w="3264" w:type="dxa"/>
            <w:tcBorders>
              <w:top w:val="nil"/>
              <w:left w:val="nil"/>
              <w:bottom w:val="single" w:sz="4" w:space="0" w:color="E7E6E6"/>
              <w:right w:val="nil"/>
            </w:tcBorders>
            <w:noWrap/>
            <w:vAlign w:val="bottom"/>
          </w:tcPr>
          <w:p w14:paraId="0BF766C6" w14:textId="56D88170"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2D2E6863" w14:textId="29578366"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6867691E" w14:textId="4CB6FA5C" w:rsidR="00C8462B" w:rsidRPr="000F7043" w:rsidRDefault="00205C26" w:rsidP="006B204B">
            <w:pPr>
              <w:spacing w:after="0" w:line="240" w:lineRule="auto"/>
              <w:jc w:val="right"/>
              <w:rPr>
                <w:rFonts w:cs="Arial"/>
              </w:rPr>
            </w:pPr>
            <w:r>
              <w:rPr>
                <w:rFonts w:cs="Arial"/>
              </w:rPr>
              <w:t>1.67</w:t>
            </w:r>
          </w:p>
        </w:tc>
        <w:tc>
          <w:tcPr>
            <w:tcW w:w="2092" w:type="dxa"/>
            <w:tcBorders>
              <w:top w:val="nil"/>
              <w:left w:val="nil"/>
              <w:bottom w:val="single" w:sz="4" w:space="0" w:color="E7E6E6"/>
              <w:right w:val="nil"/>
            </w:tcBorders>
            <w:noWrap/>
            <w:vAlign w:val="bottom"/>
          </w:tcPr>
          <w:p w14:paraId="623884DB" w14:textId="110810F7" w:rsidR="00C8462B" w:rsidRPr="000F7043" w:rsidRDefault="006E4182" w:rsidP="006B204B">
            <w:pPr>
              <w:spacing w:after="0" w:line="240" w:lineRule="auto"/>
              <w:jc w:val="right"/>
              <w:rPr>
                <w:rFonts w:cs="Arial"/>
              </w:rPr>
            </w:pPr>
            <w:r>
              <w:rPr>
                <w:rFonts w:cs="Arial"/>
              </w:rPr>
              <w:t>1.67</w:t>
            </w:r>
          </w:p>
        </w:tc>
      </w:tr>
      <w:tr w:rsidR="00C8462B" w:rsidRPr="000F7043" w14:paraId="55B0FC9B" w14:textId="77777777" w:rsidTr="008B6974">
        <w:trPr>
          <w:trHeight w:val="300"/>
        </w:trPr>
        <w:tc>
          <w:tcPr>
            <w:tcW w:w="4689" w:type="dxa"/>
            <w:tcBorders>
              <w:top w:val="nil"/>
              <w:left w:val="nil"/>
              <w:bottom w:val="single" w:sz="4" w:space="0" w:color="E7E6E6"/>
              <w:right w:val="single" w:sz="4" w:space="0" w:color="B4C3E1"/>
            </w:tcBorders>
            <w:noWrap/>
            <w:vAlign w:val="bottom"/>
          </w:tcPr>
          <w:p w14:paraId="16281AE2" w14:textId="5FF3A1CA" w:rsidR="00C8462B" w:rsidRPr="000F7043" w:rsidRDefault="00697E95" w:rsidP="006B204B">
            <w:pPr>
              <w:spacing w:after="0" w:line="240" w:lineRule="auto"/>
              <w:rPr>
                <w:rFonts w:cs="Arial"/>
              </w:rPr>
            </w:pPr>
            <w:r>
              <w:rPr>
                <w:rFonts w:cs="Arial"/>
              </w:rPr>
              <w:t>Love Road</w:t>
            </w:r>
          </w:p>
        </w:tc>
        <w:tc>
          <w:tcPr>
            <w:tcW w:w="3264" w:type="dxa"/>
            <w:tcBorders>
              <w:top w:val="nil"/>
              <w:left w:val="nil"/>
              <w:bottom w:val="single" w:sz="4" w:space="0" w:color="E7E6E6"/>
              <w:right w:val="nil"/>
            </w:tcBorders>
            <w:noWrap/>
            <w:vAlign w:val="bottom"/>
          </w:tcPr>
          <w:p w14:paraId="1B9C1B8F" w14:textId="266033B3"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4ED9ED0D" w14:textId="1D58975B"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1967FD18" w14:textId="39DC1B7A" w:rsidR="00C8462B" w:rsidRPr="000F7043" w:rsidRDefault="00205C26" w:rsidP="006B204B">
            <w:pPr>
              <w:spacing w:after="0" w:line="240" w:lineRule="auto"/>
              <w:jc w:val="right"/>
              <w:rPr>
                <w:rFonts w:cs="Arial"/>
              </w:rPr>
            </w:pPr>
            <w:r>
              <w:rPr>
                <w:rFonts w:cs="Arial"/>
              </w:rPr>
              <w:t>1.92</w:t>
            </w:r>
          </w:p>
        </w:tc>
        <w:tc>
          <w:tcPr>
            <w:tcW w:w="2092" w:type="dxa"/>
            <w:tcBorders>
              <w:top w:val="nil"/>
              <w:left w:val="nil"/>
              <w:bottom w:val="single" w:sz="4" w:space="0" w:color="E7E6E6"/>
              <w:right w:val="nil"/>
            </w:tcBorders>
            <w:noWrap/>
            <w:vAlign w:val="bottom"/>
          </w:tcPr>
          <w:p w14:paraId="45652E60" w14:textId="00CF79E3" w:rsidR="00C8462B" w:rsidRPr="000F7043" w:rsidRDefault="006E4182" w:rsidP="006B204B">
            <w:pPr>
              <w:spacing w:after="0" w:line="240" w:lineRule="auto"/>
              <w:jc w:val="right"/>
              <w:rPr>
                <w:rFonts w:cs="Arial"/>
              </w:rPr>
            </w:pPr>
            <w:r>
              <w:rPr>
                <w:rFonts w:cs="Arial"/>
              </w:rPr>
              <w:t>1.92</w:t>
            </w:r>
          </w:p>
        </w:tc>
      </w:tr>
      <w:tr w:rsidR="00C8462B" w:rsidRPr="000F7043" w14:paraId="71867CF0" w14:textId="77777777" w:rsidTr="008B6974">
        <w:trPr>
          <w:trHeight w:val="300"/>
        </w:trPr>
        <w:tc>
          <w:tcPr>
            <w:tcW w:w="4689" w:type="dxa"/>
            <w:tcBorders>
              <w:top w:val="nil"/>
              <w:left w:val="nil"/>
              <w:bottom w:val="single" w:sz="4" w:space="0" w:color="E7E6E6"/>
              <w:right w:val="single" w:sz="4" w:space="0" w:color="B4C3E1"/>
            </w:tcBorders>
            <w:noWrap/>
            <w:vAlign w:val="bottom"/>
          </w:tcPr>
          <w:p w14:paraId="01D79716" w14:textId="46B09A7D" w:rsidR="00C8462B" w:rsidRPr="000F7043" w:rsidRDefault="00697E95" w:rsidP="006B204B">
            <w:pPr>
              <w:spacing w:after="0" w:line="240" w:lineRule="auto"/>
              <w:rPr>
                <w:rFonts w:cs="Arial"/>
              </w:rPr>
            </w:pPr>
            <w:r>
              <w:rPr>
                <w:rFonts w:cs="Arial"/>
              </w:rPr>
              <w:t>Murder Down Under</w:t>
            </w:r>
          </w:p>
        </w:tc>
        <w:tc>
          <w:tcPr>
            <w:tcW w:w="3264" w:type="dxa"/>
            <w:tcBorders>
              <w:top w:val="nil"/>
              <w:left w:val="nil"/>
              <w:bottom w:val="single" w:sz="4" w:space="0" w:color="E7E6E6"/>
              <w:right w:val="nil"/>
            </w:tcBorders>
            <w:noWrap/>
            <w:vAlign w:val="bottom"/>
          </w:tcPr>
          <w:p w14:paraId="46CBD320" w14:textId="7F8B6C77" w:rsidR="00C8462B"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146F4BF2" w14:textId="6AB3337B"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0CC13AD0" w14:textId="2F485DD3" w:rsidR="00C8462B" w:rsidRPr="000F7043" w:rsidRDefault="00205C26" w:rsidP="006B204B">
            <w:pPr>
              <w:spacing w:after="0" w:line="240" w:lineRule="auto"/>
              <w:jc w:val="right"/>
              <w:rPr>
                <w:rFonts w:cs="Arial"/>
              </w:rPr>
            </w:pPr>
            <w:r>
              <w:rPr>
                <w:rFonts w:cs="Arial"/>
              </w:rPr>
              <w:t>2.00</w:t>
            </w:r>
          </w:p>
        </w:tc>
        <w:tc>
          <w:tcPr>
            <w:tcW w:w="2092" w:type="dxa"/>
            <w:tcBorders>
              <w:top w:val="nil"/>
              <w:left w:val="nil"/>
              <w:bottom w:val="single" w:sz="4" w:space="0" w:color="E7E6E6"/>
              <w:right w:val="nil"/>
            </w:tcBorders>
            <w:noWrap/>
            <w:vAlign w:val="bottom"/>
          </w:tcPr>
          <w:p w14:paraId="6BFA045E" w14:textId="7CDBA6FB" w:rsidR="00C8462B" w:rsidRPr="000F7043" w:rsidRDefault="006E4182" w:rsidP="006B204B">
            <w:pPr>
              <w:spacing w:after="0" w:line="240" w:lineRule="auto"/>
              <w:jc w:val="right"/>
              <w:rPr>
                <w:rFonts w:cs="Arial"/>
              </w:rPr>
            </w:pPr>
            <w:r>
              <w:rPr>
                <w:rFonts w:cs="Arial"/>
              </w:rPr>
              <w:t>2.00</w:t>
            </w:r>
          </w:p>
        </w:tc>
      </w:tr>
      <w:tr w:rsidR="00C8462B" w:rsidRPr="000F7043" w14:paraId="224026C2" w14:textId="77777777" w:rsidTr="008B6974">
        <w:trPr>
          <w:trHeight w:val="300"/>
        </w:trPr>
        <w:tc>
          <w:tcPr>
            <w:tcW w:w="4689" w:type="dxa"/>
            <w:tcBorders>
              <w:top w:val="nil"/>
              <w:left w:val="nil"/>
              <w:bottom w:val="single" w:sz="4" w:space="0" w:color="E7E6E6"/>
              <w:right w:val="single" w:sz="4" w:space="0" w:color="B4C3E1"/>
            </w:tcBorders>
            <w:noWrap/>
            <w:vAlign w:val="bottom"/>
          </w:tcPr>
          <w:p w14:paraId="4F73E784" w14:textId="2560C7B1" w:rsidR="00C8462B" w:rsidRPr="000F7043" w:rsidRDefault="00697E95" w:rsidP="006B204B">
            <w:pPr>
              <w:spacing w:after="0" w:line="240" w:lineRule="auto"/>
              <w:rPr>
                <w:rFonts w:cs="Arial"/>
              </w:rPr>
            </w:pPr>
            <w:r>
              <w:rPr>
                <w:rFonts w:cs="Arial"/>
              </w:rPr>
              <w:t>Our Heroes of Paris</w:t>
            </w:r>
          </w:p>
        </w:tc>
        <w:tc>
          <w:tcPr>
            <w:tcW w:w="3264" w:type="dxa"/>
            <w:tcBorders>
              <w:top w:val="nil"/>
              <w:left w:val="nil"/>
              <w:bottom w:val="single" w:sz="4" w:space="0" w:color="E7E6E6"/>
              <w:right w:val="nil"/>
            </w:tcBorders>
            <w:noWrap/>
            <w:vAlign w:val="bottom"/>
          </w:tcPr>
          <w:p w14:paraId="2C859530" w14:textId="10056868" w:rsidR="00C8462B"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1BB90AF0" w14:textId="77CAE313"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24E54B04" w14:textId="7169BF39" w:rsidR="00C8462B" w:rsidRPr="000F7043" w:rsidRDefault="00205C26" w:rsidP="006B204B">
            <w:pPr>
              <w:spacing w:after="0" w:line="240" w:lineRule="auto"/>
              <w:jc w:val="right"/>
              <w:rPr>
                <w:rFonts w:cs="Arial"/>
              </w:rPr>
            </w:pPr>
            <w:r>
              <w:rPr>
                <w:rFonts w:cs="Arial"/>
              </w:rPr>
              <w:t>1.83</w:t>
            </w:r>
          </w:p>
        </w:tc>
        <w:tc>
          <w:tcPr>
            <w:tcW w:w="2092" w:type="dxa"/>
            <w:tcBorders>
              <w:top w:val="nil"/>
              <w:left w:val="nil"/>
              <w:bottom w:val="single" w:sz="4" w:space="0" w:color="E7E6E6"/>
              <w:right w:val="nil"/>
            </w:tcBorders>
            <w:noWrap/>
            <w:vAlign w:val="bottom"/>
          </w:tcPr>
          <w:p w14:paraId="0B7BAA47" w14:textId="72B3A1BD" w:rsidR="00C8462B" w:rsidRPr="000F7043" w:rsidRDefault="006E4182" w:rsidP="006B204B">
            <w:pPr>
              <w:spacing w:after="0" w:line="240" w:lineRule="auto"/>
              <w:jc w:val="right"/>
              <w:rPr>
                <w:rFonts w:cs="Arial"/>
              </w:rPr>
            </w:pPr>
            <w:r>
              <w:rPr>
                <w:rFonts w:cs="Arial"/>
              </w:rPr>
              <w:t>1.83</w:t>
            </w:r>
          </w:p>
        </w:tc>
      </w:tr>
      <w:tr w:rsidR="00C8462B" w:rsidRPr="000F7043" w14:paraId="40108BA8" w14:textId="77777777" w:rsidTr="008B6974">
        <w:trPr>
          <w:trHeight w:val="300"/>
        </w:trPr>
        <w:tc>
          <w:tcPr>
            <w:tcW w:w="4689" w:type="dxa"/>
            <w:tcBorders>
              <w:top w:val="nil"/>
              <w:left w:val="nil"/>
              <w:bottom w:val="single" w:sz="4" w:space="0" w:color="E7E6E6"/>
              <w:right w:val="single" w:sz="4" w:space="0" w:color="B4C3E1"/>
            </w:tcBorders>
            <w:noWrap/>
            <w:vAlign w:val="bottom"/>
          </w:tcPr>
          <w:p w14:paraId="121BA676" w14:textId="358B56A9" w:rsidR="00C8462B" w:rsidRPr="000F7043" w:rsidRDefault="00697E95" w:rsidP="006B204B">
            <w:pPr>
              <w:spacing w:after="0" w:line="240" w:lineRule="auto"/>
              <w:rPr>
                <w:rFonts w:cs="Arial"/>
              </w:rPr>
            </w:pPr>
            <w:r>
              <w:rPr>
                <w:rFonts w:cs="Arial"/>
              </w:rPr>
              <w:t>Paramedics</w:t>
            </w:r>
          </w:p>
        </w:tc>
        <w:tc>
          <w:tcPr>
            <w:tcW w:w="3264" w:type="dxa"/>
            <w:tcBorders>
              <w:top w:val="nil"/>
              <w:left w:val="nil"/>
              <w:bottom w:val="single" w:sz="4" w:space="0" w:color="E7E6E6"/>
              <w:right w:val="nil"/>
            </w:tcBorders>
            <w:noWrap/>
            <w:vAlign w:val="bottom"/>
          </w:tcPr>
          <w:p w14:paraId="49CDC95E" w14:textId="40D01323" w:rsidR="00C8462B"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76B30671" w14:textId="3D765799"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4D0B2173" w14:textId="37D23CF4" w:rsidR="00C8462B" w:rsidRPr="000F7043" w:rsidRDefault="00205C26" w:rsidP="006B204B">
            <w:pPr>
              <w:spacing w:after="0" w:line="240" w:lineRule="auto"/>
              <w:jc w:val="right"/>
              <w:rPr>
                <w:rFonts w:cs="Arial"/>
              </w:rPr>
            </w:pPr>
            <w:r>
              <w:rPr>
                <w:rFonts w:cs="Arial"/>
              </w:rPr>
              <w:t>13.00</w:t>
            </w:r>
          </w:p>
        </w:tc>
        <w:tc>
          <w:tcPr>
            <w:tcW w:w="2092" w:type="dxa"/>
            <w:tcBorders>
              <w:top w:val="nil"/>
              <w:left w:val="nil"/>
              <w:bottom w:val="single" w:sz="4" w:space="0" w:color="E7E6E6"/>
              <w:right w:val="nil"/>
            </w:tcBorders>
            <w:noWrap/>
            <w:vAlign w:val="bottom"/>
          </w:tcPr>
          <w:p w14:paraId="3F0F111E" w14:textId="281850D9" w:rsidR="00C8462B" w:rsidRPr="000F7043" w:rsidRDefault="006E4182" w:rsidP="006B204B">
            <w:pPr>
              <w:spacing w:after="0" w:line="240" w:lineRule="auto"/>
              <w:jc w:val="right"/>
              <w:rPr>
                <w:rFonts w:cs="Arial"/>
              </w:rPr>
            </w:pPr>
            <w:r>
              <w:rPr>
                <w:rFonts w:cs="Arial"/>
              </w:rPr>
              <w:t>13</w:t>
            </w:r>
            <w:r w:rsidR="00874DC4">
              <w:rPr>
                <w:rFonts w:cs="Arial"/>
              </w:rPr>
              <w:t>.00</w:t>
            </w:r>
          </w:p>
        </w:tc>
      </w:tr>
      <w:tr w:rsidR="00C8462B" w:rsidRPr="000F7043" w14:paraId="6CB1F3FA" w14:textId="77777777" w:rsidTr="008B6974">
        <w:trPr>
          <w:trHeight w:val="300"/>
        </w:trPr>
        <w:tc>
          <w:tcPr>
            <w:tcW w:w="4689" w:type="dxa"/>
            <w:tcBorders>
              <w:top w:val="nil"/>
              <w:left w:val="nil"/>
              <w:bottom w:val="single" w:sz="4" w:space="0" w:color="E7E6E6"/>
              <w:right w:val="single" w:sz="4" w:space="0" w:color="B4C3E1"/>
            </w:tcBorders>
            <w:noWrap/>
            <w:vAlign w:val="bottom"/>
          </w:tcPr>
          <w:p w14:paraId="55CA8B1D" w14:textId="50421691" w:rsidR="00C8462B" w:rsidRPr="000F7043" w:rsidRDefault="00697E95" w:rsidP="006B204B">
            <w:pPr>
              <w:spacing w:after="0" w:line="240" w:lineRule="auto"/>
              <w:rPr>
                <w:rFonts w:cs="Arial"/>
              </w:rPr>
            </w:pPr>
            <w:r>
              <w:rPr>
                <w:rFonts w:cs="Arial"/>
              </w:rPr>
              <w:lastRenderedPageBreak/>
              <w:t>Pieces</w:t>
            </w:r>
          </w:p>
        </w:tc>
        <w:tc>
          <w:tcPr>
            <w:tcW w:w="3264" w:type="dxa"/>
            <w:tcBorders>
              <w:top w:val="nil"/>
              <w:left w:val="nil"/>
              <w:bottom w:val="single" w:sz="4" w:space="0" w:color="E7E6E6"/>
              <w:right w:val="nil"/>
            </w:tcBorders>
            <w:noWrap/>
            <w:vAlign w:val="bottom"/>
          </w:tcPr>
          <w:p w14:paraId="5647C4A1" w14:textId="3165B73D"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1A4F4050" w14:textId="000B60A1"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6D62FF26" w14:textId="2B1B95B4" w:rsidR="00C8462B" w:rsidRPr="000F7043" w:rsidRDefault="00F92D00" w:rsidP="006B204B">
            <w:pPr>
              <w:spacing w:after="0" w:line="240" w:lineRule="auto"/>
              <w:jc w:val="right"/>
              <w:rPr>
                <w:rFonts w:cs="Arial"/>
              </w:rPr>
            </w:pPr>
            <w:r>
              <w:rPr>
                <w:rFonts w:cs="Arial"/>
              </w:rPr>
              <w:t>2.05</w:t>
            </w:r>
          </w:p>
        </w:tc>
        <w:tc>
          <w:tcPr>
            <w:tcW w:w="2092" w:type="dxa"/>
            <w:tcBorders>
              <w:top w:val="nil"/>
              <w:left w:val="nil"/>
              <w:bottom w:val="single" w:sz="4" w:space="0" w:color="E7E6E6"/>
              <w:right w:val="nil"/>
            </w:tcBorders>
            <w:noWrap/>
            <w:vAlign w:val="bottom"/>
          </w:tcPr>
          <w:p w14:paraId="09E33697" w14:textId="7FC97842" w:rsidR="00C8462B" w:rsidRPr="000F7043" w:rsidRDefault="006E4182" w:rsidP="006B204B">
            <w:pPr>
              <w:spacing w:after="0" w:line="240" w:lineRule="auto"/>
              <w:jc w:val="right"/>
              <w:rPr>
                <w:rFonts w:cs="Arial"/>
              </w:rPr>
            </w:pPr>
            <w:r>
              <w:rPr>
                <w:rFonts w:cs="Arial"/>
              </w:rPr>
              <w:t>2.05</w:t>
            </w:r>
          </w:p>
        </w:tc>
      </w:tr>
      <w:tr w:rsidR="00C8462B" w:rsidRPr="000F7043" w14:paraId="40C48C37" w14:textId="77777777" w:rsidTr="008B6974">
        <w:trPr>
          <w:trHeight w:val="300"/>
        </w:trPr>
        <w:tc>
          <w:tcPr>
            <w:tcW w:w="4689" w:type="dxa"/>
            <w:tcBorders>
              <w:top w:val="nil"/>
              <w:left w:val="nil"/>
              <w:bottom w:val="single" w:sz="4" w:space="0" w:color="E7E6E6"/>
              <w:right w:val="single" w:sz="4" w:space="0" w:color="B4C3E1"/>
            </w:tcBorders>
            <w:noWrap/>
            <w:vAlign w:val="bottom"/>
          </w:tcPr>
          <w:p w14:paraId="01E9B5B6" w14:textId="00B448DE" w:rsidR="00C8462B" w:rsidRPr="000F7043" w:rsidRDefault="00697E95" w:rsidP="006B204B">
            <w:pPr>
              <w:spacing w:after="0" w:line="240" w:lineRule="auto"/>
              <w:rPr>
                <w:rFonts w:cs="Arial"/>
              </w:rPr>
            </w:pPr>
            <w:r>
              <w:rPr>
                <w:rFonts w:cs="Arial"/>
              </w:rPr>
              <w:t>Radio Man</w:t>
            </w:r>
          </w:p>
        </w:tc>
        <w:tc>
          <w:tcPr>
            <w:tcW w:w="3264" w:type="dxa"/>
            <w:tcBorders>
              <w:top w:val="nil"/>
              <w:left w:val="nil"/>
              <w:bottom w:val="single" w:sz="4" w:space="0" w:color="E7E6E6"/>
              <w:right w:val="nil"/>
            </w:tcBorders>
            <w:noWrap/>
            <w:vAlign w:val="bottom"/>
          </w:tcPr>
          <w:p w14:paraId="7DECAC34" w14:textId="47C3BC9E"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7B9743B8" w14:textId="4F869E02"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750DF249" w14:textId="60C1EA93" w:rsidR="00C8462B" w:rsidRPr="000F7043" w:rsidRDefault="00F92D00" w:rsidP="006B204B">
            <w:pPr>
              <w:spacing w:after="0" w:line="240" w:lineRule="auto"/>
              <w:jc w:val="right"/>
              <w:rPr>
                <w:rFonts w:cs="Arial"/>
              </w:rPr>
            </w:pPr>
            <w:r>
              <w:rPr>
                <w:rFonts w:cs="Arial"/>
              </w:rPr>
              <w:t>2.33</w:t>
            </w:r>
          </w:p>
        </w:tc>
        <w:tc>
          <w:tcPr>
            <w:tcW w:w="2092" w:type="dxa"/>
            <w:tcBorders>
              <w:top w:val="nil"/>
              <w:left w:val="nil"/>
              <w:bottom w:val="single" w:sz="4" w:space="0" w:color="E7E6E6"/>
              <w:right w:val="nil"/>
            </w:tcBorders>
            <w:noWrap/>
            <w:vAlign w:val="bottom"/>
          </w:tcPr>
          <w:p w14:paraId="3314D1E2" w14:textId="363FE688" w:rsidR="00C8462B" w:rsidRPr="000F7043" w:rsidRDefault="006E4182" w:rsidP="006B204B">
            <w:pPr>
              <w:spacing w:after="0" w:line="240" w:lineRule="auto"/>
              <w:jc w:val="right"/>
              <w:rPr>
                <w:rFonts w:cs="Arial"/>
              </w:rPr>
            </w:pPr>
            <w:r>
              <w:rPr>
                <w:rFonts w:cs="Arial"/>
              </w:rPr>
              <w:t>2.33</w:t>
            </w:r>
          </w:p>
        </w:tc>
      </w:tr>
      <w:tr w:rsidR="00C8462B" w:rsidRPr="000F7043" w14:paraId="360D1498" w14:textId="77777777" w:rsidTr="008B6974">
        <w:trPr>
          <w:trHeight w:val="300"/>
        </w:trPr>
        <w:tc>
          <w:tcPr>
            <w:tcW w:w="4689" w:type="dxa"/>
            <w:tcBorders>
              <w:top w:val="nil"/>
              <w:left w:val="nil"/>
              <w:bottom w:val="single" w:sz="4" w:space="0" w:color="E7E6E6"/>
              <w:right w:val="single" w:sz="4" w:space="0" w:color="B4C3E1"/>
            </w:tcBorders>
            <w:noWrap/>
            <w:vAlign w:val="bottom"/>
          </w:tcPr>
          <w:p w14:paraId="4F43EDE6" w14:textId="4DB4232D" w:rsidR="00C8462B" w:rsidRPr="000F7043" w:rsidRDefault="00697E95" w:rsidP="006B204B">
            <w:pPr>
              <w:spacing w:after="0" w:line="240" w:lineRule="auto"/>
              <w:rPr>
                <w:rFonts w:cs="Arial"/>
              </w:rPr>
            </w:pPr>
            <w:r>
              <w:rPr>
                <w:rFonts w:cs="Arial"/>
              </w:rPr>
              <w:t>Red Shoes: Next Steps</w:t>
            </w:r>
          </w:p>
        </w:tc>
        <w:tc>
          <w:tcPr>
            <w:tcW w:w="3264" w:type="dxa"/>
            <w:tcBorders>
              <w:top w:val="nil"/>
              <w:left w:val="nil"/>
              <w:bottom w:val="single" w:sz="4" w:space="0" w:color="E7E6E6"/>
              <w:right w:val="nil"/>
            </w:tcBorders>
            <w:noWrap/>
            <w:vAlign w:val="bottom"/>
          </w:tcPr>
          <w:p w14:paraId="7C0A7B2D" w14:textId="24D6FF33"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39245965" w14:textId="7A68A24B"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42864ED5" w14:textId="41817F8E" w:rsidR="00C8462B" w:rsidRPr="000F7043" w:rsidRDefault="00F92D00" w:rsidP="006B204B">
            <w:pPr>
              <w:spacing w:after="0" w:line="240" w:lineRule="auto"/>
              <w:jc w:val="right"/>
              <w:rPr>
                <w:rFonts w:cs="Arial"/>
              </w:rPr>
            </w:pPr>
            <w:r>
              <w:rPr>
                <w:rFonts w:cs="Arial"/>
              </w:rPr>
              <w:t>2.33</w:t>
            </w:r>
          </w:p>
        </w:tc>
        <w:tc>
          <w:tcPr>
            <w:tcW w:w="2092" w:type="dxa"/>
            <w:tcBorders>
              <w:top w:val="nil"/>
              <w:left w:val="nil"/>
              <w:bottom w:val="single" w:sz="4" w:space="0" w:color="E7E6E6"/>
              <w:right w:val="nil"/>
            </w:tcBorders>
            <w:noWrap/>
            <w:vAlign w:val="bottom"/>
          </w:tcPr>
          <w:p w14:paraId="358B24BC" w14:textId="20EBBEF0" w:rsidR="00C8462B" w:rsidRPr="000F7043" w:rsidRDefault="006E4182" w:rsidP="006B204B">
            <w:pPr>
              <w:spacing w:after="0" w:line="240" w:lineRule="auto"/>
              <w:jc w:val="right"/>
              <w:rPr>
                <w:rFonts w:cs="Arial"/>
              </w:rPr>
            </w:pPr>
            <w:r>
              <w:rPr>
                <w:rFonts w:cs="Arial"/>
              </w:rPr>
              <w:t>2.33</w:t>
            </w:r>
          </w:p>
        </w:tc>
      </w:tr>
      <w:tr w:rsidR="00C8462B" w:rsidRPr="000F7043" w14:paraId="7C867A3B" w14:textId="77777777" w:rsidTr="008B6974">
        <w:trPr>
          <w:trHeight w:val="300"/>
        </w:trPr>
        <w:tc>
          <w:tcPr>
            <w:tcW w:w="4689" w:type="dxa"/>
            <w:tcBorders>
              <w:top w:val="nil"/>
              <w:left w:val="nil"/>
              <w:bottom w:val="single" w:sz="4" w:space="0" w:color="E7E6E6"/>
              <w:right w:val="single" w:sz="4" w:space="0" w:color="B4C3E1"/>
            </w:tcBorders>
            <w:noWrap/>
            <w:vAlign w:val="bottom"/>
          </w:tcPr>
          <w:p w14:paraId="2EDBCBF5" w14:textId="77636710" w:rsidR="00C8462B" w:rsidRPr="000F7043" w:rsidRDefault="00697E95" w:rsidP="006B204B">
            <w:pPr>
              <w:spacing w:after="0" w:line="240" w:lineRule="auto"/>
              <w:rPr>
                <w:rFonts w:cs="Arial"/>
              </w:rPr>
            </w:pPr>
            <w:r>
              <w:rPr>
                <w:rFonts w:cs="Arial"/>
              </w:rPr>
              <w:t>Roadkill</w:t>
            </w:r>
          </w:p>
        </w:tc>
        <w:tc>
          <w:tcPr>
            <w:tcW w:w="3264" w:type="dxa"/>
            <w:tcBorders>
              <w:top w:val="nil"/>
              <w:left w:val="nil"/>
              <w:bottom w:val="single" w:sz="4" w:space="0" w:color="E7E6E6"/>
              <w:right w:val="nil"/>
            </w:tcBorders>
            <w:noWrap/>
            <w:vAlign w:val="bottom"/>
          </w:tcPr>
          <w:p w14:paraId="412C4D72" w14:textId="5995F4FA"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5BA3E747" w14:textId="1B27107C"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39EC78F8" w14:textId="4DFCECBC" w:rsidR="00C8462B" w:rsidRPr="000F7043" w:rsidRDefault="00F92D00" w:rsidP="006B204B">
            <w:pPr>
              <w:spacing w:after="0" w:line="240" w:lineRule="auto"/>
              <w:jc w:val="right"/>
              <w:rPr>
                <w:rFonts w:cs="Arial"/>
              </w:rPr>
            </w:pPr>
            <w:r>
              <w:rPr>
                <w:rFonts w:cs="Arial"/>
              </w:rPr>
              <w:t>2.00</w:t>
            </w:r>
          </w:p>
        </w:tc>
        <w:tc>
          <w:tcPr>
            <w:tcW w:w="2092" w:type="dxa"/>
            <w:tcBorders>
              <w:top w:val="nil"/>
              <w:left w:val="nil"/>
              <w:bottom w:val="single" w:sz="4" w:space="0" w:color="E7E6E6"/>
              <w:right w:val="nil"/>
            </w:tcBorders>
            <w:noWrap/>
            <w:vAlign w:val="bottom"/>
          </w:tcPr>
          <w:p w14:paraId="3FE98455" w14:textId="715394DF" w:rsidR="00C8462B" w:rsidRPr="000F7043" w:rsidRDefault="006E4182" w:rsidP="006B204B">
            <w:pPr>
              <w:spacing w:after="0" w:line="240" w:lineRule="auto"/>
              <w:jc w:val="right"/>
              <w:rPr>
                <w:rFonts w:cs="Arial"/>
              </w:rPr>
            </w:pPr>
            <w:r>
              <w:rPr>
                <w:rFonts w:cs="Arial"/>
              </w:rPr>
              <w:t>2.00</w:t>
            </w:r>
          </w:p>
        </w:tc>
      </w:tr>
      <w:tr w:rsidR="00C8462B" w:rsidRPr="000F7043" w14:paraId="1EB0AC7A" w14:textId="77777777" w:rsidTr="008B6974">
        <w:trPr>
          <w:trHeight w:val="300"/>
        </w:trPr>
        <w:tc>
          <w:tcPr>
            <w:tcW w:w="4689" w:type="dxa"/>
            <w:tcBorders>
              <w:top w:val="nil"/>
              <w:left w:val="nil"/>
              <w:bottom w:val="single" w:sz="4" w:space="0" w:color="E7E6E6"/>
              <w:right w:val="single" w:sz="4" w:space="0" w:color="B4C3E1"/>
            </w:tcBorders>
            <w:noWrap/>
            <w:vAlign w:val="bottom"/>
          </w:tcPr>
          <w:p w14:paraId="4E0C22F7" w14:textId="1D9E0F4E" w:rsidR="00C8462B" w:rsidRPr="000F7043" w:rsidRDefault="00697E95" w:rsidP="006B204B">
            <w:pPr>
              <w:spacing w:after="0" w:line="240" w:lineRule="auto"/>
              <w:rPr>
                <w:rFonts w:cs="Arial"/>
              </w:rPr>
            </w:pPr>
            <w:r>
              <w:rPr>
                <w:rFonts w:cs="Arial"/>
              </w:rPr>
              <w:t>Romance at the Vineyard</w:t>
            </w:r>
          </w:p>
        </w:tc>
        <w:tc>
          <w:tcPr>
            <w:tcW w:w="3264" w:type="dxa"/>
            <w:tcBorders>
              <w:top w:val="nil"/>
              <w:left w:val="nil"/>
              <w:bottom w:val="single" w:sz="4" w:space="0" w:color="E7E6E6"/>
              <w:right w:val="nil"/>
            </w:tcBorders>
            <w:noWrap/>
            <w:vAlign w:val="bottom"/>
          </w:tcPr>
          <w:p w14:paraId="42A64F8C" w14:textId="61BFA0D5"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01468455" w14:textId="44B014A0"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094F5586" w14:textId="79B1258B" w:rsidR="00C8462B" w:rsidRPr="000F7043" w:rsidRDefault="00F92D00" w:rsidP="006B204B">
            <w:pPr>
              <w:spacing w:after="0" w:line="240" w:lineRule="auto"/>
              <w:jc w:val="right"/>
              <w:rPr>
                <w:rFonts w:cs="Arial"/>
              </w:rPr>
            </w:pPr>
            <w:r>
              <w:rPr>
                <w:rFonts w:cs="Arial"/>
              </w:rPr>
              <w:t>1.92</w:t>
            </w:r>
          </w:p>
        </w:tc>
        <w:tc>
          <w:tcPr>
            <w:tcW w:w="2092" w:type="dxa"/>
            <w:tcBorders>
              <w:top w:val="nil"/>
              <w:left w:val="nil"/>
              <w:bottom w:val="single" w:sz="4" w:space="0" w:color="E7E6E6"/>
              <w:right w:val="nil"/>
            </w:tcBorders>
            <w:noWrap/>
            <w:vAlign w:val="bottom"/>
          </w:tcPr>
          <w:p w14:paraId="4390A257" w14:textId="7B4B2BF8" w:rsidR="00C8462B" w:rsidRPr="000F7043" w:rsidRDefault="006E4182" w:rsidP="006B204B">
            <w:pPr>
              <w:spacing w:after="0" w:line="240" w:lineRule="auto"/>
              <w:jc w:val="right"/>
              <w:rPr>
                <w:rFonts w:cs="Arial"/>
              </w:rPr>
            </w:pPr>
            <w:r>
              <w:rPr>
                <w:rFonts w:cs="Arial"/>
              </w:rPr>
              <w:t>1.92</w:t>
            </w:r>
          </w:p>
        </w:tc>
      </w:tr>
      <w:tr w:rsidR="00C8462B" w:rsidRPr="000F7043" w14:paraId="392600F1" w14:textId="77777777" w:rsidTr="008B6974">
        <w:trPr>
          <w:trHeight w:val="300"/>
        </w:trPr>
        <w:tc>
          <w:tcPr>
            <w:tcW w:w="4689" w:type="dxa"/>
            <w:tcBorders>
              <w:top w:val="nil"/>
              <w:left w:val="nil"/>
              <w:bottom w:val="single" w:sz="4" w:space="0" w:color="E7E6E6"/>
              <w:right w:val="single" w:sz="4" w:space="0" w:color="B4C3E1"/>
            </w:tcBorders>
            <w:noWrap/>
            <w:vAlign w:val="bottom"/>
          </w:tcPr>
          <w:p w14:paraId="7AD57D6A" w14:textId="5D3517E3" w:rsidR="00C8462B" w:rsidRPr="000F7043" w:rsidRDefault="00813020" w:rsidP="006B204B">
            <w:pPr>
              <w:spacing w:after="0" w:line="240" w:lineRule="auto"/>
              <w:rPr>
                <w:rFonts w:cs="Arial"/>
              </w:rPr>
            </w:pPr>
            <w:r>
              <w:rPr>
                <w:rFonts w:cs="Arial"/>
              </w:rPr>
              <w:t>RPA</w:t>
            </w:r>
          </w:p>
        </w:tc>
        <w:tc>
          <w:tcPr>
            <w:tcW w:w="3264" w:type="dxa"/>
            <w:tcBorders>
              <w:top w:val="nil"/>
              <w:left w:val="nil"/>
              <w:bottom w:val="single" w:sz="4" w:space="0" w:color="E7E6E6"/>
              <w:right w:val="nil"/>
            </w:tcBorders>
            <w:noWrap/>
            <w:vAlign w:val="bottom"/>
          </w:tcPr>
          <w:p w14:paraId="6B393514" w14:textId="665D38F3" w:rsidR="00C8462B"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0CB63DED" w14:textId="32142514" w:rsidR="00C8462B"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467251BD" w14:textId="11B0E88D" w:rsidR="00C8462B" w:rsidRPr="000F7043" w:rsidRDefault="00F92D00" w:rsidP="006B204B">
            <w:pPr>
              <w:spacing w:after="0" w:line="240" w:lineRule="auto"/>
              <w:jc w:val="right"/>
              <w:rPr>
                <w:rFonts w:cs="Arial"/>
              </w:rPr>
            </w:pPr>
            <w:r>
              <w:rPr>
                <w:rFonts w:cs="Arial"/>
              </w:rPr>
              <w:t>8.00</w:t>
            </w:r>
          </w:p>
        </w:tc>
        <w:tc>
          <w:tcPr>
            <w:tcW w:w="2092" w:type="dxa"/>
            <w:tcBorders>
              <w:top w:val="nil"/>
              <w:left w:val="nil"/>
              <w:bottom w:val="single" w:sz="4" w:space="0" w:color="E7E6E6"/>
              <w:right w:val="nil"/>
            </w:tcBorders>
            <w:noWrap/>
            <w:vAlign w:val="bottom"/>
          </w:tcPr>
          <w:p w14:paraId="2AB692AF" w14:textId="6869B2E5" w:rsidR="00C8462B" w:rsidRPr="000F7043" w:rsidRDefault="006E4182" w:rsidP="006B204B">
            <w:pPr>
              <w:spacing w:after="0" w:line="240" w:lineRule="auto"/>
              <w:jc w:val="right"/>
              <w:rPr>
                <w:rFonts w:cs="Arial"/>
              </w:rPr>
            </w:pPr>
            <w:r>
              <w:rPr>
                <w:rFonts w:cs="Arial"/>
              </w:rPr>
              <w:t>8.00</w:t>
            </w:r>
          </w:p>
        </w:tc>
      </w:tr>
      <w:tr w:rsidR="00393615" w:rsidRPr="000F7043" w14:paraId="0B5E58F4" w14:textId="77777777" w:rsidTr="008B6974">
        <w:trPr>
          <w:trHeight w:val="300"/>
        </w:trPr>
        <w:tc>
          <w:tcPr>
            <w:tcW w:w="4689" w:type="dxa"/>
            <w:tcBorders>
              <w:top w:val="nil"/>
              <w:left w:val="nil"/>
              <w:bottom w:val="single" w:sz="4" w:space="0" w:color="E7E6E6"/>
              <w:right w:val="single" w:sz="4" w:space="0" w:color="B4C3E1"/>
            </w:tcBorders>
            <w:noWrap/>
            <w:vAlign w:val="bottom"/>
          </w:tcPr>
          <w:p w14:paraId="5220851D" w14:textId="55CF7466" w:rsidR="00393615" w:rsidRPr="000F7043" w:rsidRDefault="00813020" w:rsidP="006B204B">
            <w:pPr>
              <w:spacing w:after="0" w:line="240" w:lineRule="auto"/>
              <w:rPr>
                <w:rFonts w:cs="Arial"/>
              </w:rPr>
            </w:pPr>
            <w:r>
              <w:rPr>
                <w:rFonts w:cs="Arial"/>
              </w:rPr>
              <w:t>Saya Sakakibara: Ride to Redemption</w:t>
            </w:r>
          </w:p>
        </w:tc>
        <w:tc>
          <w:tcPr>
            <w:tcW w:w="3264" w:type="dxa"/>
            <w:tcBorders>
              <w:top w:val="nil"/>
              <w:left w:val="nil"/>
              <w:bottom w:val="single" w:sz="4" w:space="0" w:color="E7E6E6"/>
              <w:right w:val="nil"/>
            </w:tcBorders>
            <w:noWrap/>
            <w:vAlign w:val="bottom"/>
          </w:tcPr>
          <w:p w14:paraId="449F8805" w14:textId="75886EA9" w:rsidR="00393615"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37320388" w14:textId="49DF39C5" w:rsidR="00393615"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14BE3879" w14:textId="294ACADC" w:rsidR="00393615" w:rsidRPr="000F7043" w:rsidRDefault="00F92D00" w:rsidP="006B204B">
            <w:pPr>
              <w:spacing w:after="0" w:line="240" w:lineRule="auto"/>
              <w:jc w:val="right"/>
              <w:rPr>
                <w:rFonts w:cs="Arial"/>
              </w:rPr>
            </w:pPr>
            <w:r>
              <w:rPr>
                <w:rFonts w:cs="Arial"/>
              </w:rPr>
              <w:t>1.00</w:t>
            </w:r>
          </w:p>
        </w:tc>
        <w:tc>
          <w:tcPr>
            <w:tcW w:w="2092" w:type="dxa"/>
            <w:tcBorders>
              <w:top w:val="nil"/>
              <w:left w:val="nil"/>
              <w:bottom w:val="single" w:sz="4" w:space="0" w:color="E7E6E6"/>
              <w:right w:val="nil"/>
            </w:tcBorders>
            <w:noWrap/>
            <w:vAlign w:val="bottom"/>
          </w:tcPr>
          <w:p w14:paraId="6089390C" w14:textId="42ADCE2D" w:rsidR="00393615" w:rsidRPr="000F7043" w:rsidRDefault="006E4182" w:rsidP="006B204B">
            <w:pPr>
              <w:spacing w:after="0" w:line="240" w:lineRule="auto"/>
              <w:jc w:val="right"/>
              <w:rPr>
                <w:rFonts w:cs="Arial"/>
              </w:rPr>
            </w:pPr>
            <w:r>
              <w:rPr>
                <w:rFonts w:cs="Arial"/>
              </w:rPr>
              <w:t>1.00</w:t>
            </w:r>
          </w:p>
        </w:tc>
      </w:tr>
      <w:tr w:rsidR="00393615" w:rsidRPr="000F7043" w14:paraId="23F102A6" w14:textId="77777777" w:rsidTr="008B6974">
        <w:trPr>
          <w:trHeight w:val="300"/>
        </w:trPr>
        <w:tc>
          <w:tcPr>
            <w:tcW w:w="4689" w:type="dxa"/>
            <w:tcBorders>
              <w:top w:val="nil"/>
              <w:left w:val="nil"/>
              <w:bottom w:val="single" w:sz="4" w:space="0" w:color="E7E6E6"/>
              <w:right w:val="single" w:sz="4" w:space="0" w:color="B4C3E1"/>
            </w:tcBorders>
            <w:noWrap/>
            <w:vAlign w:val="bottom"/>
          </w:tcPr>
          <w:p w14:paraId="0E2062E1" w14:textId="58647519" w:rsidR="00393615" w:rsidRPr="000F7043" w:rsidRDefault="00813020" w:rsidP="006B204B">
            <w:pPr>
              <w:spacing w:after="0" w:line="240" w:lineRule="auto"/>
              <w:rPr>
                <w:rFonts w:cs="Arial"/>
              </w:rPr>
            </w:pPr>
            <w:r>
              <w:rPr>
                <w:rFonts w:cs="Arial"/>
              </w:rPr>
              <w:t>Streets of Colour</w:t>
            </w:r>
          </w:p>
        </w:tc>
        <w:tc>
          <w:tcPr>
            <w:tcW w:w="3264" w:type="dxa"/>
            <w:tcBorders>
              <w:top w:val="nil"/>
              <w:left w:val="nil"/>
              <w:bottom w:val="single" w:sz="4" w:space="0" w:color="E7E6E6"/>
              <w:right w:val="nil"/>
            </w:tcBorders>
            <w:noWrap/>
            <w:vAlign w:val="bottom"/>
          </w:tcPr>
          <w:p w14:paraId="0B7DF9AE" w14:textId="3258018B" w:rsidR="00393615"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7AE03491" w14:textId="13B81BAD" w:rsidR="00393615"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064D8CE6" w14:textId="36B286F2" w:rsidR="00393615" w:rsidRPr="000F7043" w:rsidRDefault="00F92D00" w:rsidP="006B204B">
            <w:pPr>
              <w:spacing w:after="0" w:line="240" w:lineRule="auto"/>
              <w:jc w:val="right"/>
              <w:rPr>
                <w:rFonts w:cs="Arial"/>
              </w:rPr>
            </w:pPr>
            <w:r>
              <w:rPr>
                <w:rFonts w:cs="Arial"/>
              </w:rPr>
              <w:t>2.12</w:t>
            </w:r>
          </w:p>
        </w:tc>
        <w:tc>
          <w:tcPr>
            <w:tcW w:w="2092" w:type="dxa"/>
            <w:tcBorders>
              <w:top w:val="nil"/>
              <w:left w:val="nil"/>
              <w:bottom w:val="single" w:sz="4" w:space="0" w:color="E7E6E6"/>
              <w:right w:val="nil"/>
            </w:tcBorders>
            <w:noWrap/>
            <w:vAlign w:val="bottom"/>
          </w:tcPr>
          <w:p w14:paraId="68230E85" w14:textId="77C00226" w:rsidR="00393615" w:rsidRPr="000F7043" w:rsidRDefault="006E4182" w:rsidP="006B204B">
            <w:pPr>
              <w:spacing w:after="0" w:line="240" w:lineRule="auto"/>
              <w:jc w:val="right"/>
              <w:rPr>
                <w:rFonts w:cs="Arial"/>
              </w:rPr>
            </w:pPr>
            <w:r>
              <w:rPr>
                <w:rFonts w:cs="Arial"/>
              </w:rPr>
              <w:t>2.12</w:t>
            </w:r>
          </w:p>
        </w:tc>
      </w:tr>
      <w:tr w:rsidR="00393615" w:rsidRPr="000F7043" w14:paraId="5D0FC43C" w14:textId="77777777" w:rsidTr="008B6974">
        <w:trPr>
          <w:trHeight w:val="300"/>
        </w:trPr>
        <w:tc>
          <w:tcPr>
            <w:tcW w:w="4689" w:type="dxa"/>
            <w:tcBorders>
              <w:top w:val="nil"/>
              <w:left w:val="nil"/>
              <w:bottom w:val="single" w:sz="4" w:space="0" w:color="E7E6E6"/>
              <w:right w:val="single" w:sz="4" w:space="0" w:color="B4C3E1"/>
            </w:tcBorders>
            <w:noWrap/>
            <w:vAlign w:val="bottom"/>
          </w:tcPr>
          <w:p w14:paraId="09829309" w14:textId="43E4CF22" w:rsidR="00393615" w:rsidRPr="000F7043" w:rsidRDefault="00813020" w:rsidP="006B204B">
            <w:pPr>
              <w:spacing w:after="0" w:line="240" w:lineRule="auto"/>
              <w:rPr>
                <w:rFonts w:cs="Arial"/>
              </w:rPr>
            </w:pPr>
            <w:r>
              <w:rPr>
                <w:rFonts w:cs="Arial"/>
              </w:rPr>
              <w:t>Sweet Rhythm</w:t>
            </w:r>
          </w:p>
        </w:tc>
        <w:tc>
          <w:tcPr>
            <w:tcW w:w="3264" w:type="dxa"/>
            <w:tcBorders>
              <w:top w:val="nil"/>
              <w:left w:val="nil"/>
              <w:bottom w:val="single" w:sz="4" w:space="0" w:color="E7E6E6"/>
              <w:right w:val="nil"/>
            </w:tcBorders>
            <w:noWrap/>
            <w:vAlign w:val="bottom"/>
          </w:tcPr>
          <w:p w14:paraId="714F855A" w14:textId="28782DAC" w:rsidR="00393615"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12BBB9AC" w14:textId="190A7EE9" w:rsidR="00393615"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46CEA538" w14:textId="5FEB1C2E" w:rsidR="00393615" w:rsidRPr="000F7043" w:rsidRDefault="00F92D00" w:rsidP="006B204B">
            <w:pPr>
              <w:spacing w:after="0" w:line="240" w:lineRule="auto"/>
              <w:jc w:val="right"/>
              <w:rPr>
                <w:rFonts w:cs="Arial"/>
              </w:rPr>
            </w:pPr>
            <w:r>
              <w:rPr>
                <w:rFonts w:cs="Arial"/>
              </w:rPr>
              <w:t>2.33</w:t>
            </w:r>
          </w:p>
        </w:tc>
        <w:tc>
          <w:tcPr>
            <w:tcW w:w="2092" w:type="dxa"/>
            <w:tcBorders>
              <w:top w:val="nil"/>
              <w:left w:val="nil"/>
              <w:bottom w:val="single" w:sz="4" w:space="0" w:color="E7E6E6"/>
              <w:right w:val="nil"/>
            </w:tcBorders>
            <w:noWrap/>
            <w:vAlign w:val="bottom"/>
          </w:tcPr>
          <w:p w14:paraId="00A535DB" w14:textId="2D580A93" w:rsidR="00393615" w:rsidRPr="000F7043" w:rsidRDefault="006E4182" w:rsidP="006B204B">
            <w:pPr>
              <w:spacing w:after="0" w:line="240" w:lineRule="auto"/>
              <w:jc w:val="right"/>
              <w:rPr>
                <w:rFonts w:cs="Arial"/>
              </w:rPr>
            </w:pPr>
            <w:r>
              <w:rPr>
                <w:rFonts w:cs="Arial"/>
              </w:rPr>
              <w:t>2.33</w:t>
            </w:r>
          </w:p>
        </w:tc>
      </w:tr>
      <w:tr w:rsidR="00393615" w:rsidRPr="000F7043" w14:paraId="6ACBF805" w14:textId="77777777" w:rsidTr="008B6974">
        <w:trPr>
          <w:trHeight w:val="300"/>
        </w:trPr>
        <w:tc>
          <w:tcPr>
            <w:tcW w:w="4689" w:type="dxa"/>
            <w:tcBorders>
              <w:top w:val="nil"/>
              <w:left w:val="nil"/>
              <w:bottom w:val="single" w:sz="4" w:space="0" w:color="E7E6E6"/>
              <w:right w:val="single" w:sz="4" w:space="0" w:color="B4C3E1"/>
            </w:tcBorders>
            <w:noWrap/>
            <w:vAlign w:val="bottom"/>
          </w:tcPr>
          <w:p w14:paraId="127485B3" w14:textId="4D843BC4" w:rsidR="00393615" w:rsidRPr="000F7043" w:rsidRDefault="00813020" w:rsidP="006B204B">
            <w:pPr>
              <w:spacing w:after="0" w:line="240" w:lineRule="auto"/>
              <w:rPr>
                <w:rFonts w:cs="Arial"/>
              </w:rPr>
            </w:pPr>
            <w:r>
              <w:rPr>
                <w:rFonts w:cs="Arial"/>
              </w:rPr>
              <w:t>Take Me Home</w:t>
            </w:r>
          </w:p>
        </w:tc>
        <w:tc>
          <w:tcPr>
            <w:tcW w:w="3264" w:type="dxa"/>
            <w:tcBorders>
              <w:top w:val="nil"/>
              <w:left w:val="nil"/>
              <w:bottom w:val="single" w:sz="4" w:space="0" w:color="E7E6E6"/>
              <w:right w:val="nil"/>
            </w:tcBorders>
            <w:noWrap/>
            <w:vAlign w:val="bottom"/>
          </w:tcPr>
          <w:p w14:paraId="1B39EED0" w14:textId="3347B3ED" w:rsidR="00393615"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188B5052" w14:textId="42B379ED" w:rsidR="00393615"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33951A74" w14:textId="6454407B" w:rsidR="00393615" w:rsidRPr="000F7043" w:rsidRDefault="00F92D00" w:rsidP="006B204B">
            <w:pPr>
              <w:spacing w:after="0" w:line="240" w:lineRule="auto"/>
              <w:jc w:val="right"/>
              <w:rPr>
                <w:rFonts w:cs="Arial"/>
              </w:rPr>
            </w:pPr>
            <w:r>
              <w:rPr>
                <w:rFonts w:cs="Arial"/>
              </w:rPr>
              <w:t>8.00</w:t>
            </w:r>
          </w:p>
        </w:tc>
        <w:tc>
          <w:tcPr>
            <w:tcW w:w="2092" w:type="dxa"/>
            <w:tcBorders>
              <w:top w:val="nil"/>
              <w:left w:val="nil"/>
              <w:bottom w:val="single" w:sz="4" w:space="0" w:color="E7E6E6"/>
              <w:right w:val="nil"/>
            </w:tcBorders>
            <w:noWrap/>
            <w:vAlign w:val="bottom"/>
          </w:tcPr>
          <w:p w14:paraId="7A24A49C" w14:textId="5872B474" w:rsidR="00393615" w:rsidRPr="000F7043" w:rsidRDefault="006E4182" w:rsidP="006B204B">
            <w:pPr>
              <w:spacing w:after="0" w:line="240" w:lineRule="auto"/>
              <w:jc w:val="right"/>
              <w:rPr>
                <w:rFonts w:cs="Arial"/>
              </w:rPr>
            </w:pPr>
            <w:r>
              <w:rPr>
                <w:rFonts w:cs="Arial"/>
              </w:rPr>
              <w:t>8.00</w:t>
            </w:r>
          </w:p>
        </w:tc>
      </w:tr>
      <w:tr w:rsidR="00393615" w:rsidRPr="000F7043" w14:paraId="320FFFFE" w14:textId="77777777" w:rsidTr="008B6974">
        <w:trPr>
          <w:trHeight w:val="300"/>
        </w:trPr>
        <w:tc>
          <w:tcPr>
            <w:tcW w:w="4689" w:type="dxa"/>
            <w:tcBorders>
              <w:top w:val="nil"/>
              <w:left w:val="nil"/>
              <w:bottom w:val="single" w:sz="4" w:space="0" w:color="E7E6E6"/>
              <w:right w:val="single" w:sz="4" w:space="0" w:color="B4C3E1"/>
            </w:tcBorders>
            <w:noWrap/>
            <w:vAlign w:val="bottom"/>
          </w:tcPr>
          <w:p w14:paraId="18284319" w14:textId="7F03B64E" w:rsidR="00393615" w:rsidRPr="000F7043" w:rsidRDefault="00813020" w:rsidP="006B204B">
            <w:pPr>
              <w:spacing w:after="0" w:line="240" w:lineRule="auto"/>
              <w:rPr>
                <w:rFonts w:cs="Arial"/>
              </w:rPr>
            </w:pPr>
            <w:r>
              <w:rPr>
                <w:rFonts w:cs="Arial"/>
              </w:rPr>
              <w:t>Taronga: Who’s Who in the Zoo (s3)</w:t>
            </w:r>
            <w:r w:rsidR="00ED0753">
              <w:rPr>
                <w:rStyle w:val="FootnoteReference"/>
                <w:rFonts w:cs="Arial"/>
              </w:rPr>
              <w:footnoteReference w:id="6"/>
            </w:r>
          </w:p>
        </w:tc>
        <w:tc>
          <w:tcPr>
            <w:tcW w:w="3264" w:type="dxa"/>
            <w:tcBorders>
              <w:top w:val="nil"/>
              <w:left w:val="nil"/>
              <w:bottom w:val="single" w:sz="4" w:space="0" w:color="E7E6E6"/>
              <w:right w:val="nil"/>
            </w:tcBorders>
            <w:noWrap/>
            <w:vAlign w:val="bottom"/>
          </w:tcPr>
          <w:p w14:paraId="5BA2CC1B" w14:textId="4FBF4F2A" w:rsidR="00393615"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0F7D003A" w14:textId="7A59454C" w:rsidR="00393615"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497E716F" w14:textId="4DA2F0FB" w:rsidR="00393615" w:rsidRPr="000F7043" w:rsidRDefault="00ED0753" w:rsidP="006B204B">
            <w:pPr>
              <w:spacing w:after="0" w:line="240" w:lineRule="auto"/>
              <w:jc w:val="right"/>
              <w:rPr>
                <w:rFonts w:cs="Arial"/>
              </w:rPr>
            </w:pPr>
            <w:r>
              <w:rPr>
                <w:rFonts w:cs="Arial"/>
              </w:rPr>
              <w:t>0.20</w:t>
            </w:r>
          </w:p>
        </w:tc>
        <w:tc>
          <w:tcPr>
            <w:tcW w:w="2092" w:type="dxa"/>
            <w:tcBorders>
              <w:top w:val="nil"/>
              <w:left w:val="nil"/>
              <w:bottom w:val="single" w:sz="4" w:space="0" w:color="E7E6E6"/>
              <w:right w:val="nil"/>
            </w:tcBorders>
            <w:noWrap/>
            <w:vAlign w:val="bottom"/>
          </w:tcPr>
          <w:p w14:paraId="12D28A4A" w14:textId="1B82DCF8" w:rsidR="00393615" w:rsidRPr="000F7043" w:rsidRDefault="00ED0753" w:rsidP="006B204B">
            <w:pPr>
              <w:spacing w:after="0" w:line="240" w:lineRule="auto"/>
              <w:jc w:val="right"/>
              <w:rPr>
                <w:rFonts w:cs="Arial"/>
              </w:rPr>
            </w:pPr>
            <w:r>
              <w:rPr>
                <w:rFonts w:cs="Arial"/>
              </w:rPr>
              <w:t>0.20</w:t>
            </w:r>
          </w:p>
        </w:tc>
      </w:tr>
      <w:tr w:rsidR="00FB5F59" w:rsidRPr="000F7043" w14:paraId="2A1D60F8" w14:textId="77777777" w:rsidTr="008B6974">
        <w:trPr>
          <w:trHeight w:val="300"/>
        </w:trPr>
        <w:tc>
          <w:tcPr>
            <w:tcW w:w="4689" w:type="dxa"/>
            <w:tcBorders>
              <w:top w:val="nil"/>
              <w:left w:val="nil"/>
              <w:bottom w:val="single" w:sz="4" w:space="0" w:color="E7E6E6"/>
              <w:right w:val="single" w:sz="4" w:space="0" w:color="B4C3E1"/>
            </w:tcBorders>
            <w:noWrap/>
            <w:vAlign w:val="bottom"/>
          </w:tcPr>
          <w:p w14:paraId="6B27E132" w14:textId="10886F3E" w:rsidR="00FB5F59" w:rsidRPr="000F7043" w:rsidRDefault="00813020" w:rsidP="006B204B">
            <w:pPr>
              <w:spacing w:after="0" w:line="240" w:lineRule="auto"/>
              <w:rPr>
                <w:rFonts w:cs="Arial"/>
              </w:rPr>
            </w:pPr>
            <w:r>
              <w:rPr>
                <w:rFonts w:cs="Arial"/>
              </w:rPr>
              <w:t>Taronga: Who’s Who in the Zoo (s4)</w:t>
            </w:r>
          </w:p>
        </w:tc>
        <w:tc>
          <w:tcPr>
            <w:tcW w:w="3264" w:type="dxa"/>
            <w:tcBorders>
              <w:top w:val="nil"/>
              <w:left w:val="nil"/>
              <w:bottom w:val="single" w:sz="4" w:space="0" w:color="E7E6E6"/>
              <w:right w:val="nil"/>
            </w:tcBorders>
            <w:noWrap/>
            <w:vAlign w:val="bottom"/>
          </w:tcPr>
          <w:p w14:paraId="73F725B6" w14:textId="671E5EC9" w:rsidR="00FB5F59"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6B6E9C58" w14:textId="4DC46A65" w:rsidR="00FB5F59"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0D70C519" w14:textId="5BEEA006" w:rsidR="00FB5F59" w:rsidRPr="000F7043" w:rsidRDefault="00F92D00" w:rsidP="006B204B">
            <w:pPr>
              <w:spacing w:after="0" w:line="240" w:lineRule="auto"/>
              <w:jc w:val="right"/>
              <w:rPr>
                <w:rFonts w:cs="Arial"/>
              </w:rPr>
            </w:pPr>
            <w:r>
              <w:rPr>
                <w:rFonts w:cs="Arial"/>
              </w:rPr>
              <w:t>4.00</w:t>
            </w:r>
          </w:p>
        </w:tc>
        <w:tc>
          <w:tcPr>
            <w:tcW w:w="2092" w:type="dxa"/>
            <w:tcBorders>
              <w:top w:val="nil"/>
              <w:left w:val="nil"/>
              <w:bottom w:val="single" w:sz="4" w:space="0" w:color="E7E6E6"/>
              <w:right w:val="nil"/>
            </w:tcBorders>
            <w:noWrap/>
            <w:vAlign w:val="bottom"/>
          </w:tcPr>
          <w:p w14:paraId="3A45FD90" w14:textId="332F86D7" w:rsidR="00FB5F59" w:rsidRPr="000F7043" w:rsidRDefault="00B41028" w:rsidP="006B204B">
            <w:pPr>
              <w:spacing w:after="0" w:line="240" w:lineRule="auto"/>
              <w:jc w:val="right"/>
              <w:rPr>
                <w:rFonts w:cs="Arial"/>
              </w:rPr>
            </w:pPr>
            <w:r>
              <w:rPr>
                <w:rFonts w:cs="Arial"/>
              </w:rPr>
              <w:t>4.00</w:t>
            </w:r>
          </w:p>
        </w:tc>
      </w:tr>
      <w:tr w:rsidR="00393615" w:rsidRPr="000F7043" w14:paraId="54E9377F" w14:textId="77777777" w:rsidTr="008B6974">
        <w:trPr>
          <w:trHeight w:val="300"/>
        </w:trPr>
        <w:tc>
          <w:tcPr>
            <w:tcW w:w="4689" w:type="dxa"/>
            <w:tcBorders>
              <w:top w:val="nil"/>
              <w:left w:val="nil"/>
              <w:bottom w:val="single" w:sz="4" w:space="0" w:color="E7E6E6"/>
              <w:right w:val="single" w:sz="4" w:space="0" w:color="B4C3E1"/>
            </w:tcBorders>
            <w:noWrap/>
            <w:vAlign w:val="bottom"/>
          </w:tcPr>
          <w:p w14:paraId="3F81C1C2" w14:textId="75D6920D" w:rsidR="00393615" w:rsidRPr="000F7043" w:rsidRDefault="00813020" w:rsidP="006B204B">
            <w:pPr>
              <w:spacing w:after="0" w:line="240" w:lineRule="auto"/>
              <w:rPr>
                <w:rFonts w:cs="Arial"/>
              </w:rPr>
            </w:pPr>
            <w:r>
              <w:rPr>
                <w:rFonts w:cs="Arial"/>
              </w:rPr>
              <w:t>Taronga: Who’s Who in the Zoo (s5)</w:t>
            </w:r>
          </w:p>
        </w:tc>
        <w:tc>
          <w:tcPr>
            <w:tcW w:w="3264" w:type="dxa"/>
            <w:tcBorders>
              <w:top w:val="nil"/>
              <w:left w:val="nil"/>
              <w:bottom w:val="single" w:sz="4" w:space="0" w:color="E7E6E6"/>
              <w:right w:val="nil"/>
            </w:tcBorders>
            <w:noWrap/>
            <w:vAlign w:val="bottom"/>
          </w:tcPr>
          <w:p w14:paraId="6FF30125" w14:textId="550BF884" w:rsidR="00393615" w:rsidRPr="000F7043"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587FE831" w14:textId="03329337" w:rsidR="00393615"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3DFB9477" w14:textId="1D2E5A27" w:rsidR="00393615" w:rsidRPr="000F7043" w:rsidRDefault="00F92D00" w:rsidP="006B204B">
            <w:pPr>
              <w:spacing w:after="0" w:line="240" w:lineRule="auto"/>
              <w:jc w:val="right"/>
              <w:rPr>
                <w:rFonts w:cs="Arial"/>
              </w:rPr>
            </w:pPr>
            <w:r>
              <w:rPr>
                <w:rFonts w:cs="Arial"/>
              </w:rPr>
              <w:t>6.00</w:t>
            </w:r>
          </w:p>
        </w:tc>
        <w:tc>
          <w:tcPr>
            <w:tcW w:w="2092" w:type="dxa"/>
            <w:tcBorders>
              <w:top w:val="nil"/>
              <w:left w:val="nil"/>
              <w:bottom w:val="single" w:sz="4" w:space="0" w:color="E7E6E6"/>
              <w:right w:val="nil"/>
            </w:tcBorders>
            <w:noWrap/>
            <w:vAlign w:val="bottom"/>
          </w:tcPr>
          <w:p w14:paraId="777B6BF3" w14:textId="32661B84" w:rsidR="00393615" w:rsidRPr="000F7043" w:rsidRDefault="00B41028" w:rsidP="006B204B">
            <w:pPr>
              <w:spacing w:after="0" w:line="240" w:lineRule="auto"/>
              <w:jc w:val="right"/>
              <w:rPr>
                <w:rFonts w:cs="Arial"/>
              </w:rPr>
            </w:pPr>
            <w:r>
              <w:rPr>
                <w:rFonts w:cs="Arial"/>
              </w:rPr>
              <w:t>6.00</w:t>
            </w:r>
          </w:p>
        </w:tc>
      </w:tr>
      <w:tr w:rsidR="00687570" w:rsidRPr="000F7043" w14:paraId="7E14C614" w14:textId="77777777" w:rsidTr="008B6974">
        <w:trPr>
          <w:trHeight w:val="300"/>
        </w:trPr>
        <w:tc>
          <w:tcPr>
            <w:tcW w:w="4689" w:type="dxa"/>
            <w:tcBorders>
              <w:top w:val="nil"/>
              <w:left w:val="nil"/>
              <w:bottom w:val="single" w:sz="4" w:space="0" w:color="E7E6E6"/>
              <w:right w:val="single" w:sz="4" w:space="0" w:color="B4C3E1"/>
            </w:tcBorders>
            <w:noWrap/>
            <w:vAlign w:val="bottom"/>
          </w:tcPr>
          <w:p w14:paraId="379072A7" w14:textId="01E1EC94" w:rsidR="00687570" w:rsidRPr="000F7043" w:rsidRDefault="005A1B12" w:rsidP="006B204B">
            <w:pPr>
              <w:spacing w:after="0" w:line="240" w:lineRule="auto"/>
              <w:rPr>
                <w:rFonts w:cs="Arial"/>
              </w:rPr>
            </w:pPr>
            <w:r>
              <w:rPr>
                <w:rFonts w:cs="Arial"/>
              </w:rPr>
              <w:t>The Actually Really Very Difficult Show (s1)</w:t>
            </w:r>
          </w:p>
        </w:tc>
        <w:tc>
          <w:tcPr>
            <w:tcW w:w="3264" w:type="dxa"/>
            <w:tcBorders>
              <w:top w:val="nil"/>
              <w:left w:val="nil"/>
              <w:bottom w:val="single" w:sz="4" w:space="0" w:color="E7E6E6"/>
              <w:right w:val="nil"/>
            </w:tcBorders>
            <w:noWrap/>
            <w:vAlign w:val="bottom"/>
          </w:tcPr>
          <w:p w14:paraId="3B8B48EF" w14:textId="075111B0" w:rsidR="00687570" w:rsidRPr="000F7043" w:rsidRDefault="00687570" w:rsidP="006B204B">
            <w:pPr>
              <w:spacing w:after="0" w:line="240" w:lineRule="auto"/>
              <w:rPr>
                <w:rFonts w:cs="Arial"/>
              </w:rPr>
            </w:pPr>
            <w:r>
              <w:rPr>
                <w:rFonts w:cs="Arial"/>
              </w:rPr>
              <w:t>Australian children’s (non-drama)</w:t>
            </w:r>
          </w:p>
        </w:tc>
        <w:tc>
          <w:tcPr>
            <w:tcW w:w="1860" w:type="dxa"/>
            <w:tcBorders>
              <w:top w:val="nil"/>
              <w:left w:val="single" w:sz="4" w:space="0" w:color="E7E6E6"/>
              <w:bottom w:val="single" w:sz="4" w:space="0" w:color="E7E6E6"/>
              <w:right w:val="single" w:sz="4" w:space="0" w:color="E7E6E6"/>
            </w:tcBorders>
            <w:noWrap/>
            <w:vAlign w:val="bottom"/>
          </w:tcPr>
          <w:p w14:paraId="6979D19D" w14:textId="1162833A" w:rsidR="00687570" w:rsidRPr="000F7043" w:rsidRDefault="00B90074" w:rsidP="006B204B">
            <w:pPr>
              <w:spacing w:after="0" w:line="240" w:lineRule="auto"/>
              <w:jc w:val="right"/>
              <w:rPr>
                <w:rFonts w:cs="Arial"/>
              </w:rPr>
            </w:pPr>
            <w:r>
              <w:rPr>
                <w:rFonts w:cs="Arial"/>
              </w:rPr>
              <w:t>1.5</w:t>
            </w:r>
          </w:p>
        </w:tc>
        <w:tc>
          <w:tcPr>
            <w:tcW w:w="2535" w:type="dxa"/>
            <w:tcBorders>
              <w:top w:val="nil"/>
              <w:left w:val="nil"/>
              <w:bottom w:val="single" w:sz="4" w:space="0" w:color="E7E6E6"/>
              <w:right w:val="single" w:sz="4" w:space="0" w:color="E7E6E6"/>
            </w:tcBorders>
            <w:noWrap/>
            <w:vAlign w:val="bottom"/>
          </w:tcPr>
          <w:p w14:paraId="016B573F" w14:textId="4E9A9313" w:rsidR="00687570" w:rsidRPr="000F7043" w:rsidRDefault="00141873" w:rsidP="006B204B">
            <w:pPr>
              <w:spacing w:after="0" w:line="240" w:lineRule="auto"/>
              <w:jc w:val="right"/>
              <w:rPr>
                <w:rFonts w:cs="Arial"/>
              </w:rPr>
            </w:pPr>
            <w:r>
              <w:rPr>
                <w:rFonts w:cs="Arial"/>
              </w:rPr>
              <w:t>12.50</w:t>
            </w:r>
          </w:p>
        </w:tc>
        <w:tc>
          <w:tcPr>
            <w:tcW w:w="2092" w:type="dxa"/>
            <w:tcBorders>
              <w:top w:val="nil"/>
              <w:left w:val="nil"/>
              <w:bottom w:val="single" w:sz="4" w:space="0" w:color="E7E6E6"/>
              <w:right w:val="nil"/>
            </w:tcBorders>
            <w:noWrap/>
            <w:vAlign w:val="bottom"/>
          </w:tcPr>
          <w:p w14:paraId="0DFEABE2" w14:textId="08AF6CD3" w:rsidR="00687570" w:rsidRPr="000F7043" w:rsidRDefault="00B41028" w:rsidP="006B204B">
            <w:pPr>
              <w:spacing w:after="0" w:line="240" w:lineRule="auto"/>
              <w:jc w:val="right"/>
              <w:rPr>
                <w:rFonts w:cs="Arial"/>
              </w:rPr>
            </w:pPr>
            <w:r>
              <w:rPr>
                <w:rFonts w:cs="Arial"/>
              </w:rPr>
              <w:t>18.75</w:t>
            </w:r>
          </w:p>
        </w:tc>
      </w:tr>
      <w:tr w:rsidR="00687570" w:rsidRPr="000F7043" w14:paraId="20F7BC58" w14:textId="77777777" w:rsidTr="008B6974">
        <w:trPr>
          <w:trHeight w:val="300"/>
        </w:trPr>
        <w:tc>
          <w:tcPr>
            <w:tcW w:w="4689" w:type="dxa"/>
            <w:tcBorders>
              <w:top w:val="nil"/>
              <w:left w:val="nil"/>
              <w:bottom w:val="single" w:sz="4" w:space="0" w:color="E7E6E6"/>
              <w:right w:val="single" w:sz="4" w:space="0" w:color="B4C3E1"/>
            </w:tcBorders>
            <w:noWrap/>
            <w:vAlign w:val="bottom"/>
          </w:tcPr>
          <w:p w14:paraId="7EEC8E71" w14:textId="596897A6" w:rsidR="00687570" w:rsidRPr="000F7043" w:rsidRDefault="00D40587" w:rsidP="006B204B">
            <w:pPr>
              <w:spacing w:after="0" w:line="240" w:lineRule="auto"/>
              <w:rPr>
                <w:rFonts w:cs="Arial"/>
              </w:rPr>
            </w:pPr>
            <w:r>
              <w:rPr>
                <w:rFonts w:cs="Arial"/>
              </w:rPr>
              <w:t>The Actually Really Very Difficult Show (s2)</w:t>
            </w:r>
          </w:p>
        </w:tc>
        <w:tc>
          <w:tcPr>
            <w:tcW w:w="3264" w:type="dxa"/>
            <w:tcBorders>
              <w:top w:val="nil"/>
              <w:left w:val="nil"/>
              <w:bottom w:val="single" w:sz="4" w:space="0" w:color="E7E6E6"/>
              <w:right w:val="nil"/>
            </w:tcBorders>
            <w:noWrap/>
            <w:vAlign w:val="bottom"/>
          </w:tcPr>
          <w:p w14:paraId="54219211" w14:textId="40BFACB0" w:rsidR="00687570" w:rsidRPr="000F7043" w:rsidRDefault="005A1B12" w:rsidP="006B204B">
            <w:pPr>
              <w:spacing w:after="0" w:line="240" w:lineRule="auto"/>
              <w:rPr>
                <w:rFonts w:cs="Arial"/>
              </w:rPr>
            </w:pPr>
            <w:r>
              <w:rPr>
                <w:rFonts w:cs="Arial"/>
              </w:rPr>
              <w:t>Australian children’s (non-drama)</w:t>
            </w:r>
          </w:p>
        </w:tc>
        <w:tc>
          <w:tcPr>
            <w:tcW w:w="1860" w:type="dxa"/>
            <w:tcBorders>
              <w:top w:val="nil"/>
              <w:left w:val="single" w:sz="4" w:space="0" w:color="E7E6E6"/>
              <w:bottom w:val="single" w:sz="4" w:space="0" w:color="E7E6E6"/>
              <w:right w:val="single" w:sz="4" w:space="0" w:color="E7E6E6"/>
            </w:tcBorders>
            <w:noWrap/>
            <w:vAlign w:val="bottom"/>
          </w:tcPr>
          <w:p w14:paraId="26ED6A52" w14:textId="461B3C68" w:rsidR="00687570" w:rsidRPr="000F7043" w:rsidRDefault="00B90074" w:rsidP="006B204B">
            <w:pPr>
              <w:spacing w:after="0" w:line="240" w:lineRule="auto"/>
              <w:jc w:val="right"/>
              <w:rPr>
                <w:rFonts w:cs="Arial"/>
              </w:rPr>
            </w:pPr>
            <w:r>
              <w:rPr>
                <w:rFonts w:cs="Arial"/>
              </w:rPr>
              <w:t>1.5</w:t>
            </w:r>
          </w:p>
        </w:tc>
        <w:tc>
          <w:tcPr>
            <w:tcW w:w="2535" w:type="dxa"/>
            <w:tcBorders>
              <w:top w:val="nil"/>
              <w:left w:val="nil"/>
              <w:bottom w:val="single" w:sz="4" w:space="0" w:color="E7E6E6"/>
              <w:right w:val="single" w:sz="4" w:space="0" w:color="E7E6E6"/>
            </w:tcBorders>
            <w:noWrap/>
            <w:vAlign w:val="bottom"/>
          </w:tcPr>
          <w:p w14:paraId="7D14A4F3" w14:textId="2B4C0222" w:rsidR="00687570" w:rsidRPr="000F7043" w:rsidRDefault="00141873" w:rsidP="006B204B">
            <w:pPr>
              <w:spacing w:after="0" w:line="240" w:lineRule="auto"/>
              <w:jc w:val="right"/>
              <w:rPr>
                <w:rFonts w:cs="Arial"/>
              </w:rPr>
            </w:pPr>
            <w:r>
              <w:rPr>
                <w:rFonts w:cs="Arial"/>
              </w:rPr>
              <w:t>25.00</w:t>
            </w:r>
          </w:p>
        </w:tc>
        <w:tc>
          <w:tcPr>
            <w:tcW w:w="2092" w:type="dxa"/>
            <w:tcBorders>
              <w:top w:val="nil"/>
              <w:left w:val="nil"/>
              <w:bottom w:val="single" w:sz="4" w:space="0" w:color="E7E6E6"/>
              <w:right w:val="nil"/>
            </w:tcBorders>
            <w:noWrap/>
            <w:vAlign w:val="bottom"/>
          </w:tcPr>
          <w:p w14:paraId="1C090454" w14:textId="48F31FF6" w:rsidR="00687570" w:rsidRPr="000F7043" w:rsidRDefault="00B41028" w:rsidP="006B204B">
            <w:pPr>
              <w:spacing w:after="0" w:line="240" w:lineRule="auto"/>
              <w:jc w:val="right"/>
              <w:rPr>
                <w:rFonts w:cs="Arial"/>
              </w:rPr>
            </w:pPr>
            <w:r>
              <w:rPr>
                <w:rFonts w:cs="Arial"/>
              </w:rPr>
              <w:t>37.50</w:t>
            </w:r>
          </w:p>
        </w:tc>
      </w:tr>
      <w:tr w:rsidR="00687570" w:rsidRPr="000F7043" w14:paraId="60E89369" w14:textId="77777777" w:rsidTr="008B6974">
        <w:trPr>
          <w:trHeight w:val="300"/>
        </w:trPr>
        <w:tc>
          <w:tcPr>
            <w:tcW w:w="4689" w:type="dxa"/>
            <w:tcBorders>
              <w:top w:val="nil"/>
              <w:left w:val="nil"/>
              <w:bottom w:val="single" w:sz="4" w:space="0" w:color="E7E6E6"/>
              <w:right w:val="single" w:sz="4" w:space="0" w:color="B4C3E1"/>
            </w:tcBorders>
            <w:noWrap/>
            <w:vAlign w:val="bottom"/>
          </w:tcPr>
          <w:p w14:paraId="7A0DAD36" w14:textId="13DDD1D1" w:rsidR="00687570" w:rsidRPr="000F7043" w:rsidRDefault="00D40587" w:rsidP="006B204B">
            <w:pPr>
              <w:spacing w:after="0" w:line="240" w:lineRule="auto"/>
              <w:rPr>
                <w:rFonts w:cs="Arial"/>
              </w:rPr>
            </w:pPr>
            <w:r>
              <w:rPr>
                <w:rFonts w:cs="Arial"/>
              </w:rPr>
              <w:t>The Gift that Gives</w:t>
            </w:r>
          </w:p>
        </w:tc>
        <w:tc>
          <w:tcPr>
            <w:tcW w:w="3264" w:type="dxa"/>
            <w:tcBorders>
              <w:top w:val="nil"/>
              <w:left w:val="nil"/>
              <w:bottom w:val="single" w:sz="4" w:space="0" w:color="E7E6E6"/>
              <w:right w:val="nil"/>
            </w:tcBorders>
            <w:noWrap/>
            <w:vAlign w:val="bottom"/>
          </w:tcPr>
          <w:p w14:paraId="79BAE547" w14:textId="6174D8F9" w:rsidR="00687570"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11FACDF5" w14:textId="144CAC0F" w:rsidR="00687570"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5DBBD88A" w14:textId="6B49C01D" w:rsidR="00687570" w:rsidRPr="000F7043" w:rsidRDefault="00141873" w:rsidP="006B204B">
            <w:pPr>
              <w:spacing w:after="0" w:line="240" w:lineRule="auto"/>
              <w:jc w:val="right"/>
              <w:rPr>
                <w:rFonts w:cs="Arial"/>
              </w:rPr>
            </w:pPr>
            <w:r>
              <w:rPr>
                <w:rFonts w:cs="Arial"/>
              </w:rPr>
              <w:t>1.83</w:t>
            </w:r>
          </w:p>
        </w:tc>
        <w:tc>
          <w:tcPr>
            <w:tcW w:w="2092" w:type="dxa"/>
            <w:tcBorders>
              <w:top w:val="nil"/>
              <w:left w:val="nil"/>
              <w:bottom w:val="single" w:sz="4" w:space="0" w:color="E7E6E6"/>
              <w:right w:val="nil"/>
            </w:tcBorders>
            <w:noWrap/>
            <w:vAlign w:val="bottom"/>
          </w:tcPr>
          <w:p w14:paraId="0A6F0A3E" w14:textId="2F79425F" w:rsidR="00687570" w:rsidRPr="000F7043" w:rsidRDefault="00B41028" w:rsidP="006B204B">
            <w:pPr>
              <w:spacing w:after="0" w:line="240" w:lineRule="auto"/>
              <w:jc w:val="right"/>
              <w:rPr>
                <w:rFonts w:cs="Arial"/>
              </w:rPr>
            </w:pPr>
            <w:r>
              <w:rPr>
                <w:rFonts w:cs="Arial"/>
              </w:rPr>
              <w:t>1.83</w:t>
            </w:r>
          </w:p>
        </w:tc>
      </w:tr>
      <w:tr w:rsidR="00687570" w:rsidRPr="000F7043" w14:paraId="6390E7E4" w14:textId="77777777" w:rsidTr="008B6974">
        <w:trPr>
          <w:trHeight w:val="300"/>
        </w:trPr>
        <w:tc>
          <w:tcPr>
            <w:tcW w:w="4689" w:type="dxa"/>
            <w:tcBorders>
              <w:top w:val="nil"/>
              <w:left w:val="nil"/>
              <w:bottom w:val="single" w:sz="4" w:space="0" w:color="E7E6E6"/>
              <w:right w:val="single" w:sz="4" w:space="0" w:color="B4C3E1"/>
            </w:tcBorders>
            <w:noWrap/>
            <w:vAlign w:val="bottom"/>
          </w:tcPr>
          <w:p w14:paraId="149DE399" w14:textId="71C47D1A" w:rsidR="00687570" w:rsidRPr="000F7043" w:rsidRDefault="00D40587" w:rsidP="006B204B">
            <w:pPr>
              <w:spacing w:after="0" w:line="240" w:lineRule="auto"/>
              <w:rPr>
                <w:rFonts w:cs="Arial"/>
              </w:rPr>
            </w:pPr>
            <w:r>
              <w:rPr>
                <w:rFonts w:cs="Arial"/>
              </w:rPr>
              <w:t>The Lonely Spirits Variety Hour</w:t>
            </w:r>
          </w:p>
        </w:tc>
        <w:tc>
          <w:tcPr>
            <w:tcW w:w="3264" w:type="dxa"/>
            <w:tcBorders>
              <w:top w:val="nil"/>
              <w:left w:val="nil"/>
              <w:bottom w:val="single" w:sz="4" w:space="0" w:color="E7E6E6"/>
              <w:right w:val="nil"/>
            </w:tcBorders>
            <w:noWrap/>
            <w:vAlign w:val="bottom"/>
          </w:tcPr>
          <w:p w14:paraId="08313055" w14:textId="0B8A94A2" w:rsidR="00687570"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6217E5BB" w14:textId="5C716555" w:rsidR="00687570"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49D51373" w14:textId="209DC2C6" w:rsidR="00687570" w:rsidRPr="000F7043" w:rsidRDefault="00141873" w:rsidP="006B204B">
            <w:pPr>
              <w:spacing w:after="0" w:line="240" w:lineRule="auto"/>
              <w:jc w:val="right"/>
              <w:rPr>
                <w:rFonts w:cs="Arial"/>
              </w:rPr>
            </w:pPr>
            <w:r>
              <w:rPr>
                <w:rFonts w:cs="Arial"/>
              </w:rPr>
              <w:t>1.58</w:t>
            </w:r>
          </w:p>
        </w:tc>
        <w:tc>
          <w:tcPr>
            <w:tcW w:w="2092" w:type="dxa"/>
            <w:tcBorders>
              <w:top w:val="nil"/>
              <w:left w:val="nil"/>
              <w:bottom w:val="single" w:sz="4" w:space="0" w:color="E7E6E6"/>
              <w:right w:val="nil"/>
            </w:tcBorders>
            <w:noWrap/>
            <w:vAlign w:val="bottom"/>
          </w:tcPr>
          <w:p w14:paraId="0E581100" w14:textId="3B317010" w:rsidR="00687570" w:rsidRPr="000F7043" w:rsidRDefault="00B41028" w:rsidP="006B204B">
            <w:pPr>
              <w:spacing w:after="0" w:line="240" w:lineRule="auto"/>
              <w:jc w:val="right"/>
              <w:rPr>
                <w:rFonts w:cs="Arial"/>
              </w:rPr>
            </w:pPr>
            <w:r>
              <w:rPr>
                <w:rFonts w:cs="Arial"/>
              </w:rPr>
              <w:t>1.58</w:t>
            </w:r>
          </w:p>
        </w:tc>
      </w:tr>
      <w:tr w:rsidR="00393615" w:rsidRPr="000F7043" w14:paraId="2D7BB5C2" w14:textId="77777777" w:rsidTr="008B6974">
        <w:trPr>
          <w:trHeight w:val="300"/>
        </w:trPr>
        <w:tc>
          <w:tcPr>
            <w:tcW w:w="4689" w:type="dxa"/>
            <w:tcBorders>
              <w:top w:val="nil"/>
              <w:left w:val="nil"/>
              <w:bottom w:val="single" w:sz="4" w:space="0" w:color="E7E6E6"/>
              <w:right w:val="single" w:sz="4" w:space="0" w:color="B4C3E1"/>
            </w:tcBorders>
            <w:noWrap/>
            <w:vAlign w:val="bottom"/>
          </w:tcPr>
          <w:p w14:paraId="0F3E0CCE" w14:textId="1AC9087D" w:rsidR="00393615" w:rsidRPr="000F7043" w:rsidRDefault="00D40587" w:rsidP="006B204B">
            <w:pPr>
              <w:spacing w:after="0" w:line="240" w:lineRule="auto"/>
              <w:rPr>
                <w:rFonts w:cs="Arial"/>
              </w:rPr>
            </w:pPr>
            <w:r>
              <w:rPr>
                <w:rFonts w:cs="Arial"/>
              </w:rPr>
              <w:t>Three Chords and the Truth</w:t>
            </w:r>
          </w:p>
        </w:tc>
        <w:tc>
          <w:tcPr>
            <w:tcW w:w="3264" w:type="dxa"/>
            <w:tcBorders>
              <w:top w:val="nil"/>
              <w:left w:val="nil"/>
              <w:bottom w:val="single" w:sz="4" w:space="0" w:color="E7E6E6"/>
              <w:right w:val="nil"/>
            </w:tcBorders>
            <w:noWrap/>
            <w:vAlign w:val="bottom"/>
          </w:tcPr>
          <w:p w14:paraId="5A7E0430" w14:textId="0814A76D" w:rsidR="00393615"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2F739EF9" w14:textId="05495C54" w:rsidR="00393615"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01A681C4" w14:textId="02A7E591" w:rsidR="00393615" w:rsidRPr="000F7043" w:rsidRDefault="00141873" w:rsidP="006B204B">
            <w:pPr>
              <w:spacing w:after="0" w:line="240" w:lineRule="auto"/>
              <w:jc w:val="right"/>
              <w:rPr>
                <w:rFonts w:cs="Arial"/>
              </w:rPr>
            </w:pPr>
            <w:r>
              <w:rPr>
                <w:rFonts w:cs="Arial"/>
              </w:rPr>
              <w:t>1.83</w:t>
            </w:r>
          </w:p>
        </w:tc>
        <w:tc>
          <w:tcPr>
            <w:tcW w:w="2092" w:type="dxa"/>
            <w:tcBorders>
              <w:top w:val="nil"/>
              <w:left w:val="nil"/>
              <w:bottom w:val="single" w:sz="4" w:space="0" w:color="E7E6E6"/>
              <w:right w:val="nil"/>
            </w:tcBorders>
            <w:noWrap/>
            <w:vAlign w:val="bottom"/>
          </w:tcPr>
          <w:p w14:paraId="6BCCDE5E" w14:textId="176D03B1" w:rsidR="00393615" w:rsidRPr="000F7043" w:rsidRDefault="00B41028" w:rsidP="006B204B">
            <w:pPr>
              <w:spacing w:after="0" w:line="240" w:lineRule="auto"/>
              <w:jc w:val="right"/>
              <w:rPr>
                <w:rFonts w:cs="Arial"/>
              </w:rPr>
            </w:pPr>
            <w:r>
              <w:rPr>
                <w:rFonts w:cs="Arial"/>
              </w:rPr>
              <w:t>1.83</w:t>
            </w:r>
          </w:p>
        </w:tc>
      </w:tr>
      <w:tr w:rsidR="00687570" w:rsidRPr="000F7043" w14:paraId="1E981E55" w14:textId="77777777" w:rsidTr="008B6974">
        <w:trPr>
          <w:trHeight w:val="300"/>
        </w:trPr>
        <w:tc>
          <w:tcPr>
            <w:tcW w:w="4689" w:type="dxa"/>
            <w:tcBorders>
              <w:top w:val="nil"/>
              <w:left w:val="nil"/>
              <w:bottom w:val="single" w:sz="4" w:space="0" w:color="E7E6E6"/>
              <w:right w:val="single" w:sz="4" w:space="0" w:color="B4C3E1"/>
            </w:tcBorders>
            <w:noWrap/>
            <w:vAlign w:val="bottom"/>
          </w:tcPr>
          <w:p w14:paraId="08DF0903" w14:textId="4DACB4B8" w:rsidR="00687570" w:rsidRPr="000F7043" w:rsidRDefault="00105AC6" w:rsidP="006B204B">
            <w:pPr>
              <w:spacing w:after="0" w:line="240" w:lineRule="auto"/>
              <w:rPr>
                <w:rFonts w:cs="Arial"/>
              </w:rPr>
            </w:pPr>
            <w:r>
              <w:rPr>
                <w:rFonts w:cs="Arial"/>
              </w:rPr>
              <w:t>Wanda and Sully</w:t>
            </w:r>
          </w:p>
        </w:tc>
        <w:tc>
          <w:tcPr>
            <w:tcW w:w="3264" w:type="dxa"/>
            <w:tcBorders>
              <w:top w:val="nil"/>
              <w:left w:val="nil"/>
              <w:bottom w:val="single" w:sz="4" w:space="0" w:color="E7E6E6"/>
              <w:right w:val="nil"/>
            </w:tcBorders>
            <w:noWrap/>
            <w:vAlign w:val="bottom"/>
          </w:tcPr>
          <w:p w14:paraId="6F697800" w14:textId="167443FC" w:rsidR="00687570"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single" w:sz="4" w:space="0" w:color="E7E6E6"/>
              <w:right w:val="single" w:sz="4" w:space="0" w:color="E7E6E6"/>
            </w:tcBorders>
            <w:noWrap/>
            <w:vAlign w:val="bottom"/>
          </w:tcPr>
          <w:p w14:paraId="3C2D95E1" w14:textId="6A67ABF3" w:rsidR="00687570"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3BDBB892" w14:textId="43ACB03B" w:rsidR="00687570" w:rsidRPr="000F7043" w:rsidRDefault="00141873" w:rsidP="006B204B">
            <w:pPr>
              <w:spacing w:after="0" w:line="240" w:lineRule="auto"/>
              <w:jc w:val="right"/>
              <w:rPr>
                <w:rFonts w:cs="Arial"/>
              </w:rPr>
            </w:pPr>
            <w:r>
              <w:rPr>
                <w:rFonts w:cs="Arial"/>
              </w:rPr>
              <w:t>2.00</w:t>
            </w:r>
          </w:p>
        </w:tc>
        <w:tc>
          <w:tcPr>
            <w:tcW w:w="2092" w:type="dxa"/>
            <w:tcBorders>
              <w:top w:val="nil"/>
              <w:left w:val="nil"/>
              <w:bottom w:val="single" w:sz="4" w:space="0" w:color="E7E6E6"/>
              <w:right w:val="nil"/>
            </w:tcBorders>
            <w:noWrap/>
            <w:vAlign w:val="bottom"/>
          </w:tcPr>
          <w:p w14:paraId="77449F17" w14:textId="1281DC8D" w:rsidR="00687570" w:rsidRPr="000F7043" w:rsidRDefault="00B41028" w:rsidP="006B204B">
            <w:pPr>
              <w:spacing w:after="0" w:line="240" w:lineRule="auto"/>
              <w:jc w:val="right"/>
              <w:rPr>
                <w:rFonts w:cs="Arial"/>
              </w:rPr>
            </w:pPr>
            <w:r>
              <w:rPr>
                <w:rFonts w:cs="Arial"/>
              </w:rPr>
              <w:t>2</w:t>
            </w:r>
            <w:r w:rsidR="00874DC4">
              <w:rPr>
                <w:rFonts w:cs="Arial"/>
              </w:rPr>
              <w:t>.00</w:t>
            </w:r>
          </w:p>
        </w:tc>
      </w:tr>
      <w:tr w:rsidR="00687570" w:rsidRPr="000F7043" w14:paraId="3B6ACE1C" w14:textId="77777777" w:rsidTr="008B6974">
        <w:trPr>
          <w:trHeight w:val="300"/>
        </w:trPr>
        <w:tc>
          <w:tcPr>
            <w:tcW w:w="4689" w:type="dxa"/>
            <w:tcBorders>
              <w:top w:val="nil"/>
              <w:left w:val="nil"/>
              <w:bottom w:val="single" w:sz="4" w:space="0" w:color="E7E6E6"/>
              <w:right w:val="single" w:sz="4" w:space="0" w:color="B4C3E1"/>
            </w:tcBorders>
            <w:noWrap/>
            <w:vAlign w:val="bottom"/>
          </w:tcPr>
          <w:p w14:paraId="4D2E3E46" w14:textId="0B54CCB1" w:rsidR="00687570" w:rsidRPr="000F7043" w:rsidRDefault="007C34F8" w:rsidP="006B204B">
            <w:pPr>
              <w:spacing w:after="0" w:line="240" w:lineRule="auto"/>
              <w:rPr>
                <w:rFonts w:cs="Arial"/>
              </w:rPr>
            </w:pPr>
            <w:r>
              <w:rPr>
                <w:rFonts w:cs="Arial"/>
              </w:rPr>
              <w:t>Wild Moments</w:t>
            </w:r>
          </w:p>
        </w:tc>
        <w:tc>
          <w:tcPr>
            <w:tcW w:w="3264" w:type="dxa"/>
            <w:tcBorders>
              <w:top w:val="nil"/>
              <w:left w:val="nil"/>
              <w:bottom w:val="single" w:sz="4" w:space="0" w:color="E7E6E6"/>
              <w:right w:val="nil"/>
            </w:tcBorders>
            <w:noWrap/>
            <w:vAlign w:val="bottom"/>
          </w:tcPr>
          <w:p w14:paraId="0217E31E" w14:textId="7F893BDC" w:rsidR="00687570"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6970A7A6" w14:textId="263C7447" w:rsidR="00687570" w:rsidRPr="000F7043" w:rsidRDefault="00B90074" w:rsidP="006B204B">
            <w:pPr>
              <w:spacing w:after="0" w:line="240" w:lineRule="auto"/>
              <w:jc w:val="right"/>
              <w:rPr>
                <w:rFonts w:cs="Arial"/>
              </w:rPr>
            </w:pPr>
            <w:r>
              <w:rPr>
                <w:rFonts w:cs="Arial"/>
              </w:rPr>
              <w:t>1</w:t>
            </w:r>
          </w:p>
        </w:tc>
        <w:tc>
          <w:tcPr>
            <w:tcW w:w="2535" w:type="dxa"/>
            <w:tcBorders>
              <w:top w:val="nil"/>
              <w:left w:val="nil"/>
              <w:bottom w:val="single" w:sz="4" w:space="0" w:color="E7E6E6"/>
              <w:right w:val="single" w:sz="4" w:space="0" w:color="E7E6E6"/>
            </w:tcBorders>
            <w:noWrap/>
            <w:vAlign w:val="bottom"/>
          </w:tcPr>
          <w:p w14:paraId="21DC7C87" w14:textId="780F5A18" w:rsidR="00687570" w:rsidRPr="000F7043" w:rsidRDefault="00141873" w:rsidP="006B204B">
            <w:pPr>
              <w:spacing w:after="0" w:line="240" w:lineRule="auto"/>
              <w:jc w:val="right"/>
              <w:rPr>
                <w:rFonts w:cs="Arial"/>
              </w:rPr>
            </w:pPr>
            <w:r>
              <w:rPr>
                <w:rFonts w:cs="Arial"/>
              </w:rPr>
              <w:t>7.00</w:t>
            </w:r>
          </w:p>
        </w:tc>
        <w:tc>
          <w:tcPr>
            <w:tcW w:w="2092" w:type="dxa"/>
            <w:tcBorders>
              <w:top w:val="nil"/>
              <w:left w:val="nil"/>
              <w:bottom w:val="single" w:sz="4" w:space="0" w:color="E7E6E6"/>
              <w:right w:val="nil"/>
            </w:tcBorders>
            <w:noWrap/>
            <w:vAlign w:val="bottom"/>
          </w:tcPr>
          <w:p w14:paraId="22A1FCC5" w14:textId="5A592C95" w:rsidR="00687570" w:rsidRPr="000F7043" w:rsidRDefault="00930B53" w:rsidP="006B204B">
            <w:pPr>
              <w:spacing w:after="0" w:line="240" w:lineRule="auto"/>
              <w:jc w:val="right"/>
              <w:rPr>
                <w:rFonts w:cs="Arial"/>
              </w:rPr>
            </w:pPr>
            <w:r>
              <w:rPr>
                <w:rFonts w:cs="Arial"/>
              </w:rPr>
              <w:t>7</w:t>
            </w:r>
            <w:r w:rsidR="00874DC4">
              <w:rPr>
                <w:rFonts w:cs="Arial"/>
              </w:rPr>
              <w:t>.00</w:t>
            </w:r>
          </w:p>
        </w:tc>
      </w:tr>
      <w:tr w:rsidR="00C8462B" w:rsidRPr="000F7043" w14:paraId="0427C957" w14:textId="77777777" w:rsidTr="008B6974">
        <w:trPr>
          <w:trHeight w:val="300"/>
        </w:trPr>
        <w:tc>
          <w:tcPr>
            <w:tcW w:w="4689" w:type="dxa"/>
            <w:tcBorders>
              <w:top w:val="nil"/>
              <w:left w:val="nil"/>
              <w:bottom w:val="nil"/>
              <w:right w:val="single" w:sz="4" w:space="0" w:color="B4C3E1"/>
            </w:tcBorders>
            <w:noWrap/>
            <w:vAlign w:val="bottom"/>
          </w:tcPr>
          <w:p w14:paraId="01FEEE54" w14:textId="098ACC79" w:rsidR="00C8462B" w:rsidRPr="000F7043" w:rsidRDefault="00105AC6" w:rsidP="006B204B">
            <w:pPr>
              <w:spacing w:after="0" w:line="240" w:lineRule="auto"/>
              <w:rPr>
                <w:rFonts w:cs="Arial"/>
              </w:rPr>
            </w:pPr>
            <w:r>
              <w:rPr>
                <w:rFonts w:cs="Arial"/>
              </w:rPr>
              <w:t>You, Me and the Penguins</w:t>
            </w:r>
          </w:p>
        </w:tc>
        <w:tc>
          <w:tcPr>
            <w:tcW w:w="3264" w:type="dxa"/>
            <w:tcBorders>
              <w:top w:val="nil"/>
              <w:left w:val="nil"/>
              <w:bottom w:val="nil"/>
              <w:right w:val="nil"/>
            </w:tcBorders>
            <w:noWrap/>
            <w:vAlign w:val="bottom"/>
          </w:tcPr>
          <w:p w14:paraId="2C09B8A6" w14:textId="58FF1359" w:rsidR="00C8462B" w:rsidRPr="000F7043" w:rsidRDefault="00203C1B" w:rsidP="006B204B">
            <w:pPr>
              <w:spacing w:after="0" w:line="240" w:lineRule="auto"/>
              <w:rPr>
                <w:rFonts w:cs="Arial"/>
              </w:rPr>
            </w:pPr>
            <w:r>
              <w:rPr>
                <w:rFonts w:cs="Arial"/>
              </w:rPr>
              <w:t>Australian film</w:t>
            </w:r>
          </w:p>
        </w:tc>
        <w:tc>
          <w:tcPr>
            <w:tcW w:w="1860" w:type="dxa"/>
            <w:tcBorders>
              <w:top w:val="nil"/>
              <w:left w:val="single" w:sz="4" w:space="0" w:color="E7E6E6"/>
              <w:bottom w:val="nil"/>
              <w:right w:val="single" w:sz="4" w:space="0" w:color="E7E6E6"/>
            </w:tcBorders>
            <w:noWrap/>
            <w:vAlign w:val="bottom"/>
          </w:tcPr>
          <w:p w14:paraId="0BFD91A0" w14:textId="48C6DC0B" w:rsidR="00C8462B" w:rsidRPr="000F7043" w:rsidRDefault="007C34F8" w:rsidP="006B204B">
            <w:pPr>
              <w:spacing w:after="0" w:line="240" w:lineRule="auto"/>
              <w:jc w:val="right"/>
              <w:rPr>
                <w:rFonts w:cs="Arial"/>
              </w:rPr>
            </w:pPr>
            <w:r>
              <w:rPr>
                <w:rFonts w:cs="Arial"/>
              </w:rPr>
              <w:t>1</w:t>
            </w:r>
          </w:p>
        </w:tc>
        <w:tc>
          <w:tcPr>
            <w:tcW w:w="2535" w:type="dxa"/>
            <w:tcBorders>
              <w:top w:val="nil"/>
              <w:left w:val="nil"/>
              <w:bottom w:val="nil"/>
              <w:right w:val="single" w:sz="4" w:space="0" w:color="E7E6E6"/>
            </w:tcBorders>
            <w:noWrap/>
            <w:vAlign w:val="bottom"/>
          </w:tcPr>
          <w:p w14:paraId="19C85F06" w14:textId="525D4591" w:rsidR="00C8462B" w:rsidRPr="000F7043" w:rsidRDefault="00141873" w:rsidP="006B204B">
            <w:pPr>
              <w:spacing w:after="0" w:line="240" w:lineRule="auto"/>
              <w:jc w:val="right"/>
              <w:rPr>
                <w:rFonts w:cs="Arial"/>
              </w:rPr>
            </w:pPr>
            <w:r>
              <w:rPr>
                <w:rFonts w:cs="Arial"/>
              </w:rPr>
              <w:t>2.00</w:t>
            </w:r>
          </w:p>
        </w:tc>
        <w:tc>
          <w:tcPr>
            <w:tcW w:w="2092" w:type="dxa"/>
            <w:tcBorders>
              <w:top w:val="nil"/>
              <w:left w:val="nil"/>
              <w:bottom w:val="nil"/>
              <w:right w:val="nil"/>
            </w:tcBorders>
            <w:noWrap/>
            <w:vAlign w:val="bottom"/>
          </w:tcPr>
          <w:p w14:paraId="36F22FFD" w14:textId="1D0EC853" w:rsidR="00C8462B" w:rsidRPr="000F7043" w:rsidRDefault="00930B53" w:rsidP="006B204B">
            <w:pPr>
              <w:spacing w:after="0" w:line="240" w:lineRule="auto"/>
              <w:jc w:val="right"/>
              <w:rPr>
                <w:rFonts w:cs="Arial"/>
              </w:rPr>
            </w:pPr>
            <w:r>
              <w:rPr>
                <w:rFonts w:cs="Arial"/>
              </w:rPr>
              <w:t>2</w:t>
            </w:r>
            <w:r w:rsidR="00874DC4">
              <w:rPr>
                <w:rFonts w:cs="Arial"/>
              </w:rPr>
              <w:t>.00</w:t>
            </w:r>
          </w:p>
        </w:tc>
      </w:tr>
    </w:tbl>
    <w:p w14:paraId="201F7F19" w14:textId="789AD760" w:rsidR="00F7227F" w:rsidRDefault="00F935EA" w:rsidP="00EC5C05">
      <w:pPr>
        <w:pStyle w:val="Tableorfigurenote"/>
      </w:pPr>
      <w:r>
        <w:br/>
        <w:t>Note: Discrepancies may exist in figures due to rounding.</w:t>
      </w:r>
    </w:p>
    <w:p w14:paraId="5B2276C4" w14:textId="7097DBC6" w:rsidR="00772FA4" w:rsidRDefault="00A327C5" w:rsidP="00826539">
      <w:pPr>
        <w:pStyle w:val="Tableheading"/>
        <w:keepLines/>
      </w:pPr>
      <w:bookmarkStart w:id="77" w:name="_Toc171496896"/>
      <w:bookmarkStart w:id="78" w:name="_Toc171450380"/>
      <w:r w:rsidRPr="001776EE">
        <w:lastRenderedPageBreak/>
        <w:t xml:space="preserve">ACCTS points – First release Australian programs </w:t>
      </w:r>
      <w:r w:rsidR="006E68F4" w:rsidRPr="001776EE">
        <w:t xml:space="preserve">– </w:t>
      </w:r>
      <w:r w:rsidRPr="001776EE">
        <w:t>Ten</w:t>
      </w:r>
      <w:bookmarkEnd w:id="77"/>
      <w:bookmarkEnd w:id="78"/>
    </w:p>
    <w:tbl>
      <w:tblPr>
        <w:tblW w:w="14441" w:type="dxa"/>
        <w:tblLook w:val="04A0" w:firstRow="1" w:lastRow="0" w:firstColumn="1" w:lastColumn="0" w:noHBand="0" w:noVBand="1"/>
      </w:tblPr>
      <w:tblGrid>
        <w:gridCol w:w="4320"/>
        <w:gridCol w:w="2824"/>
        <w:gridCol w:w="1860"/>
        <w:gridCol w:w="2964"/>
        <w:gridCol w:w="2473"/>
      </w:tblGrid>
      <w:tr w:rsidR="006B204B" w:rsidRPr="003D066D" w14:paraId="6BAC7E68" w14:textId="77777777" w:rsidTr="008B6974">
        <w:trPr>
          <w:trHeight w:val="600"/>
        </w:trPr>
        <w:tc>
          <w:tcPr>
            <w:tcW w:w="4320" w:type="dxa"/>
            <w:tcBorders>
              <w:top w:val="nil"/>
              <w:left w:val="single" w:sz="4" w:space="0" w:color="E7E6E6"/>
              <w:bottom w:val="nil"/>
              <w:right w:val="single" w:sz="4" w:space="0" w:color="E7E6E6"/>
            </w:tcBorders>
            <w:shd w:val="clear" w:color="000000" w:fill="436AB3"/>
            <w:hideMark/>
          </w:tcPr>
          <w:p w14:paraId="2DFBD05A" w14:textId="77777777" w:rsidR="006B204B" w:rsidRPr="003D066D" w:rsidRDefault="006B204B" w:rsidP="00826539">
            <w:pPr>
              <w:keepNext/>
              <w:keepLines/>
              <w:spacing w:after="0" w:line="240" w:lineRule="auto"/>
              <w:rPr>
                <w:rFonts w:cs="Arial"/>
                <w:b/>
                <w:bCs/>
                <w:color w:val="FFFFFF"/>
              </w:rPr>
            </w:pPr>
            <w:r w:rsidRPr="003D066D">
              <w:rPr>
                <w:rFonts w:cs="Arial"/>
                <w:b/>
                <w:bCs/>
                <w:color w:val="FFFFFF"/>
              </w:rPr>
              <w:t>Network</w:t>
            </w:r>
          </w:p>
        </w:tc>
        <w:tc>
          <w:tcPr>
            <w:tcW w:w="2824" w:type="dxa"/>
            <w:tcBorders>
              <w:top w:val="nil"/>
              <w:left w:val="nil"/>
              <w:bottom w:val="nil"/>
              <w:right w:val="single" w:sz="4" w:space="0" w:color="E7E6E6"/>
            </w:tcBorders>
            <w:shd w:val="clear" w:color="000000" w:fill="436AB3"/>
            <w:hideMark/>
          </w:tcPr>
          <w:p w14:paraId="3074DBBF" w14:textId="77777777" w:rsidR="006B204B" w:rsidRPr="003D066D" w:rsidRDefault="006B204B" w:rsidP="00826539">
            <w:pPr>
              <w:keepNext/>
              <w:keepLines/>
              <w:spacing w:after="0" w:line="240" w:lineRule="auto"/>
              <w:rPr>
                <w:rFonts w:cs="Arial"/>
                <w:b/>
                <w:bCs/>
                <w:color w:val="FFFFFF"/>
              </w:rPr>
            </w:pPr>
            <w:r w:rsidRPr="003D066D">
              <w:rPr>
                <w:rFonts w:cs="Arial"/>
                <w:b/>
                <w:bCs/>
                <w:color w:val="FFFFFF"/>
              </w:rPr>
              <w:t>Genre</w:t>
            </w:r>
          </w:p>
        </w:tc>
        <w:tc>
          <w:tcPr>
            <w:tcW w:w="1860" w:type="dxa"/>
            <w:tcBorders>
              <w:top w:val="nil"/>
              <w:left w:val="nil"/>
              <w:bottom w:val="nil"/>
              <w:right w:val="single" w:sz="4" w:space="0" w:color="E7E6E6"/>
            </w:tcBorders>
            <w:shd w:val="clear" w:color="000000" w:fill="436AB3"/>
            <w:hideMark/>
          </w:tcPr>
          <w:p w14:paraId="0E1EFA11" w14:textId="77777777" w:rsidR="006B204B" w:rsidRPr="003D066D" w:rsidRDefault="006B204B" w:rsidP="00826539">
            <w:pPr>
              <w:keepNext/>
              <w:keepLines/>
              <w:spacing w:after="0" w:line="240" w:lineRule="auto"/>
              <w:jc w:val="right"/>
              <w:rPr>
                <w:rFonts w:cs="Arial"/>
                <w:b/>
                <w:bCs/>
                <w:color w:val="FFFFFF"/>
              </w:rPr>
            </w:pPr>
            <w:r w:rsidRPr="003D066D">
              <w:rPr>
                <w:rFonts w:cs="Arial"/>
                <w:b/>
                <w:bCs/>
                <w:color w:val="FFFFFF"/>
              </w:rPr>
              <w:t>Points per hour of broadcast</w:t>
            </w:r>
          </w:p>
        </w:tc>
        <w:tc>
          <w:tcPr>
            <w:tcW w:w="2964" w:type="dxa"/>
            <w:tcBorders>
              <w:top w:val="nil"/>
              <w:left w:val="nil"/>
              <w:bottom w:val="nil"/>
              <w:right w:val="single" w:sz="4" w:space="0" w:color="E7E6E6"/>
            </w:tcBorders>
            <w:shd w:val="clear" w:color="000000" w:fill="436AB3"/>
            <w:hideMark/>
          </w:tcPr>
          <w:p w14:paraId="556C232F" w14:textId="77777777" w:rsidR="006B204B" w:rsidRPr="003D066D" w:rsidRDefault="006B204B" w:rsidP="00826539">
            <w:pPr>
              <w:keepNext/>
              <w:keepLines/>
              <w:spacing w:after="0" w:line="240" w:lineRule="auto"/>
              <w:jc w:val="right"/>
              <w:rPr>
                <w:rFonts w:cs="Arial"/>
                <w:b/>
                <w:bCs/>
                <w:color w:val="FFFFFF"/>
              </w:rPr>
            </w:pPr>
            <w:r w:rsidRPr="003D066D">
              <w:rPr>
                <w:rFonts w:cs="Arial"/>
                <w:b/>
                <w:bCs/>
                <w:color w:val="FFFFFF"/>
              </w:rPr>
              <w:t>Average broadcast hours claimed by licensees</w:t>
            </w:r>
          </w:p>
        </w:tc>
        <w:tc>
          <w:tcPr>
            <w:tcW w:w="2473" w:type="dxa"/>
            <w:tcBorders>
              <w:top w:val="nil"/>
              <w:left w:val="nil"/>
              <w:bottom w:val="nil"/>
              <w:right w:val="single" w:sz="4" w:space="0" w:color="E7E6E6"/>
            </w:tcBorders>
            <w:shd w:val="clear" w:color="000000" w:fill="436AB3"/>
            <w:hideMark/>
          </w:tcPr>
          <w:p w14:paraId="308EA714" w14:textId="77777777" w:rsidR="006B204B" w:rsidRPr="003D066D" w:rsidRDefault="006B204B" w:rsidP="00826539">
            <w:pPr>
              <w:keepNext/>
              <w:keepLines/>
              <w:spacing w:after="0" w:line="240" w:lineRule="auto"/>
              <w:jc w:val="right"/>
              <w:rPr>
                <w:rFonts w:cs="Arial"/>
                <w:b/>
                <w:bCs/>
                <w:color w:val="FFFFFF"/>
              </w:rPr>
            </w:pPr>
            <w:r w:rsidRPr="003D066D">
              <w:rPr>
                <w:rFonts w:cs="Arial"/>
                <w:b/>
                <w:bCs/>
                <w:color w:val="FFFFFF"/>
              </w:rPr>
              <w:t>Average ACCTS points claimed by licensees</w:t>
            </w:r>
          </w:p>
        </w:tc>
      </w:tr>
      <w:tr w:rsidR="006B204B" w:rsidRPr="003D066D" w14:paraId="042181E3" w14:textId="77777777" w:rsidTr="008B6974">
        <w:trPr>
          <w:trHeight w:val="300"/>
        </w:trPr>
        <w:tc>
          <w:tcPr>
            <w:tcW w:w="4320" w:type="dxa"/>
            <w:tcBorders>
              <w:top w:val="nil"/>
              <w:left w:val="nil"/>
              <w:bottom w:val="single" w:sz="4" w:space="0" w:color="E7E6E6"/>
              <w:right w:val="single" w:sz="4" w:space="0" w:color="B4C3E1"/>
            </w:tcBorders>
            <w:noWrap/>
            <w:vAlign w:val="bottom"/>
            <w:hideMark/>
          </w:tcPr>
          <w:p w14:paraId="537A5B4F" w14:textId="77777777" w:rsidR="006B204B" w:rsidRPr="003D066D" w:rsidRDefault="006B204B" w:rsidP="00826539">
            <w:pPr>
              <w:keepNext/>
              <w:keepLines/>
              <w:spacing w:after="0" w:line="240" w:lineRule="auto"/>
              <w:rPr>
                <w:rFonts w:cs="Arial"/>
                <w:b/>
                <w:bCs/>
              </w:rPr>
            </w:pPr>
            <w:r w:rsidRPr="003D066D">
              <w:rPr>
                <w:rFonts w:cs="Arial"/>
                <w:b/>
                <w:bCs/>
              </w:rPr>
              <w:t>Ten</w:t>
            </w:r>
          </w:p>
        </w:tc>
        <w:tc>
          <w:tcPr>
            <w:tcW w:w="2824" w:type="dxa"/>
            <w:tcBorders>
              <w:top w:val="nil"/>
              <w:left w:val="nil"/>
              <w:bottom w:val="nil"/>
              <w:right w:val="nil"/>
            </w:tcBorders>
            <w:shd w:val="clear" w:color="000000" w:fill="B4C3E1"/>
            <w:noWrap/>
            <w:vAlign w:val="bottom"/>
            <w:hideMark/>
          </w:tcPr>
          <w:p w14:paraId="180DC589" w14:textId="77777777" w:rsidR="006B204B" w:rsidRPr="003D066D" w:rsidRDefault="006B204B" w:rsidP="00826539">
            <w:pPr>
              <w:keepNext/>
              <w:keepLines/>
              <w:spacing w:after="0" w:line="240" w:lineRule="auto"/>
              <w:rPr>
                <w:rFonts w:cs="Arial"/>
                <w:b/>
                <w:bCs/>
              </w:rPr>
            </w:pPr>
            <w:r w:rsidRPr="003D066D">
              <w:rPr>
                <w:rFonts w:cs="Arial"/>
                <w:b/>
                <w:bCs/>
              </w:rPr>
              <w:t> </w:t>
            </w:r>
          </w:p>
        </w:tc>
        <w:tc>
          <w:tcPr>
            <w:tcW w:w="1860" w:type="dxa"/>
            <w:tcBorders>
              <w:top w:val="nil"/>
              <w:left w:val="single" w:sz="4" w:space="0" w:color="E7E6E6"/>
              <w:bottom w:val="nil"/>
              <w:right w:val="single" w:sz="4" w:space="0" w:color="E7E6E6"/>
            </w:tcBorders>
            <w:shd w:val="clear" w:color="000000" w:fill="B4C3E1"/>
            <w:noWrap/>
            <w:vAlign w:val="bottom"/>
            <w:hideMark/>
          </w:tcPr>
          <w:p w14:paraId="635FD875" w14:textId="77777777" w:rsidR="006B204B" w:rsidRPr="003D066D" w:rsidRDefault="006B204B" w:rsidP="00826539">
            <w:pPr>
              <w:keepNext/>
              <w:keepLines/>
              <w:spacing w:after="0" w:line="240" w:lineRule="auto"/>
              <w:rPr>
                <w:rFonts w:cs="Arial"/>
                <w:b/>
                <w:bCs/>
              </w:rPr>
            </w:pPr>
            <w:r w:rsidRPr="003D066D">
              <w:rPr>
                <w:rFonts w:cs="Arial"/>
                <w:b/>
                <w:bCs/>
              </w:rPr>
              <w:t> </w:t>
            </w:r>
          </w:p>
        </w:tc>
        <w:tc>
          <w:tcPr>
            <w:tcW w:w="2964" w:type="dxa"/>
            <w:tcBorders>
              <w:top w:val="nil"/>
              <w:left w:val="nil"/>
              <w:bottom w:val="nil"/>
              <w:right w:val="single" w:sz="4" w:space="0" w:color="E7E6E6"/>
            </w:tcBorders>
            <w:shd w:val="clear" w:color="000000" w:fill="B4C3E1"/>
            <w:noWrap/>
            <w:vAlign w:val="bottom"/>
            <w:hideMark/>
          </w:tcPr>
          <w:p w14:paraId="6EFFE97A" w14:textId="77777777" w:rsidR="006B204B" w:rsidRPr="003D066D" w:rsidRDefault="006B204B" w:rsidP="00826539">
            <w:pPr>
              <w:keepNext/>
              <w:keepLines/>
              <w:spacing w:after="0" w:line="240" w:lineRule="auto"/>
              <w:rPr>
                <w:rFonts w:cs="Arial"/>
                <w:b/>
                <w:bCs/>
              </w:rPr>
            </w:pPr>
            <w:r w:rsidRPr="003D066D">
              <w:rPr>
                <w:rFonts w:cs="Arial"/>
                <w:b/>
                <w:bCs/>
              </w:rPr>
              <w:t> </w:t>
            </w:r>
          </w:p>
        </w:tc>
        <w:tc>
          <w:tcPr>
            <w:tcW w:w="2473" w:type="dxa"/>
            <w:tcBorders>
              <w:top w:val="nil"/>
              <w:left w:val="nil"/>
              <w:bottom w:val="nil"/>
              <w:right w:val="nil"/>
            </w:tcBorders>
            <w:shd w:val="clear" w:color="000000" w:fill="B4C3E1"/>
            <w:noWrap/>
            <w:vAlign w:val="bottom"/>
            <w:hideMark/>
          </w:tcPr>
          <w:p w14:paraId="6AACD984" w14:textId="77777777" w:rsidR="006B204B" w:rsidRPr="003D066D" w:rsidRDefault="006B204B" w:rsidP="00826539">
            <w:pPr>
              <w:keepNext/>
              <w:keepLines/>
              <w:spacing w:after="0" w:line="240" w:lineRule="auto"/>
              <w:rPr>
                <w:rFonts w:cs="Arial"/>
                <w:b/>
                <w:bCs/>
              </w:rPr>
            </w:pPr>
            <w:r w:rsidRPr="003D066D">
              <w:rPr>
                <w:rFonts w:cs="Arial"/>
                <w:b/>
                <w:bCs/>
              </w:rPr>
              <w:t> </w:t>
            </w:r>
          </w:p>
        </w:tc>
      </w:tr>
      <w:tr w:rsidR="006B204B" w:rsidRPr="003D066D" w14:paraId="6712A8ED" w14:textId="77777777" w:rsidTr="008B6974">
        <w:trPr>
          <w:trHeight w:val="300"/>
        </w:trPr>
        <w:tc>
          <w:tcPr>
            <w:tcW w:w="4320" w:type="dxa"/>
            <w:tcBorders>
              <w:top w:val="nil"/>
              <w:left w:val="nil"/>
              <w:bottom w:val="single" w:sz="4" w:space="0" w:color="E7E6E6"/>
              <w:right w:val="single" w:sz="4" w:space="0" w:color="B4C3E1"/>
            </w:tcBorders>
            <w:noWrap/>
            <w:vAlign w:val="bottom"/>
          </w:tcPr>
          <w:p w14:paraId="14808848" w14:textId="2B2F28AC" w:rsidR="006B204B" w:rsidRPr="003D066D" w:rsidRDefault="000D5B5E" w:rsidP="00826539">
            <w:pPr>
              <w:keepNext/>
              <w:keepLines/>
              <w:spacing w:after="0" w:line="240" w:lineRule="auto"/>
              <w:rPr>
                <w:rFonts w:cs="Arial"/>
              </w:rPr>
            </w:pPr>
            <w:r>
              <w:rPr>
                <w:rFonts w:cs="Arial"/>
              </w:rPr>
              <w:t>Ambulance Australia (s5)</w:t>
            </w:r>
          </w:p>
        </w:tc>
        <w:tc>
          <w:tcPr>
            <w:tcW w:w="2824" w:type="dxa"/>
            <w:tcBorders>
              <w:top w:val="nil"/>
              <w:left w:val="nil"/>
              <w:bottom w:val="single" w:sz="4" w:space="0" w:color="E7E6E6"/>
              <w:right w:val="nil"/>
            </w:tcBorders>
            <w:noWrap/>
            <w:vAlign w:val="bottom"/>
          </w:tcPr>
          <w:p w14:paraId="21F8E915" w14:textId="06757825" w:rsidR="006B204B" w:rsidRPr="003D066D" w:rsidRDefault="00203C1B" w:rsidP="00826539">
            <w:pPr>
              <w:keepNext/>
              <w:keepLines/>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65128393" w14:textId="24459D8E" w:rsidR="006B204B" w:rsidRPr="003D066D" w:rsidRDefault="0035276C" w:rsidP="00826539">
            <w:pPr>
              <w:keepNext/>
              <w:keepLines/>
              <w:spacing w:after="0" w:line="240" w:lineRule="auto"/>
              <w:jc w:val="right"/>
              <w:rPr>
                <w:rFonts w:cs="Arial"/>
              </w:rPr>
            </w:pPr>
            <w:r>
              <w:rPr>
                <w:rFonts w:cs="Arial"/>
              </w:rPr>
              <w:t>1</w:t>
            </w:r>
          </w:p>
        </w:tc>
        <w:tc>
          <w:tcPr>
            <w:tcW w:w="2964" w:type="dxa"/>
            <w:tcBorders>
              <w:top w:val="nil"/>
              <w:left w:val="nil"/>
              <w:bottom w:val="single" w:sz="4" w:space="0" w:color="E7E6E6"/>
              <w:right w:val="single" w:sz="4" w:space="0" w:color="E7E6E6"/>
            </w:tcBorders>
            <w:noWrap/>
            <w:vAlign w:val="bottom"/>
          </w:tcPr>
          <w:p w14:paraId="124E7A0B" w14:textId="3CF42ED7" w:rsidR="006B204B" w:rsidRPr="003D066D" w:rsidRDefault="00B14EC1" w:rsidP="00826539">
            <w:pPr>
              <w:keepNext/>
              <w:keepLines/>
              <w:spacing w:after="0" w:line="240" w:lineRule="auto"/>
              <w:jc w:val="right"/>
              <w:rPr>
                <w:rFonts w:cs="Arial"/>
              </w:rPr>
            </w:pPr>
            <w:r>
              <w:rPr>
                <w:rFonts w:cs="Arial"/>
              </w:rPr>
              <w:t>8.00</w:t>
            </w:r>
          </w:p>
        </w:tc>
        <w:tc>
          <w:tcPr>
            <w:tcW w:w="2473" w:type="dxa"/>
            <w:tcBorders>
              <w:top w:val="nil"/>
              <w:left w:val="nil"/>
              <w:bottom w:val="single" w:sz="4" w:space="0" w:color="E7E6E6"/>
              <w:right w:val="nil"/>
            </w:tcBorders>
            <w:noWrap/>
            <w:vAlign w:val="bottom"/>
          </w:tcPr>
          <w:p w14:paraId="67ACB117" w14:textId="53AE8198" w:rsidR="006B204B" w:rsidRPr="003D066D" w:rsidRDefault="00B14EC1" w:rsidP="00826539">
            <w:pPr>
              <w:keepNext/>
              <w:keepLines/>
              <w:spacing w:after="0" w:line="240" w:lineRule="auto"/>
              <w:jc w:val="right"/>
              <w:rPr>
                <w:rFonts w:cs="Arial"/>
              </w:rPr>
            </w:pPr>
            <w:r>
              <w:rPr>
                <w:rFonts w:cs="Arial"/>
              </w:rPr>
              <w:t>8.00</w:t>
            </w:r>
          </w:p>
        </w:tc>
      </w:tr>
      <w:tr w:rsidR="006B204B" w:rsidRPr="003D066D" w14:paraId="3F1C3E91" w14:textId="77777777" w:rsidTr="008B6974">
        <w:trPr>
          <w:trHeight w:val="300"/>
        </w:trPr>
        <w:tc>
          <w:tcPr>
            <w:tcW w:w="4320" w:type="dxa"/>
            <w:tcBorders>
              <w:top w:val="nil"/>
              <w:left w:val="nil"/>
              <w:bottom w:val="single" w:sz="4" w:space="0" w:color="E7E6E6"/>
              <w:right w:val="single" w:sz="4" w:space="0" w:color="B4C3E1"/>
            </w:tcBorders>
            <w:noWrap/>
            <w:vAlign w:val="bottom"/>
          </w:tcPr>
          <w:p w14:paraId="51E789AD" w14:textId="3365D4FC" w:rsidR="006B204B" w:rsidRPr="003D066D" w:rsidRDefault="000D5B5E" w:rsidP="00826539">
            <w:pPr>
              <w:keepNext/>
              <w:keepLines/>
              <w:spacing w:after="0" w:line="240" w:lineRule="auto"/>
              <w:rPr>
                <w:rFonts w:cs="Arial"/>
              </w:rPr>
            </w:pPr>
            <w:r>
              <w:rPr>
                <w:rFonts w:cs="Arial"/>
              </w:rPr>
              <w:t>Bondi Rescue (s18)</w:t>
            </w:r>
          </w:p>
        </w:tc>
        <w:tc>
          <w:tcPr>
            <w:tcW w:w="2824" w:type="dxa"/>
            <w:tcBorders>
              <w:top w:val="nil"/>
              <w:left w:val="nil"/>
              <w:bottom w:val="single" w:sz="4" w:space="0" w:color="E7E6E6"/>
              <w:right w:val="nil"/>
            </w:tcBorders>
            <w:noWrap/>
            <w:vAlign w:val="bottom"/>
          </w:tcPr>
          <w:p w14:paraId="3A999C2C" w14:textId="0E73A886" w:rsidR="006B204B" w:rsidRPr="003D066D" w:rsidRDefault="00203C1B" w:rsidP="00826539">
            <w:pPr>
              <w:keepNext/>
              <w:keepLines/>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32091429" w14:textId="1DBA276E" w:rsidR="006B204B" w:rsidRPr="003D066D" w:rsidRDefault="0035276C" w:rsidP="00826539">
            <w:pPr>
              <w:keepNext/>
              <w:keepLines/>
              <w:spacing w:after="0" w:line="240" w:lineRule="auto"/>
              <w:jc w:val="right"/>
              <w:rPr>
                <w:rFonts w:cs="Arial"/>
              </w:rPr>
            </w:pPr>
            <w:r>
              <w:rPr>
                <w:rFonts w:cs="Arial"/>
              </w:rPr>
              <w:t>1</w:t>
            </w:r>
          </w:p>
        </w:tc>
        <w:tc>
          <w:tcPr>
            <w:tcW w:w="2964" w:type="dxa"/>
            <w:tcBorders>
              <w:top w:val="nil"/>
              <w:left w:val="nil"/>
              <w:bottom w:val="single" w:sz="4" w:space="0" w:color="E7E6E6"/>
              <w:right w:val="single" w:sz="4" w:space="0" w:color="E7E6E6"/>
            </w:tcBorders>
            <w:noWrap/>
            <w:vAlign w:val="bottom"/>
          </w:tcPr>
          <w:p w14:paraId="21572A02" w14:textId="23F3571D" w:rsidR="006B204B" w:rsidRPr="003D066D" w:rsidRDefault="006E3435" w:rsidP="00826539">
            <w:pPr>
              <w:keepNext/>
              <w:keepLines/>
              <w:spacing w:after="0" w:line="240" w:lineRule="auto"/>
              <w:jc w:val="right"/>
              <w:rPr>
                <w:rFonts w:cs="Arial"/>
              </w:rPr>
            </w:pPr>
            <w:r>
              <w:rPr>
                <w:rFonts w:cs="Arial"/>
              </w:rPr>
              <w:t>5.00</w:t>
            </w:r>
          </w:p>
        </w:tc>
        <w:tc>
          <w:tcPr>
            <w:tcW w:w="2473" w:type="dxa"/>
            <w:tcBorders>
              <w:top w:val="nil"/>
              <w:left w:val="nil"/>
              <w:bottom w:val="single" w:sz="4" w:space="0" w:color="E7E6E6"/>
              <w:right w:val="nil"/>
            </w:tcBorders>
            <w:noWrap/>
            <w:vAlign w:val="bottom"/>
          </w:tcPr>
          <w:p w14:paraId="27F362A6" w14:textId="1868F6D6" w:rsidR="006B204B" w:rsidRPr="003D066D" w:rsidRDefault="00B14EC1" w:rsidP="00826539">
            <w:pPr>
              <w:keepNext/>
              <w:keepLines/>
              <w:spacing w:after="0" w:line="240" w:lineRule="auto"/>
              <w:jc w:val="right"/>
              <w:rPr>
                <w:rFonts w:cs="Arial"/>
              </w:rPr>
            </w:pPr>
            <w:r>
              <w:rPr>
                <w:rFonts w:cs="Arial"/>
              </w:rPr>
              <w:t>5.00</w:t>
            </w:r>
          </w:p>
        </w:tc>
      </w:tr>
      <w:tr w:rsidR="006B204B" w:rsidRPr="003D066D" w14:paraId="15D62361" w14:textId="77777777" w:rsidTr="008B6974">
        <w:trPr>
          <w:trHeight w:val="300"/>
        </w:trPr>
        <w:tc>
          <w:tcPr>
            <w:tcW w:w="4320" w:type="dxa"/>
            <w:tcBorders>
              <w:top w:val="nil"/>
              <w:left w:val="nil"/>
              <w:bottom w:val="single" w:sz="4" w:space="0" w:color="E7E6E6"/>
              <w:right w:val="single" w:sz="4" w:space="0" w:color="B4C3E1"/>
            </w:tcBorders>
            <w:noWrap/>
            <w:vAlign w:val="bottom"/>
          </w:tcPr>
          <w:p w14:paraId="3999065C" w14:textId="33BB9F7B" w:rsidR="006B204B" w:rsidRPr="003D066D" w:rsidRDefault="000D5B5E" w:rsidP="00826539">
            <w:pPr>
              <w:keepNext/>
              <w:keepLines/>
              <w:spacing w:after="0" w:line="240" w:lineRule="auto"/>
              <w:rPr>
                <w:rFonts w:cs="Arial"/>
              </w:rPr>
            </w:pPr>
            <w:r>
              <w:rPr>
                <w:rFonts w:cs="Arial"/>
              </w:rPr>
              <w:t>Dogs Behaving (Very) Badly</w:t>
            </w:r>
            <w:r w:rsidR="0003746B">
              <w:rPr>
                <w:rFonts w:cs="Arial"/>
              </w:rPr>
              <w:t xml:space="preserve"> (s2)</w:t>
            </w:r>
          </w:p>
        </w:tc>
        <w:tc>
          <w:tcPr>
            <w:tcW w:w="2824" w:type="dxa"/>
            <w:tcBorders>
              <w:top w:val="nil"/>
              <w:left w:val="nil"/>
              <w:bottom w:val="single" w:sz="4" w:space="0" w:color="E7E6E6"/>
              <w:right w:val="nil"/>
            </w:tcBorders>
            <w:noWrap/>
            <w:vAlign w:val="bottom"/>
          </w:tcPr>
          <w:p w14:paraId="3E95CE6A" w14:textId="36F43A80" w:rsidR="006B204B" w:rsidRPr="003D066D" w:rsidRDefault="00203C1B" w:rsidP="00826539">
            <w:pPr>
              <w:keepNext/>
              <w:keepLines/>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141C8DEE" w14:textId="09876E72" w:rsidR="006B204B" w:rsidRPr="003D066D" w:rsidRDefault="0035276C" w:rsidP="00826539">
            <w:pPr>
              <w:keepNext/>
              <w:keepLines/>
              <w:spacing w:after="0" w:line="240" w:lineRule="auto"/>
              <w:jc w:val="right"/>
              <w:rPr>
                <w:rFonts w:cs="Arial"/>
              </w:rPr>
            </w:pPr>
            <w:r>
              <w:rPr>
                <w:rFonts w:cs="Arial"/>
              </w:rPr>
              <w:t>1</w:t>
            </w:r>
          </w:p>
        </w:tc>
        <w:tc>
          <w:tcPr>
            <w:tcW w:w="2964" w:type="dxa"/>
            <w:tcBorders>
              <w:top w:val="nil"/>
              <w:left w:val="nil"/>
              <w:bottom w:val="single" w:sz="4" w:space="0" w:color="E7E6E6"/>
              <w:right w:val="single" w:sz="4" w:space="0" w:color="E7E6E6"/>
            </w:tcBorders>
            <w:noWrap/>
            <w:vAlign w:val="bottom"/>
          </w:tcPr>
          <w:p w14:paraId="267D99A3" w14:textId="31D9C1B8" w:rsidR="006B204B" w:rsidRPr="003D066D" w:rsidRDefault="006E3435" w:rsidP="00826539">
            <w:pPr>
              <w:keepNext/>
              <w:keepLines/>
              <w:spacing w:after="0" w:line="240" w:lineRule="auto"/>
              <w:jc w:val="right"/>
              <w:rPr>
                <w:rFonts w:cs="Arial"/>
              </w:rPr>
            </w:pPr>
            <w:r>
              <w:rPr>
                <w:rFonts w:cs="Arial"/>
              </w:rPr>
              <w:t>10.00</w:t>
            </w:r>
          </w:p>
        </w:tc>
        <w:tc>
          <w:tcPr>
            <w:tcW w:w="2473" w:type="dxa"/>
            <w:tcBorders>
              <w:top w:val="nil"/>
              <w:left w:val="nil"/>
              <w:bottom w:val="single" w:sz="4" w:space="0" w:color="E7E6E6"/>
              <w:right w:val="nil"/>
            </w:tcBorders>
            <w:noWrap/>
            <w:vAlign w:val="bottom"/>
          </w:tcPr>
          <w:p w14:paraId="3B7BC234" w14:textId="303F5303" w:rsidR="006B204B" w:rsidRPr="003D066D" w:rsidRDefault="00B14EC1" w:rsidP="00826539">
            <w:pPr>
              <w:keepNext/>
              <w:keepLines/>
              <w:spacing w:after="0" w:line="240" w:lineRule="auto"/>
              <w:jc w:val="right"/>
              <w:rPr>
                <w:rFonts w:cs="Arial"/>
              </w:rPr>
            </w:pPr>
            <w:r>
              <w:rPr>
                <w:rFonts w:cs="Arial"/>
              </w:rPr>
              <w:t>10.00</w:t>
            </w:r>
          </w:p>
        </w:tc>
      </w:tr>
      <w:tr w:rsidR="006B204B" w:rsidRPr="003D066D" w14:paraId="10E46208" w14:textId="77777777" w:rsidTr="008B6974">
        <w:trPr>
          <w:trHeight w:val="300"/>
        </w:trPr>
        <w:tc>
          <w:tcPr>
            <w:tcW w:w="4320" w:type="dxa"/>
            <w:tcBorders>
              <w:top w:val="nil"/>
              <w:left w:val="nil"/>
              <w:bottom w:val="single" w:sz="4" w:space="0" w:color="E7E6E6"/>
              <w:right w:val="single" w:sz="4" w:space="0" w:color="B4C3E1"/>
            </w:tcBorders>
            <w:noWrap/>
            <w:vAlign w:val="bottom"/>
          </w:tcPr>
          <w:p w14:paraId="5317F596" w14:textId="5351FE3C" w:rsidR="006B204B" w:rsidRPr="003D066D" w:rsidRDefault="0003746B" w:rsidP="00826539">
            <w:pPr>
              <w:keepNext/>
              <w:keepLines/>
              <w:spacing w:after="0" w:line="240" w:lineRule="auto"/>
              <w:rPr>
                <w:rFonts w:cs="Arial"/>
              </w:rPr>
            </w:pPr>
            <w:r>
              <w:rPr>
                <w:rFonts w:cs="Arial"/>
              </w:rPr>
              <w:t>Five Bedrooms (s4)</w:t>
            </w:r>
          </w:p>
        </w:tc>
        <w:tc>
          <w:tcPr>
            <w:tcW w:w="2824" w:type="dxa"/>
            <w:tcBorders>
              <w:top w:val="nil"/>
              <w:left w:val="nil"/>
              <w:bottom w:val="single" w:sz="4" w:space="0" w:color="E7E6E6"/>
              <w:right w:val="nil"/>
            </w:tcBorders>
            <w:noWrap/>
            <w:vAlign w:val="bottom"/>
          </w:tcPr>
          <w:p w14:paraId="593561EB" w14:textId="370A529A" w:rsidR="006B204B" w:rsidRPr="003D066D" w:rsidRDefault="00203C1B" w:rsidP="00826539">
            <w:pPr>
              <w:keepNext/>
              <w:keepLines/>
              <w:spacing w:after="0" w:line="240" w:lineRule="auto"/>
              <w:rPr>
                <w:rFonts w:cs="Arial"/>
              </w:rPr>
            </w:pPr>
            <w:r>
              <w:rPr>
                <w:rFonts w:cs="Arial"/>
              </w:rPr>
              <w:t>Australian drama</w:t>
            </w:r>
          </w:p>
        </w:tc>
        <w:tc>
          <w:tcPr>
            <w:tcW w:w="1860" w:type="dxa"/>
            <w:tcBorders>
              <w:top w:val="nil"/>
              <w:left w:val="single" w:sz="4" w:space="0" w:color="E7E6E6"/>
              <w:bottom w:val="single" w:sz="4" w:space="0" w:color="E7E6E6"/>
              <w:right w:val="single" w:sz="4" w:space="0" w:color="E7E6E6"/>
            </w:tcBorders>
            <w:noWrap/>
            <w:vAlign w:val="bottom"/>
          </w:tcPr>
          <w:p w14:paraId="6FFA59D2" w14:textId="7F6125EC" w:rsidR="006B204B" w:rsidRPr="003D066D" w:rsidRDefault="0035276C" w:rsidP="00826539">
            <w:pPr>
              <w:keepNext/>
              <w:keepLines/>
              <w:spacing w:after="0" w:line="240" w:lineRule="auto"/>
              <w:jc w:val="right"/>
              <w:rPr>
                <w:rFonts w:cs="Arial"/>
              </w:rPr>
            </w:pPr>
            <w:r>
              <w:rPr>
                <w:rFonts w:cs="Arial"/>
              </w:rPr>
              <w:t>6</w:t>
            </w:r>
          </w:p>
        </w:tc>
        <w:tc>
          <w:tcPr>
            <w:tcW w:w="2964" w:type="dxa"/>
            <w:tcBorders>
              <w:top w:val="nil"/>
              <w:left w:val="nil"/>
              <w:bottom w:val="single" w:sz="4" w:space="0" w:color="E7E6E6"/>
              <w:right w:val="single" w:sz="4" w:space="0" w:color="E7E6E6"/>
            </w:tcBorders>
            <w:noWrap/>
            <w:vAlign w:val="bottom"/>
          </w:tcPr>
          <w:p w14:paraId="7254CB3E" w14:textId="6E93C88C" w:rsidR="006B204B" w:rsidRPr="003D066D" w:rsidRDefault="007D3B12" w:rsidP="00826539">
            <w:pPr>
              <w:keepNext/>
              <w:keepLines/>
              <w:spacing w:after="0" w:line="240" w:lineRule="auto"/>
              <w:jc w:val="right"/>
              <w:rPr>
                <w:rFonts w:cs="Arial"/>
              </w:rPr>
            </w:pPr>
            <w:r>
              <w:rPr>
                <w:rFonts w:cs="Arial"/>
              </w:rPr>
              <w:t>8.00</w:t>
            </w:r>
          </w:p>
        </w:tc>
        <w:tc>
          <w:tcPr>
            <w:tcW w:w="2473" w:type="dxa"/>
            <w:tcBorders>
              <w:top w:val="nil"/>
              <w:left w:val="nil"/>
              <w:bottom w:val="single" w:sz="4" w:space="0" w:color="E7E6E6"/>
              <w:right w:val="nil"/>
            </w:tcBorders>
            <w:noWrap/>
            <w:vAlign w:val="bottom"/>
          </w:tcPr>
          <w:p w14:paraId="3A05F067" w14:textId="6DE45489" w:rsidR="006B204B" w:rsidRPr="003D066D" w:rsidRDefault="00B14EC1" w:rsidP="00826539">
            <w:pPr>
              <w:keepNext/>
              <w:keepLines/>
              <w:spacing w:after="0" w:line="240" w:lineRule="auto"/>
              <w:jc w:val="right"/>
              <w:rPr>
                <w:rFonts w:cs="Arial"/>
              </w:rPr>
            </w:pPr>
            <w:r>
              <w:rPr>
                <w:rFonts w:cs="Arial"/>
              </w:rPr>
              <w:t>48.00</w:t>
            </w:r>
          </w:p>
        </w:tc>
      </w:tr>
      <w:tr w:rsidR="006B204B" w:rsidRPr="003D066D" w14:paraId="5D5EA397" w14:textId="77777777" w:rsidTr="008B6974">
        <w:trPr>
          <w:trHeight w:val="300"/>
        </w:trPr>
        <w:tc>
          <w:tcPr>
            <w:tcW w:w="4320" w:type="dxa"/>
            <w:tcBorders>
              <w:top w:val="nil"/>
              <w:left w:val="nil"/>
              <w:bottom w:val="single" w:sz="4" w:space="0" w:color="E7E6E6"/>
              <w:right w:val="single" w:sz="4" w:space="0" w:color="B4C3E1"/>
            </w:tcBorders>
            <w:noWrap/>
            <w:vAlign w:val="bottom"/>
          </w:tcPr>
          <w:p w14:paraId="249192BE" w14:textId="5E959838" w:rsidR="006B204B" w:rsidRPr="003D066D" w:rsidRDefault="0003746B" w:rsidP="00826539">
            <w:pPr>
              <w:keepNext/>
              <w:keepLines/>
              <w:spacing w:after="0" w:line="240" w:lineRule="auto"/>
              <w:rPr>
                <w:rFonts w:cs="Arial"/>
              </w:rPr>
            </w:pPr>
            <w:r>
              <w:rPr>
                <w:rFonts w:cs="Arial"/>
              </w:rPr>
              <w:t>NCIS Sydney (s1)</w:t>
            </w:r>
          </w:p>
        </w:tc>
        <w:tc>
          <w:tcPr>
            <w:tcW w:w="2824" w:type="dxa"/>
            <w:tcBorders>
              <w:top w:val="nil"/>
              <w:left w:val="nil"/>
              <w:bottom w:val="single" w:sz="4" w:space="0" w:color="E7E6E6"/>
              <w:right w:val="nil"/>
            </w:tcBorders>
            <w:noWrap/>
            <w:vAlign w:val="bottom"/>
          </w:tcPr>
          <w:p w14:paraId="7FB74196" w14:textId="125DBBAC" w:rsidR="006B204B" w:rsidRPr="003D066D" w:rsidRDefault="00203C1B" w:rsidP="00826539">
            <w:pPr>
              <w:keepNext/>
              <w:keepLines/>
              <w:spacing w:after="0" w:line="240" w:lineRule="auto"/>
              <w:rPr>
                <w:rFonts w:cs="Arial"/>
              </w:rPr>
            </w:pPr>
            <w:r>
              <w:rPr>
                <w:rFonts w:cs="Arial"/>
              </w:rPr>
              <w:t>Australian drama</w:t>
            </w:r>
          </w:p>
        </w:tc>
        <w:tc>
          <w:tcPr>
            <w:tcW w:w="1860" w:type="dxa"/>
            <w:tcBorders>
              <w:top w:val="nil"/>
              <w:left w:val="single" w:sz="4" w:space="0" w:color="E7E6E6"/>
              <w:bottom w:val="single" w:sz="4" w:space="0" w:color="E7E6E6"/>
              <w:right w:val="single" w:sz="4" w:space="0" w:color="E7E6E6"/>
            </w:tcBorders>
            <w:noWrap/>
            <w:vAlign w:val="bottom"/>
          </w:tcPr>
          <w:p w14:paraId="345C0B08" w14:textId="4CF8D3BB" w:rsidR="006B204B" w:rsidRPr="003D066D" w:rsidRDefault="0035276C" w:rsidP="00826539">
            <w:pPr>
              <w:keepNext/>
              <w:keepLines/>
              <w:spacing w:after="0" w:line="240" w:lineRule="auto"/>
              <w:jc w:val="right"/>
              <w:rPr>
                <w:rFonts w:cs="Arial"/>
              </w:rPr>
            </w:pPr>
            <w:r>
              <w:rPr>
                <w:rFonts w:cs="Arial"/>
              </w:rPr>
              <w:t>7</w:t>
            </w:r>
          </w:p>
        </w:tc>
        <w:tc>
          <w:tcPr>
            <w:tcW w:w="2964" w:type="dxa"/>
            <w:tcBorders>
              <w:top w:val="nil"/>
              <w:left w:val="nil"/>
              <w:bottom w:val="single" w:sz="4" w:space="0" w:color="E7E6E6"/>
              <w:right w:val="single" w:sz="4" w:space="0" w:color="E7E6E6"/>
            </w:tcBorders>
            <w:noWrap/>
            <w:vAlign w:val="bottom"/>
          </w:tcPr>
          <w:p w14:paraId="4A200F57" w14:textId="6CD02F87" w:rsidR="006B204B" w:rsidRPr="003D066D" w:rsidRDefault="007D3B12" w:rsidP="00826539">
            <w:pPr>
              <w:keepNext/>
              <w:keepLines/>
              <w:spacing w:after="0" w:line="240" w:lineRule="auto"/>
              <w:jc w:val="right"/>
              <w:rPr>
                <w:rFonts w:cs="Arial"/>
              </w:rPr>
            </w:pPr>
            <w:r>
              <w:rPr>
                <w:rFonts w:cs="Arial"/>
              </w:rPr>
              <w:t>7.00</w:t>
            </w:r>
          </w:p>
        </w:tc>
        <w:tc>
          <w:tcPr>
            <w:tcW w:w="2473" w:type="dxa"/>
            <w:tcBorders>
              <w:top w:val="nil"/>
              <w:left w:val="nil"/>
              <w:bottom w:val="single" w:sz="4" w:space="0" w:color="E7E6E6"/>
              <w:right w:val="nil"/>
            </w:tcBorders>
            <w:noWrap/>
            <w:vAlign w:val="bottom"/>
          </w:tcPr>
          <w:p w14:paraId="4AF969DA" w14:textId="013CD4FC" w:rsidR="006B204B" w:rsidRPr="003D066D" w:rsidRDefault="00B14EC1" w:rsidP="00826539">
            <w:pPr>
              <w:keepNext/>
              <w:keepLines/>
              <w:spacing w:after="0" w:line="240" w:lineRule="auto"/>
              <w:jc w:val="right"/>
              <w:rPr>
                <w:rFonts w:cs="Arial"/>
              </w:rPr>
            </w:pPr>
            <w:r>
              <w:rPr>
                <w:rFonts w:cs="Arial"/>
              </w:rPr>
              <w:t>49.00</w:t>
            </w:r>
          </w:p>
        </w:tc>
      </w:tr>
      <w:tr w:rsidR="006B204B" w:rsidRPr="003D066D" w14:paraId="5DED65D7" w14:textId="77777777" w:rsidTr="008B6974">
        <w:trPr>
          <w:trHeight w:val="300"/>
        </w:trPr>
        <w:tc>
          <w:tcPr>
            <w:tcW w:w="4320" w:type="dxa"/>
            <w:tcBorders>
              <w:top w:val="nil"/>
              <w:left w:val="nil"/>
              <w:bottom w:val="single" w:sz="4" w:space="0" w:color="E7E6E6"/>
              <w:right w:val="single" w:sz="4" w:space="0" w:color="B4C3E1"/>
            </w:tcBorders>
            <w:noWrap/>
            <w:vAlign w:val="bottom"/>
          </w:tcPr>
          <w:p w14:paraId="12B6B811" w14:textId="7A108ADA" w:rsidR="006B204B" w:rsidRPr="003D066D" w:rsidRDefault="0003746B" w:rsidP="00826539">
            <w:pPr>
              <w:keepNext/>
              <w:keepLines/>
              <w:spacing w:after="0" w:line="240" w:lineRule="auto"/>
              <w:rPr>
                <w:rFonts w:cs="Arial"/>
              </w:rPr>
            </w:pPr>
            <w:r>
              <w:rPr>
                <w:rFonts w:cs="Arial"/>
              </w:rPr>
              <w:t>Neighbours (s41/42)</w:t>
            </w:r>
          </w:p>
        </w:tc>
        <w:tc>
          <w:tcPr>
            <w:tcW w:w="2824" w:type="dxa"/>
            <w:tcBorders>
              <w:top w:val="nil"/>
              <w:left w:val="nil"/>
              <w:bottom w:val="single" w:sz="4" w:space="0" w:color="E7E6E6"/>
              <w:right w:val="nil"/>
            </w:tcBorders>
            <w:noWrap/>
            <w:vAlign w:val="bottom"/>
          </w:tcPr>
          <w:p w14:paraId="06C02059" w14:textId="566CA347" w:rsidR="006B204B" w:rsidRPr="003D066D" w:rsidRDefault="00203C1B" w:rsidP="00826539">
            <w:pPr>
              <w:keepNext/>
              <w:keepLines/>
              <w:spacing w:after="0" w:line="240" w:lineRule="auto"/>
              <w:rPr>
                <w:rFonts w:cs="Arial"/>
              </w:rPr>
            </w:pPr>
            <w:r>
              <w:rPr>
                <w:rFonts w:cs="Arial"/>
              </w:rPr>
              <w:t>Australian drama</w:t>
            </w:r>
          </w:p>
        </w:tc>
        <w:tc>
          <w:tcPr>
            <w:tcW w:w="1860" w:type="dxa"/>
            <w:tcBorders>
              <w:top w:val="nil"/>
              <w:left w:val="single" w:sz="4" w:space="0" w:color="E7E6E6"/>
              <w:bottom w:val="single" w:sz="4" w:space="0" w:color="E7E6E6"/>
              <w:right w:val="single" w:sz="4" w:space="0" w:color="E7E6E6"/>
            </w:tcBorders>
            <w:noWrap/>
            <w:vAlign w:val="bottom"/>
          </w:tcPr>
          <w:p w14:paraId="13A5A457" w14:textId="49DF3D28" w:rsidR="006B204B" w:rsidRPr="003D066D" w:rsidRDefault="0035276C" w:rsidP="00826539">
            <w:pPr>
              <w:keepNext/>
              <w:keepLines/>
              <w:spacing w:after="0" w:line="240" w:lineRule="auto"/>
              <w:jc w:val="right"/>
              <w:rPr>
                <w:rFonts w:cs="Arial"/>
              </w:rPr>
            </w:pPr>
            <w:r>
              <w:rPr>
                <w:rFonts w:cs="Arial"/>
              </w:rPr>
              <w:t>1.5</w:t>
            </w:r>
          </w:p>
        </w:tc>
        <w:tc>
          <w:tcPr>
            <w:tcW w:w="2964" w:type="dxa"/>
            <w:tcBorders>
              <w:top w:val="nil"/>
              <w:left w:val="nil"/>
              <w:bottom w:val="single" w:sz="4" w:space="0" w:color="E7E6E6"/>
              <w:right w:val="single" w:sz="4" w:space="0" w:color="E7E6E6"/>
            </w:tcBorders>
            <w:noWrap/>
            <w:vAlign w:val="bottom"/>
          </w:tcPr>
          <w:p w14:paraId="549E6550" w14:textId="2454E7A9" w:rsidR="006B204B" w:rsidRPr="003D066D" w:rsidRDefault="00983160" w:rsidP="00826539">
            <w:pPr>
              <w:keepNext/>
              <w:keepLines/>
              <w:spacing w:after="0" w:line="240" w:lineRule="auto"/>
              <w:jc w:val="right"/>
              <w:rPr>
                <w:rFonts w:cs="Arial"/>
              </w:rPr>
            </w:pPr>
            <w:r>
              <w:rPr>
                <w:rFonts w:cs="Arial"/>
              </w:rPr>
              <w:t>102.00</w:t>
            </w:r>
          </w:p>
        </w:tc>
        <w:tc>
          <w:tcPr>
            <w:tcW w:w="2473" w:type="dxa"/>
            <w:tcBorders>
              <w:top w:val="nil"/>
              <w:left w:val="nil"/>
              <w:bottom w:val="single" w:sz="4" w:space="0" w:color="E7E6E6"/>
              <w:right w:val="nil"/>
            </w:tcBorders>
            <w:noWrap/>
            <w:vAlign w:val="bottom"/>
          </w:tcPr>
          <w:p w14:paraId="5BA18162" w14:textId="7FE62E08" w:rsidR="006B204B" w:rsidRPr="003D066D" w:rsidRDefault="00B14EC1" w:rsidP="00826539">
            <w:pPr>
              <w:keepNext/>
              <w:keepLines/>
              <w:spacing w:after="0" w:line="240" w:lineRule="auto"/>
              <w:jc w:val="right"/>
              <w:rPr>
                <w:rFonts w:cs="Arial"/>
              </w:rPr>
            </w:pPr>
            <w:r>
              <w:rPr>
                <w:rFonts w:cs="Arial"/>
              </w:rPr>
              <w:t>153.00</w:t>
            </w:r>
          </w:p>
        </w:tc>
      </w:tr>
      <w:tr w:rsidR="006B204B" w:rsidRPr="003D066D" w14:paraId="2A992840" w14:textId="77777777" w:rsidTr="008B6974">
        <w:trPr>
          <w:trHeight w:val="300"/>
        </w:trPr>
        <w:tc>
          <w:tcPr>
            <w:tcW w:w="4320" w:type="dxa"/>
            <w:tcBorders>
              <w:top w:val="nil"/>
              <w:left w:val="nil"/>
              <w:bottom w:val="single" w:sz="4" w:space="0" w:color="E7E6E6"/>
              <w:right w:val="single" w:sz="4" w:space="0" w:color="B4C3E1"/>
            </w:tcBorders>
            <w:noWrap/>
            <w:vAlign w:val="bottom"/>
          </w:tcPr>
          <w:p w14:paraId="7768CFC1" w14:textId="3E1A2C67" w:rsidR="006B204B" w:rsidRPr="003D066D" w:rsidRDefault="0003746B" w:rsidP="00826539">
            <w:pPr>
              <w:keepNext/>
              <w:keepLines/>
              <w:spacing w:after="0" w:line="240" w:lineRule="auto"/>
              <w:rPr>
                <w:rFonts w:cs="Arial"/>
              </w:rPr>
            </w:pPr>
            <w:r>
              <w:rPr>
                <w:rFonts w:cs="Arial"/>
              </w:rPr>
              <w:t>Rock Island Mysteries (s3)</w:t>
            </w:r>
          </w:p>
        </w:tc>
        <w:tc>
          <w:tcPr>
            <w:tcW w:w="2824" w:type="dxa"/>
            <w:tcBorders>
              <w:top w:val="nil"/>
              <w:left w:val="nil"/>
              <w:bottom w:val="single" w:sz="4" w:space="0" w:color="E7E6E6"/>
              <w:right w:val="nil"/>
            </w:tcBorders>
            <w:noWrap/>
            <w:vAlign w:val="bottom"/>
          </w:tcPr>
          <w:p w14:paraId="0AF7197A" w14:textId="51BE6EC1" w:rsidR="006B204B" w:rsidRPr="003D066D" w:rsidRDefault="00203C1B" w:rsidP="00826539">
            <w:pPr>
              <w:keepNext/>
              <w:keepLines/>
              <w:spacing w:after="0" w:line="240" w:lineRule="auto"/>
              <w:rPr>
                <w:rFonts w:cs="Arial"/>
              </w:rPr>
            </w:pPr>
            <w:r>
              <w:rPr>
                <w:rFonts w:cs="Arial"/>
              </w:rPr>
              <w:t>Australian drama</w:t>
            </w:r>
            <w:r w:rsidR="0010497C">
              <w:rPr>
                <w:rFonts w:cs="Arial"/>
              </w:rPr>
              <w:t xml:space="preserve"> (children’s)</w:t>
            </w:r>
          </w:p>
        </w:tc>
        <w:tc>
          <w:tcPr>
            <w:tcW w:w="1860" w:type="dxa"/>
            <w:tcBorders>
              <w:top w:val="nil"/>
              <w:left w:val="single" w:sz="4" w:space="0" w:color="E7E6E6"/>
              <w:bottom w:val="single" w:sz="4" w:space="0" w:color="E7E6E6"/>
              <w:right w:val="single" w:sz="4" w:space="0" w:color="E7E6E6"/>
            </w:tcBorders>
            <w:noWrap/>
            <w:vAlign w:val="bottom"/>
          </w:tcPr>
          <w:p w14:paraId="44990243" w14:textId="143A03F5" w:rsidR="006B204B" w:rsidRPr="003D066D" w:rsidRDefault="0035276C" w:rsidP="00826539">
            <w:pPr>
              <w:keepNext/>
              <w:keepLines/>
              <w:spacing w:after="0" w:line="240" w:lineRule="auto"/>
              <w:jc w:val="right"/>
              <w:rPr>
                <w:rFonts w:cs="Arial"/>
              </w:rPr>
            </w:pPr>
            <w:r>
              <w:rPr>
                <w:rFonts w:cs="Arial"/>
              </w:rPr>
              <w:t>6</w:t>
            </w:r>
          </w:p>
        </w:tc>
        <w:tc>
          <w:tcPr>
            <w:tcW w:w="2964" w:type="dxa"/>
            <w:tcBorders>
              <w:top w:val="nil"/>
              <w:left w:val="nil"/>
              <w:bottom w:val="single" w:sz="4" w:space="0" w:color="E7E6E6"/>
              <w:right w:val="single" w:sz="4" w:space="0" w:color="E7E6E6"/>
            </w:tcBorders>
            <w:noWrap/>
            <w:vAlign w:val="bottom"/>
          </w:tcPr>
          <w:p w14:paraId="3CF88CDF" w14:textId="1BD1F267" w:rsidR="006B204B" w:rsidRPr="003D066D" w:rsidRDefault="00983160" w:rsidP="00826539">
            <w:pPr>
              <w:keepNext/>
              <w:keepLines/>
              <w:spacing w:after="0" w:line="240" w:lineRule="auto"/>
              <w:jc w:val="right"/>
              <w:rPr>
                <w:rFonts w:cs="Arial"/>
              </w:rPr>
            </w:pPr>
            <w:r>
              <w:rPr>
                <w:rFonts w:cs="Arial"/>
              </w:rPr>
              <w:t>10.00</w:t>
            </w:r>
          </w:p>
        </w:tc>
        <w:tc>
          <w:tcPr>
            <w:tcW w:w="2473" w:type="dxa"/>
            <w:tcBorders>
              <w:top w:val="nil"/>
              <w:left w:val="nil"/>
              <w:bottom w:val="single" w:sz="4" w:space="0" w:color="E7E6E6"/>
              <w:right w:val="nil"/>
            </w:tcBorders>
            <w:noWrap/>
            <w:vAlign w:val="bottom"/>
          </w:tcPr>
          <w:p w14:paraId="26411A42" w14:textId="320705D2" w:rsidR="006B204B" w:rsidRPr="003D066D" w:rsidRDefault="00B14EC1" w:rsidP="00826539">
            <w:pPr>
              <w:keepNext/>
              <w:keepLines/>
              <w:spacing w:after="0" w:line="240" w:lineRule="auto"/>
              <w:jc w:val="right"/>
              <w:rPr>
                <w:rFonts w:cs="Arial"/>
              </w:rPr>
            </w:pPr>
            <w:r>
              <w:rPr>
                <w:rFonts w:cs="Arial"/>
              </w:rPr>
              <w:t>60.00</w:t>
            </w:r>
          </w:p>
        </w:tc>
      </w:tr>
      <w:tr w:rsidR="006B204B" w:rsidRPr="003D066D" w14:paraId="2007B40F" w14:textId="77777777" w:rsidTr="008B6974">
        <w:trPr>
          <w:trHeight w:val="300"/>
        </w:trPr>
        <w:tc>
          <w:tcPr>
            <w:tcW w:w="4320" w:type="dxa"/>
            <w:tcBorders>
              <w:top w:val="nil"/>
              <w:left w:val="nil"/>
              <w:bottom w:val="single" w:sz="4" w:space="0" w:color="E7E6E6"/>
              <w:right w:val="single" w:sz="4" w:space="0" w:color="B4C3E1"/>
            </w:tcBorders>
            <w:noWrap/>
            <w:vAlign w:val="bottom"/>
          </w:tcPr>
          <w:p w14:paraId="50A9E3A9" w14:textId="74A8CF25" w:rsidR="006B204B" w:rsidRPr="003D066D" w:rsidRDefault="00A00581" w:rsidP="006B204B">
            <w:pPr>
              <w:spacing w:after="0" w:line="240" w:lineRule="auto"/>
              <w:rPr>
                <w:rFonts w:cs="Arial"/>
              </w:rPr>
            </w:pPr>
            <w:r>
              <w:rPr>
                <w:rFonts w:cs="Arial"/>
              </w:rPr>
              <w:t>Thank God You’re Here! (s6)</w:t>
            </w:r>
          </w:p>
        </w:tc>
        <w:tc>
          <w:tcPr>
            <w:tcW w:w="2824" w:type="dxa"/>
            <w:tcBorders>
              <w:top w:val="nil"/>
              <w:left w:val="nil"/>
              <w:bottom w:val="single" w:sz="4" w:space="0" w:color="E7E6E6"/>
              <w:right w:val="nil"/>
            </w:tcBorders>
            <w:noWrap/>
            <w:vAlign w:val="bottom"/>
          </w:tcPr>
          <w:p w14:paraId="208F9E04" w14:textId="66DBCF43" w:rsidR="006B204B" w:rsidRPr="003D066D" w:rsidRDefault="00203C1B" w:rsidP="006B204B">
            <w:pPr>
              <w:spacing w:after="0" w:line="240" w:lineRule="auto"/>
              <w:rPr>
                <w:rFonts w:cs="Arial"/>
              </w:rPr>
            </w:pPr>
            <w:r>
              <w:rPr>
                <w:rFonts w:cs="Arial"/>
              </w:rPr>
              <w:t>Australian drama</w:t>
            </w:r>
          </w:p>
        </w:tc>
        <w:tc>
          <w:tcPr>
            <w:tcW w:w="1860" w:type="dxa"/>
            <w:tcBorders>
              <w:top w:val="nil"/>
              <w:left w:val="single" w:sz="4" w:space="0" w:color="E7E6E6"/>
              <w:bottom w:val="single" w:sz="4" w:space="0" w:color="E7E6E6"/>
              <w:right w:val="single" w:sz="4" w:space="0" w:color="E7E6E6"/>
            </w:tcBorders>
            <w:noWrap/>
            <w:vAlign w:val="bottom"/>
          </w:tcPr>
          <w:p w14:paraId="40ADCE34" w14:textId="10B696B0" w:rsidR="006B204B" w:rsidRPr="003D066D" w:rsidRDefault="0035276C" w:rsidP="006B204B">
            <w:pPr>
              <w:spacing w:after="0" w:line="240" w:lineRule="auto"/>
              <w:jc w:val="right"/>
              <w:rPr>
                <w:rFonts w:cs="Arial"/>
              </w:rPr>
            </w:pPr>
            <w:r>
              <w:rPr>
                <w:rFonts w:cs="Arial"/>
              </w:rPr>
              <w:t>5</w:t>
            </w:r>
          </w:p>
        </w:tc>
        <w:tc>
          <w:tcPr>
            <w:tcW w:w="2964" w:type="dxa"/>
            <w:tcBorders>
              <w:top w:val="nil"/>
              <w:left w:val="nil"/>
              <w:bottom w:val="single" w:sz="4" w:space="0" w:color="E7E6E6"/>
              <w:right w:val="single" w:sz="4" w:space="0" w:color="E7E6E6"/>
            </w:tcBorders>
            <w:noWrap/>
            <w:vAlign w:val="bottom"/>
          </w:tcPr>
          <w:p w14:paraId="66CC770E" w14:textId="706108DB" w:rsidR="006B204B" w:rsidRPr="003D066D" w:rsidRDefault="00983160" w:rsidP="006B204B">
            <w:pPr>
              <w:spacing w:after="0" w:line="240" w:lineRule="auto"/>
              <w:jc w:val="right"/>
              <w:rPr>
                <w:rFonts w:cs="Arial"/>
              </w:rPr>
            </w:pPr>
            <w:r>
              <w:rPr>
                <w:rFonts w:cs="Arial"/>
              </w:rPr>
              <w:t>10.00</w:t>
            </w:r>
          </w:p>
        </w:tc>
        <w:tc>
          <w:tcPr>
            <w:tcW w:w="2473" w:type="dxa"/>
            <w:tcBorders>
              <w:top w:val="nil"/>
              <w:left w:val="nil"/>
              <w:bottom w:val="single" w:sz="4" w:space="0" w:color="E7E6E6"/>
              <w:right w:val="nil"/>
            </w:tcBorders>
            <w:noWrap/>
            <w:vAlign w:val="bottom"/>
          </w:tcPr>
          <w:p w14:paraId="4D004FF1" w14:textId="17901B42" w:rsidR="006B204B" w:rsidRPr="003D066D" w:rsidRDefault="00B14EC1" w:rsidP="006B204B">
            <w:pPr>
              <w:spacing w:after="0" w:line="240" w:lineRule="auto"/>
              <w:jc w:val="right"/>
              <w:rPr>
                <w:rFonts w:cs="Arial"/>
              </w:rPr>
            </w:pPr>
            <w:r>
              <w:rPr>
                <w:rFonts w:cs="Arial"/>
              </w:rPr>
              <w:t>50.00</w:t>
            </w:r>
          </w:p>
        </w:tc>
      </w:tr>
      <w:tr w:rsidR="006B204B" w:rsidRPr="003D066D" w14:paraId="426CBFF0" w14:textId="77777777" w:rsidTr="008B6974">
        <w:trPr>
          <w:trHeight w:val="300"/>
        </w:trPr>
        <w:tc>
          <w:tcPr>
            <w:tcW w:w="4320" w:type="dxa"/>
            <w:tcBorders>
              <w:top w:val="nil"/>
              <w:left w:val="nil"/>
              <w:bottom w:val="single" w:sz="4" w:space="0" w:color="E7E6E6"/>
              <w:right w:val="single" w:sz="4" w:space="0" w:color="B4C3E1"/>
            </w:tcBorders>
            <w:noWrap/>
            <w:vAlign w:val="bottom"/>
          </w:tcPr>
          <w:p w14:paraId="62935F51" w14:textId="14E1CF7E" w:rsidR="006B204B" w:rsidRPr="003D066D" w:rsidRDefault="00A00581" w:rsidP="006B204B">
            <w:pPr>
              <w:spacing w:after="0" w:line="240" w:lineRule="auto"/>
              <w:rPr>
                <w:rFonts w:cs="Arial"/>
              </w:rPr>
            </w:pPr>
            <w:r>
              <w:rPr>
                <w:rFonts w:cs="Arial"/>
              </w:rPr>
              <w:t xml:space="preserve">The </w:t>
            </w:r>
            <w:proofErr w:type="gramStart"/>
            <w:r>
              <w:rPr>
                <w:rFonts w:cs="Arial"/>
              </w:rPr>
              <w:t>Dog House</w:t>
            </w:r>
            <w:proofErr w:type="gramEnd"/>
            <w:r>
              <w:rPr>
                <w:rFonts w:cs="Arial"/>
              </w:rPr>
              <w:t xml:space="preserve"> Australia (s4)</w:t>
            </w:r>
          </w:p>
        </w:tc>
        <w:tc>
          <w:tcPr>
            <w:tcW w:w="2824" w:type="dxa"/>
            <w:tcBorders>
              <w:top w:val="nil"/>
              <w:left w:val="nil"/>
              <w:bottom w:val="single" w:sz="4" w:space="0" w:color="E7E6E6"/>
              <w:right w:val="nil"/>
            </w:tcBorders>
            <w:noWrap/>
            <w:vAlign w:val="bottom"/>
          </w:tcPr>
          <w:p w14:paraId="4ABC8549" w14:textId="0FBA1785" w:rsidR="006B204B" w:rsidRPr="003D066D" w:rsidRDefault="00203C1B" w:rsidP="006B204B">
            <w:pPr>
              <w:spacing w:after="0" w:line="240" w:lineRule="auto"/>
              <w:rPr>
                <w:rFonts w:cs="Arial"/>
              </w:rPr>
            </w:pPr>
            <w:r>
              <w:rPr>
                <w:rFonts w:cs="Arial"/>
              </w:rPr>
              <w:t>Australian documentary</w:t>
            </w:r>
          </w:p>
        </w:tc>
        <w:tc>
          <w:tcPr>
            <w:tcW w:w="1860" w:type="dxa"/>
            <w:tcBorders>
              <w:top w:val="nil"/>
              <w:left w:val="single" w:sz="4" w:space="0" w:color="E7E6E6"/>
              <w:bottom w:val="single" w:sz="4" w:space="0" w:color="E7E6E6"/>
              <w:right w:val="single" w:sz="4" w:space="0" w:color="E7E6E6"/>
            </w:tcBorders>
            <w:noWrap/>
            <w:vAlign w:val="bottom"/>
          </w:tcPr>
          <w:p w14:paraId="3D5219B6" w14:textId="47BF98C2" w:rsidR="006B204B" w:rsidRPr="003D066D" w:rsidRDefault="0035276C" w:rsidP="006B204B">
            <w:pPr>
              <w:spacing w:after="0" w:line="240" w:lineRule="auto"/>
              <w:jc w:val="right"/>
              <w:rPr>
                <w:rFonts w:cs="Arial"/>
              </w:rPr>
            </w:pPr>
            <w:r>
              <w:rPr>
                <w:rFonts w:cs="Arial"/>
              </w:rPr>
              <w:t>1</w:t>
            </w:r>
          </w:p>
        </w:tc>
        <w:tc>
          <w:tcPr>
            <w:tcW w:w="2964" w:type="dxa"/>
            <w:tcBorders>
              <w:top w:val="nil"/>
              <w:left w:val="nil"/>
              <w:bottom w:val="single" w:sz="4" w:space="0" w:color="E7E6E6"/>
              <w:right w:val="single" w:sz="4" w:space="0" w:color="E7E6E6"/>
            </w:tcBorders>
            <w:noWrap/>
            <w:vAlign w:val="bottom"/>
          </w:tcPr>
          <w:p w14:paraId="11B12CF1" w14:textId="5B1F8683" w:rsidR="006B204B" w:rsidRPr="003D066D" w:rsidRDefault="00983160" w:rsidP="006B204B">
            <w:pPr>
              <w:spacing w:after="0" w:line="240" w:lineRule="auto"/>
              <w:jc w:val="right"/>
              <w:rPr>
                <w:rFonts w:cs="Arial"/>
              </w:rPr>
            </w:pPr>
            <w:r>
              <w:rPr>
                <w:rFonts w:cs="Arial"/>
              </w:rPr>
              <w:t>12.50</w:t>
            </w:r>
          </w:p>
        </w:tc>
        <w:tc>
          <w:tcPr>
            <w:tcW w:w="2473" w:type="dxa"/>
            <w:tcBorders>
              <w:top w:val="nil"/>
              <w:left w:val="nil"/>
              <w:bottom w:val="single" w:sz="4" w:space="0" w:color="E7E6E6"/>
              <w:right w:val="nil"/>
            </w:tcBorders>
            <w:noWrap/>
            <w:vAlign w:val="bottom"/>
          </w:tcPr>
          <w:p w14:paraId="5515DA83" w14:textId="14611975" w:rsidR="006B204B" w:rsidRPr="003D066D" w:rsidRDefault="00B14EC1" w:rsidP="006B204B">
            <w:pPr>
              <w:spacing w:after="0" w:line="240" w:lineRule="auto"/>
              <w:jc w:val="right"/>
              <w:rPr>
                <w:rFonts w:cs="Arial"/>
              </w:rPr>
            </w:pPr>
            <w:r>
              <w:rPr>
                <w:rFonts w:cs="Arial"/>
              </w:rPr>
              <w:t>12.50</w:t>
            </w:r>
          </w:p>
        </w:tc>
      </w:tr>
    </w:tbl>
    <w:p w14:paraId="7AF35A12" w14:textId="2A1FEAE9" w:rsidR="00A327C5" w:rsidRDefault="00F935EA" w:rsidP="006066F4">
      <w:pPr>
        <w:pStyle w:val="Tableorfigurenote"/>
      </w:pPr>
      <w:r>
        <w:br/>
      </w:r>
      <w:r w:rsidR="00A02088">
        <w:t>Note: Discrepancies may exist in figures due to rounding.</w:t>
      </w:r>
    </w:p>
    <w:p w14:paraId="692A5814" w14:textId="77777777" w:rsidR="0093675F" w:rsidRDefault="0093675F" w:rsidP="006066F4">
      <w:pPr>
        <w:pStyle w:val="Tableorfigurenote"/>
      </w:pPr>
    </w:p>
    <w:p w14:paraId="66790EAA" w14:textId="77777777" w:rsidR="006F5DAF" w:rsidRDefault="006F5DAF">
      <w:pPr>
        <w:spacing w:after="0" w:line="240" w:lineRule="auto"/>
        <w:rPr>
          <w:rFonts w:cs="Arial"/>
          <w:b/>
          <w:bCs/>
          <w:iCs/>
          <w:sz w:val="28"/>
          <w:szCs w:val="28"/>
        </w:rPr>
      </w:pPr>
      <w:bookmarkStart w:id="79" w:name="_Toc171496897"/>
      <w:bookmarkStart w:id="80" w:name="_Toc171450381"/>
      <w:r>
        <w:br w:type="page"/>
      </w:r>
    </w:p>
    <w:p w14:paraId="19BEC1F3" w14:textId="5E831993" w:rsidR="00A327C5" w:rsidRDefault="00A327C5" w:rsidP="0029794B">
      <w:pPr>
        <w:pStyle w:val="Heading2"/>
      </w:pPr>
      <w:bookmarkStart w:id="81" w:name="_Toc205892572"/>
      <w:r>
        <w:lastRenderedPageBreak/>
        <w:t>Australian content ACS/CTS and ACCTS points quota data over time</w:t>
      </w:r>
      <w:bookmarkEnd w:id="79"/>
      <w:bookmarkEnd w:id="80"/>
      <w:bookmarkEnd w:id="81"/>
    </w:p>
    <w:p w14:paraId="462349AA" w14:textId="077FA757" w:rsidR="00A327C5" w:rsidRDefault="00A327C5" w:rsidP="00EB70B6">
      <w:pPr>
        <w:pStyle w:val="Figureheading"/>
      </w:pPr>
      <w:bookmarkStart w:id="82" w:name="_Toc171496898"/>
      <w:bookmarkStart w:id="83" w:name="_Toc171450382"/>
      <w:r w:rsidRPr="001776EE">
        <w:t xml:space="preserve">Australian content transmission – Total average ACS/CTS or ACCTS hours claimed by all networks, </w:t>
      </w:r>
      <w:bookmarkEnd w:id="82"/>
      <w:r w:rsidRPr="001776EE">
        <w:t>2019</w:t>
      </w:r>
      <w:r w:rsidR="006E68F4" w:rsidRPr="001776EE">
        <w:t>–</w:t>
      </w:r>
      <w:r w:rsidRPr="001776EE">
        <w:t>2</w:t>
      </w:r>
      <w:bookmarkEnd w:id="83"/>
      <w:r w:rsidR="00907E14" w:rsidRPr="001776EE">
        <w:t>4</w:t>
      </w:r>
    </w:p>
    <w:p w14:paraId="52CDD60C" w14:textId="1B9DFDFA" w:rsidR="00A327C5" w:rsidRPr="002F34FE" w:rsidRDefault="00165BA2" w:rsidP="00EB70B6">
      <w:pPr>
        <w:pStyle w:val="Paragraph"/>
      </w:pPr>
      <w:r w:rsidRPr="00165BA2">
        <w:rPr>
          <w:noProof/>
        </w:rPr>
        <w:drawing>
          <wp:inline distT="0" distB="0" distL="0" distR="0" wp14:anchorId="1E6083FB" wp14:editId="71313C91">
            <wp:extent cx="8537076" cy="1679944"/>
            <wp:effectExtent l="0" t="0" r="0" b="0"/>
            <wp:docPr id="1989664602" name="Picture 1" descr="A graph of a number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64602" name="Picture 1" descr="A graph of a number and a bar&#10;&#10;AI-generated content may be incorrect."/>
                    <pic:cNvPicPr/>
                  </pic:nvPicPr>
                  <pic:blipFill>
                    <a:blip r:embed="rId46"/>
                    <a:stretch>
                      <a:fillRect/>
                    </a:stretch>
                  </pic:blipFill>
                  <pic:spPr>
                    <a:xfrm>
                      <a:off x="0" y="0"/>
                      <a:ext cx="8559756" cy="1684407"/>
                    </a:xfrm>
                    <a:prstGeom prst="rect">
                      <a:avLst/>
                    </a:prstGeom>
                  </pic:spPr>
                </pic:pic>
              </a:graphicData>
            </a:graphic>
          </wp:inline>
        </w:drawing>
      </w:r>
    </w:p>
    <w:p w14:paraId="442981B8" w14:textId="7FA9630C" w:rsidR="00A327C5" w:rsidRDefault="00A327C5" w:rsidP="00EB70B6">
      <w:pPr>
        <w:pStyle w:val="Figureheading"/>
      </w:pPr>
      <w:bookmarkStart w:id="84" w:name="_Toc171496899"/>
      <w:bookmarkStart w:id="85" w:name="_Toc171450383"/>
      <w:r w:rsidRPr="001776EE">
        <w:t xml:space="preserve">Total average hours of Australian drama programs claimed by all networks, </w:t>
      </w:r>
      <w:bookmarkEnd w:id="84"/>
      <w:r w:rsidRPr="001776EE">
        <w:t>2019</w:t>
      </w:r>
      <w:r w:rsidR="006E68F4" w:rsidRPr="001776EE">
        <w:t>–</w:t>
      </w:r>
      <w:r w:rsidRPr="001776EE">
        <w:t>2</w:t>
      </w:r>
      <w:bookmarkEnd w:id="85"/>
      <w:r w:rsidR="00907E14" w:rsidRPr="001776EE">
        <w:t>4</w:t>
      </w:r>
    </w:p>
    <w:p w14:paraId="076257B3" w14:textId="2CE4928A" w:rsidR="00A327C5" w:rsidRDefault="009C6750" w:rsidP="00EB70B6">
      <w:pPr>
        <w:pStyle w:val="Paragraph"/>
      </w:pPr>
      <w:r w:rsidRPr="009C6750">
        <w:rPr>
          <w:noProof/>
        </w:rPr>
        <w:drawing>
          <wp:inline distT="0" distB="0" distL="0" distR="0" wp14:anchorId="53C649D5" wp14:editId="5EEA1CAF">
            <wp:extent cx="9022744" cy="1690576"/>
            <wp:effectExtent l="0" t="0" r="6985" b="5080"/>
            <wp:docPr id="1812412944" name="Picture 1" descr="A graph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12944" name="Picture 1" descr="A graph of a bar graph&#10;&#10;AI-generated content may be incorrect."/>
                    <pic:cNvPicPr/>
                  </pic:nvPicPr>
                  <pic:blipFill>
                    <a:blip r:embed="rId47"/>
                    <a:stretch>
                      <a:fillRect/>
                    </a:stretch>
                  </pic:blipFill>
                  <pic:spPr>
                    <a:xfrm>
                      <a:off x="0" y="0"/>
                      <a:ext cx="9116827" cy="1708204"/>
                    </a:xfrm>
                    <a:prstGeom prst="rect">
                      <a:avLst/>
                    </a:prstGeom>
                  </pic:spPr>
                </pic:pic>
              </a:graphicData>
            </a:graphic>
          </wp:inline>
        </w:drawing>
      </w:r>
    </w:p>
    <w:p w14:paraId="62CB180F" w14:textId="77777777" w:rsidR="00A327C5" w:rsidRDefault="00A327C5" w:rsidP="00A327C5"/>
    <w:p w14:paraId="2466F3D5" w14:textId="49789621" w:rsidR="00A327C5" w:rsidRPr="001776EE" w:rsidRDefault="00A327C5" w:rsidP="00EB70B6">
      <w:pPr>
        <w:pStyle w:val="Figureheading"/>
      </w:pPr>
      <w:bookmarkStart w:id="86" w:name="_Toc171496900"/>
      <w:bookmarkStart w:id="87" w:name="_Toc171450384"/>
      <w:r w:rsidRPr="001776EE">
        <w:lastRenderedPageBreak/>
        <w:t xml:space="preserve">Total average hours of Australian children’s drama programs claimed by all networks, </w:t>
      </w:r>
      <w:bookmarkEnd w:id="86"/>
      <w:r w:rsidRPr="001776EE">
        <w:t>2019</w:t>
      </w:r>
      <w:r w:rsidR="006E68F4" w:rsidRPr="001776EE">
        <w:t>–</w:t>
      </w:r>
      <w:r w:rsidRPr="001776EE">
        <w:t>2</w:t>
      </w:r>
      <w:bookmarkEnd w:id="87"/>
      <w:r w:rsidR="00907E14" w:rsidRPr="001776EE">
        <w:t>4</w:t>
      </w:r>
    </w:p>
    <w:p w14:paraId="00153193" w14:textId="6F2AFA8E" w:rsidR="00A327C5" w:rsidRDefault="007E2D3B" w:rsidP="00EB70B6">
      <w:pPr>
        <w:pStyle w:val="Paragraph"/>
      </w:pPr>
      <w:r w:rsidRPr="007E2D3B">
        <w:rPr>
          <w:noProof/>
        </w:rPr>
        <w:drawing>
          <wp:inline distT="0" distB="0" distL="0" distR="0" wp14:anchorId="20B74617" wp14:editId="0145CA59">
            <wp:extent cx="8994125" cy="1722474"/>
            <wp:effectExtent l="0" t="0" r="0" b="0"/>
            <wp:docPr id="543337882" name="Picture 1" descr="A graph with purpl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37882" name="Picture 1" descr="A graph with purple squares&#10;&#10;AI-generated content may be incorrect."/>
                    <pic:cNvPicPr/>
                  </pic:nvPicPr>
                  <pic:blipFill>
                    <a:blip r:embed="rId48"/>
                    <a:stretch>
                      <a:fillRect/>
                    </a:stretch>
                  </pic:blipFill>
                  <pic:spPr>
                    <a:xfrm>
                      <a:off x="0" y="0"/>
                      <a:ext cx="9008628" cy="1725252"/>
                    </a:xfrm>
                    <a:prstGeom prst="rect">
                      <a:avLst/>
                    </a:prstGeom>
                  </pic:spPr>
                </pic:pic>
              </a:graphicData>
            </a:graphic>
          </wp:inline>
        </w:drawing>
      </w:r>
    </w:p>
    <w:p w14:paraId="481B8F85" w14:textId="77777777" w:rsidR="00A327C5" w:rsidRDefault="00A327C5" w:rsidP="00A327C5"/>
    <w:p w14:paraId="645DC738" w14:textId="36E32829" w:rsidR="00A327C5" w:rsidRDefault="00A327C5" w:rsidP="00EB70B6">
      <w:pPr>
        <w:pStyle w:val="Figureheading"/>
      </w:pPr>
      <w:bookmarkStart w:id="88" w:name="_Toc171496901"/>
      <w:bookmarkStart w:id="89" w:name="_Toc171450385"/>
      <w:r w:rsidRPr="001776EE">
        <w:t xml:space="preserve">Total average hours of all Australian children’s programs (including drama) claimed by all networks, </w:t>
      </w:r>
      <w:bookmarkEnd w:id="88"/>
      <w:r w:rsidRPr="001776EE">
        <w:t>2019</w:t>
      </w:r>
      <w:r w:rsidR="006E68F4" w:rsidRPr="001776EE">
        <w:t>–</w:t>
      </w:r>
      <w:r w:rsidRPr="001776EE">
        <w:t>2</w:t>
      </w:r>
      <w:bookmarkEnd w:id="89"/>
      <w:r w:rsidR="00907E14" w:rsidRPr="001776EE">
        <w:t>4</w:t>
      </w:r>
    </w:p>
    <w:p w14:paraId="1DC4C824" w14:textId="3D8441C6" w:rsidR="00A327C5" w:rsidRDefault="009A1696" w:rsidP="00A327C5">
      <w:r w:rsidRPr="009A1696">
        <w:rPr>
          <w:noProof/>
        </w:rPr>
        <w:drawing>
          <wp:inline distT="0" distB="0" distL="0" distR="0" wp14:anchorId="275A0253" wp14:editId="2C1736E2">
            <wp:extent cx="9186530" cy="1727273"/>
            <wp:effectExtent l="0" t="0" r="0" b="6350"/>
            <wp:docPr id="666319393" name="Picture 1" descr="A graph with purpl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19393" name="Picture 1" descr="A graph with purple squares&#10;&#10;AI-generated content may be incorrect."/>
                    <pic:cNvPicPr/>
                  </pic:nvPicPr>
                  <pic:blipFill>
                    <a:blip r:embed="rId49"/>
                    <a:stretch>
                      <a:fillRect/>
                    </a:stretch>
                  </pic:blipFill>
                  <pic:spPr>
                    <a:xfrm>
                      <a:off x="0" y="0"/>
                      <a:ext cx="9193581" cy="1728599"/>
                    </a:xfrm>
                    <a:prstGeom prst="rect">
                      <a:avLst/>
                    </a:prstGeom>
                  </pic:spPr>
                </pic:pic>
              </a:graphicData>
            </a:graphic>
          </wp:inline>
        </w:drawing>
      </w:r>
    </w:p>
    <w:p w14:paraId="213EDC21" w14:textId="664F9B5B" w:rsidR="00A327C5" w:rsidRDefault="00A327C5" w:rsidP="00EB70B6">
      <w:pPr>
        <w:pStyle w:val="Figureheading"/>
        <w:rPr>
          <w:rStyle w:val="FootnoteReference"/>
          <w:b w:val="0"/>
          <w:bCs w:val="0"/>
          <w:sz w:val="20"/>
          <w:szCs w:val="24"/>
        </w:rPr>
      </w:pPr>
      <w:bookmarkStart w:id="90" w:name="_Toc171450386"/>
      <w:bookmarkStart w:id="91" w:name="_Toc171496902"/>
      <w:r w:rsidRPr="001776EE">
        <w:lastRenderedPageBreak/>
        <w:t>Total average hours of all Australian documentary programs claimed by all networks, 2019</w:t>
      </w:r>
      <w:r w:rsidR="006E68F4" w:rsidRPr="001776EE">
        <w:t>–</w:t>
      </w:r>
      <w:r w:rsidRPr="001776EE">
        <w:t>2</w:t>
      </w:r>
      <w:bookmarkEnd w:id="90"/>
      <w:r w:rsidR="00907E14" w:rsidRPr="001776EE">
        <w:t>4</w:t>
      </w:r>
      <w:r>
        <w:rPr>
          <w:rStyle w:val="FootnoteReference"/>
        </w:rPr>
        <w:footnoteReference w:id="7"/>
      </w:r>
      <w:bookmarkEnd w:id="91"/>
    </w:p>
    <w:p w14:paraId="396CCA21" w14:textId="6A81F22C" w:rsidR="00A327C5" w:rsidRDefault="00825C58" w:rsidP="00EB70B6">
      <w:pPr>
        <w:pStyle w:val="Paragraph"/>
      </w:pPr>
      <w:r w:rsidRPr="00825C58">
        <w:rPr>
          <w:noProof/>
        </w:rPr>
        <w:drawing>
          <wp:inline distT="0" distB="0" distL="0" distR="0" wp14:anchorId="67269DA4" wp14:editId="40A9F2C0">
            <wp:extent cx="9036771" cy="1690577"/>
            <wp:effectExtent l="0" t="0" r="0" b="5080"/>
            <wp:docPr id="702377913" name="Picture 1" descr="A graph of a graph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77913" name="Picture 1" descr="A graph of a graph of a bar graph&#10;&#10;AI-generated content may be incorrect."/>
                    <pic:cNvPicPr/>
                  </pic:nvPicPr>
                  <pic:blipFill>
                    <a:blip r:embed="rId50"/>
                    <a:stretch>
                      <a:fillRect/>
                    </a:stretch>
                  </pic:blipFill>
                  <pic:spPr>
                    <a:xfrm>
                      <a:off x="0" y="0"/>
                      <a:ext cx="9054771" cy="1693944"/>
                    </a:xfrm>
                    <a:prstGeom prst="rect">
                      <a:avLst/>
                    </a:prstGeom>
                  </pic:spPr>
                </pic:pic>
              </a:graphicData>
            </a:graphic>
          </wp:inline>
        </w:drawing>
      </w:r>
    </w:p>
    <w:p w14:paraId="1D9338FE" w14:textId="25957525" w:rsidR="00A327C5" w:rsidRPr="001776EE" w:rsidRDefault="00A327C5" w:rsidP="00EB70B6">
      <w:pPr>
        <w:pStyle w:val="Figureheading"/>
      </w:pPr>
      <w:bookmarkStart w:id="92" w:name="_Toc171496903"/>
      <w:bookmarkStart w:id="93" w:name="_Toc171450387"/>
      <w:r w:rsidRPr="001776EE">
        <w:t xml:space="preserve">Total average hours of all Australian acquired films claimed by all networks, </w:t>
      </w:r>
      <w:bookmarkEnd w:id="92"/>
      <w:r w:rsidRPr="001776EE">
        <w:t>2019</w:t>
      </w:r>
      <w:r w:rsidR="006E68F4" w:rsidRPr="001776EE">
        <w:t>–</w:t>
      </w:r>
      <w:r w:rsidRPr="001776EE">
        <w:t>2</w:t>
      </w:r>
      <w:bookmarkEnd w:id="93"/>
      <w:r w:rsidR="00907E14" w:rsidRPr="001776EE">
        <w:t>4</w:t>
      </w:r>
    </w:p>
    <w:p w14:paraId="33FE3C6B" w14:textId="1E059EC9" w:rsidR="00A327C5" w:rsidRDefault="006251FE" w:rsidP="00EB70B6">
      <w:pPr>
        <w:pStyle w:val="Paragraph"/>
      </w:pPr>
      <w:r w:rsidRPr="006251FE">
        <w:rPr>
          <w:noProof/>
        </w:rPr>
        <w:drawing>
          <wp:inline distT="0" distB="0" distL="0" distR="0" wp14:anchorId="251335E8" wp14:editId="43B7763D">
            <wp:extent cx="8736965" cy="1654175"/>
            <wp:effectExtent l="0" t="0" r="6985" b="3175"/>
            <wp:docPr id="1203963653" name="Picture 1" descr="A graph with purpl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63653" name="Picture 1" descr="A graph with purple squares&#10;&#10;AI-generated content may be incorrect."/>
                    <pic:cNvPicPr/>
                  </pic:nvPicPr>
                  <pic:blipFill>
                    <a:blip r:embed="rId51"/>
                    <a:stretch>
                      <a:fillRect/>
                    </a:stretch>
                  </pic:blipFill>
                  <pic:spPr>
                    <a:xfrm>
                      <a:off x="0" y="0"/>
                      <a:ext cx="8736965" cy="1654175"/>
                    </a:xfrm>
                    <a:prstGeom prst="rect">
                      <a:avLst/>
                    </a:prstGeom>
                  </pic:spPr>
                </pic:pic>
              </a:graphicData>
            </a:graphic>
          </wp:inline>
        </w:drawing>
      </w:r>
    </w:p>
    <w:p w14:paraId="3B60AE09" w14:textId="77777777" w:rsidR="00A327C5" w:rsidRDefault="00A327C5" w:rsidP="00A327C5">
      <w:pPr>
        <w:keepNext/>
        <w:keepLines/>
      </w:pPr>
    </w:p>
    <w:p w14:paraId="07016EF5" w14:textId="3439A936" w:rsidR="00A327C5" w:rsidRDefault="00A327C5" w:rsidP="00A327C5">
      <w:pPr>
        <w:rPr>
          <w:rFonts w:ascii="Times New Roman" w:hAnsi="Times New Roman"/>
        </w:rPr>
        <w:sectPr w:rsidR="00A327C5" w:rsidSect="00A327C5">
          <w:pgSz w:w="16838" w:h="11906" w:orient="landscape" w:code="9"/>
          <w:pgMar w:top="1134" w:right="1945" w:bottom="709" w:left="1134" w:header="709" w:footer="119" w:gutter="0"/>
          <w:cols w:space="708"/>
          <w:docGrid w:linePitch="360"/>
        </w:sectPr>
      </w:pPr>
    </w:p>
    <w:p w14:paraId="5D0A5EC1" w14:textId="77777777" w:rsidR="00A327C5" w:rsidRDefault="00A327C5" w:rsidP="00A327C5">
      <w:pPr>
        <w:pStyle w:val="Heading1"/>
      </w:pPr>
      <w:bookmarkStart w:id="94" w:name="_Ref137547674"/>
      <w:bookmarkStart w:id="95" w:name="_Toc171496904"/>
      <w:bookmarkStart w:id="96" w:name="_Toc171450388"/>
      <w:bookmarkStart w:id="97" w:name="_Toc205892573"/>
      <w:r>
        <w:lastRenderedPageBreak/>
        <w:t>Appendix A</w:t>
      </w:r>
      <w:bookmarkEnd w:id="94"/>
      <w:bookmarkEnd w:id="95"/>
      <w:bookmarkEnd w:id="96"/>
      <w:bookmarkEnd w:id="97"/>
      <w:r w:rsidRPr="00B13495">
        <w:t xml:space="preserve"> </w:t>
      </w:r>
    </w:p>
    <w:p w14:paraId="71E20354" w14:textId="6680F280" w:rsidR="00A327C5" w:rsidRPr="002C7433" w:rsidRDefault="00A327C5" w:rsidP="00EB70B6">
      <w:pPr>
        <w:pStyle w:val="Tableheading"/>
      </w:pPr>
      <w:bookmarkStart w:id="98" w:name="_Toc112825520"/>
      <w:bookmarkStart w:id="99" w:name="_Toc171496905"/>
      <w:bookmarkStart w:id="100" w:name="_Toc171450389"/>
      <w:r w:rsidRPr="002C7433">
        <w:t>Transmission quota and ACCTS points quota – regional licensee results</w:t>
      </w:r>
      <w:bookmarkEnd w:id="98"/>
      <w:bookmarkEnd w:id="99"/>
      <w:bookmarkEnd w:id="100"/>
    </w:p>
    <w:p w14:paraId="06A698F7" w14:textId="690D40B8" w:rsidR="00A327C5" w:rsidRDefault="00A327C5" w:rsidP="00A327C5">
      <w:pPr>
        <w:rPr>
          <w:b/>
          <w:lang w:val="en-US"/>
        </w:rPr>
      </w:pPr>
      <w:r w:rsidRPr="000F2753">
        <w:rPr>
          <w:b/>
          <w:lang w:val="en-US"/>
        </w:rPr>
        <w:t>1 January 202</w:t>
      </w:r>
      <w:r w:rsidR="004B22D8">
        <w:rPr>
          <w:b/>
          <w:lang w:val="en-US"/>
        </w:rPr>
        <w:t>4</w:t>
      </w:r>
      <w:r w:rsidRPr="000F2753">
        <w:rPr>
          <w:b/>
          <w:lang w:val="en-US"/>
        </w:rPr>
        <w:t xml:space="preserve"> to 31 December 202</w:t>
      </w:r>
      <w:r w:rsidR="004B22D8">
        <w:rPr>
          <w:b/>
          <w:lang w:val="en-US"/>
        </w:rPr>
        <w:t>4</w:t>
      </w:r>
    </w:p>
    <w:tbl>
      <w:tblPr>
        <w:tblW w:w="5000" w:type="pct"/>
        <w:tblCellMar>
          <w:top w:w="57" w:type="dxa"/>
          <w:left w:w="57" w:type="dxa"/>
          <w:bottom w:w="57" w:type="dxa"/>
          <w:right w:w="57" w:type="dxa"/>
        </w:tblCellMar>
        <w:tblLook w:val="04A0" w:firstRow="1" w:lastRow="0" w:firstColumn="1" w:lastColumn="0" w:noHBand="0" w:noVBand="1"/>
      </w:tblPr>
      <w:tblGrid>
        <w:gridCol w:w="1096"/>
        <w:gridCol w:w="1020"/>
        <w:gridCol w:w="2518"/>
        <w:gridCol w:w="1539"/>
        <w:gridCol w:w="1539"/>
        <w:gridCol w:w="1348"/>
      </w:tblGrid>
      <w:tr w:rsidR="00095FBC" w:rsidRPr="000F2753" w14:paraId="6AB7EA62" w14:textId="77777777" w:rsidTr="008B6974">
        <w:trPr>
          <w:trHeight w:val="454"/>
          <w:tblHeader/>
        </w:trPr>
        <w:tc>
          <w:tcPr>
            <w:tcW w:w="1708" w:type="dxa"/>
            <w:tcBorders>
              <w:top w:val="single" w:sz="4" w:space="0" w:color="D3D3D3"/>
              <w:left w:val="single" w:sz="4" w:space="0" w:color="D3D3D3"/>
              <w:bottom w:val="single" w:sz="4" w:space="0" w:color="D3D3D3"/>
              <w:right w:val="single" w:sz="4" w:space="0" w:color="D3D3D3"/>
            </w:tcBorders>
            <w:shd w:val="clear" w:color="auto" w:fill="7C426F" w:themeFill="accent2"/>
            <w:hideMark/>
          </w:tcPr>
          <w:p w14:paraId="4047017D" w14:textId="77777777" w:rsidR="00A327C5" w:rsidRPr="000F2753" w:rsidRDefault="00A327C5" w:rsidP="00095FBC">
            <w:pPr>
              <w:spacing w:after="0"/>
              <w:rPr>
                <w:b/>
                <w:bCs/>
                <w:color w:val="FFFFFF" w:themeColor="background1"/>
              </w:rPr>
            </w:pPr>
            <w:r w:rsidRPr="000F2753">
              <w:rPr>
                <w:b/>
                <w:bCs/>
                <w:color w:val="FFFFFF" w:themeColor="background1"/>
              </w:rPr>
              <w:t>Call sign</w:t>
            </w:r>
          </w:p>
        </w:tc>
        <w:tc>
          <w:tcPr>
            <w:tcW w:w="1347" w:type="dxa"/>
            <w:tcBorders>
              <w:top w:val="single" w:sz="4" w:space="0" w:color="D3D3D3"/>
              <w:left w:val="nil"/>
              <w:bottom w:val="single" w:sz="4" w:space="0" w:color="D3D3D3"/>
              <w:right w:val="single" w:sz="4" w:space="0" w:color="D3D3D3"/>
            </w:tcBorders>
            <w:shd w:val="clear" w:color="auto" w:fill="7C426F" w:themeFill="accent2"/>
            <w:hideMark/>
          </w:tcPr>
          <w:p w14:paraId="7F10F65E" w14:textId="77777777" w:rsidR="00A327C5" w:rsidRPr="000F2753" w:rsidRDefault="00A327C5" w:rsidP="00095FBC">
            <w:pPr>
              <w:spacing w:after="0"/>
              <w:rPr>
                <w:b/>
                <w:bCs/>
                <w:color w:val="FFFFFF" w:themeColor="background1"/>
              </w:rPr>
            </w:pPr>
            <w:r w:rsidRPr="000F2753">
              <w:rPr>
                <w:b/>
                <w:bCs/>
                <w:color w:val="FFFFFF" w:themeColor="background1"/>
              </w:rPr>
              <w:t>Licence no.</w:t>
            </w:r>
          </w:p>
        </w:tc>
        <w:tc>
          <w:tcPr>
            <w:tcW w:w="4878" w:type="dxa"/>
            <w:tcBorders>
              <w:top w:val="single" w:sz="4" w:space="0" w:color="D3D3D3"/>
              <w:left w:val="nil"/>
              <w:bottom w:val="single" w:sz="4" w:space="0" w:color="D3D3D3"/>
              <w:right w:val="single" w:sz="4" w:space="0" w:color="D3D3D3"/>
            </w:tcBorders>
            <w:shd w:val="clear" w:color="auto" w:fill="7C426F" w:themeFill="accent2"/>
            <w:hideMark/>
          </w:tcPr>
          <w:p w14:paraId="48C86BCF" w14:textId="3B2A3743" w:rsidR="00A327C5" w:rsidRPr="000F2753" w:rsidRDefault="00A327C5" w:rsidP="00095FBC">
            <w:pPr>
              <w:spacing w:after="0"/>
              <w:rPr>
                <w:b/>
                <w:bCs/>
                <w:color w:val="FFFFFF" w:themeColor="background1"/>
              </w:rPr>
            </w:pPr>
            <w:r w:rsidRPr="000F2753">
              <w:rPr>
                <w:b/>
                <w:bCs/>
                <w:color w:val="FFFFFF" w:themeColor="background1"/>
              </w:rPr>
              <w:t xml:space="preserve">Company </w:t>
            </w:r>
            <w:r w:rsidR="007B66C9">
              <w:rPr>
                <w:b/>
                <w:bCs/>
                <w:color w:val="FFFFFF" w:themeColor="background1"/>
              </w:rPr>
              <w:t>n</w:t>
            </w:r>
            <w:r w:rsidR="00095FBC" w:rsidRPr="000F2753">
              <w:rPr>
                <w:b/>
                <w:bCs/>
                <w:color w:val="FFFFFF" w:themeColor="background1"/>
              </w:rPr>
              <w:t>ame</w:t>
            </w:r>
          </w:p>
        </w:tc>
        <w:tc>
          <w:tcPr>
            <w:tcW w:w="2005" w:type="dxa"/>
            <w:tcBorders>
              <w:top w:val="single" w:sz="4" w:space="0" w:color="D3D3D3"/>
              <w:left w:val="nil"/>
              <w:bottom w:val="single" w:sz="4" w:space="0" w:color="D3D3D3"/>
              <w:right w:val="single" w:sz="4" w:space="0" w:color="D3D3D3"/>
            </w:tcBorders>
            <w:shd w:val="clear" w:color="auto" w:fill="7C426F" w:themeFill="accent2"/>
            <w:hideMark/>
          </w:tcPr>
          <w:p w14:paraId="4BDCC12F" w14:textId="77777777" w:rsidR="00A327C5" w:rsidRPr="000F2753" w:rsidRDefault="00A327C5" w:rsidP="00EB70B6">
            <w:pPr>
              <w:spacing w:after="0"/>
              <w:jc w:val="right"/>
              <w:rPr>
                <w:b/>
                <w:bCs/>
                <w:color w:val="FFFFFF" w:themeColor="background1"/>
              </w:rPr>
            </w:pPr>
            <w:r w:rsidRPr="000F2753">
              <w:rPr>
                <w:b/>
                <w:bCs/>
                <w:color w:val="FFFFFF" w:themeColor="background1"/>
              </w:rPr>
              <w:t>Primary channel transmission quota (%)</w:t>
            </w:r>
          </w:p>
        </w:tc>
        <w:tc>
          <w:tcPr>
            <w:tcW w:w="2005" w:type="dxa"/>
            <w:tcBorders>
              <w:top w:val="single" w:sz="4" w:space="0" w:color="D3D3D3"/>
              <w:left w:val="nil"/>
              <w:bottom w:val="single" w:sz="4" w:space="0" w:color="D3D3D3"/>
              <w:right w:val="single" w:sz="4" w:space="0" w:color="D3D3D3"/>
            </w:tcBorders>
            <w:shd w:val="clear" w:color="auto" w:fill="7C426F" w:themeFill="accent2"/>
            <w:hideMark/>
          </w:tcPr>
          <w:p w14:paraId="6EEC11DF" w14:textId="77777777" w:rsidR="00A327C5" w:rsidRPr="000F2753" w:rsidRDefault="00A327C5" w:rsidP="00EB70B6">
            <w:pPr>
              <w:spacing w:after="0"/>
              <w:jc w:val="right"/>
              <w:rPr>
                <w:b/>
                <w:bCs/>
                <w:color w:val="FFFFFF" w:themeColor="background1"/>
              </w:rPr>
            </w:pPr>
            <w:r w:rsidRPr="000F2753">
              <w:rPr>
                <w:b/>
                <w:bCs/>
                <w:color w:val="FFFFFF" w:themeColor="background1"/>
              </w:rPr>
              <w:t>Non-primary channel transmission quota (hours)</w:t>
            </w:r>
          </w:p>
        </w:tc>
        <w:tc>
          <w:tcPr>
            <w:tcW w:w="2005" w:type="dxa"/>
            <w:tcBorders>
              <w:top w:val="single" w:sz="4" w:space="0" w:color="D3D3D3"/>
              <w:left w:val="nil"/>
              <w:bottom w:val="single" w:sz="4" w:space="0" w:color="D3D3D3"/>
              <w:right w:val="single" w:sz="4" w:space="0" w:color="D3D3D3"/>
            </w:tcBorders>
            <w:shd w:val="clear" w:color="auto" w:fill="7C426F" w:themeFill="accent2"/>
            <w:hideMark/>
          </w:tcPr>
          <w:p w14:paraId="71768421" w14:textId="77777777" w:rsidR="00A327C5" w:rsidRPr="000F2753" w:rsidRDefault="00A327C5" w:rsidP="00EB70B6">
            <w:pPr>
              <w:spacing w:after="0"/>
              <w:jc w:val="right"/>
              <w:rPr>
                <w:b/>
                <w:bCs/>
                <w:color w:val="FFFFFF" w:themeColor="background1"/>
              </w:rPr>
            </w:pPr>
            <w:r w:rsidRPr="000F2753">
              <w:rPr>
                <w:b/>
                <w:bCs/>
                <w:color w:val="FFFFFF" w:themeColor="background1"/>
              </w:rPr>
              <w:t>First release Australian program quota points</w:t>
            </w:r>
            <w:r>
              <w:rPr>
                <w:rStyle w:val="FootnoteReference"/>
                <w:b/>
                <w:bCs/>
                <w:color w:val="FFFFFF" w:themeColor="background1"/>
              </w:rPr>
              <w:footnoteReference w:id="8"/>
            </w:r>
          </w:p>
        </w:tc>
      </w:tr>
      <w:tr w:rsidR="00A327C5" w:rsidRPr="000F2753" w14:paraId="38238018" w14:textId="77777777" w:rsidTr="008B6974">
        <w:trPr>
          <w:trHeight w:val="408"/>
        </w:trPr>
        <w:tc>
          <w:tcPr>
            <w:tcW w:w="13948" w:type="dxa"/>
            <w:gridSpan w:val="6"/>
            <w:tcBorders>
              <w:top w:val="single" w:sz="4" w:space="0" w:color="D3D3D3"/>
              <w:left w:val="single" w:sz="4" w:space="0" w:color="D3D3D3"/>
              <w:bottom w:val="single" w:sz="4" w:space="0" w:color="D3D3D3"/>
              <w:right w:val="single" w:sz="4" w:space="0" w:color="D3D3D3"/>
            </w:tcBorders>
            <w:shd w:val="clear" w:color="auto" w:fill="F4F0F4" w:themeFill="accent5" w:themeFillTint="33"/>
          </w:tcPr>
          <w:p w14:paraId="2CA7B04F" w14:textId="4D88DCBA" w:rsidR="00A327C5" w:rsidRPr="006D7450" w:rsidRDefault="00A327C5" w:rsidP="00095FBC">
            <w:pPr>
              <w:spacing w:after="0"/>
              <w:rPr>
                <w:b/>
                <w:bCs/>
              </w:rPr>
            </w:pPr>
            <w:r w:rsidRPr="006D7450" w:rsidDel="00095FBC">
              <w:rPr>
                <w:b/>
                <w:bCs/>
              </w:rPr>
              <w:t xml:space="preserve">Major </w:t>
            </w:r>
            <w:r w:rsidR="00095FBC">
              <w:rPr>
                <w:b/>
                <w:bCs/>
              </w:rPr>
              <w:t>source of programs</w:t>
            </w:r>
            <w:r w:rsidR="00095FBC" w:rsidRPr="006D7450">
              <w:rPr>
                <w:b/>
                <w:bCs/>
              </w:rPr>
              <w:t xml:space="preserve">: </w:t>
            </w:r>
            <w:r w:rsidRPr="006D7450">
              <w:rPr>
                <w:b/>
                <w:bCs/>
              </w:rPr>
              <w:t xml:space="preserve">Nine </w:t>
            </w:r>
            <w:r w:rsidR="00095FBC" w:rsidRPr="006D7450">
              <w:rPr>
                <w:b/>
                <w:bCs/>
              </w:rPr>
              <w:t>(</w:t>
            </w:r>
            <w:r w:rsidR="00095FBC">
              <w:rPr>
                <w:b/>
                <w:bCs/>
              </w:rPr>
              <w:t>number of licences</w:t>
            </w:r>
            <w:r w:rsidR="00095FBC" w:rsidRPr="006D7450">
              <w:rPr>
                <w:b/>
                <w:bCs/>
              </w:rPr>
              <w:t>: 16)</w:t>
            </w:r>
          </w:p>
        </w:tc>
      </w:tr>
      <w:tr w:rsidR="00A327C5" w:rsidRPr="000F2753" w14:paraId="397046CE"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44F5F7CE" w14:textId="77777777" w:rsidR="00A327C5" w:rsidRPr="003A335E" w:rsidRDefault="00A327C5" w:rsidP="00095FBC">
            <w:pPr>
              <w:spacing w:after="0"/>
            </w:pPr>
            <w:r w:rsidRPr="003A335E">
              <w:t>BDN</w:t>
            </w:r>
          </w:p>
        </w:tc>
        <w:tc>
          <w:tcPr>
            <w:tcW w:w="1347" w:type="dxa"/>
            <w:tcBorders>
              <w:top w:val="single" w:sz="4" w:space="0" w:color="D3D3D3"/>
              <w:left w:val="nil"/>
              <w:bottom w:val="single" w:sz="4" w:space="0" w:color="D3D3D3"/>
              <w:right w:val="single" w:sz="4" w:space="0" w:color="D3D3D3"/>
            </w:tcBorders>
            <w:hideMark/>
          </w:tcPr>
          <w:p w14:paraId="2B306092" w14:textId="77777777" w:rsidR="00A327C5" w:rsidRPr="000F2753" w:rsidRDefault="00A327C5" w:rsidP="00095FBC">
            <w:pPr>
              <w:spacing w:after="0"/>
            </w:pPr>
            <w:r w:rsidRPr="000F2753">
              <w:t>1130143</w:t>
            </w:r>
          </w:p>
        </w:tc>
        <w:tc>
          <w:tcPr>
            <w:tcW w:w="4878" w:type="dxa"/>
            <w:tcBorders>
              <w:top w:val="single" w:sz="4" w:space="0" w:color="D3D3D3"/>
              <w:left w:val="nil"/>
              <w:bottom w:val="single" w:sz="4" w:space="0" w:color="D3D3D3"/>
              <w:right w:val="single" w:sz="4" w:space="0" w:color="D3D3D3"/>
            </w:tcBorders>
            <w:hideMark/>
          </w:tcPr>
          <w:p w14:paraId="79F5867F" w14:textId="5B6D7391" w:rsidR="00A327C5" w:rsidRPr="000F2753" w:rsidRDefault="00095FBC" w:rsidP="00095FBC">
            <w:pPr>
              <w:spacing w:after="0"/>
            </w:pPr>
            <w:r w:rsidRPr="000F2753">
              <w:t>Broken Hill Television Pty Limited</w:t>
            </w:r>
          </w:p>
        </w:tc>
        <w:tc>
          <w:tcPr>
            <w:tcW w:w="2005" w:type="dxa"/>
            <w:tcBorders>
              <w:top w:val="single" w:sz="6" w:space="0" w:color="D3D3D3"/>
              <w:left w:val="single" w:sz="6" w:space="0" w:color="D3D3D3"/>
              <w:bottom w:val="single" w:sz="6" w:space="0" w:color="D3D3D3"/>
              <w:right w:val="single" w:sz="6" w:space="0" w:color="D3D3D3"/>
            </w:tcBorders>
          </w:tcPr>
          <w:p w14:paraId="5B359E96" w14:textId="04E77B19" w:rsidR="00A327C5" w:rsidRPr="00DB3B0A" w:rsidRDefault="0094212D" w:rsidP="00EB70B6">
            <w:pPr>
              <w:spacing w:after="0"/>
              <w:jc w:val="right"/>
              <w:rPr>
                <w:rFonts w:cs="Arial"/>
                <w:szCs w:val="20"/>
              </w:rPr>
            </w:pPr>
            <w:r>
              <w:rPr>
                <w:rFonts w:cs="Arial"/>
                <w:color w:val="000000"/>
                <w:szCs w:val="20"/>
              </w:rPr>
              <w:t>81.32</w:t>
            </w:r>
          </w:p>
        </w:tc>
        <w:tc>
          <w:tcPr>
            <w:tcW w:w="2005" w:type="dxa"/>
            <w:tcBorders>
              <w:top w:val="single" w:sz="6" w:space="0" w:color="D3D3D3"/>
              <w:left w:val="single" w:sz="6" w:space="0" w:color="D3D3D3"/>
              <w:bottom w:val="single" w:sz="6" w:space="0" w:color="D3D3D3"/>
              <w:right w:val="single" w:sz="6" w:space="0" w:color="D3D3D3"/>
            </w:tcBorders>
          </w:tcPr>
          <w:p w14:paraId="3311C26D" w14:textId="3096CC3F" w:rsidR="00A327C5" w:rsidRPr="00DB3B0A" w:rsidRDefault="003B6AF8" w:rsidP="00EB70B6">
            <w:pPr>
              <w:spacing w:after="0"/>
              <w:jc w:val="right"/>
              <w:rPr>
                <w:rFonts w:cs="Arial"/>
                <w:szCs w:val="20"/>
              </w:rPr>
            </w:pPr>
            <w:r>
              <w:rPr>
                <w:rFonts w:cs="Arial"/>
                <w:color w:val="000000"/>
                <w:szCs w:val="20"/>
              </w:rPr>
              <w:t>3</w:t>
            </w:r>
            <w:r w:rsidR="00B52F8F">
              <w:rPr>
                <w:rFonts w:cs="Arial"/>
                <w:color w:val="000000"/>
                <w:szCs w:val="20"/>
              </w:rPr>
              <w:t>,</w:t>
            </w:r>
            <w:r>
              <w:rPr>
                <w:rFonts w:cs="Arial"/>
                <w:color w:val="000000"/>
                <w:szCs w:val="20"/>
              </w:rPr>
              <w:t>794.85</w:t>
            </w:r>
          </w:p>
        </w:tc>
        <w:tc>
          <w:tcPr>
            <w:tcW w:w="2005" w:type="dxa"/>
            <w:tcBorders>
              <w:top w:val="single" w:sz="6" w:space="0" w:color="D3D3D3"/>
              <w:left w:val="single" w:sz="6" w:space="0" w:color="D3D3D3"/>
              <w:bottom w:val="single" w:sz="6" w:space="0" w:color="D3D3D3"/>
              <w:right w:val="single" w:sz="6" w:space="0" w:color="D3D3D3"/>
            </w:tcBorders>
          </w:tcPr>
          <w:p w14:paraId="4B5C9295" w14:textId="511E8191" w:rsidR="00A327C5" w:rsidRPr="00DB3B0A" w:rsidRDefault="008F11EA" w:rsidP="00EB70B6">
            <w:pPr>
              <w:spacing w:after="0"/>
              <w:jc w:val="right"/>
              <w:rPr>
                <w:rFonts w:cs="Arial"/>
                <w:szCs w:val="20"/>
              </w:rPr>
            </w:pPr>
            <w:r>
              <w:rPr>
                <w:rFonts w:cs="Arial"/>
                <w:color w:val="000000"/>
                <w:szCs w:val="20"/>
              </w:rPr>
              <w:t>274.50</w:t>
            </w:r>
          </w:p>
        </w:tc>
      </w:tr>
      <w:tr w:rsidR="00A327C5" w:rsidRPr="000F2753" w14:paraId="61D0756A"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23591D29" w14:textId="77777777" w:rsidR="00A327C5" w:rsidRPr="003A335E" w:rsidRDefault="00A327C5" w:rsidP="00095FBC">
            <w:pPr>
              <w:spacing w:after="0"/>
            </w:pPr>
            <w:r w:rsidRPr="003A335E">
              <w:t>GDS</w:t>
            </w:r>
          </w:p>
        </w:tc>
        <w:tc>
          <w:tcPr>
            <w:tcW w:w="1347" w:type="dxa"/>
            <w:tcBorders>
              <w:top w:val="single" w:sz="4" w:space="0" w:color="D3D3D3"/>
              <w:left w:val="nil"/>
              <w:bottom w:val="single" w:sz="4" w:space="0" w:color="D3D3D3"/>
              <w:right w:val="single" w:sz="4" w:space="0" w:color="D3D3D3"/>
            </w:tcBorders>
            <w:hideMark/>
          </w:tcPr>
          <w:p w14:paraId="2CC07CF2" w14:textId="77777777" w:rsidR="00A327C5" w:rsidRPr="000F2753" w:rsidRDefault="00A327C5" w:rsidP="00095FBC">
            <w:pPr>
              <w:spacing w:after="0"/>
            </w:pPr>
            <w:r w:rsidRPr="000F2753">
              <w:t>1130142</w:t>
            </w:r>
          </w:p>
        </w:tc>
        <w:tc>
          <w:tcPr>
            <w:tcW w:w="4878" w:type="dxa"/>
            <w:tcBorders>
              <w:top w:val="single" w:sz="4" w:space="0" w:color="D3D3D3"/>
              <w:left w:val="nil"/>
              <w:bottom w:val="single" w:sz="4" w:space="0" w:color="D3D3D3"/>
              <w:right w:val="single" w:sz="4" w:space="0" w:color="D3D3D3"/>
            </w:tcBorders>
            <w:hideMark/>
          </w:tcPr>
          <w:p w14:paraId="6F861B97" w14:textId="7DBAE5DC" w:rsidR="00A327C5" w:rsidRPr="000F2753" w:rsidRDefault="00095FBC" w:rsidP="00095FBC">
            <w:pPr>
              <w:spacing w:after="0"/>
            </w:pPr>
            <w:r w:rsidRPr="000F2753">
              <w:t>Spencer Gulf Telecasters Pty Limited</w:t>
            </w:r>
          </w:p>
        </w:tc>
        <w:tc>
          <w:tcPr>
            <w:tcW w:w="2005" w:type="dxa"/>
            <w:tcBorders>
              <w:top w:val="single" w:sz="6" w:space="0" w:color="D3D3D3"/>
              <w:left w:val="single" w:sz="6" w:space="0" w:color="D3D3D3"/>
              <w:bottom w:val="single" w:sz="6" w:space="0" w:color="D3D3D3"/>
              <w:right w:val="single" w:sz="6" w:space="0" w:color="D3D3D3"/>
            </w:tcBorders>
          </w:tcPr>
          <w:p w14:paraId="06DD5B3B" w14:textId="630E24BE" w:rsidR="00A327C5" w:rsidRPr="00DB3B0A" w:rsidRDefault="006B61AC" w:rsidP="00EB70B6">
            <w:pPr>
              <w:spacing w:after="0"/>
              <w:jc w:val="right"/>
              <w:rPr>
                <w:rFonts w:cs="Arial"/>
                <w:szCs w:val="20"/>
              </w:rPr>
            </w:pPr>
            <w:r>
              <w:rPr>
                <w:rFonts w:cs="Arial"/>
                <w:color w:val="000000"/>
                <w:szCs w:val="20"/>
              </w:rPr>
              <w:t>81.32</w:t>
            </w:r>
          </w:p>
        </w:tc>
        <w:tc>
          <w:tcPr>
            <w:tcW w:w="2005" w:type="dxa"/>
            <w:tcBorders>
              <w:top w:val="single" w:sz="6" w:space="0" w:color="D3D3D3"/>
              <w:left w:val="single" w:sz="6" w:space="0" w:color="D3D3D3"/>
              <w:bottom w:val="single" w:sz="6" w:space="0" w:color="D3D3D3"/>
              <w:right w:val="single" w:sz="6" w:space="0" w:color="D3D3D3"/>
            </w:tcBorders>
          </w:tcPr>
          <w:p w14:paraId="7501A525" w14:textId="24265D96" w:rsidR="00A327C5" w:rsidRPr="00DB3B0A" w:rsidRDefault="007B114C" w:rsidP="00EB70B6">
            <w:pPr>
              <w:spacing w:after="0"/>
              <w:jc w:val="right"/>
              <w:rPr>
                <w:rFonts w:cs="Arial"/>
                <w:szCs w:val="20"/>
              </w:rPr>
            </w:pPr>
            <w:r>
              <w:rPr>
                <w:rFonts w:cs="Arial"/>
                <w:color w:val="000000"/>
                <w:szCs w:val="20"/>
              </w:rPr>
              <w:t>3</w:t>
            </w:r>
            <w:r w:rsidR="00B52F8F">
              <w:rPr>
                <w:rFonts w:cs="Arial"/>
                <w:color w:val="000000"/>
                <w:szCs w:val="20"/>
              </w:rPr>
              <w:t>,</w:t>
            </w:r>
            <w:r>
              <w:rPr>
                <w:rFonts w:cs="Arial"/>
                <w:color w:val="000000"/>
                <w:szCs w:val="20"/>
              </w:rPr>
              <w:t>794.85</w:t>
            </w:r>
          </w:p>
        </w:tc>
        <w:tc>
          <w:tcPr>
            <w:tcW w:w="2005" w:type="dxa"/>
            <w:tcBorders>
              <w:top w:val="single" w:sz="6" w:space="0" w:color="D3D3D3"/>
              <w:left w:val="single" w:sz="6" w:space="0" w:color="D3D3D3"/>
              <w:bottom w:val="single" w:sz="6" w:space="0" w:color="D3D3D3"/>
              <w:right w:val="single" w:sz="6" w:space="0" w:color="D3D3D3"/>
            </w:tcBorders>
          </w:tcPr>
          <w:p w14:paraId="5B297DEB" w14:textId="6E85FAE3" w:rsidR="00A327C5" w:rsidRPr="00DB3B0A" w:rsidRDefault="008F11EA" w:rsidP="00EB70B6">
            <w:pPr>
              <w:spacing w:after="0"/>
              <w:jc w:val="right"/>
              <w:rPr>
                <w:rFonts w:cs="Arial"/>
                <w:szCs w:val="20"/>
              </w:rPr>
            </w:pPr>
            <w:r>
              <w:rPr>
                <w:rFonts w:cs="Arial"/>
                <w:color w:val="000000"/>
                <w:szCs w:val="20"/>
              </w:rPr>
              <w:t>274.50</w:t>
            </w:r>
          </w:p>
        </w:tc>
      </w:tr>
      <w:tr w:rsidR="00A327C5" w:rsidRPr="000F2753" w14:paraId="32D5A2C2"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15354392" w14:textId="77777777" w:rsidR="00A327C5" w:rsidRPr="000F2753" w:rsidRDefault="00A327C5" w:rsidP="00095FBC">
            <w:pPr>
              <w:spacing w:after="0"/>
            </w:pPr>
            <w:r w:rsidRPr="000F2753">
              <w:t>IMP</w:t>
            </w:r>
          </w:p>
        </w:tc>
        <w:tc>
          <w:tcPr>
            <w:tcW w:w="1347" w:type="dxa"/>
            <w:tcBorders>
              <w:top w:val="single" w:sz="4" w:space="0" w:color="D3D3D3"/>
              <w:left w:val="nil"/>
              <w:bottom w:val="single" w:sz="4" w:space="0" w:color="D3D3D3"/>
              <w:right w:val="single" w:sz="4" w:space="0" w:color="D3D3D3"/>
            </w:tcBorders>
            <w:hideMark/>
          </w:tcPr>
          <w:p w14:paraId="376DE645" w14:textId="77777777" w:rsidR="00A327C5" w:rsidRPr="000F2753" w:rsidRDefault="00A327C5" w:rsidP="00095FBC">
            <w:pPr>
              <w:spacing w:after="0"/>
            </w:pPr>
            <w:r w:rsidRPr="000F2753">
              <w:t>2898</w:t>
            </w:r>
          </w:p>
        </w:tc>
        <w:tc>
          <w:tcPr>
            <w:tcW w:w="4878" w:type="dxa"/>
            <w:tcBorders>
              <w:top w:val="single" w:sz="4" w:space="0" w:color="D3D3D3"/>
              <w:left w:val="nil"/>
              <w:bottom w:val="single" w:sz="4" w:space="0" w:color="D3D3D3"/>
              <w:right w:val="single" w:sz="4" w:space="0" w:color="D3D3D3"/>
            </w:tcBorders>
            <w:hideMark/>
          </w:tcPr>
          <w:p w14:paraId="0E27C1AE" w14:textId="5B2CE4C1" w:rsidR="00A327C5" w:rsidRPr="000F2753" w:rsidRDefault="00095FBC" w:rsidP="00095FBC">
            <w:pPr>
              <w:spacing w:after="0"/>
            </w:pPr>
            <w:proofErr w:type="spellStart"/>
            <w:r w:rsidRPr="000F2753">
              <w:t>Imparja</w:t>
            </w:r>
            <w:proofErr w:type="spellEnd"/>
            <w:r w:rsidRPr="000F2753">
              <w:t xml:space="preserve"> Television Pty Ltd</w:t>
            </w:r>
          </w:p>
        </w:tc>
        <w:tc>
          <w:tcPr>
            <w:tcW w:w="2005" w:type="dxa"/>
            <w:tcBorders>
              <w:top w:val="single" w:sz="6" w:space="0" w:color="D3D3D3"/>
              <w:left w:val="single" w:sz="6" w:space="0" w:color="D3D3D3"/>
              <w:bottom w:val="single" w:sz="6" w:space="0" w:color="D3D3D3"/>
              <w:right w:val="single" w:sz="6" w:space="0" w:color="D3D3D3"/>
            </w:tcBorders>
          </w:tcPr>
          <w:p w14:paraId="263DF72C" w14:textId="79C54872" w:rsidR="00A327C5" w:rsidRPr="00DB3B0A" w:rsidRDefault="00264074" w:rsidP="00EB70B6">
            <w:pPr>
              <w:spacing w:after="0"/>
              <w:jc w:val="right"/>
              <w:rPr>
                <w:rFonts w:cs="Arial"/>
                <w:szCs w:val="20"/>
              </w:rPr>
            </w:pPr>
            <w:r>
              <w:rPr>
                <w:rFonts w:cs="Arial"/>
                <w:color w:val="000000"/>
                <w:szCs w:val="20"/>
              </w:rPr>
              <w:t>81.79</w:t>
            </w:r>
          </w:p>
        </w:tc>
        <w:tc>
          <w:tcPr>
            <w:tcW w:w="2005" w:type="dxa"/>
            <w:tcBorders>
              <w:top w:val="single" w:sz="6" w:space="0" w:color="D3D3D3"/>
              <w:left w:val="single" w:sz="6" w:space="0" w:color="D3D3D3"/>
              <w:bottom w:val="single" w:sz="6" w:space="0" w:color="D3D3D3"/>
              <w:right w:val="single" w:sz="6" w:space="0" w:color="D3D3D3"/>
            </w:tcBorders>
          </w:tcPr>
          <w:p w14:paraId="324006FC" w14:textId="6EE10F04" w:rsidR="00A327C5" w:rsidRPr="00DB3B0A" w:rsidRDefault="00876A7C" w:rsidP="00EB70B6">
            <w:pPr>
              <w:spacing w:after="0"/>
              <w:jc w:val="right"/>
              <w:rPr>
                <w:rFonts w:cs="Arial"/>
                <w:szCs w:val="20"/>
              </w:rPr>
            </w:pPr>
            <w:r>
              <w:rPr>
                <w:rFonts w:cs="Arial"/>
                <w:color w:val="000000"/>
                <w:szCs w:val="20"/>
              </w:rPr>
              <w:t>1</w:t>
            </w:r>
            <w:r w:rsidR="00B52F8F">
              <w:rPr>
                <w:rFonts w:cs="Arial"/>
                <w:color w:val="000000"/>
                <w:szCs w:val="20"/>
              </w:rPr>
              <w:t>,</w:t>
            </w:r>
            <w:r>
              <w:rPr>
                <w:rFonts w:cs="Arial"/>
                <w:color w:val="000000"/>
                <w:szCs w:val="20"/>
              </w:rPr>
              <w:t>851.18</w:t>
            </w:r>
          </w:p>
        </w:tc>
        <w:tc>
          <w:tcPr>
            <w:tcW w:w="2005" w:type="dxa"/>
            <w:tcBorders>
              <w:top w:val="single" w:sz="6" w:space="0" w:color="D3D3D3"/>
              <w:left w:val="single" w:sz="6" w:space="0" w:color="D3D3D3"/>
              <w:bottom w:val="single" w:sz="6" w:space="0" w:color="D3D3D3"/>
              <w:right w:val="single" w:sz="6" w:space="0" w:color="D3D3D3"/>
            </w:tcBorders>
          </w:tcPr>
          <w:p w14:paraId="5D58CDA2" w14:textId="601A04DF" w:rsidR="00A327C5" w:rsidRPr="00DB3B0A" w:rsidRDefault="00237B85" w:rsidP="00EB70B6">
            <w:pPr>
              <w:spacing w:after="0"/>
              <w:jc w:val="right"/>
              <w:rPr>
                <w:rFonts w:cs="Arial"/>
                <w:szCs w:val="20"/>
              </w:rPr>
            </w:pPr>
            <w:r>
              <w:rPr>
                <w:rFonts w:cs="Arial"/>
                <w:color w:val="000000"/>
                <w:szCs w:val="20"/>
              </w:rPr>
              <w:t>274.</w:t>
            </w:r>
            <w:r w:rsidR="00667079">
              <w:rPr>
                <w:rFonts w:cs="Arial"/>
                <w:color w:val="000000"/>
                <w:szCs w:val="20"/>
              </w:rPr>
              <w:t>00</w:t>
            </w:r>
          </w:p>
        </w:tc>
      </w:tr>
      <w:tr w:rsidR="00A327C5" w:rsidRPr="00941D9F" w14:paraId="1BCC23A0"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48D1BD53" w14:textId="77777777" w:rsidR="00A327C5" w:rsidRPr="000F2753" w:rsidRDefault="00A327C5" w:rsidP="00095FBC">
            <w:pPr>
              <w:spacing w:after="0"/>
            </w:pPr>
            <w:r w:rsidRPr="000F2753">
              <w:t>MTN</w:t>
            </w:r>
          </w:p>
        </w:tc>
        <w:tc>
          <w:tcPr>
            <w:tcW w:w="1347" w:type="dxa"/>
            <w:tcBorders>
              <w:top w:val="single" w:sz="4" w:space="0" w:color="D3D3D3"/>
              <w:left w:val="nil"/>
              <w:bottom w:val="single" w:sz="4" w:space="0" w:color="D3D3D3"/>
              <w:right w:val="single" w:sz="4" w:space="0" w:color="D3D3D3"/>
            </w:tcBorders>
            <w:hideMark/>
          </w:tcPr>
          <w:p w14:paraId="3158F29E" w14:textId="77777777" w:rsidR="00A327C5" w:rsidRPr="000F2753" w:rsidRDefault="00A327C5" w:rsidP="00095FBC">
            <w:pPr>
              <w:spacing w:after="0"/>
            </w:pPr>
            <w:r w:rsidRPr="000F2753">
              <w:t>10103</w:t>
            </w:r>
          </w:p>
        </w:tc>
        <w:tc>
          <w:tcPr>
            <w:tcW w:w="4878" w:type="dxa"/>
            <w:tcBorders>
              <w:top w:val="single" w:sz="4" w:space="0" w:color="D3D3D3"/>
              <w:left w:val="nil"/>
              <w:bottom w:val="single" w:sz="4" w:space="0" w:color="D3D3D3"/>
              <w:right w:val="single" w:sz="4" w:space="0" w:color="D3D3D3"/>
            </w:tcBorders>
            <w:hideMark/>
          </w:tcPr>
          <w:p w14:paraId="3C606C98" w14:textId="499B9068" w:rsidR="00A327C5" w:rsidRPr="000F2753" w:rsidRDefault="00095FBC" w:rsidP="00095FBC">
            <w:pPr>
              <w:spacing w:after="0"/>
            </w:pPr>
            <w:r w:rsidRPr="000F2753">
              <w:t>Win Television Griffith Pty Ltd</w:t>
            </w:r>
          </w:p>
        </w:tc>
        <w:tc>
          <w:tcPr>
            <w:tcW w:w="2005" w:type="dxa"/>
            <w:tcBorders>
              <w:top w:val="single" w:sz="6" w:space="0" w:color="D3D3D3"/>
              <w:left w:val="single" w:sz="6" w:space="0" w:color="D3D3D3"/>
              <w:bottom w:val="single" w:sz="6" w:space="0" w:color="D3D3D3"/>
              <w:right w:val="single" w:sz="6" w:space="0" w:color="D3D3D3"/>
            </w:tcBorders>
          </w:tcPr>
          <w:p w14:paraId="5A32CAD9" w14:textId="1037C919" w:rsidR="00A327C5" w:rsidRPr="00DB3B0A" w:rsidRDefault="00264074" w:rsidP="00EB70B6">
            <w:pPr>
              <w:spacing w:after="0"/>
              <w:jc w:val="right"/>
              <w:rPr>
                <w:rFonts w:cs="Arial"/>
                <w:szCs w:val="20"/>
              </w:rPr>
            </w:pPr>
            <w:r>
              <w:rPr>
                <w:rFonts w:cs="Arial"/>
                <w:color w:val="000000"/>
                <w:szCs w:val="20"/>
              </w:rPr>
              <w:t>81.71</w:t>
            </w:r>
          </w:p>
        </w:tc>
        <w:tc>
          <w:tcPr>
            <w:tcW w:w="2005" w:type="dxa"/>
            <w:tcBorders>
              <w:top w:val="single" w:sz="6" w:space="0" w:color="D3D3D3"/>
              <w:left w:val="single" w:sz="6" w:space="0" w:color="D3D3D3"/>
              <w:bottom w:val="single" w:sz="6" w:space="0" w:color="D3D3D3"/>
              <w:right w:val="single" w:sz="6" w:space="0" w:color="D3D3D3"/>
            </w:tcBorders>
          </w:tcPr>
          <w:p w14:paraId="699CD98C" w14:textId="4B0A1040" w:rsidR="00A327C5" w:rsidRPr="00DB3B0A" w:rsidRDefault="00876A7C" w:rsidP="00EB70B6">
            <w:pPr>
              <w:spacing w:after="0"/>
              <w:jc w:val="right"/>
              <w:rPr>
                <w:rFonts w:cs="Arial"/>
                <w:szCs w:val="20"/>
              </w:rPr>
            </w:pPr>
            <w:r>
              <w:rPr>
                <w:rFonts w:cs="Arial"/>
                <w:szCs w:val="20"/>
              </w:rPr>
              <w:t>3</w:t>
            </w:r>
            <w:r w:rsidR="00B52F8F">
              <w:rPr>
                <w:rFonts w:cs="Arial"/>
                <w:szCs w:val="20"/>
              </w:rPr>
              <w:t>,</w:t>
            </w:r>
            <w:r>
              <w:rPr>
                <w:rFonts w:cs="Arial"/>
                <w:szCs w:val="20"/>
              </w:rPr>
              <w:t>384.75</w:t>
            </w:r>
          </w:p>
        </w:tc>
        <w:tc>
          <w:tcPr>
            <w:tcW w:w="2005" w:type="dxa"/>
            <w:tcBorders>
              <w:top w:val="single" w:sz="6" w:space="0" w:color="D3D3D3"/>
              <w:left w:val="single" w:sz="6" w:space="0" w:color="D3D3D3"/>
              <w:bottom w:val="single" w:sz="6" w:space="0" w:color="D3D3D3"/>
              <w:right w:val="single" w:sz="6" w:space="0" w:color="D3D3D3"/>
            </w:tcBorders>
          </w:tcPr>
          <w:p w14:paraId="4152AD38" w14:textId="644ACADB" w:rsidR="00A327C5" w:rsidRPr="00DB3B0A" w:rsidRDefault="00FD3D63" w:rsidP="00EB70B6">
            <w:pPr>
              <w:spacing w:after="0"/>
              <w:jc w:val="right"/>
              <w:rPr>
                <w:rFonts w:cs="Arial"/>
                <w:szCs w:val="20"/>
              </w:rPr>
            </w:pPr>
            <w:r>
              <w:rPr>
                <w:rFonts w:cs="Arial"/>
                <w:color w:val="000000"/>
                <w:szCs w:val="20"/>
              </w:rPr>
              <w:t>253.5</w:t>
            </w:r>
            <w:r w:rsidR="00F62981">
              <w:rPr>
                <w:rFonts w:cs="Arial"/>
                <w:color w:val="000000"/>
                <w:szCs w:val="20"/>
              </w:rPr>
              <w:t>0</w:t>
            </w:r>
          </w:p>
        </w:tc>
      </w:tr>
      <w:tr w:rsidR="00A327C5" w:rsidRPr="00941D9F" w14:paraId="58E50291"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017F6248" w14:textId="77777777" w:rsidR="00A327C5" w:rsidRPr="000F2753" w:rsidRDefault="00A327C5" w:rsidP="00095FBC">
            <w:pPr>
              <w:spacing w:after="0"/>
            </w:pPr>
            <w:r w:rsidRPr="000F2753">
              <w:t>NBN</w:t>
            </w:r>
          </w:p>
        </w:tc>
        <w:tc>
          <w:tcPr>
            <w:tcW w:w="1347" w:type="dxa"/>
            <w:tcBorders>
              <w:top w:val="single" w:sz="4" w:space="0" w:color="D3D3D3"/>
              <w:left w:val="nil"/>
              <w:bottom w:val="single" w:sz="4" w:space="0" w:color="D3D3D3"/>
              <w:right w:val="single" w:sz="4" w:space="0" w:color="D3D3D3"/>
            </w:tcBorders>
            <w:hideMark/>
          </w:tcPr>
          <w:p w14:paraId="0EEA1DA1" w14:textId="77777777" w:rsidR="00A327C5" w:rsidRPr="000F2753" w:rsidRDefault="00A327C5" w:rsidP="00095FBC">
            <w:pPr>
              <w:spacing w:after="0"/>
            </w:pPr>
            <w:r w:rsidRPr="000F2753">
              <w:t>94</w:t>
            </w:r>
          </w:p>
        </w:tc>
        <w:tc>
          <w:tcPr>
            <w:tcW w:w="4878" w:type="dxa"/>
            <w:tcBorders>
              <w:top w:val="single" w:sz="4" w:space="0" w:color="D3D3D3"/>
              <w:left w:val="nil"/>
              <w:bottom w:val="single" w:sz="4" w:space="0" w:color="D3D3D3"/>
              <w:right w:val="single" w:sz="4" w:space="0" w:color="D3D3D3"/>
            </w:tcBorders>
            <w:hideMark/>
          </w:tcPr>
          <w:p w14:paraId="467F692E" w14:textId="2D0EBD82" w:rsidR="00A327C5" w:rsidRPr="000F2753" w:rsidRDefault="00095FBC" w:rsidP="00095FBC">
            <w:pPr>
              <w:spacing w:after="0"/>
            </w:pPr>
            <w:r w:rsidRPr="000F2753">
              <w:t>N</w:t>
            </w:r>
            <w:r w:rsidR="009E1924">
              <w:t>BN</w:t>
            </w:r>
            <w:r w:rsidRPr="000F2753">
              <w:t xml:space="preserve"> Pty Ltd</w:t>
            </w:r>
          </w:p>
        </w:tc>
        <w:tc>
          <w:tcPr>
            <w:tcW w:w="2005" w:type="dxa"/>
            <w:tcBorders>
              <w:top w:val="single" w:sz="6" w:space="0" w:color="D3D3D3"/>
              <w:left w:val="single" w:sz="6" w:space="0" w:color="D3D3D3"/>
              <w:bottom w:val="single" w:sz="6" w:space="0" w:color="D3D3D3"/>
              <w:right w:val="single" w:sz="6" w:space="0" w:color="D3D3D3"/>
            </w:tcBorders>
          </w:tcPr>
          <w:p w14:paraId="20F2D7D3" w14:textId="645E87E5" w:rsidR="00A327C5" w:rsidRPr="00DB3B0A" w:rsidRDefault="00264074" w:rsidP="00EB70B6">
            <w:pPr>
              <w:spacing w:after="0"/>
              <w:jc w:val="right"/>
              <w:rPr>
                <w:rFonts w:cs="Arial"/>
                <w:szCs w:val="20"/>
              </w:rPr>
            </w:pPr>
            <w:r>
              <w:rPr>
                <w:rFonts w:cs="Arial"/>
                <w:color w:val="000000"/>
                <w:szCs w:val="20"/>
              </w:rPr>
              <w:t>81.79</w:t>
            </w:r>
          </w:p>
        </w:tc>
        <w:tc>
          <w:tcPr>
            <w:tcW w:w="2005" w:type="dxa"/>
            <w:tcBorders>
              <w:top w:val="single" w:sz="6" w:space="0" w:color="D3D3D3"/>
              <w:left w:val="single" w:sz="6" w:space="0" w:color="D3D3D3"/>
              <w:bottom w:val="single" w:sz="6" w:space="0" w:color="D3D3D3"/>
              <w:right w:val="single" w:sz="6" w:space="0" w:color="D3D3D3"/>
            </w:tcBorders>
          </w:tcPr>
          <w:p w14:paraId="1F4E8E2C" w14:textId="5C1E5492" w:rsidR="00A327C5" w:rsidRPr="00DB3B0A" w:rsidRDefault="00876A7C" w:rsidP="00EB70B6">
            <w:pPr>
              <w:spacing w:after="0"/>
              <w:jc w:val="right"/>
              <w:rPr>
                <w:rFonts w:cs="Arial"/>
                <w:szCs w:val="20"/>
              </w:rPr>
            </w:pPr>
            <w:r>
              <w:rPr>
                <w:rFonts w:cs="Arial"/>
                <w:color w:val="000000"/>
                <w:szCs w:val="20"/>
              </w:rPr>
              <w:t>3</w:t>
            </w:r>
            <w:r w:rsidR="00B52F8F">
              <w:rPr>
                <w:rFonts w:cs="Arial"/>
                <w:color w:val="000000"/>
                <w:szCs w:val="20"/>
              </w:rPr>
              <w:t>,</w:t>
            </w:r>
            <w:r>
              <w:rPr>
                <w:rFonts w:cs="Arial"/>
                <w:color w:val="000000"/>
                <w:szCs w:val="20"/>
              </w:rPr>
              <w:t>336.14</w:t>
            </w:r>
          </w:p>
        </w:tc>
        <w:tc>
          <w:tcPr>
            <w:tcW w:w="2005" w:type="dxa"/>
            <w:tcBorders>
              <w:top w:val="single" w:sz="6" w:space="0" w:color="D3D3D3"/>
              <w:left w:val="single" w:sz="6" w:space="0" w:color="D3D3D3"/>
              <w:bottom w:val="single" w:sz="6" w:space="0" w:color="D3D3D3"/>
              <w:right w:val="single" w:sz="6" w:space="0" w:color="D3D3D3"/>
            </w:tcBorders>
          </w:tcPr>
          <w:p w14:paraId="23B103A1" w14:textId="62642A4D" w:rsidR="00A327C5" w:rsidRPr="00DB3B0A" w:rsidRDefault="00FD3D63" w:rsidP="00EB70B6">
            <w:pPr>
              <w:spacing w:after="0"/>
              <w:jc w:val="right"/>
              <w:rPr>
                <w:rFonts w:cs="Arial"/>
                <w:szCs w:val="20"/>
              </w:rPr>
            </w:pPr>
            <w:r>
              <w:rPr>
                <w:rFonts w:cs="Arial"/>
                <w:color w:val="000000"/>
                <w:szCs w:val="20"/>
              </w:rPr>
              <w:t>274.50</w:t>
            </w:r>
          </w:p>
        </w:tc>
      </w:tr>
      <w:tr w:rsidR="00A327C5" w:rsidRPr="00941D9F" w14:paraId="33558364"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64A04EAA" w14:textId="77777777" w:rsidR="00A327C5" w:rsidRPr="000F2753" w:rsidRDefault="00A327C5" w:rsidP="00095FBC">
            <w:pPr>
              <w:spacing w:after="0"/>
            </w:pPr>
            <w:r w:rsidRPr="000F2753">
              <w:t>NTD</w:t>
            </w:r>
          </w:p>
        </w:tc>
        <w:tc>
          <w:tcPr>
            <w:tcW w:w="1347" w:type="dxa"/>
            <w:tcBorders>
              <w:top w:val="single" w:sz="4" w:space="0" w:color="D3D3D3"/>
              <w:left w:val="nil"/>
              <w:bottom w:val="single" w:sz="4" w:space="0" w:color="D3D3D3"/>
              <w:right w:val="single" w:sz="4" w:space="0" w:color="D3D3D3"/>
            </w:tcBorders>
            <w:hideMark/>
          </w:tcPr>
          <w:p w14:paraId="74F6AF5D" w14:textId="77777777" w:rsidR="00A327C5" w:rsidRPr="000F2753" w:rsidRDefault="00A327C5" w:rsidP="00095FBC">
            <w:pPr>
              <w:spacing w:after="0"/>
            </w:pPr>
            <w:r w:rsidRPr="000F2753">
              <w:t>10172</w:t>
            </w:r>
          </w:p>
        </w:tc>
        <w:tc>
          <w:tcPr>
            <w:tcW w:w="4878" w:type="dxa"/>
            <w:tcBorders>
              <w:top w:val="single" w:sz="4" w:space="0" w:color="D3D3D3"/>
              <w:left w:val="nil"/>
              <w:bottom w:val="single" w:sz="4" w:space="0" w:color="D3D3D3"/>
              <w:right w:val="single" w:sz="4" w:space="0" w:color="D3D3D3"/>
            </w:tcBorders>
            <w:hideMark/>
          </w:tcPr>
          <w:p w14:paraId="36B27A4C" w14:textId="67FD1C23" w:rsidR="00A327C5" w:rsidRPr="000F2753" w:rsidRDefault="00095FBC" w:rsidP="00095FBC">
            <w:pPr>
              <w:spacing w:after="0"/>
            </w:pPr>
            <w:r w:rsidRPr="000F2753">
              <w:t>Territory Television Pty Ltd</w:t>
            </w:r>
          </w:p>
        </w:tc>
        <w:tc>
          <w:tcPr>
            <w:tcW w:w="2005" w:type="dxa"/>
            <w:tcBorders>
              <w:top w:val="single" w:sz="6" w:space="0" w:color="D3D3D3"/>
              <w:left w:val="single" w:sz="6" w:space="0" w:color="D3D3D3"/>
              <w:bottom w:val="single" w:sz="6" w:space="0" w:color="D3D3D3"/>
              <w:right w:val="single" w:sz="6" w:space="0" w:color="D3D3D3"/>
            </w:tcBorders>
          </w:tcPr>
          <w:p w14:paraId="780A84A8" w14:textId="394BEE59" w:rsidR="00A327C5" w:rsidRPr="00DB3B0A" w:rsidRDefault="00264074" w:rsidP="00EB70B6">
            <w:pPr>
              <w:spacing w:after="0"/>
              <w:jc w:val="right"/>
              <w:rPr>
                <w:rFonts w:cs="Arial"/>
                <w:szCs w:val="20"/>
              </w:rPr>
            </w:pPr>
            <w:r>
              <w:rPr>
                <w:rFonts w:cs="Arial"/>
                <w:color w:val="000000"/>
                <w:szCs w:val="20"/>
              </w:rPr>
              <w:t>81.35</w:t>
            </w:r>
          </w:p>
        </w:tc>
        <w:tc>
          <w:tcPr>
            <w:tcW w:w="2005" w:type="dxa"/>
            <w:tcBorders>
              <w:top w:val="single" w:sz="6" w:space="0" w:color="D3D3D3"/>
              <w:left w:val="single" w:sz="6" w:space="0" w:color="D3D3D3"/>
              <w:bottom w:val="single" w:sz="6" w:space="0" w:color="D3D3D3"/>
              <w:right w:val="single" w:sz="6" w:space="0" w:color="D3D3D3"/>
            </w:tcBorders>
          </w:tcPr>
          <w:p w14:paraId="46901312" w14:textId="129F3F68" w:rsidR="00A327C5" w:rsidRPr="00DB3B0A" w:rsidRDefault="00876A7C" w:rsidP="00EB70B6">
            <w:pPr>
              <w:spacing w:after="0"/>
              <w:jc w:val="right"/>
              <w:rPr>
                <w:rFonts w:cs="Arial"/>
                <w:szCs w:val="20"/>
              </w:rPr>
            </w:pPr>
            <w:r>
              <w:rPr>
                <w:rFonts w:cs="Arial"/>
                <w:color w:val="000000"/>
                <w:szCs w:val="20"/>
              </w:rPr>
              <w:t>3</w:t>
            </w:r>
            <w:r w:rsidR="00B52F8F">
              <w:rPr>
                <w:rFonts w:cs="Arial"/>
                <w:color w:val="000000"/>
                <w:szCs w:val="20"/>
              </w:rPr>
              <w:t>,</w:t>
            </w:r>
            <w:r>
              <w:rPr>
                <w:rFonts w:cs="Arial"/>
                <w:color w:val="000000"/>
                <w:szCs w:val="20"/>
              </w:rPr>
              <w:t>379.93</w:t>
            </w:r>
          </w:p>
        </w:tc>
        <w:tc>
          <w:tcPr>
            <w:tcW w:w="2005" w:type="dxa"/>
            <w:tcBorders>
              <w:top w:val="single" w:sz="6" w:space="0" w:color="D3D3D3"/>
              <w:left w:val="single" w:sz="6" w:space="0" w:color="D3D3D3"/>
              <w:bottom w:val="single" w:sz="6" w:space="0" w:color="D3D3D3"/>
              <w:right w:val="single" w:sz="6" w:space="0" w:color="D3D3D3"/>
            </w:tcBorders>
          </w:tcPr>
          <w:p w14:paraId="20388510" w14:textId="6B6A40DD" w:rsidR="00A327C5" w:rsidRPr="00DB3B0A" w:rsidRDefault="00AE1BFF" w:rsidP="00EB70B6">
            <w:pPr>
              <w:spacing w:after="0"/>
              <w:jc w:val="right"/>
              <w:rPr>
                <w:rFonts w:cs="Arial"/>
                <w:szCs w:val="20"/>
              </w:rPr>
            </w:pPr>
            <w:r>
              <w:rPr>
                <w:rFonts w:cs="Arial"/>
                <w:color w:val="000000"/>
                <w:szCs w:val="20"/>
              </w:rPr>
              <w:t>275.50</w:t>
            </w:r>
          </w:p>
        </w:tc>
      </w:tr>
      <w:tr w:rsidR="00A327C5" w:rsidRPr="00941D9F" w14:paraId="00D1B85F"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729E5F3A" w14:textId="77777777" w:rsidR="00A327C5" w:rsidRPr="000F2753" w:rsidRDefault="00A327C5" w:rsidP="00095FBC">
            <w:pPr>
              <w:spacing w:after="0"/>
            </w:pPr>
            <w:r w:rsidRPr="000F2753">
              <w:t>NWS</w:t>
            </w:r>
          </w:p>
        </w:tc>
        <w:tc>
          <w:tcPr>
            <w:tcW w:w="1347" w:type="dxa"/>
            <w:tcBorders>
              <w:top w:val="single" w:sz="4" w:space="0" w:color="D3D3D3"/>
              <w:left w:val="nil"/>
              <w:bottom w:val="single" w:sz="4" w:space="0" w:color="D3D3D3"/>
              <w:right w:val="single" w:sz="4" w:space="0" w:color="D3D3D3"/>
            </w:tcBorders>
            <w:hideMark/>
          </w:tcPr>
          <w:p w14:paraId="40B83459" w14:textId="77777777" w:rsidR="00A327C5" w:rsidRPr="000F2753" w:rsidRDefault="00A327C5" w:rsidP="00095FBC">
            <w:pPr>
              <w:spacing w:after="0"/>
            </w:pPr>
            <w:r w:rsidRPr="000F2753">
              <w:t>121</w:t>
            </w:r>
          </w:p>
        </w:tc>
        <w:tc>
          <w:tcPr>
            <w:tcW w:w="4878" w:type="dxa"/>
            <w:tcBorders>
              <w:top w:val="single" w:sz="4" w:space="0" w:color="D3D3D3"/>
              <w:left w:val="nil"/>
              <w:bottom w:val="single" w:sz="4" w:space="0" w:color="D3D3D3"/>
              <w:right w:val="single" w:sz="4" w:space="0" w:color="D3D3D3"/>
            </w:tcBorders>
            <w:hideMark/>
          </w:tcPr>
          <w:p w14:paraId="75BD12F8" w14:textId="0A8BAC27" w:rsidR="00A327C5" w:rsidRPr="000F2753" w:rsidRDefault="00095FBC" w:rsidP="00095FBC">
            <w:pPr>
              <w:spacing w:after="0"/>
            </w:pPr>
            <w:r w:rsidRPr="000F2753">
              <w:t>Channel 9 South Australia Pty Limited</w:t>
            </w:r>
          </w:p>
        </w:tc>
        <w:tc>
          <w:tcPr>
            <w:tcW w:w="2005" w:type="dxa"/>
            <w:tcBorders>
              <w:top w:val="single" w:sz="6" w:space="0" w:color="D3D3D3"/>
              <w:left w:val="single" w:sz="6" w:space="0" w:color="D3D3D3"/>
              <w:bottom w:val="single" w:sz="6" w:space="0" w:color="D3D3D3"/>
              <w:right w:val="single" w:sz="6" w:space="0" w:color="D3D3D3"/>
            </w:tcBorders>
          </w:tcPr>
          <w:p w14:paraId="718DAFB9" w14:textId="0ADD1EBE" w:rsidR="00A327C5" w:rsidRPr="00DB3B0A" w:rsidRDefault="00264074" w:rsidP="00EB70B6">
            <w:pPr>
              <w:spacing w:after="0"/>
              <w:jc w:val="right"/>
              <w:rPr>
                <w:rFonts w:cs="Arial"/>
                <w:szCs w:val="20"/>
              </w:rPr>
            </w:pPr>
            <w:r>
              <w:rPr>
                <w:rFonts w:cs="Arial"/>
                <w:color w:val="000000"/>
                <w:szCs w:val="20"/>
              </w:rPr>
              <w:t>81.32</w:t>
            </w:r>
          </w:p>
        </w:tc>
        <w:tc>
          <w:tcPr>
            <w:tcW w:w="2005" w:type="dxa"/>
            <w:tcBorders>
              <w:top w:val="single" w:sz="6" w:space="0" w:color="D3D3D3"/>
              <w:left w:val="single" w:sz="6" w:space="0" w:color="D3D3D3"/>
              <w:bottom w:val="single" w:sz="6" w:space="0" w:color="D3D3D3"/>
              <w:right w:val="single" w:sz="6" w:space="0" w:color="D3D3D3"/>
            </w:tcBorders>
          </w:tcPr>
          <w:p w14:paraId="639B4151" w14:textId="02502E82" w:rsidR="00A327C5" w:rsidRPr="00DB3B0A" w:rsidRDefault="00A81175" w:rsidP="00EB70B6">
            <w:pPr>
              <w:spacing w:after="0"/>
              <w:jc w:val="right"/>
              <w:rPr>
                <w:rFonts w:cs="Arial"/>
                <w:szCs w:val="20"/>
              </w:rPr>
            </w:pPr>
            <w:r>
              <w:rPr>
                <w:rFonts w:cs="Arial"/>
                <w:color w:val="000000"/>
                <w:szCs w:val="20"/>
              </w:rPr>
              <w:t>3</w:t>
            </w:r>
            <w:r w:rsidR="00B52F8F">
              <w:rPr>
                <w:rFonts w:cs="Arial"/>
                <w:color w:val="000000"/>
                <w:szCs w:val="20"/>
              </w:rPr>
              <w:t>,</w:t>
            </w:r>
            <w:r>
              <w:rPr>
                <w:rFonts w:cs="Arial"/>
                <w:color w:val="000000"/>
                <w:szCs w:val="20"/>
              </w:rPr>
              <w:t>795.14</w:t>
            </w:r>
          </w:p>
        </w:tc>
        <w:tc>
          <w:tcPr>
            <w:tcW w:w="2005" w:type="dxa"/>
            <w:tcBorders>
              <w:top w:val="single" w:sz="6" w:space="0" w:color="D3D3D3"/>
              <w:left w:val="single" w:sz="6" w:space="0" w:color="D3D3D3"/>
              <w:bottom w:val="single" w:sz="6" w:space="0" w:color="D3D3D3"/>
              <w:right w:val="single" w:sz="6" w:space="0" w:color="D3D3D3"/>
            </w:tcBorders>
          </w:tcPr>
          <w:p w14:paraId="5625BD08" w14:textId="5948E704" w:rsidR="00A327C5" w:rsidRPr="00D55CB5" w:rsidRDefault="00237B85" w:rsidP="00EB70B6">
            <w:pPr>
              <w:spacing w:after="0"/>
              <w:jc w:val="right"/>
              <w:rPr>
                <w:rFonts w:cs="Arial"/>
                <w:szCs w:val="20"/>
              </w:rPr>
            </w:pPr>
            <w:r>
              <w:rPr>
                <w:rFonts w:cs="Arial"/>
                <w:color w:val="000000"/>
                <w:szCs w:val="20"/>
              </w:rPr>
              <w:t>274.</w:t>
            </w:r>
            <w:r w:rsidR="00AB0569">
              <w:rPr>
                <w:rFonts w:cs="Arial"/>
                <w:color w:val="000000"/>
                <w:szCs w:val="20"/>
              </w:rPr>
              <w:t>86</w:t>
            </w:r>
          </w:p>
        </w:tc>
      </w:tr>
      <w:tr w:rsidR="00A327C5" w:rsidRPr="00941D9F" w14:paraId="16F5F6A1"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089ACD89" w14:textId="77777777" w:rsidR="00A327C5" w:rsidRPr="000F2753" w:rsidRDefault="00A327C5" w:rsidP="00095FBC">
            <w:pPr>
              <w:spacing w:after="0"/>
            </w:pPr>
            <w:r w:rsidRPr="000F2753">
              <w:t>RTQ</w:t>
            </w:r>
          </w:p>
        </w:tc>
        <w:tc>
          <w:tcPr>
            <w:tcW w:w="1347" w:type="dxa"/>
            <w:tcBorders>
              <w:top w:val="single" w:sz="4" w:space="0" w:color="D3D3D3"/>
              <w:left w:val="nil"/>
              <w:bottom w:val="single" w:sz="4" w:space="0" w:color="D3D3D3"/>
              <w:right w:val="single" w:sz="4" w:space="0" w:color="D3D3D3"/>
            </w:tcBorders>
            <w:hideMark/>
          </w:tcPr>
          <w:p w14:paraId="35CBBD04" w14:textId="77777777" w:rsidR="00A327C5" w:rsidRPr="000F2753" w:rsidRDefault="00A327C5" w:rsidP="00095FBC">
            <w:pPr>
              <w:spacing w:after="0"/>
            </w:pPr>
            <w:r w:rsidRPr="000F2753">
              <w:t>116</w:t>
            </w:r>
          </w:p>
        </w:tc>
        <w:tc>
          <w:tcPr>
            <w:tcW w:w="4878" w:type="dxa"/>
            <w:tcBorders>
              <w:top w:val="single" w:sz="4" w:space="0" w:color="D3D3D3"/>
              <w:left w:val="nil"/>
              <w:bottom w:val="single" w:sz="4" w:space="0" w:color="D3D3D3"/>
              <w:right w:val="single" w:sz="4" w:space="0" w:color="D3D3D3"/>
            </w:tcBorders>
            <w:hideMark/>
          </w:tcPr>
          <w:p w14:paraId="641F02ED" w14:textId="0E09F7C5" w:rsidR="00A327C5" w:rsidRPr="000F2753" w:rsidRDefault="00095FBC" w:rsidP="00095FBC">
            <w:pPr>
              <w:spacing w:after="0"/>
            </w:pPr>
            <w:r w:rsidRPr="000F2753">
              <w:t xml:space="preserve">Win Television </w:t>
            </w:r>
            <w:r w:rsidR="003F62D9">
              <w:t>QLD</w:t>
            </w:r>
            <w:r w:rsidRPr="000F2753">
              <w:t xml:space="preserve"> Pty Ltd</w:t>
            </w:r>
          </w:p>
        </w:tc>
        <w:tc>
          <w:tcPr>
            <w:tcW w:w="2005" w:type="dxa"/>
            <w:tcBorders>
              <w:top w:val="single" w:sz="6" w:space="0" w:color="D3D3D3"/>
              <w:left w:val="single" w:sz="6" w:space="0" w:color="D3D3D3"/>
              <w:bottom w:val="single" w:sz="6" w:space="0" w:color="D3D3D3"/>
              <w:right w:val="single" w:sz="6" w:space="0" w:color="D3D3D3"/>
            </w:tcBorders>
          </w:tcPr>
          <w:p w14:paraId="14C036BC" w14:textId="009DEA52" w:rsidR="00A327C5" w:rsidRPr="00DB3B0A" w:rsidRDefault="00264074" w:rsidP="00EB70B6">
            <w:pPr>
              <w:spacing w:after="0"/>
              <w:jc w:val="right"/>
              <w:rPr>
                <w:rFonts w:cs="Arial"/>
                <w:szCs w:val="20"/>
              </w:rPr>
            </w:pPr>
            <w:r>
              <w:rPr>
                <w:rFonts w:cs="Arial"/>
                <w:color w:val="000000"/>
                <w:szCs w:val="20"/>
              </w:rPr>
              <w:t>81.48</w:t>
            </w:r>
          </w:p>
        </w:tc>
        <w:tc>
          <w:tcPr>
            <w:tcW w:w="2005" w:type="dxa"/>
            <w:tcBorders>
              <w:top w:val="single" w:sz="6" w:space="0" w:color="D3D3D3"/>
              <w:left w:val="single" w:sz="6" w:space="0" w:color="D3D3D3"/>
              <w:bottom w:val="single" w:sz="6" w:space="0" w:color="D3D3D3"/>
              <w:right w:val="single" w:sz="6" w:space="0" w:color="D3D3D3"/>
            </w:tcBorders>
          </w:tcPr>
          <w:p w14:paraId="2D008EB5" w14:textId="5914EDC4" w:rsidR="00A327C5" w:rsidRPr="00DB3B0A" w:rsidRDefault="004C0B4E" w:rsidP="00EB70B6">
            <w:pPr>
              <w:spacing w:after="0"/>
              <w:jc w:val="right"/>
              <w:rPr>
                <w:rFonts w:cs="Arial"/>
                <w:szCs w:val="20"/>
              </w:rPr>
            </w:pPr>
            <w:r>
              <w:rPr>
                <w:rFonts w:cs="Arial"/>
                <w:color w:val="000000"/>
                <w:szCs w:val="20"/>
              </w:rPr>
              <w:t>3</w:t>
            </w:r>
            <w:r w:rsidR="00B52F8F">
              <w:rPr>
                <w:rFonts w:cs="Arial"/>
                <w:color w:val="000000"/>
                <w:szCs w:val="20"/>
              </w:rPr>
              <w:t>,</w:t>
            </w:r>
            <w:r>
              <w:rPr>
                <w:rFonts w:cs="Arial"/>
                <w:color w:val="000000"/>
                <w:szCs w:val="20"/>
              </w:rPr>
              <w:t>386.79</w:t>
            </w:r>
          </w:p>
        </w:tc>
        <w:tc>
          <w:tcPr>
            <w:tcW w:w="2005" w:type="dxa"/>
            <w:tcBorders>
              <w:top w:val="single" w:sz="6" w:space="0" w:color="D3D3D3"/>
              <w:left w:val="single" w:sz="6" w:space="0" w:color="D3D3D3"/>
              <w:bottom w:val="single" w:sz="6" w:space="0" w:color="D3D3D3"/>
              <w:right w:val="single" w:sz="6" w:space="0" w:color="D3D3D3"/>
            </w:tcBorders>
          </w:tcPr>
          <w:p w14:paraId="096F8961" w14:textId="385BA0CD" w:rsidR="00A327C5" w:rsidRPr="00D55CB5" w:rsidRDefault="00791A1F" w:rsidP="00EB70B6">
            <w:pPr>
              <w:spacing w:after="0"/>
              <w:jc w:val="right"/>
              <w:rPr>
                <w:rFonts w:cs="Arial"/>
                <w:szCs w:val="20"/>
              </w:rPr>
            </w:pPr>
            <w:r>
              <w:rPr>
                <w:rFonts w:cs="Arial"/>
                <w:color w:val="000000"/>
                <w:szCs w:val="20"/>
              </w:rPr>
              <w:t>253.50</w:t>
            </w:r>
          </w:p>
        </w:tc>
      </w:tr>
      <w:tr w:rsidR="00A327C5" w:rsidRPr="00941D9F" w14:paraId="72B6A950"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75032E4A" w14:textId="77777777" w:rsidR="00A327C5" w:rsidRPr="000F2753" w:rsidRDefault="00A327C5" w:rsidP="00095FBC">
            <w:pPr>
              <w:spacing w:after="0"/>
            </w:pPr>
            <w:r w:rsidRPr="000F2753">
              <w:t>RTS</w:t>
            </w:r>
          </w:p>
        </w:tc>
        <w:tc>
          <w:tcPr>
            <w:tcW w:w="1347" w:type="dxa"/>
            <w:tcBorders>
              <w:top w:val="single" w:sz="4" w:space="0" w:color="D3D3D3"/>
              <w:left w:val="nil"/>
              <w:bottom w:val="single" w:sz="4" w:space="0" w:color="D3D3D3"/>
              <w:right w:val="single" w:sz="4" w:space="0" w:color="D3D3D3"/>
            </w:tcBorders>
            <w:hideMark/>
          </w:tcPr>
          <w:p w14:paraId="1613C8BE" w14:textId="77777777" w:rsidR="00A327C5" w:rsidRPr="000F2753" w:rsidRDefault="00A327C5" w:rsidP="00095FBC">
            <w:pPr>
              <w:spacing w:after="0"/>
            </w:pPr>
            <w:r w:rsidRPr="000F2753">
              <w:t>10174</w:t>
            </w:r>
          </w:p>
        </w:tc>
        <w:tc>
          <w:tcPr>
            <w:tcW w:w="4878" w:type="dxa"/>
            <w:tcBorders>
              <w:top w:val="single" w:sz="4" w:space="0" w:color="D3D3D3"/>
              <w:left w:val="nil"/>
              <w:bottom w:val="single" w:sz="4" w:space="0" w:color="D3D3D3"/>
              <w:right w:val="single" w:sz="4" w:space="0" w:color="D3D3D3"/>
            </w:tcBorders>
            <w:hideMark/>
          </w:tcPr>
          <w:p w14:paraId="1008DE3E" w14:textId="4FAE6905" w:rsidR="00A327C5" w:rsidRPr="000F2753" w:rsidRDefault="00095FBC" w:rsidP="00095FBC">
            <w:pPr>
              <w:spacing w:after="0"/>
            </w:pPr>
            <w:r w:rsidRPr="000F2753">
              <w:t xml:space="preserve">Win Television </w:t>
            </w:r>
            <w:r w:rsidR="003F62D9">
              <w:t>SA</w:t>
            </w:r>
            <w:r w:rsidRPr="000F2753">
              <w:t xml:space="preserve"> Pty Ltd</w:t>
            </w:r>
          </w:p>
        </w:tc>
        <w:tc>
          <w:tcPr>
            <w:tcW w:w="2005" w:type="dxa"/>
            <w:tcBorders>
              <w:top w:val="single" w:sz="6" w:space="0" w:color="D3D3D3"/>
              <w:left w:val="single" w:sz="6" w:space="0" w:color="D3D3D3"/>
              <w:bottom w:val="single" w:sz="6" w:space="0" w:color="D3D3D3"/>
              <w:right w:val="single" w:sz="6" w:space="0" w:color="D3D3D3"/>
            </w:tcBorders>
          </w:tcPr>
          <w:p w14:paraId="3F42B35C" w14:textId="37E10042" w:rsidR="00A327C5" w:rsidRPr="00DB3B0A" w:rsidRDefault="00264074" w:rsidP="00EB70B6">
            <w:pPr>
              <w:spacing w:after="0"/>
              <w:jc w:val="right"/>
              <w:rPr>
                <w:rFonts w:cs="Arial"/>
                <w:szCs w:val="20"/>
              </w:rPr>
            </w:pPr>
            <w:r>
              <w:rPr>
                <w:rFonts w:cs="Arial"/>
                <w:color w:val="000000"/>
                <w:szCs w:val="20"/>
              </w:rPr>
              <w:t>81.32</w:t>
            </w:r>
          </w:p>
        </w:tc>
        <w:tc>
          <w:tcPr>
            <w:tcW w:w="2005" w:type="dxa"/>
            <w:tcBorders>
              <w:top w:val="single" w:sz="6" w:space="0" w:color="D3D3D3"/>
              <w:left w:val="single" w:sz="6" w:space="0" w:color="D3D3D3"/>
              <w:bottom w:val="single" w:sz="6" w:space="0" w:color="D3D3D3"/>
              <w:right w:val="single" w:sz="6" w:space="0" w:color="D3D3D3"/>
            </w:tcBorders>
          </w:tcPr>
          <w:p w14:paraId="7CE7AB28" w14:textId="12F26F6B" w:rsidR="00A327C5" w:rsidRPr="00DB3B0A" w:rsidRDefault="004C0B4E" w:rsidP="00EB70B6">
            <w:pPr>
              <w:spacing w:after="0"/>
              <w:jc w:val="right"/>
              <w:rPr>
                <w:rFonts w:cs="Arial"/>
                <w:szCs w:val="20"/>
              </w:rPr>
            </w:pPr>
            <w:r>
              <w:rPr>
                <w:rFonts w:cs="Arial"/>
                <w:color w:val="000000"/>
                <w:szCs w:val="20"/>
              </w:rPr>
              <w:t>3</w:t>
            </w:r>
            <w:r w:rsidR="00B52F8F">
              <w:rPr>
                <w:rFonts w:cs="Arial"/>
                <w:color w:val="000000"/>
                <w:szCs w:val="20"/>
              </w:rPr>
              <w:t>,</w:t>
            </w:r>
            <w:r>
              <w:rPr>
                <w:rFonts w:cs="Arial"/>
                <w:color w:val="000000"/>
                <w:szCs w:val="20"/>
              </w:rPr>
              <w:t>6</w:t>
            </w:r>
            <w:r w:rsidR="00306D01">
              <w:rPr>
                <w:rFonts w:cs="Arial"/>
                <w:color w:val="000000"/>
                <w:szCs w:val="20"/>
              </w:rPr>
              <w:t>53.64</w:t>
            </w:r>
          </w:p>
        </w:tc>
        <w:tc>
          <w:tcPr>
            <w:tcW w:w="2005" w:type="dxa"/>
            <w:tcBorders>
              <w:top w:val="single" w:sz="6" w:space="0" w:color="D3D3D3"/>
              <w:left w:val="single" w:sz="6" w:space="0" w:color="D3D3D3"/>
              <w:bottom w:val="single" w:sz="6" w:space="0" w:color="D3D3D3"/>
              <w:right w:val="single" w:sz="6" w:space="0" w:color="D3D3D3"/>
            </w:tcBorders>
          </w:tcPr>
          <w:p w14:paraId="5E9E1C75" w14:textId="34EBECC8" w:rsidR="00A327C5" w:rsidRPr="00D55CB5" w:rsidRDefault="00791A1F" w:rsidP="00EB70B6">
            <w:pPr>
              <w:spacing w:after="0"/>
              <w:jc w:val="right"/>
              <w:rPr>
                <w:rFonts w:cs="Arial"/>
                <w:szCs w:val="20"/>
              </w:rPr>
            </w:pPr>
            <w:r>
              <w:rPr>
                <w:rFonts w:cs="Arial"/>
                <w:color w:val="000000"/>
                <w:szCs w:val="20"/>
              </w:rPr>
              <w:t>253.50</w:t>
            </w:r>
          </w:p>
        </w:tc>
      </w:tr>
      <w:tr w:rsidR="00A327C5" w:rsidRPr="00941D9F" w14:paraId="7BAEB4C0"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648A6915" w14:textId="77777777" w:rsidR="00A327C5" w:rsidRPr="000F2753" w:rsidRDefault="00A327C5" w:rsidP="00095FBC">
            <w:pPr>
              <w:spacing w:after="0"/>
            </w:pPr>
            <w:r w:rsidRPr="000F2753">
              <w:t>SES</w:t>
            </w:r>
          </w:p>
        </w:tc>
        <w:tc>
          <w:tcPr>
            <w:tcW w:w="1347" w:type="dxa"/>
            <w:tcBorders>
              <w:top w:val="single" w:sz="4" w:space="0" w:color="D3D3D3"/>
              <w:left w:val="nil"/>
              <w:bottom w:val="single" w:sz="4" w:space="0" w:color="D3D3D3"/>
              <w:right w:val="single" w:sz="4" w:space="0" w:color="D3D3D3"/>
            </w:tcBorders>
            <w:hideMark/>
          </w:tcPr>
          <w:p w14:paraId="2CEE30C2" w14:textId="77777777" w:rsidR="00A327C5" w:rsidRPr="000F2753" w:rsidRDefault="00A327C5" w:rsidP="00095FBC">
            <w:pPr>
              <w:spacing w:after="0"/>
            </w:pPr>
            <w:r w:rsidRPr="000F2753">
              <w:t>10330</w:t>
            </w:r>
          </w:p>
        </w:tc>
        <w:tc>
          <w:tcPr>
            <w:tcW w:w="4878" w:type="dxa"/>
            <w:tcBorders>
              <w:top w:val="single" w:sz="4" w:space="0" w:color="D3D3D3"/>
              <w:left w:val="nil"/>
              <w:bottom w:val="single" w:sz="4" w:space="0" w:color="D3D3D3"/>
              <w:right w:val="single" w:sz="4" w:space="0" w:color="D3D3D3"/>
            </w:tcBorders>
            <w:hideMark/>
          </w:tcPr>
          <w:p w14:paraId="48D14C0E" w14:textId="41CBA622" w:rsidR="00A327C5" w:rsidRPr="000F2753" w:rsidRDefault="00095FBC" w:rsidP="00095FBC">
            <w:pPr>
              <w:spacing w:after="0"/>
            </w:pPr>
            <w:r w:rsidRPr="000F2753">
              <w:t xml:space="preserve">Win Television </w:t>
            </w:r>
            <w:r w:rsidR="003F62D9">
              <w:t>SA</w:t>
            </w:r>
            <w:r w:rsidRPr="000F2753">
              <w:t xml:space="preserve"> Pty Ltd</w:t>
            </w:r>
          </w:p>
        </w:tc>
        <w:tc>
          <w:tcPr>
            <w:tcW w:w="2005" w:type="dxa"/>
            <w:tcBorders>
              <w:top w:val="single" w:sz="6" w:space="0" w:color="D3D3D3"/>
              <w:left w:val="single" w:sz="6" w:space="0" w:color="D3D3D3"/>
              <w:bottom w:val="single" w:sz="6" w:space="0" w:color="D3D3D3"/>
              <w:right w:val="single" w:sz="6" w:space="0" w:color="D3D3D3"/>
            </w:tcBorders>
          </w:tcPr>
          <w:p w14:paraId="205F9D2A" w14:textId="6A31DACF" w:rsidR="00A327C5" w:rsidRPr="00DB3B0A" w:rsidRDefault="00264074" w:rsidP="00EB70B6">
            <w:pPr>
              <w:spacing w:after="0"/>
              <w:jc w:val="right"/>
              <w:rPr>
                <w:rFonts w:cs="Arial"/>
                <w:szCs w:val="20"/>
              </w:rPr>
            </w:pPr>
            <w:r>
              <w:rPr>
                <w:rFonts w:cs="Arial"/>
                <w:color w:val="000000"/>
                <w:szCs w:val="20"/>
              </w:rPr>
              <w:t>81.32</w:t>
            </w:r>
          </w:p>
        </w:tc>
        <w:tc>
          <w:tcPr>
            <w:tcW w:w="2005" w:type="dxa"/>
            <w:tcBorders>
              <w:top w:val="single" w:sz="6" w:space="0" w:color="D3D3D3"/>
              <w:left w:val="single" w:sz="6" w:space="0" w:color="D3D3D3"/>
              <w:bottom w:val="single" w:sz="6" w:space="0" w:color="D3D3D3"/>
              <w:right w:val="single" w:sz="6" w:space="0" w:color="D3D3D3"/>
            </w:tcBorders>
          </w:tcPr>
          <w:p w14:paraId="0F1D1333" w14:textId="79A925F9" w:rsidR="00A327C5" w:rsidRPr="00DB3B0A" w:rsidRDefault="00FA1D22" w:rsidP="00EB70B6">
            <w:pPr>
              <w:spacing w:after="0"/>
              <w:jc w:val="right"/>
              <w:rPr>
                <w:rFonts w:cs="Arial"/>
                <w:szCs w:val="20"/>
              </w:rPr>
            </w:pPr>
            <w:r>
              <w:rPr>
                <w:rFonts w:cs="Arial"/>
                <w:color w:val="000000"/>
                <w:szCs w:val="20"/>
              </w:rPr>
              <w:t>3</w:t>
            </w:r>
            <w:r w:rsidR="00B52F8F">
              <w:rPr>
                <w:rFonts w:cs="Arial"/>
                <w:color w:val="000000"/>
                <w:szCs w:val="20"/>
              </w:rPr>
              <w:t>,</w:t>
            </w:r>
            <w:r>
              <w:rPr>
                <w:rFonts w:cs="Arial"/>
                <w:color w:val="000000"/>
                <w:szCs w:val="20"/>
              </w:rPr>
              <w:t>653.64</w:t>
            </w:r>
          </w:p>
        </w:tc>
        <w:tc>
          <w:tcPr>
            <w:tcW w:w="2005" w:type="dxa"/>
            <w:tcBorders>
              <w:top w:val="single" w:sz="6" w:space="0" w:color="D3D3D3"/>
              <w:left w:val="single" w:sz="6" w:space="0" w:color="D3D3D3"/>
              <w:bottom w:val="single" w:sz="6" w:space="0" w:color="D3D3D3"/>
              <w:right w:val="single" w:sz="6" w:space="0" w:color="D3D3D3"/>
            </w:tcBorders>
          </w:tcPr>
          <w:p w14:paraId="6976552E" w14:textId="213EA7BC" w:rsidR="00A327C5" w:rsidRPr="00D55CB5" w:rsidRDefault="00791A1F" w:rsidP="00EB70B6">
            <w:pPr>
              <w:spacing w:after="0"/>
              <w:jc w:val="right"/>
              <w:rPr>
                <w:rFonts w:cs="Arial"/>
                <w:szCs w:val="20"/>
              </w:rPr>
            </w:pPr>
            <w:r>
              <w:rPr>
                <w:rFonts w:cs="Arial"/>
                <w:color w:val="000000"/>
                <w:szCs w:val="20"/>
              </w:rPr>
              <w:t>253.50</w:t>
            </w:r>
          </w:p>
        </w:tc>
      </w:tr>
      <w:tr w:rsidR="00A327C5" w:rsidRPr="00941D9F" w14:paraId="075B0A7D"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7859314B" w14:textId="77777777" w:rsidR="00A327C5" w:rsidRPr="000F2753" w:rsidRDefault="00A327C5" w:rsidP="00095FBC">
            <w:pPr>
              <w:spacing w:after="0"/>
            </w:pPr>
            <w:r w:rsidRPr="000F2753">
              <w:t>STV</w:t>
            </w:r>
          </w:p>
        </w:tc>
        <w:tc>
          <w:tcPr>
            <w:tcW w:w="1347" w:type="dxa"/>
            <w:tcBorders>
              <w:top w:val="single" w:sz="4" w:space="0" w:color="D3D3D3"/>
              <w:left w:val="nil"/>
              <w:bottom w:val="single" w:sz="4" w:space="0" w:color="D3D3D3"/>
              <w:right w:val="single" w:sz="4" w:space="0" w:color="D3D3D3"/>
            </w:tcBorders>
            <w:hideMark/>
          </w:tcPr>
          <w:p w14:paraId="10C4FAB7" w14:textId="77777777" w:rsidR="00A327C5" w:rsidRPr="000F2753" w:rsidRDefault="00A327C5" w:rsidP="00095FBC">
            <w:pPr>
              <w:spacing w:after="0"/>
            </w:pPr>
            <w:r w:rsidRPr="000F2753">
              <w:t>10088</w:t>
            </w:r>
          </w:p>
        </w:tc>
        <w:tc>
          <w:tcPr>
            <w:tcW w:w="4878" w:type="dxa"/>
            <w:tcBorders>
              <w:top w:val="single" w:sz="4" w:space="0" w:color="D3D3D3"/>
              <w:left w:val="nil"/>
              <w:bottom w:val="single" w:sz="4" w:space="0" w:color="D3D3D3"/>
              <w:right w:val="single" w:sz="4" w:space="0" w:color="D3D3D3"/>
            </w:tcBorders>
            <w:hideMark/>
          </w:tcPr>
          <w:p w14:paraId="6FD30AAE" w14:textId="3C13C915" w:rsidR="00A327C5" w:rsidRPr="000F2753" w:rsidRDefault="00095FBC" w:rsidP="00095FBC">
            <w:pPr>
              <w:spacing w:after="0"/>
            </w:pPr>
            <w:r w:rsidRPr="000F2753">
              <w:t>Win Television Mildura Pty Ltd</w:t>
            </w:r>
          </w:p>
        </w:tc>
        <w:tc>
          <w:tcPr>
            <w:tcW w:w="2005" w:type="dxa"/>
            <w:tcBorders>
              <w:top w:val="single" w:sz="6" w:space="0" w:color="D3D3D3"/>
              <w:left w:val="single" w:sz="6" w:space="0" w:color="D3D3D3"/>
              <w:bottom w:val="single" w:sz="6" w:space="0" w:color="D3D3D3"/>
              <w:right w:val="single" w:sz="6" w:space="0" w:color="D3D3D3"/>
            </w:tcBorders>
          </w:tcPr>
          <w:p w14:paraId="0E4DAB00" w14:textId="730C2C28" w:rsidR="00A327C5" w:rsidRPr="00DB3B0A" w:rsidRDefault="0032791E" w:rsidP="00EB70B6">
            <w:pPr>
              <w:spacing w:after="0"/>
              <w:jc w:val="right"/>
              <w:rPr>
                <w:rFonts w:cs="Arial"/>
                <w:szCs w:val="20"/>
              </w:rPr>
            </w:pPr>
            <w:r>
              <w:rPr>
                <w:rFonts w:cs="Arial"/>
                <w:color w:val="000000"/>
                <w:szCs w:val="20"/>
              </w:rPr>
              <w:t>81.11</w:t>
            </w:r>
          </w:p>
        </w:tc>
        <w:tc>
          <w:tcPr>
            <w:tcW w:w="2005" w:type="dxa"/>
            <w:tcBorders>
              <w:top w:val="single" w:sz="6" w:space="0" w:color="D3D3D3"/>
              <w:left w:val="single" w:sz="6" w:space="0" w:color="D3D3D3"/>
              <w:bottom w:val="single" w:sz="6" w:space="0" w:color="D3D3D3"/>
              <w:right w:val="single" w:sz="6" w:space="0" w:color="D3D3D3"/>
            </w:tcBorders>
          </w:tcPr>
          <w:p w14:paraId="54A5E728" w14:textId="6922B3F2" w:rsidR="00A327C5" w:rsidRPr="00DB3B0A" w:rsidRDefault="00914923" w:rsidP="00EB70B6">
            <w:pPr>
              <w:spacing w:after="0"/>
              <w:jc w:val="right"/>
              <w:rPr>
                <w:rFonts w:cs="Arial"/>
                <w:szCs w:val="20"/>
              </w:rPr>
            </w:pPr>
            <w:r>
              <w:rPr>
                <w:rFonts w:cs="Arial"/>
                <w:color w:val="000000"/>
                <w:szCs w:val="20"/>
              </w:rPr>
              <w:t>3</w:t>
            </w:r>
            <w:r w:rsidR="00B52F8F">
              <w:rPr>
                <w:rFonts w:cs="Arial"/>
                <w:color w:val="000000"/>
                <w:szCs w:val="20"/>
              </w:rPr>
              <w:t>,</w:t>
            </w:r>
            <w:r>
              <w:rPr>
                <w:rFonts w:cs="Arial"/>
                <w:color w:val="000000"/>
                <w:szCs w:val="20"/>
              </w:rPr>
              <w:t>580.72</w:t>
            </w:r>
          </w:p>
        </w:tc>
        <w:tc>
          <w:tcPr>
            <w:tcW w:w="2005" w:type="dxa"/>
            <w:tcBorders>
              <w:top w:val="single" w:sz="6" w:space="0" w:color="D3D3D3"/>
              <w:left w:val="single" w:sz="6" w:space="0" w:color="D3D3D3"/>
              <w:bottom w:val="single" w:sz="6" w:space="0" w:color="D3D3D3"/>
              <w:right w:val="single" w:sz="6" w:space="0" w:color="D3D3D3"/>
            </w:tcBorders>
          </w:tcPr>
          <w:p w14:paraId="7BA1C04B" w14:textId="038D4693" w:rsidR="00A327C5" w:rsidRPr="00D55CB5" w:rsidRDefault="00791A1F" w:rsidP="00EB70B6">
            <w:pPr>
              <w:spacing w:after="0"/>
              <w:jc w:val="right"/>
              <w:rPr>
                <w:rFonts w:cs="Arial"/>
                <w:szCs w:val="20"/>
              </w:rPr>
            </w:pPr>
            <w:r>
              <w:rPr>
                <w:rFonts w:cs="Arial"/>
                <w:color w:val="000000"/>
                <w:szCs w:val="20"/>
              </w:rPr>
              <w:t>253.50</w:t>
            </w:r>
          </w:p>
        </w:tc>
      </w:tr>
      <w:tr w:rsidR="00A327C5" w:rsidRPr="000F2753" w14:paraId="2CDC9D7C"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4AAE2005" w14:textId="77777777" w:rsidR="00A327C5" w:rsidRPr="000F2753" w:rsidRDefault="00A327C5" w:rsidP="00095FBC">
            <w:pPr>
              <w:spacing w:after="0"/>
            </w:pPr>
            <w:r w:rsidRPr="000F2753">
              <w:t>STW</w:t>
            </w:r>
          </w:p>
        </w:tc>
        <w:tc>
          <w:tcPr>
            <w:tcW w:w="1347" w:type="dxa"/>
            <w:tcBorders>
              <w:top w:val="single" w:sz="4" w:space="0" w:color="D3D3D3"/>
              <w:left w:val="nil"/>
              <w:bottom w:val="single" w:sz="4" w:space="0" w:color="D3D3D3"/>
              <w:right w:val="single" w:sz="4" w:space="0" w:color="D3D3D3"/>
            </w:tcBorders>
            <w:hideMark/>
          </w:tcPr>
          <w:p w14:paraId="150F4C04" w14:textId="77777777" w:rsidR="00A327C5" w:rsidRPr="000F2753" w:rsidRDefault="00A327C5" w:rsidP="00095FBC">
            <w:pPr>
              <w:spacing w:after="0"/>
            </w:pPr>
            <w:r w:rsidRPr="000F2753">
              <w:t>10162</w:t>
            </w:r>
          </w:p>
        </w:tc>
        <w:tc>
          <w:tcPr>
            <w:tcW w:w="4878" w:type="dxa"/>
            <w:tcBorders>
              <w:top w:val="single" w:sz="4" w:space="0" w:color="D3D3D3"/>
              <w:left w:val="nil"/>
              <w:bottom w:val="single" w:sz="4" w:space="0" w:color="D3D3D3"/>
              <w:right w:val="single" w:sz="4" w:space="0" w:color="D3D3D3"/>
            </w:tcBorders>
            <w:hideMark/>
          </w:tcPr>
          <w:p w14:paraId="06E3F406" w14:textId="0D79E3FC" w:rsidR="00A327C5" w:rsidRPr="000F2753" w:rsidRDefault="00095FBC" w:rsidP="00095FBC">
            <w:pPr>
              <w:spacing w:after="0"/>
            </w:pPr>
            <w:r w:rsidRPr="000F2753">
              <w:t>Swan Television &amp; Radio Broadcasters Pty Ltd</w:t>
            </w:r>
          </w:p>
        </w:tc>
        <w:tc>
          <w:tcPr>
            <w:tcW w:w="2005" w:type="dxa"/>
            <w:tcBorders>
              <w:top w:val="single" w:sz="6" w:space="0" w:color="D3D3D3"/>
              <w:left w:val="single" w:sz="6" w:space="0" w:color="D3D3D3"/>
              <w:bottom w:val="single" w:sz="6" w:space="0" w:color="D3D3D3"/>
              <w:right w:val="single" w:sz="6" w:space="0" w:color="D3D3D3"/>
            </w:tcBorders>
          </w:tcPr>
          <w:p w14:paraId="721530FD" w14:textId="484965C0" w:rsidR="00A327C5" w:rsidRPr="00DB3B0A" w:rsidRDefault="0032791E" w:rsidP="00EB70B6">
            <w:pPr>
              <w:spacing w:after="0"/>
              <w:jc w:val="right"/>
              <w:rPr>
                <w:rFonts w:cs="Arial"/>
                <w:szCs w:val="20"/>
              </w:rPr>
            </w:pPr>
            <w:r>
              <w:rPr>
                <w:rFonts w:cs="Arial"/>
                <w:color w:val="000000"/>
                <w:szCs w:val="20"/>
              </w:rPr>
              <w:t>79.93</w:t>
            </w:r>
          </w:p>
        </w:tc>
        <w:tc>
          <w:tcPr>
            <w:tcW w:w="2005" w:type="dxa"/>
            <w:tcBorders>
              <w:top w:val="single" w:sz="6" w:space="0" w:color="D3D3D3"/>
              <w:left w:val="single" w:sz="6" w:space="0" w:color="D3D3D3"/>
              <w:bottom w:val="single" w:sz="6" w:space="0" w:color="D3D3D3"/>
              <w:right w:val="single" w:sz="6" w:space="0" w:color="D3D3D3"/>
            </w:tcBorders>
          </w:tcPr>
          <w:p w14:paraId="32055D8F" w14:textId="735E39BB" w:rsidR="00A327C5" w:rsidRPr="00DB3B0A" w:rsidRDefault="007F175C" w:rsidP="00EB70B6">
            <w:pPr>
              <w:spacing w:after="0"/>
              <w:jc w:val="right"/>
              <w:rPr>
                <w:rFonts w:cs="Arial"/>
                <w:szCs w:val="20"/>
              </w:rPr>
            </w:pPr>
            <w:r>
              <w:rPr>
                <w:rFonts w:cs="Arial"/>
                <w:color w:val="000000"/>
                <w:szCs w:val="20"/>
              </w:rPr>
              <w:t>3</w:t>
            </w:r>
            <w:r w:rsidR="00B52F8F">
              <w:rPr>
                <w:rFonts w:cs="Arial"/>
                <w:color w:val="000000"/>
                <w:szCs w:val="20"/>
              </w:rPr>
              <w:t>,</w:t>
            </w:r>
            <w:r>
              <w:rPr>
                <w:rFonts w:cs="Arial"/>
                <w:color w:val="000000"/>
                <w:szCs w:val="20"/>
              </w:rPr>
              <w:t>635.23</w:t>
            </w:r>
          </w:p>
        </w:tc>
        <w:tc>
          <w:tcPr>
            <w:tcW w:w="2005" w:type="dxa"/>
            <w:tcBorders>
              <w:top w:val="single" w:sz="6" w:space="0" w:color="D3D3D3"/>
              <w:left w:val="single" w:sz="6" w:space="0" w:color="D3D3D3"/>
              <w:bottom w:val="single" w:sz="6" w:space="0" w:color="D3D3D3"/>
              <w:right w:val="single" w:sz="6" w:space="0" w:color="D3D3D3"/>
            </w:tcBorders>
          </w:tcPr>
          <w:p w14:paraId="12E31656" w14:textId="6CCEAAC1" w:rsidR="00A327C5" w:rsidRPr="00D55CB5" w:rsidRDefault="00545A27" w:rsidP="00EB70B6">
            <w:pPr>
              <w:spacing w:after="0"/>
              <w:jc w:val="right"/>
              <w:rPr>
                <w:rFonts w:cs="Arial"/>
                <w:szCs w:val="20"/>
              </w:rPr>
            </w:pPr>
            <w:r>
              <w:rPr>
                <w:rFonts w:cs="Arial"/>
                <w:color w:val="000000"/>
                <w:szCs w:val="20"/>
              </w:rPr>
              <w:t>274.86</w:t>
            </w:r>
          </w:p>
        </w:tc>
      </w:tr>
      <w:tr w:rsidR="00A327C5" w:rsidRPr="000F2753" w14:paraId="3C173081"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26927963" w14:textId="77777777" w:rsidR="00A327C5" w:rsidRPr="000F2753" w:rsidRDefault="00A327C5" w:rsidP="00095FBC">
            <w:pPr>
              <w:spacing w:after="0"/>
            </w:pPr>
            <w:r w:rsidRPr="000F2753">
              <w:t>TVT</w:t>
            </w:r>
          </w:p>
        </w:tc>
        <w:tc>
          <w:tcPr>
            <w:tcW w:w="1347" w:type="dxa"/>
            <w:tcBorders>
              <w:top w:val="single" w:sz="4" w:space="0" w:color="D3D3D3"/>
              <w:left w:val="nil"/>
              <w:bottom w:val="single" w:sz="4" w:space="0" w:color="D3D3D3"/>
              <w:right w:val="single" w:sz="4" w:space="0" w:color="D3D3D3"/>
            </w:tcBorders>
            <w:hideMark/>
          </w:tcPr>
          <w:p w14:paraId="5C478E8C" w14:textId="77777777" w:rsidR="00A327C5" w:rsidRPr="000F2753" w:rsidRDefault="00A327C5" w:rsidP="00095FBC">
            <w:pPr>
              <w:spacing w:after="0"/>
            </w:pPr>
            <w:r w:rsidRPr="000F2753">
              <w:t>132</w:t>
            </w:r>
          </w:p>
        </w:tc>
        <w:tc>
          <w:tcPr>
            <w:tcW w:w="4878" w:type="dxa"/>
            <w:tcBorders>
              <w:top w:val="single" w:sz="4" w:space="0" w:color="D3D3D3"/>
              <w:left w:val="nil"/>
              <w:bottom w:val="single" w:sz="4" w:space="0" w:color="D3D3D3"/>
              <w:right w:val="single" w:sz="4" w:space="0" w:color="D3D3D3"/>
            </w:tcBorders>
            <w:hideMark/>
          </w:tcPr>
          <w:p w14:paraId="40348AEB" w14:textId="6439CF1E" w:rsidR="00A327C5" w:rsidRPr="000F2753" w:rsidRDefault="00095FBC" w:rsidP="00095FBC">
            <w:pPr>
              <w:spacing w:after="0"/>
            </w:pPr>
            <w:r w:rsidRPr="000F2753">
              <w:t xml:space="preserve">Win Television </w:t>
            </w:r>
            <w:r w:rsidR="003F62D9">
              <w:t>TAS</w:t>
            </w:r>
            <w:r w:rsidRPr="000F2753">
              <w:t xml:space="preserve"> Pty Ltd</w:t>
            </w:r>
          </w:p>
        </w:tc>
        <w:tc>
          <w:tcPr>
            <w:tcW w:w="2005" w:type="dxa"/>
            <w:tcBorders>
              <w:top w:val="single" w:sz="6" w:space="0" w:color="D3D3D3"/>
              <w:left w:val="single" w:sz="6" w:space="0" w:color="D3D3D3"/>
              <w:bottom w:val="single" w:sz="6" w:space="0" w:color="D3D3D3"/>
              <w:right w:val="single" w:sz="6" w:space="0" w:color="D3D3D3"/>
            </w:tcBorders>
          </w:tcPr>
          <w:p w14:paraId="3AC22F17" w14:textId="6F033130" w:rsidR="00A327C5" w:rsidRPr="00DB3B0A" w:rsidRDefault="0032791E" w:rsidP="00EB70B6">
            <w:pPr>
              <w:spacing w:after="0"/>
              <w:jc w:val="right"/>
              <w:rPr>
                <w:rFonts w:cs="Arial"/>
                <w:szCs w:val="20"/>
              </w:rPr>
            </w:pPr>
            <w:r>
              <w:rPr>
                <w:rFonts w:cs="Arial"/>
                <w:color w:val="000000"/>
                <w:szCs w:val="20"/>
              </w:rPr>
              <w:t>81.08</w:t>
            </w:r>
          </w:p>
        </w:tc>
        <w:tc>
          <w:tcPr>
            <w:tcW w:w="2005" w:type="dxa"/>
            <w:tcBorders>
              <w:top w:val="single" w:sz="6" w:space="0" w:color="D3D3D3"/>
              <w:left w:val="single" w:sz="6" w:space="0" w:color="D3D3D3"/>
              <w:bottom w:val="single" w:sz="6" w:space="0" w:color="D3D3D3"/>
              <w:right w:val="single" w:sz="6" w:space="0" w:color="D3D3D3"/>
            </w:tcBorders>
          </w:tcPr>
          <w:p w14:paraId="46955767" w14:textId="00D9AD94" w:rsidR="00A327C5" w:rsidRPr="00DB3B0A" w:rsidRDefault="009F5586" w:rsidP="00EB70B6">
            <w:pPr>
              <w:spacing w:after="0"/>
              <w:jc w:val="right"/>
              <w:rPr>
                <w:rFonts w:cs="Arial"/>
                <w:szCs w:val="20"/>
              </w:rPr>
            </w:pPr>
            <w:r>
              <w:rPr>
                <w:rFonts w:cs="Arial"/>
                <w:color w:val="000000"/>
                <w:szCs w:val="20"/>
              </w:rPr>
              <w:t>3</w:t>
            </w:r>
            <w:r w:rsidR="00B52F8F">
              <w:rPr>
                <w:rFonts w:cs="Arial"/>
                <w:color w:val="000000"/>
                <w:szCs w:val="20"/>
              </w:rPr>
              <w:t>,</w:t>
            </w:r>
            <w:r>
              <w:rPr>
                <w:rFonts w:cs="Arial"/>
                <w:color w:val="000000"/>
                <w:szCs w:val="20"/>
              </w:rPr>
              <w:t>5</w:t>
            </w:r>
            <w:r w:rsidR="00BB2AA2">
              <w:rPr>
                <w:rFonts w:cs="Arial"/>
                <w:color w:val="000000"/>
                <w:szCs w:val="20"/>
              </w:rPr>
              <w:t>81.22</w:t>
            </w:r>
          </w:p>
        </w:tc>
        <w:tc>
          <w:tcPr>
            <w:tcW w:w="2005" w:type="dxa"/>
            <w:tcBorders>
              <w:top w:val="single" w:sz="6" w:space="0" w:color="D3D3D3"/>
              <w:left w:val="single" w:sz="6" w:space="0" w:color="D3D3D3"/>
              <w:bottom w:val="single" w:sz="6" w:space="0" w:color="D3D3D3"/>
              <w:right w:val="single" w:sz="6" w:space="0" w:color="D3D3D3"/>
            </w:tcBorders>
          </w:tcPr>
          <w:p w14:paraId="6A46E049" w14:textId="0A606855" w:rsidR="00A327C5" w:rsidRPr="00DB3B0A" w:rsidRDefault="00545A27" w:rsidP="00EB70B6">
            <w:pPr>
              <w:spacing w:after="0"/>
              <w:jc w:val="right"/>
              <w:rPr>
                <w:rFonts w:cs="Arial"/>
                <w:szCs w:val="20"/>
              </w:rPr>
            </w:pPr>
            <w:r>
              <w:rPr>
                <w:rFonts w:cs="Arial"/>
                <w:color w:val="000000"/>
                <w:szCs w:val="20"/>
              </w:rPr>
              <w:t>253.50</w:t>
            </w:r>
          </w:p>
        </w:tc>
      </w:tr>
      <w:tr w:rsidR="00A327C5" w:rsidRPr="000F2753" w14:paraId="62EE6EA5"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60AC927D" w14:textId="77777777" w:rsidR="00A327C5" w:rsidRPr="000F2753" w:rsidRDefault="00A327C5" w:rsidP="00095FBC">
            <w:pPr>
              <w:spacing w:after="0"/>
            </w:pPr>
            <w:r w:rsidRPr="000F2753">
              <w:t>VTV</w:t>
            </w:r>
          </w:p>
        </w:tc>
        <w:tc>
          <w:tcPr>
            <w:tcW w:w="1347" w:type="dxa"/>
            <w:tcBorders>
              <w:top w:val="single" w:sz="4" w:space="0" w:color="D3D3D3"/>
              <w:left w:val="nil"/>
              <w:bottom w:val="single" w:sz="4" w:space="0" w:color="D3D3D3"/>
              <w:right w:val="single" w:sz="4" w:space="0" w:color="D3D3D3"/>
            </w:tcBorders>
            <w:hideMark/>
          </w:tcPr>
          <w:p w14:paraId="577CA624" w14:textId="77777777" w:rsidR="00A327C5" w:rsidRPr="000F2753" w:rsidRDefault="00A327C5" w:rsidP="00095FBC">
            <w:pPr>
              <w:spacing w:after="0"/>
            </w:pPr>
            <w:r w:rsidRPr="000F2753">
              <w:t>107</w:t>
            </w:r>
          </w:p>
        </w:tc>
        <w:tc>
          <w:tcPr>
            <w:tcW w:w="4878" w:type="dxa"/>
            <w:tcBorders>
              <w:top w:val="single" w:sz="4" w:space="0" w:color="D3D3D3"/>
              <w:left w:val="nil"/>
              <w:bottom w:val="single" w:sz="4" w:space="0" w:color="D3D3D3"/>
              <w:right w:val="single" w:sz="4" w:space="0" w:color="D3D3D3"/>
            </w:tcBorders>
            <w:hideMark/>
          </w:tcPr>
          <w:p w14:paraId="63FEA006" w14:textId="61CF0D5A" w:rsidR="00A327C5" w:rsidRPr="000F2753" w:rsidRDefault="00095FBC" w:rsidP="00095FBC">
            <w:pPr>
              <w:spacing w:after="0"/>
            </w:pPr>
            <w:r w:rsidRPr="000F2753">
              <w:t xml:space="preserve">Win Television </w:t>
            </w:r>
            <w:r w:rsidR="003F62D9">
              <w:t>VIC</w:t>
            </w:r>
            <w:r w:rsidRPr="000F2753">
              <w:t xml:space="preserve"> Pty Ltd</w:t>
            </w:r>
          </w:p>
        </w:tc>
        <w:tc>
          <w:tcPr>
            <w:tcW w:w="2005" w:type="dxa"/>
            <w:tcBorders>
              <w:top w:val="single" w:sz="6" w:space="0" w:color="D3D3D3"/>
              <w:left w:val="single" w:sz="6" w:space="0" w:color="D3D3D3"/>
              <w:bottom w:val="single" w:sz="6" w:space="0" w:color="D3D3D3"/>
              <w:right w:val="single" w:sz="6" w:space="0" w:color="D3D3D3"/>
            </w:tcBorders>
          </w:tcPr>
          <w:p w14:paraId="3A4DE411" w14:textId="364B889E" w:rsidR="00A327C5" w:rsidRPr="00DB3B0A" w:rsidRDefault="0032791E" w:rsidP="00EB70B6">
            <w:pPr>
              <w:spacing w:after="0"/>
              <w:jc w:val="right"/>
              <w:rPr>
                <w:rFonts w:cs="Arial"/>
                <w:szCs w:val="20"/>
              </w:rPr>
            </w:pPr>
            <w:r>
              <w:rPr>
                <w:rFonts w:cs="Arial"/>
                <w:color w:val="000000"/>
                <w:szCs w:val="20"/>
              </w:rPr>
              <w:t>81.11</w:t>
            </w:r>
          </w:p>
        </w:tc>
        <w:tc>
          <w:tcPr>
            <w:tcW w:w="2005" w:type="dxa"/>
            <w:tcBorders>
              <w:top w:val="single" w:sz="6" w:space="0" w:color="D3D3D3"/>
              <w:left w:val="single" w:sz="6" w:space="0" w:color="D3D3D3"/>
              <w:bottom w:val="single" w:sz="6" w:space="0" w:color="D3D3D3"/>
              <w:right w:val="single" w:sz="6" w:space="0" w:color="D3D3D3"/>
            </w:tcBorders>
          </w:tcPr>
          <w:p w14:paraId="59332A81" w14:textId="39E4B6F2" w:rsidR="00A327C5" w:rsidRPr="00DB3B0A" w:rsidRDefault="00EB2A96" w:rsidP="00EB70B6">
            <w:pPr>
              <w:spacing w:after="0"/>
              <w:jc w:val="right"/>
              <w:rPr>
                <w:rFonts w:cs="Arial"/>
                <w:szCs w:val="20"/>
              </w:rPr>
            </w:pPr>
            <w:r>
              <w:rPr>
                <w:rFonts w:cs="Arial"/>
                <w:color w:val="000000"/>
                <w:szCs w:val="20"/>
              </w:rPr>
              <w:t>3</w:t>
            </w:r>
            <w:r w:rsidR="00B52F8F">
              <w:rPr>
                <w:rFonts w:cs="Arial"/>
                <w:color w:val="000000"/>
                <w:szCs w:val="20"/>
              </w:rPr>
              <w:t>,</w:t>
            </w:r>
            <w:r>
              <w:rPr>
                <w:rFonts w:cs="Arial"/>
                <w:color w:val="000000"/>
                <w:szCs w:val="20"/>
              </w:rPr>
              <w:t>5</w:t>
            </w:r>
            <w:r w:rsidR="00B11B93">
              <w:rPr>
                <w:rFonts w:cs="Arial"/>
                <w:color w:val="000000"/>
                <w:szCs w:val="20"/>
              </w:rPr>
              <w:t>80.72</w:t>
            </w:r>
          </w:p>
        </w:tc>
        <w:tc>
          <w:tcPr>
            <w:tcW w:w="2005" w:type="dxa"/>
            <w:tcBorders>
              <w:top w:val="single" w:sz="6" w:space="0" w:color="D3D3D3"/>
              <w:left w:val="single" w:sz="6" w:space="0" w:color="D3D3D3"/>
              <w:bottom w:val="single" w:sz="6" w:space="0" w:color="D3D3D3"/>
              <w:right w:val="single" w:sz="6" w:space="0" w:color="D3D3D3"/>
            </w:tcBorders>
          </w:tcPr>
          <w:p w14:paraId="1AF277E6" w14:textId="23553989" w:rsidR="00A327C5" w:rsidRPr="00DB3B0A" w:rsidRDefault="00492D07" w:rsidP="00EB70B6">
            <w:pPr>
              <w:spacing w:after="0"/>
              <w:jc w:val="right"/>
              <w:rPr>
                <w:rFonts w:cs="Arial"/>
                <w:szCs w:val="20"/>
              </w:rPr>
            </w:pPr>
            <w:r>
              <w:rPr>
                <w:rFonts w:cs="Arial"/>
                <w:color w:val="000000"/>
                <w:szCs w:val="20"/>
              </w:rPr>
              <w:t>253.50</w:t>
            </w:r>
          </w:p>
        </w:tc>
      </w:tr>
      <w:tr w:rsidR="00A327C5" w:rsidRPr="000F2753" w14:paraId="69928626"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7017A3B4" w14:textId="77777777" w:rsidR="00A327C5" w:rsidRPr="000F2753" w:rsidRDefault="00A327C5" w:rsidP="00095FBC">
            <w:pPr>
              <w:spacing w:after="0"/>
            </w:pPr>
            <w:r w:rsidRPr="000F2753">
              <w:t>WIN</w:t>
            </w:r>
          </w:p>
        </w:tc>
        <w:tc>
          <w:tcPr>
            <w:tcW w:w="1347" w:type="dxa"/>
            <w:tcBorders>
              <w:top w:val="single" w:sz="4" w:space="0" w:color="D3D3D3"/>
              <w:left w:val="nil"/>
              <w:bottom w:val="single" w:sz="4" w:space="0" w:color="D3D3D3"/>
              <w:right w:val="single" w:sz="4" w:space="0" w:color="D3D3D3"/>
            </w:tcBorders>
            <w:hideMark/>
          </w:tcPr>
          <w:p w14:paraId="55F02295" w14:textId="77777777" w:rsidR="00A327C5" w:rsidRPr="000F2753" w:rsidRDefault="00A327C5" w:rsidP="00095FBC">
            <w:pPr>
              <w:spacing w:after="0"/>
            </w:pPr>
            <w:r w:rsidRPr="000F2753">
              <w:t>99</w:t>
            </w:r>
          </w:p>
        </w:tc>
        <w:tc>
          <w:tcPr>
            <w:tcW w:w="4878" w:type="dxa"/>
            <w:tcBorders>
              <w:top w:val="single" w:sz="4" w:space="0" w:color="D3D3D3"/>
              <w:left w:val="nil"/>
              <w:bottom w:val="single" w:sz="4" w:space="0" w:color="D3D3D3"/>
              <w:right w:val="single" w:sz="4" w:space="0" w:color="D3D3D3"/>
            </w:tcBorders>
            <w:hideMark/>
          </w:tcPr>
          <w:p w14:paraId="786B8112" w14:textId="09995A34" w:rsidR="00A327C5" w:rsidRPr="000F2753" w:rsidRDefault="00095FBC" w:rsidP="00095FBC">
            <w:pPr>
              <w:spacing w:after="0"/>
            </w:pPr>
            <w:r w:rsidRPr="000F2753">
              <w:t xml:space="preserve">Win Television </w:t>
            </w:r>
            <w:r w:rsidR="003F62D9">
              <w:t>NSW</w:t>
            </w:r>
            <w:r w:rsidRPr="000F2753">
              <w:t xml:space="preserve"> Pty Limited</w:t>
            </w:r>
          </w:p>
        </w:tc>
        <w:tc>
          <w:tcPr>
            <w:tcW w:w="2005" w:type="dxa"/>
            <w:tcBorders>
              <w:top w:val="single" w:sz="6" w:space="0" w:color="D3D3D3"/>
              <w:left w:val="single" w:sz="6" w:space="0" w:color="D3D3D3"/>
              <w:bottom w:val="single" w:sz="6" w:space="0" w:color="D3D3D3"/>
              <w:right w:val="single" w:sz="6" w:space="0" w:color="D3D3D3"/>
            </w:tcBorders>
          </w:tcPr>
          <w:p w14:paraId="4F4392AA" w14:textId="40ADEE2E" w:rsidR="00A327C5" w:rsidRPr="00DB3B0A" w:rsidRDefault="0032791E" w:rsidP="00EB70B6">
            <w:pPr>
              <w:spacing w:after="0"/>
              <w:jc w:val="right"/>
              <w:rPr>
                <w:rFonts w:cs="Arial"/>
                <w:szCs w:val="20"/>
              </w:rPr>
            </w:pPr>
            <w:r>
              <w:rPr>
                <w:rFonts w:cs="Arial"/>
                <w:color w:val="000000"/>
                <w:szCs w:val="20"/>
              </w:rPr>
              <w:t>81.71</w:t>
            </w:r>
          </w:p>
        </w:tc>
        <w:tc>
          <w:tcPr>
            <w:tcW w:w="2005" w:type="dxa"/>
            <w:tcBorders>
              <w:top w:val="single" w:sz="6" w:space="0" w:color="D3D3D3"/>
              <w:left w:val="single" w:sz="6" w:space="0" w:color="D3D3D3"/>
              <w:bottom w:val="single" w:sz="6" w:space="0" w:color="D3D3D3"/>
              <w:right w:val="single" w:sz="6" w:space="0" w:color="D3D3D3"/>
            </w:tcBorders>
          </w:tcPr>
          <w:p w14:paraId="6E5E58CD" w14:textId="164B33E4" w:rsidR="00A327C5" w:rsidRPr="00DB3B0A" w:rsidRDefault="00B11B93" w:rsidP="00EB70B6">
            <w:pPr>
              <w:spacing w:after="0"/>
              <w:jc w:val="right"/>
              <w:rPr>
                <w:rFonts w:cs="Arial"/>
                <w:szCs w:val="20"/>
              </w:rPr>
            </w:pPr>
            <w:r>
              <w:rPr>
                <w:rFonts w:cs="Arial"/>
                <w:color w:val="000000"/>
                <w:szCs w:val="20"/>
              </w:rPr>
              <w:t>3</w:t>
            </w:r>
            <w:r w:rsidR="00B52F8F">
              <w:rPr>
                <w:rFonts w:cs="Arial"/>
                <w:color w:val="000000"/>
                <w:szCs w:val="20"/>
              </w:rPr>
              <w:t>,</w:t>
            </w:r>
            <w:r>
              <w:rPr>
                <w:rFonts w:cs="Arial"/>
                <w:color w:val="000000"/>
                <w:szCs w:val="20"/>
              </w:rPr>
              <w:t>384.75</w:t>
            </w:r>
          </w:p>
        </w:tc>
        <w:tc>
          <w:tcPr>
            <w:tcW w:w="2005" w:type="dxa"/>
            <w:tcBorders>
              <w:top w:val="single" w:sz="6" w:space="0" w:color="D3D3D3"/>
              <w:left w:val="single" w:sz="6" w:space="0" w:color="D3D3D3"/>
              <w:bottom w:val="single" w:sz="6" w:space="0" w:color="D3D3D3"/>
              <w:right w:val="single" w:sz="6" w:space="0" w:color="D3D3D3"/>
            </w:tcBorders>
          </w:tcPr>
          <w:p w14:paraId="34819088" w14:textId="187E694E" w:rsidR="00A327C5" w:rsidRPr="00DB3B0A" w:rsidRDefault="00492D07" w:rsidP="00EB70B6">
            <w:pPr>
              <w:spacing w:after="0"/>
              <w:jc w:val="right"/>
              <w:rPr>
                <w:rFonts w:cs="Arial"/>
                <w:szCs w:val="20"/>
              </w:rPr>
            </w:pPr>
            <w:r>
              <w:rPr>
                <w:rFonts w:cs="Arial"/>
                <w:color w:val="000000"/>
                <w:szCs w:val="20"/>
              </w:rPr>
              <w:t>253.50</w:t>
            </w:r>
          </w:p>
        </w:tc>
      </w:tr>
      <w:tr w:rsidR="00A327C5" w:rsidRPr="000F2753" w14:paraId="0249DB8C"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35314A5B" w14:textId="77777777" w:rsidR="00A327C5" w:rsidRPr="000F2753" w:rsidRDefault="00A327C5" w:rsidP="00095FBC">
            <w:pPr>
              <w:spacing w:after="0"/>
            </w:pPr>
            <w:r w:rsidRPr="000F2753">
              <w:t>WOW</w:t>
            </w:r>
          </w:p>
        </w:tc>
        <w:tc>
          <w:tcPr>
            <w:tcW w:w="1347" w:type="dxa"/>
            <w:tcBorders>
              <w:top w:val="single" w:sz="4" w:space="0" w:color="D3D3D3"/>
              <w:left w:val="nil"/>
              <w:bottom w:val="single" w:sz="4" w:space="0" w:color="D3D3D3"/>
              <w:right w:val="single" w:sz="4" w:space="0" w:color="D3D3D3"/>
            </w:tcBorders>
            <w:hideMark/>
          </w:tcPr>
          <w:p w14:paraId="3EFE43C6" w14:textId="77777777" w:rsidR="00A327C5" w:rsidRPr="000F2753" w:rsidRDefault="00A327C5" w:rsidP="00095FBC">
            <w:pPr>
              <w:spacing w:after="0"/>
            </w:pPr>
            <w:r w:rsidRPr="000F2753">
              <w:t>10048</w:t>
            </w:r>
          </w:p>
        </w:tc>
        <w:tc>
          <w:tcPr>
            <w:tcW w:w="4878" w:type="dxa"/>
            <w:tcBorders>
              <w:top w:val="single" w:sz="4" w:space="0" w:color="D3D3D3"/>
              <w:left w:val="nil"/>
              <w:bottom w:val="single" w:sz="4" w:space="0" w:color="D3D3D3"/>
              <w:right w:val="single" w:sz="4" w:space="0" w:color="D3D3D3"/>
            </w:tcBorders>
            <w:hideMark/>
          </w:tcPr>
          <w:p w14:paraId="3B7ADE0B" w14:textId="2D94288F" w:rsidR="00A327C5" w:rsidRPr="000F2753" w:rsidRDefault="00095FBC" w:rsidP="00095FBC">
            <w:pPr>
              <w:spacing w:after="0"/>
            </w:pPr>
            <w:r w:rsidRPr="000F2753">
              <w:t xml:space="preserve">Win Television </w:t>
            </w:r>
            <w:r w:rsidR="003F62D9">
              <w:t>WA</w:t>
            </w:r>
            <w:r w:rsidRPr="000F2753">
              <w:t xml:space="preserve"> Pty Ltd</w:t>
            </w:r>
          </w:p>
        </w:tc>
        <w:tc>
          <w:tcPr>
            <w:tcW w:w="2005" w:type="dxa"/>
            <w:tcBorders>
              <w:top w:val="single" w:sz="6" w:space="0" w:color="D3D3D3"/>
              <w:left w:val="single" w:sz="6" w:space="0" w:color="D3D3D3"/>
              <w:bottom w:val="single" w:sz="6" w:space="0" w:color="D3D3D3"/>
              <w:right w:val="single" w:sz="6" w:space="0" w:color="D3D3D3"/>
            </w:tcBorders>
          </w:tcPr>
          <w:p w14:paraId="73A52109" w14:textId="0F11A213" w:rsidR="00A327C5" w:rsidRPr="00DB3B0A" w:rsidRDefault="0032791E" w:rsidP="00EB70B6">
            <w:pPr>
              <w:spacing w:after="0"/>
              <w:jc w:val="right"/>
              <w:rPr>
                <w:rFonts w:cs="Arial"/>
                <w:szCs w:val="20"/>
              </w:rPr>
            </w:pPr>
            <w:r>
              <w:rPr>
                <w:rFonts w:cs="Arial"/>
                <w:color w:val="000000"/>
                <w:szCs w:val="20"/>
              </w:rPr>
              <w:t>79.93</w:t>
            </w:r>
          </w:p>
        </w:tc>
        <w:tc>
          <w:tcPr>
            <w:tcW w:w="2005" w:type="dxa"/>
            <w:tcBorders>
              <w:top w:val="single" w:sz="6" w:space="0" w:color="D3D3D3"/>
              <w:left w:val="single" w:sz="6" w:space="0" w:color="D3D3D3"/>
              <w:bottom w:val="single" w:sz="6" w:space="0" w:color="D3D3D3"/>
              <w:right w:val="single" w:sz="6" w:space="0" w:color="D3D3D3"/>
            </w:tcBorders>
          </w:tcPr>
          <w:p w14:paraId="20F15CB1" w14:textId="5E1265D4" w:rsidR="00A327C5" w:rsidRPr="00DB3B0A" w:rsidRDefault="00B11B93" w:rsidP="00EB70B6">
            <w:pPr>
              <w:spacing w:after="0"/>
              <w:jc w:val="right"/>
              <w:rPr>
                <w:rFonts w:cs="Arial"/>
                <w:szCs w:val="20"/>
              </w:rPr>
            </w:pPr>
            <w:r>
              <w:rPr>
                <w:rFonts w:cs="Arial"/>
                <w:color w:val="000000"/>
                <w:szCs w:val="20"/>
              </w:rPr>
              <w:t>3</w:t>
            </w:r>
            <w:r w:rsidR="00B52F8F">
              <w:rPr>
                <w:rFonts w:cs="Arial"/>
                <w:color w:val="000000"/>
                <w:szCs w:val="20"/>
              </w:rPr>
              <w:t>,</w:t>
            </w:r>
            <w:r>
              <w:rPr>
                <w:rFonts w:cs="Arial"/>
                <w:color w:val="000000"/>
                <w:szCs w:val="20"/>
              </w:rPr>
              <w:t>673.27</w:t>
            </w:r>
          </w:p>
        </w:tc>
        <w:tc>
          <w:tcPr>
            <w:tcW w:w="2005" w:type="dxa"/>
            <w:tcBorders>
              <w:top w:val="single" w:sz="6" w:space="0" w:color="D3D3D3"/>
              <w:left w:val="single" w:sz="6" w:space="0" w:color="D3D3D3"/>
              <w:bottom w:val="single" w:sz="6" w:space="0" w:color="D3D3D3"/>
              <w:right w:val="single" w:sz="6" w:space="0" w:color="D3D3D3"/>
            </w:tcBorders>
          </w:tcPr>
          <w:p w14:paraId="667DC70B" w14:textId="63506621" w:rsidR="004329D5" w:rsidRPr="0024383C" w:rsidRDefault="00492D07" w:rsidP="0024383C">
            <w:pPr>
              <w:spacing w:after="0"/>
              <w:jc w:val="right"/>
              <w:rPr>
                <w:rFonts w:cs="Arial"/>
                <w:color w:val="000000"/>
                <w:szCs w:val="20"/>
              </w:rPr>
            </w:pPr>
            <w:r>
              <w:rPr>
                <w:rFonts w:cs="Arial"/>
                <w:color w:val="000000"/>
                <w:szCs w:val="20"/>
              </w:rPr>
              <w:t>253.50</w:t>
            </w:r>
          </w:p>
        </w:tc>
      </w:tr>
      <w:tr w:rsidR="00A327C5" w:rsidRPr="000F2753" w14:paraId="2F850A85" w14:textId="77777777" w:rsidTr="008B6974">
        <w:trPr>
          <w:trHeight w:val="272"/>
        </w:trPr>
        <w:tc>
          <w:tcPr>
            <w:tcW w:w="13948" w:type="dxa"/>
            <w:gridSpan w:val="6"/>
            <w:tcBorders>
              <w:top w:val="nil"/>
              <w:left w:val="single" w:sz="4" w:space="0" w:color="D3D3D3"/>
              <w:bottom w:val="single" w:sz="4" w:space="0" w:color="D3D3D3"/>
              <w:right w:val="single" w:sz="6" w:space="0" w:color="D3D3D3"/>
            </w:tcBorders>
            <w:shd w:val="clear" w:color="auto" w:fill="F4F0F4" w:themeFill="accent5" w:themeFillTint="33"/>
          </w:tcPr>
          <w:p w14:paraId="66784893" w14:textId="4AA8A557" w:rsidR="00A327C5" w:rsidRPr="00D002AA" w:rsidRDefault="00A327C5" w:rsidP="00095FBC">
            <w:pPr>
              <w:spacing w:after="0"/>
              <w:rPr>
                <w:rFonts w:cs="Arial"/>
                <w:color w:val="000000"/>
                <w:szCs w:val="20"/>
              </w:rPr>
            </w:pPr>
            <w:r w:rsidRPr="000F2753" w:rsidDel="00095FBC">
              <w:rPr>
                <w:b/>
                <w:bCs/>
              </w:rPr>
              <w:t xml:space="preserve">Major </w:t>
            </w:r>
            <w:r w:rsidR="00095FBC">
              <w:rPr>
                <w:b/>
                <w:bCs/>
              </w:rPr>
              <w:t>source of programs</w:t>
            </w:r>
            <w:r w:rsidR="00095FBC" w:rsidRPr="000F2753">
              <w:rPr>
                <w:b/>
                <w:bCs/>
              </w:rPr>
              <w:t xml:space="preserve">: </w:t>
            </w:r>
            <w:r w:rsidRPr="000F2753">
              <w:rPr>
                <w:b/>
                <w:bCs/>
              </w:rPr>
              <w:t xml:space="preserve">Seven </w:t>
            </w:r>
            <w:r w:rsidR="00095FBC" w:rsidRPr="000F2753">
              <w:rPr>
                <w:b/>
                <w:bCs/>
              </w:rPr>
              <w:t>(</w:t>
            </w:r>
            <w:r w:rsidR="00095FBC">
              <w:rPr>
                <w:b/>
                <w:bCs/>
              </w:rPr>
              <w:t>number of licences</w:t>
            </w:r>
            <w:r w:rsidR="00095FBC" w:rsidRPr="000F2753">
              <w:rPr>
                <w:b/>
                <w:bCs/>
              </w:rPr>
              <w:t>: 18) </w:t>
            </w:r>
          </w:p>
        </w:tc>
      </w:tr>
      <w:tr w:rsidR="00A327C5" w:rsidRPr="000F2753" w14:paraId="70A6BC57"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1DF15601" w14:textId="77777777" w:rsidR="00A327C5" w:rsidRPr="00174EBD" w:rsidRDefault="00A327C5" w:rsidP="00095FBC">
            <w:pPr>
              <w:keepNext/>
              <w:keepLines/>
              <w:spacing w:after="0"/>
            </w:pPr>
            <w:r w:rsidRPr="00174EBD">
              <w:t>AMN</w:t>
            </w:r>
          </w:p>
        </w:tc>
        <w:tc>
          <w:tcPr>
            <w:tcW w:w="1347" w:type="dxa"/>
            <w:tcBorders>
              <w:top w:val="single" w:sz="4" w:space="0" w:color="D3D3D3"/>
              <w:left w:val="nil"/>
              <w:bottom w:val="single" w:sz="4" w:space="0" w:color="D3D3D3"/>
              <w:right w:val="single" w:sz="4" w:space="0" w:color="D3D3D3"/>
            </w:tcBorders>
            <w:hideMark/>
          </w:tcPr>
          <w:p w14:paraId="4E7D14FE" w14:textId="77777777" w:rsidR="00A327C5" w:rsidRPr="00174EBD" w:rsidRDefault="00A327C5" w:rsidP="00095FBC">
            <w:pPr>
              <w:keepNext/>
              <w:keepLines/>
              <w:spacing w:after="0"/>
            </w:pPr>
            <w:r w:rsidRPr="00174EBD">
              <w:t>10104</w:t>
            </w:r>
          </w:p>
        </w:tc>
        <w:tc>
          <w:tcPr>
            <w:tcW w:w="4878" w:type="dxa"/>
            <w:tcBorders>
              <w:top w:val="single" w:sz="4" w:space="0" w:color="D3D3D3"/>
              <w:left w:val="nil"/>
              <w:bottom w:val="single" w:sz="4" w:space="0" w:color="D3D3D3"/>
              <w:right w:val="single" w:sz="4" w:space="0" w:color="D3D3D3"/>
            </w:tcBorders>
            <w:hideMark/>
          </w:tcPr>
          <w:p w14:paraId="2F9B29B1" w14:textId="1986CAEF" w:rsidR="00A327C5" w:rsidRPr="00174EBD" w:rsidRDefault="00095FBC" w:rsidP="00095FBC">
            <w:pPr>
              <w:keepNext/>
              <w:keepLines/>
              <w:spacing w:after="0"/>
            </w:pPr>
            <w:r w:rsidRPr="00174EBD">
              <w:t>Win Television Griffith Pty Ltd</w:t>
            </w:r>
          </w:p>
        </w:tc>
        <w:tc>
          <w:tcPr>
            <w:tcW w:w="2005" w:type="dxa"/>
            <w:tcBorders>
              <w:top w:val="single" w:sz="6" w:space="0" w:color="D3D3D3"/>
              <w:left w:val="single" w:sz="6" w:space="0" w:color="D3D3D3"/>
              <w:bottom w:val="single" w:sz="6" w:space="0" w:color="D3D3D3"/>
              <w:right w:val="single" w:sz="6" w:space="0" w:color="D3D3D3"/>
            </w:tcBorders>
          </w:tcPr>
          <w:p w14:paraId="6E9B47D6" w14:textId="3610992F" w:rsidR="00A327C5" w:rsidRPr="00D002AA" w:rsidRDefault="00AC47DF" w:rsidP="00EB70B6">
            <w:pPr>
              <w:keepNext/>
              <w:keepLines/>
              <w:spacing w:after="0"/>
              <w:jc w:val="right"/>
              <w:rPr>
                <w:rFonts w:cs="Arial"/>
                <w:szCs w:val="20"/>
              </w:rPr>
            </w:pPr>
            <w:r>
              <w:rPr>
                <w:rFonts w:cs="Arial"/>
                <w:color w:val="000000"/>
                <w:szCs w:val="20"/>
              </w:rPr>
              <w:t>76.10</w:t>
            </w:r>
          </w:p>
        </w:tc>
        <w:tc>
          <w:tcPr>
            <w:tcW w:w="2005" w:type="dxa"/>
            <w:tcBorders>
              <w:top w:val="single" w:sz="6" w:space="0" w:color="D3D3D3"/>
              <w:left w:val="single" w:sz="6" w:space="0" w:color="D3D3D3"/>
              <w:bottom w:val="single" w:sz="6" w:space="0" w:color="D3D3D3"/>
              <w:right w:val="single" w:sz="6" w:space="0" w:color="D3D3D3"/>
            </w:tcBorders>
          </w:tcPr>
          <w:p w14:paraId="561FC318" w14:textId="7D75B1F2" w:rsidR="00A327C5" w:rsidRPr="00D002AA" w:rsidRDefault="00F23F12" w:rsidP="00EB70B6">
            <w:pPr>
              <w:keepNext/>
              <w:keepLines/>
              <w:spacing w:after="0"/>
              <w:jc w:val="right"/>
              <w:rPr>
                <w:rFonts w:cs="Arial"/>
                <w:szCs w:val="20"/>
              </w:rPr>
            </w:pPr>
            <w:r>
              <w:rPr>
                <w:rFonts w:cs="Arial"/>
                <w:color w:val="000000"/>
                <w:szCs w:val="20"/>
              </w:rPr>
              <w:t>5</w:t>
            </w:r>
            <w:r w:rsidR="00FE046D">
              <w:rPr>
                <w:rFonts w:cs="Arial"/>
                <w:color w:val="000000"/>
                <w:szCs w:val="20"/>
              </w:rPr>
              <w:t>,</w:t>
            </w:r>
            <w:r>
              <w:rPr>
                <w:rFonts w:cs="Arial"/>
                <w:color w:val="000000"/>
                <w:szCs w:val="20"/>
              </w:rPr>
              <w:t>106.12</w:t>
            </w:r>
          </w:p>
        </w:tc>
        <w:tc>
          <w:tcPr>
            <w:tcW w:w="2005" w:type="dxa"/>
            <w:tcBorders>
              <w:top w:val="single" w:sz="6" w:space="0" w:color="D3D3D3"/>
              <w:left w:val="single" w:sz="6" w:space="0" w:color="D3D3D3"/>
              <w:bottom w:val="single" w:sz="6" w:space="0" w:color="D3D3D3"/>
              <w:right w:val="single" w:sz="6" w:space="0" w:color="D3D3D3"/>
            </w:tcBorders>
          </w:tcPr>
          <w:p w14:paraId="1B8C4E5B" w14:textId="19806685" w:rsidR="00A327C5" w:rsidRPr="00F00177" w:rsidRDefault="00217ED1" w:rsidP="00EB70B6">
            <w:pPr>
              <w:keepNext/>
              <w:keepLines/>
              <w:spacing w:after="0"/>
              <w:jc w:val="right"/>
              <w:rPr>
                <w:rFonts w:cs="Arial"/>
                <w:szCs w:val="20"/>
              </w:rPr>
            </w:pPr>
            <w:r>
              <w:rPr>
                <w:rFonts w:cs="Arial"/>
                <w:color w:val="000000"/>
                <w:szCs w:val="20"/>
              </w:rPr>
              <w:t>266.50</w:t>
            </w:r>
          </w:p>
        </w:tc>
      </w:tr>
      <w:tr w:rsidR="00A327C5" w:rsidRPr="00244419" w14:paraId="62AC6553"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47945A27" w14:textId="77777777" w:rsidR="00A327C5" w:rsidRPr="000F2753" w:rsidRDefault="00A327C5" w:rsidP="00095FBC">
            <w:pPr>
              <w:spacing w:after="0"/>
            </w:pPr>
            <w:r w:rsidRPr="000F2753">
              <w:t>AMV</w:t>
            </w:r>
          </w:p>
        </w:tc>
        <w:tc>
          <w:tcPr>
            <w:tcW w:w="1347" w:type="dxa"/>
            <w:tcBorders>
              <w:top w:val="single" w:sz="4" w:space="0" w:color="D3D3D3"/>
              <w:left w:val="nil"/>
              <w:bottom w:val="single" w:sz="4" w:space="0" w:color="D3D3D3"/>
              <w:right w:val="single" w:sz="4" w:space="0" w:color="D3D3D3"/>
            </w:tcBorders>
            <w:hideMark/>
          </w:tcPr>
          <w:p w14:paraId="21537073" w14:textId="77777777" w:rsidR="00A327C5" w:rsidRPr="000F2753" w:rsidRDefault="00A327C5" w:rsidP="00095FBC">
            <w:pPr>
              <w:spacing w:after="0"/>
            </w:pPr>
            <w:r w:rsidRPr="000F2753">
              <w:t>103</w:t>
            </w:r>
          </w:p>
        </w:tc>
        <w:tc>
          <w:tcPr>
            <w:tcW w:w="4878" w:type="dxa"/>
            <w:tcBorders>
              <w:top w:val="single" w:sz="4" w:space="0" w:color="D3D3D3"/>
              <w:left w:val="nil"/>
              <w:bottom w:val="single" w:sz="4" w:space="0" w:color="D3D3D3"/>
              <w:right w:val="single" w:sz="4" w:space="0" w:color="D3D3D3"/>
            </w:tcBorders>
            <w:hideMark/>
          </w:tcPr>
          <w:p w14:paraId="190D9CEF" w14:textId="73E222A8" w:rsidR="00A327C5" w:rsidRPr="000F2753" w:rsidRDefault="00095FBC" w:rsidP="00095FBC">
            <w:pPr>
              <w:spacing w:after="0"/>
            </w:pPr>
            <w:r w:rsidRPr="000F2753">
              <w:t>Prime Television (Victoria) Pty Limited</w:t>
            </w:r>
          </w:p>
        </w:tc>
        <w:tc>
          <w:tcPr>
            <w:tcW w:w="2005" w:type="dxa"/>
            <w:tcBorders>
              <w:top w:val="single" w:sz="6" w:space="0" w:color="D3D3D3"/>
              <w:left w:val="single" w:sz="6" w:space="0" w:color="D3D3D3"/>
              <w:bottom w:val="single" w:sz="6" w:space="0" w:color="D3D3D3"/>
              <w:right w:val="single" w:sz="6" w:space="0" w:color="D3D3D3"/>
            </w:tcBorders>
          </w:tcPr>
          <w:p w14:paraId="3A4A364B" w14:textId="35D95443" w:rsidR="00A327C5" w:rsidRPr="00D002AA" w:rsidRDefault="00AC47DF" w:rsidP="00EB70B6">
            <w:pPr>
              <w:spacing w:after="0"/>
              <w:jc w:val="right"/>
              <w:rPr>
                <w:rFonts w:cs="Arial"/>
                <w:szCs w:val="20"/>
              </w:rPr>
            </w:pPr>
            <w:r>
              <w:rPr>
                <w:rFonts w:cs="Arial"/>
                <w:color w:val="000000"/>
                <w:szCs w:val="20"/>
              </w:rPr>
              <w:t>79.29</w:t>
            </w:r>
          </w:p>
        </w:tc>
        <w:tc>
          <w:tcPr>
            <w:tcW w:w="2005" w:type="dxa"/>
            <w:tcBorders>
              <w:top w:val="single" w:sz="6" w:space="0" w:color="D3D3D3"/>
              <w:left w:val="single" w:sz="6" w:space="0" w:color="D3D3D3"/>
              <w:bottom w:val="single" w:sz="6" w:space="0" w:color="D3D3D3"/>
              <w:right w:val="single" w:sz="6" w:space="0" w:color="D3D3D3"/>
            </w:tcBorders>
          </w:tcPr>
          <w:p w14:paraId="4C11C14C" w14:textId="27387DF0" w:rsidR="00A327C5" w:rsidRPr="00D002AA" w:rsidRDefault="00F23F12" w:rsidP="00EB70B6">
            <w:pPr>
              <w:spacing w:after="0"/>
              <w:jc w:val="right"/>
              <w:rPr>
                <w:rFonts w:cs="Arial"/>
                <w:szCs w:val="20"/>
              </w:rPr>
            </w:pPr>
            <w:r>
              <w:rPr>
                <w:rFonts w:cs="Arial"/>
                <w:color w:val="000000"/>
                <w:szCs w:val="20"/>
              </w:rPr>
              <w:t>4</w:t>
            </w:r>
            <w:r w:rsidR="00FE046D">
              <w:rPr>
                <w:rFonts w:cs="Arial"/>
                <w:color w:val="000000"/>
                <w:szCs w:val="20"/>
              </w:rPr>
              <w:t>,</w:t>
            </w:r>
            <w:r>
              <w:rPr>
                <w:rFonts w:cs="Arial"/>
                <w:color w:val="000000"/>
                <w:szCs w:val="20"/>
              </w:rPr>
              <w:t>846.75</w:t>
            </w:r>
          </w:p>
        </w:tc>
        <w:tc>
          <w:tcPr>
            <w:tcW w:w="2005" w:type="dxa"/>
            <w:tcBorders>
              <w:top w:val="single" w:sz="6" w:space="0" w:color="D3D3D3"/>
              <w:left w:val="single" w:sz="6" w:space="0" w:color="D3D3D3"/>
              <w:bottom w:val="single" w:sz="6" w:space="0" w:color="D3D3D3"/>
              <w:right w:val="single" w:sz="6" w:space="0" w:color="D3D3D3"/>
            </w:tcBorders>
          </w:tcPr>
          <w:p w14:paraId="60316995" w14:textId="6D3B80C2"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29B0E1C8"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0AB80616" w14:textId="77777777" w:rsidR="00A327C5" w:rsidRPr="000F2753" w:rsidRDefault="00A327C5" w:rsidP="00095FBC">
            <w:pPr>
              <w:spacing w:after="0"/>
            </w:pPr>
            <w:r w:rsidRPr="000F2753">
              <w:lastRenderedPageBreak/>
              <w:t>BKN</w:t>
            </w:r>
          </w:p>
        </w:tc>
        <w:tc>
          <w:tcPr>
            <w:tcW w:w="1347" w:type="dxa"/>
            <w:tcBorders>
              <w:top w:val="single" w:sz="4" w:space="0" w:color="D3D3D3"/>
              <w:left w:val="nil"/>
              <w:bottom w:val="single" w:sz="4" w:space="0" w:color="D3D3D3"/>
              <w:right w:val="single" w:sz="4" w:space="0" w:color="D3D3D3"/>
            </w:tcBorders>
            <w:hideMark/>
          </w:tcPr>
          <w:p w14:paraId="50CE20CE" w14:textId="77777777" w:rsidR="00A327C5" w:rsidRPr="000F2753" w:rsidRDefault="00A327C5" w:rsidP="00095FBC">
            <w:pPr>
              <w:spacing w:after="0"/>
            </w:pPr>
            <w:r w:rsidRPr="000F2753">
              <w:t>10241</w:t>
            </w:r>
          </w:p>
        </w:tc>
        <w:tc>
          <w:tcPr>
            <w:tcW w:w="4878" w:type="dxa"/>
            <w:tcBorders>
              <w:top w:val="single" w:sz="4" w:space="0" w:color="D3D3D3"/>
              <w:left w:val="nil"/>
              <w:bottom w:val="single" w:sz="4" w:space="0" w:color="D3D3D3"/>
              <w:right w:val="single" w:sz="4" w:space="0" w:color="D3D3D3"/>
            </w:tcBorders>
            <w:hideMark/>
          </w:tcPr>
          <w:p w14:paraId="0ECD5C20" w14:textId="715CCE20" w:rsidR="00A327C5" w:rsidRPr="000F2753" w:rsidRDefault="00095FBC" w:rsidP="00095FBC">
            <w:pPr>
              <w:spacing w:after="0"/>
            </w:pPr>
            <w:r w:rsidRPr="000F2753">
              <w:t>Broken Hill Television Pty Limited</w:t>
            </w:r>
          </w:p>
        </w:tc>
        <w:tc>
          <w:tcPr>
            <w:tcW w:w="2005" w:type="dxa"/>
            <w:tcBorders>
              <w:top w:val="single" w:sz="6" w:space="0" w:color="D3D3D3"/>
              <w:left w:val="single" w:sz="6" w:space="0" w:color="D3D3D3"/>
              <w:bottom w:val="single" w:sz="6" w:space="0" w:color="D3D3D3"/>
              <w:right w:val="single" w:sz="6" w:space="0" w:color="D3D3D3"/>
            </w:tcBorders>
          </w:tcPr>
          <w:p w14:paraId="7753F091" w14:textId="25F1F357" w:rsidR="00A327C5" w:rsidRPr="00D002AA" w:rsidRDefault="00AC47DF" w:rsidP="00EB70B6">
            <w:pPr>
              <w:spacing w:after="0"/>
              <w:jc w:val="right"/>
              <w:rPr>
                <w:rFonts w:cs="Arial"/>
                <w:szCs w:val="20"/>
              </w:rPr>
            </w:pPr>
            <w:r>
              <w:rPr>
                <w:rFonts w:cs="Arial"/>
                <w:color w:val="000000"/>
                <w:szCs w:val="20"/>
              </w:rPr>
              <w:t>78.75</w:t>
            </w:r>
          </w:p>
        </w:tc>
        <w:tc>
          <w:tcPr>
            <w:tcW w:w="2005" w:type="dxa"/>
            <w:tcBorders>
              <w:top w:val="single" w:sz="6" w:space="0" w:color="D3D3D3"/>
              <w:left w:val="single" w:sz="6" w:space="0" w:color="D3D3D3"/>
              <w:bottom w:val="single" w:sz="6" w:space="0" w:color="D3D3D3"/>
              <w:right w:val="single" w:sz="6" w:space="0" w:color="D3D3D3"/>
            </w:tcBorders>
          </w:tcPr>
          <w:p w14:paraId="6A40ECAD" w14:textId="3D441EC1" w:rsidR="00A327C5" w:rsidRPr="00D002AA" w:rsidRDefault="00F23F12" w:rsidP="00EB70B6">
            <w:pPr>
              <w:spacing w:after="0"/>
              <w:jc w:val="right"/>
              <w:rPr>
                <w:rFonts w:cs="Arial"/>
                <w:szCs w:val="20"/>
              </w:rPr>
            </w:pPr>
            <w:r>
              <w:rPr>
                <w:rFonts w:cs="Arial"/>
                <w:color w:val="000000"/>
                <w:szCs w:val="20"/>
              </w:rPr>
              <w:t>4</w:t>
            </w:r>
            <w:r w:rsidR="00FE046D">
              <w:rPr>
                <w:rFonts w:cs="Arial"/>
                <w:color w:val="000000"/>
                <w:szCs w:val="20"/>
              </w:rPr>
              <w:t>,</w:t>
            </w:r>
            <w:r>
              <w:rPr>
                <w:rFonts w:cs="Arial"/>
                <w:color w:val="000000"/>
                <w:szCs w:val="20"/>
              </w:rPr>
              <w:t>96</w:t>
            </w:r>
            <w:r w:rsidR="00FE4E5A">
              <w:rPr>
                <w:rFonts w:cs="Arial"/>
                <w:color w:val="000000"/>
                <w:szCs w:val="20"/>
              </w:rPr>
              <w:t>3</w:t>
            </w:r>
            <w:r>
              <w:rPr>
                <w:rFonts w:cs="Arial"/>
                <w:color w:val="000000"/>
                <w:szCs w:val="20"/>
              </w:rPr>
              <w:t>.10</w:t>
            </w:r>
          </w:p>
        </w:tc>
        <w:tc>
          <w:tcPr>
            <w:tcW w:w="2005" w:type="dxa"/>
            <w:tcBorders>
              <w:top w:val="single" w:sz="6" w:space="0" w:color="D3D3D3"/>
              <w:left w:val="single" w:sz="6" w:space="0" w:color="D3D3D3"/>
              <w:bottom w:val="single" w:sz="6" w:space="0" w:color="D3D3D3"/>
              <w:right w:val="single" w:sz="6" w:space="0" w:color="D3D3D3"/>
            </w:tcBorders>
          </w:tcPr>
          <w:p w14:paraId="57C48861" w14:textId="646DA758"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52B33406"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01D288C1" w14:textId="77777777" w:rsidR="00A327C5" w:rsidRPr="000F2753" w:rsidRDefault="00A327C5" w:rsidP="00095FBC">
            <w:pPr>
              <w:spacing w:after="0"/>
            </w:pPr>
            <w:r w:rsidRPr="000F2753">
              <w:t>CBN</w:t>
            </w:r>
          </w:p>
        </w:tc>
        <w:tc>
          <w:tcPr>
            <w:tcW w:w="1347" w:type="dxa"/>
            <w:tcBorders>
              <w:top w:val="single" w:sz="4" w:space="0" w:color="D3D3D3"/>
              <w:left w:val="nil"/>
              <w:bottom w:val="single" w:sz="4" w:space="0" w:color="D3D3D3"/>
              <w:right w:val="single" w:sz="4" w:space="0" w:color="D3D3D3"/>
            </w:tcBorders>
            <w:hideMark/>
          </w:tcPr>
          <w:p w14:paraId="04D51874" w14:textId="77777777" w:rsidR="00A327C5" w:rsidRPr="000F2753" w:rsidRDefault="00A327C5" w:rsidP="00095FBC">
            <w:pPr>
              <w:spacing w:after="0"/>
            </w:pPr>
            <w:r w:rsidRPr="000F2753">
              <w:t>90</w:t>
            </w:r>
          </w:p>
        </w:tc>
        <w:tc>
          <w:tcPr>
            <w:tcW w:w="4878" w:type="dxa"/>
            <w:tcBorders>
              <w:top w:val="single" w:sz="4" w:space="0" w:color="D3D3D3"/>
              <w:left w:val="nil"/>
              <w:bottom w:val="single" w:sz="4" w:space="0" w:color="D3D3D3"/>
              <w:right w:val="single" w:sz="4" w:space="0" w:color="D3D3D3"/>
            </w:tcBorders>
            <w:hideMark/>
          </w:tcPr>
          <w:p w14:paraId="7E17C06E" w14:textId="4BE73D47" w:rsidR="00A327C5" w:rsidRPr="000F2753" w:rsidRDefault="00095FBC" w:rsidP="00095FBC">
            <w:pPr>
              <w:spacing w:after="0"/>
            </w:pPr>
            <w:r w:rsidRPr="000F2753">
              <w:t>Prime Television (Southern) Pty. Limited</w:t>
            </w:r>
          </w:p>
        </w:tc>
        <w:tc>
          <w:tcPr>
            <w:tcW w:w="2005" w:type="dxa"/>
            <w:tcBorders>
              <w:top w:val="single" w:sz="6" w:space="0" w:color="D3D3D3"/>
              <w:left w:val="single" w:sz="6" w:space="0" w:color="D3D3D3"/>
              <w:bottom w:val="single" w:sz="6" w:space="0" w:color="D3D3D3"/>
              <w:right w:val="single" w:sz="6" w:space="0" w:color="D3D3D3"/>
            </w:tcBorders>
          </w:tcPr>
          <w:p w14:paraId="703E25D3" w14:textId="05D984DB" w:rsidR="00A327C5" w:rsidRPr="00D002AA" w:rsidRDefault="00EE4AB1" w:rsidP="00EB70B6">
            <w:pPr>
              <w:spacing w:after="0"/>
              <w:jc w:val="right"/>
              <w:rPr>
                <w:rFonts w:cs="Arial"/>
                <w:szCs w:val="20"/>
              </w:rPr>
            </w:pPr>
            <w:r>
              <w:rPr>
                <w:rFonts w:cs="Arial"/>
                <w:color w:val="000000"/>
                <w:szCs w:val="20"/>
              </w:rPr>
              <w:t>76.10</w:t>
            </w:r>
          </w:p>
        </w:tc>
        <w:tc>
          <w:tcPr>
            <w:tcW w:w="2005" w:type="dxa"/>
            <w:tcBorders>
              <w:top w:val="single" w:sz="6" w:space="0" w:color="D3D3D3"/>
              <w:left w:val="single" w:sz="6" w:space="0" w:color="D3D3D3"/>
              <w:bottom w:val="single" w:sz="6" w:space="0" w:color="D3D3D3"/>
              <w:right w:val="single" w:sz="6" w:space="0" w:color="D3D3D3"/>
            </w:tcBorders>
          </w:tcPr>
          <w:p w14:paraId="1B3DF389" w14:textId="795C9F49" w:rsidR="00A327C5" w:rsidRPr="00D002AA" w:rsidRDefault="00D63F97" w:rsidP="00EB70B6">
            <w:pPr>
              <w:spacing w:after="0"/>
              <w:jc w:val="right"/>
              <w:rPr>
                <w:rFonts w:cs="Arial"/>
                <w:szCs w:val="20"/>
              </w:rPr>
            </w:pPr>
            <w:r>
              <w:rPr>
                <w:rFonts w:cs="Arial"/>
                <w:color w:val="000000"/>
                <w:szCs w:val="20"/>
              </w:rPr>
              <w:t>5</w:t>
            </w:r>
            <w:r w:rsidR="00FE046D">
              <w:rPr>
                <w:rFonts w:cs="Arial"/>
                <w:color w:val="000000"/>
                <w:szCs w:val="20"/>
              </w:rPr>
              <w:t>,</w:t>
            </w:r>
            <w:r>
              <w:rPr>
                <w:rFonts w:cs="Arial"/>
                <w:color w:val="000000"/>
                <w:szCs w:val="20"/>
              </w:rPr>
              <w:t>102.75</w:t>
            </w:r>
          </w:p>
        </w:tc>
        <w:tc>
          <w:tcPr>
            <w:tcW w:w="2005" w:type="dxa"/>
            <w:tcBorders>
              <w:top w:val="single" w:sz="6" w:space="0" w:color="D3D3D3"/>
              <w:left w:val="single" w:sz="6" w:space="0" w:color="D3D3D3"/>
              <w:bottom w:val="single" w:sz="6" w:space="0" w:color="D3D3D3"/>
              <w:right w:val="single" w:sz="6" w:space="0" w:color="D3D3D3"/>
            </w:tcBorders>
          </w:tcPr>
          <w:p w14:paraId="32B48731" w14:textId="3862DA7C"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6F8892E1"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3FDFA01F" w14:textId="77777777" w:rsidR="00A327C5" w:rsidRPr="000F2753" w:rsidRDefault="00A327C5" w:rsidP="00095FBC">
            <w:pPr>
              <w:spacing w:after="0"/>
            </w:pPr>
            <w:r w:rsidRPr="000F2753">
              <w:t>GTS</w:t>
            </w:r>
          </w:p>
        </w:tc>
        <w:tc>
          <w:tcPr>
            <w:tcW w:w="1347" w:type="dxa"/>
            <w:tcBorders>
              <w:top w:val="single" w:sz="4" w:space="0" w:color="D3D3D3"/>
              <w:left w:val="nil"/>
              <w:bottom w:val="single" w:sz="4" w:space="0" w:color="D3D3D3"/>
              <w:right w:val="single" w:sz="4" w:space="0" w:color="D3D3D3"/>
            </w:tcBorders>
            <w:hideMark/>
          </w:tcPr>
          <w:p w14:paraId="010EAC38" w14:textId="77777777" w:rsidR="00A327C5" w:rsidRPr="000F2753" w:rsidRDefault="00A327C5" w:rsidP="00095FBC">
            <w:pPr>
              <w:spacing w:after="0"/>
            </w:pPr>
            <w:r w:rsidRPr="000F2753">
              <w:t>10234</w:t>
            </w:r>
          </w:p>
        </w:tc>
        <w:tc>
          <w:tcPr>
            <w:tcW w:w="4878" w:type="dxa"/>
            <w:tcBorders>
              <w:top w:val="single" w:sz="4" w:space="0" w:color="D3D3D3"/>
              <w:left w:val="nil"/>
              <w:bottom w:val="single" w:sz="4" w:space="0" w:color="D3D3D3"/>
              <w:right w:val="single" w:sz="4" w:space="0" w:color="D3D3D3"/>
            </w:tcBorders>
            <w:hideMark/>
          </w:tcPr>
          <w:p w14:paraId="2AF1837D" w14:textId="43EFF9B8" w:rsidR="00A327C5" w:rsidRPr="000F2753" w:rsidRDefault="00095FBC" w:rsidP="00095FBC">
            <w:pPr>
              <w:spacing w:after="0"/>
            </w:pPr>
            <w:r w:rsidRPr="000F2753">
              <w:t>Spencer Gulf Telecasters Pty Limited</w:t>
            </w:r>
          </w:p>
        </w:tc>
        <w:tc>
          <w:tcPr>
            <w:tcW w:w="2005" w:type="dxa"/>
            <w:tcBorders>
              <w:top w:val="single" w:sz="6" w:space="0" w:color="D3D3D3"/>
              <w:left w:val="single" w:sz="6" w:space="0" w:color="D3D3D3"/>
              <w:bottom w:val="single" w:sz="6" w:space="0" w:color="D3D3D3"/>
              <w:right w:val="single" w:sz="6" w:space="0" w:color="D3D3D3"/>
            </w:tcBorders>
          </w:tcPr>
          <w:p w14:paraId="0E4E0D29" w14:textId="4C14D027" w:rsidR="00A327C5" w:rsidRPr="00D002AA" w:rsidRDefault="00EE4AB1" w:rsidP="00EB70B6">
            <w:pPr>
              <w:spacing w:after="0"/>
              <w:jc w:val="right"/>
              <w:rPr>
                <w:rFonts w:cs="Arial"/>
                <w:szCs w:val="20"/>
              </w:rPr>
            </w:pPr>
            <w:r>
              <w:rPr>
                <w:rFonts w:cs="Arial"/>
                <w:color w:val="000000"/>
                <w:szCs w:val="20"/>
              </w:rPr>
              <w:t>78.75</w:t>
            </w:r>
          </w:p>
        </w:tc>
        <w:tc>
          <w:tcPr>
            <w:tcW w:w="2005" w:type="dxa"/>
            <w:tcBorders>
              <w:top w:val="single" w:sz="6" w:space="0" w:color="D3D3D3"/>
              <w:left w:val="single" w:sz="6" w:space="0" w:color="D3D3D3"/>
              <w:bottom w:val="single" w:sz="6" w:space="0" w:color="D3D3D3"/>
              <w:right w:val="single" w:sz="6" w:space="0" w:color="D3D3D3"/>
            </w:tcBorders>
          </w:tcPr>
          <w:p w14:paraId="635B8617" w14:textId="7157B72A" w:rsidR="00A327C5" w:rsidRPr="00D002AA" w:rsidRDefault="00657267" w:rsidP="00EB70B6">
            <w:pPr>
              <w:spacing w:after="0"/>
              <w:jc w:val="right"/>
              <w:rPr>
                <w:rFonts w:cs="Arial"/>
                <w:szCs w:val="20"/>
              </w:rPr>
            </w:pPr>
            <w:r>
              <w:rPr>
                <w:rFonts w:cs="Arial"/>
                <w:color w:val="000000"/>
                <w:szCs w:val="20"/>
              </w:rPr>
              <w:t>4</w:t>
            </w:r>
            <w:r w:rsidR="00FE046D">
              <w:rPr>
                <w:rFonts w:cs="Arial"/>
                <w:color w:val="000000"/>
                <w:szCs w:val="20"/>
              </w:rPr>
              <w:t>,</w:t>
            </w:r>
            <w:r>
              <w:rPr>
                <w:rFonts w:cs="Arial"/>
                <w:color w:val="000000"/>
                <w:szCs w:val="20"/>
              </w:rPr>
              <w:t>96</w:t>
            </w:r>
            <w:r w:rsidR="00FE4E5A">
              <w:rPr>
                <w:rFonts w:cs="Arial"/>
                <w:color w:val="000000"/>
                <w:szCs w:val="20"/>
              </w:rPr>
              <w:t>3</w:t>
            </w:r>
            <w:r>
              <w:rPr>
                <w:rFonts w:cs="Arial"/>
                <w:color w:val="000000"/>
                <w:szCs w:val="20"/>
              </w:rPr>
              <w:t>.10</w:t>
            </w:r>
          </w:p>
        </w:tc>
        <w:tc>
          <w:tcPr>
            <w:tcW w:w="2005" w:type="dxa"/>
            <w:tcBorders>
              <w:top w:val="single" w:sz="6" w:space="0" w:color="D3D3D3"/>
              <w:left w:val="single" w:sz="6" w:space="0" w:color="D3D3D3"/>
              <w:bottom w:val="single" w:sz="6" w:space="0" w:color="D3D3D3"/>
              <w:right w:val="single" w:sz="6" w:space="0" w:color="D3D3D3"/>
            </w:tcBorders>
          </w:tcPr>
          <w:p w14:paraId="49341EA6" w14:textId="04916C41"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0BA06EF6"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6577B401" w14:textId="77777777" w:rsidR="00A327C5" w:rsidRPr="000F2753" w:rsidRDefault="00A327C5" w:rsidP="00095FBC">
            <w:pPr>
              <w:spacing w:after="0"/>
            </w:pPr>
            <w:r w:rsidRPr="000F2753">
              <w:t>GTW</w:t>
            </w:r>
          </w:p>
        </w:tc>
        <w:tc>
          <w:tcPr>
            <w:tcW w:w="1347" w:type="dxa"/>
            <w:tcBorders>
              <w:top w:val="single" w:sz="4" w:space="0" w:color="D3D3D3"/>
              <w:left w:val="nil"/>
              <w:bottom w:val="single" w:sz="4" w:space="0" w:color="D3D3D3"/>
              <w:right w:val="single" w:sz="4" w:space="0" w:color="D3D3D3"/>
            </w:tcBorders>
            <w:hideMark/>
          </w:tcPr>
          <w:p w14:paraId="3C41645A" w14:textId="77777777" w:rsidR="00A327C5" w:rsidRPr="000F2753" w:rsidRDefault="00A327C5" w:rsidP="00095FBC">
            <w:pPr>
              <w:spacing w:after="0"/>
            </w:pPr>
            <w:r w:rsidRPr="000F2753">
              <w:t>10418</w:t>
            </w:r>
          </w:p>
        </w:tc>
        <w:tc>
          <w:tcPr>
            <w:tcW w:w="4878" w:type="dxa"/>
            <w:tcBorders>
              <w:top w:val="single" w:sz="4" w:space="0" w:color="D3D3D3"/>
              <w:left w:val="nil"/>
              <w:bottom w:val="single" w:sz="4" w:space="0" w:color="D3D3D3"/>
              <w:right w:val="single" w:sz="4" w:space="0" w:color="D3D3D3"/>
            </w:tcBorders>
            <w:hideMark/>
          </w:tcPr>
          <w:p w14:paraId="33B3B04E" w14:textId="44261C4D" w:rsidR="00A327C5" w:rsidRPr="000F2753" w:rsidRDefault="00095FBC" w:rsidP="00095FBC">
            <w:pPr>
              <w:spacing w:after="0"/>
            </w:pPr>
            <w:r w:rsidRPr="000F2753">
              <w:t>Geraldton Telecasters Pty Ltd</w:t>
            </w:r>
          </w:p>
        </w:tc>
        <w:tc>
          <w:tcPr>
            <w:tcW w:w="2005" w:type="dxa"/>
            <w:tcBorders>
              <w:top w:val="single" w:sz="6" w:space="0" w:color="D3D3D3"/>
              <w:left w:val="single" w:sz="6" w:space="0" w:color="D3D3D3"/>
              <w:bottom w:val="single" w:sz="6" w:space="0" w:color="D3D3D3"/>
              <w:right w:val="single" w:sz="6" w:space="0" w:color="D3D3D3"/>
            </w:tcBorders>
          </w:tcPr>
          <w:p w14:paraId="0F7F717D" w14:textId="643EEB17" w:rsidR="00A327C5" w:rsidRPr="00D002AA" w:rsidRDefault="00EE4AB1" w:rsidP="00EB70B6">
            <w:pPr>
              <w:spacing w:after="0"/>
              <w:jc w:val="right"/>
              <w:rPr>
                <w:rFonts w:cs="Arial"/>
                <w:szCs w:val="20"/>
              </w:rPr>
            </w:pPr>
            <w:r>
              <w:rPr>
                <w:rFonts w:cs="Arial"/>
                <w:color w:val="000000"/>
                <w:szCs w:val="20"/>
              </w:rPr>
              <w:t>73.67</w:t>
            </w:r>
          </w:p>
        </w:tc>
        <w:tc>
          <w:tcPr>
            <w:tcW w:w="2005" w:type="dxa"/>
            <w:tcBorders>
              <w:top w:val="single" w:sz="6" w:space="0" w:color="D3D3D3"/>
              <w:left w:val="single" w:sz="6" w:space="0" w:color="D3D3D3"/>
              <w:bottom w:val="single" w:sz="6" w:space="0" w:color="D3D3D3"/>
              <w:right w:val="single" w:sz="6" w:space="0" w:color="D3D3D3"/>
            </w:tcBorders>
          </w:tcPr>
          <w:p w14:paraId="27317106" w14:textId="4D1ACC01" w:rsidR="00A327C5" w:rsidRPr="00D002AA" w:rsidRDefault="005A198F" w:rsidP="00EB70B6">
            <w:pPr>
              <w:spacing w:after="0"/>
              <w:jc w:val="right"/>
              <w:rPr>
                <w:rFonts w:cs="Arial"/>
                <w:szCs w:val="20"/>
              </w:rPr>
            </w:pPr>
            <w:r>
              <w:rPr>
                <w:rFonts w:cs="Arial"/>
                <w:color w:val="000000"/>
                <w:szCs w:val="20"/>
              </w:rPr>
              <w:t>5</w:t>
            </w:r>
            <w:r w:rsidR="00FE046D">
              <w:rPr>
                <w:rFonts w:cs="Arial"/>
                <w:color w:val="000000"/>
                <w:szCs w:val="20"/>
              </w:rPr>
              <w:t>,</w:t>
            </w:r>
            <w:r>
              <w:rPr>
                <w:rFonts w:cs="Arial"/>
                <w:color w:val="000000"/>
                <w:szCs w:val="20"/>
              </w:rPr>
              <w:t>340</w:t>
            </w:r>
            <w:r w:rsidR="00803435">
              <w:rPr>
                <w:rFonts w:cs="Arial"/>
                <w:color w:val="000000"/>
                <w:szCs w:val="20"/>
              </w:rPr>
              <w:t>.43</w:t>
            </w:r>
          </w:p>
        </w:tc>
        <w:tc>
          <w:tcPr>
            <w:tcW w:w="2005" w:type="dxa"/>
            <w:tcBorders>
              <w:top w:val="single" w:sz="6" w:space="0" w:color="D3D3D3"/>
              <w:left w:val="single" w:sz="6" w:space="0" w:color="D3D3D3"/>
              <w:bottom w:val="single" w:sz="6" w:space="0" w:color="D3D3D3"/>
              <w:right w:val="single" w:sz="6" w:space="0" w:color="D3D3D3"/>
            </w:tcBorders>
          </w:tcPr>
          <w:p w14:paraId="2EC9B7E4" w14:textId="4FF5255C"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2EA519C9"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24CD91A2" w14:textId="77777777" w:rsidR="00A327C5" w:rsidRPr="000F2753" w:rsidRDefault="00A327C5" w:rsidP="00095FBC">
            <w:pPr>
              <w:spacing w:after="0"/>
            </w:pPr>
            <w:r w:rsidRPr="000F2753">
              <w:t>ITQ</w:t>
            </w:r>
          </w:p>
        </w:tc>
        <w:tc>
          <w:tcPr>
            <w:tcW w:w="1347" w:type="dxa"/>
            <w:tcBorders>
              <w:top w:val="single" w:sz="4" w:space="0" w:color="D3D3D3"/>
              <w:left w:val="nil"/>
              <w:bottom w:val="single" w:sz="4" w:space="0" w:color="D3D3D3"/>
              <w:right w:val="single" w:sz="4" w:space="0" w:color="D3D3D3"/>
            </w:tcBorders>
            <w:hideMark/>
          </w:tcPr>
          <w:p w14:paraId="7D58CB84" w14:textId="77777777" w:rsidR="00A327C5" w:rsidRPr="000F2753" w:rsidRDefault="00A327C5" w:rsidP="00095FBC">
            <w:pPr>
              <w:spacing w:after="0"/>
            </w:pPr>
            <w:r w:rsidRPr="000F2753">
              <w:t>114</w:t>
            </w:r>
          </w:p>
        </w:tc>
        <w:tc>
          <w:tcPr>
            <w:tcW w:w="4878" w:type="dxa"/>
            <w:tcBorders>
              <w:top w:val="single" w:sz="4" w:space="0" w:color="D3D3D3"/>
              <w:left w:val="nil"/>
              <w:bottom w:val="single" w:sz="4" w:space="0" w:color="D3D3D3"/>
              <w:right w:val="single" w:sz="4" w:space="0" w:color="D3D3D3"/>
            </w:tcBorders>
            <w:hideMark/>
          </w:tcPr>
          <w:p w14:paraId="528474B9" w14:textId="1FB86D8A" w:rsidR="00A327C5" w:rsidRPr="000F2753" w:rsidRDefault="00095FBC" w:rsidP="00095FBC">
            <w:pPr>
              <w:spacing w:after="0"/>
            </w:pPr>
            <w:r w:rsidRPr="000F2753">
              <w:t>Regional Television Pty Limited</w:t>
            </w:r>
          </w:p>
        </w:tc>
        <w:tc>
          <w:tcPr>
            <w:tcW w:w="2005" w:type="dxa"/>
            <w:tcBorders>
              <w:top w:val="single" w:sz="6" w:space="0" w:color="D3D3D3"/>
              <w:left w:val="single" w:sz="6" w:space="0" w:color="D3D3D3"/>
              <w:bottom w:val="single" w:sz="6" w:space="0" w:color="D3D3D3"/>
              <w:right w:val="single" w:sz="6" w:space="0" w:color="D3D3D3"/>
            </w:tcBorders>
          </w:tcPr>
          <w:p w14:paraId="3E7EBB18" w14:textId="374E923A" w:rsidR="00A327C5" w:rsidRPr="00D002AA" w:rsidRDefault="00EE4AB1" w:rsidP="00EB70B6">
            <w:pPr>
              <w:spacing w:after="0"/>
              <w:jc w:val="right"/>
              <w:rPr>
                <w:rFonts w:cs="Arial"/>
                <w:szCs w:val="20"/>
              </w:rPr>
            </w:pPr>
            <w:r>
              <w:rPr>
                <w:rFonts w:cs="Arial"/>
                <w:color w:val="000000"/>
                <w:szCs w:val="20"/>
              </w:rPr>
              <w:t>75.76</w:t>
            </w:r>
          </w:p>
        </w:tc>
        <w:tc>
          <w:tcPr>
            <w:tcW w:w="2005" w:type="dxa"/>
            <w:tcBorders>
              <w:top w:val="single" w:sz="6" w:space="0" w:color="D3D3D3"/>
              <w:left w:val="single" w:sz="6" w:space="0" w:color="D3D3D3"/>
              <w:bottom w:val="single" w:sz="6" w:space="0" w:color="D3D3D3"/>
              <w:right w:val="single" w:sz="6" w:space="0" w:color="D3D3D3"/>
            </w:tcBorders>
          </w:tcPr>
          <w:p w14:paraId="1EDC520D" w14:textId="1811250C" w:rsidR="00A327C5" w:rsidRPr="00D002AA" w:rsidRDefault="00803435" w:rsidP="00EB70B6">
            <w:pPr>
              <w:spacing w:after="0"/>
              <w:jc w:val="right"/>
              <w:rPr>
                <w:rFonts w:cs="Arial"/>
                <w:szCs w:val="20"/>
              </w:rPr>
            </w:pPr>
            <w:r>
              <w:rPr>
                <w:rFonts w:cs="Arial"/>
                <w:color w:val="000000"/>
                <w:szCs w:val="20"/>
              </w:rPr>
              <w:t>5</w:t>
            </w:r>
            <w:r w:rsidR="00FE046D">
              <w:rPr>
                <w:rFonts w:cs="Arial"/>
                <w:color w:val="000000"/>
                <w:szCs w:val="20"/>
              </w:rPr>
              <w:t>,</w:t>
            </w:r>
            <w:r>
              <w:rPr>
                <w:rFonts w:cs="Arial"/>
                <w:color w:val="000000"/>
                <w:szCs w:val="20"/>
              </w:rPr>
              <w:t>22</w:t>
            </w:r>
            <w:r w:rsidR="00A731B0">
              <w:rPr>
                <w:rFonts w:cs="Arial"/>
                <w:color w:val="000000"/>
                <w:szCs w:val="20"/>
              </w:rPr>
              <w:t>4</w:t>
            </w:r>
            <w:r>
              <w:rPr>
                <w:rFonts w:cs="Arial"/>
                <w:color w:val="000000"/>
                <w:szCs w:val="20"/>
              </w:rPr>
              <w:t>.78</w:t>
            </w:r>
          </w:p>
        </w:tc>
        <w:tc>
          <w:tcPr>
            <w:tcW w:w="2005" w:type="dxa"/>
            <w:tcBorders>
              <w:top w:val="single" w:sz="6" w:space="0" w:color="D3D3D3"/>
              <w:left w:val="single" w:sz="6" w:space="0" w:color="D3D3D3"/>
              <w:bottom w:val="single" w:sz="6" w:space="0" w:color="D3D3D3"/>
              <w:right w:val="single" w:sz="6" w:space="0" w:color="D3D3D3"/>
            </w:tcBorders>
          </w:tcPr>
          <w:p w14:paraId="05447765" w14:textId="48A6EA28"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0CC28587"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0EDB016C" w14:textId="77777777" w:rsidR="00A327C5" w:rsidRPr="000F2753" w:rsidRDefault="00A327C5" w:rsidP="00095FBC">
            <w:pPr>
              <w:spacing w:after="0"/>
            </w:pPr>
            <w:r w:rsidRPr="000F2753">
              <w:t>NEN</w:t>
            </w:r>
          </w:p>
        </w:tc>
        <w:tc>
          <w:tcPr>
            <w:tcW w:w="1347" w:type="dxa"/>
            <w:tcBorders>
              <w:top w:val="single" w:sz="4" w:space="0" w:color="D3D3D3"/>
              <w:left w:val="nil"/>
              <w:bottom w:val="single" w:sz="4" w:space="0" w:color="D3D3D3"/>
              <w:right w:val="single" w:sz="4" w:space="0" w:color="D3D3D3"/>
            </w:tcBorders>
            <w:hideMark/>
          </w:tcPr>
          <w:p w14:paraId="02D25811" w14:textId="77777777" w:rsidR="00A327C5" w:rsidRPr="000F2753" w:rsidRDefault="00A327C5" w:rsidP="00095FBC">
            <w:pPr>
              <w:spacing w:after="0"/>
            </w:pPr>
            <w:r w:rsidRPr="000F2753">
              <w:t>95</w:t>
            </w:r>
          </w:p>
        </w:tc>
        <w:tc>
          <w:tcPr>
            <w:tcW w:w="4878" w:type="dxa"/>
            <w:tcBorders>
              <w:top w:val="single" w:sz="4" w:space="0" w:color="D3D3D3"/>
              <w:left w:val="nil"/>
              <w:bottom w:val="single" w:sz="4" w:space="0" w:color="D3D3D3"/>
              <w:right w:val="single" w:sz="4" w:space="0" w:color="D3D3D3"/>
            </w:tcBorders>
            <w:hideMark/>
          </w:tcPr>
          <w:p w14:paraId="5A8930C2" w14:textId="52CACC79" w:rsidR="00A327C5" w:rsidRPr="000F2753" w:rsidRDefault="00095FBC" w:rsidP="00095FBC">
            <w:pPr>
              <w:spacing w:after="0"/>
            </w:pPr>
            <w:r w:rsidRPr="000F2753">
              <w:t>Prime Television (Northern) Pty Limited</w:t>
            </w:r>
          </w:p>
        </w:tc>
        <w:tc>
          <w:tcPr>
            <w:tcW w:w="2005" w:type="dxa"/>
            <w:tcBorders>
              <w:top w:val="single" w:sz="6" w:space="0" w:color="D3D3D3"/>
              <w:left w:val="single" w:sz="6" w:space="0" w:color="D3D3D3"/>
              <w:bottom w:val="single" w:sz="6" w:space="0" w:color="D3D3D3"/>
              <w:right w:val="single" w:sz="6" w:space="0" w:color="D3D3D3"/>
            </w:tcBorders>
          </w:tcPr>
          <w:p w14:paraId="5C205F3D" w14:textId="1CB71AB5" w:rsidR="00A327C5" w:rsidRPr="00D002AA" w:rsidRDefault="00EE4AB1" w:rsidP="00EB70B6">
            <w:pPr>
              <w:spacing w:after="0"/>
              <w:jc w:val="right"/>
              <w:rPr>
                <w:rFonts w:cs="Arial"/>
                <w:szCs w:val="20"/>
              </w:rPr>
            </w:pPr>
            <w:r>
              <w:rPr>
                <w:rFonts w:cs="Arial"/>
                <w:color w:val="000000"/>
                <w:szCs w:val="20"/>
              </w:rPr>
              <w:t>76.10</w:t>
            </w:r>
          </w:p>
        </w:tc>
        <w:tc>
          <w:tcPr>
            <w:tcW w:w="2005" w:type="dxa"/>
            <w:tcBorders>
              <w:top w:val="single" w:sz="6" w:space="0" w:color="D3D3D3"/>
              <w:left w:val="single" w:sz="6" w:space="0" w:color="D3D3D3"/>
              <w:bottom w:val="single" w:sz="6" w:space="0" w:color="D3D3D3"/>
              <w:right w:val="single" w:sz="6" w:space="0" w:color="D3D3D3"/>
            </w:tcBorders>
          </w:tcPr>
          <w:p w14:paraId="60F2930E" w14:textId="64C6F94D" w:rsidR="00A327C5" w:rsidRPr="00D002AA" w:rsidRDefault="002F2696" w:rsidP="00EB70B6">
            <w:pPr>
              <w:spacing w:after="0"/>
              <w:jc w:val="right"/>
              <w:rPr>
                <w:rFonts w:cs="Arial"/>
                <w:szCs w:val="20"/>
              </w:rPr>
            </w:pPr>
            <w:r>
              <w:rPr>
                <w:rFonts w:cs="Arial"/>
                <w:color w:val="000000"/>
                <w:szCs w:val="20"/>
              </w:rPr>
              <w:t>5</w:t>
            </w:r>
            <w:r w:rsidR="00FE046D">
              <w:rPr>
                <w:rFonts w:cs="Arial"/>
                <w:color w:val="000000"/>
                <w:szCs w:val="20"/>
              </w:rPr>
              <w:t>,</w:t>
            </w:r>
            <w:r>
              <w:rPr>
                <w:rFonts w:cs="Arial"/>
                <w:color w:val="000000"/>
                <w:szCs w:val="20"/>
              </w:rPr>
              <w:t>102.75</w:t>
            </w:r>
          </w:p>
        </w:tc>
        <w:tc>
          <w:tcPr>
            <w:tcW w:w="2005" w:type="dxa"/>
            <w:tcBorders>
              <w:top w:val="single" w:sz="6" w:space="0" w:color="D3D3D3"/>
              <w:left w:val="single" w:sz="6" w:space="0" w:color="D3D3D3"/>
              <w:bottom w:val="single" w:sz="6" w:space="0" w:color="D3D3D3"/>
              <w:right w:val="single" w:sz="6" w:space="0" w:color="D3D3D3"/>
            </w:tcBorders>
          </w:tcPr>
          <w:p w14:paraId="55006F81" w14:textId="17DEEB2E"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0E0AD041"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1D894178" w14:textId="77777777" w:rsidR="00A327C5" w:rsidRPr="000F2753" w:rsidRDefault="00A327C5" w:rsidP="00095FBC">
            <w:pPr>
              <w:spacing w:after="0"/>
            </w:pPr>
            <w:r w:rsidRPr="000F2753">
              <w:t>PTV</w:t>
            </w:r>
          </w:p>
        </w:tc>
        <w:tc>
          <w:tcPr>
            <w:tcW w:w="1347" w:type="dxa"/>
            <w:tcBorders>
              <w:top w:val="single" w:sz="4" w:space="0" w:color="D3D3D3"/>
              <w:left w:val="nil"/>
              <w:bottom w:val="single" w:sz="4" w:space="0" w:color="D3D3D3"/>
              <w:right w:val="single" w:sz="4" w:space="0" w:color="D3D3D3"/>
            </w:tcBorders>
            <w:hideMark/>
          </w:tcPr>
          <w:p w14:paraId="35A15FA0" w14:textId="77777777" w:rsidR="00A327C5" w:rsidRPr="000F2753" w:rsidRDefault="00A327C5" w:rsidP="00095FBC">
            <w:pPr>
              <w:spacing w:after="0"/>
            </w:pPr>
            <w:r w:rsidRPr="000F2753">
              <w:t>10089</w:t>
            </w:r>
          </w:p>
        </w:tc>
        <w:tc>
          <w:tcPr>
            <w:tcW w:w="4878" w:type="dxa"/>
            <w:tcBorders>
              <w:top w:val="single" w:sz="4" w:space="0" w:color="D3D3D3"/>
              <w:left w:val="nil"/>
              <w:bottom w:val="single" w:sz="4" w:space="0" w:color="D3D3D3"/>
              <w:right w:val="single" w:sz="4" w:space="0" w:color="D3D3D3"/>
            </w:tcBorders>
            <w:hideMark/>
          </w:tcPr>
          <w:p w14:paraId="0ADE5E76" w14:textId="7FDD63B4" w:rsidR="00A327C5" w:rsidRPr="000F2753" w:rsidRDefault="00095FBC" w:rsidP="00095FBC">
            <w:pPr>
              <w:spacing w:after="0"/>
            </w:pPr>
            <w:r w:rsidRPr="000F2753">
              <w:t>Prime Television (Victoria) Pty Limited</w:t>
            </w:r>
          </w:p>
        </w:tc>
        <w:tc>
          <w:tcPr>
            <w:tcW w:w="2005" w:type="dxa"/>
            <w:tcBorders>
              <w:top w:val="single" w:sz="6" w:space="0" w:color="D3D3D3"/>
              <w:left w:val="single" w:sz="6" w:space="0" w:color="D3D3D3"/>
              <w:bottom w:val="single" w:sz="6" w:space="0" w:color="D3D3D3"/>
              <w:right w:val="single" w:sz="6" w:space="0" w:color="D3D3D3"/>
            </w:tcBorders>
          </w:tcPr>
          <w:p w14:paraId="0FDA8679" w14:textId="0780E48D" w:rsidR="00A327C5" w:rsidRPr="00D002AA" w:rsidRDefault="00EE4AB1" w:rsidP="00EB70B6">
            <w:pPr>
              <w:spacing w:after="0"/>
              <w:jc w:val="right"/>
              <w:rPr>
                <w:rFonts w:cs="Arial"/>
                <w:szCs w:val="20"/>
              </w:rPr>
            </w:pPr>
            <w:r>
              <w:rPr>
                <w:rFonts w:cs="Arial"/>
                <w:color w:val="000000"/>
                <w:szCs w:val="20"/>
              </w:rPr>
              <w:t>79.29</w:t>
            </w:r>
          </w:p>
        </w:tc>
        <w:tc>
          <w:tcPr>
            <w:tcW w:w="2005" w:type="dxa"/>
            <w:tcBorders>
              <w:top w:val="single" w:sz="6" w:space="0" w:color="D3D3D3"/>
              <w:left w:val="single" w:sz="6" w:space="0" w:color="D3D3D3"/>
              <w:bottom w:val="single" w:sz="6" w:space="0" w:color="D3D3D3"/>
              <w:right w:val="single" w:sz="6" w:space="0" w:color="D3D3D3"/>
            </w:tcBorders>
          </w:tcPr>
          <w:p w14:paraId="4D658CE0" w14:textId="4056E4CD" w:rsidR="00A327C5" w:rsidRPr="00D002AA" w:rsidRDefault="002F2696" w:rsidP="00EB70B6">
            <w:pPr>
              <w:spacing w:after="0"/>
              <w:jc w:val="right"/>
              <w:rPr>
                <w:rFonts w:cs="Arial"/>
                <w:szCs w:val="20"/>
              </w:rPr>
            </w:pPr>
            <w:r>
              <w:rPr>
                <w:rFonts w:cs="Arial"/>
                <w:color w:val="000000"/>
                <w:szCs w:val="20"/>
              </w:rPr>
              <w:t>4</w:t>
            </w:r>
            <w:r w:rsidR="00FE046D">
              <w:rPr>
                <w:rFonts w:cs="Arial"/>
                <w:color w:val="000000"/>
                <w:szCs w:val="20"/>
              </w:rPr>
              <w:t>,</w:t>
            </w:r>
            <w:r>
              <w:rPr>
                <w:rFonts w:cs="Arial"/>
                <w:color w:val="000000"/>
                <w:szCs w:val="20"/>
              </w:rPr>
              <w:t>846.75</w:t>
            </w:r>
          </w:p>
        </w:tc>
        <w:tc>
          <w:tcPr>
            <w:tcW w:w="2005" w:type="dxa"/>
            <w:tcBorders>
              <w:top w:val="single" w:sz="6" w:space="0" w:color="D3D3D3"/>
              <w:left w:val="single" w:sz="6" w:space="0" w:color="D3D3D3"/>
              <w:bottom w:val="single" w:sz="6" w:space="0" w:color="D3D3D3"/>
              <w:right w:val="single" w:sz="6" w:space="0" w:color="D3D3D3"/>
            </w:tcBorders>
          </w:tcPr>
          <w:p w14:paraId="4BDA3AB3" w14:textId="00F7163A"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54ED0DDA"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4FE3FE51" w14:textId="77777777" w:rsidR="00A327C5" w:rsidRPr="00174EBD" w:rsidRDefault="00A327C5" w:rsidP="00095FBC">
            <w:pPr>
              <w:spacing w:after="0"/>
            </w:pPr>
            <w:r w:rsidRPr="00174EBD">
              <w:t>QQQ</w:t>
            </w:r>
          </w:p>
        </w:tc>
        <w:tc>
          <w:tcPr>
            <w:tcW w:w="1347" w:type="dxa"/>
            <w:tcBorders>
              <w:top w:val="single" w:sz="4" w:space="0" w:color="D3D3D3"/>
              <w:left w:val="nil"/>
              <w:bottom w:val="single" w:sz="4" w:space="0" w:color="D3D3D3"/>
              <w:right w:val="single" w:sz="4" w:space="0" w:color="D3D3D3"/>
            </w:tcBorders>
            <w:hideMark/>
          </w:tcPr>
          <w:p w14:paraId="78A045CF" w14:textId="77777777" w:rsidR="00A327C5" w:rsidRPr="00174EBD" w:rsidRDefault="00A327C5" w:rsidP="00095FBC">
            <w:pPr>
              <w:spacing w:after="0"/>
            </w:pPr>
            <w:r w:rsidRPr="00174EBD">
              <w:t>4285</w:t>
            </w:r>
          </w:p>
        </w:tc>
        <w:tc>
          <w:tcPr>
            <w:tcW w:w="4878" w:type="dxa"/>
            <w:tcBorders>
              <w:top w:val="single" w:sz="4" w:space="0" w:color="D3D3D3"/>
              <w:left w:val="nil"/>
              <w:bottom w:val="single" w:sz="4" w:space="0" w:color="D3D3D3"/>
              <w:right w:val="single" w:sz="4" w:space="0" w:color="D3D3D3"/>
            </w:tcBorders>
            <w:hideMark/>
          </w:tcPr>
          <w:p w14:paraId="37A314FB" w14:textId="1A32B848" w:rsidR="00A327C5" w:rsidRPr="00174EBD" w:rsidRDefault="00095FBC" w:rsidP="00095FBC">
            <w:pPr>
              <w:spacing w:after="0"/>
            </w:pPr>
            <w:r w:rsidRPr="00174EBD">
              <w:t>Regional Television Pty Limited</w:t>
            </w:r>
          </w:p>
        </w:tc>
        <w:tc>
          <w:tcPr>
            <w:tcW w:w="2005" w:type="dxa"/>
            <w:tcBorders>
              <w:top w:val="single" w:sz="6" w:space="0" w:color="D3D3D3"/>
              <w:left w:val="single" w:sz="6" w:space="0" w:color="D3D3D3"/>
              <w:bottom w:val="single" w:sz="6" w:space="0" w:color="D3D3D3"/>
              <w:right w:val="single" w:sz="6" w:space="0" w:color="D3D3D3"/>
            </w:tcBorders>
          </w:tcPr>
          <w:p w14:paraId="0668A18D" w14:textId="3E917ABE" w:rsidR="00A327C5" w:rsidRPr="00D002AA" w:rsidRDefault="00EE4AB1" w:rsidP="00EB70B6">
            <w:pPr>
              <w:spacing w:after="0"/>
              <w:jc w:val="right"/>
              <w:rPr>
                <w:rFonts w:cs="Arial"/>
                <w:szCs w:val="20"/>
              </w:rPr>
            </w:pPr>
            <w:r>
              <w:rPr>
                <w:rFonts w:cs="Arial"/>
                <w:color w:val="000000"/>
                <w:szCs w:val="20"/>
              </w:rPr>
              <w:t>75.76</w:t>
            </w:r>
          </w:p>
        </w:tc>
        <w:tc>
          <w:tcPr>
            <w:tcW w:w="2005" w:type="dxa"/>
            <w:tcBorders>
              <w:top w:val="single" w:sz="6" w:space="0" w:color="D3D3D3"/>
              <w:left w:val="single" w:sz="6" w:space="0" w:color="D3D3D3"/>
              <w:bottom w:val="single" w:sz="6" w:space="0" w:color="D3D3D3"/>
              <w:right w:val="single" w:sz="6" w:space="0" w:color="D3D3D3"/>
            </w:tcBorders>
          </w:tcPr>
          <w:p w14:paraId="770A52D2" w14:textId="6094608A" w:rsidR="00A327C5" w:rsidRPr="00D002AA" w:rsidRDefault="002F2696" w:rsidP="00EB70B6">
            <w:pPr>
              <w:spacing w:after="0"/>
              <w:jc w:val="right"/>
              <w:rPr>
                <w:rFonts w:cs="Arial"/>
                <w:szCs w:val="20"/>
              </w:rPr>
            </w:pPr>
            <w:r>
              <w:rPr>
                <w:rFonts w:cs="Arial"/>
                <w:color w:val="000000"/>
                <w:szCs w:val="20"/>
              </w:rPr>
              <w:t>5</w:t>
            </w:r>
            <w:r w:rsidR="00FE046D">
              <w:rPr>
                <w:rFonts w:cs="Arial"/>
                <w:color w:val="000000"/>
                <w:szCs w:val="20"/>
              </w:rPr>
              <w:t>,</w:t>
            </w:r>
            <w:r>
              <w:rPr>
                <w:rFonts w:cs="Arial"/>
                <w:color w:val="000000"/>
                <w:szCs w:val="20"/>
              </w:rPr>
              <w:t>22</w:t>
            </w:r>
            <w:r w:rsidR="00901349">
              <w:rPr>
                <w:rFonts w:cs="Arial"/>
                <w:color w:val="000000"/>
                <w:szCs w:val="20"/>
              </w:rPr>
              <w:t>4</w:t>
            </w:r>
            <w:r>
              <w:rPr>
                <w:rFonts w:cs="Arial"/>
                <w:color w:val="000000"/>
                <w:szCs w:val="20"/>
              </w:rPr>
              <w:t>.78</w:t>
            </w:r>
          </w:p>
        </w:tc>
        <w:tc>
          <w:tcPr>
            <w:tcW w:w="2005" w:type="dxa"/>
            <w:tcBorders>
              <w:top w:val="single" w:sz="6" w:space="0" w:color="D3D3D3"/>
              <w:left w:val="single" w:sz="6" w:space="0" w:color="D3D3D3"/>
              <w:bottom w:val="single" w:sz="6" w:space="0" w:color="D3D3D3"/>
              <w:right w:val="single" w:sz="6" w:space="0" w:color="D3D3D3"/>
            </w:tcBorders>
          </w:tcPr>
          <w:p w14:paraId="62182FC2" w14:textId="32BEABE9"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778C34BE"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25393F03" w14:textId="77777777" w:rsidR="00A327C5" w:rsidRPr="00174EBD" w:rsidRDefault="00A327C5" w:rsidP="00095FBC">
            <w:pPr>
              <w:spacing w:after="0"/>
            </w:pPr>
            <w:r w:rsidRPr="00174EBD">
              <w:t>RDS</w:t>
            </w:r>
          </w:p>
        </w:tc>
        <w:tc>
          <w:tcPr>
            <w:tcW w:w="1347" w:type="dxa"/>
            <w:tcBorders>
              <w:top w:val="single" w:sz="4" w:space="0" w:color="D3D3D3"/>
              <w:left w:val="nil"/>
              <w:bottom w:val="single" w:sz="4" w:space="0" w:color="D3D3D3"/>
              <w:right w:val="single" w:sz="4" w:space="0" w:color="D3D3D3"/>
            </w:tcBorders>
            <w:hideMark/>
          </w:tcPr>
          <w:p w14:paraId="20330F43" w14:textId="77777777" w:rsidR="00A327C5" w:rsidRPr="00174EBD" w:rsidRDefault="00A327C5" w:rsidP="00095FBC">
            <w:pPr>
              <w:spacing w:after="0"/>
            </w:pPr>
            <w:r w:rsidRPr="00174EBD">
              <w:t>1130145</w:t>
            </w:r>
          </w:p>
        </w:tc>
        <w:tc>
          <w:tcPr>
            <w:tcW w:w="4878" w:type="dxa"/>
            <w:tcBorders>
              <w:top w:val="single" w:sz="4" w:space="0" w:color="D3D3D3"/>
              <w:left w:val="nil"/>
              <w:bottom w:val="single" w:sz="4" w:space="0" w:color="D3D3D3"/>
              <w:right w:val="single" w:sz="4" w:space="0" w:color="D3D3D3"/>
            </w:tcBorders>
            <w:hideMark/>
          </w:tcPr>
          <w:p w14:paraId="61DD4784" w14:textId="41CB880F" w:rsidR="00A327C5" w:rsidRPr="00174EBD" w:rsidRDefault="00095FBC" w:rsidP="00095FBC">
            <w:pPr>
              <w:spacing w:after="0"/>
            </w:pPr>
            <w:r w:rsidRPr="00174EBD">
              <w:t>Win Television Sa Pty Ltd</w:t>
            </w:r>
          </w:p>
        </w:tc>
        <w:tc>
          <w:tcPr>
            <w:tcW w:w="2005" w:type="dxa"/>
            <w:tcBorders>
              <w:top w:val="single" w:sz="6" w:space="0" w:color="D3D3D3"/>
              <w:left w:val="single" w:sz="6" w:space="0" w:color="D3D3D3"/>
              <w:bottom w:val="single" w:sz="6" w:space="0" w:color="D3D3D3"/>
              <w:right w:val="single" w:sz="6" w:space="0" w:color="D3D3D3"/>
            </w:tcBorders>
          </w:tcPr>
          <w:p w14:paraId="010D8C6B" w14:textId="709BBD0A" w:rsidR="00A327C5" w:rsidRPr="00D002AA" w:rsidRDefault="005624EC" w:rsidP="00EB70B6">
            <w:pPr>
              <w:spacing w:after="0"/>
              <w:jc w:val="right"/>
              <w:rPr>
                <w:rFonts w:cs="Arial"/>
                <w:szCs w:val="20"/>
              </w:rPr>
            </w:pPr>
            <w:r>
              <w:rPr>
                <w:rFonts w:cs="Arial"/>
                <w:color w:val="000000"/>
                <w:szCs w:val="20"/>
              </w:rPr>
              <w:t>78.73</w:t>
            </w:r>
          </w:p>
        </w:tc>
        <w:tc>
          <w:tcPr>
            <w:tcW w:w="2005" w:type="dxa"/>
            <w:tcBorders>
              <w:top w:val="single" w:sz="6" w:space="0" w:color="D3D3D3"/>
              <w:left w:val="single" w:sz="6" w:space="0" w:color="D3D3D3"/>
              <w:bottom w:val="single" w:sz="6" w:space="0" w:color="D3D3D3"/>
              <w:right w:val="single" w:sz="6" w:space="0" w:color="D3D3D3"/>
            </w:tcBorders>
          </w:tcPr>
          <w:p w14:paraId="7FD082D7" w14:textId="374886B1" w:rsidR="00A327C5" w:rsidRPr="00D002AA" w:rsidRDefault="002A42AE" w:rsidP="00EB70B6">
            <w:pPr>
              <w:spacing w:after="0"/>
              <w:jc w:val="right"/>
              <w:rPr>
                <w:rFonts w:cs="Arial"/>
                <w:szCs w:val="20"/>
              </w:rPr>
            </w:pPr>
            <w:r>
              <w:rPr>
                <w:rFonts w:cs="Arial"/>
                <w:color w:val="000000"/>
                <w:szCs w:val="20"/>
              </w:rPr>
              <w:t>4</w:t>
            </w:r>
            <w:r w:rsidR="00FE046D">
              <w:rPr>
                <w:rFonts w:cs="Arial"/>
                <w:color w:val="000000"/>
                <w:szCs w:val="20"/>
              </w:rPr>
              <w:t>,</w:t>
            </w:r>
            <w:r>
              <w:rPr>
                <w:rFonts w:cs="Arial"/>
                <w:color w:val="000000"/>
                <w:szCs w:val="20"/>
              </w:rPr>
              <w:t>975</w:t>
            </w:r>
            <w:r w:rsidR="000B08CF">
              <w:rPr>
                <w:rFonts w:cs="Arial"/>
                <w:color w:val="000000"/>
                <w:szCs w:val="20"/>
              </w:rPr>
              <w:t>.58</w:t>
            </w:r>
          </w:p>
        </w:tc>
        <w:tc>
          <w:tcPr>
            <w:tcW w:w="2005" w:type="dxa"/>
            <w:tcBorders>
              <w:top w:val="single" w:sz="6" w:space="0" w:color="D3D3D3"/>
              <w:left w:val="single" w:sz="6" w:space="0" w:color="D3D3D3"/>
              <w:bottom w:val="single" w:sz="6" w:space="0" w:color="D3D3D3"/>
              <w:right w:val="single" w:sz="6" w:space="0" w:color="D3D3D3"/>
            </w:tcBorders>
          </w:tcPr>
          <w:p w14:paraId="7D38651E" w14:textId="3FAF39E2"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138F09D6"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58D05F2C" w14:textId="77777777" w:rsidR="00A327C5" w:rsidRPr="00174EBD" w:rsidRDefault="00A327C5" w:rsidP="00095FBC">
            <w:pPr>
              <w:spacing w:after="0"/>
            </w:pPr>
            <w:r w:rsidRPr="00174EBD">
              <w:t>SDS</w:t>
            </w:r>
          </w:p>
        </w:tc>
        <w:tc>
          <w:tcPr>
            <w:tcW w:w="1347" w:type="dxa"/>
            <w:tcBorders>
              <w:top w:val="single" w:sz="4" w:space="0" w:color="D3D3D3"/>
              <w:left w:val="nil"/>
              <w:bottom w:val="single" w:sz="4" w:space="0" w:color="D3D3D3"/>
              <w:right w:val="single" w:sz="4" w:space="0" w:color="D3D3D3"/>
            </w:tcBorders>
            <w:hideMark/>
          </w:tcPr>
          <w:p w14:paraId="4CE00874" w14:textId="77777777" w:rsidR="00A327C5" w:rsidRPr="00174EBD" w:rsidRDefault="00A327C5" w:rsidP="00095FBC">
            <w:pPr>
              <w:spacing w:after="0"/>
            </w:pPr>
            <w:r w:rsidRPr="00174EBD">
              <w:t>1130144</w:t>
            </w:r>
          </w:p>
        </w:tc>
        <w:tc>
          <w:tcPr>
            <w:tcW w:w="4878" w:type="dxa"/>
            <w:tcBorders>
              <w:top w:val="single" w:sz="4" w:space="0" w:color="D3D3D3"/>
              <w:left w:val="nil"/>
              <w:bottom w:val="single" w:sz="4" w:space="0" w:color="D3D3D3"/>
              <w:right w:val="single" w:sz="4" w:space="0" w:color="D3D3D3"/>
            </w:tcBorders>
            <w:hideMark/>
          </w:tcPr>
          <w:p w14:paraId="49B13271" w14:textId="131DB2EF" w:rsidR="00A327C5" w:rsidRPr="00174EBD" w:rsidRDefault="00095FBC" w:rsidP="00095FBC">
            <w:pPr>
              <w:spacing w:after="0"/>
            </w:pPr>
            <w:r w:rsidRPr="00174EBD">
              <w:t>Win Television Sa Pty Ltd</w:t>
            </w:r>
          </w:p>
        </w:tc>
        <w:tc>
          <w:tcPr>
            <w:tcW w:w="2005" w:type="dxa"/>
            <w:tcBorders>
              <w:top w:val="single" w:sz="6" w:space="0" w:color="D3D3D3"/>
              <w:left w:val="single" w:sz="6" w:space="0" w:color="D3D3D3"/>
              <w:bottom w:val="single" w:sz="6" w:space="0" w:color="D3D3D3"/>
              <w:right w:val="single" w:sz="6" w:space="0" w:color="D3D3D3"/>
            </w:tcBorders>
          </w:tcPr>
          <w:p w14:paraId="2DE8ECE6" w14:textId="04564239" w:rsidR="00A327C5" w:rsidRPr="00D002AA" w:rsidRDefault="005624EC" w:rsidP="00EB70B6">
            <w:pPr>
              <w:spacing w:after="0"/>
              <w:jc w:val="right"/>
              <w:rPr>
                <w:rFonts w:cs="Arial"/>
                <w:szCs w:val="20"/>
              </w:rPr>
            </w:pPr>
            <w:r>
              <w:rPr>
                <w:rFonts w:cs="Arial"/>
                <w:color w:val="000000"/>
                <w:szCs w:val="20"/>
              </w:rPr>
              <w:t>78.73</w:t>
            </w:r>
          </w:p>
        </w:tc>
        <w:tc>
          <w:tcPr>
            <w:tcW w:w="2005" w:type="dxa"/>
            <w:tcBorders>
              <w:top w:val="single" w:sz="6" w:space="0" w:color="D3D3D3"/>
              <w:left w:val="single" w:sz="6" w:space="0" w:color="D3D3D3"/>
              <w:bottom w:val="single" w:sz="6" w:space="0" w:color="D3D3D3"/>
              <w:right w:val="single" w:sz="6" w:space="0" w:color="D3D3D3"/>
            </w:tcBorders>
          </w:tcPr>
          <w:p w14:paraId="5BD4F0D8" w14:textId="7464181A" w:rsidR="00A327C5" w:rsidRPr="00D002AA" w:rsidRDefault="00F426B2" w:rsidP="00EB70B6">
            <w:pPr>
              <w:spacing w:after="0"/>
              <w:jc w:val="right"/>
              <w:rPr>
                <w:rFonts w:cs="Arial"/>
                <w:szCs w:val="20"/>
              </w:rPr>
            </w:pPr>
            <w:r>
              <w:rPr>
                <w:rFonts w:cs="Arial"/>
                <w:color w:val="000000"/>
                <w:szCs w:val="20"/>
              </w:rPr>
              <w:t>4</w:t>
            </w:r>
            <w:r w:rsidR="00FE046D">
              <w:rPr>
                <w:rFonts w:cs="Arial"/>
                <w:color w:val="000000"/>
                <w:szCs w:val="20"/>
              </w:rPr>
              <w:t>,</w:t>
            </w:r>
            <w:r>
              <w:rPr>
                <w:rFonts w:cs="Arial"/>
                <w:color w:val="000000"/>
                <w:szCs w:val="20"/>
              </w:rPr>
              <w:t>975.58</w:t>
            </w:r>
          </w:p>
        </w:tc>
        <w:tc>
          <w:tcPr>
            <w:tcW w:w="2005" w:type="dxa"/>
            <w:tcBorders>
              <w:top w:val="single" w:sz="6" w:space="0" w:color="D3D3D3"/>
              <w:left w:val="single" w:sz="6" w:space="0" w:color="D3D3D3"/>
              <w:bottom w:val="single" w:sz="6" w:space="0" w:color="D3D3D3"/>
              <w:right w:val="single" w:sz="6" w:space="0" w:color="D3D3D3"/>
            </w:tcBorders>
          </w:tcPr>
          <w:p w14:paraId="13287EA4" w14:textId="4FFBFFB6"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50534B9A"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71790951" w14:textId="77777777" w:rsidR="00A327C5" w:rsidRPr="000F2753" w:rsidRDefault="00A327C5" w:rsidP="00095FBC">
            <w:pPr>
              <w:spacing w:after="0"/>
            </w:pPr>
            <w:r w:rsidRPr="000F2753">
              <w:t>SSW</w:t>
            </w:r>
          </w:p>
        </w:tc>
        <w:tc>
          <w:tcPr>
            <w:tcW w:w="1347" w:type="dxa"/>
            <w:tcBorders>
              <w:top w:val="single" w:sz="4" w:space="0" w:color="D3D3D3"/>
              <w:left w:val="nil"/>
              <w:bottom w:val="single" w:sz="4" w:space="0" w:color="D3D3D3"/>
              <w:right w:val="single" w:sz="4" w:space="0" w:color="D3D3D3"/>
            </w:tcBorders>
            <w:hideMark/>
          </w:tcPr>
          <w:p w14:paraId="4B675991" w14:textId="77777777" w:rsidR="00A327C5" w:rsidRPr="000F2753" w:rsidRDefault="00A327C5" w:rsidP="00095FBC">
            <w:pPr>
              <w:spacing w:after="0"/>
            </w:pPr>
            <w:r w:rsidRPr="000F2753">
              <w:t>10417</w:t>
            </w:r>
          </w:p>
        </w:tc>
        <w:tc>
          <w:tcPr>
            <w:tcW w:w="4878" w:type="dxa"/>
            <w:tcBorders>
              <w:top w:val="single" w:sz="4" w:space="0" w:color="D3D3D3"/>
              <w:left w:val="nil"/>
              <w:bottom w:val="single" w:sz="4" w:space="0" w:color="D3D3D3"/>
              <w:right w:val="single" w:sz="4" w:space="0" w:color="D3D3D3"/>
            </w:tcBorders>
            <w:hideMark/>
          </w:tcPr>
          <w:p w14:paraId="56E3F44E" w14:textId="6F07AF3E" w:rsidR="00A327C5" w:rsidRPr="000F2753" w:rsidRDefault="00095FBC" w:rsidP="00095FBC">
            <w:pPr>
              <w:spacing w:after="0"/>
            </w:pPr>
            <w:r w:rsidRPr="000F2753">
              <w:t>Golden West Network Pty. Limited</w:t>
            </w:r>
          </w:p>
        </w:tc>
        <w:tc>
          <w:tcPr>
            <w:tcW w:w="2005" w:type="dxa"/>
            <w:tcBorders>
              <w:top w:val="single" w:sz="6" w:space="0" w:color="D3D3D3"/>
              <w:left w:val="single" w:sz="6" w:space="0" w:color="D3D3D3"/>
              <w:bottom w:val="single" w:sz="6" w:space="0" w:color="D3D3D3"/>
              <w:right w:val="single" w:sz="6" w:space="0" w:color="D3D3D3"/>
            </w:tcBorders>
          </w:tcPr>
          <w:p w14:paraId="02202C02" w14:textId="25CF7949" w:rsidR="00A327C5" w:rsidRPr="00D002AA" w:rsidRDefault="005624EC" w:rsidP="00EB70B6">
            <w:pPr>
              <w:spacing w:after="0"/>
              <w:jc w:val="right"/>
              <w:rPr>
                <w:rFonts w:cs="Arial"/>
                <w:szCs w:val="20"/>
              </w:rPr>
            </w:pPr>
            <w:r>
              <w:rPr>
                <w:rFonts w:cs="Arial"/>
                <w:color w:val="000000"/>
                <w:szCs w:val="20"/>
              </w:rPr>
              <w:t>73.67</w:t>
            </w:r>
          </w:p>
        </w:tc>
        <w:tc>
          <w:tcPr>
            <w:tcW w:w="2005" w:type="dxa"/>
            <w:tcBorders>
              <w:top w:val="single" w:sz="6" w:space="0" w:color="D3D3D3"/>
              <w:left w:val="single" w:sz="6" w:space="0" w:color="D3D3D3"/>
              <w:bottom w:val="single" w:sz="6" w:space="0" w:color="D3D3D3"/>
              <w:right w:val="single" w:sz="6" w:space="0" w:color="D3D3D3"/>
            </w:tcBorders>
          </w:tcPr>
          <w:p w14:paraId="2744E9C6" w14:textId="3EFD9B8D" w:rsidR="00A327C5" w:rsidRPr="00D002AA" w:rsidRDefault="00F426B2" w:rsidP="00EB70B6">
            <w:pPr>
              <w:spacing w:after="0"/>
              <w:jc w:val="right"/>
              <w:rPr>
                <w:rFonts w:cs="Arial"/>
                <w:szCs w:val="20"/>
              </w:rPr>
            </w:pPr>
            <w:r>
              <w:rPr>
                <w:rFonts w:cs="Arial"/>
                <w:color w:val="000000"/>
                <w:szCs w:val="20"/>
              </w:rPr>
              <w:t>5</w:t>
            </w:r>
            <w:r w:rsidR="00FE046D">
              <w:rPr>
                <w:rFonts w:cs="Arial"/>
                <w:color w:val="000000"/>
                <w:szCs w:val="20"/>
              </w:rPr>
              <w:t>,</w:t>
            </w:r>
            <w:r>
              <w:rPr>
                <w:rFonts w:cs="Arial"/>
                <w:color w:val="000000"/>
                <w:szCs w:val="20"/>
              </w:rPr>
              <w:t>340.43</w:t>
            </w:r>
          </w:p>
        </w:tc>
        <w:tc>
          <w:tcPr>
            <w:tcW w:w="2005" w:type="dxa"/>
            <w:tcBorders>
              <w:top w:val="single" w:sz="6" w:space="0" w:color="D3D3D3"/>
              <w:left w:val="single" w:sz="6" w:space="0" w:color="D3D3D3"/>
              <w:bottom w:val="single" w:sz="6" w:space="0" w:color="D3D3D3"/>
              <w:right w:val="single" w:sz="6" w:space="0" w:color="D3D3D3"/>
            </w:tcBorders>
          </w:tcPr>
          <w:p w14:paraId="19C90862" w14:textId="08F2865B" w:rsidR="00A327C5" w:rsidRPr="00F00177" w:rsidRDefault="00217ED1" w:rsidP="00EB70B6">
            <w:pPr>
              <w:spacing w:after="0"/>
              <w:jc w:val="right"/>
              <w:rPr>
                <w:rFonts w:cs="Arial"/>
                <w:szCs w:val="20"/>
              </w:rPr>
            </w:pPr>
            <w:r>
              <w:rPr>
                <w:rFonts w:cs="Arial"/>
                <w:color w:val="000000"/>
                <w:szCs w:val="20"/>
              </w:rPr>
              <w:t>266.50</w:t>
            </w:r>
          </w:p>
        </w:tc>
      </w:tr>
      <w:tr w:rsidR="00A327C5" w:rsidRPr="007C0D2D" w14:paraId="705E3C81"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26882F09" w14:textId="77777777" w:rsidR="00A327C5" w:rsidRPr="000F2753" w:rsidRDefault="00A327C5" w:rsidP="00095FBC">
            <w:pPr>
              <w:spacing w:after="0"/>
            </w:pPr>
            <w:r w:rsidRPr="000F2753">
              <w:t>STQ</w:t>
            </w:r>
          </w:p>
        </w:tc>
        <w:tc>
          <w:tcPr>
            <w:tcW w:w="1347" w:type="dxa"/>
            <w:tcBorders>
              <w:top w:val="single" w:sz="4" w:space="0" w:color="D3D3D3"/>
              <w:left w:val="nil"/>
              <w:bottom w:val="single" w:sz="4" w:space="0" w:color="D3D3D3"/>
              <w:right w:val="single" w:sz="4" w:space="0" w:color="D3D3D3"/>
            </w:tcBorders>
            <w:hideMark/>
          </w:tcPr>
          <w:p w14:paraId="518128D0" w14:textId="77777777" w:rsidR="00A327C5" w:rsidRPr="000F2753" w:rsidRDefault="00A327C5" w:rsidP="00095FBC">
            <w:pPr>
              <w:spacing w:after="0"/>
            </w:pPr>
            <w:r w:rsidRPr="000F2753">
              <w:t>115</w:t>
            </w:r>
          </w:p>
        </w:tc>
        <w:tc>
          <w:tcPr>
            <w:tcW w:w="4878" w:type="dxa"/>
            <w:tcBorders>
              <w:top w:val="single" w:sz="4" w:space="0" w:color="D3D3D3"/>
              <w:left w:val="nil"/>
              <w:bottom w:val="single" w:sz="4" w:space="0" w:color="D3D3D3"/>
              <w:right w:val="single" w:sz="4" w:space="0" w:color="D3D3D3"/>
            </w:tcBorders>
            <w:hideMark/>
          </w:tcPr>
          <w:p w14:paraId="63078469" w14:textId="281AA11E" w:rsidR="00A327C5" w:rsidRPr="000F2753" w:rsidRDefault="00095FBC" w:rsidP="00095FBC">
            <w:pPr>
              <w:spacing w:after="0"/>
            </w:pPr>
            <w:r w:rsidRPr="000F2753">
              <w:t>Channel Seven Queensland Pty. Limited</w:t>
            </w:r>
          </w:p>
        </w:tc>
        <w:tc>
          <w:tcPr>
            <w:tcW w:w="2005" w:type="dxa"/>
            <w:tcBorders>
              <w:top w:val="single" w:sz="6" w:space="0" w:color="D3D3D3"/>
              <w:left w:val="single" w:sz="6" w:space="0" w:color="D3D3D3"/>
              <w:bottom w:val="single" w:sz="6" w:space="0" w:color="D3D3D3"/>
              <w:right w:val="single" w:sz="6" w:space="0" w:color="D3D3D3"/>
            </w:tcBorders>
          </w:tcPr>
          <w:p w14:paraId="326F899C" w14:textId="5BEEFCEF" w:rsidR="00A327C5" w:rsidRPr="00D002AA" w:rsidRDefault="005624EC" w:rsidP="00EB70B6">
            <w:pPr>
              <w:spacing w:after="0"/>
              <w:jc w:val="right"/>
              <w:rPr>
                <w:rFonts w:cs="Arial"/>
                <w:szCs w:val="20"/>
              </w:rPr>
            </w:pPr>
            <w:r>
              <w:rPr>
                <w:rFonts w:cs="Arial"/>
                <w:color w:val="000000"/>
                <w:szCs w:val="20"/>
              </w:rPr>
              <w:t>75.76</w:t>
            </w:r>
          </w:p>
        </w:tc>
        <w:tc>
          <w:tcPr>
            <w:tcW w:w="2005" w:type="dxa"/>
            <w:tcBorders>
              <w:top w:val="single" w:sz="6" w:space="0" w:color="D3D3D3"/>
              <w:left w:val="single" w:sz="6" w:space="0" w:color="D3D3D3"/>
              <w:bottom w:val="single" w:sz="6" w:space="0" w:color="D3D3D3"/>
              <w:right w:val="single" w:sz="6" w:space="0" w:color="D3D3D3"/>
            </w:tcBorders>
          </w:tcPr>
          <w:p w14:paraId="7BFEFADD" w14:textId="22453EAD" w:rsidR="00A327C5" w:rsidRPr="00D002AA" w:rsidRDefault="00F1485D" w:rsidP="00EB70B6">
            <w:pPr>
              <w:spacing w:after="0"/>
              <w:jc w:val="right"/>
              <w:rPr>
                <w:rFonts w:cs="Arial"/>
                <w:szCs w:val="20"/>
              </w:rPr>
            </w:pPr>
            <w:r>
              <w:rPr>
                <w:rFonts w:cs="Arial"/>
                <w:color w:val="000000"/>
                <w:szCs w:val="20"/>
              </w:rPr>
              <w:t>5</w:t>
            </w:r>
            <w:r w:rsidR="00FE046D">
              <w:rPr>
                <w:rFonts w:cs="Arial"/>
                <w:color w:val="000000"/>
                <w:szCs w:val="20"/>
              </w:rPr>
              <w:t>,</w:t>
            </w:r>
            <w:r>
              <w:rPr>
                <w:rFonts w:cs="Arial"/>
                <w:color w:val="000000"/>
                <w:szCs w:val="20"/>
              </w:rPr>
              <w:t>134.63</w:t>
            </w:r>
          </w:p>
        </w:tc>
        <w:tc>
          <w:tcPr>
            <w:tcW w:w="2005" w:type="dxa"/>
            <w:tcBorders>
              <w:top w:val="single" w:sz="6" w:space="0" w:color="D3D3D3"/>
              <w:left w:val="single" w:sz="6" w:space="0" w:color="D3D3D3"/>
              <w:bottom w:val="single" w:sz="6" w:space="0" w:color="D3D3D3"/>
              <w:right w:val="single" w:sz="6" w:space="0" w:color="D3D3D3"/>
            </w:tcBorders>
          </w:tcPr>
          <w:p w14:paraId="7FEADE47" w14:textId="6C790ECA"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7D775D39"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6A4424A9" w14:textId="77777777" w:rsidR="00A327C5" w:rsidRPr="000F2753" w:rsidRDefault="00A327C5" w:rsidP="00095FBC">
            <w:pPr>
              <w:spacing w:after="0"/>
            </w:pPr>
            <w:r w:rsidRPr="000F2753">
              <w:t>TND</w:t>
            </w:r>
          </w:p>
        </w:tc>
        <w:tc>
          <w:tcPr>
            <w:tcW w:w="1347" w:type="dxa"/>
            <w:tcBorders>
              <w:top w:val="single" w:sz="4" w:space="0" w:color="D3D3D3"/>
              <w:left w:val="nil"/>
              <w:bottom w:val="single" w:sz="4" w:space="0" w:color="D3D3D3"/>
              <w:right w:val="single" w:sz="4" w:space="0" w:color="D3D3D3"/>
            </w:tcBorders>
            <w:hideMark/>
          </w:tcPr>
          <w:p w14:paraId="533F54B7" w14:textId="77777777" w:rsidR="00A327C5" w:rsidRPr="000F2753" w:rsidRDefault="00A327C5" w:rsidP="00095FBC">
            <w:pPr>
              <w:spacing w:after="0"/>
            </w:pPr>
            <w:r w:rsidRPr="000F2753">
              <w:t>10173</w:t>
            </w:r>
          </w:p>
        </w:tc>
        <w:tc>
          <w:tcPr>
            <w:tcW w:w="4878" w:type="dxa"/>
            <w:tcBorders>
              <w:top w:val="single" w:sz="4" w:space="0" w:color="D3D3D3"/>
              <w:left w:val="nil"/>
              <w:bottom w:val="single" w:sz="4" w:space="0" w:color="D3D3D3"/>
              <w:right w:val="single" w:sz="4" w:space="0" w:color="D3D3D3"/>
            </w:tcBorders>
            <w:hideMark/>
          </w:tcPr>
          <w:p w14:paraId="3FA1CAD8" w14:textId="44D34D4B" w:rsidR="00A327C5" w:rsidRPr="000F2753" w:rsidRDefault="00095FBC" w:rsidP="00095FBC">
            <w:pPr>
              <w:spacing w:after="0"/>
            </w:pPr>
            <w:r w:rsidRPr="000F2753">
              <w:t>Regional Television Pty Limited</w:t>
            </w:r>
          </w:p>
        </w:tc>
        <w:tc>
          <w:tcPr>
            <w:tcW w:w="2005" w:type="dxa"/>
            <w:tcBorders>
              <w:top w:val="single" w:sz="6" w:space="0" w:color="D3D3D3"/>
              <w:left w:val="single" w:sz="6" w:space="0" w:color="D3D3D3"/>
              <w:bottom w:val="single" w:sz="6" w:space="0" w:color="D3D3D3"/>
              <w:right w:val="single" w:sz="6" w:space="0" w:color="D3D3D3"/>
            </w:tcBorders>
          </w:tcPr>
          <w:p w14:paraId="3CEF9C8E" w14:textId="740CA7BE" w:rsidR="00A327C5" w:rsidRPr="00D002AA" w:rsidRDefault="005624EC" w:rsidP="00EB70B6">
            <w:pPr>
              <w:spacing w:after="0"/>
              <w:jc w:val="right"/>
              <w:rPr>
                <w:rFonts w:cs="Arial"/>
                <w:szCs w:val="20"/>
              </w:rPr>
            </w:pPr>
            <w:r>
              <w:rPr>
                <w:rFonts w:cs="Arial"/>
                <w:color w:val="000000"/>
                <w:szCs w:val="20"/>
              </w:rPr>
              <w:t>79.29</w:t>
            </w:r>
          </w:p>
        </w:tc>
        <w:tc>
          <w:tcPr>
            <w:tcW w:w="2005" w:type="dxa"/>
            <w:tcBorders>
              <w:top w:val="single" w:sz="6" w:space="0" w:color="D3D3D3"/>
              <w:left w:val="single" w:sz="6" w:space="0" w:color="D3D3D3"/>
              <w:bottom w:val="single" w:sz="6" w:space="0" w:color="D3D3D3"/>
              <w:right w:val="single" w:sz="6" w:space="0" w:color="D3D3D3"/>
            </w:tcBorders>
          </w:tcPr>
          <w:p w14:paraId="4F55D67E" w14:textId="55822D24" w:rsidR="00A327C5" w:rsidRPr="00D002AA" w:rsidRDefault="000A53E7" w:rsidP="00EB70B6">
            <w:pPr>
              <w:spacing w:after="0"/>
              <w:jc w:val="right"/>
              <w:rPr>
                <w:rFonts w:cs="Arial"/>
                <w:szCs w:val="20"/>
              </w:rPr>
            </w:pPr>
            <w:r>
              <w:rPr>
                <w:rFonts w:cs="Arial"/>
                <w:color w:val="000000"/>
                <w:szCs w:val="20"/>
              </w:rPr>
              <w:t>4</w:t>
            </w:r>
            <w:r w:rsidR="00FE046D">
              <w:rPr>
                <w:rFonts w:cs="Arial"/>
                <w:color w:val="000000"/>
                <w:szCs w:val="20"/>
              </w:rPr>
              <w:t>,</w:t>
            </w:r>
            <w:r>
              <w:rPr>
                <w:rFonts w:cs="Arial"/>
                <w:color w:val="000000"/>
                <w:szCs w:val="20"/>
              </w:rPr>
              <w:t>846.45</w:t>
            </w:r>
          </w:p>
        </w:tc>
        <w:tc>
          <w:tcPr>
            <w:tcW w:w="2005" w:type="dxa"/>
            <w:tcBorders>
              <w:top w:val="single" w:sz="6" w:space="0" w:color="D3D3D3"/>
              <w:left w:val="single" w:sz="6" w:space="0" w:color="D3D3D3"/>
              <w:bottom w:val="single" w:sz="6" w:space="0" w:color="D3D3D3"/>
              <w:right w:val="single" w:sz="6" w:space="0" w:color="D3D3D3"/>
            </w:tcBorders>
          </w:tcPr>
          <w:p w14:paraId="2B12709F" w14:textId="5FC69A7B"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42B54368"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67404F43" w14:textId="77777777" w:rsidR="00A327C5" w:rsidRPr="000F2753" w:rsidRDefault="00A327C5" w:rsidP="00095FBC">
            <w:pPr>
              <w:spacing w:after="0"/>
            </w:pPr>
            <w:r w:rsidRPr="000F2753">
              <w:t>TNT</w:t>
            </w:r>
          </w:p>
        </w:tc>
        <w:tc>
          <w:tcPr>
            <w:tcW w:w="1347" w:type="dxa"/>
            <w:tcBorders>
              <w:top w:val="single" w:sz="4" w:space="0" w:color="D3D3D3"/>
              <w:left w:val="nil"/>
              <w:bottom w:val="single" w:sz="4" w:space="0" w:color="D3D3D3"/>
              <w:right w:val="single" w:sz="4" w:space="0" w:color="D3D3D3"/>
            </w:tcBorders>
            <w:hideMark/>
          </w:tcPr>
          <w:p w14:paraId="292DAB69" w14:textId="77777777" w:rsidR="00A327C5" w:rsidRPr="000F2753" w:rsidRDefault="00A327C5" w:rsidP="00095FBC">
            <w:pPr>
              <w:spacing w:after="0"/>
            </w:pPr>
            <w:r w:rsidRPr="000F2753">
              <w:t>133</w:t>
            </w:r>
          </w:p>
        </w:tc>
        <w:tc>
          <w:tcPr>
            <w:tcW w:w="4878" w:type="dxa"/>
            <w:tcBorders>
              <w:top w:val="single" w:sz="4" w:space="0" w:color="D3D3D3"/>
              <w:left w:val="nil"/>
              <w:bottom w:val="single" w:sz="4" w:space="0" w:color="D3D3D3"/>
              <w:right w:val="single" w:sz="4" w:space="0" w:color="D3D3D3"/>
            </w:tcBorders>
            <w:hideMark/>
          </w:tcPr>
          <w:p w14:paraId="5815AE77" w14:textId="040641A4" w:rsidR="00A327C5" w:rsidRPr="000F2753" w:rsidRDefault="00095FBC" w:rsidP="00095FBC">
            <w:pPr>
              <w:spacing w:after="0"/>
            </w:pPr>
            <w:r w:rsidRPr="000F2753">
              <w:t>Southern Cross Television (Tnt9) Pty. Limited</w:t>
            </w:r>
          </w:p>
        </w:tc>
        <w:tc>
          <w:tcPr>
            <w:tcW w:w="2005" w:type="dxa"/>
            <w:tcBorders>
              <w:top w:val="single" w:sz="6" w:space="0" w:color="D3D3D3"/>
              <w:left w:val="single" w:sz="6" w:space="0" w:color="D3D3D3"/>
              <w:bottom w:val="single" w:sz="6" w:space="0" w:color="D3D3D3"/>
              <w:right w:val="single" w:sz="6" w:space="0" w:color="D3D3D3"/>
            </w:tcBorders>
          </w:tcPr>
          <w:p w14:paraId="52D2E478" w14:textId="7DC0EE11" w:rsidR="00A327C5" w:rsidRPr="00D002AA" w:rsidRDefault="005624EC" w:rsidP="00EB70B6">
            <w:pPr>
              <w:spacing w:after="0"/>
              <w:jc w:val="right"/>
              <w:rPr>
                <w:rFonts w:cs="Arial"/>
                <w:szCs w:val="20"/>
              </w:rPr>
            </w:pPr>
            <w:r>
              <w:rPr>
                <w:rFonts w:cs="Arial"/>
                <w:color w:val="000000"/>
                <w:szCs w:val="20"/>
              </w:rPr>
              <w:t>79.29</w:t>
            </w:r>
          </w:p>
        </w:tc>
        <w:tc>
          <w:tcPr>
            <w:tcW w:w="2005" w:type="dxa"/>
            <w:tcBorders>
              <w:top w:val="single" w:sz="6" w:space="0" w:color="D3D3D3"/>
              <w:left w:val="single" w:sz="6" w:space="0" w:color="D3D3D3"/>
              <w:bottom w:val="single" w:sz="6" w:space="0" w:color="D3D3D3"/>
              <w:right w:val="single" w:sz="6" w:space="0" w:color="D3D3D3"/>
            </w:tcBorders>
          </w:tcPr>
          <w:p w14:paraId="7F93B63E" w14:textId="7E0AA40D" w:rsidR="00A327C5" w:rsidRPr="00D002AA" w:rsidRDefault="00546DAD" w:rsidP="00EB70B6">
            <w:pPr>
              <w:spacing w:after="0"/>
              <w:jc w:val="right"/>
              <w:rPr>
                <w:rFonts w:cs="Arial"/>
                <w:szCs w:val="20"/>
              </w:rPr>
            </w:pPr>
            <w:r>
              <w:rPr>
                <w:rFonts w:cs="Arial"/>
                <w:color w:val="000000"/>
                <w:szCs w:val="20"/>
              </w:rPr>
              <w:t>4</w:t>
            </w:r>
            <w:r w:rsidR="00FE046D">
              <w:rPr>
                <w:rFonts w:cs="Arial"/>
                <w:color w:val="000000"/>
                <w:szCs w:val="20"/>
              </w:rPr>
              <w:t>,</w:t>
            </w:r>
            <w:r>
              <w:rPr>
                <w:rFonts w:cs="Arial"/>
                <w:color w:val="000000"/>
                <w:szCs w:val="20"/>
              </w:rPr>
              <w:t>846.45</w:t>
            </w:r>
          </w:p>
        </w:tc>
        <w:tc>
          <w:tcPr>
            <w:tcW w:w="2005" w:type="dxa"/>
            <w:tcBorders>
              <w:top w:val="single" w:sz="6" w:space="0" w:color="D3D3D3"/>
              <w:left w:val="single" w:sz="6" w:space="0" w:color="D3D3D3"/>
              <w:bottom w:val="single" w:sz="6" w:space="0" w:color="D3D3D3"/>
              <w:right w:val="single" w:sz="6" w:space="0" w:color="D3D3D3"/>
            </w:tcBorders>
          </w:tcPr>
          <w:p w14:paraId="60C362E1" w14:textId="54336850"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76B83A17"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3EE7B550" w14:textId="77777777" w:rsidR="00A327C5" w:rsidRPr="000F2753" w:rsidRDefault="00A327C5" w:rsidP="00095FBC">
            <w:pPr>
              <w:spacing w:after="0"/>
            </w:pPr>
            <w:r w:rsidRPr="000F2753">
              <w:t>VEW</w:t>
            </w:r>
          </w:p>
        </w:tc>
        <w:tc>
          <w:tcPr>
            <w:tcW w:w="1347" w:type="dxa"/>
            <w:tcBorders>
              <w:top w:val="single" w:sz="4" w:space="0" w:color="D3D3D3"/>
              <w:left w:val="nil"/>
              <w:bottom w:val="single" w:sz="4" w:space="0" w:color="D3D3D3"/>
              <w:right w:val="single" w:sz="4" w:space="0" w:color="D3D3D3"/>
            </w:tcBorders>
            <w:hideMark/>
          </w:tcPr>
          <w:p w14:paraId="5A23914E" w14:textId="77777777" w:rsidR="00A327C5" w:rsidRPr="000F2753" w:rsidRDefault="00A327C5" w:rsidP="00095FBC">
            <w:pPr>
              <w:spacing w:after="0"/>
            </w:pPr>
            <w:r w:rsidRPr="000F2753">
              <w:t>10416</w:t>
            </w:r>
          </w:p>
        </w:tc>
        <w:tc>
          <w:tcPr>
            <w:tcW w:w="4878" w:type="dxa"/>
            <w:tcBorders>
              <w:top w:val="single" w:sz="4" w:space="0" w:color="D3D3D3"/>
              <w:left w:val="nil"/>
              <w:bottom w:val="single" w:sz="4" w:space="0" w:color="D3D3D3"/>
              <w:right w:val="single" w:sz="4" w:space="0" w:color="D3D3D3"/>
            </w:tcBorders>
            <w:hideMark/>
          </w:tcPr>
          <w:p w14:paraId="218A55F9" w14:textId="4609BEC2" w:rsidR="00A327C5" w:rsidRPr="000F2753" w:rsidRDefault="00095FBC" w:rsidP="00095FBC">
            <w:pPr>
              <w:spacing w:after="0"/>
            </w:pPr>
            <w:r w:rsidRPr="000F2753">
              <w:t>Mid-Western Television Pty Ltd</w:t>
            </w:r>
          </w:p>
        </w:tc>
        <w:tc>
          <w:tcPr>
            <w:tcW w:w="2005" w:type="dxa"/>
            <w:tcBorders>
              <w:top w:val="single" w:sz="6" w:space="0" w:color="D3D3D3"/>
              <w:left w:val="single" w:sz="6" w:space="0" w:color="D3D3D3"/>
              <w:bottom w:val="single" w:sz="6" w:space="0" w:color="D3D3D3"/>
              <w:right w:val="single" w:sz="6" w:space="0" w:color="D3D3D3"/>
            </w:tcBorders>
          </w:tcPr>
          <w:p w14:paraId="5310F5DE" w14:textId="004173AA" w:rsidR="00A327C5" w:rsidRPr="00D002AA" w:rsidRDefault="00A327C5" w:rsidP="00EB70B6">
            <w:pPr>
              <w:spacing w:after="0"/>
              <w:jc w:val="right"/>
              <w:rPr>
                <w:rFonts w:cs="Arial"/>
                <w:szCs w:val="20"/>
              </w:rPr>
            </w:pPr>
            <w:r w:rsidRPr="00583D2D">
              <w:rPr>
                <w:rFonts w:cs="Arial"/>
                <w:color w:val="000000"/>
                <w:szCs w:val="20"/>
              </w:rPr>
              <w:t>73.</w:t>
            </w:r>
            <w:r w:rsidR="005624EC">
              <w:rPr>
                <w:rFonts w:cs="Arial"/>
                <w:color w:val="000000"/>
                <w:szCs w:val="20"/>
              </w:rPr>
              <w:t>67</w:t>
            </w:r>
          </w:p>
        </w:tc>
        <w:tc>
          <w:tcPr>
            <w:tcW w:w="2005" w:type="dxa"/>
            <w:tcBorders>
              <w:top w:val="single" w:sz="6" w:space="0" w:color="D3D3D3"/>
              <w:left w:val="single" w:sz="6" w:space="0" w:color="D3D3D3"/>
              <w:bottom w:val="single" w:sz="6" w:space="0" w:color="D3D3D3"/>
              <w:right w:val="single" w:sz="6" w:space="0" w:color="D3D3D3"/>
            </w:tcBorders>
          </w:tcPr>
          <w:p w14:paraId="4CB51945" w14:textId="79448F17" w:rsidR="00A327C5" w:rsidRPr="00D002AA" w:rsidRDefault="004F0012" w:rsidP="00EB70B6">
            <w:pPr>
              <w:spacing w:after="0"/>
              <w:jc w:val="right"/>
              <w:rPr>
                <w:rFonts w:cs="Arial"/>
                <w:szCs w:val="20"/>
              </w:rPr>
            </w:pPr>
            <w:r>
              <w:rPr>
                <w:rFonts w:cs="Arial"/>
                <w:color w:val="000000"/>
                <w:szCs w:val="20"/>
              </w:rPr>
              <w:t>5</w:t>
            </w:r>
            <w:r w:rsidR="00FE046D">
              <w:rPr>
                <w:rFonts w:cs="Arial"/>
                <w:color w:val="000000"/>
                <w:szCs w:val="20"/>
              </w:rPr>
              <w:t>,</w:t>
            </w:r>
            <w:r>
              <w:rPr>
                <w:rFonts w:cs="Arial"/>
                <w:color w:val="000000"/>
                <w:szCs w:val="20"/>
              </w:rPr>
              <w:t>340.43</w:t>
            </w:r>
          </w:p>
        </w:tc>
        <w:tc>
          <w:tcPr>
            <w:tcW w:w="2005" w:type="dxa"/>
            <w:tcBorders>
              <w:top w:val="single" w:sz="6" w:space="0" w:color="D3D3D3"/>
              <w:left w:val="single" w:sz="6" w:space="0" w:color="D3D3D3"/>
              <w:bottom w:val="single" w:sz="6" w:space="0" w:color="D3D3D3"/>
              <w:right w:val="single" w:sz="6" w:space="0" w:color="D3D3D3"/>
            </w:tcBorders>
          </w:tcPr>
          <w:p w14:paraId="5A973AD1" w14:textId="4EF4E95C"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2282E43C"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14998037" w14:textId="77777777" w:rsidR="00A327C5" w:rsidRPr="000F2753" w:rsidRDefault="00A327C5" w:rsidP="00095FBC">
            <w:pPr>
              <w:spacing w:after="0"/>
            </w:pPr>
            <w:r w:rsidRPr="000F2753">
              <w:t>WAW</w:t>
            </w:r>
          </w:p>
        </w:tc>
        <w:tc>
          <w:tcPr>
            <w:tcW w:w="1347" w:type="dxa"/>
            <w:tcBorders>
              <w:top w:val="single" w:sz="4" w:space="0" w:color="D3D3D3"/>
              <w:left w:val="nil"/>
              <w:bottom w:val="single" w:sz="4" w:space="0" w:color="D3D3D3"/>
              <w:right w:val="single" w:sz="4" w:space="0" w:color="D3D3D3"/>
            </w:tcBorders>
            <w:hideMark/>
          </w:tcPr>
          <w:p w14:paraId="5FD87B32" w14:textId="77777777" w:rsidR="00A327C5" w:rsidRPr="000F2753" w:rsidRDefault="00A327C5" w:rsidP="00095FBC">
            <w:pPr>
              <w:spacing w:after="0"/>
            </w:pPr>
            <w:r w:rsidRPr="000F2753">
              <w:t>4747</w:t>
            </w:r>
          </w:p>
        </w:tc>
        <w:tc>
          <w:tcPr>
            <w:tcW w:w="4878" w:type="dxa"/>
            <w:tcBorders>
              <w:top w:val="single" w:sz="4" w:space="0" w:color="D3D3D3"/>
              <w:left w:val="nil"/>
              <w:bottom w:val="single" w:sz="4" w:space="0" w:color="D3D3D3"/>
              <w:right w:val="single" w:sz="4" w:space="0" w:color="D3D3D3"/>
            </w:tcBorders>
            <w:hideMark/>
          </w:tcPr>
          <w:p w14:paraId="0EFB165E" w14:textId="28168DF4" w:rsidR="00A327C5" w:rsidRPr="000F2753" w:rsidRDefault="00095FBC" w:rsidP="00095FBC">
            <w:pPr>
              <w:spacing w:after="0"/>
            </w:pPr>
            <w:r w:rsidRPr="000F2753">
              <w:t>Golden West Satellite Communications Pty Ltd</w:t>
            </w:r>
          </w:p>
        </w:tc>
        <w:tc>
          <w:tcPr>
            <w:tcW w:w="2005" w:type="dxa"/>
            <w:tcBorders>
              <w:top w:val="single" w:sz="6" w:space="0" w:color="D3D3D3"/>
              <w:left w:val="single" w:sz="6" w:space="0" w:color="D3D3D3"/>
              <w:bottom w:val="single" w:sz="6" w:space="0" w:color="D3D3D3"/>
              <w:right w:val="single" w:sz="6" w:space="0" w:color="D3D3D3"/>
            </w:tcBorders>
          </w:tcPr>
          <w:p w14:paraId="5195C886" w14:textId="2049F97F" w:rsidR="00A327C5" w:rsidRPr="00D002AA" w:rsidRDefault="00A327C5" w:rsidP="00EB70B6">
            <w:pPr>
              <w:spacing w:after="0"/>
              <w:jc w:val="right"/>
              <w:rPr>
                <w:rFonts w:cs="Arial"/>
                <w:szCs w:val="20"/>
              </w:rPr>
            </w:pPr>
            <w:r w:rsidRPr="00583D2D">
              <w:rPr>
                <w:rFonts w:cs="Arial"/>
                <w:color w:val="000000"/>
                <w:szCs w:val="20"/>
              </w:rPr>
              <w:t>73.</w:t>
            </w:r>
            <w:r w:rsidR="005624EC">
              <w:rPr>
                <w:rFonts w:cs="Arial"/>
                <w:color w:val="000000"/>
                <w:szCs w:val="20"/>
              </w:rPr>
              <w:t>67</w:t>
            </w:r>
          </w:p>
        </w:tc>
        <w:tc>
          <w:tcPr>
            <w:tcW w:w="2005" w:type="dxa"/>
            <w:tcBorders>
              <w:top w:val="single" w:sz="6" w:space="0" w:color="D3D3D3"/>
              <w:left w:val="single" w:sz="6" w:space="0" w:color="D3D3D3"/>
              <w:bottom w:val="single" w:sz="6" w:space="0" w:color="D3D3D3"/>
              <w:right w:val="single" w:sz="6" w:space="0" w:color="D3D3D3"/>
            </w:tcBorders>
          </w:tcPr>
          <w:p w14:paraId="7A3A953E" w14:textId="563255AC" w:rsidR="00A327C5" w:rsidRPr="00D002AA" w:rsidRDefault="004F0012" w:rsidP="00EB70B6">
            <w:pPr>
              <w:spacing w:after="0"/>
              <w:jc w:val="right"/>
              <w:rPr>
                <w:rFonts w:cs="Arial"/>
                <w:szCs w:val="20"/>
              </w:rPr>
            </w:pPr>
            <w:r>
              <w:rPr>
                <w:rFonts w:cs="Arial"/>
                <w:color w:val="000000"/>
                <w:szCs w:val="20"/>
              </w:rPr>
              <w:t>5</w:t>
            </w:r>
            <w:r w:rsidR="00FE046D">
              <w:rPr>
                <w:rFonts w:cs="Arial"/>
                <w:color w:val="000000"/>
                <w:szCs w:val="20"/>
              </w:rPr>
              <w:t>,</w:t>
            </w:r>
            <w:r>
              <w:rPr>
                <w:rFonts w:cs="Arial"/>
                <w:color w:val="000000"/>
                <w:szCs w:val="20"/>
              </w:rPr>
              <w:t>340.43</w:t>
            </w:r>
          </w:p>
        </w:tc>
        <w:tc>
          <w:tcPr>
            <w:tcW w:w="2005" w:type="dxa"/>
            <w:tcBorders>
              <w:top w:val="single" w:sz="6" w:space="0" w:color="D3D3D3"/>
              <w:left w:val="single" w:sz="6" w:space="0" w:color="D3D3D3"/>
              <w:bottom w:val="single" w:sz="6" w:space="0" w:color="D3D3D3"/>
              <w:right w:val="single" w:sz="6" w:space="0" w:color="D3D3D3"/>
            </w:tcBorders>
          </w:tcPr>
          <w:p w14:paraId="347C6030" w14:textId="0EB5F376" w:rsidR="00A327C5" w:rsidRPr="00F00177" w:rsidRDefault="00217ED1" w:rsidP="00EB70B6">
            <w:pPr>
              <w:spacing w:after="0"/>
              <w:jc w:val="right"/>
              <w:rPr>
                <w:rFonts w:cs="Arial"/>
                <w:szCs w:val="20"/>
              </w:rPr>
            </w:pPr>
            <w:r>
              <w:rPr>
                <w:rFonts w:cs="Arial"/>
                <w:color w:val="000000"/>
                <w:szCs w:val="20"/>
              </w:rPr>
              <w:t>266.50</w:t>
            </w:r>
          </w:p>
        </w:tc>
      </w:tr>
      <w:tr w:rsidR="00A327C5" w:rsidRPr="000F2753" w14:paraId="0570D0E7" w14:textId="77777777" w:rsidTr="008B6974">
        <w:trPr>
          <w:trHeight w:val="272"/>
        </w:trPr>
        <w:tc>
          <w:tcPr>
            <w:tcW w:w="13948" w:type="dxa"/>
            <w:gridSpan w:val="6"/>
            <w:tcBorders>
              <w:top w:val="nil"/>
              <w:left w:val="single" w:sz="4" w:space="0" w:color="D3D3D3"/>
              <w:bottom w:val="single" w:sz="4" w:space="0" w:color="D3D3D3"/>
              <w:right w:val="single" w:sz="6" w:space="0" w:color="D3D3D3"/>
            </w:tcBorders>
            <w:shd w:val="clear" w:color="auto" w:fill="F4F0F4" w:themeFill="accent5" w:themeFillTint="33"/>
          </w:tcPr>
          <w:p w14:paraId="127AA0A0" w14:textId="2450BCF3" w:rsidR="00A327C5" w:rsidRPr="00D002AA" w:rsidRDefault="00A327C5" w:rsidP="00095FBC">
            <w:pPr>
              <w:spacing w:after="0"/>
              <w:rPr>
                <w:rFonts w:cs="Arial"/>
                <w:color w:val="000000"/>
                <w:szCs w:val="20"/>
              </w:rPr>
            </w:pPr>
            <w:r w:rsidRPr="00583D2D" w:rsidDel="00095FBC">
              <w:rPr>
                <w:rFonts w:cs="Arial"/>
                <w:b/>
                <w:szCs w:val="20"/>
              </w:rPr>
              <w:t xml:space="preserve">Major </w:t>
            </w:r>
            <w:r w:rsidR="00095FBC">
              <w:rPr>
                <w:rFonts w:cs="Arial"/>
                <w:b/>
                <w:szCs w:val="20"/>
              </w:rPr>
              <w:t>source of programs</w:t>
            </w:r>
            <w:r w:rsidR="00095FBC" w:rsidRPr="00583D2D">
              <w:rPr>
                <w:rFonts w:cs="Arial"/>
                <w:b/>
                <w:szCs w:val="20"/>
              </w:rPr>
              <w:t xml:space="preserve">: </w:t>
            </w:r>
            <w:r w:rsidRPr="00583D2D">
              <w:rPr>
                <w:rFonts w:cs="Arial"/>
                <w:b/>
                <w:szCs w:val="20"/>
              </w:rPr>
              <w:t xml:space="preserve">Ten </w:t>
            </w:r>
            <w:r w:rsidR="00095FBC" w:rsidRPr="00583D2D">
              <w:rPr>
                <w:rFonts w:cs="Arial"/>
                <w:b/>
                <w:szCs w:val="20"/>
              </w:rPr>
              <w:t>(</w:t>
            </w:r>
            <w:r w:rsidR="00095FBC">
              <w:rPr>
                <w:rFonts w:cs="Arial"/>
                <w:b/>
                <w:szCs w:val="20"/>
              </w:rPr>
              <w:t>number of licences</w:t>
            </w:r>
            <w:r w:rsidR="00095FBC" w:rsidRPr="00583D2D">
              <w:rPr>
                <w:rFonts w:cs="Arial"/>
                <w:b/>
                <w:szCs w:val="20"/>
              </w:rPr>
              <w:t>: 19) </w:t>
            </w:r>
          </w:p>
        </w:tc>
      </w:tr>
      <w:tr w:rsidR="00A327C5" w:rsidRPr="000F2753" w14:paraId="795549A7" w14:textId="77777777" w:rsidTr="008B6974">
        <w:trPr>
          <w:trHeight w:val="272"/>
        </w:trPr>
        <w:tc>
          <w:tcPr>
            <w:tcW w:w="1708" w:type="dxa"/>
            <w:tcBorders>
              <w:top w:val="single" w:sz="6" w:space="0" w:color="D3D3D3"/>
              <w:left w:val="single" w:sz="6" w:space="0" w:color="D3D3D3"/>
              <w:bottom w:val="single" w:sz="6" w:space="0" w:color="D3D3D3"/>
              <w:right w:val="single" w:sz="6" w:space="0" w:color="D3D3D3"/>
            </w:tcBorders>
          </w:tcPr>
          <w:p w14:paraId="540AD8ED" w14:textId="77777777" w:rsidR="00A327C5" w:rsidRPr="000F2753" w:rsidRDefault="00A327C5" w:rsidP="00095FBC">
            <w:pPr>
              <w:keepNext/>
              <w:keepLines/>
              <w:spacing w:after="0"/>
            </w:pPr>
            <w:r w:rsidRPr="00273187">
              <w:t>BCV</w:t>
            </w:r>
          </w:p>
        </w:tc>
        <w:tc>
          <w:tcPr>
            <w:tcW w:w="1347" w:type="dxa"/>
            <w:tcBorders>
              <w:top w:val="single" w:sz="6" w:space="0" w:color="D3D3D3"/>
              <w:left w:val="single" w:sz="6" w:space="0" w:color="D3D3D3"/>
              <w:bottom w:val="single" w:sz="6" w:space="0" w:color="D3D3D3"/>
              <w:right w:val="single" w:sz="6" w:space="0" w:color="D3D3D3"/>
            </w:tcBorders>
          </w:tcPr>
          <w:p w14:paraId="3F30DFFA" w14:textId="77777777" w:rsidR="00A327C5" w:rsidRPr="000F2753" w:rsidRDefault="00A327C5" w:rsidP="00095FBC">
            <w:pPr>
              <w:keepNext/>
              <w:keepLines/>
              <w:spacing w:after="0"/>
            </w:pPr>
            <w:r w:rsidRPr="00273187">
              <w:t>104</w:t>
            </w:r>
          </w:p>
        </w:tc>
        <w:tc>
          <w:tcPr>
            <w:tcW w:w="4878" w:type="dxa"/>
            <w:tcBorders>
              <w:top w:val="single" w:sz="6" w:space="0" w:color="D3D3D3"/>
              <w:left w:val="single" w:sz="6" w:space="0" w:color="D3D3D3"/>
              <w:bottom w:val="single" w:sz="6" w:space="0" w:color="D3D3D3"/>
              <w:right w:val="single" w:sz="6" w:space="0" w:color="D3D3D3"/>
            </w:tcBorders>
          </w:tcPr>
          <w:p w14:paraId="510D5887" w14:textId="038A8A2A" w:rsidR="00A327C5" w:rsidRPr="000F2753" w:rsidRDefault="00095FBC" w:rsidP="00095FBC">
            <w:pPr>
              <w:keepNext/>
              <w:keepLines/>
              <w:spacing w:after="0"/>
            </w:pPr>
            <w:r w:rsidRPr="00273187">
              <w:t>Southern Cross Communications Pty Limited</w:t>
            </w:r>
          </w:p>
        </w:tc>
        <w:tc>
          <w:tcPr>
            <w:tcW w:w="2005" w:type="dxa"/>
            <w:tcBorders>
              <w:top w:val="single" w:sz="6" w:space="0" w:color="D3D3D3"/>
              <w:left w:val="single" w:sz="6" w:space="0" w:color="D3D3D3"/>
              <w:bottom w:val="single" w:sz="4" w:space="0" w:color="D3D3D3"/>
              <w:right w:val="single" w:sz="6" w:space="0" w:color="D3D3D3"/>
            </w:tcBorders>
          </w:tcPr>
          <w:p w14:paraId="080A23AA" w14:textId="6C29C7AF" w:rsidR="00A327C5" w:rsidRPr="00583D2D" w:rsidRDefault="00D816C4" w:rsidP="00EB70B6">
            <w:pPr>
              <w:spacing w:after="0" w:line="240" w:lineRule="auto"/>
              <w:jc w:val="right"/>
              <w:rPr>
                <w:rFonts w:cs="Arial"/>
                <w:color w:val="000000"/>
                <w:szCs w:val="20"/>
              </w:rPr>
            </w:pPr>
            <w:r>
              <w:rPr>
                <w:rFonts w:cs="Arial"/>
                <w:color w:val="000000"/>
                <w:szCs w:val="20"/>
              </w:rPr>
              <w:t>64.00</w:t>
            </w:r>
          </w:p>
        </w:tc>
        <w:tc>
          <w:tcPr>
            <w:tcW w:w="2005" w:type="dxa"/>
            <w:tcBorders>
              <w:top w:val="single" w:sz="6" w:space="0" w:color="D3D3D3"/>
              <w:left w:val="single" w:sz="6" w:space="0" w:color="D3D3D3"/>
              <w:bottom w:val="single" w:sz="4" w:space="0" w:color="D3D3D3"/>
              <w:right w:val="single" w:sz="6" w:space="0" w:color="D3D3D3"/>
            </w:tcBorders>
          </w:tcPr>
          <w:p w14:paraId="0806E476" w14:textId="640D8C1C" w:rsidR="00A327C5" w:rsidRPr="00583D2D" w:rsidRDefault="00C03F13" w:rsidP="00EB70B6">
            <w:pPr>
              <w:spacing w:after="0" w:line="240" w:lineRule="auto"/>
              <w:jc w:val="right"/>
              <w:rPr>
                <w:rFonts w:cs="Arial"/>
                <w:color w:val="000000"/>
                <w:szCs w:val="20"/>
              </w:rPr>
            </w:pPr>
            <w:r>
              <w:rPr>
                <w:rFonts w:cs="Arial"/>
                <w:color w:val="000000"/>
                <w:szCs w:val="20"/>
              </w:rPr>
              <w:t>2</w:t>
            </w:r>
            <w:r w:rsidR="00FE046D">
              <w:rPr>
                <w:rFonts w:cs="Arial"/>
                <w:color w:val="000000"/>
                <w:szCs w:val="20"/>
              </w:rPr>
              <w:t>,</w:t>
            </w:r>
            <w:r>
              <w:rPr>
                <w:rFonts w:cs="Arial"/>
                <w:color w:val="000000"/>
                <w:szCs w:val="20"/>
              </w:rPr>
              <w:t>228.22</w:t>
            </w:r>
          </w:p>
        </w:tc>
        <w:tc>
          <w:tcPr>
            <w:tcW w:w="2005" w:type="dxa"/>
            <w:tcBorders>
              <w:top w:val="single" w:sz="6" w:space="0" w:color="D3D3D3"/>
              <w:left w:val="single" w:sz="6" w:space="0" w:color="D3D3D3"/>
              <w:bottom w:val="single" w:sz="4" w:space="0" w:color="D3D3D3"/>
              <w:right w:val="single" w:sz="6" w:space="0" w:color="D3D3D3"/>
            </w:tcBorders>
          </w:tcPr>
          <w:p w14:paraId="0B774316" w14:textId="0A5C970D" w:rsidR="00A327C5" w:rsidRPr="00F00177" w:rsidRDefault="00733645" w:rsidP="00EB70B6">
            <w:pPr>
              <w:spacing w:after="0" w:line="240" w:lineRule="auto"/>
              <w:jc w:val="right"/>
              <w:rPr>
                <w:rFonts w:cs="Arial"/>
                <w:color w:val="000000"/>
                <w:szCs w:val="20"/>
              </w:rPr>
            </w:pPr>
            <w:r>
              <w:rPr>
                <w:rFonts w:cs="Arial"/>
                <w:color w:val="000000"/>
                <w:szCs w:val="20"/>
              </w:rPr>
              <w:t>437.50</w:t>
            </w:r>
          </w:p>
        </w:tc>
      </w:tr>
      <w:tr w:rsidR="00A327C5" w:rsidRPr="000F2753" w14:paraId="3C8D0E4E" w14:textId="77777777" w:rsidTr="008B6974">
        <w:trPr>
          <w:trHeight w:val="272"/>
        </w:trPr>
        <w:tc>
          <w:tcPr>
            <w:tcW w:w="1708" w:type="dxa"/>
            <w:tcBorders>
              <w:top w:val="nil"/>
              <w:left w:val="single" w:sz="4" w:space="0" w:color="D3D3D3"/>
              <w:bottom w:val="single" w:sz="4" w:space="0" w:color="D3D3D3"/>
              <w:right w:val="single" w:sz="4" w:space="0" w:color="D3D3D3"/>
            </w:tcBorders>
          </w:tcPr>
          <w:p w14:paraId="57F78161" w14:textId="77777777" w:rsidR="00A327C5" w:rsidRPr="000F2753" w:rsidRDefault="00A327C5" w:rsidP="00095FBC">
            <w:pPr>
              <w:spacing w:after="0"/>
            </w:pPr>
            <w:r w:rsidRPr="000F2753">
              <w:t>CDT</w:t>
            </w:r>
          </w:p>
        </w:tc>
        <w:tc>
          <w:tcPr>
            <w:tcW w:w="1347" w:type="dxa"/>
            <w:tcBorders>
              <w:top w:val="single" w:sz="4" w:space="0" w:color="D3D3D3"/>
              <w:left w:val="nil"/>
              <w:bottom w:val="single" w:sz="4" w:space="0" w:color="D3D3D3"/>
              <w:right w:val="single" w:sz="4" w:space="0" w:color="D3D3D3"/>
            </w:tcBorders>
          </w:tcPr>
          <w:p w14:paraId="4D2B4DDD" w14:textId="77777777" w:rsidR="00A327C5" w:rsidRPr="000F2753" w:rsidRDefault="00A327C5" w:rsidP="00095FBC">
            <w:pPr>
              <w:spacing w:after="0"/>
            </w:pPr>
            <w:r w:rsidRPr="000F2753">
              <w:t>1130050</w:t>
            </w:r>
          </w:p>
        </w:tc>
        <w:tc>
          <w:tcPr>
            <w:tcW w:w="4878" w:type="dxa"/>
            <w:tcBorders>
              <w:top w:val="single" w:sz="4" w:space="0" w:color="D3D3D3"/>
              <w:left w:val="nil"/>
              <w:bottom w:val="single" w:sz="4" w:space="0" w:color="D3D3D3"/>
              <w:right w:val="single" w:sz="4" w:space="0" w:color="D3D3D3"/>
            </w:tcBorders>
          </w:tcPr>
          <w:p w14:paraId="1156F925" w14:textId="4697130C" w:rsidR="00A327C5" w:rsidRPr="000F2753" w:rsidRDefault="00095FBC" w:rsidP="00095FBC">
            <w:pPr>
              <w:spacing w:after="0"/>
            </w:pPr>
            <w:r w:rsidRPr="000F2753">
              <w:t>Central Digital Television Pty Limited</w:t>
            </w:r>
          </w:p>
        </w:tc>
        <w:tc>
          <w:tcPr>
            <w:tcW w:w="2005" w:type="dxa"/>
            <w:tcBorders>
              <w:top w:val="single" w:sz="4" w:space="0" w:color="D3D3D3"/>
              <w:left w:val="single" w:sz="4" w:space="0" w:color="D3D3D3"/>
              <w:bottom w:val="single" w:sz="4" w:space="0" w:color="D3D3D3"/>
              <w:right w:val="single" w:sz="4" w:space="0" w:color="D3D3D3"/>
            </w:tcBorders>
          </w:tcPr>
          <w:p w14:paraId="50A0BC75" w14:textId="0864E5E9" w:rsidR="00A327C5" w:rsidRPr="004120A4" w:rsidRDefault="00D816C4" w:rsidP="00EB70B6">
            <w:pPr>
              <w:spacing w:after="0"/>
              <w:jc w:val="right"/>
              <w:rPr>
                <w:rFonts w:cs="Arial"/>
                <w:szCs w:val="20"/>
              </w:rPr>
            </w:pPr>
            <w:r>
              <w:rPr>
                <w:rFonts w:cs="Arial"/>
                <w:szCs w:val="20"/>
              </w:rPr>
              <w:t>64.00</w:t>
            </w:r>
          </w:p>
        </w:tc>
        <w:tc>
          <w:tcPr>
            <w:tcW w:w="2005" w:type="dxa"/>
            <w:tcBorders>
              <w:top w:val="single" w:sz="4" w:space="0" w:color="D3D3D3"/>
              <w:left w:val="single" w:sz="4" w:space="0" w:color="D3D3D3"/>
              <w:bottom w:val="single" w:sz="4" w:space="0" w:color="D3D3D3"/>
              <w:right w:val="single" w:sz="4" w:space="0" w:color="D3D3D3"/>
            </w:tcBorders>
          </w:tcPr>
          <w:p w14:paraId="416AC14D" w14:textId="76C50C33" w:rsidR="00A327C5" w:rsidRPr="004120A4" w:rsidRDefault="00272AB3"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228.22</w:t>
            </w:r>
          </w:p>
        </w:tc>
        <w:tc>
          <w:tcPr>
            <w:tcW w:w="2005" w:type="dxa"/>
            <w:tcBorders>
              <w:top w:val="single" w:sz="4" w:space="0" w:color="D3D3D3"/>
              <w:left w:val="single" w:sz="4" w:space="0" w:color="D3D3D3"/>
              <w:bottom w:val="single" w:sz="4" w:space="0" w:color="D3D3D3"/>
              <w:right w:val="single" w:sz="4" w:space="0" w:color="D3D3D3"/>
            </w:tcBorders>
          </w:tcPr>
          <w:p w14:paraId="378676EC" w14:textId="123B590B" w:rsidR="00A327C5" w:rsidRPr="00F00177" w:rsidRDefault="00C3625C" w:rsidP="00EB70B6">
            <w:pPr>
              <w:spacing w:after="0"/>
              <w:jc w:val="right"/>
              <w:rPr>
                <w:rFonts w:cs="Arial"/>
                <w:szCs w:val="20"/>
              </w:rPr>
            </w:pPr>
            <w:r>
              <w:rPr>
                <w:rFonts w:cs="Arial"/>
                <w:color w:val="000000"/>
                <w:szCs w:val="20"/>
              </w:rPr>
              <w:t>437.50</w:t>
            </w:r>
          </w:p>
        </w:tc>
      </w:tr>
      <w:tr w:rsidR="00A327C5" w:rsidRPr="000F2753" w14:paraId="3EBAC9EC" w14:textId="77777777" w:rsidTr="008B6974">
        <w:trPr>
          <w:trHeight w:val="272"/>
        </w:trPr>
        <w:tc>
          <w:tcPr>
            <w:tcW w:w="1708" w:type="dxa"/>
            <w:tcBorders>
              <w:top w:val="single" w:sz="6" w:space="0" w:color="D3D3D3"/>
              <w:left w:val="single" w:sz="6" w:space="0" w:color="D3D3D3"/>
              <w:bottom w:val="single" w:sz="6" w:space="0" w:color="D3D3D3"/>
              <w:right w:val="single" w:sz="6" w:space="0" w:color="D3D3D3"/>
            </w:tcBorders>
          </w:tcPr>
          <w:p w14:paraId="0A6AA69F" w14:textId="77777777" w:rsidR="00A327C5" w:rsidRPr="000F2753" w:rsidRDefault="00A327C5" w:rsidP="00095FBC">
            <w:pPr>
              <w:spacing w:after="0"/>
            </w:pPr>
            <w:r w:rsidRPr="00273187">
              <w:t>CTC</w:t>
            </w:r>
          </w:p>
        </w:tc>
        <w:tc>
          <w:tcPr>
            <w:tcW w:w="1347" w:type="dxa"/>
            <w:tcBorders>
              <w:top w:val="single" w:sz="6" w:space="0" w:color="D3D3D3"/>
              <w:left w:val="single" w:sz="6" w:space="0" w:color="D3D3D3"/>
              <w:bottom w:val="single" w:sz="6" w:space="0" w:color="D3D3D3"/>
              <w:right w:val="single" w:sz="6" w:space="0" w:color="D3D3D3"/>
            </w:tcBorders>
          </w:tcPr>
          <w:p w14:paraId="3886E4E6" w14:textId="77777777" w:rsidR="00A327C5" w:rsidRPr="000F2753" w:rsidRDefault="00A327C5" w:rsidP="00095FBC">
            <w:pPr>
              <w:spacing w:after="0"/>
            </w:pPr>
            <w:r w:rsidRPr="00273187">
              <w:t>85</w:t>
            </w:r>
          </w:p>
        </w:tc>
        <w:tc>
          <w:tcPr>
            <w:tcW w:w="4878" w:type="dxa"/>
            <w:tcBorders>
              <w:top w:val="single" w:sz="6" w:space="0" w:color="D3D3D3"/>
              <w:left w:val="single" w:sz="6" w:space="0" w:color="D3D3D3"/>
              <w:bottom w:val="single" w:sz="6" w:space="0" w:color="D3D3D3"/>
              <w:right w:val="single" w:sz="4" w:space="0" w:color="D3D3D3"/>
            </w:tcBorders>
          </w:tcPr>
          <w:p w14:paraId="2A081BCE" w14:textId="45A30981" w:rsidR="00A327C5" w:rsidRPr="000F2753" w:rsidRDefault="00095FBC" w:rsidP="00095FBC">
            <w:pPr>
              <w:spacing w:after="0"/>
            </w:pPr>
            <w:r w:rsidRPr="00273187">
              <w:t>Australian Capital Television Pty Ltd</w:t>
            </w:r>
          </w:p>
        </w:tc>
        <w:tc>
          <w:tcPr>
            <w:tcW w:w="2005" w:type="dxa"/>
            <w:tcBorders>
              <w:top w:val="single" w:sz="4" w:space="0" w:color="D3D3D3"/>
              <w:left w:val="single" w:sz="4" w:space="0" w:color="D3D3D3"/>
              <w:bottom w:val="single" w:sz="4" w:space="0" w:color="D3D3D3"/>
              <w:right w:val="single" w:sz="4" w:space="0" w:color="D3D3D3"/>
            </w:tcBorders>
          </w:tcPr>
          <w:p w14:paraId="141F75EC" w14:textId="7C8AC4E3" w:rsidR="00A327C5" w:rsidRPr="004120A4" w:rsidRDefault="00D816C4" w:rsidP="00EB70B6">
            <w:pPr>
              <w:spacing w:after="0"/>
              <w:jc w:val="right"/>
              <w:rPr>
                <w:rFonts w:cs="Arial"/>
                <w:szCs w:val="20"/>
              </w:rPr>
            </w:pPr>
            <w:r>
              <w:rPr>
                <w:rFonts w:cs="Arial"/>
                <w:color w:val="000000"/>
                <w:szCs w:val="20"/>
              </w:rPr>
              <w:t>64.00</w:t>
            </w:r>
          </w:p>
        </w:tc>
        <w:tc>
          <w:tcPr>
            <w:tcW w:w="2005" w:type="dxa"/>
            <w:tcBorders>
              <w:top w:val="single" w:sz="4" w:space="0" w:color="D3D3D3"/>
              <w:left w:val="single" w:sz="4" w:space="0" w:color="D3D3D3"/>
              <w:bottom w:val="single" w:sz="4" w:space="0" w:color="D3D3D3"/>
              <w:right w:val="single" w:sz="4" w:space="0" w:color="D3D3D3"/>
            </w:tcBorders>
          </w:tcPr>
          <w:p w14:paraId="15FB882C" w14:textId="0071EE4D" w:rsidR="00A327C5" w:rsidRPr="004120A4" w:rsidRDefault="00272AB3"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228.22</w:t>
            </w:r>
          </w:p>
        </w:tc>
        <w:tc>
          <w:tcPr>
            <w:tcW w:w="2005" w:type="dxa"/>
            <w:tcBorders>
              <w:top w:val="single" w:sz="4" w:space="0" w:color="D3D3D3"/>
              <w:left w:val="single" w:sz="4" w:space="0" w:color="D3D3D3"/>
              <w:bottom w:val="single" w:sz="4" w:space="0" w:color="D3D3D3"/>
              <w:right w:val="single" w:sz="4" w:space="0" w:color="D3D3D3"/>
            </w:tcBorders>
          </w:tcPr>
          <w:p w14:paraId="6DA3C49E" w14:textId="73DDD914" w:rsidR="00A327C5" w:rsidRPr="00F00177" w:rsidRDefault="00C3625C" w:rsidP="00EB70B6">
            <w:pPr>
              <w:spacing w:after="0"/>
              <w:jc w:val="right"/>
              <w:rPr>
                <w:rFonts w:cs="Arial"/>
                <w:szCs w:val="20"/>
              </w:rPr>
            </w:pPr>
            <w:r>
              <w:rPr>
                <w:rFonts w:cs="Arial"/>
                <w:color w:val="000000"/>
                <w:szCs w:val="20"/>
              </w:rPr>
              <w:t>437.50</w:t>
            </w:r>
          </w:p>
        </w:tc>
      </w:tr>
      <w:tr w:rsidR="00A327C5" w:rsidRPr="000F2753" w14:paraId="759E817D"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1EE14B90" w14:textId="77777777" w:rsidR="00A327C5" w:rsidRPr="000F2753" w:rsidRDefault="00A327C5" w:rsidP="00095FBC">
            <w:pPr>
              <w:spacing w:after="0"/>
            </w:pPr>
            <w:r w:rsidRPr="000F2753">
              <w:t>DTD</w:t>
            </w:r>
          </w:p>
        </w:tc>
        <w:tc>
          <w:tcPr>
            <w:tcW w:w="1347" w:type="dxa"/>
            <w:tcBorders>
              <w:top w:val="single" w:sz="4" w:space="0" w:color="D3D3D3"/>
              <w:left w:val="nil"/>
              <w:bottom w:val="single" w:sz="4" w:space="0" w:color="D3D3D3"/>
              <w:right w:val="single" w:sz="4" w:space="0" w:color="D3D3D3"/>
            </w:tcBorders>
            <w:hideMark/>
          </w:tcPr>
          <w:p w14:paraId="441C8B36" w14:textId="77777777" w:rsidR="00A327C5" w:rsidRPr="000F2753" w:rsidRDefault="00A327C5" w:rsidP="00095FBC">
            <w:pPr>
              <w:spacing w:after="0"/>
            </w:pPr>
            <w:r w:rsidRPr="000F2753">
              <w:t>1130013</w:t>
            </w:r>
          </w:p>
        </w:tc>
        <w:tc>
          <w:tcPr>
            <w:tcW w:w="4878" w:type="dxa"/>
            <w:tcBorders>
              <w:top w:val="single" w:sz="4" w:space="0" w:color="D3D3D3"/>
              <w:left w:val="nil"/>
              <w:bottom w:val="single" w:sz="4" w:space="0" w:color="D3D3D3"/>
              <w:right w:val="single" w:sz="4" w:space="0" w:color="D3D3D3"/>
            </w:tcBorders>
            <w:hideMark/>
          </w:tcPr>
          <w:p w14:paraId="16155D6D" w14:textId="7F170944" w:rsidR="00A327C5" w:rsidRPr="000F2753" w:rsidRDefault="00095FBC" w:rsidP="00095FBC">
            <w:pPr>
              <w:spacing w:after="0"/>
            </w:pPr>
            <w:r w:rsidRPr="000F2753">
              <w:t>Darwin Digital Television Pty Limited</w:t>
            </w:r>
          </w:p>
        </w:tc>
        <w:tc>
          <w:tcPr>
            <w:tcW w:w="2005" w:type="dxa"/>
            <w:tcBorders>
              <w:top w:val="single" w:sz="4" w:space="0" w:color="D3D3D3"/>
              <w:left w:val="nil"/>
              <w:bottom w:val="single" w:sz="4" w:space="0" w:color="D3D3D3"/>
              <w:right w:val="single" w:sz="4" w:space="0" w:color="D3D3D3"/>
            </w:tcBorders>
          </w:tcPr>
          <w:p w14:paraId="4CADEB06" w14:textId="6C52B71C" w:rsidR="00A327C5" w:rsidRPr="00964928" w:rsidRDefault="005804EC" w:rsidP="00EB70B6">
            <w:pPr>
              <w:spacing w:after="0"/>
              <w:jc w:val="right"/>
              <w:rPr>
                <w:rFonts w:cs="Arial"/>
                <w:szCs w:val="20"/>
              </w:rPr>
            </w:pPr>
            <w:r>
              <w:rPr>
                <w:rFonts w:cs="Arial"/>
                <w:color w:val="000000"/>
                <w:szCs w:val="20"/>
              </w:rPr>
              <w:t>64.00</w:t>
            </w:r>
          </w:p>
        </w:tc>
        <w:tc>
          <w:tcPr>
            <w:tcW w:w="2005" w:type="dxa"/>
            <w:tcBorders>
              <w:top w:val="single" w:sz="4" w:space="0" w:color="D3D3D3"/>
              <w:left w:val="single" w:sz="4" w:space="0" w:color="D3D3D3"/>
              <w:bottom w:val="single" w:sz="4" w:space="0" w:color="D3D3D3"/>
              <w:right w:val="single" w:sz="4" w:space="0" w:color="D3D3D3"/>
            </w:tcBorders>
          </w:tcPr>
          <w:p w14:paraId="471E2982" w14:textId="2DCFB77F" w:rsidR="00A327C5" w:rsidRPr="00964928" w:rsidRDefault="00272AB3"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228.22</w:t>
            </w:r>
          </w:p>
        </w:tc>
        <w:tc>
          <w:tcPr>
            <w:tcW w:w="2005" w:type="dxa"/>
            <w:tcBorders>
              <w:top w:val="single" w:sz="4" w:space="0" w:color="D3D3D3"/>
              <w:left w:val="single" w:sz="4" w:space="0" w:color="D3D3D3"/>
              <w:bottom w:val="single" w:sz="4" w:space="0" w:color="D3D3D3"/>
              <w:right w:val="single" w:sz="4" w:space="0" w:color="D3D3D3"/>
            </w:tcBorders>
          </w:tcPr>
          <w:p w14:paraId="6B2B4261" w14:textId="268B69E1" w:rsidR="00A327C5" w:rsidRPr="00F00177" w:rsidRDefault="00C3625C" w:rsidP="00EB70B6">
            <w:pPr>
              <w:spacing w:after="0"/>
              <w:jc w:val="right"/>
              <w:rPr>
                <w:rFonts w:cs="Arial"/>
                <w:szCs w:val="20"/>
              </w:rPr>
            </w:pPr>
            <w:r>
              <w:rPr>
                <w:rFonts w:cs="Arial"/>
                <w:color w:val="000000"/>
                <w:szCs w:val="20"/>
              </w:rPr>
              <w:t>437.50</w:t>
            </w:r>
          </w:p>
        </w:tc>
      </w:tr>
      <w:tr w:rsidR="00A327C5" w:rsidRPr="000F2753" w14:paraId="5FEA077A"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5CDA9B29" w14:textId="77777777" w:rsidR="00A327C5" w:rsidRPr="000F2753" w:rsidRDefault="00A327C5" w:rsidP="00095FBC">
            <w:pPr>
              <w:spacing w:after="0"/>
            </w:pPr>
            <w:r w:rsidRPr="000F2753">
              <w:lastRenderedPageBreak/>
              <w:t>GDW</w:t>
            </w:r>
          </w:p>
        </w:tc>
        <w:tc>
          <w:tcPr>
            <w:tcW w:w="1347" w:type="dxa"/>
            <w:tcBorders>
              <w:top w:val="single" w:sz="4" w:space="0" w:color="D3D3D3"/>
              <w:left w:val="nil"/>
              <w:bottom w:val="single" w:sz="4" w:space="0" w:color="D3D3D3"/>
              <w:right w:val="single" w:sz="4" w:space="0" w:color="D3D3D3"/>
            </w:tcBorders>
            <w:hideMark/>
          </w:tcPr>
          <w:p w14:paraId="497F4C62" w14:textId="77777777" w:rsidR="00A327C5" w:rsidRPr="000F2753" w:rsidRDefault="00A327C5" w:rsidP="00095FBC">
            <w:pPr>
              <w:spacing w:after="0"/>
            </w:pPr>
            <w:r w:rsidRPr="000F2753">
              <w:t>1130046</w:t>
            </w:r>
          </w:p>
        </w:tc>
        <w:tc>
          <w:tcPr>
            <w:tcW w:w="4878" w:type="dxa"/>
            <w:tcBorders>
              <w:top w:val="single" w:sz="4" w:space="0" w:color="D3D3D3"/>
              <w:left w:val="nil"/>
              <w:bottom w:val="single" w:sz="4" w:space="0" w:color="D3D3D3"/>
              <w:right w:val="single" w:sz="4" w:space="0" w:color="D3D3D3"/>
            </w:tcBorders>
            <w:hideMark/>
          </w:tcPr>
          <w:p w14:paraId="33A2394C" w14:textId="63A56BFA" w:rsidR="00A327C5" w:rsidRPr="000F2753" w:rsidRDefault="00095FBC" w:rsidP="00095FBC">
            <w:pPr>
              <w:spacing w:after="0"/>
            </w:pPr>
            <w:r w:rsidRPr="000F2753">
              <w:t>West Digital Television No.2 Pty Ltd</w:t>
            </w:r>
          </w:p>
        </w:tc>
        <w:tc>
          <w:tcPr>
            <w:tcW w:w="2005" w:type="dxa"/>
            <w:tcBorders>
              <w:top w:val="single" w:sz="4" w:space="0" w:color="D3D3D3"/>
              <w:left w:val="nil"/>
              <w:bottom w:val="single" w:sz="4" w:space="0" w:color="D3D3D3"/>
              <w:right w:val="single" w:sz="4" w:space="0" w:color="D3D3D3"/>
            </w:tcBorders>
          </w:tcPr>
          <w:p w14:paraId="717CEF73" w14:textId="25238A01" w:rsidR="00A327C5" w:rsidRPr="00964928" w:rsidRDefault="00D978B1" w:rsidP="00EB70B6">
            <w:pPr>
              <w:spacing w:after="0"/>
              <w:jc w:val="right"/>
              <w:rPr>
                <w:rFonts w:cs="Arial"/>
                <w:szCs w:val="20"/>
              </w:rPr>
            </w:pPr>
            <w:r>
              <w:rPr>
                <w:rFonts w:cs="Arial"/>
                <w:color w:val="000000"/>
                <w:szCs w:val="20"/>
              </w:rPr>
              <w:t>63.</w:t>
            </w:r>
            <w:r w:rsidR="005804EC">
              <w:rPr>
                <w:rFonts w:cs="Arial"/>
                <w:color w:val="000000"/>
                <w:szCs w:val="20"/>
              </w:rPr>
              <w:t>79</w:t>
            </w:r>
          </w:p>
        </w:tc>
        <w:tc>
          <w:tcPr>
            <w:tcW w:w="2005" w:type="dxa"/>
            <w:tcBorders>
              <w:top w:val="single" w:sz="4" w:space="0" w:color="D3D3D3"/>
              <w:left w:val="single" w:sz="4" w:space="0" w:color="D3D3D3"/>
              <w:bottom w:val="single" w:sz="4" w:space="0" w:color="D3D3D3"/>
              <w:right w:val="single" w:sz="4" w:space="0" w:color="D3D3D3"/>
            </w:tcBorders>
          </w:tcPr>
          <w:p w14:paraId="60FAFC9F" w14:textId="14BF4D78" w:rsidR="00A327C5" w:rsidRPr="00964928" w:rsidRDefault="00AA1D9A"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025.42</w:t>
            </w:r>
          </w:p>
        </w:tc>
        <w:tc>
          <w:tcPr>
            <w:tcW w:w="2005" w:type="dxa"/>
            <w:tcBorders>
              <w:top w:val="single" w:sz="4" w:space="0" w:color="D3D3D3"/>
              <w:left w:val="single" w:sz="4" w:space="0" w:color="D3D3D3"/>
              <w:bottom w:val="single" w:sz="4" w:space="0" w:color="D3D3D3"/>
              <w:right w:val="single" w:sz="4" w:space="0" w:color="D3D3D3"/>
            </w:tcBorders>
          </w:tcPr>
          <w:p w14:paraId="17BA44B1" w14:textId="2D2EED1A" w:rsidR="00A327C5" w:rsidRPr="00F00177" w:rsidRDefault="00C3625C" w:rsidP="00EB70B6">
            <w:pPr>
              <w:spacing w:after="0"/>
              <w:jc w:val="right"/>
              <w:rPr>
                <w:rFonts w:cs="Arial"/>
                <w:szCs w:val="20"/>
              </w:rPr>
            </w:pPr>
            <w:r>
              <w:rPr>
                <w:rFonts w:cs="Arial"/>
                <w:color w:val="000000"/>
                <w:szCs w:val="20"/>
              </w:rPr>
              <w:t>377.5</w:t>
            </w:r>
            <w:r w:rsidR="00A71EDA">
              <w:rPr>
                <w:rFonts w:cs="Arial"/>
                <w:color w:val="000000"/>
                <w:szCs w:val="20"/>
              </w:rPr>
              <w:t>0</w:t>
            </w:r>
          </w:p>
        </w:tc>
      </w:tr>
      <w:tr w:rsidR="00A327C5" w:rsidRPr="000F2753" w14:paraId="3D01C85B" w14:textId="77777777" w:rsidTr="008B6974">
        <w:trPr>
          <w:trHeight w:val="272"/>
        </w:trPr>
        <w:tc>
          <w:tcPr>
            <w:tcW w:w="1708" w:type="dxa"/>
            <w:tcBorders>
              <w:top w:val="single" w:sz="6" w:space="0" w:color="D3D3D3"/>
              <w:left w:val="single" w:sz="6" w:space="0" w:color="D3D3D3"/>
              <w:bottom w:val="single" w:sz="6" w:space="0" w:color="D3D3D3"/>
              <w:right w:val="single" w:sz="6" w:space="0" w:color="D3D3D3"/>
            </w:tcBorders>
          </w:tcPr>
          <w:p w14:paraId="302DB09B" w14:textId="77777777" w:rsidR="00A327C5" w:rsidRPr="000F2753" w:rsidRDefault="00A327C5" w:rsidP="00095FBC">
            <w:pPr>
              <w:spacing w:after="0"/>
            </w:pPr>
            <w:r w:rsidRPr="00273187">
              <w:t>GLV</w:t>
            </w:r>
          </w:p>
        </w:tc>
        <w:tc>
          <w:tcPr>
            <w:tcW w:w="1347" w:type="dxa"/>
            <w:tcBorders>
              <w:top w:val="single" w:sz="6" w:space="0" w:color="D3D3D3"/>
              <w:left w:val="single" w:sz="6" w:space="0" w:color="D3D3D3"/>
              <w:bottom w:val="single" w:sz="6" w:space="0" w:color="D3D3D3"/>
              <w:right w:val="single" w:sz="6" w:space="0" w:color="D3D3D3"/>
            </w:tcBorders>
          </w:tcPr>
          <w:p w14:paraId="63DD099E" w14:textId="77777777" w:rsidR="00A327C5" w:rsidRPr="000F2753" w:rsidRDefault="00A327C5" w:rsidP="00095FBC">
            <w:pPr>
              <w:spacing w:after="0"/>
            </w:pPr>
            <w:r w:rsidRPr="00273187">
              <w:t>106</w:t>
            </w:r>
          </w:p>
        </w:tc>
        <w:tc>
          <w:tcPr>
            <w:tcW w:w="4878" w:type="dxa"/>
            <w:tcBorders>
              <w:top w:val="single" w:sz="6" w:space="0" w:color="D3D3D3"/>
              <w:left w:val="single" w:sz="6" w:space="0" w:color="D3D3D3"/>
              <w:bottom w:val="single" w:sz="6" w:space="0" w:color="D3D3D3"/>
              <w:right w:val="single" w:sz="4" w:space="0" w:color="D3D3D3"/>
            </w:tcBorders>
          </w:tcPr>
          <w:p w14:paraId="31C6CE09" w14:textId="2977722D" w:rsidR="00A327C5" w:rsidRPr="000F2753" w:rsidRDefault="00095FBC" w:rsidP="00095FBC">
            <w:pPr>
              <w:spacing w:after="0"/>
            </w:pPr>
            <w:r w:rsidRPr="00273187">
              <w:t>Southern Cross Communications Pty Limited</w:t>
            </w:r>
          </w:p>
        </w:tc>
        <w:tc>
          <w:tcPr>
            <w:tcW w:w="2005" w:type="dxa"/>
            <w:tcBorders>
              <w:top w:val="single" w:sz="4" w:space="0" w:color="D3D3D3"/>
              <w:left w:val="single" w:sz="4" w:space="0" w:color="D3D3D3"/>
              <w:bottom w:val="single" w:sz="4" w:space="0" w:color="D3D3D3"/>
              <w:right w:val="single" w:sz="4" w:space="0" w:color="D3D3D3"/>
            </w:tcBorders>
          </w:tcPr>
          <w:p w14:paraId="32DB0EBB" w14:textId="5F72020E" w:rsidR="00A327C5" w:rsidRPr="00964928" w:rsidRDefault="005804EC" w:rsidP="00EB70B6">
            <w:pPr>
              <w:spacing w:after="0"/>
              <w:jc w:val="right"/>
              <w:rPr>
                <w:rFonts w:cs="Arial"/>
                <w:szCs w:val="20"/>
              </w:rPr>
            </w:pPr>
            <w:r>
              <w:rPr>
                <w:rFonts w:cs="Arial"/>
                <w:color w:val="000000"/>
                <w:szCs w:val="20"/>
              </w:rPr>
              <w:t>64.00</w:t>
            </w:r>
          </w:p>
        </w:tc>
        <w:tc>
          <w:tcPr>
            <w:tcW w:w="2005" w:type="dxa"/>
            <w:tcBorders>
              <w:top w:val="single" w:sz="4" w:space="0" w:color="D3D3D3"/>
              <w:left w:val="single" w:sz="4" w:space="0" w:color="D3D3D3"/>
              <w:bottom w:val="single" w:sz="4" w:space="0" w:color="D3D3D3"/>
              <w:right w:val="single" w:sz="4" w:space="0" w:color="D3D3D3"/>
            </w:tcBorders>
          </w:tcPr>
          <w:p w14:paraId="18D0DF26" w14:textId="0A0BBAC5" w:rsidR="00A327C5" w:rsidRPr="00964928" w:rsidRDefault="00B940BD"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228.22</w:t>
            </w:r>
          </w:p>
        </w:tc>
        <w:tc>
          <w:tcPr>
            <w:tcW w:w="2005" w:type="dxa"/>
            <w:tcBorders>
              <w:top w:val="single" w:sz="4" w:space="0" w:color="D3D3D3"/>
              <w:left w:val="single" w:sz="4" w:space="0" w:color="D3D3D3"/>
              <w:bottom w:val="single" w:sz="4" w:space="0" w:color="D3D3D3"/>
              <w:right w:val="single" w:sz="4" w:space="0" w:color="D3D3D3"/>
            </w:tcBorders>
          </w:tcPr>
          <w:p w14:paraId="200D65A9" w14:textId="46059477" w:rsidR="00A327C5" w:rsidRPr="00F00177" w:rsidRDefault="00C3625C" w:rsidP="00EB70B6">
            <w:pPr>
              <w:spacing w:after="0"/>
              <w:jc w:val="right"/>
              <w:rPr>
                <w:rFonts w:cs="Arial"/>
                <w:szCs w:val="20"/>
              </w:rPr>
            </w:pPr>
            <w:r>
              <w:rPr>
                <w:rFonts w:cs="Arial"/>
                <w:color w:val="000000"/>
                <w:szCs w:val="20"/>
              </w:rPr>
              <w:t>437.50</w:t>
            </w:r>
          </w:p>
        </w:tc>
      </w:tr>
      <w:tr w:rsidR="00A327C5" w:rsidRPr="000F2753" w14:paraId="0ACAAEDC"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08701B3C" w14:textId="77777777" w:rsidR="00A327C5" w:rsidRPr="000F2753" w:rsidRDefault="00A327C5" w:rsidP="00095FBC">
            <w:pPr>
              <w:spacing w:after="0"/>
            </w:pPr>
            <w:r w:rsidRPr="000F2753">
              <w:t>IDQ</w:t>
            </w:r>
          </w:p>
        </w:tc>
        <w:tc>
          <w:tcPr>
            <w:tcW w:w="1347" w:type="dxa"/>
            <w:tcBorders>
              <w:top w:val="single" w:sz="4" w:space="0" w:color="D3D3D3"/>
              <w:left w:val="nil"/>
              <w:bottom w:val="single" w:sz="4" w:space="0" w:color="D3D3D3"/>
              <w:right w:val="single" w:sz="4" w:space="0" w:color="D3D3D3"/>
            </w:tcBorders>
            <w:hideMark/>
          </w:tcPr>
          <w:p w14:paraId="4FD18DE9" w14:textId="77777777" w:rsidR="00A327C5" w:rsidRPr="000F2753" w:rsidRDefault="00A327C5" w:rsidP="00095FBC">
            <w:pPr>
              <w:spacing w:after="0"/>
            </w:pPr>
            <w:r w:rsidRPr="000F2753">
              <w:t>1130051</w:t>
            </w:r>
          </w:p>
        </w:tc>
        <w:tc>
          <w:tcPr>
            <w:tcW w:w="4878" w:type="dxa"/>
            <w:tcBorders>
              <w:top w:val="single" w:sz="4" w:space="0" w:color="D3D3D3"/>
              <w:left w:val="nil"/>
              <w:bottom w:val="single" w:sz="4" w:space="0" w:color="D3D3D3"/>
              <w:right w:val="single" w:sz="4" w:space="0" w:color="D3D3D3"/>
            </w:tcBorders>
            <w:hideMark/>
          </w:tcPr>
          <w:p w14:paraId="353DF791" w14:textId="22E8FD50" w:rsidR="00A327C5" w:rsidRPr="000F2753" w:rsidRDefault="00095FBC" w:rsidP="00095FBC">
            <w:pPr>
              <w:spacing w:after="0"/>
            </w:pPr>
            <w:r w:rsidRPr="000F2753">
              <w:t>Central Digital Television Pty Limited</w:t>
            </w:r>
          </w:p>
        </w:tc>
        <w:tc>
          <w:tcPr>
            <w:tcW w:w="2005" w:type="dxa"/>
            <w:tcBorders>
              <w:top w:val="single" w:sz="4" w:space="0" w:color="D3D3D3"/>
              <w:left w:val="nil"/>
              <w:bottom w:val="single" w:sz="4" w:space="0" w:color="D3D3D3"/>
              <w:right w:val="single" w:sz="4" w:space="0" w:color="D3D3D3"/>
            </w:tcBorders>
          </w:tcPr>
          <w:p w14:paraId="254F39F0" w14:textId="467E589B" w:rsidR="00A327C5" w:rsidRPr="00964928" w:rsidRDefault="005804EC" w:rsidP="00EB70B6">
            <w:pPr>
              <w:spacing w:after="0"/>
              <w:jc w:val="right"/>
              <w:rPr>
                <w:rFonts w:cs="Arial"/>
                <w:szCs w:val="20"/>
              </w:rPr>
            </w:pPr>
            <w:r>
              <w:rPr>
                <w:rFonts w:cs="Arial"/>
                <w:color w:val="000000"/>
                <w:szCs w:val="20"/>
              </w:rPr>
              <w:t>63.93</w:t>
            </w:r>
          </w:p>
        </w:tc>
        <w:tc>
          <w:tcPr>
            <w:tcW w:w="2005" w:type="dxa"/>
            <w:tcBorders>
              <w:top w:val="single" w:sz="4" w:space="0" w:color="D3D3D3"/>
              <w:left w:val="single" w:sz="4" w:space="0" w:color="D3D3D3"/>
              <w:bottom w:val="single" w:sz="4" w:space="0" w:color="D3D3D3"/>
              <w:right w:val="single" w:sz="4" w:space="0" w:color="D3D3D3"/>
            </w:tcBorders>
          </w:tcPr>
          <w:p w14:paraId="6B6E71DE" w14:textId="7F08BBF1" w:rsidR="00A327C5" w:rsidRPr="00964928" w:rsidRDefault="00B940BD"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228.22</w:t>
            </w:r>
          </w:p>
        </w:tc>
        <w:tc>
          <w:tcPr>
            <w:tcW w:w="2005" w:type="dxa"/>
            <w:tcBorders>
              <w:top w:val="single" w:sz="4" w:space="0" w:color="D3D3D3"/>
              <w:left w:val="single" w:sz="4" w:space="0" w:color="D3D3D3"/>
              <w:bottom w:val="single" w:sz="4" w:space="0" w:color="D3D3D3"/>
              <w:right w:val="single" w:sz="4" w:space="0" w:color="D3D3D3"/>
            </w:tcBorders>
          </w:tcPr>
          <w:p w14:paraId="07134F02" w14:textId="5A833766" w:rsidR="00A327C5" w:rsidRPr="00F00177" w:rsidRDefault="00A71EDA" w:rsidP="00EB70B6">
            <w:pPr>
              <w:spacing w:after="0"/>
              <w:jc w:val="right"/>
              <w:rPr>
                <w:rFonts w:cs="Arial"/>
                <w:szCs w:val="20"/>
              </w:rPr>
            </w:pPr>
            <w:r>
              <w:rPr>
                <w:rFonts w:cs="Arial"/>
                <w:color w:val="000000"/>
                <w:szCs w:val="20"/>
              </w:rPr>
              <w:t>437.50</w:t>
            </w:r>
          </w:p>
        </w:tc>
      </w:tr>
      <w:tr w:rsidR="00A327C5" w:rsidRPr="000F2753" w14:paraId="3650BF22"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1CA2EB11" w14:textId="77777777" w:rsidR="00A327C5" w:rsidRPr="000F2753" w:rsidRDefault="00A327C5" w:rsidP="00095FBC">
            <w:pPr>
              <w:spacing w:after="0"/>
            </w:pPr>
            <w:r w:rsidRPr="000F2753">
              <w:t>LRS</w:t>
            </w:r>
          </w:p>
        </w:tc>
        <w:tc>
          <w:tcPr>
            <w:tcW w:w="1347" w:type="dxa"/>
            <w:tcBorders>
              <w:top w:val="single" w:sz="4" w:space="0" w:color="D3D3D3"/>
              <w:left w:val="nil"/>
              <w:bottom w:val="single" w:sz="4" w:space="0" w:color="D3D3D3"/>
              <w:right w:val="single" w:sz="4" w:space="0" w:color="D3D3D3"/>
            </w:tcBorders>
            <w:hideMark/>
          </w:tcPr>
          <w:p w14:paraId="3120A70B" w14:textId="77777777" w:rsidR="00A327C5" w:rsidRPr="000F2753" w:rsidRDefault="00A327C5" w:rsidP="00095FBC">
            <w:pPr>
              <w:spacing w:after="0"/>
            </w:pPr>
            <w:r w:rsidRPr="000F2753">
              <w:t>1150796</w:t>
            </w:r>
          </w:p>
        </w:tc>
        <w:tc>
          <w:tcPr>
            <w:tcW w:w="4878" w:type="dxa"/>
            <w:tcBorders>
              <w:top w:val="single" w:sz="4" w:space="0" w:color="D3D3D3"/>
              <w:left w:val="nil"/>
              <w:bottom w:val="single" w:sz="4" w:space="0" w:color="D3D3D3"/>
              <w:right w:val="single" w:sz="4" w:space="0" w:color="D3D3D3"/>
            </w:tcBorders>
            <w:hideMark/>
          </w:tcPr>
          <w:p w14:paraId="4CB52FDB" w14:textId="502CC40C" w:rsidR="00A327C5" w:rsidRPr="000F2753" w:rsidRDefault="00095FBC" w:rsidP="00095FBC">
            <w:pPr>
              <w:spacing w:after="0"/>
            </w:pPr>
            <w:r w:rsidRPr="000F2753">
              <w:t>Win Television Sa Pty Ltd</w:t>
            </w:r>
          </w:p>
        </w:tc>
        <w:tc>
          <w:tcPr>
            <w:tcW w:w="2005" w:type="dxa"/>
            <w:tcBorders>
              <w:top w:val="single" w:sz="4" w:space="0" w:color="D3D3D3"/>
              <w:left w:val="nil"/>
              <w:bottom w:val="single" w:sz="4" w:space="0" w:color="D3D3D3"/>
              <w:right w:val="single" w:sz="4" w:space="0" w:color="D3D3D3"/>
            </w:tcBorders>
          </w:tcPr>
          <w:p w14:paraId="5DF9BCBF" w14:textId="1D3C3DDB" w:rsidR="00A327C5" w:rsidRPr="00964928" w:rsidRDefault="005804EC" w:rsidP="00EB70B6">
            <w:pPr>
              <w:spacing w:after="0"/>
              <w:jc w:val="right"/>
              <w:rPr>
                <w:rFonts w:cs="Arial"/>
                <w:szCs w:val="20"/>
              </w:rPr>
            </w:pPr>
            <w:r>
              <w:rPr>
                <w:rFonts w:cs="Arial"/>
                <w:color w:val="000000"/>
                <w:szCs w:val="20"/>
              </w:rPr>
              <w:t>63.95</w:t>
            </w:r>
          </w:p>
        </w:tc>
        <w:tc>
          <w:tcPr>
            <w:tcW w:w="2005" w:type="dxa"/>
            <w:tcBorders>
              <w:top w:val="single" w:sz="4" w:space="0" w:color="D3D3D3"/>
              <w:left w:val="single" w:sz="4" w:space="0" w:color="D3D3D3"/>
              <w:bottom w:val="single" w:sz="4" w:space="0" w:color="D3D3D3"/>
              <w:right w:val="single" w:sz="4" w:space="0" w:color="D3D3D3"/>
            </w:tcBorders>
          </w:tcPr>
          <w:p w14:paraId="50CAE392" w14:textId="0D1F00BB" w:rsidR="00A327C5" w:rsidRPr="00964928" w:rsidRDefault="00341248" w:rsidP="00EB70B6">
            <w:pPr>
              <w:spacing w:after="0"/>
              <w:jc w:val="right"/>
              <w:rPr>
                <w:rFonts w:cs="Arial"/>
                <w:szCs w:val="20"/>
              </w:rPr>
            </w:pPr>
            <w:r>
              <w:rPr>
                <w:rFonts w:cs="Arial"/>
                <w:color w:val="000000"/>
                <w:szCs w:val="20"/>
              </w:rPr>
              <w:t>1</w:t>
            </w:r>
            <w:r w:rsidR="00FE046D">
              <w:rPr>
                <w:rFonts w:cs="Arial"/>
                <w:color w:val="000000"/>
                <w:szCs w:val="20"/>
              </w:rPr>
              <w:t>,</w:t>
            </w:r>
            <w:r>
              <w:rPr>
                <w:rFonts w:cs="Arial"/>
                <w:color w:val="000000"/>
                <w:szCs w:val="20"/>
              </w:rPr>
              <w:t>990.17</w:t>
            </w:r>
          </w:p>
        </w:tc>
        <w:tc>
          <w:tcPr>
            <w:tcW w:w="2005" w:type="dxa"/>
            <w:tcBorders>
              <w:top w:val="single" w:sz="4" w:space="0" w:color="D3D3D3"/>
              <w:left w:val="single" w:sz="4" w:space="0" w:color="D3D3D3"/>
              <w:bottom w:val="single" w:sz="4" w:space="0" w:color="D3D3D3"/>
              <w:right w:val="single" w:sz="4" w:space="0" w:color="D3D3D3"/>
            </w:tcBorders>
          </w:tcPr>
          <w:p w14:paraId="12893F5E" w14:textId="154257CC" w:rsidR="00A327C5" w:rsidRPr="00F00177" w:rsidRDefault="00A71EDA" w:rsidP="00EB70B6">
            <w:pPr>
              <w:spacing w:after="0"/>
              <w:jc w:val="right"/>
              <w:rPr>
                <w:rFonts w:cs="Arial"/>
                <w:szCs w:val="20"/>
              </w:rPr>
            </w:pPr>
            <w:r>
              <w:rPr>
                <w:rFonts w:cs="Arial"/>
                <w:color w:val="000000"/>
                <w:szCs w:val="20"/>
              </w:rPr>
              <w:t>377.50</w:t>
            </w:r>
          </w:p>
        </w:tc>
      </w:tr>
      <w:tr w:rsidR="00A327C5" w:rsidRPr="000F2753" w14:paraId="0FF38E8A"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52C147DA" w14:textId="77777777" w:rsidR="00A327C5" w:rsidRPr="000F2753" w:rsidRDefault="00A327C5" w:rsidP="00095FBC">
            <w:pPr>
              <w:spacing w:after="0"/>
            </w:pPr>
            <w:r w:rsidRPr="000F2753">
              <w:t>MDN</w:t>
            </w:r>
          </w:p>
        </w:tc>
        <w:tc>
          <w:tcPr>
            <w:tcW w:w="1347" w:type="dxa"/>
            <w:tcBorders>
              <w:top w:val="single" w:sz="4" w:space="0" w:color="D3D3D3"/>
              <w:left w:val="nil"/>
              <w:bottom w:val="single" w:sz="4" w:space="0" w:color="D3D3D3"/>
              <w:right w:val="single" w:sz="4" w:space="0" w:color="D3D3D3"/>
            </w:tcBorders>
            <w:hideMark/>
          </w:tcPr>
          <w:p w14:paraId="5BEE617E" w14:textId="77777777" w:rsidR="00A327C5" w:rsidRPr="000F2753" w:rsidRDefault="00A327C5" w:rsidP="00095FBC">
            <w:pPr>
              <w:spacing w:after="0"/>
            </w:pPr>
            <w:r w:rsidRPr="000F2753">
              <w:t>1130146</w:t>
            </w:r>
          </w:p>
        </w:tc>
        <w:tc>
          <w:tcPr>
            <w:tcW w:w="4878" w:type="dxa"/>
            <w:tcBorders>
              <w:top w:val="single" w:sz="4" w:space="0" w:color="D3D3D3"/>
              <w:left w:val="nil"/>
              <w:bottom w:val="single" w:sz="4" w:space="0" w:color="D3D3D3"/>
              <w:right w:val="single" w:sz="4" w:space="0" w:color="D3D3D3"/>
            </w:tcBorders>
            <w:hideMark/>
          </w:tcPr>
          <w:p w14:paraId="631EFCCE" w14:textId="5AB627BD" w:rsidR="00A327C5" w:rsidRPr="000F2753" w:rsidRDefault="00095FBC" w:rsidP="00095FBC">
            <w:pPr>
              <w:spacing w:after="0"/>
            </w:pPr>
            <w:r w:rsidRPr="000F2753">
              <w:t>Win Television Griffith Pty Ltd</w:t>
            </w:r>
          </w:p>
        </w:tc>
        <w:tc>
          <w:tcPr>
            <w:tcW w:w="2005" w:type="dxa"/>
            <w:tcBorders>
              <w:top w:val="single" w:sz="4" w:space="0" w:color="D3D3D3"/>
              <w:left w:val="nil"/>
              <w:bottom w:val="single" w:sz="4" w:space="0" w:color="D3D3D3"/>
              <w:right w:val="single" w:sz="4" w:space="0" w:color="D3D3D3"/>
            </w:tcBorders>
          </w:tcPr>
          <w:p w14:paraId="36D56977" w14:textId="2B1DB06F" w:rsidR="00A327C5" w:rsidRPr="00964928" w:rsidRDefault="005804EC" w:rsidP="00EB70B6">
            <w:pPr>
              <w:spacing w:after="0"/>
              <w:jc w:val="right"/>
              <w:rPr>
                <w:rFonts w:cs="Arial"/>
                <w:szCs w:val="20"/>
              </w:rPr>
            </w:pPr>
            <w:r>
              <w:rPr>
                <w:rFonts w:cs="Arial"/>
                <w:color w:val="000000"/>
                <w:szCs w:val="20"/>
              </w:rPr>
              <w:t>64.00</w:t>
            </w:r>
          </w:p>
        </w:tc>
        <w:tc>
          <w:tcPr>
            <w:tcW w:w="2005" w:type="dxa"/>
            <w:tcBorders>
              <w:top w:val="single" w:sz="4" w:space="0" w:color="D3D3D3"/>
              <w:left w:val="single" w:sz="4" w:space="0" w:color="D3D3D3"/>
              <w:bottom w:val="single" w:sz="4" w:space="0" w:color="D3D3D3"/>
              <w:right w:val="single" w:sz="4" w:space="0" w:color="D3D3D3"/>
            </w:tcBorders>
          </w:tcPr>
          <w:p w14:paraId="343BD306" w14:textId="796BBEA7" w:rsidR="00A327C5" w:rsidRPr="00964928" w:rsidRDefault="00341248" w:rsidP="00EB70B6">
            <w:pPr>
              <w:spacing w:after="0"/>
              <w:jc w:val="right"/>
              <w:rPr>
                <w:rFonts w:cs="Arial"/>
                <w:szCs w:val="20"/>
              </w:rPr>
            </w:pPr>
            <w:r>
              <w:rPr>
                <w:rFonts w:cs="Arial"/>
                <w:color w:val="000000"/>
                <w:szCs w:val="20"/>
              </w:rPr>
              <w:t>1</w:t>
            </w:r>
            <w:r w:rsidR="00FE046D">
              <w:rPr>
                <w:rFonts w:cs="Arial"/>
                <w:color w:val="000000"/>
                <w:szCs w:val="20"/>
              </w:rPr>
              <w:t>,</w:t>
            </w:r>
            <w:r>
              <w:rPr>
                <w:rFonts w:cs="Arial"/>
                <w:color w:val="000000"/>
                <w:szCs w:val="20"/>
              </w:rPr>
              <w:t>990.34</w:t>
            </w:r>
          </w:p>
        </w:tc>
        <w:tc>
          <w:tcPr>
            <w:tcW w:w="2005" w:type="dxa"/>
            <w:tcBorders>
              <w:top w:val="single" w:sz="4" w:space="0" w:color="D3D3D3"/>
              <w:left w:val="single" w:sz="4" w:space="0" w:color="D3D3D3"/>
              <w:bottom w:val="single" w:sz="4" w:space="0" w:color="D3D3D3"/>
              <w:right w:val="single" w:sz="4" w:space="0" w:color="D3D3D3"/>
            </w:tcBorders>
          </w:tcPr>
          <w:p w14:paraId="761B4A05" w14:textId="4E50B1DE" w:rsidR="00A327C5" w:rsidRPr="00F00177" w:rsidRDefault="00A71EDA" w:rsidP="00EB70B6">
            <w:pPr>
              <w:spacing w:after="0"/>
              <w:jc w:val="right"/>
              <w:rPr>
                <w:rFonts w:cs="Arial"/>
                <w:szCs w:val="20"/>
              </w:rPr>
            </w:pPr>
            <w:r>
              <w:rPr>
                <w:rFonts w:cs="Arial"/>
                <w:color w:val="000000"/>
                <w:szCs w:val="20"/>
              </w:rPr>
              <w:t>377.50</w:t>
            </w:r>
          </w:p>
        </w:tc>
      </w:tr>
      <w:tr w:rsidR="00A327C5" w:rsidRPr="000F2753" w14:paraId="6695231D"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0DB00D31" w14:textId="4EDA30D6" w:rsidR="00A327C5" w:rsidRPr="000F2753" w:rsidRDefault="00A327C5" w:rsidP="00095FBC">
            <w:pPr>
              <w:spacing w:after="0"/>
            </w:pPr>
            <w:r w:rsidRPr="000F2753">
              <w:t>MDV</w:t>
            </w:r>
            <w:r w:rsidR="0084761F">
              <w:rPr>
                <w:rStyle w:val="FootnoteReference"/>
              </w:rPr>
              <w:footnoteReference w:id="9"/>
            </w:r>
          </w:p>
        </w:tc>
        <w:tc>
          <w:tcPr>
            <w:tcW w:w="1347" w:type="dxa"/>
            <w:tcBorders>
              <w:top w:val="single" w:sz="4" w:space="0" w:color="D3D3D3"/>
              <w:left w:val="nil"/>
              <w:bottom w:val="single" w:sz="4" w:space="0" w:color="D3D3D3"/>
              <w:right w:val="single" w:sz="4" w:space="0" w:color="D3D3D3"/>
            </w:tcBorders>
            <w:hideMark/>
          </w:tcPr>
          <w:p w14:paraId="35F6C819" w14:textId="77777777" w:rsidR="00A327C5" w:rsidRPr="000F2753" w:rsidRDefault="00A327C5" w:rsidP="00095FBC">
            <w:pPr>
              <w:spacing w:after="0"/>
            </w:pPr>
            <w:r w:rsidRPr="000F2753">
              <w:t>1150827</w:t>
            </w:r>
          </w:p>
        </w:tc>
        <w:tc>
          <w:tcPr>
            <w:tcW w:w="4878" w:type="dxa"/>
            <w:tcBorders>
              <w:top w:val="single" w:sz="4" w:space="0" w:color="D3D3D3"/>
              <w:left w:val="nil"/>
              <w:bottom w:val="single" w:sz="4" w:space="0" w:color="D3D3D3"/>
              <w:right w:val="single" w:sz="4" w:space="0" w:color="D3D3D3"/>
            </w:tcBorders>
            <w:hideMark/>
          </w:tcPr>
          <w:p w14:paraId="576742DE" w14:textId="6291F97D" w:rsidR="00A327C5" w:rsidRPr="000F2753" w:rsidRDefault="00095FBC" w:rsidP="00095FBC">
            <w:pPr>
              <w:spacing w:after="0"/>
            </w:pPr>
            <w:r w:rsidRPr="000F2753">
              <w:t>Mildura Digital Television Pty Ltd</w:t>
            </w:r>
          </w:p>
        </w:tc>
        <w:tc>
          <w:tcPr>
            <w:tcW w:w="2005" w:type="dxa"/>
            <w:tcBorders>
              <w:top w:val="single" w:sz="4" w:space="0" w:color="D3D3D3"/>
              <w:left w:val="nil"/>
              <w:bottom w:val="single" w:sz="4" w:space="0" w:color="D3D3D3"/>
              <w:right w:val="single" w:sz="4" w:space="0" w:color="D3D3D3"/>
            </w:tcBorders>
          </w:tcPr>
          <w:p w14:paraId="2F7D2C0C" w14:textId="2D065CCE" w:rsidR="00A327C5" w:rsidRPr="00964928" w:rsidRDefault="000D065A" w:rsidP="00EB70B6">
            <w:pPr>
              <w:spacing w:after="0"/>
              <w:jc w:val="right"/>
              <w:rPr>
                <w:rFonts w:cs="Arial"/>
                <w:szCs w:val="20"/>
              </w:rPr>
            </w:pPr>
            <w:r>
              <w:rPr>
                <w:rFonts w:cs="Arial"/>
                <w:color w:val="000000"/>
                <w:szCs w:val="20"/>
              </w:rPr>
              <w:t>65.</w:t>
            </w:r>
            <w:r w:rsidR="00F827DC">
              <w:rPr>
                <w:rFonts w:cs="Arial"/>
                <w:color w:val="000000"/>
                <w:szCs w:val="20"/>
              </w:rPr>
              <w:t>09</w:t>
            </w:r>
          </w:p>
        </w:tc>
        <w:tc>
          <w:tcPr>
            <w:tcW w:w="2005" w:type="dxa"/>
            <w:tcBorders>
              <w:top w:val="single" w:sz="4" w:space="0" w:color="D3D3D3"/>
              <w:left w:val="single" w:sz="4" w:space="0" w:color="D3D3D3"/>
              <w:bottom w:val="single" w:sz="4" w:space="0" w:color="D3D3D3"/>
              <w:right w:val="single" w:sz="4" w:space="0" w:color="D3D3D3"/>
            </w:tcBorders>
          </w:tcPr>
          <w:p w14:paraId="700F8353" w14:textId="357DF9C4" w:rsidR="00A327C5" w:rsidRPr="00964928" w:rsidRDefault="00341248" w:rsidP="00EB70B6">
            <w:pPr>
              <w:spacing w:after="0"/>
              <w:jc w:val="right"/>
              <w:rPr>
                <w:rFonts w:cs="Arial"/>
                <w:szCs w:val="20"/>
              </w:rPr>
            </w:pPr>
            <w:r>
              <w:rPr>
                <w:rFonts w:cs="Arial"/>
                <w:color w:val="000000"/>
                <w:szCs w:val="20"/>
              </w:rPr>
              <w:t>1</w:t>
            </w:r>
            <w:r w:rsidR="00FE046D">
              <w:rPr>
                <w:rFonts w:cs="Arial"/>
                <w:color w:val="000000"/>
                <w:szCs w:val="20"/>
              </w:rPr>
              <w:t>,</w:t>
            </w:r>
            <w:r>
              <w:rPr>
                <w:rFonts w:cs="Arial"/>
                <w:color w:val="000000"/>
                <w:szCs w:val="20"/>
              </w:rPr>
              <w:t>060.00</w:t>
            </w:r>
          </w:p>
        </w:tc>
        <w:tc>
          <w:tcPr>
            <w:tcW w:w="2005" w:type="dxa"/>
            <w:tcBorders>
              <w:top w:val="single" w:sz="4" w:space="0" w:color="D3D3D3"/>
              <w:left w:val="single" w:sz="4" w:space="0" w:color="D3D3D3"/>
              <w:bottom w:val="single" w:sz="4" w:space="0" w:color="D3D3D3"/>
              <w:right w:val="single" w:sz="4" w:space="0" w:color="D3D3D3"/>
            </w:tcBorders>
          </w:tcPr>
          <w:p w14:paraId="1E2E057C" w14:textId="180F776E" w:rsidR="00A327C5" w:rsidRPr="00F00177" w:rsidRDefault="00A71EDA" w:rsidP="00EB70B6">
            <w:pPr>
              <w:spacing w:after="0"/>
              <w:jc w:val="right"/>
              <w:rPr>
                <w:rFonts w:cs="Arial"/>
                <w:szCs w:val="20"/>
              </w:rPr>
            </w:pPr>
            <w:r>
              <w:rPr>
                <w:rFonts w:cs="Arial"/>
                <w:color w:val="000000"/>
                <w:szCs w:val="20"/>
              </w:rPr>
              <w:t>180.00</w:t>
            </w:r>
          </w:p>
        </w:tc>
      </w:tr>
      <w:tr w:rsidR="00A327C5" w:rsidRPr="000F2753" w14:paraId="7C6643CD"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0270EACD" w14:textId="77777777" w:rsidR="00A327C5" w:rsidRPr="000F2753" w:rsidRDefault="00A327C5" w:rsidP="00095FBC">
            <w:pPr>
              <w:spacing w:after="0"/>
            </w:pPr>
            <w:r w:rsidRPr="000F2753">
              <w:t>MGS</w:t>
            </w:r>
          </w:p>
        </w:tc>
        <w:tc>
          <w:tcPr>
            <w:tcW w:w="1347" w:type="dxa"/>
            <w:tcBorders>
              <w:top w:val="single" w:sz="4" w:space="0" w:color="D3D3D3"/>
              <w:left w:val="nil"/>
              <w:bottom w:val="single" w:sz="4" w:space="0" w:color="D3D3D3"/>
              <w:right w:val="single" w:sz="4" w:space="0" w:color="D3D3D3"/>
            </w:tcBorders>
            <w:hideMark/>
          </w:tcPr>
          <w:p w14:paraId="40EC7717" w14:textId="77777777" w:rsidR="00A327C5" w:rsidRPr="000F2753" w:rsidRDefault="00A327C5" w:rsidP="00095FBC">
            <w:pPr>
              <w:spacing w:after="0"/>
            </w:pPr>
            <w:r w:rsidRPr="000F2753">
              <w:t>1150799</w:t>
            </w:r>
          </w:p>
        </w:tc>
        <w:tc>
          <w:tcPr>
            <w:tcW w:w="4878" w:type="dxa"/>
            <w:tcBorders>
              <w:top w:val="single" w:sz="4" w:space="0" w:color="D3D3D3"/>
              <w:left w:val="nil"/>
              <w:bottom w:val="single" w:sz="4" w:space="0" w:color="D3D3D3"/>
              <w:right w:val="single" w:sz="4" w:space="0" w:color="D3D3D3"/>
            </w:tcBorders>
            <w:hideMark/>
          </w:tcPr>
          <w:p w14:paraId="4AA1852C" w14:textId="198603BD" w:rsidR="00A327C5" w:rsidRPr="000F2753" w:rsidRDefault="00095FBC" w:rsidP="00095FBC">
            <w:pPr>
              <w:spacing w:after="0"/>
            </w:pPr>
            <w:r w:rsidRPr="000F2753">
              <w:t>Win Television Sa Pty Ltd</w:t>
            </w:r>
          </w:p>
        </w:tc>
        <w:tc>
          <w:tcPr>
            <w:tcW w:w="2005" w:type="dxa"/>
            <w:tcBorders>
              <w:top w:val="single" w:sz="4" w:space="0" w:color="D3D3D3"/>
              <w:left w:val="nil"/>
              <w:bottom w:val="single" w:sz="4" w:space="0" w:color="D3D3D3"/>
              <w:right w:val="single" w:sz="4" w:space="0" w:color="D3D3D3"/>
            </w:tcBorders>
          </w:tcPr>
          <w:p w14:paraId="317ED555" w14:textId="68231370" w:rsidR="00A327C5" w:rsidRPr="00964928" w:rsidRDefault="00DF3507" w:rsidP="00EB70B6">
            <w:pPr>
              <w:spacing w:after="0"/>
              <w:jc w:val="right"/>
              <w:rPr>
                <w:rFonts w:cs="Arial"/>
                <w:szCs w:val="20"/>
              </w:rPr>
            </w:pPr>
            <w:r>
              <w:rPr>
                <w:rFonts w:cs="Arial"/>
                <w:color w:val="000000"/>
                <w:szCs w:val="20"/>
              </w:rPr>
              <w:t>63.95</w:t>
            </w:r>
          </w:p>
        </w:tc>
        <w:tc>
          <w:tcPr>
            <w:tcW w:w="2005" w:type="dxa"/>
            <w:tcBorders>
              <w:top w:val="single" w:sz="4" w:space="0" w:color="D3D3D3"/>
              <w:left w:val="single" w:sz="4" w:space="0" w:color="D3D3D3"/>
              <w:bottom w:val="single" w:sz="4" w:space="0" w:color="D3D3D3"/>
              <w:right w:val="single" w:sz="4" w:space="0" w:color="D3D3D3"/>
            </w:tcBorders>
          </w:tcPr>
          <w:p w14:paraId="69CAEA61" w14:textId="3CE399AA" w:rsidR="00A327C5" w:rsidRPr="00964928" w:rsidRDefault="00341248" w:rsidP="00EB70B6">
            <w:pPr>
              <w:spacing w:after="0"/>
              <w:jc w:val="right"/>
              <w:rPr>
                <w:rFonts w:cs="Arial"/>
                <w:szCs w:val="20"/>
              </w:rPr>
            </w:pPr>
            <w:r>
              <w:rPr>
                <w:rFonts w:cs="Arial"/>
                <w:color w:val="000000"/>
                <w:szCs w:val="20"/>
              </w:rPr>
              <w:t>1</w:t>
            </w:r>
            <w:r w:rsidR="00FE046D">
              <w:rPr>
                <w:rFonts w:cs="Arial"/>
                <w:color w:val="000000"/>
                <w:szCs w:val="20"/>
              </w:rPr>
              <w:t>,</w:t>
            </w:r>
            <w:r>
              <w:rPr>
                <w:rFonts w:cs="Arial"/>
                <w:color w:val="000000"/>
                <w:szCs w:val="20"/>
              </w:rPr>
              <w:t>990.17</w:t>
            </w:r>
          </w:p>
        </w:tc>
        <w:tc>
          <w:tcPr>
            <w:tcW w:w="2005" w:type="dxa"/>
            <w:tcBorders>
              <w:top w:val="single" w:sz="4" w:space="0" w:color="D3D3D3"/>
              <w:left w:val="single" w:sz="4" w:space="0" w:color="D3D3D3"/>
              <w:bottom w:val="single" w:sz="4" w:space="0" w:color="D3D3D3"/>
              <w:right w:val="single" w:sz="4" w:space="0" w:color="D3D3D3"/>
            </w:tcBorders>
          </w:tcPr>
          <w:p w14:paraId="288E768A" w14:textId="223C6172" w:rsidR="00A327C5" w:rsidRPr="00F00177" w:rsidRDefault="00A71EDA" w:rsidP="00EB70B6">
            <w:pPr>
              <w:spacing w:after="0"/>
              <w:jc w:val="right"/>
              <w:rPr>
                <w:rFonts w:cs="Arial"/>
                <w:szCs w:val="20"/>
              </w:rPr>
            </w:pPr>
            <w:r>
              <w:rPr>
                <w:rFonts w:cs="Arial"/>
                <w:color w:val="000000"/>
                <w:szCs w:val="20"/>
              </w:rPr>
              <w:t>377.50</w:t>
            </w:r>
          </w:p>
        </w:tc>
      </w:tr>
      <w:tr w:rsidR="00A327C5" w:rsidRPr="000F2753" w14:paraId="68CFBA14"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7A440E19" w14:textId="77777777" w:rsidR="00A327C5" w:rsidRPr="000F2753" w:rsidRDefault="00A327C5" w:rsidP="00095FBC">
            <w:pPr>
              <w:spacing w:after="0"/>
            </w:pPr>
            <w:r w:rsidRPr="000F2753">
              <w:t>NRN</w:t>
            </w:r>
          </w:p>
        </w:tc>
        <w:tc>
          <w:tcPr>
            <w:tcW w:w="1347" w:type="dxa"/>
            <w:tcBorders>
              <w:top w:val="single" w:sz="4" w:space="0" w:color="D3D3D3"/>
              <w:left w:val="nil"/>
              <w:bottom w:val="single" w:sz="4" w:space="0" w:color="D3D3D3"/>
              <w:right w:val="single" w:sz="4" w:space="0" w:color="D3D3D3"/>
            </w:tcBorders>
            <w:hideMark/>
          </w:tcPr>
          <w:p w14:paraId="1FDDD463" w14:textId="77777777" w:rsidR="00A327C5" w:rsidRPr="000F2753" w:rsidRDefault="00A327C5" w:rsidP="00095FBC">
            <w:pPr>
              <w:spacing w:after="0"/>
            </w:pPr>
            <w:r w:rsidRPr="000F2753">
              <w:t>96</w:t>
            </w:r>
          </w:p>
        </w:tc>
        <w:tc>
          <w:tcPr>
            <w:tcW w:w="4878" w:type="dxa"/>
            <w:tcBorders>
              <w:top w:val="single" w:sz="4" w:space="0" w:color="D3D3D3"/>
              <w:left w:val="nil"/>
              <w:bottom w:val="single" w:sz="4" w:space="0" w:color="D3D3D3"/>
              <w:right w:val="single" w:sz="4" w:space="0" w:color="D3D3D3"/>
            </w:tcBorders>
            <w:hideMark/>
          </w:tcPr>
          <w:p w14:paraId="1C29A4D2" w14:textId="49D35C4A" w:rsidR="00A327C5" w:rsidRPr="000F2753" w:rsidRDefault="00095FBC" w:rsidP="00095FBC">
            <w:pPr>
              <w:spacing w:after="0"/>
            </w:pPr>
            <w:r w:rsidRPr="000F2753">
              <w:t>Network Investments Pty Ltd</w:t>
            </w:r>
          </w:p>
        </w:tc>
        <w:tc>
          <w:tcPr>
            <w:tcW w:w="2005" w:type="dxa"/>
            <w:tcBorders>
              <w:top w:val="single" w:sz="4" w:space="0" w:color="D3D3D3"/>
              <w:left w:val="nil"/>
              <w:bottom w:val="single" w:sz="4" w:space="0" w:color="D3D3D3"/>
              <w:right w:val="single" w:sz="4" w:space="0" w:color="D3D3D3"/>
            </w:tcBorders>
          </w:tcPr>
          <w:p w14:paraId="04A4D160" w14:textId="24ADB044" w:rsidR="00A327C5" w:rsidRPr="00964928" w:rsidRDefault="002412D9" w:rsidP="00EB70B6">
            <w:pPr>
              <w:spacing w:after="0"/>
              <w:jc w:val="right"/>
              <w:rPr>
                <w:rFonts w:cs="Arial"/>
                <w:szCs w:val="20"/>
              </w:rPr>
            </w:pPr>
            <w:r>
              <w:rPr>
                <w:rFonts w:cs="Arial"/>
                <w:color w:val="000000"/>
                <w:szCs w:val="20"/>
              </w:rPr>
              <w:t>64.</w:t>
            </w:r>
            <w:r w:rsidR="00DF3507">
              <w:rPr>
                <w:rFonts w:cs="Arial"/>
                <w:color w:val="000000"/>
                <w:szCs w:val="20"/>
              </w:rPr>
              <w:t>00</w:t>
            </w:r>
          </w:p>
        </w:tc>
        <w:tc>
          <w:tcPr>
            <w:tcW w:w="2005" w:type="dxa"/>
            <w:tcBorders>
              <w:top w:val="single" w:sz="4" w:space="0" w:color="D3D3D3"/>
              <w:left w:val="single" w:sz="4" w:space="0" w:color="D3D3D3"/>
              <w:bottom w:val="single" w:sz="4" w:space="0" w:color="D3D3D3"/>
              <w:right w:val="single" w:sz="4" w:space="0" w:color="D3D3D3"/>
            </w:tcBorders>
          </w:tcPr>
          <w:p w14:paraId="4201157C" w14:textId="028AD0D9" w:rsidR="00A327C5" w:rsidRPr="00964928" w:rsidRDefault="00341248" w:rsidP="00EB70B6">
            <w:pPr>
              <w:spacing w:after="0"/>
              <w:jc w:val="right"/>
              <w:rPr>
                <w:rFonts w:cs="Arial"/>
                <w:szCs w:val="20"/>
              </w:rPr>
            </w:pPr>
            <w:r>
              <w:rPr>
                <w:rFonts w:cs="Arial"/>
                <w:color w:val="000000"/>
                <w:szCs w:val="20"/>
              </w:rPr>
              <w:t>1</w:t>
            </w:r>
            <w:r w:rsidR="00FE046D">
              <w:rPr>
                <w:rFonts w:cs="Arial"/>
                <w:color w:val="000000"/>
                <w:szCs w:val="20"/>
              </w:rPr>
              <w:t>,</w:t>
            </w:r>
            <w:r>
              <w:rPr>
                <w:rFonts w:cs="Arial"/>
                <w:color w:val="000000"/>
                <w:szCs w:val="20"/>
              </w:rPr>
              <w:t>990.34</w:t>
            </w:r>
          </w:p>
        </w:tc>
        <w:tc>
          <w:tcPr>
            <w:tcW w:w="2005" w:type="dxa"/>
            <w:tcBorders>
              <w:top w:val="single" w:sz="4" w:space="0" w:color="D3D3D3"/>
              <w:left w:val="single" w:sz="4" w:space="0" w:color="D3D3D3"/>
              <w:bottom w:val="single" w:sz="4" w:space="0" w:color="D3D3D3"/>
              <w:right w:val="single" w:sz="4" w:space="0" w:color="D3D3D3"/>
            </w:tcBorders>
          </w:tcPr>
          <w:p w14:paraId="3EA20612" w14:textId="13FDD67A" w:rsidR="00A327C5" w:rsidRPr="00F00177" w:rsidRDefault="00A71EDA" w:rsidP="00EB70B6">
            <w:pPr>
              <w:spacing w:after="0"/>
              <w:jc w:val="right"/>
              <w:rPr>
                <w:rFonts w:cs="Arial"/>
                <w:szCs w:val="20"/>
              </w:rPr>
            </w:pPr>
            <w:r>
              <w:rPr>
                <w:rFonts w:cs="Arial"/>
                <w:color w:val="000000"/>
                <w:szCs w:val="20"/>
              </w:rPr>
              <w:t>377.50</w:t>
            </w:r>
          </w:p>
        </w:tc>
      </w:tr>
      <w:tr w:rsidR="00A327C5" w:rsidRPr="000F2753" w14:paraId="1ABFB2AC"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04226D6E" w14:textId="77777777" w:rsidR="00A327C5" w:rsidRPr="000F2753" w:rsidRDefault="00A327C5" w:rsidP="00095FBC">
            <w:pPr>
              <w:spacing w:after="0"/>
            </w:pPr>
            <w:r w:rsidRPr="000F2753">
              <w:t>SCN</w:t>
            </w:r>
          </w:p>
        </w:tc>
        <w:tc>
          <w:tcPr>
            <w:tcW w:w="1347" w:type="dxa"/>
            <w:tcBorders>
              <w:top w:val="single" w:sz="4" w:space="0" w:color="D3D3D3"/>
              <w:left w:val="nil"/>
              <w:bottom w:val="single" w:sz="4" w:space="0" w:color="D3D3D3"/>
              <w:right w:val="single" w:sz="4" w:space="0" w:color="D3D3D3"/>
            </w:tcBorders>
            <w:hideMark/>
          </w:tcPr>
          <w:p w14:paraId="37CCD879" w14:textId="77777777" w:rsidR="00A327C5" w:rsidRPr="000F2753" w:rsidRDefault="00A327C5" w:rsidP="00095FBC">
            <w:pPr>
              <w:spacing w:after="0"/>
            </w:pPr>
            <w:r w:rsidRPr="000F2753">
              <w:t>1150797</w:t>
            </w:r>
          </w:p>
        </w:tc>
        <w:tc>
          <w:tcPr>
            <w:tcW w:w="4878" w:type="dxa"/>
            <w:tcBorders>
              <w:top w:val="single" w:sz="4" w:space="0" w:color="D3D3D3"/>
              <w:left w:val="nil"/>
              <w:bottom w:val="single" w:sz="4" w:space="0" w:color="D3D3D3"/>
              <w:right w:val="single" w:sz="4" w:space="0" w:color="D3D3D3"/>
            </w:tcBorders>
            <w:hideMark/>
          </w:tcPr>
          <w:p w14:paraId="489966AF" w14:textId="254EA2E8" w:rsidR="00A327C5" w:rsidRPr="000F2753" w:rsidRDefault="00095FBC" w:rsidP="00095FBC">
            <w:pPr>
              <w:spacing w:after="0"/>
            </w:pPr>
            <w:r w:rsidRPr="000F2753">
              <w:t>Broken Hill Television Pty Limited</w:t>
            </w:r>
          </w:p>
        </w:tc>
        <w:tc>
          <w:tcPr>
            <w:tcW w:w="2005" w:type="dxa"/>
            <w:tcBorders>
              <w:top w:val="single" w:sz="4" w:space="0" w:color="D3D3D3"/>
              <w:left w:val="nil"/>
              <w:bottom w:val="single" w:sz="4" w:space="0" w:color="D3D3D3"/>
              <w:right w:val="single" w:sz="4" w:space="0" w:color="D3D3D3"/>
            </w:tcBorders>
          </w:tcPr>
          <w:p w14:paraId="4005216A" w14:textId="364FEEDB" w:rsidR="00A327C5" w:rsidRPr="00964928" w:rsidRDefault="00DA4644" w:rsidP="00EB70B6">
            <w:pPr>
              <w:spacing w:after="0"/>
              <w:jc w:val="right"/>
              <w:rPr>
                <w:rFonts w:cs="Arial"/>
                <w:szCs w:val="20"/>
              </w:rPr>
            </w:pPr>
            <w:r>
              <w:rPr>
                <w:rFonts w:cs="Arial"/>
                <w:color w:val="000000"/>
                <w:szCs w:val="20"/>
              </w:rPr>
              <w:t>63.95</w:t>
            </w:r>
          </w:p>
        </w:tc>
        <w:tc>
          <w:tcPr>
            <w:tcW w:w="2005" w:type="dxa"/>
            <w:tcBorders>
              <w:top w:val="single" w:sz="4" w:space="0" w:color="D3D3D3"/>
              <w:left w:val="single" w:sz="4" w:space="0" w:color="D3D3D3"/>
              <w:bottom w:val="single" w:sz="4" w:space="0" w:color="D3D3D3"/>
              <w:right w:val="single" w:sz="4" w:space="0" w:color="D3D3D3"/>
            </w:tcBorders>
          </w:tcPr>
          <w:p w14:paraId="1FDFB12F" w14:textId="227AD041" w:rsidR="00A327C5" w:rsidRPr="00964928" w:rsidRDefault="00A57E27"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227.72</w:t>
            </w:r>
          </w:p>
        </w:tc>
        <w:tc>
          <w:tcPr>
            <w:tcW w:w="2005" w:type="dxa"/>
            <w:tcBorders>
              <w:top w:val="single" w:sz="4" w:space="0" w:color="D3D3D3"/>
              <w:left w:val="single" w:sz="4" w:space="0" w:color="D3D3D3"/>
              <w:bottom w:val="single" w:sz="4" w:space="0" w:color="D3D3D3"/>
              <w:right w:val="single" w:sz="4" w:space="0" w:color="D3D3D3"/>
            </w:tcBorders>
          </w:tcPr>
          <w:p w14:paraId="639D0B19" w14:textId="679CD214" w:rsidR="00A327C5" w:rsidRPr="00F00177" w:rsidRDefault="005435E5" w:rsidP="00EB70B6">
            <w:pPr>
              <w:spacing w:after="0"/>
              <w:jc w:val="right"/>
              <w:rPr>
                <w:rFonts w:cs="Arial"/>
                <w:szCs w:val="20"/>
              </w:rPr>
            </w:pPr>
            <w:r>
              <w:rPr>
                <w:rFonts w:cs="Arial"/>
                <w:color w:val="000000"/>
                <w:szCs w:val="20"/>
              </w:rPr>
              <w:t>437.50</w:t>
            </w:r>
          </w:p>
        </w:tc>
      </w:tr>
      <w:tr w:rsidR="00A327C5" w:rsidRPr="000F2753" w14:paraId="4756A56A"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47363C3D" w14:textId="77777777" w:rsidR="00A327C5" w:rsidRPr="000F2753" w:rsidRDefault="00A327C5" w:rsidP="00095FBC">
            <w:pPr>
              <w:spacing w:after="0"/>
            </w:pPr>
            <w:r w:rsidRPr="000F2753">
              <w:t>SDW</w:t>
            </w:r>
          </w:p>
        </w:tc>
        <w:tc>
          <w:tcPr>
            <w:tcW w:w="1347" w:type="dxa"/>
            <w:tcBorders>
              <w:top w:val="single" w:sz="4" w:space="0" w:color="D3D3D3"/>
              <w:left w:val="nil"/>
              <w:bottom w:val="single" w:sz="4" w:space="0" w:color="D3D3D3"/>
              <w:right w:val="single" w:sz="4" w:space="0" w:color="D3D3D3"/>
            </w:tcBorders>
            <w:hideMark/>
          </w:tcPr>
          <w:p w14:paraId="06B1BC24" w14:textId="77777777" w:rsidR="00A327C5" w:rsidRPr="000F2753" w:rsidRDefault="00A327C5" w:rsidP="00095FBC">
            <w:pPr>
              <w:spacing w:after="0"/>
            </w:pPr>
            <w:r w:rsidRPr="000F2753">
              <w:t>1130049</w:t>
            </w:r>
          </w:p>
        </w:tc>
        <w:tc>
          <w:tcPr>
            <w:tcW w:w="4878" w:type="dxa"/>
            <w:tcBorders>
              <w:top w:val="single" w:sz="4" w:space="0" w:color="D3D3D3"/>
              <w:left w:val="nil"/>
              <w:bottom w:val="single" w:sz="4" w:space="0" w:color="D3D3D3"/>
              <w:right w:val="single" w:sz="4" w:space="0" w:color="D3D3D3"/>
            </w:tcBorders>
            <w:hideMark/>
          </w:tcPr>
          <w:p w14:paraId="6B8B6B98" w14:textId="4309705B" w:rsidR="00A327C5" w:rsidRDefault="00095FBC" w:rsidP="00095FBC">
            <w:pPr>
              <w:spacing w:after="0"/>
            </w:pPr>
            <w:r w:rsidRPr="000F2753">
              <w:t xml:space="preserve">West Digital Television </w:t>
            </w:r>
          </w:p>
          <w:p w14:paraId="5EABA119" w14:textId="0D4959FB" w:rsidR="00A327C5" w:rsidRPr="000F2753" w:rsidRDefault="00095FBC" w:rsidP="00095FBC">
            <w:pPr>
              <w:spacing w:after="0"/>
            </w:pPr>
            <w:r w:rsidRPr="000F2753">
              <w:t>Pty Ltd</w:t>
            </w:r>
          </w:p>
        </w:tc>
        <w:tc>
          <w:tcPr>
            <w:tcW w:w="2005" w:type="dxa"/>
            <w:tcBorders>
              <w:top w:val="single" w:sz="4" w:space="0" w:color="D3D3D3"/>
              <w:left w:val="nil"/>
              <w:bottom w:val="single" w:sz="4" w:space="0" w:color="D3D3D3"/>
              <w:right w:val="single" w:sz="4" w:space="0" w:color="D3D3D3"/>
            </w:tcBorders>
          </w:tcPr>
          <w:p w14:paraId="79503816" w14:textId="78655C10" w:rsidR="00A327C5" w:rsidRPr="00964928" w:rsidRDefault="00CF2570" w:rsidP="00EB70B6">
            <w:pPr>
              <w:spacing w:after="0"/>
              <w:jc w:val="right"/>
              <w:rPr>
                <w:rFonts w:cs="Arial"/>
                <w:szCs w:val="20"/>
              </w:rPr>
            </w:pPr>
            <w:r>
              <w:rPr>
                <w:rFonts w:cs="Arial"/>
                <w:color w:val="000000"/>
                <w:szCs w:val="20"/>
              </w:rPr>
              <w:t>63.</w:t>
            </w:r>
            <w:r w:rsidR="003B1B39">
              <w:rPr>
                <w:rFonts w:cs="Arial"/>
                <w:color w:val="000000"/>
                <w:szCs w:val="20"/>
              </w:rPr>
              <w:t>79</w:t>
            </w:r>
          </w:p>
        </w:tc>
        <w:tc>
          <w:tcPr>
            <w:tcW w:w="2005" w:type="dxa"/>
            <w:tcBorders>
              <w:top w:val="single" w:sz="4" w:space="0" w:color="D3D3D3"/>
              <w:left w:val="single" w:sz="4" w:space="0" w:color="D3D3D3"/>
              <w:bottom w:val="single" w:sz="4" w:space="0" w:color="D3D3D3"/>
              <w:right w:val="single" w:sz="4" w:space="0" w:color="D3D3D3"/>
            </w:tcBorders>
          </w:tcPr>
          <w:p w14:paraId="15849570" w14:textId="5C9402AA" w:rsidR="00A327C5" w:rsidRPr="00964928" w:rsidRDefault="003D544F"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025.42</w:t>
            </w:r>
          </w:p>
        </w:tc>
        <w:tc>
          <w:tcPr>
            <w:tcW w:w="2005" w:type="dxa"/>
            <w:tcBorders>
              <w:top w:val="single" w:sz="4" w:space="0" w:color="D3D3D3"/>
              <w:left w:val="single" w:sz="4" w:space="0" w:color="D3D3D3"/>
              <w:bottom w:val="single" w:sz="4" w:space="0" w:color="D3D3D3"/>
              <w:right w:val="single" w:sz="4" w:space="0" w:color="D3D3D3"/>
            </w:tcBorders>
          </w:tcPr>
          <w:p w14:paraId="1A659D77" w14:textId="058310DC" w:rsidR="00A327C5" w:rsidRPr="00F00177" w:rsidRDefault="003125B6" w:rsidP="00EB70B6">
            <w:pPr>
              <w:spacing w:after="0"/>
              <w:jc w:val="right"/>
              <w:rPr>
                <w:rFonts w:cs="Arial"/>
                <w:szCs w:val="20"/>
              </w:rPr>
            </w:pPr>
            <w:r>
              <w:rPr>
                <w:rFonts w:cs="Arial"/>
                <w:color w:val="000000"/>
                <w:szCs w:val="20"/>
              </w:rPr>
              <w:t>377.50</w:t>
            </w:r>
          </w:p>
        </w:tc>
      </w:tr>
      <w:tr w:rsidR="00A327C5" w:rsidRPr="000F2753" w14:paraId="5F9BA307"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62149C69" w14:textId="77777777" w:rsidR="00A327C5" w:rsidRPr="000F2753" w:rsidRDefault="00A327C5" w:rsidP="00095FBC">
            <w:pPr>
              <w:spacing w:after="0"/>
            </w:pPr>
            <w:r w:rsidRPr="000F2753">
              <w:t>SGS</w:t>
            </w:r>
          </w:p>
        </w:tc>
        <w:tc>
          <w:tcPr>
            <w:tcW w:w="1347" w:type="dxa"/>
            <w:tcBorders>
              <w:top w:val="single" w:sz="4" w:space="0" w:color="D3D3D3"/>
              <w:left w:val="nil"/>
              <w:bottom w:val="single" w:sz="4" w:space="0" w:color="D3D3D3"/>
              <w:right w:val="single" w:sz="4" w:space="0" w:color="D3D3D3"/>
            </w:tcBorders>
            <w:hideMark/>
          </w:tcPr>
          <w:p w14:paraId="4BC15E3B" w14:textId="77777777" w:rsidR="00A327C5" w:rsidRPr="000F2753" w:rsidRDefault="00A327C5" w:rsidP="00095FBC">
            <w:pPr>
              <w:spacing w:after="0"/>
            </w:pPr>
            <w:r w:rsidRPr="000F2753">
              <w:t>1150798</w:t>
            </w:r>
          </w:p>
        </w:tc>
        <w:tc>
          <w:tcPr>
            <w:tcW w:w="4878" w:type="dxa"/>
            <w:tcBorders>
              <w:top w:val="single" w:sz="4" w:space="0" w:color="D3D3D3"/>
              <w:left w:val="nil"/>
              <w:bottom w:val="single" w:sz="4" w:space="0" w:color="D3D3D3"/>
              <w:right w:val="single" w:sz="4" w:space="0" w:color="D3D3D3"/>
            </w:tcBorders>
            <w:hideMark/>
          </w:tcPr>
          <w:p w14:paraId="5448E176" w14:textId="6E8B0DBB" w:rsidR="00A327C5" w:rsidRPr="000F2753" w:rsidRDefault="00095FBC" w:rsidP="00095FBC">
            <w:pPr>
              <w:spacing w:after="0"/>
            </w:pPr>
            <w:r w:rsidRPr="000F2753">
              <w:t>Spencer Gulf Telecasters Pty Limited</w:t>
            </w:r>
          </w:p>
        </w:tc>
        <w:tc>
          <w:tcPr>
            <w:tcW w:w="2005" w:type="dxa"/>
            <w:tcBorders>
              <w:top w:val="single" w:sz="4" w:space="0" w:color="D3D3D3"/>
              <w:left w:val="nil"/>
              <w:bottom w:val="single" w:sz="4" w:space="0" w:color="D3D3D3"/>
              <w:right w:val="single" w:sz="4" w:space="0" w:color="D3D3D3"/>
            </w:tcBorders>
          </w:tcPr>
          <w:p w14:paraId="0AFE5884" w14:textId="6389D8AE" w:rsidR="00A327C5" w:rsidRPr="00964928" w:rsidRDefault="003B1B39" w:rsidP="00EB70B6">
            <w:pPr>
              <w:spacing w:after="0"/>
              <w:jc w:val="right"/>
              <w:rPr>
                <w:rFonts w:cs="Arial"/>
                <w:szCs w:val="20"/>
              </w:rPr>
            </w:pPr>
            <w:r>
              <w:rPr>
                <w:rFonts w:cs="Arial"/>
                <w:color w:val="000000"/>
                <w:szCs w:val="20"/>
              </w:rPr>
              <w:t>63.95</w:t>
            </w:r>
          </w:p>
        </w:tc>
        <w:tc>
          <w:tcPr>
            <w:tcW w:w="2005" w:type="dxa"/>
            <w:tcBorders>
              <w:top w:val="single" w:sz="4" w:space="0" w:color="D3D3D3"/>
              <w:left w:val="single" w:sz="4" w:space="0" w:color="D3D3D3"/>
              <w:bottom w:val="single" w:sz="4" w:space="0" w:color="D3D3D3"/>
              <w:right w:val="single" w:sz="4" w:space="0" w:color="D3D3D3"/>
            </w:tcBorders>
          </w:tcPr>
          <w:p w14:paraId="5A9681F7" w14:textId="35371551" w:rsidR="00A327C5" w:rsidRPr="00964928" w:rsidRDefault="00DF387C"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227.72</w:t>
            </w:r>
          </w:p>
        </w:tc>
        <w:tc>
          <w:tcPr>
            <w:tcW w:w="2005" w:type="dxa"/>
            <w:tcBorders>
              <w:top w:val="single" w:sz="4" w:space="0" w:color="D3D3D3"/>
              <w:left w:val="single" w:sz="4" w:space="0" w:color="D3D3D3"/>
              <w:bottom w:val="single" w:sz="4" w:space="0" w:color="D3D3D3"/>
              <w:right w:val="single" w:sz="4" w:space="0" w:color="D3D3D3"/>
            </w:tcBorders>
          </w:tcPr>
          <w:p w14:paraId="5B04BB8B" w14:textId="4ADDB1EE" w:rsidR="00A327C5" w:rsidRPr="00F00177" w:rsidRDefault="003125B6" w:rsidP="00EB70B6">
            <w:pPr>
              <w:spacing w:after="0"/>
              <w:jc w:val="right"/>
              <w:rPr>
                <w:rFonts w:cs="Arial"/>
                <w:szCs w:val="20"/>
              </w:rPr>
            </w:pPr>
            <w:r>
              <w:rPr>
                <w:rFonts w:cs="Arial"/>
                <w:color w:val="000000"/>
                <w:szCs w:val="20"/>
              </w:rPr>
              <w:t>437.50</w:t>
            </w:r>
          </w:p>
        </w:tc>
      </w:tr>
      <w:tr w:rsidR="00A327C5" w:rsidRPr="000F2753" w14:paraId="7789CCFB" w14:textId="77777777" w:rsidTr="008B6974">
        <w:trPr>
          <w:trHeight w:val="272"/>
        </w:trPr>
        <w:tc>
          <w:tcPr>
            <w:tcW w:w="1708" w:type="dxa"/>
            <w:tcBorders>
              <w:top w:val="single" w:sz="6" w:space="0" w:color="D3D3D3"/>
              <w:left w:val="single" w:sz="6" w:space="0" w:color="D3D3D3"/>
              <w:bottom w:val="single" w:sz="6" w:space="0" w:color="D3D3D3"/>
              <w:right w:val="single" w:sz="6" w:space="0" w:color="D3D3D3"/>
            </w:tcBorders>
          </w:tcPr>
          <w:p w14:paraId="70CA3415" w14:textId="77777777" w:rsidR="00A327C5" w:rsidRPr="000F2753" w:rsidRDefault="00A327C5" w:rsidP="00095FBC">
            <w:pPr>
              <w:spacing w:after="0"/>
            </w:pPr>
            <w:r w:rsidRPr="00273187">
              <w:t>TDT</w:t>
            </w:r>
          </w:p>
        </w:tc>
        <w:tc>
          <w:tcPr>
            <w:tcW w:w="1347" w:type="dxa"/>
            <w:tcBorders>
              <w:top w:val="single" w:sz="6" w:space="0" w:color="D3D3D3"/>
              <w:left w:val="single" w:sz="6" w:space="0" w:color="D3D3D3"/>
              <w:bottom w:val="single" w:sz="6" w:space="0" w:color="D3D3D3"/>
              <w:right w:val="single" w:sz="6" w:space="0" w:color="D3D3D3"/>
            </w:tcBorders>
          </w:tcPr>
          <w:p w14:paraId="183D0317" w14:textId="77777777" w:rsidR="00A327C5" w:rsidRPr="000F2753" w:rsidRDefault="00A327C5" w:rsidP="00095FBC">
            <w:pPr>
              <w:spacing w:after="0"/>
            </w:pPr>
            <w:r w:rsidRPr="00273187">
              <w:t>1150806</w:t>
            </w:r>
          </w:p>
        </w:tc>
        <w:tc>
          <w:tcPr>
            <w:tcW w:w="4878" w:type="dxa"/>
            <w:tcBorders>
              <w:top w:val="single" w:sz="6" w:space="0" w:color="D3D3D3"/>
              <w:left w:val="single" w:sz="6" w:space="0" w:color="D3D3D3"/>
              <w:bottom w:val="single" w:sz="6" w:space="0" w:color="D3D3D3"/>
              <w:right w:val="single" w:sz="4" w:space="0" w:color="D3D3D3"/>
            </w:tcBorders>
          </w:tcPr>
          <w:p w14:paraId="77AC4DC3" w14:textId="349B2AF2" w:rsidR="00A327C5" w:rsidRPr="000F2753" w:rsidRDefault="00095FBC" w:rsidP="00095FBC">
            <w:pPr>
              <w:spacing w:after="0"/>
            </w:pPr>
            <w:r w:rsidRPr="00273187">
              <w:t>Tasmanian Digital Television Pty Ltd</w:t>
            </w:r>
          </w:p>
        </w:tc>
        <w:tc>
          <w:tcPr>
            <w:tcW w:w="2005" w:type="dxa"/>
            <w:tcBorders>
              <w:top w:val="single" w:sz="4" w:space="0" w:color="D3D3D3"/>
              <w:left w:val="single" w:sz="4" w:space="0" w:color="D3D3D3"/>
              <w:bottom w:val="single" w:sz="4" w:space="0" w:color="D3D3D3"/>
              <w:right w:val="single" w:sz="4" w:space="0" w:color="D3D3D3"/>
            </w:tcBorders>
          </w:tcPr>
          <w:p w14:paraId="28302BD3" w14:textId="588E3648" w:rsidR="00A327C5" w:rsidRPr="00964928" w:rsidRDefault="003B1B39" w:rsidP="00EB70B6">
            <w:pPr>
              <w:spacing w:after="0"/>
              <w:jc w:val="right"/>
              <w:rPr>
                <w:rFonts w:cs="Arial"/>
                <w:szCs w:val="20"/>
              </w:rPr>
            </w:pPr>
            <w:r>
              <w:rPr>
                <w:rFonts w:cs="Arial"/>
                <w:color w:val="000000"/>
                <w:szCs w:val="20"/>
              </w:rPr>
              <w:t>64.00</w:t>
            </w:r>
          </w:p>
        </w:tc>
        <w:tc>
          <w:tcPr>
            <w:tcW w:w="2005" w:type="dxa"/>
            <w:tcBorders>
              <w:top w:val="single" w:sz="4" w:space="0" w:color="D3D3D3"/>
              <w:left w:val="single" w:sz="4" w:space="0" w:color="D3D3D3"/>
              <w:bottom w:val="single" w:sz="4" w:space="0" w:color="D3D3D3"/>
              <w:right w:val="single" w:sz="4" w:space="0" w:color="D3D3D3"/>
            </w:tcBorders>
          </w:tcPr>
          <w:p w14:paraId="5B0E0C67" w14:textId="1D398AF0" w:rsidR="00A327C5" w:rsidRPr="00964928" w:rsidRDefault="00DF387C"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228.22</w:t>
            </w:r>
          </w:p>
        </w:tc>
        <w:tc>
          <w:tcPr>
            <w:tcW w:w="2005" w:type="dxa"/>
            <w:tcBorders>
              <w:top w:val="single" w:sz="4" w:space="0" w:color="D3D3D3"/>
              <w:left w:val="single" w:sz="4" w:space="0" w:color="D3D3D3"/>
              <w:bottom w:val="single" w:sz="4" w:space="0" w:color="D3D3D3"/>
              <w:right w:val="single" w:sz="4" w:space="0" w:color="D3D3D3"/>
            </w:tcBorders>
          </w:tcPr>
          <w:p w14:paraId="44FEA196" w14:textId="2A7053E1" w:rsidR="00A327C5" w:rsidRPr="00F00177" w:rsidRDefault="003125B6" w:rsidP="00EB70B6">
            <w:pPr>
              <w:spacing w:after="0"/>
              <w:jc w:val="right"/>
              <w:rPr>
                <w:rFonts w:cs="Arial"/>
                <w:szCs w:val="20"/>
              </w:rPr>
            </w:pPr>
            <w:r>
              <w:rPr>
                <w:rFonts w:cs="Arial"/>
                <w:color w:val="000000"/>
                <w:szCs w:val="20"/>
              </w:rPr>
              <w:t>437.50</w:t>
            </w:r>
          </w:p>
        </w:tc>
      </w:tr>
      <w:tr w:rsidR="00A327C5" w:rsidRPr="000F2753" w14:paraId="7C6E1E13" w14:textId="77777777" w:rsidTr="008B6974">
        <w:trPr>
          <w:trHeight w:val="272"/>
        </w:trPr>
        <w:tc>
          <w:tcPr>
            <w:tcW w:w="1708" w:type="dxa"/>
            <w:tcBorders>
              <w:top w:val="single" w:sz="6" w:space="0" w:color="D3D3D3"/>
              <w:left w:val="single" w:sz="6" w:space="0" w:color="D3D3D3"/>
              <w:bottom w:val="single" w:sz="6" w:space="0" w:color="D3D3D3"/>
              <w:right w:val="single" w:sz="6" w:space="0" w:color="D3D3D3"/>
            </w:tcBorders>
          </w:tcPr>
          <w:p w14:paraId="7C89C30C" w14:textId="77777777" w:rsidR="00A327C5" w:rsidRPr="000F2753" w:rsidRDefault="00A327C5" w:rsidP="00095FBC">
            <w:pPr>
              <w:spacing w:after="0"/>
            </w:pPr>
            <w:r w:rsidRPr="00273187">
              <w:t>TNQ</w:t>
            </w:r>
          </w:p>
        </w:tc>
        <w:tc>
          <w:tcPr>
            <w:tcW w:w="1347" w:type="dxa"/>
            <w:tcBorders>
              <w:top w:val="single" w:sz="6" w:space="0" w:color="D3D3D3"/>
              <w:left w:val="single" w:sz="6" w:space="0" w:color="D3D3D3"/>
              <w:bottom w:val="single" w:sz="6" w:space="0" w:color="D3D3D3"/>
              <w:right w:val="single" w:sz="6" w:space="0" w:color="D3D3D3"/>
            </w:tcBorders>
          </w:tcPr>
          <w:p w14:paraId="4C0CABF4" w14:textId="77777777" w:rsidR="00A327C5" w:rsidRPr="000F2753" w:rsidRDefault="00A327C5" w:rsidP="00095FBC">
            <w:pPr>
              <w:spacing w:after="0"/>
            </w:pPr>
            <w:r w:rsidRPr="00273187">
              <w:t>113</w:t>
            </w:r>
          </w:p>
        </w:tc>
        <w:tc>
          <w:tcPr>
            <w:tcW w:w="4878" w:type="dxa"/>
            <w:tcBorders>
              <w:top w:val="single" w:sz="6" w:space="0" w:color="D3D3D3"/>
              <w:left w:val="single" w:sz="6" w:space="0" w:color="D3D3D3"/>
              <w:bottom w:val="single" w:sz="6" w:space="0" w:color="D3D3D3"/>
              <w:right w:val="single" w:sz="4" w:space="0" w:color="D3D3D3"/>
            </w:tcBorders>
          </w:tcPr>
          <w:p w14:paraId="1D2D8E94" w14:textId="76F76E5C" w:rsidR="00A327C5" w:rsidRPr="000F2753" w:rsidRDefault="00095FBC" w:rsidP="00095FBC">
            <w:pPr>
              <w:spacing w:after="0"/>
            </w:pPr>
            <w:r w:rsidRPr="00273187">
              <w:t>Regional Television Pty Limited</w:t>
            </w:r>
          </w:p>
        </w:tc>
        <w:tc>
          <w:tcPr>
            <w:tcW w:w="2005" w:type="dxa"/>
            <w:tcBorders>
              <w:top w:val="single" w:sz="4" w:space="0" w:color="D3D3D3"/>
              <w:left w:val="single" w:sz="4" w:space="0" w:color="D3D3D3"/>
              <w:bottom w:val="single" w:sz="4" w:space="0" w:color="D3D3D3"/>
              <w:right w:val="single" w:sz="4" w:space="0" w:color="D3D3D3"/>
            </w:tcBorders>
          </w:tcPr>
          <w:p w14:paraId="77C37C8F" w14:textId="47C33FCE" w:rsidR="00A327C5" w:rsidRPr="00964928" w:rsidRDefault="00FC1BC6" w:rsidP="00EB70B6">
            <w:pPr>
              <w:spacing w:after="0"/>
              <w:jc w:val="right"/>
              <w:rPr>
                <w:rFonts w:cs="Arial"/>
                <w:szCs w:val="20"/>
              </w:rPr>
            </w:pPr>
            <w:r>
              <w:rPr>
                <w:rFonts w:cs="Arial"/>
                <w:color w:val="000000"/>
                <w:szCs w:val="20"/>
              </w:rPr>
              <w:t>63.93</w:t>
            </w:r>
          </w:p>
        </w:tc>
        <w:tc>
          <w:tcPr>
            <w:tcW w:w="2005" w:type="dxa"/>
            <w:tcBorders>
              <w:top w:val="single" w:sz="4" w:space="0" w:color="D3D3D3"/>
              <w:left w:val="single" w:sz="4" w:space="0" w:color="D3D3D3"/>
              <w:bottom w:val="single" w:sz="4" w:space="0" w:color="D3D3D3"/>
              <w:right w:val="single" w:sz="4" w:space="0" w:color="D3D3D3"/>
            </w:tcBorders>
          </w:tcPr>
          <w:p w14:paraId="218E6E04" w14:textId="4393C9BE" w:rsidR="00A327C5" w:rsidRPr="00964928" w:rsidRDefault="003E720F"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228.22</w:t>
            </w:r>
          </w:p>
        </w:tc>
        <w:tc>
          <w:tcPr>
            <w:tcW w:w="2005" w:type="dxa"/>
            <w:tcBorders>
              <w:top w:val="single" w:sz="4" w:space="0" w:color="D3D3D3"/>
              <w:left w:val="single" w:sz="4" w:space="0" w:color="D3D3D3"/>
              <w:bottom w:val="single" w:sz="4" w:space="0" w:color="D3D3D3"/>
              <w:right w:val="single" w:sz="4" w:space="0" w:color="D3D3D3"/>
            </w:tcBorders>
          </w:tcPr>
          <w:p w14:paraId="701F50DD" w14:textId="23A34A26" w:rsidR="00A327C5" w:rsidRPr="00F00177" w:rsidRDefault="003125B6" w:rsidP="00EB70B6">
            <w:pPr>
              <w:spacing w:after="0"/>
              <w:jc w:val="right"/>
              <w:rPr>
                <w:rFonts w:cs="Arial"/>
                <w:szCs w:val="20"/>
              </w:rPr>
            </w:pPr>
            <w:r>
              <w:rPr>
                <w:rFonts w:cs="Arial"/>
                <w:color w:val="000000"/>
                <w:szCs w:val="20"/>
              </w:rPr>
              <w:t>437.50</w:t>
            </w:r>
          </w:p>
        </w:tc>
      </w:tr>
      <w:tr w:rsidR="00A327C5" w:rsidRPr="000F2753" w14:paraId="64CFE568"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2784BF68" w14:textId="77777777" w:rsidR="00A327C5" w:rsidRPr="000F2753" w:rsidRDefault="00A327C5" w:rsidP="00095FBC">
            <w:pPr>
              <w:spacing w:after="0"/>
            </w:pPr>
            <w:r w:rsidRPr="000F2753">
              <w:t>VDW</w:t>
            </w:r>
          </w:p>
        </w:tc>
        <w:tc>
          <w:tcPr>
            <w:tcW w:w="1347" w:type="dxa"/>
            <w:tcBorders>
              <w:top w:val="single" w:sz="4" w:space="0" w:color="D3D3D3"/>
              <w:left w:val="nil"/>
              <w:bottom w:val="single" w:sz="4" w:space="0" w:color="D3D3D3"/>
              <w:right w:val="single" w:sz="4" w:space="0" w:color="D3D3D3"/>
            </w:tcBorders>
            <w:hideMark/>
          </w:tcPr>
          <w:p w14:paraId="2AAFC00A" w14:textId="77777777" w:rsidR="00A327C5" w:rsidRPr="000F2753" w:rsidRDefault="00A327C5" w:rsidP="00095FBC">
            <w:pPr>
              <w:spacing w:after="0"/>
            </w:pPr>
            <w:r w:rsidRPr="000F2753">
              <w:t>1130048</w:t>
            </w:r>
          </w:p>
        </w:tc>
        <w:tc>
          <w:tcPr>
            <w:tcW w:w="4878" w:type="dxa"/>
            <w:tcBorders>
              <w:top w:val="single" w:sz="4" w:space="0" w:color="D3D3D3"/>
              <w:left w:val="nil"/>
              <w:bottom w:val="single" w:sz="4" w:space="0" w:color="D3D3D3"/>
              <w:right w:val="single" w:sz="4" w:space="0" w:color="D3D3D3"/>
            </w:tcBorders>
            <w:hideMark/>
          </w:tcPr>
          <w:p w14:paraId="33670F82" w14:textId="15BAFD15" w:rsidR="00A327C5" w:rsidRPr="000F2753" w:rsidRDefault="00095FBC" w:rsidP="00095FBC">
            <w:pPr>
              <w:spacing w:after="0"/>
            </w:pPr>
            <w:r w:rsidRPr="000F2753">
              <w:t>West Digital Television No.3 Pty Ltd</w:t>
            </w:r>
          </w:p>
        </w:tc>
        <w:tc>
          <w:tcPr>
            <w:tcW w:w="2005" w:type="dxa"/>
            <w:tcBorders>
              <w:top w:val="single" w:sz="4" w:space="0" w:color="D3D3D3"/>
              <w:left w:val="nil"/>
              <w:bottom w:val="single" w:sz="4" w:space="0" w:color="D3D3D3"/>
              <w:right w:val="single" w:sz="4" w:space="0" w:color="D3D3D3"/>
            </w:tcBorders>
          </w:tcPr>
          <w:p w14:paraId="13CAB9D5" w14:textId="75369861" w:rsidR="00A327C5" w:rsidRPr="00964928" w:rsidRDefault="00A33C62" w:rsidP="00EB70B6">
            <w:pPr>
              <w:spacing w:after="0"/>
              <w:jc w:val="right"/>
              <w:rPr>
                <w:rFonts w:cs="Arial"/>
                <w:szCs w:val="20"/>
              </w:rPr>
            </w:pPr>
            <w:r>
              <w:rPr>
                <w:rFonts w:cs="Arial"/>
                <w:color w:val="000000"/>
                <w:szCs w:val="20"/>
              </w:rPr>
              <w:t>63.79</w:t>
            </w:r>
          </w:p>
        </w:tc>
        <w:tc>
          <w:tcPr>
            <w:tcW w:w="2005" w:type="dxa"/>
            <w:tcBorders>
              <w:top w:val="single" w:sz="4" w:space="0" w:color="D3D3D3"/>
              <w:left w:val="single" w:sz="4" w:space="0" w:color="D3D3D3"/>
              <w:bottom w:val="single" w:sz="4" w:space="0" w:color="D3D3D3"/>
              <w:right w:val="single" w:sz="4" w:space="0" w:color="D3D3D3"/>
            </w:tcBorders>
          </w:tcPr>
          <w:p w14:paraId="6347DE6B" w14:textId="17AF4C7A" w:rsidR="00A327C5" w:rsidRPr="00964928" w:rsidRDefault="001D3458"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025.42</w:t>
            </w:r>
          </w:p>
        </w:tc>
        <w:tc>
          <w:tcPr>
            <w:tcW w:w="2005" w:type="dxa"/>
            <w:tcBorders>
              <w:top w:val="single" w:sz="4" w:space="0" w:color="D3D3D3"/>
              <w:left w:val="single" w:sz="4" w:space="0" w:color="D3D3D3"/>
              <w:bottom w:val="single" w:sz="4" w:space="0" w:color="D3D3D3"/>
              <w:right w:val="single" w:sz="4" w:space="0" w:color="D3D3D3"/>
            </w:tcBorders>
          </w:tcPr>
          <w:p w14:paraId="572C97FF" w14:textId="42829AC8" w:rsidR="00A327C5" w:rsidRPr="00F00177" w:rsidRDefault="002A6B22" w:rsidP="00EB70B6">
            <w:pPr>
              <w:spacing w:after="0"/>
              <w:jc w:val="right"/>
              <w:rPr>
                <w:rFonts w:cs="Arial"/>
                <w:szCs w:val="20"/>
              </w:rPr>
            </w:pPr>
            <w:r>
              <w:rPr>
                <w:rFonts w:cs="Arial"/>
                <w:color w:val="000000"/>
                <w:szCs w:val="20"/>
              </w:rPr>
              <w:t>377.50</w:t>
            </w:r>
          </w:p>
        </w:tc>
      </w:tr>
      <w:tr w:rsidR="00A327C5" w:rsidRPr="000F2753" w14:paraId="516CA9CB" w14:textId="77777777" w:rsidTr="008B6974">
        <w:trPr>
          <w:trHeight w:val="272"/>
        </w:trPr>
        <w:tc>
          <w:tcPr>
            <w:tcW w:w="1708" w:type="dxa"/>
            <w:tcBorders>
              <w:top w:val="nil"/>
              <w:left w:val="single" w:sz="4" w:space="0" w:color="D3D3D3"/>
              <w:bottom w:val="single" w:sz="4" w:space="0" w:color="D3D3D3"/>
              <w:right w:val="single" w:sz="4" w:space="0" w:color="D3D3D3"/>
            </w:tcBorders>
            <w:hideMark/>
          </w:tcPr>
          <w:p w14:paraId="16A0A378" w14:textId="77777777" w:rsidR="00A327C5" w:rsidRPr="000F2753" w:rsidRDefault="00A327C5" w:rsidP="00095FBC">
            <w:pPr>
              <w:spacing w:after="0"/>
            </w:pPr>
            <w:r w:rsidRPr="000F2753">
              <w:t>WDW</w:t>
            </w:r>
          </w:p>
        </w:tc>
        <w:tc>
          <w:tcPr>
            <w:tcW w:w="1347" w:type="dxa"/>
            <w:tcBorders>
              <w:top w:val="single" w:sz="4" w:space="0" w:color="D3D3D3"/>
              <w:left w:val="nil"/>
              <w:bottom w:val="single" w:sz="4" w:space="0" w:color="D3D3D3"/>
              <w:right w:val="single" w:sz="4" w:space="0" w:color="D3D3D3"/>
            </w:tcBorders>
            <w:hideMark/>
          </w:tcPr>
          <w:p w14:paraId="2BAC0085" w14:textId="77777777" w:rsidR="00A327C5" w:rsidRPr="000F2753" w:rsidRDefault="00A327C5" w:rsidP="00095FBC">
            <w:pPr>
              <w:spacing w:after="0"/>
            </w:pPr>
            <w:r w:rsidRPr="000F2753">
              <w:t>1130047</w:t>
            </w:r>
          </w:p>
        </w:tc>
        <w:tc>
          <w:tcPr>
            <w:tcW w:w="4878" w:type="dxa"/>
            <w:tcBorders>
              <w:top w:val="single" w:sz="4" w:space="0" w:color="D3D3D3"/>
              <w:left w:val="nil"/>
              <w:bottom w:val="single" w:sz="4" w:space="0" w:color="D3D3D3"/>
              <w:right w:val="single" w:sz="4" w:space="0" w:color="D3D3D3"/>
            </w:tcBorders>
            <w:hideMark/>
          </w:tcPr>
          <w:p w14:paraId="009CC490" w14:textId="2B31E581" w:rsidR="00A327C5" w:rsidRPr="000F2753" w:rsidRDefault="00095FBC" w:rsidP="00095FBC">
            <w:pPr>
              <w:spacing w:after="0"/>
            </w:pPr>
            <w:r w:rsidRPr="000F2753">
              <w:t>West Digital Television No.4 Pty Ltd</w:t>
            </w:r>
          </w:p>
        </w:tc>
        <w:tc>
          <w:tcPr>
            <w:tcW w:w="2005" w:type="dxa"/>
            <w:tcBorders>
              <w:top w:val="single" w:sz="4" w:space="0" w:color="D3D3D3"/>
              <w:left w:val="nil"/>
              <w:bottom w:val="single" w:sz="4" w:space="0" w:color="D3D3D3"/>
              <w:right w:val="single" w:sz="4" w:space="0" w:color="D3D3D3"/>
            </w:tcBorders>
          </w:tcPr>
          <w:p w14:paraId="192D7E6A" w14:textId="4A80C1E4" w:rsidR="00A327C5" w:rsidRPr="00964928" w:rsidRDefault="00A33C62" w:rsidP="00EB70B6">
            <w:pPr>
              <w:spacing w:after="0"/>
              <w:jc w:val="right"/>
              <w:rPr>
                <w:rFonts w:cs="Arial"/>
                <w:szCs w:val="20"/>
              </w:rPr>
            </w:pPr>
            <w:r>
              <w:rPr>
                <w:rFonts w:cs="Arial"/>
                <w:color w:val="000000"/>
                <w:szCs w:val="20"/>
              </w:rPr>
              <w:t>63.79</w:t>
            </w:r>
          </w:p>
        </w:tc>
        <w:tc>
          <w:tcPr>
            <w:tcW w:w="2005" w:type="dxa"/>
            <w:tcBorders>
              <w:top w:val="single" w:sz="4" w:space="0" w:color="D3D3D3"/>
              <w:left w:val="single" w:sz="4" w:space="0" w:color="D3D3D3"/>
              <w:bottom w:val="single" w:sz="4" w:space="0" w:color="D3D3D3"/>
              <w:right w:val="single" w:sz="4" w:space="0" w:color="D3D3D3"/>
            </w:tcBorders>
          </w:tcPr>
          <w:p w14:paraId="01576189" w14:textId="3B159E9D" w:rsidR="00A327C5" w:rsidRPr="00964928" w:rsidRDefault="001D3458"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025.42</w:t>
            </w:r>
          </w:p>
        </w:tc>
        <w:tc>
          <w:tcPr>
            <w:tcW w:w="2005" w:type="dxa"/>
            <w:tcBorders>
              <w:top w:val="single" w:sz="4" w:space="0" w:color="D3D3D3"/>
              <w:left w:val="single" w:sz="4" w:space="0" w:color="D3D3D3"/>
              <w:bottom w:val="single" w:sz="4" w:space="0" w:color="D3D3D3"/>
              <w:right w:val="single" w:sz="4" w:space="0" w:color="D3D3D3"/>
            </w:tcBorders>
          </w:tcPr>
          <w:p w14:paraId="10456627" w14:textId="094C16DC" w:rsidR="00A327C5" w:rsidRPr="00F00177" w:rsidRDefault="002A6B22" w:rsidP="00EB70B6">
            <w:pPr>
              <w:spacing w:after="0"/>
              <w:jc w:val="right"/>
              <w:rPr>
                <w:rFonts w:cs="Arial"/>
                <w:szCs w:val="20"/>
              </w:rPr>
            </w:pPr>
            <w:r>
              <w:rPr>
                <w:rFonts w:cs="Arial"/>
                <w:color w:val="000000"/>
                <w:szCs w:val="20"/>
              </w:rPr>
              <w:t>377.50</w:t>
            </w:r>
          </w:p>
        </w:tc>
      </w:tr>
      <w:tr w:rsidR="00A327C5" w:rsidRPr="000F2753" w14:paraId="22A26003" w14:textId="77777777" w:rsidTr="008B6974">
        <w:trPr>
          <w:trHeight w:val="272"/>
        </w:trPr>
        <w:tc>
          <w:tcPr>
            <w:tcW w:w="13948" w:type="dxa"/>
            <w:gridSpan w:val="6"/>
            <w:tcBorders>
              <w:top w:val="nil"/>
              <w:left w:val="single" w:sz="4" w:space="0" w:color="D3D3D3"/>
              <w:bottom w:val="single" w:sz="4" w:space="0" w:color="D3D3D3"/>
              <w:right w:val="single" w:sz="6" w:space="0" w:color="D3D3D3"/>
            </w:tcBorders>
            <w:shd w:val="clear" w:color="auto" w:fill="DFD3DF" w:themeFill="accent5" w:themeFillTint="99"/>
          </w:tcPr>
          <w:p w14:paraId="50BAA03F" w14:textId="7117C866" w:rsidR="00A327C5" w:rsidRPr="00D002AA" w:rsidRDefault="00A327C5" w:rsidP="00095FBC">
            <w:pPr>
              <w:spacing w:after="0"/>
              <w:rPr>
                <w:rFonts w:cs="Arial"/>
                <w:color w:val="000000"/>
                <w:szCs w:val="20"/>
              </w:rPr>
            </w:pPr>
            <w:r w:rsidRPr="00226E1E">
              <w:rPr>
                <w:rFonts w:cs="Arial"/>
                <w:b/>
                <w:bCs/>
                <w:color w:val="000000"/>
                <w:szCs w:val="20"/>
              </w:rPr>
              <w:t xml:space="preserve">VAST </w:t>
            </w:r>
            <w:r w:rsidR="00095FBC">
              <w:rPr>
                <w:rFonts w:cs="Arial"/>
                <w:b/>
                <w:bCs/>
                <w:color w:val="000000"/>
                <w:szCs w:val="20"/>
              </w:rPr>
              <w:t>l</w:t>
            </w:r>
            <w:r w:rsidR="00095FBC" w:rsidRPr="00226E1E">
              <w:rPr>
                <w:rFonts w:cs="Arial"/>
                <w:b/>
                <w:bCs/>
                <w:color w:val="000000"/>
                <w:szCs w:val="20"/>
              </w:rPr>
              <w:t xml:space="preserve">icences: (9 </w:t>
            </w:r>
            <w:r w:rsidR="00095FBC">
              <w:rPr>
                <w:rFonts w:cs="Arial"/>
                <w:b/>
                <w:bCs/>
                <w:color w:val="000000"/>
                <w:szCs w:val="20"/>
              </w:rPr>
              <w:t>c</w:t>
            </w:r>
            <w:r w:rsidR="00095FBC" w:rsidRPr="00226E1E">
              <w:rPr>
                <w:rFonts w:cs="Arial"/>
                <w:b/>
                <w:bCs/>
                <w:color w:val="000000"/>
                <w:szCs w:val="20"/>
              </w:rPr>
              <w:t>allsigns) </w:t>
            </w:r>
          </w:p>
        </w:tc>
      </w:tr>
      <w:tr w:rsidR="00A327C5" w:rsidRPr="000F2753" w14:paraId="1996848D" w14:textId="77777777" w:rsidTr="008B6974">
        <w:trPr>
          <w:trHeight w:val="272"/>
        </w:trPr>
        <w:tc>
          <w:tcPr>
            <w:tcW w:w="13948" w:type="dxa"/>
            <w:gridSpan w:val="6"/>
            <w:tcBorders>
              <w:top w:val="nil"/>
              <w:left w:val="single" w:sz="4" w:space="0" w:color="D3D3D3"/>
              <w:bottom w:val="single" w:sz="4" w:space="0" w:color="D3D3D3"/>
              <w:right w:val="single" w:sz="6" w:space="0" w:color="D3D3D3"/>
            </w:tcBorders>
            <w:shd w:val="clear" w:color="auto" w:fill="F4F0F4" w:themeFill="accent5" w:themeFillTint="33"/>
          </w:tcPr>
          <w:p w14:paraId="4A4A25BC" w14:textId="162C2585" w:rsidR="00A327C5" w:rsidRPr="00D002AA" w:rsidRDefault="00A327C5" w:rsidP="00095FBC">
            <w:pPr>
              <w:spacing w:after="0"/>
              <w:rPr>
                <w:rFonts w:cs="Arial"/>
                <w:color w:val="000000"/>
                <w:szCs w:val="20"/>
              </w:rPr>
            </w:pPr>
            <w:r w:rsidRPr="00F52C6E" w:rsidDel="00095FBC">
              <w:rPr>
                <w:rFonts w:cs="Arial"/>
                <w:b/>
                <w:bCs/>
                <w:color w:val="000000"/>
                <w:szCs w:val="20"/>
              </w:rPr>
              <w:t xml:space="preserve">Major </w:t>
            </w:r>
            <w:r w:rsidR="00095FBC">
              <w:rPr>
                <w:rFonts w:cs="Arial"/>
                <w:b/>
                <w:bCs/>
                <w:color w:val="000000"/>
                <w:szCs w:val="20"/>
              </w:rPr>
              <w:t>source of programs</w:t>
            </w:r>
            <w:r w:rsidR="00095FBC" w:rsidRPr="00F52C6E">
              <w:rPr>
                <w:rFonts w:cs="Arial"/>
                <w:b/>
                <w:bCs/>
                <w:color w:val="000000"/>
                <w:szCs w:val="20"/>
              </w:rPr>
              <w:t xml:space="preserve">: </w:t>
            </w:r>
            <w:r w:rsidRPr="00F52C6E">
              <w:rPr>
                <w:rFonts w:cs="Arial"/>
                <w:b/>
                <w:bCs/>
                <w:color w:val="000000"/>
                <w:szCs w:val="20"/>
              </w:rPr>
              <w:t>Nine</w:t>
            </w:r>
          </w:p>
        </w:tc>
      </w:tr>
      <w:tr w:rsidR="00A327C5" w:rsidRPr="000F2753" w14:paraId="0A848963" w14:textId="77777777" w:rsidTr="008B6974">
        <w:trPr>
          <w:trHeight w:val="272"/>
        </w:trPr>
        <w:tc>
          <w:tcPr>
            <w:tcW w:w="1708" w:type="dxa"/>
            <w:tcBorders>
              <w:top w:val="nil"/>
              <w:left w:val="single" w:sz="4" w:space="0" w:color="D3D3D3"/>
              <w:bottom w:val="single" w:sz="4" w:space="0" w:color="D3D3D3"/>
              <w:right w:val="single" w:sz="4" w:space="0" w:color="D3D3D3"/>
            </w:tcBorders>
          </w:tcPr>
          <w:p w14:paraId="3E67D43D" w14:textId="77777777" w:rsidR="00A327C5" w:rsidRPr="000F2753" w:rsidRDefault="00A327C5" w:rsidP="00095FBC">
            <w:pPr>
              <w:spacing w:after="0"/>
            </w:pPr>
            <w:r w:rsidRPr="000F2753">
              <w:t>SVW (WIN9)</w:t>
            </w:r>
          </w:p>
        </w:tc>
        <w:tc>
          <w:tcPr>
            <w:tcW w:w="1347" w:type="dxa"/>
            <w:tcBorders>
              <w:top w:val="single" w:sz="4" w:space="0" w:color="D3D3D3"/>
              <w:left w:val="nil"/>
              <w:bottom w:val="single" w:sz="4" w:space="0" w:color="D3D3D3"/>
              <w:right w:val="single" w:sz="4" w:space="0" w:color="D3D3D3"/>
            </w:tcBorders>
          </w:tcPr>
          <w:p w14:paraId="3045F8C9" w14:textId="77777777" w:rsidR="00A327C5" w:rsidRPr="000F2753" w:rsidRDefault="00A327C5" w:rsidP="00095FBC">
            <w:pPr>
              <w:spacing w:after="0"/>
            </w:pPr>
            <w:r w:rsidRPr="000F2753">
              <w:t>1130166</w:t>
            </w:r>
          </w:p>
        </w:tc>
        <w:tc>
          <w:tcPr>
            <w:tcW w:w="4878" w:type="dxa"/>
            <w:tcBorders>
              <w:top w:val="single" w:sz="4" w:space="0" w:color="D3D3D3"/>
              <w:left w:val="nil"/>
              <w:bottom w:val="single" w:sz="4" w:space="0" w:color="D3D3D3"/>
              <w:right w:val="single" w:sz="4" w:space="0" w:color="D3D3D3"/>
            </w:tcBorders>
          </w:tcPr>
          <w:p w14:paraId="0765FB95" w14:textId="1F5BE7A8" w:rsidR="00A327C5" w:rsidRPr="000F2753" w:rsidRDefault="00095FBC" w:rsidP="00095FBC">
            <w:pPr>
              <w:spacing w:after="0"/>
            </w:pPr>
            <w:r w:rsidRPr="000F2753">
              <w:t>W</w:t>
            </w:r>
            <w:r w:rsidR="00141A67">
              <w:t>A</w:t>
            </w:r>
            <w:r w:rsidRPr="000F2753">
              <w:t xml:space="preserve"> </w:t>
            </w:r>
            <w:proofErr w:type="spellStart"/>
            <w:r w:rsidRPr="000F2753">
              <w:t>Satco</w:t>
            </w:r>
            <w:proofErr w:type="spellEnd"/>
            <w:r w:rsidRPr="000F2753">
              <w:t xml:space="preserve"> Pty Limited</w:t>
            </w:r>
          </w:p>
        </w:tc>
        <w:tc>
          <w:tcPr>
            <w:tcW w:w="2005" w:type="dxa"/>
            <w:tcBorders>
              <w:top w:val="nil"/>
              <w:left w:val="nil"/>
              <w:bottom w:val="single" w:sz="4" w:space="0" w:color="D3D3D3"/>
              <w:right w:val="single" w:sz="4" w:space="0" w:color="D3D3D3"/>
            </w:tcBorders>
          </w:tcPr>
          <w:p w14:paraId="6E713E52" w14:textId="0848C6A9" w:rsidR="00A327C5" w:rsidRPr="00583D2D" w:rsidRDefault="002F4EC6" w:rsidP="00EB70B6">
            <w:pPr>
              <w:spacing w:after="0"/>
              <w:jc w:val="right"/>
              <w:rPr>
                <w:rFonts w:cs="Arial"/>
                <w:szCs w:val="20"/>
              </w:rPr>
            </w:pPr>
            <w:r>
              <w:rPr>
                <w:rFonts w:cs="Arial"/>
                <w:color w:val="000000"/>
                <w:szCs w:val="20"/>
              </w:rPr>
              <w:t>79.93</w:t>
            </w:r>
          </w:p>
        </w:tc>
        <w:tc>
          <w:tcPr>
            <w:tcW w:w="2005" w:type="dxa"/>
            <w:tcBorders>
              <w:top w:val="nil"/>
              <w:left w:val="nil"/>
              <w:bottom w:val="single" w:sz="4" w:space="0" w:color="D3D3D3"/>
              <w:right w:val="single" w:sz="4" w:space="0" w:color="D3D3D3"/>
            </w:tcBorders>
          </w:tcPr>
          <w:p w14:paraId="0970BCAA" w14:textId="4772D303" w:rsidR="00A327C5" w:rsidRPr="00583D2D" w:rsidRDefault="00B321D1" w:rsidP="00EB70B6">
            <w:pPr>
              <w:spacing w:after="0"/>
              <w:jc w:val="right"/>
              <w:rPr>
                <w:rFonts w:cs="Arial"/>
                <w:szCs w:val="20"/>
              </w:rPr>
            </w:pPr>
            <w:r>
              <w:rPr>
                <w:rFonts w:cs="Arial"/>
                <w:color w:val="000000"/>
                <w:szCs w:val="20"/>
              </w:rPr>
              <w:t>3</w:t>
            </w:r>
            <w:r w:rsidR="00FE046D">
              <w:rPr>
                <w:rFonts w:cs="Arial"/>
                <w:color w:val="000000"/>
                <w:szCs w:val="20"/>
              </w:rPr>
              <w:t>,</w:t>
            </w:r>
            <w:r>
              <w:rPr>
                <w:rFonts w:cs="Arial"/>
                <w:color w:val="000000"/>
                <w:szCs w:val="20"/>
              </w:rPr>
              <w:t>673.27</w:t>
            </w:r>
          </w:p>
        </w:tc>
        <w:tc>
          <w:tcPr>
            <w:tcW w:w="2005" w:type="dxa"/>
            <w:tcBorders>
              <w:top w:val="nil"/>
              <w:left w:val="nil"/>
              <w:bottom w:val="single" w:sz="4" w:space="0" w:color="D3D3D3"/>
              <w:right w:val="single" w:sz="4" w:space="0" w:color="D3D3D3"/>
            </w:tcBorders>
          </w:tcPr>
          <w:p w14:paraId="45027663" w14:textId="01B536D1" w:rsidR="00A327C5" w:rsidRPr="00583D2D" w:rsidRDefault="005E2045" w:rsidP="00EB70B6">
            <w:pPr>
              <w:spacing w:after="0"/>
              <w:jc w:val="right"/>
              <w:rPr>
                <w:rFonts w:cs="Arial"/>
                <w:szCs w:val="20"/>
              </w:rPr>
            </w:pPr>
            <w:r>
              <w:rPr>
                <w:rFonts w:cs="Arial"/>
                <w:color w:val="000000"/>
                <w:szCs w:val="20"/>
              </w:rPr>
              <w:t>25</w:t>
            </w:r>
            <w:r w:rsidR="00231D71">
              <w:rPr>
                <w:rFonts w:cs="Arial"/>
                <w:color w:val="000000"/>
                <w:szCs w:val="20"/>
              </w:rPr>
              <w:t>3.50</w:t>
            </w:r>
          </w:p>
        </w:tc>
      </w:tr>
      <w:tr w:rsidR="00A327C5" w:rsidRPr="000F2753" w14:paraId="36F866CA" w14:textId="77777777" w:rsidTr="008B6974">
        <w:trPr>
          <w:trHeight w:val="272"/>
        </w:trPr>
        <w:tc>
          <w:tcPr>
            <w:tcW w:w="1708" w:type="dxa"/>
            <w:tcBorders>
              <w:top w:val="nil"/>
              <w:left w:val="single" w:sz="4" w:space="0" w:color="D3D3D3"/>
              <w:bottom w:val="single" w:sz="4" w:space="0" w:color="D3D3D3"/>
              <w:right w:val="single" w:sz="4" w:space="0" w:color="D3D3D3"/>
            </w:tcBorders>
          </w:tcPr>
          <w:p w14:paraId="19975124" w14:textId="77777777" w:rsidR="00A327C5" w:rsidRPr="000F2753" w:rsidRDefault="00A327C5" w:rsidP="00095FBC">
            <w:pPr>
              <w:spacing w:after="0"/>
            </w:pPr>
            <w:r w:rsidRPr="000F2753">
              <w:t>VAN (IMP)</w:t>
            </w:r>
          </w:p>
        </w:tc>
        <w:tc>
          <w:tcPr>
            <w:tcW w:w="1347" w:type="dxa"/>
            <w:tcBorders>
              <w:top w:val="single" w:sz="4" w:space="0" w:color="D3D3D3"/>
              <w:left w:val="nil"/>
              <w:bottom w:val="single" w:sz="4" w:space="0" w:color="D3D3D3"/>
              <w:right w:val="single" w:sz="4" w:space="0" w:color="D3D3D3"/>
            </w:tcBorders>
          </w:tcPr>
          <w:p w14:paraId="5D109211" w14:textId="77777777" w:rsidR="00A327C5" w:rsidRPr="000F2753" w:rsidRDefault="00A327C5" w:rsidP="00095FBC">
            <w:pPr>
              <w:spacing w:after="0"/>
            </w:pPr>
            <w:r w:rsidRPr="000F2753">
              <w:t>1130136</w:t>
            </w:r>
          </w:p>
        </w:tc>
        <w:tc>
          <w:tcPr>
            <w:tcW w:w="4878" w:type="dxa"/>
            <w:tcBorders>
              <w:top w:val="single" w:sz="4" w:space="0" w:color="D3D3D3"/>
              <w:left w:val="nil"/>
              <w:bottom w:val="single" w:sz="4" w:space="0" w:color="D3D3D3"/>
              <w:right w:val="single" w:sz="4" w:space="0" w:color="D3D3D3"/>
            </w:tcBorders>
          </w:tcPr>
          <w:p w14:paraId="5FC074A9" w14:textId="2E51B6E4" w:rsidR="00A327C5" w:rsidRPr="000F2753" w:rsidRDefault="00095FBC" w:rsidP="00095FBC">
            <w:pPr>
              <w:spacing w:after="0"/>
            </w:pPr>
            <w:r w:rsidRPr="000F2753">
              <w:t>Eastern Australia Satellite Broadcasters Pty Ltd</w:t>
            </w:r>
          </w:p>
        </w:tc>
        <w:tc>
          <w:tcPr>
            <w:tcW w:w="2005" w:type="dxa"/>
            <w:tcBorders>
              <w:top w:val="nil"/>
              <w:left w:val="nil"/>
              <w:bottom w:val="single" w:sz="4" w:space="0" w:color="D3D3D3"/>
              <w:right w:val="single" w:sz="4" w:space="0" w:color="D3D3D3"/>
            </w:tcBorders>
          </w:tcPr>
          <w:p w14:paraId="7548531B" w14:textId="72946900" w:rsidR="00A327C5" w:rsidRPr="00583D2D" w:rsidRDefault="002F4EC6" w:rsidP="00EB70B6">
            <w:pPr>
              <w:spacing w:after="0"/>
              <w:jc w:val="right"/>
              <w:rPr>
                <w:rFonts w:cs="Arial"/>
                <w:szCs w:val="20"/>
              </w:rPr>
            </w:pPr>
            <w:r>
              <w:rPr>
                <w:rFonts w:cs="Arial"/>
                <w:color w:val="000000"/>
                <w:szCs w:val="20"/>
              </w:rPr>
              <w:t>81.79</w:t>
            </w:r>
          </w:p>
        </w:tc>
        <w:tc>
          <w:tcPr>
            <w:tcW w:w="2005" w:type="dxa"/>
            <w:tcBorders>
              <w:top w:val="nil"/>
              <w:left w:val="nil"/>
              <w:bottom w:val="single" w:sz="4" w:space="0" w:color="D3D3D3"/>
              <w:right w:val="single" w:sz="4" w:space="0" w:color="D3D3D3"/>
            </w:tcBorders>
          </w:tcPr>
          <w:p w14:paraId="72A9193C" w14:textId="1B15FC19" w:rsidR="00A327C5" w:rsidRPr="00583D2D" w:rsidRDefault="00FE7A67" w:rsidP="00EB70B6">
            <w:pPr>
              <w:spacing w:after="0"/>
              <w:jc w:val="right"/>
              <w:rPr>
                <w:rFonts w:cs="Arial"/>
                <w:szCs w:val="20"/>
              </w:rPr>
            </w:pPr>
            <w:r>
              <w:rPr>
                <w:rFonts w:cs="Arial"/>
                <w:color w:val="000000"/>
                <w:szCs w:val="20"/>
              </w:rPr>
              <w:t>1</w:t>
            </w:r>
            <w:r w:rsidR="00FE046D">
              <w:rPr>
                <w:rFonts w:cs="Arial"/>
                <w:color w:val="000000"/>
                <w:szCs w:val="20"/>
              </w:rPr>
              <w:t>,</w:t>
            </w:r>
            <w:r>
              <w:rPr>
                <w:rFonts w:cs="Arial"/>
                <w:color w:val="000000"/>
                <w:szCs w:val="20"/>
              </w:rPr>
              <w:t>851.18</w:t>
            </w:r>
          </w:p>
        </w:tc>
        <w:tc>
          <w:tcPr>
            <w:tcW w:w="2005" w:type="dxa"/>
            <w:tcBorders>
              <w:top w:val="nil"/>
              <w:left w:val="nil"/>
              <w:bottom w:val="single" w:sz="4" w:space="0" w:color="D3D3D3"/>
              <w:right w:val="single" w:sz="4" w:space="0" w:color="D3D3D3"/>
            </w:tcBorders>
          </w:tcPr>
          <w:p w14:paraId="5C39F853" w14:textId="6AF80F5E" w:rsidR="00A327C5" w:rsidRPr="00583D2D" w:rsidRDefault="008E66E5" w:rsidP="00EB70B6">
            <w:pPr>
              <w:spacing w:after="0"/>
              <w:jc w:val="right"/>
              <w:rPr>
                <w:rFonts w:cs="Arial"/>
                <w:szCs w:val="20"/>
              </w:rPr>
            </w:pPr>
            <w:r>
              <w:rPr>
                <w:rFonts w:cs="Arial"/>
                <w:color w:val="000000"/>
                <w:szCs w:val="20"/>
              </w:rPr>
              <w:t>274.00</w:t>
            </w:r>
          </w:p>
        </w:tc>
      </w:tr>
      <w:tr w:rsidR="00A327C5" w:rsidRPr="000F2753" w14:paraId="26D11204" w14:textId="77777777" w:rsidTr="008B6974">
        <w:trPr>
          <w:trHeight w:val="272"/>
        </w:trPr>
        <w:tc>
          <w:tcPr>
            <w:tcW w:w="1708" w:type="dxa"/>
            <w:tcBorders>
              <w:top w:val="nil"/>
              <w:left w:val="single" w:sz="4" w:space="0" w:color="D3D3D3"/>
              <w:bottom w:val="single" w:sz="4" w:space="0" w:color="D3D3D3"/>
              <w:right w:val="single" w:sz="4" w:space="0" w:color="D3D3D3"/>
            </w:tcBorders>
          </w:tcPr>
          <w:p w14:paraId="728C16AA" w14:textId="77777777" w:rsidR="00A327C5" w:rsidRPr="000F2753" w:rsidRDefault="00A327C5" w:rsidP="00095FBC">
            <w:pPr>
              <w:spacing w:after="0"/>
            </w:pPr>
            <w:r w:rsidRPr="000F2753">
              <w:t>VAS (IMP)</w:t>
            </w:r>
          </w:p>
        </w:tc>
        <w:tc>
          <w:tcPr>
            <w:tcW w:w="1347" w:type="dxa"/>
            <w:tcBorders>
              <w:top w:val="single" w:sz="4" w:space="0" w:color="D3D3D3"/>
              <w:left w:val="nil"/>
              <w:bottom w:val="single" w:sz="4" w:space="0" w:color="D3D3D3"/>
              <w:right w:val="single" w:sz="4" w:space="0" w:color="D3D3D3"/>
            </w:tcBorders>
          </w:tcPr>
          <w:p w14:paraId="034E7C4F" w14:textId="77777777" w:rsidR="00A327C5" w:rsidRPr="000F2753" w:rsidRDefault="00A327C5" w:rsidP="00095FBC">
            <w:pPr>
              <w:spacing w:after="0"/>
            </w:pPr>
            <w:r w:rsidRPr="000F2753">
              <w:t>1130135</w:t>
            </w:r>
          </w:p>
        </w:tc>
        <w:tc>
          <w:tcPr>
            <w:tcW w:w="4878" w:type="dxa"/>
            <w:tcBorders>
              <w:top w:val="single" w:sz="4" w:space="0" w:color="D3D3D3"/>
              <w:left w:val="nil"/>
              <w:bottom w:val="single" w:sz="4" w:space="0" w:color="D3D3D3"/>
              <w:right w:val="single" w:sz="4" w:space="0" w:color="D3D3D3"/>
            </w:tcBorders>
          </w:tcPr>
          <w:p w14:paraId="7503A29C" w14:textId="6CF7BE3A" w:rsidR="00A327C5" w:rsidRPr="000F2753" w:rsidRDefault="00095FBC" w:rsidP="00095FBC">
            <w:pPr>
              <w:spacing w:after="0"/>
            </w:pPr>
            <w:r w:rsidRPr="000F2753">
              <w:t>Eastern Australia Satellite Broadcasters Pty Ltd</w:t>
            </w:r>
          </w:p>
        </w:tc>
        <w:tc>
          <w:tcPr>
            <w:tcW w:w="2005" w:type="dxa"/>
            <w:tcBorders>
              <w:top w:val="nil"/>
              <w:left w:val="nil"/>
              <w:bottom w:val="single" w:sz="4" w:space="0" w:color="D3D3D3"/>
              <w:right w:val="single" w:sz="4" w:space="0" w:color="D3D3D3"/>
            </w:tcBorders>
          </w:tcPr>
          <w:p w14:paraId="2782388E" w14:textId="1081BEE6" w:rsidR="00A327C5" w:rsidRPr="00583D2D" w:rsidRDefault="002F4EC6" w:rsidP="00EB70B6">
            <w:pPr>
              <w:spacing w:after="0"/>
              <w:jc w:val="right"/>
              <w:rPr>
                <w:rFonts w:cs="Arial"/>
                <w:szCs w:val="20"/>
              </w:rPr>
            </w:pPr>
            <w:r>
              <w:rPr>
                <w:rFonts w:cs="Arial"/>
                <w:color w:val="000000"/>
                <w:szCs w:val="20"/>
              </w:rPr>
              <w:t>81.79</w:t>
            </w:r>
          </w:p>
        </w:tc>
        <w:tc>
          <w:tcPr>
            <w:tcW w:w="2005" w:type="dxa"/>
            <w:tcBorders>
              <w:top w:val="nil"/>
              <w:left w:val="nil"/>
              <w:bottom w:val="single" w:sz="4" w:space="0" w:color="D3D3D3"/>
              <w:right w:val="single" w:sz="4" w:space="0" w:color="D3D3D3"/>
            </w:tcBorders>
          </w:tcPr>
          <w:p w14:paraId="49C07022" w14:textId="3575150A" w:rsidR="00A327C5" w:rsidRPr="00583D2D" w:rsidRDefault="00FE7A67" w:rsidP="00EB70B6">
            <w:pPr>
              <w:spacing w:after="0"/>
              <w:jc w:val="right"/>
              <w:rPr>
                <w:rFonts w:cs="Arial"/>
                <w:szCs w:val="20"/>
              </w:rPr>
            </w:pPr>
            <w:r>
              <w:rPr>
                <w:rFonts w:cs="Arial"/>
                <w:color w:val="000000"/>
                <w:szCs w:val="20"/>
              </w:rPr>
              <w:t>1</w:t>
            </w:r>
            <w:r w:rsidR="00FE046D">
              <w:rPr>
                <w:rFonts w:cs="Arial"/>
                <w:color w:val="000000"/>
                <w:szCs w:val="20"/>
              </w:rPr>
              <w:t>,</w:t>
            </w:r>
            <w:r>
              <w:rPr>
                <w:rFonts w:cs="Arial"/>
                <w:color w:val="000000"/>
                <w:szCs w:val="20"/>
              </w:rPr>
              <w:t>851.18</w:t>
            </w:r>
          </w:p>
        </w:tc>
        <w:tc>
          <w:tcPr>
            <w:tcW w:w="2005" w:type="dxa"/>
            <w:tcBorders>
              <w:top w:val="nil"/>
              <w:left w:val="nil"/>
              <w:bottom w:val="single" w:sz="4" w:space="0" w:color="D3D3D3"/>
              <w:right w:val="single" w:sz="4" w:space="0" w:color="D3D3D3"/>
            </w:tcBorders>
          </w:tcPr>
          <w:p w14:paraId="769AAC4E" w14:textId="499BF869" w:rsidR="00A327C5" w:rsidRPr="00583D2D" w:rsidRDefault="008E66E5" w:rsidP="00EB70B6">
            <w:pPr>
              <w:spacing w:after="0"/>
              <w:jc w:val="right"/>
              <w:rPr>
                <w:rFonts w:cs="Arial"/>
                <w:szCs w:val="20"/>
              </w:rPr>
            </w:pPr>
            <w:r>
              <w:rPr>
                <w:rFonts w:cs="Arial"/>
                <w:color w:val="000000"/>
                <w:szCs w:val="20"/>
              </w:rPr>
              <w:t>274.00</w:t>
            </w:r>
          </w:p>
        </w:tc>
      </w:tr>
      <w:tr w:rsidR="00A327C5" w:rsidRPr="000F2753" w14:paraId="2D8CD9CE" w14:textId="77777777" w:rsidTr="008B6974">
        <w:trPr>
          <w:trHeight w:val="272"/>
        </w:trPr>
        <w:tc>
          <w:tcPr>
            <w:tcW w:w="13948" w:type="dxa"/>
            <w:gridSpan w:val="6"/>
            <w:tcBorders>
              <w:top w:val="nil"/>
              <w:left w:val="single" w:sz="4" w:space="0" w:color="D3D3D3"/>
              <w:bottom w:val="single" w:sz="4" w:space="0" w:color="D3D3D3"/>
              <w:right w:val="single" w:sz="4" w:space="0" w:color="D3D3D3"/>
            </w:tcBorders>
            <w:shd w:val="clear" w:color="auto" w:fill="F4F0F4" w:themeFill="accent5" w:themeFillTint="33"/>
          </w:tcPr>
          <w:p w14:paraId="3DACE9A9" w14:textId="77DEB460" w:rsidR="00A327C5" w:rsidRPr="00583D2D" w:rsidRDefault="00A327C5" w:rsidP="00014D04">
            <w:pPr>
              <w:spacing w:after="0"/>
              <w:rPr>
                <w:rFonts w:cs="Arial"/>
                <w:szCs w:val="20"/>
              </w:rPr>
            </w:pPr>
            <w:r w:rsidRPr="00583D2D" w:rsidDel="00095FBC">
              <w:rPr>
                <w:rFonts w:cs="Arial"/>
                <w:b/>
                <w:szCs w:val="20"/>
              </w:rPr>
              <w:t xml:space="preserve">Major </w:t>
            </w:r>
            <w:r w:rsidR="00095FBC">
              <w:rPr>
                <w:rFonts w:cs="Arial"/>
                <w:b/>
                <w:szCs w:val="20"/>
              </w:rPr>
              <w:t>source of programs</w:t>
            </w:r>
            <w:r w:rsidR="00095FBC" w:rsidRPr="00583D2D">
              <w:rPr>
                <w:rFonts w:cs="Arial"/>
                <w:b/>
                <w:szCs w:val="20"/>
              </w:rPr>
              <w:t xml:space="preserve">: </w:t>
            </w:r>
            <w:r w:rsidRPr="00583D2D">
              <w:rPr>
                <w:rFonts w:cs="Arial"/>
                <w:b/>
                <w:szCs w:val="20"/>
              </w:rPr>
              <w:t>Seven</w:t>
            </w:r>
          </w:p>
        </w:tc>
      </w:tr>
      <w:tr w:rsidR="00A327C5" w:rsidRPr="000F2753" w14:paraId="628D298F" w14:textId="77777777" w:rsidTr="008B6974">
        <w:trPr>
          <w:trHeight w:val="272"/>
        </w:trPr>
        <w:tc>
          <w:tcPr>
            <w:tcW w:w="1708" w:type="dxa"/>
            <w:tcBorders>
              <w:top w:val="nil"/>
              <w:left w:val="single" w:sz="4" w:space="0" w:color="D3D3D3"/>
              <w:bottom w:val="single" w:sz="4" w:space="0" w:color="D3D3D3"/>
              <w:right w:val="single" w:sz="4" w:space="0" w:color="D3D3D3"/>
            </w:tcBorders>
          </w:tcPr>
          <w:p w14:paraId="0F8C6C69" w14:textId="77777777" w:rsidR="00A327C5" w:rsidRPr="000F2753" w:rsidRDefault="00A327C5" w:rsidP="00095FBC">
            <w:pPr>
              <w:spacing w:after="0"/>
            </w:pPr>
            <w:r w:rsidRPr="000F2753">
              <w:t>SVW (GWN7)</w:t>
            </w:r>
          </w:p>
        </w:tc>
        <w:tc>
          <w:tcPr>
            <w:tcW w:w="1347" w:type="dxa"/>
            <w:tcBorders>
              <w:top w:val="single" w:sz="4" w:space="0" w:color="D3D3D3"/>
              <w:left w:val="nil"/>
              <w:bottom w:val="single" w:sz="4" w:space="0" w:color="D3D3D3"/>
              <w:right w:val="single" w:sz="4" w:space="0" w:color="D3D3D3"/>
            </w:tcBorders>
          </w:tcPr>
          <w:p w14:paraId="1927B0F1" w14:textId="77777777" w:rsidR="00A327C5" w:rsidRPr="000F2753" w:rsidRDefault="00A327C5" w:rsidP="00095FBC">
            <w:pPr>
              <w:spacing w:after="0"/>
            </w:pPr>
            <w:r w:rsidRPr="000F2753">
              <w:t>1130166</w:t>
            </w:r>
          </w:p>
        </w:tc>
        <w:tc>
          <w:tcPr>
            <w:tcW w:w="4878" w:type="dxa"/>
            <w:tcBorders>
              <w:top w:val="single" w:sz="4" w:space="0" w:color="D3D3D3"/>
              <w:left w:val="nil"/>
              <w:bottom w:val="single" w:sz="4" w:space="0" w:color="D3D3D3"/>
              <w:right w:val="single" w:sz="4" w:space="0" w:color="D3D3D3"/>
            </w:tcBorders>
          </w:tcPr>
          <w:p w14:paraId="22BBDB41" w14:textId="11120D3C" w:rsidR="00A327C5" w:rsidRPr="000F2753" w:rsidRDefault="00095FBC" w:rsidP="00095FBC">
            <w:pPr>
              <w:spacing w:after="0"/>
            </w:pPr>
            <w:r w:rsidRPr="000F2753">
              <w:t>W</w:t>
            </w:r>
            <w:r w:rsidR="007B59EB">
              <w:t>A</w:t>
            </w:r>
            <w:r w:rsidRPr="000F2753">
              <w:t xml:space="preserve"> </w:t>
            </w:r>
            <w:proofErr w:type="spellStart"/>
            <w:r w:rsidRPr="000F2753">
              <w:t>Satco</w:t>
            </w:r>
            <w:proofErr w:type="spellEnd"/>
            <w:r w:rsidRPr="000F2753">
              <w:t xml:space="preserve"> Pty Limited</w:t>
            </w:r>
          </w:p>
        </w:tc>
        <w:tc>
          <w:tcPr>
            <w:tcW w:w="2005" w:type="dxa"/>
            <w:tcBorders>
              <w:top w:val="nil"/>
              <w:left w:val="nil"/>
              <w:bottom w:val="single" w:sz="4" w:space="0" w:color="D3D3D3"/>
              <w:right w:val="single" w:sz="4" w:space="0" w:color="D3D3D3"/>
            </w:tcBorders>
          </w:tcPr>
          <w:p w14:paraId="1BD70DF4" w14:textId="65CFAF55" w:rsidR="00A327C5" w:rsidRPr="00583D2D" w:rsidRDefault="007E02F2" w:rsidP="00EB70B6">
            <w:pPr>
              <w:spacing w:after="0"/>
              <w:jc w:val="right"/>
              <w:rPr>
                <w:rFonts w:cs="Arial"/>
                <w:szCs w:val="20"/>
              </w:rPr>
            </w:pPr>
            <w:r>
              <w:rPr>
                <w:rFonts w:cs="Arial"/>
                <w:color w:val="000000"/>
                <w:szCs w:val="20"/>
              </w:rPr>
              <w:t>73.67</w:t>
            </w:r>
          </w:p>
        </w:tc>
        <w:tc>
          <w:tcPr>
            <w:tcW w:w="2005" w:type="dxa"/>
            <w:tcBorders>
              <w:top w:val="nil"/>
              <w:left w:val="nil"/>
              <w:bottom w:val="single" w:sz="4" w:space="0" w:color="D3D3D3"/>
              <w:right w:val="single" w:sz="4" w:space="0" w:color="D3D3D3"/>
            </w:tcBorders>
          </w:tcPr>
          <w:p w14:paraId="243F0C1B" w14:textId="67B4DED2" w:rsidR="00A327C5" w:rsidRPr="00583D2D" w:rsidRDefault="005A00DD" w:rsidP="00EB70B6">
            <w:pPr>
              <w:spacing w:after="0"/>
              <w:jc w:val="right"/>
              <w:rPr>
                <w:rFonts w:cs="Arial"/>
                <w:szCs w:val="20"/>
              </w:rPr>
            </w:pPr>
            <w:r>
              <w:rPr>
                <w:rFonts w:cs="Arial"/>
                <w:color w:val="000000"/>
                <w:szCs w:val="20"/>
              </w:rPr>
              <w:t>5</w:t>
            </w:r>
            <w:r w:rsidR="00FE046D">
              <w:rPr>
                <w:rFonts w:cs="Arial"/>
                <w:color w:val="000000"/>
                <w:szCs w:val="20"/>
              </w:rPr>
              <w:t>,</w:t>
            </w:r>
            <w:r>
              <w:rPr>
                <w:rFonts w:cs="Arial"/>
                <w:color w:val="000000"/>
                <w:szCs w:val="20"/>
              </w:rPr>
              <w:t>340</w:t>
            </w:r>
            <w:r w:rsidR="00C830AC">
              <w:rPr>
                <w:rFonts w:cs="Arial"/>
                <w:color w:val="000000"/>
                <w:szCs w:val="20"/>
              </w:rPr>
              <w:t>.43</w:t>
            </w:r>
          </w:p>
        </w:tc>
        <w:tc>
          <w:tcPr>
            <w:tcW w:w="2005" w:type="dxa"/>
            <w:tcBorders>
              <w:top w:val="nil"/>
              <w:left w:val="nil"/>
              <w:bottom w:val="single" w:sz="4" w:space="0" w:color="D3D3D3"/>
              <w:right w:val="single" w:sz="4" w:space="0" w:color="D3D3D3"/>
            </w:tcBorders>
          </w:tcPr>
          <w:p w14:paraId="21C01FB5" w14:textId="122970A8" w:rsidR="00A327C5" w:rsidRPr="00F00177" w:rsidRDefault="00FE7BC3" w:rsidP="00EB70B6">
            <w:pPr>
              <w:spacing w:after="0"/>
              <w:jc w:val="right"/>
              <w:rPr>
                <w:rFonts w:cs="Arial"/>
                <w:szCs w:val="20"/>
              </w:rPr>
            </w:pPr>
            <w:r>
              <w:rPr>
                <w:rFonts w:cs="Arial"/>
                <w:color w:val="000000"/>
                <w:szCs w:val="20"/>
              </w:rPr>
              <w:t>266.50</w:t>
            </w:r>
          </w:p>
        </w:tc>
      </w:tr>
      <w:tr w:rsidR="00A327C5" w:rsidRPr="000F2753" w14:paraId="2FAB7B68" w14:textId="77777777" w:rsidTr="008B6974">
        <w:trPr>
          <w:trHeight w:val="272"/>
        </w:trPr>
        <w:tc>
          <w:tcPr>
            <w:tcW w:w="1708" w:type="dxa"/>
            <w:tcBorders>
              <w:top w:val="nil"/>
              <w:left w:val="single" w:sz="4" w:space="0" w:color="D3D3D3"/>
              <w:bottom w:val="single" w:sz="4" w:space="0" w:color="D3D3D3"/>
              <w:right w:val="single" w:sz="4" w:space="0" w:color="D3D3D3"/>
            </w:tcBorders>
          </w:tcPr>
          <w:p w14:paraId="5C8045BD" w14:textId="77777777" w:rsidR="00A327C5" w:rsidRPr="000F2753" w:rsidRDefault="00A327C5" w:rsidP="00095FBC">
            <w:pPr>
              <w:spacing w:after="0"/>
            </w:pPr>
            <w:r w:rsidRPr="000F2753">
              <w:lastRenderedPageBreak/>
              <w:t>VAN (SCT)</w:t>
            </w:r>
          </w:p>
        </w:tc>
        <w:tc>
          <w:tcPr>
            <w:tcW w:w="1347" w:type="dxa"/>
            <w:tcBorders>
              <w:top w:val="single" w:sz="4" w:space="0" w:color="D3D3D3"/>
              <w:left w:val="nil"/>
              <w:bottom w:val="single" w:sz="4" w:space="0" w:color="D3D3D3"/>
              <w:right w:val="single" w:sz="4" w:space="0" w:color="D3D3D3"/>
            </w:tcBorders>
          </w:tcPr>
          <w:p w14:paraId="400047FD" w14:textId="77777777" w:rsidR="00A327C5" w:rsidRPr="000F2753" w:rsidRDefault="00A327C5" w:rsidP="00095FBC">
            <w:pPr>
              <w:spacing w:after="0"/>
            </w:pPr>
            <w:r w:rsidRPr="000F2753">
              <w:t>1130136</w:t>
            </w:r>
          </w:p>
        </w:tc>
        <w:tc>
          <w:tcPr>
            <w:tcW w:w="4878" w:type="dxa"/>
            <w:tcBorders>
              <w:top w:val="single" w:sz="4" w:space="0" w:color="D3D3D3"/>
              <w:left w:val="nil"/>
              <w:bottom w:val="single" w:sz="4" w:space="0" w:color="D3D3D3"/>
              <w:right w:val="single" w:sz="4" w:space="0" w:color="D3D3D3"/>
            </w:tcBorders>
          </w:tcPr>
          <w:p w14:paraId="65D69710" w14:textId="741538E9" w:rsidR="00A327C5" w:rsidRPr="000F2753" w:rsidRDefault="00095FBC" w:rsidP="00095FBC">
            <w:pPr>
              <w:spacing w:after="0"/>
            </w:pPr>
            <w:r w:rsidRPr="000F2753">
              <w:t>Eastern Australia Satellite Broadcasters Pty Ltd</w:t>
            </w:r>
          </w:p>
        </w:tc>
        <w:tc>
          <w:tcPr>
            <w:tcW w:w="2005" w:type="dxa"/>
            <w:tcBorders>
              <w:top w:val="nil"/>
              <w:left w:val="nil"/>
              <w:bottom w:val="single" w:sz="4" w:space="0" w:color="D3D3D3"/>
              <w:right w:val="single" w:sz="4" w:space="0" w:color="D3D3D3"/>
            </w:tcBorders>
          </w:tcPr>
          <w:p w14:paraId="746E3F10" w14:textId="7C96B104" w:rsidR="00A327C5" w:rsidRPr="00583D2D" w:rsidRDefault="007E02F2" w:rsidP="00EB70B6">
            <w:pPr>
              <w:spacing w:after="0"/>
              <w:jc w:val="right"/>
              <w:rPr>
                <w:rFonts w:cs="Arial"/>
                <w:szCs w:val="20"/>
              </w:rPr>
            </w:pPr>
            <w:r>
              <w:rPr>
                <w:rFonts w:cs="Arial"/>
                <w:color w:val="000000"/>
                <w:szCs w:val="20"/>
              </w:rPr>
              <w:t>75.76</w:t>
            </w:r>
          </w:p>
        </w:tc>
        <w:tc>
          <w:tcPr>
            <w:tcW w:w="2005" w:type="dxa"/>
            <w:tcBorders>
              <w:top w:val="nil"/>
              <w:left w:val="nil"/>
              <w:bottom w:val="single" w:sz="4" w:space="0" w:color="D3D3D3"/>
              <w:right w:val="single" w:sz="4" w:space="0" w:color="D3D3D3"/>
            </w:tcBorders>
          </w:tcPr>
          <w:p w14:paraId="44764B7D" w14:textId="20D5155A" w:rsidR="00A327C5" w:rsidRPr="00583D2D" w:rsidRDefault="0030537E" w:rsidP="00EB70B6">
            <w:pPr>
              <w:spacing w:after="0"/>
              <w:jc w:val="right"/>
              <w:rPr>
                <w:rFonts w:cs="Arial"/>
                <w:szCs w:val="20"/>
              </w:rPr>
            </w:pPr>
            <w:r>
              <w:rPr>
                <w:rFonts w:cs="Arial"/>
                <w:color w:val="000000"/>
                <w:szCs w:val="20"/>
              </w:rPr>
              <w:t>5</w:t>
            </w:r>
            <w:r w:rsidR="00FE046D">
              <w:rPr>
                <w:rFonts w:cs="Arial"/>
                <w:color w:val="000000"/>
                <w:szCs w:val="20"/>
              </w:rPr>
              <w:t>,</w:t>
            </w:r>
            <w:r>
              <w:rPr>
                <w:rFonts w:cs="Arial"/>
                <w:color w:val="000000"/>
                <w:szCs w:val="20"/>
              </w:rPr>
              <w:t>224.78</w:t>
            </w:r>
          </w:p>
        </w:tc>
        <w:tc>
          <w:tcPr>
            <w:tcW w:w="2005" w:type="dxa"/>
            <w:tcBorders>
              <w:top w:val="nil"/>
              <w:left w:val="nil"/>
              <w:bottom w:val="single" w:sz="4" w:space="0" w:color="D3D3D3"/>
              <w:right w:val="single" w:sz="4" w:space="0" w:color="D3D3D3"/>
            </w:tcBorders>
          </w:tcPr>
          <w:p w14:paraId="093ACBDC" w14:textId="5B915203" w:rsidR="00A327C5" w:rsidRPr="00F00177" w:rsidRDefault="00FE7BC3" w:rsidP="00EB70B6">
            <w:pPr>
              <w:spacing w:after="0"/>
              <w:jc w:val="right"/>
              <w:rPr>
                <w:rFonts w:cs="Arial"/>
                <w:szCs w:val="20"/>
              </w:rPr>
            </w:pPr>
            <w:r>
              <w:rPr>
                <w:rFonts w:cs="Arial"/>
                <w:color w:val="000000"/>
                <w:szCs w:val="20"/>
              </w:rPr>
              <w:t>266.50</w:t>
            </w:r>
          </w:p>
        </w:tc>
      </w:tr>
      <w:tr w:rsidR="00A327C5" w:rsidRPr="000F2753" w14:paraId="440DC743" w14:textId="77777777" w:rsidTr="008B6974">
        <w:trPr>
          <w:trHeight w:val="272"/>
        </w:trPr>
        <w:tc>
          <w:tcPr>
            <w:tcW w:w="1708" w:type="dxa"/>
            <w:tcBorders>
              <w:top w:val="nil"/>
              <w:left w:val="single" w:sz="4" w:space="0" w:color="D3D3D3"/>
              <w:bottom w:val="single" w:sz="4" w:space="0" w:color="D3D3D3"/>
              <w:right w:val="single" w:sz="4" w:space="0" w:color="D3D3D3"/>
            </w:tcBorders>
          </w:tcPr>
          <w:p w14:paraId="60AA1F5E" w14:textId="77777777" w:rsidR="00A327C5" w:rsidRPr="000F2753" w:rsidRDefault="00A327C5" w:rsidP="00095FBC">
            <w:pPr>
              <w:spacing w:after="0"/>
            </w:pPr>
            <w:r w:rsidRPr="000F2753">
              <w:t>VAS (SCT)</w:t>
            </w:r>
          </w:p>
        </w:tc>
        <w:tc>
          <w:tcPr>
            <w:tcW w:w="1347" w:type="dxa"/>
            <w:tcBorders>
              <w:top w:val="single" w:sz="4" w:space="0" w:color="D3D3D3"/>
              <w:left w:val="nil"/>
              <w:bottom w:val="single" w:sz="4" w:space="0" w:color="D3D3D3"/>
              <w:right w:val="single" w:sz="4" w:space="0" w:color="D3D3D3"/>
            </w:tcBorders>
          </w:tcPr>
          <w:p w14:paraId="79824A23" w14:textId="77777777" w:rsidR="00A327C5" w:rsidRPr="000F2753" w:rsidRDefault="00A327C5" w:rsidP="00095FBC">
            <w:pPr>
              <w:spacing w:after="0"/>
            </w:pPr>
            <w:r w:rsidRPr="000F2753">
              <w:t>1130135</w:t>
            </w:r>
          </w:p>
        </w:tc>
        <w:tc>
          <w:tcPr>
            <w:tcW w:w="4878" w:type="dxa"/>
            <w:tcBorders>
              <w:top w:val="single" w:sz="4" w:space="0" w:color="D3D3D3"/>
              <w:left w:val="nil"/>
              <w:bottom w:val="single" w:sz="4" w:space="0" w:color="D3D3D3"/>
              <w:right w:val="single" w:sz="4" w:space="0" w:color="D3D3D3"/>
            </w:tcBorders>
          </w:tcPr>
          <w:p w14:paraId="16631DA0" w14:textId="2E389D41" w:rsidR="00A327C5" w:rsidRPr="000F2753" w:rsidRDefault="00095FBC" w:rsidP="00095FBC">
            <w:pPr>
              <w:spacing w:after="0"/>
            </w:pPr>
            <w:r w:rsidRPr="000F2753">
              <w:t>Eastern Australia Satellite Broadcasters Pty Ltd</w:t>
            </w:r>
          </w:p>
        </w:tc>
        <w:tc>
          <w:tcPr>
            <w:tcW w:w="2005" w:type="dxa"/>
            <w:tcBorders>
              <w:top w:val="nil"/>
              <w:left w:val="nil"/>
              <w:bottom w:val="single" w:sz="4" w:space="0" w:color="D3D3D3"/>
              <w:right w:val="single" w:sz="4" w:space="0" w:color="D3D3D3"/>
            </w:tcBorders>
          </w:tcPr>
          <w:p w14:paraId="73742ECE" w14:textId="1AD1CB35" w:rsidR="00A327C5" w:rsidRPr="00583D2D" w:rsidRDefault="00A327C5" w:rsidP="00EB70B6">
            <w:pPr>
              <w:spacing w:after="0"/>
              <w:jc w:val="right"/>
              <w:rPr>
                <w:rFonts w:cs="Arial"/>
                <w:szCs w:val="20"/>
              </w:rPr>
            </w:pPr>
            <w:r>
              <w:rPr>
                <w:rFonts w:cs="Arial"/>
                <w:color w:val="000000"/>
                <w:szCs w:val="20"/>
              </w:rPr>
              <w:t>79.</w:t>
            </w:r>
            <w:r w:rsidR="007E02F2">
              <w:rPr>
                <w:rFonts w:cs="Arial"/>
                <w:color w:val="000000"/>
                <w:szCs w:val="20"/>
              </w:rPr>
              <w:t>29</w:t>
            </w:r>
          </w:p>
        </w:tc>
        <w:tc>
          <w:tcPr>
            <w:tcW w:w="2005" w:type="dxa"/>
            <w:tcBorders>
              <w:top w:val="nil"/>
              <w:left w:val="nil"/>
              <w:bottom w:val="single" w:sz="4" w:space="0" w:color="D3D3D3"/>
              <w:right w:val="single" w:sz="4" w:space="0" w:color="D3D3D3"/>
            </w:tcBorders>
          </w:tcPr>
          <w:p w14:paraId="4B349111" w14:textId="29A0E93A" w:rsidR="00A327C5" w:rsidRPr="00583D2D" w:rsidRDefault="0030537E" w:rsidP="00EB70B6">
            <w:pPr>
              <w:spacing w:after="0"/>
              <w:jc w:val="right"/>
              <w:rPr>
                <w:rFonts w:cs="Arial"/>
                <w:szCs w:val="20"/>
              </w:rPr>
            </w:pPr>
            <w:r>
              <w:rPr>
                <w:rFonts w:cs="Arial"/>
                <w:szCs w:val="20"/>
              </w:rPr>
              <w:t>4</w:t>
            </w:r>
            <w:r w:rsidR="00FE046D">
              <w:rPr>
                <w:rFonts w:cs="Arial"/>
                <w:szCs w:val="20"/>
              </w:rPr>
              <w:t>,</w:t>
            </w:r>
            <w:r>
              <w:rPr>
                <w:rFonts w:cs="Arial"/>
                <w:szCs w:val="20"/>
              </w:rPr>
              <w:t>936.85</w:t>
            </w:r>
          </w:p>
        </w:tc>
        <w:tc>
          <w:tcPr>
            <w:tcW w:w="2005" w:type="dxa"/>
            <w:tcBorders>
              <w:top w:val="nil"/>
              <w:left w:val="nil"/>
              <w:bottom w:val="single" w:sz="4" w:space="0" w:color="D3D3D3"/>
              <w:right w:val="single" w:sz="4" w:space="0" w:color="D3D3D3"/>
            </w:tcBorders>
          </w:tcPr>
          <w:p w14:paraId="3AAE194F" w14:textId="464C4A7C" w:rsidR="00A327C5" w:rsidRPr="00F00177" w:rsidRDefault="00FE7BC3" w:rsidP="00EB70B6">
            <w:pPr>
              <w:spacing w:after="0"/>
              <w:jc w:val="right"/>
              <w:rPr>
                <w:rFonts w:cs="Arial"/>
                <w:szCs w:val="20"/>
              </w:rPr>
            </w:pPr>
            <w:r>
              <w:rPr>
                <w:rFonts w:cs="Arial"/>
                <w:color w:val="000000"/>
                <w:szCs w:val="20"/>
              </w:rPr>
              <w:t>266.50</w:t>
            </w:r>
          </w:p>
        </w:tc>
      </w:tr>
      <w:tr w:rsidR="00A327C5" w:rsidRPr="000F2753" w14:paraId="6BC50BB5" w14:textId="77777777" w:rsidTr="008B6974">
        <w:trPr>
          <w:trHeight w:val="272"/>
        </w:trPr>
        <w:tc>
          <w:tcPr>
            <w:tcW w:w="13948" w:type="dxa"/>
            <w:gridSpan w:val="6"/>
            <w:tcBorders>
              <w:top w:val="nil"/>
              <w:left w:val="single" w:sz="4" w:space="0" w:color="D3D3D3"/>
              <w:bottom w:val="single" w:sz="4" w:space="0" w:color="D3D3D3"/>
              <w:right w:val="single" w:sz="4" w:space="0" w:color="D3D3D3"/>
            </w:tcBorders>
            <w:shd w:val="clear" w:color="auto" w:fill="F4F0F4" w:themeFill="accent5" w:themeFillTint="33"/>
          </w:tcPr>
          <w:p w14:paraId="5FA22DD4" w14:textId="3F5936DB" w:rsidR="00A327C5" w:rsidRPr="00583D2D" w:rsidRDefault="00A327C5" w:rsidP="00095FBC">
            <w:pPr>
              <w:spacing w:after="0"/>
              <w:rPr>
                <w:rFonts w:cs="Arial"/>
                <w:szCs w:val="20"/>
              </w:rPr>
            </w:pPr>
            <w:r w:rsidRPr="00583D2D" w:rsidDel="00095FBC">
              <w:rPr>
                <w:rFonts w:cs="Arial"/>
                <w:b/>
                <w:szCs w:val="20"/>
              </w:rPr>
              <w:t xml:space="preserve">Major </w:t>
            </w:r>
            <w:r w:rsidR="00095FBC">
              <w:rPr>
                <w:rFonts w:cs="Arial"/>
                <w:b/>
                <w:szCs w:val="20"/>
              </w:rPr>
              <w:t>source of programs</w:t>
            </w:r>
            <w:r w:rsidR="00095FBC" w:rsidRPr="00583D2D">
              <w:rPr>
                <w:rFonts w:cs="Arial"/>
                <w:b/>
                <w:szCs w:val="20"/>
              </w:rPr>
              <w:t xml:space="preserve">: </w:t>
            </w:r>
            <w:r w:rsidRPr="00583D2D">
              <w:rPr>
                <w:rFonts w:cs="Arial"/>
                <w:b/>
                <w:szCs w:val="20"/>
              </w:rPr>
              <w:t>Ten</w:t>
            </w:r>
          </w:p>
        </w:tc>
      </w:tr>
      <w:tr w:rsidR="00A327C5" w:rsidRPr="000F2753" w14:paraId="6E5149EC" w14:textId="77777777" w:rsidTr="008B6974">
        <w:trPr>
          <w:trHeight w:val="272"/>
        </w:trPr>
        <w:tc>
          <w:tcPr>
            <w:tcW w:w="1708" w:type="dxa"/>
            <w:tcBorders>
              <w:top w:val="nil"/>
              <w:left w:val="single" w:sz="4" w:space="0" w:color="D3D3D3"/>
              <w:bottom w:val="single" w:sz="4" w:space="0" w:color="D3D3D3"/>
              <w:right w:val="single" w:sz="4" w:space="0" w:color="D3D3D3"/>
            </w:tcBorders>
          </w:tcPr>
          <w:p w14:paraId="015F1BF7" w14:textId="77777777" w:rsidR="00A327C5" w:rsidRPr="000F2753" w:rsidRDefault="00A327C5" w:rsidP="00095FBC">
            <w:pPr>
              <w:spacing w:after="0"/>
            </w:pPr>
            <w:r w:rsidRPr="000F2753">
              <w:t>SVW (WIN10)</w:t>
            </w:r>
          </w:p>
        </w:tc>
        <w:tc>
          <w:tcPr>
            <w:tcW w:w="1347" w:type="dxa"/>
            <w:tcBorders>
              <w:top w:val="single" w:sz="4" w:space="0" w:color="D3D3D3"/>
              <w:left w:val="nil"/>
              <w:bottom w:val="single" w:sz="4" w:space="0" w:color="D3D3D3"/>
              <w:right w:val="single" w:sz="4" w:space="0" w:color="D3D3D3"/>
            </w:tcBorders>
          </w:tcPr>
          <w:p w14:paraId="38C073ED" w14:textId="77777777" w:rsidR="00A327C5" w:rsidRPr="000F2753" w:rsidRDefault="00A327C5" w:rsidP="00095FBC">
            <w:pPr>
              <w:spacing w:after="0"/>
            </w:pPr>
            <w:r w:rsidRPr="000F2753">
              <w:t>1130166</w:t>
            </w:r>
          </w:p>
        </w:tc>
        <w:tc>
          <w:tcPr>
            <w:tcW w:w="4878" w:type="dxa"/>
            <w:tcBorders>
              <w:top w:val="single" w:sz="4" w:space="0" w:color="D3D3D3"/>
              <w:left w:val="nil"/>
              <w:bottom w:val="single" w:sz="4" w:space="0" w:color="D3D3D3"/>
              <w:right w:val="single" w:sz="4" w:space="0" w:color="D3D3D3"/>
            </w:tcBorders>
          </w:tcPr>
          <w:p w14:paraId="4A2C107B" w14:textId="0A993633" w:rsidR="00A327C5" w:rsidRPr="000F2753" w:rsidRDefault="00095FBC" w:rsidP="00095FBC">
            <w:pPr>
              <w:spacing w:after="0"/>
            </w:pPr>
            <w:r w:rsidRPr="000F2753">
              <w:t>W</w:t>
            </w:r>
            <w:r w:rsidR="007B59EB">
              <w:t>A</w:t>
            </w:r>
            <w:r w:rsidRPr="000F2753">
              <w:t xml:space="preserve"> </w:t>
            </w:r>
            <w:proofErr w:type="spellStart"/>
            <w:r w:rsidRPr="000F2753">
              <w:t>Satco</w:t>
            </w:r>
            <w:proofErr w:type="spellEnd"/>
            <w:r w:rsidRPr="000F2753">
              <w:t xml:space="preserve"> Pty Limited</w:t>
            </w:r>
          </w:p>
        </w:tc>
        <w:tc>
          <w:tcPr>
            <w:tcW w:w="2005" w:type="dxa"/>
            <w:tcBorders>
              <w:top w:val="nil"/>
              <w:left w:val="nil"/>
              <w:bottom w:val="single" w:sz="4" w:space="0" w:color="D3D3D3"/>
              <w:right w:val="single" w:sz="4" w:space="0" w:color="D3D3D3"/>
            </w:tcBorders>
          </w:tcPr>
          <w:p w14:paraId="17812BA2" w14:textId="63A12FFD" w:rsidR="00A327C5" w:rsidRPr="00583D2D" w:rsidRDefault="00A33C62" w:rsidP="00EB70B6">
            <w:pPr>
              <w:spacing w:after="0"/>
              <w:jc w:val="right"/>
              <w:rPr>
                <w:rFonts w:cs="Arial"/>
                <w:szCs w:val="20"/>
              </w:rPr>
            </w:pPr>
            <w:r>
              <w:rPr>
                <w:rFonts w:cs="Arial"/>
                <w:color w:val="000000"/>
                <w:szCs w:val="20"/>
              </w:rPr>
              <w:t>63.79</w:t>
            </w:r>
          </w:p>
        </w:tc>
        <w:tc>
          <w:tcPr>
            <w:tcW w:w="2005" w:type="dxa"/>
            <w:tcBorders>
              <w:top w:val="nil"/>
              <w:left w:val="nil"/>
              <w:bottom w:val="single" w:sz="4" w:space="0" w:color="D3D3D3"/>
              <w:right w:val="single" w:sz="4" w:space="0" w:color="D3D3D3"/>
            </w:tcBorders>
          </w:tcPr>
          <w:p w14:paraId="51739D5F" w14:textId="1D200D25" w:rsidR="00A327C5" w:rsidRPr="00583D2D" w:rsidRDefault="00251498"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025.42</w:t>
            </w:r>
          </w:p>
        </w:tc>
        <w:tc>
          <w:tcPr>
            <w:tcW w:w="2005" w:type="dxa"/>
            <w:tcBorders>
              <w:top w:val="nil"/>
              <w:left w:val="nil"/>
              <w:bottom w:val="single" w:sz="4" w:space="0" w:color="D3D3D3"/>
              <w:right w:val="single" w:sz="4" w:space="0" w:color="D3D3D3"/>
            </w:tcBorders>
          </w:tcPr>
          <w:p w14:paraId="5B693634" w14:textId="5B0A86C1" w:rsidR="00A327C5" w:rsidRPr="00F00177" w:rsidRDefault="00A327C5" w:rsidP="00EB70B6">
            <w:pPr>
              <w:spacing w:after="0"/>
              <w:jc w:val="right"/>
              <w:rPr>
                <w:rFonts w:cs="Arial"/>
                <w:szCs w:val="20"/>
              </w:rPr>
            </w:pPr>
            <w:r w:rsidRPr="00F00177">
              <w:rPr>
                <w:rFonts w:cs="Arial"/>
                <w:color w:val="000000"/>
                <w:szCs w:val="20"/>
              </w:rPr>
              <w:t>3</w:t>
            </w:r>
            <w:r w:rsidR="00BE2A78">
              <w:rPr>
                <w:rFonts w:cs="Arial"/>
                <w:color w:val="000000"/>
                <w:szCs w:val="20"/>
              </w:rPr>
              <w:t>7</w:t>
            </w:r>
            <w:r w:rsidRPr="00F00177">
              <w:rPr>
                <w:rFonts w:cs="Arial"/>
                <w:color w:val="000000"/>
                <w:szCs w:val="20"/>
              </w:rPr>
              <w:t>7.5</w:t>
            </w:r>
            <w:r w:rsidR="00BE2A78">
              <w:rPr>
                <w:rFonts w:cs="Arial"/>
                <w:color w:val="000000"/>
                <w:szCs w:val="20"/>
              </w:rPr>
              <w:t>0</w:t>
            </w:r>
          </w:p>
        </w:tc>
      </w:tr>
      <w:tr w:rsidR="00A327C5" w:rsidRPr="000F2753" w14:paraId="6FA903EF" w14:textId="77777777" w:rsidTr="008B6974">
        <w:trPr>
          <w:trHeight w:val="272"/>
        </w:trPr>
        <w:tc>
          <w:tcPr>
            <w:tcW w:w="1708" w:type="dxa"/>
            <w:tcBorders>
              <w:top w:val="nil"/>
              <w:left w:val="single" w:sz="4" w:space="0" w:color="D3D3D3"/>
              <w:bottom w:val="single" w:sz="4" w:space="0" w:color="D3D3D3"/>
              <w:right w:val="single" w:sz="4" w:space="0" w:color="D3D3D3"/>
            </w:tcBorders>
          </w:tcPr>
          <w:p w14:paraId="3F8DC531" w14:textId="77777777" w:rsidR="00A327C5" w:rsidRPr="000F2753" w:rsidRDefault="00A327C5" w:rsidP="00095FBC">
            <w:pPr>
              <w:spacing w:after="0"/>
            </w:pPr>
            <w:r w:rsidRPr="000F2753">
              <w:t>VAN (CDT)</w:t>
            </w:r>
          </w:p>
        </w:tc>
        <w:tc>
          <w:tcPr>
            <w:tcW w:w="1347" w:type="dxa"/>
            <w:tcBorders>
              <w:top w:val="single" w:sz="4" w:space="0" w:color="D3D3D3"/>
              <w:left w:val="nil"/>
              <w:bottom w:val="single" w:sz="4" w:space="0" w:color="D3D3D3"/>
              <w:right w:val="single" w:sz="4" w:space="0" w:color="D3D3D3"/>
            </w:tcBorders>
          </w:tcPr>
          <w:p w14:paraId="3CD2B65A" w14:textId="77777777" w:rsidR="00A327C5" w:rsidRPr="000F2753" w:rsidRDefault="00A327C5" w:rsidP="00095FBC">
            <w:pPr>
              <w:spacing w:after="0"/>
            </w:pPr>
            <w:r w:rsidRPr="000F2753">
              <w:t>1130136</w:t>
            </w:r>
          </w:p>
        </w:tc>
        <w:tc>
          <w:tcPr>
            <w:tcW w:w="4878" w:type="dxa"/>
            <w:tcBorders>
              <w:top w:val="single" w:sz="4" w:space="0" w:color="D3D3D3"/>
              <w:left w:val="nil"/>
              <w:bottom w:val="single" w:sz="4" w:space="0" w:color="D3D3D3"/>
              <w:right w:val="single" w:sz="4" w:space="0" w:color="D3D3D3"/>
            </w:tcBorders>
          </w:tcPr>
          <w:p w14:paraId="7AAA7475" w14:textId="3556CFB0" w:rsidR="00A327C5" w:rsidRPr="000F2753" w:rsidRDefault="00095FBC" w:rsidP="00095FBC">
            <w:pPr>
              <w:spacing w:after="0"/>
            </w:pPr>
            <w:r w:rsidRPr="000F2753">
              <w:t>Eastern Australia Satellite Broadcasters Pty Ltd</w:t>
            </w:r>
          </w:p>
        </w:tc>
        <w:tc>
          <w:tcPr>
            <w:tcW w:w="2005" w:type="dxa"/>
            <w:tcBorders>
              <w:top w:val="nil"/>
              <w:left w:val="nil"/>
              <w:bottom w:val="single" w:sz="4" w:space="0" w:color="D3D3D3"/>
              <w:right w:val="single" w:sz="4" w:space="0" w:color="D3D3D3"/>
            </w:tcBorders>
          </w:tcPr>
          <w:p w14:paraId="78429D91" w14:textId="39BAEB48" w:rsidR="00A327C5" w:rsidRPr="00583D2D" w:rsidRDefault="00A33C62" w:rsidP="00EB70B6">
            <w:pPr>
              <w:spacing w:after="0"/>
              <w:jc w:val="right"/>
              <w:rPr>
                <w:rFonts w:cs="Arial"/>
                <w:szCs w:val="20"/>
              </w:rPr>
            </w:pPr>
            <w:r>
              <w:rPr>
                <w:rFonts w:cs="Arial"/>
                <w:color w:val="000000"/>
                <w:szCs w:val="20"/>
              </w:rPr>
              <w:t>63.93</w:t>
            </w:r>
          </w:p>
        </w:tc>
        <w:tc>
          <w:tcPr>
            <w:tcW w:w="2005" w:type="dxa"/>
            <w:tcBorders>
              <w:top w:val="nil"/>
              <w:left w:val="nil"/>
              <w:bottom w:val="single" w:sz="4" w:space="0" w:color="D3D3D3"/>
              <w:right w:val="single" w:sz="4" w:space="0" w:color="D3D3D3"/>
            </w:tcBorders>
          </w:tcPr>
          <w:p w14:paraId="2EA3C7A0" w14:textId="71A50B52" w:rsidR="00A327C5" w:rsidRPr="00583D2D" w:rsidRDefault="00DD4BD2"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228.22</w:t>
            </w:r>
          </w:p>
        </w:tc>
        <w:tc>
          <w:tcPr>
            <w:tcW w:w="2005" w:type="dxa"/>
            <w:tcBorders>
              <w:top w:val="nil"/>
              <w:left w:val="nil"/>
              <w:bottom w:val="single" w:sz="4" w:space="0" w:color="D3D3D3"/>
              <w:right w:val="single" w:sz="4" w:space="0" w:color="D3D3D3"/>
            </w:tcBorders>
          </w:tcPr>
          <w:p w14:paraId="5C2E1A04" w14:textId="477A1DC2" w:rsidR="00A327C5" w:rsidRPr="00F00177" w:rsidRDefault="00BE2A78" w:rsidP="00EB70B6">
            <w:pPr>
              <w:spacing w:after="0"/>
              <w:jc w:val="right"/>
              <w:rPr>
                <w:rFonts w:cs="Arial"/>
                <w:szCs w:val="20"/>
              </w:rPr>
            </w:pPr>
            <w:r>
              <w:rPr>
                <w:rFonts w:cs="Arial"/>
                <w:color w:val="000000"/>
                <w:szCs w:val="20"/>
              </w:rPr>
              <w:t>437.50</w:t>
            </w:r>
          </w:p>
        </w:tc>
      </w:tr>
      <w:tr w:rsidR="00A327C5" w:rsidRPr="000F2753" w14:paraId="05174A6C" w14:textId="77777777" w:rsidTr="008B6974">
        <w:trPr>
          <w:trHeight w:val="272"/>
        </w:trPr>
        <w:tc>
          <w:tcPr>
            <w:tcW w:w="1708" w:type="dxa"/>
            <w:tcBorders>
              <w:top w:val="nil"/>
              <w:left w:val="single" w:sz="4" w:space="0" w:color="D3D3D3"/>
              <w:bottom w:val="single" w:sz="4" w:space="0" w:color="D3D3D3"/>
              <w:right w:val="single" w:sz="4" w:space="0" w:color="D3D3D3"/>
            </w:tcBorders>
          </w:tcPr>
          <w:p w14:paraId="4208EB06" w14:textId="77777777" w:rsidR="00A327C5" w:rsidRPr="000F2753" w:rsidRDefault="00A327C5" w:rsidP="00095FBC">
            <w:pPr>
              <w:spacing w:after="0"/>
            </w:pPr>
            <w:r w:rsidRPr="000F2753">
              <w:t>VAS (CDT)</w:t>
            </w:r>
          </w:p>
        </w:tc>
        <w:tc>
          <w:tcPr>
            <w:tcW w:w="1347" w:type="dxa"/>
            <w:tcBorders>
              <w:top w:val="single" w:sz="4" w:space="0" w:color="D3D3D3"/>
              <w:left w:val="nil"/>
              <w:bottom w:val="single" w:sz="4" w:space="0" w:color="D3D3D3"/>
              <w:right w:val="single" w:sz="4" w:space="0" w:color="D3D3D3"/>
            </w:tcBorders>
          </w:tcPr>
          <w:p w14:paraId="6B2D211D" w14:textId="77777777" w:rsidR="00A327C5" w:rsidRPr="000F2753" w:rsidRDefault="00A327C5" w:rsidP="00095FBC">
            <w:pPr>
              <w:spacing w:after="0"/>
            </w:pPr>
            <w:r w:rsidRPr="000F2753">
              <w:t>1130135</w:t>
            </w:r>
          </w:p>
        </w:tc>
        <w:tc>
          <w:tcPr>
            <w:tcW w:w="4878" w:type="dxa"/>
            <w:tcBorders>
              <w:top w:val="single" w:sz="4" w:space="0" w:color="D3D3D3"/>
              <w:left w:val="nil"/>
              <w:bottom w:val="single" w:sz="4" w:space="0" w:color="D3D3D3"/>
              <w:right w:val="single" w:sz="4" w:space="0" w:color="D3D3D3"/>
            </w:tcBorders>
          </w:tcPr>
          <w:p w14:paraId="3D5C50DE" w14:textId="32ED61B4" w:rsidR="00A327C5" w:rsidRPr="000F2753" w:rsidRDefault="00095FBC" w:rsidP="00095FBC">
            <w:pPr>
              <w:spacing w:after="0"/>
            </w:pPr>
            <w:r w:rsidRPr="000F2753">
              <w:t>Eastern Australia Satellite Broadcasters Pty Ltd</w:t>
            </w:r>
          </w:p>
        </w:tc>
        <w:tc>
          <w:tcPr>
            <w:tcW w:w="2005" w:type="dxa"/>
            <w:tcBorders>
              <w:top w:val="nil"/>
              <w:left w:val="nil"/>
              <w:bottom w:val="single" w:sz="4" w:space="0" w:color="D3D3D3"/>
              <w:right w:val="single" w:sz="4" w:space="0" w:color="D3D3D3"/>
            </w:tcBorders>
          </w:tcPr>
          <w:p w14:paraId="19972DE4" w14:textId="1AB03FAB" w:rsidR="00A327C5" w:rsidRPr="00583D2D" w:rsidRDefault="00A33C62" w:rsidP="00EB70B6">
            <w:pPr>
              <w:spacing w:after="0"/>
              <w:jc w:val="right"/>
              <w:rPr>
                <w:rFonts w:cs="Arial"/>
                <w:szCs w:val="20"/>
              </w:rPr>
            </w:pPr>
            <w:r>
              <w:rPr>
                <w:rFonts w:cs="Arial"/>
                <w:color w:val="000000"/>
                <w:szCs w:val="20"/>
              </w:rPr>
              <w:t>64.00</w:t>
            </w:r>
          </w:p>
        </w:tc>
        <w:tc>
          <w:tcPr>
            <w:tcW w:w="2005" w:type="dxa"/>
            <w:tcBorders>
              <w:top w:val="nil"/>
              <w:left w:val="nil"/>
              <w:bottom w:val="single" w:sz="4" w:space="0" w:color="D3D3D3"/>
              <w:right w:val="single" w:sz="4" w:space="0" w:color="D3D3D3"/>
            </w:tcBorders>
          </w:tcPr>
          <w:p w14:paraId="57C8441E" w14:textId="63B0428C" w:rsidR="00A327C5" w:rsidRPr="00583D2D" w:rsidRDefault="00DD4BD2" w:rsidP="00EB70B6">
            <w:pPr>
              <w:spacing w:after="0"/>
              <w:jc w:val="right"/>
              <w:rPr>
                <w:rFonts w:cs="Arial"/>
                <w:szCs w:val="20"/>
              </w:rPr>
            </w:pPr>
            <w:r>
              <w:rPr>
                <w:rFonts w:cs="Arial"/>
                <w:color w:val="000000"/>
                <w:szCs w:val="20"/>
              </w:rPr>
              <w:t>2</w:t>
            </w:r>
            <w:r w:rsidR="00FE046D">
              <w:rPr>
                <w:rFonts w:cs="Arial"/>
                <w:color w:val="000000"/>
                <w:szCs w:val="20"/>
              </w:rPr>
              <w:t>,</w:t>
            </w:r>
            <w:r>
              <w:rPr>
                <w:rFonts w:cs="Arial"/>
                <w:color w:val="000000"/>
                <w:szCs w:val="20"/>
              </w:rPr>
              <w:t>228.22</w:t>
            </w:r>
          </w:p>
        </w:tc>
        <w:tc>
          <w:tcPr>
            <w:tcW w:w="2005" w:type="dxa"/>
            <w:tcBorders>
              <w:top w:val="nil"/>
              <w:left w:val="nil"/>
              <w:bottom w:val="single" w:sz="4" w:space="0" w:color="D3D3D3"/>
              <w:right w:val="single" w:sz="4" w:space="0" w:color="D3D3D3"/>
            </w:tcBorders>
          </w:tcPr>
          <w:p w14:paraId="38EA06E5" w14:textId="66555AB5" w:rsidR="00A327C5" w:rsidRPr="00F00177" w:rsidRDefault="00251498" w:rsidP="00EB70B6">
            <w:pPr>
              <w:spacing w:after="0"/>
              <w:jc w:val="right"/>
              <w:rPr>
                <w:rFonts w:cs="Arial"/>
                <w:szCs w:val="20"/>
              </w:rPr>
            </w:pPr>
            <w:r>
              <w:rPr>
                <w:rFonts w:cs="Arial"/>
                <w:color w:val="000000"/>
                <w:szCs w:val="20"/>
              </w:rPr>
              <w:t>437.50</w:t>
            </w:r>
          </w:p>
        </w:tc>
      </w:tr>
      <w:tr w:rsidR="00A327C5" w:rsidRPr="000F2753" w14:paraId="03CADBE9" w14:textId="77777777" w:rsidTr="008B6974">
        <w:trPr>
          <w:trHeight w:val="272"/>
        </w:trPr>
        <w:tc>
          <w:tcPr>
            <w:tcW w:w="3055" w:type="dxa"/>
            <w:gridSpan w:val="2"/>
            <w:tcBorders>
              <w:top w:val="nil"/>
              <w:left w:val="single" w:sz="4" w:space="0" w:color="D3D3D3"/>
            </w:tcBorders>
            <w:shd w:val="clear" w:color="auto" w:fill="F6F9FA" w:themeFill="accent6" w:themeFillTint="33"/>
            <w:hideMark/>
          </w:tcPr>
          <w:p w14:paraId="698ED2CB" w14:textId="77777777" w:rsidR="00A327C5" w:rsidRPr="000F2753" w:rsidRDefault="00A327C5" w:rsidP="00095FBC">
            <w:pPr>
              <w:spacing w:after="0"/>
              <w:rPr>
                <w:b/>
                <w:bCs/>
              </w:rPr>
            </w:pPr>
            <w:r w:rsidRPr="000F2753">
              <w:rPr>
                <w:b/>
                <w:bCs/>
              </w:rPr>
              <w:t>Summary information</w:t>
            </w:r>
          </w:p>
        </w:tc>
        <w:tc>
          <w:tcPr>
            <w:tcW w:w="4878" w:type="dxa"/>
            <w:tcBorders>
              <w:top w:val="single" w:sz="4" w:space="0" w:color="D3D3D3"/>
              <w:right w:val="single" w:sz="4" w:space="0" w:color="D3D3D3"/>
            </w:tcBorders>
            <w:shd w:val="clear" w:color="auto" w:fill="F6F9FA" w:themeFill="accent6" w:themeFillTint="33"/>
            <w:hideMark/>
          </w:tcPr>
          <w:p w14:paraId="2739B37A" w14:textId="33086D03" w:rsidR="00A327C5" w:rsidRPr="0071060E" w:rsidRDefault="00A327C5" w:rsidP="00095FBC">
            <w:pPr>
              <w:spacing w:after="0"/>
              <w:rPr>
                <w:b/>
                <w:bCs/>
                <w:szCs w:val="20"/>
              </w:rPr>
            </w:pPr>
            <w:r w:rsidRPr="0071060E">
              <w:rPr>
                <w:b/>
                <w:bCs/>
                <w:szCs w:val="20"/>
              </w:rPr>
              <w:t>Lowest</w:t>
            </w:r>
            <w:r w:rsidR="00C00CC6">
              <w:rPr>
                <w:rStyle w:val="FootnoteReference"/>
                <w:b/>
                <w:bCs/>
                <w:szCs w:val="20"/>
              </w:rPr>
              <w:footnoteReference w:id="10"/>
            </w:r>
          </w:p>
        </w:tc>
        <w:tc>
          <w:tcPr>
            <w:tcW w:w="2005" w:type="dxa"/>
            <w:tcBorders>
              <w:top w:val="nil"/>
              <w:left w:val="nil"/>
              <w:bottom w:val="single" w:sz="4" w:space="0" w:color="D3D3D3"/>
              <w:right w:val="single" w:sz="4" w:space="0" w:color="D3D3D3"/>
            </w:tcBorders>
            <w:shd w:val="clear" w:color="auto" w:fill="F6F9FA" w:themeFill="accent6" w:themeFillTint="33"/>
          </w:tcPr>
          <w:p w14:paraId="6BA72137" w14:textId="38FD6132" w:rsidR="00A327C5" w:rsidRPr="0071060E" w:rsidRDefault="00F5096A" w:rsidP="00095FBC">
            <w:pPr>
              <w:spacing w:after="0"/>
              <w:jc w:val="right"/>
              <w:rPr>
                <w:b/>
                <w:bCs/>
                <w:szCs w:val="20"/>
              </w:rPr>
            </w:pPr>
            <w:r>
              <w:rPr>
                <w:b/>
                <w:bCs/>
                <w:szCs w:val="20"/>
              </w:rPr>
              <w:t>63.</w:t>
            </w:r>
            <w:r w:rsidR="00DB5ADD">
              <w:rPr>
                <w:b/>
                <w:bCs/>
                <w:szCs w:val="20"/>
              </w:rPr>
              <w:t>79</w:t>
            </w:r>
          </w:p>
        </w:tc>
        <w:tc>
          <w:tcPr>
            <w:tcW w:w="2005" w:type="dxa"/>
            <w:tcBorders>
              <w:top w:val="nil"/>
              <w:left w:val="nil"/>
              <w:bottom w:val="single" w:sz="4" w:space="0" w:color="D3D3D3"/>
              <w:right w:val="single" w:sz="4" w:space="0" w:color="D3D3D3"/>
            </w:tcBorders>
            <w:shd w:val="clear" w:color="auto" w:fill="F6F9FA" w:themeFill="accent6" w:themeFillTint="33"/>
          </w:tcPr>
          <w:p w14:paraId="05B22947" w14:textId="7BF5D524" w:rsidR="00A327C5" w:rsidRPr="0071060E" w:rsidRDefault="007D2EE9" w:rsidP="00095FBC">
            <w:pPr>
              <w:spacing w:after="0"/>
              <w:jc w:val="right"/>
              <w:rPr>
                <w:b/>
                <w:bCs/>
                <w:szCs w:val="20"/>
              </w:rPr>
            </w:pPr>
            <w:r>
              <w:rPr>
                <w:b/>
                <w:bCs/>
                <w:szCs w:val="20"/>
              </w:rPr>
              <w:t>1</w:t>
            </w:r>
            <w:r w:rsidR="00FE046D">
              <w:rPr>
                <w:b/>
                <w:bCs/>
                <w:szCs w:val="20"/>
              </w:rPr>
              <w:t>,</w:t>
            </w:r>
            <w:r>
              <w:rPr>
                <w:b/>
                <w:bCs/>
                <w:szCs w:val="20"/>
              </w:rPr>
              <w:t>851.18</w:t>
            </w:r>
          </w:p>
        </w:tc>
        <w:tc>
          <w:tcPr>
            <w:tcW w:w="2005" w:type="dxa"/>
            <w:tcBorders>
              <w:top w:val="nil"/>
              <w:left w:val="nil"/>
              <w:bottom w:val="single" w:sz="4" w:space="0" w:color="D3D3D3"/>
              <w:right w:val="single" w:sz="4" w:space="0" w:color="D3D3D3"/>
            </w:tcBorders>
            <w:shd w:val="clear" w:color="auto" w:fill="F6F9FA" w:themeFill="accent6" w:themeFillTint="33"/>
          </w:tcPr>
          <w:p w14:paraId="1EE64AA8" w14:textId="239689FB" w:rsidR="00A327C5" w:rsidRPr="0071060E" w:rsidRDefault="001557DB" w:rsidP="00095FBC">
            <w:pPr>
              <w:spacing w:after="0"/>
              <w:jc w:val="right"/>
              <w:rPr>
                <w:b/>
                <w:bCs/>
                <w:szCs w:val="20"/>
              </w:rPr>
            </w:pPr>
            <w:r>
              <w:rPr>
                <w:b/>
                <w:bCs/>
                <w:szCs w:val="20"/>
              </w:rPr>
              <w:t>253.50</w:t>
            </w:r>
          </w:p>
        </w:tc>
      </w:tr>
      <w:tr w:rsidR="00A327C5" w:rsidRPr="000F2753" w14:paraId="345A3D01" w14:textId="77777777" w:rsidTr="008B6974">
        <w:trPr>
          <w:trHeight w:val="272"/>
        </w:trPr>
        <w:tc>
          <w:tcPr>
            <w:tcW w:w="3055" w:type="dxa"/>
            <w:gridSpan w:val="2"/>
            <w:tcBorders>
              <w:top w:val="nil"/>
              <w:left w:val="single" w:sz="4" w:space="0" w:color="D3D3D3"/>
            </w:tcBorders>
            <w:shd w:val="clear" w:color="auto" w:fill="EDF4F5" w:themeFill="accent6" w:themeFillTint="66"/>
            <w:hideMark/>
          </w:tcPr>
          <w:p w14:paraId="18633B0F" w14:textId="77777777" w:rsidR="00A327C5" w:rsidRPr="000F2753" w:rsidRDefault="00A327C5" w:rsidP="00095FBC">
            <w:pPr>
              <w:spacing w:after="0"/>
              <w:rPr>
                <w:b/>
                <w:bCs/>
              </w:rPr>
            </w:pPr>
            <w:r w:rsidRPr="000F2753">
              <w:rPr>
                <w:b/>
                <w:bCs/>
              </w:rPr>
              <w:t> </w:t>
            </w:r>
          </w:p>
          <w:p w14:paraId="31DD77E1" w14:textId="77777777" w:rsidR="00A327C5" w:rsidRPr="000F2753" w:rsidRDefault="00A327C5" w:rsidP="00095FBC">
            <w:pPr>
              <w:spacing w:after="0"/>
              <w:rPr>
                <w:b/>
                <w:bCs/>
              </w:rPr>
            </w:pPr>
            <w:r w:rsidRPr="000F2753">
              <w:rPr>
                <w:b/>
                <w:bCs/>
              </w:rPr>
              <w:t> </w:t>
            </w:r>
          </w:p>
        </w:tc>
        <w:tc>
          <w:tcPr>
            <w:tcW w:w="4878" w:type="dxa"/>
            <w:tcBorders>
              <w:right w:val="single" w:sz="4" w:space="0" w:color="D3D3D3"/>
            </w:tcBorders>
            <w:shd w:val="clear" w:color="auto" w:fill="EDF4F5" w:themeFill="accent6" w:themeFillTint="66"/>
            <w:hideMark/>
          </w:tcPr>
          <w:p w14:paraId="184CCCE1" w14:textId="77777777" w:rsidR="00A327C5" w:rsidRPr="0071060E" w:rsidRDefault="00A327C5" w:rsidP="00095FBC">
            <w:pPr>
              <w:spacing w:after="0"/>
              <w:rPr>
                <w:b/>
                <w:bCs/>
                <w:szCs w:val="20"/>
              </w:rPr>
            </w:pPr>
            <w:r w:rsidRPr="0071060E">
              <w:rPr>
                <w:b/>
                <w:bCs/>
                <w:szCs w:val="20"/>
              </w:rPr>
              <w:t>Highest</w:t>
            </w:r>
          </w:p>
        </w:tc>
        <w:tc>
          <w:tcPr>
            <w:tcW w:w="2005" w:type="dxa"/>
            <w:tcBorders>
              <w:top w:val="nil"/>
              <w:left w:val="nil"/>
              <w:bottom w:val="single" w:sz="4" w:space="0" w:color="D3D3D3"/>
              <w:right w:val="single" w:sz="4" w:space="0" w:color="D3D3D3"/>
            </w:tcBorders>
            <w:shd w:val="clear" w:color="auto" w:fill="EDF4F5" w:themeFill="accent6" w:themeFillTint="66"/>
          </w:tcPr>
          <w:p w14:paraId="555C9AEB" w14:textId="47EB0911" w:rsidR="00A327C5" w:rsidRPr="00C04904" w:rsidRDefault="00F5096A" w:rsidP="00095FBC">
            <w:pPr>
              <w:spacing w:after="0"/>
              <w:jc w:val="right"/>
              <w:rPr>
                <w:b/>
                <w:bCs/>
                <w:szCs w:val="20"/>
              </w:rPr>
            </w:pPr>
            <w:r>
              <w:rPr>
                <w:b/>
                <w:bCs/>
                <w:szCs w:val="20"/>
              </w:rPr>
              <w:t>81.79</w:t>
            </w:r>
          </w:p>
        </w:tc>
        <w:tc>
          <w:tcPr>
            <w:tcW w:w="2005" w:type="dxa"/>
            <w:tcBorders>
              <w:top w:val="nil"/>
              <w:left w:val="nil"/>
              <w:bottom w:val="single" w:sz="4" w:space="0" w:color="D3D3D3"/>
              <w:right w:val="single" w:sz="4" w:space="0" w:color="D3D3D3"/>
            </w:tcBorders>
            <w:shd w:val="clear" w:color="auto" w:fill="EDF4F5" w:themeFill="accent6" w:themeFillTint="66"/>
          </w:tcPr>
          <w:p w14:paraId="5CB018A3" w14:textId="20FEAF94" w:rsidR="00A327C5" w:rsidRPr="00C04904" w:rsidRDefault="005E2277" w:rsidP="00095FBC">
            <w:pPr>
              <w:spacing w:after="0"/>
              <w:jc w:val="right"/>
              <w:rPr>
                <w:b/>
                <w:bCs/>
                <w:szCs w:val="20"/>
              </w:rPr>
            </w:pPr>
            <w:r>
              <w:rPr>
                <w:b/>
                <w:bCs/>
                <w:szCs w:val="20"/>
              </w:rPr>
              <w:t>5</w:t>
            </w:r>
            <w:r w:rsidR="00FE046D">
              <w:rPr>
                <w:b/>
                <w:bCs/>
                <w:szCs w:val="20"/>
              </w:rPr>
              <w:t>,</w:t>
            </w:r>
            <w:r>
              <w:rPr>
                <w:b/>
                <w:bCs/>
                <w:szCs w:val="20"/>
              </w:rPr>
              <w:t>340.43</w:t>
            </w:r>
          </w:p>
        </w:tc>
        <w:tc>
          <w:tcPr>
            <w:tcW w:w="2005" w:type="dxa"/>
            <w:tcBorders>
              <w:top w:val="nil"/>
              <w:left w:val="nil"/>
              <w:bottom w:val="single" w:sz="4" w:space="0" w:color="D3D3D3"/>
              <w:right w:val="single" w:sz="4" w:space="0" w:color="D3D3D3"/>
            </w:tcBorders>
            <w:shd w:val="clear" w:color="auto" w:fill="EDF4F5" w:themeFill="accent6" w:themeFillTint="66"/>
          </w:tcPr>
          <w:p w14:paraId="6AAE1B4D" w14:textId="59C2E69A" w:rsidR="00A327C5" w:rsidRPr="00C04904" w:rsidRDefault="008A6427" w:rsidP="00095FBC">
            <w:pPr>
              <w:spacing w:after="0"/>
              <w:jc w:val="right"/>
              <w:rPr>
                <w:b/>
                <w:bCs/>
                <w:szCs w:val="20"/>
              </w:rPr>
            </w:pPr>
            <w:r>
              <w:rPr>
                <w:b/>
                <w:bCs/>
                <w:szCs w:val="20"/>
              </w:rPr>
              <w:t>437.50</w:t>
            </w:r>
          </w:p>
        </w:tc>
      </w:tr>
      <w:tr w:rsidR="00A327C5" w:rsidRPr="000F2753" w14:paraId="135E25C1" w14:textId="77777777" w:rsidTr="008B6974">
        <w:trPr>
          <w:trHeight w:val="272"/>
        </w:trPr>
        <w:tc>
          <w:tcPr>
            <w:tcW w:w="1708" w:type="dxa"/>
            <w:tcBorders>
              <w:top w:val="nil"/>
              <w:left w:val="single" w:sz="4" w:space="0" w:color="D3D3D3"/>
              <w:bottom w:val="single" w:sz="4" w:space="0" w:color="D3D3D3"/>
            </w:tcBorders>
            <w:shd w:val="clear" w:color="auto" w:fill="E4EFF0" w:themeFill="accent6" w:themeFillTint="99"/>
            <w:hideMark/>
          </w:tcPr>
          <w:p w14:paraId="04E315A6" w14:textId="77777777" w:rsidR="00A327C5" w:rsidRPr="000F2753" w:rsidRDefault="00A327C5" w:rsidP="00095FBC">
            <w:pPr>
              <w:spacing w:after="0"/>
              <w:rPr>
                <w:b/>
                <w:bCs/>
              </w:rPr>
            </w:pPr>
            <w:r w:rsidRPr="000F2753">
              <w:rPr>
                <w:b/>
                <w:bCs/>
              </w:rPr>
              <w:t> </w:t>
            </w:r>
          </w:p>
        </w:tc>
        <w:tc>
          <w:tcPr>
            <w:tcW w:w="1347" w:type="dxa"/>
            <w:tcBorders>
              <w:bottom w:val="single" w:sz="4" w:space="0" w:color="D3D3D3"/>
            </w:tcBorders>
            <w:shd w:val="clear" w:color="auto" w:fill="E4EFF0" w:themeFill="accent6" w:themeFillTint="99"/>
            <w:hideMark/>
          </w:tcPr>
          <w:p w14:paraId="16C24352" w14:textId="77777777" w:rsidR="00A327C5" w:rsidRPr="000F2753" w:rsidRDefault="00A327C5" w:rsidP="00095FBC">
            <w:pPr>
              <w:spacing w:after="0"/>
              <w:rPr>
                <w:b/>
                <w:bCs/>
              </w:rPr>
            </w:pPr>
            <w:r w:rsidRPr="000F2753">
              <w:rPr>
                <w:b/>
                <w:bCs/>
              </w:rPr>
              <w:t> </w:t>
            </w:r>
          </w:p>
        </w:tc>
        <w:tc>
          <w:tcPr>
            <w:tcW w:w="4878" w:type="dxa"/>
            <w:tcBorders>
              <w:bottom w:val="single" w:sz="4" w:space="0" w:color="D3D3D3"/>
              <w:right w:val="single" w:sz="4" w:space="0" w:color="D3D3D3"/>
            </w:tcBorders>
            <w:shd w:val="clear" w:color="auto" w:fill="E4EFF0" w:themeFill="accent6" w:themeFillTint="99"/>
            <w:hideMark/>
          </w:tcPr>
          <w:p w14:paraId="359D553D" w14:textId="5DC1625B" w:rsidR="00A327C5" w:rsidRPr="0071060E" w:rsidRDefault="00A327C5" w:rsidP="00095FBC">
            <w:pPr>
              <w:spacing w:after="0"/>
              <w:rPr>
                <w:b/>
                <w:bCs/>
                <w:szCs w:val="20"/>
              </w:rPr>
            </w:pPr>
            <w:r w:rsidRPr="0071060E">
              <w:rPr>
                <w:b/>
                <w:bCs/>
                <w:szCs w:val="20"/>
              </w:rPr>
              <w:t xml:space="preserve">Minimum </w:t>
            </w:r>
            <w:r w:rsidR="00095FBC" w:rsidRPr="0071060E">
              <w:rPr>
                <w:b/>
                <w:bCs/>
                <w:szCs w:val="20"/>
              </w:rPr>
              <w:t>Annual Requirement</w:t>
            </w:r>
          </w:p>
        </w:tc>
        <w:tc>
          <w:tcPr>
            <w:tcW w:w="2005" w:type="dxa"/>
            <w:tcBorders>
              <w:top w:val="nil"/>
              <w:left w:val="nil"/>
              <w:bottom w:val="single" w:sz="4" w:space="0" w:color="D3D3D3"/>
              <w:right w:val="single" w:sz="4" w:space="0" w:color="D3D3D3"/>
            </w:tcBorders>
            <w:shd w:val="clear" w:color="auto" w:fill="E4EFF0" w:themeFill="accent6" w:themeFillTint="99"/>
          </w:tcPr>
          <w:p w14:paraId="6FDBE4B1" w14:textId="5034178E" w:rsidR="00A327C5" w:rsidRPr="0071060E" w:rsidRDefault="00A327C5" w:rsidP="00095FBC">
            <w:pPr>
              <w:spacing w:after="0"/>
              <w:jc w:val="right"/>
              <w:rPr>
                <w:b/>
                <w:bCs/>
                <w:szCs w:val="20"/>
              </w:rPr>
            </w:pPr>
            <w:r>
              <w:rPr>
                <w:b/>
                <w:bCs/>
                <w:szCs w:val="20"/>
              </w:rPr>
              <w:t>55</w:t>
            </w:r>
            <w:r w:rsidR="00DB02DA">
              <w:rPr>
                <w:b/>
                <w:bCs/>
                <w:szCs w:val="20"/>
              </w:rPr>
              <w:t>.00</w:t>
            </w:r>
          </w:p>
        </w:tc>
        <w:tc>
          <w:tcPr>
            <w:tcW w:w="2005" w:type="dxa"/>
            <w:tcBorders>
              <w:top w:val="nil"/>
              <w:left w:val="nil"/>
              <w:bottom w:val="single" w:sz="4" w:space="0" w:color="D3D3D3"/>
              <w:right w:val="single" w:sz="4" w:space="0" w:color="D3D3D3"/>
            </w:tcBorders>
            <w:shd w:val="clear" w:color="auto" w:fill="E4EFF0" w:themeFill="accent6" w:themeFillTint="99"/>
          </w:tcPr>
          <w:p w14:paraId="61E14AD7" w14:textId="0BDE202E" w:rsidR="00A327C5" w:rsidRPr="0071060E" w:rsidRDefault="00A327C5" w:rsidP="00095FBC">
            <w:pPr>
              <w:spacing w:after="0"/>
              <w:jc w:val="right"/>
              <w:rPr>
                <w:b/>
                <w:bCs/>
                <w:szCs w:val="20"/>
              </w:rPr>
            </w:pPr>
            <w:r>
              <w:rPr>
                <w:b/>
                <w:bCs/>
                <w:szCs w:val="20"/>
              </w:rPr>
              <w:t>1,460</w:t>
            </w:r>
            <w:r w:rsidR="00DB02DA">
              <w:rPr>
                <w:b/>
                <w:bCs/>
                <w:szCs w:val="20"/>
              </w:rPr>
              <w:t>.00</w:t>
            </w:r>
          </w:p>
        </w:tc>
        <w:tc>
          <w:tcPr>
            <w:tcW w:w="2005" w:type="dxa"/>
            <w:tcBorders>
              <w:top w:val="nil"/>
              <w:left w:val="nil"/>
              <w:bottom w:val="single" w:sz="4" w:space="0" w:color="D3D3D3"/>
              <w:right w:val="single" w:sz="4" w:space="0" w:color="D3D3D3"/>
            </w:tcBorders>
            <w:shd w:val="clear" w:color="auto" w:fill="E4EFF0" w:themeFill="accent6" w:themeFillTint="99"/>
          </w:tcPr>
          <w:p w14:paraId="1B0113B7" w14:textId="0859091D" w:rsidR="00A327C5" w:rsidRPr="0071060E" w:rsidRDefault="00A327C5" w:rsidP="00095FBC">
            <w:pPr>
              <w:spacing w:after="0"/>
              <w:jc w:val="right"/>
              <w:rPr>
                <w:b/>
                <w:bCs/>
                <w:szCs w:val="20"/>
              </w:rPr>
            </w:pPr>
            <w:r>
              <w:rPr>
                <w:b/>
                <w:bCs/>
                <w:szCs w:val="20"/>
              </w:rPr>
              <w:t>250</w:t>
            </w:r>
            <w:r w:rsidR="00DB02DA">
              <w:rPr>
                <w:b/>
                <w:bCs/>
                <w:szCs w:val="20"/>
              </w:rPr>
              <w:t>.00</w:t>
            </w:r>
          </w:p>
        </w:tc>
      </w:tr>
    </w:tbl>
    <w:p w14:paraId="1DDB2186" w14:textId="7CCAF0AB" w:rsidR="00A327C5" w:rsidRPr="000F2753" w:rsidRDefault="00A327C5" w:rsidP="00A327C5">
      <w:pPr>
        <w:spacing w:before="120" w:after="120"/>
      </w:pPr>
    </w:p>
    <w:p w14:paraId="7AA1E54C" w14:textId="25F4E7D1" w:rsidR="00A327C5" w:rsidRDefault="00A327C5" w:rsidP="00A327C5">
      <w:r>
        <w:br w:type="page"/>
      </w:r>
    </w:p>
    <w:p w14:paraId="2FE689B9" w14:textId="77777777" w:rsidR="00A327C5" w:rsidRDefault="00A327C5" w:rsidP="00A327C5">
      <w:pPr>
        <w:pStyle w:val="Heading1"/>
        <w:rPr>
          <w:b/>
        </w:rPr>
      </w:pPr>
      <w:bookmarkStart w:id="101" w:name="_Toc171496906"/>
      <w:bookmarkStart w:id="102" w:name="_Toc171450390"/>
      <w:bookmarkStart w:id="103" w:name="_Toc205892574"/>
      <w:r>
        <w:lastRenderedPageBreak/>
        <w:t>Appendix B</w:t>
      </w:r>
      <w:bookmarkEnd w:id="101"/>
      <w:bookmarkEnd w:id="102"/>
      <w:bookmarkEnd w:id="103"/>
    </w:p>
    <w:p w14:paraId="3A3E5473" w14:textId="3B74489C" w:rsidR="00A327C5" w:rsidRPr="00BD7FDF" w:rsidRDefault="00A327C5" w:rsidP="007B66C9">
      <w:pPr>
        <w:pStyle w:val="Tableheading"/>
      </w:pPr>
      <w:bookmarkStart w:id="104" w:name="_Toc171496907"/>
      <w:bookmarkStart w:id="105" w:name="_Toc171450391"/>
      <w:r w:rsidRPr="00BD7FDF">
        <w:t xml:space="preserve">Carry </w:t>
      </w:r>
      <w:r w:rsidR="007B66C9" w:rsidRPr="00BD7FDF">
        <w:t>o</w:t>
      </w:r>
      <w:r w:rsidRPr="00BD7FDF">
        <w:t>ver ACCTS points from 202</w:t>
      </w:r>
      <w:r w:rsidR="004B22D8" w:rsidRPr="00BD7FDF">
        <w:t>3</w:t>
      </w:r>
      <w:r w:rsidRPr="00BD7FDF">
        <w:t xml:space="preserve"> – </w:t>
      </w:r>
      <w:bookmarkEnd w:id="104"/>
      <w:bookmarkEnd w:id="105"/>
      <w:r w:rsidR="007B66C9" w:rsidRPr="00BD7FDF">
        <w:t>m</w:t>
      </w:r>
      <w:r w:rsidRPr="00BD7FDF">
        <w:t xml:space="preserve">etropolitan </w:t>
      </w:r>
      <w:r w:rsidR="007B66C9" w:rsidRPr="00BD7FDF">
        <w:t>l</w:t>
      </w:r>
      <w:r w:rsidRPr="00BD7FDF">
        <w:t>icensees</w:t>
      </w:r>
    </w:p>
    <w:tbl>
      <w:tblPr>
        <w:tblW w:w="51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57" w:type="dxa"/>
          <w:bottom w:w="57" w:type="dxa"/>
          <w:right w:w="57" w:type="dxa"/>
        </w:tblCellMar>
        <w:tblLook w:val="04A0" w:firstRow="1" w:lastRow="0" w:firstColumn="1" w:lastColumn="0" w:noHBand="0" w:noVBand="1"/>
      </w:tblPr>
      <w:tblGrid>
        <w:gridCol w:w="989"/>
        <w:gridCol w:w="1134"/>
        <w:gridCol w:w="992"/>
        <w:gridCol w:w="141"/>
        <w:gridCol w:w="1134"/>
        <w:gridCol w:w="992"/>
        <w:gridCol w:w="1417"/>
        <w:gridCol w:w="1277"/>
        <w:gridCol w:w="141"/>
        <w:gridCol w:w="1135"/>
      </w:tblGrid>
      <w:tr w:rsidR="00203C1B" w:rsidRPr="00037CFF" w14:paraId="67241BB7" w14:textId="77777777" w:rsidTr="003F73BE">
        <w:trPr>
          <w:trHeight w:val="408"/>
          <w:tblHeader/>
        </w:trPr>
        <w:tc>
          <w:tcPr>
            <w:tcW w:w="989" w:type="dxa"/>
            <w:shd w:val="clear" w:color="auto" w:fill="00A0A4" w:themeFill="accent1"/>
            <w:hideMark/>
          </w:tcPr>
          <w:p w14:paraId="043A9C3E" w14:textId="77777777" w:rsidR="00A327C5" w:rsidRPr="00037CFF" w:rsidRDefault="00A327C5" w:rsidP="00095FBC">
            <w:pPr>
              <w:spacing w:after="0"/>
              <w:jc w:val="center"/>
              <w:rPr>
                <w:rFonts w:cs="Arial"/>
                <w:b/>
                <w:bCs/>
                <w:color w:val="FFFFFF" w:themeColor="background1"/>
                <w:szCs w:val="20"/>
              </w:rPr>
            </w:pPr>
            <w:r>
              <w:rPr>
                <w:rFonts w:cs="Arial"/>
                <w:b/>
                <w:bCs/>
                <w:color w:val="FFFFFF" w:themeColor="background1"/>
                <w:szCs w:val="20"/>
              </w:rPr>
              <w:t>Network</w:t>
            </w:r>
          </w:p>
        </w:tc>
        <w:tc>
          <w:tcPr>
            <w:tcW w:w="1134" w:type="dxa"/>
            <w:shd w:val="clear" w:color="auto" w:fill="00A0A4" w:themeFill="accent1"/>
            <w:hideMark/>
          </w:tcPr>
          <w:p w14:paraId="5788AF8B" w14:textId="77777777" w:rsidR="00A327C5" w:rsidRPr="00037CFF" w:rsidRDefault="00A327C5" w:rsidP="00EB70B6">
            <w:pPr>
              <w:spacing w:after="0"/>
              <w:jc w:val="right"/>
              <w:rPr>
                <w:rFonts w:cs="Arial"/>
                <w:b/>
                <w:bCs/>
                <w:color w:val="FFFFFF" w:themeColor="background1"/>
                <w:szCs w:val="20"/>
              </w:rPr>
            </w:pPr>
            <w:r w:rsidRPr="00037CFF">
              <w:rPr>
                <w:rFonts w:cs="Arial"/>
                <w:b/>
                <w:bCs/>
                <w:color w:val="FFFFFF" w:themeColor="background1"/>
                <w:szCs w:val="20"/>
              </w:rPr>
              <w:t>L</w:t>
            </w:r>
            <w:r>
              <w:rPr>
                <w:rFonts w:cs="Arial"/>
                <w:b/>
                <w:bCs/>
                <w:color w:val="FFFFFF" w:themeColor="background1"/>
                <w:szCs w:val="20"/>
              </w:rPr>
              <w:t>icensee</w:t>
            </w:r>
          </w:p>
        </w:tc>
        <w:tc>
          <w:tcPr>
            <w:tcW w:w="1133" w:type="dxa"/>
            <w:gridSpan w:val="2"/>
            <w:shd w:val="clear" w:color="auto" w:fill="00A0A4" w:themeFill="accent1"/>
          </w:tcPr>
          <w:p w14:paraId="31C34A1A" w14:textId="77777777" w:rsidR="00A327C5" w:rsidRPr="00037CFF" w:rsidRDefault="00A327C5" w:rsidP="00EB70B6">
            <w:pPr>
              <w:spacing w:after="0"/>
              <w:jc w:val="right"/>
              <w:rPr>
                <w:rFonts w:cs="Arial"/>
                <w:b/>
                <w:bCs/>
                <w:color w:val="FFFFFF" w:themeColor="background1"/>
                <w:szCs w:val="20"/>
              </w:rPr>
            </w:pPr>
            <w:r>
              <w:rPr>
                <w:rFonts w:cs="Arial"/>
                <w:b/>
                <w:bCs/>
                <w:color w:val="FFFFFF" w:themeColor="background1"/>
                <w:szCs w:val="20"/>
              </w:rPr>
              <w:t>First release Australian q</w:t>
            </w:r>
            <w:r w:rsidRPr="00420DAF">
              <w:rPr>
                <w:rFonts w:cs="Arial"/>
                <w:b/>
                <w:bCs/>
                <w:color w:val="FFFFFF" w:themeColor="background1"/>
                <w:szCs w:val="20"/>
              </w:rPr>
              <w:t xml:space="preserve">uota </w:t>
            </w:r>
            <w:r>
              <w:rPr>
                <w:rFonts w:cs="Arial"/>
                <w:b/>
                <w:bCs/>
                <w:color w:val="FFFFFF" w:themeColor="background1"/>
                <w:szCs w:val="20"/>
              </w:rPr>
              <w:t>p</w:t>
            </w:r>
            <w:r w:rsidRPr="00420DAF">
              <w:rPr>
                <w:rFonts w:cs="Arial"/>
                <w:b/>
                <w:bCs/>
                <w:color w:val="FFFFFF" w:themeColor="background1"/>
                <w:szCs w:val="20"/>
              </w:rPr>
              <w:t>oints</w:t>
            </w:r>
            <w:r>
              <w:rPr>
                <w:rFonts w:cs="Arial"/>
                <w:b/>
                <w:bCs/>
                <w:color w:val="FFFFFF" w:themeColor="background1"/>
                <w:szCs w:val="20"/>
              </w:rPr>
              <w:t xml:space="preserve"> claimed</w:t>
            </w:r>
          </w:p>
        </w:tc>
        <w:tc>
          <w:tcPr>
            <w:tcW w:w="1134" w:type="dxa"/>
            <w:shd w:val="clear" w:color="auto" w:fill="00A0A4" w:themeFill="accent1"/>
          </w:tcPr>
          <w:p w14:paraId="2BFEA2C9" w14:textId="7648AD0E" w:rsidR="00A327C5" w:rsidRPr="00037CFF" w:rsidRDefault="00A327C5" w:rsidP="00EB70B6">
            <w:pPr>
              <w:spacing w:after="0"/>
              <w:jc w:val="right"/>
              <w:rPr>
                <w:rFonts w:cs="Arial"/>
                <w:b/>
                <w:bCs/>
                <w:color w:val="FFFFFF" w:themeColor="background1"/>
                <w:szCs w:val="20"/>
              </w:rPr>
            </w:pPr>
            <w:r w:rsidRPr="00037CFF">
              <w:rPr>
                <w:rFonts w:cs="Arial"/>
                <w:b/>
                <w:bCs/>
                <w:color w:val="FFFFFF" w:themeColor="background1"/>
                <w:szCs w:val="20"/>
              </w:rPr>
              <w:t>Number of carry over points from 202</w:t>
            </w:r>
            <w:r w:rsidR="004B22D8">
              <w:rPr>
                <w:rFonts w:cs="Arial"/>
                <w:b/>
                <w:bCs/>
                <w:color w:val="FFFFFF" w:themeColor="background1"/>
                <w:szCs w:val="20"/>
              </w:rPr>
              <w:t>3</w:t>
            </w:r>
            <w:r w:rsidRPr="00037CFF">
              <w:rPr>
                <w:rFonts w:cs="Arial"/>
                <w:b/>
                <w:bCs/>
                <w:color w:val="FFFFFF" w:themeColor="background1"/>
                <w:szCs w:val="20"/>
              </w:rPr>
              <w:t xml:space="preserve"> available (max. 50)</w:t>
            </w:r>
          </w:p>
        </w:tc>
        <w:tc>
          <w:tcPr>
            <w:tcW w:w="992" w:type="dxa"/>
            <w:shd w:val="clear" w:color="auto" w:fill="00A0A4" w:themeFill="accent1"/>
          </w:tcPr>
          <w:p w14:paraId="62B7BC9A" w14:textId="032FEB4D" w:rsidR="00A327C5" w:rsidRPr="00420DAF" w:rsidRDefault="00A327C5" w:rsidP="00EB70B6">
            <w:pPr>
              <w:spacing w:after="0"/>
              <w:jc w:val="right"/>
              <w:rPr>
                <w:rFonts w:cs="Arial"/>
                <w:b/>
                <w:color w:val="FFFFFF" w:themeColor="background1"/>
              </w:rPr>
            </w:pPr>
            <w:r w:rsidRPr="00420DAF">
              <w:rPr>
                <w:rFonts w:cs="Arial"/>
                <w:b/>
                <w:color w:val="FFFFFF" w:themeColor="background1"/>
              </w:rPr>
              <w:t>Carry over points used in 202</w:t>
            </w:r>
            <w:r w:rsidR="004B22D8">
              <w:rPr>
                <w:rFonts w:cs="Arial"/>
                <w:b/>
                <w:color w:val="FFFFFF" w:themeColor="background1"/>
              </w:rPr>
              <w:t>4</w:t>
            </w:r>
            <w:r w:rsidRPr="00420DAF">
              <w:rPr>
                <w:rFonts w:cs="Arial"/>
                <w:b/>
                <w:color w:val="FFFFFF" w:themeColor="background1"/>
              </w:rPr>
              <w:t xml:space="preserve"> (max. 50)</w:t>
            </w:r>
          </w:p>
        </w:tc>
        <w:tc>
          <w:tcPr>
            <w:tcW w:w="1417" w:type="dxa"/>
            <w:shd w:val="clear" w:color="auto" w:fill="00A0A4" w:themeFill="accent1"/>
          </w:tcPr>
          <w:p w14:paraId="3DCB5A01" w14:textId="1F15BA89" w:rsidR="00A327C5" w:rsidRDefault="00A327C5" w:rsidP="00EB70B6">
            <w:pPr>
              <w:spacing w:after="0"/>
              <w:jc w:val="right"/>
              <w:rPr>
                <w:rFonts w:cs="Arial"/>
                <w:b/>
                <w:bCs/>
                <w:color w:val="FFFFFF" w:themeColor="background1"/>
                <w:szCs w:val="20"/>
              </w:rPr>
            </w:pPr>
            <w:r>
              <w:rPr>
                <w:rFonts w:cs="Arial"/>
                <w:b/>
                <w:bCs/>
                <w:color w:val="FFFFFF" w:themeColor="background1"/>
                <w:szCs w:val="20"/>
              </w:rPr>
              <w:t xml:space="preserve">Points claimed in </w:t>
            </w:r>
            <w:r w:rsidR="00203C1B">
              <w:rPr>
                <w:rFonts w:cs="Arial"/>
                <w:b/>
                <w:bCs/>
                <w:color w:val="FFFFFF" w:themeColor="background1"/>
                <w:szCs w:val="20"/>
              </w:rPr>
              <w:t>Australian documentary</w:t>
            </w:r>
            <w:r w:rsidR="00A812DD">
              <w:rPr>
                <w:rFonts w:cs="Arial"/>
                <w:b/>
                <w:bCs/>
                <w:color w:val="FFFFFF" w:themeColor="background1"/>
                <w:szCs w:val="20"/>
              </w:rPr>
              <w:t xml:space="preserve"> (max. 50)</w:t>
            </w:r>
          </w:p>
        </w:tc>
        <w:tc>
          <w:tcPr>
            <w:tcW w:w="1418" w:type="dxa"/>
            <w:gridSpan w:val="2"/>
            <w:shd w:val="clear" w:color="auto" w:fill="00A0A4" w:themeFill="accent1"/>
          </w:tcPr>
          <w:p w14:paraId="3D48AE15" w14:textId="17E27BAF" w:rsidR="00A327C5" w:rsidRDefault="00A812DD" w:rsidP="00EB70B6">
            <w:pPr>
              <w:spacing w:after="0"/>
              <w:jc w:val="right"/>
              <w:rPr>
                <w:rFonts w:cs="Arial"/>
                <w:b/>
                <w:bCs/>
                <w:color w:val="FFFFFF" w:themeColor="background1"/>
                <w:szCs w:val="20"/>
              </w:rPr>
            </w:pPr>
            <w:r>
              <w:rPr>
                <w:rFonts w:cs="Arial"/>
                <w:b/>
                <w:bCs/>
                <w:color w:val="FFFFFF" w:themeColor="background1"/>
                <w:szCs w:val="20"/>
              </w:rPr>
              <w:t>Deduct e</w:t>
            </w:r>
            <w:r w:rsidR="00A327C5">
              <w:rPr>
                <w:rFonts w:cs="Arial"/>
                <w:b/>
                <w:bCs/>
                <w:color w:val="FFFFFF" w:themeColor="background1"/>
                <w:szCs w:val="20"/>
              </w:rPr>
              <w:t xml:space="preserve">xcess </w:t>
            </w:r>
            <w:r w:rsidR="00203C1B">
              <w:rPr>
                <w:rFonts w:cs="Arial"/>
                <w:b/>
                <w:bCs/>
                <w:color w:val="FFFFFF" w:themeColor="background1"/>
                <w:szCs w:val="20"/>
              </w:rPr>
              <w:t>Australian documentary</w:t>
            </w:r>
            <w:r w:rsidR="00A327C5">
              <w:rPr>
                <w:rFonts w:cs="Arial"/>
                <w:b/>
                <w:bCs/>
                <w:color w:val="FFFFFF" w:themeColor="background1"/>
                <w:szCs w:val="20"/>
              </w:rPr>
              <w:t xml:space="preserve"> points</w:t>
            </w:r>
          </w:p>
        </w:tc>
        <w:tc>
          <w:tcPr>
            <w:tcW w:w="1135" w:type="dxa"/>
            <w:shd w:val="clear" w:color="auto" w:fill="00A0A4" w:themeFill="accent1"/>
          </w:tcPr>
          <w:p w14:paraId="284B2DAD" w14:textId="0C031D29" w:rsidR="00A327C5" w:rsidRPr="00037CFF" w:rsidRDefault="00A327C5" w:rsidP="00EB70B6">
            <w:pPr>
              <w:spacing w:after="0"/>
              <w:jc w:val="right"/>
              <w:rPr>
                <w:rFonts w:cs="Arial"/>
                <w:b/>
                <w:bCs/>
                <w:color w:val="FFFFFF" w:themeColor="background1"/>
                <w:szCs w:val="20"/>
              </w:rPr>
            </w:pPr>
            <w:r>
              <w:rPr>
                <w:rFonts w:cs="Arial"/>
                <w:b/>
                <w:bCs/>
                <w:color w:val="FFFFFF" w:themeColor="background1"/>
                <w:szCs w:val="20"/>
              </w:rPr>
              <w:t xml:space="preserve">Total ACCTS points </w:t>
            </w:r>
            <w:r w:rsidR="00945545">
              <w:rPr>
                <w:rFonts w:cs="Arial"/>
                <w:b/>
                <w:bCs/>
                <w:color w:val="FFFFFF" w:themeColor="background1"/>
                <w:szCs w:val="20"/>
              </w:rPr>
              <w:t>for</w:t>
            </w:r>
            <w:r>
              <w:rPr>
                <w:rFonts w:cs="Arial"/>
                <w:b/>
                <w:bCs/>
                <w:color w:val="FFFFFF" w:themeColor="background1"/>
                <w:szCs w:val="20"/>
              </w:rPr>
              <w:t xml:space="preserve"> 202</w:t>
            </w:r>
            <w:r w:rsidR="007D568A">
              <w:rPr>
                <w:rFonts w:cs="Arial"/>
                <w:b/>
                <w:bCs/>
                <w:color w:val="FFFFFF" w:themeColor="background1"/>
                <w:szCs w:val="20"/>
              </w:rPr>
              <w:t>4</w:t>
            </w:r>
          </w:p>
        </w:tc>
      </w:tr>
      <w:tr w:rsidR="00203C1B" w:rsidRPr="00582E4F" w14:paraId="61A0F891" w14:textId="77777777" w:rsidTr="00203C1B">
        <w:trPr>
          <w:trHeight w:val="272"/>
        </w:trPr>
        <w:tc>
          <w:tcPr>
            <w:tcW w:w="989" w:type="dxa"/>
            <w:vMerge w:val="restart"/>
            <w:shd w:val="clear" w:color="auto" w:fill="FFFFFF" w:themeFill="background2"/>
          </w:tcPr>
          <w:p w14:paraId="6F481B76" w14:textId="77777777" w:rsidR="009648FF" w:rsidRPr="00582E4F" w:rsidRDefault="009648FF" w:rsidP="009648FF">
            <w:pPr>
              <w:spacing w:after="0"/>
              <w:jc w:val="both"/>
              <w:rPr>
                <w:rFonts w:cs="Arial"/>
                <w:szCs w:val="20"/>
              </w:rPr>
            </w:pPr>
            <w:r w:rsidRPr="00582E4F">
              <w:rPr>
                <w:rFonts w:cs="Arial"/>
                <w:szCs w:val="20"/>
              </w:rPr>
              <w:t>Seven</w:t>
            </w:r>
          </w:p>
        </w:tc>
        <w:tc>
          <w:tcPr>
            <w:tcW w:w="1134" w:type="dxa"/>
          </w:tcPr>
          <w:p w14:paraId="3C5271DB" w14:textId="37027E57" w:rsidR="009648FF" w:rsidRPr="00582E4F" w:rsidRDefault="009648FF" w:rsidP="009648FF">
            <w:pPr>
              <w:spacing w:after="0"/>
              <w:jc w:val="right"/>
              <w:rPr>
                <w:rFonts w:cs="Arial"/>
                <w:szCs w:val="20"/>
              </w:rPr>
            </w:pPr>
            <w:r w:rsidRPr="00582E4F">
              <w:rPr>
                <w:rFonts w:cs="Arial"/>
                <w:color w:val="000000"/>
                <w:szCs w:val="20"/>
              </w:rPr>
              <w:t>ATN Sydney</w:t>
            </w:r>
          </w:p>
        </w:tc>
        <w:tc>
          <w:tcPr>
            <w:tcW w:w="992" w:type="dxa"/>
          </w:tcPr>
          <w:p w14:paraId="41E6BF4B" w14:textId="65DA8F26" w:rsidR="009648FF" w:rsidRPr="00582E4F" w:rsidRDefault="009648FF" w:rsidP="009648FF">
            <w:pPr>
              <w:spacing w:after="0"/>
              <w:jc w:val="right"/>
              <w:rPr>
                <w:rFonts w:cs="Arial"/>
                <w:color w:val="000000"/>
                <w:szCs w:val="20"/>
              </w:rPr>
            </w:pPr>
            <w:r>
              <w:rPr>
                <w:rFonts w:cs="Arial"/>
                <w:color w:val="000000"/>
                <w:szCs w:val="20"/>
              </w:rPr>
              <w:t>216.5</w:t>
            </w:r>
            <w:r w:rsidR="00FC2671">
              <w:rPr>
                <w:rFonts w:cs="Arial"/>
                <w:color w:val="000000"/>
                <w:szCs w:val="20"/>
              </w:rPr>
              <w:t>0</w:t>
            </w:r>
          </w:p>
        </w:tc>
        <w:tc>
          <w:tcPr>
            <w:tcW w:w="1275" w:type="dxa"/>
            <w:gridSpan w:val="2"/>
          </w:tcPr>
          <w:p w14:paraId="4C4566D4" w14:textId="0981ADC3" w:rsidR="009648FF" w:rsidRPr="00582E4F" w:rsidRDefault="009648FF" w:rsidP="009648FF">
            <w:pPr>
              <w:spacing w:after="0"/>
              <w:jc w:val="right"/>
              <w:rPr>
                <w:rFonts w:cs="Arial"/>
                <w:color w:val="000000"/>
                <w:szCs w:val="20"/>
              </w:rPr>
            </w:pPr>
            <w:r w:rsidRPr="00327070">
              <w:rPr>
                <w:rFonts w:cs="Arial"/>
                <w:color w:val="000000"/>
                <w:szCs w:val="20"/>
              </w:rPr>
              <w:t>50</w:t>
            </w:r>
            <w:r w:rsidR="00FF55BB">
              <w:rPr>
                <w:rFonts w:cs="Arial"/>
                <w:color w:val="000000"/>
                <w:szCs w:val="20"/>
              </w:rPr>
              <w:t>.00</w:t>
            </w:r>
          </w:p>
        </w:tc>
        <w:tc>
          <w:tcPr>
            <w:tcW w:w="992" w:type="dxa"/>
          </w:tcPr>
          <w:p w14:paraId="1D86B0E7" w14:textId="1E876718" w:rsidR="009648FF" w:rsidRPr="00582E4F" w:rsidRDefault="009648FF" w:rsidP="009648FF">
            <w:pPr>
              <w:spacing w:after="0"/>
              <w:ind w:left="-50"/>
              <w:jc w:val="right"/>
              <w:rPr>
                <w:rFonts w:cs="Arial"/>
                <w:color w:val="000000"/>
                <w:szCs w:val="20"/>
              </w:rPr>
            </w:pPr>
            <w:r w:rsidRPr="00327070">
              <w:rPr>
                <w:rFonts w:cs="Arial"/>
                <w:color w:val="000000"/>
                <w:szCs w:val="20"/>
              </w:rPr>
              <w:t>50</w:t>
            </w:r>
            <w:r w:rsidR="00FF55BB">
              <w:rPr>
                <w:rFonts w:cs="Arial"/>
                <w:color w:val="000000"/>
                <w:szCs w:val="20"/>
              </w:rPr>
              <w:t>.00</w:t>
            </w:r>
          </w:p>
        </w:tc>
        <w:tc>
          <w:tcPr>
            <w:tcW w:w="1417" w:type="dxa"/>
          </w:tcPr>
          <w:p w14:paraId="533D583F" w14:textId="0D17B3ED" w:rsidR="009648FF" w:rsidRPr="00E34391" w:rsidRDefault="00A52034" w:rsidP="009648FF">
            <w:pPr>
              <w:spacing w:after="0"/>
              <w:ind w:left="-50"/>
              <w:jc w:val="right"/>
              <w:rPr>
                <w:rFonts w:cs="Arial"/>
                <w:color w:val="000000"/>
                <w:szCs w:val="20"/>
              </w:rPr>
            </w:pPr>
            <w:r w:rsidRPr="00E34391">
              <w:rPr>
                <w:rFonts w:cs="Arial"/>
                <w:color w:val="000000"/>
                <w:szCs w:val="20"/>
              </w:rPr>
              <w:t>39.5</w:t>
            </w:r>
            <w:r w:rsidR="00316CB1" w:rsidRPr="00E34391">
              <w:rPr>
                <w:rFonts w:cs="Arial"/>
                <w:color w:val="000000"/>
                <w:szCs w:val="20"/>
              </w:rPr>
              <w:t>0</w:t>
            </w:r>
          </w:p>
        </w:tc>
        <w:tc>
          <w:tcPr>
            <w:tcW w:w="1277" w:type="dxa"/>
          </w:tcPr>
          <w:p w14:paraId="736F49EB" w14:textId="33AD2A83" w:rsidR="009648FF" w:rsidRPr="00E34391" w:rsidRDefault="009648FF" w:rsidP="009648FF">
            <w:pPr>
              <w:spacing w:after="0"/>
              <w:ind w:left="-50"/>
              <w:jc w:val="right"/>
              <w:rPr>
                <w:rFonts w:cs="Arial"/>
                <w:color w:val="000000"/>
                <w:szCs w:val="20"/>
              </w:rPr>
            </w:pPr>
            <w:r w:rsidRPr="00E34391">
              <w:rPr>
                <w:rFonts w:cs="Arial"/>
                <w:color w:val="000000"/>
                <w:szCs w:val="20"/>
              </w:rPr>
              <w:t>0</w:t>
            </w:r>
          </w:p>
        </w:tc>
        <w:tc>
          <w:tcPr>
            <w:tcW w:w="1276" w:type="dxa"/>
            <w:gridSpan w:val="2"/>
          </w:tcPr>
          <w:p w14:paraId="0F739ED5" w14:textId="45BC0111" w:rsidR="009648FF" w:rsidRPr="006B141B" w:rsidRDefault="009648FF" w:rsidP="009648FF">
            <w:pPr>
              <w:spacing w:after="0"/>
              <w:ind w:left="-50"/>
              <w:jc w:val="right"/>
              <w:rPr>
                <w:rFonts w:cs="Arial"/>
                <w:color w:val="000000"/>
                <w:szCs w:val="20"/>
              </w:rPr>
            </w:pPr>
            <w:r>
              <w:rPr>
                <w:rFonts w:cs="Arial"/>
                <w:color w:val="000000"/>
                <w:szCs w:val="20"/>
              </w:rPr>
              <w:t>266.5</w:t>
            </w:r>
            <w:r w:rsidR="00D21052">
              <w:rPr>
                <w:rFonts w:cs="Arial"/>
                <w:color w:val="000000"/>
                <w:szCs w:val="20"/>
              </w:rPr>
              <w:t>0</w:t>
            </w:r>
          </w:p>
        </w:tc>
      </w:tr>
      <w:tr w:rsidR="00203C1B" w:rsidRPr="00582E4F" w14:paraId="0521380B" w14:textId="77777777" w:rsidTr="00203C1B">
        <w:trPr>
          <w:trHeight w:val="272"/>
        </w:trPr>
        <w:tc>
          <w:tcPr>
            <w:tcW w:w="989" w:type="dxa"/>
            <w:vMerge/>
            <w:shd w:val="clear" w:color="auto" w:fill="FFFFFF" w:themeFill="background2"/>
          </w:tcPr>
          <w:p w14:paraId="776CAC70" w14:textId="77777777" w:rsidR="008F7E40" w:rsidRPr="00582E4F" w:rsidRDefault="008F7E40" w:rsidP="008F7E40">
            <w:pPr>
              <w:spacing w:after="0"/>
              <w:jc w:val="both"/>
              <w:rPr>
                <w:rFonts w:cs="Arial"/>
                <w:szCs w:val="20"/>
              </w:rPr>
            </w:pPr>
          </w:p>
        </w:tc>
        <w:tc>
          <w:tcPr>
            <w:tcW w:w="1134" w:type="dxa"/>
          </w:tcPr>
          <w:p w14:paraId="1F2035C2" w14:textId="5817DD4C" w:rsidR="008F7E40" w:rsidRPr="00582E4F" w:rsidRDefault="008F7E40" w:rsidP="008F7E40">
            <w:pPr>
              <w:spacing w:after="0"/>
              <w:jc w:val="right"/>
              <w:rPr>
                <w:rFonts w:cs="Arial"/>
                <w:szCs w:val="20"/>
              </w:rPr>
            </w:pPr>
            <w:r w:rsidRPr="00582E4F">
              <w:rPr>
                <w:rFonts w:cs="Arial"/>
                <w:color w:val="000000"/>
                <w:szCs w:val="20"/>
              </w:rPr>
              <w:t>HSV Melbourne</w:t>
            </w:r>
          </w:p>
        </w:tc>
        <w:tc>
          <w:tcPr>
            <w:tcW w:w="992" w:type="dxa"/>
          </w:tcPr>
          <w:p w14:paraId="31BB0AB3" w14:textId="0CB284F1" w:rsidR="008F7E40" w:rsidRPr="00582E4F" w:rsidRDefault="008F7E40" w:rsidP="008F7E40">
            <w:pPr>
              <w:spacing w:after="0"/>
              <w:jc w:val="right"/>
              <w:rPr>
                <w:rFonts w:cs="Arial"/>
                <w:color w:val="000000"/>
                <w:szCs w:val="20"/>
              </w:rPr>
            </w:pPr>
            <w:r>
              <w:rPr>
                <w:rFonts w:cs="Arial"/>
                <w:color w:val="000000"/>
                <w:szCs w:val="20"/>
              </w:rPr>
              <w:t>216.5</w:t>
            </w:r>
            <w:r w:rsidR="00FC2671">
              <w:rPr>
                <w:rFonts w:cs="Arial"/>
                <w:color w:val="000000"/>
                <w:szCs w:val="20"/>
              </w:rPr>
              <w:t>0</w:t>
            </w:r>
          </w:p>
        </w:tc>
        <w:tc>
          <w:tcPr>
            <w:tcW w:w="1275" w:type="dxa"/>
            <w:gridSpan w:val="2"/>
          </w:tcPr>
          <w:p w14:paraId="6F9649D8" w14:textId="198DCD1B" w:rsidR="008F7E40" w:rsidRPr="00582E4F" w:rsidRDefault="008F7E40" w:rsidP="008F7E40">
            <w:pPr>
              <w:spacing w:after="0"/>
              <w:jc w:val="right"/>
              <w:rPr>
                <w:rFonts w:cs="Arial"/>
                <w:color w:val="000000"/>
                <w:szCs w:val="20"/>
              </w:rPr>
            </w:pPr>
            <w:r w:rsidRPr="00327070">
              <w:rPr>
                <w:rFonts w:cs="Arial"/>
                <w:color w:val="000000"/>
                <w:szCs w:val="20"/>
              </w:rPr>
              <w:t>50</w:t>
            </w:r>
            <w:r w:rsidR="00FF55BB">
              <w:rPr>
                <w:rFonts w:cs="Arial"/>
                <w:color w:val="000000"/>
                <w:szCs w:val="20"/>
              </w:rPr>
              <w:t>.00</w:t>
            </w:r>
          </w:p>
        </w:tc>
        <w:tc>
          <w:tcPr>
            <w:tcW w:w="992" w:type="dxa"/>
          </w:tcPr>
          <w:p w14:paraId="739BD4FB" w14:textId="7D3D0613" w:rsidR="008F7E40" w:rsidRPr="00582E4F" w:rsidRDefault="008F7E40" w:rsidP="008F7E40">
            <w:pPr>
              <w:spacing w:after="0"/>
              <w:ind w:left="-50"/>
              <w:jc w:val="right"/>
              <w:rPr>
                <w:rFonts w:cs="Arial"/>
                <w:color w:val="000000"/>
                <w:szCs w:val="20"/>
              </w:rPr>
            </w:pPr>
            <w:r w:rsidRPr="00327070">
              <w:rPr>
                <w:rFonts w:cs="Arial"/>
                <w:color w:val="000000"/>
                <w:szCs w:val="20"/>
              </w:rPr>
              <w:t>50</w:t>
            </w:r>
            <w:r w:rsidR="00FF55BB">
              <w:rPr>
                <w:rFonts w:cs="Arial"/>
                <w:color w:val="000000"/>
                <w:szCs w:val="20"/>
              </w:rPr>
              <w:t>.00</w:t>
            </w:r>
          </w:p>
        </w:tc>
        <w:tc>
          <w:tcPr>
            <w:tcW w:w="1417" w:type="dxa"/>
          </w:tcPr>
          <w:p w14:paraId="3C46A894" w14:textId="0F0FB8DB" w:rsidR="008F7E40" w:rsidRPr="00E34391" w:rsidRDefault="0082473F" w:rsidP="008F7E40">
            <w:pPr>
              <w:spacing w:after="0"/>
              <w:ind w:left="-50"/>
              <w:jc w:val="right"/>
              <w:rPr>
                <w:rFonts w:cs="Arial"/>
                <w:color w:val="000000"/>
                <w:szCs w:val="20"/>
              </w:rPr>
            </w:pPr>
            <w:r w:rsidRPr="00E34391">
              <w:rPr>
                <w:rFonts w:cs="Arial"/>
                <w:color w:val="000000"/>
                <w:szCs w:val="20"/>
              </w:rPr>
              <w:t>39.5</w:t>
            </w:r>
            <w:r w:rsidR="00316CB1" w:rsidRPr="00E34391">
              <w:rPr>
                <w:rFonts w:cs="Arial"/>
                <w:color w:val="000000"/>
                <w:szCs w:val="20"/>
              </w:rPr>
              <w:t>0</w:t>
            </w:r>
          </w:p>
        </w:tc>
        <w:tc>
          <w:tcPr>
            <w:tcW w:w="1277" w:type="dxa"/>
          </w:tcPr>
          <w:p w14:paraId="7DBE184B" w14:textId="580166ED" w:rsidR="008F7E40" w:rsidRPr="00E34391" w:rsidRDefault="008F7E40" w:rsidP="008F7E40">
            <w:pPr>
              <w:spacing w:after="0"/>
              <w:ind w:left="-50"/>
              <w:jc w:val="right"/>
              <w:rPr>
                <w:rFonts w:cs="Arial"/>
                <w:color w:val="000000"/>
                <w:szCs w:val="20"/>
              </w:rPr>
            </w:pPr>
            <w:r w:rsidRPr="00E34391">
              <w:rPr>
                <w:rFonts w:cs="Arial"/>
                <w:color w:val="000000"/>
                <w:szCs w:val="20"/>
              </w:rPr>
              <w:t>0</w:t>
            </w:r>
          </w:p>
        </w:tc>
        <w:tc>
          <w:tcPr>
            <w:tcW w:w="1276" w:type="dxa"/>
            <w:gridSpan w:val="2"/>
          </w:tcPr>
          <w:p w14:paraId="00B6EFFC" w14:textId="470BE171" w:rsidR="008F7E40" w:rsidRPr="006B141B" w:rsidRDefault="008F7E40" w:rsidP="008F7E40">
            <w:pPr>
              <w:spacing w:after="0"/>
              <w:ind w:left="-50"/>
              <w:jc w:val="right"/>
              <w:rPr>
                <w:rFonts w:cs="Arial"/>
                <w:color w:val="000000"/>
                <w:szCs w:val="20"/>
              </w:rPr>
            </w:pPr>
            <w:r>
              <w:rPr>
                <w:rFonts w:cs="Arial"/>
                <w:color w:val="000000"/>
                <w:szCs w:val="20"/>
              </w:rPr>
              <w:t>266.5</w:t>
            </w:r>
            <w:r w:rsidR="00551383">
              <w:rPr>
                <w:rFonts w:cs="Arial"/>
                <w:color w:val="000000"/>
                <w:szCs w:val="20"/>
              </w:rPr>
              <w:t>0</w:t>
            </w:r>
          </w:p>
        </w:tc>
      </w:tr>
      <w:tr w:rsidR="00203C1B" w:rsidRPr="00582E4F" w14:paraId="17F77256" w14:textId="77777777" w:rsidTr="00203C1B">
        <w:trPr>
          <w:trHeight w:val="272"/>
        </w:trPr>
        <w:tc>
          <w:tcPr>
            <w:tcW w:w="989" w:type="dxa"/>
            <w:vMerge/>
            <w:shd w:val="clear" w:color="auto" w:fill="FFFFFF" w:themeFill="background2"/>
          </w:tcPr>
          <w:p w14:paraId="666FB8E4" w14:textId="77777777" w:rsidR="008F7E40" w:rsidRPr="00582E4F" w:rsidRDefault="008F7E40" w:rsidP="008F7E40">
            <w:pPr>
              <w:spacing w:after="0"/>
              <w:jc w:val="both"/>
              <w:rPr>
                <w:rFonts w:cs="Arial"/>
                <w:szCs w:val="20"/>
              </w:rPr>
            </w:pPr>
          </w:p>
        </w:tc>
        <w:tc>
          <w:tcPr>
            <w:tcW w:w="1134" w:type="dxa"/>
          </w:tcPr>
          <w:p w14:paraId="6714DF52" w14:textId="1677B06F" w:rsidR="008F7E40" w:rsidRPr="00582E4F" w:rsidRDefault="008F7E40" w:rsidP="008F7E40">
            <w:pPr>
              <w:spacing w:after="0"/>
              <w:jc w:val="right"/>
              <w:rPr>
                <w:rFonts w:cs="Arial"/>
                <w:szCs w:val="20"/>
              </w:rPr>
            </w:pPr>
            <w:r w:rsidRPr="00582E4F">
              <w:rPr>
                <w:rFonts w:cs="Arial"/>
                <w:color w:val="000000"/>
                <w:szCs w:val="20"/>
              </w:rPr>
              <w:t>BTQ Brisbane</w:t>
            </w:r>
          </w:p>
        </w:tc>
        <w:tc>
          <w:tcPr>
            <w:tcW w:w="992" w:type="dxa"/>
          </w:tcPr>
          <w:p w14:paraId="26C83B3C" w14:textId="37A2C6C0" w:rsidR="008F7E40" w:rsidRPr="00582E4F" w:rsidRDefault="008F7E40" w:rsidP="008F7E40">
            <w:pPr>
              <w:spacing w:after="0"/>
              <w:jc w:val="right"/>
              <w:rPr>
                <w:rFonts w:cs="Arial"/>
                <w:color w:val="000000"/>
                <w:szCs w:val="20"/>
              </w:rPr>
            </w:pPr>
            <w:r>
              <w:rPr>
                <w:rFonts w:cs="Arial"/>
                <w:color w:val="000000"/>
                <w:szCs w:val="20"/>
              </w:rPr>
              <w:t>216.5</w:t>
            </w:r>
            <w:r w:rsidR="00FC2671">
              <w:rPr>
                <w:rFonts w:cs="Arial"/>
                <w:color w:val="000000"/>
                <w:szCs w:val="20"/>
              </w:rPr>
              <w:t>0</w:t>
            </w:r>
          </w:p>
        </w:tc>
        <w:tc>
          <w:tcPr>
            <w:tcW w:w="1275" w:type="dxa"/>
            <w:gridSpan w:val="2"/>
          </w:tcPr>
          <w:p w14:paraId="6A953C98" w14:textId="347338D6" w:rsidR="008F7E40" w:rsidRPr="00582E4F" w:rsidRDefault="008F7E40" w:rsidP="008F7E40">
            <w:pPr>
              <w:spacing w:after="0"/>
              <w:jc w:val="right"/>
              <w:rPr>
                <w:rFonts w:cs="Arial"/>
                <w:color w:val="000000"/>
                <w:szCs w:val="20"/>
              </w:rPr>
            </w:pPr>
            <w:r w:rsidRPr="00327070">
              <w:rPr>
                <w:rFonts w:cs="Arial"/>
                <w:color w:val="000000"/>
                <w:szCs w:val="20"/>
              </w:rPr>
              <w:t>50</w:t>
            </w:r>
            <w:r w:rsidR="00FF55BB">
              <w:rPr>
                <w:rFonts w:cs="Arial"/>
                <w:color w:val="000000"/>
                <w:szCs w:val="20"/>
              </w:rPr>
              <w:t>.00</w:t>
            </w:r>
          </w:p>
        </w:tc>
        <w:tc>
          <w:tcPr>
            <w:tcW w:w="992" w:type="dxa"/>
          </w:tcPr>
          <w:p w14:paraId="7A427E37" w14:textId="39BA14A2" w:rsidR="008F7E40" w:rsidRPr="00582E4F" w:rsidRDefault="008F7E40" w:rsidP="008F7E40">
            <w:pPr>
              <w:spacing w:after="0"/>
              <w:ind w:left="-50"/>
              <w:jc w:val="right"/>
              <w:rPr>
                <w:rFonts w:cs="Arial"/>
                <w:color w:val="000000"/>
                <w:szCs w:val="20"/>
              </w:rPr>
            </w:pPr>
            <w:r w:rsidRPr="00327070">
              <w:rPr>
                <w:rFonts w:cs="Arial"/>
                <w:color w:val="000000"/>
                <w:szCs w:val="20"/>
              </w:rPr>
              <w:t>50</w:t>
            </w:r>
            <w:r w:rsidR="00FF55BB">
              <w:rPr>
                <w:rFonts w:cs="Arial"/>
                <w:color w:val="000000"/>
                <w:szCs w:val="20"/>
              </w:rPr>
              <w:t>.00</w:t>
            </w:r>
          </w:p>
        </w:tc>
        <w:tc>
          <w:tcPr>
            <w:tcW w:w="1417" w:type="dxa"/>
          </w:tcPr>
          <w:p w14:paraId="63F0EC81" w14:textId="43D4394A" w:rsidR="008F7E40" w:rsidRPr="00E34391" w:rsidRDefault="0082473F" w:rsidP="008F7E40">
            <w:pPr>
              <w:spacing w:after="0"/>
              <w:ind w:left="-50"/>
              <w:jc w:val="right"/>
              <w:rPr>
                <w:rFonts w:cs="Arial"/>
                <w:color w:val="000000"/>
                <w:szCs w:val="20"/>
              </w:rPr>
            </w:pPr>
            <w:r w:rsidRPr="00E34391">
              <w:rPr>
                <w:rFonts w:cs="Arial"/>
                <w:color w:val="000000"/>
                <w:szCs w:val="20"/>
              </w:rPr>
              <w:t>39.5</w:t>
            </w:r>
            <w:r w:rsidR="005D773C" w:rsidRPr="00E34391">
              <w:rPr>
                <w:rFonts w:cs="Arial"/>
                <w:color w:val="000000"/>
                <w:szCs w:val="20"/>
              </w:rPr>
              <w:t>0</w:t>
            </w:r>
          </w:p>
        </w:tc>
        <w:tc>
          <w:tcPr>
            <w:tcW w:w="1277" w:type="dxa"/>
          </w:tcPr>
          <w:p w14:paraId="2CADF9B1" w14:textId="3445C885" w:rsidR="008F7E40" w:rsidRPr="00E34391" w:rsidRDefault="008F7E40" w:rsidP="008F7E40">
            <w:pPr>
              <w:spacing w:after="0"/>
              <w:ind w:left="-50"/>
              <w:jc w:val="right"/>
              <w:rPr>
                <w:rFonts w:cs="Arial"/>
                <w:color w:val="000000"/>
                <w:szCs w:val="20"/>
              </w:rPr>
            </w:pPr>
            <w:r w:rsidRPr="00E34391">
              <w:rPr>
                <w:rFonts w:cs="Arial"/>
                <w:color w:val="000000"/>
                <w:szCs w:val="20"/>
              </w:rPr>
              <w:t>0</w:t>
            </w:r>
          </w:p>
        </w:tc>
        <w:tc>
          <w:tcPr>
            <w:tcW w:w="1276" w:type="dxa"/>
            <w:gridSpan w:val="2"/>
          </w:tcPr>
          <w:p w14:paraId="2950B333" w14:textId="2DD485BE" w:rsidR="008F7E40" w:rsidRPr="00D24062" w:rsidRDefault="008F7E40" w:rsidP="008F7E40">
            <w:pPr>
              <w:spacing w:after="0"/>
              <w:ind w:left="-50"/>
              <w:jc w:val="right"/>
              <w:rPr>
                <w:rFonts w:cs="Arial"/>
                <w:color w:val="000000"/>
                <w:szCs w:val="20"/>
              </w:rPr>
            </w:pPr>
            <w:r>
              <w:rPr>
                <w:rFonts w:cs="Arial"/>
                <w:color w:val="000000"/>
                <w:szCs w:val="20"/>
              </w:rPr>
              <w:t>266.5</w:t>
            </w:r>
            <w:r w:rsidR="00551383">
              <w:rPr>
                <w:rFonts w:cs="Arial"/>
                <w:color w:val="000000"/>
                <w:szCs w:val="20"/>
              </w:rPr>
              <w:t>0</w:t>
            </w:r>
          </w:p>
        </w:tc>
      </w:tr>
      <w:tr w:rsidR="00203C1B" w:rsidRPr="00582E4F" w14:paraId="7811DB1D" w14:textId="77777777" w:rsidTr="00203C1B">
        <w:trPr>
          <w:trHeight w:val="272"/>
        </w:trPr>
        <w:tc>
          <w:tcPr>
            <w:tcW w:w="989" w:type="dxa"/>
            <w:vMerge/>
            <w:shd w:val="clear" w:color="auto" w:fill="FFFFFF" w:themeFill="background2"/>
          </w:tcPr>
          <w:p w14:paraId="0AEA19AC" w14:textId="77777777" w:rsidR="008F7E40" w:rsidRPr="00582E4F" w:rsidRDefault="008F7E40" w:rsidP="008F7E40">
            <w:pPr>
              <w:spacing w:after="0"/>
              <w:jc w:val="both"/>
              <w:rPr>
                <w:rFonts w:cs="Arial"/>
                <w:szCs w:val="20"/>
              </w:rPr>
            </w:pPr>
          </w:p>
        </w:tc>
        <w:tc>
          <w:tcPr>
            <w:tcW w:w="1134" w:type="dxa"/>
          </w:tcPr>
          <w:p w14:paraId="51E79973" w14:textId="38396FCF" w:rsidR="008F7E40" w:rsidRPr="00582E4F" w:rsidRDefault="008F7E40" w:rsidP="008F7E40">
            <w:pPr>
              <w:spacing w:after="0"/>
              <w:jc w:val="right"/>
              <w:rPr>
                <w:rFonts w:cs="Arial"/>
                <w:szCs w:val="20"/>
              </w:rPr>
            </w:pPr>
            <w:r w:rsidRPr="00582E4F">
              <w:rPr>
                <w:rFonts w:cs="Arial"/>
                <w:color w:val="000000"/>
                <w:szCs w:val="20"/>
              </w:rPr>
              <w:t>SAS Adelaide</w:t>
            </w:r>
          </w:p>
        </w:tc>
        <w:tc>
          <w:tcPr>
            <w:tcW w:w="992" w:type="dxa"/>
          </w:tcPr>
          <w:p w14:paraId="3CF6B2EF" w14:textId="7AAF8C3D" w:rsidR="008F7E40" w:rsidRPr="00582E4F" w:rsidRDefault="008F7E40" w:rsidP="008F7E40">
            <w:pPr>
              <w:spacing w:after="0"/>
              <w:jc w:val="right"/>
              <w:rPr>
                <w:rFonts w:cs="Arial"/>
                <w:color w:val="000000"/>
                <w:szCs w:val="20"/>
              </w:rPr>
            </w:pPr>
            <w:r>
              <w:rPr>
                <w:rFonts w:cs="Arial"/>
                <w:color w:val="000000"/>
                <w:szCs w:val="20"/>
              </w:rPr>
              <w:t>216.5</w:t>
            </w:r>
            <w:r w:rsidR="00FC2671">
              <w:rPr>
                <w:rFonts w:cs="Arial"/>
                <w:color w:val="000000"/>
                <w:szCs w:val="20"/>
              </w:rPr>
              <w:t>0</w:t>
            </w:r>
          </w:p>
        </w:tc>
        <w:tc>
          <w:tcPr>
            <w:tcW w:w="1275" w:type="dxa"/>
            <w:gridSpan w:val="2"/>
          </w:tcPr>
          <w:p w14:paraId="5F3B52B7" w14:textId="5CF2D5B2" w:rsidR="008F7E40" w:rsidRPr="00582E4F" w:rsidRDefault="008F7E40" w:rsidP="008F7E40">
            <w:pPr>
              <w:spacing w:after="0"/>
              <w:jc w:val="right"/>
              <w:rPr>
                <w:rFonts w:cs="Arial"/>
                <w:color w:val="000000"/>
                <w:szCs w:val="20"/>
              </w:rPr>
            </w:pPr>
            <w:r w:rsidRPr="00327070">
              <w:rPr>
                <w:rFonts w:cs="Arial"/>
                <w:color w:val="000000"/>
                <w:szCs w:val="20"/>
              </w:rPr>
              <w:t>50</w:t>
            </w:r>
            <w:r w:rsidR="00FF55BB">
              <w:rPr>
                <w:rFonts w:cs="Arial"/>
                <w:color w:val="000000"/>
                <w:szCs w:val="20"/>
              </w:rPr>
              <w:t>.00</w:t>
            </w:r>
          </w:p>
        </w:tc>
        <w:tc>
          <w:tcPr>
            <w:tcW w:w="992" w:type="dxa"/>
          </w:tcPr>
          <w:p w14:paraId="01E112CC" w14:textId="07FA8993" w:rsidR="008F7E40" w:rsidRPr="00582E4F" w:rsidRDefault="008F7E40" w:rsidP="008F7E40">
            <w:pPr>
              <w:spacing w:after="0"/>
              <w:ind w:left="-50"/>
              <w:jc w:val="right"/>
              <w:rPr>
                <w:rFonts w:cs="Arial"/>
                <w:color w:val="000000"/>
                <w:szCs w:val="20"/>
              </w:rPr>
            </w:pPr>
            <w:r w:rsidRPr="00327070">
              <w:rPr>
                <w:rFonts w:cs="Arial"/>
                <w:color w:val="000000"/>
                <w:szCs w:val="20"/>
              </w:rPr>
              <w:t>50</w:t>
            </w:r>
            <w:r w:rsidR="00FF55BB">
              <w:rPr>
                <w:rFonts w:cs="Arial"/>
                <w:color w:val="000000"/>
                <w:szCs w:val="20"/>
              </w:rPr>
              <w:t>.00</w:t>
            </w:r>
          </w:p>
        </w:tc>
        <w:tc>
          <w:tcPr>
            <w:tcW w:w="1417" w:type="dxa"/>
          </w:tcPr>
          <w:p w14:paraId="329AC732" w14:textId="1D314D42" w:rsidR="008F7E40" w:rsidRPr="00E34391" w:rsidRDefault="0082473F" w:rsidP="008F7E40">
            <w:pPr>
              <w:spacing w:after="0"/>
              <w:ind w:left="-50"/>
              <w:jc w:val="right"/>
              <w:rPr>
                <w:rFonts w:cs="Arial"/>
                <w:color w:val="000000"/>
                <w:szCs w:val="20"/>
              </w:rPr>
            </w:pPr>
            <w:r w:rsidRPr="00E34391">
              <w:rPr>
                <w:rFonts w:cs="Arial"/>
                <w:color w:val="000000"/>
                <w:szCs w:val="20"/>
              </w:rPr>
              <w:t>39.5</w:t>
            </w:r>
            <w:r w:rsidR="005D773C" w:rsidRPr="00E34391">
              <w:rPr>
                <w:rFonts w:cs="Arial"/>
                <w:color w:val="000000"/>
                <w:szCs w:val="20"/>
              </w:rPr>
              <w:t>0</w:t>
            </w:r>
          </w:p>
        </w:tc>
        <w:tc>
          <w:tcPr>
            <w:tcW w:w="1277" w:type="dxa"/>
          </w:tcPr>
          <w:p w14:paraId="76D88DA6" w14:textId="067A6DC8" w:rsidR="008F7E40" w:rsidRPr="00E34391" w:rsidRDefault="008F7E40" w:rsidP="008F7E40">
            <w:pPr>
              <w:spacing w:after="0"/>
              <w:ind w:left="-50"/>
              <w:jc w:val="right"/>
              <w:rPr>
                <w:rFonts w:cs="Arial"/>
                <w:color w:val="000000"/>
                <w:szCs w:val="20"/>
              </w:rPr>
            </w:pPr>
            <w:r w:rsidRPr="00E34391">
              <w:rPr>
                <w:rFonts w:cs="Arial"/>
                <w:color w:val="000000"/>
                <w:szCs w:val="20"/>
              </w:rPr>
              <w:t>0</w:t>
            </w:r>
          </w:p>
        </w:tc>
        <w:tc>
          <w:tcPr>
            <w:tcW w:w="1276" w:type="dxa"/>
            <w:gridSpan w:val="2"/>
          </w:tcPr>
          <w:p w14:paraId="6CBF0AE5" w14:textId="4D1B8DC2" w:rsidR="008F7E40" w:rsidRPr="00847B45" w:rsidRDefault="008F7E40" w:rsidP="008F7E40">
            <w:pPr>
              <w:spacing w:after="0"/>
              <w:ind w:left="-50"/>
              <w:jc w:val="right"/>
              <w:rPr>
                <w:rFonts w:cs="Arial"/>
                <w:color w:val="000000"/>
                <w:szCs w:val="20"/>
              </w:rPr>
            </w:pPr>
            <w:r>
              <w:rPr>
                <w:rFonts w:cs="Arial"/>
                <w:color w:val="000000"/>
                <w:szCs w:val="20"/>
              </w:rPr>
              <w:t>266.5</w:t>
            </w:r>
            <w:r w:rsidR="00551383">
              <w:rPr>
                <w:rFonts w:cs="Arial"/>
                <w:color w:val="000000"/>
                <w:szCs w:val="20"/>
              </w:rPr>
              <w:t>0</w:t>
            </w:r>
          </w:p>
        </w:tc>
      </w:tr>
      <w:tr w:rsidR="00203C1B" w:rsidRPr="00582E4F" w14:paraId="76C0AD6B" w14:textId="77777777" w:rsidTr="00203C1B">
        <w:trPr>
          <w:trHeight w:val="272"/>
        </w:trPr>
        <w:tc>
          <w:tcPr>
            <w:tcW w:w="989" w:type="dxa"/>
            <w:vMerge/>
            <w:shd w:val="clear" w:color="auto" w:fill="FFFFFF" w:themeFill="background2"/>
          </w:tcPr>
          <w:p w14:paraId="600FE557" w14:textId="77777777" w:rsidR="008F7E40" w:rsidRPr="00582E4F" w:rsidRDefault="008F7E40" w:rsidP="008F7E40">
            <w:pPr>
              <w:spacing w:after="0"/>
              <w:jc w:val="both"/>
              <w:rPr>
                <w:rFonts w:cs="Arial"/>
                <w:szCs w:val="20"/>
              </w:rPr>
            </w:pPr>
          </w:p>
        </w:tc>
        <w:tc>
          <w:tcPr>
            <w:tcW w:w="1134" w:type="dxa"/>
          </w:tcPr>
          <w:p w14:paraId="5CDE138B" w14:textId="130E9102" w:rsidR="008F7E40" w:rsidRPr="00582E4F" w:rsidRDefault="008F7E40" w:rsidP="008F7E40">
            <w:pPr>
              <w:spacing w:after="0"/>
              <w:jc w:val="right"/>
              <w:rPr>
                <w:rFonts w:cs="Arial"/>
                <w:szCs w:val="20"/>
              </w:rPr>
            </w:pPr>
            <w:r w:rsidRPr="00582E4F">
              <w:rPr>
                <w:rFonts w:cs="Arial"/>
                <w:color w:val="000000"/>
                <w:szCs w:val="20"/>
              </w:rPr>
              <w:t>TVW Perth</w:t>
            </w:r>
          </w:p>
        </w:tc>
        <w:tc>
          <w:tcPr>
            <w:tcW w:w="992" w:type="dxa"/>
          </w:tcPr>
          <w:p w14:paraId="4EA0ACA3" w14:textId="3BA3EDDB" w:rsidR="008F7E40" w:rsidRPr="00582E4F" w:rsidRDefault="008F7E40" w:rsidP="008F7E40">
            <w:pPr>
              <w:spacing w:after="0"/>
              <w:jc w:val="right"/>
              <w:rPr>
                <w:rFonts w:cs="Arial"/>
                <w:color w:val="000000"/>
                <w:szCs w:val="20"/>
              </w:rPr>
            </w:pPr>
            <w:r>
              <w:rPr>
                <w:rFonts w:cs="Arial"/>
                <w:color w:val="000000"/>
                <w:szCs w:val="20"/>
              </w:rPr>
              <w:t>216.5</w:t>
            </w:r>
            <w:r w:rsidR="00FC2671">
              <w:rPr>
                <w:rFonts w:cs="Arial"/>
                <w:color w:val="000000"/>
                <w:szCs w:val="20"/>
              </w:rPr>
              <w:t>0</w:t>
            </w:r>
          </w:p>
        </w:tc>
        <w:tc>
          <w:tcPr>
            <w:tcW w:w="1275" w:type="dxa"/>
            <w:gridSpan w:val="2"/>
          </w:tcPr>
          <w:p w14:paraId="050BCDB3" w14:textId="4AFF7466" w:rsidR="008F7E40" w:rsidRPr="00582E4F" w:rsidRDefault="008F7E40" w:rsidP="008F7E40">
            <w:pPr>
              <w:spacing w:after="0"/>
              <w:jc w:val="right"/>
              <w:rPr>
                <w:rFonts w:cs="Arial"/>
                <w:color w:val="000000"/>
                <w:szCs w:val="20"/>
              </w:rPr>
            </w:pPr>
            <w:r w:rsidRPr="00327070">
              <w:rPr>
                <w:rFonts w:cs="Arial"/>
                <w:color w:val="000000"/>
                <w:szCs w:val="20"/>
              </w:rPr>
              <w:t>50</w:t>
            </w:r>
            <w:r w:rsidR="00FF55BB">
              <w:rPr>
                <w:rFonts w:cs="Arial"/>
                <w:color w:val="000000"/>
                <w:szCs w:val="20"/>
              </w:rPr>
              <w:t>.00</w:t>
            </w:r>
          </w:p>
        </w:tc>
        <w:tc>
          <w:tcPr>
            <w:tcW w:w="992" w:type="dxa"/>
          </w:tcPr>
          <w:p w14:paraId="30DEEF65" w14:textId="255D50EF" w:rsidR="008F7E40" w:rsidRPr="00582E4F" w:rsidRDefault="008F7E40" w:rsidP="008F7E40">
            <w:pPr>
              <w:spacing w:after="0"/>
              <w:ind w:left="-50"/>
              <w:jc w:val="right"/>
              <w:rPr>
                <w:rFonts w:cs="Arial"/>
                <w:color w:val="000000"/>
                <w:szCs w:val="20"/>
              </w:rPr>
            </w:pPr>
            <w:r w:rsidRPr="00327070">
              <w:rPr>
                <w:rFonts w:cs="Arial"/>
                <w:color w:val="000000"/>
                <w:szCs w:val="20"/>
              </w:rPr>
              <w:t>50</w:t>
            </w:r>
            <w:r w:rsidR="00FF55BB">
              <w:rPr>
                <w:rFonts w:cs="Arial"/>
                <w:color w:val="000000"/>
                <w:szCs w:val="20"/>
              </w:rPr>
              <w:t>.00</w:t>
            </w:r>
          </w:p>
        </w:tc>
        <w:tc>
          <w:tcPr>
            <w:tcW w:w="1417" w:type="dxa"/>
          </w:tcPr>
          <w:p w14:paraId="7392C556" w14:textId="75C39F96" w:rsidR="008F7E40" w:rsidRPr="00E34391" w:rsidRDefault="008A1464" w:rsidP="008F7E40">
            <w:pPr>
              <w:spacing w:after="0"/>
              <w:ind w:left="-50"/>
              <w:jc w:val="right"/>
              <w:rPr>
                <w:rFonts w:cs="Arial"/>
                <w:color w:val="000000"/>
                <w:szCs w:val="20"/>
              </w:rPr>
            </w:pPr>
            <w:r w:rsidRPr="00E34391">
              <w:rPr>
                <w:rFonts w:cs="Arial"/>
                <w:color w:val="000000"/>
                <w:szCs w:val="20"/>
              </w:rPr>
              <w:t>39.5</w:t>
            </w:r>
            <w:r w:rsidR="005D773C" w:rsidRPr="00E34391">
              <w:rPr>
                <w:rFonts w:cs="Arial"/>
                <w:color w:val="000000"/>
                <w:szCs w:val="20"/>
              </w:rPr>
              <w:t>0</w:t>
            </w:r>
          </w:p>
        </w:tc>
        <w:tc>
          <w:tcPr>
            <w:tcW w:w="1277" w:type="dxa"/>
          </w:tcPr>
          <w:p w14:paraId="60A977AA" w14:textId="48DBE361" w:rsidR="008F7E40" w:rsidRPr="00E34391" w:rsidRDefault="008F7E40" w:rsidP="008F7E40">
            <w:pPr>
              <w:spacing w:after="0"/>
              <w:ind w:left="-50"/>
              <w:jc w:val="right"/>
              <w:rPr>
                <w:rFonts w:cs="Arial"/>
                <w:color w:val="000000"/>
                <w:szCs w:val="20"/>
              </w:rPr>
            </w:pPr>
            <w:r w:rsidRPr="00E34391">
              <w:rPr>
                <w:rFonts w:cs="Arial"/>
                <w:color w:val="000000"/>
                <w:szCs w:val="20"/>
              </w:rPr>
              <w:t>0</w:t>
            </w:r>
          </w:p>
        </w:tc>
        <w:tc>
          <w:tcPr>
            <w:tcW w:w="1276" w:type="dxa"/>
            <w:gridSpan w:val="2"/>
          </w:tcPr>
          <w:p w14:paraId="6060A5AC" w14:textId="351A2D1C" w:rsidR="008F7E40" w:rsidRPr="001B06FB" w:rsidRDefault="008F7E40" w:rsidP="008F7E40">
            <w:pPr>
              <w:spacing w:after="0"/>
              <w:ind w:left="-50"/>
              <w:jc w:val="right"/>
              <w:rPr>
                <w:rFonts w:cs="Arial"/>
                <w:color w:val="000000"/>
                <w:szCs w:val="20"/>
              </w:rPr>
            </w:pPr>
            <w:r>
              <w:rPr>
                <w:rFonts w:cs="Arial"/>
                <w:color w:val="000000"/>
                <w:szCs w:val="20"/>
              </w:rPr>
              <w:t>266.5</w:t>
            </w:r>
            <w:r w:rsidR="00551383">
              <w:rPr>
                <w:rFonts w:cs="Arial"/>
                <w:color w:val="000000"/>
                <w:szCs w:val="20"/>
              </w:rPr>
              <w:t>0</w:t>
            </w:r>
          </w:p>
        </w:tc>
      </w:tr>
      <w:tr w:rsidR="00203C1B" w:rsidRPr="00582E4F" w14:paraId="0A47C569" w14:textId="77777777" w:rsidTr="00203C1B">
        <w:trPr>
          <w:trHeight w:val="272"/>
        </w:trPr>
        <w:tc>
          <w:tcPr>
            <w:tcW w:w="989" w:type="dxa"/>
            <w:vMerge w:val="restart"/>
            <w:shd w:val="clear" w:color="auto" w:fill="FFFFFF" w:themeFill="background2"/>
          </w:tcPr>
          <w:p w14:paraId="58C9DE53" w14:textId="77777777" w:rsidR="001627AF" w:rsidRPr="00582E4F" w:rsidRDefault="001627AF" w:rsidP="001627AF">
            <w:pPr>
              <w:spacing w:after="0"/>
              <w:jc w:val="both"/>
              <w:rPr>
                <w:rFonts w:cs="Arial"/>
                <w:szCs w:val="20"/>
              </w:rPr>
            </w:pPr>
            <w:r w:rsidRPr="00582E4F">
              <w:rPr>
                <w:rFonts w:cs="Arial"/>
                <w:szCs w:val="20"/>
              </w:rPr>
              <w:t>Nine</w:t>
            </w:r>
          </w:p>
        </w:tc>
        <w:tc>
          <w:tcPr>
            <w:tcW w:w="1134" w:type="dxa"/>
          </w:tcPr>
          <w:p w14:paraId="53630B1D" w14:textId="36FB0134" w:rsidR="001627AF" w:rsidRPr="00582E4F" w:rsidRDefault="001627AF" w:rsidP="001627AF">
            <w:pPr>
              <w:spacing w:after="0"/>
              <w:jc w:val="right"/>
              <w:rPr>
                <w:rFonts w:cs="Arial"/>
                <w:szCs w:val="20"/>
              </w:rPr>
            </w:pPr>
            <w:r w:rsidRPr="00582E4F">
              <w:rPr>
                <w:rFonts w:cs="Arial"/>
                <w:color w:val="000000"/>
                <w:szCs w:val="20"/>
              </w:rPr>
              <w:t>TCN Sydney</w:t>
            </w:r>
          </w:p>
        </w:tc>
        <w:tc>
          <w:tcPr>
            <w:tcW w:w="992" w:type="dxa"/>
          </w:tcPr>
          <w:p w14:paraId="19AE4622" w14:textId="3C414F90" w:rsidR="001627AF" w:rsidRPr="00582E4F" w:rsidRDefault="001627AF" w:rsidP="001627AF">
            <w:pPr>
              <w:spacing w:after="0"/>
              <w:jc w:val="right"/>
              <w:rPr>
                <w:rFonts w:cs="Arial"/>
                <w:color w:val="000000"/>
                <w:szCs w:val="20"/>
              </w:rPr>
            </w:pPr>
            <w:r>
              <w:rPr>
                <w:rFonts w:cs="Arial"/>
                <w:color w:val="000000"/>
                <w:szCs w:val="20"/>
              </w:rPr>
              <w:t>274.54</w:t>
            </w:r>
          </w:p>
        </w:tc>
        <w:tc>
          <w:tcPr>
            <w:tcW w:w="1275" w:type="dxa"/>
            <w:gridSpan w:val="2"/>
          </w:tcPr>
          <w:p w14:paraId="4DC53DB9" w14:textId="095A942A" w:rsidR="001627AF" w:rsidRPr="00582E4F" w:rsidRDefault="001627AF" w:rsidP="001627AF">
            <w:pPr>
              <w:spacing w:after="0"/>
              <w:jc w:val="right"/>
              <w:rPr>
                <w:rFonts w:cs="Arial"/>
                <w:color w:val="000000"/>
                <w:szCs w:val="20"/>
              </w:rPr>
            </w:pPr>
            <w:r w:rsidRPr="00327070">
              <w:rPr>
                <w:rFonts w:cs="Arial"/>
                <w:color w:val="000000"/>
                <w:szCs w:val="20"/>
              </w:rPr>
              <w:t>3</w:t>
            </w:r>
            <w:r>
              <w:rPr>
                <w:rFonts w:cs="Arial"/>
                <w:color w:val="000000"/>
                <w:szCs w:val="20"/>
              </w:rPr>
              <w:t>1</w:t>
            </w:r>
            <w:r w:rsidRPr="00327070">
              <w:rPr>
                <w:rFonts w:cs="Arial"/>
                <w:color w:val="000000"/>
                <w:szCs w:val="20"/>
              </w:rPr>
              <w:t>.</w:t>
            </w:r>
            <w:r>
              <w:rPr>
                <w:rFonts w:cs="Arial"/>
                <w:color w:val="000000"/>
                <w:szCs w:val="20"/>
              </w:rPr>
              <w:t>11</w:t>
            </w:r>
          </w:p>
        </w:tc>
        <w:tc>
          <w:tcPr>
            <w:tcW w:w="992" w:type="dxa"/>
          </w:tcPr>
          <w:p w14:paraId="22DDC4F7" w14:textId="6673147A" w:rsidR="001627AF" w:rsidRPr="00582E4F" w:rsidRDefault="001627AF" w:rsidP="001627AF">
            <w:pPr>
              <w:spacing w:after="0"/>
              <w:ind w:left="-50"/>
              <w:jc w:val="right"/>
              <w:rPr>
                <w:rFonts w:cs="Arial"/>
                <w:color w:val="000000"/>
                <w:szCs w:val="20"/>
              </w:rPr>
            </w:pPr>
            <w:r w:rsidRPr="00327070">
              <w:rPr>
                <w:rFonts w:cs="Arial"/>
                <w:color w:val="000000"/>
                <w:szCs w:val="20"/>
              </w:rPr>
              <w:t>3</w:t>
            </w:r>
            <w:r>
              <w:rPr>
                <w:rFonts w:cs="Arial"/>
                <w:color w:val="000000"/>
                <w:szCs w:val="20"/>
              </w:rPr>
              <w:t>1</w:t>
            </w:r>
            <w:r w:rsidRPr="00327070">
              <w:rPr>
                <w:rFonts w:cs="Arial"/>
                <w:color w:val="000000"/>
                <w:szCs w:val="20"/>
              </w:rPr>
              <w:t>.</w:t>
            </w:r>
            <w:r>
              <w:rPr>
                <w:rFonts w:cs="Arial"/>
                <w:color w:val="000000"/>
                <w:szCs w:val="20"/>
              </w:rPr>
              <w:t>11</w:t>
            </w:r>
          </w:p>
        </w:tc>
        <w:tc>
          <w:tcPr>
            <w:tcW w:w="1417" w:type="dxa"/>
          </w:tcPr>
          <w:p w14:paraId="30D9FAA5" w14:textId="67113E9E" w:rsidR="001627AF" w:rsidRPr="005C7900" w:rsidRDefault="001627AF" w:rsidP="001627AF">
            <w:pPr>
              <w:spacing w:after="0"/>
              <w:ind w:left="-50"/>
              <w:jc w:val="right"/>
              <w:rPr>
                <w:rFonts w:cs="Arial"/>
                <w:color w:val="000000"/>
                <w:szCs w:val="20"/>
              </w:rPr>
            </w:pPr>
            <w:r>
              <w:rPr>
                <w:rFonts w:cs="Arial"/>
                <w:color w:val="000000"/>
                <w:szCs w:val="20"/>
              </w:rPr>
              <w:t>80.56</w:t>
            </w:r>
          </w:p>
        </w:tc>
        <w:tc>
          <w:tcPr>
            <w:tcW w:w="1277" w:type="dxa"/>
          </w:tcPr>
          <w:p w14:paraId="35714749" w14:textId="4CF9ABBA" w:rsidR="001627AF" w:rsidRPr="005C7900" w:rsidRDefault="001627AF" w:rsidP="001627AF">
            <w:pPr>
              <w:spacing w:after="0"/>
              <w:ind w:left="-50"/>
              <w:jc w:val="right"/>
              <w:rPr>
                <w:rFonts w:cs="Arial"/>
                <w:color w:val="000000"/>
                <w:szCs w:val="20"/>
              </w:rPr>
            </w:pPr>
            <w:r>
              <w:rPr>
                <w:rFonts w:cs="Arial"/>
                <w:color w:val="000000"/>
                <w:szCs w:val="20"/>
              </w:rPr>
              <w:t>30.56</w:t>
            </w:r>
          </w:p>
        </w:tc>
        <w:tc>
          <w:tcPr>
            <w:tcW w:w="1276" w:type="dxa"/>
            <w:gridSpan w:val="2"/>
          </w:tcPr>
          <w:p w14:paraId="55C88FF6" w14:textId="5EFFAAA8" w:rsidR="001627AF" w:rsidRPr="001B06FB" w:rsidRDefault="001627AF" w:rsidP="001627AF">
            <w:pPr>
              <w:spacing w:after="0"/>
              <w:ind w:left="-50"/>
              <w:jc w:val="right"/>
              <w:rPr>
                <w:rFonts w:cs="Arial"/>
                <w:color w:val="000000"/>
                <w:szCs w:val="20"/>
              </w:rPr>
            </w:pPr>
            <w:r>
              <w:rPr>
                <w:rFonts w:cs="Arial"/>
                <w:color w:val="000000"/>
                <w:szCs w:val="20"/>
              </w:rPr>
              <w:t>275.09</w:t>
            </w:r>
          </w:p>
        </w:tc>
      </w:tr>
      <w:tr w:rsidR="00203C1B" w:rsidRPr="00582E4F" w14:paraId="6B1F87DD" w14:textId="77777777" w:rsidTr="00203C1B">
        <w:trPr>
          <w:trHeight w:val="272"/>
        </w:trPr>
        <w:tc>
          <w:tcPr>
            <w:tcW w:w="989" w:type="dxa"/>
            <w:vMerge/>
            <w:shd w:val="clear" w:color="auto" w:fill="FFFFFF" w:themeFill="background2"/>
          </w:tcPr>
          <w:p w14:paraId="7E6CF5FA" w14:textId="77777777" w:rsidR="001627AF" w:rsidRPr="00582E4F" w:rsidRDefault="001627AF" w:rsidP="001627AF">
            <w:pPr>
              <w:spacing w:after="0"/>
              <w:jc w:val="both"/>
              <w:rPr>
                <w:rFonts w:cs="Arial"/>
                <w:szCs w:val="20"/>
              </w:rPr>
            </w:pPr>
          </w:p>
        </w:tc>
        <w:tc>
          <w:tcPr>
            <w:tcW w:w="1134" w:type="dxa"/>
          </w:tcPr>
          <w:p w14:paraId="352577CC" w14:textId="4C99483B" w:rsidR="001627AF" w:rsidRPr="001B06FB" w:rsidRDefault="001627AF" w:rsidP="001627AF">
            <w:pPr>
              <w:spacing w:after="0"/>
              <w:jc w:val="right"/>
              <w:rPr>
                <w:rFonts w:cs="Arial"/>
                <w:color w:val="000000"/>
                <w:szCs w:val="20"/>
              </w:rPr>
            </w:pPr>
            <w:r w:rsidRPr="00582E4F">
              <w:rPr>
                <w:rFonts w:cs="Arial"/>
                <w:color w:val="000000"/>
                <w:szCs w:val="20"/>
              </w:rPr>
              <w:t>GTV Melbourne</w:t>
            </w:r>
          </w:p>
        </w:tc>
        <w:tc>
          <w:tcPr>
            <w:tcW w:w="992" w:type="dxa"/>
          </w:tcPr>
          <w:p w14:paraId="7971B03C" w14:textId="32CB4C91" w:rsidR="001627AF" w:rsidRPr="00582E4F" w:rsidRDefault="001627AF" w:rsidP="001627AF">
            <w:pPr>
              <w:spacing w:after="0"/>
              <w:jc w:val="right"/>
              <w:rPr>
                <w:rFonts w:cs="Arial"/>
                <w:color w:val="000000"/>
                <w:szCs w:val="20"/>
              </w:rPr>
            </w:pPr>
            <w:r>
              <w:rPr>
                <w:rFonts w:cs="Arial"/>
                <w:color w:val="000000"/>
                <w:szCs w:val="20"/>
              </w:rPr>
              <w:t>274.54</w:t>
            </w:r>
          </w:p>
        </w:tc>
        <w:tc>
          <w:tcPr>
            <w:tcW w:w="1275" w:type="dxa"/>
            <w:gridSpan w:val="2"/>
          </w:tcPr>
          <w:p w14:paraId="1982F9EA" w14:textId="42272EDF" w:rsidR="001627AF" w:rsidRPr="00582E4F" w:rsidRDefault="001627AF" w:rsidP="001627AF">
            <w:pPr>
              <w:spacing w:after="0"/>
              <w:jc w:val="right"/>
              <w:rPr>
                <w:rFonts w:cs="Arial"/>
                <w:color w:val="000000"/>
                <w:szCs w:val="20"/>
              </w:rPr>
            </w:pPr>
            <w:r w:rsidRPr="00327070">
              <w:rPr>
                <w:rFonts w:cs="Arial"/>
                <w:color w:val="000000"/>
                <w:szCs w:val="20"/>
              </w:rPr>
              <w:t>3</w:t>
            </w:r>
            <w:r>
              <w:rPr>
                <w:rFonts w:cs="Arial"/>
                <w:color w:val="000000"/>
                <w:szCs w:val="20"/>
              </w:rPr>
              <w:t>0</w:t>
            </w:r>
            <w:r w:rsidRPr="00327070">
              <w:rPr>
                <w:rFonts w:cs="Arial"/>
                <w:color w:val="000000"/>
                <w:szCs w:val="20"/>
              </w:rPr>
              <w:t>.</w:t>
            </w:r>
            <w:r>
              <w:rPr>
                <w:rFonts w:cs="Arial"/>
                <w:color w:val="000000"/>
                <w:szCs w:val="20"/>
              </w:rPr>
              <w:t>11</w:t>
            </w:r>
          </w:p>
        </w:tc>
        <w:tc>
          <w:tcPr>
            <w:tcW w:w="992" w:type="dxa"/>
          </w:tcPr>
          <w:p w14:paraId="50BA5342" w14:textId="086013C9" w:rsidR="001627AF" w:rsidRPr="00582E4F" w:rsidRDefault="001627AF" w:rsidP="001627AF">
            <w:pPr>
              <w:spacing w:after="0"/>
              <w:ind w:left="-50"/>
              <w:jc w:val="right"/>
              <w:rPr>
                <w:rFonts w:cs="Arial"/>
                <w:color w:val="000000"/>
                <w:szCs w:val="20"/>
              </w:rPr>
            </w:pPr>
            <w:r w:rsidRPr="00327070">
              <w:rPr>
                <w:rFonts w:cs="Arial"/>
                <w:color w:val="000000"/>
                <w:szCs w:val="20"/>
              </w:rPr>
              <w:t>3</w:t>
            </w:r>
            <w:r>
              <w:rPr>
                <w:rFonts w:cs="Arial"/>
                <w:color w:val="000000"/>
                <w:szCs w:val="20"/>
              </w:rPr>
              <w:t>0</w:t>
            </w:r>
            <w:r w:rsidRPr="00327070">
              <w:rPr>
                <w:rFonts w:cs="Arial"/>
                <w:color w:val="000000"/>
                <w:szCs w:val="20"/>
              </w:rPr>
              <w:t>.</w:t>
            </w:r>
            <w:r>
              <w:rPr>
                <w:rFonts w:cs="Arial"/>
                <w:color w:val="000000"/>
                <w:szCs w:val="20"/>
              </w:rPr>
              <w:t>11</w:t>
            </w:r>
          </w:p>
        </w:tc>
        <w:tc>
          <w:tcPr>
            <w:tcW w:w="1417" w:type="dxa"/>
          </w:tcPr>
          <w:p w14:paraId="1718EF3C" w14:textId="03B78A28" w:rsidR="001627AF" w:rsidRPr="005C7900" w:rsidRDefault="001627AF" w:rsidP="001627AF">
            <w:pPr>
              <w:spacing w:after="0"/>
              <w:ind w:left="-50"/>
              <w:jc w:val="right"/>
              <w:rPr>
                <w:rFonts w:cs="Arial"/>
                <w:color w:val="000000"/>
                <w:szCs w:val="20"/>
              </w:rPr>
            </w:pPr>
            <w:r>
              <w:rPr>
                <w:rFonts w:cs="Arial"/>
                <w:color w:val="000000"/>
                <w:szCs w:val="20"/>
              </w:rPr>
              <w:t>80.56</w:t>
            </w:r>
          </w:p>
        </w:tc>
        <w:tc>
          <w:tcPr>
            <w:tcW w:w="1277" w:type="dxa"/>
          </w:tcPr>
          <w:p w14:paraId="329E859F" w14:textId="19F35A62" w:rsidR="001627AF" w:rsidRPr="005C7900" w:rsidRDefault="001627AF" w:rsidP="001627AF">
            <w:pPr>
              <w:spacing w:after="0"/>
              <w:ind w:left="-50"/>
              <w:jc w:val="right"/>
              <w:rPr>
                <w:rFonts w:cs="Arial"/>
                <w:color w:val="000000"/>
                <w:szCs w:val="20"/>
              </w:rPr>
            </w:pPr>
            <w:r>
              <w:rPr>
                <w:rFonts w:cs="Arial"/>
                <w:color w:val="000000"/>
                <w:szCs w:val="20"/>
              </w:rPr>
              <w:t>30.56</w:t>
            </w:r>
          </w:p>
        </w:tc>
        <w:tc>
          <w:tcPr>
            <w:tcW w:w="1276" w:type="dxa"/>
            <w:gridSpan w:val="2"/>
          </w:tcPr>
          <w:p w14:paraId="067900C7" w14:textId="361B5C36" w:rsidR="001627AF" w:rsidRPr="00743AE7" w:rsidRDefault="001627AF" w:rsidP="001627AF">
            <w:pPr>
              <w:spacing w:after="0"/>
              <w:ind w:left="-50"/>
              <w:jc w:val="right"/>
              <w:rPr>
                <w:rFonts w:cs="Arial"/>
                <w:color w:val="000000"/>
                <w:szCs w:val="20"/>
              </w:rPr>
            </w:pPr>
            <w:r>
              <w:rPr>
                <w:rFonts w:cs="Arial"/>
                <w:color w:val="000000"/>
                <w:szCs w:val="20"/>
              </w:rPr>
              <w:t>274.09</w:t>
            </w:r>
          </w:p>
        </w:tc>
      </w:tr>
      <w:tr w:rsidR="00203C1B" w:rsidRPr="00582E4F" w14:paraId="3DB57B3E" w14:textId="77777777" w:rsidTr="00203C1B">
        <w:trPr>
          <w:trHeight w:val="272"/>
        </w:trPr>
        <w:tc>
          <w:tcPr>
            <w:tcW w:w="989" w:type="dxa"/>
            <w:vMerge/>
            <w:shd w:val="clear" w:color="auto" w:fill="FFFFFF" w:themeFill="background2"/>
          </w:tcPr>
          <w:p w14:paraId="33AC249E" w14:textId="77777777" w:rsidR="001627AF" w:rsidRPr="00582E4F" w:rsidRDefault="001627AF" w:rsidP="001627AF">
            <w:pPr>
              <w:spacing w:after="0"/>
              <w:jc w:val="both"/>
              <w:rPr>
                <w:rFonts w:cs="Arial"/>
                <w:szCs w:val="20"/>
              </w:rPr>
            </w:pPr>
          </w:p>
        </w:tc>
        <w:tc>
          <w:tcPr>
            <w:tcW w:w="1134" w:type="dxa"/>
          </w:tcPr>
          <w:p w14:paraId="6E059AA3" w14:textId="5F90E70E" w:rsidR="001627AF" w:rsidRPr="00582E4F" w:rsidRDefault="001627AF" w:rsidP="001627AF">
            <w:pPr>
              <w:spacing w:after="0"/>
              <w:jc w:val="right"/>
              <w:rPr>
                <w:rFonts w:cs="Arial"/>
                <w:szCs w:val="20"/>
              </w:rPr>
            </w:pPr>
            <w:r w:rsidRPr="00582E4F">
              <w:rPr>
                <w:rFonts w:cs="Arial"/>
                <w:szCs w:val="20"/>
              </w:rPr>
              <w:t>QTQ Brisbane</w:t>
            </w:r>
          </w:p>
        </w:tc>
        <w:tc>
          <w:tcPr>
            <w:tcW w:w="992" w:type="dxa"/>
          </w:tcPr>
          <w:p w14:paraId="680A45DD" w14:textId="051110CE" w:rsidR="001627AF" w:rsidRPr="00582E4F" w:rsidRDefault="001627AF" w:rsidP="001627AF">
            <w:pPr>
              <w:spacing w:after="0"/>
              <w:jc w:val="right"/>
              <w:rPr>
                <w:rFonts w:cs="Arial"/>
                <w:color w:val="000000"/>
                <w:szCs w:val="20"/>
              </w:rPr>
            </w:pPr>
            <w:r>
              <w:rPr>
                <w:rFonts w:cs="Arial"/>
                <w:color w:val="000000"/>
                <w:szCs w:val="20"/>
              </w:rPr>
              <w:t>274.54</w:t>
            </w:r>
          </w:p>
        </w:tc>
        <w:tc>
          <w:tcPr>
            <w:tcW w:w="1275" w:type="dxa"/>
            <w:gridSpan w:val="2"/>
          </w:tcPr>
          <w:p w14:paraId="6D2729CA" w14:textId="77078F20" w:rsidR="001627AF" w:rsidRPr="00582E4F" w:rsidRDefault="001627AF" w:rsidP="001627AF">
            <w:pPr>
              <w:spacing w:after="0"/>
              <w:jc w:val="right"/>
              <w:rPr>
                <w:rFonts w:cs="Arial"/>
                <w:color w:val="000000"/>
                <w:szCs w:val="20"/>
              </w:rPr>
            </w:pPr>
            <w:r w:rsidRPr="00327070">
              <w:rPr>
                <w:rFonts w:cs="Arial"/>
                <w:color w:val="000000"/>
                <w:szCs w:val="20"/>
              </w:rPr>
              <w:t>3</w:t>
            </w:r>
            <w:r>
              <w:rPr>
                <w:rFonts w:cs="Arial"/>
                <w:color w:val="000000"/>
                <w:szCs w:val="20"/>
              </w:rPr>
              <w:t>1</w:t>
            </w:r>
            <w:r w:rsidRPr="00327070">
              <w:rPr>
                <w:rFonts w:cs="Arial"/>
                <w:color w:val="000000"/>
                <w:szCs w:val="20"/>
              </w:rPr>
              <w:t>.</w:t>
            </w:r>
            <w:r>
              <w:rPr>
                <w:rFonts w:cs="Arial"/>
                <w:color w:val="000000"/>
                <w:szCs w:val="20"/>
              </w:rPr>
              <w:t>11</w:t>
            </w:r>
          </w:p>
        </w:tc>
        <w:tc>
          <w:tcPr>
            <w:tcW w:w="992" w:type="dxa"/>
          </w:tcPr>
          <w:p w14:paraId="127B29EA" w14:textId="4DA9AF63" w:rsidR="001627AF" w:rsidRPr="00582E4F" w:rsidRDefault="001627AF" w:rsidP="001627AF">
            <w:pPr>
              <w:spacing w:after="0"/>
              <w:ind w:left="-50"/>
              <w:jc w:val="right"/>
              <w:rPr>
                <w:rFonts w:cs="Arial"/>
                <w:color w:val="000000"/>
                <w:szCs w:val="20"/>
              </w:rPr>
            </w:pPr>
            <w:r w:rsidRPr="00327070">
              <w:rPr>
                <w:rFonts w:cs="Arial"/>
                <w:color w:val="000000"/>
                <w:szCs w:val="20"/>
              </w:rPr>
              <w:t>3</w:t>
            </w:r>
            <w:r>
              <w:rPr>
                <w:rFonts w:cs="Arial"/>
                <w:color w:val="000000"/>
                <w:szCs w:val="20"/>
              </w:rPr>
              <w:t>1</w:t>
            </w:r>
            <w:r w:rsidRPr="00327070">
              <w:rPr>
                <w:rFonts w:cs="Arial"/>
                <w:color w:val="000000"/>
                <w:szCs w:val="20"/>
              </w:rPr>
              <w:t>.</w:t>
            </w:r>
            <w:r>
              <w:rPr>
                <w:rFonts w:cs="Arial"/>
                <w:color w:val="000000"/>
                <w:szCs w:val="20"/>
              </w:rPr>
              <w:t>11</w:t>
            </w:r>
          </w:p>
        </w:tc>
        <w:tc>
          <w:tcPr>
            <w:tcW w:w="1417" w:type="dxa"/>
          </w:tcPr>
          <w:p w14:paraId="1A03AF7B" w14:textId="5F90C24D" w:rsidR="001627AF" w:rsidRPr="005C7900" w:rsidRDefault="001627AF" w:rsidP="001627AF">
            <w:pPr>
              <w:spacing w:after="0"/>
              <w:ind w:left="-50"/>
              <w:jc w:val="right"/>
              <w:rPr>
                <w:rFonts w:cs="Arial"/>
                <w:color w:val="000000"/>
                <w:szCs w:val="20"/>
              </w:rPr>
            </w:pPr>
            <w:r>
              <w:rPr>
                <w:rFonts w:cs="Arial"/>
                <w:color w:val="000000"/>
                <w:szCs w:val="20"/>
              </w:rPr>
              <w:t>80.56</w:t>
            </w:r>
          </w:p>
        </w:tc>
        <w:tc>
          <w:tcPr>
            <w:tcW w:w="1277" w:type="dxa"/>
          </w:tcPr>
          <w:p w14:paraId="1A6FC160" w14:textId="3BF1EB51" w:rsidR="001627AF" w:rsidRPr="005C7900" w:rsidRDefault="001627AF" w:rsidP="001627AF">
            <w:pPr>
              <w:spacing w:after="0"/>
              <w:ind w:left="-50"/>
              <w:jc w:val="right"/>
              <w:rPr>
                <w:rFonts w:cs="Arial"/>
                <w:color w:val="000000"/>
                <w:szCs w:val="20"/>
              </w:rPr>
            </w:pPr>
            <w:r>
              <w:rPr>
                <w:rFonts w:cs="Arial"/>
                <w:color w:val="000000"/>
                <w:szCs w:val="20"/>
              </w:rPr>
              <w:t>30.56</w:t>
            </w:r>
          </w:p>
        </w:tc>
        <w:tc>
          <w:tcPr>
            <w:tcW w:w="1276" w:type="dxa"/>
            <w:gridSpan w:val="2"/>
          </w:tcPr>
          <w:p w14:paraId="4C5A427C" w14:textId="2ACFFB5E" w:rsidR="001627AF" w:rsidRPr="00AF3893" w:rsidRDefault="001627AF" w:rsidP="001627AF">
            <w:pPr>
              <w:spacing w:after="0"/>
              <w:ind w:left="-50"/>
              <w:jc w:val="right"/>
              <w:rPr>
                <w:rFonts w:cs="Arial"/>
                <w:color w:val="000000"/>
                <w:szCs w:val="20"/>
              </w:rPr>
            </w:pPr>
            <w:r>
              <w:rPr>
                <w:rFonts w:cs="Arial"/>
                <w:color w:val="000000"/>
                <w:szCs w:val="20"/>
              </w:rPr>
              <w:t>275.09</w:t>
            </w:r>
          </w:p>
        </w:tc>
      </w:tr>
      <w:tr w:rsidR="00203C1B" w:rsidRPr="00582E4F" w14:paraId="4CE4C735" w14:textId="77777777" w:rsidTr="00203C1B">
        <w:trPr>
          <w:trHeight w:val="272"/>
        </w:trPr>
        <w:tc>
          <w:tcPr>
            <w:tcW w:w="989" w:type="dxa"/>
            <w:vMerge/>
            <w:shd w:val="clear" w:color="auto" w:fill="FFFFFF" w:themeFill="background2"/>
          </w:tcPr>
          <w:p w14:paraId="7645DE73" w14:textId="77777777" w:rsidR="001627AF" w:rsidRPr="00582E4F" w:rsidRDefault="001627AF" w:rsidP="001627AF">
            <w:pPr>
              <w:spacing w:after="0"/>
              <w:jc w:val="both"/>
              <w:rPr>
                <w:rFonts w:cs="Arial"/>
                <w:szCs w:val="20"/>
              </w:rPr>
            </w:pPr>
          </w:p>
        </w:tc>
        <w:tc>
          <w:tcPr>
            <w:tcW w:w="1134" w:type="dxa"/>
          </w:tcPr>
          <w:p w14:paraId="7173D550" w14:textId="5D7336BC" w:rsidR="001627AF" w:rsidRPr="00582E4F" w:rsidRDefault="001627AF" w:rsidP="001627AF">
            <w:pPr>
              <w:spacing w:after="0"/>
              <w:jc w:val="right"/>
              <w:rPr>
                <w:rFonts w:cs="Arial"/>
                <w:szCs w:val="20"/>
              </w:rPr>
            </w:pPr>
            <w:r w:rsidRPr="00582E4F">
              <w:rPr>
                <w:rFonts w:cs="Arial"/>
                <w:color w:val="000000"/>
                <w:szCs w:val="20"/>
              </w:rPr>
              <w:t>NWS Adelaide</w:t>
            </w:r>
          </w:p>
        </w:tc>
        <w:tc>
          <w:tcPr>
            <w:tcW w:w="992" w:type="dxa"/>
          </w:tcPr>
          <w:p w14:paraId="03CB61DE" w14:textId="48FCBB34" w:rsidR="001627AF" w:rsidRPr="00582E4F" w:rsidRDefault="001627AF" w:rsidP="001627AF">
            <w:pPr>
              <w:spacing w:after="0"/>
              <w:jc w:val="right"/>
              <w:rPr>
                <w:rFonts w:cs="Arial"/>
                <w:color w:val="000000"/>
                <w:szCs w:val="20"/>
              </w:rPr>
            </w:pPr>
            <w:r>
              <w:rPr>
                <w:rFonts w:cs="Arial"/>
                <w:color w:val="000000"/>
                <w:szCs w:val="20"/>
              </w:rPr>
              <w:t>274.54</w:t>
            </w:r>
          </w:p>
        </w:tc>
        <w:tc>
          <w:tcPr>
            <w:tcW w:w="1275" w:type="dxa"/>
            <w:gridSpan w:val="2"/>
          </w:tcPr>
          <w:p w14:paraId="2C76223E" w14:textId="6D9206AD" w:rsidR="001627AF" w:rsidRPr="00582E4F" w:rsidRDefault="001627AF" w:rsidP="001627AF">
            <w:pPr>
              <w:spacing w:after="0"/>
              <w:jc w:val="right"/>
              <w:rPr>
                <w:rFonts w:cs="Arial"/>
                <w:color w:val="000000"/>
                <w:szCs w:val="20"/>
              </w:rPr>
            </w:pPr>
            <w:r w:rsidRPr="00327070">
              <w:rPr>
                <w:rFonts w:cs="Arial"/>
                <w:color w:val="000000"/>
                <w:szCs w:val="20"/>
              </w:rPr>
              <w:t>3</w:t>
            </w:r>
            <w:r>
              <w:rPr>
                <w:rFonts w:cs="Arial"/>
                <w:color w:val="000000"/>
                <w:szCs w:val="20"/>
              </w:rPr>
              <w:t>1</w:t>
            </w:r>
            <w:r w:rsidRPr="00327070">
              <w:rPr>
                <w:rFonts w:cs="Arial"/>
                <w:color w:val="000000"/>
                <w:szCs w:val="20"/>
              </w:rPr>
              <w:t>.</w:t>
            </w:r>
            <w:r>
              <w:rPr>
                <w:rFonts w:cs="Arial"/>
                <w:color w:val="000000"/>
                <w:szCs w:val="20"/>
              </w:rPr>
              <w:t>11</w:t>
            </w:r>
          </w:p>
        </w:tc>
        <w:tc>
          <w:tcPr>
            <w:tcW w:w="992" w:type="dxa"/>
          </w:tcPr>
          <w:p w14:paraId="4B0C7EE3" w14:textId="101F2BEB" w:rsidR="001627AF" w:rsidRPr="00582E4F" w:rsidRDefault="001627AF" w:rsidP="001627AF">
            <w:pPr>
              <w:spacing w:after="0"/>
              <w:ind w:left="-50"/>
              <w:jc w:val="right"/>
              <w:rPr>
                <w:rFonts w:cs="Arial"/>
                <w:color w:val="000000"/>
                <w:szCs w:val="20"/>
              </w:rPr>
            </w:pPr>
            <w:r w:rsidRPr="00327070">
              <w:rPr>
                <w:rFonts w:cs="Arial"/>
                <w:color w:val="000000"/>
                <w:szCs w:val="20"/>
              </w:rPr>
              <w:t>3</w:t>
            </w:r>
            <w:r>
              <w:rPr>
                <w:rFonts w:cs="Arial"/>
                <w:color w:val="000000"/>
                <w:szCs w:val="20"/>
              </w:rPr>
              <w:t>1</w:t>
            </w:r>
            <w:r w:rsidRPr="00327070">
              <w:rPr>
                <w:rFonts w:cs="Arial"/>
                <w:color w:val="000000"/>
                <w:szCs w:val="20"/>
              </w:rPr>
              <w:t>.</w:t>
            </w:r>
            <w:r>
              <w:rPr>
                <w:rFonts w:cs="Arial"/>
                <w:color w:val="000000"/>
                <w:szCs w:val="20"/>
              </w:rPr>
              <w:t>11</w:t>
            </w:r>
          </w:p>
        </w:tc>
        <w:tc>
          <w:tcPr>
            <w:tcW w:w="1417" w:type="dxa"/>
          </w:tcPr>
          <w:p w14:paraId="396CA68D" w14:textId="589D3A99" w:rsidR="001627AF" w:rsidRPr="005C7900" w:rsidRDefault="001627AF" w:rsidP="001627AF">
            <w:pPr>
              <w:spacing w:after="0"/>
              <w:ind w:left="-50"/>
              <w:jc w:val="right"/>
              <w:rPr>
                <w:rFonts w:cs="Arial"/>
                <w:color w:val="000000"/>
                <w:szCs w:val="20"/>
              </w:rPr>
            </w:pPr>
            <w:r>
              <w:rPr>
                <w:rFonts w:cs="Arial"/>
                <w:color w:val="000000"/>
                <w:szCs w:val="20"/>
              </w:rPr>
              <w:t>80.56</w:t>
            </w:r>
          </w:p>
        </w:tc>
        <w:tc>
          <w:tcPr>
            <w:tcW w:w="1277" w:type="dxa"/>
          </w:tcPr>
          <w:p w14:paraId="183E5221" w14:textId="3546A642" w:rsidR="001627AF" w:rsidRPr="005C7900" w:rsidRDefault="001627AF" w:rsidP="001627AF">
            <w:pPr>
              <w:spacing w:after="0"/>
              <w:ind w:left="-50"/>
              <w:jc w:val="right"/>
              <w:rPr>
                <w:rFonts w:cs="Arial"/>
                <w:color w:val="000000"/>
                <w:szCs w:val="20"/>
              </w:rPr>
            </w:pPr>
            <w:r>
              <w:rPr>
                <w:rFonts w:cs="Arial"/>
                <w:color w:val="000000"/>
                <w:szCs w:val="20"/>
              </w:rPr>
              <w:t>30.56</w:t>
            </w:r>
          </w:p>
        </w:tc>
        <w:tc>
          <w:tcPr>
            <w:tcW w:w="1276" w:type="dxa"/>
            <w:gridSpan w:val="2"/>
          </w:tcPr>
          <w:p w14:paraId="29E18CD6" w14:textId="2974C33F" w:rsidR="001627AF" w:rsidRPr="00A33309" w:rsidRDefault="001627AF" w:rsidP="001627AF">
            <w:pPr>
              <w:spacing w:after="0"/>
              <w:ind w:left="-50"/>
              <w:jc w:val="right"/>
              <w:rPr>
                <w:rFonts w:cs="Arial"/>
                <w:color w:val="000000"/>
                <w:szCs w:val="20"/>
              </w:rPr>
            </w:pPr>
            <w:r>
              <w:rPr>
                <w:rFonts w:cs="Arial"/>
                <w:color w:val="000000"/>
                <w:szCs w:val="20"/>
              </w:rPr>
              <w:t>275.09</w:t>
            </w:r>
          </w:p>
        </w:tc>
      </w:tr>
      <w:tr w:rsidR="00203C1B" w:rsidRPr="00582E4F" w14:paraId="5A71F0CA" w14:textId="77777777" w:rsidTr="00203C1B">
        <w:trPr>
          <w:trHeight w:val="272"/>
        </w:trPr>
        <w:tc>
          <w:tcPr>
            <w:tcW w:w="989" w:type="dxa"/>
            <w:vMerge/>
            <w:shd w:val="clear" w:color="auto" w:fill="FFFFFF" w:themeFill="background2"/>
          </w:tcPr>
          <w:p w14:paraId="7FBB1172" w14:textId="77777777" w:rsidR="001627AF" w:rsidRPr="00582E4F" w:rsidRDefault="001627AF" w:rsidP="001627AF">
            <w:pPr>
              <w:spacing w:after="0"/>
              <w:jc w:val="both"/>
              <w:rPr>
                <w:rFonts w:cs="Arial"/>
                <w:szCs w:val="20"/>
              </w:rPr>
            </w:pPr>
          </w:p>
        </w:tc>
        <w:tc>
          <w:tcPr>
            <w:tcW w:w="1134" w:type="dxa"/>
          </w:tcPr>
          <w:p w14:paraId="46993069" w14:textId="7C2A0D89" w:rsidR="001627AF" w:rsidRPr="00582E4F" w:rsidRDefault="001627AF" w:rsidP="001627AF">
            <w:pPr>
              <w:spacing w:after="0"/>
              <w:jc w:val="right"/>
              <w:rPr>
                <w:rFonts w:cs="Arial"/>
                <w:szCs w:val="20"/>
              </w:rPr>
            </w:pPr>
            <w:r w:rsidRPr="00582E4F">
              <w:rPr>
                <w:rFonts w:cs="Arial"/>
                <w:color w:val="000000"/>
                <w:szCs w:val="20"/>
              </w:rPr>
              <w:t>STW Perth</w:t>
            </w:r>
          </w:p>
        </w:tc>
        <w:tc>
          <w:tcPr>
            <w:tcW w:w="992" w:type="dxa"/>
          </w:tcPr>
          <w:p w14:paraId="7DE2F87E" w14:textId="2BF0633D" w:rsidR="001627AF" w:rsidRPr="00582E4F" w:rsidRDefault="001627AF" w:rsidP="001627AF">
            <w:pPr>
              <w:spacing w:after="0"/>
              <w:jc w:val="right"/>
              <w:rPr>
                <w:rFonts w:cs="Arial"/>
                <w:color w:val="000000"/>
                <w:szCs w:val="20"/>
              </w:rPr>
            </w:pPr>
            <w:r>
              <w:rPr>
                <w:rFonts w:cs="Arial"/>
                <w:color w:val="000000"/>
                <w:szCs w:val="20"/>
              </w:rPr>
              <w:t>274.54</w:t>
            </w:r>
          </w:p>
        </w:tc>
        <w:tc>
          <w:tcPr>
            <w:tcW w:w="1275" w:type="dxa"/>
            <w:gridSpan w:val="2"/>
          </w:tcPr>
          <w:p w14:paraId="0763FD80" w14:textId="0BC0D09B" w:rsidR="001627AF" w:rsidRPr="00582E4F" w:rsidRDefault="001627AF" w:rsidP="001627AF">
            <w:pPr>
              <w:spacing w:after="0"/>
              <w:jc w:val="right"/>
              <w:rPr>
                <w:rFonts w:cs="Arial"/>
                <w:color w:val="000000"/>
                <w:szCs w:val="20"/>
              </w:rPr>
            </w:pPr>
            <w:r w:rsidRPr="00327070">
              <w:rPr>
                <w:rFonts w:cs="Arial"/>
                <w:color w:val="000000"/>
                <w:szCs w:val="20"/>
              </w:rPr>
              <w:t>3</w:t>
            </w:r>
            <w:r>
              <w:rPr>
                <w:rFonts w:cs="Arial"/>
                <w:color w:val="000000"/>
                <w:szCs w:val="20"/>
              </w:rPr>
              <w:t>1</w:t>
            </w:r>
            <w:r w:rsidRPr="00327070">
              <w:rPr>
                <w:rFonts w:cs="Arial"/>
                <w:color w:val="000000"/>
                <w:szCs w:val="20"/>
              </w:rPr>
              <w:t>.</w:t>
            </w:r>
            <w:r>
              <w:rPr>
                <w:rFonts w:cs="Arial"/>
                <w:color w:val="000000"/>
                <w:szCs w:val="20"/>
              </w:rPr>
              <w:t>11</w:t>
            </w:r>
          </w:p>
        </w:tc>
        <w:tc>
          <w:tcPr>
            <w:tcW w:w="992" w:type="dxa"/>
          </w:tcPr>
          <w:p w14:paraId="2200D791" w14:textId="11E607D9" w:rsidR="001627AF" w:rsidRPr="00582E4F" w:rsidRDefault="001627AF" w:rsidP="001627AF">
            <w:pPr>
              <w:spacing w:after="0"/>
              <w:ind w:left="-50"/>
              <w:jc w:val="right"/>
              <w:rPr>
                <w:rFonts w:cs="Arial"/>
                <w:color w:val="000000"/>
                <w:szCs w:val="20"/>
              </w:rPr>
            </w:pPr>
            <w:r w:rsidRPr="00327070">
              <w:rPr>
                <w:rFonts w:cs="Arial"/>
                <w:color w:val="000000"/>
                <w:szCs w:val="20"/>
              </w:rPr>
              <w:t>3</w:t>
            </w:r>
            <w:r>
              <w:rPr>
                <w:rFonts w:cs="Arial"/>
                <w:color w:val="000000"/>
                <w:szCs w:val="20"/>
              </w:rPr>
              <w:t>1</w:t>
            </w:r>
            <w:r w:rsidRPr="00327070">
              <w:rPr>
                <w:rFonts w:cs="Arial"/>
                <w:color w:val="000000"/>
                <w:szCs w:val="20"/>
              </w:rPr>
              <w:t>.</w:t>
            </w:r>
            <w:r>
              <w:rPr>
                <w:rFonts w:cs="Arial"/>
                <w:color w:val="000000"/>
                <w:szCs w:val="20"/>
              </w:rPr>
              <w:t>11</w:t>
            </w:r>
          </w:p>
        </w:tc>
        <w:tc>
          <w:tcPr>
            <w:tcW w:w="1417" w:type="dxa"/>
          </w:tcPr>
          <w:p w14:paraId="155A94C5" w14:textId="4B8DF482" w:rsidR="001627AF" w:rsidRPr="005C7900" w:rsidRDefault="001627AF" w:rsidP="001627AF">
            <w:pPr>
              <w:spacing w:after="0"/>
              <w:ind w:left="-50"/>
              <w:jc w:val="right"/>
              <w:rPr>
                <w:rFonts w:cs="Arial"/>
                <w:color w:val="000000"/>
                <w:szCs w:val="20"/>
              </w:rPr>
            </w:pPr>
            <w:r>
              <w:rPr>
                <w:rFonts w:cs="Arial"/>
                <w:color w:val="000000"/>
                <w:szCs w:val="20"/>
              </w:rPr>
              <w:t>80.56</w:t>
            </w:r>
          </w:p>
        </w:tc>
        <w:tc>
          <w:tcPr>
            <w:tcW w:w="1277" w:type="dxa"/>
          </w:tcPr>
          <w:p w14:paraId="4F09FACB" w14:textId="6DD1152C" w:rsidR="001627AF" w:rsidRPr="005C7900" w:rsidRDefault="001627AF" w:rsidP="001627AF">
            <w:pPr>
              <w:spacing w:after="0"/>
              <w:ind w:left="-50"/>
              <w:jc w:val="right"/>
              <w:rPr>
                <w:rFonts w:cs="Arial"/>
                <w:color w:val="000000"/>
                <w:szCs w:val="20"/>
              </w:rPr>
            </w:pPr>
            <w:r>
              <w:rPr>
                <w:rFonts w:cs="Arial"/>
                <w:color w:val="000000"/>
                <w:szCs w:val="20"/>
              </w:rPr>
              <w:t>30.56</w:t>
            </w:r>
          </w:p>
        </w:tc>
        <w:tc>
          <w:tcPr>
            <w:tcW w:w="1276" w:type="dxa"/>
            <w:gridSpan w:val="2"/>
          </w:tcPr>
          <w:p w14:paraId="4CE7248C" w14:textId="19F9BD5C" w:rsidR="001627AF" w:rsidRPr="00E800BD" w:rsidRDefault="001627AF" w:rsidP="001627AF">
            <w:pPr>
              <w:spacing w:after="0"/>
              <w:ind w:left="-50"/>
              <w:jc w:val="right"/>
              <w:rPr>
                <w:rFonts w:cs="Arial"/>
                <w:color w:val="000000"/>
                <w:szCs w:val="20"/>
              </w:rPr>
            </w:pPr>
            <w:r>
              <w:rPr>
                <w:rFonts w:cs="Arial"/>
                <w:color w:val="000000"/>
                <w:szCs w:val="20"/>
              </w:rPr>
              <w:t>275.09</w:t>
            </w:r>
          </w:p>
        </w:tc>
      </w:tr>
      <w:tr w:rsidR="00203C1B" w:rsidRPr="00582E4F" w14:paraId="7B927F6B" w14:textId="77777777" w:rsidTr="00203C1B">
        <w:trPr>
          <w:trHeight w:val="272"/>
        </w:trPr>
        <w:tc>
          <w:tcPr>
            <w:tcW w:w="989" w:type="dxa"/>
            <w:vMerge w:val="restart"/>
            <w:shd w:val="clear" w:color="auto" w:fill="FFFFFF" w:themeFill="background2"/>
          </w:tcPr>
          <w:p w14:paraId="602F5EBB" w14:textId="77777777" w:rsidR="00F61A78" w:rsidRPr="00582E4F" w:rsidRDefault="00F61A78" w:rsidP="00F61A78">
            <w:pPr>
              <w:spacing w:after="0"/>
              <w:jc w:val="both"/>
              <w:rPr>
                <w:rFonts w:cs="Arial"/>
                <w:szCs w:val="20"/>
              </w:rPr>
            </w:pPr>
            <w:r w:rsidRPr="00582E4F">
              <w:rPr>
                <w:rFonts w:cs="Arial"/>
                <w:szCs w:val="20"/>
              </w:rPr>
              <w:t>Ten</w:t>
            </w:r>
          </w:p>
        </w:tc>
        <w:tc>
          <w:tcPr>
            <w:tcW w:w="1134" w:type="dxa"/>
          </w:tcPr>
          <w:p w14:paraId="1452149D" w14:textId="33454691" w:rsidR="00F61A78" w:rsidRPr="00582E4F" w:rsidRDefault="00F61A78" w:rsidP="00F61A78">
            <w:pPr>
              <w:spacing w:after="0"/>
              <w:jc w:val="right"/>
              <w:rPr>
                <w:rFonts w:cs="Arial"/>
                <w:szCs w:val="20"/>
              </w:rPr>
            </w:pPr>
            <w:r w:rsidRPr="00582E4F">
              <w:rPr>
                <w:rFonts w:cs="Arial"/>
                <w:color w:val="000000"/>
                <w:szCs w:val="20"/>
              </w:rPr>
              <w:t>TEN Sydney</w:t>
            </w:r>
          </w:p>
        </w:tc>
        <w:tc>
          <w:tcPr>
            <w:tcW w:w="992" w:type="dxa"/>
          </w:tcPr>
          <w:p w14:paraId="2BED74FF" w14:textId="74F71F8C" w:rsidR="00F61A78" w:rsidRPr="00582E4F" w:rsidRDefault="00F61A78" w:rsidP="00F61A78">
            <w:pPr>
              <w:spacing w:after="0"/>
              <w:jc w:val="right"/>
              <w:rPr>
                <w:rFonts w:cs="Arial"/>
                <w:color w:val="000000"/>
                <w:szCs w:val="20"/>
              </w:rPr>
            </w:pPr>
            <w:r>
              <w:rPr>
                <w:rFonts w:cs="Arial"/>
                <w:color w:val="000000"/>
                <w:szCs w:val="20"/>
              </w:rPr>
              <w:t>395.5</w:t>
            </w:r>
            <w:r w:rsidR="00FF55BB">
              <w:rPr>
                <w:rFonts w:cs="Arial"/>
                <w:color w:val="000000"/>
                <w:szCs w:val="20"/>
              </w:rPr>
              <w:t>0</w:t>
            </w:r>
          </w:p>
        </w:tc>
        <w:tc>
          <w:tcPr>
            <w:tcW w:w="1275" w:type="dxa"/>
            <w:gridSpan w:val="2"/>
          </w:tcPr>
          <w:p w14:paraId="4FAE29AF" w14:textId="3F4E6653" w:rsidR="00F61A78" w:rsidRPr="00582E4F" w:rsidRDefault="00F61A78" w:rsidP="00F61A78">
            <w:pPr>
              <w:spacing w:after="0"/>
              <w:jc w:val="right"/>
              <w:rPr>
                <w:rFonts w:cs="Arial"/>
                <w:color w:val="000000"/>
                <w:szCs w:val="20"/>
              </w:rPr>
            </w:pPr>
            <w:r w:rsidRPr="00327070">
              <w:rPr>
                <w:rFonts w:cs="Arial"/>
                <w:color w:val="000000"/>
                <w:szCs w:val="20"/>
              </w:rPr>
              <w:t>50</w:t>
            </w:r>
            <w:r w:rsidR="00FF55BB">
              <w:rPr>
                <w:rFonts w:cs="Arial"/>
                <w:color w:val="000000"/>
                <w:szCs w:val="20"/>
              </w:rPr>
              <w:t>.00</w:t>
            </w:r>
          </w:p>
        </w:tc>
        <w:tc>
          <w:tcPr>
            <w:tcW w:w="992" w:type="dxa"/>
          </w:tcPr>
          <w:p w14:paraId="6782109D" w14:textId="2858591E" w:rsidR="00F61A78" w:rsidRPr="00582E4F" w:rsidRDefault="00F61A78" w:rsidP="00F61A78">
            <w:pPr>
              <w:spacing w:after="0"/>
              <w:ind w:left="-50"/>
              <w:jc w:val="right"/>
              <w:rPr>
                <w:rFonts w:cs="Arial"/>
                <w:color w:val="000000"/>
                <w:szCs w:val="20"/>
              </w:rPr>
            </w:pPr>
            <w:r w:rsidRPr="00327070">
              <w:rPr>
                <w:rFonts w:cs="Arial"/>
                <w:color w:val="000000"/>
                <w:szCs w:val="20"/>
              </w:rPr>
              <w:t>50</w:t>
            </w:r>
            <w:r w:rsidR="00FF55BB">
              <w:rPr>
                <w:rFonts w:cs="Arial"/>
                <w:color w:val="000000"/>
                <w:szCs w:val="20"/>
              </w:rPr>
              <w:t>.00</w:t>
            </w:r>
          </w:p>
        </w:tc>
        <w:tc>
          <w:tcPr>
            <w:tcW w:w="1417" w:type="dxa"/>
          </w:tcPr>
          <w:p w14:paraId="03C44269" w14:textId="605F9F93" w:rsidR="00F61A78" w:rsidRPr="005C7900" w:rsidRDefault="00F61A78" w:rsidP="00F61A78">
            <w:pPr>
              <w:spacing w:after="0"/>
              <w:ind w:left="-50"/>
              <w:jc w:val="right"/>
              <w:rPr>
                <w:rFonts w:cs="Arial"/>
                <w:color w:val="000000"/>
                <w:szCs w:val="20"/>
              </w:rPr>
            </w:pPr>
            <w:r>
              <w:rPr>
                <w:rFonts w:cs="Arial"/>
                <w:color w:val="000000"/>
                <w:szCs w:val="20"/>
              </w:rPr>
              <w:t>35.5</w:t>
            </w:r>
            <w:r w:rsidR="00FF55BB">
              <w:rPr>
                <w:rFonts w:cs="Arial"/>
                <w:color w:val="000000"/>
                <w:szCs w:val="20"/>
              </w:rPr>
              <w:t>0</w:t>
            </w:r>
          </w:p>
        </w:tc>
        <w:tc>
          <w:tcPr>
            <w:tcW w:w="1277" w:type="dxa"/>
          </w:tcPr>
          <w:p w14:paraId="1B3474CA" w14:textId="65171A13" w:rsidR="00F61A78" w:rsidRPr="005C7900" w:rsidRDefault="00F61A78" w:rsidP="00F61A78">
            <w:pPr>
              <w:spacing w:after="0"/>
              <w:ind w:left="-50"/>
              <w:jc w:val="right"/>
              <w:rPr>
                <w:rFonts w:cs="Arial"/>
                <w:color w:val="000000"/>
                <w:szCs w:val="20"/>
              </w:rPr>
            </w:pPr>
            <w:r w:rsidRPr="00F72A4B">
              <w:rPr>
                <w:rFonts w:cs="Arial"/>
                <w:color w:val="000000"/>
                <w:szCs w:val="20"/>
              </w:rPr>
              <w:t>0</w:t>
            </w:r>
          </w:p>
        </w:tc>
        <w:tc>
          <w:tcPr>
            <w:tcW w:w="1276" w:type="dxa"/>
            <w:gridSpan w:val="2"/>
          </w:tcPr>
          <w:p w14:paraId="4671172A" w14:textId="797D33A8" w:rsidR="00F61A78" w:rsidRPr="00F72A4B" w:rsidRDefault="00F61A78" w:rsidP="00F61A78">
            <w:pPr>
              <w:spacing w:after="0"/>
              <w:ind w:left="-50"/>
              <w:jc w:val="right"/>
              <w:rPr>
                <w:rFonts w:cs="Arial"/>
                <w:color w:val="000000"/>
                <w:szCs w:val="20"/>
              </w:rPr>
            </w:pPr>
            <w:r>
              <w:rPr>
                <w:rFonts w:cs="Arial"/>
                <w:color w:val="000000"/>
                <w:szCs w:val="20"/>
              </w:rPr>
              <w:t>445.5</w:t>
            </w:r>
            <w:r w:rsidR="00FF55BB">
              <w:rPr>
                <w:rFonts w:cs="Arial"/>
                <w:color w:val="000000"/>
                <w:szCs w:val="20"/>
              </w:rPr>
              <w:t>0</w:t>
            </w:r>
          </w:p>
        </w:tc>
      </w:tr>
      <w:tr w:rsidR="00203C1B" w:rsidRPr="00582E4F" w14:paraId="2DDE3587" w14:textId="77777777" w:rsidTr="00203C1B">
        <w:trPr>
          <w:trHeight w:val="272"/>
        </w:trPr>
        <w:tc>
          <w:tcPr>
            <w:tcW w:w="989" w:type="dxa"/>
            <w:vMerge/>
            <w:shd w:val="clear" w:color="auto" w:fill="FFFFFF" w:themeFill="background2"/>
          </w:tcPr>
          <w:p w14:paraId="3E2F31EB" w14:textId="77777777" w:rsidR="00F61A78" w:rsidRPr="00582E4F" w:rsidRDefault="00F61A78" w:rsidP="00F61A78">
            <w:pPr>
              <w:spacing w:after="0"/>
              <w:jc w:val="both"/>
              <w:rPr>
                <w:rFonts w:cs="Arial"/>
                <w:szCs w:val="20"/>
              </w:rPr>
            </w:pPr>
          </w:p>
        </w:tc>
        <w:tc>
          <w:tcPr>
            <w:tcW w:w="1134" w:type="dxa"/>
          </w:tcPr>
          <w:p w14:paraId="339ADC90" w14:textId="3423BEE8" w:rsidR="00F61A78" w:rsidRPr="00582E4F" w:rsidRDefault="00F61A78" w:rsidP="00F61A78">
            <w:pPr>
              <w:spacing w:after="0"/>
              <w:jc w:val="right"/>
              <w:rPr>
                <w:rFonts w:cs="Arial"/>
                <w:szCs w:val="20"/>
              </w:rPr>
            </w:pPr>
            <w:r w:rsidRPr="00582E4F">
              <w:rPr>
                <w:rFonts w:cs="Arial"/>
                <w:color w:val="000000"/>
                <w:szCs w:val="20"/>
              </w:rPr>
              <w:t>ATV Melbourne</w:t>
            </w:r>
          </w:p>
        </w:tc>
        <w:tc>
          <w:tcPr>
            <w:tcW w:w="992" w:type="dxa"/>
          </w:tcPr>
          <w:p w14:paraId="570C5222" w14:textId="478224BC" w:rsidR="00F61A78" w:rsidRPr="00582E4F" w:rsidRDefault="00F61A78" w:rsidP="00F61A78">
            <w:pPr>
              <w:spacing w:after="0"/>
              <w:jc w:val="right"/>
              <w:rPr>
                <w:rFonts w:cs="Arial"/>
                <w:color w:val="000000"/>
                <w:szCs w:val="20"/>
              </w:rPr>
            </w:pPr>
            <w:r>
              <w:rPr>
                <w:rFonts w:cs="Arial"/>
                <w:color w:val="000000"/>
                <w:szCs w:val="20"/>
              </w:rPr>
              <w:t>395.5</w:t>
            </w:r>
            <w:r w:rsidR="00FF55BB">
              <w:rPr>
                <w:rFonts w:cs="Arial"/>
                <w:color w:val="000000"/>
                <w:szCs w:val="20"/>
              </w:rPr>
              <w:t>0</w:t>
            </w:r>
          </w:p>
        </w:tc>
        <w:tc>
          <w:tcPr>
            <w:tcW w:w="1275" w:type="dxa"/>
            <w:gridSpan w:val="2"/>
          </w:tcPr>
          <w:p w14:paraId="0EB7C9AE" w14:textId="2C613AA6" w:rsidR="00F61A78" w:rsidRPr="00582E4F" w:rsidRDefault="00F61A78" w:rsidP="00F61A78">
            <w:pPr>
              <w:spacing w:after="0"/>
              <w:jc w:val="right"/>
              <w:rPr>
                <w:rFonts w:cs="Arial"/>
                <w:color w:val="000000"/>
                <w:szCs w:val="20"/>
              </w:rPr>
            </w:pPr>
            <w:r w:rsidRPr="00327070">
              <w:rPr>
                <w:rFonts w:cs="Arial"/>
                <w:color w:val="000000"/>
                <w:szCs w:val="20"/>
              </w:rPr>
              <w:t>50</w:t>
            </w:r>
            <w:r w:rsidR="00FF55BB">
              <w:rPr>
                <w:rFonts w:cs="Arial"/>
                <w:color w:val="000000"/>
                <w:szCs w:val="20"/>
              </w:rPr>
              <w:t>.00</w:t>
            </w:r>
          </w:p>
        </w:tc>
        <w:tc>
          <w:tcPr>
            <w:tcW w:w="992" w:type="dxa"/>
          </w:tcPr>
          <w:p w14:paraId="3BC0DE32" w14:textId="0EEE76E6" w:rsidR="00F61A78" w:rsidRPr="00582E4F" w:rsidRDefault="00F61A78" w:rsidP="00F61A78">
            <w:pPr>
              <w:spacing w:after="0"/>
              <w:ind w:left="-50"/>
              <w:jc w:val="right"/>
              <w:rPr>
                <w:rFonts w:cs="Arial"/>
                <w:color w:val="000000"/>
                <w:szCs w:val="20"/>
              </w:rPr>
            </w:pPr>
            <w:r w:rsidRPr="00327070">
              <w:rPr>
                <w:rFonts w:cs="Arial"/>
                <w:color w:val="000000"/>
                <w:szCs w:val="20"/>
              </w:rPr>
              <w:t>50</w:t>
            </w:r>
            <w:r w:rsidR="00FF55BB">
              <w:rPr>
                <w:rFonts w:cs="Arial"/>
                <w:color w:val="000000"/>
                <w:szCs w:val="20"/>
              </w:rPr>
              <w:t>.00</w:t>
            </w:r>
          </w:p>
        </w:tc>
        <w:tc>
          <w:tcPr>
            <w:tcW w:w="1417" w:type="dxa"/>
          </w:tcPr>
          <w:p w14:paraId="7118F0AA" w14:textId="4F79B5C6" w:rsidR="00F61A78" w:rsidRPr="005C7900" w:rsidRDefault="00F61A78" w:rsidP="00F61A78">
            <w:pPr>
              <w:spacing w:after="0"/>
              <w:ind w:left="-50"/>
              <w:jc w:val="right"/>
              <w:rPr>
                <w:rFonts w:cs="Arial"/>
                <w:color w:val="000000"/>
                <w:szCs w:val="20"/>
              </w:rPr>
            </w:pPr>
            <w:r>
              <w:rPr>
                <w:rFonts w:cs="Arial"/>
                <w:color w:val="000000"/>
                <w:szCs w:val="20"/>
              </w:rPr>
              <w:t>35.5</w:t>
            </w:r>
            <w:r w:rsidR="00FF55BB">
              <w:rPr>
                <w:rFonts w:cs="Arial"/>
                <w:color w:val="000000"/>
                <w:szCs w:val="20"/>
              </w:rPr>
              <w:t>0</w:t>
            </w:r>
          </w:p>
        </w:tc>
        <w:tc>
          <w:tcPr>
            <w:tcW w:w="1277" w:type="dxa"/>
          </w:tcPr>
          <w:p w14:paraId="64D5950E" w14:textId="3AA3DAD2" w:rsidR="00F61A78" w:rsidRPr="005C7900" w:rsidRDefault="00F61A78" w:rsidP="00F61A78">
            <w:pPr>
              <w:spacing w:after="0"/>
              <w:ind w:left="-50"/>
              <w:jc w:val="right"/>
              <w:rPr>
                <w:rFonts w:cs="Arial"/>
                <w:color w:val="000000"/>
                <w:szCs w:val="20"/>
              </w:rPr>
            </w:pPr>
            <w:r w:rsidRPr="00F72A4B">
              <w:rPr>
                <w:rFonts w:cs="Arial"/>
                <w:color w:val="000000"/>
                <w:szCs w:val="20"/>
              </w:rPr>
              <w:t>0</w:t>
            </w:r>
          </w:p>
        </w:tc>
        <w:tc>
          <w:tcPr>
            <w:tcW w:w="1276" w:type="dxa"/>
            <w:gridSpan w:val="2"/>
          </w:tcPr>
          <w:p w14:paraId="70C4181E" w14:textId="5333B282" w:rsidR="00F61A78" w:rsidRPr="00F72A4B" w:rsidRDefault="00F61A78" w:rsidP="00F61A78">
            <w:pPr>
              <w:spacing w:after="0"/>
              <w:ind w:left="-50"/>
              <w:jc w:val="right"/>
              <w:rPr>
                <w:rFonts w:cs="Arial"/>
                <w:color w:val="000000"/>
                <w:szCs w:val="20"/>
              </w:rPr>
            </w:pPr>
            <w:r>
              <w:rPr>
                <w:rFonts w:cs="Arial"/>
                <w:color w:val="000000"/>
                <w:szCs w:val="20"/>
              </w:rPr>
              <w:t>445.5</w:t>
            </w:r>
            <w:r w:rsidR="00FF55BB">
              <w:rPr>
                <w:rFonts w:cs="Arial"/>
                <w:color w:val="000000"/>
                <w:szCs w:val="20"/>
              </w:rPr>
              <w:t>0</w:t>
            </w:r>
          </w:p>
        </w:tc>
      </w:tr>
      <w:tr w:rsidR="00203C1B" w:rsidRPr="00582E4F" w14:paraId="0812B4A2" w14:textId="77777777" w:rsidTr="00203C1B">
        <w:trPr>
          <w:trHeight w:val="272"/>
        </w:trPr>
        <w:tc>
          <w:tcPr>
            <w:tcW w:w="989" w:type="dxa"/>
            <w:vMerge/>
            <w:shd w:val="clear" w:color="auto" w:fill="FFFFFF" w:themeFill="background2"/>
          </w:tcPr>
          <w:p w14:paraId="40B854FC" w14:textId="77777777" w:rsidR="00F61A78" w:rsidRPr="00582E4F" w:rsidRDefault="00F61A78" w:rsidP="00F61A78">
            <w:pPr>
              <w:spacing w:after="0"/>
              <w:jc w:val="both"/>
              <w:rPr>
                <w:rFonts w:cs="Arial"/>
                <w:szCs w:val="20"/>
              </w:rPr>
            </w:pPr>
          </w:p>
        </w:tc>
        <w:tc>
          <w:tcPr>
            <w:tcW w:w="1134" w:type="dxa"/>
          </w:tcPr>
          <w:p w14:paraId="7AA11252" w14:textId="442148CC" w:rsidR="00F61A78" w:rsidRPr="00582E4F" w:rsidRDefault="00F61A78" w:rsidP="00F61A78">
            <w:pPr>
              <w:spacing w:after="0"/>
              <w:jc w:val="right"/>
              <w:rPr>
                <w:rFonts w:cs="Arial"/>
                <w:szCs w:val="20"/>
              </w:rPr>
            </w:pPr>
            <w:r w:rsidRPr="00582E4F">
              <w:rPr>
                <w:rFonts w:cs="Arial"/>
                <w:color w:val="000000"/>
                <w:szCs w:val="20"/>
              </w:rPr>
              <w:t>TVQ Brisbane</w:t>
            </w:r>
          </w:p>
        </w:tc>
        <w:tc>
          <w:tcPr>
            <w:tcW w:w="992" w:type="dxa"/>
          </w:tcPr>
          <w:p w14:paraId="1048DEA2" w14:textId="66C82945" w:rsidR="00F61A78" w:rsidRPr="00582E4F" w:rsidRDefault="00F61A78" w:rsidP="00F61A78">
            <w:pPr>
              <w:spacing w:after="0"/>
              <w:jc w:val="right"/>
              <w:rPr>
                <w:rFonts w:cs="Arial"/>
                <w:color w:val="000000"/>
                <w:szCs w:val="20"/>
              </w:rPr>
            </w:pPr>
            <w:r>
              <w:rPr>
                <w:rFonts w:cs="Arial"/>
                <w:color w:val="000000"/>
                <w:szCs w:val="20"/>
              </w:rPr>
              <w:t>395.5</w:t>
            </w:r>
            <w:r w:rsidR="00FF55BB">
              <w:rPr>
                <w:rFonts w:cs="Arial"/>
                <w:color w:val="000000"/>
                <w:szCs w:val="20"/>
              </w:rPr>
              <w:t>0</w:t>
            </w:r>
          </w:p>
        </w:tc>
        <w:tc>
          <w:tcPr>
            <w:tcW w:w="1275" w:type="dxa"/>
            <w:gridSpan w:val="2"/>
          </w:tcPr>
          <w:p w14:paraId="5691B6A8" w14:textId="07A481B5" w:rsidR="00F61A78" w:rsidRPr="00582E4F" w:rsidRDefault="00F61A78" w:rsidP="00F61A78">
            <w:pPr>
              <w:spacing w:after="0"/>
              <w:jc w:val="right"/>
              <w:rPr>
                <w:rFonts w:cs="Arial"/>
                <w:color w:val="000000"/>
                <w:szCs w:val="20"/>
              </w:rPr>
            </w:pPr>
            <w:r w:rsidRPr="00327070">
              <w:rPr>
                <w:rFonts w:cs="Arial"/>
                <w:color w:val="000000"/>
                <w:szCs w:val="20"/>
              </w:rPr>
              <w:t>50</w:t>
            </w:r>
            <w:r w:rsidR="00FF55BB">
              <w:rPr>
                <w:rFonts w:cs="Arial"/>
                <w:color w:val="000000"/>
                <w:szCs w:val="20"/>
              </w:rPr>
              <w:t>.00</w:t>
            </w:r>
          </w:p>
        </w:tc>
        <w:tc>
          <w:tcPr>
            <w:tcW w:w="992" w:type="dxa"/>
          </w:tcPr>
          <w:p w14:paraId="2F1921A6" w14:textId="3C1F6669" w:rsidR="00F61A78" w:rsidRPr="00582E4F" w:rsidRDefault="00F61A78" w:rsidP="00F61A78">
            <w:pPr>
              <w:spacing w:after="0"/>
              <w:ind w:left="-50"/>
              <w:jc w:val="right"/>
              <w:rPr>
                <w:rFonts w:cs="Arial"/>
                <w:color w:val="000000"/>
                <w:szCs w:val="20"/>
              </w:rPr>
            </w:pPr>
            <w:r w:rsidRPr="00327070">
              <w:rPr>
                <w:rFonts w:cs="Arial"/>
                <w:color w:val="000000"/>
                <w:szCs w:val="20"/>
              </w:rPr>
              <w:t>50</w:t>
            </w:r>
            <w:r w:rsidR="00FF55BB">
              <w:rPr>
                <w:rFonts w:cs="Arial"/>
                <w:color w:val="000000"/>
                <w:szCs w:val="20"/>
              </w:rPr>
              <w:t>.00</w:t>
            </w:r>
          </w:p>
        </w:tc>
        <w:tc>
          <w:tcPr>
            <w:tcW w:w="1417" w:type="dxa"/>
          </w:tcPr>
          <w:p w14:paraId="722CB63E" w14:textId="0B3F51F0" w:rsidR="00F61A78" w:rsidRPr="005C7900" w:rsidRDefault="00F61A78" w:rsidP="00F61A78">
            <w:pPr>
              <w:spacing w:after="0"/>
              <w:ind w:left="-50"/>
              <w:jc w:val="right"/>
              <w:rPr>
                <w:rFonts w:cs="Arial"/>
                <w:color w:val="000000"/>
                <w:szCs w:val="20"/>
              </w:rPr>
            </w:pPr>
            <w:r>
              <w:rPr>
                <w:rFonts w:cs="Arial"/>
                <w:color w:val="000000"/>
                <w:szCs w:val="20"/>
              </w:rPr>
              <w:t>35.5</w:t>
            </w:r>
            <w:r w:rsidR="00FF55BB">
              <w:rPr>
                <w:rFonts w:cs="Arial"/>
                <w:color w:val="000000"/>
                <w:szCs w:val="20"/>
              </w:rPr>
              <w:t>0</w:t>
            </w:r>
          </w:p>
        </w:tc>
        <w:tc>
          <w:tcPr>
            <w:tcW w:w="1277" w:type="dxa"/>
          </w:tcPr>
          <w:p w14:paraId="385859AA" w14:textId="462C97CB" w:rsidR="00F61A78" w:rsidRPr="005C7900" w:rsidRDefault="00F61A78" w:rsidP="00F61A78">
            <w:pPr>
              <w:spacing w:after="0"/>
              <w:ind w:left="-50"/>
              <w:jc w:val="right"/>
              <w:rPr>
                <w:rFonts w:cs="Arial"/>
                <w:color w:val="000000"/>
                <w:szCs w:val="20"/>
              </w:rPr>
            </w:pPr>
            <w:r w:rsidRPr="00F72A4B">
              <w:rPr>
                <w:rFonts w:cs="Arial"/>
                <w:color w:val="000000"/>
                <w:szCs w:val="20"/>
              </w:rPr>
              <w:t>0</w:t>
            </w:r>
          </w:p>
        </w:tc>
        <w:tc>
          <w:tcPr>
            <w:tcW w:w="1276" w:type="dxa"/>
            <w:gridSpan w:val="2"/>
          </w:tcPr>
          <w:p w14:paraId="3074B363" w14:textId="01541673" w:rsidR="00F61A78" w:rsidRPr="00F72A4B" w:rsidRDefault="00F61A78" w:rsidP="00F61A78">
            <w:pPr>
              <w:spacing w:after="0"/>
              <w:ind w:left="-50"/>
              <w:jc w:val="right"/>
              <w:rPr>
                <w:rFonts w:cs="Arial"/>
                <w:color w:val="000000"/>
                <w:szCs w:val="20"/>
              </w:rPr>
            </w:pPr>
            <w:r>
              <w:rPr>
                <w:rFonts w:cs="Arial"/>
                <w:color w:val="000000"/>
                <w:szCs w:val="20"/>
              </w:rPr>
              <w:t>445.5</w:t>
            </w:r>
            <w:r w:rsidR="00FF55BB">
              <w:rPr>
                <w:rFonts w:cs="Arial"/>
                <w:color w:val="000000"/>
                <w:szCs w:val="20"/>
              </w:rPr>
              <w:t>0</w:t>
            </w:r>
          </w:p>
        </w:tc>
      </w:tr>
      <w:tr w:rsidR="00203C1B" w:rsidRPr="00582E4F" w14:paraId="7F3FBD79" w14:textId="77777777" w:rsidTr="00203C1B">
        <w:trPr>
          <w:trHeight w:val="272"/>
        </w:trPr>
        <w:tc>
          <w:tcPr>
            <w:tcW w:w="989" w:type="dxa"/>
            <w:vMerge/>
            <w:shd w:val="clear" w:color="auto" w:fill="FFFFFF" w:themeFill="background2"/>
          </w:tcPr>
          <w:p w14:paraId="50A87242" w14:textId="77777777" w:rsidR="00F61A78" w:rsidRPr="00582E4F" w:rsidRDefault="00F61A78" w:rsidP="00F61A78">
            <w:pPr>
              <w:spacing w:after="0"/>
              <w:jc w:val="both"/>
              <w:rPr>
                <w:rFonts w:cs="Arial"/>
                <w:szCs w:val="20"/>
              </w:rPr>
            </w:pPr>
          </w:p>
        </w:tc>
        <w:tc>
          <w:tcPr>
            <w:tcW w:w="1134" w:type="dxa"/>
          </w:tcPr>
          <w:p w14:paraId="69342BC9" w14:textId="0F2A5501" w:rsidR="00F61A78" w:rsidRPr="00582E4F" w:rsidRDefault="00F61A78" w:rsidP="00F61A78">
            <w:pPr>
              <w:spacing w:after="0"/>
              <w:jc w:val="right"/>
              <w:rPr>
                <w:rFonts w:cs="Arial"/>
                <w:color w:val="000000"/>
                <w:szCs w:val="20"/>
              </w:rPr>
            </w:pPr>
            <w:r w:rsidRPr="00582E4F">
              <w:rPr>
                <w:rFonts w:cs="Arial"/>
                <w:color w:val="000000"/>
                <w:szCs w:val="20"/>
              </w:rPr>
              <w:t>ADS Adelaide</w:t>
            </w:r>
          </w:p>
        </w:tc>
        <w:tc>
          <w:tcPr>
            <w:tcW w:w="992" w:type="dxa"/>
          </w:tcPr>
          <w:p w14:paraId="1180A7BF" w14:textId="27E42844" w:rsidR="00F61A78" w:rsidRPr="00582E4F" w:rsidRDefault="00F61A78" w:rsidP="00F61A78">
            <w:pPr>
              <w:spacing w:after="0"/>
              <w:jc w:val="right"/>
              <w:rPr>
                <w:rFonts w:cs="Arial"/>
                <w:color w:val="000000"/>
                <w:szCs w:val="20"/>
              </w:rPr>
            </w:pPr>
            <w:r>
              <w:rPr>
                <w:rFonts w:cs="Arial"/>
                <w:color w:val="000000"/>
                <w:szCs w:val="20"/>
              </w:rPr>
              <w:t>395.5</w:t>
            </w:r>
            <w:r w:rsidR="00FF55BB">
              <w:rPr>
                <w:rFonts w:cs="Arial"/>
                <w:color w:val="000000"/>
                <w:szCs w:val="20"/>
              </w:rPr>
              <w:t>0</w:t>
            </w:r>
          </w:p>
        </w:tc>
        <w:tc>
          <w:tcPr>
            <w:tcW w:w="1275" w:type="dxa"/>
            <w:gridSpan w:val="2"/>
          </w:tcPr>
          <w:p w14:paraId="0FB0092E" w14:textId="7A4354F2" w:rsidR="00F61A78" w:rsidRPr="00582E4F" w:rsidRDefault="00F61A78" w:rsidP="00F61A78">
            <w:pPr>
              <w:spacing w:after="0"/>
              <w:jc w:val="right"/>
              <w:rPr>
                <w:rFonts w:cs="Arial"/>
                <w:color w:val="000000"/>
                <w:szCs w:val="20"/>
              </w:rPr>
            </w:pPr>
            <w:r w:rsidRPr="00327070">
              <w:rPr>
                <w:rFonts w:cs="Arial"/>
                <w:color w:val="000000"/>
                <w:szCs w:val="20"/>
              </w:rPr>
              <w:t>50</w:t>
            </w:r>
            <w:r w:rsidR="00FF55BB">
              <w:rPr>
                <w:rFonts w:cs="Arial"/>
                <w:color w:val="000000"/>
                <w:szCs w:val="20"/>
              </w:rPr>
              <w:t>.00</w:t>
            </w:r>
          </w:p>
        </w:tc>
        <w:tc>
          <w:tcPr>
            <w:tcW w:w="992" w:type="dxa"/>
          </w:tcPr>
          <w:p w14:paraId="6F5CE56D" w14:textId="17074DFB" w:rsidR="00F61A78" w:rsidRPr="00582E4F" w:rsidRDefault="00F61A78" w:rsidP="00F61A78">
            <w:pPr>
              <w:spacing w:after="0"/>
              <w:ind w:left="-50"/>
              <w:jc w:val="right"/>
              <w:rPr>
                <w:rFonts w:cs="Arial"/>
                <w:color w:val="000000"/>
                <w:szCs w:val="20"/>
              </w:rPr>
            </w:pPr>
            <w:r w:rsidRPr="00327070">
              <w:rPr>
                <w:rFonts w:cs="Arial"/>
                <w:color w:val="000000"/>
                <w:szCs w:val="20"/>
              </w:rPr>
              <w:t>50</w:t>
            </w:r>
            <w:r w:rsidR="00FF55BB">
              <w:rPr>
                <w:rFonts w:cs="Arial"/>
                <w:color w:val="000000"/>
                <w:szCs w:val="20"/>
              </w:rPr>
              <w:t>.00</w:t>
            </w:r>
          </w:p>
        </w:tc>
        <w:tc>
          <w:tcPr>
            <w:tcW w:w="1417" w:type="dxa"/>
          </w:tcPr>
          <w:p w14:paraId="59DA7DE2" w14:textId="173711F9" w:rsidR="00F61A78" w:rsidRPr="005C7900" w:rsidRDefault="00F61A78" w:rsidP="00F61A78">
            <w:pPr>
              <w:spacing w:after="0"/>
              <w:ind w:left="-50"/>
              <w:jc w:val="right"/>
              <w:rPr>
                <w:rFonts w:cs="Arial"/>
                <w:color w:val="000000"/>
                <w:szCs w:val="20"/>
              </w:rPr>
            </w:pPr>
            <w:r>
              <w:rPr>
                <w:rFonts w:cs="Arial"/>
                <w:color w:val="000000"/>
                <w:szCs w:val="20"/>
              </w:rPr>
              <w:t>35.5</w:t>
            </w:r>
            <w:r w:rsidR="00FF55BB">
              <w:rPr>
                <w:rFonts w:cs="Arial"/>
                <w:color w:val="000000"/>
                <w:szCs w:val="20"/>
              </w:rPr>
              <w:t>0</w:t>
            </w:r>
          </w:p>
        </w:tc>
        <w:tc>
          <w:tcPr>
            <w:tcW w:w="1277" w:type="dxa"/>
          </w:tcPr>
          <w:p w14:paraId="2E1C2789" w14:textId="3816A6D2" w:rsidR="00F61A78" w:rsidRPr="005C7900" w:rsidRDefault="00F61A78" w:rsidP="00F61A78">
            <w:pPr>
              <w:spacing w:after="0"/>
              <w:ind w:left="-50"/>
              <w:jc w:val="right"/>
              <w:rPr>
                <w:rFonts w:cs="Arial"/>
                <w:color w:val="000000"/>
                <w:szCs w:val="20"/>
              </w:rPr>
            </w:pPr>
            <w:r w:rsidRPr="00E57DBA">
              <w:rPr>
                <w:rFonts w:cs="Arial"/>
                <w:color w:val="000000"/>
                <w:szCs w:val="20"/>
              </w:rPr>
              <w:t>0</w:t>
            </w:r>
          </w:p>
        </w:tc>
        <w:tc>
          <w:tcPr>
            <w:tcW w:w="1276" w:type="dxa"/>
            <w:gridSpan w:val="2"/>
          </w:tcPr>
          <w:p w14:paraId="092583D8" w14:textId="11EDD880" w:rsidR="00F61A78" w:rsidRPr="00E57DBA" w:rsidRDefault="00F61A78" w:rsidP="00F61A78">
            <w:pPr>
              <w:spacing w:after="0"/>
              <w:ind w:left="-50"/>
              <w:jc w:val="right"/>
              <w:rPr>
                <w:rFonts w:cs="Arial"/>
                <w:color w:val="000000"/>
                <w:szCs w:val="20"/>
              </w:rPr>
            </w:pPr>
            <w:r>
              <w:rPr>
                <w:rFonts w:cs="Arial"/>
                <w:color w:val="000000"/>
                <w:szCs w:val="20"/>
              </w:rPr>
              <w:t>445.5</w:t>
            </w:r>
            <w:r w:rsidR="00FF55BB">
              <w:rPr>
                <w:rFonts w:cs="Arial"/>
                <w:color w:val="000000"/>
                <w:szCs w:val="20"/>
              </w:rPr>
              <w:t>0</w:t>
            </w:r>
          </w:p>
        </w:tc>
      </w:tr>
      <w:tr w:rsidR="00203C1B" w:rsidRPr="00582E4F" w14:paraId="57AA5D1A" w14:textId="77777777" w:rsidTr="00203C1B">
        <w:trPr>
          <w:trHeight w:val="272"/>
        </w:trPr>
        <w:tc>
          <w:tcPr>
            <w:tcW w:w="989" w:type="dxa"/>
            <w:vMerge/>
            <w:shd w:val="clear" w:color="auto" w:fill="FFFFFF" w:themeFill="background2"/>
          </w:tcPr>
          <w:p w14:paraId="4B54BA26" w14:textId="77777777" w:rsidR="00F61A78" w:rsidRPr="00582E4F" w:rsidRDefault="00F61A78" w:rsidP="00F61A78">
            <w:pPr>
              <w:spacing w:after="0"/>
              <w:jc w:val="both"/>
              <w:rPr>
                <w:rFonts w:cs="Arial"/>
                <w:szCs w:val="20"/>
              </w:rPr>
            </w:pPr>
          </w:p>
        </w:tc>
        <w:tc>
          <w:tcPr>
            <w:tcW w:w="1134" w:type="dxa"/>
          </w:tcPr>
          <w:p w14:paraId="0C7632ED" w14:textId="2DEA2100" w:rsidR="00F61A78" w:rsidRPr="00582E4F" w:rsidRDefault="00F61A78" w:rsidP="00F61A78">
            <w:pPr>
              <w:spacing w:after="0"/>
              <w:jc w:val="right"/>
              <w:rPr>
                <w:rFonts w:cs="Arial"/>
                <w:color w:val="000000"/>
                <w:szCs w:val="20"/>
              </w:rPr>
            </w:pPr>
            <w:r w:rsidRPr="00582E4F">
              <w:rPr>
                <w:rFonts w:cs="Arial"/>
                <w:color w:val="000000"/>
                <w:szCs w:val="20"/>
              </w:rPr>
              <w:t>NEW Perth</w:t>
            </w:r>
          </w:p>
        </w:tc>
        <w:tc>
          <w:tcPr>
            <w:tcW w:w="992" w:type="dxa"/>
          </w:tcPr>
          <w:p w14:paraId="2D8C6FE3" w14:textId="76E97744" w:rsidR="00F61A78" w:rsidRPr="00582E4F" w:rsidRDefault="00F61A78" w:rsidP="00F61A78">
            <w:pPr>
              <w:spacing w:after="0"/>
              <w:jc w:val="right"/>
              <w:rPr>
                <w:rFonts w:cs="Arial"/>
                <w:color w:val="000000"/>
                <w:szCs w:val="20"/>
              </w:rPr>
            </w:pPr>
            <w:r>
              <w:rPr>
                <w:rFonts w:cs="Arial"/>
                <w:color w:val="000000"/>
                <w:szCs w:val="20"/>
              </w:rPr>
              <w:t>395.5</w:t>
            </w:r>
            <w:r w:rsidR="00FF55BB">
              <w:rPr>
                <w:rFonts w:cs="Arial"/>
                <w:color w:val="000000"/>
                <w:szCs w:val="20"/>
              </w:rPr>
              <w:t>0</w:t>
            </w:r>
          </w:p>
        </w:tc>
        <w:tc>
          <w:tcPr>
            <w:tcW w:w="1275" w:type="dxa"/>
            <w:gridSpan w:val="2"/>
          </w:tcPr>
          <w:p w14:paraId="7FAD1D5F" w14:textId="4D80FB22" w:rsidR="00F61A78" w:rsidRPr="00582E4F" w:rsidRDefault="00F61A78" w:rsidP="00F61A78">
            <w:pPr>
              <w:spacing w:after="0"/>
              <w:jc w:val="right"/>
              <w:rPr>
                <w:rFonts w:cs="Arial"/>
                <w:color w:val="000000"/>
                <w:szCs w:val="20"/>
              </w:rPr>
            </w:pPr>
            <w:r w:rsidRPr="00327070">
              <w:rPr>
                <w:rFonts w:cs="Arial"/>
                <w:color w:val="000000"/>
                <w:szCs w:val="20"/>
              </w:rPr>
              <w:t>50</w:t>
            </w:r>
            <w:r w:rsidR="00FF55BB">
              <w:rPr>
                <w:rFonts w:cs="Arial"/>
                <w:color w:val="000000"/>
                <w:szCs w:val="20"/>
              </w:rPr>
              <w:t>.00</w:t>
            </w:r>
          </w:p>
        </w:tc>
        <w:tc>
          <w:tcPr>
            <w:tcW w:w="992" w:type="dxa"/>
          </w:tcPr>
          <w:p w14:paraId="2F4CB169" w14:textId="752977D3" w:rsidR="00F61A78" w:rsidRPr="00582E4F" w:rsidRDefault="00F61A78" w:rsidP="00F61A78">
            <w:pPr>
              <w:spacing w:after="0"/>
              <w:ind w:left="-50"/>
              <w:jc w:val="right"/>
              <w:rPr>
                <w:rFonts w:cs="Arial"/>
                <w:color w:val="000000"/>
                <w:szCs w:val="20"/>
              </w:rPr>
            </w:pPr>
            <w:r w:rsidRPr="00327070">
              <w:rPr>
                <w:rFonts w:cs="Arial"/>
                <w:color w:val="000000"/>
                <w:szCs w:val="20"/>
              </w:rPr>
              <w:t>50</w:t>
            </w:r>
            <w:r w:rsidR="00FF55BB">
              <w:rPr>
                <w:rFonts w:cs="Arial"/>
                <w:color w:val="000000"/>
                <w:szCs w:val="20"/>
              </w:rPr>
              <w:t>.00</w:t>
            </w:r>
          </w:p>
        </w:tc>
        <w:tc>
          <w:tcPr>
            <w:tcW w:w="1417" w:type="dxa"/>
          </w:tcPr>
          <w:p w14:paraId="2C3ED233" w14:textId="36B93042" w:rsidR="00F61A78" w:rsidRPr="005C7900" w:rsidRDefault="00F61A78" w:rsidP="00F61A78">
            <w:pPr>
              <w:spacing w:after="0"/>
              <w:ind w:left="-50"/>
              <w:jc w:val="right"/>
              <w:rPr>
                <w:rFonts w:cs="Arial"/>
                <w:color w:val="000000"/>
                <w:szCs w:val="20"/>
              </w:rPr>
            </w:pPr>
            <w:r>
              <w:rPr>
                <w:rFonts w:cs="Arial"/>
                <w:color w:val="000000"/>
                <w:szCs w:val="20"/>
              </w:rPr>
              <w:t>35.5</w:t>
            </w:r>
            <w:r w:rsidR="00FF55BB">
              <w:rPr>
                <w:rFonts w:cs="Arial"/>
                <w:color w:val="000000"/>
                <w:szCs w:val="20"/>
              </w:rPr>
              <w:t>0</w:t>
            </w:r>
          </w:p>
        </w:tc>
        <w:tc>
          <w:tcPr>
            <w:tcW w:w="1277" w:type="dxa"/>
          </w:tcPr>
          <w:p w14:paraId="0112CC31" w14:textId="08BD9AA1" w:rsidR="00F61A78" w:rsidRPr="005C7900" w:rsidRDefault="00F61A78" w:rsidP="00F61A78">
            <w:pPr>
              <w:spacing w:after="0"/>
              <w:ind w:left="-50"/>
              <w:jc w:val="right"/>
              <w:rPr>
                <w:rFonts w:cs="Arial"/>
                <w:color w:val="000000"/>
                <w:szCs w:val="20"/>
              </w:rPr>
            </w:pPr>
            <w:r w:rsidRPr="00E57DBA">
              <w:rPr>
                <w:rFonts w:cs="Arial"/>
                <w:color w:val="000000"/>
                <w:szCs w:val="20"/>
              </w:rPr>
              <w:t>0</w:t>
            </w:r>
          </w:p>
        </w:tc>
        <w:tc>
          <w:tcPr>
            <w:tcW w:w="1276" w:type="dxa"/>
            <w:gridSpan w:val="2"/>
          </w:tcPr>
          <w:p w14:paraId="49302939" w14:textId="6C976C1B" w:rsidR="00F61A78" w:rsidRPr="00E57DBA" w:rsidRDefault="00F61A78" w:rsidP="00F61A78">
            <w:pPr>
              <w:spacing w:after="0"/>
              <w:ind w:left="-50"/>
              <w:jc w:val="right"/>
              <w:rPr>
                <w:rFonts w:cs="Arial"/>
                <w:color w:val="000000"/>
                <w:szCs w:val="20"/>
              </w:rPr>
            </w:pPr>
            <w:r>
              <w:rPr>
                <w:rFonts w:cs="Arial"/>
                <w:color w:val="000000"/>
                <w:szCs w:val="20"/>
              </w:rPr>
              <w:t>445.5</w:t>
            </w:r>
            <w:r w:rsidR="00FF55BB">
              <w:rPr>
                <w:rFonts w:cs="Arial"/>
                <w:color w:val="000000"/>
                <w:szCs w:val="20"/>
              </w:rPr>
              <w:t>0</w:t>
            </w:r>
          </w:p>
        </w:tc>
      </w:tr>
    </w:tbl>
    <w:p w14:paraId="3DC29B3E" w14:textId="77777777" w:rsidR="00A327C5" w:rsidRDefault="00A327C5" w:rsidP="00A327C5">
      <w:pPr>
        <w:spacing w:after="0" w:line="240" w:lineRule="auto"/>
        <w:rPr>
          <w:b/>
        </w:rPr>
      </w:pPr>
      <w:r>
        <w:rPr>
          <w:b/>
        </w:rPr>
        <w:br w:type="page"/>
      </w:r>
    </w:p>
    <w:p w14:paraId="6DCA6978" w14:textId="1E94CAC1" w:rsidR="00A327C5" w:rsidRPr="00431040" w:rsidRDefault="00A327C5" w:rsidP="007B66C9">
      <w:pPr>
        <w:pStyle w:val="Tableheading"/>
      </w:pPr>
      <w:r w:rsidRPr="00431040">
        <w:lastRenderedPageBreak/>
        <w:t>Carry over points from 202</w:t>
      </w:r>
      <w:r w:rsidR="007D568A" w:rsidRPr="00431040">
        <w:t>3</w:t>
      </w:r>
      <w:r w:rsidRPr="00431040">
        <w:t xml:space="preserve"> – </w:t>
      </w:r>
      <w:r w:rsidR="007B66C9" w:rsidRPr="00431040">
        <w:t>r</w:t>
      </w:r>
      <w:r w:rsidRPr="00431040">
        <w:t>egional licensees</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Look w:val="04A0" w:firstRow="1" w:lastRow="0" w:firstColumn="1" w:lastColumn="0" w:noHBand="0" w:noVBand="1"/>
      </w:tblPr>
      <w:tblGrid>
        <w:gridCol w:w="1057"/>
        <w:gridCol w:w="1029"/>
        <w:gridCol w:w="3203"/>
        <w:gridCol w:w="1468"/>
        <w:gridCol w:w="1154"/>
        <w:gridCol w:w="27"/>
        <w:gridCol w:w="1095"/>
        <w:gridCol w:w="27"/>
      </w:tblGrid>
      <w:tr w:rsidR="00A327C5" w:rsidRPr="00EA4F09" w14:paraId="455CB2FF" w14:textId="77777777" w:rsidTr="008B6974">
        <w:trPr>
          <w:trHeight w:val="408"/>
          <w:tblHeader/>
        </w:trPr>
        <w:tc>
          <w:tcPr>
            <w:tcW w:w="1057" w:type="dxa"/>
            <w:shd w:val="clear" w:color="auto" w:fill="1E4464"/>
            <w:hideMark/>
          </w:tcPr>
          <w:p w14:paraId="093D1988" w14:textId="77777777" w:rsidR="00A327C5" w:rsidRPr="00EA4F09" w:rsidRDefault="00A327C5" w:rsidP="00095FBC">
            <w:pPr>
              <w:keepNext/>
              <w:keepLines/>
              <w:spacing w:after="0"/>
              <w:rPr>
                <w:rFonts w:cs="Arial"/>
                <w:b/>
                <w:color w:val="FFFFFF" w:themeColor="background1"/>
                <w:szCs w:val="20"/>
              </w:rPr>
            </w:pPr>
            <w:r w:rsidRPr="00EA4F09">
              <w:rPr>
                <w:rFonts w:cs="Arial"/>
                <w:b/>
                <w:color w:val="FFFFFF" w:themeColor="background1"/>
                <w:szCs w:val="20"/>
              </w:rPr>
              <w:t>Call sign</w:t>
            </w:r>
          </w:p>
        </w:tc>
        <w:tc>
          <w:tcPr>
            <w:tcW w:w="1029" w:type="dxa"/>
            <w:shd w:val="clear" w:color="auto" w:fill="1E4464"/>
            <w:hideMark/>
          </w:tcPr>
          <w:p w14:paraId="0809307B" w14:textId="77777777" w:rsidR="00A327C5" w:rsidRPr="00EA4F09" w:rsidRDefault="00A327C5" w:rsidP="00095FBC">
            <w:pPr>
              <w:keepNext/>
              <w:keepLines/>
              <w:spacing w:after="0"/>
              <w:rPr>
                <w:rFonts w:cs="Arial"/>
                <w:b/>
                <w:color w:val="FFFFFF" w:themeColor="background1"/>
                <w:szCs w:val="20"/>
              </w:rPr>
            </w:pPr>
            <w:r w:rsidRPr="00EA4F09">
              <w:rPr>
                <w:rFonts w:cs="Arial"/>
                <w:b/>
                <w:color w:val="FFFFFF" w:themeColor="background1"/>
                <w:szCs w:val="20"/>
              </w:rPr>
              <w:t>Licence no.</w:t>
            </w:r>
          </w:p>
        </w:tc>
        <w:tc>
          <w:tcPr>
            <w:tcW w:w="3203" w:type="dxa"/>
            <w:shd w:val="clear" w:color="auto" w:fill="1E4464"/>
            <w:hideMark/>
          </w:tcPr>
          <w:p w14:paraId="63958964" w14:textId="77777777" w:rsidR="00A327C5" w:rsidRPr="00EA4F09" w:rsidRDefault="00A327C5" w:rsidP="00095FBC">
            <w:pPr>
              <w:keepNext/>
              <w:keepLines/>
              <w:spacing w:after="0"/>
              <w:rPr>
                <w:rFonts w:cs="Arial"/>
                <w:b/>
                <w:color w:val="FFFFFF" w:themeColor="background1"/>
                <w:szCs w:val="20"/>
              </w:rPr>
            </w:pPr>
            <w:r w:rsidRPr="00EA4F09">
              <w:rPr>
                <w:rFonts w:cs="Arial"/>
                <w:b/>
                <w:color w:val="FFFFFF" w:themeColor="background1"/>
                <w:szCs w:val="20"/>
              </w:rPr>
              <w:t>Company name</w:t>
            </w:r>
          </w:p>
        </w:tc>
        <w:tc>
          <w:tcPr>
            <w:tcW w:w="1468" w:type="dxa"/>
            <w:shd w:val="clear" w:color="auto" w:fill="1E4464"/>
          </w:tcPr>
          <w:p w14:paraId="7AC4AFB2" w14:textId="77777777" w:rsidR="00A327C5" w:rsidRPr="00EA4F09" w:rsidRDefault="00A327C5" w:rsidP="003F73BE">
            <w:pPr>
              <w:keepNext/>
              <w:keepLines/>
              <w:spacing w:after="0"/>
              <w:jc w:val="right"/>
              <w:rPr>
                <w:rFonts w:cs="Arial"/>
                <w:b/>
                <w:bCs/>
                <w:color w:val="FFFFFF" w:themeColor="background1"/>
                <w:szCs w:val="20"/>
              </w:rPr>
            </w:pPr>
            <w:r w:rsidRPr="00EA4F09">
              <w:rPr>
                <w:rFonts w:cs="Arial"/>
                <w:b/>
                <w:bCs/>
                <w:color w:val="FFFFFF" w:themeColor="background1"/>
                <w:szCs w:val="20"/>
              </w:rPr>
              <w:t xml:space="preserve">Eligible first release Australian quota points </w:t>
            </w:r>
          </w:p>
        </w:tc>
        <w:tc>
          <w:tcPr>
            <w:tcW w:w="1154" w:type="dxa"/>
            <w:shd w:val="clear" w:color="auto" w:fill="1E4464"/>
          </w:tcPr>
          <w:p w14:paraId="66952EDB" w14:textId="3FBAF97A" w:rsidR="00A327C5" w:rsidRPr="00EA4F09" w:rsidRDefault="00A327C5" w:rsidP="003F73BE">
            <w:pPr>
              <w:keepNext/>
              <w:keepLines/>
              <w:spacing w:after="0"/>
              <w:jc w:val="right"/>
              <w:rPr>
                <w:rFonts w:cs="Arial"/>
                <w:b/>
                <w:color w:val="FFFFFF" w:themeColor="background1"/>
                <w:szCs w:val="20"/>
              </w:rPr>
            </w:pPr>
            <w:r w:rsidRPr="00EA4F09">
              <w:rPr>
                <w:rFonts w:cs="Arial"/>
                <w:b/>
                <w:color w:val="FFFFFF" w:themeColor="background1"/>
                <w:szCs w:val="20"/>
              </w:rPr>
              <w:t>Number of carry over points from 202</w:t>
            </w:r>
            <w:r w:rsidR="007D568A">
              <w:rPr>
                <w:rFonts w:cs="Arial"/>
                <w:b/>
                <w:color w:val="FFFFFF" w:themeColor="background1"/>
                <w:szCs w:val="20"/>
              </w:rPr>
              <w:t>3</w:t>
            </w:r>
            <w:r w:rsidRPr="00EA4F09">
              <w:rPr>
                <w:rFonts w:cs="Arial"/>
                <w:b/>
                <w:color w:val="FFFFFF" w:themeColor="background1"/>
                <w:szCs w:val="20"/>
              </w:rPr>
              <w:t xml:space="preserve"> available (max. 50)</w:t>
            </w:r>
          </w:p>
        </w:tc>
        <w:tc>
          <w:tcPr>
            <w:tcW w:w="1149" w:type="dxa"/>
            <w:gridSpan w:val="3"/>
            <w:shd w:val="clear" w:color="auto" w:fill="1E4464"/>
          </w:tcPr>
          <w:p w14:paraId="043376AE" w14:textId="68F31A50" w:rsidR="00A327C5" w:rsidRPr="00EA4F09" w:rsidRDefault="00A327C5" w:rsidP="00203C1B">
            <w:pPr>
              <w:keepNext/>
              <w:keepLines/>
              <w:spacing w:after="0"/>
              <w:jc w:val="right"/>
              <w:rPr>
                <w:rFonts w:cs="Arial"/>
                <w:b/>
                <w:bCs/>
                <w:color w:val="FFFFFF" w:themeColor="background1"/>
                <w:szCs w:val="20"/>
              </w:rPr>
            </w:pPr>
            <w:r w:rsidRPr="00EA4F09">
              <w:rPr>
                <w:rFonts w:cs="Arial"/>
                <w:b/>
                <w:bCs/>
                <w:color w:val="FFFFFF" w:themeColor="background1"/>
                <w:szCs w:val="20"/>
              </w:rPr>
              <w:t xml:space="preserve">Total ACCTS points </w:t>
            </w:r>
            <w:r w:rsidR="00955D15">
              <w:rPr>
                <w:rFonts w:cs="Arial"/>
                <w:b/>
                <w:bCs/>
                <w:color w:val="FFFFFF" w:themeColor="background1"/>
                <w:szCs w:val="20"/>
              </w:rPr>
              <w:t>for</w:t>
            </w:r>
            <w:r w:rsidRPr="00EA4F09">
              <w:rPr>
                <w:rFonts w:cs="Arial"/>
                <w:b/>
                <w:bCs/>
                <w:color w:val="FFFFFF" w:themeColor="background1"/>
                <w:szCs w:val="20"/>
              </w:rPr>
              <w:t xml:space="preserve"> 202</w:t>
            </w:r>
            <w:r w:rsidR="007D568A">
              <w:rPr>
                <w:rFonts w:cs="Arial"/>
                <w:b/>
                <w:bCs/>
                <w:color w:val="FFFFFF" w:themeColor="background1"/>
                <w:szCs w:val="20"/>
              </w:rPr>
              <w:t>4</w:t>
            </w:r>
          </w:p>
        </w:tc>
      </w:tr>
      <w:tr w:rsidR="00A327C5" w:rsidRPr="00EA4F09" w14:paraId="4700CC2E" w14:textId="77777777" w:rsidTr="008B6974">
        <w:trPr>
          <w:trHeight w:val="272"/>
        </w:trPr>
        <w:tc>
          <w:tcPr>
            <w:tcW w:w="9060" w:type="dxa"/>
            <w:gridSpan w:val="8"/>
            <w:shd w:val="clear" w:color="auto" w:fill="DCE9F4"/>
          </w:tcPr>
          <w:p w14:paraId="104BCCE9" w14:textId="77777777" w:rsidR="00A327C5" w:rsidRPr="00EA4F09" w:rsidRDefault="00A327C5" w:rsidP="007C1F91">
            <w:pPr>
              <w:spacing w:after="0"/>
              <w:ind w:left="82"/>
              <w:rPr>
                <w:rFonts w:cs="Arial"/>
                <w:color w:val="000000"/>
                <w:szCs w:val="20"/>
              </w:rPr>
            </w:pPr>
            <w:r w:rsidRPr="00EA4F09">
              <w:rPr>
                <w:rFonts w:cs="Arial"/>
                <w:b/>
                <w:bCs/>
                <w:color w:val="000000"/>
                <w:szCs w:val="20"/>
              </w:rPr>
              <w:t xml:space="preserve">Major source of programs: Nine </w:t>
            </w:r>
          </w:p>
        </w:tc>
      </w:tr>
      <w:tr w:rsidR="00A327C5" w:rsidRPr="00EA4F09" w14:paraId="16B0CD6B" w14:textId="77777777" w:rsidTr="008B6974">
        <w:trPr>
          <w:trHeight w:val="272"/>
        </w:trPr>
        <w:tc>
          <w:tcPr>
            <w:tcW w:w="1057" w:type="dxa"/>
          </w:tcPr>
          <w:p w14:paraId="04A5C9C5" w14:textId="77777777" w:rsidR="00A327C5" w:rsidRPr="00EA4F09" w:rsidRDefault="00A327C5" w:rsidP="00095FBC">
            <w:pPr>
              <w:spacing w:after="0"/>
              <w:rPr>
                <w:rFonts w:cs="Arial"/>
                <w:szCs w:val="20"/>
              </w:rPr>
            </w:pPr>
            <w:r w:rsidRPr="00EA4F09">
              <w:rPr>
                <w:rFonts w:cs="Arial"/>
                <w:szCs w:val="20"/>
              </w:rPr>
              <w:t>BDN</w:t>
            </w:r>
          </w:p>
        </w:tc>
        <w:tc>
          <w:tcPr>
            <w:tcW w:w="1029" w:type="dxa"/>
          </w:tcPr>
          <w:p w14:paraId="673A41DD" w14:textId="77777777" w:rsidR="00A327C5" w:rsidRPr="00EA4F09" w:rsidRDefault="00A327C5" w:rsidP="00095FBC">
            <w:pPr>
              <w:spacing w:after="0"/>
              <w:rPr>
                <w:rFonts w:cs="Arial"/>
                <w:szCs w:val="20"/>
              </w:rPr>
            </w:pPr>
            <w:r w:rsidRPr="00EA4F09">
              <w:rPr>
                <w:rFonts w:cs="Arial"/>
                <w:szCs w:val="20"/>
              </w:rPr>
              <w:t>1130143</w:t>
            </w:r>
          </w:p>
        </w:tc>
        <w:tc>
          <w:tcPr>
            <w:tcW w:w="3203" w:type="dxa"/>
          </w:tcPr>
          <w:p w14:paraId="40FD9713" w14:textId="1FB7B33E" w:rsidR="00A327C5" w:rsidRPr="00EA4F09" w:rsidRDefault="007B66C9" w:rsidP="00095FBC">
            <w:pPr>
              <w:spacing w:after="0"/>
              <w:rPr>
                <w:rFonts w:cs="Arial"/>
                <w:szCs w:val="20"/>
              </w:rPr>
            </w:pPr>
            <w:r w:rsidRPr="00EA4F09">
              <w:rPr>
                <w:rFonts w:cs="Arial"/>
                <w:szCs w:val="20"/>
              </w:rPr>
              <w:t>Broken Hill Television Pty Limited</w:t>
            </w:r>
          </w:p>
        </w:tc>
        <w:tc>
          <w:tcPr>
            <w:tcW w:w="1468" w:type="dxa"/>
          </w:tcPr>
          <w:p w14:paraId="5B997AEF" w14:textId="3FFFC1EE" w:rsidR="00A327C5" w:rsidRPr="006D226A" w:rsidRDefault="006F7100" w:rsidP="00095FBC">
            <w:pPr>
              <w:spacing w:after="0"/>
              <w:jc w:val="right"/>
              <w:rPr>
                <w:rFonts w:cs="Arial"/>
                <w:color w:val="000000"/>
                <w:szCs w:val="20"/>
              </w:rPr>
            </w:pPr>
            <w:r>
              <w:rPr>
                <w:rFonts w:cs="Arial"/>
                <w:szCs w:val="20"/>
              </w:rPr>
              <w:t>243.75</w:t>
            </w:r>
          </w:p>
        </w:tc>
        <w:tc>
          <w:tcPr>
            <w:tcW w:w="1154" w:type="dxa"/>
          </w:tcPr>
          <w:p w14:paraId="2A0E0428" w14:textId="3024AB11" w:rsidR="00A327C5" w:rsidRPr="00EA4F09" w:rsidRDefault="00291C1B" w:rsidP="00095FBC">
            <w:pPr>
              <w:spacing w:after="0"/>
              <w:jc w:val="right"/>
              <w:rPr>
                <w:rFonts w:cs="Arial"/>
                <w:color w:val="000000"/>
                <w:szCs w:val="20"/>
              </w:rPr>
            </w:pPr>
            <w:r>
              <w:rPr>
                <w:rFonts w:cs="Arial"/>
                <w:szCs w:val="20"/>
              </w:rPr>
              <w:t>30.75</w:t>
            </w:r>
          </w:p>
        </w:tc>
        <w:tc>
          <w:tcPr>
            <w:tcW w:w="1149" w:type="dxa"/>
            <w:gridSpan w:val="3"/>
          </w:tcPr>
          <w:p w14:paraId="76C24A7E" w14:textId="0AB58810" w:rsidR="00A327C5" w:rsidRPr="00EA4F09" w:rsidRDefault="001325CB" w:rsidP="00EB70B6">
            <w:pPr>
              <w:spacing w:after="0"/>
              <w:ind w:left="-50"/>
              <w:jc w:val="right"/>
              <w:rPr>
                <w:rFonts w:cs="Arial"/>
                <w:b/>
                <w:color w:val="000000"/>
                <w:szCs w:val="20"/>
              </w:rPr>
            </w:pPr>
            <w:r>
              <w:rPr>
                <w:rFonts w:cs="Arial"/>
                <w:b/>
                <w:color w:val="000000"/>
                <w:szCs w:val="20"/>
              </w:rPr>
              <w:t>274.5</w:t>
            </w:r>
            <w:r w:rsidR="00E47FE0">
              <w:rPr>
                <w:rFonts w:cs="Arial"/>
                <w:b/>
                <w:color w:val="000000"/>
                <w:szCs w:val="20"/>
              </w:rPr>
              <w:t>0</w:t>
            </w:r>
          </w:p>
        </w:tc>
      </w:tr>
      <w:tr w:rsidR="00A327C5" w:rsidRPr="00EA4F09" w14:paraId="36B92340" w14:textId="77777777" w:rsidTr="008B6974">
        <w:trPr>
          <w:trHeight w:val="272"/>
        </w:trPr>
        <w:tc>
          <w:tcPr>
            <w:tcW w:w="1057" w:type="dxa"/>
            <w:hideMark/>
          </w:tcPr>
          <w:p w14:paraId="17C54F46" w14:textId="77777777" w:rsidR="00A327C5" w:rsidRPr="00EA4F09" w:rsidRDefault="00A327C5" w:rsidP="00095FBC">
            <w:pPr>
              <w:spacing w:after="0"/>
              <w:rPr>
                <w:rFonts w:cs="Arial"/>
                <w:szCs w:val="20"/>
              </w:rPr>
            </w:pPr>
            <w:r w:rsidRPr="00EA4F09">
              <w:rPr>
                <w:rFonts w:cs="Arial"/>
                <w:szCs w:val="20"/>
              </w:rPr>
              <w:t>GDS</w:t>
            </w:r>
          </w:p>
        </w:tc>
        <w:tc>
          <w:tcPr>
            <w:tcW w:w="1029" w:type="dxa"/>
            <w:hideMark/>
          </w:tcPr>
          <w:p w14:paraId="077EFC43" w14:textId="77777777" w:rsidR="00A327C5" w:rsidRPr="00EA4F09" w:rsidRDefault="00A327C5" w:rsidP="00095FBC">
            <w:pPr>
              <w:spacing w:after="0"/>
              <w:rPr>
                <w:rFonts w:cs="Arial"/>
                <w:szCs w:val="20"/>
              </w:rPr>
            </w:pPr>
            <w:r w:rsidRPr="00EA4F09">
              <w:rPr>
                <w:rFonts w:cs="Arial"/>
                <w:szCs w:val="20"/>
              </w:rPr>
              <w:t>1130142</w:t>
            </w:r>
          </w:p>
        </w:tc>
        <w:tc>
          <w:tcPr>
            <w:tcW w:w="3203" w:type="dxa"/>
            <w:hideMark/>
          </w:tcPr>
          <w:p w14:paraId="2DA042EC" w14:textId="332838B1" w:rsidR="00A327C5" w:rsidRPr="00EA4F09" w:rsidRDefault="007B66C9" w:rsidP="00095FBC">
            <w:pPr>
              <w:spacing w:after="0"/>
              <w:rPr>
                <w:rFonts w:cs="Arial"/>
                <w:szCs w:val="20"/>
              </w:rPr>
            </w:pPr>
            <w:r w:rsidRPr="00EA4F09">
              <w:rPr>
                <w:rFonts w:cs="Arial"/>
                <w:szCs w:val="20"/>
              </w:rPr>
              <w:t>Spencer Gulf Telecasters Pty Limited</w:t>
            </w:r>
          </w:p>
        </w:tc>
        <w:tc>
          <w:tcPr>
            <w:tcW w:w="1468" w:type="dxa"/>
          </w:tcPr>
          <w:p w14:paraId="7834347E" w14:textId="3D06B664" w:rsidR="00A327C5" w:rsidRPr="006D226A" w:rsidRDefault="001325CB" w:rsidP="00095FBC">
            <w:pPr>
              <w:spacing w:after="0"/>
              <w:jc w:val="right"/>
              <w:rPr>
                <w:rFonts w:cs="Arial"/>
                <w:color w:val="000000"/>
                <w:szCs w:val="20"/>
              </w:rPr>
            </w:pPr>
            <w:r>
              <w:rPr>
                <w:rFonts w:cs="Arial"/>
                <w:szCs w:val="20"/>
              </w:rPr>
              <w:t>243.75</w:t>
            </w:r>
          </w:p>
        </w:tc>
        <w:tc>
          <w:tcPr>
            <w:tcW w:w="1154" w:type="dxa"/>
          </w:tcPr>
          <w:p w14:paraId="05CEC109" w14:textId="5D290AA4" w:rsidR="00A327C5" w:rsidRPr="00EA4F09" w:rsidRDefault="00291C1B" w:rsidP="00095FBC">
            <w:pPr>
              <w:spacing w:after="0"/>
              <w:jc w:val="right"/>
              <w:rPr>
                <w:rFonts w:cs="Arial"/>
                <w:color w:val="000000"/>
                <w:szCs w:val="20"/>
              </w:rPr>
            </w:pPr>
            <w:r>
              <w:rPr>
                <w:rFonts w:cs="Arial"/>
                <w:szCs w:val="20"/>
              </w:rPr>
              <w:t>30.75</w:t>
            </w:r>
          </w:p>
        </w:tc>
        <w:tc>
          <w:tcPr>
            <w:tcW w:w="1149" w:type="dxa"/>
            <w:gridSpan w:val="3"/>
          </w:tcPr>
          <w:p w14:paraId="67D0221A" w14:textId="71317DB0" w:rsidR="00A327C5" w:rsidRPr="00EA4F09" w:rsidRDefault="001325CB" w:rsidP="00EB70B6">
            <w:pPr>
              <w:spacing w:after="0"/>
              <w:ind w:left="-50"/>
              <w:jc w:val="right"/>
              <w:rPr>
                <w:rFonts w:cs="Arial"/>
                <w:b/>
                <w:color w:val="000000"/>
                <w:szCs w:val="20"/>
              </w:rPr>
            </w:pPr>
            <w:r>
              <w:rPr>
                <w:rFonts w:cs="Arial"/>
                <w:b/>
                <w:color w:val="000000"/>
                <w:szCs w:val="20"/>
              </w:rPr>
              <w:t>274.5</w:t>
            </w:r>
            <w:r w:rsidR="00E47FE0">
              <w:rPr>
                <w:rFonts w:cs="Arial"/>
                <w:b/>
                <w:color w:val="000000"/>
                <w:szCs w:val="20"/>
              </w:rPr>
              <w:t>0</w:t>
            </w:r>
          </w:p>
        </w:tc>
      </w:tr>
      <w:tr w:rsidR="00A327C5" w:rsidRPr="00EA4F09" w14:paraId="346020B0" w14:textId="77777777" w:rsidTr="008B6974">
        <w:trPr>
          <w:trHeight w:val="272"/>
        </w:trPr>
        <w:tc>
          <w:tcPr>
            <w:tcW w:w="1057" w:type="dxa"/>
            <w:hideMark/>
          </w:tcPr>
          <w:p w14:paraId="778A25FD" w14:textId="77777777" w:rsidR="00A327C5" w:rsidRPr="00E34391" w:rsidRDefault="00A327C5" w:rsidP="00095FBC">
            <w:pPr>
              <w:spacing w:after="0"/>
              <w:rPr>
                <w:rFonts w:cs="Arial"/>
                <w:szCs w:val="20"/>
              </w:rPr>
            </w:pPr>
            <w:r w:rsidRPr="00E34391">
              <w:rPr>
                <w:rFonts w:cs="Arial"/>
                <w:szCs w:val="20"/>
              </w:rPr>
              <w:t>IMP</w:t>
            </w:r>
          </w:p>
        </w:tc>
        <w:tc>
          <w:tcPr>
            <w:tcW w:w="1029" w:type="dxa"/>
            <w:hideMark/>
          </w:tcPr>
          <w:p w14:paraId="09E04FA7" w14:textId="77777777" w:rsidR="00A327C5" w:rsidRPr="00E34391" w:rsidRDefault="00A327C5" w:rsidP="00095FBC">
            <w:pPr>
              <w:spacing w:after="0"/>
              <w:rPr>
                <w:rFonts w:cs="Arial"/>
                <w:szCs w:val="20"/>
              </w:rPr>
            </w:pPr>
            <w:r w:rsidRPr="00E34391">
              <w:rPr>
                <w:rFonts w:cs="Arial"/>
                <w:szCs w:val="20"/>
              </w:rPr>
              <w:t>2898</w:t>
            </w:r>
          </w:p>
        </w:tc>
        <w:tc>
          <w:tcPr>
            <w:tcW w:w="3203" w:type="dxa"/>
            <w:hideMark/>
          </w:tcPr>
          <w:p w14:paraId="7D5C6D24" w14:textId="71C60EB1" w:rsidR="00A327C5" w:rsidRPr="00EA4F09" w:rsidRDefault="007B66C9" w:rsidP="00095FBC">
            <w:pPr>
              <w:spacing w:after="0"/>
              <w:rPr>
                <w:rFonts w:cs="Arial"/>
                <w:szCs w:val="20"/>
              </w:rPr>
            </w:pPr>
            <w:proofErr w:type="spellStart"/>
            <w:r w:rsidRPr="00EA4F09">
              <w:rPr>
                <w:rFonts w:cs="Arial"/>
                <w:szCs w:val="20"/>
              </w:rPr>
              <w:t>Imparja</w:t>
            </w:r>
            <w:proofErr w:type="spellEnd"/>
            <w:r w:rsidRPr="00EA4F09">
              <w:rPr>
                <w:rFonts w:cs="Arial"/>
                <w:szCs w:val="20"/>
              </w:rPr>
              <w:t xml:space="preserve"> Television Pty Ltd</w:t>
            </w:r>
          </w:p>
        </w:tc>
        <w:tc>
          <w:tcPr>
            <w:tcW w:w="1468" w:type="dxa"/>
          </w:tcPr>
          <w:p w14:paraId="5DD3F61D" w14:textId="3CD67B78" w:rsidR="00A327C5" w:rsidRPr="006D226A" w:rsidRDefault="001325CB" w:rsidP="00095FBC">
            <w:pPr>
              <w:spacing w:after="0"/>
              <w:jc w:val="right"/>
              <w:rPr>
                <w:rFonts w:cs="Arial"/>
                <w:color w:val="000000"/>
                <w:szCs w:val="20"/>
              </w:rPr>
            </w:pPr>
            <w:r>
              <w:rPr>
                <w:rFonts w:cs="Arial"/>
                <w:szCs w:val="20"/>
              </w:rPr>
              <w:t>243.75</w:t>
            </w:r>
          </w:p>
        </w:tc>
        <w:tc>
          <w:tcPr>
            <w:tcW w:w="1154" w:type="dxa"/>
          </w:tcPr>
          <w:p w14:paraId="27959014" w14:textId="05B2B325" w:rsidR="00A327C5" w:rsidRPr="00EA4F09" w:rsidRDefault="00291C1B" w:rsidP="00095FBC">
            <w:pPr>
              <w:spacing w:after="0"/>
              <w:jc w:val="right"/>
              <w:rPr>
                <w:rFonts w:cs="Arial"/>
                <w:color w:val="000000"/>
                <w:szCs w:val="20"/>
              </w:rPr>
            </w:pPr>
            <w:r>
              <w:rPr>
                <w:rFonts w:cs="Arial"/>
                <w:szCs w:val="20"/>
              </w:rPr>
              <w:t>30.25</w:t>
            </w:r>
          </w:p>
        </w:tc>
        <w:tc>
          <w:tcPr>
            <w:tcW w:w="1149" w:type="dxa"/>
            <w:gridSpan w:val="3"/>
          </w:tcPr>
          <w:p w14:paraId="2FC50511" w14:textId="0B4B7AB2" w:rsidR="00A327C5" w:rsidRPr="00EA4F09" w:rsidRDefault="0098609C" w:rsidP="00EB70B6">
            <w:pPr>
              <w:spacing w:after="0"/>
              <w:ind w:left="-50"/>
              <w:jc w:val="right"/>
              <w:rPr>
                <w:rFonts w:cs="Arial"/>
                <w:b/>
                <w:color w:val="000000"/>
                <w:szCs w:val="20"/>
              </w:rPr>
            </w:pPr>
            <w:r>
              <w:rPr>
                <w:rFonts w:cs="Arial"/>
                <w:b/>
                <w:color w:val="000000"/>
                <w:szCs w:val="20"/>
              </w:rPr>
              <w:t>274.00</w:t>
            </w:r>
          </w:p>
        </w:tc>
      </w:tr>
      <w:tr w:rsidR="00A327C5" w:rsidRPr="00EA4F09" w14:paraId="1C8FA1A7" w14:textId="77777777" w:rsidTr="008B6974">
        <w:trPr>
          <w:trHeight w:val="272"/>
        </w:trPr>
        <w:tc>
          <w:tcPr>
            <w:tcW w:w="1057" w:type="dxa"/>
          </w:tcPr>
          <w:p w14:paraId="66D2CCA9" w14:textId="77777777" w:rsidR="00A327C5" w:rsidRPr="00E34391" w:rsidRDefault="00A327C5" w:rsidP="00095FBC">
            <w:pPr>
              <w:spacing w:after="0"/>
              <w:rPr>
                <w:rFonts w:cs="Arial"/>
                <w:szCs w:val="20"/>
              </w:rPr>
            </w:pPr>
            <w:r w:rsidRPr="00E34391">
              <w:rPr>
                <w:rFonts w:cs="Arial"/>
                <w:color w:val="000000"/>
                <w:szCs w:val="20"/>
              </w:rPr>
              <w:t>MTN</w:t>
            </w:r>
          </w:p>
        </w:tc>
        <w:tc>
          <w:tcPr>
            <w:tcW w:w="1029" w:type="dxa"/>
          </w:tcPr>
          <w:p w14:paraId="40026F99" w14:textId="77777777" w:rsidR="00A327C5" w:rsidRPr="00E34391" w:rsidRDefault="00A327C5" w:rsidP="00095FBC">
            <w:pPr>
              <w:spacing w:after="0"/>
              <w:rPr>
                <w:rFonts w:cs="Arial"/>
                <w:szCs w:val="20"/>
              </w:rPr>
            </w:pPr>
            <w:r w:rsidRPr="00E34391">
              <w:rPr>
                <w:rFonts w:cs="Arial"/>
                <w:color w:val="000000"/>
                <w:szCs w:val="20"/>
              </w:rPr>
              <w:t>10103</w:t>
            </w:r>
          </w:p>
        </w:tc>
        <w:tc>
          <w:tcPr>
            <w:tcW w:w="3203" w:type="dxa"/>
          </w:tcPr>
          <w:p w14:paraId="38801241" w14:textId="5276925E" w:rsidR="00A327C5" w:rsidRPr="00EA4F09" w:rsidRDefault="007B66C9" w:rsidP="00095FBC">
            <w:pPr>
              <w:spacing w:after="0"/>
              <w:rPr>
                <w:rFonts w:cs="Arial"/>
                <w:szCs w:val="20"/>
              </w:rPr>
            </w:pPr>
            <w:r w:rsidRPr="00EA4F09">
              <w:rPr>
                <w:rFonts w:cs="Arial"/>
                <w:color w:val="000000"/>
                <w:szCs w:val="20"/>
              </w:rPr>
              <w:t>Win Television Griffith Pty Ltd</w:t>
            </w:r>
          </w:p>
        </w:tc>
        <w:tc>
          <w:tcPr>
            <w:tcW w:w="1468" w:type="dxa"/>
          </w:tcPr>
          <w:p w14:paraId="24492101" w14:textId="69AEB8CE" w:rsidR="00A327C5" w:rsidRPr="006D226A" w:rsidRDefault="001325CB" w:rsidP="00095FBC">
            <w:pPr>
              <w:spacing w:after="0"/>
              <w:jc w:val="right"/>
              <w:rPr>
                <w:rFonts w:cs="Arial"/>
                <w:szCs w:val="20"/>
              </w:rPr>
            </w:pPr>
            <w:r>
              <w:rPr>
                <w:rFonts w:cs="Arial"/>
                <w:szCs w:val="20"/>
              </w:rPr>
              <w:t>243.75</w:t>
            </w:r>
          </w:p>
        </w:tc>
        <w:tc>
          <w:tcPr>
            <w:tcW w:w="1154" w:type="dxa"/>
          </w:tcPr>
          <w:p w14:paraId="2483F197" w14:textId="31F5FDA8" w:rsidR="00A327C5" w:rsidRPr="00EA4F09" w:rsidRDefault="00291C1B" w:rsidP="00095FBC">
            <w:pPr>
              <w:spacing w:after="0"/>
              <w:jc w:val="right"/>
              <w:rPr>
                <w:rFonts w:cs="Arial"/>
                <w:szCs w:val="20"/>
              </w:rPr>
            </w:pPr>
            <w:r>
              <w:rPr>
                <w:rFonts w:cs="Arial"/>
                <w:szCs w:val="20"/>
              </w:rPr>
              <w:t>9.75</w:t>
            </w:r>
          </w:p>
        </w:tc>
        <w:tc>
          <w:tcPr>
            <w:tcW w:w="1149" w:type="dxa"/>
            <w:gridSpan w:val="3"/>
          </w:tcPr>
          <w:p w14:paraId="74D7F99B" w14:textId="6EF4B53D" w:rsidR="00A327C5" w:rsidRPr="00EA4F09" w:rsidRDefault="0098609C" w:rsidP="00EB70B6">
            <w:pPr>
              <w:spacing w:after="0"/>
              <w:ind w:left="-50"/>
              <w:jc w:val="right"/>
              <w:rPr>
                <w:rFonts w:cs="Arial"/>
                <w:b/>
                <w:color w:val="000000"/>
                <w:szCs w:val="20"/>
              </w:rPr>
            </w:pPr>
            <w:r>
              <w:rPr>
                <w:rFonts w:cs="Arial"/>
                <w:b/>
                <w:szCs w:val="20"/>
              </w:rPr>
              <w:t>253.50</w:t>
            </w:r>
          </w:p>
        </w:tc>
      </w:tr>
      <w:tr w:rsidR="00A327C5" w:rsidRPr="00EA4F09" w14:paraId="7D3B698E" w14:textId="77777777" w:rsidTr="008B6974">
        <w:trPr>
          <w:trHeight w:val="272"/>
        </w:trPr>
        <w:tc>
          <w:tcPr>
            <w:tcW w:w="1057" w:type="dxa"/>
            <w:hideMark/>
          </w:tcPr>
          <w:p w14:paraId="4D393E56" w14:textId="77777777" w:rsidR="00A327C5" w:rsidRPr="00E34391" w:rsidRDefault="00A327C5" w:rsidP="00095FBC">
            <w:pPr>
              <w:spacing w:after="0"/>
              <w:rPr>
                <w:rFonts w:cs="Arial"/>
                <w:szCs w:val="20"/>
              </w:rPr>
            </w:pPr>
            <w:r w:rsidRPr="00E34391">
              <w:rPr>
                <w:rFonts w:cs="Arial"/>
                <w:szCs w:val="20"/>
              </w:rPr>
              <w:t>NBN</w:t>
            </w:r>
          </w:p>
        </w:tc>
        <w:tc>
          <w:tcPr>
            <w:tcW w:w="1029" w:type="dxa"/>
            <w:hideMark/>
          </w:tcPr>
          <w:p w14:paraId="28194BB3" w14:textId="77777777" w:rsidR="00A327C5" w:rsidRPr="00E34391" w:rsidRDefault="00A327C5" w:rsidP="00095FBC">
            <w:pPr>
              <w:spacing w:after="0"/>
              <w:rPr>
                <w:rFonts w:cs="Arial"/>
                <w:szCs w:val="20"/>
              </w:rPr>
            </w:pPr>
            <w:r w:rsidRPr="00E34391">
              <w:rPr>
                <w:rFonts w:cs="Arial"/>
                <w:szCs w:val="20"/>
              </w:rPr>
              <w:t>94</w:t>
            </w:r>
          </w:p>
        </w:tc>
        <w:tc>
          <w:tcPr>
            <w:tcW w:w="3203" w:type="dxa"/>
            <w:hideMark/>
          </w:tcPr>
          <w:p w14:paraId="6D79DF6D" w14:textId="2E32243A" w:rsidR="00A327C5" w:rsidRPr="00EA4F09" w:rsidRDefault="007B66C9" w:rsidP="00095FBC">
            <w:pPr>
              <w:spacing w:after="0"/>
              <w:rPr>
                <w:rFonts w:cs="Arial"/>
                <w:szCs w:val="20"/>
              </w:rPr>
            </w:pPr>
            <w:proofErr w:type="spellStart"/>
            <w:r w:rsidRPr="00EA4F09">
              <w:rPr>
                <w:rFonts w:cs="Arial"/>
                <w:szCs w:val="20"/>
              </w:rPr>
              <w:t>Nbn</w:t>
            </w:r>
            <w:proofErr w:type="spellEnd"/>
            <w:r w:rsidRPr="00EA4F09">
              <w:rPr>
                <w:rFonts w:cs="Arial"/>
                <w:szCs w:val="20"/>
              </w:rPr>
              <w:t xml:space="preserve"> Pty Ltd</w:t>
            </w:r>
          </w:p>
        </w:tc>
        <w:tc>
          <w:tcPr>
            <w:tcW w:w="1468" w:type="dxa"/>
          </w:tcPr>
          <w:p w14:paraId="777D4AC9" w14:textId="3CD9CF69" w:rsidR="00A327C5" w:rsidRPr="006D226A" w:rsidRDefault="001325CB" w:rsidP="00095FBC">
            <w:pPr>
              <w:spacing w:after="0"/>
              <w:jc w:val="right"/>
              <w:rPr>
                <w:rFonts w:cs="Arial"/>
                <w:color w:val="000000"/>
                <w:szCs w:val="20"/>
              </w:rPr>
            </w:pPr>
            <w:r>
              <w:rPr>
                <w:rFonts w:cs="Arial"/>
                <w:szCs w:val="20"/>
              </w:rPr>
              <w:t>243.75</w:t>
            </w:r>
          </w:p>
        </w:tc>
        <w:tc>
          <w:tcPr>
            <w:tcW w:w="1154" w:type="dxa"/>
          </w:tcPr>
          <w:p w14:paraId="1CAAFA55" w14:textId="55B46479" w:rsidR="00A327C5" w:rsidRPr="00EA4F09" w:rsidRDefault="00753D55" w:rsidP="00095FBC">
            <w:pPr>
              <w:spacing w:after="0"/>
              <w:jc w:val="right"/>
              <w:rPr>
                <w:rFonts w:cs="Arial"/>
                <w:color w:val="000000"/>
                <w:szCs w:val="20"/>
              </w:rPr>
            </w:pPr>
            <w:r>
              <w:rPr>
                <w:rFonts w:cs="Arial"/>
                <w:szCs w:val="20"/>
              </w:rPr>
              <w:t>30.75</w:t>
            </w:r>
          </w:p>
        </w:tc>
        <w:tc>
          <w:tcPr>
            <w:tcW w:w="1149" w:type="dxa"/>
            <w:gridSpan w:val="3"/>
          </w:tcPr>
          <w:p w14:paraId="6652455A" w14:textId="0AF6B881" w:rsidR="00A327C5" w:rsidRPr="00EA4F09" w:rsidRDefault="001325CB" w:rsidP="00EB70B6">
            <w:pPr>
              <w:spacing w:after="0"/>
              <w:ind w:left="-50"/>
              <w:jc w:val="right"/>
              <w:rPr>
                <w:rFonts w:cs="Arial"/>
                <w:b/>
                <w:color w:val="000000"/>
                <w:szCs w:val="20"/>
              </w:rPr>
            </w:pPr>
            <w:r>
              <w:rPr>
                <w:rFonts w:cs="Arial"/>
                <w:b/>
                <w:color w:val="000000"/>
                <w:szCs w:val="20"/>
              </w:rPr>
              <w:t>274.5</w:t>
            </w:r>
            <w:r w:rsidR="0098609C">
              <w:rPr>
                <w:rFonts w:cs="Arial"/>
                <w:b/>
                <w:color w:val="000000"/>
                <w:szCs w:val="20"/>
              </w:rPr>
              <w:t>0</w:t>
            </w:r>
          </w:p>
        </w:tc>
      </w:tr>
      <w:tr w:rsidR="00A327C5" w:rsidRPr="00EA4F09" w14:paraId="63F429B6" w14:textId="77777777" w:rsidTr="008B6974">
        <w:trPr>
          <w:trHeight w:val="272"/>
        </w:trPr>
        <w:tc>
          <w:tcPr>
            <w:tcW w:w="1057" w:type="dxa"/>
            <w:hideMark/>
          </w:tcPr>
          <w:p w14:paraId="6B4D60F2" w14:textId="77777777" w:rsidR="00A327C5" w:rsidRPr="00E34391" w:rsidRDefault="00A327C5" w:rsidP="00095FBC">
            <w:pPr>
              <w:spacing w:after="0"/>
              <w:rPr>
                <w:rFonts w:cs="Arial"/>
                <w:szCs w:val="20"/>
              </w:rPr>
            </w:pPr>
            <w:r w:rsidRPr="00E34391">
              <w:rPr>
                <w:rFonts w:cs="Arial"/>
                <w:szCs w:val="20"/>
              </w:rPr>
              <w:t>NTD</w:t>
            </w:r>
          </w:p>
        </w:tc>
        <w:tc>
          <w:tcPr>
            <w:tcW w:w="1029" w:type="dxa"/>
            <w:hideMark/>
          </w:tcPr>
          <w:p w14:paraId="128D2791" w14:textId="77777777" w:rsidR="00A327C5" w:rsidRPr="00E34391" w:rsidRDefault="00A327C5" w:rsidP="00095FBC">
            <w:pPr>
              <w:spacing w:after="0"/>
              <w:rPr>
                <w:rFonts w:cs="Arial"/>
                <w:szCs w:val="20"/>
              </w:rPr>
            </w:pPr>
            <w:r w:rsidRPr="00E34391">
              <w:rPr>
                <w:rFonts w:cs="Arial"/>
                <w:szCs w:val="20"/>
              </w:rPr>
              <w:t>10172</w:t>
            </w:r>
          </w:p>
        </w:tc>
        <w:tc>
          <w:tcPr>
            <w:tcW w:w="3203" w:type="dxa"/>
            <w:hideMark/>
          </w:tcPr>
          <w:p w14:paraId="4C339EB2" w14:textId="45833B17" w:rsidR="00A327C5" w:rsidRPr="00EA4F09" w:rsidRDefault="007B66C9" w:rsidP="00095FBC">
            <w:pPr>
              <w:spacing w:after="0"/>
              <w:rPr>
                <w:rFonts w:cs="Arial"/>
                <w:szCs w:val="20"/>
              </w:rPr>
            </w:pPr>
            <w:r w:rsidRPr="00EA4F09">
              <w:rPr>
                <w:rFonts w:cs="Arial"/>
                <w:szCs w:val="20"/>
              </w:rPr>
              <w:t>Territory Television Pty Ltd</w:t>
            </w:r>
          </w:p>
        </w:tc>
        <w:tc>
          <w:tcPr>
            <w:tcW w:w="1468" w:type="dxa"/>
          </w:tcPr>
          <w:p w14:paraId="735BF544" w14:textId="3610D9AC" w:rsidR="00A327C5" w:rsidRPr="006D226A" w:rsidRDefault="001325CB" w:rsidP="00095FBC">
            <w:pPr>
              <w:spacing w:after="0"/>
              <w:jc w:val="right"/>
              <w:rPr>
                <w:rFonts w:cs="Arial"/>
                <w:color w:val="000000"/>
                <w:szCs w:val="20"/>
              </w:rPr>
            </w:pPr>
            <w:r>
              <w:rPr>
                <w:rFonts w:cs="Arial"/>
                <w:szCs w:val="20"/>
              </w:rPr>
              <w:t>243.75</w:t>
            </w:r>
          </w:p>
        </w:tc>
        <w:tc>
          <w:tcPr>
            <w:tcW w:w="1154" w:type="dxa"/>
          </w:tcPr>
          <w:p w14:paraId="29DD3368" w14:textId="305B72D1" w:rsidR="00A327C5" w:rsidRPr="00EA4F09" w:rsidRDefault="00753D55" w:rsidP="00095FBC">
            <w:pPr>
              <w:spacing w:after="0"/>
              <w:jc w:val="right"/>
              <w:rPr>
                <w:rFonts w:cs="Arial"/>
                <w:color w:val="000000"/>
                <w:szCs w:val="20"/>
              </w:rPr>
            </w:pPr>
            <w:r>
              <w:rPr>
                <w:rFonts w:cs="Arial"/>
                <w:szCs w:val="20"/>
              </w:rPr>
              <w:t>31.75</w:t>
            </w:r>
          </w:p>
        </w:tc>
        <w:tc>
          <w:tcPr>
            <w:tcW w:w="1149" w:type="dxa"/>
            <w:gridSpan w:val="3"/>
          </w:tcPr>
          <w:p w14:paraId="2609E072" w14:textId="3F7B66CA" w:rsidR="00A327C5" w:rsidRPr="00EA4F09" w:rsidRDefault="0098609C" w:rsidP="00EB70B6">
            <w:pPr>
              <w:spacing w:after="0"/>
              <w:ind w:left="-50"/>
              <w:jc w:val="right"/>
              <w:rPr>
                <w:rFonts w:cs="Arial"/>
                <w:b/>
                <w:color w:val="000000"/>
                <w:szCs w:val="20"/>
              </w:rPr>
            </w:pPr>
            <w:r>
              <w:rPr>
                <w:rFonts w:cs="Arial"/>
                <w:b/>
                <w:color w:val="000000"/>
                <w:szCs w:val="20"/>
              </w:rPr>
              <w:t>275.50</w:t>
            </w:r>
          </w:p>
        </w:tc>
      </w:tr>
      <w:tr w:rsidR="00A327C5" w:rsidRPr="00EA4F09" w14:paraId="15425244" w14:textId="77777777" w:rsidTr="008B6974">
        <w:trPr>
          <w:trHeight w:val="272"/>
        </w:trPr>
        <w:tc>
          <w:tcPr>
            <w:tcW w:w="1057" w:type="dxa"/>
            <w:hideMark/>
          </w:tcPr>
          <w:p w14:paraId="28F12314" w14:textId="77777777" w:rsidR="00A327C5" w:rsidRPr="00E34391" w:rsidRDefault="00A327C5" w:rsidP="00095FBC">
            <w:pPr>
              <w:spacing w:after="0"/>
              <w:rPr>
                <w:rFonts w:cs="Arial"/>
                <w:szCs w:val="20"/>
              </w:rPr>
            </w:pPr>
            <w:r w:rsidRPr="00E34391">
              <w:rPr>
                <w:rFonts w:cs="Arial"/>
                <w:szCs w:val="20"/>
              </w:rPr>
              <w:t>NWS</w:t>
            </w:r>
          </w:p>
        </w:tc>
        <w:tc>
          <w:tcPr>
            <w:tcW w:w="1029" w:type="dxa"/>
            <w:hideMark/>
          </w:tcPr>
          <w:p w14:paraId="45DB88B0" w14:textId="77777777" w:rsidR="00A327C5" w:rsidRPr="00E34391" w:rsidRDefault="00A327C5" w:rsidP="00095FBC">
            <w:pPr>
              <w:spacing w:after="0"/>
              <w:rPr>
                <w:rFonts w:cs="Arial"/>
                <w:szCs w:val="20"/>
              </w:rPr>
            </w:pPr>
            <w:r w:rsidRPr="00E34391">
              <w:rPr>
                <w:rFonts w:cs="Arial"/>
                <w:szCs w:val="20"/>
              </w:rPr>
              <w:t>121</w:t>
            </w:r>
          </w:p>
        </w:tc>
        <w:tc>
          <w:tcPr>
            <w:tcW w:w="3203" w:type="dxa"/>
            <w:hideMark/>
          </w:tcPr>
          <w:p w14:paraId="12179A49" w14:textId="57B7D523" w:rsidR="00A327C5" w:rsidRPr="00EA4F09" w:rsidRDefault="007B66C9" w:rsidP="00095FBC">
            <w:pPr>
              <w:spacing w:after="0"/>
              <w:rPr>
                <w:rFonts w:cs="Arial"/>
                <w:szCs w:val="20"/>
              </w:rPr>
            </w:pPr>
            <w:r w:rsidRPr="00EA4F09">
              <w:rPr>
                <w:rFonts w:cs="Arial"/>
                <w:szCs w:val="20"/>
              </w:rPr>
              <w:t>Channel 9 South Australia Pty Limited</w:t>
            </w:r>
          </w:p>
        </w:tc>
        <w:tc>
          <w:tcPr>
            <w:tcW w:w="1468" w:type="dxa"/>
          </w:tcPr>
          <w:p w14:paraId="2E86ADE6" w14:textId="7C231BE9" w:rsidR="00A327C5" w:rsidRPr="006D226A" w:rsidRDefault="001325CB" w:rsidP="00095FBC">
            <w:pPr>
              <w:spacing w:after="0"/>
              <w:jc w:val="right"/>
              <w:rPr>
                <w:rFonts w:cs="Arial"/>
                <w:color w:val="000000"/>
                <w:szCs w:val="20"/>
              </w:rPr>
            </w:pPr>
            <w:r>
              <w:rPr>
                <w:rFonts w:cs="Arial"/>
                <w:szCs w:val="20"/>
              </w:rPr>
              <w:t>243.75</w:t>
            </w:r>
          </w:p>
        </w:tc>
        <w:tc>
          <w:tcPr>
            <w:tcW w:w="1154" w:type="dxa"/>
          </w:tcPr>
          <w:p w14:paraId="7FCA200D" w14:textId="06657839" w:rsidR="00A327C5" w:rsidRPr="00EA4F09" w:rsidRDefault="00753D55" w:rsidP="00095FBC">
            <w:pPr>
              <w:spacing w:after="0"/>
              <w:jc w:val="right"/>
              <w:rPr>
                <w:rFonts w:cs="Arial"/>
                <w:color w:val="000000"/>
                <w:szCs w:val="20"/>
              </w:rPr>
            </w:pPr>
            <w:r>
              <w:rPr>
                <w:rFonts w:cs="Arial"/>
                <w:szCs w:val="20"/>
              </w:rPr>
              <w:t>31.11</w:t>
            </w:r>
          </w:p>
        </w:tc>
        <w:tc>
          <w:tcPr>
            <w:tcW w:w="1149" w:type="dxa"/>
            <w:gridSpan w:val="3"/>
          </w:tcPr>
          <w:p w14:paraId="083C8837" w14:textId="69F2B340" w:rsidR="00A327C5" w:rsidRPr="00EA4F09" w:rsidRDefault="00BF76C0" w:rsidP="00EB70B6">
            <w:pPr>
              <w:spacing w:after="0"/>
              <w:ind w:left="-50"/>
              <w:jc w:val="right"/>
              <w:rPr>
                <w:rFonts w:cs="Arial"/>
                <w:b/>
                <w:color w:val="000000"/>
                <w:szCs w:val="20"/>
              </w:rPr>
            </w:pPr>
            <w:r>
              <w:rPr>
                <w:rFonts w:cs="Arial"/>
                <w:b/>
                <w:color w:val="000000"/>
                <w:szCs w:val="20"/>
              </w:rPr>
              <w:t>274.86</w:t>
            </w:r>
          </w:p>
        </w:tc>
      </w:tr>
      <w:tr w:rsidR="00A327C5" w:rsidRPr="00EA4F09" w14:paraId="639BC662" w14:textId="77777777" w:rsidTr="008B6974">
        <w:trPr>
          <w:trHeight w:val="272"/>
        </w:trPr>
        <w:tc>
          <w:tcPr>
            <w:tcW w:w="1057" w:type="dxa"/>
          </w:tcPr>
          <w:p w14:paraId="2C5ABB98" w14:textId="77777777" w:rsidR="00A327C5" w:rsidRPr="00E34391" w:rsidRDefault="00A327C5" w:rsidP="00095FBC">
            <w:pPr>
              <w:spacing w:after="0"/>
              <w:rPr>
                <w:rFonts w:cs="Arial"/>
                <w:szCs w:val="20"/>
              </w:rPr>
            </w:pPr>
            <w:r w:rsidRPr="00E34391">
              <w:rPr>
                <w:rFonts w:cs="Arial"/>
                <w:color w:val="000000"/>
                <w:szCs w:val="20"/>
              </w:rPr>
              <w:t>RTQ</w:t>
            </w:r>
          </w:p>
        </w:tc>
        <w:tc>
          <w:tcPr>
            <w:tcW w:w="1029" w:type="dxa"/>
          </w:tcPr>
          <w:p w14:paraId="2FDB753C" w14:textId="77777777" w:rsidR="00A327C5" w:rsidRPr="00E34391" w:rsidRDefault="00A327C5" w:rsidP="00095FBC">
            <w:pPr>
              <w:spacing w:after="0"/>
              <w:rPr>
                <w:rFonts w:cs="Arial"/>
                <w:szCs w:val="20"/>
              </w:rPr>
            </w:pPr>
            <w:r w:rsidRPr="00E34391">
              <w:rPr>
                <w:rFonts w:cs="Arial"/>
                <w:color w:val="000000"/>
                <w:szCs w:val="20"/>
              </w:rPr>
              <w:t>116</w:t>
            </w:r>
          </w:p>
        </w:tc>
        <w:tc>
          <w:tcPr>
            <w:tcW w:w="3203" w:type="dxa"/>
          </w:tcPr>
          <w:p w14:paraId="112D4F6C" w14:textId="16EE3A96" w:rsidR="00A327C5" w:rsidRPr="00EA4F09" w:rsidRDefault="007B66C9" w:rsidP="00095FBC">
            <w:pPr>
              <w:spacing w:after="0"/>
              <w:rPr>
                <w:rFonts w:cs="Arial"/>
                <w:szCs w:val="20"/>
              </w:rPr>
            </w:pPr>
            <w:r w:rsidRPr="00EA4F09">
              <w:rPr>
                <w:rFonts w:cs="Arial"/>
                <w:color w:val="000000"/>
                <w:szCs w:val="20"/>
              </w:rPr>
              <w:t>Win Television Q</w:t>
            </w:r>
            <w:r>
              <w:rPr>
                <w:rFonts w:cs="Arial"/>
                <w:color w:val="000000"/>
                <w:szCs w:val="20"/>
              </w:rPr>
              <w:t>LD</w:t>
            </w:r>
            <w:r w:rsidRPr="00EA4F09">
              <w:rPr>
                <w:rFonts w:cs="Arial"/>
                <w:color w:val="000000"/>
                <w:szCs w:val="20"/>
              </w:rPr>
              <w:t xml:space="preserve"> Pty Ltd</w:t>
            </w:r>
          </w:p>
        </w:tc>
        <w:tc>
          <w:tcPr>
            <w:tcW w:w="1468" w:type="dxa"/>
          </w:tcPr>
          <w:p w14:paraId="124CA6CC" w14:textId="1ED396F6" w:rsidR="00A327C5" w:rsidRPr="006D226A" w:rsidRDefault="001325CB" w:rsidP="00095FBC">
            <w:pPr>
              <w:spacing w:after="0"/>
              <w:jc w:val="right"/>
              <w:rPr>
                <w:rFonts w:cs="Arial"/>
                <w:szCs w:val="20"/>
              </w:rPr>
            </w:pPr>
            <w:r>
              <w:rPr>
                <w:rFonts w:cs="Arial"/>
                <w:szCs w:val="20"/>
              </w:rPr>
              <w:t>243.75</w:t>
            </w:r>
          </w:p>
        </w:tc>
        <w:tc>
          <w:tcPr>
            <w:tcW w:w="1154" w:type="dxa"/>
          </w:tcPr>
          <w:p w14:paraId="21A79B4E" w14:textId="35416A82" w:rsidR="00A327C5" w:rsidRPr="00EA4F09" w:rsidRDefault="00753D55" w:rsidP="00095FBC">
            <w:pPr>
              <w:spacing w:after="0"/>
              <w:jc w:val="right"/>
              <w:rPr>
                <w:rFonts w:cs="Arial"/>
                <w:szCs w:val="20"/>
              </w:rPr>
            </w:pPr>
            <w:r>
              <w:rPr>
                <w:rFonts w:cs="Arial"/>
                <w:szCs w:val="20"/>
              </w:rPr>
              <w:t>9.75</w:t>
            </w:r>
          </w:p>
        </w:tc>
        <w:tc>
          <w:tcPr>
            <w:tcW w:w="1149" w:type="dxa"/>
            <w:gridSpan w:val="3"/>
          </w:tcPr>
          <w:p w14:paraId="35FDC5D8" w14:textId="365326BF" w:rsidR="00A327C5" w:rsidRPr="00EA4F09" w:rsidRDefault="00BF76C0" w:rsidP="00EB70B6">
            <w:pPr>
              <w:spacing w:after="0"/>
              <w:ind w:left="-50"/>
              <w:jc w:val="right"/>
              <w:rPr>
                <w:rFonts w:cs="Arial"/>
                <w:b/>
                <w:color w:val="000000"/>
                <w:szCs w:val="20"/>
              </w:rPr>
            </w:pPr>
            <w:r>
              <w:rPr>
                <w:rFonts w:cs="Arial"/>
                <w:b/>
                <w:szCs w:val="20"/>
              </w:rPr>
              <w:t>253.50</w:t>
            </w:r>
          </w:p>
        </w:tc>
      </w:tr>
      <w:tr w:rsidR="00A327C5" w:rsidRPr="00EA4F09" w14:paraId="7B400A16" w14:textId="77777777" w:rsidTr="008B6974">
        <w:trPr>
          <w:trHeight w:val="272"/>
        </w:trPr>
        <w:tc>
          <w:tcPr>
            <w:tcW w:w="1057" w:type="dxa"/>
          </w:tcPr>
          <w:p w14:paraId="6A16926A" w14:textId="77777777" w:rsidR="00A327C5" w:rsidRPr="00E34391" w:rsidRDefault="00A327C5" w:rsidP="00095FBC">
            <w:pPr>
              <w:spacing w:after="0"/>
              <w:rPr>
                <w:rFonts w:cs="Arial"/>
                <w:szCs w:val="20"/>
              </w:rPr>
            </w:pPr>
            <w:r w:rsidRPr="00E34391">
              <w:rPr>
                <w:rFonts w:cs="Arial"/>
                <w:color w:val="000000"/>
                <w:szCs w:val="20"/>
              </w:rPr>
              <w:t>RTS</w:t>
            </w:r>
          </w:p>
        </w:tc>
        <w:tc>
          <w:tcPr>
            <w:tcW w:w="1029" w:type="dxa"/>
          </w:tcPr>
          <w:p w14:paraId="7EFBCD29" w14:textId="77777777" w:rsidR="00A327C5" w:rsidRPr="00E34391" w:rsidRDefault="00A327C5" w:rsidP="00095FBC">
            <w:pPr>
              <w:spacing w:after="0"/>
              <w:rPr>
                <w:rFonts w:cs="Arial"/>
                <w:szCs w:val="20"/>
              </w:rPr>
            </w:pPr>
            <w:r w:rsidRPr="00E34391">
              <w:rPr>
                <w:rFonts w:cs="Arial"/>
                <w:color w:val="000000"/>
                <w:szCs w:val="20"/>
              </w:rPr>
              <w:t>10174</w:t>
            </w:r>
          </w:p>
        </w:tc>
        <w:tc>
          <w:tcPr>
            <w:tcW w:w="3203" w:type="dxa"/>
          </w:tcPr>
          <w:p w14:paraId="1CFAAA3D" w14:textId="4C6B9C47" w:rsidR="00A327C5" w:rsidRPr="00EA4F09" w:rsidRDefault="007B66C9" w:rsidP="00095FBC">
            <w:pPr>
              <w:spacing w:after="0"/>
              <w:rPr>
                <w:rFonts w:cs="Arial"/>
                <w:szCs w:val="20"/>
              </w:rPr>
            </w:pPr>
            <w:r w:rsidRPr="00EA4F09">
              <w:rPr>
                <w:rFonts w:cs="Arial"/>
                <w:color w:val="000000"/>
                <w:szCs w:val="20"/>
              </w:rPr>
              <w:t>Win Television S</w:t>
            </w:r>
            <w:r>
              <w:rPr>
                <w:rFonts w:cs="Arial"/>
                <w:color w:val="000000"/>
                <w:szCs w:val="20"/>
              </w:rPr>
              <w:t>A</w:t>
            </w:r>
            <w:r w:rsidRPr="00EA4F09">
              <w:rPr>
                <w:rFonts w:cs="Arial"/>
                <w:color w:val="000000"/>
                <w:szCs w:val="20"/>
              </w:rPr>
              <w:t xml:space="preserve"> Pty Ltd</w:t>
            </w:r>
          </w:p>
        </w:tc>
        <w:tc>
          <w:tcPr>
            <w:tcW w:w="1468" w:type="dxa"/>
          </w:tcPr>
          <w:p w14:paraId="5761A1E0" w14:textId="2F023CE3" w:rsidR="00A327C5" w:rsidRPr="006D226A" w:rsidRDefault="001325CB" w:rsidP="00095FBC">
            <w:pPr>
              <w:spacing w:after="0"/>
              <w:jc w:val="right"/>
              <w:rPr>
                <w:rFonts w:cs="Arial"/>
                <w:szCs w:val="20"/>
              </w:rPr>
            </w:pPr>
            <w:r>
              <w:rPr>
                <w:rFonts w:cs="Arial"/>
                <w:szCs w:val="20"/>
              </w:rPr>
              <w:t>243.75</w:t>
            </w:r>
          </w:p>
        </w:tc>
        <w:tc>
          <w:tcPr>
            <w:tcW w:w="1154" w:type="dxa"/>
          </w:tcPr>
          <w:p w14:paraId="578C05A9" w14:textId="3B09C35B" w:rsidR="00A327C5" w:rsidRPr="00EA4F09" w:rsidRDefault="00753D55" w:rsidP="00095FBC">
            <w:pPr>
              <w:spacing w:after="0"/>
              <w:jc w:val="right"/>
              <w:rPr>
                <w:rFonts w:cs="Arial"/>
                <w:szCs w:val="20"/>
              </w:rPr>
            </w:pPr>
            <w:r>
              <w:rPr>
                <w:rFonts w:cs="Arial"/>
                <w:szCs w:val="20"/>
              </w:rPr>
              <w:t>9.75</w:t>
            </w:r>
          </w:p>
        </w:tc>
        <w:tc>
          <w:tcPr>
            <w:tcW w:w="1149" w:type="dxa"/>
            <w:gridSpan w:val="3"/>
          </w:tcPr>
          <w:p w14:paraId="31C204D4" w14:textId="03E69F98" w:rsidR="00A327C5" w:rsidRPr="00EA4F09" w:rsidRDefault="00BF76C0" w:rsidP="00EB70B6">
            <w:pPr>
              <w:spacing w:after="0"/>
              <w:ind w:left="-50"/>
              <w:jc w:val="right"/>
              <w:rPr>
                <w:rFonts w:cs="Arial"/>
                <w:b/>
                <w:color w:val="000000"/>
                <w:szCs w:val="20"/>
              </w:rPr>
            </w:pPr>
            <w:r>
              <w:rPr>
                <w:rFonts w:cs="Arial"/>
                <w:b/>
                <w:szCs w:val="20"/>
              </w:rPr>
              <w:t>253.50</w:t>
            </w:r>
          </w:p>
        </w:tc>
      </w:tr>
      <w:tr w:rsidR="00A327C5" w:rsidRPr="00EA4F09" w14:paraId="36BF8946" w14:textId="77777777" w:rsidTr="008B6974">
        <w:trPr>
          <w:trHeight w:val="272"/>
        </w:trPr>
        <w:tc>
          <w:tcPr>
            <w:tcW w:w="1057" w:type="dxa"/>
          </w:tcPr>
          <w:p w14:paraId="62CFDC5C" w14:textId="77777777" w:rsidR="00A327C5" w:rsidRPr="00E34391" w:rsidRDefault="00A327C5" w:rsidP="00095FBC">
            <w:pPr>
              <w:spacing w:after="0"/>
              <w:rPr>
                <w:rFonts w:cs="Arial"/>
                <w:szCs w:val="20"/>
              </w:rPr>
            </w:pPr>
            <w:r w:rsidRPr="00E34391">
              <w:rPr>
                <w:rFonts w:cs="Arial"/>
                <w:color w:val="000000"/>
                <w:szCs w:val="20"/>
              </w:rPr>
              <w:t>SES</w:t>
            </w:r>
          </w:p>
        </w:tc>
        <w:tc>
          <w:tcPr>
            <w:tcW w:w="1029" w:type="dxa"/>
          </w:tcPr>
          <w:p w14:paraId="5B45A4B0" w14:textId="77777777" w:rsidR="00A327C5" w:rsidRPr="00E34391" w:rsidRDefault="00A327C5" w:rsidP="00095FBC">
            <w:pPr>
              <w:spacing w:after="0"/>
              <w:rPr>
                <w:rFonts w:cs="Arial"/>
                <w:szCs w:val="20"/>
              </w:rPr>
            </w:pPr>
            <w:r w:rsidRPr="00E34391">
              <w:rPr>
                <w:rFonts w:cs="Arial"/>
                <w:color w:val="000000"/>
                <w:szCs w:val="20"/>
              </w:rPr>
              <w:t>10330</w:t>
            </w:r>
          </w:p>
        </w:tc>
        <w:tc>
          <w:tcPr>
            <w:tcW w:w="3203" w:type="dxa"/>
          </w:tcPr>
          <w:p w14:paraId="19CBEA07" w14:textId="47128CD0" w:rsidR="00A327C5" w:rsidRPr="00EA4F09" w:rsidRDefault="007B66C9" w:rsidP="00095FBC">
            <w:pPr>
              <w:spacing w:after="0"/>
              <w:rPr>
                <w:rFonts w:cs="Arial"/>
                <w:szCs w:val="20"/>
              </w:rPr>
            </w:pPr>
            <w:r w:rsidRPr="00EA4F09">
              <w:rPr>
                <w:rFonts w:cs="Arial"/>
                <w:color w:val="000000"/>
                <w:szCs w:val="20"/>
              </w:rPr>
              <w:t>Win Television S</w:t>
            </w:r>
            <w:r>
              <w:rPr>
                <w:rFonts w:cs="Arial"/>
                <w:color w:val="000000"/>
                <w:szCs w:val="20"/>
              </w:rPr>
              <w:t>A</w:t>
            </w:r>
            <w:r w:rsidRPr="00EA4F09">
              <w:rPr>
                <w:rFonts w:cs="Arial"/>
                <w:color w:val="000000"/>
                <w:szCs w:val="20"/>
              </w:rPr>
              <w:t xml:space="preserve"> Pty Ltd</w:t>
            </w:r>
          </w:p>
        </w:tc>
        <w:tc>
          <w:tcPr>
            <w:tcW w:w="1468" w:type="dxa"/>
          </w:tcPr>
          <w:p w14:paraId="3EDDCC36" w14:textId="41853680" w:rsidR="00A327C5" w:rsidRPr="006D226A" w:rsidRDefault="001325CB" w:rsidP="00095FBC">
            <w:pPr>
              <w:spacing w:after="0"/>
              <w:jc w:val="right"/>
              <w:rPr>
                <w:rFonts w:cs="Arial"/>
                <w:szCs w:val="20"/>
              </w:rPr>
            </w:pPr>
            <w:r>
              <w:rPr>
                <w:rFonts w:cs="Arial"/>
                <w:szCs w:val="20"/>
              </w:rPr>
              <w:t>243.75</w:t>
            </w:r>
          </w:p>
        </w:tc>
        <w:tc>
          <w:tcPr>
            <w:tcW w:w="1154" w:type="dxa"/>
          </w:tcPr>
          <w:p w14:paraId="5DEFF9E6" w14:textId="6C0FEB7A" w:rsidR="00A327C5" w:rsidRPr="00EA4F09" w:rsidRDefault="00753D55" w:rsidP="00095FBC">
            <w:pPr>
              <w:spacing w:after="0"/>
              <w:jc w:val="right"/>
              <w:rPr>
                <w:rFonts w:cs="Arial"/>
                <w:szCs w:val="20"/>
              </w:rPr>
            </w:pPr>
            <w:r>
              <w:rPr>
                <w:rFonts w:cs="Arial"/>
                <w:szCs w:val="20"/>
              </w:rPr>
              <w:t>9.75</w:t>
            </w:r>
          </w:p>
        </w:tc>
        <w:tc>
          <w:tcPr>
            <w:tcW w:w="1149" w:type="dxa"/>
            <w:gridSpan w:val="3"/>
          </w:tcPr>
          <w:p w14:paraId="5A52D4EE" w14:textId="2E88B3C1" w:rsidR="00A327C5" w:rsidRPr="00EA4F09" w:rsidRDefault="00BF76C0" w:rsidP="00EB70B6">
            <w:pPr>
              <w:spacing w:after="0"/>
              <w:ind w:left="-50"/>
              <w:jc w:val="right"/>
              <w:rPr>
                <w:rFonts w:cs="Arial"/>
                <w:b/>
                <w:color w:val="000000"/>
                <w:szCs w:val="20"/>
              </w:rPr>
            </w:pPr>
            <w:r>
              <w:rPr>
                <w:rFonts w:cs="Arial"/>
                <w:b/>
                <w:szCs w:val="20"/>
              </w:rPr>
              <w:t>253.50</w:t>
            </w:r>
          </w:p>
        </w:tc>
      </w:tr>
      <w:tr w:rsidR="00A327C5" w:rsidRPr="00EA4F09" w14:paraId="4B439576" w14:textId="77777777" w:rsidTr="008B6974">
        <w:trPr>
          <w:trHeight w:val="272"/>
        </w:trPr>
        <w:tc>
          <w:tcPr>
            <w:tcW w:w="1057" w:type="dxa"/>
          </w:tcPr>
          <w:p w14:paraId="6D0221F6" w14:textId="77777777" w:rsidR="00A327C5" w:rsidRPr="00EA4F09" w:rsidRDefault="00A327C5" w:rsidP="00095FBC">
            <w:pPr>
              <w:spacing w:after="0"/>
              <w:rPr>
                <w:rFonts w:cs="Arial"/>
                <w:szCs w:val="20"/>
              </w:rPr>
            </w:pPr>
            <w:r w:rsidRPr="00EA4F09">
              <w:rPr>
                <w:rFonts w:cs="Arial"/>
                <w:color w:val="000000"/>
                <w:szCs w:val="20"/>
              </w:rPr>
              <w:t>STV</w:t>
            </w:r>
          </w:p>
        </w:tc>
        <w:tc>
          <w:tcPr>
            <w:tcW w:w="1029" w:type="dxa"/>
          </w:tcPr>
          <w:p w14:paraId="05DDCAEA" w14:textId="77777777" w:rsidR="00A327C5" w:rsidRPr="00EA4F09" w:rsidRDefault="00A327C5" w:rsidP="00095FBC">
            <w:pPr>
              <w:spacing w:after="0"/>
              <w:rPr>
                <w:rFonts w:cs="Arial"/>
                <w:szCs w:val="20"/>
              </w:rPr>
            </w:pPr>
            <w:r w:rsidRPr="00EA4F09">
              <w:rPr>
                <w:rFonts w:cs="Arial"/>
                <w:color w:val="000000"/>
                <w:szCs w:val="20"/>
              </w:rPr>
              <w:t>10088</w:t>
            </w:r>
          </w:p>
        </w:tc>
        <w:tc>
          <w:tcPr>
            <w:tcW w:w="3203" w:type="dxa"/>
          </w:tcPr>
          <w:p w14:paraId="28BE1FE4" w14:textId="3D3053BF" w:rsidR="00A327C5" w:rsidRPr="00EA4F09" w:rsidRDefault="007B66C9" w:rsidP="00095FBC">
            <w:pPr>
              <w:spacing w:after="0"/>
              <w:rPr>
                <w:rFonts w:cs="Arial"/>
                <w:szCs w:val="20"/>
              </w:rPr>
            </w:pPr>
            <w:r w:rsidRPr="00EA4F09">
              <w:rPr>
                <w:rFonts w:cs="Arial"/>
                <w:color w:val="000000"/>
                <w:szCs w:val="20"/>
              </w:rPr>
              <w:t>Win Television Mildura Pty Ltd</w:t>
            </w:r>
          </w:p>
        </w:tc>
        <w:tc>
          <w:tcPr>
            <w:tcW w:w="1468" w:type="dxa"/>
          </w:tcPr>
          <w:p w14:paraId="20DA401A" w14:textId="4D64B221" w:rsidR="00A327C5" w:rsidRPr="006D226A" w:rsidRDefault="001325CB" w:rsidP="00095FBC">
            <w:pPr>
              <w:spacing w:after="0"/>
              <w:jc w:val="right"/>
              <w:rPr>
                <w:rFonts w:cs="Arial"/>
                <w:szCs w:val="20"/>
              </w:rPr>
            </w:pPr>
            <w:r>
              <w:rPr>
                <w:rFonts w:cs="Arial"/>
                <w:szCs w:val="20"/>
              </w:rPr>
              <w:t>243.75</w:t>
            </w:r>
          </w:p>
        </w:tc>
        <w:tc>
          <w:tcPr>
            <w:tcW w:w="1154" w:type="dxa"/>
          </w:tcPr>
          <w:p w14:paraId="6FD9E9DA" w14:textId="23081CC4" w:rsidR="00A327C5" w:rsidRPr="00EA4F09" w:rsidRDefault="00753D55" w:rsidP="00095FBC">
            <w:pPr>
              <w:spacing w:after="0"/>
              <w:jc w:val="right"/>
              <w:rPr>
                <w:rFonts w:cs="Arial"/>
                <w:szCs w:val="20"/>
              </w:rPr>
            </w:pPr>
            <w:r>
              <w:rPr>
                <w:rFonts w:cs="Arial"/>
                <w:szCs w:val="20"/>
              </w:rPr>
              <w:t>9.75</w:t>
            </w:r>
          </w:p>
        </w:tc>
        <w:tc>
          <w:tcPr>
            <w:tcW w:w="1149" w:type="dxa"/>
            <w:gridSpan w:val="3"/>
          </w:tcPr>
          <w:p w14:paraId="15ED4A2E" w14:textId="2B126C9D" w:rsidR="00A327C5" w:rsidRPr="00EA4F09" w:rsidRDefault="00BF76C0" w:rsidP="00EB70B6">
            <w:pPr>
              <w:spacing w:after="0"/>
              <w:ind w:left="-50"/>
              <w:jc w:val="right"/>
              <w:rPr>
                <w:rFonts w:cs="Arial"/>
                <w:b/>
                <w:color w:val="000000"/>
                <w:szCs w:val="20"/>
              </w:rPr>
            </w:pPr>
            <w:r>
              <w:rPr>
                <w:rFonts w:cs="Arial"/>
                <w:b/>
                <w:szCs w:val="20"/>
              </w:rPr>
              <w:t>253.50</w:t>
            </w:r>
          </w:p>
        </w:tc>
      </w:tr>
      <w:tr w:rsidR="00A327C5" w:rsidRPr="00EA4F09" w14:paraId="6218D1B9" w14:textId="77777777" w:rsidTr="008B6974">
        <w:trPr>
          <w:trHeight w:val="272"/>
        </w:trPr>
        <w:tc>
          <w:tcPr>
            <w:tcW w:w="1057" w:type="dxa"/>
            <w:hideMark/>
          </w:tcPr>
          <w:p w14:paraId="7AC9A608" w14:textId="77777777" w:rsidR="00A327C5" w:rsidRPr="00EA4F09" w:rsidRDefault="00A327C5" w:rsidP="00095FBC">
            <w:pPr>
              <w:spacing w:after="0"/>
              <w:rPr>
                <w:rFonts w:cs="Arial"/>
                <w:szCs w:val="20"/>
              </w:rPr>
            </w:pPr>
            <w:r w:rsidRPr="00EA4F09">
              <w:rPr>
                <w:rFonts w:cs="Arial"/>
                <w:szCs w:val="20"/>
              </w:rPr>
              <w:t>STW</w:t>
            </w:r>
          </w:p>
        </w:tc>
        <w:tc>
          <w:tcPr>
            <w:tcW w:w="1029" w:type="dxa"/>
            <w:hideMark/>
          </w:tcPr>
          <w:p w14:paraId="24F37CC4" w14:textId="77777777" w:rsidR="00A327C5" w:rsidRPr="00EA4F09" w:rsidRDefault="00A327C5" w:rsidP="00095FBC">
            <w:pPr>
              <w:spacing w:after="0"/>
              <w:rPr>
                <w:rFonts w:cs="Arial"/>
                <w:szCs w:val="20"/>
              </w:rPr>
            </w:pPr>
            <w:r w:rsidRPr="00EA4F09">
              <w:rPr>
                <w:rFonts w:cs="Arial"/>
                <w:szCs w:val="20"/>
              </w:rPr>
              <w:t>10162</w:t>
            </w:r>
          </w:p>
        </w:tc>
        <w:tc>
          <w:tcPr>
            <w:tcW w:w="3203" w:type="dxa"/>
            <w:hideMark/>
          </w:tcPr>
          <w:p w14:paraId="2C06286C" w14:textId="45AB0A5F" w:rsidR="00A327C5" w:rsidRPr="00EA4F09" w:rsidRDefault="007B66C9" w:rsidP="00095FBC">
            <w:pPr>
              <w:spacing w:after="0"/>
              <w:rPr>
                <w:rFonts w:cs="Arial"/>
                <w:szCs w:val="20"/>
              </w:rPr>
            </w:pPr>
            <w:r w:rsidRPr="00EA4F09">
              <w:rPr>
                <w:rFonts w:cs="Arial"/>
                <w:szCs w:val="20"/>
              </w:rPr>
              <w:t>Swan Television &amp; Radio Broadcasters Pty Ltd</w:t>
            </w:r>
          </w:p>
        </w:tc>
        <w:tc>
          <w:tcPr>
            <w:tcW w:w="1468" w:type="dxa"/>
          </w:tcPr>
          <w:p w14:paraId="03497A13" w14:textId="7CDD8797" w:rsidR="00A327C5" w:rsidRPr="006D226A" w:rsidRDefault="001325CB" w:rsidP="00095FBC">
            <w:pPr>
              <w:spacing w:after="0"/>
              <w:jc w:val="right"/>
              <w:rPr>
                <w:rFonts w:cs="Arial"/>
                <w:color w:val="000000"/>
                <w:szCs w:val="20"/>
              </w:rPr>
            </w:pPr>
            <w:r>
              <w:rPr>
                <w:rFonts w:cs="Arial"/>
                <w:szCs w:val="20"/>
              </w:rPr>
              <w:t>243.75</w:t>
            </w:r>
          </w:p>
        </w:tc>
        <w:tc>
          <w:tcPr>
            <w:tcW w:w="1154" w:type="dxa"/>
          </w:tcPr>
          <w:p w14:paraId="34DCDF47" w14:textId="4FCD7E17" w:rsidR="00A327C5" w:rsidRPr="00EA4F09" w:rsidRDefault="00753D55" w:rsidP="00095FBC">
            <w:pPr>
              <w:spacing w:after="0"/>
              <w:jc w:val="right"/>
              <w:rPr>
                <w:rFonts w:cs="Arial"/>
                <w:color w:val="000000"/>
                <w:szCs w:val="20"/>
              </w:rPr>
            </w:pPr>
            <w:r>
              <w:rPr>
                <w:rFonts w:cs="Arial"/>
                <w:szCs w:val="20"/>
              </w:rPr>
              <w:t>31.11</w:t>
            </w:r>
          </w:p>
        </w:tc>
        <w:tc>
          <w:tcPr>
            <w:tcW w:w="1149" w:type="dxa"/>
            <w:gridSpan w:val="3"/>
          </w:tcPr>
          <w:p w14:paraId="186E7F5D" w14:textId="59A7B3C6" w:rsidR="00A327C5" w:rsidRPr="00EA4F09" w:rsidRDefault="002B2863" w:rsidP="00EB70B6">
            <w:pPr>
              <w:spacing w:after="0"/>
              <w:jc w:val="right"/>
              <w:rPr>
                <w:rFonts w:cs="Arial"/>
                <w:b/>
                <w:color w:val="000000"/>
                <w:szCs w:val="20"/>
              </w:rPr>
            </w:pPr>
            <w:r>
              <w:rPr>
                <w:rFonts w:cs="Arial"/>
                <w:b/>
                <w:color w:val="000000"/>
                <w:szCs w:val="20"/>
              </w:rPr>
              <w:t>274.86</w:t>
            </w:r>
          </w:p>
        </w:tc>
      </w:tr>
      <w:tr w:rsidR="00A327C5" w:rsidRPr="00EA4F09" w14:paraId="514725E0" w14:textId="77777777" w:rsidTr="008B6974">
        <w:trPr>
          <w:trHeight w:val="272"/>
        </w:trPr>
        <w:tc>
          <w:tcPr>
            <w:tcW w:w="1057" w:type="dxa"/>
          </w:tcPr>
          <w:p w14:paraId="6D329639" w14:textId="77777777" w:rsidR="00A327C5" w:rsidRPr="00EA4F09" w:rsidRDefault="00A327C5" w:rsidP="00095FBC">
            <w:pPr>
              <w:spacing w:after="0"/>
              <w:rPr>
                <w:rFonts w:cs="Arial"/>
                <w:szCs w:val="20"/>
              </w:rPr>
            </w:pPr>
            <w:r w:rsidRPr="00EA4F09">
              <w:rPr>
                <w:rFonts w:cs="Arial"/>
                <w:color w:val="000000"/>
                <w:szCs w:val="20"/>
              </w:rPr>
              <w:t>TVT</w:t>
            </w:r>
          </w:p>
        </w:tc>
        <w:tc>
          <w:tcPr>
            <w:tcW w:w="1029" w:type="dxa"/>
          </w:tcPr>
          <w:p w14:paraId="48B9F7C0" w14:textId="77777777" w:rsidR="00A327C5" w:rsidRPr="00EA4F09" w:rsidRDefault="00A327C5" w:rsidP="00095FBC">
            <w:pPr>
              <w:spacing w:after="0"/>
              <w:rPr>
                <w:rFonts w:cs="Arial"/>
                <w:szCs w:val="20"/>
              </w:rPr>
            </w:pPr>
            <w:r w:rsidRPr="00EA4F09">
              <w:rPr>
                <w:rFonts w:cs="Arial"/>
                <w:color w:val="000000"/>
                <w:szCs w:val="20"/>
              </w:rPr>
              <w:t>132</w:t>
            </w:r>
          </w:p>
        </w:tc>
        <w:tc>
          <w:tcPr>
            <w:tcW w:w="3203" w:type="dxa"/>
          </w:tcPr>
          <w:p w14:paraId="21626216" w14:textId="4D9324D2" w:rsidR="00A327C5" w:rsidRPr="00EA4F09" w:rsidRDefault="007B66C9" w:rsidP="00095FBC">
            <w:pPr>
              <w:spacing w:after="0"/>
              <w:rPr>
                <w:rFonts w:cs="Arial"/>
                <w:szCs w:val="20"/>
              </w:rPr>
            </w:pPr>
            <w:r w:rsidRPr="00EA4F09">
              <w:rPr>
                <w:rFonts w:cs="Arial"/>
                <w:color w:val="000000"/>
                <w:szCs w:val="20"/>
              </w:rPr>
              <w:t>Win Television T</w:t>
            </w:r>
            <w:r>
              <w:rPr>
                <w:rFonts w:cs="Arial"/>
                <w:color w:val="000000"/>
                <w:szCs w:val="20"/>
              </w:rPr>
              <w:t>AS</w:t>
            </w:r>
            <w:r w:rsidRPr="00EA4F09">
              <w:rPr>
                <w:rFonts w:cs="Arial"/>
                <w:color w:val="000000"/>
                <w:szCs w:val="20"/>
              </w:rPr>
              <w:t xml:space="preserve"> Pty Ltd</w:t>
            </w:r>
          </w:p>
        </w:tc>
        <w:tc>
          <w:tcPr>
            <w:tcW w:w="1468" w:type="dxa"/>
          </w:tcPr>
          <w:p w14:paraId="56599798" w14:textId="11A89FF4" w:rsidR="00A327C5" w:rsidRPr="006D226A" w:rsidRDefault="001325CB" w:rsidP="00095FBC">
            <w:pPr>
              <w:spacing w:after="0"/>
              <w:jc w:val="right"/>
              <w:rPr>
                <w:rFonts w:cs="Arial"/>
                <w:szCs w:val="20"/>
              </w:rPr>
            </w:pPr>
            <w:r>
              <w:rPr>
                <w:rFonts w:cs="Arial"/>
                <w:szCs w:val="20"/>
              </w:rPr>
              <w:t>243.75</w:t>
            </w:r>
          </w:p>
        </w:tc>
        <w:tc>
          <w:tcPr>
            <w:tcW w:w="1154" w:type="dxa"/>
          </w:tcPr>
          <w:p w14:paraId="46198580" w14:textId="10638913" w:rsidR="00A327C5" w:rsidRPr="00EA4F09" w:rsidRDefault="00753D55" w:rsidP="00095FBC">
            <w:pPr>
              <w:spacing w:after="0"/>
              <w:jc w:val="right"/>
              <w:rPr>
                <w:rFonts w:cs="Arial"/>
                <w:szCs w:val="20"/>
              </w:rPr>
            </w:pPr>
            <w:r>
              <w:rPr>
                <w:rFonts w:cs="Arial"/>
                <w:szCs w:val="20"/>
              </w:rPr>
              <w:t>9.75</w:t>
            </w:r>
          </w:p>
        </w:tc>
        <w:tc>
          <w:tcPr>
            <w:tcW w:w="1149" w:type="dxa"/>
            <w:gridSpan w:val="3"/>
          </w:tcPr>
          <w:p w14:paraId="5C234CD3" w14:textId="0D0D1222" w:rsidR="00A327C5" w:rsidRPr="00EA4F09" w:rsidRDefault="002B2863" w:rsidP="00EB70B6">
            <w:pPr>
              <w:spacing w:after="0"/>
              <w:jc w:val="right"/>
              <w:rPr>
                <w:rFonts w:cs="Arial"/>
                <w:b/>
                <w:color w:val="000000"/>
                <w:szCs w:val="20"/>
              </w:rPr>
            </w:pPr>
            <w:r>
              <w:rPr>
                <w:rFonts w:cs="Arial"/>
                <w:b/>
                <w:szCs w:val="20"/>
              </w:rPr>
              <w:t>253.50</w:t>
            </w:r>
          </w:p>
        </w:tc>
      </w:tr>
      <w:tr w:rsidR="00A327C5" w:rsidRPr="00EA4F09" w14:paraId="674C73E6" w14:textId="77777777" w:rsidTr="008B6974">
        <w:trPr>
          <w:trHeight w:val="272"/>
        </w:trPr>
        <w:tc>
          <w:tcPr>
            <w:tcW w:w="1057" w:type="dxa"/>
          </w:tcPr>
          <w:p w14:paraId="3184D971" w14:textId="77777777" w:rsidR="00A327C5" w:rsidRPr="00EA4F09" w:rsidRDefault="00A327C5" w:rsidP="00095FBC">
            <w:pPr>
              <w:spacing w:after="0"/>
              <w:rPr>
                <w:rFonts w:cs="Arial"/>
                <w:szCs w:val="20"/>
              </w:rPr>
            </w:pPr>
            <w:r w:rsidRPr="00EA4F09">
              <w:rPr>
                <w:rFonts w:cs="Arial"/>
                <w:color w:val="000000"/>
                <w:szCs w:val="20"/>
              </w:rPr>
              <w:t>VTV</w:t>
            </w:r>
          </w:p>
        </w:tc>
        <w:tc>
          <w:tcPr>
            <w:tcW w:w="1029" w:type="dxa"/>
          </w:tcPr>
          <w:p w14:paraId="5096A070" w14:textId="77777777" w:rsidR="00A327C5" w:rsidRPr="00EA4F09" w:rsidRDefault="00A327C5" w:rsidP="00095FBC">
            <w:pPr>
              <w:spacing w:after="0"/>
              <w:rPr>
                <w:rFonts w:cs="Arial"/>
                <w:szCs w:val="20"/>
              </w:rPr>
            </w:pPr>
            <w:r w:rsidRPr="00EA4F09">
              <w:rPr>
                <w:rFonts w:cs="Arial"/>
                <w:color w:val="000000"/>
                <w:szCs w:val="20"/>
              </w:rPr>
              <w:t>107</w:t>
            </w:r>
          </w:p>
        </w:tc>
        <w:tc>
          <w:tcPr>
            <w:tcW w:w="3203" w:type="dxa"/>
          </w:tcPr>
          <w:p w14:paraId="3D95C11A" w14:textId="26AAF58C" w:rsidR="00A327C5" w:rsidRPr="00EA4F09" w:rsidRDefault="007B66C9" w:rsidP="00095FBC">
            <w:pPr>
              <w:spacing w:after="0"/>
              <w:rPr>
                <w:rFonts w:cs="Arial"/>
                <w:szCs w:val="20"/>
              </w:rPr>
            </w:pPr>
            <w:r w:rsidRPr="00EA4F09">
              <w:rPr>
                <w:rFonts w:cs="Arial"/>
                <w:color w:val="000000"/>
                <w:szCs w:val="20"/>
              </w:rPr>
              <w:t>Win Television V</w:t>
            </w:r>
            <w:r>
              <w:rPr>
                <w:rFonts w:cs="Arial"/>
                <w:color w:val="000000"/>
                <w:szCs w:val="20"/>
              </w:rPr>
              <w:t>IC</w:t>
            </w:r>
            <w:r w:rsidRPr="00EA4F09">
              <w:rPr>
                <w:rFonts w:cs="Arial"/>
                <w:color w:val="000000"/>
                <w:szCs w:val="20"/>
              </w:rPr>
              <w:t xml:space="preserve"> Pty Ltd</w:t>
            </w:r>
          </w:p>
        </w:tc>
        <w:tc>
          <w:tcPr>
            <w:tcW w:w="1468" w:type="dxa"/>
          </w:tcPr>
          <w:p w14:paraId="351DE92C" w14:textId="497D688F" w:rsidR="00A327C5" w:rsidRPr="006D226A" w:rsidRDefault="001325CB" w:rsidP="00095FBC">
            <w:pPr>
              <w:spacing w:after="0"/>
              <w:jc w:val="right"/>
              <w:rPr>
                <w:rFonts w:cs="Arial"/>
                <w:szCs w:val="20"/>
              </w:rPr>
            </w:pPr>
            <w:r>
              <w:rPr>
                <w:rFonts w:cs="Arial"/>
                <w:szCs w:val="20"/>
              </w:rPr>
              <w:t>243.75</w:t>
            </w:r>
          </w:p>
        </w:tc>
        <w:tc>
          <w:tcPr>
            <w:tcW w:w="1154" w:type="dxa"/>
          </w:tcPr>
          <w:p w14:paraId="578717F2" w14:textId="6A7A5438" w:rsidR="00A327C5" w:rsidRPr="00EA4F09" w:rsidRDefault="00753D55" w:rsidP="00095FBC">
            <w:pPr>
              <w:spacing w:after="0"/>
              <w:jc w:val="right"/>
              <w:rPr>
                <w:rFonts w:cs="Arial"/>
                <w:szCs w:val="20"/>
              </w:rPr>
            </w:pPr>
            <w:r>
              <w:rPr>
                <w:rFonts w:cs="Arial"/>
                <w:szCs w:val="20"/>
              </w:rPr>
              <w:t>9.75</w:t>
            </w:r>
          </w:p>
        </w:tc>
        <w:tc>
          <w:tcPr>
            <w:tcW w:w="1149" w:type="dxa"/>
            <w:gridSpan w:val="3"/>
          </w:tcPr>
          <w:p w14:paraId="74AE8C62" w14:textId="6B21175B" w:rsidR="00A327C5" w:rsidRPr="00EA4F09" w:rsidRDefault="002B2863" w:rsidP="00EB70B6">
            <w:pPr>
              <w:spacing w:after="0"/>
              <w:jc w:val="right"/>
              <w:rPr>
                <w:rFonts w:cs="Arial"/>
                <w:b/>
                <w:color w:val="000000"/>
                <w:szCs w:val="20"/>
              </w:rPr>
            </w:pPr>
            <w:r>
              <w:rPr>
                <w:rFonts w:cs="Arial"/>
                <w:b/>
                <w:szCs w:val="20"/>
              </w:rPr>
              <w:t>253.50</w:t>
            </w:r>
          </w:p>
        </w:tc>
      </w:tr>
      <w:tr w:rsidR="00A327C5" w:rsidRPr="00EA4F09" w14:paraId="38A23F5B" w14:textId="77777777" w:rsidTr="008B6974">
        <w:trPr>
          <w:trHeight w:val="272"/>
        </w:trPr>
        <w:tc>
          <w:tcPr>
            <w:tcW w:w="1057" w:type="dxa"/>
          </w:tcPr>
          <w:p w14:paraId="7B0738C2" w14:textId="77777777" w:rsidR="00A327C5" w:rsidRPr="00EA4F09" w:rsidRDefault="00A327C5" w:rsidP="00095FBC">
            <w:pPr>
              <w:spacing w:after="0"/>
              <w:rPr>
                <w:rFonts w:cs="Arial"/>
                <w:szCs w:val="20"/>
              </w:rPr>
            </w:pPr>
            <w:r w:rsidRPr="00EA4F09">
              <w:rPr>
                <w:rFonts w:cs="Arial"/>
                <w:color w:val="000000"/>
                <w:szCs w:val="20"/>
              </w:rPr>
              <w:t>WIN</w:t>
            </w:r>
          </w:p>
        </w:tc>
        <w:tc>
          <w:tcPr>
            <w:tcW w:w="1029" w:type="dxa"/>
          </w:tcPr>
          <w:p w14:paraId="5F19747E" w14:textId="77777777" w:rsidR="00A327C5" w:rsidRPr="00EA4F09" w:rsidRDefault="00A327C5" w:rsidP="00095FBC">
            <w:pPr>
              <w:spacing w:after="0"/>
              <w:rPr>
                <w:rFonts w:cs="Arial"/>
                <w:szCs w:val="20"/>
              </w:rPr>
            </w:pPr>
            <w:r w:rsidRPr="00EA4F09">
              <w:rPr>
                <w:rFonts w:cs="Arial"/>
                <w:color w:val="000000"/>
                <w:szCs w:val="20"/>
              </w:rPr>
              <w:t>99</w:t>
            </w:r>
          </w:p>
        </w:tc>
        <w:tc>
          <w:tcPr>
            <w:tcW w:w="3203" w:type="dxa"/>
          </w:tcPr>
          <w:p w14:paraId="6E96F617" w14:textId="1941E765" w:rsidR="00A327C5" w:rsidRPr="00EA4F09" w:rsidRDefault="007B66C9" w:rsidP="00095FBC">
            <w:pPr>
              <w:spacing w:after="0"/>
              <w:rPr>
                <w:rFonts w:cs="Arial"/>
                <w:szCs w:val="20"/>
              </w:rPr>
            </w:pPr>
            <w:r w:rsidRPr="00EA4F09">
              <w:rPr>
                <w:rFonts w:cs="Arial"/>
                <w:color w:val="000000"/>
                <w:szCs w:val="20"/>
              </w:rPr>
              <w:t>Win Television N</w:t>
            </w:r>
            <w:r>
              <w:rPr>
                <w:rFonts w:cs="Arial"/>
                <w:color w:val="000000"/>
                <w:szCs w:val="20"/>
              </w:rPr>
              <w:t>SW</w:t>
            </w:r>
            <w:r w:rsidRPr="00EA4F09">
              <w:rPr>
                <w:rFonts w:cs="Arial"/>
                <w:color w:val="000000"/>
                <w:szCs w:val="20"/>
              </w:rPr>
              <w:t xml:space="preserve"> Pty Limited</w:t>
            </w:r>
          </w:p>
        </w:tc>
        <w:tc>
          <w:tcPr>
            <w:tcW w:w="1468" w:type="dxa"/>
          </w:tcPr>
          <w:p w14:paraId="306BB4E9" w14:textId="6F89DCFD" w:rsidR="00A327C5" w:rsidRPr="006D226A" w:rsidRDefault="001325CB" w:rsidP="00095FBC">
            <w:pPr>
              <w:spacing w:after="0"/>
              <w:jc w:val="right"/>
              <w:rPr>
                <w:rFonts w:cs="Arial"/>
                <w:szCs w:val="20"/>
              </w:rPr>
            </w:pPr>
            <w:r>
              <w:rPr>
                <w:rFonts w:cs="Arial"/>
                <w:szCs w:val="20"/>
              </w:rPr>
              <w:t>243.75</w:t>
            </w:r>
          </w:p>
        </w:tc>
        <w:tc>
          <w:tcPr>
            <w:tcW w:w="1154" w:type="dxa"/>
          </w:tcPr>
          <w:p w14:paraId="2F081F7E" w14:textId="7CD9BF63" w:rsidR="00A327C5" w:rsidRPr="00EA4F09" w:rsidRDefault="00753D55" w:rsidP="00095FBC">
            <w:pPr>
              <w:spacing w:after="0"/>
              <w:jc w:val="right"/>
              <w:rPr>
                <w:rFonts w:cs="Arial"/>
                <w:szCs w:val="20"/>
              </w:rPr>
            </w:pPr>
            <w:r>
              <w:rPr>
                <w:rFonts w:cs="Arial"/>
                <w:szCs w:val="20"/>
              </w:rPr>
              <w:t>9.75</w:t>
            </w:r>
          </w:p>
        </w:tc>
        <w:tc>
          <w:tcPr>
            <w:tcW w:w="1149" w:type="dxa"/>
            <w:gridSpan w:val="3"/>
          </w:tcPr>
          <w:p w14:paraId="65ACFE3C" w14:textId="16EFDB83" w:rsidR="00A327C5" w:rsidRPr="00EA4F09" w:rsidRDefault="002B2863" w:rsidP="00EB70B6">
            <w:pPr>
              <w:spacing w:after="0"/>
              <w:jc w:val="right"/>
              <w:rPr>
                <w:rFonts w:cs="Arial"/>
                <w:b/>
                <w:color w:val="000000"/>
                <w:szCs w:val="20"/>
              </w:rPr>
            </w:pPr>
            <w:r>
              <w:rPr>
                <w:rFonts w:cs="Arial"/>
                <w:b/>
                <w:szCs w:val="20"/>
              </w:rPr>
              <w:t>253.50</w:t>
            </w:r>
          </w:p>
        </w:tc>
      </w:tr>
      <w:tr w:rsidR="00A327C5" w:rsidRPr="00EA4F09" w14:paraId="7457DA3E" w14:textId="77777777" w:rsidTr="008B6974">
        <w:trPr>
          <w:trHeight w:val="272"/>
        </w:trPr>
        <w:tc>
          <w:tcPr>
            <w:tcW w:w="1057" w:type="dxa"/>
          </w:tcPr>
          <w:p w14:paraId="20624BA8" w14:textId="011F53CC" w:rsidR="00A327C5" w:rsidRPr="00EA4F09" w:rsidRDefault="00A327C5" w:rsidP="00C511E7">
            <w:pPr>
              <w:spacing w:after="0"/>
              <w:rPr>
                <w:rFonts w:cs="Arial"/>
                <w:color w:val="000000"/>
                <w:szCs w:val="20"/>
              </w:rPr>
            </w:pPr>
            <w:r w:rsidRPr="00EA4F09">
              <w:rPr>
                <w:rFonts w:cs="Arial"/>
                <w:color w:val="000000"/>
                <w:szCs w:val="20"/>
              </w:rPr>
              <w:t>WOW</w:t>
            </w:r>
          </w:p>
        </w:tc>
        <w:tc>
          <w:tcPr>
            <w:tcW w:w="1029" w:type="dxa"/>
          </w:tcPr>
          <w:p w14:paraId="0B35A9D3" w14:textId="56102500" w:rsidR="00A327C5" w:rsidRPr="00EA4F09" w:rsidRDefault="00A327C5" w:rsidP="00C511E7">
            <w:pPr>
              <w:spacing w:after="0"/>
              <w:rPr>
                <w:rFonts w:cs="Arial"/>
                <w:color w:val="000000"/>
                <w:szCs w:val="20"/>
              </w:rPr>
            </w:pPr>
            <w:r w:rsidRPr="00EA4F09">
              <w:rPr>
                <w:rFonts w:cs="Arial"/>
                <w:color w:val="000000"/>
                <w:szCs w:val="20"/>
              </w:rPr>
              <w:t>10048</w:t>
            </w:r>
          </w:p>
        </w:tc>
        <w:tc>
          <w:tcPr>
            <w:tcW w:w="3203" w:type="dxa"/>
          </w:tcPr>
          <w:p w14:paraId="0FE8028B" w14:textId="439AE69B" w:rsidR="00A327C5" w:rsidRPr="00EA4F09" w:rsidRDefault="007B66C9" w:rsidP="00C511E7">
            <w:pPr>
              <w:spacing w:after="0"/>
              <w:rPr>
                <w:rFonts w:cs="Arial"/>
                <w:color w:val="000000"/>
                <w:szCs w:val="20"/>
              </w:rPr>
            </w:pPr>
            <w:r w:rsidRPr="00EA4F09">
              <w:rPr>
                <w:rFonts w:cs="Arial"/>
                <w:color w:val="000000"/>
                <w:szCs w:val="20"/>
              </w:rPr>
              <w:t>Win Television W</w:t>
            </w:r>
            <w:r>
              <w:rPr>
                <w:rFonts w:cs="Arial"/>
                <w:color w:val="000000"/>
                <w:szCs w:val="20"/>
              </w:rPr>
              <w:t>A</w:t>
            </w:r>
            <w:r w:rsidRPr="00EA4F09">
              <w:rPr>
                <w:rFonts w:cs="Arial"/>
                <w:color w:val="000000"/>
                <w:szCs w:val="20"/>
              </w:rPr>
              <w:t xml:space="preserve"> Pty Ltd</w:t>
            </w:r>
          </w:p>
        </w:tc>
        <w:tc>
          <w:tcPr>
            <w:tcW w:w="1468" w:type="dxa"/>
          </w:tcPr>
          <w:p w14:paraId="3644312A" w14:textId="0AC4DEF9" w:rsidR="00A327C5" w:rsidRPr="00EA4F09" w:rsidRDefault="001325CB" w:rsidP="00C511E7">
            <w:pPr>
              <w:spacing w:after="0"/>
              <w:jc w:val="right"/>
              <w:rPr>
                <w:rFonts w:cs="Arial"/>
                <w:color w:val="000000"/>
                <w:szCs w:val="20"/>
              </w:rPr>
            </w:pPr>
            <w:r>
              <w:rPr>
                <w:rFonts w:cs="Arial"/>
                <w:szCs w:val="20"/>
              </w:rPr>
              <w:t>243.75</w:t>
            </w:r>
          </w:p>
        </w:tc>
        <w:tc>
          <w:tcPr>
            <w:tcW w:w="1154" w:type="dxa"/>
          </w:tcPr>
          <w:p w14:paraId="47B3E35D" w14:textId="4F6B4BDF" w:rsidR="00A327C5" w:rsidRPr="00EA4F09" w:rsidRDefault="004850D8" w:rsidP="00C511E7">
            <w:pPr>
              <w:spacing w:after="0"/>
              <w:jc w:val="right"/>
              <w:rPr>
                <w:rFonts w:cs="Arial"/>
                <w:color w:val="000000"/>
                <w:szCs w:val="20"/>
              </w:rPr>
            </w:pPr>
            <w:r>
              <w:rPr>
                <w:rFonts w:cs="Arial"/>
                <w:color w:val="000000"/>
                <w:szCs w:val="20"/>
              </w:rPr>
              <w:t>9.75</w:t>
            </w:r>
          </w:p>
        </w:tc>
        <w:tc>
          <w:tcPr>
            <w:tcW w:w="1149" w:type="dxa"/>
            <w:gridSpan w:val="3"/>
          </w:tcPr>
          <w:p w14:paraId="63EC1E6B" w14:textId="3DAABAA4" w:rsidR="00A327C5" w:rsidRPr="00EA4F09" w:rsidRDefault="002B2863" w:rsidP="00C511E7">
            <w:pPr>
              <w:spacing w:after="0"/>
              <w:jc w:val="right"/>
              <w:rPr>
                <w:rFonts w:cs="Arial"/>
                <w:color w:val="000000"/>
                <w:szCs w:val="20"/>
              </w:rPr>
            </w:pPr>
            <w:r>
              <w:rPr>
                <w:rFonts w:cs="Arial"/>
                <w:b/>
                <w:szCs w:val="20"/>
              </w:rPr>
              <w:t>253.50</w:t>
            </w:r>
          </w:p>
        </w:tc>
      </w:tr>
      <w:tr w:rsidR="00A327C5" w:rsidRPr="00EA4F09" w14:paraId="18164C31" w14:textId="77777777" w:rsidTr="008B6974">
        <w:trPr>
          <w:trHeight w:val="272"/>
        </w:trPr>
        <w:tc>
          <w:tcPr>
            <w:tcW w:w="9060" w:type="dxa"/>
            <w:gridSpan w:val="8"/>
            <w:shd w:val="clear" w:color="auto" w:fill="DCE9F4"/>
          </w:tcPr>
          <w:p w14:paraId="695C6186" w14:textId="4EAC9C15" w:rsidR="00A327C5" w:rsidRPr="00EA4F09" w:rsidRDefault="00A327C5" w:rsidP="007B66C9">
            <w:pPr>
              <w:spacing w:after="0"/>
              <w:rPr>
                <w:rFonts w:cs="Arial"/>
                <w:color w:val="000000"/>
                <w:szCs w:val="20"/>
              </w:rPr>
            </w:pPr>
            <w:r w:rsidRPr="00EA4F09">
              <w:rPr>
                <w:rFonts w:cs="Arial"/>
                <w:b/>
                <w:bCs/>
                <w:color w:val="000000"/>
                <w:szCs w:val="20"/>
              </w:rPr>
              <w:t xml:space="preserve">Major </w:t>
            </w:r>
            <w:r w:rsidR="007B66C9">
              <w:rPr>
                <w:rFonts w:cs="Arial"/>
                <w:b/>
                <w:bCs/>
                <w:color w:val="000000"/>
                <w:szCs w:val="20"/>
              </w:rPr>
              <w:t>s</w:t>
            </w:r>
            <w:r w:rsidR="007B66C9" w:rsidRPr="00EA4F09">
              <w:rPr>
                <w:rFonts w:cs="Arial"/>
                <w:b/>
                <w:bCs/>
                <w:color w:val="000000"/>
                <w:szCs w:val="20"/>
              </w:rPr>
              <w:t xml:space="preserve">ource </w:t>
            </w:r>
            <w:r w:rsidR="007B66C9">
              <w:rPr>
                <w:rFonts w:cs="Arial"/>
                <w:b/>
                <w:bCs/>
                <w:color w:val="000000"/>
                <w:szCs w:val="20"/>
              </w:rPr>
              <w:t>o</w:t>
            </w:r>
            <w:r w:rsidR="007B66C9" w:rsidRPr="00EA4F09">
              <w:rPr>
                <w:rFonts w:cs="Arial"/>
                <w:b/>
                <w:bCs/>
                <w:color w:val="000000"/>
                <w:szCs w:val="20"/>
              </w:rPr>
              <w:t xml:space="preserve">f </w:t>
            </w:r>
            <w:r w:rsidR="007B66C9">
              <w:rPr>
                <w:rFonts w:cs="Arial"/>
                <w:b/>
                <w:bCs/>
                <w:color w:val="000000"/>
                <w:szCs w:val="20"/>
              </w:rPr>
              <w:t>p</w:t>
            </w:r>
            <w:r w:rsidR="007B66C9" w:rsidRPr="00EA4F09">
              <w:rPr>
                <w:rFonts w:cs="Arial"/>
                <w:b/>
                <w:bCs/>
                <w:color w:val="000000"/>
                <w:szCs w:val="20"/>
              </w:rPr>
              <w:t xml:space="preserve">rograms: </w:t>
            </w:r>
            <w:r w:rsidRPr="00EA4F09">
              <w:rPr>
                <w:rFonts w:cs="Arial"/>
                <w:b/>
                <w:bCs/>
                <w:color w:val="000000"/>
                <w:szCs w:val="20"/>
              </w:rPr>
              <w:t>Seven</w:t>
            </w:r>
          </w:p>
        </w:tc>
      </w:tr>
      <w:tr w:rsidR="00A327C5" w:rsidRPr="00EA4F09" w14:paraId="11624CCB" w14:textId="77777777" w:rsidTr="008B6974">
        <w:trPr>
          <w:trHeight w:val="272"/>
        </w:trPr>
        <w:tc>
          <w:tcPr>
            <w:tcW w:w="1057" w:type="dxa"/>
            <w:hideMark/>
          </w:tcPr>
          <w:p w14:paraId="2A75A69B" w14:textId="77777777" w:rsidR="00A327C5" w:rsidRPr="00E47FE0" w:rsidRDefault="00A327C5" w:rsidP="00095FBC">
            <w:pPr>
              <w:keepNext/>
              <w:keepLines/>
              <w:spacing w:after="0"/>
              <w:rPr>
                <w:rFonts w:cs="Arial"/>
                <w:szCs w:val="20"/>
              </w:rPr>
            </w:pPr>
            <w:r w:rsidRPr="00E47FE0">
              <w:rPr>
                <w:rFonts w:cs="Arial"/>
                <w:szCs w:val="20"/>
              </w:rPr>
              <w:t>AMN</w:t>
            </w:r>
          </w:p>
        </w:tc>
        <w:tc>
          <w:tcPr>
            <w:tcW w:w="1029" w:type="dxa"/>
            <w:hideMark/>
          </w:tcPr>
          <w:p w14:paraId="7E8541A0" w14:textId="77777777" w:rsidR="00A327C5" w:rsidRPr="00E47FE0" w:rsidRDefault="00A327C5" w:rsidP="00095FBC">
            <w:pPr>
              <w:keepNext/>
              <w:keepLines/>
              <w:spacing w:after="0"/>
              <w:rPr>
                <w:rFonts w:cs="Arial"/>
                <w:szCs w:val="20"/>
              </w:rPr>
            </w:pPr>
            <w:r w:rsidRPr="00E47FE0">
              <w:rPr>
                <w:rFonts w:cs="Arial"/>
                <w:szCs w:val="20"/>
              </w:rPr>
              <w:t>10104</w:t>
            </w:r>
          </w:p>
        </w:tc>
        <w:tc>
          <w:tcPr>
            <w:tcW w:w="3203" w:type="dxa"/>
            <w:hideMark/>
          </w:tcPr>
          <w:p w14:paraId="5933959A" w14:textId="69B39CD4" w:rsidR="00A327C5" w:rsidRPr="00EA4F09" w:rsidRDefault="007B66C9" w:rsidP="00095FBC">
            <w:pPr>
              <w:keepNext/>
              <w:keepLines/>
              <w:spacing w:after="0"/>
              <w:rPr>
                <w:rFonts w:cs="Arial"/>
                <w:szCs w:val="20"/>
              </w:rPr>
            </w:pPr>
            <w:r w:rsidRPr="00EA4F09">
              <w:rPr>
                <w:rFonts w:cs="Arial"/>
                <w:szCs w:val="20"/>
              </w:rPr>
              <w:t>Win Television Griffith Pty Ltd</w:t>
            </w:r>
          </w:p>
        </w:tc>
        <w:tc>
          <w:tcPr>
            <w:tcW w:w="1468" w:type="dxa"/>
          </w:tcPr>
          <w:p w14:paraId="2AFF262A" w14:textId="43F0AA25" w:rsidR="00A327C5" w:rsidRPr="00EA4F09" w:rsidRDefault="00B53310" w:rsidP="00095FBC">
            <w:pPr>
              <w:keepNext/>
              <w:keepLines/>
              <w:spacing w:after="0"/>
              <w:jc w:val="right"/>
              <w:rPr>
                <w:rFonts w:cs="Arial"/>
                <w:color w:val="000000"/>
                <w:szCs w:val="20"/>
              </w:rPr>
            </w:pPr>
            <w:r>
              <w:rPr>
                <w:rFonts w:cs="Arial"/>
                <w:szCs w:val="20"/>
              </w:rPr>
              <w:t>216.50</w:t>
            </w:r>
          </w:p>
        </w:tc>
        <w:tc>
          <w:tcPr>
            <w:tcW w:w="1154" w:type="dxa"/>
          </w:tcPr>
          <w:p w14:paraId="1967DE58" w14:textId="09FDE088" w:rsidR="00A327C5" w:rsidRPr="00EA4F09" w:rsidRDefault="00A327C5" w:rsidP="00095FBC">
            <w:pPr>
              <w:keepNext/>
              <w:keepLines/>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40C99B94" w14:textId="02BC227D" w:rsidR="00A327C5" w:rsidRPr="00EA4F09" w:rsidRDefault="00B04BD3" w:rsidP="00EB70B6">
            <w:pPr>
              <w:keepNext/>
              <w:keepLines/>
              <w:spacing w:after="0"/>
              <w:jc w:val="right"/>
              <w:rPr>
                <w:rFonts w:eastAsia="Wingdings" w:cs="Arial"/>
                <w:b/>
                <w:bCs/>
                <w:color w:val="00B050"/>
                <w:szCs w:val="20"/>
              </w:rPr>
            </w:pPr>
            <w:r>
              <w:rPr>
                <w:rFonts w:cs="Arial"/>
                <w:b/>
                <w:bCs/>
                <w:szCs w:val="20"/>
              </w:rPr>
              <w:t>266.50</w:t>
            </w:r>
          </w:p>
        </w:tc>
      </w:tr>
      <w:tr w:rsidR="00A327C5" w:rsidRPr="00EA4F09" w14:paraId="3A003856" w14:textId="77777777" w:rsidTr="008B6974">
        <w:trPr>
          <w:trHeight w:val="272"/>
        </w:trPr>
        <w:tc>
          <w:tcPr>
            <w:tcW w:w="1057" w:type="dxa"/>
            <w:hideMark/>
          </w:tcPr>
          <w:p w14:paraId="0328BAED" w14:textId="77777777" w:rsidR="00A327C5" w:rsidRPr="00EA4F09" w:rsidRDefault="00A327C5" w:rsidP="00095FBC">
            <w:pPr>
              <w:spacing w:after="0"/>
              <w:rPr>
                <w:rFonts w:cs="Arial"/>
                <w:szCs w:val="20"/>
              </w:rPr>
            </w:pPr>
            <w:r w:rsidRPr="00EA4F09">
              <w:rPr>
                <w:rFonts w:cs="Arial"/>
                <w:szCs w:val="20"/>
              </w:rPr>
              <w:t>AMV</w:t>
            </w:r>
          </w:p>
        </w:tc>
        <w:tc>
          <w:tcPr>
            <w:tcW w:w="1029" w:type="dxa"/>
            <w:hideMark/>
          </w:tcPr>
          <w:p w14:paraId="4C97CBE5" w14:textId="77777777" w:rsidR="00A327C5" w:rsidRPr="00EA4F09" w:rsidRDefault="00A327C5" w:rsidP="00095FBC">
            <w:pPr>
              <w:spacing w:after="0"/>
              <w:rPr>
                <w:rFonts w:cs="Arial"/>
                <w:szCs w:val="20"/>
              </w:rPr>
            </w:pPr>
            <w:r w:rsidRPr="00EA4F09">
              <w:rPr>
                <w:rFonts w:cs="Arial"/>
                <w:szCs w:val="20"/>
              </w:rPr>
              <w:t>103</w:t>
            </w:r>
          </w:p>
        </w:tc>
        <w:tc>
          <w:tcPr>
            <w:tcW w:w="3203" w:type="dxa"/>
            <w:hideMark/>
          </w:tcPr>
          <w:p w14:paraId="7675FA10" w14:textId="18026E79" w:rsidR="00A327C5" w:rsidRPr="00EA4F09" w:rsidRDefault="007B66C9" w:rsidP="00095FBC">
            <w:pPr>
              <w:spacing w:after="0"/>
              <w:rPr>
                <w:rFonts w:cs="Arial"/>
                <w:szCs w:val="20"/>
              </w:rPr>
            </w:pPr>
            <w:r w:rsidRPr="00EA4F09">
              <w:rPr>
                <w:rFonts w:cs="Arial"/>
                <w:szCs w:val="20"/>
              </w:rPr>
              <w:t>Prime Television (Victoria) Pty Limited</w:t>
            </w:r>
          </w:p>
        </w:tc>
        <w:tc>
          <w:tcPr>
            <w:tcW w:w="1468" w:type="dxa"/>
          </w:tcPr>
          <w:p w14:paraId="270741E8" w14:textId="0683CF1C"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5C783221" w14:textId="174EB404"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0A27F575" w14:textId="09AD1369" w:rsidR="00A327C5" w:rsidRPr="00EA4F09" w:rsidRDefault="00B04BD3" w:rsidP="00EB70B6">
            <w:pPr>
              <w:spacing w:after="0"/>
              <w:jc w:val="right"/>
              <w:rPr>
                <w:rFonts w:cs="Arial"/>
                <w:b/>
                <w:bCs/>
                <w:color w:val="000000"/>
                <w:szCs w:val="20"/>
              </w:rPr>
            </w:pPr>
            <w:r>
              <w:rPr>
                <w:rFonts w:cs="Arial"/>
                <w:b/>
                <w:bCs/>
                <w:szCs w:val="20"/>
              </w:rPr>
              <w:t>266.50</w:t>
            </w:r>
          </w:p>
        </w:tc>
      </w:tr>
      <w:tr w:rsidR="00A327C5" w:rsidRPr="00EA4F09" w14:paraId="317AC1C4" w14:textId="77777777" w:rsidTr="008B6974">
        <w:trPr>
          <w:trHeight w:val="272"/>
        </w:trPr>
        <w:tc>
          <w:tcPr>
            <w:tcW w:w="1057" w:type="dxa"/>
            <w:hideMark/>
          </w:tcPr>
          <w:p w14:paraId="357E02E0" w14:textId="77777777" w:rsidR="00A327C5" w:rsidRPr="00EA4F09" w:rsidRDefault="00A327C5" w:rsidP="00095FBC">
            <w:pPr>
              <w:spacing w:after="0"/>
              <w:rPr>
                <w:rFonts w:cs="Arial"/>
                <w:szCs w:val="20"/>
              </w:rPr>
            </w:pPr>
            <w:r w:rsidRPr="00EA4F09">
              <w:rPr>
                <w:rFonts w:cs="Arial"/>
                <w:szCs w:val="20"/>
              </w:rPr>
              <w:t>BKN</w:t>
            </w:r>
          </w:p>
        </w:tc>
        <w:tc>
          <w:tcPr>
            <w:tcW w:w="1029" w:type="dxa"/>
            <w:hideMark/>
          </w:tcPr>
          <w:p w14:paraId="3E4117BA" w14:textId="77777777" w:rsidR="00A327C5" w:rsidRPr="00EA4F09" w:rsidRDefault="00A327C5" w:rsidP="00095FBC">
            <w:pPr>
              <w:spacing w:after="0"/>
              <w:rPr>
                <w:rFonts w:cs="Arial"/>
                <w:szCs w:val="20"/>
              </w:rPr>
            </w:pPr>
            <w:r w:rsidRPr="00EA4F09">
              <w:rPr>
                <w:rFonts w:cs="Arial"/>
                <w:szCs w:val="20"/>
              </w:rPr>
              <w:t>10241</w:t>
            </w:r>
          </w:p>
        </w:tc>
        <w:tc>
          <w:tcPr>
            <w:tcW w:w="3203" w:type="dxa"/>
            <w:hideMark/>
          </w:tcPr>
          <w:p w14:paraId="623817EE" w14:textId="4085ED91" w:rsidR="00A327C5" w:rsidRPr="00EA4F09" w:rsidRDefault="007B66C9" w:rsidP="00095FBC">
            <w:pPr>
              <w:spacing w:after="0"/>
              <w:rPr>
                <w:rFonts w:cs="Arial"/>
                <w:szCs w:val="20"/>
              </w:rPr>
            </w:pPr>
            <w:r w:rsidRPr="00EA4F09">
              <w:rPr>
                <w:rFonts w:cs="Arial"/>
                <w:szCs w:val="20"/>
              </w:rPr>
              <w:t>Broken Hill Television Pty Limited</w:t>
            </w:r>
          </w:p>
        </w:tc>
        <w:tc>
          <w:tcPr>
            <w:tcW w:w="1468" w:type="dxa"/>
          </w:tcPr>
          <w:p w14:paraId="1CFAEBBE" w14:textId="4FCE4A06"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6132892D" w14:textId="722E68CF"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6AC5632E" w14:textId="37FA9D2D" w:rsidR="00A327C5" w:rsidRPr="00EA4F09" w:rsidRDefault="00B04BD3" w:rsidP="00EB70B6">
            <w:pPr>
              <w:spacing w:after="0"/>
              <w:jc w:val="right"/>
              <w:rPr>
                <w:rFonts w:cs="Arial"/>
                <w:b/>
                <w:bCs/>
                <w:color w:val="000000"/>
                <w:szCs w:val="20"/>
              </w:rPr>
            </w:pPr>
            <w:r>
              <w:rPr>
                <w:rFonts w:cs="Arial"/>
                <w:b/>
                <w:bCs/>
                <w:szCs w:val="20"/>
              </w:rPr>
              <w:t>266.50</w:t>
            </w:r>
          </w:p>
        </w:tc>
      </w:tr>
      <w:tr w:rsidR="00A327C5" w:rsidRPr="00EA4F09" w14:paraId="63AC2FBF" w14:textId="77777777" w:rsidTr="008B6974">
        <w:trPr>
          <w:trHeight w:val="272"/>
        </w:trPr>
        <w:tc>
          <w:tcPr>
            <w:tcW w:w="1057" w:type="dxa"/>
            <w:hideMark/>
          </w:tcPr>
          <w:p w14:paraId="4D683EF7" w14:textId="77777777" w:rsidR="00A327C5" w:rsidRPr="00EA4F09" w:rsidRDefault="00A327C5" w:rsidP="00095FBC">
            <w:pPr>
              <w:spacing w:after="0"/>
              <w:rPr>
                <w:rFonts w:cs="Arial"/>
                <w:szCs w:val="20"/>
              </w:rPr>
            </w:pPr>
            <w:r w:rsidRPr="00EA4F09">
              <w:rPr>
                <w:rFonts w:cs="Arial"/>
                <w:szCs w:val="20"/>
              </w:rPr>
              <w:t>CBN</w:t>
            </w:r>
          </w:p>
        </w:tc>
        <w:tc>
          <w:tcPr>
            <w:tcW w:w="1029" w:type="dxa"/>
            <w:hideMark/>
          </w:tcPr>
          <w:p w14:paraId="33445D80" w14:textId="77777777" w:rsidR="00A327C5" w:rsidRPr="00EA4F09" w:rsidRDefault="00A327C5" w:rsidP="00095FBC">
            <w:pPr>
              <w:spacing w:after="0"/>
              <w:rPr>
                <w:rFonts w:cs="Arial"/>
                <w:szCs w:val="20"/>
              </w:rPr>
            </w:pPr>
            <w:r w:rsidRPr="00EA4F09">
              <w:rPr>
                <w:rFonts w:cs="Arial"/>
                <w:szCs w:val="20"/>
              </w:rPr>
              <w:t>90</w:t>
            </w:r>
          </w:p>
        </w:tc>
        <w:tc>
          <w:tcPr>
            <w:tcW w:w="3203" w:type="dxa"/>
            <w:hideMark/>
          </w:tcPr>
          <w:p w14:paraId="60C3D42F" w14:textId="71C61548" w:rsidR="00A327C5" w:rsidRPr="00EA4F09" w:rsidRDefault="007B66C9" w:rsidP="00095FBC">
            <w:pPr>
              <w:spacing w:after="0"/>
              <w:rPr>
                <w:rFonts w:cs="Arial"/>
                <w:szCs w:val="20"/>
              </w:rPr>
            </w:pPr>
            <w:r w:rsidRPr="00EA4F09">
              <w:rPr>
                <w:rFonts w:cs="Arial"/>
                <w:szCs w:val="20"/>
              </w:rPr>
              <w:t>Prime Television (Southern) Pty. Limited</w:t>
            </w:r>
          </w:p>
        </w:tc>
        <w:tc>
          <w:tcPr>
            <w:tcW w:w="1468" w:type="dxa"/>
          </w:tcPr>
          <w:p w14:paraId="53B0035D" w14:textId="246CA7DB"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227DDD08" w14:textId="742D05FF"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51953201" w14:textId="77705499" w:rsidR="00A327C5" w:rsidRPr="00EA4F09" w:rsidRDefault="00B04BD3" w:rsidP="00EB70B6">
            <w:pPr>
              <w:spacing w:after="0"/>
              <w:jc w:val="right"/>
              <w:rPr>
                <w:rFonts w:cs="Arial"/>
                <w:b/>
                <w:bCs/>
                <w:color w:val="000000"/>
                <w:szCs w:val="20"/>
              </w:rPr>
            </w:pPr>
            <w:r>
              <w:rPr>
                <w:rFonts w:cs="Arial"/>
                <w:b/>
                <w:bCs/>
                <w:szCs w:val="20"/>
              </w:rPr>
              <w:t>266.50</w:t>
            </w:r>
          </w:p>
        </w:tc>
      </w:tr>
      <w:tr w:rsidR="00A327C5" w:rsidRPr="00EA4F09" w14:paraId="36E6F5BE" w14:textId="77777777" w:rsidTr="008B6974">
        <w:trPr>
          <w:trHeight w:val="272"/>
        </w:trPr>
        <w:tc>
          <w:tcPr>
            <w:tcW w:w="1057" w:type="dxa"/>
            <w:hideMark/>
          </w:tcPr>
          <w:p w14:paraId="5FB094FE" w14:textId="77777777" w:rsidR="00A327C5" w:rsidRPr="00EA4F09" w:rsidRDefault="00A327C5" w:rsidP="00095FBC">
            <w:pPr>
              <w:spacing w:after="0"/>
              <w:rPr>
                <w:rFonts w:cs="Arial"/>
                <w:szCs w:val="20"/>
              </w:rPr>
            </w:pPr>
            <w:r w:rsidRPr="00EA4F09">
              <w:rPr>
                <w:rFonts w:cs="Arial"/>
                <w:szCs w:val="20"/>
              </w:rPr>
              <w:t>GTS</w:t>
            </w:r>
          </w:p>
        </w:tc>
        <w:tc>
          <w:tcPr>
            <w:tcW w:w="1029" w:type="dxa"/>
            <w:hideMark/>
          </w:tcPr>
          <w:p w14:paraId="1450AF9D" w14:textId="77777777" w:rsidR="00A327C5" w:rsidRPr="00EA4F09" w:rsidRDefault="00A327C5" w:rsidP="00095FBC">
            <w:pPr>
              <w:spacing w:after="0"/>
              <w:rPr>
                <w:rFonts w:cs="Arial"/>
                <w:szCs w:val="20"/>
              </w:rPr>
            </w:pPr>
            <w:r w:rsidRPr="00EA4F09">
              <w:rPr>
                <w:rFonts w:cs="Arial"/>
                <w:szCs w:val="20"/>
              </w:rPr>
              <w:t>10234</w:t>
            </w:r>
          </w:p>
        </w:tc>
        <w:tc>
          <w:tcPr>
            <w:tcW w:w="3203" w:type="dxa"/>
            <w:hideMark/>
          </w:tcPr>
          <w:p w14:paraId="766DDD9E" w14:textId="368088A7" w:rsidR="00A327C5" w:rsidRPr="00EA4F09" w:rsidRDefault="007B66C9" w:rsidP="00095FBC">
            <w:pPr>
              <w:spacing w:after="0"/>
              <w:rPr>
                <w:rFonts w:cs="Arial"/>
                <w:szCs w:val="20"/>
              </w:rPr>
            </w:pPr>
            <w:r w:rsidRPr="00EA4F09">
              <w:rPr>
                <w:rFonts w:cs="Arial"/>
                <w:szCs w:val="20"/>
              </w:rPr>
              <w:t>Spencer Gulf Telecasters Pty Limited</w:t>
            </w:r>
          </w:p>
        </w:tc>
        <w:tc>
          <w:tcPr>
            <w:tcW w:w="1468" w:type="dxa"/>
          </w:tcPr>
          <w:p w14:paraId="6FDBF074" w14:textId="2B6A5BD5"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63A48E4C" w14:textId="617EC99D"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3AF3D2B3" w14:textId="2A51C3BC" w:rsidR="00A327C5" w:rsidRPr="00EA4F09" w:rsidRDefault="00B04BD3" w:rsidP="00EB70B6">
            <w:pPr>
              <w:spacing w:after="0"/>
              <w:jc w:val="right"/>
              <w:rPr>
                <w:rFonts w:cs="Arial"/>
                <w:b/>
                <w:bCs/>
                <w:color w:val="000000"/>
                <w:szCs w:val="20"/>
              </w:rPr>
            </w:pPr>
            <w:r>
              <w:rPr>
                <w:rFonts w:cs="Arial"/>
                <w:b/>
                <w:bCs/>
                <w:szCs w:val="20"/>
              </w:rPr>
              <w:t>266.50</w:t>
            </w:r>
          </w:p>
        </w:tc>
      </w:tr>
      <w:tr w:rsidR="00A327C5" w:rsidRPr="00EA4F09" w14:paraId="3825CDC5" w14:textId="77777777" w:rsidTr="008B6974">
        <w:trPr>
          <w:trHeight w:val="272"/>
        </w:trPr>
        <w:tc>
          <w:tcPr>
            <w:tcW w:w="1057" w:type="dxa"/>
            <w:hideMark/>
          </w:tcPr>
          <w:p w14:paraId="556E5642" w14:textId="77777777" w:rsidR="00A327C5" w:rsidRPr="00EA4F09" w:rsidRDefault="00A327C5" w:rsidP="00095FBC">
            <w:pPr>
              <w:spacing w:after="0"/>
              <w:rPr>
                <w:rFonts w:cs="Arial"/>
                <w:szCs w:val="20"/>
              </w:rPr>
            </w:pPr>
            <w:r w:rsidRPr="00EA4F09">
              <w:rPr>
                <w:rFonts w:cs="Arial"/>
                <w:szCs w:val="20"/>
              </w:rPr>
              <w:t>GTW</w:t>
            </w:r>
          </w:p>
        </w:tc>
        <w:tc>
          <w:tcPr>
            <w:tcW w:w="1029" w:type="dxa"/>
            <w:hideMark/>
          </w:tcPr>
          <w:p w14:paraId="04F012D3" w14:textId="77777777" w:rsidR="00A327C5" w:rsidRPr="00EA4F09" w:rsidRDefault="00A327C5" w:rsidP="00095FBC">
            <w:pPr>
              <w:spacing w:after="0"/>
              <w:rPr>
                <w:rFonts w:cs="Arial"/>
                <w:szCs w:val="20"/>
              </w:rPr>
            </w:pPr>
            <w:r w:rsidRPr="00EA4F09">
              <w:rPr>
                <w:rFonts w:cs="Arial"/>
                <w:szCs w:val="20"/>
              </w:rPr>
              <w:t>10418</w:t>
            </w:r>
          </w:p>
        </w:tc>
        <w:tc>
          <w:tcPr>
            <w:tcW w:w="3203" w:type="dxa"/>
            <w:hideMark/>
          </w:tcPr>
          <w:p w14:paraId="090ECAE6" w14:textId="3F9D8794" w:rsidR="00A327C5" w:rsidRPr="00EA4F09" w:rsidRDefault="007B66C9" w:rsidP="00095FBC">
            <w:pPr>
              <w:spacing w:after="0"/>
              <w:rPr>
                <w:rFonts w:cs="Arial"/>
                <w:szCs w:val="20"/>
              </w:rPr>
            </w:pPr>
            <w:r w:rsidRPr="00EA4F09">
              <w:rPr>
                <w:rFonts w:cs="Arial"/>
                <w:szCs w:val="20"/>
              </w:rPr>
              <w:t>Geraldton Telecasters Pty Ltd</w:t>
            </w:r>
          </w:p>
        </w:tc>
        <w:tc>
          <w:tcPr>
            <w:tcW w:w="1468" w:type="dxa"/>
          </w:tcPr>
          <w:p w14:paraId="178A8D68" w14:textId="1DCED678"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395F9CEF" w14:textId="5F87A11B"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2414419C" w14:textId="230684E6" w:rsidR="00A327C5" w:rsidRPr="00EA4F09" w:rsidRDefault="00B04BD3" w:rsidP="00EB70B6">
            <w:pPr>
              <w:spacing w:after="0"/>
              <w:jc w:val="right"/>
              <w:rPr>
                <w:rFonts w:cs="Arial"/>
                <w:b/>
                <w:bCs/>
                <w:color w:val="000000"/>
                <w:szCs w:val="20"/>
              </w:rPr>
            </w:pPr>
            <w:r>
              <w:rPr>
                <w:rFonts w:cs="Arial"/>
                <w:b/>
                <w:bCs/>
                <w:szCs w:val="20"/>
              </w:rPr>
              <w:t>266.50</w:t>
            </w:r>
          </w:p>
        </w:tc>
      </w:tr>
      <w:tr w:rsidR="00A327C5" w:rsidRPr="00EA4F09" w14:paraId="41167826" w14:textId="77777777" w:rsidTr="008B6974">
        <w:trPr>
          <w:trHeight w:val="272"/>
        </w:trPr>
        <w:tc>
          <w:tcPr>
            <w:tcW w:w="1057" w:type="dxa"/>
            <w:hideMark/>
          </w:tcPr>
          <w:p w14:paraId="1D53DF14" w14:textId="77777777" w:rsidR="00A327C5" w:rsidRPr="00EA4F09" w:rsidRDefault="00A327C5" w:rsidP="00095FBC">
            <w:pPr>
              <w:spacing w:after="0"/>
              <w:rPr>
                <w:rFonts w:cs="Arial"/>
                <w:szCs w:val="20"/>
              </w:rPr>
            </w:pPr>
            <w:r w:rsidRPr="00EA4F09">
              <w:rPr>
                <w:rFonts w:cs="Arial"/>
                <w:szCs w:val="20"/>
              </w:rPr>
              <w:t>ITQ</w:t>
            </w:r>
          </w:p>
        </w:tc>
        <w:tc>
          <w:tcPr>
            <w:tcW w:w="1029" w:type="dxa"/>
            <w:hideMark/>
          </w:tcPr>
          <w:p w14:paraId="35A1B3F2" w14:textId="77777777" w:rsidR="00A327C5" w:rsidRPr="00EA4F09" w:rsidRDefault="00A327C5" w:rsidP="00095FBC">
            <w:pPr>
              <w:spacing w:after="0"/>
              <w:rPr>
                <w:rFonts w:cs="Arial"/>
                <w:szCs w:val="20"/>
              </w:rPr>
            </w:pPr>
            <w:r w:rsidRPr="00EA4F09">
              <w:rPr>
                <w:rFonts w:cs="Arial"/>
                <w:szCs w:val="20"/>
              </w:rPr>
              <w:t>114</w:t>
            </w:r>
          </w:p>
        </w:tc>
        <w:tc>
          <w:tcPr>
            <w:tcW w:w="3203" w:type="dxa"/>
            <w:hideMark/>
          </w:tcPr>
          <w:p w14:paraId="17810ECD" w14:textId="21D45AE6" w:rsidR="00A327C5" w:rsidRPr="00EA4F09" w:rsidRDefault="007B66C9" w:rsidP="00095FBC">
            <w:pPr>
              <w:spacing w:after="0"/>
              <w:rPr>
                <w:rFonts w:cs="Arial"/>
                <w:szCs w:val="20"/>
              </w:rPr>
            </w:pPr>
            <w:r w:rsidRPr="00EA4F09">
              <w:rPr>
                <w:rFonts w:cs="Arial"/>
                <w:szCs w:val="20"/>
              </w:rPr>
              <w:t>Regional Television Pty Limited</w:t>
            </w:r>
          </w:p>
        </w:tc>
        <w:tc>
          <w:tcPr>
            <w:tcW w:w="1468" w:type="dxa"/>
          </w:tcPr>
          <w:p w14:paraId="4D2197AD" w14:textId="4C253416"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1CC4B372" w14:textId="7673D496"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4124EFF6" w14:textId="4A4C033D" w:rsidR="00A327C5" w:rsidRPr="00EA4F09" w:rsidRDefault="00B04BD3" w:rsidP="00EB70B6">
            <w:pPr>
              <w:spacing w:after="0"/>
              <w:jc w:val="right"/>
              <w:rPr>
                <w:rFonts w:cs="Arial"/>
                <w:b/>
                <w:bCs/>
                <w:color w:val="000000"/>
                <w:szCs w:val="20"/>
              </w:rPr>
            </w:pPr>
            <w:r>
              <w:rPr>
                <w:rFonts w:cs="Arial"/>
                <w:b/>
                <w:bCs/>
                <w:szCs w:val="20"/>
              </w:rPr>
              <w:t>266.50</w:t>
            </w:r>
          </w:p>
        </w:tc>
      </w:tr>
      <w:tr w:rsidR="00A327C5" w:rsidRPr="00EA4F09" w14:paraId="19EFBCA9" w14:textId="77777777" w:rsidTr="008B6974">
        <w:trPr>
          <w:trHeight w:val="272"/>
        </w:trPr>
        <w:tc>
          <w:tcPr>
            <w:tcW w:w="1057" w:type="dxa"/>
            <w:hideMark/>
          </w:tcPr>
          <w:p w14:paraId="160C2419" w14:textId="77777777" w:rsidR="00A327C5" w:rsidRPr="00EA4F09" w:rsidRDefault="00A327C5" w:rsidP="00095FBC">
            <w:pPr>
              <w:spacing w:after="0"/>
              <w:rPr>
                <w:rFonts w:cs="Arial"/>
                <w:szCs w:val="20"/>
              </w:rPr>
            </w:pPr>
            <w:r w:rsidRPr="00EA4F09">
              <w:rPr>
                <w:rFonts w:cs="Arial"/>
                <w:szCs w:val="20"/>
              </w:rPr>
              <w:t>NEN</w:t>
            </w:r>
          </w:p>
        </w:tc>
        <w:tc>
          <w:tcPr>
            <w:tcW w:w="1029" w:type="dxa"/>
            <w:hideMark/>
          </w:tcPr>
          <w:p w14:paraId="6AD181D6" w14:textId="77777777" w:rsidR="00A327C5" w:rsidRPr="00EA4F09" w:rsidRDefault="00A327C5" w:rsidP="00095FBC">
            <w:pPr>
              <w:spacing w:after="0"/>
              <w:rPr>
                <w:rFonts w:cs="Arial"/>
                <w:szCs w:val="20"/>
              </w:rPr>
            </w:pPr>
            <w:r w:rsidRPr="00EA4F09">
              <w:rPr>
                <w:rFonts w:cs="Arial"/>
                <w:szCs w:val="20"/>
              </w:rPr>
              <w:t>95</w:t>
            </w:r>
          </w:p>
        </w:tc>
        <w:tc>
          <w:tcPr>
            <w:tcW w:w="3203" w:type="dxa"/>
            <w:hideMark/>
          </w:tcPr>
          <w:p w14:paraId="026ED5C6" w14:textId="7826C8EB" w:rsidR="00A327C5" w:rsidRPr="00EA4F09" w:rsidRDefault="007B66C9" w:rsidP="00095FBC">
            <w:pPr>
              <w:spacing w:after="0"/>
              <w:rPr>
                <w:rFonts w:cs="Arial"/>
                <w:szCs w:val="20"/>
              </w:rPr>
            </w:pPr>
            <w:r w:rsidRPr="00EA4F09">
              <w:rPr>
                <w:rFonts w:cs="Arial"/>
                <w:szCs w:val="20"/>
              </w:rPr>
              <w:t>Prime Television (Northern) Pty Limited</w:t>
            </w:r>
          </w:p>
        </w:tc>
        <w:tc>
          <w:tcPr>
            <w:tcW w:w="1468" w:type="dxa"/>
          </w:tcPr>
          <w:p w14:paraId="710BB71D" w14:textId="61250D6E"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697CB77D" w14:textId="172779F0"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7098332A" w14:textId="65811FBB" w:rsidR="00A327C5" w:rsidRPr="00EA4F09" w:rsidRDefault="00B04BD3" w:rsidP="00EB70B6">
            <w:pPr>
              <w:spacing w:after="0"/>
              <w:jc w:val="right"/>
              <w:rPr>
                <w:rFonts w:cs="Arial"/>
                <w:b/>
                <w:bCs/>
                <w:color w:val="000000"/>
                <w:szCs w:val="20"/>
              </w:rPr>
            </w:pPr>
            <w:r>
              <w:rPr>
                <w:rFonts w:cs="Arial"/>
                <w:b/>
                <w:bCs/>
                <w:szCs w:val="20"/>
              </w:rPr>
              <w:t>266.50</w:t>
            </w:r>
          </w:p>
        </w:tc>
      </w:tr>
      <w:tr w:rsidR="00A327C5" w:rsidRPr="00EA4F09" w14:paraId="4ABD4A76" w14:textId="77777777" w:rsidTr="008B6974">
        <w:trPr>
          <w:trHeight w:val="272"/>
        </w:trPr>
        <w:tc>
          <w:tcPr>
            <w:tcW w:w="1057" w:type="dxa"/>
            <w:hideMark/>
          </w:tcPr>
          <w:p w14:paraId="1D25502D" w14:textId="77777777" w:rsidR="00A327C5" w:rsidRPr="00EA4F09" w:rsidRDefault="00A327C5" w:rsidP="00095FBC">
            <w:pPr>
              <w:spacing w:after="0"/>
              <w:rPr>
                <w:rFonts w:cs="Arial"/>
                <w:szCs w:val="20"/>
              </w:rPr>
            </w:pPr>
            <w:r w:rsidRPr="00EA4F09">
              <w:rPr>
                <w:rFonts w:cs="Arial"/>
                <w:szCs w:val="20"/>
              </w:rPr>
              <w:lastRenderedPageBreak/>
              <w:t>PTV</w:t>
            </w:r>
          </w:p>
        </w:tc>
        <w:tc>
          <w:tcPr>
            <w:tcW w:w="1029" w:type="dxa"/>
            <w:hideMark/>
          </w:tcPr>
          <w:p w14:paraId="3B818B57" w14:textId="77777777" w:rsidR="00A327C5" w:rsidRPr="00EA4F09" w:rsidRDefault="00A327C5" w:rsidP="00095FBC">
            <w:pPr>
              <w:spacing w:after="0"/>
              <w:rPr>
                <w:rFonts w:cs="Arial"/>
                <w:szCs w:val="20"/>
              </w:rPr>
            </w:pPr>
            <w:r w:rsidRPr="00EA4F09">
              <w:rPr>
                <w:rFonts w:cs="Arial"/>
                <w:szCs w:val="20"/>
              </w:rPr>
              <w:t>10089</w:t>
            </w:r>
          </w:p>
        </w:tc>
        <w:tc>
          <w:tcPr>
            <w:tcW w:w="3203" w:type="dxa"/>
            <w:hideMark/>
          </w:tcPr>
          <w:p w14:paraId="73CB5CE6" w14:textId="549E1421" w:rsidR="00A327C5" w:rsidRPr="00EA4F09" w:rsidRDefault="007B66C9" w:rsidP="00095FBC">
            <w:pPr>
              <w:spacing w:after="0"/>
              <w:rPr>
                <w:rFonts w:cs="Arial"/>
                <w:szCs w:val="20"/>
              </w:rPr>
            </w:pPr>
            <w:r w:rsidRPr="00EA4F09">
              <w:rPr>
                <w:rFonts w:cs="Arial"/>
                <w:szCs w:val="20"/>
              </w:rPr>
              <w:t>Prime Television (Victoria) Pty Limited</w:t>
            </w:r>
          </w:p>
        </w:tc>
        <w:tc>
          <w:tcPr>
            <w:tcW w:w="1468" w:type="dxa"/>
          </w:tcPr>
          <w:p w14:paraId="5BB7CAA8" w14:textId="25AB42EB"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34E66679" w14:textId="0404938B"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05F608D3" w14:textId="3633001F" w:rsidR="00A327C5" w:rsidRPr="00EA4F09" w:rsidRDefault="00B04BD3" w:rsidP="00EB70B6">
            <w:pPr>
              <w:spacing w:after="0"/>
              <w:jc w:val="right"/>
              <w:rPr>
                <w:rFonts w:cs="Arial"/>
                <w:b/>
                <w:bCs/>
                <w:color w:val="000000"/>
                <w:szCs w:val="20"/>
              </w:rPr>
            </w:pPr>
            <w:r>
              <w:rPr>
                <w:rFonts w:cs="Arial"/>
                <w:b/>
                <w:bCs/>
                <w:szCs w:val="20"/>
              </w:rPr>
              <w:t>266.50</w:t>
            </w:r>
          </w:p>
        </w:tc>
      </w:tr>
      <w:tr w:rsidR="00A327C5" w:rsidRPr="00EA4F09" w14:paraId="253F625A" w14:textId="77777777" w:rsidTr="008B6974">
        <w:trPr>
          <w:trHeight w:val="272"/>
        </w:trPr>
        <w:tc>
          <w:tcPr>
            <w:tcW w:w="1057" w:type="dxa"/>
            <w:hideMark/>
          </w:tcPr>
          <w:p w14:paraId="5ADE7977" w14:textId="77777777" w:rsidR="00A327C5" w:rsidRPr="00EA4F09" w:rsidRDefault="00A327C5" w:rsidP="00095FBC">
            <w:pPr>
              <w:spacing w:after="0"/>
              <w:rPr>
                <w:rFonts w:cs="Arial"/>
                <w:szCs w:val="20"/>
              </w:rPr>
            </w:pPr>
            <w:r w:rsidRPr="00EA4F09">
              <w:rPr>
                <w:rFonts w:cs="Arial"/>
                <w:szCs w:val="20"/>
              </w:rPr>
              <w:t>QQQ</w:t>
            </w:r>
          </w:p>
        </w:tc>
        <w:tc>
          <w:tcPr>
            <w:tcW w:w="1029" w:type="dxa"/>
            <w:hideMark/>
          </w:tcPr>
          <w:p w14:paraId="23E6B9F3" w14:textId="77777777" w:rsidR="00A327C5" w:rsidRPr="00EA4F09" w:rsidRDefault="00A327C5" w:rsidP="00095FBC">
            <w:pPr>
              <w:spacing w:after="0"/>
              <w:rPr>
                <w:rFonts w:cs="Arial"/>
                <w:szCs w:val="20"/>
              </w:rPr>
            </w:pPr>
            <w:r w:rsidRPr="00EA4F09">
              <w:rPr>
                <w:rFonts w:cs="Arial"/>
                <w:szCs w:val="20"/>
              </w:rPr>
              <w:t>4285</w:t>
            </w:r>
          </w:p>
        </w:tc>
        <w:tc>
          <w:tcPr>
            <w:tcW w:w="3203" w:type="dxa"/>
            <w:hideMark/>
          </w:tcPr>
          <w:p w14:paraId="65787272" w14:textId="28955EF0" w:rsidR="00A327C5" w:rsidRPr="00EA4F09" w:rsidRDefault="007B66C9" w:rsidP="00095FBC">
            <w:pPr>
              <w:spacing w:after="0"/>
              <w:rPr>
                <w:rFonts w:cs="Arial"/>
                <w:szCs w:val="20"/>
              </w:rPr>
            </w:pPr>
            <w:r w:rsidRPr="00EA4F09">
              <w:rPr>
                <w:rFonts w:cs="Arial"/>
                <w:szCs w:val="20"/>
              </w:rPr>
              <w:t>Regional Television Pty Limited</w:t>
            </w:r>
          </w:p>
        </w:tc>
        <w:tc>
          <w:tcPr>
            <w:tcW w:w="1468" w:type="dxa"/>
          </w:tcPr>
          <w:p w14:paraId="58CB7114" w14:textId="5D987B6E"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0FBDFB2A" w14:textId="60EC8F7E"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06592725" w14:textId="3DC40074" w:rsidR="00A327C5" w:rsidRPr="00EA4F09" w:rsidRDefault="00B04BD3" w:rsidP="00EB70B6">
            <w:pPr>
              <w:spacing w:after="0"/>
              <w:jc w:val="right"/>
              <w:rPr>
                <w:rFonts w:cs="Arial"/>
                <w:b/>
                <w:bCs/>
                <w:color w:val="000000"/>
                <w:szCs w:val="20"/>
              </w:rPr>
            </w:pPr>
            <w:r>
              <w:rPr>
                <w:rFonts w:cs="Arial"/>
                <w:b/>
                <w:bCs/>
                <w:szCs w:val="20"/>
              </w:rPr>
              <w:t>266.50</w:t>
            </w:r>
          </w:p>
        </w:tc>
      </w:tr>
      <w:tr w:rsidR="00A327C5" w:rsidRPr="00EA4F09" w14:paraId="145CA7AC" w14:textId="77777777" w:rsidTr="008B6974">
        <w:trPr>
          <w:trHeight w:val="272"/>
        </w:trPr>
        <w:tc>
          <w:tcPr>
            <w:tcW w:w="1057" w:type="dxa"/>
            <w:hideMark/>
          </w:tcPr>
          <w:p w14:paraId="0BACDB1C" w14:textId="77777777" w:rsidR="00A327C5" w:rsidRPr="00EA4F09" w:rsidRDefault="00A327C5" w:rsidP="00095FBC">
            <w:pPr>
              <w:spacing w:after="0"/>
              <w:rPr>
                <w:rFonts w:cs="Arial"/>
                <w:szCs w:val="20"/>
              </w:rPr>
            </w:pPr>
            <w:r w:rsidRPr="00EA4F09">
              <w:rPr>
                <w:rFonts w:cs="Arial"/>
                <w:szCs w:val="20"/>
              </w:rPr>
              <w:t>RDS</w:t>
            </w:r>
          </w:p>
        </w:tc>
        <w:tc>
          <w:tcPr>
            <w:tcW w:w="1029" w:type="dxa"/>
            <w:hideMark/>
          </w:tcPr>
          <w:p w14:paraId="015E6E6F" w14:textId="77777777" w:rsidR="00A327C5" w:rsidRPr="00EA4F09" w:rsidRDefault="00A327C5" w:rsidP="00095FBC">
            <w:pPr>
              <w:spacing w:after="0"/>
              <w:rPr>
                <w:rFonts w:cs="Arial"/>
                <w:szCs w:val="20"/>
              </w:rPr>
            </w:pPr>
            <w:r w:rsidRPr="00EA4F09">
              <w:rPr>
                <w:rFonts w:cs="Arial"/>
                <w:szCs w:val="20"/>
              </w:rPr>
              <w:t>1130145</w:t>
            </w:r>
          </w:p>
        </w:tc>
        <w:tc>
          <w:tcPr>
            <w:tcW w:w="3203" w:type="dxa"/>
            <w:hideMark/>
          </w:tcPr>
          <w:p w14:paraId="1EBF40B7" w14:textId="0CF8A270" w:rsidR="00A327C5" w:rsidRPr="00EA4F09" w:rsidRDefault="007B66C9" w:rsidP="00095FBC">
            <w:pPr>
              <w:spacing w:after="0"/>
              <w:rPr>
                <w:rFonts w:cs="Arial"/>
                <w:szCs w:val="20"/>
              </w:rPr>
            </w:pPr>
            <w:r w:rsidRPr="00EA4F09">
              <w:rPr>
                <w:rFonts w:cs="Arial"/>
                <w:szCs w:val="20"/>
              </w:rPr>
              <w:t>Win Television S</w:t>
            </w:r>
            <w:r>
              <w:rPr>
                <w:rFonts w:cs="Arial"/>
                <w:szCs w:val="20"/>
              </w:rPr>
              <w:t>A</w:t>
            </w:r>
            <w:r w:rsidRPr="00EA4F09">
              <w:rPr>
                <w:rFonts w:cs="Arial"/>
                <w:szCs w:val="20"/>
              </w:rPr>
              <w:t xml:space="preserve"> Pty Ltd</w:t>
            </w:r>
          </w:p>
        </w:tc>
        <w:tc>
          <w:tcPr>
            <w:tcW w:w="1468" w:type="dxa"/>
          </w:tcPr>
          <w:p w14:paraId="2A225C4A" w14:textId="235245A6"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033B3D85" w14:textId="0F7B10BB"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12B3BCBF" w14:textId="2646AD2D" w:rsidR="00A327C5" w:rsidRPr="00EA4F09" w:rsidRDefault="00B04BD3" w:rsidP="00EB70B6">
            <w:pPr>
              <w:spacing w:after="0"/>
              <w:jc w:val="right"/>
              <w:rPr>
                <w:rFonts w:eastAsia="Wingdings" w:cs="Arial"/>
                <w:b/>
                <w:bCs/>
                <w:color w:val="00B050"/>
                <w:szCs w:val="20"/>
              </w:rPr>
            </w:pPr>
            <w:r>
              <w:rPr>
                <w:rFonts w:cs="Arial"/>
                <w:b/>
                <w:bCs/>
                <w:szCs w:val="20"/>
              </w:rPr>
              <w:t>266.50</w:t>
            </w:r>
          </w:p>
        </w:tc>
      </w:tr>
      <w:tr w:rsidR="00A327C5" w:rsidRPr="00EA4F09" w14:paraId="38534ABC" w14:textId="77777777" w:rsidTr="008B6974">
        <w:trPr>
          <w:trHeight w:val="272"/>
        </w:trPr>
        <w:tc>
          <w:tcPr>
            <w:tcW w:w="1057" w:type="dxa"/>
            <w:hideMark/>
          </w:tcPr>
          <w:p w14:paraId="41992DC4" w14:textId="77777777" w:rsidR="00A327C5" w:rsidRPr="00EA4F09" w:rsidRDefault="00A327C5" w:rsidP="00095FBC">
            <w:pPr>
              <w:spacing w:after="0"/>
              <w:rPr>
                <w:rFonts w:cs="Arial"/>
                <w:szCs w:val="20"/>
              </w:rPr>
            </w:pPr>
            <w:r w:rsidRPr="00EA4F09">
              <w:rPr>
                <w:rFonts w:cs="Arial"/>
                <w:szCs w:val="20"/>
              </w:rPr>
              <w:t>SDS</w:t>
            </w:r>
          </w:p>
        </w:tc>
        <w:tc>
          <w:tcPr>
            <w:tcW w:w="1029" w:type="dxa"/>
            <w:hideMark/>
          </w:tcPr>
          <w:p w14:paraId="2C7D83D8" w14:textId="77777777" w:rsidR="00A327C5" w:rsidRPr="00EA4F09" w:rsidRDefault="00A327C5" w:rsidP="00095FBC">
            <w:pPr>
              <w:spacing w:after="0"/>
              <w:rPr>
                <w:rFonts w:cs="Arial"/>
                <w:szCs w:val="20"/>
              </w:rPr>
            </w:pPr>
            <w:r w:rsidRPr="00EA4F09">
              <w:rPr>
                <w:rFonts w:cs="Arial"/>
                <w:szCs w:val="20"/>
              </w:rPr>
              <w:t>1130144</w:t>
            </w:r>
          </w:p>
        </w:tc>
        <w:tc>
          <w:tcPr>
            <w:tcW w:w="3203" w:type="dxa"/>
            <w:hideMark/>
          </w:tcPr>
          <w:p w14:paraId="6637CA23" w14:textId="22EF8304" w:rsidR="00A327C5" w:rsidRPr="00EA4F09" w:rsidRDefault="007B66C9" w:rsidP="00095FBC">
            <w:pPr>
              <w:spacing w:after="0"/>
              <w:rPr>
                <w:rFonts w:cs="Arial"/>
                <w:szCs w:val="20"/>
              </w:rPr>
            </w:pPr>
            <w:r w:rsidRPr="00EA4F09">
              <w:rPr>
                <w:rFonts w:cs="Arial"/>
                <w:szCs w:val="20"/>
              </w:rPr>
              <w:t>Win Television S</w:t>
            </w:r>
            <w:r>
              <w:rPr>
                <w:rFonts w:cs="Arial"/>
                <w:szCs w:val="20"/>
              </w:rPr>
              <w:t>A</w:t>
            </w:r>
            <w:r w:rsidRPr="00EA4F09">
              <w:rPr>
                <w:rFonts w:cs="Arial"/>
                <w:szCs w:val="20"/>
              </w:rPr>
              <w:t xml:space="preserve"> Pty Ltd</w:t>
            </w:r>
          </w:p>
        </w:tc>
        <w:tc>
          <w:tcPr>
            <w:tcW w:w="1468" w:type="dxa"/>
          </w:tcPr>
          <w:p w14:paraId="0552844C" w14:textId="006E4FD9"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49AA1A72" w14:textId="0162B453"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1DC56228" w14:textId="22F9E9A9" w:rsidR="00A327C5" w:rsidRPr="00EA4F09" w:rsidRDefault="00B04BD3" w:rsidP="00EB70B6">
            <w:pPr>
              <w:spacing w:after="0"/>
              <w:jc w:val="right"/>
              <w:rPr>
                <w:rFonts w:eastAsia="Wingdings" w:cs="Arial"/>
                <w:b/>
                <w:bCs/>
                <w:color w:val="00B050"/>
                <w:szCs w:val="20"/>
              </w:rPr>
            </w:pPr>
            <w:r>
              <w:rPr>
                <w:rFonts w:cs="Arial"/>
                <w:b/>
                <w:bCs/>
                <w:szCs w:val="20"/>
              </w:rPr>
              <w:t>266.50</w:t>
            </w:r>
          </w:p>
        </w:tc>
      </w:tr>
      <w:tr w:rsidR="00A327C5" w:rsidRPr="00EA4F09" w14:paraId="077BDC15" w14:textId="77777777" w:rsidTr="008B6974">
        <w:trPr>
          <w:trHeight w:val="272"/>
        </w:trPr>
        <w:tc>
          <w:tcPr>
            <w:tcW w:w="1057" w:type="dxa"/>
            <w:hideMark/>
          </w:tcPr>
          <w:p w14:paraId="6E66DC98" w14:textId="77777777" w:rsidR="00A327C5" w:rsidRPr="00EA4F09" w:rsidRDefault="00A327C5" w:rsidP="00095FBC">
            <w:pPr>
              <w:spacing w:after="0"/>
              <w:rPr>
                <w:rFonts w:cs="Arial"/>
                <w:szCs w:val="20"/>
              </w:rPr>
            </w:pPr>
            <w:r w:rsidRPr="00EA4F09">
              <w:rPr>
                <w:rFonts w:cs="Arial"/>
                <w:szCs w:val="20"/>
              </w:rPr>
              <w:t>SSW</w:t>
            </w:r>
          </w:p>
        </w:tc>
        <w:tc>
          <w:tcPr>
            <w:tcW w:w="1029" w:type="dxa"/>
            <w:hideMark/>
          </w:tcPr>
          <w:p w14:paraId="7B29AC4D" w14:textId="77777777" w:rsidR="00A327C5" w:rsidRPr="00EA4F09" w:rsidRDefault="00A327C5" w:rsidP="00095FBC">
            <w:pPr>
              <w:spacing w:after="0"/>
              <w:rPr>
                <w:rFonts w:cs="Arial"/>
                <w:szCs w:val="20"/>
              </w:rPr>
            </w:pPr>
            <w:r w:rsidRPr="00EA4F09">
              <w:rPr>
                <w:rFonts w:cs="Arial"/>
                <w:szCs w:val="20"/>
              </w:rPr>
              <w:t>10417</w:t>
            </w:r>
          </w:p>
        </w:tc>
        <w:tc>
          <w:tcPr>
            <w:tcW w:w="3203" w:type="dxa"/>
            <w:hideMark/>
          </w:tcPr>
          <w:p w14:paraId="08C3F432" w14:textId="09BB0C0A" w:rsidR="00A327C5" w:rsidRPr="00EA4F09" w:rsidRDefault="007B66C9" w:rsidP="00095FBC">
            <w:pPr>
              <w:spacing w:after="0"/>
              <w:rPr>
                <w:rFonts w:cs="Arial"/>
                <w:szCs w:val="20"/>
              </w:rPr>
            </w:pPr>
            <w:r w:rsidRPr="00EA4F09">
              <w:rPr>
                <w:rFonts w:cs="Arial"/>
                <w:szCs w:val="20"/>
              </w:rPr>
              <w:t>Golden West Network Pty. Limited</w:t>
            </w:r>
          </w:p>
        </w:tc>
        <w:tc>
          <w:tcPr>
            <w:tcW w:w="1468" w:type="dxa"/>
          </w:tcPr>
          <w:p w14:paraId="607BDD22" w14:textId="6885CA37"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0ADF3952" w14:textId="21108651"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30A6BBB5" w14:textId="6FAB92CE" w:rsidR="00A327C5" w:rsidRPr="00EA4F09" w:rsidRDefault="00B04BD3" w:rsidP="00EB70B6">
            <w:pPr>
              <w:spacing w:after="0"/>
              <w:jc w:val="right"/>
              <w:rPr>
                <w:rFonts w:cs="Arial"/>
                <w:b/>
                <w:bCs/>
                <w:color w:val="000000"/>
                <w:szCs w:val="20"/>
              </w:rPr>
            </w:pPr>
            <w:r>
              <w:rPr>
                <w:rFonts w:cs="Arial"/>
                <w:b/>
                <w:bCs/>
                <w:szCs w:val="20"/>
              </w:rPr>
              <w:t>266.50</w:t>
            </w:r>
          </w:p>
        </w:tc>
      </w:tr>
      <w:tr w:rsidR="00A327C5" w:rsidRPr="00EA4F09" w14:paraId="60A75BB7" w14:textId="77777777" w:rsidTr="008B6974">
        <w:trPr>
          <w:trHeight w:val="272"/>
        </w:trPr>
        <w:tc>
          <w:tcPr>
            <w:tcW w:w="1057" w:type="dxa"/>
            <w:hideMark/>
          </w:tcPr>
          <w:p w14:paraId="35B6D67D" w14:textId="77777777" w:rsidR="00A327C5" w:rsidRPr="00EA4F09" w:rsidRDefault="00A327C5" w:rsidP="00095FBC">
            <w:pPr>
              <w:spacing w:after="0"/>
              <w:rPr>
                <w:rFonts w:cs="Arial"/>
                <w:szCs w:val="20"/>
              </w:rPr>
            </w:pPr>
            <w:r w:rsidRPr="00EA4F09">
              <w:rPr>
                <w:rFonts w:cs="Arial"/>
                <w:szCs w:val="20"/>
              </w:rPr>
              <w:t>STQ</w:t>
            </w:r>
          </w:p>
        </w:tc>
        <w:tc>
          <w:tcPr>
            <w:tcW w:w="1029" w:type="dxa"/>
            <w:hideMark/>
          </w:tcPr>
          <w:p w14:paraId="424F507A" w14:textId="77777777" w:rsidR="00A327C5" w:rsidRPr="00EA4F09" w:rsidRDefault="00A327C5" w:rsidP="00095FBC">
            <w:pPr>
              <w:spacing w:after="0"/>
              <w:rPr>
                <w:rFonts w:cs="Arial"/>
                <w:szCs w:val="20"/>
              </w:rPr>
            </w:pPr>
            <w:r w:rsidRPr="00EA4F09">
              <w:rPr>
                <w:rFonts w:cs="Arial"/>
                <w:szCs w:val="20"/>
              </w:rPr>
              <w:t>115</w:t>
            </w:r>
          </w:p>
        </w:tc>
        <w:tc>
          <w:tcPr>
            <w:tcW w:w="3203" w:type="dxa"/>
            <w:hideMark/>
          </w:tcPr>
          <w:p w14:paraId="77CF34B4" w14:textId="3AE2D294" w:rsidR="00A327C5" w:rsidRPr="00EA4F09" w:rsidRDefault="007B66C9" w:rsidP="00095FBC">
            <w:pPr>
              <w:spacing w:after="0"/>
              <w:rPr>
                <w:rFonts w:cs="Arial"/>
                <w:szCs w:val="20"/>
              </w:rPr>
            </w:pPr>
            <w:r w:rsidRPr="00EA4F09">
              <w:rPr>
                <w:rFonts w:cs="Arial"/>
                <w:szCs w:val="20"/>
              </w:rPr>
              <w:t>Channel Seven Queensland Pty. Limited</w:t>
            </w:r>
          </w:p>
        </w:tc>
        <w:tc>
          <w:tcPr>
            <w:tcW w:w="1468" w:type="dxa"/>
          </w:tcPr>
          <w:p w14:paraId="6325DC2B" w14:textId="242BE3DF"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3E7C4459" w14:textId="4290A837"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4056E54C" w14:textId="42D19F61" w:rsidR="00A327C5" w:rsidRPr="00EA4F09" w:rsidRDefault="00B04BD3" w:rsidP="00EB70B6">
            <w:pPr>
              <w:spacing w:after="0"/>
              <w:jc w:val="right"/>
              <w:rPr>
                <w:rFonts w:cs="Arial"/>
                <w:b/>
                <w:bCs/>
                <w:color w:val="000000"/>
                <w:szCs w:val="20"/>
              </w:rPr>
            </w:pPr>
            <w:r>
              <w:rPr>
                <w:rFonts w:cs="Arial"/>
                <w:b/>
                <w:bCs/>
                <w:szCs w:val="20"/>
              </w:rPr>
              <w:t>266.50</w:t>
            </w:r>
          </w:p>
        </w:tc>
      </w:tr>
      <w:tr w:rsidR="00A327C5" w:rsidRPr="00EA4F09" w14:paraId="49F2DB10" w14:textId="77777777" w:rsidTr="008B6974">
        <w:trPr>
          <w:trHeight w:val="272"/>
        </w:trPr>
        <w:tc>
          <w:tcPr>
            <w:tcW w:w="1057" w:type="dxa"/>
            <w:hideMark/>
          </w:tcPr>
          <w:p w14:paraId="0F7663C9" w14:textId="77777777" w:rsidR="00A327C5" w:rsidRPr="00EA4F09" w:rsidRDefault="00A327C5" w:rsidP="00095FBC">
            <w:pPr>
              <w:spacing w:after="0"/>
              <w:rPr>
                <w:rFonts w:cs="Arial"/>
                <w:szCs w:val="20"/>
              </w:rPr>
            </w:pPr>
            <w:r w:rsidRPr="00EA4F09">
              <w:rPr>
                <w:rFonts w:cs="Arial"/>
                <w:szCs w:val="20"/>
              </w:rPr>
              <w:t>TND</w:t>
            </w:r>
          </w:p>
        </w:tc>
        <w:tc>
          <w:tcPr>
            <w:tcW w:w="1029" w:type="dxa"/>
            <w:hideMark/>
          </w:tcPr>
          <w:p w14:paraId="4BDEC380" w14:textId="77777777" w:rsidR="00A327C5" w:rsidRPr="00EA4F09" w:rsidRDefault="00A327C5" w:rsidP="00095FBC">
            <w:pPr>
              <w:spacing w:after="0"/>
              <w:rPr>
                <w:rFonts w:cs="Arial"/>
                <w:szCs w:val="20"/>
              </w:rPr>
            </w:pPr>
            <w:r w:rsidRPr="00EA4F09">
              <w:rPr>
                <w:rFonts w:cs="Arial"/>
                <w:szCs w:val="20"/>
              </w:rPr>
              <w:t>10173</w:t>
            </w:r>
          </w:p>
        </w:tc>
        <w:tc>
          <w:tcPr>
            <w:tcW w:w="3203" w:type="dxa"/>
            <w:hideMark/>
          </w:tcPr>
          <w:p w14:paraId="3BFEE928" w14:textId="05D53DD8" w:rsidR="00A327C5" w:rsidRPr="00EA4F09" w:rsidRDefault="007B66C9" w:rsidP="00095FBC">
            <w:pPr>
              <w:spacing w:after="0"/>
              <w:rPr>
                <w:rFonts w:cs="Arial"/>
                <w:szCs w:val="20"/>
              </w:rPr>
            </w:pPr>
            <w:r w:rsidRPr="00EA4F09">
              <w:rPr>
                <w:rFonts w:cs="Arial"/>
                <w:szCs w:val="20"/>
              </w:rPr>
              <w:t>Regional Television Pty Limited</w:t>
            </w:r>
          </w:p>
        </w:tc>
        <w:tc>
          <w:tcPr>
            <w:tcW w:w="1468" w:type="dxa"/>
          </w:tcPr>
          <w:p w14:paraId="3D436D56" w14:textId="7EDC1D02"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5EC652DC" w14:textId="5BDF7379"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79659ADC" w14:textId="5D51CE96" w:rsidR="00A327C5" w:rsidRPr="00EA4F09" w:rsidRDefault="00B04BD3" w:rsidP="00EB70B6">
            <w:pPr>
              <w:spacing w:after="0"/>
              <w:jc w:val="right"/>
              <w:rPr>
                <w:rFonts w:cs="Arial"/>
                <w:b/>
                <w:bCs/>
                <w:color w:val="000000"/>
                <w:szCs w:val="20"/>
              </w:rPr>
            </w:pPr>
            <w:r>
              <w:rPr>
                <w:rFonts w:cs="Arial"/>
                <w:b/>
                <w:bCs/>
                <w:szCs w:val="20"/>
              </w:rPr>
              <w:t>266.50</w:t>
            </w:r>
          </w:p>
        </w:tc>
      </w:tr>
      <w:tr w:rsidR="00A327C5" w:rsidRPr="00EA4F09" w14:paraId="1B444D00" w14:textId="77777777" w:rsidTr="008B6974">
        <w:trPr>
          <w:trHeight w:val="272"/>
        </w:trPr>
        <w:tc>
          <w:tcPr>
            <w:tcW w:w="1057" w:type="dxa"/>
            <w:hideMark/>
          </w:tcPr>
          <w:p w14:paraId="04CAD972" w14:textId="77777777" w:rsidR="00A327C5" w:rsidRPr="00EA4F09" w:rsidRDefault="00A327C5" w:rsidP="00095FBC">
            <w:pPr>
              <w:spacing w:after="0"/>
              <w:rPr>
                <w:rFonts w:cs="Arial"/>
                <w:szCs w:val="20"/>
              </w:rPr>
            </w:pPr>
            <w:r w:rsidRPr="00EA4F09">
              <w:rPr>
                <w:rFonts w:cs="Arial"/>
                <w:szCs w:val="20"/>
              </w:rPr>
              <w:t>TNT</w:t>
            </w:r>
          </w:p>
        </w:tc>
        <w:tc>
          <w:tcPr>
            <w:tcW w:w="1029" w:type="dxa"/>
            <w:hideMark/>
          </w:tcPr>
          <w:p w14:paraId="75049BB7" w14:textId="77777777" w:rsidR="00A327C5" w:rsidRPr="00EA4F09" w:rsidRDefault="00A327C5" w:rsidP="00095FBC">
            <w:pPr>
              <w:spacing w:after="0"/>
              <w:rPr>
                <w:rFonts w:cs="Arial"/>
                <w:szCs w:val="20"/>
              </w:rPr>
            </w:pPr>
            <w:r w:rsidRPr="00EA4F09">
              <w:rPr>
                <w:rFonts w:cs="Arial"/>
                <w:szCs w:val="20"/>
              </w:rPr>
              <w:t>133</w:t>
            </w:r>
          </w:p>
        </w:tc>
        <w:tc>
          <w:tcPr>
            <w:tcW w:w="3203" w:type="dxa"/>
            <w:hideMark/>
          </w:tcPr>
          <w:p w14:paraId="4CD6A940" w14:textId="2E44A1D7" w:rsidR="00A327C5" w:rsidRPr="00EA4F09" w:rsidRDefault="007B66C9" w:rsidP="00095FBC">
            <w:pPr>
              <w:spacing w:after="0"/>
              <w:rPr>
                <w:rFonts w:cs="Arial"/>
                <w:szCs w:val="20"/>
              </w:rPr>
            </w:pPr>
            <w:r w:rsidRPr="00EA4F09">
              <w:rPr>
                <w:rFonts w:cs="Arial"/>
                <w:szCs w:val="20"/>
              </w:rPr>
              <w:t>Southern Cross Television (Tnt9) Pty. Limited</w:t>
            </w:r>
          </w:p>
        </w:tc>
        <w:tc>
          <w:tcPr>
            <w:tcW w:w="1468" w:type="dxa"/>
          </w:tcPr>
          <w:p w14:paraId="6227DA22" w14:textId="266F29E2"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2DE83B0C" w14:textId="1CEFFFD6"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412DF607" w14:textId="11A69154" w:rsidR="00A327C5" w:rsidRPr="00EA4F09" w:rsidRDefault="00B04BD3" w:rsidP="00EB70B6">
            <w:pPr>
              <w:spacing w:after="0"/>
              <w:jc w:val="right"/>
              <w:rPr>
                <w:rFonts w:cs="Arial"/>
                <w:b/>
                <w:bCs/>
                <w:color w:val="000000"/>
                <w:szCs w:val="20"/>
              </w:rPr>
            </w:pPr>
            <w:r w:rsidRPr="00B04BD3">
              <w:rPr>
                <w:rFonts w:cs="Arial"/>
                <w:b/>
                <w:bCs/>
                <w:szCs w:val="20"/>
              </w:rPr>
              <w:t>266.50</w:t>
            </w:r>
          </w:p>
        </w:tc>
      </w:tr>
      <w:tr w:rsidR="00A327C5" w:rsidRPr="00EA4F09" w14:paraId="42AEB59A" w14:textId="77777777" w:rsidTr="008B6974">
        <w:trPr>
          <w:trHeight w:val="272"/>
        </w:trPr>
        <w:tc>
          <w:tcPr>
            <w:tcW w:w="1057" w:type="dxa"/>
            <w:hideMark/>
          </w:tcPr>
          <w:p w14:paraId="264AC667" w14:textId="77777777" w:rsidR="00A327C5" w:rsidRPr="00EA4F09" w:rsidRDefault="00A327C5" w:rsidP="00095FBC">
            <w:pPr>
              <w:spacing w:after="0"/>
              <w:rPr>
                <w:rFonts w:cs="Arial"/>
                <w:szCs w:val="20"/>
              </w:rPr>
            </w:pPr>
            <w:r w:rsidRPr="00EA4F09">
              <w:rPr>
                <w:rFonts w:cs="Arial"/>
                <w:szCs w:val="20"/>
              </w:rPr>
              <w:t>VEW</w:t>
            </w:r>
          </w:p>
        </w:tc>
        <w:tc>
          <w:tcPr>
            <w:tcW w:w="1029" w:type="dxa"/>
            <w:hideMark/>
          </w:tcPr>
          <w:p w14:paraId="1DAA293F" w14:textId="77777777" w:rsidR="00A327C5" w:rsidRPr="00EA4F09" w:rsidRDefault="00A327C5" w:rsidP="00095FBC">
            <w:pPr>
              <w:spacing w:after="0"/>
              <w:rPr>
                <w:rFonts w:cs="Arial"/>
                <w:szCs w:val="20"/>
              </w:rPr>
            </w:pPr>
            <w:r w:rsidRPr="00EA4F09">
              <w:rPr>
                <w:rFonts w:cs="Arial"/>
                <w:szCs w:val="20"/>
              </w:rPr>
              <w:t>10416</w:t>
            </w:r>
          </w:p>
        </w:tc>
        <w:tc>
          <w:tcPr>
            <w:tcW w:w="3203" w:type="dxa"/>
            <w:hideMark/>
          </w:tcPr>
          <w:p w14:paraId="23FD28D6" w14:textId="47A7D92A" w:rsidR="00A327C5" w:rsidRPr="00EA4F09" w:rsidRDefault="007B66C9" w:rsidP="00095FBC">
            <w:pPr>
              <w:spacing w:after="0"/>
              <w:rPr>
                <w:rFonts w:cs="Arial"/>
                <w:szCs w:val="20"/>
              </w:rPr>
            </w:pPr>
            <w:r w:rsidRPr="00EA4F09">
              <w:rPr>
                <w:rFonts w:cs="Arial"/>
                <w:szCs w:val="20"/>
              </w:rPr>
              <w:t>Mid-Western Television Pty Ltd</w:t>
            </w:r>
          </w:p>
        </w:tc>
        <w:tc>
          <w:tcPr>
            <w:tcW w:w="1468" w:type="dxa"/>
          </w:tcPr>
          <w:p w14:paraId="42145024" w14:textId="3E220F45"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205349F9" w14:textId="36F3ABB7"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3649A794" w14:textId="3BB0960B" w:rsidR="00A327C5" w:rsidRPr="00EA4F09" w:rsidRDefault="00B04BD3" w:rsidP="00EB70B6">
            <w:pPr>
              <w:spacing w:after="0"/>
              <w:jc w:val="right"/>
              <w:rPr>
                <w:rFonts w:cs="Arial"/>
                <w:b/>
                <w:bCs/>
                <w:color w:val="000000"/>
                <w:szCs w:val="20"/>
              </w:rPr>
            </w:pPr>
            <w:r>
              <w:rPr>
                <w:rFonts w:cs="Arial"/>
                <w:b/>
                <w:bCs/>
                <w:szCs w:val="20"/>
              </w:rPr>
              <w:t>266.50</w:t>
            </w:r>
          </w:p>
        </w:tc>
      </w:tr>
      <w:tr w:rsidR="00A327C5" w:rsidRPr="00EA4F09" w14:paraId="1655AE1F" w14:textId="77777777" w:rsidTr="008B6974">
        <w:trPr>
          <w:trHeight w:val="272"/>
        </w:trPr>
        <w:tc>
          <w:tcPr>
            <w:tcW w:w="1057" w:type="dxa"/>
            <w:hideMark/>
          </w:tcPr>
          <w:p w14:paraId="4379B0CF" w14:textId="77777777" w:rsidR="00A327C5" w:rsidRPr="00EA4F09" w:rsidRDefault="00A327C5" w:rsidP="00095FBC">
            <w:pPr>
              <w:spacing w:after="0"/>
              <w:rPr>
                <w:rFonts w:cs="Arial"/>
                <w:szCs w:val="20"/>
              </w:rPr>
            </w:pPr>
            <w:r w:rsidRPr="00EA4F09">
              <w:rPr>
                <w:rFonts w:cs="Arial"/>
                <w:szCs w:val="20"/>
              </w:rPr>
              <w:t>WAW</w:t>
            </w:r>
          </w:p>
        </w:tc>
        <w:tc>
          <w:tcPr>
            <w:tcW w:w="1029" w:type="dxa"/>
            <w:hideMark/>
          </w:tcPr>
          <w:p w14:paraId="2E80C333" w14:textId="77777777" w:rsidR="00A327C5" w:rsidRPr="00EA4F09" w:rsidRDefault="00A327C5" w:rsidP="00095FBC">
            <w:pPr>
              <w:spacing w:after="0"/>
              <w:rPr>
                <w:rFonts w:cs="Arial"/>
                <w:szCs w:val="20"/>
              </w:rPr>
            </w:pPr>
            <w:r w:rsidRPr="00EA4F09">
              <w:rPr>
                <w:rFonts w:cs="Arial"/>
                <w:szCs w:val="20"/>
              </w:rPr>
              <w:t>4747</w:t>
            </w:r>
          </w:p>
        </w:tc>
        <w:tc>
          <w:tcPr>
            <w:tcW w:w="3203" w:type="dxa"/>
            <w:hideMark/>
          </w:tcPr>
          <w:p w14:paraId="1CCD58BE" w14:textId="5F0B3109" w:rsidR="00A327C5" w:rsidRPr="00EA4F09" w:rsidRDefault="007B66C9" w:rsidP="00095FBC">
            <w:pPr>
              <w:spacing w:after="0"/>
              <w:rPr>
                <w:rFonts w:cs="Arial"/>
                <w:szCs w:val="20"/>
              </w:rPr>
            </w:pPr>
            <w:r w:rsidRPr="00EA4F09">
              <w:rPr>
                <w:rFonts w:cs="Arial"/>
                <w:szCs w:val="20"/>
              </w:rPr>
              <w:t>Golden West Satellite Communications Pty Ltd</w:t>
            </w:r>
          </w:p>
        </w:tc>
        <w:tc>
          <w:tcPr>
            <w:tcW w:w="1468" w:type="dxa"/>
          </w:tcPr>
          <w:p w14:paraId="0CD22301" w14:textId="007904E2" w:rsidR="00A327C5" w:rsidRPr="00EA4F09" w:rsidRDefault="00B53310" w:rsidP="00095FBC">
            <w:pPr>
              <w:spacing w:after="0"/>
              <w:jc w:val="right"/>
              <w:rPr>
                <w:rFonts w:cs="Arial"/>
                <w:color w:val="000000"/>
                <w:szCs w:val="20"/>
              </w:rPr>
            </w:pPr>
            <w:r>
              <w:rPr>
                <w:rFonts w:cs="Arial"/>
                <w:szCs w:val="20"/>
              </w:rPr>
              <w:t>216.50</w:t>
            </w:r>
          </w:p>
        </w:tc>
        <w:tc>
          <w:tcPr>
            <w:tcW w:w="1154" w:type="dxa"/>
          </w:tcPr>
          <w:p w14:paraId="749596C1" w14:textId="55541F9F"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29C56F90" w14:textId="3DBD0042" w:rsidR="00A327C5" w:rsidRPr="00EA4F09" w:rsidRDefault="00B04BD3" w:rsidP="00EB70B6">
            <w:pPr>
              <w:spacing w:after="0"/>
              <w:jc w:val="right"/>
              <w:rPr>
                <w:rFonts w:cs="Arial"/>
                <w:b/>
                <w:bCs/>
                <w:color w:val="000000"/>
                <w:szCs w:val="20"/>
              </w:rPr>
            </w:pPr>
            <w:r>
              <w:rPr>
                <w:rFonts w:cs="Arial"/>
                <w:b/>
                <w:bCs/>
                <w:szCs w:val="20"/>
              </w:rPr>
              <w:t>266.50</w:t>
            </w:r>
          </w:p>
        </w:tc>
      </w:tr>
      <w:tr w:rsidR="00A327C5" w:rsidRPr="00EA4F09" w14:paraId="23FEEF45" w14:textId="77777777" w:rsidTr="008B6974">
        <w:trPr>
          <w:trHeight w:val="272"/>
        </w:trPr>
        <w:tc>
          <w:tcPr>
            <w:tcW w:w="9060" w:type="dxa"/>
            <w:gridSpan w:val="8"/>
            <w:shd w:val="clear" w:color="auto" w:fill="DCE9F4"/>
          </w:tcPr>
          <w:p w14:paraId="7005A7B0" w14:textId="312F74F9" w:rsidR="00A327C5" w:rsidRPr="00EA4F09" w:rsidRDefault="00A327C5" w:rsidP="007B66C9">
            <w:pPr>
              <w:spacing w:after="0"/>
              <w:rPr>
                <w:rFonts w:cs="Arial"/>
                <w:szCs w:val="20"/>
              </w:rPr>
            </w:pPr>
            <w:r w:rsidRPr="00EA4F09">
              <w:rPr>
                <w:rFonts w:cs="Arial"/>
                <w:b/>
                <w:bCs/>
                <w:szCs w:val="20"/>
              </w:rPr>
              <w:t xml:space="preserve">Major </w:t>
            </w:r>
            <w:r w:rsidR="007B66C9">
              <w:rPr>
                <w:rFonts w:cs="Arial"/>
                <w:b/>
                <w:bCs/>
                <w:szCs w:val="20"/>
              </w:rPr>
              <w:t>s</w:t>
            </w:r>
            <w:r w:rsidR="007B66C9" w:rsidRPr="00EA4F09">
              <w:rPr>
                <w:rFonts w:cs="Arial"/>
                <w:b/>
                <w:bCs/>
                <w:szCs w:val="20"/>
              </w:rPr>
              <w:t xml:space="preserve">ource </w:t>
            </w:r>
            <w:r w:rsidR="007B66C9">
              <w:rPr>
                <w:rFonts w:cs="Arial"/>
                <w:b/>
                <w:bCs/>
                <w:szCs w:val="20"/>
              </w:rPr>
              <w:t>o</w:t>
            </w:r>
            <w:r w:rsidR="007B66C9" w:rsidRPr="00EA4F09">
              <w:rPr>
                <w:rFonts w:cs="Arial"/>
                <w:b/>
                <w:bCs/>
                <w:szCs w:val="20"/>
              </w:rPr>
              <w:t xml:space="preserve">f </w:t>
            </w:r>
            <w:r w:rsidR="007B66C9">
              <w:rPr>
                <w:rFonts w:cs="Arial"/>
                <w:b/>
                <w:bCs/>
                <w:szCs w:val="20"/>
              </w:rPr>
              <w:t>p</w:t>
            </w:r>
            <w:r w:rsidR="007B66C9" w:rsidRPr="00EA4F09">
              <w:rPr>
                <w:rFonts w:cs="Arial"/>
                <w:b/>
                <w:bCs/>
                <w:szCs w:val="20"/>
              </w:rPr>
              <w:t xml:space="preserve">rograms: </w:t>
            </w:r>
            <w:r w:rsidRPr="00EA4F09">
              <w:rPr>
                <w:rFonts w:cs="Arial"/>
                <w:b/>
                <w:bCs/>
                <w:szCs w:val="20"/>
              </w:rPr>
              <w:t xml:space="preserve">Ten </w:t>
            </w:r>
          </w:p>
        </w:tc>
      </w:tr>
      <w:tr w:rsidR="00A327C5" w:rsidRPr="00EA4F09" w14:paraId="4099AC1F" w14:textId="77777777" w:rsidTr="008B6974">
        <w:trPr>
          <w:trHeight w:val="272"/>
        </w:trPr>
        <w:tc>
          <w:tcPr>
            <w:tcW w:w="1057" w:type="dxa"/>
          </w:tcPr>
          <w:p w14:paraId="062DE5F0" w14:textId="77777777" w:rsidR="00A327C5" w:rsidRPr="00EA4F09" w:rsidRDefault="00A327C5" w:rsidP="00095FBC">
            <w:pPr>
              <w:keepNext/>
              <w:keepLines/>
              <w:spacing w:after="0"/>
              <w:rPr>
                <w:rFonts w:cs="Arial"/>
                <w:szCs w:val="20"/>
              </w:rPr>
            </w:pPr>
            <w:r w:rsidRPr="00EA4F09">
              <w:rPr>
                <w:rFonts w:cs="Arial"/>
                <w:szCs w:val="20"/>
              </w:rPr>
              <w:t>BCV</w:t>
            </w:r>
          </w:p>
        </w:tc>
        <w:tc>
          <w:tcPr>
            <w:tcW w:w="1029" w:type="dxa"/>
          </w:tcPr>
          <w:p w14:paraId="29DAE0AF" w14:textId="77777777" w:rsidR="00A327C5" w:rsidRPr="00EA4F09" w:rsidRDefault="00A327C5" w:rsidP="00095FBC">
            <w:pPr>
              <w:keepNext/>
              <w:keepLines/>
              <w:spacing w:after="0"/>
              <w:rPr>
                <w:rFonts w:cs="Arial"/>
                <w:szCs w:val="20"/>
              </w:rPr>
            </w:pPr>
            <w:r w:rsidRPr="00EA4F09">
              <w:rPr>
                <w:rFonts w:cs="Arial"/>
                <w:szCs w:val="20"/>
              </w:rPr>
              <w:t>104</w:t>
            </w:r>
          </w:p>
        </w:tc>
        <w:tc>
          <w:tcPr>
            <w:tcW w:w="3203" w:type="dxa"/>
          </w:tcPr>
          <w:p w14:paraId="4CEA71C4" w14:textId="410C0894" w:rsidR="00A327C5" w:rsidRPr="00EA4F09" w:rsidRDefault="007B66C9" w:rsidP="00095FBC">
            <w:pPr>
              <w:keepNext/>
              <w:keepLines/>
              <w:spacing w:after="0"/>
              <w:rPr>
                <w:rFonts w:cs="Arial"/>
                <w:szCs w:val="20"/>
              </w:rPr>
            </w:pPr>
            <w:r w:rsidRPr="00EA4F09">
              <w:rPr>
                <w:rFonts w:cs="Arial"/>
                <w:szCs w:val="20"/>
              </w:rPr>
              <w:t>Southern Cross Communications Pty Limited</w:t>
            </w:r>
          </w:p>
        </w:tc>
        <w:tc>
          <w:tcPr>
            <w:tcW w:w="1468" w:type="dxa"/>
          </w:tcPr>
          <w:p w14:paraId="591B3E06" w14:textId="4BBE3F44" w:rsidR="00A327C5" w:rsidRPr="00EA4F09" w:rsidRDefault="006F3269" w:rsidP="00095FBC">
            <w:pPr>
              <w:keepNext/>
              <w:keepLines/>
              <w:spacing w:after="0"/>
              <w:jc w:val="right"/>
              <w:rPr>
                <w:rFonts w:cs="Arial"/>
                <w:szCs w:val="20"/>
              </w:rPr>
            </w:pPr>
            <w:r>
              <w:rPr>
                <w:rFonts w:cs="Arial"/>
                <w:szCs w:val="20"/>
              </w:rPr>
              <w:t>387.5</w:t>
            </w:r>
            <w:r w:rsidR="00747DA7">
              <w:rPr>
                <w:rFonts w:cs="Arial"/>
                <w:szCs w:val="20"/>
              </w:rPr>
              <w:t>0</w:t>
            </w:r>
          </w:p>
        </w:tc>
        <w:tc>
          <w:tcPr>
            <w:tcW w:w="1154" w:type="dxa"/>
          </w:tcPr>
          <w:p w14:paraId="05275382" w14:textId="53257811" w:rsidR="00A327C5" w:rsidRPr="00EA4F09" w:rsidRDefault="00A327C5" w:rsidP="00095FBC">
            <w:pPr>
              <w:keepNext/>
              <w:keepLines/>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50BB6835" w14:textId="7AE3CA1D" w:rsidR="00A327C5" w:rsidRPr="00EA4F09" w:rsidRDefault="005F6FE9" w:rsidP="00EB70B6">
            <w:pPr>
              <w:keepNext/>
              <w:keepLines/>
              <w:spacing w:after="0"/>
              <w:jc w:val="right"/>
              <w:rPr>
                <w:rFonts w:cs="Arial"/>
                <w:b/>
                <w:szCs w:val="20"/>
              </w:rPr>
            </w:pPr>
            <w:r>
              <w:rPr>
                <w:rFonts w:cs="Arial"/>
                <w:b/>
                <w:szCs w:val="20"/>
              </w:rPr>
              <w:t>437.50</w:t>
            </w:r>
          </w:p>
        </w:tc>
      </w:tr>
      <w:tr w:rsidR="00A327C5" w:rsidRPr="00EA4F09" w14:paraId="5D6142C4" w14:textId="77777777" w:rsidTr="008B6974">
        <w:trPr>
          <w:gridAfter w:val="1"/>
          <w:wAfter w:w="27" w:type="dxa"/>
          <w:trHeight w:val="272"/>
        </w:trPr>
        <w:tc>
          <w:tcPr>
            <w:tcW w:w="1057" w:type="dxa"/>
          </w:tcPr>
          <w:p w14:paraId="626CE632" w14:textId="77777777" w:rsidR="00A327C5" w:rsidRPr="00EA4F09" w:rsidRDefault="00A327C5" w:rsidP="00095FBC">
            <w:pPr>
              <w:spacing w:after="0"/>
              <w:rPr>
                <w:rFonts w:cs="Arial"/>
                <w:color w:val="000000"/>
                <w:szCs w:val="20"/>
              </w:rPr>
            </w:pPr>
            <w:r w:rsidRPr="00EA4F09">
              <w:rPr>
                <w:rFonts w:cs="Arial"/>
                <w:color w:val="000000"/>
                <w:szCs w:val="20"/>
              </w:rPr>
              <w:t>CDT</w:t>
            </w:r>
          </w:p>
        </w:tc>
        <w:tc>
          <w:tcPr>
            <w:tcW w:w="1029" w:type="dxa"/>
          </w:tcPr>
          <w:p w14:paraId="06C7EA34" w14:textId="77777777" w:rsidR="00A327C5" w:rsidRPr="00EA4F09" w:rsidRDefault="00A327C5" w:rsidP="00095FBC">
            <w:pPr>
              <w:spacing w:after="0"/>
              <w:rPr>
                <w:rFonts w:cs="Arial"/>
                <w:color w:val="000000"/>
                <w:szCs w:val="20"/>
              </w:rPr>
            </w:pPr>
            <w:r w:rsidRPr="00EA4F09">
              <w:rPr>
                <w:rFonts w:cs="Arial"/>
                <w:color w:val="000000"/>
                <w:szCs w:val="20"/>
              </w:rPr>
              <w:t>1130050</w:t>
            </w:r>
          </w:p>
        </w:tc>
        <w:tc>
          <w:tcPr>
            <w:tcW w:w="3203" w:type="dxa"/>
          </w:tcPr>
          <w:p w14:paraId="3E707ECB" w14:textId="1866E648" w:rsidR="00A327C5" w:rsidRPr="00EA4F09" w:rsidRDefault="007B66C9" w:rsidP="00095FBC">
            <w:pPr>
              <w:spacing w:after="0"/>
              <w:rPr>
                <w:rFonts w:cs="Arial"/>
                <w:color w:val="000000"/>
                <w:szCs w:val="20"/>
              </w:rPr>
            </w:pPr>
            <w:r w:rsidRPr="00EA4F09">
              <w:rPr>
                <w:rFonts w:cs="Arial"/>
                <w:color w:val="000000"/>
                <w:szCs w:val="20"/>
              </w:rPr>
              <w:t>Central Digital Television Pty Limited</w:t>
            </w:r>
          </w:p>
        </w:tc>
        <w:tc>
          <w:tcPr>
            <w:tcW w:w="1468" w:type="dxa"/>
          </w:tcPr>
          <w:p w14:paraId="7CBD0A88" w14:textId="55841FCB" w:rsidR="00A327C5" w:rsidRPr="00EA4F09" w:rsidRDefault="00747DA7" w:rsidP="00095FBC">
            <w:pPr>
              <w:spacing w:after="0"/>
              <w:jc w:val="right"/>
              <w:rPr>
                <w:rFonts w:cs="Arial"/>
                <w:szCs w:val="20"/>
                <w:highlight w:val="yellow"/>
              </w:rPr>
            </w:pPr>
            <w:r>
              <w:rPr>
                <w:rFonts w:cs="Arial"/>
                <w:szCs w:val="20"/>
              </w:rPr>
              <w:t>387.50</w:t>
            </w:r>
          </w:p>
        </w:tc>
        <w:tc>
          <w:tcPr>
            <w:tcW w:w="1181" w:type="dxa"/>
            <w:gridSpan w:val="2"/>
          </w:tcPr>
          <w:p w14:paraId="7B4A0CF9" w14:textId="661B9C88" w:rsidR="00A327C5" w:rsidRPr="00EA4F09" w:rsidRDefault="00192B88" w:rsidP="007B66C9">
            <w:pPr>
              <w:spacing w:after="0"/>
              <w:jc w:val="right"/>
              <w:rPr>
                <w:rFonts w:cs="Arial"/>
                <w:szCs w:val="20"/>
              </w:rPr>
            </w:pPr>
            <w:r w:rsidRPr="00EA4F09">
              <w:rPr>
                <w:rFonts w:cs="Arial"/>
                <w:szCs w:val="20"/>
              </w:rPr>
              <w:t>50</w:t>
            </w:r>
            <w:r w:rsidR="00EE2C2D">
              <w:rPr>
                <w:rFonts w:cs="Arial"/>
                <w:szCs w:val="20"/>
              </w:rPr>
              <w:t>.00</w:t>
            </w:r>
          </w:p>
        </w:tc>
        <w:tc>
          <w:tcPr>
            <w:tcW w:w="1095" w:type="dxa"/>
          </w:tcPr>
          <w:p w14:paraId="62E0992D" w14:textId="453BDE22" w:rsidR="00A327C5" w:rsidRPr="00EA4F09" w:rsidRDefault="005F6FE9" w:rsidP="00EB70B6">
            <w:pPr>
              <w:spacing w:after="0"/>
              <w:jc w:val="right"/>
              <w:rPr>
                <w:rFonts w:cs="Arial"/>
                <w:b/>
                <w:bCs/>
                <w:szCs w:val="20"/>
              </w:rPr>
            </w:pPr>
            <w:r>
              <w:rPr>
                <w:rFonts w:cs="Arial"/>
                <w:b/>
                <w:szCs w:val="20"/>
              </w:rPr>
              <w:t>437.50</w:t>
            </w:r>
          </w:p>
        </w:tc>
      </w:tr>
      <w:tr w:rsidR="00A327C5" w:rsidRPr="00EA4F09" w14:paraId="401E13B7" w14:textId="77777777" w:rsidTr="008B6974">
        <w:trPr>
          <w:trHeight w:val="272"/>
        </w:trPr>
        <w:tc>
          <w:tcPr>
            <w:tcW w:w="1057" w:type="dxa"/>
          </w:tcPr>
          <w:p w14:paraId="774B36DC" w14:textId="77777777" w:rsidR="00A327C5" w:rsidRPr="00EA4F09" w:rsidRDefault="00A327C5" w:rsidP="00095FBC">
            <w:pPr>
              <w:spacing w:after="0"/>
              <w:rPr>
                <w:rFonts w:cs="Arial"/>
                <w:szCs w:val="20"/>
              </w:rPr>
            </w:pPr>
            <w:r w:rsidRPr="00EA4F09">
              <w:rPr>
                <w:rFonts w:cs="Arial"/>
                <w:szCs w:val="20"/>
              </w:rPr>
              <w:t>CTC</w:t>
            </w:r>
          </w:p>
        </w:tc>
        <w:tc>
          <w:tcPr>
            <w:tcW w:w="1029" w:type="dxa"/>
          </w:tcPr>
          <w:p w14:paraId="1B849813" w14:textId="77777777" w:rsidR="00A327C5" w:rsidRPr="00EA4F09" w:rsidRDefault="00A327C5" w:rsidP="00095FBC">
            <w:pPr>
              <w:spacing w:after="0"/>
              <w:rPr>
                <w:rFonts w:cs="Arial"/>
                <w:szCs w:val="20"/>
              </w:rPr>
            </w:pPr>
            <w:r w:rsidRPr="00EA4F09">
              <w:rPr>
                <w:rFonts w:cs="Arial"/>
                <w:szCs w:val="20"/>
              </w:rPr>
              <w:t>85</w:t>
            </w:r>
          </w:p>
        </w:tc>
        <w:tc>
          <w:tcPr>
            <w:tcW w:w="3203" w:type="dxa"/>
          </w:tcPr>
          <w:p w14:paraId="48CAD802" w14:textId="2C88D85B" w:rsidR="00A327C5" w:rsidRPr="00EA4F09" w:rsidRDefault="007B66C9" w:rsidP="00095FBC">
            <w:pPr>
              <w:spacing w:after="0"/>
              <w:rPr>
                <w:rFonts w:cs="Arial"/>
                <w:szCs w:val="20"/>
              </w:rPr>
            </w:pPr>
            <w:r w:rsidRPr="00EA4F09">
              <w:rPr>
                <w:rFonts w:cs="Arial"/>
                <w:szCs w:val="20"/>
              </w:rPr>
              <w:t>Australian Capital Television Pty Ltd</w:t>
            </w:r>
          </w:p>
        </w:tc>
        <w:tc>
          <w:tcPr>
            <w:tcW w:w="1468" w:type="dxa"/>
          </w:tcPr>
          <w:p w14:paraId="28CDAD07" w14:textId="3856A18B" w:rsidR="00A327C5" w:rsidRPr="00EA4F09" w:rsidRDefault="00747DA7" w:rsidP="00095FBC">
            <w:pPr>
              <w:spacing w:after="0"/>
              <w:jc w:val="right"/>
              <w:rPr>
                <w:rFonts w:cs="Arial"/>
                <w:szCs w:val="20"/>
              </w:rPr>
            </w:pPr>
            <w:r>
              <w:rPr>
                <w:rFonts w:cs="Arial"/>
                <w:szCs w:val="20"/>
              </w:rPr>
              <w:t>387.50</w:t>
            </w:r>
          </w:p>
        </w:tc>
        <w:tc>
          <w:tcPr>
            <w:tcW w:w="1154" w:type="dxa"/>
          </w:tcPr>
          <w:p w14:paraId="7573B963" w14:textId="1E67FB81" w:rsidR="00A327C5" w:rsidRPr="00EA4F09" w:rsidRDefault="00A327C5" w:rsidP="00095FBC">
            <w:pPr>
              <w:spacing w:after="0"/>
              <w:jc w:val="right"/>
              <w:rPr>
                <w:rFonts w:cs="Arial"/>
                <w:szCs w:val="20"/>
              </w:rPr>
            </w:pPr>
            <w:r w:rsidRPr="00EA4F09">
              <w:rPr>
                <w:rFonts w:cs="Arial"/>
                <w:szCs w:val="20"/>
              </w:rPr>
              <w:t>50</w:t>
            </w:r>
            <w:r w:rsidR="00EE2C2D">
              <w:rPr>
                <w:rFonts w:cs="Arial"/>
                <w:szCs w:val="20"/>
              </w:rPr>
              <w:t>.00</w:t>
            </w:r>
          </w:p>
        </w:tc>
        <w:tc>
          <w:tcPr>
            <w:tcW w:w="1149" w:type="dxa"/>
            <w:gridSpan w:val="3"/>
          </w:tcPr>
          <w:p w14:paraId="739BEE9E" w14:textId="3F27DF5B" w:rsidR="00A327C5" w:rsidRPr="00EA4F09" w:rsidRDefault="00BE059A" w:rsidP="00EB70B6">
            <w:pPr>
              <w:spacing w:after="0"/>
              <w:jc w:val="right"/>
              <w:rPr>
                <w:rFonts w:cs="Arial"/>
                <w:b/>
                <w:szCs w:val="20"/>
              </w:rPr>
            </w:pPr>
            <w:r>
              <w:rPr>
                <w:rFonts w:cs="Arial"/>
                <w:b/>
                <w:szCs w:val="20"/>
              </w:rPr>
              <w:t>437.50</w:t>
            </w:r>
          </w:p>
        </w:tc>
      </w:tr>
      <w:tr w:rsidR="00A327C5" w:rsidRPr="00EA4F09" w14:paraId="327F2B7F" w14:textId="77777777" w:rsidTr="008B6974">
        <w:trPr>
          <w:gridAfter w:val="1"/>
          <w:wAfter w:w="27" w:type="dxa"/>
          <w:trHeight w:val="272"/>
        </w:trPr>
        <w:tc>
          <w:tcPr>
            <w:tcW w:w="1057" w:type="dxa"/>
          </w:tcPr>
          <w:p w14:paraId="5CE7381C" w14:textId="77777777" w:rsidR="00A327C5" w:rsidRPr="00EA4F09" w:rsidRDefault="00A327C5" w:rsidP="00095FBC">
            <w:pPr>
              <w:spacing w:after="0"/>
              <w:rPr>
                <w:rFonts w:cs="Arial"/>
                <w:color w:val="000000"/>
                <w:szCs w:val="20"/>
              </w:rPr>
            </w:pPr>
            <w:r w:rsidRPr="00EA4F09">
              <w:rPr>
                <w:rFonts w:cs="Arial"/>
                <w:color w:val="000000"/>
                <w:szCs w:val="20"/>
              </w:rPr>
              <w:t>DTD</w:t>
            </w:r>
          </w:p>
        </w:tc>
        <w:tc>
          <w:tcPr>
            <w:tcW w:w="1029" w:type="dxa"/>
          </w:tcPr>
          <w:p w14:paraId="2D6061D7" w14:textId="77777777" w:rsidR="00A327C5" w:rsidRPr="00EA4F09" w:rsidRDefault="00A327C5" w:rsidP="00095FBC">
            <w:pPr>
              <w:spacing w:after="0"/>
              <w:rPr>
                <w:rFonts w:cs="Arial"/>
                <w:color w:val="000000"/>
                <w:szCs w:val="20"/>
              </w:rPr>
            </w:pPr>
            <w:r w:rsidRPr="00EA4F09">
              <w:rPr>
                <w:rFonts w:cs="Arial"/>
                <w:color w:val="000000"/>
                <w:szCs w:val="20"/>
              </w:rPr>
              <w:t>1130013</w:t>
            </w:r>
          </w:p>
        </w:tc>
        <w:tc>
          <w:tcPr>
            <w:tcW w:w="3203" w:type="dxa"/>
          </w:tcPr>
          <w:p w14:paraId="65963C83" w14:textId="09B286A2" w:rsidR="00A327C5" w:rsidRPr="00EA4F09" w:rsidRDefault="007B66C9" w:rsidP="00095FBC">
            <w:pPr>
              <w:spacing w:after="0"/>
              <w:rPr>
                <w:rFonts w:cs="Arial"/>
                <w:color w:val="000000"/>
                <w:szCs w:val="20"/>
              </w:rPr>
            </w:pPr>
            <w:r w:rsidRPr="00EA4F09">
              <w:rPr>
                <w:rFonts w:cs="Arial"/>
                <w:color w:val="000000"/>
                <w:szCs w:val="20"/>
              </w:rPr>
              <w:t>Darwin Digital Television Pty Limited</w:t>
            </w:r>
          </w:p>
        </w:tc>
        <w:tc>
          <w:tcPr>
            <w:tcW w:w="1468" w:type="dxa"/>
          </w:tcPr>
          <w:p w14:paraId="4F9C4B66" w14:textId="434833BA" w:rsidR="00A327C5" w:rsidRPr="00EA4F09" w:rsidRDefault="00747DA7" w:rsidP="00095FBC">
            <w:pPr>
              <w:spacing w:after="0"/>
              <w:jc w:val="right"/>
              <w:rPr>
                <w:rFonts w:cs="Arial"/>
                <w:szCs w:val="20"/>
                <w:highlight w:val="yellow"/>
              </w:rPr>
            </w:pPr>
            <w:r>
              <w:rPr>
                <w:rFonts w:cs="Arial"/>
                <w:szCs w:val="20"/>
              </w:rPr>
              <w:t>387.50</w:t>
            </w:r>
          </w:p>
        </w:tc>
        <w:tc>
          <w:tcPr>
            <w:tcW w:w="1181" w:type="dxa"/>
            <w:gridSpan w:val="2"/>
          </w:tcPr>
          <w:p w14:paraId="3A0571C7" w14:textId="32D947F7" w:rsidR="00A327C5" w:rsidRPr="00EA4F09" w:rsidRDefault="00192B88" w:rsidP="007B66C9">
            <w:pPr>
              <w:spacing w:after="0"/>
              <w:jc w:val="right"/>
              <w:rPr>
                <w:rFonts w:cs="Arial"/>
                <w:szCs w:val="20"/>
              </w:rPr>
            </w:pPr>
            <w:r w:rsidRPr="00EA4F09">
              <w:rPr>
                <w:rFonts w:cs="Arial"/>
                <w:szCs w:val="20"/>
              </w:rPr>
              <w:t>50</w:t>
            </w:r>
            <w:r w:rsidR="00EE2C2D">
              <w:rPr>
                <w:rFonts w:cs="Arial"/>
                <w:szCs w:val="20"/>
              </w:rPr>
              <w:t>.00</w:t>
            </w:r>
          </w:p>
        </w:tc>
        <w:tc>
          <w:tcPr>
            <w:tcW w:w="1095" w:type="dxa"/>
          </w:tcPr>
          <w:p w14:paraId="7DEAC471" w14:textId="45F5450C" w:rsidR="00A327C5" w:rsidRPr="00EA4F09" w:rsidRDefault="00BE059A" w:rsidP="00EB70B6">
            <w:pPr>
              <w:spacing w:after="0"/>
              <w:jc w:val="right"/>
              <w:rPr>
                <w:rFonts w:cs="Arial"/>
                <w:b/>
                <w:bCs/>
                <w:szCs w:val="20"/>
              </w:rPr>
            </w:pPr>
            <w:r>
              <w:rPr>
                <w:rFonts w:cs="Arial"/>
                <w:b/>
                <w:szCs w:val="20"/>
              </w:rPr>
              <w:t>437.50</w:t>
            </w:r>
          </w:p>
        </w:tc>
      </w:tr>
      <w:tr w:rsidR="00A327C5" w:rsidRPr="00EA4F09" w14:paraId="7F930E4D" w14:textId="77777777" w:rsidTr="008B6974">
        <w:trPr>
          <w:trHeight w:val="272"/>
        </w:trPr>
        <w:tc>
          <w:tcPr>
            <w:tcW w:w="1057" w:type="dxa"/>
            <w:hideMark/>
          </w:tcPr>
          <w:p w14:paraId="53B47822" w14:textId="77777777" w:rsidR="00A327C5" w:rsidRPr="00EA4F09" w:rsidRDefault="00A327C5" w:rsidP="00095FBC">
            <w:pPr>
              <w:spacing w:after="0"/>
              <w:rPr>
                <w:rFonts w:cs="Arial"/>
                <w:szCs w:val="20"/>
              </w:rPr>
            </w:pPr>
            <w:r w:rsidRPr="00EA4F09">
              <w:rPr>
                <w:rFonts w:cs="Arial"/>
                <w:szCs w:val="20"/>
              </w:rPr>
              <w:t>GDW</w:t>
            </w:r>
          </w:p>
        </w:tc>
        <w:tc>
          <w:tcPr>
            <w:tcW w:w="1029" w:type="dxa"/>
            <w:hideMark/>
          </w:tcPr>
          <w:p w14:paraId="4D7197C1" w14:textId="77777777" w:rsidR="00A327C5" w:rsidRPr="00EA4F09" w:rsidRDefault="00A327C5" w:rsidP="00095FBC">
            <w:pPr>
              <w:spacing w:after="0"/>
              <w:rPr>
                <w:rFonts w:cs="Arial"/>
                <w:szCs w:val="20"/>
              </w:rPr>
            </w:pPr>
            <w:r w:rsidRPr="00EA4F09">
              <w:rPr>
                <w:rFonts w:cs="Arial"/>
                <w:szCs w:val="20"/>
              </w:rPr>
              <w:t>1130046</w:t>
            </w:r>
          </w:p>
        </w:tc>
        <w:tc>
          <w:tcPr>
            <w:tcW w:w="3203" w:type="dxa"/>
            <w:hideMark/>
          </w:tcPr>
          <w:p w14:paraId="19D79411" w14:textId="5BABAE6F" w:rsidR="00A327C5" w:rsidRPr="00EA4F09" w:rsidRDefault="007B66C9" w:rsidP="00095FBC">
            <w:pPr>
              <w:spacing w:after="0"/>
              <w:rPr>
                <w:rFonts w:cs="Arial"/>
                <w:szCs w:val="20"/>
              </w:rPr>
            </w:pPr>
            <w:r w:rsidRPr="00EA4F09">
              <w:rPr>
                <w:rFonts w:cs="Arial"/>
                <w:szCs w:val="20"/>
              </w:rPr>
              <w:t>West Digital Television No.2 Pty Ltd</w:t>
            </w:r>
          </w:p>
        </w:tc>
        <w:tc>
          <w:tcPr>
            <w:tcW w:w="1468" w:type="dxa"/>
          </w:tcPr>
          <w:p w14:paraId="7E58188E" w14:textId="22D7DA40" w:rsidR="00A327C5" w:rsidRPr="00EA4F09" w:rsidRDefault="00747DA7" w:rsidP="00095FBC">
            <w:pPr>
              <w:spacing w:after="0"/>
              <w:jc w:val="right"/>
              <w:rPr>
                <w:rFonts w:cs="Arial"/>
                <w:szCs w:val="20"/>
              </w:rPr>
            </w:pPr>
            <w:r>
              <w:rPr>
                <w:rFonts w:cs="Arial"/>
                <w:szCs w:val="20"/>
              </w:rPr>
              <w:t>327.50</w:t>
            </w:r>
          </w:p>
        </w:tc>
        <w:tc>
          <w:tcPr>
            <w:tcW w:w="1154" w:type="dxa"/>
          </w:tcPr>
          <w:p w14:paraId="14B2EB43" w14:textId="7EB9711A" w:rsidR="00A327C5" w:rsidRPr="00EA4F09" w:rsidRDefault="00192B88" w:rsidP="00095FBC">
            <w:pPr>
              <w:spacing w:after="0"/>
              <w:jc w:val="right"/>
              <w:rPr>
                <w:rFonts w:cs="Arial"/>
                <w:szCs w:val="20"/>
              </w:rPr>
            </w:pPr>
            <w:r w:rsidRPr="00EA4F09">
              <w:rPr>
                <w:rFonts w:cs="Arial"/>
                <w:szCs w:val="20"/>
              </w:rPr>
              <w:t>50</w:t>
            </w:r>
            <w:r w:rsidR="0066501A">
              <w:rPr>
                <w:rFonts w:cs="Arial"/>
                <w:szCs w:val="20"/>
              </w:rPr>
              <w:t>.00</w:t>
            </w:r>
          </w:p>
        </w:tc>
        <w:tc>
          <w:tcPr>
            <w:tcW w:w="1149" w:type="dxa"/>
            <w:gridSpan w:val="3"/>
          </w:tcPr>
          <w:p w14:paraId="2EF81D91" w14:textId="353F90B3" w:rsidR="00A327C5" w:rsidRPr="00EA4F09" w:rsidRDefault="00756C81" w:rsidP="00EB70B6">
            <w:pPr>
              <w:spacing w:after="0"/>
              <w:jc w:val="right"/>
              <w:rPr>
                <w:rFonts w:cs="Arial"/>
                <w:b/>
                <w:szCs w:val="20"/>
              </w:rPr>
            </w:pPr>
            <w:r>
              <w:rPr>
                <w:rFonts w:cs="Arial"/>
                <w:b/>
                <w:bCs/>
                <w:szCs w:val="20"/>
              </w:rPr>
              <w:t>377.50</w:t>
            </w:r>
          </w:p>
        </w:tc>
      </w:tr>
      <w:tr w:rsidR="00A327C5" w:rsidRPr="00EA4F09" w14:paraId="601578C0" w14:textId="77777777" w:rsidTr="008B6974">
        <w:trPr>
          <w:trHeight w:val="272"/>
        </w:trPr>
        <w:tc>
          <w:tcPr>
            <w:tcW w:w="1057" w:type="dxa"/>
            <w:hideMark/>
          </w:tcPr>
          <w:p w14:paraId="47989CE1" w14:textId="77777777" w:rsidR="00A327C5" w:rsidRPr="00EA4F09" w:rsidRDefault="00A327C5" w:rsidP="00095FBC">
            <w:pPr>
              <w:spacing w:after="0"/>
              <w:rPr>
                <w:rFonts w:cs="Arial"/>
                <w:szCs w:val="20"/>
              </w:rPr>
            </w:pPr>
            <w:r w:rsidRPr="00EA4F09">
              <w:rPr>
                <w:rFonts w:cs="Arial"/>
                <w:szCs w:val="20"/>
              </w:rPr>
              <w:t>GLV</w:t>
            </w:r>
          </w:p>
        </w:tc>
        <w:tc>
          <w:tcPr>
            <w:tcW w:w="1029" w:type="dxa"/>
            <w:hideMark/>
          </w:tcPr>
          <w:p w14:paraId="44C735C9" w14:textId="77777777" w:rsidR="00A327C5" w:rsidRPr="00EA4F09" w:rsidRDefault="00A327C5" w:rsidP="00095FBC">
            <w:pPr>
              <w:spacing w:after="0"/>
              <w:rPr>
                <w:rFonts w:cs="Arial"/>
                <w:szCs w:val="20"/>
              </w:rPr>
            </w:pPr>
            <w:r w:rsidRPr="00EA4F09">
              <w:rPr>
                <w:rFonts w:cs="Arial"/>
                <w:szCs w:val="20"/>
              </w:rPr>
              <w:t>106</w:t>
            </w:r>
          </w:p>
        </w:tc>
        <w:tc>
          <w:tcPr>
            <w:tcW w:w="3203" w:type="dxa"/>
            <w:hideMark/>
          </w:tcPr>
          <w:p w14:paraId="296735E4" w14:textId="602AEA29" w:rsidR="00A327C5" w:rsidRPr="00EA4F09" w:rsidRDefault="007B66C9" w:rsidP="00095FBC">
            <w:pPr>
              <w:spacing w:after="0"/>
              <w:rPr>
                <w:rFonts w:cs="Arial"/>
                <w:szCs w:val="20"/>
              </w:rPr>
            </w:pPr>
            <w:r w:rsidRPr="00EA4F09">
              <w:rPr>
                <w:rFonts w:cs="Arial"/>
                <w:szCs w:val="20"/>
              </w:rPr>
              <w:t>Southern Cross Communications Pty Limited</w:t>
            </w:r>
          </w:p>
        </w:tc>
        <w:tc>
          <w:tcPr>
            <w:tcW w:w="1468" w:type="dxa"/>
          </w:tcPr>
          <w:p w14:paraId="778B2572" w14:textId="20812809" w:rsidR="00A327C5" w:rsidRPr="00EA4F09" w:rsidRDefault="00747DA7" w:rsidP="00095FBC">
            <w:pPr>
              <w:spacing w:after="0"/>
              <w:jc w:val="right"/>
              <w:rPr>
                <w:rFonts w:cs="Arial"/>
                <w:szCs w:val="20"/>
              </w:rPr>
            </w:pPr>
            <w:r>
              <w:rPr>
                <w:rFonts w:cs="Arial"/>
                <w:szCs w:val="20"/>
              </w:rPr>
              <w:t>387.50</w:t>
            </w:r>
          </w:p>
        </w:tc>
        <w:tc>
          <w:tcPr>
            <w:tcW w:w="1154" w:type="dxa"/>
          </w:tcPr>
          <w:p w14:paraId="30287A68" w14:textId="6187EF21" w:rsidR="00A327C5" w:rsidRPr="00EA4F09" w:rsidRDefault="00192B88" w:rsidP="00095FBC">
            <w:pPr>
              <w:spacing w:after="0"/>
              <w:jc w:val="right"/>
              <w:rPr>
                <w:rFonts w:cs="Arial"/>
                <w:szCs w:val="20"/>
              </w:rPr>
            </w:pPr>
            <w:r w:rsidRPr="00EA4F09">
              <w:rPr>
                <w:rFonts w:cs="Arial"/>
                <w:szCs w:val="20"/>
              </w:rPr>
              <w:t>50</w:t>
            </w:r>
            <w:r w:rsidR="0066501A">
              <w:rPr>
                <w:rFonts w:cs="Arial"/>
                <w:szCs w:val="20"/>
              </w:rPr>
              <w:t>.00</w:t>
            </w:r>
          </w:p>
        </w:tc>
        <w:tc>
          <w:tcPr>
            <w:tcW w:w="1149" w:type="dxa"/>
            <w:gridSpan w:val="3"/>
          </w:tcPr>
          <w:p w14:paraId="1BECA227" w14:textId="162D8C9F" w:rsidR="00A327C5" w:rsidRPr="00EA4F09" w:rsidRDefault="00BE059A" w:rsidP="00EB70B6">
            <w:pPr>
              <w:spacing w:after="0"/>
              <w:jc w:val="right"/>
              <w:rPr>
                <w:rFonts w:eastAsia="Wingdings" w:cs="Arial"/>
                <w:b/>
                <w:bCs/>
                <w:szCs w:val="20"/>
              </w:rPr>
            </w:pPr>
            <w:r>
              <w:rPr>
                <w:rFonts w:cs="Arial"/>
                <w:b/>
                <w:szCs w:val="20"/>
              </w:rPr>
              <w:t>437.50</w:t>
            </w:r>
          </w:p>
        </w:tc>
      </w:tr>
      <w:tr w:rsidR="00A327C5" w:rsidRPr="00EA4F09" w14:paraId="5D78FE89" w14:textId="77777777" w:rsidTr="008B6974">
        <w:trPr>
          <w:gridAfter w:val="1"/>
          <w:wAfter w:w="27" w:type="dxa"/>
          <w:trHeight w:val="272"/>
        </w:trPr>
        <w:tc>
          <w:tcPr>
            <w:tcW w:w="1057" w:type="dxa"/>
          </w:tcPr>
          <w:p w14:paraId="32C63BA3" w14:textId="77777777" w:rsidR="00A327C5" w:rsidRPr="00E47FE0" w:rsidRDefault="00A327C5" w:rsidP="00095FBC">
            <w:pPr>
              <w:spacing w:after="0"/>
              <w:rPr>
                <w:rFonts w:cs="Arial"/>
                <w:color w:val="000000"/>
                <w:szCs w:val="20"/>
              </w:rPr>
            </w:pPr>
            <w:r w:rsidRPr="00E47FE0">
              <w:rPr>
                <w:rFonts w:cs="Arial"/>
                <w:color w:val="000000"/>
                <w:szCs w:val="20"/>
              </w:rPr>
              <w:t>IDQ</w:t>
            </w:r>
          </w:p>
        </w:tc>
        <w:tc>
          <w:tcPr>
            <w:tcW w:w="1029" w:type="dxa"/>
          </w:tcPr>
          <w:p w14:paraId="79EAA68A" w14:textId="77777777" w:rsidR="00A327C5" w:rsidRPr="00E47FE0" w:rsidRDefault="00A327C5" w:rsidP="00095FBC">
            <w:pPr>
              <w:spacing w:after="0"/>
              <w:rPr>
                <w:rFonts w:cs="Arial"/>
                <w:color w:val="000000"/>
                <w:szCs w:val="20"/>
              </w:rPr>
            </w:pPr>
            <w:r w:rsidRPr="00E47FE0">
              <w:rPr>
                <w:rFonts w:cs="Arial"/>
                <w:color w:val="000000"/>
                <w:szCs w:val="20"/>
              </w:rPr>
              <w:t>1130051</w:t>
            </w:r>
          </w:p>
        </w:tc>
        <w:tc>
          <w:tcPr>
            <w:tcW w:w="3203" w:type="dxa"/>
          </w:tcPr>
          <w:p w14:paraId="3A040387" w14:textId="0D16B15B" w:rsidR="00A327C5" w:rsidRPr="00E47FE0" w:rsidRDefault="007B66C9" w:rsidP="00095FBC">
            <w:pPr>
              <w:spacing w:after="0"/>
              <w:rPr>
                <w:rFonts w:cs="Arial"/>
                <w:color w:val="000000"/>
                <w:szCs w:val="20"/>
              </w:rPr>
            </w:pPr>
            <w:r w:rsidRPr="00E47FE0">
              <w:rPr>
                <w:rFonts w:cs="Arial"/>
                <w:color w:val="000000"/>
                <w:szCs w:val="20"/>
              </w:rPr>
              <w:t>Central Digital Television Pty Limited</w:t>
            </w:r>
          </w:p>
        </w:tc>
        <w:tc>
          <w:tcPr>
            <w:tcW w:w="1468" w:type="dxa"/>
          </w:tcPr>
          <w:p w14:paraId="47083493" w14:textId="3F1E5C7D" w:rsidR="00A327C5" w:rsidRPr="00E47FE0" w:rsidRDefault="00747DA7" w:rsidP="00095FBC">
            <w:pPr>
              <w:spacing w:after="0"/>
              <w:jc w:val="right"/>
              <w:rPr>
                <w:rFonts w:cs="Arial"/>
                <w:szCs w:val="20"/>
              </w:rPr>
            </w:pPr>
            <w:r w:rsidRPr="00E47FE0">
              <w:rPr>
                <w:rFonts w:cs="Arial"/>
                <w:szCs w:val="20"/>
              </w:rPr>
              <w:t>387.50</w:t>
            </w:r>
          </w:p>
        </w:tc>
        <w:tc>
          <w:tcPr>
            <w:tcW w:w="1181" w:type="dxa"/>
            <w:gridSpan w:val="2"/>
          </w:tcPr>
          <w:p w14:paraId="20D5BFC6" w14:textId="488345E5" w:rsidR="00A327C5" w:rsidRPr="00EA4F09" w:rsidRDefault="00192B88" w:rsidP="007B66C9">
            <w:pPr>
              <w:spacing w:after="0"/>
              <w:jc w:val="right"/>
              <w:rPr>
                <w:rFonts w:cs="Arial"/>
                <w:szCs w:val="20"/>
              </w:rPr>
            </w:pPr>
            <w:r w:rsidRPr="00EA4F09">
              <w:rPr>
                <w:rFonts w:cs="Arial"/>
                <w:szCs w:val="20"/>
              </w:rPr>
              <w:t>50</w:t>
            </w:r>
            <w:r w:rsidR="0066501A">
              <w:rPr>
                <w:rFonts w:cs="Arial"/>
                <w:szCs w:val="20"/>
              </w:rPr>
              <w:t>.00</w:t>
            </w:r>
          </w:p>
        </w:tc>
        <w:tc>
          <w:tcPr>
            <w:tcW w:w="1095" w:type="dxa"/>
          </w:tcPr>
          <w:p w14:paraId="432AD6A3" w14:textId="602AFC59" w:rsidR="00A327C5" w:rsidRPr="00EA4F09" w:rsidRDefault="00BE059A" w:rsidP="00EB70B6">
            <w:pPr>
              <w:spacing w:after="0"/>
              <w:jc w:val="right"/>
              <w:rPr>
                <w:rFonts w:cs="Arial"/>
                <w:b/>
                <w:bCs/>
                <w:szCs w:val="20"/>
              </w:rPr>
            </w:pPr>
            <w:r>
              <w:rPr>
                <w:rFonts w:cs="Arial"/>
                <w:b/>
                <w:szCs w:val="20"/>
              </w:rPr>
              <w:t>437.50</w:t>
            </w:r>
          </w:p>
        </w:tc>
      </w:tr>
      <w:tr w:rsidR="00A327C5" w:rsidRPr="00EA4F09" w14:paraId="2019253F" w14:textId="77777777" w:rsidTr="008B6974">
        <w:trPr>
          <w:trHeight w:val="272"/>
        </w:trPr>
        <w:tc>
          <w:tcPr>
            <w:tcW w:w="1057" w:type="dxa"/>
          </w:tcPr>
          <w:p w14:paraId="05C9A703" w14:textId="77777777" w:rsidR="00A327C5" w:rsidRPr="00E47FE0" w:rsidRDefault="00A327C5" w:rsidP="00095FBC">
            <w:pPr>
              <w:spacing w:after="0"/>
              <w:rPr>
                <w:rFonts w:cs="Arial"/>
                <w:szCs w:val="20"/>
              </w:rPr>
            </w:pPr>
            <w:r w:rsidRPr="00E47FE0">
              <w:rPr>
                <w:rFonts w:cs="Arial"/>
                <w:szCs w:val="20"/>
              </w:rPr>
              <w:t>LRS</w:t>
            </w:r>
          </w:p>
        </w:tc>
        <w:tc>
          <w:tcPr>
            <w:tcW w:w="1029" w:type="dxa"/>
          </w:tcPr>
          <w:p w14:paraId="2418DE61" w14:textId="77777777" w:rsidR="00A327C5" w:rsidRPr="00E47FE0" w:rsidRDefault="00A327C5" w:rsidP="00095FBC">
            <w:pPr>
              <w:spacing w:after="0"/>
              <w:rPr>
                <w:rFonts w:cs="Arial"/>
                <w:szCs w:val="20"/>
              </w:rPr>
            </w:pPr>
            <w:r w:rsidRPr="00E47FE0">
              <w:rPr>
                <w:rFonts w:cs="Arial"/>
                <w:szCs w:val="20"/>
              </w:rPr>
              <w:t>1150796</w:t>
            </w:r>
          </w:p>
        </w:tc>
        <w:tc>
          <w:tcPr>
            <w:tcW w:w="3203" w:type="dxa"/>
          </w:tcPr>
          <w:p w14:paraId="6918033B" w14:textId="40B228F6" w:rsidR="00A327C5" w:rsidRPr="00E47FE0" w:rsidRDefault="007B66C9" w:rsidP="00095FBC">
            <w:pPr>
              <w:spacing w:after="0"/>
              <w:rPr>
                <w:rFonts w:cs="Arial"/>
                <w:szCs w:val="20"/>
              </w:rPr>
            </w:pPr>
            <w:r w:rsidRPr="00E47FE0">
              <w:rPr>
                <w:rFonts w:cs="Arial"/>
                <w:szCs w:val="20"/>
              </w:rPr>
              <w:t>Win Television SA Pty Ltd</w:t>
            </w:r>
          </w:p>
        </w:tc>
        <w:tc>
          <w:tcPr>
            <w:tcW w:w="1468" w:type="dxa"/>
          </w:tcPr>
          <w:p w14:paraId="5940E006" w14:textId="735A33DF" w:rsidR="00A327C5" w:rsidRPr="00E47FE0" w:rsidRDefault="00AF35C6" w:rsidP="00095FBC">
            <w:pPr>
              <w:spacing w:after="0"/>
              <w:jc w:val="right"/>
              <w:rPr>
                <w:rFonts w:cs="Arial"/>
                <w:szCs w:val="20"/>
              </w:rPr>
            </w:pPr>
            <w:r w:rsidRPr="00E47FE0">
              <w:rPr>
                <w:rFonts w:cs="Arial"/>
                <w:szCs w:val="20"/>
              </w:rPr>
              <w:t>327.50</w:t>
            </w:r>
          </w:p>
        </w:tc>
        <w:tc>
          <w:tcPr>
            <w:tcW w:w="1154" w:type="dxa"/>
          </w:tcPr>
          <w:p w14:paraId="28DF2E1B" w14:textId="1B99F376" w:rsidR="00A327C5" w:rsidRPr="00EA4F09" w:rsidRDefault="00192B88" w:rsidP="00095FBC">
            <w:pPr>
              <w:spacing w:after="0"/>
              <w:jc w:val="right"/>
              <w:rPr>
                <w:rFonts w:cs="Arial"/>
                <w:szCs w:val="20"/>
              </w:rPr>
            </w:pPr>
            <w:r w:rsidRPr="00EA4F09">
              <w:rPr>
                <w:rFonts w:cs="Arial"/>
                <w:szCs w:val="20"/>
              </w:rPr>
              <w:t>50</w:t>
            </w:r>
            <w:r w:rsidR="0066501A">
              <w:rPr>
                <w:rFonts w:cs="Arial"/>
                <w:szCs w:val="20"/>
              </w:rPr>
              <w:t>.00</w:t>
            </w:r>
          </w:p>
        </w:tc>
        <w:tc>
          <w:tcPr>
            <w:tcW w:w="1149" w:type="dxa"/>
            <w:gridSpan w:val="3"/>
          </w:tcPr>
          <w:p w14:paraId="14F8992E" w14:textId="2F17BF53" w:rsidR="00A327C5" w:rsidRPr="00EA4F09" w:rsidRDefault="00756C81" w:rsidP="00EB70B6">
            <w:pPr>
              <w:spacing w:after="0"/>
              <w:jc w:val="right"/>
              <w:rPr>
                <w:rFonts w:cs="Arial"/>
                <w:b/>
                <w:szCs w:val="20"/>
              </w:rPr>
            </w:pPr>
            <w:r>
              <w:rPr>
                <w:rFonts w:cs="Arial"/>
                <w:b/>
                <w:bCs/>
                <w:szCs w:val="20"/>
              </w:rPr>
              <w:t>377.50</w:t>
            </w:r>
          </w:p>
        </w:tc>
      </w:tr>
      <w:tr w:rsidR="00A327C5" w:rsidRPr="00EA4F09" w14:paraId="7B18CFCE" w14:textId="77777777" w:rsidTr="008B6974">
        <w:trPr>
          <w:trHeight w:val="272"/>
        </w:trPr>
        <w:tc>
          <w:tcPr>
            <w:tcW w:w="1057" w:type="dxa"/>
            <w:hideMark/>
          </w:tcPr>
          <w:p w14:paraId="7FB6A9D0" w14:textId="390C0D3D" w:rsidR="00A327C5" w:rsidRPr="00E47FE0" w:rsidRDefault="00A327C5" w:rsidP="00095FBC">
            <w:pPr>
              <w:spacing w:after="0"/>
              <w:rPr>
                <w:rFonts w:cs="Arial"/>
                <w:szCs w:val="20"/>
              </w:rPr>
            </w:pPr>
            <w:r w:rsidRPr="00E47FE0">
              <w:rPr>
                <w:rFonts w:cs="Arial"/>
                <w:szCs w:val="20"/>
              </w:rPr>
              <w:t>MDN</w:t>
            </w:r>
          </w:p>
        </w:tc>
        <w:tc>
          <w:tcPr>
            <w:tcW w:w="1029" w:type="dxa"/>
            <w:hideMark/>
          </w:tcPr>
          <w:p w14:paraId="1D9D9F27" w14:textId="77777777" w:rsidR="00A327C5" w:rsidRPr="00E47FE0" w:rsidRDefault="00A327C5" w:rsidP="00095FBC">
            <w:pPr>
              <w:spacing w:after="0"/>
              <w:rPr>
                <w:rFonts w:cs="Arial"/>
                <w:szCs w:val="20"/>
              </w:rPr>
            </w:pPr>
            <w:r w:rsidRPr="00E47FE0">
              <w:rPr>
                <w:rFonts w:cs="Arial"/>
                <w:szCs w:val="20"/>
              </w:rPr>
              <w:t>1130146</w:t>
            </w:r>
          </w:p>
        </w:tc>
        <w:tc>
          <w:tcPr>
            <w:tcW w:w="3203" w:type="dxa"/>
            <w:hideMark/>
          </w:tcPr>
          <w:p w14:paraId="42EF681F" w14:textId="26ECDDC7" w:rsidR="00A327C5" w:rsidRPr="00E47FE0" w:rsidRDefault="007B66C9" w:rsidP="00095FBC">
            <w:pPr>
              <w:spacing w:after="0"/>
              <w:rPr>
                <w:rFonts w:cs="Arial"/>
                <w:szCs w:val="20"/>
              </w:rPr>
            </w:pPr>
            <w:r w:rsidRPr="00E47FE0">
              <w:rPr>
                <w:rFonts w:cs="Arial"/>
                <w:szCs w:val="20"/>
              </w:rPr>
              <w:t>Win Television Griffith Pty Ltd</w:t>
            </w:r>
          </w:p>
        </w:tc>
        <w:tc>
          <w:tcPr>
            <w:tcW w:w="1468" w:type="dxa"/>
          </w:tcPr>
          <w:p w14:paraId="757A35A4" w14:textId="69A559F9" w:rsidR="00A327C5" w:rsidRPr="00E47FE0" w:rsidRDefault="00AF35C6" w:rsidP="00095FBC">
            <w:pPr>
              <w:spacing w:after="0"/>
              <w:jc w:val="right"/>
              <w:rPr>
                <w:rFonts w:cs="Arial"/>
                <w:szCs w:val="20"/>
              </w:rPr>
            </w:pPr>
            <w:r w:rsidRPr="00E47FE0">
              <w:rPr>
                <w:rFonts w:cs="Arial"/>
                <w:szCs w:val="20"/>
              </w:rPr>
              <w:t>327.50</w:t>
            </w:r>
          </w:p>
        </w:tc>
        <w:tc>
          <w:tcPr>
            <w:tcW w:w="1154" w:type="dxa"/>
          </w:tcPr>
          <w:p w14:paraId="6C68C03F" w14:textId="614B18E9" w:rsidR="00A327C5" w:rsidRPr="00EA4F09" w:rsidRDefault="000C529A" w:rsidP="00095FBC">
            <w:pPr>
              <w:spacing w:after="0"/>
              <w:jc w:val="right"/>
              <w:rPr>
                <w:rFonts w:cs="Arial"/>
                <w:szCs w:val="20"/>
              </w:rPr>
            </w:pPr>
            <w:r>
              <w:rPr>
                <w:rFonts w:cs="Arial"/>
                <w:szCs w:val="20"/>
              </w:rPr>
              <w:t>50</w:t>
            </w:r>
            <w:r w:rsidR="0066501A">
              <w:rPr>
                <w:rFonts w:cs="Arial"/>
                <w:szCs w:val="20"/>
              </w:rPr>
              <w:t>.00</w:t>
            </w:r>
          </w:p>
        </w:tc>
        <w:tc>
          <w:tcPr>
            <w:tcW w:w="1149" w:type="dxa"/>
            <w:gridSpan w:val="3"/>
          </w:tcPr>
          <w:p w14:paraId="09A431D8" w14:textId="1BD662FA" w:rsidR="00A327C5" w:rsidRPr="00EA4F09" w:rsidRDefault="00756C81" w:rsidP="00EB70B6">
            <w:pPr>
              <w:spacing w:after="0"/>
              <w:jc w:val="right"/>
              <w:rPr>
                <w:rFonts w:cs="Arial"/>
                <w:b/>
                <w:bCs/>
                <w:szCs w:val="20"/>
              </w:rPr>
            </w:pPr>
            <w:r>
              <w:rPr>
                <w:rFonts w:cs="Arial"/>
                <w:b/>
                <w:bCs/>
                <w:szCs w:val="20"/>
              </w:rPr>
              <w:t>377.50</w:t>
            </w:r>
          </w:p>
        </w:tc>
      </w:tr>
      <w:tr w:rsidR="000C529A" w:rsidRPr="00EA4F09" w14:paraId="14EFC0FD" w14:textId="77777777" w:rsidTr="008B6974">
        <w:trPr>
          <w:trHeight w:val="272"/>
        </w:trPr>
        <w:tc>
          <w:tcPr>
            <w:tcW w:w="1057" w:type="dxa"/>
            <w:hideMark/>
          </w:tcPr>
          <w:p w14:paraId="01E915B7" w14:textId="1E64AB03" w:rsidR="000C529A" w:rsidRPr="00E47FE0" w:rsidRDefault="000C529A" w:rsidP="000C529A">
            <w:pPr>
              <w:spacing w:after="0"/>
              <w:rPr>
                <w:rFonts w:cs="Arial"/>
                <w:szCs w:val="20"/>
              </w:rPr>
            </w:pPr>
            <w:r w:rsidRPr="00E47FE0">
              <w:rPr>
                <w:rFonts w:cs="Arial"/>
                <w:szCs w:val="20"/>
              </w:rPr>
              <w:t>MDV</w:t>
            </w:r>
            <w:r w:rsidRPr="00E47FE0">
              <w:rPr>
                <w:rStyle w:val="FootnoteReference"/>
                <w:rFonts w:cs="Arial"/>
                <w:szCs w:val="20"/>
              </w:rPr>
              <w:footnoteReference w:id="11"/>
            </w:r>
          </w:p>
        </w:tc>
        <w:tc>
          <w:tcPr>
            <w:tcW w:w="1029" w:type="dxa"/>
            <w:hideMark/>
          </w:tcPr>
          <w:p w14:paraId="65F2B4F7" w14:textId="77777777" w:rsidR="000C529A" w:rsidRPr="00E47FE0" w:rsidRDefault="000C529A" w:rsidP="000C529A">
            <w:pPr>
              <w:spacing w:after="0"/>
              <w:rPr>
                <w:rFonts w:cs="Arial"/>
                <w:szCs w:val="20"/>
              </w:rPr>
            </w:pPr>
            <w:r w:rsidRPr="00E47FE0">
              <w:rPr>
                <w:rFonts w:cs="Arial"/>
                <w:szCs w:val="20"/>
              </w:rPr>
              <w:t>1150827</w:t>
            </w:r>
          </w:p>
        </w:tc>
        <w:tc>
          <w:tcPr>
            <w:tcW w:w="3203" w:type="dxa"/>
            <w:hideMark/>
          </w:tcPr>
          <w:p w14:paraId="2B155D5F" w14:textId="1BA84B4D" w:rsidR="000C529A" w:rsidRPr="00E47FE0" w:rsidRDefault="000C529A" w:rsidP="000C529A">
            <w:pPr>
              <w:spacing w:after="0"/>
              <w:rPr>
                <w:rFonts w:cs="Arial"/>
                <w:szCs w:val="20"/>
              </w:rPr>
            </w:pPr>
            <w:r w:rsidRPr="00E47FE0">
              <w:rPr>
                <w:rFonts w:cs="Arial"/>
                <w:szCs w:val="20"/>
              </w:rPr>
              <w:t>Mildura Digital Television Pty Ltd</w:t>
            </w:r>
          </w:p>
        </w:tc>
        <w:tc>
          <w:tcPr>
            <w:tcW w:w="1468" w:type="dxa"/>
          </w:tcPr>
          <w:p w14:paraId="6DABD6BB" w14:textId="0DC97BAC" w:rsidR="000C529A" w:rsidRPr="00E47FE0" w:rsidRDefault="000C529A" w:rsidP="000C529A">
            <w:pPr>
              <w:spacing w:after="0"/>
              <w:jc w:val="right"/>
              <w:rPr>
                <w:rFonts w:cs="Arial"/>
                <w:szCs w:val="20"/>
              </w:rPr>
            </w:pPr>
            <w:r w:rsidRPr="00E47FE0">
              <w:rPr>
                <w:rFonts w:cs="Arial"/>
                <w:szCs w:val="20"/>
              </w:rPr>
              <w:t>130</w:t>
            </w:r>
            <w:r w:rsidR="00CA74E4" w:rsidRPr="00E47FE0">
              <w:rPr>
                <w:rFonts w:cs="Arial"/>
                <w:szCs w:val="20"/>
              </w:rPr>
              <w:t>.00</w:t>
            </w:r>
          </w:p>
        </w:tc>
        <w:tc>
          <w:tcPr>
            <w:tcW w:w="1154" w:type="dxa"/>
          </w:tcPr>
          <w:p w14:paraId="7459C03D" w14:textId="34D777B4" w:rsidR="000C529A" w:rsidRPr="00EA4F09" w:rsidRDefault="000C529A" w:rsidP="000C529A">
            <w:pPr>
              <w:spacing w:after="0"/>
              <w:jc w:val="right"/>
              <w:rPr>
                <w:rFonts w:cs="Arial"/>
                <w:szCs w:val="20"/>
              </w:rPr>
            </w:pPr>
            <w:r w:rsidRPr="00EA4F09">
              <w:rPr>
                <w:rFonts w:cs="Arial"/>
                <w:szCs w:val="20"/>
              </w:rPr>
              <w:t>50</w:t>
            </w:r>
            <w:r w:rsidR="0066501A">
              <w:rPr>
                <w:rFonts w:cs="Arial"/>
                <w:szCs w:val="20"/>
              </w:rPr>
              <w:t>.00</w:t>
            </w:r>
          </w:p>
        </w:tc>
        <w:tc>
          <w:tcPr>
            <w:tcW w:w="1149" w:type="dxa"/>
            <w:gridSpan w:val="3"/>
          </w:tcPr>
          <w:p w14:paraId="3230CB30" w14:textId="58903BDF" w:rsidR="000C529A" w:rsidRPr="00EA4F09" w:rsidRDefault="000C529A" w:rsidP="000C529A">
            <w:pPr>
              <w:spacing w:after="0"/>
              <w:jc w:val="right"/>
              <w:rPr>
                <w:rFonts w:eastAsia="Wingdings" w:cs="Arial"/>
                <w:b/>
                <w:bCs/>
                <w:szCs w:val="20"/>
              </w:rPr>
            </w:pPr>
            <w:r>
              <w:rPr>
                <w:rFonts w:cs="Arial"/>
                <w:b/>
                <w:bCs/>
                <w:szCs w:val="20"/>
              </w:rPr>
              <w:t>180.00</w:t>
            </w:r>
          </w:p>
        </w:tc>
      </w:tr>
      <w:tr w:rsidR="00A327C5" w:rsidRPr="00EA4F09" w14:paraId="37EFEBC4" w14:textId="77777777" w:rsidTr="008B6974">
        <w:trPr>
          <w:trHeight w:val="272"/>
        </w:trPr>
        <w:tc>
          <w:tcPr>
            <w:tcW w:w="1057" w:type="dxa"/>
            <w:hideMark/>
          </w:tcPr>
          <w:p w14:paraId="4CCB6780" w14:textId="77777777" w:rsidR="00A327C5" w:rsidRPr="00E47FE0" w:rsidRDefault="00A327C5" w:rsidP="00095FBC">
            <w:pPr>
              <w:spacing w:after="0"/>
              <w:rPr>
                <w:rFonts w:cs="Arial"/>
                <w:szCs w:val="20"/>
              </w:rPr>
            </w:pPr>
            <w:r w:rsidRPr="00E47FE0">
              <w:rPr>
                <w:rFonts w:cs="Arial"/>
                <w:szCs w:val="20"/>
              </w:rPr>
              <w:t>MGS</w:t>
            </w:r>
          </w:p>
        </w:tc>
        <w:tc>
          <w:tcPr>
            <w:tcW w:w="1029" w:type="dxa"/>
            <w:hideMark/>
          </w:tcPr>
          <w:p w14:paraId="324E7F2E" w14:textId="77777777" w:rsidR="00A327C5" w:rsidRPr="00E47FE0" w:rsidRDefault="00A327C5" w:rsidP="00095FBC">
            <w:pPr>
              <w:spacing w:after="0"/>
              <w:rPr>
                <w:rFonts w:cs="Arial"/>
                <w:szCs w:val="20"/>
              </w:rPr>
            </w:pPr>
            <w:r w:rsidRPr="00E47FE0">
              <w:rPr>
                <w:rFonts w:cs="Arial"/>
                <w:szCs w:val="20"/>
              </w:rPr>
              <w:t>1150799</w:t>
            </w:r>
          </w:p>
        </w:tc>
        <w:tc>
          <w:tcPr>
            <w:tcW w:w="3203" w:type="dxa"/>
            <w:hideMark/>
          </w:tcPr>
          <w:p w14:paraId="0871CDD9" w14:textId="7BABB855" w:rsidR="00A327C5" w:rsidRPr="00E47FE0" w:rsidRDefault="007B66C9" w:rsidP="00095FBC">
            <w:pPr>
              <w:spacing w:after="0"/>
              <w:rPr>
                <w:rFonts w:cs="Arial"/>
                <w:szCs w:val="20"/>
              </w:rPr>
            </w:pPr>
            <w:r w:rsidRPr="00E47FE0">
              <w:rPr>
                <w:rFonts w:cs="Arial"/>
                <w:szCs w:val="20"/>
              </w:rPr>
              <w:t>Win Television SA Pty Ltd</w:t>
            </w:r>
          </w:p>
        </w:tc>
        <w:tc>
          <w:tcPr>
            <w:tcW w:w="1468" w:type="dxa"/>
          </w:tcPr>
          <w:p w14:paraId="10F2B1E9" w14:textId="19E5BC49" w:rsidR="00A327C5" w:rsidRPr="00E47FE0" w:rsidRDefault="009A129B" w:rsidP="00095FBC">
            <w:pPr>
              <w:spacing w:after="0"/>
              <w:jc w:val="right"/>
              <w:rPr>
                <w:rFonts w:cs="Arial"/>
                <w:szCs w:val="20"/>
              </w:rPr>
            </w:pPr>
            <w:r w:rsidRPr="00E47FE0">
              <w:rPr>
                <w:rFonts w:cs="Arial"/>
                <w:szCs w:val="20"/>
              </w:rPr>
              <w:t>327.50</w:t>
            </w:r>
          </w:p>
        </w:tc>
        <w:tc>
          <w:tcPr>
            <w:tcW w:w="1154" w:type="dxa"/>
          </w:tcPr>
          <w:p w14:paraId="499FF456" w14:textId="61DB26B9" w:rsidR="00A327C5" w:rsidRPr="00EA4F09" w:rsidRDefault="00192B88" w:rsidP="00095FBC">
            <w:pPr>
              <w:spacing w:after="0"/>
              <w:jc w:val="right"/>
              <w:rPr>
                <w:rFonts w:cs="Arial"/>
                <w:szCs w:val="20"/>
              </w:rPr>
            </w:pPr>
            <w:r w:rsidRPr="00192B88">
              <w:rPr>
                <w:rFonts w:cs="Arial"/>
                <w:szCs w:val="20"/>
              </w:rPr>
              <w:t>50</w:t>
            </w:r>
            <w:r w:rsidR="00E61B53">
              <w:rPr>
                <w:rFonts w:cs="Arial"/>
                <w:szCs w:val="20"/>
              </w:rPr>
              <w:t>.00</w:t>
            </w:r>
          </w:p>
        </w:tc>
        <w:tc>
          <w:tcPr>
            <w:tcW w:w="1149" w:type="dxa"/>
            <w:gridSpan w:val="3"/>
          </w:tcPr>
          <w:p w14:paraId="186D6607" w14:textId="0FFF70F8" w:rsidR="00A327C5" w:rsidRPr="00EA4F09" w:rsidRDefault="00756C81" w:rsidP="00EB70B6">
            <w:pPr>
              <w:spacing w:after="0"/>
              <w:jc w:val="right"/>
              <w:rPr>
                <w:rFonts w:eastAsia="Wingdings" w:cs="Arial"/>
                <w:b/>
                <w:bCs/>
                <w:szCs w:val="20"/>
              </w:rPr>
            </w:pPr>
            <w:r>
              <w:rPr>
                <w:rFonts w:cs="Arial"/>
                <w:b/>
                <w:bCs/>
                <w:szCs w:val="20"/>
              </w:rPr>
              <w:t>377.50</w:t>
            </w:r>
          </w:p>
        </w:tc>
      </w:tr>
      <w:tr w:rsidR="00A327C5" w:rsidRPr="00EA4F09" w14:paraId="27FEC94A" w14:textId="77777777" w:rsidTr="008B6974">
        <w:trPr>
          <w:gridAfter w:val="1"/>
          <w:wAfter w:w="27" w:type="dxa"/>
          <w:trHeight w:val="272"/>
        </w:trPr>
        <w:tc>
          <w:tcPr>
            <w:tcW w:w="1057" w:type="dxa"/>
          </w:tcPr>
          <w:p w14:paraId="0A349426" w14:textId="77777777" w:rsidR="00A327C5" w:rsidRPr="00EA4F09" w:rsidRDefault="00A327C5" w:rsidP="00095FBC">
            <w:pPr>
              <w:spacing w:after="0"/>
              <w:rPr>
                <w:rFonts w:cs="Arial"/>
                <w:color w:val="000000"/>
                <w:szCs w:val="20"/>
              </w:rPr>
            </w:pPr>
            <w:r w:rsidRPr="00EA4F09">
              <w:rPr>
                <w:rFonts w:cs="Arial"/>
                <w:color w:val="000000"/>
                <w:szCs w:val="20"/>
              </w:rPr>
              <w:t>NRN</w:t>
            </w:r>
          </w:p>
        </w:tc>
        <w:tc>
          <w:tcPr>
            <w:tcW w:w="1029" w:type="dxa"/>
          </w:tcPr>
          <w:p w14:paraId="1E243665" w14:textId="77777777" w:rsidR="00A327C5" w:rsidRPr="00EA4F09" w:rsidRDefault="00A327C5" w:rsidP="00095FBC">
            <w:pPr>
              <w:spacing w:after="0"/>
              <w:rPr>
                <w:rFonts w:cs="Arial"/>
                <w:color w:val="000000"/>
                <w:szCs w:val="20"/>
              </w:rPr>
            </w:pPr>
            <w:r w:rsidRPr="00EA4F09">
              <w:rPr>
                <w:rFonts w:cs="Arial"/>
                <w:color w:val="000000"/>
                <w:szCs w:val="20"/>
              </w:rPr>
              <w:t>96</w:t>
            </w:r>
          </w:p>
        </w:tc>
        <w:tc>
          <w:tcPr>
            <w:tcW w:w="3203" w:type="dxa"/>
          </w:tcPr>
          <w:p w14:paraId="6E478A32" w14:textId="7E8BF920" w:rsidR="00A327C5" w:rsidRPr="00EA4F09" w:rsidRDefault="007B66C9" w:rsidP="00095FBC">
            <w:pPr>
              <w:spacing w:after="0"/>
              <w:rPr>
                <w:rFonts w:cs="Arial"/>
                <w:color w:val="000000"/>
                <w:szCs w:val="20"/>
              </w:rPr>
            </w:pPr>
            <w:r w:rsidRPr="00EA4F09">
              <w:rPr>
                <w:rFonts w:cs="Arial"/>
                <w:color w:val="000000"/>
                <w:szCs w:val="20"/>
              </w:rPr>
              <w:t>Network Investments Pty Ltd</w:t>
            </w:r>
          </w:p>
        </w:tc>
        <w:tc>
          <w:tcPr>
            <w:tcW w:w="1468" w:type="dxa"/>
          </w:tcPr>
          <w:p w14:paraId="498D8145" w14:textId="1EC6DEBA" w:rsidR="00A327C5" w:rsidRPr="00EA4F09" w:rsidRDefault="009A129B" w:rsidP="00095FBC">
            <w:pPr>
              <w:spacing w:after="0"/>
              <w:jc w:val="right"/>
              <w:rPr>
                <w:rFonts w:cs="Arial"/>
                <w:szCs w:val="20"/>
              </w:rPr>
            </w:pPr>
            <w:r>
              <w:rPr>
                <w:rFonts w:cs="Arial"/>
                <w:szCs w:val="20"/>
              </w:rPr>
              <w:t>327.50</w:t>
            </w:r>
          </w:p>
        </w:tc>
        <w:tc>
          <w:tcPr>
            <w:tcW w:w="1181" w:type="dxa"/>
            <w:gridSpan w:val="2"/>
          </w:tcPr>
          <w:p w14:paraId="54A51D7D" w14:textId="07584C57" w:rsidR="00A327C5" w:rsidRPr="00EA4F09" w:rsidRDefault="00192B88" w:rsidP="007B66C9">
            <w:pPr>
              <w:spacing w:after="0"/>
              <w:jc w:val="right"/>
              <w:rPr>
                <w:rFonts w:cs="Arial"/>
                <w:szCs w:val="20"/>
              </w:rPr>
            </w:pPr>
            <w:r w:rsidRPr="00EA4F09">
              <w:rPr>
                <w:rFonts w:cs="Arial"/>
                <w:szCs w:val="20"/>
              </w:rPr>
              <w:t>50</w:t>
            </w:r>
            <w:r w:rsidR="00E61B53">
              <w:rPr>
                <w:rFonts w:cs="Arial"/>
                <w:szCs w:val="20"/>
              </w:rPr>
              <w:t>.00</w:t>
            </w:r>
          </w:p>
        </w:tc>
        <w:tc>
          <w:tcPr>
            <w:tcW w:w="1095" w:type="dxa"/>
          </w:tcPr>
          <w:p w14:paraId="5D69340D" w14:textId="5AA6B9F2" w:rsidR="00A327C5" w:rsidRPr="00EA4F09" w:rsidRDefault="00756C81" w:rsidP="00EB70B6">
            <w:pPr>
              <w:spacing w:after="0"/>
              <w:jc w:val="right"/>
              <w:rPr>
                <w:rFonts w:cs="Arial"/>
                <w:b/>
                <w:bCs/>
                <w:szCs w:val="20"/>
              </w:rPr>
            </w:pPr>
            <w:r>
              <w:rPr>
                <w:rFonts w:cs="Arial"/>
                <w:b/>
                <w:bCs/>
                <w:szCs w:val="20"/>
              </w:rPr>
              <w:t>377.50</w:t>
            </w:r>
          </w:p>
        </w:tc>
      </w:tr>
      <w:tr w:rsidR="00A327C5" w:rsidRPr="00EA4F09" w14:paraId="5E73296A" w14:textId="77777777" w:rsidTr="008B6974">
        <w:trPr>
          <w:gridAfter w:val="1"/>
          <w:wAfter w:w="27" w:type="dxa"/>
          <w:trHeight w:val="272"/>
        </w:trPr>
        <w:tc>
          <w:tcPr>
            <w:tcW w:w="1057" w:type="dxa"/>
          </w:tcPr>
          <w:p w14:paraId="747CEB4E" w14:textId="77777777" w:rsidR="00A327C5" w:rsidRPr="00EA4F09" w:rsidRDefault="00A327C5" w:rsidP="00095FBC">
            <w:pPr>
              <w:spacing w:after="0"/>
              <w:rPr>
                <w:rFonts w:cs="Arial"/>
                <w:color w:val="000000"/>
                <w:szCs w:val="20"/>
              </w:rPr>
            </w:pPr>
            <w:r w:rsidRPr="00EA4F09">
              <w:rPr>
                <w:rFonts w:cs="Arial"/>
                <w:color w:val="000000"/>
                <w:szCs w:val="20"/>
              </w:rPr>
              <w:t>SCN</w:t>
            </w:r>
          </w:p>
        </w:tc>
        <w:tc>
          <w:tcPr>
            <w:tcW w:w="1029" w:type="dxa"/>
          </w:tcPr>
          <w:p w14:paraId="775BFDDA" w14:textId="77777777" w:rsidR="00A327C5" w:rsidRPr="00EA4F09" w:rsidRDefault="00A327C5" w:rsidP="00095FBC">
            <w:pPr>
              <w:spacing w:after="0"/>
              <w:rPr>
                <w:rFonts w:cs="Arial"/>
                <w:color w:val="000000"/>
                <w:szCs w:val="20"/>
              </w:rPr>
            </w:pPr>
            <w:r w:rsidRPr="00EA4F09">
              <w:rPr>
                <w:rFonts w:cs="Arial"/>
                <w:color w:val="000000"/>
                <w:szCs w:val="20"/>
              </w:rPr>
              <w:t>1150797</w:t>
            </w:r>
          </w:p>
        </w:tc>
        <w:tc>
          <w:tcPr>
            <w:tcW w:w="3203" w:type="dxa"/>
          </w:tcPr>
          <w:p w14:paraId="1F269167" w14:textId="101BE459" w:rsidR="00A327C5" w:rsidRPr="00EA4F09" w:rsidRDefault="007B66C9" w:rsidP="00095FBC">
            <w:pPr>
              <w:spacing w:after="0"/>
              <w:rPr>
                <w:rFonts w:cs="Arial"/>
                <w:color w:val="000000"/>
                <w:szCs w:val="20"/>
              </w:rPr>
            </w:pPr>
            <w:r w:rsidRPr="00EA4F09">
              <w:rPr>
                <w:rFonts w:cs="Arial"/>
                <w:color w:val="000000"/>
                <w:szCs w:val="20"/>
              </w:rPr>
              <w:t>Broken Hill Television Pty Limited</w:t>
            </w:r>
          </w:p>
        </w:tc>
        <w:tc>
          <w:tcPr>
            <w:tcW w:w="1468" w:type="dxa"/>
          </w:tcPr>
          <w:p w14:paraId="25A4E3FA" w14:textId="2FFB9E88" w:rsidR="00A327C5" w:rsidRPr="00EA4F09" w:rsidRDefault="009A129B" w:rsidP="00095FBC">
            <w:pPr>
              <w:spacing w:after="0"/>
              <w:jc w:val="right"/>
              <w:rPr>
                <w:rFonts w:cs="Arial"/>
                <w:szCs w:val="20"/>
                <w:highlight w:val="yellow"/>
              </w:rPr>
            </w:pPr>
            <w:r>
              <w:rPr>
                <w:rFonts w:cs="Arial"/>
                <w:szCs w:val="20"/>
              </w:rPr>
              <w:t>387.50</w:t>
            </w:r>
          </w:p>
        </w:tc>
        <w:tc>
          <w:tcPr>
            <w:tcW w:w="1181" w:type="dxa"/>
            <w:gridSpan w:val="2"/>
          </w:tcPr>
          <w:p w14:paraId="41CAB334" w14:textId="7E8817BB" w:rsidR="00A327C5" w:rsidRPr="00EA4F09" w:rsidRDefault="00192B88" w:rsidP="007B66C9">
            <w:pPr>
              <w:spacing w:after="0"/>
              <w:jc w:val="right"/>
              <w:rPr>
                <w:rFonts w:cs="Arial"/>
                <w:szCs w:val="20"/>
              </w:rPr>
            </w:pPr>
            <w:r w:rsidRPr="00EA4F09">
              <w:rPr>
                <w:rFonts w:cs="Arial"/>
                <w:szCs w:val="20"/>
              </w:rPr>
              <w:t>50</w:t>
            </w:r>
            <w:r w:rsidR="00E61B53">
              <w:rPr>
                <w:rFonts w:cs="Arial"/>
                <w:szCs w:val="20"/>
              </w:rPr>
              <w:t>.00</w:t>
            </w:r>
          </w:p>
        </w:tc>
        <w:tc>
          <w:tcPr>
            <w:tcW w:w="1095" w:type="dxa"/>
          </w:tcPr>
          <w:p w14:paraId="1849B360" w14:textId="1D95FB34" w:rsidR="00A327C5" w:rsidRPr="00EA4F09" w:rsidRDefault="00BE059A" w:rsidP="00EB70B6">
            <w:pPr>
              <w:spacing w:after="0"/>
              <w:jc w:val="right"/>
              <w:rPr>
                <w:rFonts w:cs="Arial"/>
                <w:b/>
                <w:bCs/>
                <w:szCs w:val="20"/>
              </w:rPr>
            </w:pPr>
            <w:r>
              <w:rPr>
                <w:rFonts w:cs="Arial"/>
                <w:b/>
                <w:szCs w:val="20"/>
              </w:rPr>
              <w:t>437.50</w:t>
            </w:r>
          </w:p>
        </w:tc>
      </w:tr>
      <w:tr w:rsidR="00A327C5" w:rsidRPr="00EA4F09" w14:paraId="5FD05628" w14:textId="77777777" w:rsidTr="008B6974">
        <w:trPr>
          <w:trHeight w:val="272"/>
        </w:trPr>
        <w:tc>
          <w:tcPr>
            <w:tcW w:w="1057" w:type="dxa"/>
            <w:hideMark/>
          </w:tcPr>
          <w:p w14:paraId="0308A28D" w14:textId="77777777" w:rsidR="00A327C5" w:rsidRPr="00EA4F09" w:rsidRDefault="00A327C5" w:rsidP="00095FBC">
            <w:pPr>
              <w:spacing w:after="0"/>
              <w:rPr>
                <w:rFonts w:cs="Arial"/>
                <w:szCs w:val="20"/>
              </w:rPr>
            </w:pPr>
            <w:r w:rsidRPr="00EA4F09">
              <w:rPr>
                <w:rFonts w:cs="Arial"/>
                <w:szCs w:val="20"/>
              </w:rPr>
              <w:t>SDW</w:t>
            </w:r>
          </w:p>
        </w:tc>
        <w:tc>
          <w:tcPr>
            <w:tcW w:w="1029" w:type="dxa"/>
            <w:hideMark/>
          </w:tcPr>
          <w:p w14:paraId="7D50A2EE" w14:textId="77777777" w:rsidR="00A327C5" w:rsidRPr="00EA4F09" w:rsidRDefault="00A327C5" w:rsidP="00095FBC">
            <w:pPr>
              <w:spacing w:after="0"/>
              <w:rPr>
                <w:rFonts w:cs="Arial"/>
                <w:szCs w:val="20"/>
              </w:rPr>
            </w:pPr>
            <w:r w:rsidRPr="00EA4F09">
              <w:rPr>
                <w:rFonts w:cs="Arial"/>
                <w:szCs w:val="20"/>
              </w:rPr>
              <w:t>1130049</w:t>
            </w:r>
          </w:p>
        </w:tc>
        <w:tc>
          <w:tcPr>
            <w:tcW w:w="3203" w:type="dxa"/>
            <w:hideMark/>
          </w:tcPr>
          <w:p w14:paraId="19878F02" w14:textId="2A22C085" w:rsidR="00A327C5" w:rsidRPr="00EA4F09" w:rsidRDefault="007B66C9" w:rsidP="00095FBC">
            <w:pPr>
              <w:spacing w:after="0"/>
              <w:rPr>
                <w:rFonts w:cs="Arial"/>
                <w:szCs w:val="20"/>
              </w:rPr>
            </w:pPr>
            <w:r w:rsidRPr="00EA4F09">
              <w:rPr>
                <w:rFonts w:cs="Arial"/>
                <w:szCs w:val="20"/>
              </w:rPr>
              <w:t>West Digital Television Pty Ltd</w:t>
            </w:r>
          </w:p>
        </w:tc>
        <w:tc>
          <w:tcPr>
            <w:tcW w:w="1468" w:type="dxa"/>
          </w:tcPr>
          <w:p w14:paraId="00860497" w14:textId="064E85F4" w:rsidR="00A327C5" w:rsidRPr="00EA4F09" w:rsidRDefault="00481F2A" w:rsidP="00095FBC">
            <w:pPr>
              <w:spacing w:after="0"/>
              <w:jc w:val="right"/>
              <w:rPr>
                <w:rFonts w:cs="Arial"/>
                <w:szCs w:val="20"/>
              </w:rPr>
            </w:pPr>
            <w:r>
              <w:rPr>
                <w:rFonts w:cs="Arial"/>
                <w:szCs w:val="20"/>
              </w:rPr>
              <w:t>327.50</w:t>
            </w:r>
          </w:p>
        </w:tc>
        <w:tc>
          <w:tcPr>
            <w:tcW w:w="1154" w:type="dxa"/>
          </w:tcPr>
          <w:p w14:paraId="306AC58F" w14:textId="6713F8FF" w:rsidR="00A327C5" w:rsidRPr="00EA4F09" w:rsidRDefault="00192B88" w:rsidP="00095FBC">
            <w:pPr>
              <w:spacing w:after="0"/>
              <w:jc w:val="right"/>
              <w:rPr>
                <w:rFonts w:cs="Arial"/>
                <w:szCs w:val="20"/>
              </w:rPr>
            </w:pPr>
            <w:r>
              <w:rPr>
                <w:rFonts w:cs="Arial"/>
                <w:szCs w:val="20"/>
              </w:rPr>
              <w:t>50</w:t>
            </w:r>
            <w:r w:rsidR="00E61B53">
              <w:rPr>
                <w:rFonts w:cs="Arial"/>
                <w:szCs w:val="20"/>
              </w:rPr>
              <w:t>.00</w:t>
            </w:r>
          </w:p>
        </w:tc>
        <w:tc>
          <w:tcPr>
            <w:tcW w:w="1149" w:type="dxa"/>
            <w:gridSpan w:val="3"/>
          </w:tcPr>
          <w:p w14:paraId="0B29DB57" w14:textId="1B62504E" w:rsidR="00A327C5" w:rsidRPr="00EA4F09" w:rsidRDefault="00756C81" w:rsidP="00EB70B6">
            <w:pPr>
              <w:spacing w:after="0"/>
              <w:jc w:val="right"/>
              <w:rPr>
                <w:rFonts w:eastAsia="Wingdings" w:cs="Arial"/>
                <w:b/>
                <w:bCs/>
                <w:szCs w:val="20"/>
              </w:rPr>
            </w:pPr>
            <w:r>
              <w:rPr>
                <w:rFonts w:cs="Arial"/>
                <w:b/>
                <w:bCs/>
                <w:szCs w:val="20"/>
              </w:rPr>
              <w:t>377.50</w:t>
            </w:r>
          </w:p>
        </w:tc>
      </w:tr>
      <w:tr w:rsidR="00A327C5" w:rsidRPr="00EA4F09" w14:paraId="3C3CB1F1" w14:textId="77777777" w:rsidTr="008B6974">
        <w:trPr>
          <w:gridAfter w:val="1"/>
          <w:wAfter w:w="27" w:type="dxa"/>
          <w:trHeight w:val="272"/>
        </w:trPr>
        <w:tc>
          <w:tcPr>
            <w:tcW w:w="1057" w:type="dxa"/>
          </w:tcPr>
          <w:p w14:paraId="568631E8" w14:textId="77777777" w:rsidR="00A327C5" w:rsidRPr="00EA4F09" w:rsidRDefault="00A327C5" w:rsidP="00EB70B6">
            <w:pPr>
              <w:keepNext/>
              <w:spacing w:after="0"/>
              <w:rPr>
                <w:rFonts w:cs="Arial"/>
                <w:color w:val="000000"/>
                <w:szCs w:val="20"/>
              </w:rPr>
            </w:pPr>
            <w:r w:rsidRPr="00EA4F09">
              <w:rPr>
                <w:rFonts w:cs="Arial"/>
                <w:color w:val="000000"/>
                <w:szCs w:val="20"/>
              </w:rPr>
              <w:lastRenderedPageBreak/>
              <w:t>SGS</w:t>
            </w:r>
          </w:p>
        </w:tc>
        <w:tc>
          <w:tcPr>
            <w:tcW w:w="1029" w:type="dxa"/>
          </w:tcPr>
          <w:p w14:paraId="75356CB1" w14:textId="77777777" w:rsidR="00A327C5" w:rsidRPr="00EA4F09" w:rsidRDefault="00A327C5" w:rsidP="00EB70B6">
            <w:pPr>
              <w:keepNext/>
              <w:spacing w:after="0"/>
              <w:rPr>
                <w:rFonts w:cs="Arial"/>
                <w:color w:val="000000"/>
                <w:szCs w:val="20"/>
              </w:rPr>
            </w:pPr>
            <w:r w:rsidRPr="00EA4F09">
              <w:rPr>
                <w:rFonts w:cs="Arial"/>
                <w:color w:val="000000"/>
                <w:szCs w:val="20"/>
              </w:rPr>
              <w:t>1150798</w:t>
            </w:r>
          </w:p>
        </w:tc>
        <w:tc>
          <w:tcPr>
            <w:tcW w:w="3203" w:type="dxa"/>
          </w:tcPr>
          <w:p w14:paraId="1D97B338" w14:textId="4DF9B7A1" w:rsidR="00A327C5" w:rsidRPr="00EA4F09" w:rsidRDefault="007B66C9" w:rsidP="00EB70B6">
            <w:pPr>
              <w:keepNext/>
              <w:spacing w:after="0"/>
              <w:rPr>
                <w:rFonts w:cs="Arial"/>
                <w:color w:val="000000"/>
                <w:szCs w:val="20"/>
              </w:rPr>
            </w:pPr>
            <w:r w:rsidRPr="00EA4F09">
              <w:rPr>
                <w:rFonts w:cs="Arial"/>
                <w:color w:val="000000"/>
                <w:szCs w:val="20"/>
              </w:rPr>
              <w:t>Spencer Gulf Telecasters Pty Limited</w:t>
            </w:r>
          </w:p>
        </w:tc>
        <w:tc>
          <w:tcPr>
            <w:tcW w:w="1468" w:type="dxa"/>
          </w:tcPr>
          <w:p w14:paraId="5FC33AFE" w14:textId="73BB27FF" w:rsidR="00A327C5" w:rsidRPr="00EA4F09" w:rsidRDefault="00481F2A" w:rsidP="00EB70B6">
            <w:pPr>
              <w:keepNext/>
              <w:spacing w:after="0"/>
              <w:jc w:val="right"/>
              <w:rPr>
                <w:rFonts w:cs="Arial"/>
                <w:szCs w:val="20"/>
                <w:highlight w:val="yellow"/>
              </w:rPr>
            </w:pPr>
            <w:r>
              <w:rPr>
                <w:rFonts w:cs="Arial"/>
                <w:szCs w:val="20"/>
              </w:rPr>
              <w:t>387.50</w:t>
            </w:r>
          </w:p>
        </w:tc>
        <w:tc>
          <w:tcPr>
            <w:tcW w:w="1181" w:type="dxa"/>
            <w:gridSpan w:val="2"/>
          </w:tcPr>
          <w:p w14:paraId="5FBAFF55" w14:textId="6B977AF1" w:rsidR="00A327C5" w:rsidRPr="00EA4F09" w:rsidRDefault="00192B88" w:rsidP="00EB70B6">
            <w:pPr>
              <w:keepNext/>
              <w:spacing w:after="0"/>
              <w:jc w:val="right"/>
              <w:rPr>
                <w:rFonts w:cs="Arial"/>
                <w:szCs w:val="20"/>
              </w:rPr>
            </w:pPr>
            <w:r>
              <w:rPr>
                <w:rFonts w:cs="Arial"/>
                <w:szCs w:val="20"/>
              </w:rPr>
              <w:t>50</w:t>
            </w:r>
            <w:r w:rsidR="00E61B53">
              <w:rPr>
                <w:rFonts w:cs="Arial"/>
                <w:szCs w:val="20"/>
              </w:rPr>
              <w:t>.00</w:t>
            </w:r>
          </w:p>
        </w:tc>
        <w:tc>
          <w:tcPr>
            <w:tcW w:w="1095" w:type="dxa"/>
          </w:tcPr>
          <w:p w14:paraId="23E250A6" w14:textId="1CC9B612" w:rsidR="00A327C5" w:rsidRPr="00EA4F09" w:rsidRDefault="00BE059A" w:rsidP="00EB70B6">
            <w:pPr>
              <w:keepNext/>
              <w:spacing w:after="0"/>
              <w:jc w:val="right"/>
              <w:rPr>
                <w:rFonts w:cs="Arial"/>
                <w:b/>
                <w:bCs/>
                <w:szCs w:val="20"/>
              </w:rPr>
            </w:pPr>
            <w:r w:rsidRPr="00BE059A">
              <w:rPr>
                <w:rFonts w:cs="Arial"/>
                <w:b/>
                <w:bCs/>
                <w:szCs w:val="20"/>
              </w:rPr>
              <w:t>437.50</w:t>
            </w:r>
          </w:p>
        </w:tc>
      </w:tr>
      <w:tr w:rsidR="00A327C5" w:rsidRPr="00EA4F09" w14:paraId="6548AE04" w14:textId="77777777" w:rsidTr="008B6974">
        <w:trPr>
          <w:trHeight w:val="272"/>
        </w:trPr>
        <w:tc>
          <w:tcPr>
            <w:tcW w:w="1057" w:type="dxa"/>
            <w:hideMark/>
          </w:tcPr>
          <w:p w14:paraId="7F8348E2" w14:textId="77777777" w:rsidR="00A327C5" w:rsidRPr="00EA4F09" w:rsidRDefault="00A327C5" w:rsidP="00095FBC">
            <w:pPr>
              <w:spacing w:after="0"/>
              <w:rPr>
                <w:rFonts w:cs="Arial"/>
                <w:szCs w:val="20"/>
              </w:rPr>
            </w:pPr>
            <w:r w:rsidRPr="00EA4F09">
              <w:rPr>
                <w:rFonts w:cs="Arial"/>
                <w:szCs w:val="20"/>
              </w:rPr>
              <w:t>TDT</w:t>
            </w:r>
          </w:p>
        </w:tc>
        <w:tc>
          <w:tcPr>
            <w:tcW w:w="1029" w:type="dxa"/>
            <w:hideMark/>
          </w:tcPr>
          <w:p w14:paraId="6A8FFA3D" w14:textId="77777777" w:rsidR="00A327C5" w:rsidRPr="00EA4F09" w:rsidRDefault="00A327C5" w:rsidP="00095FBC">
            <w:pPr>
              <w:spacing w:after="0"/>
              <w:rPr>
                <w:rFonts w:cs="Arial"/>
                <w:szCs w:val="20"/>
              </w:rPr>
            </w:pPr>
            <w:r w:rsidRPr="00EA4F09">
              <w:rPr>
                <w:rFonts w:cs="Arial"/>
                <w:szCs w:val="20"/>
              </w:rPr>
              <w:t>1150806</w:t>
            </w:r>
          </w:p>
        </w:tc>
        <w:tc>
          <w:tcPr>
            <w:tcW w:w="3203" w:type="dxa"/>
            <w:hideMark/>
          </w:tcPr>
          <w:p w14:paraId="307FE4FB" w14:textId="1357031D" w:rsidR="00A327C5" w:rsidRPr="00EA4F09" w:rsidRDefault="007B66C9" w:rsidP="00095FBC">
            <w:pPr>
              <w:spacing w:after="0"/>
              <w:rPr>
                <w:rFonts w:cs="Arial"/>
                <w:szCs w:val="20"/>
              </w:rPr>
            </w:pPr>
            <w:r w:rsidRPr="00EA4F09">
              <w:rPr>
                <w:rFonts w:cs="Arial"/>
                <w:szCs w:val="20"/>
              </w:rPr>
              <w:t>Tasmanian Digital Television Pty Ltd</w:t>
            </w:r>
          </w:p>
        </w:tc>
        <w:tc>
          <w:tcPr>
            <w:tcW w:w="1468" w:type="dxa"/>
          </w:tcPr>
          <w:p w14:paraId="35803D76" w14:textId="1855C566" w:rsidR="00A327C5" w:rsidRPr="00EA4F09" w:rsidRDefault="005F6FE9" w:rsidP="007B66C9">
            <w:pPr>
              <w:spacing w:after="0"/>
              <w:jc w:val="right"/>
              <w:rPr>
                <w:rFonts w:cs="Arial"/>
                <w:szCs w:val="20"/>
              </w:rPr>
            </w:pPr>
            <w:r>
              <w:rPr>
                <w:rFonts w:cs="Arial"/>
                <w:szCs w:val="20"/>
              </w:rPr>
              <w:t>387.50</w:t>
            </w:r>
          </w:p>
        </w:tc>
        <w:tc>
          <w:tcPr>
            <w:tcW w:w="1154" w:type="dxa"/>
          </w:tcPr>
          <w:p w14:paraId="13C2AE43" w14:textId="2AEC7B83" w:rsidR="00A327C5" w:rsidRPr="00EA4F09" w:rsidRDefault="00A327C5" w:rsidP="007B66C9">
            <w:pPr>
              <w:spacing w:after="0"/>
              <w:jc w:val="right"/>
              <w:rPr>
                <w:rFonts w:cs="Arial"/>
                <w:szCs w:val="20"/>
              </w:rPr>
            </w:pPr>
            <w:r w:rsidRPr="00EA4F09">
              <w:rPr>
                <w:rFonts w:cs="Arial"/>
                <w:szCs w:val="20"/>
              </w:rPr>
              <w:t>50</w:t>
            </w:r>
            <w:r w:rsidR="00E61B53">
              <w:rPr>
                <w:rFonts w:cs="Arial"/>
                <w:szCs w:val="20"/>
              </w:rPr>
              <w:t>.00</w:t>
            </w:r>
          </w:p>
        </w:tc>
        <w:tc>
          <w:tcPr>
            <w:tcW w:w="1149" w:type="dxa"/>
            <w:gridSpan w:val="3"/>
          </w:tcPr>
          <w:p w14:paraId="2EA40460" w14:textId="0836E2C0" w:rsidR="00A327C5" w:rsidRPr="00EA4F09" w:rsidRDefault="00BE059A" w:rsidP="00EB70B6">
            <w:pPr>
              <w:spacing w:after="0"/>
              <w:jc w:val="right"/>
              <w:rPr>
                <w:rFonts w:eastAsia="Wingdings" w:cs="Arial"/>
                <w:b/>
                <w:bCs/>
                <w:szCs w:val="20"/>
              </w:rPr>
            </w:pPr>
            <w:r>
              <w:rPr>
                <w:rFonts w:cs="Arial"/>
                <w:b/>
                <w:szCs w:val="20"/>
              </w:rPr>
              <w:t>437.50</w:t>
            </w:r>
          </w:p>
        </w:tc>
      </w:tr>
      <w:tr w:rsidR="00A327C5" w:rsidRPr="00EA4F09" w14:paraId="33BAD430" w14:textId="77777777" w:rsidTr="008B6974">
        <w:trPr>
          <w:trHeight w:val="272"/>
        </w:trPr>
        <w:tc>
          <w:tcPr>
            <w:tcW w:w="1057" w:type="dxa"/>
            <w:hideMark/>
          </w:tcPr>
          <w:p w14:paraId="3048B2CF" w14:textId="77777777" w:rsidR="00A327C5" w:rsidRPr="00EA4F09" w:rsidRDefault="00A327C5" w:rsidP="00095FBC">
            <w:pPr>
              <w:spacing w:after="0"/>
              <w:rPr>
                <w:rFonts w:cs="Arial"/>
                <w:szCs w:val="20"/>
              </w:rPr>
            </w:pPr>
            <w:r w:rsidRPr="00EA4F09">
              <w:rPr>
                <w:rFonts w:cs="Arial"/>
                <w:szCs w:val="20"/>
              </w:rPr>
              <w:t>TNQ</w:t>
            </w:r>
          </w:p>
        </w:tc>
        <w:tc>
          <w:tcPr>
            <w:tcW w:w="1029" w:type="dxa"/>
            <w:hideMark/>
          </w:tcPr>
          <w:p w14:paraId="7000837E" w14:textId="77777777" w:rsidR="00A327C5" w:rsidRPr="00EA4F09" w:rsidRDefault="00A327C5" w:rsidP="00095FBC">
            <w:pPr>
              <w:spacing w:after="0"/>
              <w:rPr>
                <w:rFonts w:cs="Arial"/>
                <w:szCs w:val="20"/>
              </w:rPr>
            </w:pPr>
            <w:r w:rsidRPr="00EA4F09">
              <w:rPr>
                <w:rFonts w:cs="Arial"/>
                <w:szCs w:val="20"/>
              </w:rPr>
              <w:t>113</w:t>
            </w:r>
          </w:p>
        </w:tc>
        <w:tc>
          <w:tcPr>
            <w:tcW w:w="3203" w:type="dxa"/>
            <w:hideMark/>
          </w:tcPr>
          <w:p w14:paraId="5EC15FE0" w14:textId="2135ED6E" w:rsidR="00A327C5" w:rsidRPr="00EA4F09" w:rsidRDefault="007B66C9" w:rsidP="00095FBC">
            <w:pPr>
              <w:spacing w:after="0"/>
              <w:rPr>
                <w:rFonts w:cs="Arial"/>
                <w:szCs w:val="20"/>
              </w:rPr>
            </w:pPr>
            <w:r w:rsidRPr="00EA4F09">
              <w:rPr>
                <w:rFonts w:cs="Arial"/>
                <w:szCs w:val="20"/>
              </w:rPr>
              <w:t>Regional Television Pty Limited</w:t>
            </w:r>
          </w:p>
        </w:tc>
        <w:tc>
          <w:tcPr>
            <w:tcW w:w="1468" w:type="dxa"/>
          </w:tcPr>
          <w:p w14:paraId="3B87EBD1" w14:textId="036598A0" w:rsidR="00A327C5" w:rsidRPr="00EA4F09" w:rsidRDefault="005F6FE9" w:rsidP="00095FBC">
            <w:pPr>
              <w:spacing w:after="0"/>
              <w:jc w:val="right"/>
              <w:rPr>
                <w:rFonts w:cs="Arial"/>
                <w:szCs w:val="20"/>
              </w:rPr>
            </w:pPr>
            <w:r>
              <w:rPr>
                <w:rFonts w:cs="Arial"/>
                <w:szCs w:val="20"/>
              </w:rPr>
              <w:t>387.50</w:t>
            </w:r>
          </w:p>
        </w:tc>
        <w:tc>
          <w:tcPr>
            <w:tcW w:w="1154" w:type="dxa"/>
          </w:tcPr>
          <w:p w14:paraId="686E89CA" w14:textId="16050BAF" w:rsidR="00A327C5" w:rsidRPr="00EA4F09" w:rsidRDefault="00A327C5" w:rsidP="00095FBC">
            <w:pPr>
              <w:spacing w:after="0"/>
              <w:jc w:val="right"/>
              <w:rPr>
                <w:rFonts w:cs="Arial"/>
                <w:szCs w:val="20"/>
              </w:rPr>
            </w:pPr>
            <w:r w:rsidRPr="00EA4F09">
              <w:rPr>
                <w:rFonts w:cs="Arial"/>
                <w:szCs w:val="20"/>
              </w:rPr>
              <w:t>50</w:t>
            </w:r>
            <w:r w:rsidR="00E61B53">
              <w:rPr>
                <w:rFonts w:cs="Arial"/>
                <w:szCs w:val="20"/>
              </w:rPr>
              <w:t>.00</w:t>
            </w:r>
          </w:p>
        </w:tc>
        <w:tc>
          <w:tcPr>
            <w:tcW w:w="1149" w:type="dxa"/>
            <w:gridSpan w:val="3"/>
          </w:tcPr>
          <w:p w14:paraId="73A8F48E" w14:textId="5782EF03" w:rsidR="00A327C5" w:rsidRPr="00EA4F09" w:rsidRDefault="00BE059A" w:rsidP="00EB70B6">
            <w:pPr>
              <w:spacing w:after="0"/>
              <w:jc w:val="right"/>
              <w:rPr>
                <w:rFonts w:cs="Arial"/>
                <w:b/>
                <w:bCs/>
                <w:szCs w:val="20"/>
              </w:rPr>
            </w:pPr>
            <w:r w:rsidRPr="00BE059A">
              <w:rPr>
                <w:rFonts w:cs="Arial"/>
                <w:b/>
                <w:bCs/>
                <w:szCs w:val="20"/>
              </w:rPr>
              <w:t>437.50</w:t>
            </w:r>
          </w:p>
        </w:tc>
      </w:tr>
      <w:tr w:rsidR="00A327C5" w:rsidRPr="00EA4F09" w14:paraId="29BF145A" w14:textId="77777777" w:rsidTr="008B6974">
        <w:trPr>
          <w:trHeight w:val="272"/>
        </w:trPr>
        <w:tc>
          <w:tcPr>
            <w:tcW w:w="1057" w:type="dxa"/>
            <w:hideMark/>
          </w:tcPr>
          <w:p w14:paraId="216AFECB" w14:textId="77777777" w:rsidR="00A327C5" w:rsidRPr="00EA4F09" w:rsidRDefault="00A327C5" w:rsidP="00095FBC">
            <w:pPr>
              <w:spacing w:after="0"/>
              <w:rPr>
                <w:rFonts w:cs="Arial"/>
                <w:szCs w:val="20"/>
              </w:rPr>
            </w:pPr>
            <w:r w:rsidRPr="00EA4F09">
              <w:rPr>
                <w:rFonts w:cs="Arial"/>
                <w:szCs w:val="20"/>
              </w:rPr>
              <w:t>VDW</w:t>
            </w:r>
          </w:p>
        </w:tc>
        <w:tc>
          <w:tcPr>
            <w:tcW w:w="1029" w:type="dxa"/>
            <w:hideMark/>
          </w:tcPr>
          <w:p w14:paraId="20BD84EB" w14:textId="77777777" w:rsidR="00A327C5" w:rsidRPr="00EA4F09" w:rsidRDefault="00A327C5" w:rsidP="00095FBC">
            <w:pPr>
              <w:spacing w:after="0"/>
              <w:rPr>
                <w:rFonts w:cs="Arial"/>
                <w:szCs w:val="20"/>
              </w:rPr>
            </w:pPr>
            <w:r w:rsidRPr="00EA4F09">
              <w:rPr>
                <w:rFonts w:cs="Arial"/>
                <w:szCs w:val="20"/>
              </w:rPr>
              <w:t>1130048</w:t>
            </w:r>
          </w:p>
        </w:tc>
        <w:tc>
          <w:tcPr>
            <w:tcW w:w="3203" w:type="dxa"/>
            <w:hideMark/>
          </w:tcPr>
          <w:p w14:paraId="21A0F6AD" w14:textId="00FF6EEF" w:rsidR="00A327C5" w:rsidRPr="00EA4F09" w:rsidRDefault="007B66C9" w:rsidP="00095FBC">
            <w:pPr>
              <w:spacing w:after="0"/>
              <w:rPr>
                <w:rFonts w:cs="Arial"/>
                <w:szCs w:val="20"/>
              </w:rPr>
            </w:pPr>
            <w:r w:rsidRPr="00EA4F09">
              <w:rPr>
                <w:rFonts w:cs="Arial"/>
                <w:szCs w:val="20"/>
              </w:rPr>
              <w:t>West Digital Television No.3 Pty Ltd</w:t>
            </w:r>
          </w:p>
        </w:tc>
        <w:tc>
          <w:tcPr>
            <w:tcW w:w="1468" w:type="dxa"/>
          </w:tcPr>
          <w:p w14:paraId="37241361" w14:textId="314BD853" w:rsidR="00A327C5" w:rsidRPr="00EA4F09" w:rsidRDefault="005F6FE9" w:rsidP="00095FBC">
            <w:pPr>
              <w:spacing w:after="0"/>
              <w:jc w:val="right"/>
              <w:rPr>
                <w:rFonts w:cs="Arial"/>
                <w:szCs w:val="20"/>
              </w:rPr>
            </w:pPr>
            <w:r>
              <w:rPr>
                <w:rFonts w:cs="Arial"/>
                <w:szCs w:val="20"/>
              </w:rPr>
              <w:t>327.50</w:t>
            </w:r>
          </w:p>
        </w:tc>
        <w:tc>
          <w:tcPr>
            <w:tcW w:w="1154" w:type="dxa"/>
          </w:tcPr>
          <w:p w14:paraId="7E08437B" w14:textId="68F0ED91" w:rsidR="00A327C5" w:rsidRPr="00EA4F09" w:rsidRDefault="00192B88" w:rsidP="00095FBC">
            <w:pPr>
              <w:spacing w:after="0"/>
              <w:jc w:val="right"/>
              <w:rPr>
                <w:rFonts w:cs="Arial"/>
                <w:szCs w:val="20"/>
              </w:rPr>
            </w:pPr>
            <w:r>
              <w:rPr>
                <w:rFonts w:cs="Arial"/>
                <w:szCs w:val="20"/>
              </w:rPr>
              <w:t>50</w:t>
            </w:r>
            <w:r w:rsidR="00E61B53">
              <w:rPr>
                <w:rFonts w:cs="Arial"/>
                <w:szCs w:val="20"/>
              </w:rPr>
              <w:t>.00</w:t>
            </w:r>
          </w:p>
        </w:tc>
        <w:tc>
          <w:tcPr>
            <w:tcW w:w="1149" w:type="dxa"/>
            <w:gridSpan w:val="3"/>
          </w:tcPr>
          <w:p w14:paraId="1E11BE52" w14:textId="105572BC" w:rsidR="00A327C5" w:rsidRPr="00EA4F09" w:rsidRDefault="00BE059A" w:rsidP="00EB70B6">
            <w:pPr>
              <w:spacing w:after="0"/>
              <w:jc w:val="right"/>
              <w:rPr>
                <w:rFonts w:cs="Arial"/>
                <w:b/>
                <w:bCs/>
                <w:szCs w:val="20"/>
              </w:rPr>
            </w:pPr>
            <w:r>
              <w:rPr>
                <w:rFonts w:cs="Arial"/>
                <w:b/>
                <w:bCs/>
                <w:szCs w:val="20"/>
              </w:rPr>
              <w:t>377.50</w:t>
            </w:r>
          </w:p>
        </w:tc>
      </w:tr>
      <w:tr w:rsidR="00A327C5" w:rsidRPr="00EA4F09" w14:paraId="18937074" w14:textId="77777777" w:rsidTr="008B6974">
        <w:trPr>
          <w:trHeight w:val="272"/>
        </w:trPr>
        <w:tc>
          <w:tcPr>
            <w:tcW w:w="1057" w:type="dxa"/>
            <w:hideMark/>
          </w:tcPr>
          <w:p w14:paraId="227C7BE4" w14:textId="77777777" w:rsidR="00A327C5" w:rsidRPr="00EA4F09" w:rsidRDefault="00A327C5" w:rsidP="00095FBC">
            <w:pPr>
              <w:spacing w:after="0"/>
              <w:rPr>
                <w:rFonts w:cs="Arial"/>
                <w:szCs w:val="20"/>
              </w:rPr>
            </w:pPr>
            <w:r w:rsidRPr="00EA4F09">
              <w:rPr>
                <w:rFonts w:cs="Arial"/>
                <w:szCs w:val="20"/>
              </w:rPr>
              <w:t>WDW</w:t>
            </w:r>
          </w:p>
        </w:tc>
        <w:tc>
          <w:tcPr>
            <w:tcW w:w="1029" w:type="dxa"/>
            <w:hideMark/>
          </w:tcPr>
          <w:p w14:paraId="1CA9A057" w14:textId="77777777" w:rsidR="00A327C5" w:rsidRPr="00EA4F09" w:rsidRDefault="00A327C5" w:rsidP="00095FBC">
            <w:pPr>
              <w:spacing w:after="0"/>
              <w:rPr>
                <w:rFonts w:cs="Arial"/>
                <w:szCs w:val="20"/>
              </w:rPr>
            </w:pPr>
            <w:r w:rsidRPr="00EA4F09">
              <w:rPr>
                <w:rFonts w:cs="Arial"/>
                <w:szCs w:val="20"/>
              </w:rPr>
              <w:t>1130047</w:t>
            </w:r>
          </w:p>
        </w:tc>
        <w:tc>
          <w:tcPr>
            <w:tcW w:w="3203" w:type="dxa"/>
            <w:hideMark/>
          </w:tcPr>
          <w:p w14:paraId="3278DA29" w14:textId="1AFD3136" w:rsidR="00A327C5" w:rsidRPr="00EA4F09" w:rsidRDefault="007B66C9" w:rsidP="00095FBC">
            <w:pPr>
              <w:spacing w:after="0"/>
              <w:rPr>
                <w:rFonts w:cs="Arial"/>
                <w:szCs w:val="20"/>
              </w:rPr>
            </w:pPr>
            <w:r w:rsidRPr="00EA4F09">
              <w:rPr>
                <w:rFonts w:cs="Arial"/>
                <w:szCs w:val="20"/>
              </w:rPr>
              <w:t>West Digital Television No.4 Pty Ltd</w:t>
            </w:r>
          </w:p>
        </w:tc>
        <w:tc>
          <w:tcPr>
            <w:tcW w:w="1468" w:type="dxa"/>
          </w:tcPr>
          <w:p w14:paraId="61562558" w14:textId="155C52A4" w:rsidR="00A327C5" w:rsidRPr="00EA4F09" w:rsidRDefault="005F6FE9" w:rsidP="00095FBC">
            <w:pPr>
              <w:spacing w:after="0"/>
              <w:jc w:val="right"/>
              <w:rPr>
                <w:rFonts w:cs="Arial"/>
                <w:szCs w:val="20"/>
              </w:rPr>
            </w:pPr>
            <w:r>
              <w:rPr>
                <w:rFonts w:cs="Arial"/>
                <w:szCs w:val="20"/>
              </w:rPr>
              <w:t>327.50</w:t>
            </w:r>
          </w:p>
        </w:tc>
        <w:tc>
          <w:tcPr>
            <w:tcW w:w="1154" w:type="dxa"/>
          </w:tcPr>
          <w:p w14:paraId="40E381A0" w14:textId="2CF4241E" w:rsidR="00A327C5" w:rsidRPr="00EA4F09" w:rsidRDefault="00192B88" w:rsidP="00095FBC">
            <w:pPr>
              <w:spacing w:after="0"/>
              <w:jc w:val="right"/>
              <w:rPr>
                <w:rFonts w:cs="Arial"/>
                <w:szCs w:val="20"/>
              </w:rPr>
            </w:pPr>
            <w:r>
              <w:rPr>
                <w:rFonts w:cs="Arial"/>
                <w:szCs w:val="20"/>
              </w:rPr>
              <w:t>50</w:t>
            </w:r>
            <w:r w:rsidR="00E61B53">
              <w:rPr>
                <w:rFonts w:cs="Arial"/>
                <w:szCs w:val="20"/>
              </w:rPr>
              <w:t>.00</w:t>
            </w:r>
          </w:p>
        </w:tc>
        <w:tc>
          <w:tcPr>
            <w:tcW w:w="1149" w:type="dxa"/>
            <w:gridSpan w:val="3"/>
          </w:tcPr>
          <w:p w14:paraId="72F0BD1A" w14:textId="2DB897C9" w:rsidR="00A327C5" w:rsidRPr="00EA4F09" w:rsidRDefault="00BE059A" w:rsidP="00EB70B6">
            <w:pPr>
              <w:spacing w:after="0"/>
              <w:jc w:val="right"/>
              <w:rPr>
                <w:rFonts w:eastAsia="Wingdings" w:cs="Arial"/>
                <w:b/>
                <w:bCs/>
                <w:szCs w:val="20"/>
              </w:rPr>
            </w:pPr>
            <w:r>
              <w:rPr>
                <w:rFonts w:cs="Arial"/>
                <w:b/>
                <w:bCs/>
                <w:szCs w:val="20"/>
              </w:rPr>
              <w:t>377.50</w:t>
            </w:r>
          </w:p>
        </w:tc>
      </w:tr>
      <w:tr w:rsidR="00A327C5" w:rsidRPr="007B66C9" w14:paraId="25016946" w14:textId="77777777" w:rsidTr="008B6974">
        <w:trPr>
          <w:trHeight w:val="272"/>
        </w:trPr>
        <w:tc>
          <w:tcPr>
            <w:tcW w:w="9060" w:type="dxa"/>
            <w:gridSpan w:val="8"/>
            <w:shd w:val="clear" w:color="auto" w:fill="ADCCE5"/>
          </w:tcPr>
          <w:p w14:paraId="6B4DDC18" w14:textId="5B4EA1EB" w:rsidR="00A327C5" w:rsidRPr="007B66C9" w:rsidRDefault="00A327C5" w:rsidP="007B66C9">
            <w:pPr>
              <w:spacing w:after="0"/>
              <w:rPr>
                <w:rFonts w:cs="Arial"/>
                <w:color w:val="000000"/>
                <w:szCs w:val="20"/>
              </w:rPr>
            </w:pPr>
            <w:r w:rsidRPr="007B66C9">
              <w:rPr>
                <w:rFonts w:cs="Arial"/>
                <w:b/>
                <w:bCs/>
                <w:szCs w:val="20"/>
              </w:rPr>
              <w:t xml:space="preserve">VAST </w:t>
            </w:r>
            <w:r w:rsidR="007B66C9">
              <w:rPr>
                <w:rFonts w:cs="Arial"/>
                <w:b/>
                <w:bCs/>
                <w:szCs w:val="20"/>
              </w:rPr>
              <w:t>l</w:t>
            </w:r>
            <w:r w:rsidR="007B66C9" w:rsidRPr="007B66C9">
              <w:rPr>
                <w:rFonts w:cs="Arial"/>
                <w:b/>
                <w:bCs/>
                <w:szCs w:val="20"/>
              </w:rPr>
              <w:t xml:space="preserve">icences: </w:t>
            </w:r>
          </w:p>
        </w:tc>
      </w:tr>
      <w:tr w:rsidR="00A327C5" w:rsidRPr="007B66C9" w14:paraId="57C34442" w14:textId="77777777" w:rsidTr="008B6974">
        <w:trPr>
          <w:trHeight w:val="272"/>
        </w:trPr>
        <w:tc>
          <w:tcPr>
            <w:tcW w:w="9060" w:type="dxa"/>
            <w:gridSpan w:val="8"/>
            <w:shd w:val="clear" w:color="auto" w:fill="DCE9F4"/>
          </w:tcPr>
          <w:p w14:paraId="42307347" w14:textId="527184F2" w:rsidR="00A327C5" w:rsidRPr="007B66C9" w:rsidRDefault="00A327C5" w:rsidP="007B66C9">
            <w:pPr>
              <w:spacing w:after="0"/>
              <w:rPr>
                <w:rFonts w:cs="Arial"/>
                <w:color w:val="000000"/>
                <w:szCs w:val="20"/>
              </w:rPr>
            </w:pPr>
            <w:r w:rsidRPr="007B66C9">
              <w:rPr>
                <w:rFonts w:cs="Arial"/>
                <w:b/>
                <w:bCs/>
                <w:szCs w:val="20"/>
              </w:rPr>
              <w:t xml:space="preserve">Major </w:t>
            </w:r>
            <w:r w:rsidR="007B66C9">
              <w:rPr>
                <w:rFonts w:cs="Arial"/>
                <w:b/>
                <w:bCs/>
                <w:szCs w:val="20"/>
              </w:rPr>
              <w:t>s</w:t>
            </w:r>
            <w:r w:rsidR="007B66C9" w:rsidRPr="007B66C9">
              <w:rPr>
                <w:rFonts w:cs="Arial"/>
                <w:b/>
                <w:bCs/>
                <w:szCs w:val="20"/>
              </w:rPr>
              <w:t xml:space="preserve">ource </w:t>
            </w:r>
            <w:r w:rsidR="007B66C9">
              <w:rPr>
                <w:rFonts w:cs="Arial"/>
                <w:b/>
                <w:bCs/>
                <w:szCs w:val="20"/>
              </w:rPr>
              <w:t>o</w:t>
            </w:r>
            <w:r w:rsidR="007B66C9" w:rsidRPr="007B66C9">
              <w:rPr>
                <w:rFonts w:cs="Arial"/>
                <w:b/>
                <w:bCs/>
                <w:szCs w:val="20"/>
              </w:rPr>
              <w:t xml:space="preserve">f </w:t>
            </w:r>
            <w:r w:rsidR="007B66C9">
              <w:rPr>
                <w:rFonts w:cs="Arial"/>
                <w:b/>
                <w:bCs/>
                <w:szCs w:val="20"/>
              </w:rPr>
              <w:t>p</w:t>
            </w:r>
            <w:r w:rsidR="007B66C9" w:rsidRPr="007B66C9">
              <w:rPr>
                <w:rFonts w:cs="Arial"/>
                <w:b/>
                <w:bCs/>
                <w:szCs w:val="20"/>
              </w:rPr>
              <w:t xml:space="preserve">rograms: </w:t>
            </w:r>
            <w:r w:rsidRPr="007B66C9">
              <w:rPr>
                <w:rFonts w:cs="Arial"/>
                <w:b/>
                <w:bCs/>
                <w:szCs w:val="20"/>
              </w:rPr>
              <w:t>Nine</w:t>
            </w:r>
          </w:p>
        </w:tc>
      </w:tr>
      <w:tr w:rsidR="00A327C5" w:rsidRPr="007B66C9" w14:paraId="44620966" w14:textId="77777777" w:rsidTr="008B6974">
        <w:trPr>
          <w:trHeight w:val="272"/>
        </w:trPr>
        <w:tc>
          <w:tcPr>
            <w:tcW w:w="1057" w:type="dxa"/>
          </w:tcPr>
          <w:p w14:paraId="33A491C0" w14:textId="77777777" w:rsidR="00A327C5" w:rsidRPr="007B66C9" w:rsidRDefault="00A327C5" w:rsidP="000453FB">
            <w:pPr>
              <w:spacing w:after="0"/>
              <w:rPr>
                <w:rFonts w:cs="Arial"/>
                <w:szCs w:val="20"/>
              </w:rPr>
            </w:pPr>
            <w:r w:rsidRPr="00EB70B6">
              <w:rPr>
                <w:rFonts w:cs="Arial"/>
                <w:color w:val="000000"/>
                <w:szCs w:val="20"/>
              </w:rPr>
              <w:t>SVW (WIN9)</w:t>
            </w:r>
          </w:p>
        </w:tc>
        <w:tc>
          <w:tcPr>
            <w:tcW w:w="1029" w:type="dxa"/>
          </w:tcPr>
          <w:p w14:paraId="4B78501C" w14:textId="77777777" w:rsidR="00A327C5" w:rsidRPr="007B66C9" w:rsidRDefault="00A327C5" w:rsidP="00095FBC">
            <w:pPr>
              <w:spacing w:after="0"/>
              <w:rPr>
                <w:rFonts w:cs="Arial"/>
                <w:szCs w:val="20"/>
              </w:rPr>
            </w:pPr>
            <w:r w:rsidRPr="00EB70B6">
              <w:rPr>
                <w:rFonts w:cs="Arial"/>
                <w:color w:val="000000"/>
                <w:szCs w:val="20"/>
              </w:rPr>
              <w:t>1130166</w:t>
            </w:r>
          </w:p>
        </w:tc>
        <w:tc>
          <w:tcPr>
            <w:tcW w:w="3203" w:type="dxa"/>
          </w:tcPr>
          <w:p w14:paraId="61A62872" w14:textId="503D1CA7" w:rsidR="00A327C5" w:rsidRPr="007B66C9" w:rsidRDefault="007B66C9" w:rsidP="00095FBC">
            <w:pPr>
              <w:spacing w:after="0"/>
              <w:rPr>
                <w:rFonts w:cs="Arial"/>
                <w:szCs w:val="20"/>
              </w:rPr>
            </w:pPr>
            <w:r w:rsidRPr="00EB70B6">
              <w:rPr>
                <w:rFonts w:cs="Arial"/>
                <w:color w:val="000000"/>
                <w:szCs w:val="20"/>
              </w:rPr>
              <w:t>W</w:t>
            </w:r>
            <w:r w:rsidR="00E6014E">
              <w:rPr>
                <w:rFonts w:cs="Arial"/>
                <w:color w:val="000000"/>
                <w:szCs w:val="20"/>
              </w:rPr>
              <w:t>A</w:t>
            </w:r>
            <w:r w:rsidRPr="00EB70B6">
              <w:rPr>
                <w:rFonts w:cs="Arial"/>
                <w:color w:val="000000"/>
                <w:szCs w:val="20"/>
              </w:rPr>
              <w:t xml:space="preserve"> </w:t>
            </w:r>
            <w:proofErr w:type="spellStart"/>
            <w:r w:rsidRPr="00EB70B6">
              <w:rPr>
                <w:rFonts w:cs="Arial"/>
                <w:color w:val="000000"/>
                <w:szCs w:val="20"/>
              </w:rPr>
              <w:t>Satco</w:t>
            </w:r>
            <w:proofErr w:type="spellEnd"/>
            <w:r w:rsidRPr="00EB70B6">
              <w:rPr>
                <w:rFonts w:cs="Arial"/>
                <w:color w:val="000000"/>
                <w:szCs w:val="20"/>
              </w:rPr>
              <w:t xml:space="preserve"> Pty Limited</w:t>
            </w:r>
          </w:p>
        </w:tc>
        <w:tc>
          <w:tcPr>
            <w:tcW w:w="1468" w:type="dxa"/>
          </w:tcPr>
          <w:p w14:paraId="3E6A9B4B" w14:textId="16BFB9A0" w:rsidR="00A327C5" w:rsidRPr="006D226A" w:rsidRDefault="00EC418F" w:rsidP="00095FBC">
            <w:pPr>
              <w:spacing w:after="0"/>
              <w:jc w:val="right"/>
              <w:rPr>
                <w:rFonts w:cs="Arial"/>
                <w:szCs w:val="20"/>
              </w:rPr>
            </w:pPr>
            <w:r>
              <w:rPr>
                <w:rFonts w:cs="Arial"/>
                <w:szCs w:val="20"/>
              </w:rPr>
              <w:t>243.75</w:t>
            </w:r>
          </w:p>
        </w:tc>
        <w:tc>
          <w:tcPr>
            <w:tcW w:w="1154" w:type="dxa"/>
          </w:tcPr>
          <w:p w14:paraId="1AD46C15" w14:textId="1095201E" w:rsidR="00A327C5" w:rsidRPr="007B66C9" w:rsidRDefault="00192B88" w:rsidP="00095FBC">
            <w:pPr>
              <w:spacing w:after="0"/>
              <w:jc w:val="right"/>
              <w:rPr>
                <w:rFonts w:cs="Arial"/>
                <w:szCs w:val="20"/>
              </w:rPr>
            </w:pPr>
            <w:r>
              <w:rPr>
                <w:rFonts w:cs="Arial"/>
                <w:szCs w:val="20"/>
              </w:rPr>
              <w:t>9.75</w:t>
            </w:r>
          </w:p>
        </w:tc>
        <w:tc>
          <w:tcPr>
            <w:tcW w:w="1149" w:type="dxa"/>
            <w:gridSpan w:val="3"/>
          </w:tcPr>
          <w:p w14:paraId="62432151" w14:textId="5440DF4E" w:rsidR="00A327C5" w:rsidRPr="007B66C9" w:rsidRDefault="00E13ADA" w:rsidP="00EB70B6">
            <w:pPr>
              <w:spacing w:after="0"/>
              <w:jc w:val="right"/>
              <w:rPr>
                <w:rFonts w:cs="Arial"/>
                <w:b/>
                <w:szCs w:val="20"/>
              </w:rPr>
            </w:pPr>
            <w:r>
              <w:rPr>
                <w:rFonts w:cs="Arial"/>
                <w:b/>
                <w:szCs w:val="20"/>
              </w:rPr>
              <w:t>253.50</w:t>
            </w:r>
          </w:p>
        </w:tc>
      </w:tr>
      <w:tr w:rsidR="00A327C5" w:rsidRPr="007B66C9" w14:paraId="516CC8C2" w14:textId="77777777" w:rsidTr="008B6974">
        <w:trPr>
          <w:trHeight w:val="272"/>
        </w:trPr>
        <w:tc>
          <w:tcPr>
            <w:tcW w:w="1057" w:type="dxa"/>
          </w:tcPr>
          <w:p w14:paraId="000F7A41" w14:textId="77777777" w:rsidR="00A327C5" w:rsidRPr="007B66C9" w:rsidRDefault="00A327C5" w:rsidP="00095FBC">
            <w:pPr>
              <w:spacing w:after="0"/>
              <w:rPr>
                <w:rFonts w:cs="Arial"/>
                <w:szCs w:val="20"/>
              </w:rPr>
            </w:pPr>
            <w:r w:rsidRPr="007B66C9">
              <w:rPr>
                <w:rFonts w:cs="Arial"/>
                <w:szCs w:val="20"/>
              </w:rPr>
              <w:t>VAN (IMP)</w:t>
            </w:r>
          </w:p>
        </w:tc>
        <w:tc>
          <w:tcPr>
            <w:tcW w:w="1029" w:type="dxa"/>
          </w:tcPr>
          <w:p w14:paraId="6CD1CE2D" w14:textId="77777777" w:rsidR="00A327C5" w:rsidRPr="007B66C9" w:rsidRDefault="00A327C5" w:rsidP="00095FBC">
            <w:pPr>
              <w:spacing w:after="0"/>
              <w:rPr>
                <w:rFonts w:cs="Arial"/>
                <w:szCs w:val="20"/>
              </w:rPr>
            </w:pPr>
            <w:r w:rsidRPr="007B66C9">
              <w:rPr>
                <w:rFonts w:cs="Arial"/>
                <w:szCs w:val="20"/>
              </w:rPr>
              <w:t>1130136</w:t>
            </w:r>
          </w:p>
        </w:tc>
        <w:tc>
          <w:tcPr>
            <w:tcW w:w="3203" w:type="dxa"/>
          </w:tcPr>
          <w:p w14:paraId="47DF87E3" w14:textId="4B6A7293" w:rsidR="00A327C5" w:rsidRPr="007B66C9" w:rsidRDefault="007B66C9" w:rsidP="00095FBC">
            <w:pPr>
              <w:spacing w:after="0"/>
              <w:rPr>
                <w:rFonts w:cs="Arial"/>
                <w:szCs w:val="20"/>
              </w:rPr>
            </w:pPr>
            <w:r w:rsidRPr="007B66C9">
              <w:rPr>
                <w:rFonts w:cs="Arial"/>
                <w:szCs w:val="20"/>
              </w:rPr>
              <w:t>Eastern Australia Satellite Broadcasters Pty Ltd</w:t>
            </w:r>
          </w:p>
        </w:tc>
        <w:tc>
          <w:tcPr>
            <w:tcW w:w="1468" w:type="dxa"/>
          </w:tcPr>
          <w:p w14:paraId="656CFA89" w14:textId="57C3854E" w:rsidR="00A327C5" w:rsidRPr="006D226A" w:rsidRDefault="00EC418F" w:rsidP="00095FBC">
            <w:pPr>
              <w:spacing w:after="0"/>
              <w:jc w:val="right"/>
              <w:rPr>
                <w:rFonts w:cs="Arial"/>
                <w:szCs w:val="20"/>
              </w:rPr>
            </w:pPr>
            <w:r>
              <w:rPr>
                <w:rFonts w:cs="Arial"/>
                <w:szCs w:val="20"/>
              </w:rPr>
              <w:t>243.75</w:t>
            </w:r>
          </w:p>
        </w:tc>
        <w:tc>
          <w:tcPr>
            <w:tcW w:w="1154" w:type="dxa"/>
          </w:tcPr>
          <w:p w14:paraId="20D44944" w14:textId="2BB9E199" w:rsidR="00A327C5" w:rsidRPr="007B66C9" w:rsidRDefault="00192B88" w:rsidP="00095FBC">
            <w:pPr>
              <w:spacing w:after="0"/>
              <w:jc w:val="right"/>
              <w:rPr>
                <w:rFonts w:cs="Arial"/>
                <w:szCs w:val="20"/>
              </w:rPr>
            </w:pPr>
            <w:r>
              <w:rPr>
                <w:rFonts w:cs="Arial"/>
                <w:szCs w:val="20"/>
              </w:rPr>
              <w:t>30.25</w:t>
            </w:r>
          </w:p>
        </w:tc>
        <w:tc>
          <w:tcPr>
            <w:tcW w:w="1149" w:type="dxa"/>
            <w:gridSpan w:val="3"/>
          </w:tcPr>
          <w:p w14:paraId="0B0B73F9" w14:textId="02DDF69A" w:rsidR="00A327C5" w:rsidRPr="007B66C9" w:rsidRDefault="00E13ADA" w:rsidP="00EB70B6">
            <w:pPr>
              <w:spacing w:after="0"/>
              <w:jc w:val="right"/>
              <w:rPr>
                <w:rFonts w:cs="Arial"/>
                <w:b/>
                <w:szCs w:val="20"/>
              </w:rPr>
            </w:pPr>
            <w:r>
              <w:rPr>
                <w:rFonts w:cs="Arial"/>
                <w:b/>
                <w:szCs w:val="20"/>
              </w:rPr>
              <w:t>274.00</w:t>
            </w:r>
          </w:p>
        </w:tc>
      </w:tr>
      <w:tr w:rsidR="00A327C5" w:rsidRPr="007B66C9" w14:paraId="5BA87589" w14:textId="77777777" w:rsidTr="008B6974">
        <w:trPr>
          <w:trHeight w:val="272"/>
        </w:trPr>
        <w:tc>
          <w:tcPr>
            <w:tcW w:w="1057" w:type="dxa"/>
          </w:tcPr>
          <w:p w14:paraId="555EA83F" w14:textId="77777777" w:rsidR="00A327C5" w:rsidRPr="007B66C9" w:rsidRDefault="00A327C5" w:rsidP="00095FBC">
            <w:pPr>
              <w:spacing w:after="0"/>
              <w:rPr>
                <w:rFonts w:cs="Arial"/>
                <w:szCs w:val="20"/>
              </w:rPr>
            </w:pPr>
            <w:r w:rsidRPr="007B66C9">
              <w:rPr>
                <w:rFonts w:cs="Arial"/>
                <w:szCs w:val="20"/>
              </w:rPr>
              <w:t>VAS (IMP)</w:t>
            </w:r>
          </w:p>
        </w:tc>
        <w:tc>
          <w:tcPr>
            <w:tcW w:w="1029" w:type="dxa"/>
          </w:tcPr>
          <w:p w14:paraId="2B6956B3" w14:textId="77777777" w:rsidR="00A327C5" w:rsidRPr="007B66C9" w:rsidRDefault="00A327C5" w:rsidP="00095FBC">
            <w:pPr>
              <w:spacing w:after="0"/>
              <w:rPr>
                <w:rFonts w:cs="Arial"/>
                <w:szCs w:val="20"/>
              </w:rPr>
            </w:pPr>
            <w:r w:rsidRPr="007B66C9">
              <w:rPr>
                <w:rFonts w:cs="Arial"/>
                <w:szCs w:val="20"/>
              </w:rPr>
              <w:t>1130135</w:t>
            </w:r>
          </w:p>
        </w:tc>
        <w:tc>
          <w:tcPr>
            <w:tcW w:w="3203" w:type="dxa"/>
          </w:tcPr>
          <w:p w14:paraId="032FD464" w14:textId="7E3BC2D2" w:rsidR="00A327C5" w:rsidRPr="007B66C9" w:rsidRDefault="007B66C9" w:rsidP="00095FBC">
            <w:pPr>
              <w:spacing w:after="0"/>
              <w:rPr>
                <w:rFonts w:cs="Arial"/>
                <w:szCs w:val="20"/>
              </w:rPr>
            </w:pPr>
            <w:r w:rsidRPr="007B66C9">
              <w:rPr>
                <w:rFonts w:cs="Arial"/>
                <w:szCs w:val="20"/>
              </w:rPr>
              <w:t>Eastern Australia Satellite Broadcasters Pty Ltd</w:t>
            </w:r>
          </w:p>
        </w:tc>
        <w:tc>
          <w:tcPr>
            <w:tcW w:w="1468" w:type="dxa"/>
          </w:tcPr>
          <w:p w14:paraId="5CF3BF1E" w14:textId="184A2FB0" w:rsidR="00A327C5" w:rsidRPr="006D226A" w:rsidRDefault="00EC418F" w:rsidP="00095FBC">
            <w:pPr>
              <w:spacing w:after="0"/>
              <w:jc w:val="right"/>
              <w:rPr>
                <w:rFonts w:cs="Arial"/>
                <w:szCs w:val="20"/>
              </w:rPr>
            </w:pPr>
            <w:r>
              <w:rPr>
                <w:rFonts w:cs="Arial"/>
                <w:szCs w:val="20"/>
              </w:rPr>
              <w:t>243.75</w:t>
            </w:r>
          </w:p>
        </w:tc>
        <w:tc>
          <w:tcPr>
            <w:tcW w:w="1154" w:type="dxa"/>
          </w:tcPr>
          <w:p w14:paraId="0DF7C3FC" w14:textId="0B4203A2" w:rsidR="00A327C5" w:rsidRPr="007B66C9" w:rsidRDefault="00A10745" w:rsidP="00095FBC">
            <w:pPr>
              <w:spacing w:after="0"/>
              <w:jc w:val="right"/>
              <w:rPr>
                <w:rFonts w:cs="Arial"/>
                <w:szCs w:val="20"/>
              </w:rPr>
            </w:pPr>
            <w:r>
              <w:rPr>
                <w:rFonts w:cs="Arial"/>
                <w:szCs w:val="20"/>
              </w:rPr>
              <w:t>30.25</w:t>
            </w:r>
          </w:p>
        </w:tc>
        <w:tc>
          <w:tcPr>
            <w:tcW w:w="1149" w:type="dxa"/>
            <w:gridSpan w:val="3"/>
          </w:tcPr>
          <w:p w14:paraId="75265C1B" w14:textId="30EF6CB2" w:rsidR="00A327C5" w:rsidRPr="007B66C9" w:rsidRDefault="00E13ADA" w:rsidP="00EB70B6">
            <w:pPr>
              <w:spacing w:after="0"/>
              <w:jc w:val="right"/>
              <w:rPr>
                <w:rFonts w:cs="Arial"/>
                <w:b/>
                <w:szCs w:val="20"/>
              </w:rPr>
            </w:pPr>
            <w:r>
              <w:rPr>
                <w:rFonts w:cs="Arial"/>
                <w:b/>
                <w:szCs w:val="20"/>
              </w:rPr>
              <w:t>274.00</w:t>
            </w:r>
          </w:p>
        </w:tc>
      </w:tr>
      <w:tr w:rsidR="00A327C5" w:rsidRPr="007B66C9" w14:paraId="0FE41795" w14:textId="77777777" w:rsidTr="008B6974">
        <w:trPr>
          <w:trHeight w:val="272"/>
        </w:trPr>
        <w:tc>
          <w:tcPr>
            <w:tcW w:w="9060" w:type="dxa"/>
            <w:gridSpan w:val="8"/>
            <w:shd w:val="clear" w:color="auto" w:fill="DCE9F4"/>
          </w:tcPr>
          <w:p w14:paraId="68B2012D" w14:textId="582C1AE8" w:rsidR="00A327C5" w:rsidRPr="007B66C9" w:rsidRDefault="00A327C5" w:rsidP="007B66C9">
            <w:pPr>
              <w:spacing w:after="0"/>
              <w:rPr>
                <w:rFonts w:cs="Arial"/>
                <w:szCs w:val="20"/>
              </w:rPr>
            </w:pPr>
            <w:r w:rsidRPr="007B66C9">
              <w:rPr>
                <w:rFonts w:cs="Arial"/>
                <w:b/>
                <w:bCs/>
                <w:szCs w:val="20"/>
              </w:rPr>
              <w:t xml:space="preserve">Major </w:t>
            </w:r>
            <w:r w:rsidR="007B66C9">
              <w:rPr>
                <w:rFonts w:cs="Arial"/>
                <w:b/>
                <w:bCs/>
                <w:szCs w:val="20"/>
              </w:rPr>
              <w:t>s</w:t>
            </w:r>
            <w:r w:rsidR="007B66C9" w:rsidRPr="007B66C9">
              <w:rPr>
                <w:rFonts w:cs="Arial"/>
                <w:b/>
                <w:bCs/>
                <w:szCs w:val="20"/>
              </w:rPr>
              <w:t xml:space="preserve">ource </w:t>
            </w:r>
            <w:r w:rsidR="007B66C9">
              <w:rPr>
                <w:rFonts w:cs="Arial"/>
                <w:b/>
                <w:bCs/>
                <w:szCs w:val="20"/>
              </w:rPr>
              <w:t>o</w:t>
            </w:r>
            <w:r w:rsidR="007B66C9" w:rsidRPr="007B66C9">
              <w:rPr>
                <w:rFonts w:cs="Arial"/>
                <w:b/>
                <w:bCs/>
                <w:szCs w:val="20"/>
              </w:rPr>
              <w:t xml:space="preserve">f </w:t>
            </w:r>
            <w:r w:rsidR="007B66C9">
              <w:rPr>
                <w:rFonts w:cs="Arial"/>
                <w:b/>
                <w:bCs/>
                <w:szCs w:val="20"/>
              </w:rPr>
              <w:t>p</w:t>
            </w:r>
            <w:r w:rsidR="007B66C9" w:rsidRPr="007B66C9">
              <w:rPr>
                <w:rFonts w:cs="Arial"/>
                <w:b/>
                <w:bCs/>
                <w:szCs w:val="20"/>
              </w:rPr>
              <w:t xml:space="preserve">rograms: </w:t>
            </w:r>
            <w:r w:rsidRPr="007B66C9">
              <w:rPr>
                <w:rFonts w:cs="Arial"/>
                <w:b/>
                <w:bCs/>
                <w:szCs w:val="20"/>
              </w:rPr>
              <w:t>Seven</w:t>
            </w:r>
          </w:p>
        </w:tc>
      </w:tr>
      <w:tr w:rsidR="00A327C5" w:rsidRPr="007B66C9" w14:paraId="39F7D9B3" w14:textId="77777777" w:rsidTr="008B6974">
        <w:trPr>
          <w:trHeight w:val="272"/>
        </w:trPr>
        <w:tc>
          <w:tcPr>
            <w:tcW w:w="1057" w:type="dxa"/>
            <w:hideMark/>
          </w:tcPr>
          <w:p w14:paraId="3C6968C0" w14:textId="77777777" w:rsidR="00A327C5" w:rsidRPr="007B66C9" w:rsidRDefault="00A327C5" w:rsidP="00095FBC">
            <w:pPr>
              <w:spacing w:after="0"/>
              <w:rPr>
                <w:rFonts w:cs="Arial"/>
                <w:szCs w:val="20"/>
              </w:rPr>
            </w:pPr>
            <w:r w:rsidRPr="007B66C9">
              <w:rPr>
                <w:rFonts w:cs="Arial"/>
                <w:szCs w:val="20"/>
              </w:rPr>
              <w:t>SVW (GWN7)</w:t>
            </w:r>
          </w:p>
        </w:tc>
        <w:tc>
          <w:tcPr>
            <w:tcW w:w="1029" w:type="dxa"/>
            <w:hideMark/>
          </w:tcPr>
          <w:p w14:paraId="32E45B60" w14:textId="77777777" w:rsidR="00A327C5" w:rsidRPr="007B66C9" w:rsidRDefault="00A327C5" w:rsidP="00095FBC">
            <w:pPr>
              <w:spacing w:after="0"/>
              <w:rPr>
                <w:rFonts w:cs="Arial"/>
                <w:szCs w:val="20"/>
              </w:rPr>
            </w:pPr>
            <w:r w:rsidRPr="007B66C9">
              <w:rPr>
                <w:rFonts w:cs="Arial"/>
                <w:szCs w:val="20"/>
              </w:rPr>
              <w:t>1130166</w:t>
            </w:r>
          </w:p>
        </w:tc>
        <w:tc>
          <w:tcPr>
            <w:tcW w:w="3203" w:type="dxa"/>
            <w:hideMark/>
          </w:tcPr>
          <w:p w14:paraId="7D92529B" w14:textId="5D5C9893" w:rsidR="00A327C5" w:rsidRPr="007B66C9" w:rsidRDefault="007B66C9" w:rsidP="00095FBC">
            <w:pPr>
              <w:spacing w:after="0"/>
              <w:rPr>
                <w:rFonts w:cs="Arial"/>
                <w:szCs w:val="20"/>
              </w:rPr>
            </w:pPr>
            <w:r w:rsidRPr="007B66C9">
              <w:rPr>
                <w:rFonts w:cs="Arial"/>
                <w:szCs w:val="20"/>
              </w:rPr>
              <w:t>W</w:t>
            </w:r>
            <w:r w:rsidR="009F377F">
              <w:rPr>
                <w:rFonts w:cs="Arial"/>
                <w:szCs w:val="20"/>
              </w:rPr>
              <w:t>A</w:t>
            </w:r>
            <w:r w:rsidRPr="007B66C9">
              <w:rPr>
                <w:rFonts w:cs="Arial"/>
                <w:szCs w:val="20"/>
              </w:rPr>
              <w:t xml:space="preserve"> </w:t>
            </w:r>
            <w:proofErr w:type="spellStart"/>
            <w:r w:rsidRPr="007B66C9">
              <w:rPr>
                <w:rFonts w:cs="Arial"/>
                <w:szCs w:val="20"/>
              </w:rPr>
              <w:t>Satco</w:t>
            </w:r>
            <w:proofErr w:type="spellEnd"/>
            <w:r w:rsidRPr="007B66C9">
              <w:rPr>
                <w:rFonts w:cs="Arial"/>
                <w:szCs w:val="20"/>
              </w:rPr>
              <w:t xml:space="preserve"> Pty Limited</w:t>
            </w:r>
          </w:p>
        </w:tc>
        <w:tc>
          <w:tcPr>
            <w:tcW w:w="1468" w:type="dxa"/>
          </w:tcPr>
          <w:p w14:paraId="7177F140" w14:textId="6C29BADC" w:rsidR="00A327C5" w:rsidRPr="007B66C9" w:rsidRDefault="00B04BD3" w:rsidP="00095FBC">
            <w:pPr>
              <w:spacing w:after="0"/>
              <w:jc w:val="right"/>
              <w:rPr>
                <w:rFonts w:cs="Arial"/>
                <w:szCs w:val="20"/>
                <w:highlight w:val="yellow"/>
              </w:rPr>
            </w:pPr>
            <w:r>
              <w:rPr>
                <w:rFonts w:cs="Arial"/>
                <w:szCs w:val="20"/>
              </w:rPr>
              <w:t>216.50</w:t>
            </w:r>
          </w:p>
        </w:tc>
        <w:tc>
          <w:tcPr>
            <w:tcW w:w="1154" w:type="dxa"/>
          </w:tcPr>
          <w:p w14:paraId="216F28A7" w14:textId="39595401" w:rsidR="00A327C5" w:rsidRPr="007B66C9" w:rsidRDefault="00A327C5" w:rsidP="00095FBC">
            <w:pPr>
              <w:spacing w:after="0"/>
              <w:jc w:val="right"/>
              <w:rPr>
                <w:rFonts w:cs="Arial"/>
                <w:szCs w:val="20"/>
                <w:highlight w:val="yellow"/>
              </w:rPr>
            </w:pPr>
            <w:r w:rsidRPr="007B66C9">
              <w:rPr>
                <w:rFonts w:cs="Arial"/>
                <w:szCs w:val="20"/>
              </w:rPr>
              <w:t>50</w:t>
            </w:r>
            <w:r w:rsidR="00E61B53">
              <w:rPr>
                <w:rFonts w:cs="Arial"/>
                <w:szCs w:val="20"/>
              </w:rPr>
              <w:t>.00</w:t>
            </w:r>
          </w:p>
        </w:tc>
        <w:tc>
          <w:tcPr>
            <w:tcW w:w="1149" w:type="dxa"/>
            <w:gridSpan w:val="3"/>
          </w:tcPr>
          <w:p w14:paraId="407740A5" w14:textId="17F26DBB" w:rsidR="00A327C5" w:rsidRPr="007B66C9" w:rsidRDefault="00B04BD3" w:rsidP="00EB70B6">
            <w:pPr>
              <w:spacing w:after="0"/>
              <w:jc w:val="right"/>
              <w:rPr>
                <w:rFonts w:cs="Arial"/>
                <w:b/>
                <w:bCs/>
                <w:color w:val="000000"/>
                <w:szCs w:val="20"/>
              </w:rPr>
            </w:pPr>
            <w:r>
              <w:rPr>
                <w:rFonts w:cs="Arial"/>
                <w:b/>
                <w:bCs/>
                <w:szCs w:val="20"/>
              </w:rPr>
              <w:t>266.50</w:t>
            </w:r>
          </w:p>
        </w:tc>
      </w:tr>
      <w:tr w:rsidR="00A327C5" w:rsidRPr="007B66C9" w14:paraId="2B75A1BD" w14:textId="77777777" w:rsidTr="008B6974">
        <w:trPr>
          <w:trHeight w:val="272"/>
        </w:trPr>
        <w:tc>
          <w:tcPr>
            <w:tcW w:w="1057" w:type="dxa"/>
            <w:hideMark/>
          </w:tcPr>
          <w:p w14:paraId="7467871C" w14:textId="77777777" w:rsidR="00A327C5" w:rsidRPr="007B66C9" w:rsidRDefault="00A327C5" w:rsidP="00095FBC">
            <w:pPr>
              <w:spacing w:after="0"/>
              <w:rPr>
                <w:rFonts w:cs="Arial"/>
                <w:szCs w:val="20"/>
              </w:rPr>
            </w:pPr>
            <w:r w:rsidRPr="007B66C9">
              <w:rPr>
                <w:rFonts w:cs="Arial"/>
                <w:szCs w:val="20"/>
              </w:rPr>
              <w:t>VAN (SCT)</w:t>
            </w:r>
          </w:p>
        </w:tc>
        <w:tc>
          <w:tcPr>
            <w:tcW w:w="1029" w:type="dxa"/>
            <w:hideMark/>
          </w:tcPr>
          <w:p w14:paraId="42B72A45" w14:textId="77777777" w:rsidR="00A327C5" w:rsidRPr="007B66C9" w:rsidRDefault="00A327C5" w:rsidP="00095FBC">
            <w:pPr>
              <w:spacing w:after="0"/>
              <w:rPr>
                <w:rFonts w:cs="Arial"/>
                <w:szCs w:val="20"/>
              </w:rPr>
            </w:pPr>
            <w:r w:rsidRPr="007B66C9">
              <w:rPr>
                <w:rFonts w:cs="Arial"/>
                <w:szCs w:val="20"/>
              </w:rPr>
              <w:t>1130136</w:t>
            </w:r>
          </w:p>
        </w:tc>
        <w:tc>
          <w:tcPr>
            <w:tcW w:w="3203" w:type="dxa"/>
            <w:hideMark/>
          </w:tcPr>
          <w:p w14:paraId="07DD5E87" w14:textId="1E02D78F" w:rsidR="00A327C5" w:rsidRPr="007B66C9" w:rsidRDefault="007B66C9" w:rsidP="00095FBC">
            <w:pPr>
              <w:spacing w:after="0"/>
              <w:rPr>
                <w:rFonts w:cs="Arial"/>
                <w:szCs w:val="20"/>
              </w:rPr>
            </w:pPr>
            <w:r w:rsidRPr="007B66C9">
              <w:rPr>
                <w:rFonts w:cs="Arial"/>
                <w:szCs w:val="20"/>
              </w:rPr>
              <w:t>Eastern Australia Satellite Broadcasters Pty Ltd</w:t>
            </w:r>
          </w:p>
        </w:tc>
        <w:tc>
          <w:tcPr>
            <w:tcW w:w="1468" w:type="dxa"/>
          </w:tcPr>
          <w:p w14:paraId="52802321" w14:textId="4A685050" w:rsidR="00A327C5" w:rsidRPr="007B66C9" w:rsidRDefault="00B04BD3" w:rsidP="00095FBC">
            <w:pPr>
              <w:spacing w:after="0"/>
              <w:jc w:val="right"/>
              <w:rPr>
                <w:rFonts w:cs="Arial"/>
                <w:szCs w:val="20"/>
              </w:rPr>
            </w:pPr>
            <w:r>
              <w:rPr>
                <w:rFonts w:cs="Arial"/>
                <w:szCs w:val="20"/>
              </w:rPr>
              <w:t>216.50</w:t>
            </w:r>
          </w:p>
        </w:tc>
        <w:tc>
          <w:tcPr>
            <w:tcW w:w="1154" w:type="dxa"/>
          </w:tcPr>
          <w:p w14:paraId="18D08AC6" w14:textId="37019197" w:rsidR="00A327C5" w:rsidRPr="007B66C9" w:rsidRDefault="00A327C5" w:rsidP="00095FBC">
            <w:pPr>
              <w:spacing w:after="0"/>
              <w:jc w:val="right"/>
              <w:rPr>
                <w:rFonts w:cs="Arial"/>
                <w:szCs w:val="20"/>
              </w:rPr>
            </w:pPr>
            <w:r w:rsidRPr="007B66C9">
              <w:rPr>
                <w:rFonts w:cs="Arial"/>
                <w:szCs w:val="20"/>
              </w:rPr>
              <w:t>50</w:t>
            </w:r>
            <w:r w:rsidR="0088118F">
              <w:rPr>
                <w:rFonts w:cs="Arial"/>
                <w:szCs w:val="20"/>
              </w:rPr>
              <w:t>.</w:t>
            </w:r>
            <w:r w:rsidR="00E61B53">
              <w:rPr>
                <w:rFonts w:cs="Arial"/>
                <w:szCs w:val="20"/>
              </w:rPr>
              <w:t>00</w:t>
            </w:r>
          </w:p>
        </w:tc>
        <w:tc>
          <w:tcPr>
            <w:tcW w:w="1149" w:type="dxa"/>
            <w:gridSpan w:val="3"/>
          </w:tcPr>
          <w:p w14:paraId="136882FB" w14:textId="1EDDDB71" w:rsidR="00A327C5" w:rsidRPr="007B66C9" w:rsidRDefault="00B04BD3" w:rsidP="00EB70B6">
            <w:pPr>
              <w:spacing w:after="0"/>
              <w:jc w:val="right"/>
              <w:rPr>
                <w:rFonts w:eastAsia="Wingdings" w:cs="Arial"/>
                <w:b/>
                <w:bCs/>
                <w:szCs w:val="20"/>
              </w:rPr>
            </w:pPr>
            <w:r>
              <w:rPr>
                <w:rFonts w:cs="Arial"/>
                <w:b/>
                <w:bCs/>
                <w:szCs w:val="20"/>
              </w:rPr>
              <w:t>266.50</w:t>
            </w:r>
          </w:p>
        </w:tc>
      </w:tr>
      <w:tr w:rsidR="00A327C5" w:rsidRPr="007B66C9" w14:paraId="64BAC095" w14:textId="77777777" w:rsidTr="008B6974">
        <w:trPr>
          <w:trHeight w:val="272"/>
        </w:trPr>
        <w:tc>
          <w:tcPr>
            <w:tcW w:w="1057" w:type="dxa"/>
          </w:tcPr>
          <w:p w14:paraId="5ACA9F3C" w14:textId="77777777" w:rsidR="00A327C5" w:rsidRPr="007B66C9" w:rsidRDefault="00A327C5" w:rsidP="00095FBC">
            <w:pPr>
              <w:spacing w:after="0"/>
              <w:rPr>
                <w:rFonts w:cs="Arial"/>
                <w:szCs w:val="20"/>
              </w:rPr>
            </w:pPr>
            <w:r w:rsidRPr="007B66C9">
              <w:rPr>
                <w:rFonts w:cs="Arial"/>
                <w:szCs w:val="20"/>
              </w:rPr>
              <w:t>VAS (SCT)</w:t>
            </w:r>
          </w:p>
        </w:tc>
        <w:tc>
          <w:tcPr>
            <w:tcW w:w="1029" w:type="dxa"/>
          </w:tcPr>
          <w:p w14:paraId="2A4B96E4" w14:textId="77777777" w:rsidR="00A327C5" w:rsidRPr="007B66C9" w:rsidRDefault="00A327C5" w:rsidP="00095FBC">
            <w:pPr>
              <w:spacing w:after="0"/>
              <w:rPr>
                <w:rFonts w:cs="Arial"/>
                <w:szCs w:val="20"/>
              </w:rPr>
            </w:pPr>
            <w:r w:rsidRPr="007B66C9">
              <w:rPr>
                <w:rFonts w:cs="Arial"/>
                <w:szCs w:val="20"/>
              </w:rPr>
              <w:t>1130135</w:t>
            </w:r>
          </w:p>
        </w:tc>
        <w:tc>
          <w:tcPr>
            <w:tcW w:w="3203" w:type="dxa"/>
          </w:tcPr>
          <w:p w14:paraId="30E8775B" w14:textId="1DD41FEE" w:rsidR="00A327C5" w:rsidRPr="007B66C9" w:rsidRDefault="007B66C9" w:rsidP="00095FBC">
            <w:pPr>
              <w:spacing w:after="0"/>
              <w:rPr>
                <w:rFonts w:cs="Arial"/>
                <w:szCs w:val="20"/>
              </w:rPr>
            </w:pPr>
            <w:r w:rsidRPr="007B66C9">
              <w:rPr>
                <w:rFonts w:cs="Arial"/>
                <w:szCs w:val="20"/>
              </w:rPr>
              <w:t>Eastern Australia Satellite Broadcasters Pty Ltd</w:t>
            </w:r>
          </w:p>
        </w:tc>
        <w:tc>
          <w:tcPr>
            <w:tcW w:w="1468" w:type="dxa"/>
          </w:tcPr>
          <w:p w14:paraId="61379F52" w14:textId="40383161" w:rsidR="00A327C5" w:rsidRPr="007B66C9" w:rsidRDefault="00B04BD3" w:rsidP="00095FBC">
            <w:pPr>
              <w:spacing w:after="0"/>
              <w:jc w:val="right"/>
              <w:rPr>
                <w:rFonts w:cs="Arial"/>
                <w:szCs w:val="20"/>
              </w:rPr>
            </w:pPr>
            <w:r>
              <w:rPr>
                <w:rFonts w:cs="Arial"/>
                <w:szCs w:val="20"/>
              </w:rPr>
              <w:t>216.50</w:t>
            </w:r>
          </w:p>
        </w:tc>
        <w:tc>
          <w:tcPr>
            <w:tcW w:w="1154" w:type="dxa"/>
          </w:tcPr>
          <w:p w14:paraId="2DE7EEA6" w14:textId="316EF3FA" w:rsidR="00A327C5" w:rsidRPr="007B66C9" w:rsidRDefault="00A327C5" w:rsidP="00095FBC">
            <w:pPr>
              <w:spacing w:after="0"/>
              <w:jc w:val="right"/>
              <w:rPr>
                <w:rFonts w:cs="Arial"/>
                <w:szCs w:val="20"/>
              </w:rPr>
            </w:pPr>
            <w:r w:rsidRPr="007B66C9">
              <w:rPr>
                <w:rFonts w:cs="Arial"/>
                <w:szCs w:val="20"/>
              </w:rPr>
              <w:t>50</w:t>
            </w:r>
            <w:r w:rsidR="0088118F">
              <w:rPr>
                <w:rFonts w:cs="Arial"/>
                <w:szCs w:val="20"/>
              </w:rPr>
              <w:t>.00</w:t>
            </w:r>
          </w:p>
        </w:tc>
        <w:tc>
          <w:tcPr>
            <w:tcW w:w="1149" w:type="dxa"/>
            <w:gridSpan w:val="3"/>
          </w:tcPr>
          <w:p w14:paraId="35BB1253" w14:textId="46CB19F9" w:rsidR="00A327C5" w:rsidRPr="007B66C9" w:rsidRDefault="00B04BD3" w:rsidP="00EB70B6">
            <w:pPr>
              <w:spacing w:after="0"/>
              <w:jc w:val="right"/>
              <w:rPr>
                <w:rFonts w:cs="Arial"/>
                <w:b/>
                <w:bCs/>
                <w:szCs w:val="20"/>
              </w:rPr>
            </w:pPr>
            <w:r>
              <w:rPr>
                <w:rFonts w:cs="Arial"/>
                <w:b/>
                <w:bCs/>
                <w:szCs w:val="20"/>
              </w:rPr>
              <w:t>266.50</w:t>
            </w:r>
          </w:p>
        </w:tc>
      </w:tr>
      <w:tr w:rsidR="00A327C5" w:rsidRPr="007B66C9" w14:paraId="6A4C639F" w14:textId="77777777" w:rsidTr="008B6974">
        <w:trPr>
          <w:trHeight w:val="272"/>
        </w:trPr>
        <w:tc>
          <w:tcPr>
            <w:tcW w:w="9060" w:type="dxa"/>
            <w:gridSpan w:val="8"/>
            <w:shd w:val="clear" w:color="auto" w:fill="DCE9F4"/>
          </w:tcPr>
          <w:p w14:paraId="6B7B0A70" w14:textId="6DF9C5B4" w:rsidR="00A327C5" w:rsidRPr="007B66C9" w:rsidRDefault="00A327C5" w:rsidP="007B66C9">
            <w:pPr>
              <w:spacing w:after="0"/>
              <w:rPr>
                <w:rFonts w:cs="Arial"/>
                <w:szCs w:val="20"/>
              </w:rPr>
            </w:pPr>
            <w:r w:rsidRPr="007B66C9">
              <w:rPr>
                <w:rFonts w:cs="Arial"/>
                <w:b/>
                <w:bCs/>
                <w:szCs w:val="20"/>
              </w:rPr>
              <w:t xml:space="preserve">Major </w:t>
            </w:r>
            <w:r w:rsidR="007B66C9">
              <w:rPr>
                <w:rFonts w:cs="Arial"/>
                <w:b/>
                <w:bCs/>
                <w:szCs w:val="20"/>
              </w:rPr>
              <w:t>s</w:t>
            </w:r>
            <w:r w:rsidR="007B66C9" w:rsidRPr="007B66C9">
              <w:rPr>
                <w:rFonts w:cs="Arial"/>
                <w:b/>
                <w:bCs/>
                <w:szCs w:val="20"/>
              </w:rPr>
              <w:t xml:space="preserve">ource </w:t>
            </w:r>
            <w:r w:rsidR="007B66C9">
              <w:rPr>
                <w:rFonts w:cs="Arial"/>
                <w:b/>
                <w:bCs/>
                <w:szCs w:val="20"/>
              </w:rPr>
              <w:t>o</w:t>
            </w:r>
            <w:r w:rsidR="007B66C9" w:rsidRPr="007B66C9">
              <w:rPr>
                <w:rFonts w:cs="Arial"/>
                <w:b/>
                <w:bCs/>
                <w:szCs w:val="20"/>
              </w:rPr>
              <w:t xml:space="preserve">f </w:t>
            </w:r>
            <w:r w:rsidR="007B66C9">
              <w:rPr>
                <w:rFonts w:cs="Arial"/>
                <w:b/>
                <w:bCs/>
                <w:szCs w:val="20"/>
              </w:rPr>
              <w:t>p</w:t>
            </w:r>
            <w:r w:rsidR="007B66C9" w:rsidRPr="007B66C9">
              <w:rPr>
                <w:rFonts w:cs="Arial"/>
                <w:b/>
                <w:bCs/>
                <w:szCs w:val="20"/>
              </w:rPr>
              <w:t xml:space="preserve">rograms: </w:t>
            </w:r>
            <w:r w:rsidRPr="007B66C9">
              <w:rPr>
                <w:rFonts w:cs="Arial"/>
                <w:b/>
                <w:bCs/>
                <w:szCs w:val="20"/>
              </w:rPr>
              <w:t>Ten</w:t>
            </w:r>
          </w:p>
        </w:tc>
      </w:tr>
      <w:tr w:rsidR="00A327C5" w:rsidRPr="007B66C9" w14:paraId="226A48E1" w14:textId="77777777" w:rsidTr="008B6974">
        <w:trPr>
          <w:trHeight w:val="272"/>
        </w:trPr>
        <w:tc>
          <w:tcPr>
            <w:tcW w:w="1057" w:type="dxa"/>
          </w:tcPr>
          <w:p w14:paraId="0F96AB33" w14:textId="77777777" w:rsidR="00A327C5" w:rsidRPr="007B66C9" w:rsidRDefault="00A327C5" w:rsidP="00095FBC">
            <w:pPr>
              <w:spacing w:after="0"/>
              <w:rPr>
                <w:rFonts w:cs="Arial"/>
                <w:szCs w:val="20"/>
              </w:rPr>
            </w:pPr>
            <w:r w:rsidRPr="007B66C9">
              <w:rPr>
                <w:rFonts w:cs="Arial"/>
                <w:szCs w:val="20"/>
              </w:rPr>
              <w:t>SVW (WIN10)</w:t>
            </w:r>
          </w:p>
        </w:tc>
        <w:tc>
          <w:tcPr>
            <w:tcW w:w="1029" w:type="dxa"/>
          </w:tcPr>
          <w:p w14:paraId="22326E3D" w14:textId="77777777" w:rsidR="00A327C5" w:rsidRPr="007B66C9" w:rsidRDefault="00A327C5" w:rsidP="00095FBC">
            <w:pPr>
              <w:spacing w:after="0"/>
              <w:rPr>
                <w:rFonts w:cs="Arial"/>
                <w:szCs w:val="20"/>
              </w:rPr>
            </w:pPr>
            <w:r w:rsidRPr="007B66C9">
              <w:rPr>
                <w:rFonts w:cs="Arial"/>
                <w:szCs w:val="20"/>
              </w:rPr>
              <w:t>1130166</w:t>
            </w:r>
          </w:p>
        </w:tc>
        <w:tc>
          <w:tcPr>
            <w:tcW w:w="3203" w:type="dxa"/>
          </w:tcPr>
          <w:p w14:paraId="03BBE22C" w14:textId="0874573C" w:rsidR="00A327C5" w:rsidRPr="007B66C9" w:rsidRDefault="007B66C9" w:rsidP="00095FBC">
            <w:pPr>
              <w:spacing w:after="0"/>
              <w:rPr>
                <w:rFonts w:cs="Arial"/>
                <w:szCs w:val="20"/>
              </w:rPr>
            </w:pPr>
            <w:r w:rsidRPr="007B66C9">
              <w:rPr>
                <w:rFonts w:cs="Arial"/>
                <w:szCs w:val="20"/>
              </w:rPr>
              <w:t>W</w:t>
            </w:r>
            <w:r w:rsidR="009F377F">
              <w:rPr>
                <w:rFonts w:cs="Arial"/>
                <w:szCs w:val="20"/>
              </w:rPr>
              <w:t>A</w:t>
            </w:r>
            <w:r w:rsidRPr="007B66C9">
              <w:rPr>
                <w:rFonts w:cs="Arial"/>
                <w:szCs w:val="20"/>
              </w:rPr>
              <w:t xml:space="preserve"> </w:t>
            </w:r>
            <w:proofErr w:type="spellStart"/>
            <w:r w:rsidRPr="007B66C9">
              <w:rPr>
                <w:rFonts w:cs="Arial"/>
                <w:szCs w:val="20"/>
              </w:rPr>
              <w:t>Satco</w:t>
            </w:r>
            <w:proofErr w:type="spellEnd"/>
            <w:r w:rsidRPr="007B66C9">
              <w:rPr>
                <w:rFonts w:cs="Arial"/>
                <w:szCs w:val="20"/>
              </w:rPr>
              <w:t xml:space="preserve"> Pty Limited</w:t>
            </w:r>
          </w:p>
        </w:tc>
        <w:tc>
          <w:tcPr>
            <w:tcW w:w="1468" w:type="dxa"/>
          </w:tcPr>
          <w:p w14:paraId="59E05473" w14:textId="19B064CD" w:rsidR="00A327C5" w:rsidRPr="007B66C9" w:rsidRDefault="009562F3" w:rsidP="00095FBC">
            <w:pPr>
              <w:spacing w:after="0"/>
              <w:jc w:val="right"/>
              <w:rPr>
                <w:rFonts w:cs="Arial"/>
                <w:szCs w:val="20"/>
              </w:rPr>
            </w:pPr>
            <w:r>
              <w:rPr>
                <w:rFonts w:cs="Arial"/>
                <w:szCs w:val="20"/>
              </w:rPr>
              <w:t>327.50</w:t>
            </w:r>
          </w:p>
        </w:tc>
        <w:tc>
          <w:tcPr>
            <w:tcW w:w="1154" w:type="dxa"/>
          </w:tcPr>
          <w:p w14:paraId="0E14AEE6" w14:textId="4DD789AA" w:rsidR="00A327C5" w:rsidRPr="007B66C9" w:rsidRDefault="00A10745" w:rsidP="00095FBC">
            <w:pPr>
              <w:spacing w:after="0"/>
              <w:jc w:val="right"/>
              <w:rPr>
                <w:rFonts w:cs="Arial"/>
                <w:szCs w:val="20"/>
              </w:rPr>
            </w:pPr>
            <w:r>
              <w:rPr>
                <w:rFonts w:cs="Arial"/>
                <w:szCs w:val="20"/>
              </w:rPr>
              <w:t>50</w:t>
            </w:r>
            <w:r w:rsidR="0088118F">
              <w:rPr>
                <w:rFonts w:cs="Arial"/>
                <w:szCs w:val="20"/>
              </w:rPr>
              <w:t>.00</w:t>
            </w:r>
          </w:p>
        </w:tc>
        <w:tc>
          <w:tcPr>
            <w:tcW w:w="1149" w:type="dxa"/>
            <w:gridSpan w:val="3"/>
          </w:tcPr>
          <w:p w14:paraId="4A866F57" w14:textId="44C72034" w:rsidR="00A327C5" w:rsidRPr="007B66C9" w:rsidRDefault="009562F3" w:rsidP="00EB70B6">
            <w:pPr>
              <w:spacing w:after="0"/>
              <w:jc w:val="right"/>
              <w:rPr>
                <w:rFonts w:cs="Arial"/>
                <w:b/>
                <w:szCs w:val="20"/>
              </w:rPr>
            </w:pPr>
            <w:r>
              <w:rPr>
                <w:rFonts w:cs="Arial"/>
                <w:b/>
                <w:szCs w:val="20"/>
              </w:rPr>
              <w:t>377.50</w:t>
            </w:r>
          </w:p>
        </w:tc>
      </w:tr>
      <w:tr w:rsidR="00A327C5" w:rsidRPr="007B66C9" w14:paraId="0F83FDD8" w14:textId="77777777" w:rsidTr="008B6974">
        <w:trPr>
          <w:trHeight w:val="272"/>
        </w:trPr>
        <w:tc>
          <w:tcPr>
            <w:tcW w:w="1057" w:type="dxa"/>
          </w:tcPr>
          <w:p w14:paraId="627AA545" w14:textId="77777777" w:rsidR="00A327C5" w:rsidRPr="007B66C9" w:rsidRDefault="00A327C5" w:rsidP="00095FBC">
            <w:pPr>
              <w:spacing w:after="0"/>
              <w:rPr>
                <w:rFonts w:cs="Arial"/>
                <w:szCs w:val="20"/>
              </w:rPr>
            </w:pPr>
            <w:r w:rsidRPr="007B66C9">
              <w:rPr>
                <w:rFonts w:cs="Arial"/>
                <w:color w:val="000000"/>
                <w:szCs w:val="20"/>
              </w:rPr>
              <w:t>VAN (CDT)</w:t>
            </w:r>
          </w:p>
        </w:tc>
        <w:tc>
          <w:tcPr>
            <w:tcW w:w="1029" w:type="dxa"/>
          </w:tcPr>
          <w:p w14:paraId="1623377D" w14:textId="77777777" w:rsidR="00A327C5" w:rsidRPr="007B66C9" w:rsidRDefault="00A327C5" w:rsidP="00095FBC">
            <w:pPr>
              <w:spacing w:after="0"/>
              <w:rPr>
                <w:rFonts w:cs="Arial"/>
                <w:szCs w:val="20"/>
              </w:rPr>
            </w:pPr>
            <w:r w:rsidRPr="007B66C9">
              <w:rPr>
                <w:rFonts w:cs="Arial"/>
                <w:color w:val="000000"/>
                <w:szCs w:val="20"/>
              </w:rPr>
              <w:t>1130136</w:t>
            </w:r>
          </w:p>
        </w:tc>
        <w:tc>
          <w:tcPr>
            <w:tcW w:w="3203" w:type="dxa"/>
          </w:tcPr>
          <w:p w14:paraId="60146DB5" w14:textId="08419515" w:rsidR="00A327C5" w:rsidRPr="007B66C9" w:rsidRDefault="007B66C9" w:rsidP="00095FBC">
            <w:pPr>
              <w:spacing w:after="0"/>
              <w:rPr>
                <w:rFonts w:cs="Arial"/>
                <w:szCs w:val="20"/>
              </w:rPr>
            </w:pPr>
            <w:r w:rsidRPr="007B66C9">
              <w:rPr>
                <w:rFonts w:cs="Arial"/>
                <w:color w:val="000000"/>
                <w:szCs w:val="20"/>
              </w:rPr>
              <w:t>Eastern Australia Satellite Broadcasters Pty Ltd</w:t>
            </w:r>
          </w:p>
        </w:tc>
        <w:tc>
          <w:tcPr>
            <w:tcW w:w="1468" w:type="dxa"/>
          </w:tcPr>
          <w:p w14:paraId="0AC1948B" w14:textId="45F15696" w:rsidR="00A327C5" w:rsidRPr="007B66C9" w:rsidRDefault="00DA4946" w:rsidP="00095FBC">
            <w:pPr>
              <w:spacing w:after="0"/>
              <w:jc w:val="right"/>
              <w:rPr>
                <w:rFonts w:cs="Arial"/>
                <w:szCs w:val="20"/>
              </w:rPr>
            </w:pPr>
            <w:r>
              <w:rPr>
                <w:rFonts w:cs="Arial"/>
                <w:szCs w:val="20"/>
              </w:rPr>
              <w:t>387.50</w:t>
            </w:r>
          </w:p>
        </w:tc>
        <w:tc>
          <w:tcPr>
            <w:tcW w:w="1154" w:type="dxa"/>
          </w:tcPr>
          <w:p w14:paraId="3F6C5F87" w14:textId="318CEF38" w:rsidR="00A327C5" w:rsidRPr="007B66C9" w:rsidRDefault="00A10745" w:rsidP="00095FBC">
            <w:pPr>
              <w:spacing w:after="0"/>
              <w:jc w:val="right"/>
              <w:rPr>
                <w:rFonts w:cs="Arial"/>
                <w:szCs w:val="20"/>
              </w:rPr>
            </w:pPr>
            <w:r>
              <w:rPr>
                <w:rFonts w:cs="Arial"/>
                <w:szCs w:val="20"/>
              </w:rPr>
              <w:t>50</w:t>
            </w:r>
            <w:r w:rsidR="0088118F">
              <w:rPr>
                <w:rFonts w:cs="Arial"/>
                <w:szCs w:val="20"/>
              </w:rPr>
              <w:t>.00</w:t>
            </w:r>
          </w:p>
        </w:tc>
        <w:tc>
          <w:tcPr>
            <w:tcW w:w="1149" w:type="dxa"/>
            <w:gridSpan w:val="3"/>
          </w:tcPr>
          <w:p w14:paraId="3B999F60" w14:textId="737521C2" w:rsidR="00A327C5" w:rsidRPr="007B66C9" w:rsidRDefault="00DA4946" w:rsidP="00EB70B6">
            <w:pPr>
              <w:spacing w:after="0"/>
              <w:jc w:val="right"/>
              <w:rPr>
                <w:rFonts w:cs="Arial"/>
                <w:b/>
                <w:szCs w:val="20"/>
              </w:rPr>
            </w:pPr>
            <w:r>
              <w:rPr>
                <w:rFonts w:cs="Arial"/>
                <w:b/>
                <w:bCs/>
                <w:szCs w:val="20"/>
              </w:rPr>
              <w:t>437.50</w:t>
            </w:r>
          </w:p>
        </w:tc>
      </w:tr>
      <w:tr w:rsidR="00A327C5" w:rsidRPr="007B66C9" w14:paraId="31A5BD57" w14:textId="77777777" w:rsidTr="008B6974">
        <w:trPr>
          <w:trHeight w:val="272"/>
        </w:trPr>
        <w:tc>
          <w:tcPr>
            <w:tcW w:w="1057" w:type="dxa"/>
          </w:tcPr>
          <w:p w14:paraId="55AE0462" w14:textId="77777777" w:rsidR="00A327C5" w:rsidRPr="007B66C9" w:rsidRDefault="00A327C5" w:rsidP="00095FBC">
            <w:pPr>
              <w:spacing w:after="0"/>
              <w:rPr>
                <w:rFonts w:cs="Arial"/>
                <w:szCs w:val="20"/>
              </w:rPr>
            </w:pPr>
            <w:r w:rsidRPr="007B66C9">
              <w:rPr>
                <w:rFonts w:cs="Arial"/>
                <w:color w:val="000000"/>
                <w:szCs w:val="20"/>
              </w:rPr>
              <w:t>VAS (CDT)</w:t>
            </w:r>
          </w:p>
        </w:tc>
        <w:tc>
          <w:tcPr>
            <w:tcW w:w="1029" w:type="dxa"/>
          </w:tcPr>
          <w:p w14:paraId="0FEB174B" w14:textId="77777777" w:rsidR="00A327C5" w:rsidRPr="007B66C9" w:rsidRDefault="00A327C5" w:rsidP="00095FBC">
            <w:pPr>
              <w:spacing w:after="0"/>
              <w:rPr>
                <w:rFonts w:cs="Arial"/>
                <w:szCs w:val="20"/>
              </w:rPr>
            </w:pPr>
            <w:r w:rsidRPr="007B66C9">
              <w:rPr>
                <w:rFonts w:cs="Arial"/>
                <w:color w:val="000000"/>
                <w:szCs w:val="20"/>
              </w:rPr>
              <w:t>1130135</w:t>
            </w:r>
          </w:p>
        </w:tc>
        <w:tc>
          <w:tcPr>
            <w:tcW w:w="3203" w:type="dxa"/>
          </w:tcPr>
          <w:p w14:paraId="48E95D1B" w14:textId="5AA77991" w:rsidR="00A327C5" w:rsidRPr="007B66C9" w:rsidRDefault="007B66C9" w:rsidP="00095FBC">
            <w:pPr>
              <w:spacing w:after="0"/>
              <w:rPr>
                <w:rFonts w:cs="Arial"/>
                <w:szCs w:val="20"/>
              </w:rPr>
            </w:pPr>
            <w:r w:rsidRPr="007B66C9">
              <w:rPr>
                <w:rFonts w:cs="Arial"/>
                <w:color w:val="000000"/>
                <w:szCs w:val="20"/>
              </w:rPr>
              <w:t>Eastern Australia Satellite Broadcasters Pty Ltd</w:t>
            </w:r>
          </w:p>
        </w:tc>
        <w:tc>
          <w:tcPr>
            <w:tcW w:w="1468" w:type="dxa"/>
          </w:tcPr>
          <w:p w14:paraId="3BA5ABE0" w14:textId="647B2324" w:rsidR="00A327C5" w:rsidRPr="007B66C9" w:rsidRDefault="00DA4946" w:rsidP="00095FBC">
            <w:pPr>
              <w:spacing w:after="0"/>
              <w:jc w:val="right"/>
              <w:rPr>
                <w:rFonts w:cs="Arial"/>
                <w:szCs w:val="20"/>
              </w:rPr>
            </w:pPr>
            <w:r>
              <w:rPr>
                <w:rFonts w:cs="Arial"/>
                <w:szCs w:val="20"/>
              </w:rPr>
              <w:t>387.50</w:t>
            </w:r>
          </w:p>
        </w:tc>
        <w:tc>
          <w:tcPr>
            <w:tcW w:w="1154" w:type="dxa"/>
          </w:tcPr>
          <w:p w14:paraId="5DBF8CC3" w14:textId="5196F988" w:rsidR="00A327C5" w:rsidRPr="007B66C9" w:rsidRDefault="007C3F8E" w:rsidP="00095FBC">
            <w:pPr>
              <w:spacing w:after="0"/>
              <w:jc w:val="right"/>
              <w:rPr>
                <w:rFonts w:cs="Arial"/>
                <w:szCs w:val="20"/>
              </w:rPr>
            </w:pPr>
            <w:r>
              <w:rPr>
                <w:rFonts w:cs="Arial"/>
                <w:szCs w:val="20"/>
              </w:rPr>
              <w:t>50</w:t>
            </w:r>
            <w:r w:rsidR="0088118F">
              <w:rPr>
                <w:rFonts w:cs="Arial"/>
                <w:szCs w:val="20"/>
              </w:rPr>
              <w:t>.00</w:t>
            </w:r>
          </w:p>
        </w:tc>
        <w:tc>
          <w:tcPr>
            <w:tcW w:w="1149" w:type="dxa"/>
            <w:gridSpan w:val="3"/>
          </w:tcPr>
          <w:p w14:paraId="1887ED42" w14:textId="07038C46" w:rsidR="00A327C5" w:rsidRPr="007B66C9" w:rsidRDefault="00DA4946" w:rsidP="00EB70B6">
            <w:pPr>
              <w:spacing w:after="0"/>
              <w:jc w:val="right"/>
              <w:rPr>
                <w:rFonts w:cs="Arial"/>
                <w:b/>
                <w:szCs w:val="20"/>
              </w:rPr>
            </w:pPr>
            <w:r>
              <w:rPr>
                <w:rFonts w:cs="Arial"/>
                <w:b/>
                <w:bCs/>
                <w:szCs w:val="20"/>
              </w:rPr>
              <w:t>437.50</w:t>
            </w:r>
          </w:p>
        </w:tc>
      </w:tr>
    </w:tbl>
    <w:p w14:paraId="3E5D8D92" w14:textId="77777777" w:rsidR="00A327C5" w:rsidRPr="007B66C9" w:rsidRDefault="00A327C5" w:rsidP="00A327C5">
      <w:pPr>
        <w:rPr>
          <w:rFonts w:cs="Arial"/>
          <w:b/>
        </w:rPr>
      </w:pPr>
    </w:p>
    <w:p w14:paraId="6383296D" w14:textId="77777777" w:rsidR="00A327C5" w:rsidRPr="00A327C5" w:rsidRDefault="00A327C5" w:rsidP="00A327C5">
      <w:pPr>
        <w:pStyle w:val="Paragraph"/>
      </w:pPr>
    </w:p>
    <w:sectPr w:rsidR="00A327C5" w:rsidRPr="00A327C5" w:rsidSect="0077323E">
      <w:headerReference w:type="even" r:id="rId52"/>
      <w:headerReference w:type="default" r:id="rId53"/>
      <w:footerReference w:type="even" r:id="rId54"/>
      <w:footerReference w:type="default" r:id="rId55"/>
      <w:pgSz w:w="11906" w:h="16838" w:code="9"/>
      <w:pgMar w:top="1418" w:right="1418" w:bottom="1134" w:left="1418"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48BB" w14:textId="77777777" w:rsidR="00BD3E9A" w:rsidRDefault="00BD3E9A">
      <w:r>
        <w:separator/>
      </w:r>
    </w:p>
  </w:endnote>
  <w:endnote w:type="continuationSeparator" w:id="0">
    <w:p w14:paraId="79CB2AEE" w14:textId="77777777" w:rsidR="00BD3E9A" w:rsidRDefault="00BD3E9A">
      <w:r>
        <w:continuationSeparator/>
      </w:r>
    </w:p>
  </w:endnote>
  <w:endnote w:type="continuationNotice" w:id="1">
    <w:p w14:paraId="267F8AFF" w14:textId="77777777" w:rsidR="00BD3E9A" w:rsidRDefault="00BD3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Lt">
    <w:altName w:val="Tahoma"/>
    <w:panose1 w:val="00000000000000000000"/>
    <w:charset w:val="4D"/>
    <w:family w:val="auto"/>
    <w:notTrueType/>
    <w:pitch w:val="variable"/>
    <w:sig w:usb0="800000AF" w:usb1="5000E0FB" w:usb2="00000000" w:usb3="00000000" w:csb0="000001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7080" w14:textId="77777777" w:rsidR="005E250B" w:rsidRDefault="005E250B" w:rsidP="005E250B">
    <w:pPr>
      <w:pStyle w:val="Footer"/>
      <w:jc w:val="right"/>
    </w:pPr>
    <w:r w:rsidRPr="005E250B">
      <w:rPr>
        <w:noProof/>
        <w:vertAlign w:val="subscript"/>
      </w:rPr>
      <w:drawing>
        <wp:inline distT="0" distB="0" distL="0" distR="0" wp14:anchorId="4FFCCB66" wp14:editId="3013EC9C">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5D79" w14:textId="77777777" w:rsidR="00C053A1" w:rsidRPr="005A62E5" w:rsidRDefault="005A62E5" w:rsidP="005A62E5">
    <w:pPr>
      <w:pStyle w:val="Header"/>
      <w:tabs>
        <w:tab w:val="clear" w:pos="4153"/>
        <w:tab w:val="clear" w:pos="8306"/>
        <w:tab w:val="left" w:pos="5445"/>
        <w:tab w:val="right" w:pos="9072"/>
      </w:tabs>
      <w:rPr>
        <w:noProof/>
        <w:sz w:val="20"/>
      </w:rPr>
    </w:pPr>
    <w:r>
      <w:rPr>
        <w:color w:val="505050"/>
      </w:rPr>
      <w:t>Australian Communications and Media Authority</w:t>
    </w:r>
    <w:r>
      <w:rPr>
        <w:color w:val="505050"/>
      </w:rPr>
      <w:tab/>
    </w:r>
    <w:r>
      <w:rPr>
        <w:color w:val="505050"/>
      </w:rPr>
      <w:tab/>
    </w:r>
    <w:sdt>
      <w:sdtPr>
        <w:id w:val="7264935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7C75" w14:textId="77777777" w:rsidR="00C053A1" w:rsidRDefault="00C05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EB70" w14:textId="77777777" w:rsidR="00C053A1" w:rsidRDefault="00C053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3B4E" w14:textId="77777777" w:rsidR="00971914" w:rsidRPr="00622A3B" w:rsidRDefault="00971914"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iv</w:t>
    </w:r>
    <w:r w:rsidRPr="002E4DDC">
      <w:rPr>
        <w:color w:val="505050"/>
      </w:rPr>
      <w:fldChar w:fldCharType="end"/>
    </w:r>
  </w:p>
  <w:p w14:paraId="633F0D41" w14:textId="77777777" w:rsidR="00C053A1" w:rsidRPr="00A5474E" w:rsidRDefault="00C053A1"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44E6" w14:textId="77777777" w:rsidR="00971914" w:rsidRPr="00622A3B" w:rsidRDefault="00971914"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v</w:t>
    </w:r>
    <w:r w:rsidRPr="002E4DDC">
      <w:rPr>
        <w:color w:val="505050"/>
      </w:rPr>
      <w:fldChar w:fldCharType="end"/>
    </w:r>
  </w:p>
  <w:p w14:paraId="690E37D1" w14:textId="77777777" w:rsidR="00C053A1" w:rsidRPr="00A5474E" w:rsidRDefault="00C053A1"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BA98" w14:textId="77777777" w:rsidR="00C053A1" w:rsidRPr="005A62E5" w:rsidRDefault="005A62E5" w:rsidP="005A62E5">
    <w:pPr>
      <w:pStyle w:val="Header"/>
      <w:tabs>
        <w:tab w:val="clear" w:pos="4153"/>
        <w:tab w:val="clear" w:pos="8306"/>
        <w:tab w:val="right" w:pos="9072"/>
      </w:tabs>
      <w:rPr>
        <w:noProof/>
        <w:sz w:val="20"/>
      </w:rPr>
    </w:pPr>
    <w:r>
      <w:rPr>
        <w:color w:val="505050"/>
      </w:rPr>
      <w:t>Australian Communications and Media Authority</w:t>
    </w:r>
    <w:r>
      <w:rPr>
        <w:color w:val="505050"/>
      </w:rPr>
      <w:tab/>
    </w:r>
    <w:r w:rsidRPr="005A62E5">
      <w:rPr>
        <w:color w:val="505050"/>
      </w:rPr>
      <w:fldChar w:fldCharType="begin"/>
    </w:r>
    <w:r w:rsidRPr="005A62E5">
      <w:rPr>
        <w:color w:val="505050"/>
      </w:rPr>
      <w:instrText xml:space="preserve"> PAGE   \* MERGEFORMAT </w:instrText>
    </w:r>
    <w:r w:rsidRPr="005A62E5">
      <w:rPr>
        <w:color w:val="505050"/>
      </w:rPr>
      <w:fldChar w:fldCharType="separate"/>
    </w:r>
    <w:r w:rsidRPr="005A62E5">
      <w:rPr>
        <w:noProof/>
        <w:color w:val="505050"/>
      </w:rPr>
      <w:t>1</w:t>
    </w:r>
    <w:r w:rsidRPr="005A62E5">
      <w:rPr>
        <w:noProof/>
        <w:color w:val="50505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2DAA" w14:textId="45B67125" w:rsidR="00A327C5" w:rsidRPr="00A5474E" w:rsidRDefault="00CD3DBF" w:rsidP="00EB70B6">
    <w:pPr>
      <w:pStyle w:val="Header"/>
    </w:pPr>
    <w:r>
      <w:rPr>
        <w:color w:val="505050"/>
      </w:rPr>
      <w:t>Australian Communications and Media Authority</w:t>
    </w:r>
    <w:r>
      <w:rPr>
        <w:color w:val="505050"/>
      </w:rPr>
      <w:tab/>
    </w:r>
    <w:r>
      <w:rPr>
        <w:color w:val="505050"/>
      </w:rPr>
      <w:tab/>
    </w:r>
    <w:sdt>
      <w:sdtPr>
        <w:id w:val="12460692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2FEF" w14:textId="7BEA81D6" w:rsidR="00A327C5" w:rsidRPr="00A5474E" w:rsidRDefault="00CD3DBF" w:rsidP="00EB70B6">
    <w:pPr>
      <w:pStyle w:val="Header"/>
    </w:pPr>
    <w:r>
      <w:rPr>
        <w:color w:val="505050"/>
      </w:rPr>
      <w:t>Australian Communications and Media Authority</w:t>
    </w:r>
    <w:r>
      <w:rPr>
        <w:color w:val="505050"/>
      </w:rPr>
      <w:tab/>
    </w:r>
    <w:r>
      <w:rPr>
        <w:color w:val="505050"/>
      </w:rPr>
      <w:tab/>
    </w:r>
    <w:sdt>
      <w:sdtPr>
        <w:id w:val="3546308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7EE1" w14:textId="77777777" w:rsidR="00C053A1" w:rsidRPr="005A62E5" w:rsidRDefault="005A62E5" w:rsidP="005A62E5">
    <w:pPr>
      <w:pStyle w:val="Header"/>
      <w:tabs>
        <w:tab w:val="clear" w:pos="4153"/>
        <w:tab w:val="clear" w:pos="8306"/>
        <w:tab w:val="left" w:pos="5445"/>
        <w:tab w:val="right" w:pos="9072"/>
      </w:tabs>
      <w:rPr>
        <w:noProof/>
        <w:sz w:val="20"/>
      </w:rPr>
    </w:pPr>
    <w:r>
      <w:rPr>
        <w:color w:val="505050"/>
      </w:rPr>
      <w:t>Australian Communications and Media Authority</w:t>
    </w:r>
    <w:r>
      <w:rPr>
        <w:color w:val="505050"/>
      </w:rPr>
      <w:tab/>
    </w:r>
    <w:r>
      <w:rPr>
        <w:color w:val="505050"/>
      </w:rPr>
      <w:tab/>
    </w:r>
    <w:sdt>
      <w:sdtPr>
        <w:id w:val="-3051688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C042" w14:textId="77777777" w:rsidR="00BD3E9A" w:rsidRDefault="00BD3E9A" w:rsidP="00DB3A64">
      <w:pPr>
        <w:spacing w:after="0"/>
      </w:pPr>
      <w:r>
        <w:separator/>
      </w:r>
    </w:p>
  </w:footnote>
  <w:footnote w:type="continuationSeparator" w:id="0">
    <w:p w14:paraId="28E993D7" w14:textId="77777777" w:rsidR="00BD3E9A" w:rsidRDefault="00BD3E9A">
      <w:r>
        <w:continuationSeparator/>
      </w:r>
    </w:p>
  </w:footnote>
  <w:footnote w:type="continuationNotice" w:id="1">
    <w:p w14:paraId="69076D53" w14:textId="77777777" w:rsidR="00BD3E9A" w:rsidRDefault="00BD3E9A">
      <w:pPr>
        <w:spacing w:after="0" w:line="240" w:lineRule="auto"/>
      </w:pPr>
    </w:p>
  </w:footnote>
  <w:footnote w:id="2">
    <w:p w14:paraId="693B1CA0" w14:textId="77777777" w:rsidR="00A327C5" w:rsidRPr="00FB7301" w:rsidRDefault="00A327C5" w:rsidP="00A327C5">
      <w:pPr>
        <w:pStyle w:val="FootnoteText"/>
      </w:pPr>
      <w:r>
        <w:rPr>
          <w:rStyle w:val="FootnoteReference"/>
        </w:rPr>
        <w:footnoteRef/>
      </w:r>
      <w:r>
        <w:t xml:space="preserve"> </w:t>
      </w:r>
      <w:r w:rsidRPr="002D7283">
        <w:t xml:space="preserve">An ‘Australian program’ </w:t>
      </w:r>
      <w:r>
        <w:t>i</w:t>
      </w:r>
      <w:r w:rsidRPr="002D7283">
        <w:t>s one that is produced under the creative control of Australians. This may include having Australian producers, directors, writers and cast.</w:t>
      </w:r>
    </w:p>
  </w:footnote>
  <w:footnote w:id="3">
    <w:p w14:paraId="1BC62787" w14:textId="0360CE5B" w:rsidR="00A327C5" w:rsidRDefault="00A327C5" w:rsidP="00A327C5">
      <w:pPr>
        <w:pStyle w:val="FootnoteText"/>
      </w:pPr>
      <w:r>
        <w:rPr>
          <w:rStyle w:val="FootnoteReference"/>
        </w:rPr>
        <w:footnoteRef/>
      </w:r>
      <w:r>
        <w:t xml:space="preserve"> In</w:t>
      </w:r>
      <w:r w:rsidDel="0087761B">
        <w:t xml:space="preserve"> </w:t>
      </w:r>
      <w:r>
        <w:t>202</w:t>
      </w:r>
      <w:r w:rsidR="00A5185C">
        <w:t>3</w:t>
      </w:r>
      <w:r>
        <w:t xml:space="preserve"> for primary channels, the corresponding figure for the Seven Network was </w:t>
      </w:r>
      <w:r w:rsidR="00A5185C">
        <w:t>76.42</w:t>
      </w:r>
      <w:r>
        <w:t xml:space="preserve">%, for the Nine Network was </w:t>
      </w:r>
      <w:r w:rsidR="00A5185C">
        <w:t>78.35</w:t>
      </w:r>
      <w:r>
        <w:t xml:space="preserve">%, and for Network Ten was </w:t>
      </w:r>
      <w:r w:rsidR="00A5185C">
        <w:t>69.61</w:t>
      </w:r>
      <w:r>
        <w:t>%.</w:t>
      </w:r>
    </w:p>
  </w:footnote>
  <w:footnote w:id="4">
    <w:p w14:paraId="1BE7341F" w14:textId="0E664A4C" w:rsidR="00A327C5" w:rsidRDefault="00A327C5" w:rsidP="00A327C5">
      <w:pPr>
        <w:pStyle w:val="FootnoteText"/>
      </w:pPr>
      <w:r>
        <w:rPr>
          <w:rStyle w:val="FootnoteReference"/>
        </w:rPr>
        <w:footnoteRef/>
      </w:r>
      <w:r>
        <w:t xml:space="preserve"> In</w:t>
      </w:r>
      <w:r w:rsidDel="006763DE">
        <w:t xml:space="preserve"> </w:t>
      </w:r>
      <w:r>
        <w:t>202</w:t>
      </w:r>
      <w:r w:rsidR="00A5185C">
        <w:t>3</w:t>
      </w:r>
      <w:r>
        <w:t xml:space="preserve"> for multi-channels,</w:t>
      </w:r>
      <w:r w:rsidRPr="00D14276">
        <w:t xml:space="preserve"> </w:t>
      </w:r>
      <w:r>
        <w:t xml:space="preserve">the corresponding figure for the Seven Network was </w:t>
      </w:r>
      <w:r w:rsidR="00E21473">
        <w:t>5,426.54</w:t>
      </w:r>
      <w:r w:rsidRPr="00C00409">
        <w:t xml:space="preserve"> </w:t>
      </w:r>
      <w:r w:rsidRPr="00D14276">
        <w:t>hours</w:t>
      </w:r>
      <w:r>
        <w:t xml:space="preserve">, for the Nine Network was </w:t>
      </w:r>
      <w:r w:rsidR="004459ED">
        <w:t>2,</w:t>
      </w:r>
      <w:r w:rsidR="00111E4E">
        <w:t>625</w:t>
      </w:r>
      <w:r w:rsidR="005319FA">
        <w:t xml:space="preserve">.78 </w:t>
      </w:r>
      <w:r>
        <w:t xml:space="preserve">hours, and for Network Ten </w:t>
      </w:r>
      <w:r w:rsidR="007E1578">
        <w:t xml:space="preserve">2,018.15 </w:t>
      </w:r>
      <w:r>
        <w:t>hours.</w:t>
      </w:r>
    </w:p>
  </w:footnote>
  <w:footnote w:id="5">
    <w:p w14:paraId="1C21C46B" w14:textId="7A6FD5F4" w:rsidR="00D47C80" w:rsidRDefault="00D47C80">
      <w:pPr>
        <w:pStyle w:val="FootnoteText"/>
      </w:pPr>
      <w:r>
        <w:rPr>
          <w:rStyle w:val="FootnoteReference"/>
        </w:rPr>
        <w:footnoteRef/>
      </w:r>
      <w:r>
        <w:t xml:space="preserve"> Nine </w:t>
      </w:r>
      <w:r w:rsidR="007E3982">
        <w:t>commissioned/acquired</w:t>
      </w:r>
      <w:r>
        <w:t xml:space="preserve"> a </w:t>
      </w:r>
      <w:r w:rsidR="002972A7">
        <w:t>total of 179.82</w:t>
      </w:r>
      <w:r w:rsidR="002C1680">
        <w:t xml:space="preserve"> hours of </w:t>
      </w:r>
      <w:r w:rsidR="00EF73E4">
        <w:t xml:space="preserve">first release </w:t>
      </w:r>
      <w:r w:rsidR="007E3982">
        <w:t>program</w:t>
      </w:r>
      <w:r w:rsidR="00CC659E">
        <w:t>s</w:t>
      </w:r>
      <w:r w:rsidR="003A1FB0">
        <w:t>/films</w:t>
      </w:r>
      <w:r w:rsidR="007E3982">
        <w:t>,</w:t>
      </w:r>
      <w:r w:rsidR="00AA51D3">
        <w:t xml:space="preserve"> </w:t>
      </w:r>
      <w:r w:rsidR="00841779">
        <w:t xml:space="preserve">however 30.56 hours of that </w:t>
      </w:r>
      <w:r w:rsidR="003B04FF">
        <w:t xml:space="preserve">total was in excess of the 50 point/hour </w:t>
      </w:r>
      <w:r w:rsidR="0039414A">
        <w:t xml:space="preserve">maximum for </w:t>
      </w:r>
      <w:r w:rsidR="007E3982">
        <w:t>documen</w:t>
      </w:r>
      <w:r w:rsidR="003B04FF">
        <w:t xml:space="preserve">tary </w:t>
      </w:r>
      <w:r w:rsidR="0039414A">
        <w:t>programs</w:t>
      </w:r>
      <w:r w:rsidR="003B04FF">
        <w:t>.</w:t>
      </w:r>
      <w:r>
        <w:t xml:space="preserve"> </w:t>
      </w:r>
    </w:p>
  </w:footnote>
  <w:footnote w:id="6">
    <w:p w14:paraId="4C75C878" w14:textId="6BDFAF9E" w:rsidR="00ED0753" w:rsidRDefault="00ED0753">
      <w:pPr>
        <w:pStyle w:val="FootnoteText"/>
      </w:pPr>
      <w:r>
        <w:rPr>
          <w:rStyle w:val="FootnoteReference"/>
        </w:rPr>
        <w:footnoteRef/>
      </w:r>
      <w:r>
        <w:t xml:space="preserve"> This program was only claimed by </w:t>
      </w:r>
      <w:r w:rsidR="001F61FD">
        <w:t>Nine’s Adelaide licensee.</w:t>
      </w:r>
    </w:p>
  </w:footnote>
  <w:footnote w:id="7">
    <w:p w14:paraId="4512DB2E" w14:textId="77777777" w:rsidR="00A327C5" w:rsidRDefault="00A327C5" w:rsidP="00A327C5">
      <w:pPr>
        <w:rPr>
          <w:rFonts w:eastAsia="Arial"/>
        </w:rPr>
      </w:pPr>
      <w:r>
        <w:rPr>
          <w:rStyle w:val="FootnoteReference"/>
        </w:rPr>
        <w:footnoteRef/>
      </w:r>
      <w:r>
        <w:t xml:space="preserve"> </w:t>
      </w:r>
      <w:r w:rsidRPr="5D55C5A4">
        <w:rPr>
          <w:rFonts w:eastAsia="Arial" w:cs="Arial"/>
          <w:sz w:val="18"/>
          <w:szCs w:val="18"/>
        </w:rPr>
        <w:t>For first release Australian documentary programs, the ACCTS awards 1 point per broadcast hour, and the total documentary points that can be claimed in a calendar year is capped at 50. While a network may broadcast more than 50 hours of first release Australian documentary programs in a calendar year, only 50 points can be claimed towards the ACCTS points quota.</w:t>
      </w:r>
    </w:p>
  </w:footnote>
  <w:footnote w:id="8">
    <w:p w14:paraId="7F6F4F58" w14:textId="6B739F84" w:rsidR="00A327C5" w:rsidRPr="00194CA0" w:rsidRDefault="00A327C5" w:rsidP="00A327C5">
      <w:pPr>
        <w:pStyle w:val="FootnoteText"/>
        <w:rPr>
          <w:sz w:val="18"/>
          <w:szCs w:val="18"/>
        </w:rPr>
      </w:pPr>
      <w:r w:rsidRPr="00194CA0">
        <w:rPr>
          <w:rStyle w:val="FootnoteReference"/>
          <w:sz w:val="18"/>
          <w:szCs w:val="18"/>
        </w:rPr>
        <w:footnoteRef/>
      </w:r>
      <w:r w:rsidRPr="00194CA0">
        <w:rPr>
          <w:sz w:val="18"/>
          <w:szCs w:val="18"/>
        </w:rPr>
        <w:t xml:space="preserve"> Figure </w:t>
      </w:r>
      <w:r w:rsidRPr="00DB5A7F">
        <w:rPr>
          <w:b/>
          <w:sz w:val="18"/>
          <w:szCs w:val="18"/>
        </w:rPr>
        <w:t>includes</w:t>
      </w:r>
      <w:r w:rsidRPr="00194CA0">
        <w:rPr>
          <w:sz w:val="18"/>
          <w:szCs w:val="18"/>
        </w:rPr>
        <w:t xml:space="preserve"> carry over points used in 202</w:t>
      </w:r>
      <w:r w:rsidR="00DB425A">
        <w:rPr>
          <w:sz w:val="18"/>
          <w:szCs w:val="18"/>
        </w:rPr>
        <w:t>4</w:t>
      </w:r>
      <w:r w:rsidRPr="00194CA0">
        <w:rPr>
          <w:sz w:val="18"/>
          <w:szCs w:val="18"/>
        </w:rPr>
        <w:t xml:space="preserve">. See Appendix B for details of carry over points </w:t>
      </w:r>
      <w:r>
        <w:rPr>
          <w:sz w:val="18"/>
          <w:szCs w:val="18"/>
        </w:rPr>
        <w:t>claimed by individual metropolitan and regional licensees</w:t>
      </w:r>
      <w:r w:rsidRPr="00194CA0">
        <w:rPr>
          <w:sz w:val="18"/>
          <w:szCs w:val="18"/>
        </w:rPr>
        <w:t xml:space="preserve">. </w:t>
      </w:r>
    </w:p>
  </w:footnote>
  <w:footnote w:id="9">
    <w:p w14:paraId="239070DD" w14:textId="790B2FD5" w:rsidR="0084761F" w:rsidRDefault="0084761F">
      <w:pPr>
        <w:pStyle w:val="FootnoteText"/>
      </w:pPr>
      <w:r>
        <w:rPr>
          <w:rStyle w:val="FootnoteReference"/>
        </w:rPr>
        <w:footnoteRef/>
      </w:r>
      <w:r>
        <w:t xml:space="preserve"> MDV only broadcast </w:t>
      </w:r>
      <w:r w:rsidR="00537FEE">
        <w:t xml:space="preserve">in 2024 </w:t>
      </w:r>
      <w:r>
        <w:t xml:space="preserve">between 1 January </w:t>
      </w:r>
      <w:r w:rsidR="00537FEE">
        <w:t>and 30 June. These results are for that period of time only.</w:t>
      </w:r>
    </w:p>
  </w:footnote>
  <w:footnote w:id="10">
    <w:p w14:paraId="654AE361" w14:textId="4F1FE975" w:rsidR="00C00CC6" w:rsidRDefault="00C00CC6">
      <w:pPr>
        <w:pStyle w:val="FootnoteText"/>
      </w:pPr>
      <w:r>
        <w:rPr>
          <w:rStyle w:val="FootnoteReference"/>
        </w:rPr>
        <w:footnoteRef/>
      </w:r>
      <w:r>
        <w:t xml:space="preserve"> MDV is excluded from the highest and lowest totals </w:t>
      </w:r>
      <w:r w:rsidR="007535E3">
        <w:t>as it did not broadcast for the entire year.</w:t>
      </w:r>
    </w:p>
  </w:footnote>
  <w:footnote w:id="11">
    <w:p w14:paraId="1701615E" w14:textId="26DEA649" w:rsidR="000C529A" w:rsidRDefault="000C529A" w:rsidP="00D9646F">
      <w:pPr>
        <w:pStyle w:val="FootnoteText"/>
      </w:pPr>
      <w:r>
        <w:rPr>
          <w:rStyle w:val="FootnoteReference"/>
        </w:rPr>
        <w:footnoteRef/>
      </w:r>
      <w:r>
        <w:t xml:space="preserve"> MDV only broadcast in 2024 between 1 January and 30 June. These results are for that period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4B93" w14:textId="64FF2C40" w:rsidR="00C053A1" w:rsidRPr="005A62E5" w:rsidRDefault="005A62E5" w:rsidP="005A62E5">
    <w:pPr>
      <w:pStyle w:val="Header"/>
    </w:pPr>
    <w:r>
      <w:rPr>
        <w:noProof/>
      </w:rPr>
      <w:drawing>
        <wp:inline distT="0" distB="0" distL="0" distR="0" wp14:anchorId="3E27C0F8" wp14:editId="2C51775B">
          <wp:extent cx="3229598" cy="381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3300801" cy="38940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887D" w14:textId="77777777" w:rsidR="00C053A1" w:rsidRDefault="00C053A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70F" w14:textId="77777777" w:rsidR="00C053A1" w:rsidRDefault="00C05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1CFB" w14:textId="77777777" w:rsidR="00C053A1" w:rsidRPr="00A5474E" w:rsidRDefault="00C053A1"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4E17" w14:textId="77777777" w:rsidR="00C053A1" w:rsidRDefault="00C05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E790" w14:textId="77777777"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08806668" w14:textId="77777777" w:rsidTr="00095FBC">
      <w:trPr>
        <w:trHeight w:hRule="exact" w:val="988"/>
      </w:trPr>
      <w:tc>
        <w:tcPr>
          <w:tcW w:w="7678" w:type="dxa"/>
        </w:tcPr>
        <w:p w14:paraId="522C4C85" w14:textId="77777777" w:rsidR="00971914" w:rsidRDefault="00971914" w:rsidP="00971914">
          <w:pPr>
            <w:pStyle w:val="Header"/>
          </w:pPr>
        </w:p>
      </w:tc>
    </w:tr>
    <w:tr w:rsidR="00971914" w14:paraId="3AAD2100" w14:textId="77777777" w:rsidTr="00095FBC">
      <w:tc>
        <w:tcPr>
          <w:tcW w:w="7678" w:type="dxa"/>
        </w:tcPr>
        <w:p w14:paraId="40E56053" w14:textId="77777777" w:rsidR="00971914" w:rsidRDefault="00971914" w:rsidP="00971914">
          <w:pPr>
            <w:pStyle w:val="GridTable31"/>
          </w:pPr>
          <w:r>
            <w:t xml:space="preserve">Contents </w:t>
          </w:r>
          <w:r w:rsidRPr="00915B1C">
            <w:rPr>
              <w:b w:val="0"/>
              <w:spacing w:val="0"/>
              <w:sz w:val="28"/>
              <w:szCs w:val="28"/>
            </w:rPr>
            <w:t>(Continued)</w:t>
          </w:r>
        </w:p>
      </w:tc>
    </w:tr>
    <w:tr w:rsidR="00971914" w14:paraId="594B686C" w14:textId="77777777" w:rsidTr="00095FBC">
      <w:trPr>
        <w:trHeight w:val="1220"/>
      </w:trPr>
      <w:tc>
        <w:tcPr>
          <w:tcW w:w="7678" w:type="dxa"/>
        </w:tcPr>
        <w:p w14:paraId="1ED7D677" w14:textId="77777777" w:rsidR="00971914" w:rsidRDefault="00971914" w:rsidP="00971914"/>
      </w:tc>
    </w:tr>
  </w:tbl>
  <w:p w14:paraId="3CF1E53B" w14:textId="77777777" w:rsidR="00971914" w:rsidRDefault="00971914"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20166F85" w14:textId="77777777" w:rsidTr="00095FBC">
      <w:trPr>
        <w:trHeight w:hRule="exact" w:val="988"/>
      </w:trPr>
      <w:tc>
        <w:tcPr>
          <w:tcW w:w="7678" w:type="dxa"/>
        </w:tcPr>
        <w:p w14:paraId="73370061" w14:textId="77777777" w:rsidR="00971914" w:rsidRDefault="00971914" w:rsidP="00971914">
          <w:pPr>
            <w:pStyle w:val="Header"/>
          </w:pPr>
        </w:p>
      </w:tc>
    </w:tr>
    <w:tr w:rsidR="00971914" w14:paraId="6025A54C" w14:textId="77777777" w:rsidTr="00095FBC">
      <w:tc>
        <w:tcPr>
          <w:tcW w:w="7678" w:type="dxa"/>
        </w:tcPr>
        <w:p w14:paraId="17C0F28C" w14:textId="77777777" w:rsidR="00971914" w:rsidRDefault="00971914" w:rsidP="00971914">
          <w:pPr>
            <w:pStyle w:val="GridTable31"/>
          </w:pPr>
          <w:r>
            <w:t xml:space="preserve">Contents </w:t>
          </w:r>
          <w:r w:rsidRPr="00915B1C">
            <w:rPr>
              <w:b w:val="0"/>
              <w:spacing w:val="0"/>
              <w:sz w:val="28"/>
              <w:szCs w:val="28"/>
            </w:rPr>
            <w:t>(Continued)</w:t>
          </w:r>
        </w:p>
      </w:tc>
    </w:tr>
    <w:tr w:rsidR="00971914" w14:paraId="7090357B" w14:textId="77777777" w:rsidTr="00095FBC">
      <w:trPr>
        <w:trHeight w:val="1220"/>
      </w:trPr>
      <w:tc>
        <w:tcPr>
          <w:tcW w:w="7678" w:type="dxa"/>
        </w:tcPr>
        <w:p w14:paraId="1F43368B" w14:textId="77777777" w:rsidR="00971914" w:rsidRDefault="00971914" w:rsidP="00971914"/>
      </w:tc>
    </w:tr>
  </w:tbl>
  <w:p w14:paraId="6760985B" w14:textId="77777777" w:rsidR="00C053A1" w:rsidRPr="00A5474E" w:rsidRDefault="00C053A1"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E8CA" w14:textId="4455ABC8" w:rsidR="00A327C5" w:rsidRPr="00364F8F" w:rsidRDefault="00A327C5" w:rsidP="00364F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2C0A" w14:textId="7ACF91AE" w:rsidR="00A327C5" w:rsidRPr="00423897" w:rsidRDefault="00A327C5" w:rsidP="00095FBC">
    <w:pPr>
      <w:pStyle w:val="Header"/>
      <w:jc w:val="right"/>
      <w:rPr>
        <w:b/>
        <w:bCs/>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E17" w14:textId="77777777" w:rsidR="00A327C5" w:rsidRDefault="00A32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93C0CEB6"/>
    <w:lvl w:ilvl="0">
      <w:start w:val="1"/>
      <w:numFmt w:val="decimal"/>
      <w:pStyle w:val="ListNumber"/>
      <w:lvlText w:val="%1."/>
      <w:lvlJc w:val="left"/>
      <w:pPr>
        <w:ind w:left="360" w:hanging="360"/>
      </w:pPr>
      <w:rPr>
        <w:rFonts w:hint="default"/>
        <w:b w:val="0"/>
        <w:bCs/>
        <w:caps/>
        <w:sz w:val="22"/>
        <w:szCs w:val="28"/>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22F65B9"/>
    <w:multiLevelType w:val="hybridMultilevel"/>
    <w:tmpl w:val="737E3EF2"/>
    <w:lvl w:ilvl="0" w:tplc="3E8ABFD2">
      <w:start w:val="1"/>
      <w:numFmt w:val="lowerLetter"/>
      <w:pStyle w:val="ListParagraph"/>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 w15:restartNumberingAfterBreak="0">
    <w:nsid w:val="11AD521D"/>
    <w:multiLevelType w:val="hybridMultilevel"/>
    <w:tmpl w:val="B108FD84"/>
    <w:lvl w:ilvl="0" w:tplc="DD00C67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3435097D"/>
    <w:multiLevelType w:val="hybridMultilevel"/>
    <w:tmpl w:val="7326FCDC"/>
    <w:lvl w:ilvl="0" w:tplc="8DFEE398">
      <w:start w:val="1"/>
      <w:numFmt w:val="bullet"/>
      <w:pStyle w:val="Bulletlevel2las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37515204"/>
    <w:multiLevelType w:val="multilevel"/>
    <w:tmpl w:val="27F0A89A"/>
    <w:styleLink w:val="ShorterBullet"/>
    <w:lvl w:ilvl="0">
      <w:start w:val="1"/>
      <w:numFmt w:val="decimal"/>
      <w:pStyle w:val="NumberedSpacing"/>
      <w:lvlText w:val="%1."/>
      <w:lvlJc w:val="left"/>
      <w:pPr>
        <w:tabs>
          <w:tab w:val="num" w:pos="1060"/>
        </w:tabs>
        <w:ind w:left="1060" w:hanging="368"/>
      </w:pPr>
      <w:rPr>
        <w:rFonts w:ascii="Tahoma" w:hAnsi="Tahoma" w:hint="default"/>
        <w:szCs w:val="24"/>
      </w:rPr>
    </w:lvl>
    <w:lvl w:ilvl="1">
      <w:start w:val="1"/>
      <w:numFmt w:val="bullet"/>
      <w:lvlText w:val=""/>
      <w:lvlJc w:val="left"/>
      <w:pPr>
        <w:tabs>
          <w:tab w:val="num" w:pos="1401"/>
        </w:tabs>
        <w:ind w:left="1401" w:firstLine="229"/>
      </w:pPr>
      <w:rPr>
        <w:rFonts w:ascii="Symbol" w:hAnsi="Symbol" w:cs="Times New Roman" w:hint="default"/>
        <w:szCs w:val="24"/>
      </w:rPr>
    </w:lvl>
    <w:lvl w:ilvl="2">
      <w:start w:val="1"/>
      <w:numFmt w:val="lowerRoman"/>
      <w:lvlText w:val="%3."/>
      <w:lvlJc w:val="right"/>
      <w:pPr>
        <w:tabs>
          <w:tab w:val="num" w:pos="2710"/>
        </w:tabs>
        <w:ind w:left="2710" w:hanging="180"/>
      </w:pPr>
      <w:rPr>
        <w:rFonts w:hint="default"/>
      </w:rPr>
    </w:lvl>
    <w:lvl w:ilvl="3">
      <w:start w:val="1"/>
      <w:numFmt w:val="decimal"/>
      <w:lvlText w:val="%4."/>
      <w:lvlJc w:val="left"/>
      <w:pPr>
        <w:tabs>
          <w:tab w:val="num" w:pos="3430"/>
        </w:tabs>
        <w:ind w:left="3430" w:hanging="360"/>
      </w:pPr>
      <w:rPr>
        <w:rFonts w:hint="default"/>
      </w:rPr>
    </w:lvl>
    <w:lvl w:ilvl="4">
      <w:start w:val="1"/>
      <w:numFmt w:val="lowerLetter"/>
      <w:lvlText w:val="%5."/>
      <w:lvlJc w:val="left"/>
      <w:pPr>
        <w:tabs>
          <w:tab w:val="num" w:pos="4150"/>
        </w:tabs>
        <w:ind w:left="4150" w:hanging="360"/>
      </w:pPr>
      <w:rPr>
        <w:rFonts w:hint="default"/>
      </w:rPr>
    </w:lvl>
    <w:lvl w:ilvl="5">
      <w:start w:val="1"/>
      <w:numFmt w:val="lowerRoman"/>
      <w:lvlText w:val="%6."/>
      <w:lvlJc w:val="right"/>
      <w:pPr>
        <w:tabs>
          <w:tab w:val="num" w:pos="4870"/>
        </w:tabs>
        <w:ind w:left="4870" w:hanging="180"/>
      </w:pPr>
      <w:rPr>
        <w:rFonts w:hint="default"/>
      </w:rPr>
    </w:lvl>
    <w:lvl w:ilvl="6">
      <w:start w:val="1"/>
      <w:numFmt w:val="decimal"/>
      <w:lvlText w:val="%7."/>
      <w:lvlJc w:val="left"/>
      <w:pPr>
        <w:tabs>
          <w:tab w:val="num" w:pos="5590"/>
        </w:tabs>
        <w:ind w:left="5590" w:hanging="360"/>
      </w:pPr>
      <w:rPr>
        <w:rFonts w:hint="default"/>
      </w:rPr>
    </w:lvl>
    <w:lvl w:ilvl="7">
      <w:start w:val="1"/>
      <w:numFmt w:val="lowerLetter"/>
      <w:lvlText w:val="%8."/>
      <w:lvlJc w:val="left"/>
      <w:pPr>
        <w:tabs>
          <w:tab w:val="num" w:pos="6310"/>
        </w:tabs>
        <w:ind w:left="6310" w:hanging="360"/>
      </w:pPr>
      <w:rPr>
        <w:rFonts w:hint="default"/>
      </w:rPr>
    </w:lvl>
    <w:lvl w:ilvl="8">
      <w:start w:val="1"/>
      <w:numFmt w:val="lowerRoman"/>
      <w:lvlText w:val="%9."/>
      <w:lvlJc w:val="right"/>
      <w:pPr>
        <w:tabs>
          <w:tab w:val="num" w:pos="7030"/>
        </w:tabs>
        <w:ind w:left="7030" w:hanging="180"/>
      </w:pPr>
      <w:rPr>
        <w:rFonts w:hint="default"/>
      </w:rPr>
    </w:lvl>
  </w:abstractNum>
  <w:abstractNum w:abstractNumId="9"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71478"/>
    <w:multiLevelType w:val="hybridMultilevel"/>
    <w:tmpl w:val="A77EF606"/>
    <w:lvl w:ilvl="0" w:tplc="CEB0F21C">
      <w:start w:val="1"/>
      <w:numFmt w:val="decimal"/>
      <w:pStyle w:val="ACMAFigureHeader"/>
      <w:lvlText w:val="Figure %1: "/>
      <w:lvlJc w:val="left"/>
      <w:pPr>
        <w:tabs>
          <w:tab w:val="num" w:pos="1021"/>
        </w:tabs>
        <w:ind w:left="1021" w:hanging="1021"/>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2E1A81"/>
    <w:multiLevelType w:val="hybridMultilevel"/>
    <w:tmpl w:val="EB4AF38A"/>
    <w:lvl w:ilvl="0" w:tplc="9094F288">
      <w:start w:val="1"/>
      <w:numFmt w:val="bullet"/>
      <w:pStyle w:val="Bulletlevel1last"/>
      <w:lvlText w:val=""/>
      <w:lvlJc w:val="left"/>
      <w:pPr>
        <w:ind w:left="720" w:hanging="360"/>
      </w:pPr>
      <w:rPr>
        <w:rFonts w:ascii="Symbol" w:hAnsi="Symbol" w:hint="default"/>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7521768">
    <w:abstractNumId w:val="3"/>
  </w:num>
  <w:num w:numId="2" w16cid:durableId="969045093">
    <w:abstractNumId w:val="1"/>
  </w:num>
  <w:num w:numId="3" w16cid:durableId="1714190328">
    <w:abstractNumId w:val="2"/>
  </w:num>
  <w:num w:numId="4" w16cid:durableId="1292904938">
    <w:abstractNumId w:val="0"/>
  </w:num>
  <w:num w:numId="5" w16cid:durableId="1192914688">
    <w:abstractNumId w:val="6"/>
  </w:num>
  <w:num w:numId="6" w16cid:durableId="818768531">
    <w:abstractNumId w:val="11"/>
  </w:num>
  <w:num w:numId="7" w16cid:durableId="636617026">
    <w:abstractNumId w:val="9"/>
  </w:num>
  <w:num w:numId="8" w16cid:durableId="227307242">
    <w:abstractNumId w:val="10"/>
  </w:num>
  <w:num w:numId="9" w16cid:durableId="1325478460">
    <w:abstractNumId w:val="12"/>
  </w:num>
  <w:num w:numId="10" w16cid:durableId="319240718">
    <w:abstractNumId w:val="13"/>
  </w:num>
  <w:num w:numId="11" w16cid:durableId="1091731347">
    <w:abstractNumId w:val="5"/>
  </w:num>
  <w:num w:numId="12" w16cid:durableId="1733236431">
    <w:abstractNumId w:val="7"/>
  </w:num>
  <w:num w:numId="13" w16cid:durableId="531771273">
    <w:abstractNumId w:val="8"/>
  </w:num>
  <w:num w:numId="14" w16cid:durableId="624430537">
    <w:abstractNumId w:val="4"/>
  </w:num>
  <w:num w:numId="15" w16cid:durableId="815224338">
    <w:abstractNumId w:val="13"/>
  </w:num>
  <w:num w:numId="16" w16cid:durableId="1410418946">
    <w:abstractNumId w:val="13"/>
  </w:num>
  <w:num w:numId="17" w16cid:durableId="1223059414">
    <w:abstractNumId w:val="3"/>
  </w:num>
  <w:num w:numId="18" w16cid:durableId="139901815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C5"/>
    <w:rsid w:val="00000B20"/>
    <w:rsid w:val="000022C7"/>
    <w:rsid w:val="000027DA"/>
    <w:rsid w:val="000043A5"/>
    <w:rsid w:val="00005D86"/>
    <w:rsid w:val="00006C41"/>
    <w:rsid w:val="00007C72"/>
    <w:rsid w:val="00010667"/>
    <w:rsid w:val="00010F8D"/>
    <w:rsid w:val="000129D5"/>
    <w:rsid w:val="00014B34"/>
    <w:rsid w:val="00014CBD"/>
    <w:rsid w:val="00014D04"/>
    <w:rsid w:val="00015AE7"/>
    <w:rsid w:val="00016B18"/>
    <w:rsid w:val="00016E21"/>
    <w:rsid w:val="0001719C"/>
    <w:rsid w:val="00017EE4"/>
    <w:rsid w:val="0002224E"/>
    <w:rsid w:val="00023698"/>
    <w:rsid w:val="000245E5"/>
    <w:rsid w:val="000253C7"/>
    <w:rsid w:val="00026F91"/>
    <w:rsid w:val="00027559"/>
    <w:rsid w:val="000301B5"/>
    <w:rsid w:val="0003074E"/>
    <w:rsid w:val="0003156C"/>
    <w:rsid w:val="00031AB0"/>
    <w:rsid w:val="00032EEE"/>
    <w:rsid w:val="00032F53"/>
    <w:rsid w:val="0003746B"/>
    <w:rsid w:val="00037BF3"/>
    <w:rsid w:val="00041693"/>
    <w:rsid w:val="00041BD3"/>
    <w:rsid w:val="00042084"/>
    <w:rsid w:val="000453FB"/>
    <w:rsid w:val="00046637"/>
    <w:rsid w:val="000472DC"/>
    <w:rsid w:val="0004764C"/>
    <w:rsid w:val="0005011A"/>
    <w:rsid w:val="0005045A"/>
    <w:rsid w:val="00050607"/>
    <w:rsid w:val="00050648"/>
    <w:rsid w:val="00051C1E"/>
    <w:rsid w:val="000539F9"/>
    <w:rsid w:val="00054C27"/>
    <w:rsid w:val="00055EC3"/>
    <w:rsid w:val="000563CE"/>
    <w:rsid w:val="00060EC5"/>
    <w:rsid w:val="00061A9D"/>
    <w:rsid w:val="000628BD"/>
    <w:rsid w:val="00063FA9"/>
    <w:rsid w:val="000659B6"/>
    <w:rsid w:val="0006686F"/>
    <w:rsid w:val="0006722A"/>
    <w:rsid w:val="00070941"/>
    <w:rsid w:val="000718FA"/>
    <w:rsid w:val="0007243C"/>
    <w:rsid w:val="000732CF"/>
    <w:rsid w:val="00073E51"/>
    <w:rsid w:val="0007469E"/>
    <w:rsid w:val="00075B96"/>
    <w:rsid w:val="000805AF"/>
    <w:rsid w:val="00080E55"/>
    <w:rsid w:val="00081398"/>
    <w:rsid w:val="0008196A"/>
    <w:rsid w:val="00081E23"/>
    <w:rsid w:val="00082931"/>
    <w:rsid w:val="00086705"/>
    <w:rsid w:val="000915ED"/>
    <w:rsid w:val="0009209D"/>
    <w:rsid w:val="000920C3"/>
    <w:rsid w:val="0009463C"/>
    <w:rsid w:val="00094E33"/>
    <w:rsid w:val="00095FBC"/>
    <w:rsid w:val="000965EC"/>
    <w:rsid w:val="000969BD"/>
    <w:rsid w:val="000969BF"/>
    <w:rsid w:val="000971BD"/>
    <w:rsid w:val="0009777E"/>
    <w:rsid w:val="000A043C"/>
    <w:rsid w:val="000A07E3"/>
    <w:rsid w:val="000A0C22"/>
    <w:rsid w:val="000A0E9E"/>
    <w:rsid w:val="000A1156"/>
    <w:rsid w:val="000A1400"/>
    <w:rsid w:val="000A1D93"/>
    <w:rsid w:val="000A2C22"/>
    <w:rsid w:val="000A3C43"/>
    <w:rsid w:val="000A40D0"/>
    <w:rsid w:val="000A4A51"/>
    <w:rsid w:val="000A53E7"/>
    <w:rsid w:val="000A5D2B"/>
    <w:rsid w:val="000A62F5"/>
    <w:rsid w:val="000A6696"/>
    <w:rsid w:val="000A7A5C"/>
    <w:rsid w:val="000B08CF"/>
    <w:rsid w:val="000B11A3"/>
    <w:rsid w:val="000B250A"/>
    <w:rsid w:val="000B3364"/>
    <w:rsid w:val="000B380C"/>
    <w:rsid w:val="000B40F1"/>
    <w:rsid w:val="000B4664"/>
    <w:rsid w:val="000B4DF9"/>
    <w:rsid w:val="000B5DE3"/>
    <w:rsid w:val="000C03BE"/>
    <w:rsid w:val="000C0A57"/>
    <w:rsid w:val="000C230C"/>
    <w:rsid w:val="000C529A"/>
    <w:rsid w:val="000C6AB4"/>
    <w:rsid w:val="000D065A"/>
    <w:rsid w:val="000D1021"/>
    <w:rsid w:val="000D181E"/>
    <w:rsid w:val="000D1E72"/>
    <w:rsid w:val="000D4BB2"/>
    <w:rsid w:val="000D5B5E"/>
    <w:rsid w:val="000D71D9"/>
    <w:rsid w:val="000D76E0"/>
    <w:rsid w:val="000D7E8B"/>
    <w:rsid w:val="000E027E"/>
    <w:rsid w:val="000E0541"/>
    <w:rsid w:val="000E2550"/>
    <w:rsid w:val="000E4449"/>
    <w:rsid w:val="000E511E"/>
    <w:rsid w:val="000E5D9B"/>
    <w:rsid w:val="000E6097"/>
    <w:rsid w:val="000E6EAD"/>
    <w:rsid w:val="000F3997"/>
    <w:rsid w:val="000F4C53"/>
    <w:rsid w:val="000F5A1F"/>
    <w:rsid w:val="000F61F8"/>
    <w:rsid w:val="000F67BE"/>
    <w:rsid w:val="000F764D"/>
    <w:rsid w:val="00100BA7"/>
    <w:rsid w:val="0010267F"/>
    <w:rsid w:val="001033A7"/>
    <w:rsid w:val="00103829"/>
    <w:rsid w:val="0010497C"/>
    <w:rsid w:val="00105550"/>
    <w:rsid w:val="00105AC6"/>
    <w:rsid w:val="00105C91"/>
    <w:rsid w:val="00106255"/>
    <w:rsid w:val="00111E4E"/>
    <w:rsid w:val="00111FCE"/>
    <w:rsid w:val="00113F84"/>
    <w:rsid w:val="00115A26"/>
    <w:rsid w:val="00115D60"/>
    <w:rsid w:val="001219DF"/>
    <w:rsid w:val="001229A5"/>
    <w:rsid w:val="00122C4C"/>
    <w:rsid w:val="0012447C"/>
    <w:rsid w:val="0012482D"/>
    <w:rsid w:val="0012489B"/>
    <w:rsid w:val="00124BB7"/>
    <w:rsid w:val="00126687"/>
    <w:rsid w:val="00130017"/>
    <w:rsid w:val="001302BA"/>
    <w:rsid w:val="0013056B"/>
    <w:rsid w:val="00130F91"/>
    <w:rsid w:val="0013195B"/>
    <w:rsid w:val="001325CB"/>
    <w:rsid w:val="001349ED"/>
    <w:rsid w:val="00137424"/>
    <w:rsid w:val="00140318"/>
    <w:rsid w:val="00141873"/>
    <w:rsid w:val="00141A67"/>
    <w:rsid w:val="00141AD9"/>
    <w:rsid w:val="00142B95"/>
    <w:rsid w:val="0014366F"/>
    <w:rsid w:val="00144FE2"/>
    <w:rsid w:val="00145C6F"/>
    <w:rsid w:val="001461FB"/>
    <w:rsid w:val="00146927"/>
    <w:rsid w:val="00146CE6"/>
    <w:rsid w:val="001473F0"/>
    <w:rsid w:val="001478C5"/>
    <w:rsid w:val="00147AD3"/>
    <w:rsid w:val="00147B25"/>
    <w:rsid w:val="001507E7"/>
    <w:rsid w:val="00151954"/>
    <w:rsid w:val="00152903"/>
    <w:rsid w:val="00153D7B"/>
    <w:rsid w:val="00153FD5"/>
    <w:rsid w:val="001543B7"/>
    <w:rsid w:val="001557DB"/>
    <w:rsid w:val="0015614F"/>
    <w:rsid w:val="00156EB3"/>
    <w:rsid w:val="001577C2"/>
    <w:rsid w:val="001618F6"/>
    <w:rsid w:val="001627AF"/>
    <w:rsid w:val="001633C4"/>
    <w:rsid w:val="00163595"/>
    <w:rsid w:val="00164015"/>
    <w:rsid w:val="00164722"/>
    <w:rsid w:val="00165BA2"/>
    <w:rsid w:val="00166272"/>
    <w:rsid w:val="00167198"/>
    <w:rsid w:val="001704D5"/>
    <w:rsid w:val="00170ED4"/>
    <w:rsid w:val="00171591"/>
    <w:rsid w:val="0017200E"/>
    <w:rsid w:val="0017325B"/>
    <w:rsid w:val="001733C3"/>
    <w:rsid w:val="00173981"/>
    <w:rsid w:val="00174985"/>
    <w:rsid w:val="00174EBD"/>
    <w:rsid w:val="00176EBA"/>
    <w:rsid w:val="0017719D"/>
    <w:rsid w:val="001776EE"/>
    <w:rsid w:val="00181180"/>
    <w:rsid w:val="0018239C"/>
    <w:rsid w:val="00182497"/>
    <w:rsid w:val="00183FD7"/>
    <w:rsid w:val="00184E92"/>
    <w:rsid w:val="00184FE9"/>
    <w:rsid w:val="00185B03"/>
    <w:rsid w:val="00185CAB"/>
    <w:rsid w:val="00187360"/>
    <w:rsid w:val="001875B7"/>
    <w:rsid w:val="00187CB3"/>
    <w:rsid w:val="00187F2B"/>
    <w:rsid w:val="00190446"/>
    <w:rsid w:val="0019050A"/>
    <w:rsid w:val="001910D4"/>
    <w:rsid w:val="00191306"/>
    <w:rsid w:val="00191F58"/>
    <w:rsid w:val="0019247E"/>
    <w:rsid w:val="00192B88"/>
    <w:rsid w:val="00192BF2"/>
    <w:rsid w:val="00194D07"/>
    <w:rsid w:val="00194DE5"/>
    <w:rsid w:val="00195EFE"/>
    <w:rsid w:val="00196073"/>
    <w:rsid w:val="001963C4"/>
    <w:rsid w:val="001976E3"/>
    <w:rsid w:val="001A0D17"/>
    <w:rsid w:val="001A268A"/>
    <w:rsid w:val="001A44EC"/>
    <w:rsid w:val="001A6A4D"/>
    <w:rsid w:val="001A6B27"/>
    <w:rsid w:val="001A77F7"/>
    <w:rsid w:val="001B28D9"/>
    <w:rsid w:val="001B2BAE"/>
    <w:rsid w:val="001B3C9E"/>
    <w:rsid w:val="001B58AA"/>
    <w:rsid w:val="001B5A37"/>
    <w:rsid w:val="001B5A6C"/>
    <w:rsid w:val="001B7E48"/>
    <w:rsid w:val="001C0C53"/>
    <w:rsid w:val="001C0E49"/>
    <w:rsid w:val="001C10E6"/>
    <w:rsid w:val="001C17CE"/>
    <w:rsid w:val="001C36CA"/>
    <w:rsid w:val="001C44D1"/>
    <w:rsid w:val="001C568B"/>
    <w:rsid w:val="001C6AEE"/>
    <w:rsid w:val="001C7630"/>
    <w:rsid w:val="001C7B02"/>
    <w:rsid w:val="001D1C6B"/>
    <w:rsid w:val="001D3458"/>
    <w:rsid w:val="001D4DD0"/>
    <w:rsid w:val="001D6347"/>
    <w:rsid w:val="001D6D15"/>
    <w:rsid w:val="001D7FD3"/>
    <w:rsid w:val="001E0692"/>
    <w:rsid w:val="001E39C1"/>
    <w:rsid w:val="001E68AE"/>
    <w:rsid w:val="001E7180"/>
    <w:rsid w:val="001F3F81"/>
    <w:rsid w:val="001F5F29"/>
    <w:rsid w:val="001F61FD"/>
    <w:rsid w:val="001F7558"/>
    <w:rsid w:val="001F7853"/>
    <w:rsid w:val="0020154E"/>
    <w:rsid w:val="002030AF"/>
    <w:rsid w:val="00203C1B"/>
    <w:rsid w:val="00205140"/>
    <w:rsid w:val="00205B57"/>
    <w:rsid w:val="00205C26"/>
    <w:rsid w:val="00205EC0"/>
    <w:rsid w:val="0021033A"/>
    <w:rsid w:val="00212B00"/>
    <w:rsid w:val="00214862"/>
    <w:rsid w:val="002157E0"/>
    <w:rsid w:val="00216A57"/>
    <w:rsid w:val="00217448"/>
    <w:rsid w:val="00217ED1"/>
    <w:rsid w:val="0022092B"/>
    <w:rsid w:val="00220E6A"/>
    <w:rsid w:val="002224EB"/>
    <w:rsid w:val="0022334F"/>
    <w:rsid w:val="00225BA9"/>
    <w:rsid w:val="00225F2F"/>
    <w:rsid w:val="00226819"/>
    <w:rsid w:val="00227108"/>
    <w:rsid w:val="00227851"/>
    <w:rsid w:val="00231A32"/>
    <w:rsid w:val="00231D71"/>
    <w:rsid w:val="00232D38"/>
    <w:rsid w:val="00233101"/>
    <w:rsid w:val="0023367D"/>
    <w:rsid w:val="00233817"/>
    <w:rsid w:val="00234327"/>
    <w:rsid w:val="0023487B"/>
    <w:rsid w:val="002367FF"/>
    <w:rsid w:val="00236881"/>
    <w:rsid w:val="002373F9"/>
    <w:rsid w:val="00237B85"/>
    <w:rsid w:val="00237ED1"/>
    <w:rsid w:val="00240CE9"/>
    <w:rsid w:val="002412D9"/>
    <w:rsid w:val="002422EC"/>
    <w:rsid w:val="002434BA"/>
    <w:rsid w:val="00243742"/>
    <w:rsid w:val="0024383C"/>
    <w:rsid w:val="00244D5C"/>
    <w:rsid w:val="00246089"/>
    <w:rsid w:val="00246093"/>
    <w:rsid w:val="00246702"/>
    <w:rsid w:val="00247C59"/>
    <w:rsid w:val="00247F2E"/>
    <w:rsid w:val="00250ADC"/>
    <w:rsid w:val="00250B07"/>
    <w:rsid w:val="00250C0A"/>
    <w:rsid w:val="00251498"/>
    <w:rsid w:val="00253643"/>
    <w:rsid w:val="00253DA2"/>
    <w:rsid w:val="00253F4F"/>
    <w:rsid w:val="00255A15"/>
    <w:rsid w:val="002566B8"/>
    <w:rsid w:val="00257553"/>
    <w:rsid w:val="00260FB2"/>
    <w:rsid w:val="00262128"/>
    <w:rsid w:val="00262B1D"/>
    <w:rsid w:val="00263751"/>
    <w:rsid w:val="00263917"/>
    <w:rsid w:val="00264074"/>
    <w:rsid w:val="002642A5"/>
    <w:rsid w:val="0026500E"/>
    <w:rsid w:val="00266605"/>
    <w:rsid w:val="00266C04"/>
    <w:rsid w:val="00266EFA"/>
    <w:rsid w:val="00270028"/>
    <w:rsid w:val="00270585"/>
    <w:rsid w:val="0027165D"/>
    <w:rsid w:val="00271F35"/>
    <w:rsid w:val="00272AB3"/>
    <w:rsid w:val="0027309E"/>
    <w:rsid w:val="00273CEB"/>
    <w:rsid w:val="0027756C"/>
    <w:rsid w:val="002779ED"/>
    <w:rsid w:val="00281C89"/>
    <w:rsid w:val="0028207D"/>
    <w:rsid w:val="0028282F"/>
    <w:rsid w:val="00283DBB"/>
    <w:rsid w:val="00284A74"/>
    <w:rsid w:val="00287159"/>
    <w:rsid w:val="00291C1B"/>
    <w:rsid w:val="00292C75"/>
    <w:rsid w:val="00295186"/>
    <w:rsid w:val="0029593B"/>
    <w:rsid w:val="002972A7"/>
    <w:rsid w:val="0029794B"/>
    <w:rsid w:val="002979B5"/>
    <w:rsid w:val="00297FC5"/>
    <w:rsid w:val="002A0417"/>
    <w:rsid w:val="002A16D8"/>
    <w:rsid w:val="002A1BC8"/>
    <w:rsid w:val="002A2238"/>
    <w:rsid w:val="002A33BA"/>
    <w:rsid w:val="002A3EF2"/>
    <w:rsid w:val="002A42AE"/>
    <w:rsid w:val="002A6B22"/>
    <w:rsid w:val="002A6E0D"/>
    <w:rsid w:val="002B08D0"/>
    <w:rsid w:val="002B0DED"/>
    <w:rsid w:val="002B16EC"/>
    <w:rsid w:val="002B19A2"/>
    <w:rsid w:val="002B1E46"/>
    <w:rsid w:val="002B2863"/>
    <w:rsid w:val="002B381A"/>
    <w:rsid w:val="002B4DD9"/>
    <w:rsid w:val="002B4FCC"/>
    <w:rsid w:val="002B522B"/>
    <w:rsid w:val="002B7408"/>
    <w:rsid w:val="002B7CFD"/>
    <w:rsid w:val="002C0C36"/>
    <w:rsid w:val="002C1680"/>
    <w:rsid w:val="002C210F"/>
    <w:rsid w:val="002C2BFF"/>
    <w:rsid w:val="002C433B"/>
    <w:rsid w:val="002C7433"/>
    <w:rsid w:val="002C7747"/>
    <w:rsid w:val="002D3480"/>
    <w:rsid w:val="002D3600"/>
    <w:rsid w:val="002D404A"/>
    <w:rsid w:val="002D5C14"/>
    <w:rsid w:val="002D79BB"/>
    <w:rsid w:val="002E4DDC"/>
    <w:rsid w:val="002E50B9"/>
    <w:rsid w:val="002E5FEE"/>
    <w:rsid w:val="002E7EC5"/>
    <w:rsid w:val="002F253A"/>
    <w:rsid w:val="002F2696"/>
    <w:rsid w:val="002F3257"/>
    <w:rsid w:val="002F4EC6"/>
    <w:rsid w:val="002F51E9"/>
    <w:rsid w:val="00301F35"/>
    <w:rsid w:val="00301FDF"/>
    <w:rsid w:val="00302480"/>
    <w:rsid w:val="00302758"/>
    <w:rsid w:val="00303968"/>
    <w:rsid w:val="0030537E"/>
    <w:rsid w:val="0030538B"/>
    <w:rsid w:val="00306491"/>
    <w:rsid w:val="00306779"/>
    <w:rsid w:val="00306D01"/>
    <w:rsid w:val="0030726D"/>
    <w:rsid w:val="0030759E"/>
    <w:rsid w:val="00307945"/>
    <w:rsid w:val="00310542"/>
    <w:rsid w:val="003125B6"/>
    <w:rsid w:val="003125DD"/>
    <w:rsid w:val="00312828"/>
    <w:rsid w:val="00313CFC"/>
    <w:rsid w:val="00314BEB"/>
    <w:rsid w:val="003165E6"/>
    <w:rsid w:val="00316CB1"/>
    <w:rsid w:val="00317669"/>
    <w:rsid w:val="003215B5"/>
    <w:rsid w:val="00321ECC"/>
    <w:rsid w:val="003221CF"/>
    <w:rsid w:val="003233ED"/>
    <w:rsid w:val="0032496B"/>
    <w:rsid w:val="00324D9F"/>
    <w:rsid w:val="0032654D"/>
    <w:rsid w:val="00327181"/>
    <w:rsid w:val="0032791E"/>
    <w:rsid w:val="00327948"/>
    <w:rsid w:val="0033000F"/>
    <w:rsid w:val="00330054"/>
    <w:rsid w:val="00330222"/>
    <w:rsid w:val="0033066C"/>
    <w:rsid w:val="00330950"/>
    <w:rsid w:val="00330F74"/>
    <w:rsid w:val="00332011"/>
    <w:rsid w:val="00332518"/>
    <w:rsid w:val="00332925"/>
    <w:rsid w:val="00332E63"/>
    <w:rsid w:val="003332ED"/>
    <w:rsid w:val="00335474"/>
    <w:rsid w:val="003368DC"/>
    <w:rsid w:val="003403E7"/>
    <w:rsid w:val="00341248"/>
    <w:rsid w:val="00341832"/>
    <w:rsid w:val="00342293"/>
    <w:rsid w:val="00342E1E"/>
    <w:rsid w:val="00342EAA"/>
    <w:rsid w:val="00343298"/>
    <w:rsid w:val="0034352C"/>
    <w:rsid w:val="00343E71"/>
    <w:rsid w:val="003442F1"/>
    <w:rsid w:val="00345927"/>
    <w:rsid w:val="00345A3A"/>
    <w:rsid w:val="003465CF"/>
    <w:rsid w:val="003471FD"/>
    <w:rsid w:val="00347749"/>
    <w:rsid w:val="00350584"/>
    <w:rsid w:val="003506AB"/>
    <w:rsid w:val="00351857"/>
    <w:rsid w:val="00351F58"/>
    <w:rsid w:val="0035276C"/>
    <w:rsid w:val="00354095"/>
    <w:rsid w:val="003545E8"/>
    <w:rsid w:val="003546AB"/>
    <w:rsid w:val="00356D6E"/>
    <w:rsid w:val="003610E1"/>
    <w:rsid w:val="003611EF"/>
    <w:rsid w:val="00361899"/>
    <w:rsid w:val="0036253F"/>
    <w:rsid w:val="003625F2"/>
    <w:rsid w:val="00364791"/>
    <w:rsid w:val="00364F8F"/>
    <w:rsid w:val="00365747"/>
    <w:rsid w:val="00365CB8"/>
    <w:rsid w:val="003671BE"/>
    <w:rsid w:val="003710FB"/>
    <w:rsid w:val="00371918"/>
    <w:rsid w:val="00371E00"/>
    <w:rsid w:val="00372485"/>
    <w:rsid w:val="003726F6"/>
    <w:rsid w:val="00373200"/>
    <w:rsid w:val="003735EE"/>
    <w:rsid w:val="0037519D"/>
    <w:rsid w:val="00375D45"/>
    <w:rsid w:val="00375EF5"/>
    <w:rsid w:val="003767A5"/>
    <w:rsid w:val="00376C34"/>
    <w:rsid w:val="00381793"/>
    <w:rsid w:val="00381D15"/>
    <w:rsid w:val="00382644"/>
    <w:rsid w:val="0038335D"/>
    <w:rsid w:val="00383AA2"/>
    <w:rsid w:val="00385254"/>
    <w:rsid w:val="0038552D"/>
    <w:rsid w:val="003858D0"/>
    <w:rsid w:val="00386C1F"/>
    <w:rsid w:val="003903F8"/>
    <w:rsid w:val="003911B6"/>
    <w:rsid w:val="0039141B"/>
    <w:rsid w:val="00392111"/>
    <w:rsid w:val="00392C1D"/>
    <w:rsid w:val="003934E4"/>
    <w:rsid w:val="00393615"/>
    <w:rsid w:val="0039414A"/>
    <w:rsid w:val="00394842"/>
    <w:rsid w:val="003A04DB"/>
    <w:rsid w:val="003A1FB0"/>
    <w:rsid w:val="003A3005"/>
    <w:rsid w:val="003A3B76"/>
    <w:rsid w:val="003A4553"/>
    <w:rsid w:val="003A5F5B"/>
    <w:rsid w:val="003A64BF"/>
    <w:rsid w:val="003A789A"/>
    <w:rsid w:val="003B04FF"/>
    <w:rsid w:val="003B0BD6"/>
    <w:rsid w:val="003B12EC"/>
    <w:rsid w:val="003B18A2"/>
    <w:rsid w:val="003B1B39"/>
    <w:rsid w:val="003B44BF"/>
    <w:rsid w:val="003B536A"/>
    <w:rsid w:val="003B6AF8"/>
    <w:rsid w:val="003B7782"/>
    <w:rsid w:val="003C42B4"/>
    <w:rsid w:val="003C4631"/>
    <w:rsid w:val="003C52F6"/>
    <w:rsid w:val="003C644C"/>
    <w:rsid w:val="003C77E0"/>
    <w:rsid w:val="003C786B"/>
    <w:rsid w:val="003C7CC8"/>
    <w:rsid w:val="003D0E5F"/>
    <w:rsid w:val="003D17D7"/>
    <w:rsid w:val="003D18A6"/>
    <w:rsid w:val="003D2678"/>
    <w:rsid w:val="003D2AC8"/>
    <w:rsid w:val="003D4812"/>
    <w:rsid w:val="003D544F"/>
    <w:rsid w:val="003D71A3"/>
    <w:rsid w:val="003D7282"/>
    <w:rsid w:val="003D74EF"/>
    <w:rsid w:val="003D7979"/>
    <w:rsid w:val="003E18AB"/>
    <w:rsid w:val="003E2B8A"/>
    <w:rsid w:val="003E720F"/>
    <w:rsid w:val="003F10EE"/>
    <w:rsid w:val="003F16F6"/>
    <w:rsid w:val="003F1B47"/>
    <w:rsid w:val="003F4DC7"/>
    <w:rsid w:val="003F4EC5"/>
    <w:rsid w:val="003F5235"/>
    <w:rsid w:val="003F62D9"/>
    <w:rsid w:val="003F6A96"/>
    <w:rsid w:val="003F73BE"/>
    <w:rsid w:val="004008AB"/>
    <w:rsid w:val="00401977"/>
    <w:rsid w:val="004025A8"/>
    <w:rsid w:val="004027E4"/>
    <w:rsid w:val="00402914"/>
    <w:rsid w:val="00405BAB"/>
    <w:rsid w:val="00406532"/>
    <w:rsid w:val="00406B3F"/>
    <w:rsid w:val="00406BA3"/>
    <w:rsid w:val="0040763E"/>
    <w:rsid w:val="0041071D"/>
    <w:rsid w:val="00411AB3"/>
    <w:rsid w:val="004130D0"/>
    <w:rsid w:val="00414AFC"/>
    <w:rsid w:val="00415141"/>
    <w:rsid w:val="004151A7"/>
    <w:rsid w:val="00415310"/>
    <w:rsid w:val="004161EB"/>
    <w:rsid w:val="00417162"/>
    <w:rsid w:val="00421709"/>
    <w:rsid w:val="004236AD"/>
    <w:rsid w:val="00423763"/>
    <w:rsid w:val="0042762F"/>
    <w:rsid w:val="00427DC7"/>
    <w:rsid w:val="00431040"/>
    <w:rsid w:val="00431613"/>
    <w:rsid w:val="00431792"/>
    <w:rsid w:val="0043297A"/>
    <w:rsid w:val="004329D5"/>
    <w:rsid w:val="00432D26"/>
    <w:rsid w:val="00432EB2"/>
    <w:rsid w:val="00433B29"/>
    <w:rsid w:val="00433D58"/>
    <w:rsid w:val="0043447F"/>
    <w:rsid w:val="004361EB"/>
    <w:rsid w:val="004368F4"/>
    <w:rsid w:val="0043714F"/>
    <w:rsid w:val="0044054D"/>
    <w:rsid w:val="0044124D"/>
    <w:rsid w:val="0044297D"/>
    <w:rsid w:val="004438B5"/>
    <w:rsid w:val="004459ED"/>
    <w:rsid w:val="00447037"/>
    <w:rsid w:val="004511C5"/>
    <w:rsid w:val="0045124D"/>
    <w:rsid w:val="00454288"/>
    <w:rsid w:val="00454596"/>
    <w:rsid w:val="004548E4"/>
    <w:rsid w:val="0045605D"/>
    <w:rsid w:val="0046039E"/>
    <w:rsid w:val="00460FC7"/>
    <w:rsid w:val="0046135B"/>
    <w:rsid w:val="00461D47"/>
    <w:rsid w:val="004657FF"/>
    <w:rsid w:val="00471547"/>
    <w:rsid w:val="004718CC"/>
    <w:rsid w:val="0047216E"/>
    <w:rsid w:val="004746D2"/>
    <w:rsid w:val="004804CB"/>
    <w:rsid w:val="00481695"/>
    <w:rsid w:val="00481CB8"/>
    <w:rsid w:val="00481E7B"/>
    <w:rsid w:val="00481EEE"/>
    <w:rsid w:val="00481F2A"/>
    <w:rsid w:val="00484857"/>
    <w:rsid w:val="004850D8"/>
    <w:rsid w:val="00486724"/>
    <w:rsid w:val="00492D07"/>
    <w:rsid w:val="00493D37"/>
    <w:rsid w:val="00494DF8"/>
    <w:rsid w:val="00495A8E"/>
    <w:rsid w:val="00495A96"/>
    <w:rsid w:val="00495BB3"/>
    <w:rsid w:val="004962DC"/>
    <w:rsid w:val="004969F1"/>
    <w:rsid w:val="004A305A"/>
    <w:rsid w:val="004A31AE"/>
    <w:rsid w:val="004A56BB"/>
    <w:rsid w:val="004A5A80"/>
    <w:rsid w:val="004A67DD"/>
    <w:rsid w:val="004A70D6"/>
    <w:rsid w:val="004A7A65"/>
    <w:rsid w:val="004B03AA"/>
    <w:rsid w:val="004B130D"/>
    <w:rsid w:val="004B1751"/>
    <w:rsid w:val="004B203C"/>
    <w:rsid w:val="004B22D8"/>
    <w:rsid w:val="004B53A9"/>
    <w:rsid w:val="004B777E"/>
    <w:rsid w:val="004C0253"/>
    <w:rsid w:val="004C0A0F"/>
    <w:rsid w:val="004C0B4E"/>
    <w:rsid w:val="004C429F"/>
    <w:rsid w:val="004C52F6"/>
    <w:rsid w:val="004C65C5"/>
    <w:rsid w:val="004C7416"/>
    <w:rsid w:val="004D10F2"/>
    <w:rsid w:val="004D1CB0"/>
    <w:rsid w:val="004D35BA"/>
    <w:rsid w:val="004D36FE"/>
    <w:rsid w:val="004D56FF"/>
    <w:rsid w:val="004D59CD"/>
    <w:rsid w:val="004E1150"/>
    <w:rsid w:val="004E1F82"/>
    <w:rsid w:val="004E39D3"/>
    <w:rsid w:val="004E508A"/>
    <w:rsid w:val="004E60B2"/>
    <w:rsid w:val="004E616D"/>
    <w:rsid w:val="004E68CE"/>
    <w:rsid w:val="004E6D7B"/>
    <w:rsid w:val="004F0012"/>
    <w:rsid w:val="004F1BDE"/>
    <w:rsid w:val="004F29D5"/>
    <w:rsid w:val="004F2CEE"/>
    <w:rsid w:val="004F52B2"/>
    <w:rsid w:val="004F556E"/>
    <w:rsid w:val="004F591C"/>
    <w:rsid w:val="004F7F44"/>
    <w:rsid w:val="00500582"/>
    <w:rsid w:val="005013C0"/>
    <w:rsid w:val="00501560"/>
    <w:rsid w:val="005016BA"/>
    <w:rsid w:val="005025D2"/>
    <w:rsid w:val="005037B4"/>
    <w:rsid w:val="00505C9E"/>
    <w:rsid w:val="005078A6"/>
    <w:rsid w:val="005079BF"/>
    <w:rsid w:val="00507D9A"/>
    <w:rsid w:val="0051124B"/>
    <w:rsid w:val="005118BC"/>
    <w:rsid w:val="0051269A"/>
    <w:rsid w:val="0051346F"/>
    <w:rsid w:val="005134C3"/>
    <w:rsid w:val="005144FA"/>
    <w:rsid w:val="00515961"/>
    <w:rsid w:val="00521016"/>
    <w:rsid w:val="0052108F"/>
    <w:rsid w:val="005213D9"/>
    <w:rsid w:val="005219E7"/>
    <w:rsid w:val="00521ED4"/>
    <w:rsid w:val="005227EC"/>
    <w:rsid w:val="00523351"/>
    <w:rsid w:val="00523564"/>
    <w:rsid w:val="005239B5"/>
    <w:rsid w:val="005244E3"/>
    <w:rsid w:val="00525B37"/>
    <w:rsid w:val="00527B06"/>
    <w:rsid w:val="005319FA"/>
    <w:rsid w:val="00531B9A"/>
    <w:rsid w:val="00531D15"/>
    <w:rsid w:val="005328E6"/>
    <w:rsid w:val="00532AE1"/>
    <w:rsid w:val="00532B1A"/>
    <w:rsid w:val="00532D84"/>
    <w:rsid w:val="005342AC"/>
    <w:rsid w:val="0053443B"/>
    <w:rsid w:val="00534C0B"/>
    <w:rsid w:val="00535CC6"/>
    <w:rsid w:val="0053615E"/>
    <w:rsid w:val="00537604"/>
    <w:rsid w:val="00537F02"/>
    <w:rsid w:val="00537FEE"/>
    <w:rsid w:val="005403C1"/>
    <w:rsid w:val="00542377"/>
    <w:rsid w:val="005435E5"/>
    <w:rsid w:val="00543A2B"/>
    <w:rsid w:val="00545A27"/>
    <w:rsid w:val="00546DAD"/>
    <w:rsid w:val="005476EB"/>
    <w:rsid w:val="00550139"/>
    <w:rsid w:val="00551383"/>
    <w:rsid w:val="00551782"/>
    <w:rsid w:val="005536E4"/>
    <w:rsid w:val="00553D50"/>
    <w:rsid w:val="0055402B"/>
    <w:rsid w:val="0055677C"/>
    <w:rsid w:val="00556A82"/>
    <w:rsid w:val="00556F2A"/>
    <w:rsid w:val="00557DEC"/>
    <w:rsid w:val="0056095B"/>
    <w:rsid w:val="005624EC"/>
    <w:rsid w:val="00563B31"/>
    <w:rsid w:val="00563EF1"/>
    <w:rsid w:val="005642D4"/>
    <w:rsid w:val="00564435"/>
    <w:rsid w:val="00566486"/>
    <w:rsid w:val="00566AB4"/>
    <w:rsid w:val="00566E0E"/>
    <w:rsid w:val="005711F7"/>
    <w:rsid w:val="005723CC"/>
    <w:rsid w:val="0057399A"/>
    <w:rsid w:val="00575AC5"/>
    <w:rsid w:val="00575D38"/>
    <w:rsid w:val="0057605D"/>
    <w:rsid w:val="005804EC"/>
    <w:rsid w:val="00581037"/>
    <w:rsid w:val="00581347"/>
    <w:rsid w:val="00581AC9"/>
    <w:rsid w:val="005838E6"/>
    <w:rsid w:val="00583B74"/>
    <w:rsid w:val="005849F8"/>
    <w:rsid w:val="00585B6A"/>
    <w:rsid w:val="00591D8D"/>
    <w:rsid w:val="005938DF"/>
    <w:rsid w:val="00593FFC"/>
    <w:rsid w:val="005945F1"/>
    <w:rsid w:val="00594D8C"/>
    <w:rsid w:val="00594E9C"/>
    <w:rsid w:val="00595572"/>
    <w:rsid w:val="00595B58"/>
    <w:rsid w:val="005A00DD"/>
    <w:rsid w:val="005A099B"/>
    <w:rsid w:val="005A198F"/>
    <w:rsid w:val="005A1B12"/>
    <w:rsid w:val="005A2880"/>
    <w:rsid w:val="005A2D9C"/>
    <w:rsid w:val="005A40F0"/>
    <w:rsid w:val="005A4126"/>
    <w:rsid w:val="005A55FE"/>
    <w:rsid w:val="005A594F"/>
    <w:rsid w:val="005A62E5"/>
    <w:rsid w:val="005A6A11"/>
    <w:rsid w:val="005A7E1C"/>
    <w:rsid w:val="005B3CEF"/>
    <w:rsid w:val="005C25F6"/>
    <w:rsid w:val="005C3286"/>
    <w:rsid w:val="005C329A"/>
    <w:rsid w:val="005C3862"/>
    <w:rsid w:val="005C5C32"/>
    <w:rsid w:val="005C7C26"/>
    <w:rsid w:val="005D2502"/>
    <w:rsid w:val="005D28A7"/>
    <w:rsid w:val="005D337F"/>
    <w:rsid w:val="005D40BB"/>
    <w:rsid w:val="005D47F3"/>
    <w:rsid w:val="005D49BF"/>
    <w:rsid w:val="005D4A4D"/>
    <w:rsid w:val="005D4AA5"/>
    <w:rsid w:val="005D650C"/>
    <w:rsid w:val="005D6774"/>
    <w:rsid w:val="005D6F4E"/>
    <w:rsid w:val="005D773C"/>
    <w:rsid w:val="005D7C73"/>
    <w:rsid w:val="005D7EBE"/>
    <w:rsid w:val="005E2045"/>
    <w:rsid w:val="005E2277"/>
    <w:rsid w:val="005E2428"/>
    <w:rsid w:val="005E250B"/>
    <w:rsid w:val="005E3A84"/>
    <w:rsid w:val="005E3ACD"/>
    <w:rsid w:val="005E3ECB"/>
    <w:rsid w:val="005E4874"/>
    <w:rsid w:val="005E7226"/>
    <w:rsid w:val="005E7A57"/>
    <w:rsid w:val="005F0A41"/>
    <w:rsid w:val="005F24B0"/>
    <w:rsid w:val="005F6FE9"/>
    <w:rsid w:val="005F7715"/>
    <w:rsid w:val="00600377"/>
    <w:rsid w:val="00601AB7"/>
    <w:rsid w:val="00601B57"/>
    <w:rsid w:val="00604315"/>
    <w:rsid w:val="00604587"/>
    <w:rsid w:val="00604E26"/>
    <w:rsid w:val="0060523F"/>
    <w:rsid w:val="006052CF"/>
    <w:rsid w:val="006066F4"/>
    <w:rsid w:val="00607B8D"/>
    <w:rsid w:val="0061021A"/>
    <w:rsid w:val="00611F5C"/>
    <w:rsid w:val="00613C38"/>
    <w:rsid w:val="00615F03"/>
    <w:rsid w:val="00616690"/>
    <w:rsid w:val="00616CBA"/>
    <w:rsid w:val="00616E09"/>
    <w:rsid w:val="00616E0A"/>
    <w:rsid w:val="00621E51"/>
    <w:rsid w:val="00622256"/>
    <w:rsid w:val="00622A3B"/>
    <w:rsid w:val="00622EEA"/>
    <w:rsid w:val="0062396C"/>
    <w:rsid w:val="00623D89"/>
    <w:rsid w:val="00623FF9"/>
    <w:rsid w:val="00624992"/>
    <w:rsid w:val="006251FE"/>
    <w:rsid w:val="00627D4E"/>
    <w:rsid w:val="0063072B"/>
    <w:rsid w:val="00632B89"/>
    <w:rsid w:val="006333F3"/>
    <w:rsid w:val="0063346D"/>
    <w:rsid w:val="00633867"/>
    <w:rsid w:val="00633891"/>
    <w:rsid w:val="00634478"/>
    <w:rsid w:val="0063493E"/>
    <w:rsid w:val="00635468"/>
    <w:rsid w:val="00636A71"/>
    <w:rsid w:val="00637378"/>
    <w:rsid w:val="00640A1B"/>
    <w:rsid w:val="00641FD6"/>
    <w:rsid w:val="00642AF5"/>
    <w:rsid w:val="006440FC"/>
    <w:rsid w:val="00644373"/>
    <w:rsid w:val="0064534D"/>
    <w:rsid w:val="00645915"/>
    <w:rsid w:val="006476CE"/>
    <w:rsid w:val="006476E7"/>
    <w:rsid w:val="00647DA4"/>
    <w:rsid w:val="006518AD"/>
    <w:rsid w:val="006519C3"/>
    <w:rsid w:val="00652B09"/>
    <w:rsid w:val="00652B30"/>
    <w:rsid w:val="00654620"/>
    <w:rsid w:val="00656345"/>
    <w:rsid w:val="00656DC6"/>
    <w:rsid w:val="00657267"/>
    <w:rsid w:val="0065785D"/>
    <w:rsid w:val="00660EC6"/>
    <w:rsid w:val="00661A93"/>
    <w:rsid w:val="00664110"/>
    <w:rsid w:val="00664D17"/>
    <w:rsid w:val="0066501A"/>
    <w:rsid w:val="00666520"/>
    <w:rsid w:val="00667079"/>
    <w:rsid w:val="00667C5B"/>
    <w:rsid w:val="00670BD7"/>
    <w:rsid w:val="00670F39"/>
    <w:rsid w:val="0067125B"/>
    <w:rsid w:val="00674A49"/>
    <w:rsid w:val="00676291"/>
    <w:rsid w:val="006775E6"/>
    <w:rsid w:val="00681FBD"/>
    <w:rsid w:val="00682784"/>
    <w:rsid w:val="00683697"/>
    <w:rsid w:val="00687570"/>
    <w:rsid w:val="00687A0C"/>
    <w:rsid w:val="00691EB8"/>
    <w:rsid w:val="00692A38"/>
    <w:rsid w:val="00692CDE"/>
    <w:rsid w:val="00692E9D"/>
    <w:rsid w:val="00693073"/>
    <w:rsid w:val="006931D2"/>
    <w:rsid w:val="00694853"/>
    <w:rsid w:val="00694E93"/>
    <w:rsid w:val="006957A4"/>
    <w:rsid w:val="006969EA"/>
    <w:rsid w:val="00696F20"/>
    <w:rsid w:val="006977FF"/>
    <w:rsid w:val="00697E95"/>
    <w:rsid w:val="006A01FA"/>
    <w:rsid w:val="006A0E9E"/>
    <w:rsid w:val="006A25C7"/>
    <w:rsid w:val="006A29A9"/>
    <w:rsid w:val="006A3FCA"/>
    <w:rsid w:val="006A4AAD"/>
    <w:rsid w:val="006A56EB"/>
    <w:rsid w:val="006A6322"/>
    <w:rsid w:val="006A6DA2"/>
    <w:rsid w:val="006A7AB2"/>
    <w:rsid w:val="006B204B"/>
    <w:rsid w:val="006B230D"/>
    <w:rsid w:val="006B4946"/>
    <w:rsid w:val="006B52DE"/>
    <w:rsid w:val="006B5717"/>
    <w:rsid w:val="006B582F"/>
    <w:rsid w:val="006B5EB2"/>
    <w:rsid w:val="006B61AC"/>
    <w:rsid w:val="006C0CEB"/>
    <w:rsid w:val="006C0D49"/>
    <w:rsid w:val="006C1631"/>
    <w:rsid w:val="006C3ADC"/>
    <w:rsid w:val="006C3B1E"/>
    <w:rsid w:val="006C47FD"/>
    <w:rsid w:val="006C5C19"/>
    <w:rsid w:val="006C603D"/>
    <w:rsid w:val="006C6A9F"/>
    <w:rsid w:val="006C70A0"/>
    <w:rsid w:val="006D1B34"/>
    <w:rsid w:val="006D226A"/>
    <w:rsid w:val="006D27CB"/>
    <w:rsid w:val="006D2A30"/>
    <w:rsid w:val="006D2F08"/>
    <w:rsid w:val="006D4F8E"/>
    <w:rsid w:val="006D576C"/>
    <w:rsid w:val="006D5865"/>
    <w:rsid w:val="006D7053"/>
    <w:rsid w:val="006E2FC6"/>
    <w:rsid w:val="006E3435"/>
    <w:rsid w:val="006E4182"/>
    <w:rsid w:val="006E484D"/>
    <w:rsid w:val="006E4B1B"/>
    <w:rsid w:val="006E5445"/>
    <w:rsid w:val="006E6381"/>
    <w:rsid w:val="006E68F4"/>
    <w:rsid w:val="006E7D93"/>
    <w:rsid w:val="006E7EAF"/>
    <w:rsid w:val="006F0A7C"/>
    <w:rsid w:val="006F0CD0"/>
    <w:rsid w:val="006F0E23"/>
    <w:rsid w:val="006F188F"/>
    <w:rsid w:val="006F3269"/>
    <w:rsid w:val="006F336C"/>
    <w:rsid w:val="006F403E"/>
    <w:rsid w:val="006F4943"/>
    <w:rsid w:val="006F5DAF"/>
    <w:rsid w:val="006F6056"/>
    <w:rsid w:val="006F7100"/>
    <w:rsid w:val="00701198"/>
    <w:rsid w:val="007029A3"/>
    <w:rsid w:val="00702EA1"/>
    <w:rsid w:val="00704221"/>
    <w:rsid w:val="00706E4E"/>
    <w:rsid w:val="0070791C"/>
    <w:rsid w:val="00710043"/>
    <w:rsid w:val="00710185"/>
    <w:rsid w:val="00711970"/>
    <w:rsid w:val="0071383C"/>
    <w:rsid w:val="007141A7"/>
    <w:rsid w:val="007152CD"/>
    <w:rsid w:val="00715722"/>
    <w:rsid w:val="00715C71"/>
    <w:rsid w:val="0071743C"/>
    <w:rsid w:val="00717F59"/>
    <w:rsid w:val="00720F80"/>
    <w:rsid w:val="00721032"/>
    <w:rsid w:val="007215BB"/>
    <w:rsid w:val="007215F9"/>
    <w:rsid w:val="00721B55"/>
    <w:rsid w:val="00722A88"/>
    <w:rsid w:val="00722B19"/>
    <w:rsid w:val="00724A78"/>
    <w:rsid w:val="00724EBD"/>
    <w:rsid w:val="0072506E"/>
    <w:rsid w:val="007260AD"/>
    <w:rsid w:val="00726CE4"/>
    <w:rsid w:val="0073218D"/>
    <w:rsid w:val="00732C1E"/>
    <w:rsid w:val="0073357B"/>
    <w:rsid w:val="00733645"/>
    <w:rsid w:val="00734143"/>
    <w:rsid w:val="00736C66"/>
    <w:rsid w:val="00737E47"/>
    <w:rsid w:val="00740EAC"/>
    <w:rsid w:val="007423C4"/>
    <w:rsid w:val="00744956"/>
    <w:rsid w:val="00745A5C"/>
    <w:rsid w:val="0074605F"/>
    <w:rsid w:val="00746FD0"/>
    <w:rsid w:val="00747DA7"/>
    <w:rsid w:val="00747E94"/>
    <w:rsid w:val="00751AE4"/>
    <w:rsid w:val="00751D15"/>
    <w:rsid w:val="007535E3"/>
    <w:rsid w:val="00753D55"/>
    <w:rsid w:val="00754931"/>
    <w:rsid w:val="007549B3"/>
    <w:rsid w:val="00754AE1"/>
    <w:rsid w:val="00754C83"/>
    <w:rsid w:val="00755032"/>
    <w:rsid w:val="007559AA"/>
    <w:rsid w:val="00756081"/>
    <w:rsid w:val="00756C81"/>
    <w:rsid w:val="00756FBE"/>
    <w:rsid w:val="00761E5C"/>
    <w:rsid w:val="00764607"/>
    <w:rsid w:val="00765DF8"/>
    <w:rsid w:val="00766749"/>
    <w:rsid w:val="00767C1B"/>
    <w:rsid w:val="007714A9"/>
    <w:rsid w:val="00771A80"/>
    <w:rsid w:val="00771CB4"/>
    <w:rsid w:val="00772FA4"/>
    <w:rsid w:val="0077323E"/>
    <w:rsid w:val="00774F88"/>
    <w:rsid w:val="00774FDB"/>
    <w:rsid w:val="00775916"/>
    <w:rsid w:val="00776A28"/>
    <w:rsid w:val="007775FC"/>
    <w:rsid w:val="00777BA2"/>
    <w:rsid w:val="00781408"/>
    <w:rsid w:val="00783F6F"/>
    <w:rsid w:val="00784389"/>
    <w:rsid w:val="007848A3"/>
    <w:rsid w:val="00784F7F"/>
    <w:rsid w:val="007852E8"/>
    <w:rsid w:val="0078612B"/>
    <w:rsid w:val="007877CB"/>
    <w:rsid w:val="007878BD"/>
    <w:rsid w:val="00787E89"/>
    <w:rsid w:val="00790BA6"/>
    <w:rsid w:val="00790F44"/>
    <w:rsid w:val="00791A1F"/>
    <w:rsid w:val="007934C9"/>
    <w:rsid w:val="00793D48"/>
    <w:rsid w:val="007941DA"/>
    <w:rsid w:val="00795231"/>
    <w:rsid w:val="00796F25"/>
    <w:rsid w:val="007970DE"/>
    <w:rsid w:val="007A2E98"/>
    <w:rsid w:val="007A3BA3"/>
    <w:rsid w:val="007A4A56"/>
    <w:rsid w:val="007A6CC0"/>
    <w:rsid w:val="007A70F5"/>
    <w:rsid w:val="007A7FEC"/>
    <w:rsid w:val="007B114C"/>
    <w:rsid w:val="007B1430"/>
    <w:rsid w:val="007B1499"/>
    <w:rsid w:val="007B1BBF"/>
    <w:rsid w:val="007B2960"/>
    <w:rsid w:val="007B2A64"/>
    <w:rsid w:val="007B355D"/>
    <w:rsid w:val="007B3928"/>
    <w:rsid w:val="007B4347"/>
    <w:rsid w:val="007B54A6"/>
    <w:rsid w:val="007B59EB"/>
    <w:rsid w:val="007B66C9"/>
    <w:rsid w:val="007B7980"/>
    <w:rsid w:val="007C044B"/>
    <w:rsid w:val="007C0AA1"/>
    <w:rsid w:val="007C0DEF"/>
    <w:rsid w:val="007C1F91"/>
    <w:rsid w:val="007C24A5"/>
    <w:rsid w:val="007C34F8"/>
    <w:rsid w:val="007C3F8E"/>
    <w:rsid w:val="007C4170"/>
    <w:rsid w:val="007C5278"/>
    <w:rsid w:val="007C5D5A"/>
    <w:rsid w:val="007C607F"/>
    <w:rsid w:val="007C6820"/>
    <w:rsid w:val="007C6E44"/>
    <w:rsid w:val="007C79DD"/>
    <w:rsid w:val="007D0A39"/>
    <w:rsid w:val="007D0F27"/>
    <w:rsid w:val="007D16E4"/>
    <w:rsid w:val="007D1A97"/>
    <w:rsid w:val="007D2CD6"/>
    <w:rsid w:val="007D2EE9"/>
    <w:rsid w:val="007D3063"/>
    <w:rsid w:val="007D352F"/>
    <w:rsid w:val="007D3B12"/>
    <w:rsid w:val="007D3CEB"/>
    <w:rsid w:val="007D568A"/>
    <w:rsid w:val="007D6643"/>
    <w:rsid w:val="007E02F2"/>
    <w:rsid w:val="007E1578"/>
    <w:rsid w:val="007E2D3B"/>
    <w:rsid w:val="007E3375"/>
    <w:rsid w:val="007E3982"/>
    <w:rsid w:val="007E648D"/>
    <w:rsid w:val="007E74A2"/>
    <w:rsid w:val="007E7683"/>
    <w:rsid w:val="007F0D3C"/>
    <w:rsid w:val="007F1037"/>
    <w:rsid w:val="007F175C"/>
    <w:rsid w:val="007F3517"/>
    <w:rsid w:val="007F40AB"/>
    <w:rsid w:val="007F49FA"/>
    <w:rsid w:val="007F5069"/>
    <w:rsid w:val="007F54C4"/>
    <w:rsid w:val="007F68A0"/>
    <w:rsid w:val="007F6E9A"/>
    <w:rsid w:val="007F78B4"/>
    <w:rsid w:val="00800853"/>
    <w:rsid w:val="00800CCD"/>
    <w:rsid w:val="008014C4"/>
    <w:rsid w:val="00801D8A"/>
    <w:rsid w:val="00803435"/>
    <w:rsid w:val="008044D4"/>
    <w:rsid w:val="00805F68"/>
    <w:rsid w:val="00810973"/>
    <w:rsid w:val="00810AB4"/>
    <w:rsid w:val="00811F17"/>
    <w:rsid w:val="00813020"/>
    <w:rsid w:val="0081349E"/>
    <w:rsid w:val="00813E31"/>
    <w:rsid w:val="00816980"/>
    <w:rsid w:val="00816A71"/>
    <w:rsid w:val="00817707"/>
    <w:rsid w:val="00817B56"/>
    <w:rsid w:val="00820800"/>
    <w:rsid w:val="00821A2F"/>
    <w:rsid w:val="00821A88"/>
    <w:rsid w:val="0082473F"/>
    <w:rsid w:val="0082495D"/>
    <w:rsid w:val="00824B0A"/>
    <w:rsid w:val="00824E41"/>
    <w:rsid w:val="00824E7E"/>
    <w:rsid w:val="00825C58"/>
    <w:rsid w:val="00826539"/>
    <w:rsid w:val="00831AC3"/>
    <w:rsid w:val="00834DFD"/>
    <w:rsid w:val="00836FCE"/>
    <w:rsid w:val="008408FF"/>
    <w:rsid w:val="00840A23"/>
    <w:rsid w:val="0084147F"/>
    <w:rsid w:val="00841779"/>
    <w:rsid w:val="0084761F"/>
    <w:rsid w:val="00851BA6"/>
    <w:rsid w:val="00851F25"/>
    <w:rsid w:val="00851F3F"/>
    <w:rsid w:val="0085283F"/>
    <w:rsid w:val="00853022"/>
    <w:rsid w:val="008545D6"/>
    <w:rsid w:val="0085618F"/>
    <w:rsid w:val="00856EDC"/>
    <w:rsid w:val="00860358"/>
    <w:rsid w:val="008619C9"/>
    <w:rsid w:val="008623B5"/>
    <w:rsid w:val="0086357C"/>
    <w:rsid w:val="008642CF"/>
    <w:rsid w:val="00865300"/>
    <w:rsid w:val="00870ABA"/>
    <w:rsid w:val="008710E1"/>
    <w:rsid w:val="008716E5"/>
    <w:rsid w:val="00871FE7"/>
    <w:rsid w:val="008721F7"/>
    <w:rsid w:val="008731D9"/>
    <w:rsid w:val="008742C6"/>
    <w:rsid w:val="00874DC4"/>
    <w:rsid w:val="00876991"/>
    <w:rsid w:val="00876A7C"/>
    <w:rsid w:val="0088118F"/>
    <w:rsid w:val="00881CA9"/>
    <w:rsid w:val="0088339A"/>
    <w:rsid w:val="00883628"/>
    <w:rsid w:val="00884DCB"/>
    <w:rsid w:val="00884E17"/>
    <w:rsid w:val="00885544"/>
    <w:rsid w:val="00885BEB"/>
    <w:rsid w:val="0088634E"/>
    <w:rsid w:val="00886684"/>
    <w:rsid w:val="00886C9D"/>
    <w:rsid w:val="00887657"/>
    <w:rsid w:val="00890280"/>
    <w:rsid w:val="008906D9"/>
    <w:rsid w:val="0089095A"/>
    <w:rsid w:val="00893AB8"/>
    <w:rsid w:val="00894123"/>
    <w:rsid w:val="00894517"/>
    <w:rsid w:val="00895A5A"/>
    <w:rsid w:val="00897DD6"/>
    <w:rsid w:val="008A04C8"/>
    <w:rsid w:val="008A0C92"/>
    <w:rsid w:val="008A1464"/>
    <w:rsid w:val="008A6427"/>
    <w:rsid w:val="008A6913"/>
    <w:rsid w:val="008A7003"/>
    <w:rsid w:val="008B0D6C"/>
    <w:rsid w:val="008B27DD"/>
    <w:rsid w:val="008B4A57"/>
    <w:rsid w:val="008B4AA0"/>
    <w:rsid w:val="008B6974"/>
    <w:rsid w:val="008B70F3"/>
    <w:rsid w:val="008B7108"/>
    <w:rsid w:val="008B71C4"/>
    <w:rsid w:val="008B76DF"/>
    <w:rsid w:val="008C10F4"/>
    <w:rsid w:val="008C4F22"/>
    <w:rsid w:val="008C65F7"/>
    <w:rsid w:val="008C7A5E"/>
    <w:rsid w:val="008D059C"/>
    <w:rsid w:val="008D7747"/>
    <w:rsid w:val="008E055C"/>
    <w:rsid w:val="008E0787"/>
    <w:rsid w:val="008E1604"/>
    <w:rsid w:val="008E4492"/>
    <w:rsid w:val="008E466A"/>
    <w:rsid w:val="008E4767"/>
    <w:rsid w:val="008E6629"/>
    <w:rsid w:val="008E66E5"/>
    <w:rsid w:val="008E7536"/>
    <w:rsid w:val="008E7A8C"/>
    <w:rsid w:val="008F0E72"/>
    <w:rsid w:val="008F11EA"/>
    <w:rsid w:val="008F1668"/>
    <w:rsid w:val="008F4535"/>
    <w:rsid w:val="008F4AC8"/>
    <w:rsid w:val="008F5E29"/>
    <w:rsid w:val="008F7E40"/>
    <w:rsid w:val="00900189"/>
    <w:rsid w:val="00901033"/>
    <w:rsid w:val="009011B4"/>
    <w:rsid w:val="009011B7"/>
    <w:rsid w:val="00901349"/>
    <w:rsid w:val="009015EE"/>
    <w:rsid w:val="0090203B"/>
    <w:rsid w:val="00902432"/>
    <w:rsid w:val="00903285"/>
    <w:rsid w:val="0090416D"/>
    <w:rsid w:val="00905E26"/>
    <w:rsid w:val="00906F40"/>
    <w:rsid w:val="0090731E"/>
    <w:rsid w:val="00907E14"/>
    <w:rsid w:val="00911323"/>
    <w:rsid w:val="0091174F"/>
    <w:rsid w:val="0091286B"/>
    <w:rsid w:val="00914399"/>
    <w:rsid w:val="00914923"/>
    <w:rsid w:val="00915779"/>
    <w:rsid w:val="00915B1C"/>
    <w:rsid w:val="0091648B"/>
    <w:rsid w:val="009174F3"/>
    <w:rsid w:val="0091797D"/>
    <w:rsid w:val="009208B4"/>
    <w:rsid w:val="00922B9E"/>
    <w:rsid w:val="00922C98"/>
    <w:rsid w:val="009234EA"/>
    <w:rsid w:val="00923CBA"/>
    <w:rsid w:val="009242EB"/>
    <w:rsid w:val="009252A2"/>
    <w:rsid w:val="00926703"/>
    <w:rsid w:val="00926C37"/>
    <w:rsid w:val="00927691"/>
    <w:rsid w:val="009277A5"/>
    <w:rsid w:val="00927A5F"/>
    <w:rsid w:val="00930510"/>
    <w:rsid w:val="009306E4"/>
    <w:rsid w:val="00930B53"/>
    <w:rsid w:val="00930CF9"/>
    <w:rsid w:val="00931383"/>
    <w:rsid w:val="00932443"/>
    <w:rsid w:val="00935810"/>
    <w:rsid w:val="00935B63"/>
    <w:rsid w:val="0093675F"/>
    <w:rsid w:val="00936885"/>
    <w:rsid w:val="00937630"/>
    <w:rsid w:val="009402CA"/>
    <w:rsid w:val="0094078F"/>
    <w:rsid w:val="00940C5B"/>
    <w:rsid w:val="00940FA3"/>
    <w:rsid w:val="00941FB0"/>
    <w:rsid w:val="0094212D"/>
    <w:rsid w:val="009426D4"/>
    <w:rsid w:val="00943F56"/>
    <w:rsid w:val="00944A6F"/>
    <w:rsid w:val="00944CD8"/>
    <w:rsid w:val="00945545"/>
    <w:rsid w:val="00947F25"/>
    <w:rsid w:val="00950159"/>
    <w:rsid w:val="009513BE"/>
    <w:rsid w:val="0095490B"/>
    <w:rsid w:val="00955D15"/>
    <w:rsid w:val="009562F3"/>
    <w:rsid w:val="00960A33"/>
    <w:rsid w:val="00961292"/>
    <w:rsid w:val="00961893"/>
    <w:rsid w:val="009648FF"/>
    <w:rsid w:val="0096641F"/>
    <w:rsid w:val="00966DA0"/>
    <w:rsid w:val="009673B7"/>
    <w:rsid w:val="00971914"/>
    <w:rsid w:val="00972086"/>
    <w:rsid w:val="009720FC"/>
    <w:rsid w:val="009728FA"/>
    <w:rsid w:val="00972B0A"/>
    <w:rsid w:val="009738DF"/>
    <w:rsid w:val="00974363"/>
    <w:rsid w:val="009752E8"/>
    <w:rsid w:val="00976C9D"/>
    <w:rsid w:val="0098080C"/>
    <w:rsid w:val="009808BA"/>
    <w:rsid w:val="00981898"/>
    <w:rsid w:val="00983160"/>
    <w:rsid w:val="009833EB"/>
    <w:rsid w:val="009847AB"/>
    <w:rsid w:val="00985448"/>
    <w:rsid w:val="0098609C"/>
    <w:rsid w:val="009862F8"/>
    <w:rsid w:val="0099387C"/>
    <w:rsid w:val="00993D45"/>
    <w:rsid w:val="00994448"/>
    <w:rsid w:val="009954C9"/>
    <w:rsid w:val="0099577C"/>
    <w:rsid w:val="009957B0"/>
    <w:rsid w:val="009957EB"/>
    <w:rsid w:val="0099680A"/>
    <w:rsid w:val="009A0175"/>
    <w:rsid w:val="009A129B"/>
    <w:rsid w:val="009A1696"/>
    <w:rsid w:val="009A2085"/>
    <w:rsid w:val="009A233D"/>
    <w:rsid w:val="009A6CDF"/>
    <w:rsid w:val="009B1DCB"/>
    <w:rsid w:val="009B1E17"/>
    <w:rsid w:val="009B24A5"/>
    <w:rsid w:val="009B2601"/>
    <w:rsid w:val="009B4E9E"/>
    <w:rsid w:val="009C0805"/>
    <w:rsid w:val="009C0C8D"/>
    <w:rsid w:val="009C1690"/>
    <w:rsid w:val="009C221F"/>
    <w:rsid w:val="009C3CA4"/>
    <w:rsid w:val="009C45A5"/>
    <w:rsid w:val="009C4C40"/>
    <w:rsid w:val="009C5E9C"/>
    <w:rsid w:val="009C6750"/>
    <w:rsid w:val="009C6881"/>
    <w:rsid w:val="009C7759"/>
    <w:rsid w:val="009C78D7"/>
    <w:rsid w:val="009D043D"/>
    <w:rsid w:val="009D07C8"/>
    <w:rsid w:val="009D0B95"/>
    <w:rsid w:val="009D0E35"/>
    <w:rsid w:val="009D1D05"/>
    <w:rsid w:val="009D2529"/>
    <w:rsid w:val="009D6C71"/>
    <w:rsid w:val="009E054E"/>
    <w:rsid w:val="009E0631"/>
    <w:rsid w:val="009E0759"/>
    <w:rsid w:val="009E16D0"/>
    <w:rsid w:val="009E1924"/>
    <w:rsid w:val="009E2051"/>
    <w:rsid w:val="009E2650"/>
    <w:rsid w:val="009E38FD"/>
    <w:rsid w:val="009E6AF1"/>
    <w:rsid w:val="009E6B25"/>
    <w:rsid w:val="009E6E2F"/>
    <w:rsid w:val="009E7CDF"/>
    <w:rsid w:val="009F07A0"/>
    <w:rsid w:val="009F11EE"/>
    <w:rsid w:val="009F13D6"/>
    <w:rsid w:val="009F2F6F"/>
    <w:rsid w:val="009F377F"/>
    <w:rsid w:val="009F3F10"/>
    <w:rsid w:val="009F4C6B"/>
    <w:rsid w:val="009F5586"/>
    <w:rsid w:val="009F5B69"/>
    <w:rsid w:val="009F76EB"/>
    <w:rsid w:val="009F78A8"/>
    <w:rsid w:val="00A00581"/>
    <w:rsid w:val="00A02088"/>
    <w:rsid w:val="00A02AD6"/>
    <w:rsid w:val="00A03201"/>
    <w:rsid w:val="00A0397C"/>
    <w:rsid w:val="00A03DC0"/>
    <w:rsid w:val="00A041C9"/>
    <w:rsid w:val="00A04294"/>
    <w:rsid w:val="00A042D0"/>
    <w:rsid w:val="00A046B6"/>
    <w:rsid w:val="00A049B2"/>
    <w:rsid w:val="00A04DBA"/>
    <w:rsid w:val="00A06168"/>
    <w:rsid w:val="00A07096"/>
    <w:rsid w:val="00A07318"/>
    <w:rsid w:val="00A07E2D"/>
    <w:rsid w:val="00A07EE0"/>
    <w:rsid w:val="00A10745"/>
    <w:rsid w:val="00A11370"/>
    <w:rsid w:val="00A1225C"/>
    <w:rsid w:val="00A13063"/>
    <w:rsid w:val="00A13145"/>
    <w:rsid w:val="00A15DED"/>
    <w:rsid w:val="00A17B1B"/>
    <w:rsid w:val="00A2136F"/>
    <w:rsid w:val="00A224CE"/>
    <w:rsid w:val="00A22522"/>
    <w:rsid w:val="00A225B9"/>
    <w:rsid w:val="00A233B5"/>
    <w:rsid w:val="00A2440D"/>
    <w:rsid w:val="00A2442F"/>
    <w:rsid w:val="00A24882"/>
    <w:rsid w:val="00A24AFD"/>
    <w:rsid w:val="00A24F5C"/>
    <w:rsid w:val="00A30A5F"/>
    <w:rsid w:val="00A314DD"/>
    <w:rsid w:val="00A31C64"/>
    <w:rsid w:val="00A327C5"/>
    <w:rsid w:val="00A32F96"/>
    <w:rsid w:val="00A33C62"/>
    <w:rsid w:val="00A357B2"/>
    <w:rsid w:val="00A40500"/>
    <w:rsid w:val="00A40871"/>
    <w:rsid w:val="00A412AB"/>
    <w:rsid w:val="00A4193E"/>
    <w:rsid w:val="00A4286C"/>
    <w:rsid w:val="00A440E0"/>
    <w:rsid w:val="00A442EF"/>
    <w:rsid w:val="00A47104"/>
    <w:rsid w:val="00A5185C"/>
    <w:rsid w:val="00A51D1A"/>
    <w:rsid w:val="00A52034"/>
    <w:rsid w:val="00A5418D"/>
    <w:rsid w:val="00A5474E"/>
    <w:rsid w:val="00A547EF"/>
    <w:rsid w:val="00A54AE7"/>
    <w:rsid w:val="00A553AE"/>
    <w:rsid w:val="00A558B6"/>
    <w:rsid w:val="00A57E27"/>
    <w:rsid w:val="00A609AD"/>
    <w:rsid w:val="00A61C30"/>
    <w:rsid w:val="00A63575"/>
    <w:rsid w:val="00A64234"/>
    <w:rsid w:val="00A67677"/>
    <w:rsid w:val="00A67A81"/>
    <w:rsid w:val="00A67C82"/>
    <w:rsid w:val="00A70ADF"/>
    <w:rsid w:val="00A71466"/>
    <w:rsid w:val="00A71EDA"/>
    <w:rsid w:val="00A731B0"/>
    <w:rsid w:val="00A74B5E"/>
    <w:rsid w:val="00A7688E"/>
    <w:rsid w:val="00A80205"/>
    <w:rsid w:val="00A81175"/>
    <w:rsid w:val="00A812DD"/>
    <w:rsid w:val="00A81BED"/>
    <w:rsid w:val="00A81EC4"/>
    <w:rsid w:val="00A824E8"/>
    <w:rsid w:val="00A82745"/>
    <w:rsid w:val="00A90B4A"/>
    <w:rsid w:val="00A91FBE"/>
    <w:rsid w:val="00A93E19"/>
    <w:rsid w:val="00A94861"/>
    <w:rsid w:val="00A955F9"/>
    <w:rsid w:val="00A967FD"/>
    <w:rsid w:val="00A96C64"/>
    <w:rsid w:val="00AA0E4A"/>
    <w:rsid w:val="00AA1D9A"/>
    <w:rsid w:val="00AA1F0B"/>
    <w:rsid w:val="00AA2DE5"/>
    <w:rsid w:val="00AA51D3"/>
    <w:rsid w:val="00AB0569"/>
    <w:rsid w:val="00AB156C"/>
    <w:rsid w:val="00AB26E2"/>
    <w:rsid w:val="00AB30D4"/>
    <w:rsid w:val="00AB5A0D"/>
    <w:rsid w:val="00AB6814"/>
    <w:rsid w:val="00AB6E3B"/>
    <w:rsid w:val="00AC04BA"/>
    <w:rsid w:val="00AC0E39"/>
    <w:rsid w:val="00AC2154"/>
    <w:rsid w:val="00AC32EE"/>
    <w:rsid w:val="00AC47DF"/>
    <w:rsid w:val="00AC7355"/>
    <w:rsid w:val="00AC7540"/>
    <w:rsid w:val="00AD3082"/>
    <w:rsid w:val="00AD32B4"/>
    <w:rsid w:val="00AD365C"/>
    <w:rsid w:val="00AD41D8"/>
    <w:rsid w:val="00AD4AD0"/>
    <w:rsid w:val="00AD5436"/>
    <w:rsid w:val="00AD60CD"/>
    <w:rsid w:val="00AD6944"/>
    <w:rsid w:val="00AD6C8C"/>
    <w:rsid w:val="00AD6F58"/>
    <w:rsid w:val="00AE0030"/>
    <w:rsid w:val="00AE091D"/>
    <w:rsid w:val="00AE1BFF"/>
    <w:rsid w:val="00AE2080"/>
    <w:rsid w:val="00AE3B60"/>
    <w:rsid w:val="00AE4A49"/>
    <w:rsid w:val="00AE53A1"/>
    <w:rsid w:val="00AF1D79"/>
    <w:rsid w:val="00AF2484"/>
    <w:rsid w:val="00AF25FB"/>
    <w:rsid w:val="00AF35C6"/>
    <w:rsid w:val="00AF5276"/>
    <w:rsid w:val="00AF63E7"/>
    <w:rsid w:val="00AF6E17"/>
    <w:rsid w:val="00AF6E3A"/>
    <w:rsid w:val="00AF7739"/>
    <w:rsid w:val="00B0165D"/>
    <w:rsid w:val="00B01B60"/>
    <w:rsid w:val="00B031F3"/>
    <w:rsid w:val="00B0370B"/>
    <w:rsid w:val="00B041FA"/>
    <w:rsid w:val="00B04BD3"/>
    <w:rsid w:val="00B052A4"/>
    <w:rsid w:val="00B05B7E"/>
    <w:rsid w:val="00B07E39"/>
    <w:rsid w:val="00B10C3F"/>
    <w:rsid w:val="00B11B93"/>
    <w:rsid w:val="00B125DE"/>
    <w:rsid w:val="00B13FDD"/>
    <w:rsid w:val="00B14EC1"/>
    <w:rsid w:val="00B1501B"/>
    <w:rsid w:val="00B15511"/>
    <w:rsid w:val="00B16408"/>
    <w:rsid w:val="00B22EB2"/>
    <w:rsid w:val="00B244B7"/>
    <w:rsid w:val="00B252C4"/>
    <w:rsid w:val="00B27442"/>
    <w:rsid w:val="00B30CE9"/>
    <w:rsid w:val="00B31167"/>
    <w:rsid w:val="00B321D1"/>
    <w:rsid w:val="00B329D8"/>
    <w:rsid w:val="00B32BB9"/>
    <w:rsid w:val="00B33AE1"/>
    <w:rsid w:val="00B34F38"/>
    <w:rsid w:val="00B35558"/>
    <w:rsid w:val="00B37C38"/>
    <w:rsid w:val="00B40732"/>
    <w:rsid w:val="00B41028"/>
    <w:rsid w:val="00B41E57"/>
    <w:rsid w:val="00B4288C"/>
    <w:rsid w:val="00B43262"/>
    <w:rsid w:val="00B44100"/>
    <w:rsid w:val="00B46977"/>
    <w:rsid w:val="00B46A05"/>
    <w:rsid w:val="00B46CBA"/>
    <w:rsid w:val="00B46E70"/>
    <w:rsid w:val="00B46F94"/>
    <w:rsid w:val="00B50504"/>
    <w:rsid w:val="00B52673"/>
    <w:rsid w:val="00B52C4A"/>
    <w:rsid w:val="00B52E4F"/>
    <w:rsid w:val="00B52F5E"/>
    <w:rsid w:val="00B52F8F"/>
    <w:rsid w:val="00B53310"/>
    <w:rsid w:val="00B53DAD"/>
    <w:rsid w:val="00B6003C"/>
    <w:rsid w:val="00B61037"/>
    <w:rsid w:val="00B61379"/>
    <w:rsid w:val="00B61965"/>
    <w:rsid w:val="00B61A63"/>
    <w:rsid w:val="00B61F03"/>
    <w:rsid w:val="00B626E4"/>
    <w:rsid w:val="00B62D33"/>
    <w:rsid w:val="00B64496"/>
    <w:rsid w:val="00B64CB8"/>
    <w:rsid w:val="00B65178"/>
    <w:rsid w:val="00B6635C"/>
    <w:rsid w:val="00B67694"/>
    <w:rsid w:val="00B679CE"/>
    <w:rsid w:val="00B702BD"/>
    <w:rsid w:val="00B71D00"/>
    <w:rsid w:val="00B72F4A"/>
    <w:rsid w:val="00B73136"/>
    <w:rsid w:val="00B73284"/>
    <w:rsid w:val="00B761D2"/>
    <w:rsid w:val="00B7661D"/>
    <w:rsid w:val="00B769FB"/>
    <w:rsid w:val="00B80168"/>
    <w:rsid w:val="00B83C27"/>
    <w:rsid w:val="00B8424F"/>
    <w:rsid w:val="00B8440D"/>
    <w:rsid w:val="00B84BC3"/>
    <w:rsid w:val="00B84BDD"/>
    <w:rsid w:val="00B85E35"/>
    <w:rsid w:val="00B87174"/>
    <w:rsid w:val="00B90074"/>
    <w:rsid w:val="00B92812"/>
    <w:rsid w:val="00B93869"/>
    <w:rsid w:val="00B940BD"/>
    <w:rsid w:val="00B94FF5"/>
    <w:rsid w:val="00BA08AF"/>
    <w:rsid w:val="00BA0945"/>
    <w:rsid w:val="00BA2054"/>
    <w:rsid w:val="00BA23AC"/>
    <w:rsid w:val="00BA5B14"/>
    <w:rsid w:val="00BA62C3"/>
    <w:rsid w:val="00BB0FA8"/>
    <w:rsid w:val="00BB2AA2"/>
    <w:rsid w:val="00BB2D43"/>
    <w:rsid w:val="00BB45A1"/>
    <w:rsid w:val="00BB7686"/>
    <w:rsid w:val="00BC23F9"/>
    <w:rsid w:val="00BC2498"/>
    <w:rsid w:val="00BC2847"/>
    <w:rsid w:val="00BC3421"/>
    <w:rsid w:val="00BC3B80"/>
    <w:rsid w:val="00BC41CB"/>
    <w:rsid w:val="00BC6B21"/>
    <w:rsid w:val="00BC732C"/>
    <w:rsid w:val="00BC7AF4"/>
    <w:rsid w:val="00BD0310"/>
    <w:rsid w:val="00BD062A"/>
    <w:rsid w:val="00BD3E9A"/>
    <w:rsid w:val="00BD4421"/>
    <w:rsid w:val="00BD51B1"/>
    <w:rsid w:val="00BD7249"/>
    <w:rsid w:val="00BD7CA5"/>
    <w:rsid w:val="00BD7FDF"/>
    <w:rsid w:val="00BE02C3"/>
    <w:rsid w:val="00BE059A"/>
    <w:rsid w:val="00BE2580"/>
    <w:rsid w:val="00BE266D"/>
    <w:rsid w:val="00BE2A0B"/>
    <w:rsid w:val="00BE2A78"/>
    <w:rsid w:val="00BE35CB"/>
    <w:rsid w:val="00BE3938"/>
    <w:rsid w:val="00BE4C11"/>
    <w:rsid w:val="00BE4E0D"/>
    <w:rsid w:val="00BE5E00"/>
    <w:rsid w:val="00BE6805"/>
    <w:rsid w:val="00BE6C42"/>
    <w:rsid w:val="00BE7044"/>
    <w:rsid w:val="00BE71C0"/>
    <w:rsid w:val="00BE7F50"/>
    <w:rsid w:val="00BF31E3"/>
    <w:rsid w:val="00BF3E58"/>
    <w:rsid w:val="00BF5FC9"/>
    <w:rsid w:val="00BF610C"/>
    <w:rsid w:val="00BF67D2"/>
    <w:rsid w:val="00BF6907"/>
    <w:rsid w:val="00BF76C0"/>
    <w:rsid w:val="00C002CB"/>
    <w:rsid w:val="00C0060B"/>
    <w:rsid w:val="00C00CC6"/>
    <w:rsid w:val="00C01A6C"/>
    <w:rsid w:val="00C02229"/>
    <w:rsid w:val="00C02302"/>
    <w:rsid w:val="00C0277D"/>
    <w:rsid w:val="00C03714"/>
    <w:rsid w:val="00C03D85"/>
    <w:rsid w:val="00C03F13"/>
    <w:rsid w:val="00C03F23"/>
    <w:rsid w:val="00C053A1"/>
    <w:rsid w:val="00C07D59"/>
    <w:rsid w:val="00C16198"/>
    <w:rsid w:val="00C2083D"/>
    <w:rsid w:val="00C21388"/>
    <w:rsid w:val="00C21897"/>
    <w:rsid w:val="00C220B1"/>
    <w:rsid w:val="00C232F3"/>
    <w:rsid w:val="00C24A53"/>
    <w:rsid w:val="00C25346"/>
    <w:rsid w:val="00C316E3"/>
    <w:rsid w:val="00C32F51"/>
    <w:rsid w:val="00C342DF"/>
    <w:rsid w:val="00C34A05"/>
    <w:rsid w:val="00C35CCE"/>
    <w:rsid w:val="00C35F24"/>
    <w:rsid w:val="00C3605A"/>
    <w:rsid w:val="00C3625C"/>
    <w:rsid w:val="00C36D82"/>
    <w:rsid w:val="00C4032F"/>
    <w:rsid w:val="00C438C3"/>
    <w:rsid w:val="00C44047"/>
    <w:rsid w:val="00C45155"/>
    <w:rsid w:val="00C457C6"/>
    <w:rsid w:val="00C46570"/>
    <w:rsid w:val="00C46B80"/>
    <w:rsid w:val="00C511E7"/>
    <w:rsid w:val="00C51C7B"/>
    <w:rsid w:val="00C53852"/>
    <w:rsid w:val="00C538D7"/>
    <w:rsid w:val="00C5498F"/>
    <w:rsid w:val="00C55235"/>
    <w:rsid w:val="00C55D36"/>
    <w:rsid w:val="00C57413"/>
    <w:rsid w:val="00C634B3"/>
    <w:rsid w:val="00C64241"/>
    <w:rsid w:val="00C64CD0"/>
    <w:rsid w:val="00C65714"/>
    <w:rsid w:val="00C6597A"/>
    <w:rsid w:val="00C65F24"/>
    <w:rsid w:val="00C6684F"/>
    <w:rsid w:val="00C7003A"/>
    <w:rsid w:val="00C70E70"/>
    <w:rsid w:val="00C71F27"/>
    <w:rsid w:val="00C73C24"/>
    <w:rsid w:val="00C74748"/>
    <w:rsid w:val="00C75F8D"/>
    <w:rsid w:val="00C76D30"/>
    <w:rsid w:val="00C77380"/>
    <w:rsid w:val="00C81512"/>
    <w:rsid w:val="00C819AA"/>
    <w:rsid w:val="00C82273"/>
    <w:rsid w:val="00C827A0"/>
    <w:rsid w:val="00C82940"/>
    <w:rsid w:val="00C830AC"/>
    <w:rsid w:val="00C8313D"/>
    <w:rsid w:val="00C8462B"/>
    <w:rsid w:val="00C8467E"/>
    <w:rsid w:val="00C85D89"/>
    <w:rsid w:val="00C87E8A"/>
    <w:rsid w:val="00C87EC5"/>
    <w:rsid w:val="00C904E7"/>
    <w:rsid w:val="00C907A4"/>
    <w:rsid w:val="00C9275B"/>
    <w:rsid w:val="00C94646"/>
    <w:rsid w:val="00C972A3"/>
    <w:rsid w:val="00C9735E"/>
    <w:rsid w:val="00C97736"/>
    <w:rsid w:val="00CA06EB"/>
    <w:rsid w:val="00CA1CE9"/>
    <w:rsid w:val="00CA25BF"/>
    <w:rsid w:val="00CA2AE2"/>
    <w:rsid w:val="00CA345A"/>
    <w:rsid w:val="00CA3AF9"/>
    <w:rsid w:val="00CA3DCD"/>
    <w:rsid w:val="00CA74E4"/>
    <w:rsid w:val="00CB06C2"/>
    <w:rsid w:val="00CB157A"/>
    <w:rsid w:val="00CB1E82"/>
    <w:rsid w:val="00CB27A1"/>
    <w:rsid w:val="00CB2C94"/>
    <w:rsid w:val="00CB38B2"/>
    <w:rsid w:val="00CB49B8"/>
    <w:rsid w:val="00CB4BA8"/>
    <w:rsid w:val="00CB52D7"/>
    <w:rsid w:val="00CB7B48"/>
    <w:rsid w:val="00CC1438"/>
    <w:rsid w:val="00CC348F"/>
    <w:rsid w:val="00CC659E"/>
    <w:rsid w:val="00CC6732"/>
    <w:rsid w:val="00CC7B71"/>
    <w:rsid w:val="00CC7E06"/>
    <w:rsid w:val="00CD35CF"/>
    <w:rsid w:val="00CD3DBF"/>
    <w:rsid w:val="00CD5532"/>
    <w:rsid w:val="00CD6ED2"/>
    <w:rsid w:val="00CE0075"/>
    <w:rsid w:val="00CE0BB5"/>
    <w:rsid w:val="00CE12E4"/>
    <w:rsid w:val="00CE3C96"/>
    <w:rsid w:val="00CE51A8"/>
    <w:rsid w:val="00CE66CE"/>
    <w:rsid w:val="00CF2570"/>
    <w:rsid w:val="00CF3121"/>
    <w:rsid w:val="00CF369B"/>
    <w:rsid w:val="00CF4527"/>
    <w:rsid w:val="00CF633C"/>
    <w:rsid w:val="00D00220"/>
    <w:rsid w:val="00D00B03"/>
    <w:rsid w:val="00D00E28"/>
    <w:rsid w:val="00D01FDC"/>
    <w:rsid w:val="00D0269E"/>
    <w:rsid w:val="00D05D6C"/>
    <w:rsid w:val="00D05FB3"/>
    <w:rsid w:val="00D060F1"/>
    <w:rsid w:val="00D06D33"/>
    <w:rsid w:val="00D07475"/>
    <w:rsid w:val="00D13B65"/>
    <w:rsid w:val="00D14696"/>
    <w:rsid w:val="00D15810"/>
    <w:rsid w:val="00D168AA"/>
    <w:rsid w:val="00D16D4E"/>
    <w:rsid w:val="00D16FE3"/>
    <w:rsid w:val="00D21052"/>
    <w:rsid w:val="00D21885"/>
    <w:rsid w:val="00D2244D"/>
    <w:rsid w:val="00D24709"/>
    <w:rsid w:val="00D24A3C"/>
    <w:rsid w:val="00D250D2"/>
    <w:rsid w:val="00D27F41"/>
    <w:rsid w:val="00D32593"/>
    <w:rsid w:val="00D32CE1"/>
    <w:rsid w:val="00D32D1D"/>
    <w:rsid w:val="00D331FD"/>
    <w:rsid w:val="00D33225"/>
    <w:rsid w:val="00D33545"/>
    <w:rsid w:val="00D33566"/>
    <w:rsid w:val="00D353B4"/>
    <w:rsid w:val="00D36441"/>
    <w:rsid w:val="00D36DE8"/>
    <w:rsid w:val="00D37CA2"/>
    <w:rsid w:val="00D40587"/>
    <w:rsid w:val="00D4064E"/>
    <w:rsid w:val="00D414E9"/>
    <w:rsid w:val="00D422F0"/>
    <w:rsid w:val="00D42EF0"/>
    <w:rsid w:val="00D44E9B"/>
    <w:rsid w:val="00D45FD2"/>
    <w:rsid w:val="00D4691D"/>
    <w:rsid w:val="00D47430"/>
    <w:rsid w:val="00D47AEB"/>
    <w:rsid w:val="00D47C80"/>
    <w:rsid w:val="00D50DB9"/>
    <w:rsid w:val="00D51302"/>
    <w:rsid w:val="00D51332"/>
    <w:rsid w:val="00D51A42"/>
    <w:rsid w:val="00D52C43"/>
    <w:rsid w:val="00D53CFB"/>
    <w:rsid w:val="00D53FAC"/>
    <w:rsid w:val="00D56570"/>
    <w:rsid w:val="00D60571"/>
    <w:rsid w:val="00D612B3"/>
    <w:rsid w:val="00D63377"/>
    <w:rsid w:val="00D63F97"/>
    <w:rsid w:val="00D64B51"/>
    <w:rsid w:val="00D6507F"/>
    <w:rsid w:val="00D663CE"/>
    <w:rsid w:val="00D66BCB"/>
    <w:rsid w:val="00D66FFE"/>
    <w:rsid w:val="00D71476"/>
    <w:rsid w:val="00D7207C"/>
    <w:rsid w:val="00D730BC"/>
    <w:rsid w:val="00D73912"/>
    <w:rsid w:val="00D7654C"/>
    <w:rsid w:val="00D807F6"/>
    <w:rsid w:val="00D808C5"/>
    <w:rsid w:val="00D80DD5"/>
    <w:rsid w:val="00D814E5"/>
    <w:rsid w:val="00D816C4"/>
    <w:rsid w:val="00D81A45"/>
    <w:rsid w:val="00D84A7C"/>
    <w:rsid w:val="00D850D0"/>
    <w:rsid w:val="00D85226"/>
    <w:rsid w:val="00D859C8"/>
    <w:rsid w:val="00D85A44"/>
    <w:rsid w:val="00D87B94"/>
    <w:rsid w:val="00D90341"/>
    <w:rsid w:val="00D90AF9"/>
    <w:rsid w:val="00D911CF"/>
    <w:rsid w:val="00D91D93"/>
    <w:rsid w:val="00D91EF0"/>
    <w:rsid w:val="00D92D49"/>
    <w:rsid w:val="00D92EC1"/>
    <w:rsid w:val="00D951FC"/>
    <w:rsid w:val="00D9570E"/>
    <w:rsid w:val="00D9646F"/>
    <w:rsid w:val="00D96DEA"/>
    <w:rsid w:val="00D9703B"/>
    <w:rsid w:val="00D972C7"/>
    <w:rsid w:val="00D978B1"/>
    <w:rsid w:val="00D97E6A"/>
    <w:rsid w:val="00D97E97"/>
    <w:rsid w:val="00DA3055"/>
    <w:rsid w:val="00DA4644"/>
    <w:rsid w:val="00DA4946"/>
    <w:rsid w:val="00DA4E41"/>
    <w:rsid w:val="00DA77B1"/>
    <w:rsid w:val="00DB02DA"/>
    <w:rsid w:val="00DB0480"/>
    <w:rsid w:val="00DB0AFC"/>
    <w:rsid w:val="00DB0CAD"/>
    <w:rsid w:val="00DB117A"/>
    <w:rsid w:val="00DB16E4"/>
    <w:rsid w:val="00DB2331"/>
    <w:rsid w:val="00DB3A64"/>
    <w:rsid w:val="00DB425A"/>
    <w:rsid w:val="00DB5173"/>
    <w:rsid w:val="00DB5ADD"/>
    <w:rsid w:val="00DB6A11"/>
    <w:rsid w:val="00DB7873"/>
    <w:rsid w:val="00DC0727"/>
    <w:rsid w:val="00DC0976"/>
    <w:rsid w:val="00DC0C90"/>
    <w:rsid w:val="00DC187B"/>
    <w:rsid w:val="00DC364C"/>
    <w:rsid w:val="00DC7DEF"/>
    <w:rsid w:val="00DD06DA"/>
    <w:rsid w:val="00DD1A43"/>
    <w:rsid w:val="00DD4BD2"/>
    <w:rsid w:val="00DD4DEF"/>
    <w:rsid w:val="00DD4FD5"/>
    <w:rsid w:val="00DD50A5"/>
    <w:rsid w:val="00DD589B"/>
    <w:rsid w:val="00DD65E8"/>
    <w:rsid w:val="00DD6B2D"/>
    <w:rsid w:val="00DD73C2"/>
    <w:rsid w:val="00DE1451"/>
    <w:rsid w:val="00DE319B"/>
    <w:rsid w:val="00DE4BD2"/>
    <w:rsid w:val="00DE5FD4"/>
    <w:rsid w:val="00DE6901"/>
    <w:rsid w:val="00DE7566"/>
    <w:rsid w:val="00DF0799"/>
    <w:rsid w:val="00DF1B75"/>
    <w:rsid w:val="00DF2237"/>
    <w:rsid w:val="00DF34FE"/>
    <w:rsid w:val="00DF3507"/>
    <w:rsid w:val="00DF387C"/>
    <w:rsid w:val="00DF4D99"/>
    <w:rsid w:val="00DF50B0"/>
    <w:rsid w:val="00DF56AA"/>
    <w:rsid w:val="00DF56AF"/>
    <w:rsid w:val="00DF63FF"/>
    <w:rsid w:val="00DF78E7"/>
    <w:rsid w:val="00E00274"/>
    <w:rsid w:val="00E02961"/>
    <w:rsid w:val="00E06E3B"/>
    <w:rsid w:val="00E076AC"/>
    <w:rsid w:val="00E103EC"/>
    <w:rsid w:val="00E110E0"/>
    <w:rsid w:val="00E1190B"/>
    <w:rsid w:val="00E11E68"/>
    <w:rsid w:val="00E13ADA"/>
    <w:rsid w:val="00E15371"/>
    <w:rsid w:val="00E15AC9"/>
    <w:rsid w:val="00E16923"/>
    <w:rsid w:val="00E17B7F"/>
    <w:rsid w:val="00E208D6"/>
    <w:rsid w:val="00E21473"/>
    <w:rsid w:val="00E2244A"/>
    <w:rsid w:val="00E23007"/>
    <w:rsid w:val="00E23372"/>
    <w:rsid w:val="00E24104"/>
    <w:rsid w:val="00E25D55"/>
    <w:rsid w:val="00E302D0"/>
    <w:rsid w:val="00E33D69"/>
    <w:rsid w:val="00E342B1"/>
    <w:rsid w:val="00E34391"/>
    <w:rsid w:val="00E35707"/>
    <w:rsid w:val="00E35F73"/>
    <w:rsid w:val="00E36AA1"/>
    <w:rsid w:val="00E36B55"/>
    <w:rsid w:val="00E36DD1"/>
    <w:rsid w:val="00E40A58"/>
    <w:rsid w:val="00E41ECB"/>
    <w:rsid w:val="00E42676"/>
    <w:rsid w:val="00E43093"/>
    <w:rsid w:val="00E43368"/>
    <w:rsid w:val="00E45E00"/>
    <w:rsid w:val="00E45EF5"/>
    <w:rsid w:val="00E47FE0"/>
    <w:rsid w:val="00E53210"/>
    <w:rsid w:val="00E54FDB"/>
    <w:rsid w:val="00E5617D"/>
    <w:rsid w:val="00E563D7"/>
    <w:rsid w:val="00E56F79"/>
    <w:rsid w:val="00E6014E"/>
    <w:rsid w:val="00E60EBC"/>
    <w:rsid w:val="00E61B53"/>
    <w:rsid w:val="00E63493"/>
    <w:rsid w:val="00E64614"/>
    <w:rsid w:val="00E647DE"/>
    <w:rsid w:val="00E663F4"/>
    <w:rsid w:val="00E66601"/>
    <w:rsid w:val="00E666F2"/>
    <w:rsid w:val="00E66DD4"/>
    <w:rsid w:val="00E67942"/>
    <w:rsid w:val="00E725CE"/>
    <w:rsid w:val="00E72C4D"/>
    <w:rsid w:val="00E748CC"/>
    <w:rsid w:val="00E75415"/>
    <w:rsid w:val="00E76A80"/>
    <w:rsid w:val="00E775B1"/>
    <w:rsid w:val="00E811EC"/>
    <w:rsid w:val="00E8152A"/>
    <w:rsid w:val="00E8180D"/>
    <w:rsid w:val="00E82260"/>
    <w:rsid w:val="00E8390D"/>
    <w:rsid w:val="00E83B48"/>
    <w:rsid w:val="00E84E9C"/>
    <w:rsid w:val="00E85BCA"/>
    <w:rsid w:val="00E85EBA"/>
    <w:rsid w:val="00E93629"/>
    <w:rsid w:val="00E93B5C"/>
    <w:rsid w:val="00E93C8F"/>
    <w:rsid w:val="00E94CEC"/>
    <w:rsid w:val="00E95C5D"/>
    <w:rsid w:val="00EA04EF"/>
    <w:rsid w:val="00EA3A34"/>
    <w:rsid w:val="00EA5BF1"/>
    <w:rsid w:val="00EA6F19"/>
    <w:rsid w:val="00EA7F1C"/>
    <w:rsid w:val="00EB038F"/>
    <w:rsid w:val="00EB0DC8"/>
    <w:rsid w:val="00EB2A96"/>
    <w:rsid w:val="00EB3310"/>
    <w:rsid w:val="00EB6743"/>
    <w:rsid w:val="00EB7090"/>
    <w:rsid w:val="00EB70B6"/>
    <w:rsid w:val="00EC13EE"/>
    <w:rsid w:val="00EC1BBE"/>
    <w:rsid w:val="00EC2B68"/>
    <w:rsid w:val="00EC3AEF"/>
    <w:rsid w:val="00EC3EB3"/>
    <w:rsid w:val="00EC418F"/>
    <w:rsid w:val="00EC5B7E"/>
    <w:rsid w:val="00EC5C05"/>
    <w:rsid w:val="00EC5CD7"/>
    <w:rsid w:val="00EC5FCE"/>
    <w:rsid w:val="00ED0753"/>
    <w:rsid w:val="00ED5555"/>
    <w:rsid w:val="00ED6FB5"/>
    <w:rsid w:val="00ED70B5"/>
    <w:rsid w:val="00EE0221"/>
    <w:rsid w:val="00EE1D14"/>
    <w:rsid w:val="00EE2C2D"/>
    <w:rsid w:val="00EE4AB1"/>
    <w:rsid w:val="00EE5234"/>
    <w:rsid w:val="00EE5FB3"/>
    <w:rsid w:val="00EE7F79"/>
    <w:rsid w:val="00EF0777"/>
    <w:rsid w:val="00EF2A19"/>
    <w:rsid w:val="00EF3E42"/>
    <w:rsid w:val="00EF59BC"/>
    <w:rsid w:val="00EF715A"/>
    <w:rsid w:val="00EF73E4"/>
    <w:rsid w:val="00F01113"/>
    <w:rsid w:val="00F0152F"/>
    <w:rsid w:val="00F01BC3"/>
    <w:rsid w:val="00F02CDD"/>
    <w:rsid w:val="00F0378C"/>
    <w:rsid w:val="00F03BF8"/>
    <w:rsid w:val="00F040EA"/>
    <w:rsid w:val="00F04366"/>
    <w:rsid w:val="00F04522"/>
    <w:rsid w:val="00F04EF3"/>
    <w:rsid w:val="00F06E14"/>
    <w:rsid w:val="00F10264"/>
    <w:rsid w:val="00F11B6E"/>
    <w:rsid w:val="00F12229"/>
    <w:rsid w:val="00F12DAB"/>
    <w:rsid w:val="00F1394B"/>
    <w:rsid w:val="00F1485D"/>
    <w:rsid w:val="00F15CFA"/>
    <w:rsid w:val="00F17722"/>
    <w:rsid w:val="00F179D4"/>
    <w:rsid w:val="00F2262A"/>
    <w:rsid w:val="00F23F12"/>
    <w:rsid w:val="00F24076"/>
    <w:rsid w:val="00F26009"/>
    <w:rsid w:val="00F26DA0"/>
    <w:rsid w:val="00F31FE1"/>
    <w:rsid w:val="00F33C56"/>
    <w:rsid w:val="00F342A8"/>
    <w:rsid w:val="00F347C7"/>
    <w:rsid w:val="00F34848"/>
    <w:rsid w:val="00F41C17"/>
    <w:rsid w:val="00F426B2"/>
    <w:rsid w:val="00F42D46"/>
    <w:rsid w:val="00F4496C"/>
    <w:rsid w:val="00F44F3A"/>
    <w:rsid w:val="00F45DD5"/>
    <w:rsid w:val="00F5096A"/>
    <w:rsid w:val="00F51F10"/>
    <w:rsid w:val="00F525B3"/>
    <w:rsid w:val="00F529A5"/>
    <w:rsid w:val="00F533CA"/>
    <w:rsid w:val="00F552A9"/>
    <w:rsid w:val="00F56418"/>
    <w:rsid w:val="00F60F00"/>
    <w:rsid w:val="00F614C0"/>
    <w:rsid w:val="00F61A78"/>
    <w:rsid w:val="00F61C4F"/>
    <w:rsid w:val="00F61C77"/>
    <w:rsid w:val="00F62927"/>
    <w:rsid w:val="00F62981"/>
    <w:rsid w:val="00F6440F"/>
    <w:rsid w:val="00F654AB"/>
    <w:rsid w:val="00F71636"/>
    <w:rsid w:val="00F7227F"/>
    <w:rsid w:val="00F7389C"/>
    <w:rsid w:val="00F73C81"/>
    <w:rsid w:val="00F7736D"/>
    <w:rsid w:val="00F81317"/>
    <w:rsid w:val="00F820BC"/>
    <w:rsid w:val="00F82675"/>
    <w:rsid w:val="00F827DC"/>
    <w:rsid w:val="00F82FB1"/>
    <w:rsid w:val="00F83848"/>
    <w:rsid w:val="00F83F74"/>
    <w:rsid w:val="00F84A47"/>
    <w:rsid w:val="00F8662D"/>
    <w:rsid w:val="00F8669C"/>
    <w:rsid w:val="00F870F1"/>
    <w:rsid w:val="00F871A2"/>
    <w:rsid w:val="00F92D00"/>
    <w:rsid w:val="00F935EA"/>
    <w:rsid w:val="00F942F8"/>
    <w:rsid w:val="00F94CDF"/>
    <w:rsid w:val="00F95D6C"/>
    <w:rsid w:val="00F95FE3"/>
    <w:rsid w:val="00F975E9"/>
    <w:rsid w:val="00FA1B7D"/>
    <w:rsid w:val="00FA1D22"/>
    <w:rsid w:val="00FA2321"/>
    <w:rsid w:val="00FA718D"/>
    <w:rsid w:val="00FB04AF"/>
    <w:rsid w:val="00FB077E"/>
    <w:rsid w:val="00FB153E"/>
    <w:rsid w:val="00FB2559"/>
    <w:rsid w:val="00FB3537"/>
    <w:rsid w:val="00FB502B"/>
    <w:rsid w:val="00FB5F59"/>
    <w:rsid w:val="00FB7AE8"/>
    <w:rsid w:val="00FC07B9"/>
    <w:rsid w:val="00FC12CE"/>
    <w:rsid w:val="00FC1716"/>
    <w:rsid w:val="00FC1BC6"/>
    <w:rsid w:val="00FC1FF6"/>
    <w:rsid w:val="00FC2671"/>
    <w:rsid w:val="00FC28FD"/>
    <w:rsid w:val="00FC2BF5"/>
    <w:rsid w:val="00FC474E"/>
    <w:rsid w:val="00FC49D2"/>
    <w:rsid w:val="00FC4E21"/>
    <w:rsid w:val="00FC5A93"/>
    <w:rsid w:val="00FC5F6D"/>
    <w:rsid w:val="00FC6BF9"/>
    <w:rsid w:val="00FD0107"/>
    <w:rsid w:val="00FD209E"/>
    <w:rsid w:val="00FD2C2F"/>
    <w:rsid w:val="00FD3982"/>
    <w:rsid w:val="00FD3B31"/>
    <w:rsid w:val="00FD3C92"/>
    <w:rsid w:val="00FD3D63"/>
    <w:rsid w:val="00FD5D74"/>
    <w:rsid w:val="00FD62FB"/>
    <w:rsid w:val="00FE046D"/>
    <w:rsid w:val="00FE1823"/>
    <w:rsid w:val="00FE2AE8"/>
    <w:rsid w:val="00FE487A"/>
    <w:rsid w:val="00FE4E5A"/>
    <w:rsid w:val="00FE5F53"/>
    <w:rsid w:val="00FE7A67"/>
    <w:rsid w:val="00FE7BC3"/>
    <w:rsid w:val="00FF0569"/>
    <w:rsid w:val="00FF0CB9"/>
    <w:rsid w:val="00FF206E"/>
    <w:rsid w:val="00FF227E"/>
    <w:rsid w:val="00FF2EF6"/>
    <w:rsid w:val="00FF3C69"/>
    <w:rsid w:val="00FF4E25"/>
    <w:rsid w:val="00FF4F58"/>
    <w:rsid w:val="00FF55BB"/>
    <w:rsid w:val="00FF64D3"/>
    <w:rsid w:val="00FF6E0A"/>
    <w:rsid w:val="00FF79A3"/>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3B6B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1"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7C6820"/>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uiPriority w:val="2"/>
    <w:qFormat/>
    <w:rsid w:val="00613C38"/>
    <w:pPr>
      <w:keepNext/>
      <w:spacing w:before="60" w:after="60" w:line="280" w:lineRule="atLeast"/>
      <w:outlineLvl w:val="2"/>
    </w:pPr>
    <w:rPr>
      <w:rFonts w:cs="Arial"/>
      <w:b/>
      <w:bCs/>
      <w:sz w:val="22"/>
      <w:szCs w:val="26"/>
    </w:rPr>
  </w:style>
  <w:style w:type="paragraph" w:styleId="Heading4">
    <w:name w:val="heading 4"/>
    <w:basedOn w:val="BodySubHeader"/>
    <w:next w:val="Normal"/>
    <w:uiPriority w:val="2"/>
    <w:qFormat/>
    <w:rsid w:val="00613C38"/>
    <w:pPr>
      <w:spacing w:line="280" w:lineRule="atLeast"/>
      <w:outlineLvl w:val="3"/>
    </w:pPr>
    <w:rPr>
      <w:rFonts w:cs="Arial"/>
      <w:sz w:val="22"/>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3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aliases w:val="List Bullet 1"/>
    <w:basedOn w:val="Normal"/>
    <w:link w:val="ListBulletChar"/>
    <w:uiPriority w:val="99"/>
    <w:qFormat/>
    <w:rsid w:val="001C6AEE"/>
    <w:pPr>
      <w:numPr>
        <w:numId w:val="1"/>
      </w:numPr>
      <w:spacing w:after="80"/>
    </w:pPr>
  </w:style>
  <w:style w:type="paragraph" w:styleId="ListBullet2">
    <w:name w:val="List Bullet 2"/>
    <w:basedOn w:val="Normal"/>
    <w:semiHidden/>
    <w:qFormat/>
    <w:rsid w:val="001C6AEE"/>
    <w:pPr>
      <w:numPr>
        <w:numId w:val="2"/>
      </w:numPr>
      <w:spacing w:after="80"/>
    </w:pPr>
  </w:style>
  <w:style w:type="paragraph" w:styleId="ListNumber">
    <w:name w:val="List Number"/>
    <w:basedOn w:val="Normal"/>
    <w:semiHidden/>
    <w:qFormat/>
    <w:rsid w:val="007C6820"/>
    <w:pPr>
      <w:numPr>
        <w:numId w:val="3"/>
      </w:numPr>
      <w:spacing w:after="80" w:line="260" w:lineRule="atLeast"/>
      <w:ind w:left="284" w:hanging="284"/>
    </w:pPr>
    <w:rPr>
      <w:sz w:val="22"/>
    </w:r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E66601"/>
    <w:pPr>
      <w:pageBreakBefore/>
      <w:spacing w:after="36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D60571"/>
    <w:pPr>
      <w:tabs>
        <w:tab w:val="right" w:pos="9072"/>
      </w:tabs>
      <w:spacing w:before="280" w:after="80" w:line="320" w:lineRule="exact"/>
    </w:pPr>
    <w:rPr>
      <w:b/>
      <w:noProof/>
      <w:spacing w:val="-14"/>
      <w:sz w:val="28"/>
    </w:rPr>
  </w:style>
  <w:style w:type="paragraph" w:styleId="TOC2">
    <w:name w:val="toc 2"/>
    <w:basedOn w:val="Normal"/>
    <w:next w:val="Normal"/>
    <w:uiPriority w:val="39"/>
    <w:qFormat/>
    <w:rsid w:val="00D60571"/>
    <w:pPr>
      <w:tabs>
        <w:tab w:val="right" w:pos="9072"/>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D60571"/>
    <w:pPr>
      <w:tabs>
        <w:tab w:val="right" w:pos="9072"/>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aliases w:val="Footnote text"/>
    <w:basedOn w:val="Normal"/>
    <w:link w:val="FootnoteTextChar"/>
    <w:uiPriority w:val="23"/>
    <w:rsid w:val="00A17B1B"/>
    <w:pPr>
      <w:spacing w:after="0" w:line="200" w:lineRule="atLeast"/>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rsid w:val="00EE7F79"/>
    <w:pPr>
      <w:spacing w:line="240" w:lineRule="auto"/>
    </w:pPr>
    <w:rPr>
      <w:szCs w:val="20"/>
    </w:rPr>
  </w:style>
  <w:style w:type="character" w:customStyle="1" w:styleId="CommentTextChar">
    <w:name w:val="Comment Text Char"/>
    <w:basedOn w:val="DefaultParagraphFont"/>
    <w:link w:val="CommentText"/>
    <w:uiPriority w:val="9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613C38"/>
    <w:pPr>
      <w:spacing w:line="280" w:lineRule="atLeast"/>
    </w:pPr>
    <w:rPr>
      <w:rFonts w:cs="Arial"/>
      <w:sz w:val="22"/>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semiHidden/>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qFormat/>
    <w:rsid w:val="00FF206E"/>
    <w:pPr>
      <w:spacing w:before="80"/>
    </w:pPr>
    <w:rPr>
      <w:rFonts w:ascii="Arial" w:hAnsi="Arial" w:cs="Arial"/>
      <w:i/>
      <w:sz w:val="16"/>
    </w:rPr>
  </w:style>
  <w:style w:type="paragraph" w:customStyle="1" w:styleId="Numberlistlevel1">
    <w:name w:val="Number list level 1"/>
    <w:basedOn w:val="ListNumber"/>
    <w:uiPriority w:val="9"/>
    <w:qFormat/>
    <w:rsid w:val="00613C38"/>
    <w:pPr>
      <w:spacing w:line="280" w:lineRule="atLeast"/>
    </w:pPr>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CE0BB5"/>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uiPriority w:val="2"/>
    <w:rsid w:val="00613C38"/>
    <w:rPr>
      <w:rFonts w:ascii="Arial" w:hAnsi="Arial" w:cs="Arial"/>
      <w:b/>
      <w:bCs/>
      <w:sz w:val="22"/>
      <w:szCs w:val="26"/>
    </w:rPr>
  </w:style>
  <w:style w:type="paragraph" w:customStyle="1" w:styleId="Paragraph">
    <w:name w:val="Paragraph"/>
    <w:basedOn w:val="Normal"/>
    <w:qFormat/>
    <w:rsid w:val="00613C38"/>
    <w:pPr>
      <w:spacing w:line="280" w:lineRule="atLeast"/>
    </w:pPr>
    <w:rPr>
      <w:rFonts w:cs="Arial"/>
      <w:sz w:val="22"/>
    </w:rPr>
  </w:style>
  <w:style w:type="paragraph" w:customStyle="1" w:styleId="Bulletlevel2">
    <w:name w:val="Bullet level 2"/>
    <w:basedOn w:val="ListBullet2"/>
    <w:uiPriority w:val="7"/>
    <w:qFormat/>
    <w:rsid w:val="00613C38"/>
    <w:pPr>
      <w:tabs>
        <w:tab w:val="left" w:pos="295"/>
      </w:tabs>
      <w:spacing w:line="280" w:lineRule="atLeast"/>
    </w:pPr>
    <w:rPr>
      <w:rFonts w:cs="Arial"/>
      <w:sz w:val="22"/>
    </w:rPr>
  </w:style>
  <w:style w:type="paragraph" w:customStyle="1" w:styleId="Bulletlevel1last">
    <w:name w:val="Bullet level 1 last"/>
    <w:basedOn w:val="ListBulletLast"/>
    <w:uiPriority w:val="6"/>
    <w:qFormat/>
    <w:rsid w:val="00613C38"/>
    <w:pPr>
      <w:numPr>
        <w:numId w:val="10"/>
      </w:numPr>
      <w:spacing w:line="280" w:lineRule="atLeast"/>
    </w:pPr>
    <w:rPr>
      <w:sz w:val="22"/>
    </w:rPr>
  </w:style>
  <w:style w:type="paragraph" w:customStyle="1" w:styleId="Numberlistlevel2">
    <w:name w:val="Number list level 2"/>
    <w:basedOn w:val="ListNumber2"/>
    <w:uiPriority w:val="11"/>
    <w:qFormat/>
    <w:rsid w:val="00613C38"/>
    <w:pPr>
      <w:spacing w:line="280" w:lineRule="atLeast"/>
      <w:ind w:left="738" w:hanging="284"/>
    </w:pPr>
    <w:rPr>
      <w:sz w:val="22"/>
    </w:rPr>
  </w:style>
  <w:style w:type="paragraph" w:customStyle="1" w:styleId="Numberlistlast">
    <w:name w:val="Number list last"/>
    <w:basedOn w:val="ListNumberLast"/>
    <w:uiPriority w:val="10"/>
    <w:qFormat/>
    <w:rsid w:val="00613C38"/>
    <w:pPr>
      <w:spacing w:line="280" w:lineRule="atLeast"/>
      <w:ind w:left="284" w:hanging="284"/>
    </w:pPr>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5A62E5"/>
    <w:pPr>
      <w:numPr>
        <w:numId w:val="12"/>
      </w:numPr>
      <w:spacing w:after="240"/>
      <w:ind w:left="568" w:hanging="284"/>
    </w:pPr>
  </w:style>
  <w:style w:type="table" w:customStyle="1" w:styleId="ACMAtablestyle">
    <w:name w:val="ACMA table style"/>
    <w:basedOn w:val="TableNormal"/>
    <w:uiPriority w:val="99"/>
    <w:rsid w:val="00F04366"/>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uiPriority w:val="13"/>
    <w:qFormat/>
    <w:rsid w:val="00613C38"/>
    <w:pPr>
      <w:keepNext/>
      <w:spacing w:line="280" w:lineRule="atLeast"/>
    </w:pPr>
    <w:rPr>
      <w:sz w:val="22"/>
    </w:r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uiPriority w:val="16"/>
    <w:qFormat/>
    <w:rsid w:val="00613C38"/>
    <w:pPr>
      <w:keepNext/>
      <w:spacing w:line="280" w:lineRule="atLeast"/>
    </w:pPr>
    <w:rPr>
      <w:sz w:val="22"/>
    </w:rPr>
  </w:style>
  <w:style w:type="paragraph" w:customStyle="1" w:styleId="Tableorfigurenotemultiple">
    <w:name w:val="Table or figure note multiple"/>
    <w:basedOn w:val="Tableorfigurenote"/>
    <w:uiPriority w:val="18"/>
    <w:qFormat/>
    <w:rsid w:val="00930510"/>
    <w:pPr>
      <w:spacing w:after="80"/>
    </w:pPr>
  </w:style>
  <w:style w:type="paragraph" w:customStyle="1" w:styleId="Protectivemarking">
    <w:name w:val="Protective marking"/>
    <w:basedOn w:val="Normal"/>
    <w:uiPriority w:val="99"/>
    <w:qFormat/>
    <w:rsid w:val="007E3375"/>
    <w:pPr>
      <w:tabs>
        <w:tab w:val="left" w:pos="720"/>
      </w:tabs>
      <w:spacing w:after="0" w:line="240" w:lineRule="auto"/>
      <w:jc w:val="center"/>
    </w:pPr>
    <w:rPr>
      <w:rFonts w:cs="Arial"/>
      <w:b/>
      <w:bCs/>
      <w:color w:val="FF0000"/>
      <w:sz w:val="32"/>
      <w:lang w:eastAsia="en-US"/>
    </w:rPr>
  </w:style>
  <w:style w:type="paragraph" w:styleId="BalloonText">
    <w:name w:val="Balloon Text"/>
    <w:basedOn w:val="Normal"/>
    <w:link w:val="BalloonTextChar"/>
    <w:semiHidden/>
    <w:unhideWhenUsed/>
    <w:rsid w:val="00451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511C5"/>
    <w:rPr>
      <w:rFonts w:ascii="Segoe UI" w:hAnsi="Segoe UI" w:cs="Segoe UI"/>
      <w:sz w:val="18"/>
      <w:szCs w:val="18"/>
    </w:rPr>
  </w:style>
  <w:style w:type="paragraph" w:styleId="Revision">
    <w:name w:val="Revision"/>
    <w:hidden/>
    <w:semiHidden/>
    <w:rsid w:val="004511C5"/>
    <w:rPr>
      <w:rFonts w:ascii="Arial" w:hAnsi="Arial"/>
      <w:sz w:val="20"/>
    </w:rPr>
  </w:style>
  <w:style w:type="paragraph" w:customStyle="1" w:styleId="Executivesummarysubheading">
    <w:name w:val="Executive summary subheading"/>
    <w:basedOn w:val="Heading4"/>
    <w:uiPriority w:val="3"/>
    <w:qFormat/>
    <w:rsid w:val="00613C38"/>
    <w:pPr>
      <w:spacing w:after="80"/>
    </w:pPr>
  </w:style>
  <w:style w:type="paragraph" w:styleId="ListParagraph">
    <w:name w:val="List Paragraph"/>
    <w:aliases w:val="Recommendation,List Paragraph1,List Paragraph11,NFP GP Bulleted List,bullet point list,List Bullet Cab,CAB - List Bullet,Bullet List,Bulletr List Paragraph,FooterText,List Paragraph2,List Paragraph21,Listeafsnit1,Listenabsatz,numbered,L"/>
    <w:basedOn w:val="ListBullet"/>
    <w:link w:val="ListParagraphChar"/>
    <w:uiPriority w:val="1"/>
    <w:qFormat/>
    <w:rsid w:val="00A327C5"/>
    <w:pPr>
      <w:numPr>
        <w:numId w:val="14"/>
      </w:numPr>
    </w:pPr>
    <w:rPr>
      <w:rFonts w:eastAsiaTheme="majorEastAsia" w:cstheme="majorBidi"/>
      <w:szCs w:val="22"/>
      <w:lang w:eastAsia="en-US"/>
    </w:rPr>
  </w:style>
  <w:style w:type="paragraph" w:customStyle="1" w:styleId="NumberedSpacing">
    <w:name w:val="Numbered Spacing"/>
    <w:basedOn w:val="Normal"/>
    <w:rsid w:val="00A327C5"/>
    <w:pPr>
      <w:numPr>
        <w:numId w:val="13"/>
      </w:numPr>
      <w:tabs>
        <w:tab w:val="left" w:pos="567"/>
      </w:tabs>
      <w:spacing w:before="200" w:line="300" w:lineRule="auto"/>
    </w:pPr>
    <w:rPr>
      <w:rFonts w:ascii="Proxima Nova Lt" w:hAnsi="Proxima Nova Lt"/>
      <w:color w:val="343335"/>
      <w:lang w:eastAsia="en-US"/>
    </w:rPr>
  </w:style>
  <w:style w:type="numbering" w:customStyle="1" w:styleId="ShorterBullet">
    <w:name w:val="Shorter Bullet"/>
    <w:basedOn w:val="NoList"/>
    <w:rsid w:val="00A327C5"/>
    <w:pPr>
      <w:numPr>
        <w:numId w:val="13"/>
      </w:numPr>
    </w:pPr>
  </w:style>
  <w:style w:type="character" w:customStyle="1" w:styleId="ListParagraphChar">
    <w:name w:val="List Paragraph Char"/>
    <w:aliases w:val="Recommendation Char,List Paragraph1 Char,List Paragraph11 Char,NFP GP Bulleted List Char,bullet point list Char,List Bullet Cab Char,CAB - List Bullet Char,Bullet List Char,Bulletr List Paragraph Char,FooterText Char,numbered Char"/>
    <w:basedOn w:val="DefaultParagraphFont"/>
    <w:link w:val="ListParagraph"/>
    <w:uiPriority w:val="1"/>
    <w:qFormat/>
    <w:locked/>
    <w:rsid w:val="00A327C5"/>
    <w:rPr>
      <w:rFonts w:ascii="Arial" w:eastAsiaTheme="majorEastAsia" w:hAnsi="Arial" w:cstheme="majorBidi"/>
      <w:sz w:val="20"/>
      <w:szCs w:val="22"/>
      <w:lang w:eastAsia="en-US"/>
    </w:rPr>
  </w:style>
  <w:style w:type="character" w:customStyle="1" w:styleId="ListBulletChar">
    <w:name w:val="List Bullet Char"/>
    <w:aliases w:val="List Bullet 1 Char"/>
    <w:basedOn w:val="DefaultParagraphFont"/>
    <w:link w:val="ListBullet"/>
    <w:uiPriority w:val="99"/>
    <w:rsid w:val="00A327C5"/>
    <w:rPr>
      <w:rFonts w:ascii="Arial" w:hAnsi="Arial"/>
      <w:sz w:val="20"/>
    </w:rPr>
  </w:style>
  <w:style w:type="paragraph" w:customStyle="1" w:styleId="ACMABulletLevel1">
    <w:name w:val="ACMA Bullet Level 1"/>
    <w:rsid w:val="00A327C5"/>
    <w:pPr>
      <w:spacing w:after="120"/>
    </w:pPr>
    <w:rPr>
      <w:szCs w:val="20"/>
      <w:lang w:eastAsia="en-US"/>
    </w:rPr>
  </w:style>
  <w:style w:type="paragraph" w:styleId="BodyText">
    <w:name w:val="Body Text"/>
    <w:basedOn w:val="Normal"/>
    <w:link w:val="BodyTextChar"/>
    <w:uiPriority w:val="1"/>
    <w:qFormat/>
    <w:rsid w:val="00A327C5"/>
    <w:pPr>
      <w:autoSpaceDE w:val="0"/>
      <w:autoSpaceDN w:val="0"/>
      <w:adjustRightInd w:val="0"/>
      <w:spacing w:after="0" w:line="240" w:lineRule="auto"/>
    </w:pPr>
    <w:rPr>
      <w:rFonts w:ascii="Calibri" w:hAnsi="Calibri" w:cs="Calibri"/>
      <w:sz w:val="18"/>
      <w:szCs w:val="18"/>
    </w:rPr>
  </w:style>
  <w:style w:type="character" w:customStyle="1" w:styleId="BodyTextChar">
    <w:name w:val="Body Text Char"/>
    <w:basedOn w:val="DefaultParagraphFont"/>
    <w:link w:val="BodyText"/>
    <w:uiPriority w:val="1"/>
    <w:rsid w:val="00A327C5"/>
    <w:rPr>
      <w:rFonts w:ascii="Calibri" w:hAnsi="Calibri" w:cs="Calibri"/>
      <w:sz w:val="18"/>
      <w:szCs w:val="18"/>
    </w:rPr>
  </w:style>
  <w:style w:type="paragraph" w:styleId="Title">
    <w:name w:val="Title"/>
    <w:basedOn w:val="Normal"/>
    <w:next w:val="Normal"/>
    <w:link w:val="TitleChar"/>
    <w:uiPriority w:val="1"/>
    <w:qFormat/>
    <w:rsid w:val="00A327C5"/>
    <w:pPr>
      <w:autoSpaceDE w:val="0"/>
      <w:autoSpaceDN w:val="0"/>
      <w:adjustRightInd w:val="0"/>
      <w:spacing w:before="59" w:after="0" w:line="240" w:lineRule="auto"/>
      <w:ind w:left="40"/>
    </w:pPr>
    <w:rPr>
      <w:rFonts w:ascii="Calibri" w:hAnsi="Calibri" w:cs="Calibri"/>
      <w:b/>
      <w:bCs/>
      <w:sz w:val="22"/>
      <w:szCs w:val="22"/>
    </w:rPr>
  </w:style>
  <w:style w:type="character" w:customStyle="1" w:styleId="TitleChar">
    <w:name w:val="Title Char"/>
    <w:basedOn w:val="DefaultParagraphFont"/>
    <w:link w:val="Title"/>
    <w:uiPriority w:val="1"/>
    <w:rsid w:val="00A327C5"/>
    <w:rPr>
      <w:rFonts w:ascii="Calibri" w:hAnsi="Calibri" w:cs="Calibri"/>
      <w:b/>
      <w:bCs/>
      <w:sz w:val="22"/>
      <w:szCs w:val="22"/>
    </w:rPr>
  </w:style>
  <w:style w:type="paragraph" w:customStyle="1" w:styleId="TableParagraph">
    <w:name w:val="Table Paragraph"/>
    <w:basedOn w:val="Normal"/>
    <w:uiPriority w:val="1"/>
    <w:qFormat/>
    <w:rsid w:val="00A327C5"/>
    <w:pPr>
      <w:autoSpaceDE w:val="0"/>
      <w:autoSpaceDN w:val="0"/>
      <w:adjustRightInd w:val="0"/>
      <w:spacing w:before="30" w:after="0" w:line="240" w:lineRule="auto"/>
      <w:ind w:left="39"/>
      <w:jc w:val="center"/>
    </w:pPr>
    <w:rPr>
      <w:rFonts w:ascii="Calibri" w:hAnsi="Calibri" w:cs="Calibri"/>
      <w:sz w:val="24"/>
    </w:rPr>
  </w:style>
  <w:style w:type="character" w:customStyle="1" w:styleId="FootnoteTextChar">
    <w:name w:val="Footnote Text Char"/>
    <w:aliases w:val="Footnote text Char"/>
    <w:basedOn w:val="DefaultParagraphFont"/>
    <w:link w:val="FootnoteText"/>
    <w:uiPriority w:val="23"/>
    <w:rsid w:val="00A327C5"/>
    <w:rPr>
      <w:rFonts w:ascii="Arial" w:hAnsi="Arial"/>
      <w:sz w:val="16"/>
      <w:szCs w:val="16"/>
    </w:rPr>
  </w:style>
  <w:style w:type="character" w:styleId="Mention">
    <w:name w:val="Mention"/>
    <w:basedOn w:val="DefaultParagraphFont"/>
    <w:uiPriority w:val="99"/>
    <w:unhideWhenUsed/>
    <w:rsid w:val="008909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691421225">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eader" Target="header5.xml"/><Relationship Id="rId26" Type="http://schemas.openxmlformats.org/officeDocument/2006/relationships/hyperlink" Target="https://www.legislation.gov.au/Details/F2020L01653" TargetMode="External"/><Relationship Id="rId39" Type="http://schemas.openxmlformats.org/officeDocument/2006/relationships/image" Target="media/image9.png"/><Relationship Id="rId21" Type="http://schemas.openxmlformats.org/officeDocument/2006/relationships/footer" Target="footer5.xml"/><Relationship Id="rId34" Type="http://schemas.openxmlformats.org/officeDocument/2006/relationships/image" Target="media/image4.png"/><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image" Target="media/image20.png"/><Relationship Id="rId55"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hyperlink" Target="http://i.creativecommons.org/l/by/3.0/88x31.png" TargetMode="External"/><Relationship Id="rId24" Type="http://schemas.openxmlformats.org/officeDocument/2006/relationships/hyperlink" Target="https://www.acma.gov.au/broadcaster-compliance-tv-content-standards" TargetMode="External"/><Relationship Id="rId32" Type="http://schemas.openxmlformats.org/officeDocument/2006/relationships/footer" Target="footer8.xml"/><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5.png"/><Relationship Id="rId53" Type="http://schemas.openxmlformats.org/officeDocument/2006/relationships/header" Target="header11.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yperlink" Target="https://www.legislation.gov.au/Details/F2020L01653/Explanatory%20Statement/Text" TargetMode="External"/><Relationship Id="rId30" Type="http://schemas.openxmlformats.org/officeDocument/2006/relationships/header" Target="header8.xml"/><Relationship Id="rId35" Type="http://schemas.openxmlformats.org/officeDocument/2006/relationships/image" Target="media/image5.png"/><Relationship Id="rId43" Type="http://schemas.openxmlformats.org/officeDocument/2006/relationships/image" Target="media/image13.png"/><Relationship Id="rId48" Type="http://schemas.openxmlformats.org/officeDocument/2006/relationships/image" Target="media/image18.png"/><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2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hyperlink" Target="https://www.acma.gov.au/broadcaster-compliance-tv-content-standards" TargetMode="External"/><Relationship Id="rId33" Type="http://schemas.openxmlformats.org/officeDocument/2006/relationships/header" Target="header9.xml"/><Relationship Id="rId38" Type="http://schemas.openxmlformats.org/officeDocument/2006/relationships/image" Target="media/image8.png"/><Relationship Id="rId46" Type="http://schemas.openxmlformats.org/officeDocument/2006/relationships/image" Target="media/image16.png"/><Relationship Id="rId20" Type="http://schemas.openxmlformats.org/officeDocument/2006/relationships/footer" Target="footer4.xml"/><Relationship Id="rId41" Type="http://schemas.openxmlformats.org/officeDocument/2006/relationships/image" Target="media/image11.png"/><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acmagovau.sharepoint.com/sites/ContentReportingPBIs" TargetMode="External"/><Relationship Id="rId28" Type="http://schemas.openxmlformats.org/officeDocument/2006/relationships/hyperlink" Target="https://www.acma.gov.au/broadcaster-compliance-tv-content-standards" TargetMode="External"/><Relationship Id="rId36" Type="http://schemas.openxmlformats.org/officeDocument/2006/relationships/image" Target="media/image6.png"/><Relationship Id="rId49" Type="http://schemas.openxmlformats.org/officeDocument/2006/relationships/image" Target="media/image19.png"/><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footer" Target="footer7.xml"/><Relationship Id="rId44" Type="http://schemas.openxmlformats.org/officeDocument/2006/relationships/image" Target="media/image14.png"/><Relationship Id="rId52" Type="http://schemas.openxmlformats.org/officeDocument/2006/relationships/header" Target="header10.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FFFFF"/>
      </a:lt2>
      <a:accent1>
        <a:srgbClr val="00A0A4"/>
      </a:accent1>
      <a:accent2>
        <a:srgbClr val="7C426F"/>
      </a:accent2>
      <a:accent3>
        <a:srgbClr val="39457C"/>
      </a:accent3>
      <a:accent4>
        <a:srgbClr val="85BEC2"/>
      </a:accent4>
      <a:accent5>
        <a:srgbClr val="CBB6CA"/>
      </a:accent5>
      <a:accent6>
        <a:srgbClr val="D3E5E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6DBA-C773-4DAC-958D-07E48CB3DC9A}">
  <ds:schemaRefs>
    <ds:schemaRef ds:uri="http://schemas.openxmlformats.org/officeDocument/2006/bibliography"/>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5989</Words>
  <Characters>33842</Characters>
  <Application>Microsoft Office Word</Application>
  <DocSecurity>0</DocSecurity>
  <Lines>2603</Lines>
  <Paragraphs>2212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37619</CharactersWithSpaces>
  <SharedDoc>false</SharedDoc>
  <HyperlinkBase/>
  <HLinks>
    <vt:vector size="108" baseType="variant">
      <vt:variant>
        <vt:i4>7667793</vt:i4>
      </vt:variant>
      <vt:variant>
        <vt:i4>84</vt:i4>
      </vt:variant>
      <vt:variant>
        <vt:i4>0</vt:i4>
      </vt:variant>
      <vt:variant>
        <vt:i4>5</vt:i4>
      </vt:variant>
      <vt:variant>
        <vt:lpwstr/>
      </vt:variant>
      <vt:variant>
        <vt:lpwstr>_Part_two_-</vt:lpwstr>
      </vt:variant>
      <vt:variant>
        <vt:i4>3997819</vt:i4>
      </vt:variant>
      <vt:variant>
        <vt:i4>81</vt:i4>
      </vt:variant>
      <vt:variant>
        <vt:i4>0</vt:i4>
      </vt:variant>
      <vt:variant>
        <vt:i4>5</vt:i4>
      </vt:variant>
      <vt:variant>
        <vt:lpwstr>https://www.acma.gov.au/broadcaster-compliance-tv-content-standards</vt:lpwstr>
      </vt:variant>
      <vt:variant>
        <vt:lpwstr/>
      </vt:variant>
      <vt:variant>
        <vt:i4>1638420</vt:i4>
      </vt:variant>
      <vt:variant>
        <vt:i4>78</vt:i4>
      </vt:variant>
      <vt:variant>
        <vt:i4>0</vt:i4>
      </vt:variant>
      <vt:variant>
        <vt:i4>5</vt:i4>
      </vt:variant>
      <vt:variant>
        <vt:lpwstr>https://www.legislation.gov.au/Details/F2020L01653/Explanatory Statement/Text</vt:lpwstr>
      </vt:variant>
      <vt:variant>
        <vt:lpwstr/>
      </vt:variant>
      <vt:variant>
        <vt:i4>7340078</vt:i4>
      </vt:variant>
      <vt:variant>
        <vt:i4>75</vt:i4>
      </vt:variant>
      <vt:variant>
        <vt:i4>0</vt:i4>
      </vt:variant>
      <vt:variant>
        <vt:i4>5</vt:i4>
      </vt:variant>
      <vt:variant>
        <vt:lpwstr>https://www.legislation.gov.au/Details/F2020L01653</vt:lpwstr>
      </vt:variant>
      <vt:variant>
        <vt:lpwstr/>
      </vt:variant>
      <vt:variant>
        <vt:i4>3997819</vt:i4>
      </vt:variant>
      <vt:variant>
        <vt:i4>72</vt:i4>
      </vt:variant>
      <vt:variant>
        <vt:i4>0</vt:i4>
      </vt:variant>
      <vt:variant>
        <vt:i4>5</vt:i4>
      </vt:variant>
      <vt:variant>
        <vt:lpwstr>https://www.acma.gov.au/broadcaster-compliance-tv-content-standards</vt:lpwstr>
      </vt:variant>
      <vt:variant>
        <vt:lpwstr/>
      </vt:variant>
      <vt:variant>
        <vt:i4>3997819</vt:i4>
      </vt:variant>
      <vt:variant>
        <vt:i4>69</vt:i4>
      </vt:variant>
      <vt:variant>
        <vt:i4>0</vt:i4>
      </vt:variant>
      <vt:variant>
        <vt:i4>5</vt:i4>
      </vt:variant>
      <vt:variant>
        <vt:lpwstr>https://www.acma.gov.au/broadcaster-compliance-tv-content-standards</vt:lpwstr>
      </vt:variant>
      <vt:variant>
        <vt:lpwstr/>
      </vt:variant>
      <vt:variant>
        <vt:i4>2818170</vt:i4>
      </vt:variant>
      <vt:variant>
        <vt:i4>66</vt:i4>
      </vt:variant>
      <vt:variant>
        <vt:i4>0</vt:i4>
      </vt:variant>
      <vt:variant>
        <vt:i4>5</vt:i4>
      </vt:variant>
      <vt:variant>
        <vt:lpwstr>https://acmagovau.sharepoint.com/sites/ContentReportingPBIs</vt:lpwstr>
      </vt:variant>
      <vt:variant>
        <vt:lpwstr/>
      </vt:variant>
      <vt:variant>
        <vt:i4>1638450</vt:i4>
      </vt:variant>
      <vt:variant>
        <vt:i4>59</vt:i4>
      </vt:variant>
      <vt:variant>
        <vt:i4>0</vt:i4>
      </vt:variant>
      <vt:variant>
        <vt:i4>5</vt:i4>
      </vt:variant>
      <vt:variant>
        <vt:lpwstr/>
      </vt:variant>
      <vt:variant>
        <vt:lpwstr>_Toc202861476</vt:lpwstr>
      </vt:variant>
      <vt:variant>
        <vt:i4>1638450</vt:i4>
      </vt:variant>
      <vt:variant>
        <vt:i4>53</vt:i4>
      </vt:variant>
      <vt:variant>
        <vt:i4>0</vt:i4>
      </vt:variant>
      <vt:variant>
        <vt:i4>5</vt:i4>
      </vt:variant>
      <vt:variant>
        <vt:lpwstr/>
      </vt:variant>
      <vt:variant>
        <vt:lpwstr>_Toc202861475</vt:lpwstr>
      </vt:variant>
      <vt:variant>
        <vt:i4>1638450</vt:i4>
      </vt:variant>
      <vt:variant>
        <vt:i4>47</vt:i4>
      </vt:variant>
      <vt:variant>
        <vt:i4>0</vt:i4>
      </vt:variant>
      <vt:variant>
        <vt:i4>5</vt:i4>
      </vt:variant>
      <vt:variant>
        <vt:lpwstr/>
      </vt:variant>
      <vt:variant>
        <vt:lpwstr>_Toc202861474</vt:lpwstr>
      </vt:variant>
      <vt:variant>
        <vt:i4>1638450</vt:i4>
      </vt:variant>
      <vt:variant>
        <vt:i4>41</vt:i4>
      </vt:variant>
      <vt:variant>
        <vt:i4>0</vt:i4>
      </vt:variant>
      <vt:variant>
        <vt:i4>5</vt:i4>
      </vt:variant>
      <vt:variant>
        <vt:lpwstr/>
      </vt:variant>
      <vt:variant>
        <vt:lpwstr>_Toc202861473</vt:lpwstr>
      </vt:variant>
      <vt:variant>
        <vt:i4>1638450</vt:i4>
      </vt:variant>
      <vt:variant>
        <vt:i4>35</vt:i4>
      </vt:variant>
      <vt:variant>
        <vt:i4>0</vt:i4>
      </vt:variant>
      <vt:variant>
        <vt:i4>5</vt:i4>
      </vt:variant>
      <vt:variant>
        <vt:lpwstr/>
      </vt:variant>
      <vt:variant>
        <vt:lpwstr>_Toc202861472</vt:lpwstr>
      </vt:variant>
      <vt:variant>
        <vt:i4>1638450</vt:i4>
      </vt:variant>
      <vt:variant>
        <vt:i4>29</vt:i4>
      </vt:variant>
      <vt:variant>
        <vt:i4>0</vt:i4>
      </vt:variant>
      <vt:variant>
        <vt:i4>5</vt:i4>
      </vt:variant>
      <vt:variant>
        <vt:lpwstr/>
      </vt:variant>
      <vt:variant>
        <vt:lpwstr>_Toc202861471</vt:lpwstr>
      </vt:variant>
      <vt:variant>
        <vt:i4>1638450</vt:i4>
      </vt:variant>
      <vt:variant>
        <vt:i4>23</vt:i4>
      </vt:variant>
      <vt:variant>
        <vt:i4>0</vt:i4>
      </vt:variant>
      <vt:variant>
        <vt:i4>5</vt:i4>
      </vt:variant>
      <vt:variant>
        <vt:lpwstr/>
      </vt:variant>
      <vt:variant>
        <vt:lpwstr>_Toc202861470</vt:lpwstr>
      </vt:variant>
      <vt:variant>
        <vt:i4>1572914</vt:i4>
      </vt:variant>
      <vt:variant>
        <vt:i4>17</vt:i4>
      </vt:variant>
      <vt:variant>
        <vt:i4>0</vt:i4>
      </vt:variant>
      <vt:variant>
        <vt:i4>5</vt:i4>
      </vt:variant>
      <vt:variant>
        <vt:lpwstr/>
      </vt:variant>
      <vt:variant>
        <vt:lpwstr>_Toc202861469</vt:lpwstr>
      </vt:variant>
      <vt:variant>
        <vt:i4>1572914</vt:i4>
      </vt:variant>
      <vt:variant>
        <vt:i4>11</vt:i4>
      </vt:variant>
      <vt:variant>
        <vt:i4>0</vt:i4>
      </vt:variant>
      <vt:variant>
        <vt:i4>5</vt:i4>
      </vt:variant>
      <vt:variant>
        <vt:lpwstr/>
      </vt:variant>
      <vt:variant>
        <vt:lpwstr>_Toc202861468</vt:lpwstr>
      </vt:variant>
      <vt:variant>
        <vt:i4>1572914</vt:i4>
      </vt:variant>
      <vt:variant>
        <vt:i4>5</vt:i4>
      </vt:variant>
      <vt:variant>
        <vt:i4>0</vt:i4>
      </vt:variant>
      <vt:variant>
        <vt:i4>5</vt:i4>
      </vt:variant>
      <vt:variant>
        <vt:lpwstr/>
      </vt:variant>
      <vt:variant>
        <vt:lpwstr>_Toc202861467</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2025-08-12T02:03:00Z</dcterms:created>
  <dcterms:modified xsi:type="dcterms:W3CDTF">2025-08-12T02:03:00Z</dcterms:modified>
  <cp:category/>
</cp:coreProperties>
</file>