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95476AB" w14:textId="70A8FAF5" w:rsidR="00F06E14" w:rsidRPr="00A17B1B" w:rsidRDefault="00833F95" w:rsidP="00A51D1A">
      <w:pPr>
        <w:pStyle w:val="Reporttitle"/>
      </w:pPr>
      <w:r w:rsidRPr="00833F95">
        <w:t>Apparatus licence fee schedule</w:t>
      </w:r>
    </w:p>
    <w:p w14:paraId="4BF12C17" w14:textId="239DE21F" w:rsidR="00C97736" w:rsidRPr="00833F95" w:rsidRDefault="000830A9" w:rsidP="00833F95">
      <w:pPr>
        <w:pStyle w:val="Reportsubtitle"/>
        <w:sectPr w:rsidR="00C97736" w:rsidRPr="00833F95" w:rsidSect="005A62E5">
          <w:headerReference w:type="default" r:id="rId8"/>
          <w:footerReference w:type="default" r:id="rId9"/>
          <w:headerReference w:type="first" r:id="rId10"/>
          <w:pgSz w:w="11906" w:h="16838" w:code="9"/>
          <w:pgMar w:top="3924" w:right="1418" w:bottom="1134" w:left="1418" w:header="850" w:footer="454" w:gutter="0"/>
          <w:cols w:space="708"/>
          <w:docGrid w:linePitch="360"/>
        </w:sectPr>
      </w:pPr>
      <w:r>
        <w:t>May</w:t>
      </w:r>
      <w:r w:rsidRPr="00833F95">
        <w:t xml:space="preserve"> </w:t>
      </w:r>
      <w:r w:rsidR="00833F95" w:rsidRPr="00833F95">
        <w:t>2025</w:t>
      </w:r>
    </w:p>
    <w:p w14:paraId="7E355CA5" w14:textId="77777777" w:rsidR="00284A74" w:rsidRPr="00A17B1B" w:rsidRDefault="00284A74" w:rsidP="00284A74">
      <w:pPr>
        <w:pStyle w:val="ACMACorporateAddressHeader"/>
      </w:pPr>
      <w:r w:rsidRPr="00A17B1B">
        <w:lastRenderedPageBreak/>
        <w:t>Canberra</w:t>
      </w:r>
    </w:p>
    <w:p w14:paraId="60303487" w14:textId="77777777" w:rsidR="00284A74" w:rsidRPr="00A17B1B" w:rsidRDefault="00181180" w:rsidP="00284A74">
      <w:pPr>
        <w:pStyle w:val="ACMACorporateAddresses"/>
      </w:pPr>
      <w:r>
        <w:t>Level 3</w:t>
      </w:r>
      <w:r>
        <w:br/>
        <w:t>40 Cameron Avenue</w:t>
      </w:r>
      <w:r w:rsidR="00284A74" w:rsidRPr="00A17B1B">
        <w:t xml:space="preserve"> </w:t>
      </w:r>
      <w:r w:rsidR="00284A74" w:rsidRPr="00A17B1B">
        <w:br/>
        <w:t>Belconnen ACT</w:t>
      </w:r>
    </w:p>
    <w:p w14:paraId="345C125C" w14:textId="77777777" w:rsidR="00284A74" w:rsidRPr="00A17B1B" w:rsidRDefault="00284A74" w:rsidP="00284A74">
      <w:pPr>
        <w:pStyle w:val="ACMACorporateAddresses"/>
      </w:pPr>
      <w:r w:rsidRPr="00A17B1B">
        <w:t>PO Box 78</w:t>
      </w:r>
      <w:r w:rsidRPr="00A17B1B">
        <w:br/>
        <w:t>Belconnen ACT 2616</w:t>
      </w:r>
    </w:p>
    <w:p w14:paraId="4B391BCD" w14:textId="77777777" w:rsidR="00284A74" w:rsidRPr="00A17B1B" w:rsidRDefault="00284A74" w:rsidP="00284A74">
      <w:pPr>
        <w:pStyle w:val="ACMACorporateAddresses"/>
      </w:pPr>
      <w:r w:rsidRPr="00A17B1B">
        <w:t>T</w:t>
      </w:r>
      <w:r w:rsidRPr="00A17B1B">
        <w:tab/>
        <w:t>+61 2 6219 5555</w:t>
      </w:r>
      <w:r w:rsidRPr="00A17B1B">
        <w:br/>
        <w:t>F</w:t>
      </w:r>
      <w:r w:rsidRPr="00A17B1B">
        <w:tab/>
        <w:t>+61 2 6219 5353</w:t>
      </w:r>
    </w:p>
    <w:p w14:paraId="68EC7324" w14:textId="77777777" w:rsidR="00284A74" w:rsidRPr="00A17B1B" w:rsidRDefault="00284A74" w:rsidP="00284A74">
      <w:pPr>
        <w:pStyle w:val="ACMACorporateAddressHeader"/>
      </w:pPr>
      <w:r w:rsidRPr="00A17B1B">
        <w:t>Melbourne</w:t>
      </w:r>
    </w:p>
    <w:p w14:paraId="520A2CF4" w14:textId="77777777" w:rsidR="00284A74" w:rsidRPr="00A17B1B" w:rsidRDefault="00284A74" w:rsidP="00284A74">
      <w:pPr>
        <w:pStyle w:val="ACMACorporateAddresses"/>
      </w:pPr>
      <w:r w:rsidRPr="00A17B1B">
        <w:t xml:space="preserve">Level 32 </w:t>
      </w:r>
      <w:r w:rsidRPr="00A17B1B">
        <w:br/>
        <w:t>Melbourne Central Tower</w:t>
      </w:r>
      <w:r w:rsidRPr="00A17B1B">
        <w:br/>
        <w:t xml:space="preserve">360 Elizabeth Street </w:t>
      </w:r>
      <w:r w:rsidRPr="00A17B1B">
        <w:br/>
        <w:t>Melbourne VIC</w:t>
      </w:r>
    </w:p>
    <w:p w14:paraId="6B6B76A9" w14:textId="77777777" w:rsidR="00284A74" w:rsidRPr="00A17B1B" w:rsidRDefault="00284A74" w:rsidP="00284A74">
      <w:pPr>
        <w:pStyle w:val="ACMACorporateAddresses"/>
      </w:pPr>
      <w:r w:rsidRPr="00A17B1B">
        <w:t>PO Box 13112</w:t>
      </w:r>
      <w:r w:rsidRPr="00A17B1B">
        <w:br/>
        <w:t xml:space="preserve">Law Courts </w:t>
      </w:r>
      <w:r w:rsidRPr="00A17B1B">
        <w:br/>
        <w:t>Melbourne VIC 8010</w:t>
      </w:r>
    </w:p>
    <w:p w14:paraId="14B4326D" w14:textId="77777777" w:rsidR="00284A74" w:rsidRPr="00A17B1B" w:rsidRDefault="00284A74" w:rsidP="00284A74">
      <w:pPr>
        <w:pStyle w:val="ACMACorporateAddresses"/>
      </w:pPr>
      <w:r w:rsidRPr="00A17B1B">
        <w:t>T</w:t>
      </w:r>
      <w:r w:rsidRPr="00A17B1B">
        <w:tab/>
        <w:t>+61 3 9963 6800</w:t>
      </w:r>
      <w:r w:rsidRPr="00A17B1B">
        <w:br/>
        <w:t>F</w:t>
      </w:r>
      <w:r w:rsidRPr="00A17B1B">
        <w:tab/>
        <w:t>+61 3 9963 6899</w:t>
      </w:r>
    </w:p>
    <w:p w14:paraId="5FFF2AFB" w14:textId="77777777" w:rsidR="00284A74" w:rsidRPr="00A17B1B" w:rsidRDefault="00284A74" w:rsidP="00284A74">
      <w:pPr>
        <w:pStyle w:val="ACMACorporateAddressHeader"/>
      </w:pPr>
      <w:r w:rsidRPr="00A17B1B">
        <w:t>Sydney</w:t>
      </w:r>
    </w:p>
    <w:p w14:paraId="5B20BF8A" w14:textId="77777777" w:rsidR="00284A74" w:rsidRPr="00A17B1B" w:rsidRDefault="00284A74" w:rsidP="00284A74">
      <w:pPr>
        <w:pStyle w:val="ACMACorporateAddresses"/>
      </w:pPr>
      <w:r w:rsidRPr="00A17B1B">
        <w:t xml:space="preserve">Level 5 </w:t>
      </w:r>
      <w:r w:rsidRPr="00A17B1B">
        <w:br/>
        <w:t>The Bay Centre</w:t>
      </w:r>
      <w:r w:rsidRPr="00A17B1B">
        <w:br/>
        <w:t xml:space="preserve">65 Pirrama Road </w:t>
      </w:r>
      <w:r w:rsidRPr="00A17B1B">
        <w:br/>
        <w:t>Pyrmont NSW</w:t>
      </w:r>
    </w:p>
    <w:p w14:paraId="1261019A" w14:textId="77777777" w:rsidR="00284A74" w:rsidRPr="00A17B1B" w:rsidRDefault="00284A74" w:rsidP="00284A74">
      <w:pPr>
        <w:pStyle w:val="ACMACorporateAddresses"/>
      </w:pPr>
      <w:r w:rsidRPr="00A17B1B">
        <w:t>PO Box Q500</w:t>
      </w:r>
      <w:r w:rsidRPr="00A17B1B">
        <w:br/>
        <w:t xml:space="preserve">Queen Victoria Building </w:t>
      </w:r>
      <w:r w:rsidRPr="00A17B1B">
        <w:br/>
        <w:t>NSW 1230</w:t>
      </w:r>
    </w:p>
    <w:p w14:paraId="2E873D13" w14:textId="77777777" w:rsidR="00284A74" w:rsidRPr="00A17B1B" w:rsidRDefault="00284A74" w:rsidP="00284A74">
      <w:pPr>
        <w:pStyle w:val="ACMACorporateAddresses"/>
      </w:pPr>
      <w:r w:rsidRPr="00A17B1B">
        <w:t>T</w:t>
      </w:r>
      <w:r w:rsidRPr="00A17B1B">
        <w:tab/>
        <w:t>+61 2 9334 7700</w:t>
      </w:r>
      <w:r w:rsidRPr="00A17B1B">
        <w:br/>
        <w:t>F</w:t>
      </w:r>
      <w:r w:rsidRPr="00A17B1B">
        <w:tab/>
        <w:t>+61 2 9334 7799</w:t>
      </w:r>
    </w:p>
    <w:p w14:paraId="153ECA5C" w14:textId="77777777" w:rsidR="00284A74" w:rsidRPr="00A17B1B" w:rsidRDefault="00284A74" w:rsidP="005A62E5">
      <w:pPr>
        <w:pStyle w:val="ACMACopyrightHeader"/>
        <w:spacing w:before="4200"/>
      </w:pPr>
      <w:r w:rsidRPr="00A17B1B">
        <w:t>Copyright notice</w:t>
      </w:r>
    </w:p>
    <w:p w14:paraId="24E5F7B3" w14:textId="77777777" w:rsidR="00284A74" w:rsidRPr="00A17B1B" w:rsidRDefault="00284A74" w:rsidP="00284A74">
      <w:pPr>
        <w:pStyle w:val="ACMACClogo"/>
      </w:pPr>
      <w:r w:rsidRPr="00A17B1B">
        <w:rPr>
          <w:noProof/>
        </w:rPr>
        <w:drawing>
          <wp:inline distT="0" distB="0" distL="0" distR="0" wp14:anchorId="03DCEEE5" wp14:editId="4DC57D5D">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255C646C" w14:textId="77777777" w:rsidR="00284A74" w:rsidRPr="00A17B1B" w:rsidRDefault="00284A74" w:rsidP="00284A74">
      <w:pPr>
        <w:pStyle w:val="ACMACorporateAddresses"/>
        <w:rPr>
          <w:rStyle w:val="Hyperlink"/>
        </w:rPr>
      </w:pPr>
      <w:hyperlink r:id="rId13" w:history="1">
        <w:r w:rsidRPr="00A17B1B">
          <w:rPr>
            <w:rStyle w:val="Hyperlink"/>
          </w:rPr>
          <w:t>https://creativecommons.org/licenses/by/4.0/</w:t>
        </w:r>
      </w:hyperlink>
    </w:p>
    <w:p w14:paraId="64854744" w14:textId="77777777" w:rsidR="00AA1F0B" w:rsidRPr="00E162C4" w:rsidRDefault="00AA1F0B" w:rsidP="00AA1F0B">
      <w:pPr>
        <w:pStyle w:val="ACMACorporateAddresses"/>
      </w:pPr>
      <w:r>
        <w:t>Except for the Commonwealth</w:t>
      </w:r>
      <w:r w:rsidRPr="00E162C4">
        <w:t xml:space="preserve"> </w:t>
      </w:r>
      <w:r>
        <w:t>C</w:t>
      </w:r>
      <w:r w:rsidRPr="00E162C4">
        <w:t xml:space="preserve">oat of </w:t>
      </w:r>
      <w:r>
        <w:t>A</w:t>
      </w:r>
      <w:r w:rsidRPr="00E162C4">
        <w:t xml:space="preserve">rms, logos, emblems, images, other third-party material or devices protected by a trademark, this content is made available under the terms of the Creative Commons Attribution 4.0 International (CC BY 4.0) licence. </w:t>
      </w:r>
    </w:p>
    <w:p w14:paraId="680BF935" w14:textId="77777777" w:rsidR="00AA1F0B" w:rsidRPr="00E162C4" w:rsidRDefault="00AA1F0B" w:rsidP="00AA1F0B">
      <w:pPr>
        <w:pStyle w:val="ACMACorporateAddresses"/>
      </w:pPr>
      <w:r w:rsidRPr="00E162C4">
        <w:t>All other rights are reserved.</w:t>
      </w:r>
    </w:p>
    <w:p w14:paraId="2E64499C" w14:textId="77777777" w:rsidR="00AA1F0B" w:rsidRDefault="00AA1F0B" w:rsidP="00AA1F0B">
      <w:pPr>
        <w:pStyle w:val="ACMACorporateAddresses"/>
      </w:pPr>
      <w:r w:rsidRPr="00E162C4">
        <w:t>The Australian Communications and Media Authority has undertaken reasonable enquiries to identify material owned by third parties and secure permission for its reproduction. Permission may need to be obtained from third parties to re-use their material.</w:t>
      </w:r>
    </w:p>
    <w:p w14:paraId="5868B9F7" w14:textId="77777777" w:rsidR="00AA1F0B" w:rsidRPr="00D04C32" w:rsidRDefault="00AA1F0B" w:rsidP="00AA1F0B">
      <w:pPr>
        <w:pStyle w:val="ACMACorporateAddresses"/>
        <w:rPr>
          <w:rStyle w:val="Hyperlink"/>
          <w:color w:val="auto"/>
          <w:u w:val="none"/>
        </w:rPr>
      </w:pPr>
      <w:r w:rsidRPr="00E162C4">
        <w:t>We request attribution as © Commonwealth of Australia (Australian Communications and Media Authority) 202</w:t>
      </w:r>
      <w:r w:rsidR="00B11C53">
        <w:t>5</w:t>
      </w:r>
      <w:r w:rsidRPr="00E162C4">
        <w:t xml:space="preserve">. </w:t>
      </w:r>
    </w:p>
    <w:p w14:paraId="44B31FD5" w14:textId="77777777" w:rsidR="00D16FE3" w:rsidRPr="00A17B1B" w:rsidRDefault="00D16FE3" w:rsidP="00D16FE3">
      <w:pPr>
        <w:pStyle w:val="ACMACorporateAddresses"/>
        <w:sectPr w:rsidR="00D16FE3" w:rsidRPr="00A17B1B" w:rsidSect="005A62E5">
          <w:headerReference w:type="even" r:id="rId14"/>
          <w:headerReference w:type="default" r:id="rId15"/>
          <w:footerReference w:type="even" r:id="rId16"/>
          <w:footerReference w:type="default" r:id="rId17"/>
          <w:pgSz w:w="11906" w:h="16838" w:code="9"/>
          <w:pgMar w:top="3924" w:right="1418" w:bottom="1134" w:left="1418" w:header="709" w:footer="119" w:gutter="0"/>
          <w:cols w:space="708"/>
          <w:docGrid w:linePitch="360"/>
        </w:sectPr>
      </w:pPr>
    </w:p>
    <w:p w14:paraId="4DDBBFB8" w14:textId="57F38F70" w:rsidR="00357A4B" w:rsidRDefault="00EB5B3B">
      <w:pPr>
        <w:pStyle w:val="TOC1"/>
        <w:rPr>
          <w:rFonts w:asciiTheme="minorHAnsi" w:eastAsiaTheme="minorEastAsia" w:hAnsiTheme="minorHAnsi" w:cstheme="minorBidi"/>
          <w:b w:val="0"/>
          <w:spacing w:val="0"/>
          <w:kern w:val="2"/>
          <w:sz w:val="24"/>
          <w14:ligatures w14:val="standardContextual"/>
        </w:rPr>
      </w:pPr>
      <w:r>
        <w:rPr>
          <w:b w:val="0"/>
        </w:rPr>
        <w:lastRenderedPageBreak/>
        <w:fldChar w:fldCharType="begin"/>
      </w:r>
      <w:r>
        <w:rPr>
          <w:b w:val="0"/>
        </w:rPr>
        <w:instrText xml:space="preserve"> TOC \o "1-2" \h \z \u \t "ACMA Heading 2,3" </w:instrText>
      </w:r>
      <w:r>
        <w:rPr>
          <w:b w:val="0"/>
        </w:rPr>
        <w:fldChar w:fldCharType="separate"/>
      </w:r>
      <w:hyperlink w:anchor="_Toc198536642" w:history="1">
        <w:r w:rsidR="00357A4B" w:rsidRPr="006648D7">
          <w:rPr>
            <w:rStyle w:val="Hyperlink"/>
          </w:rPr>
          <w:t>Introduction</w:t>
        </w:r>
        <w:r w:rsidR="00357A4B">
          <w:rPr>
            <w:webHidden/>
          </w:rPr>
          <w:tab/>
        </w:r>
        <w:r w:rsidR="00357A4B">
          <w:rPr>
            <w:webHidden/>
          </w:rPr>
          <w:fldChar w:fldCharType="begin"/>
        </w:r>
        <w:r w:rsidR="00357A4B">
          <w:rPr>
            <w:webHidden/>
          </w:rPr>
          <w:instrText xml:space="preserve"> PAGEREF _Toc198536642 \h </w:instrText>
        </w:r>
        <w:r w:rsidR="00357A4B">
          <w:rPr>
            <w:webHidden/>
          </w:rPr>
        </w:r>
        <w:r w:rsidR="00357A4B">
          <w:rPr>
            <w:webHidden/>
          </w:rPr>
          <w:fldChar w:fldCharType="separate"/>
        </w:r>
        <w:r w:rsidR="00357A4B">
          <w:rPr>
            <w:webHidden/>
          </w:rPr>
          <w:t>2</w:t>
        </w:r>
        <w:r w:rsidR="00357A4B">
          <w:rPr>
            <w:webHidden/>
          </w:rPr>
          <w:fldChar w:fldCharType="end"/>
        </w:r>
      </w:hyperlink>
    </w:p>
    <w:p w14:paraId="0256CA11" w14:textId="1F983871"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643" w:history="1">
        <w:r w:rsidRPr="006648D7">
          <w:rPr>
            <w:rStyle w:val="Hyperlink"/>
          </w:rPr>
          <w:t>About apparatus licence fees</w:t>
        </w:r>
        <w:r>
          <w:rPr>
            <w:webHidden/>
          </w:rPr>
          <w:tab/>
        </w:r>
        <w:r>
          <w:rPr>
            <w:webHidden/>
          </w:rPr>
          <w:fldChar w:fldCharType="begin"/>
        </w:r>
        <w:r>
          <w:rPr>
            <w:webHidden/>
          </w:rPr>
          <w:instrText xml:space="preserve"> PAGEREF _Toc198536643 \h </w:instrText>
        </w:r>
        <w:r>
          <w:rPr>
            <w:webHidden/>
          </w:rPr>
        </w:r>
        <w:r>
          <w:rPr>
            <w:webHidden/>
          </w:rPr>
          <w:fldChar w:fldCharType="separate"/>
        </w:r>
        <w:r>
          <w:rPr>
            <w:webHidden/>
          </w:rPr>
          <w:t>2</w:t>
        </w:r>
        <w:r>
          <w:rPr>
            <w:webHidden/>
          </w:rPr>
          <w:fldChar w:fldCharType="end"/>
        </w:r>
      </w:hyperlink>
    </w:p>
    <w:p w14:paraId="5692A7F2" w14:textId="02E27088"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644" w:history="1">
        <w:r w:rsidRPr="006648D7">
          <w:rPr>
            <w:rStyle w:val="Hyperlink"/>
          </w:rPr>
          <w:t>Taxes and charges</w:t>
        </w:r>
        <w:r>
          <w:rPr>
            <w:webHidden/>
          </w:rPr>
          <w:tab/>
        </w:r>
        <w:r>
          <w:rPr>
            <w:webHidden/>
          </w:rPr>
          <w:fldChar w:fldCharType="begin"/>
        </w:r>
        <w:r>
          <w:rPr>
            <w:webHidden/>
          </w:rPr>
          <w:instrText xml:space="preserve"> PAGEREF _Toc198536644 \h </w:instrText>
        </w:r>
        <w:r>
          <w:rPr>
            <w:webHidden/>
          </w:rPr>
        </w:r>
        <w:r>
          <w:rPr>
            <w:webHidden/>
          </w:rPr>
          <w:fldChar w:fldCharType="separate"/>
        </w:r>
        <w:r>
          <w:rPr>
            <w:webHidden/>
          </w:rPr>
          <w:t>2</w:t>
        </w:r>
        <w:r>
          <w:rPr>
            <w:webHidden/>
          </w:rPr>
          <w:fldChar w:fldCharType="end"/>
        </w:r>
      </w:hyperlink>
    </w:p>
    <w:p w14:paraId="5341CA7A" w14:textId="22E08D8D"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645" w:history="1">
        <w:r w:rsidRPr="006648D7">
          <w:rPr>
            <w:rStyle w:val="Hyperlink"/>
          </w:rPr>
          <w:t>Annual tax for assigned and non-assigned licences</w:t>
        </w:r>
        <w:r>
          <w:rPr>
            <w:webHidden/>
          </w:rPr>
          <w:tab/>
        </w:r>
        <w:r>
          <w:rPr>
            <w:webHidden/>
          </w:rPr>
          <w:fldChar w:fldCharType="begin"/>
        </w:r>
        <w:r>
          <w:rPr>
            <w:webHidden/>
          </w:rPr>
          <w:instrText xml:space="preserve"> PAGEREF _Toc198536645 \h </w:instrText>
        </w:r>
        <w:r>
          <w:rPr>
            <w:webHidden/>
          </w:rPr>
        </w:r>
        <w:r>
          <w:rPr>
            <w:webHidden/>
          </w:rPr>
          <w:fldChar w:fldCharType="separate"/>
        </w:r>
        <w:r>
          <w:rPr>
            <w:webHidden/>
          </w:rPr>
          <w:t>2</w:t>
        </w:r>
        <w:r>
          <w:rPr>
            <w:webHidden/>
          </w:rPr>
          <w:fldChar w:fldCharType="end"/>
        </w:r>
      </w:hyperlink>
    </w:p>
    <w:p w14:paraId="1E0199D1" w14:textId="6FA906C9"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646" w:history="1">
        <w:r w:rsidRPr="006648D7">
          <w:rPr>
            <w:rStyle w:val="Hyperlink"/>
          </w:rPr>
          <w:t>Chargeable spectrum access</w:t>
        </w:r>
        <w:r>
          <w:rPr>
            <w:webHidden/>
          </w:rPr>
          <w:tab/>
        </w:r>
        <w:r>
          <w:rPr>
            <w:webHidden/>
          </w:rPr>
          <w:fldChar w:fldCharType="begin"/>
        </w:r>
        <w:r>
          <w:rPr>
            <w:webHidden/>
          </w:rPr>
          <w:instrText xml:space="preserve"> PAGEREF _Toc198536646 \h </w:instrText>
        </w:r>
        <w:r>
          <w:rPr>
            <w:webHidden/>
          </w:rPr>
        </w:r>
        <w:r>
          <w:rPr>
            <w:webHidden/>
          </w:rPr>
          <w:fldChar w:fldCharType="separate"/>
        </w:r>
        <w:r>
          <w:rPr>
            <w:webHidden/>
          </w:rPr>
          <w:t>3</w:t>
        </w:r>
        <w:r>
          <w:rPr>
            <w:webHidden/>
          </w:rPr>
          <w:fldChar w:fldCharType="end"/>
        </w:r>
      </w:hyperlink>
    </w:p>
    <w:p w14:paraId="3E76A531" w14:textId="31DD8540"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647" w:history="1">
        <w:r w:rsidRPr="006648D7">
          <w:rPr>
            <w:rStyle w:val="Hyperlink"/>
          </w:rPr>
          <w:t>Accredited persons</w:t>
        </w:r>
        <w:r>
          <w:rPr>
            <w:webHidden/>
          </w:rPr>
          <w:tab/>
        </w:r>
        <w:r>
          <w:rPr>
            <w:webHidden/>
          </w:rPr>
          <w:fldChar w:fldCharType="begin"/>
        </w:r>
        <w:r>
          <w:rPr>
            <w:webHidden/>
          </w:rPr>
          <w:instrText xml:space="preserve"> PAGEREF _Toc198536647 \h </w:instrText>
        </w:r>
        <w:r>
          <w:rPr>
            <w:webHidden/>
          </w:rPr>
        </w:r>
        <w:r>
          <w:rPr>
            <w:webHidden/>
          </w:rPr>
          <w:fldChar w:fldCharType="separate"/>
        </w:r>
        <w:r>
          <w:rPr>
            <w:webHidden/>
          </w:rPr>
          <w:t>3</w:t>
        </w:r>
        <w:r>
          <w:rPr>
            <w:webHidden/>
          </w:rPr>
          <w:fldChar w:fldCharType="end"/>
        </w:r>
      </w:hyperlink>
    </w:p>
    <w:p w14:paraId="68AC2077" w14:textId="3B91F7A4"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648" w:history="1">
        <w:r w:rsidRPr="006648D7">
          <w:rPr>
            <w:rStyle w:val="Hyperlink"/>
          </w:rPr>
          <w:t>Licence terms</w:t>
        </w:r>
        <w:r>
          <w:rPr>
            <w:webHidden/>
          </w:rPr>
          <w:tab/>
        </w:r>
        <w:r>
          <w:rPr>
            <w:webHidden/>
          </w:rPr>
          <w:fldChar w:fldCharType="begin"/>
        </w:r>
        <w:r>
          <w:rPr>
            <w:webHidden/>
          </w:rPr>
          <w:instrText xml:space="preserve"> PAGEREF _Toc198536648 \h </w:instrText>
        </w:r>
        <w:r>
          <w:rPr>
            <w:webHidden/>
          </w:rPr>
        </w:r>
        <w:r>
          <w:rPr>
            <w:webHidden/>
          </w:rPr>
          <w:fldChar w:fldCharType="separate"/>
        </w:r>
        <w:r>
          <w:rPr>
            <w:webHidden/>
          </w:rPr>
          <w:t>3</w:t>
        </w:r>
        <w:r>
          <w:rPr>
            <w:webHidden/>
          </w:rPr>
          <w:fldChar w:fldCharType="end"/>
        </w:r>
      </w:hyperlink>
    </w:p>
    <w:p w14:paraId="2E666300" w14:textId="10ABBD6F"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649" w:history="1">
        <w:r w:rsidRPr="006648D7">
          <w:rPr>
            <w:rStyle w:val="Hyperlink"/>
          </w:rPr>
          <w:t>Minimum tax amount</w:t>
        </w:r>
        <w:r>
          <w:rPr>
            <w:webHidden/>
          </w:rPr>
          <w:tab/>
        </w:r>
        <w:r>
          <w:rPr>
            <w:webHidden/>
          </w:rPr>
          <w:fldChar w:fldCharType="begin"/>
        </w:r>
        <w:r>
          <w:rPr>
            <w:webHidden/>
          </w:rPr>
          <w:instrText xml:space="preserve"> PAGEREF _Toc198536649 \h </w:instrText>
        </w:r>
        <w:r>
          <w:rPr>
            <w:webHidden/>
          </w:rPr>
        </w:r>
        <w:r>
          <w:rPr>
            <w:webHidden/>
          </w:rPr>
          <w:fldChar w:fldCharType="separate"/>
        </w:r>
        <w:r>
          <w:rPr>
            <w:webHidden/>
          </w:rPr>
          <w:t>3</w:t>
        </w:r>
        <w:r>
          <w:rPr>
            <w:webHidden/>
          </w:rPr>
          <w:fldChar w:fldCharType="end"/>
        </w:r>
      </w:hyperlink>
    </w:p>
    <w:p w14:paraId="28F0D4D0" w14:textId="3E77EB85" w:rsidR="00357A4B" w:rsidRDefault="00357A4B">
      <w:pPr>
        <w:pStyle w:val="TOC1"/>
        <w:rPr>
          <w:rFonts w:asciiTheme="minorHAnsi" w:eastAsiaTheme="minorEastAsia" w:hAnsiTheme="minorHAnsi" w:cstheme="minorBidi"/>
          <w:b w:val="0"/>
          <w:spacing w:val="0"/>
          <w:kern w:val="2"/>
          <w:sz w:val="24"/>
          <w14:ligatures w14:val="standardContextual"/>
        </w:rPr>
      </w:pPr>
      <w:hyperlink w:anchor="_Toc198536650" w:history="1">
        <w:r w:rsidRPr="006648D7">
          <w:rPr>
            <w:rStyle w:val="Hyperlink"/>
          </w:rPr>
          <w:t>How to calculate your assigned licence fee</w:t>
        </w:r>
        <w:r>
          <w:rPr>
            <w:webHidden/>
          </w:rPr>
          <w:tab/>
        </w:r>
        <w:r>
          <w:rPr>
            <w:webHidden/>
          </w:rPr>
          <w:fldChar w:fldCharType="begin"/>
        </w:r>
        <w:r>
          <w:rPr>
            <w:webHidden/>
          </w:rPr>
          <w:instrText xml:space="preserve"> PAGEREF _Toc198536650 \h </w:instrText>
        </w:r>
        <w:r>
          <w:rPr>
            <w:webHidden/>
          </w:rPr>
        </w:r>
        <w:r>
          <w:rPr>
            <w:webHidden/>
          </w:rPr>
          <w:fldChar w:fldCharType="separate"/>
        </w:r>
        <w:r>
          <w:rPr>
            <w:webHidden/>
          </w:rPr>
          <w:t>4</w:t>
        </w:r>
        <w:r>
          <w:rPr>
            <w:webHidden/>
          </w:rPr>
          <w:fldChar w:fldCharType="end"/>
        </w:r>
      </w:hyperlink>
    </w:p>
    <w:p w14:paraId="3A20F2EC" w14:textId="20FD87AB"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651" w:history="1">
        <w:r w:rsidRPr="006648D7">
          <w:rPr>
            <w:rStyle w:val="Hyperlink"/>
          </w:rPr>
          <w:t>1. Find the applicable division</w:t>
        </w:r>
        <w:r>
          <w:rPr>
            <w:webHidden/>
          </w:rPr>
          <w:tab/>
        </w:r>
        <w:r>
          <w:rPr>
            <w:webHidden/>
          </w:rPr>
          <w:fldChar w:fldCharType="begin"/>
        </w:r>
        <w:r>
          <w:rPr>
            <w:webHidden/>
          </w:rPr>
          <w:instrText xml:space="preserve"> PAGEREF _Toc198536651 \h </w:instrText>
        </w:r>
        <w:r>
          <w:rPr>
            <w:webHidden/>
          </w:rPr>
        </w:r>
        <w:r>
          <w:rPr>
            <w:webHidden/>
          </w:rPr>
          <w:fldChar w:fldCharType="separate"/>
        </w:r>
        <w:r>
          <w:rPr>
            <w:webHidden/>
          </w:rPr>
          <w:t>4</w:t>
        </w:r>
        <w:r>
          <w:rPr>
            <w:webHidden/>
          </w:rPr>
          <w:fldChar w:fldCharType="end"/>
        </w:r>
      </w:hyperlink>
    </w:p>
    <w:p w14:paraId="1D142CE4" w14:textId="0295C0EE"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652" w:history="1">
        <w:r w:rsidRPr="006648D7">
          <w:rPr>
            <w:rStyle w:val="Hyperlink"/>
          </w:rPr>
          <w:t>2. Calculate the charge</w:t>
        </w:r>
        <w:r>
          <w:rPr>
            <w:webHidden/>
          </w:rPr>
          <w:tab/>
        </w:r>
        <w:r>
          <w:rPr>
            <w:webHidden/>
          </w:rPr>
          <w:fldChar w:fldCharType="begin"/>
        </w:r>
        <w:r>
          <w:rPr>
            <w:webHidden/>
          </w:rPr>
          <w:instrText xml:space="preserve"> PAGEREF _Toc198536652 \h </w:instrText>
        </w:r>
        <w:r>
          <w:rPr>
            <w:webHidden/>
          </w:rPr>
        </w:r>
        <w:r>
          <w:rPr>
            <w:webHidden/>
          </w:rPr>
          <w:fldChar w:fldCharType="separate"/>
        </w:r>
        <w:r>
          <w:rPr>
            <w:webHidden/>
          </w:rPr>
          <w:t>4</w:t>
        </w:r>
        <w:r>
          <w:rPr>
            <w:webHidden/>
          </w:rPr>
          <w:fldChar w:fldCharType="end"/>
        </w:r>
      </w:hyperlink>
    </w:p>
    <w:p w14:paraId="2A0AE28C" w14:textId="05555EAF"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653" w:history="1">
        <w:r w:rsidRPr="006648D7">
          <w:rPr>
            <w:rStyle w:val="Hyperlink"/>
          </w:rPr>
          <w:t>3. Calculate the tax</w:t>
        </w:r>
        <w:r>
          <w:rPr>
            <w:webHidden/>
          </w:rPr>
          <w:tab/>
        </w:r>
        <w:r>
          <w:rPr>
            <w:webHidden/>
          </w:rPr>
          <w:fldChar w:fldCharType="begin"/>
        </w:r>
        <w:r>
          <w:rPr>
            <w:webHidden/>
          </w:rPr>
          <w:instrText xml:space="preserve"> PAGEREF _Toc198536653 \h </w:instrText>
        </w:r>
        <w:r>
          <w:rPr>
            <w:webHidden/>
          </w:rPr>
        </w:r>
        <w:r>
          <w:rPr>
            <w:webHidden/>
          </w:rPr>
          <w:fldChar w:fldCharType="separate"/>
        </w:r>
        <w:r>
          <w:rPr>
            <w:webHidden/>
          </w:rPr>
          <w:t>4</w:t>
        </w:r>
        <w:r>
          <w:rPr>
            <w:webHidden/>
          </w:rPr>
          <w:fldChar w:fldCharType="end"/>
        </w:r>
      </w:hyperlink>
    </w:p>
    <w:p w14:paraId="7EA1E5C7" w14:textId="5BB67825"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654" w:history="1">
        <w:r w:rsidRPr="006648D7">
          <w:rPr>
            <w:rStyle w:val="Hyperlink"/>
          </w:rPr>
          <w:t>4. Add the charge and tax</w:t>
        </w:r>
        <w:r>
          <w:rPr>
            <w:webHidden/>
          </w:rPr>
          <w:tab/>
        </w:r>
        <w:r>
          <w:rPr>
            <w:webHidden/>
          </w:rPr>
          <w:fldChar w:fldCharType="begin"/>
        </w:r>
        <w:r>
          <w:rPr>
            <w:webHidden/>
          </w:rPr>
          <w:instrText xml:space="preserve"> PAGEREF _Toc198536654 \h </w:instrText>
        </w:r>
        <w:r>
          <w:rPr>
            <w:webHidden/>
          </w:rPr>
        </w:r>
        <w:r>
          <w:rPr>
            <w:webHidden/>
          </w:rPr>
          <w:fldChar w:fldCharType="separate"/>
        </w:r>
        <w:r>
          <w:rPr>
            <w:webHidden/>
          </w:rPr>
          <w:t>5</w:t>
        </w:r>
        <w:r>
          <w:rPr>
            <w:webHidden/>
          </w:rPr>
          <w:fldChar w:fldCharType="end"/>
        </w:r>
      </w:hyperlink>
    </w:p>
    <w:p w14:paraId="23F90A17" w14:textId="01F946B1" w:rsidR="00357A4B" w:rsidRDefault="00357A4B">
      <w:pPr>
        <w:pStyle w:val="TOC1"/>
        <w:rPr>
          <w:rFonts w:asciiTheme="minorHAnsi" w:eastAsiaTheme="minorEastAsia" w:hAnsiTheme="minorHAnsi" w:cstheme="minorBidi"/>
          <w:b w:val="0"/>
          <w:spacing w:val="0"/>
          <w:kern w:val="2"/>
          <w:sz w:val="24"/>
          <w14:ligatures w14:val="standardContextual"/>
        </w:rPr>
      </w:pPr>
      <w:hyperlink w:anchor="_Toc198536655" w:history="1">
        <w:r w:rsidRPr="006648D7">
          <w:rPr>
            <w:rStyle w:val="Hyperlink"/>
          </w:rPr>
          <w:t>Where to find your division</w:t>
        </w:r>
        <w:r>
          <w:rPr>
            <w:webHidden/>
          </w:rPr>
          <w:tab/>
        </w:r>
        <w:r>
          <w:rPr>
            <w:webHidden/>
          </w:rPr>
          <w:fldChar w:fldCharType="begin"/>
        </w:r>
        <w:r>
          <w:rPr>
            <w:webHidden/>
          </w:rPr>
          <w:instrText xml:space="preserve"> PAGEREF _Toc198536655 \h </w:instrText>
        </w:r>
        <w:r>
          <w:rPr>
            <w:webHidden/>
          </w:rPr>
        </w:r>
        <w:r>
          <w:rPr>
            <w:webHidden/>
          </w:rPr>
          <w:fldChar w:fldCharType="separate"/>
        </w:r>
        <w:r>
          <w:rPr>
            <w:webHidden/>
          </w:rPr>
          <w:t>7</w:t>
        </w:r>
        <w:r>
          <w:rPr>
            <w:webHidden/>
          </w:rPr>
          <w:fldChar w:fldCharType="end"/>
        </w:r>
      </w:hyperlink>
    </w:p>
    <w:p w14:paraId="2404E581" w14:textId="5B8DF8B5"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656" w:history="1">
        <w:r w:rsidRPr="006648D7">
          <w:rPr>
            <w:rStyle w:val="Hyperlink"/>
          </w:rPr>
          <w:t>Division 1: General assigned licences</w:t>
        </w:r>
        <w:r>
          <w:rPr>
            <w:webHidden/>
          </w:rPr>
          <w:tab/>
        </w:r>
        <w:r>
          <w:rPr>
            <w:webHidden/>
          </w:rPr>
          <w:fldChar w:fldCharType="begin"/>
        </w:r>
        <w:r>
          <w:rPr>
            <w:webHidden/>
          </w:rPr>
          <w:instrText xml:space="preserve"> PAGEREF _Toc198536656 \h </w:instrText>
        </w:r>
        <w:r>
          <w:rPr>
            <w:webHidden/>
          </w:rPr>
        </w:r>
        <w:r>
          <w:rPr>
            <w:webHidden/>
          </w:rPr>
          <w:fldChar w:fldCharType="separate"/>
        </w:r>
        <w:r>
          <w:rPr>
            <w:webHidden/>
          </w:rPr>
          <w:t>9</w:t>
        </w:r>
        <w:r>
          <w:rPr>
            <w:webHidden/>
          </w:rPr>
          <w:fldChar w:fldCharType="end"/>
        </w:r>
      </w:hyperlink>
    </w:p>
    <w:p w14:paraId="6AE554D6" w14:textId="14302C64"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657" w:history="1">
        <w:r w:rsidRPr="006648D7">
          <w:rPr>
            <w:rStyle w:val="Hyperlink"/>
          </w:rPr>
          <w:t>Division 1A: Scientific assigned licences</w:t>
        </w:r>
        <w:r>
          <w:rPr>
            <w:webHidden/>
          </w:rPr>
          <w:tab/>
        </w:r>
        <w:r>
          <w:rPr>
            <w:webHidden/>
          </w:rPr>
          <w:fldChar w:fldCharType="begin"/>
        </w:r>
        <w:r>
          <w:rPr>
            <w:webHidden/>
          </w:rPr>
          <w:instrText xml:space="preserve"> PAGEREF _Toc198536657 \h </w:instrText>
        </w:r>
        <w:r>
          <w:rPr>
            <w:webHidden/>
          </w:rPr>
        </w:r>
        <w:r>
          <w:rPr>
            <w:webHidden/>
          </w:rPr>
          <w:fldChar w:fldCharType="separate"/>
        </w:r>
        <w:r>
          <w:rPr>
            <w:webHidden/>
          </w:rPr>
          <w:t>11</w:t>
        </w:r>
        <w:r>
          <w:rPr>
            <w:webHidden/>
          </w:rPr>
          <w:fldChar w:fldCharType="end"/>
        </w:r>
      </w:hyperlink>
    </w:p>
    <w:p w14:paraId="7AF480D0" w14:textId="301E065E"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658" w:history="1">
        <w:r w:rsidRPr="006648D7">
          <w:rPr>
            <w:rStyle w:val="Hyperlink"/>
          </w:rPr>
          <w:t>Division 2: Fixed point-to-point licences</w:t>
        </w:r>
        <w:r>
          <w:rPr>
            <w:webHidden/>
          </w:rPr>
          <w:tab/>
        </w:r>
        <w:r>
          <w:rPr>
            <w:webHidden/>
          </w:rPr>
          <w:fldChar w:fldCharType="begin"/>
        </w:r>
        <w:r>
          <w:rPr>
            <w:webHidden/>
          </w:rPr>
          <w:instrText xml:space="preserve"> PAGEREF _Toc198536658 \h </w:instrText>
        </w:r>
        <w:r>
          <w:rPr>
            <w:webHidden/>
          </w:rPr>
        </w:r>
        <w:r>
          <w:rPr>
            <w:webHidden/>
          </w:rPr>
          <w:fldChar w:fldCharType="separate"/>
        </w:r>
        <w:r>
          <w:rPr>
            <w:webHidden/>
          </w:rPr>
          <w:t>12</w:t>
        </w:r>
        <w:r>
          <w:rPr>
            <w:webHidden/>
          </w:rPr>
          <w:fldChar w:fldCharType="end"/>
        </w:r>
      </w:hyperlink>
    </w:p>
    <w:p w14:paraId="10FE9B22" w14:textId="16F91E21"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659" w:history="1">
        <w:r w:rsidRPr="006648D7">
          <w:rPr>
            <w:rStyle w:val="Hyperlink"/>
          </w:rPr>
          <w:t>Division 3: Fixed point-to-multipoint licences</w:t>
        </w:r>
        <w:r>
          <w:rPr>
            <w:webHidden/>
          </w:rPr>
          <w:tab/>
        </w:r>
        <w:r>
          <w:rPr>
            <w:webHidden/>
          </w:rPr>
          <w:fldChar w:fldCharType="begin"/>
        </w:r>
        <w:r>
          <w:rPr>
            <w:webHidden/>
          </w:rPr>
          <w:instrText xml:space="preserve"> PAGEREF _Toc198536659 \h </w:instrText>
        </w:r>
        <w:r>
          <w:rPr>
            <w:webHidden/>
          </w:rPr>
        </w:r>
        <w:r>
          <w:rPr>
            <w:webHidden/>
          </w:rPr>
          <w:fldChar w:fldCharType="separate"/>
        </w:r>
        <w:r>
          <w:rPr>
            <w:webHidden/>
          </w:rPr>
          <w:t>13</w:t>
        </w:r>
        <w:r>
          <w:rPr>
            <w:webHidden/>
          </w:rPr>
          <w:fldChar w:fldCharType="end"/>
        </w:r>
      </w:hyperlink>
    </w:p>
    <w:p w14:paraId="12922CAA" w14:textId="6B53E279"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660" w:history="1">
        <w:r w:rsidRPr="006648D7">
          <w:rPr>
            <w:rStyle w:val="Hyperlink"/>
          </w:rPr>
          <w:t>Division 4: Assigned licences in high demand frequency bands</w:t>
        </w:r>
        <w:r>
          <w:rPr>
            <w:webHidden/>
          </w:rPr>
          <w:tab/>
        </w:r>
        <w:r>
          <w:rPr>
            <w:webHidden/>
          </w:rPr>
          <w:fldChar w:fldCharType="begin"/>
        </w:r>
        <w:r>
          <w:rPr>
            <w:webHidden/>
          </w:rPr>
          <w:instrText xml:space="preserve"> PAGEREF _Toc198536660 \h </w:instrText>
        </w:r>
        <w:r>
          <w:rPr>
            <w:webHidden/>
          </w:rPr>
        </w:r>
        <w:r>
          <w:rPr>
            <w:webHidden/>
          </w:rPr>
          <w:fldChar w:fldCharType="separate"/>
        </w:r>
        <w:r>
          <w:rPr>
            <w:webHidden/>
          </w:rPr>
          <w:t>14</w:t>
        </w:r>
        <w:r>
          <w:rPr>
            <w:webHidden/>
          </w:rPr>
          <w:fldChar w:fldCharType="end"/>
        </w:r>
      </w:hyperlink>
    </w:p>
    <w:p w14:paraId="0CC829E9" w14:textId="09EAEAF9"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661" w:history="1">
        <w:r w:rsidRPr="006648D7">
          <w:rPr>
            <w:rStyle w:val="Hyperlink"/>
          </w:rPr>
          <w:t>Division 4A: Harmonised government spectrum area licences</w:t>
        </w:r>
        <w:r>
          <w:rPr>
            <w:webHidden/>
          </w:rPr>
          <w:tab/>
        </w:r>
        <w:r>
          <w:rPr>
            <w:webHidden/>
          </w:rPr>
          <w:fldChar w:fldCharType="begin"/>
        </w:r>
        <w:r>
          <w:rPr>
            <w:webHidden/>
          </w:rPr>
          <w:instrText xml:space="preserve"> PAGEREF _Toc198536661 \h </w:instrText>
        </w:r>
        <w:r>
          <w:rPr>
            <w:webHidden/>
          </w:rPr>
        </w:r>
        <w:r>
          <w:rPr>
            <w:webHidden/>
          </w:rPr>
          <w:fldChar w:fldCharType="separate"/>
        </w:r>
        <w:r>
          <w:rPr>
            <w:webHidden/>
          </w:rPr>
          <w:t>15</w:t>
        </w:r>
        <w:r>
          <w:rPr>
            <w:webHidden/>
          </w:rPr>
          <w:fldChar w:fldCharType="end"/>
        </w:r>
      </w:hyperlink>
    </w:p>
    <w:p w14:paraId="75FC934D" w14:textId="775CF55C"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662" w:history="1">
        <w:r w:rsidRPr="006648D7">
          <w:rPr>
            <w:rStyle w:val="Hyperlink"/>
          </w:rPr>
          <w:t>Division 5: Television outside broadcast station licences</w:t>
        </w:r>
        <w:r>
          <w:rPr>
            <w:webHidden/>
          </w:rPr>
          <w:tab/>
        </w:r>
        <w:r>
          <w:rPr>
            <w:webHidden/>
          </w:rPr>
          <w:fldChar w:fldCharType="begin"/>
        </w:r>
        <w:r>
          <w:rPr>
            <w:webHidden/>
          </w:rPr>
          <w:instrText xml:space="preserve"> PAGEREF _Toc198536662 \h </w:instrText>
        </w:r>
        <w:r>
          <w:rPr>
            <w:webHidden/>
          </w:rPr>
        </w:r>
        <w:r>
          <w:rPr>
            <w:webHidden/>
          </w:rPr>
          <w:fldChar w:fldCharType="separate"/>
        </w:r>
        <w:r>
          <w:rPr>
            <w:webHidden/>
          </w:rPr>
          <w:t>16</w:t>
        </w:r>
        <w:r>
          <w:rPr>
            <w:webHidden/>
          </w:rPr>
          <w:fldChar w:fldCharType="end"/>
        </w:r>
      </w:hyperlink>
    </w:p>
    <w:p w14:paraId="75ABF1FF" w14:textId="7B91776A"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663" w:history="1">
        <w:r w:rsidRPr="006648D7">
          <w:rPr>
            <w:rStyle w:val="Hyperlink"/>
          </w:rPr>
          <w:t>Division 5A: Television outside broadcast network or system licences</w:t>
        </w:r>
        <w:r>
          <w:rPr>
            <w:webHidden/>
          </w:rPr>
          <w:tab/>
        </w:r>
        <w:r>
          <w:rPr>
            <w:webHidden/>
          </w:rPr>
          <w:fldChar w:fldCharType="begin"/>
        </w:r>
        <w:r>
          <w:rPr>
            <w:webHidden/>
          </w:rPr>
          <w:instrText xml:space="preserve"> PAGEREF _Toc198536663 \h </w:instrText>
        </w:r>
        <w:r>
          <w:rPr>
            <w:webHidden/>
          </w:rPr>
        </w:r>
        <w:r>
          <w:rPr>
            <w:webHidden/>
          </w:rPr>
          <w:fldChar w:fldCharType="separate"/>
        </w:r>
        <w:r>
          <w:rPr>
            <w:webHidden/>
          </w:rPr>
          <w:t>17</w:t>
        </w:r>
        <w:r>
          <w:rPr>
            <w:webHidden/>
          </w:rPr>
          <w:fldChar w:fldCharType="end"/>
        </w:r>
      </w:hyperlink>
    </w:p>
    <w:p w14:paraId="606FBBBF" w14:textId="50EE797A"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664" w:history="1">
        <w:r w:rsidRPr="006648D7">
          <w:rPr>
            <w:rStyle w:val="Hyperlink"/>
          </w:rPr>
          <w:t>Division 6: Assigned licences subject to a fixed tax</w:t>
        </w:r>
        <w:r>
          <w:rPr>
            <w:webHidden/>
          </w:rPr>
          <w:tab/>
        </w:r>
        <w:r>
          <w:rPr>
            <w:webHidden/>
          </w:rPr>
          <w:fldChar w:fldCharType="begin"/>
        </w:r>
        <w:r>
          <w:rPr>
            <w:webHidden/>
          </w:rPr>
          <w:instrText xml:space="preserve"> PAGEREF _Toc198536664 \h </w:instrText>
        </w:r>
        <w:r>
          <w:rPr>
            <w:webHidden/>
          </w:rPr>
        </w:r>
        <w:r>
          <w:rPr>
            <w:webHidden/>
          </w:rPr>
          <w:fldChar w:fldCharType="separate"/>
        </w:r>
        <w:r>
          <w:rPr>
            <w:webHidden/>
          </w:rPr>
          <w:t>18</w:t>
        </w:r>
        <w:r>
          <w:rPr>
            <w:webHidden/>
          </w:rPr>
          <w:fldChar w:fldCharType="end"/>
        </w:r>
      </w:hyperlink>
    </w:p>
    <w:p w14:paraId="39826ED2" w14:textId="562B4240"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665" w:history="1">
        <w:r w:rsidRPr="006648D7">
          <w:rPr>
            <w:rStyle w:val="Hyperlink"/>
          </w:rPr>
          <w:t>Division 7: Non-assigned licence fees</w:t>
        </w:r>
        <w:r>
          <w:rPr>
            <w:webHidden/>
          </w:rPr>
          <w:tab/>
        </w:r>
        <w:r>
          <w:rPr>
            <w:webHidden/>
          </w:rPr>
          <w:fldChar w:fldCharType="begin"/>
        </w:r>
        <w:r>
          <w:rPr>
            <w:webHidden/>
          </w:rPr>
          <w:instrText xml:space="preserve"> PAGEREF _Toc198536665 \h </w:instrText>
        </w:r>
        <w:r>
          <w:rPr>
            <w:webHidden/>
          </w:rPr>
        </w:r>
        <w:r>
          <w:rPr>
            <w:webHidden/>
          </w:rPr>
          <w:fldChar w:fldCharType="separate"/>
        </w:r>
        <w:r>
          <w:rPr>
            <w:webHidden/>
          </w:rPr>
          <w:t>20</w:t>
        </w:r>
        <w:r>
          <w:rPr>
            <w:webHidden/>
          </w:rPr>
          <w:fldChar w:fldCharType="end"/>
        </w:r>
      </w:hyperlink>
    </w:p>
    <w:p w14:paraId="5BE23F5C" w14:textId="2A74F7B7"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666" w:history="1">
        <w:r w:rsidRPr="006648D7">
          <w:rPr>
            <w:rStyle w:val="Hyperlink"/>
            <w:snapToGrid w:val="0"/>
          </w:rPr>
          <w:t>Division 8: Narrowcasting service (HPON) licence</w:t>
        </w:r>
        <w:r>
          <w:rPr>
            <w:webHidden/>
          </w:rPr>
          <w:tab/>
        </w:r>
        <w:r>
          <w:rPr>
            <w:webHidden/>
          </w:rPr>
          <w:fldChar w:fldCharType="begin"/>
        </w:r>
        <w:r>
          <w:rPr>
            <w:webHidden/>
          </w:rPr>
          <w:instrText xml:space="preserve"> PAGEREF _Toc198536666 \h </w:instrText>
        </w:r>
        <w:r>
          <w:rPr>
            <w:webHidden/>
          </w:rPr>
        </w:r>
        <w:r>
          <w:rPr>
            <w:webHidden/>
          </w:rPr>
          <w:fldChar w:fldCharType="separate"/>
        </w:r>
        <w:r>
          <w:rPr>
            <w:webHidden/>
          </w:rPr>
          <w:t>21</w:t>
        </w:r>
        <w:r>
          <w:rPr>
            <w:webHidden/>
          </w:rPr>
          <w:fldChar w:fldCharType="end"/>
        </w:r>
      </w:hyperlink>
    </w:p>
    <w:p w14:paraId="11A59ACB" w14:textId="71E6C918"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667" w:history="1">
        <w:r w:rsidRPr="006648D7">
          <w:rPr>
            <w:rStyle w:val="Hyperlink"/>
            <w:snapToGrid w:val="0"/>
          </w:rPr>
          <w:t>Division 8A: Space system licences</w:t>
        </w:r>
        <w:r>
          <w:rPr>
            <w:webHidden/>
          </w:rPr>
          <w:tab/>
        </w:r>
        <w:r>
          <w:rPr>
            <w:webHidden/>
          </w:rPr>
          <w:fldChar w:fldCharType="begin"/>
        </w:r>
        <w:r>
          <w:rPr>
            <w:webHidden/>
          </w:rPr>
          <w:instrText xml:space="preserve"> PAGEREF _Toc198536667 \h </w:instrText>
        </w:r>
        <w:r>
          <w:rPr>
            <w:webHidden/>
          </w:rPr>
        </w:r>
        <w:r>
          <w:rPr>
            <w:webHidden/>
          </w:rPr>
          <w:fldChar w:fldCharType="separate"/>
        </w:r>
        <w:r>
          <w:rPr>
            <w:webHidden/>
          </w:rPr>
          <w:t>22</w:t>
        </w:r>
        <w:r>
          <w:rPr>
            <w:webHidden/>
          </w:rPr>
          <w:fldChar w:fldCharType="end"/>
        </w:r>
      </w:hyperlink>
    </w:p>
    <w:p w14:paraId="19302694" w14:textId="3264BE4C"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668" w:history="1">
        <w:r w:rsidRPr="006648D7">
          <w:rPr>
            <w:rStyle w:val="Hyperlink"/>
            <w:snapToGrid w:val="0"/>
          </w:rPr>
          <w:t>Division 9: Other charges</w:t>
        </w:r>
        <w:r>
          <w:rPr>
            <w:webHidden/>
          </w:rPr>
          <w:tab/>
        </w:r>
        <w:r>
          <w:rPr>
            <w:webHidden/>
          </w:rPr>
          <w:fldChar w:fldCharType="begin"/>
        </w:r>
        <w:r>
          <w:rPr>
            <w:webHidden/>
          </w:rPr>
          <w:instrText xml:space="preserve"> PAGEREF _Toc198536668 \h </w:instrText>
        </w:r>
        <w:r>
          <w:rPr>
            <w:webHidden/>
          </w:rPr>
        </w:r>
        <w:r>
          <w:rPr>
            <w:webHidden/>
          </w:rPr>
          <w:fldChar w:fldCharType="separate"/>
        </w:r>
        <w:r>
          <w:rPr>
            <w:webHidden/>
          </w:rPr>
          <w:t>25</w:t>
        </w:r>
        <w:r>
          <w:rPr>
            <w:webHidden/>
          </w:rPr>
          <w:fldChar w:fldCharType="end"/>
        </w:r>
      </w:hyperlink>
    </w:p>
    <w:p w14:paraId="6744C485" w14:textId="2EDE3860" w:rsidR="00357A4B" w:rsidRDefault="00357A4B">
      <w:pPr>
        <w:pStyle w:val="TOC1"/>
        <w:rPr>
          <w:rFonts w:asciiTheme="minorHAnsi" w:eastAsiaTheme="minorEastAsia" w:hAnsiTheme="minorHAnsi" w:cstheme="minorBidi"/>
          <w:b w:val="0"/>
          <w:spacing w:val="0"/>
          <w:kern w:val="2"/>
          <w:sz w:val="24"/>
          <w14:ligatures w14:val="standardContextual"/>
        </w:rPr>
      </w:pPr>
      <w:hyperlink w:anchor="_Toc198536669" w:history="1">
        <w:r w:rsidRPr="006648D7">
          <w:rPr>
            <w:rStyle w:val="Hyperlink"/>
          </w:rPr>
          <w:t>Appendix A –  History of changes to the fee schedule</w:t>
        </w:r>
        <w:r>
          <w:rPr>
            <w:webHidden/>
          </w:rPr>
          <w:tab/>
        </w:r>
        <w:r>
          <w:rPr>
            <w:webHidden/>
          </w:rPr>
          <w:fldChar w:fldCharType="begin"/>
        </w:r>
        <w:r>
          <w:rPr>
            <w:webHidden/>
          </w:rPr>
          <w:instrText xml:space="preserve"> PAGEREF _Toc198536669 \h </w:instrText>
        </w:r>
        <w:r>
          <w:rPr>
            <w:webHidden/>
          </w:rPr>
        </w:r>
        <w:r>
          <w:rPr>
            <w:webHidden/>
          </w:rPr>
          <w:fldChar w:fldCharType="separate"/>
        </w:r>
        <w:r>
          <w:rPr>
            <w:webHidden/>
          </w:rPr>
          <w:t>28</w:t>
        </w:r>
        <w:r>
          <w:rPr>
            <w:webHidden/>
          </w:rPr>
          <w:fldChar w:fldCharType="end"/>
        </w:r>
      </w:hyperlink>
    </w:p>
    <w:p w14:paraId="54340A77" w14:textId="22ADB299" w:rsidR="00357A4B" w:rsidRDefault="00357A4B">
      <w:pPr>
        <w:pStyle w:val="TOC1"/>
        <w:rPr>
          <w:rFonts w:asciiTheme="minorHAnsi" w:eastAsiaTheme="minorEastAsia" w:hAnsiTheme="minorHAnsi" w:cstheme="minorBidi"/>
          <w:b w:val="0"/>
          <w:spacing w:val="0"/>
          <w:kern w:val="2"/>
          <w:sz w:val="24"/>
          <w14:ligatures w14:val="standardContextual"/>
        </w:rPr>
      </w:pPr>
      <w:hyperlink w:anchor="_Toc198536670" w:history="1">
        <w:r w:rsidRPr="006648D7">
          <w:rPr>
            <w:rStyle w:val="Hyperlink"/>
          </w:rPr>
          <w:t>Appendix B –  Licence types and licensing options</w:t>
        </w:r>
        <w:r>
          <w:rPr>
            <w:webHidden/>
          </w:rPr>
          <w:tab/>
        </w:r>
        <w:r>
          <w:rPr>
            <w:webHidden/>
          </w:rPr>
          <w:fldChar w:fldCharType="begin"/>
        </w:r>
        <w:r>
          <w:rPr>
            <w:webHidden/>
          </w:rPr>
          <w:instrText xml:space="preserve"> PAGEREF _Toc198536670 \h </w:instrText>
        </w:r>
        <w:r>
          <w:rPr>
            <w:webHidden/>
          </w:rPr>
        </w:r>
        <w:r>
          <w:rPr>
            <w:webHidden/>
          </w:rPr>
          <w:fldChar w:fldCharType="separate"/>
        </w:r>
        <w:r>
          <w:rPr>
            <w:webHidden/>
          </w:rPr>
          <w:t>34</w:t>
        </w:r>
        <w:r>
          <w:rPr>
            <w:webHidden/>
          </w:rPr>
          <w:fldChar w:fldCharType="end"/>
        </w:r>
      </w:hyperlink>
    </w:p>
    <w:p w14:paraId="6B826380" w14:textId="27452D00"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671" w:history="1">
        <w:r w:rsidRPr="006648D7">
          <w:rPr>
            <w:rStyle w:val="Hyperlink"/>
          </w:rPr>
          <w:t>Aeronautical</w:t>
        </w:r>
        <w:r>
          <w:rPr>
            <w:webHidden/>
          </w:rPr>
          <w:tab/>
        </w:r>
        <w:r>
          <w:rPr>
            <w:webHidden/>
          </w:rPr>
          <w:fldChar w:fldCharType="begin"/>
        </w:r>
        <w:r>
          <w:rPr>
            <w:webHidden/>
          </w:rPr>
          <w:instrText xml:space="preserve"> PAGEREF _Toc198536671 \h </w:instrText>
        </w:r>
        <w:r>
          <w:rPr>
            <w:webHidden/>
          </w:rPr>
        </w:r>
        <w:r>
          <w:rPr>
            <w:webHidden/>
          </w:rPr>
          <w:fldChar w:fldCharType="separate"/>
        </w:r>
        <w:r>
          <w:rPr>
            <w:webHidden/>
          </w:rPr>
          <w:t>34</w:t>
        </w:r>
        <w:r>
          <w:rPr>
            <w:webHidden/>
          </w:rPr>
          <w:fldChar w:fldCharType="end"/>
        </w:r>
      </w:hyperlink>
    </w:p>
    <w:p w14:paraId="04301167" w14:textId="449AFA7B"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672" w:history="1">
        <w:r w:rsidRPr="006648D7">
          <w:rPr>
            <w:rStyle w:val="Hyperlink"/>
          </w:rPr>
          <w:t>Aircraft</w:t>
        </w:r>
        <w:r>
          <w:rPr>
            <w:webHidden/>
          </w:rPr>
          <w:tab/>
        </w:r>
        <w:r>
          <w:rPr>
            <w:webHidden/>
          </w:rPr>
          <w:tab/>
        </w:r>
        <w:r>
          <w:rPr>
            <w:webHidden/>
          </w:rPr>
          <w:fldChar w:fldCharType="begin"/>
        </w:r>
        <w:r>
          <w:rPr>
            <w:webHidden/>
          </w:rPr>
          <w:instrText xml:space="preserve"> PAGEREF _Toc198536672 \h </w:instrText>
        </w:r>
        <w:r>
          <w:rPr>
            <w:webHidden/>
          </w:rPr>
        </w:r>
        <w:r>
          <w:rPr>
            <w:webHidden/>
          </w:rPr>
          <w:fldChar w:fldCharType="separate"/>
        </w:r>
        <w:r>
          <w:rPr>
            <w:webHidden/>
          </w:rPr>
          <w:t>34</w:t>
        </w:r>
        <w:r>
          <w:rPr>
            <w:webHidden/>
          </w:rPr>
          <w:fldChar w:fldCharType="end"/>
        </w:r>
      </w:hyperlink>
    </w:p>
    <w:p w14:paraId="43183F1C" w14:textId="08881535"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673" w:history="1">
        <w:r w:rsidRPr="006648D7">
          <w:rPr>
            <w:rStyle w:val="Hyperlink"/>
          </w:rPr>
          <w:t>Amateur</w:t>
        </w:r>
        <w:r>
          <w:rPr>
            <w:webHidden/>
          </w:rPr>
          <w:tab/>
        </w:r>
        <w:r>
          <w:rPr>
            <w:webHidden/>
          </w:rPr>
          <w:tab/>
        </w:r>
        <w:r>
          <w:rPr>
            <w:webHidden/>
          </w:rPr>
          <w:fldChar w:fldCharType="begin"/>
        </w:r>
        <w:r>
          <w:rPr>
            <w:webHidden/>
          </w:rPr>
          <w:instrText xml:space="preserve"> PAGEREF _Toc198536673 \h </w:instrText>
        </w:r>
        <w:r>
          <w:rPr>
            <w:webHidden/>
          </w:rPr>
        </w:r>
        <w:r>
          <w:rPr>
            <w:webHidden/>
          </w:rPr>
          <w:fldChar w:fldCharType="separate"/>
        </w:r>
        <w:r>
          <w:rPr>
            <w:webHidden/>
          </w:rPr>
          <w:t>34</w:t>
        </w:r>
        <w:r>
          <w:rPr>
            <w:webHidden/>
          </w:rPr>
          <w:fldChar w:fldCharType="end"/>
        </w:r>
      </w:hyperlink>
    </w:p>
    <w:p w14:paraId="1439F2D6" w14:textId="0E3B74DA"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674" w:history="1">
        <w:r w:rsidRPr="006648D7">
          <w:rPr>
            <w:rStyle w:val="Hyperlink"/>
          </w:rPr>
          <w:t>Area-wide</w:t>
        </w:r>
        <w:r>
          <w:rPr>
            <w:webHidden/>
          </w:rPr>
          <w:tab/>
        </w:r>
        <w:r>
          <w:rPr>
            <w:webHidden/>
          </w:rPr>
          <w:fldChar w:fldCharType="begin"/>
        </w:r>
        <w:r>
          <w:rPr>
            <w:webHidden/>
          </w:rPr>
          <w:instrText xml:space="preserve"> PAGEREF _Toc198536674 \h </w:instrText>
        </w:r>
        <w:r>
          <w:rPr>
            <w:webHidden/>
          </w:rPr>
        </w:r>
        <w:r>
          <w:rPr>
            <w:webHidden/>
          </w:rPr>
          <w:fldChar w:fldCharType="separate"/>
        </w:r>
        <w:r>
          <w:rPr>
            <w:webHidden/>
          </w:rPr>
          <w:t>35</w:t>
        </w:r>
        <w:r>
          <w:rPr>
            <w:webHidden/>
          </w:rPr>
          <w:fldChar w:fldCharType="end"/>
        </w:r>
      </w:hyperlink>
    </w:p>
    <w:p w14:paraId="0E25B12B" w14:textId="643A177D"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675" w:history="1">
        <w:r w:rsidRPr="006648D7">
          <w:rPr>
            <w:rStyle w:val="Hyperlink"/>
          </w:rPr>
          <w:t>Broadcasting</w:t>
        </w:r>
        <w:r>
          <w:rPr>
            <w:webHidden/>
          </w:rPr>
          <w:tab/>
        </w:r>
        <w:r>
          <w:rPr>
            <w:webHidden/>
          </w:rPr>
          <w:fldChar w:fldCharType="begin"/>
        </w:r>
        <w:r>
          <w:rPr>
            <w:webHidden/>
          </w:rPr>
          <w:instrText xml:space="preserve"> PAGEREF _Toc198536675 \h </w:instrText>
        </w:r>
        <w:r>
          <w:rPr>
            <w:webHidden/>
          </w:rPr>
        </w:r>
        <w:r>
          <w:rPr>
            <w:webHidden/>
          </w:rPr>
          <w:fldChar w:fldCharType="separate"/>
        </w:r>
        <w:r>
          <w:rPr>
            <w:webHidden/>
          </w:rPr>
          <w:t>35</w:t>
        </w:r>
        <w:r>
          <w:rPr>
            <w:webHidden/>
          </w:rPr>
          <w:fldChar w:fldCharType="end"/>
        </w:r>
      </w:hyperlink>
    </w:p>
    <w:p w14:paraId="570A85A7" w14:textId="335875FD"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676" w:history="1">
        <w:r w:rsidRPr="006648D7">
          <w:rPr>
            <w:rStyle w:val="Hyperlink"/>
          </w:rPr>
          <w:t>Datacasting</w:t>
        </w:r>
        <w:r>
          <w:rPr>
            <w:webHidden/>
          </w:rPr>
          <w:tab/>
        </w:r>
        <w:r>
          <w:rPr>
            <w:webHidden/>
          </w:rPr>
          <w:fldChar w:fldCharType="begin"/>
        </w:r>
        <w:r>
          <w:rPr>
            <w:webHidden/>
          </w:rPr>
          <w:instrText xml:space="preserve"> PAGEREF _Toc198536676 \h </w:instrText>
        </w:r>
        <w:r>
          <w:rPr>
            <w:webHidden/>
          </w:rPr>
        </w:r>
        <w:r>
          <w:rPr>
            <w:webHidden/>
          </w:rPr>
          <w:fldChar w:fldCharType="separate"/>
        </w:r>
        <w:r>
          <w:rPr>
            <w:webHidden/>
          </w:rPr>
          <w:t>36</w:t>
        </w:r>
        <w:r>
          <w:rPr>
            <w:webHidden/>
          </w:rPr>
          <w:fldChar w:fldCharType="end"/>
        </w:r>
      </w:hyperlink>
    </w:p>
    <w:p w14:paraId="49B63900" w14:textId="67A24188"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677" w:history="1">
        <w:r w:rsidRPr="006648D7">
          <w:rPr>
            <w:rStyle w:val="Hyperlink"/>
          </w:rPr>
          <w:t>Defence</w:t>
        </w:r>
        <w:r>
          <w:rPr>
            <w:webHidden/>
          </w:rPr>
          <w:tab/>
        </w:r>
        <w:r>
          <w:rPr>
            <w:webHidden/>
          </w:rPr>
          <w:tab/>
        </w:r>
        <w:r>
          <w:rPr>
            <w:webHidden/>
          </w:rPr>
          <w:fldChar w:fldCharType="begin"/>
        </w:r>
        <w:r>
          <w:rPr>
            <w:webHidden/>
          </w:rPr>
          <w:instrText xml:space="preserve"> PAGEREF _Toc198536677 \h </w:instrText>
        </w:r>
        <w:r>
          <w:rPr>
            <w:webHidden/>
          </w:rPr>
        </w:r>
        <w:r>
          <w:rPr>
            <w:webHidden/>
          </w:rPr>
          <w:fldChar w:fldCharType="separate"/>
        </w:r>
        <w:r>
          <w:rPr>
            <w:webHidden/>
          </w:rPr>
          <w:t>36</w:t>
        </w:r>
        <w:r>
          <w:rPr>
            <w:webHidden/>
          </w:rPr>
          <w:fldChar w:fldCharType="end"/>
        </w:r>
      </w:hyperlink>
    </w:p>
    <w:p w14:paraId="6EB58CF7" w14:textId="31771E6C"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678" w:history="1">
        <w:r w:rsidRPr="006648D7">
          <w:rPr>
            <w:rStyle w:val="Hyperlink"/>
          </w:rPr>
          <w:t>Defence receive</w:t>
        </w:r>
        <w:r>
          <w:rPr>
            <w:webHidden/>
          </w:rPr>
          <w:tab/>
        </w:r>
        <w:r>
          <w:rPr>
            <w:webHidden/>
          </w:rPr>
          <w:fldChar w:fldCharType="begin"/>
        </w:r>
        <w:r>
          <w:rPr>
            <w:webHidden/>
          </w:rPr>
          <w:instrText xml:space="preserve"> PAGEREF _Toc198536678 \h </w:instrText>
        </w:r>
        <w:r>
          <w:rPr>
            <w:webHidden/>
          </w:rPr>
        </w:r>
        <w:r>
          <w:rPr>
            <w:webHidden/>
          </w:rPr>
          <w:fldChar w:fldCharType="separate"/>
        </w:r>
        <w:r>
          <w:rPr>
            <w:webHidden/>
          </w:rPr>
          <w:t>37</w:t>
        </w:r>
        <w:r>
          <w:rPr>
            <w:webHidden/>
          </w:rPr>
          <w:fldChar w:fldCharType="end"/>
        </w:r>
      </w:hyperlink>
    </w:p>
    <w:p w14:paraId="45EDC303" w14:textId="56B8EFD9"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679" w:history="1">
        <w:r w:rsidRPr="006648D7">
          <w:rPr>
            <w:rStyle w:val="Hyperlink"/>
          </w:rPr>
          <w:t>Earth</w:t>
        </w:r>
        <w:r>
          <w:rPr>
            <w:webHidden/>
          </w:rPr>
          <w:tab/>
        </w:r>
        <w:r>
          <w:rPr>
            <w:webHidden/>
          </w:rPr>
          <w:tab/>
        </w:r>
        <w:r>
          <w:rPr>
            <w:webHidden/>
          </w:rPr>
          <w:fldChar w:fldCharType="begin"/>
        </w:r>
        <w:r>
          <w:rPr>
            <w:webHidden/>
          </w:rPr>
          <w:instrText xml:space="preserve"> PAGEREF _Toc198536679 \h </w:instrText>
        </w:r>
        <w:r>
          <w:rPr>
            <w:webHidden/>
          </w:rPr>
        </w:r>
        <w:r>
          <w:rPr>
            <w:webHidden/>
          </w:rPr>
          <w:fldChar w:fldCharType="separate"/>
        </w:r>
        <w:r>
          <w:rPr>
            <w:webHidden/>
          </w:rPr>
          <w:t>37</w:t>
        </w:r>
        <w:r>
          <w:rPr>
            <w:webHidden/>
          </w:rPr>
          <w:fldChar w:fldCharType="end"/>
        </w:r>
      </w:hyperlink>
    </w:p>
    <w:p w14:paraId="4D5F177E" w14:textId="6D0A1B8C"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680" w:history="1">
        <w:r w:rsidRPr="006648D7">
          <w:rPr>
            <w:rStyle w:val="Hyperlink"/>
          </w:rPr>
          <w:t>Earth receive</w:t>
        </w:r>
        <w:r>
          <w:rPr>
            <w:webHidden/>
          </w:rPr>
          <w:tab/>
        </w:r>
        <w:r>
          <w:rPr>
            <w:webHidden/>
          </w:rPr>
          <w:fldChar w:fldCharType="begin"/>
        </w:r>
        <w:r>
          <w:rPr>
            <w:webHidden/>
          </w:rPr>
          <w:instrText xml:space="preserve"> PAGEREF _Toc198536680 \h </w:instrText>
        </w:r>
        <w:r>
          <w:rPr>
            <w:webHidden/>
          </w:rPr>
        </w:r>
        <w:r>
          <w:rPr>
            <w:webHidden/>
          </w:rPr>
          <w:fldChar w:fldCharType="separate"/>
        </w:r>
        <w:r>
          <w:rPr>
            <w:webHidden/>
          </w:rPr>
          <w:t>37</w:t>
        </w:r>
        <w:r>
          <w:rPr>
            <w:webHidden/>
          </w:rPr>
          <w:fldChar w:fldCharType="end"/>
        </w:r>
      </w:hyperlink>
    </w:p>
    <w:p w14:paraId="5415089A" w14:textId="0FD631D3"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681" w:history="1">
        <w:r w:rsidRPr="006648D7">
          <w:rPr>
            <w:rStyle w:val="Hyperlink"/>
          </w:rPr>
          <w:t>Fixed</w:t>
        </w:r>
        <w:r>
          <w:rPr>
            <w:webHidden/>
          </w:rPr>
          <w:tab/>
        </w:r>
        <w:r>
          <w:rPr>
            <w:webHidden/>
          </w:rPr>
          <w:tab/>
        </w:r>
        <w:r>
          <w:rPr>
            <w:webHidden/>
          </w:rPr>
          <w:fldChar w:fldCharType="begin"/>
        </w:r>
        <w:r>
          <w:rPr>
            <w:webHidden/>
          </w:rPr>
          <w:instrText xml:space="preserve"> PAGEREF _Toc198536681 \h </w:instrText>
        </w:r>
        <w:r>
          <w:rPr>
            <w:webHidden/>
          </w:rPr>
        </w:r>
        <w:r>
          <w:rPr>
            <w:webHidden/>
          </w:rPr>
          <w:fldChar w:fldCharType="separate"/>
        </w:r>
        <w:r>
          <w:rPr>
            <w:webHidden/>
          </w:rPr>
          <w:t>37</w:t>
        </w:r>
        <w:r>
          <w:rPr>
            <w:webHidden/>
          </w:rPr>
          <w:fldChar w:fldCharType="end"/>
        </w:r>
      </w:hyperlink>
    </w:p>
    <w:p w14:paraId="45F7CEE4" w14:textId="1EB2205C"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682" w:history="1">
        <w:r w:rsidRPr="006648D7">
          <w:rPr>
            <w:rStyle w:val="Hyperlink"/>
          </w:rPr>
          <w:t>Fixed receive</w:t>
        </w:r>
        <w:r>
          <w:rPr>
            <w:webHidden/>
          </w:rPr>
          <w:tab/>
        </w:r>
        <w:r>
          <w:rPr>
            <w:webHidden/>
          </w:rPr>
          <w:fldChar w:fldCharType="begin"/>
        </w:r>
        <w:r>
          <w:rPr>
            <w:webHidden/>
          </w:rPr>
          <w:instrText xml:space="preserve"> PAGEREF _Toc198536682 \h </w:instrText>
        </w:r>
        <w:r>
          <w:rPr>
            <w:webHidden/>
          </w:rPr>
        </w:r>
        <w:r>
          <w:rPr>
            <w:webHidden/>
          </w:rPr>
          <w:fldChar w:fldCharType="separate"/>
        </w:r>
        <w:r>
          <w:rPr>
            <w:webHidden/>
          </w:rPr>
          <w:t>39</w:t>
        </w:r>
        <w:r>
          <w:rPr>
            <w:webHidden/>
          </w:rPr>
          <w:fldChar w:fldCharType="end"/>
        </w:r>
      </w:hyperlink>
    </w:p>
    <w:p w14:paraId="4EC8DD97" w14:textId="617DDF22"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683" w:history="1">
        <w:r w:rsidRPr="006648D7">
          <w:rPr>
            <w:rStyle w:val="Hyperlink"/>
          </w:rPr>
          <w:t>Land mobile</w:t>
        </w:r>
        <w:r>
          <w:rPr>
            <w:webHidden/>
          </w:rPr>
          <w:tab/>
        </w:r>
        <w:r>
          <w:rPr>
            <w:webHidden/>
          </w:rPr>
          <w:fldChar w:fldCharType="begin"/>
        </w:r>
        <w:r>
          <w:rPr>
            <w:webHidden/>
          </w:rPr>
          <w:instrText xml:space="preserve"> PAGEREF _Toc198536683 \h </w:instrText>
        </w:r>
        <w:r>
          <w:rPr>
            <w:webHidden/>
          </w:rPr>
        </w:r>
        <w:r>
          <w:rPr>
            <w:webHidden/>
          </w:rPr>
          <w:fldChar w:fldCharType="separate"/>
        </w:r>
        <w:r>
          <w:rPr>
            <w:webHidden/>
          </w:rPr>
          <w:t>39</w:t>
        </w:r>
        <w:r>
          <w:rPr>
            <w:webHidden/>
          </w:rPr>
          <w:fldChar w:fldCharType="end"/>
        </w:r>
      </w:hyperlink>
    </w:p>
    <w:p w14:paraId="0AE9BEC1" w14:textId="0CE32296"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684" w:history="1">
        <w:r w:rsidRPr="006648D7">
          <w:rPr>
            <w:rStyle w:val="Hyperlink"/>
          </w:rPr>
          <w:t>Major coast receive</w:t>
        </w:r>
        <w:r>
          <w:rPr>
            <w:webHidden/>
          </w:rPr>
          <w:tab/>
        </w:r>
        <w:r>
          <w:rPr>
            <w:webHidden/>
          </w:rPr>
          <w:fldChar w:fldCharType="begin"/>
        </w:r>
        <w:r>
          <w:rPr>
            <w:webHidden/>
          </w:rPr>
          <w:instrText xml:space="preserve"> PAGEREF _Toc198536684 \h </w:instrText>
        </w:r>
        <w:r>
          <w:rPr>
            <w:webHidden/>
          </w:rPr>
        </w:r>
        <w:r>
          <w:rPr>
            <w:webHidden/>
          </w:rPr>
          <w:fldChar w:fldCharType="separate"/>
        </w:r>
        <w:r>
          <w:rPr>
            <w:webHidden/>
          </w:rPr>
          <w:t>40</w:t>
        </w:r>
        <w:r>
          <w:rPr>
            <w:webHidden/>
          </w:rPr>
          <w:fldChar w:fldCharType="end"/>
        </w:r>
      </w:hyperlink>
    </w:p>
    <w:p w14:paraId="44479DDF" w14:textId="4969C3B7"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685" w:history="1">
        <w:r w:rsidRPr="006648D7">
          <w:rPr>
            <w:rStyle w:val="Hyperlink"/>
          </w:rPr>
          <w:t>Maritime coast</w:t>
        </w:r>
        <w:r>
          <w:rPr>
            <w:webHidden/>
          </w:rPr>
          <w:tab/>
        </w:r>
        <w:r>
          <w:rPr>
            <w:webHidden/>
          </w:rPr>
          <w:fldChar w:fldCharType="begin"/>
        </w:r>
        <w:r>
          <w:rPr>
            <w:webHidden/>
          </w:rPr>
          <w:instrText xml:space="preserve"> PAGEREF _Toc198536685 \h </w:instrText>
        </w:r>
        <w:r>
          <w:rPr>
            <w:webHidden/>
          </w:rPr>
        </w:r>
        <w:r>
          <w:rPr>
            <w:webHidden/>
          </w:rPr>
          <w:fldChar w:fldCharType="separate"/>
        </w:r>
        <w:r>
          <w:rPr>
            <w:webHidden/>
          </w:rPr>
          <w:t>40</w:t>
        </w:r>
        <w:r>
          <w:rPr>
            <w:webHidden/>
          </w:rPr>
          <w:fldChar w:fldCharType="end"/>
        </w:r>
      </w:hyperlink>
    </w:p>
    <w:p w14:paraId="0A8050DA" w14:textId="7933E218"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686" w:history="1">
        <w:r w:rsidRPr="006648D7">
          <w:rPr>
            <w:rStyle w:val="Hyperlink"/>
          </w:rPr>
          <w:t>Maritime ship</w:t>
        </w:r>
        <w:r>
          <w:rPr>
            <w:webHidden/>
          </w:rPr>
          <w:tab/>
        </w:r>
        <w:r>
          <w:rPr>
            <w:webHidden/>
          </w:rPr>
          <w:fldChar w:fldCharType="begin"/>
        </w:r>
        <w:r>
          <w:rPr>
            <w:webHidden/>
          </w:rPr>
          <w:instrText xml:space="preserve"> PAGEREF _Toc198536686 \h </w:instrText>
        </w:r>
        <w:r>
          <w:rPr>
            <w:webHidden/>
          </w:rPr>
        </w:r>
        <w:r>
          <w:rPr>
            <w:webHidden/>
          </w:rPr>
          <w:fldChar w:fldCharType="separate"/>
        </w:r>
        <w:r>
          <w:rPr>
            <w:webHidden/>
          </w:rPr>
          <w:t>41</w:t>
        </w:r>
        <w:r>
          <w:rPr>
            <w:webHidden/>
          </w:rPr>
          <w:fldChar w:fldCharType="end"/>
        </w:r>
      </w:hyperlink>
    </w:p>
    <w:p w14:paraId="77AA70B1" w14:textId="274224E6"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687" w:history="1">
        <w:r w:rsidRPr="006648D7">
          <w:rPr>
            <w:rStyle w:val="Hyperlink"/>
          </w:rPr>
          <w:t>Outpost</w:t>
        </w:r>
        <w:r>
          <w:rPr>
            <w:webHidden/>
          </w:rPr>
          <w:tab/>
        </w:r>
        <w:r>
          <w:rPr>
            <w:webHidden/>
          </w:rPr>
          <w:tab/>
        </w:r>
        <w:r>
          <w:rPr>
            <w:webHidden/>
          </w:rPr>
          <w:fldChar w:fldCharType="begin"/>
        </w:r>
        <w:r>
          <w:rPr>
            <w:webHidden/>
          </w:rPr>
          <w:instrText xml:space="preserve"> PAGEREF _Toc198536687 \h </w:instrText>
        </w:r>
        <w:r>
          <w:rPr>
            <w:webHidden/>
          </w:rPr>
        </w:r>
        <w:r>
          <w:rPr>
            <w:webHidden/>
          </w:rPr>
          <w:fldChar w:fldCharType="separate"/>
        </w:r>
        <w:r>
          <w:rPr>
            <w:webHidden/>
          </w:rPr>
          <w:t>41</w:t>
        </w:r>
        <w:r>
          <w:rPr>
            <w:webHidden/>
          </w:rPr>
          <w:fldChar w:fldCharType="end"/>
        </w:r>
      </w:hyperlink>
    </w:p>
    <w:p w14:paraId="60B22AAA" w14:textId="7CC81DB5"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688" w:history="1">
        <w:r w:rsidRPr="006648D7">
          <w:rPr>
            <w:rStyle w:val="Hyperlink"/>
          </w:rPr>
          <w:t>Public telecommunications service</w:t>
        </w:r>
        <w:r>
          <w:rPr>
            <w:webHidden/>
          </w:rPr>
          <w:tab/>
        </w:r>
        <w:r>
          <w:rPr>
            <w:webHidden/>
          </w:rPr>
          <w:fldChar w:fldCharType="begin"/>
        </w:r>
        <w:r>
          <w:rPr>
            <w:webHidden/>
          </w:rPr>
          <w:instrText xml:space="preserve"> PAGEREF _Toc198536688 \h </w:instrText>
        </w:r>
        <w:r>
          <w:rPr>
            <w:webHidden/>
          </w:rPr>
        </w:r>
        <w:r>
          <w:rPr>
            <w:webHidden/>
          </w:rPr>
          <w:fldChar w:fldCharType="separate"/>
        </w:r>
        <w:r>
          <w:rPr>
            <w:webHidden/>
          </w:rPr>
          <w:t>42</w:t>
        </w:r>
        <w:r>
          <w:rPr>
            <w:webHidden/>
          </w:rPr>
          <w:fldChar w:fldCharType="end"/>
        </w:r>
      </w:hyperlink>
    </w:p>
    <w:p w14:paraId="2E1B990C" w14:textId="323FCF4F"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689" w:history="1">
        <w:r w:rsidRPr="006648D7">
          <w:rPr>
            <w:rStyle w:val="Hyperlink"/>
          </w:rPr>
          <w:t>Radiodetermination</w:t>
        </w:r>
        <w:r>
          <w:rPr>
            <w:webHidden/>
          </w:rPr>
          <w:tab/>
        </w:r>
        <w:r>
          <w:rPr>
            <w:webHidden/>
          </w:rPr>
          <w:fldChar w:fldCharType="begin"/>
        </w:r>
        <w:r>
          <w:rPr>
            <w:webHidden/>
          </w:rPr>
          <w:instrText xml:space="preserve"> PAGEREF _Toc198536689 \h </w:instrText>
        </w:r>
        <w:r>
          <w:rPr>
            <w:webHidden/>
          </w:rPr>
        </w:r>
        <w:r>
          <w:rPr>
            <w:webHidden/>
          </w:rPr>
          <w:fldChar w:fldCharType="separate"/>
        </w:r>
        <w:r>
          <w:rPr>
            <w:webHidden/>
          </w:rPr>
          <w:t>42</w:t>
        </w:r>
        <w:r>
          <w:rPr>
            <w:webHidden/>
          </w:rPr>
          <w:fldChar w:fldCharType="end"/>
        </w:r>
      </w:hyperlink>
    </w:p>
    <w:p w14:paraId="73CB1A4D" w14:textId="12512691"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690" w:history="1">
        <w:r w:rsidRPr="006648D7">
          <w:rPr>
            <w:rStyle w:val="Hyperlink"/>
          </w:rPr>
          <w:t>Scientific</w:t>
        </w:r>
        <w:r>
          <w:rPr>
            <w:webHidden/>
          </w:rPr>
          <w:tab/>
        </w:r>
        <w:r>
          <w:rPr>
            <w:webHidden/>
          </w:rPr>
          <w:fldChar w:fldCharType="begin"/>
        </w:r>
        <w:r>
          <w:rPr>
            <w:webHidden/>
          </w:rPr>
          <w:instrText xml:space="preserve"> PAGEREF _Toc198536690 \h </w:instrText>
        </w:r>
        <w:r>
          <w:rPr>
            <w:webHidden/>
          </w:rPr>
        </w:r>
        <w:r>
          <w:rPr>
            <w:webHidden/>
          </w:rPr>
          <w:fldChar w:fldCharType="separate"/>
        </w:r>
        <w:r>
          <w:rPr>
            <w:webHidden/>
          </w:rPr>
          <w:t>43</w:t>
        </w:r>
        <w:r>
          <w:rPr>
            <w:webHidden/>
          </w:rPr>
          <w:fldChar w:fldCharType="end"/>
        </w:r>
      </w:hyperlink>
    </w:p>
    <w:p w14:paraId="51BCFDF9" w14:textId="2F8E5CB4"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691" w:history="1">
        <w:r w:rsidRPr="006648D7">
          <w:rPr>
            <w:rStyle w:val="Hyperlink"/>
          </w:rPr>
          <w:t>Space</w:t>
        </w:r>
        <w:r>
          <w:rPr>
            <w:webHidden/>
          </w:rPr>
          <w:tab/>
        </w:r>
        <w:r>
          <w:rPr>
            <w:webHidden/>
          </w:rPr>
          <w:tab/>
        </w:r>
        <w:r>
          <w:rPr>
            <w:webHidden/>
          </w:rPr>
          <w:fldChar w:fldCharType="begin"/>
        </w:r>
        <w:r>
          <w:rPr>
            <w:webHidden/>
          </w:rPr>
          <w:instrText xml:space="preserve"> PAGEREF _Toc198536691 \h </w:instrText>
        </w:r>
        <w:r>
          <w:rPr>
            <w:webHidden/>
          </w:rPr>
        </w:r>
        <w:r>
          <w:rPr>
            <w:webHidden/>
          </w:rPr>
          <w:fldChar w:fldCharType="separate"/>
        </w:r>
        <w:r>
          <w:rPr>
            <w:webHidden/>
          </w:rPr>
          <w:t>43</w:t>
        </w:r>
        <w:r>
          <w:rPr>
            <w:webHidden/>
          </w:rPr>
          <w:fldChar w:fldCharType="end"/>
        </w:r>
      </w:hyperlink>
    </w:p>
    <w:p w14:paraId="5A6818FD" w14:textId="411157F8"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692" w:history="1">
        <w:r w:rsidRPr="006648D7">
          <w:rPr>
            <w:rStyle w:val="Hyperlink"/>
          </w:rPr>
          <w:t>Space receive</w:t>
        </w:r>
        <w:r>
          <w:rPr>
            <w:webHidden/>
          </w:rPr>
          <w:tab/>
        </w:r>
        <w:r>
          <w:rPr>
            <w:webHidden/>
          </w:rPr>
          <w:fldChar w:fldCharType="begin"/>
        </w:r>
        <w:r>
          <w:rPr>
            <w:webHidden/>
          </w:rPr>
          <w:instrText xml:space="preserve"> PAGEREF _Toc198536692 \h </w:instrText>
        </w:r>
        <w:r>
          <w:rPr>
            <w:webHidden/>
          </w:rPr>
        </w:r>
        <w:r>
          <w:rPr>
            <w:webHidden/>
          </w:rPr>
          <w:fldChar w:fldCharType="separate"/>
        </w:r>
        <w:r>
          <w:rPr>
            <w:webHidden/>
          </w:rPr>
          <w:t>43</w:t>
        </w:r>
        <w:r>
          <w:rPr>
            <w:webHidden/>
          </w:rPr>
          <w:fldChar w:fldCharType="end"/>
        </w:r>
      </w:hyperlink>
    </w:p>
    <w:p w14:paraId="66939273" w14:textId="791DC994" w:rsidR="00357A4B" w:rsidRDefault="00357A4B">
      <w:pPr>
        <w:pStyle w:val="TOC1"/>
        <w:rPr>
          <w:rFonts w:asciiTheme="minorHAnsi" w:eastAsiaTheme="minorEastAsia" w:hAnsiTheme="minorHAnsi" w:cstheme="minorBidi"/>
          <w:b w:val="0"/>
          <w:spacing w:val="0"/>
          <w:kern w:val="2"/>
          <w:sz w:val="24"/>
          <w14:ligatures w14:val="standardContextual"/>
        </w:rPr>
      </w:pPr>
      <w:hyperlink w:anchor="_Toc198536693" w:history="1">
        <w:r w:rsidRPr="006648D7">
          <w:rPr>
            <w:rStyle w:val="Hyperlink"/>
          </w:rPr>
          <w:t>Appendix C –  Assigned licence tax formula</w:t>
        </w:r>
        <w:r>
          <w:rPr>
            <w:webHidden/>
          </w:rPr>
          <w:tab/>
        </w:r>
        <w:r>
          <w:rPr>
            <w:webHidden/>
          </w:rPr>
          <w:fldChar w:fldCharType="begin"/>
        </w:r>
        <w:r>
          <w:rPr>
            <w:webHidden/>
          </w:rPr>
          <w:instrText xml:space="preserve"> PAGEREF _Toc198536693 \h </w:instrText>
        </w:r>
        <w:r>
          <w:rPr>
            <w:webHidden/>
          </w:rPr>
        </w:r>
        <w:r>
          <w:rPr>
            <w:webHidden/>
          </w:rPr>
          <w:fldChar w:fldCharType="separate"/>
        </w:r>
        <w:r>
          <w:rPr>
            <w:webHidden/>
          </w:rPr>
          <w:t>44</w:t>
        </w:r>
        <w:r>
          <w:rPr>
            <w:webHidden/>
          </w:rPr>
          <w:fldChar w:fldCharType="end"/>
        </w:r>
      </w:hyperlink>
    </w:p>
    <w:p w14:paraId="46663F3C" w14:textId="0D7F1CDA"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694" w:history="1">
        <w:r w:rsidRPr="006648D7">
          <w:rPr>
            <w:rStyle w:val="Hyperlink"/>
          </w:rPr>
          <w:t>Normalisation factor</w:t>
        </w:r>
        <w:r>
          <w:rPr>
            <w:webHidden/>
          </w:rPr>
          <w:tab/>
        </w:r>
        <w:r>
          <w:rPr>
            <w:webHidden/>
          </w:rPr>
          <w:fldChar w:fldCharType="begin"/>
        </w:r>
        <w:r>
          <w:rPr>
            <w:webHidden/>
          </w:rPr>
          <w:instrText xml:space="preserve"> PAGEREF _Toc198536694 \h </w:instrText>
        </w:r>
        <w:r>
          <w:rPr>
            <w:webHidden/>
          </w:rPr>
        </w:r>
        <w:r>
          <w:rPr>
            <w:webHidden/>
          </w:rPr>
          <w:fldChar w:fldCharType="separate"/>
        </w:r>
        <w:r>
          <w:rPr>
            <w:webHidden/>
          </w:rPr>
          <w:t>44</w:t>
        </w:r>
        <w:r>
          <w:rPr>
            <w:webHidden/>
          </w:rPr>
          <w:fldChar w:fldCharType="end"/>
        </w:r>
      </w:hyperlink>
    </w:p>
    <w:p w14:paraId="5B94CB7E" w14:textId="2931E536"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695" w:history="1">
        <w:r w:rsidRPr="006648D7">
          <w:rPr>
            <w:rStyle w:val="Hyperlink"/>
          </w:rPr>
          <w:t>Bandwidth</w:t>
        </w:r>
        <w:r>
          <w:rPr>
            <w:webHidden/>
          </w:rPr>
          <w:tab/>
        </w:r>
        <w:r>
          <w:rPr>
            <w:webHidden/>
          </w:rPr>
          <w:fldChar w:fldCharType="begin"/>
        </w:r>
        <w:r>
          <w:rPr>
            <w:webHidden/>
          </w:rPr>
          <w:instrText xml:space="preserve"> PAGEREF _Toc198536695 \h </w:instrText>
        </w:r>
        <w:r>
          <w:rPr>
            <w:webHidden/>
          </w:rPr>
        </w:r>
        <w:r>
          <w:rPr>
            <w:webHidden/>
          </w:rPr>
          <w:fldChar w:fldCharType="separate"/>
        </w:r>
        <w:r>
          <w:rPr>
            <w:webHidden/>
          </w:rPr>
          <w:t>45</w:t>
        </w:r>
        <w:r>
          <w:rPr>
            <w:webHidden/>
          </w:rPr>
          <w:fldChar w:fldCharType="end"/>
        </w:r>
      </w:hyperlink>
    </w:p>
    <w:p w14:paraId="764F93C9" w14:textId="0387345E"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696" w:history="1">
        <w:r w:rsidRPr="006648D7">
          <w:rPr>
            <w:rStyle w:val="Hyperlink"/>
          </w:rPr>
          <w:t>Power</w:t>
        </w:r>
        <w:r>
          <w:rPr>
            <w:webHidden/>
          </w:rPr>
          <w:tab/>
        </w:r>
        <w:r>
          <w:rPr>
            <w:webHidden/>
          </w:rPr>
          <w:tab/>
        </w:r>
        <w:r>
          <w:rPr>
            <w:webHidden/>
          </w:rPr>
          <w:fldChar w:fldCharType="begin"/>
        </w:r>
        <w:r>
          <w:rPr>
            <w:webHidden/>
          </w:rPr>
          <w:instrText xml:space="preserve"> PAGEREF _Toc198536696 \h </w:instrText>
        </w:r>
        <w:r>
          <w:rPr>
            <w:webHidden/>
          </w:rPr>
        </w:r>
        <w:r>
          <w:rPr>
            <w:webHidden/>
          </w:rPr>
          <w:fldChar w:fldCharType="separate"/>
        </w:r>
        <w:r>
          <w:rPr>
            <w:webHidden/>
          </w:rPr>
          <w:t>45</w:t>
        </w:r>
        <w:r>
          <w:rPr>
            <w:webHidden/>
          </w:rPr>
          <w:fldChar w:fldCharType="end"/>
        </w:r>
      </w:hyperlink>
    </w:p>
    <w:p w14:paraId="65E57F40" w14:textId="5440492F"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697" w:history="1">
        <w:r w:rsidRPr="006648D7">
          <w:rPr>
            <w:rStyle w:val="Hyperlink"/>
          </w:rPr>
          <w:t>Location weighting</w:t>
        </w:r>
        <w:r>
          <w:rPr>
            <w:webHidden/>
          </w:rPr>
          <w:tab/>
        </w:r>
        <w:r>
          <w:rPr>
            <w:webHidden/>
          </w:rPr>
          <w:fldChar w:fldCharType="begin"/>
        </w:r>
        <w:r>
          <w:rPr>
            <w:webHidden/>
          </w:rPr>
          <w:instrText xml:space="preserve"> PAGEREF _Toc198536697 \h </w:instrText>
        </w:r>
        <w:r>
          <w:rPr>
            <w:webHidden/>
          </w:rPr>
        </w:r>
        <w:r>
          <w:rPr>
            <w:webHidden/>
          </w:rPr>
          <w:fldChar w:fldCharType="separate"/>
        </w:r>
        <w:r>
          <w:rPr>
            <w:webHidden/>
          </w:rPr>
          <w:t>47</w:t>
        </w:r>
        <w:r>
          <w:rPr>
            <w:webHidden/>
          </w:rPr>
          <w:fldChar w:fldCharType="end"/>
        </w:r>
      </w:hyperlink>
    </w:p>
    <w:p w14:paraId="304FB68F" w14:textId="678C3C45"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698" w:history="1">
        <w:r w:rsidRPr="006648D7">
          <w:rPr>
            <w:rStyle w:val="Hyperlink"/>
          </w:rPr>
          <w:t>Adjustment factor</w:t>
        </w:r>
        <w:r>
          <w:rPr>
            <w:webHidden/>
          </w:rPr>
          <w:tab/>
        </w:r>
        <w:r>
          <w:rPr>
            <w:webHidden/>
          </w:rPr>
          <w:fldChar w:fldCharType="begin"/>
        </w:r>
        <w:r>
          <w:rPr>
            <w:webHidden/>
          </w:rPr>
          <w:instrText xml:space="preserve"> PAGEREF _Toc198536698 \h </w:instrText>
        </w:r>
        <w:r>
          <w:rPr>
            <w:webHidden/>
          </w:rPr>
        </w:r>
        <w:r>
          <w:rPr>
            <w:webHidden/>
          </w:rPr>
          <w:fldChar w:fldCharType="separate"/>
        </w:r>
        <w:r>
          <w:rPr>
            <w:webHidden/>
          </w:rPr>
          <w:t>48</w:t>
        </w:r>
        <w:r>
          <w:rPr>
            <w:webHidden/>
          </w:rPr>
          <w:fldChar w:fldCharType="end"/>
        </w:r>
      </w:hyperlink>
    </w:p>
    <w:p w14:paraId="7D1B4C89" w14:textId="2E27E959" w:rsidR="00357A4B" w:rsidRDefault="00357A4B">
      <w:pPr>
        <w:pStyle w:val="TOC1"/>
        <w:rPr>
          <w:rFonts w:asciiTheme="minorHAnsi" w:eastAsiaTheme="minorEastAsia" w:hAnsiTheme="minorHAnsi" w:cstheme="minorBidi"/>
          <w:b w:val="0"/>
          <w:spacing w:val="0"/>
          <w:kern w:val="2"/>
          <w:sz w:val="24"/>
          <w14:ligatures w14:val="standardContextual"/>
        </w:rPr>
      </w:pPr>
      <w:hyperlink w:anchor="_Toc198536699" w:history="1">
        <w:r w:rsidRPr="006648D7">
          <w:rPr>
            <w:rStyle w:val="Hyperlink"/>
          </w:rPr>
          <w:t>Appendix D –  Administrative charges</w:t>
        </w:r>
        <w:r>
          <w:rPr>
            <w:webHidden/>
          </w:rPr>
          <w:tab/>
        </w:r>
        <w:r>
          <w:rPr>
            <w:webHidden/>
          </w:rPr>
          <w:fldChar w:fldCharType="begin"/>
        </w:r>
        <w:r>
          <w:rPr>
            <w:webHidden/>
          </w:rPr>
          <w:instrText xml:space="preserve"> PAGEREF _Toc198536699 \h </w:instrText>
        </w:r>
        <w:r>
          <w:rPr>
            <w:webHidden/>
          </w:rPr>
        </w:r>
        <w:r>
          <w:rPr>
            <w:webHidden/>
          </w:rPr>
          <w:fldChar w:fldCharType="separate"/>
        </w:r>
        <w:r>
          <w:rPr>
            <w:webHidden/>
          </w:rPr>
          <w:t>50</w:t>
        </w:r>
        <w:r>
          <w:rPr>
            <w:webHidden/>
          </w:rPr>
          <w:fldChar w:fldCharType="end"/>
        </w:r>
      </w:hyperlink>
    </w:p>
    <w:p w14:paraId="1B5413A4" w14:textId="7BEC78CF"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700" w:history="1">
        <w:r w:rsidRPr="006648D7">
          <w:rPr>
            <w:rStyle w:val="Hyperlink"/>
          </w:rPr>
          <w:t>Issue charge</w:t>
        </w:r>
        <w:r>
          <w:rPr>
            <w:webHidden/>
          </w:rPr>
          <w:tab/>
        </w:r>
        <w:r>
          <w:rPr>
            <w:webHidden/>
          </w:rPr>
          <w:fldChar w:fldCharType="begin"/>
        </w:r>
        <w:r>
          <w:rPr>
            <w:webHidden/>
          </w:rPr>
          <w:instrText xml:space="preserve"> PAGEREF _Toc198536700 \h </w:instrText>
        </w:r>
        <w:r>
          <w:rPr>
            <w:webHidden/>
          </w:rPr>
        </w:r>
        <w:r>
          <w:rPr>
            <w:webHidden/>
          </w:rPr>
          <w:fldChar w:fldCharType="separate"/>
        </w:r>
        <w:r>
          <w:rPr>
            <w:webHidden/>
          </w:rPr>
          <w:t>50</w:t>
        </w:r>
        <w:r>
          <w:rPr>
            <w:webHidden/>
          </w:rPr>
          <w:fldChar w:fldCharType="end"/>
        </w:r>
      </w:hyperlink>
    </w:p>
    <w:p w14:paraId="03823567" w14:textId="43F04277"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701" w:history="1">
        <w:r w:rsidRPr="006648D7">
          <w:rPr>
            <w:rStyle w:val="Hyperlink"/>
          </w:rPr>
          <w:t>Renewal charge</w:t>
        </w:r>
        <w:r>
          <w:rPr>
            <w:webHidden/>
          </w:rPr>
          <w:tab/>
        </w:r>
        <w:r>
          <w:rPr>
            <w:webHidden/>
          </w:rPr>
          <w:fldChar w:fldCharType="begin"/>
        </w:r>
        <w:r>
          <w:rPr>
            <w:webHidden/>
          </w:rPr>
          <w:instrText xml:space="preserve"> PAGEREF _Toc198536701 \h </w:instrText>
        </w:r>
        <w:r>
          <w:rPr>
            <w:webHidden/>
          </w:rPr>
        </w:r>
        <w:r>
          <w:rPr>
            <w:webHidden/>
          </w:rPr>
          <w:fldChar w:fldCharType="separate"/>
        </w:r>
        <w:r>
          <w:rPr>
            <w:webHidden/>
          </w:rPr>
          <w:t>50</w:t>
        </w:r>
        <w:r>
          <w:rPr>
            <w:webHidden/>
          </w:rPr>
          <w:fldChar w:fldCharType="end"/>
        </w:r>
      </w:hyperlink>
    </w:p>
    <w:p w14:paraId="35475416" w14:textId="0E3631EB"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702" w:history="1">
        <w:r w:rsidRPr="006648D7">
          <w:rPr>
            <w:rStyle w:val="Hyperlink"/>
          </w:rPr>
          <w:t>Instalment charge</w:t>
        </w:r>
        <w:r>
          <w:rPr>
            <w:webHidden/>
          </w:rPr>
          <w:tab/>
        </w:r>
        <w:r>
          <w:rPr>
            <w:webHidden/>
          </w:rPr>
          <w:fldChar w:fldCharType="begin"/>
        </w:r>
        <w:r>
          <w:rPr>
            <w:webHidden/>
          </w:rPr>
          <w:instrText xml:space="preserve"> PAGEREF _Toc198536702 \h </w:instrText>
        </w:r>
        <w:r>
          <w:rPr>
            <w:webHidden/>
          </w:rPr>
        </w:r>
        <w:r>
          <w:rPr>
            <w:webHidden/>
          </w:rPr>
          <w:fldChar w:fldCharType="separate"/>
        </w:r>
        <w:r>
          <w:rPr>
            <w:webHidden/>
          </w:rPr>
          <w:t>50</w:t>
        </w:r>
        <w:r>
          <w:rPr>
            <w:webHidden/>
          </w:rPr>
          <w:fldChar w:fldCharType="end"/>
        </w:r>
      </w:hyperlink>
    </w:p>
    <w:p w14:paraId="0C719528" w14:textId="0F7D73A4" w:rsidR="00357A4B" w:rsidRDefault="00357A4B">
      <w:pPr>
        <w:pStyle w:val="TOC1"/>
        <w:rPr>
          <w:rFonts w:asciiTheme="minorHAnsi" w:eastAsiaTheme="minorEastAsia" w:hAnsiTheme="minorHAnsi" w:cstheme="minorBidi"/>
          <w:b w:val="0"/>
          <w:spacing w:val="0"/>
          <w:kern w:val="2"/>
          <w:sz w:val="24"/>
          <w14:ligatures w14:val="standardContextual"/>
        </w:rPr>
      </w:pPr>
      <w:hyperlink w:anchor="_Toc198536703" w:history="1">
        <w:r w:rsidRPr="006648D7">
          <w:rPr>
            <w:rStyle w:val="Hyperlink"/>
          </w:rPr>
          <w:t>Appendix E –  Exemptions, concessions and refunds</w:t>
        </w:r>
        <w:r>
          <w:rPr>
            <w:webHidden/>
          </w:rPr>
          <w:tab/>
        </w:r>
        <w:r>
          <w:rPr>
            <w:webHidden/>
          </w:rPr>
          <w:fldChar w:fldCharType="begin"/>
        </w:r>
        <w:r>
          <w:rPr>
            <w:webHidden/>
          </w:rPr>
          <w:instrText xml:space="preserve"> PAGEREF _Toc198536703 \h </w:instrText>
        </w:r>
        <w:r>
          <w:rPr>
            <w:webHidden/>
          </w:rPr>
        </w:r>
        <w:r>
          <w:rPr>
            <w:webHidden/>
          </w:rPr>
          <w:fldChar w:fldCharType="separate"/>
        </w:r>
        <w:r>
          <w:rPr>
            <w:webHidden/>
          </w:rPr>
          <w:t>52</w:t>
        </w:r>
        <w:r>
          <w:rPr>
            <w:webHidden/>
          </w:rPr>
          <w:fldChar w:fldCharType="end"/>
        </w:r>
      </w:hyperlink>
    </w:p>
    <w:p w14:paraId="7C73C5BE" w14:textId="6810F8B0"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704" w:history="1">
        <w:r w:rsidRPr="006648D7">
          <w:rPr>
            <w:rStyle w:val="Hyperlink"/>
          </w:rPr>
          <w:t>Exemptions</w:t>
        </w:r>
        <w:r>
          <w:rPr>
            <w:webHidden/>
          </w:rPr>
          <w:tab/>
        </w:r>
        <w:r>
          <w:rPr>
            <w:webHidden/>
          </w:rPr>
          <w:fldChar w:fldCharType="begin"/>
        </w:r>
        <w:r>
          <w:rPr>
            <w:webHidden/>
          </w:rPr>
          <w:instrText xml:space="preserve"> PAGEREF _Toc198536704 \h </w:instrText>
        </w:r>
        <w:r>
          <w:rPr>
            <w:webHidden/>
          </w:rPr>
        </w:r>
        <w:r>
          <w:rPr>
            <w:webHidden/>
          </w:rPr>
          <w:fldChar w:fldCharType="separate"/>
        </w:r>
        <w:r>
          <w:rPr>
            <w:webHidden/>
          </w:rPr>
          <w:t>52</w:t>
        </w:r>
        <w:r>
          <w:rPr>
            <w:webHidden/>
          </w:rPr>
          <w:fldChar w:fldCharType="end"/>
        </w:r>
      </w:hyperlink>
    </w:p>
    <w:p w14:paraId="0075FC4B" w14:textId="68B5603A"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705" w:history="1">
        <w:r w:rsidRPr="006648D7">
          <w:rPr>
            <w:rStyle w:val="Hyperlink"/>
          </w:rPr>
          <w:t>Concessions</w:t>
        </w:r>
        <w:r>
          <w:rPr>
            <w:webHidden/>
          </w:rPr>
          <w:tab/>
        </w:r>
        <w:r>
          <w:rPr>
            <w:webHidden/>
          </w:rPr>
          <w:fldChar w:fldCharType="begin"/>
        </w:r>
        <w:r>
          <w:rPr>
            <w:webHidden/>
          </w:rPr>
          <w:instrText xml:space="preserve"> PAGEREF _Toc198536705 \h </w:instrText>
        </w:r>
        <w:r>
          <w:rPr>
            <w:webHidden/>
          </w:rPr>
        </w:r>
        <w:r>
          <w:rPr>
            <w:webHidden/>
          </w:rPr>
          <w:fldChar w:fldCharType="separate"/>
        </w:r>
        <w:r>
          <w:rPr>
            <w:webHidden/>
          </w:rPr>
          <w:t>52</w:t>
        </w:r>
        <w:r>
          <w:rPr>
            <w:webHidden/>
          </w:rPr>
          <w:fldChar w:fldCharType="end"/>
        </w:r>
      </w:hyperlink>
    </w:p>
    <w:p w14:paraId="495C7CDF" w14:textId="2BEA8D3F"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706" w:history="1">
        <w:r w:rsidRPr="006648D7">
          <w:rPr>
            <w:rStyle w:val="Hyperlink"/>
          </w:rPr>
          <w:t>Refunds on surrender of licence</w:t>
        </w:r>
        <w:r>
          <w:rPr>
            <w:webHidden/>
          </w:rPr>
          <w:tab/>
        </w:r>
        <w:r>
          <w:rPr>
            <w:webHidden/>
          </w:rPr>
          <w:fldChar w:fldCharType="begin"/>
        </w:r>
        <w:r>
          <w:rPr>
            <w:webHidden/>
          </w:rPr>
          <w:instrText xml:space="preserve"> PAGEREF _Toc198536706 \h </w:instrText>
        </w:r>
        <w:r>
          <w:rPr>
            <w:webHidden/>
          </w:rPr>
        </w:r>
        <w:r>
          <w:rPr>
            <w:webHidden/>
          </w:rPr>
          <w:fldChar w:fldCharType="separate"/>
        </w:r>
        <w:r>
          <w:rPr>
            <w:webHidden/>
          </w:rPr>
          <w:t>53</w:t>
        </w:r>
        <w:r>
          <w:rPr>
            <w:webHidden/>
          </w:rPr>
          <w:fldChar w:fldCharType="end"/>
        </w:r>
      </w:hyperlink>
    </w:p>
    <w:p w14:paraId="7C2F569E" w14:textId="6CE5D2F6" w:rsidR="00357A4B" w:rsidRDefault="00357A4B">
      <w:pPr>
        <w:pStyle w:val="TOC1"/>
        <w:rPr>
          <w:rFonts w:asciiTheme="minorHAnsi" w:eastAsiaTheme="minorEastAsia" w:hAnsiTheme="minorHAnsi" w:cstheme="minorBidi"/>
          <w:b w:val="0"/>
          <w:spacing w:val="0"/>
          <w:kern w:val="2"/>
          <w:sz w:val="24"/>
          <w14:ligatures w14:val="standardContextual"/>
        </w:rPr>
      </w:pPr>
      <w:hyperlink w:anchor="_Toc198536707" w:history="1">
        <w:r w:rsidRPr="006648D7">
          <w:rPr>
            <w:rStyle w:val="Hyperlink"/>
          </w:rPr>
          <w:t>Appendix F –  Bandwidth definition and maps</w:t>
        </w:r>
        <w:r>
          <w:rPr>
            <w:webHidden/>
          </w:rPr>
          <w:tab/>
        </w:r>
        <w:r>
          <w:rPr>
            <w:webHidden/>
          </w:rPr>
          <w:fldChar w:fldCharType="begin"/>
        </w:r>
        <w:r>
          <w:rPr>
            <w:webHidden/>
          </w:rPr>
          <w:instrText xml:space="preserve"> PAGEREF _Toc198536707 \h </w:instrText>
        </w:r>
        <w:r>
          <w:rPr>
            <w:webHidden/>
          </w:rPr>
        </w:r>
        <w:r>
          <w:rPr>
            <w:webHidden/>
          </w:rPr>
          <w:fldChar w:fldCharType="separate"/>
        </w:r>
        <w:r>
          <w:rPr>
            <w:webHidden/>
          </w:rPr>
          <w:t>54</w:t>
        </w:r>
        <w:r>
          <w:rPr>
            <w:webHidden/>
          </w:rPr>
          <w:fldChar w:fldCharType="end"/>
        </w:r>
      </w:hyperlink>
    </w:p>
    <w:p w14:paraId="3F1AEE60" w14:textId="205146C6"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708" w:history="1">
        <w:r w:rsidRPr="006648D7">
          <w:rPr>
            <w:rStyle w:val="Hyperlink"/>
          </w:rPr>
          <w:t>Applicable definition of bandwidth</w:t>
        </w:r>
        <w:r>
          <w:rPr>
            <w:webHidden/>
          </w:rPr>
          <w:tab/>
        </w:r>
        <w:r>
          <w:rPr>
            <w:webHidden/>
          </w:rPr>
          <w:fldChar w:fldCharType="begin"/>
        </w:r>
        <w:r>
          <w:rPr>
            <w:webHidden/>
          </w:rPr>
          <w:instrText xml:space="preserve"> PAGEREF _Toc198536708 \h </w:instrText>
        </w:r>
        <w:r>
          <w:rPr>
            <w:webHidden/>
          </w:rPr>
        </w:r>
        <w:r>
          <w:rPr>
            <w:webHidden/>
          </w:rPr>
          <w:fldChar w:fldCharType="separate"/>
        </w:r>
        <w:r>
          <w:rPr>
            <w:webHidden/>
          </w:rPr>
          <w:t>54</w:t>
        </w:r>
        <w:r>
          <w:rPr>
            <w:webHidden/>
          </w:rPr>
          <w:fldChar w:fldCharType="end"/>
        </w:r>
      </w:hyperlink>
    </w:p>
    <w:p w14:paraId="07379FD6" w14:textId="43F69DD1"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709" w:history="1">
        <w:r w:rsidRPr="006648D7">
          <w:rPr>
            <w:rStyle w:val="Hyperlink"/>
          </w:rPr>
          <w:t>Geographic area maps</w:t>
        </w:r>
        <w:r>
          <w:rPr>
            <w:webHidden/>
          </w:rPr>
          <w:tab/>
        </w:r>
        <w:r>
          <w:rPr>
            <w:webHidden/>
          </w:rPr>
          <w:fldChar w:fldCharType="begin"/>
        </w:r>
        <w:r>
          <w:rPr>
            <w:webHidden/>
          </w:rPr>
          <w:instrText xml:space="preserve"> PAGEREF _Toc198536709 \h </w:instrText>
        </w:r>
        <w:r>
          <w:rPr>
            <w:webHidden/>
          </w:rPr>
        </w:r>
        <w:r>
          <w:rPr>
            <w:webHidden/>
          </w:rPr>
          <w:fldChar w:fldCharType="separate"/>
        </w:r>
        <w:r>
          <w:rPr>
            <w:webHidden/>
          </w:rPr>
          <w:t>55</w:t>
        </w:r>
        <w:r>
          <w:rPr>
            <w:webHidden/>
          </w:rPr>
          <w:fldChar w:fldCharType="end"/>
        </w:r>
      </w:hyperlink>
    </w:p>
    <w:p w14:paraId="7BFB88BD" w14:textId="41DCD521"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710" w:history="1">
        <w:r w:rsidRPr="006648D7">
          <w:rPr>
            <w:rStyle w:val="Hyperlink"/>
          </w:rPr>
          <w:t>Sydney/Wollongong high-density area</w:t>
        </w:r>
        <w:r>
          <w:rPr>
            <w:webHidden/>
          </w:rPr>
          <w:tab/>
        </w:r>
        <w:r>
          <w:rPr>
            <w:webHidden/>
          </w:rPr>
          <w:fldChar w:fldCharType="begin"/>
        </w:r>
        <w:r>
          <w:rPr>
            <w:webHidden/>
          </w:rPr>
          <w:instrText xml:space="preserve"> PAGEREF _Toc198536710 \h </w:instrText>
        </w:r>
        <w:r>
          <w:rPr>
            <w:webHidden/>
          </w:rPr>
        </w:r>
        <w:r>
          <w:rPr>
            <w:webHidden/>
          </w:rPr>
          <w:fldChar w:fldCharType="separate"/>
        </w:r>
        <w:r>
          <w:rPr>
            <w:webHidden/>
          </w:rPr>
          <w:t>56</w:t>
        </w:r>
        <w:r>
          <w:rPr>
            <w:webHidden/>
          </w:rPr>
          <w:fldChar w:fldCharType="end"/>
        </w:r>
      </w:hyperlink>
    </w:p>
    <w:p w14:paraId="7BB9BD1B" w14:textId="7D611E13"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711" w:history="1">
        <w:r w:rsidRPr="006648D7">
          <w:rPr>
            <w:rStyle w:val="Hyperlink"/>
          </w:rPr>
          <w:t>Melbourne/Geelong high-density area</w:t>
        </w:r>
        <w:r>
          <w:rPr>
            <w:webHidden/>
          </w:rPr>
          <w:tab/>
        </w:r>
        <w:r>
          <w:rPr>
            <w:webHidden/>
          </w:rPr>
          <w:fldChar w:fldCharType="begin"/>
        </w:r>
        <w:r>
          <w:rPr>
            <w:webHidden/>
          </w:rPr>
          <w:instrText xml:space="preserve"> PAGEREF _Toc198536711 \h </w:instrText>
        </w:r>
        <w:r>
          <w:rPr>
            <w:webHidden/>
          </w:rPr>
        </w:r>
        <w:r>
          <w:rPr>
            <w:webHidden/>
          </w:rPr>
          <w:fldChar w:fldCharType="separate"/>
        </w:r>
        <w:r>
          <w:rPr>
            <w:webHidden/>
          </w:rPr>
          <w:t>57</w:t>
        </w:r>
        <w:r>
          <w:rPr>
            <w:webHidden/>
          </w:rPr>
          <w:fldChar w:fldCharType="end"/>
        </w:r>
      </w:hyperlink>
    </w:p>
    <w:p w14:paraId="1F98BE28" w14:textId="746AB0C7"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712" w:history="1">
        <w:r w:rsidRPr="006648D7">
          <w:rPr>
            <w:rStyle w:val="Hyperlink"/>
          </w:rPr>
          <w:t>Brisbane/Gold Coast high-density area</w:t>
        </w:r>
        <w:r>
          <w:rPr>
            <w:webHidden/>
          </w:rPr>
          <w:tab/>
        </w:r>
        <w:r>
          <w:rPr>
            <w:webHidden/>
          </w:rPr>
          <w:fldChar w:fldCharType="begin"/>
        </w:r>
        <w:r>
          <w:rPr>
            <w:webHidden/>
          </w:rPr>
          <w:instrText xml:space="preserve"> PAGEREF _Toc198536712 \h </w:instrText>
        </w:r>
        <w:r>
          <w:rPr>
            <w:webHidden/>
          </w:rPr>
        </w:r>
        <w:r>
          <w:rPr>
            <w:webHidden/>
          </w:rPr>
          <w:fldChar w:fldCharType="separate"/>
        </w:r>
        <w:r>
          <w:rPr>
            <w:webHidden/>
          </w:rPr>
          <w:t>58</w:t>
        </w:r>
        <w:r>
          <w:rPr>
            <w:webHidden/>
          </w:rPr>
          <w:fldChar w:fldCharType="end"/>
        </w:r>
      </w:hyperlink>
    </w:p>
    <w:p w14:paraId="41C3B60F" w14:textId="40A4CBEB"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713" w:history="1">
        <w:r w:rsidRPr="006648D7">
          <w:rPr>
            <w:rStyle w:val="Hyperlink"/>
          </w:rPr>
          <w:t>Perth medium-density area</w:t>
        </w:r>
        <w:r>
          <w:rPr>
            <w:webHidden/>
          </w:rPr>
          <w:tab/>
        </w:r>
        <w:r>
          <w:rPr>
            <w:webHidden/>
          </w:rPr>
          <w:fldChar w:fldCharType="begin"/>
        </w:r>
        <w:r>
          <w:rPr>
            <w:webHidden/>
          </w:rPr>
          <w:instrText xml:space="preserve"> PAGEREF _Toc198536713 \h </w:instrText>
        </w:r>
        <w:r>
          <w:rPr>
            <w:webHidden/>
          </w:rPr>
        </w:r>
        <w:r>
          <w:rPr>
            <w:webHidden/>
          </w:rPr>
          <w:fldChar w:fldCharType="separate"/>
        </w:r>
        <w:r>
          <w:rPr>
            <w:webHidden/>
          </w:rPr>
          <w:t>59</w:t>
        </w:r>
        <w:r>
          <w:rPr>
            <w:webHidden/>
          </w:rPr>
          <w:fldChar w:fldCharType="end"/>
        </w:r>
      </w:hyperlink>
    </w:p>
    <w:p w14:paraId="0C2C39C4" w14:textId="5B48E096"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714" w:history="1">
        <w:r w:rsidRPr="006648D7">
          <w:rPr>
            <w:rStyle w:val="Hyperlink"/>
          </w:rPr>
          <w:t>Adelaide medium-density area</w:t>
        </w:r>
        <w:r>
          <w:rPr>
            <w:webHidden/>
          </w:rPr>
          <w:tab/>
        </w:r>
        <w:r>
          <w:rPr>
            <w:webHidden/>
          </w:rPr>
          <w:fldChar w:fldCharType="begin"/>
        </w:r>
        <w:r>
          <w:rPr>
            <w:webHidden/>
          </w:rPr>
          <w:instrText xml:space="preserve"> PAGEREF _Toc198536714 \h </w:instrText>
        </w:r>
        <w:r>
          <w:rPr>
            <w:webHidden/>
          </w:rPr>
        </w:r>
        <w:r>
          <w:rPr>
            <w:webHidden/>
          </w:rPr>
          <w:fldChar w:fldCharType="separate"/>
        </w:r>
        <w:r>
          <w:rPr>
            <w:webHidden/>
          </w:rPr>
          <w:t>60</w:t>
        </w:r>
        <w:r>
          <w:rPr>
            <w:webHidden/>
          </w:rPr>
          <w:fldChar w:fldCharType="end"/>
        </w:r>
      </w:hyperlink>
    </w:p>
    <w:p w14:paraId="17B0BF4A" w14:textId="26D81A09"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715" w:history="1">
        <w:r w:rsidRPr="006648D7">
          <w:rPr>
            <w:rStyle w:val="Hyperlink"/>
          </w:rPr>
          <w:t>Newcastle medium-density area</w:t>
        </w:r>
        <w:r>
          <w:rPr>
            <w:webHidden/>
          </w:rPr>
          <w:tab/>
        </w:r>
        <w:r>
          <w:rPr>
            <w:webHidden/>
          </w:rPr>
          <w:fldChar w:fldCharType="begin"/>
        </w:r>
        <w:r>
          <w:rPr>
            <w:webHidden/>
          </w:rPr>
          <w:instrText xml:space="preserve"> PAGEREF _Toc198536715 \h </w:instrText>
        </w:r>
        <w:r>
          <w:rPr>
            <w:webHidden/>
          </w:rPr>
        </w:r>
        <w:r>
          <w:rPr>
            <w:webHidden/>
          </w:rPr>
          <w:fldChar w:fldCharType="separate"/>
        </w:r>
        <w:r>
          <w:rPr>
            <w:webHidden/>
          </w:rPr>
          <w:t>61</w:t>
        </w:r>
        <w:r>
          <w:rPr>
            <w:webHidden/>
          </w:rPr>
          <w:fldChar w:fldCharType="end"/>
        </w:r>
      </w:hyperlink>
    </w:p>
    <w:p w14:paraId="72A73E5D" w14:textId="500EA9D7"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716" w:history="1">
        <w:r w:rsidRPr="006648D7">
          <w:rPr>
            <w:rStyle w:val="Hyperlink"/>
          </w:rPr>
          <w:t>East Australia low-density area</w:t>
        </w:r>
        <w:r>
          <w:rPr>
            <w:webHidden/>
          </w:rPr>
          <w:tab/>
        </w:r>
        <w:r>
          <w:rPr>
            <w:webHidden/>
          </w:rPr>
          <w:fldChar w:fldCharType="begin"/>
        </w:r>
        <w:r>
          <w:rPr>
            <w:webHidden/>
          </w:rPr>
          <w:instrText xml:space="preserve"> PAGEREF _Toc198536716 \h </w:instrText>
        </w:r>
        <w:r>
          <w:rPr>
            <w:webHidden/>
          </w:rPr>
        </w:r>
        <w:r>
          <w:rPr>
            <w:webHidden/>
          </w:rPr>
          <w:fldChar w:fldCharType="separate"/>
        </w:r>
        <w:r>
          <w:rPr>
            <w:webHidden/>
          </w:rPr>
          <w:t>62</w:t>
        </w:r>
        <w:r>
          <w:rPr>
            <w:webHidden/>
          </w:rPr>
          <w:fldChar w:fldCharType="end"/>
        </w:r>
      </w:hyperlink>
    </w:p>
    <w:p w14:paraId="151076BD" w14:textId="6D234BC1"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717" w:history="1">
        <w:r w:rsidRPr="006648D7">
          <w:rPr>
            <w:rStyle w:val="Hyperlink"/>
          </w:rPr>
          <w:t>Western Australia low-density area</w:t>
        </w:r>
        <w:r>
          <w:rPr>
            <w:webHidden/>
          </w:rPr>
          <w:tab/>
        </w:r>
        <w:r>
          <w:rPr>
            <w:webHidden/>
          </w:rPr>
          <w:fldChar w:fldCharType="begin"/>
        </w:r>
        <w:r>
          <w:rPr>
            <w:webHidden/>
          </w:rPr>
          <w:instrText xml:space="preserve"> PAGEREF _Toc198536717 \h </w:instrText>
        </w:r>
        <w:r>
          <w:rPr>
            <w:webHidden/>
          </w:rPr>
        </w:r>
        <w:r>
          <w:rPr>
            <w:webHidden/>
          </w:rPr>
          <w:fldChar w:fldCharType="separate"/>
        </w:r>
        <w:r>
          <w:rPr>
            <w:webHidden/>
          </w:rPr>
          <w:t>64</w:t>
        </w:r>
        <w:r>
          <w:rPr>
            <w:webHidden/>
          </w:rPr>
          <w:fldChar w:fldCharType="end"/>
        </w:r>
      </w:hyperlink>
    </w:p>
    <w:p w14:paraId="33A7FB5D" w14:textId="7694FDA0"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718" w:history="1">
        <w:r w:rsidRPr="006648D7">
          <w:rPr>
            <w:rStyle w:val="Hyperlink"/>
          </w:rPr>
          <w:t>Tasmania low-density area</w:t>
        </w:r>
        <w:r>
          <w:rPr>
            <w:webHidden/>
          </w:rPr>
          <w:tab/>
        </w:r>
        <w:r>
          <w:rPr>
            <w:webHidden/>
          </w:rPr>
          <w:fldChar w:fldCharType="begin"/>
        </w:r>
        <w:r>
          <w:rPr>
            <w:webHidden/>
          </w:rPr>
          <w:instrText xml:space="preserve"> PAGEREF _Toc198536718 \h </w:instrText>
        </w:r>
        <w:r>
          <w:rPr>
            <w:webHidden/>
          </w:rPr>
        </w:r>
        <w:r>
          <w:rPr>
            <w:webHidden/>
          </w:rPr>
          <w:fldChar w:fldCharType="separate"/>
        </w:r>
        <w:r>
          <w:rPr>
            <w:webHidden/>
          </w:rPr>
          <w:t>65</w:t>
        </w:r>
        <w:r>
          <w:rPr>
            <w:webHidden/>
          </w:rPr>
          <w:fldChar w:fldCharType="end"/>
        </w:r>
      </w:hyperlink>
    </w:p>
    <w:p w14:paraId="4E62FC4C" w14:textId="7595FEB6"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719" w:history="1">
        <w:r w:rsidRPr="006648D7">
          <w:rPr>
            <w:rStyle w:val="Hyperlink"/>
          </w:rPr>
          <w:t>Darwin low-density area</w:t>
        </w:r>
        <w:r>
          <w:rPr>
            <w:webHidden/>
          </w:rPr>
          <w:tab/>
        </w:r>
        <w:r>
          <w:rPr>
            <w:webHidden/>
          </w:rPr>
          <w:fldChar w:fldCharType="begin"/>
        </w:r>
        <w:r>
          <w:rPr>
            <w:webHidden/>
          </w:rPr>
          <w:instrText xml:space="preserve"> PAGEREF _Toc198536719 \h </w:instrText>
        </w:r>
        <w:r>
          <w:rPr>
            <w:webHidden/>
          </w:rPr>
        </w:r>
        <w:r>
          <w:rPr>
            <w:webHidden/>
          </w:rPr>
          <w:fldChar w:fldCharType="separate"/>
        </w:r>
        <w:r>
          <w:rPr>
            <w:webHidden/>
          </w:rPr>
          <w:t>66</w:t>
        </w:r>
        <w:r>
          <w:rPr>
            <w:webHidden/>
          </w:rPr>
          <w:fldChar w:fldCharType="end"/>
        </w:r>
      </w:hyperlink>
    </w:p>
    <w:p w14:paraId="4675BD76" w14:textId="617A8289" w:rsidR="00357A4B" w:rsidRDefault="00357A4B">
      <w:pPr>
        <w:pStyle w:val="TOC1"/>
        <w:rPr>
          <w:rFonts w:asciiTheme="minorHAnsi" w:eastAsiaTheme="minorEastAsia" w:hAnsiTheme="minorHAnsi" w:cstheme="minorBidi"/>
          <w:b w:val="0"/>
          <w:spacing w:val="0"/>
          <w:kern w:val="2"/>
          <w:sz w:val="24"/>
          <w14:ligatures w14:val="standardContextual"/>
        </w:rPr>
      </w:pPr>
      <w:hyperlink w:anchor="_Toc198536720" w:history="1">
        <w:r w:rsidRPr="006648D7">
          <w:rPr>
            <w:rStyle w:val="Hyperlink"/>
          </w:rPr>
          <w:t>Appendix G –  Estimating population: using the hierarchical cell identification scheme (HCIS)</w:t>
        </w:r>
        <w:r>
          <w:rPr>
            <w:webHidden/>
          </w:rPr>
          <w:tab/>
        </w:r>
        <w:r>
          <w:rPr>
            <w:webHidden/>
          </w:rPr>
          <w:fldChar w:fldCharType="begin"/>
        </w:r>
        <w:r>
          <w:rPr>
            <w:webHidden/>
          </w:rPr>
          <w:instrText xml:space="preserve"> PAGEREF _Toc198536720 \h </w:instrText>
        </w:r>
        <w:r>
          <w:rPr>
            <w:webHidden/>
          </w:rPr>
        </w:r>
        <w:r>
          <w:rPr>
            <w:webHidden/>
          </w:rPr>
          <w:fldChar w:fldCharType="separate"/>
        </w:r>
        <w:r>
          <w:rPr>
            <w:webHidden/>
          </w:rPr>
          <w:t>67</w:t>
        </w:r>
        <w:r>
          <w:rPr>
            <w:webHidden/>
          </w:rPr>
          <w:fldChar w:fldCharType="end"/>
        </w:r>
      </w:hyperlink>
    </w:p>
    <w:p w14:paraId="2DF22725" w14:textId="6A72E65B" w:rsidR="00357A4B" w:rsidRDefault="00357A4B">
      <w:pPr>
        <w:pStyle w:val="TOC2"/>
        <w:rPr>
          <w:rFonts w:asciiTheme="minorHAnsi" w:eastAsiaTheme="minorEastAsia" w:hAnsiTheme="minorHAnsi" w:cstheme="minorBidi"/>
          <w:spacing w:val="0"/>
          <w:kern w:val="2"/>
          <w:sz w:val="24"/>
          <w:szCs w:val="24"/>
          <w14:ligatures w14:val="standardContextual"/>
        </w:rPr>
      </w:pPr>
      <w:hyperlink w:anchor="_Toc198536721" w:history="1">
        <w:r w:rsidRPr="006648D7">
          <w:rPr>
            <w:rStyle w:val="Hyperlink"/>
          </w:rPr>
          <w:t>Using the HCIS to Placemark Converter</w:t>
        </w:r>
        <w:r>
          <w:rPr>
            <w:webHidden/>
          </w:rPr>
          <w:tab/>
        </w:r>
        <w:r>
          <w:rPr>
            <w:webHidden/>
          </w:rPr>
          <w:fldChar w:fldCharType="begin"/>
        </w:r>
        <w:r>
          <w:rPr>
            <w:webHidden/>
          </w:rPr>
          <w:instrText xml:space="preserve"> PAGEREF _Toc198536721 \h </w:instrText>
        </w:r>
        <w:r>
          <w:rPr>
            <w:webHidden/>
          </w:rPr>
        </w:r>
        <w:r>
          <w:rPr>
            <w:webHidden/>
          </w:rPr>
          <w:fldChar w:fldCharType="separate"/>
        </w:r>
        <w:r>
          <w:rPr>
            <w:webHidden/>
          </w:rPr>
          <w:t>68</w:t>
        </w:r>
        <w:r>
          <w:rPr>
            <w:webHidden/>
          </w:rPr>
          <w:fldChar w:fldCharType="end"/>
        </w:r>
      </w:hyperlink>
    </w:p>
    <w:p w14:paraId="3DD470A9" w14:textId="0B90946E" w:rsidR="00357A4B" w:rsidRDefault="00357A4B">
      <w:pPr>
        <w:pStyle w:val="TOC1"/>
        <w:rPr>
          <w:rFonts w:asciiTheme="minorHAnsi" w:eastAsiaTheme="minorEastAsia" w:hAnsiTheme="minorHAnsi" w:cstheme="minorBidi"/>
          <w:b w:val="0"/>
          <w:spacing w:val="0"/>
          <w:kern w:val="2"/>
          <w:sz w:val="24"/>
          <w14:ligatures w14:val="standardContextual"/>
        </w:rPr>
      </w:pPr>
      <w:hyperlink w:anchor="_Toc198536722" w:history="1">
        <w:r w:rsidRPr="006648D7">
          <w:rPr>
            <w:rStyle w:val="Hyperlink"/>
          </w:rPr>
          <w:t>Appendix H –  Contact information</w:t>
        </w:r>
        <w:r>
          <w:rPr>
            <w:webHidden/>
          </w:rPr>
          <w:tab/>
        </w:r>
        <w:r>
          <w:rPr>
            <w:webHidden/>
          </w:rPr>
          <w:fldChar w:fldCharType="begin"/>
        </w:r>
        <w:r>
          <w:rPr>
            <w:webHidden/>
          </w:rPr>
          <w:instrText xml:space="preserve"> PAGEREF _Toc198536722 \h </w:instrText>
        </w:r>
        <w:r>
          <w:rPr>
            <w:webHidden/>
          </w:rPr>
        </w:r>
        <w:r>
          <w:rPr>
            <w:webHidden/>
          </w:rPr>
          <w:fldChar w:fldCharType="separate"/>
        </w:r>
        <w:r>
          <w:rPr>
            <w:webHidden/>
          </w:rPr>
          <w:t>70</w:t>
        </w:r>
        <w:r>
          <w:rPr>
            <w:webHidden/>
          </w:rPr>
          <w:fldChar w:fldCharType="end"/>
        </w:r>
      </w:hyperlink>
    </w:p>
    <w:p w14:paraId="5837C559" w14:textId="19F2E268" w:rsidR="004D56FF" w:rsidRPr="00A17B1B" w:rsidRDefault="00EB5B3B" w:rsidP="00C84321">
      <w:pPr>
        <w:pStyle w:val="Paragraph"/>
        <w:sectPr w:rsidR="004D56FF" w:rsidRPr="00A17B1B" w:rsidSect="005A62E5">
          <w:headerReference w:type="even" r:id="rId18"/>
          <w:headerReference w:type="default" r:id="rId19"/>
          <w:footerReference w:type="even" r:id="rId20"/>
          <w:footerReference w:type="default" r:id="rId21"/>
          <w:footerReference w:type="first" r:id="rId22"/>
          <w:pgSz w:w="11906" w:h="16838" w:code="9"/>
          <w:pgMar w:top="1418" w:right="1418" w:bottom="1134" w:left="1418" w:header="709" w:footer="119" w:gutter="0"/>
          <w:pgNumType w:fmt="lowerRoman" w:start="3"/>
          <w:cols w:space="708"/>
          <w:titlePg/>
          <w:docGrid w:linePitch="360"/>
        </w:sectPr>
      </w:pPr>
      <w:r>
        <w:rPr>
          <w:rFonts w:cs="Times New Roman"/>
          <w:b/>
          <w:noProof/>
          <w:spacing w:val="-14"/>
          <w:sz w:val="28"/>
        </w:rPr>
        <w:fldChar w:fldCharType="end"/>
      </w:r>
    </w:p>
    <w:p w14:paraId="6E9AC9DC" w14:textId="7FFC82D7" w:rsidR="009D6C71" w:rsidRPr="00A17B1B" w:rsidRDefault="00833F95" w:rsidP="009174F3">
      <w:pPr>
        <w:pStyle w:val="Execsummaryheading"/>
      </w:pPr>
      <w:r w:rsidRPr="00833F95">
        <w:lastRenderedPageBreak/>
        <w:t>Licence fee information</w:t>
      </w:r>
    </w:p>
    <w:p w14:paraId="620287E5" w14:textId="1248DD8D" w:rsidR="005E250B" w:rsidRPr="00A17B1B" w:rsidRDefault="00833F95" w:rsidP="005E250B">
      <w:pPr>
        <w:pStyle w:val="Heading1"/>
      </w:pPr>
      <w:bookmarkStart w:id="0" w:name="_Toc198536642"/>
      <w:r>
        <w:lastRenderedPageBreak/>
        <w:t>Introduction</w:t>
      </w:r>
      <w:bookmarkEnd w:id="0"/>
      <w:r w:rsidR="005E250B" w:rsidRPr="00A17B1B">
        <w:t xml:space="preserve"> </w:t>
      </w:r>
    </w:p>
    <w:p w14:paraId="0B84160F" w14:textId="77777777" w:rsidR="00833F95" w:rsidRDefault="00833F95" w:rsidP="004511C5">
      <w:pPr>
        <w:pStyle w:val="Paragraph"/>
      </w:pPr>
      <w:bookmarkStart w:id="1" w:name="_Hlk26868779"/>
      <w:bookmarkStart w:id="2" w:name="_Hlk26868934"/>
      <w:r w:rsidRPr="00833F95">
        <w:t>The Australian Communications and Media Authority (the ACMA) is Australia’s regulator for broadcasting, some internet content, radiocommunications and telecommunications. The ACMA allocates access to the radiofrequency spectrum through one of 3 licence types: spectrum, apparatus or class licences.</w:t>
      </w:r>
    </w:p>
    <w:p w14:paraId="26960E07" w14:textId="77777777" w:rsidR="00833F95" w:rsidRDefault="00833F95" w:rsidP="004511C5">
      <w:pPr>
        <w:pStyle w:val="Paragraph"/>
      </w:pPr>
      <w:r w:rsidRPr="00833F95">
        <w:t>This publication describes the rationale for apparatus licence fees and provides the necessary information for licensees to calculate their own fees. This publication is intended as a guide only. For this reason, the information should not be relied on as legal advice or regarded as a substitute for legal advice in individual cases.</w:t>
      </w:r>
    </w:p>
    <w:p w14:paraId="21A4FBB1" w14:textId="77777777" w:rsidR="00C84321" w:rsidRPr="00C05C18" w:rsidRDefault="004511C5" w:rsidP="00C84321">
      <w:pPr>
        <w:pStyle w:val="Heading2"/>
      </w:pPr>
      <w:r w:rsidRPr="00A17B1B">
        <w:t xml:space="preserve"> </w:t>
      </w:r>
      <w:bookmarkStart w:id="3" w:name="_Toc252961089"/>
      <w:bookmarkStart w:id="4" w:name="_Toc252968846"/>
      <w:bookmarkStart w:id="5" w:name="_Toc320282228"/>
      <w:bookmarkStart w:id="6" w:name="_Toc415736765"/>
      <w:bookmarkStart w:id="7" w:name="_Toc158992420"/>
      <w:bookmarkStart w:id="8" w:name="_Toc194419565"/>
      <w:bookmarkStart w:id="9" w:name="_Hlk194476165"/>
      <w:bookmarkStart w:id="10" w:name="_Toc198536643"/>
      <w:r w:rsidR="00C84321" w:rsidRPr="00C05C18">
        <w:t>About apparatus licence fees</w:t>
      </w:r>
      <w:bookmarkEnd w:id="3"/>
      <w:bookmarkEnd w:id="4"/>
      <w:bookmarkEnd w:id="5"/>
      <w:bookmarkEnd w:id="6"/>
      <w:bookmarkEnd w:id="7"/>
      <w:bookmarkEnd w:id="8"/>
      <w:bookmarkEnd w:id="10"/>
    </w:p>
    <w:p w14:paraId="51588A1E" w14:textId="77777777" w:rsidR="00C84321" w:rsidRPr="00C05C18" w:rsidRDefault="00C84321" w:rsidP="00C84321">
      <w:pPr>
        <w:pStyle w:val="Paragraph"/>
      </w:pPr>
      <w:r w:rsidRPr="00C05C18">
        <w:t>The ACMA uses a system of apparatus licence types to apply common licence conditions to categories of radiocommunications services. Most licence types have associated licensing options suitable for specific purposes. Fees charged vary according to the licensing option. See Appendix B for detailed descriptions of licence types and options.</w:t>
      </w:r>
    </w:p>
    <w:p w14:paraId="4CB7926A" w14:textId="77777777" w:rsidR="00C84321" w:rsidRPr="00C05C18" w:rsidRDefault="00C84321" w:rsidP="00C84321">
      <w:pPr>
        <w:pStyle w:val="Paragraph"/>
      </w:pPr>
      <w:r w:rsidRPr="00C05C18">
        <w:t>Apparatus licences can be either assigned or non-assigned. Assigned licences are issued where licensees require individual frequencies to be allocated. Non-assigned licences are issued when an individual frequency assignment is not required, or if a frequency can be selected from a predefined suite.</w:t>
      </w:r>
    </w:p>
    <w:p w14:paraId="3978CD77" w14:textId="77777777" w:rsidR="00C84321" w:rsidRPr="00C05C18" w:rsidRDefault="00C84321" w:rsidP="00C84321">
      <w:pPr>
        <w:pStyle w:val="Heading2"/>
      </w:pPr>
      <w:bookmarkStart w:id="11" w:name="_Toc252961090"/>
      <w:bookmarkStart w:id="12" w:name="_Toc252968847"/>
      <w:bookmarkStart w:id="13" w:name="_Toc320282229"/>
      <w:bookmarkStart w:id="14" w:name="_Toc415736766"/>
      <w:bookmarkStart w:id="15" w:name="_Toc158992421"/>
      <w:bookmarkStart w:id="16" w:name="_Toc194419566"/>
      <w:bookmarkStart w:id="17" w:name="_Toc198536644"/>
      <w:r w:rsidRPr="00C05C18">
        <w:t>Taxes and charges</w:t>
      </w:r>
      <w:bookmarkEnd w:id="11"/>
      <w:bookmarkEnd w:id="12"/>
      <w:bookmarkEnd w:id="13"/>
      <w:bookmarkEnd w:id="14"/>
      <w:bookmarkEnd w:id="15"/>
      <w:bookmarkEnd w:id="16"/>
      <w:bookmarkEnd w:id="17"/>
    </w:p>
    <w:p w14:paraId="6A6F29B7" w14:textId="77777777" w:rsidR="00C84321" w:rsidRPr="00C05C18" w:rsidRDefault="00C84321" w:rsidP="00C84321">
      <w:pPr>
        <w:pStyle w:val="Paragraphbeforelist"/>
      </w:pPr>
      <w:r w:rsidRPr="00C05C18">
        <w:t xml:space="preserve">There are 2 types of fees applicable to apparatus licences: </w:t>
      </w:r>
    </w:p>
    <w:p w14:paraId="45A0495E" w14:textId="77777777" w:rsidR="00C84321" w:rsidRPr="00C05C18" w:rsidRDefault="00C84321" w:rsidP="00C84321">
      <w:pPr>
        <w:pStyle w:val="Numberlistlevel1"/>
      </w:pPr>
      <w:r w:rsidRPr="00C05C18">
        <w:t>administrative charges to recover the direct costs of spectrum management</w:t>
      </w:r>
    </w:p>
    <w:p w14:paraId="312B669A" w14:textId="77777777" w:rsidR="00C84321" w:rsidRPr="00C05C18" w:rsidRDefault="00C84321" w:rsidP="00C84321">
      <w:pPr>
        <w:pStyle w:val="Numberlistlast"/>
      </w:pPr>
      <w:r w:rsidRPr="00C05C18">
        <w:t xml:space="preserve">annual taxes to recover the indirect costs of spectrum management and provide incentives for efficient spectrum use. </w:t>
      </w:r>
    </w:p>
    <w:p w14:paraId="690BF869" w14:textId="77777777" w:rsidR="00C84321" w:rsidRPr="00C05C18" w:rsidRDefault="00C84321" w:rsidP="00C84321">
      <w:pPr>
        <w:pStyle w:val="Paragraph"/>
      </w:pPr>
      <w:r w:rsidRPr="00C05C18">
        <w:t>Indirect costs are those that cannot be directly attributed to individual licensees. These activities include international coordination and domestic planning and interference management.</w:t>
      </w:r>
    </w:p>
    <w:p w14:paraId="0B45C584" w14:textId="77777777" w:rsidR="00C84321" w:rsidRPr="00C05C18" w:rsidRDefault="00C84321" w:rsidP="00C84321">
      <w:pPr>
        <w:pStyle w:val="Paragraph"/>
      </w:pPr>
      <w:r w:rsidRPr="00C05C18">
        <w:t>Appendix D explains each type of administrative charge: issue, renewal and instalment, while Appendix C has a detailed description of the tax formula.</w:t>
      </w:r>
    </w:p>
    <w:p w14:paraId="0EB7059D" w14:textId="77777777" w:rsidR="00C84321" w:rsidRPr="00C05C18" w:rsidRDefault="00C84321" w:rsidP="00C84321">
      <w:pPr>
        <w:pStyle w:val="Heading2"/>
      </w:pPr>
      <w:bookmarkStart w:id="18" w:name="_Toc252961091"/>
      <w:bookmarkStart w:id="19" w:name="_Toc252968848"/>
      <w:bookmarkStart w:id="20" w:name="_Toc320282230"/>
      <w:bookmarkStart w:id="21" w:name="_Toc415736767"/>
      <w:bookmarkStart w:id="22" w:name="_Toc158992422"/>
      <w:bookmarkStart w:id="23" w:name="_Toc194419567"/>
      <w:bookmarkStart w:id="24" w:name="_Toc198536645"/>
      <w:r w:rsidRPr="00C05C18">
        <w:t>Annual tax for assigned and non-assigned licences</w:t>
      </w:r>
      <w:bookmarkEnd w:id="18"/>
      <w:bookmarkEnd w:id="19"/>
      <w:bookmarkEnd w:id="20"/>
      <w:bookmarkEnd w:id="21"/>
      <w:bookmarkEnd w:id="22"/>
      <w:bookmarkEnd w:id="23"/>
      <w:bookmarkEnd w:id="24"/>
    </w:p>
    <w:p w14:paraId="1E5F1567" w14:textId="77777777" w:rsidR="00C84321" w:rsidRPr="00C05C18" w:rsidRDefault="00C84321" w:rsidP="00C84321">
      <w:pPr>
        <w:pStyle w:val="Paragraph"/>
      </w:pPr>
      <w:r w:rsidRPr="00C05C18">
        <w:t xml:space="preserve">The annual licence tax is applied to each chargeable ‘spectrum </w:t>
      </w:r>
      <w:proofErr w:type="gramStart"/>
      <w:r w:rsidRPr="00C05C18">
        <w:t>access’</w:t>
      </w:r>
      <w:proofErr w:type="gramEnd"/>
      <w:r w:rsidRPr="00C05C18">
        <w:t xml:space="preserve"> of an assigned licence, and each licence for non-assigned licences.</w:t>
      </w:r>
    </w:p>
    <w:p w14:paraId="40C4E131" w14:textId="77777777" w:rsidR="00C84321" w:rsidRPr="00C05C18" w:rsidRDefault="00C84321" w:rsidP="00C84321">
      <w:pPr>
        <w:pStyle w:val="Paragraph"/>
      </w:pPr>
      <w:r w:rsidRPr="00C05C18">
        <w:t>The annual tax for most assigned spectrum accesses (for licences in divisions 1 to 5</w:t>
      </w:r>
      <w:r>
        <w:t>, 1A</w:t>
      </w:r>
      <w:r w:rsidRPr="00C05C18">
        <w:t xml:space="preserve"> and 8A) is calculated by the licence tax formula. However, most of the components of the tax formula have been calculated and the results placed in the ‘annual licence tax ($ per kHz)’ tables in these divisions. Licensees should refer to the tables in the applicable division, multiply the relevant figure by the bandwidth of their spectrum access (per kHz) and apply the low-power discount if necessary.</w:t>
      </w:r>
    </w:p>
    <w:p w14:paraId="5BFFE74C" w14:textId="77777777" w:rsidR="00C84321" w:rsidRPr="00C05C18" w:rsidRDefault="00C84321" w:rsidP="00C84321">
      <w:pPr>
        <w:pStyle w:val="Paragraph"/>
      </w:pPr>
      <w:r w:rsidRPr="00C05C18">
        <w:lastRenderedPageBreak/>
        <w:t>The annual tax for some assigned spectrum accesses (for licences in divisions 5, 6, and 8) and all non-assigned licences (Division 7) is set at a fixed amount.</w:t>
      </w:r>
    </w:p>
    <w:p w14:paraId="035927EE" w14:textId="77777777" w:rsidR="00C84321" w:rsidRPr="00C05C18" w:rsidRDefault="00C84321" w:rsidP="00C84321">
      <w:pPr>
        <w:pStyle w:val="Heading2"/>
        <w:keepLines/>
      </w:pPr>
      <w:bookmarkStart w:id="25" w:name="_Toc252961092"/>
      <w:bookmarkStart w:id="26" w:name="_Toc252968849"/>
      <w:bookmarkStart w:id="27" w:name="_Toc320282231"/>
      <w:bookmarkStart w:id="28" w:name="_Toc415736768"/>
      <w:bookmarkStart w:id="29" w:name="_Toc158992423"/>
      <w:bookmarkStart w:id="30" w:name="_Toc194419568"/>
      <w:bookmarkStart w:id="31" w:name="_Toc198536646"/>
      <w:r w:rsidRPr="00C05C18">
        <w:t>Chargeable spectrum access</w:t>
      </w:r>
      <w:bookmarkEnd w:id="25"/>
      <w:bookmarkEnd w:id="26"/>
      <w:bookmarkEnd w:id="27"/>
      <w:bookmarkEnd w:id="28"/>
      <w:bookmarkEnd w:id="29"/>
      <w:bookmarkEnd w:id="30"/>
      <w:bookmarkEnd w:id="31"/>
    </w:p>
    <w:p w14:paraId="0E5D765C" w14:textId="77777777" w:rsidR="00C84321" w:rsidRPr="00C05C18" w:rsidRDefault="00C84321" w:rsidP="00C84321">
      <w:pPr>
        <w:pStyle w:val="Paragraph"/>
      </w:pPr>
      <w:r w:rsidRPr="00C05C18">
        <w:t>Spectrum access is the right to use of the spectrum and requires frequency coordination before issue. Each spectrum access specifies the allowable bandwidth, frequency, geographical site and power of the transmission.</w:t>
      </w:r>
    </w:p>
    <w:p w14:paraId="329250EF" w14:textId="77777777" w:rsidR="00C84321" w:rsidRPr="00C05C18" w:rsidRDefault="00C84321" w:rsidP="00C84321">
      <w:pPr>
        <w:pStyle w:val="Paragraph"/>
      </w:pPr>
      <w:r w:rsidRPr="00C05C18">
        <w:t>All transmit spectrum accesses are chargeable spectrum accesses. Receive spectrum accesses are only chargeable if there are no transmit spectrum accesses on the same licence.</w:t>
      </w:r>
    </w:p>
    <w:p w14:paraId="3237AC6E" w14:textId="77777777" w:rsidR="00C84321" w:rsidRPr="00C05C18" w:rsidRDefault="00C84321" w:rsidP="00C84321">
      <w:pPr>
        <w:pStyle w:val="Heading2"/>
      </w:pPr>
      <w:bookmarkStart w:id="32" w:name="_Toc252961093"/>
      <w:bookmarkStart w:id="33" w:name="_Toc252968850"/>
      <w:bookmarkStart w:id="34" w:name="_Toc320282232"/>
      <w:bookmarkStart w:id="35" w:name="_Toc415736769"/>
      <w:bookmarkStart w:id="36" w:name="_Toc158992424"/>
      <w:bookmarkStart w:id="37" w:name="_Toc194419569"/>
      <w:bookmarkStart w:id="38" w:name="_Toc198536647"/>
      <w:r w:rsidRPr="00C05C18">
        <w:t>Accredited persons</w:t>
      </w:r>
      <w:bookmarkEnd w:id="32"/>
      <w:bookmarkEnd w:id="33"/>
      <w:bookmarkEnd w:id="34"/>
      <w:bookmarkEnd w:id="35"/>
      <w:bookmarkEnd w:id="36"/>
      <w:bookmarkEnd w:id="37"/>
      <w:bookmarkEnd w:id="38"/>
    </w:p>
    <w:p w14:paraId="1CDEB601" w14:textId="77777777" w:rsidR="00C84321" w:rsidRPr="00C05C18" w:rsidRDefault="00C84321" w:rsidP="00C84321">
      <w:pPr>
        <w:pStyle w:val="Paragraph"/>
      </w:pPr>
      <w:r w:rsidRPr="00C05C18">
        <w:t>Before a spectrum access is assigned, frequency coordination is necessary to ensure that the service will neither suffer from, nor cause, interference. This frequency coordination can be performed by either the ACMA or a person accredited by the ACMA – an ‘accredited person’ (AP). After completing the coordination, an AP will provide their client with a frequency assignment certificate (FAC).</w:t>
      </w:r>
    </w:p>
    <w:p w14:paraId="26F90720" w14:textId="77777777" w:rsidR="00C84321" w:rsidRPr="00C05C18" w:rsidRDefault="00C84321" w:rsidP="00C84321">
      <w:pPr>
        <w:pStyle w:val="Paragraph"/>
      </w:pPr>
      <w:r w:rsidRPr="00C05C18">
        <w:t>When provided with a FAC by an AP, the ACMA charges a lower fee for the issue of the associated licence.</w:t>
      </w:r>
    </w:p>
    <w:p w14:paraId="3A932A65" w14:textId="77777777" w:rsidR="00C84321" w:rsidRPr="00C05C18" w:rsidRDefault="00C84321" w:rsidP="00C84321">
      <w:pPr>
        <w:pStyle w:val="Heading2"/>
      </w:pPr>
      <w:bookmarkStart w:id="39" w:name="_Toc252961094"/>
      <w:bookmarkStart w:id="40" w:name="_Toc252968851"/>
      <w:bookmarkStart w:id="41" w:name="_Toc320282233"/>
      <w:bookmarkStart w:id="42" w:name="_Toc415736770"/>
      <w:bookmarkStart w:id="43" w:name="_Toc158992425"/>
      <w:bookmarkStart w:id="44" w:name="_Toc194419570"/>
      <w:bookmarkStart w:id="45" w:name="_Toc198536648"/>
      <w:r w:rsidRPr="00C05C18">
        <w:t>Licence terms</w:t>
      </w:r>
      <w:bookmarkEnd w:id="39"/>
      <w:bookmarkEnd w:id="40"/>
      <w:bookmarkEnd w:id="41"/>
      <w:bookmarkEnd w:id="42"/>
      <w:bookmarkEnd w:id="43"/>
      <w:bookmarkEnd w:id="44"/>
      <w:bookmarkEnd w:id="45"/>
    </w:p>
    <w:p w14:paraId="3ACE4161" w14:textId="77777777" w:rsidR="00C84321" w:rsidRPr="00C05C18" w:rsidRDefault="00C84321" w:rsidP="00C84321">
      <w:pPr>
        <w:pStyle w:val="Paragraph"/>
      </w:pPr>
      <w:r w:rsidRPr="00C05C18">
        <w:t xml:space="preserve">Apparatus licences can be issued for any period up to a maximum of </w:t>
      </w:r>
      <w:r>
        <w:t>20</w:t>
      </w:r>
      <w:r w:rsidRPr="00C05C18">
        <w:t xml:space="preserve"> years. Licences may be renewed on expiry, subject to changes in spectrum planning policy.</w:t>
      </w:r>
    </w:p>
    <w:p w14:paraId="15AEF42B" w14:textId="77777777" w:rsidR="00C84321" w:rsidRPr="00C05C18" w:rsidRDefault="00C84321" w:rsidP="00C84321">
      <w:pPr>
        <w:pStyle w:val="Heading2"/>
      </w:pPr>
      <w:bookmarkStart w:id="46" w:name="_Toc252961095"/>
      <w:bookmarkStart w:id="47" w:name="_Toc252968852"/>
      <w:bookmarkStart w:id="48" w:name="_Toc320282234"/>
      <w:bookmarkStart w:id="49" w:name="_Toc415736771"/>
      <w:bookmarkStart w:id="50" w:name="_Toc158992426"/>
      <w:bookmarkStart w:id="51" w:name="_Toc194419571"/>
      <w:bookmarkStart w:id="52" w:name="_Toc198536649"/>
      <w:r w:rsidRPr="00C05C18">
        <w:t>Minimum tax amount</w:t>
      </w:r>
      <w:bookmarkEnd w:id="46"/>
      <w:bookmarkEnd w:id="47"/>
      <w:bookmarkEnd w:id="48"/>
      <w:bookmarkEnd w:id="49"/>
      <w:bookmarkEnd w:id="50"/>
      <w:bookmarkEnd w:id="51"/>
      <w:bookmarkEnd w:id="52"/>
    </w:p>
    <w:p w14:paraId="73D9C57F" w14:textId="77777777" w:rsidR="00C84321" w:rsidRPr="00C05C18" w:rsidRDefault="00C84321" w:rsidP="00C84321">
      <w:pPr>
        <w:pStyle w:val="Paragraph"/>
      </w:pPr>
      <w:r w:rsidRPr="00C05C18">
        <w:t>The minimum tax for a spectrum access or non-assigned licence is $</w:t>
      </w:r>
      <w:r>
        <w:t>42.88</w:t>
      </w:r>
      <w:r w:rsidRPr="00C05C18">
        <w:t>.</w:t>
      </w:r>
    </w:p>
    <w:p w14:paraId="047A9BF7" w14:textId="77777777" w:rsidR="00C84321" w:rsidRPr="00C05C18" w:rsidRDefault="00C84321" w:rsidP="00C84321">
      <w:pPr>
        <w:pStyle w:val="Heading1"/>
        <w:rPr>
          <w:b/>
        </w:rPr>
      </w:pPr>
      <w:bookmarkStart w:id="53" w:name="_Toc252961097"/>
      <w:bookmarkStart w:id="54" w:name="_Toc252968854"/>
      <w:bookmarkStart w:id="55" w:name="_Toc320282235"/>
      <w:bookmarkStart w:id="56" w:name="_Toc415736772"/>
      <w:bookmarkStart w:id="57" w:name="_Toc158992427"/>
      <w:bookmarkStart w:id="58" w:name="_Toc194419572"/>
      <w:bookmarkStart w:id="59" w:name="_Toc198536650"/>
      <w:r w:rsidRPr="00C05C18">
        <w:lastRenderedPageBreak/>
        <w:t>How to calculate your assigned licence fee</w:t>
      </w:r>
      <w:bookmarkEnd w:id="53"/>
      <w:bookmarkEnd w:id="54"/>
      <w:bookmarkEnd w:id="55"/>
      <w:bookmarkEnd w:id="56"/>
      <w:bookmarkEnd w:id="57"/>
      <w:bookmarkEnd w:id="58"/>
      <w:bookmarkEnd w:id="59"/>
      <w:r w:rsidRPr="00C05C18">
        <w:rPr>
          <w:b/>
        </w:rPr>
        <w:t xml:space="preserve"> </w:t>
      </w:r>
    </w:p>
    <w:p w14:paraId="6EBE0BE6" w14:textId="77777777" w:rsidR="00C84321" w:rsidRPr="00C05C18" w:rsidRDefault="00C84321" w:rsidP="00C84321">
      <w:pPr>
        <w:pStyle w:val="Heading2"/>
      </w:pPr>
      <w:bookmarkStart w:id="60" w:name="_Toc252961098"/>
      <w:bookmarkStart w:id="61" w:name="_Toc252968855"/>
      <w:bookmarkStart w:id="62" w:name="_Toc320282236"/>
      <w:bookmarkStart w:id="63" w:name="_Toc415736773"/>
      <w:bookmarkStart w:id="64" w:name="_Toc158992428"/>
      <w:bookmarkStart w:id="65" w:name="_Toc194419573"/>
      <w:bookmarkStart w:id="66" w:name="_Toc198536651"/>
      <w:r w:rsidRPr="00C05C18">
        <w:t>1. Find the applicable division</w:t>
      </w:r>
      <w:bookmarkEnd w:id="60"/>
      <w:bookmarkEnd w:id="61"/>
      <w:bookmarkEnd w:id="62"/>
      <w:bookmarkEnd w:id="63"/>
      <w:bookmarkEnd w:id="64"/>
      <w:bookmarkEnd w:id="65"/>
      <w:bookmarkEnd w:id="66"/>
    </w:p>
    <w:p w14:paraId="0BDB671A" w14:textId="77777777" w:rsidR="00C84321" w:rsidRPr="00C05C18" w:rsidRDefault="00C84321" w:rsidP="00C84321">
      <w:pPr>
        <w:pStyle w:val="Paragraph"/>
      </w:pPr>
      <w:r w:rsidRPr="00C05C18">
        <w:t xml:space="preserve">Refer to </w:t>
      </w:r>
      <w:hyperlink w:anchor="_Where_to_find" w:history="1">
        <w:r w:rsidRPr="00C84321">
          <w:rPr>
            <w:rStyle w:val="Hyperlink"/>
          </w:rPr>
          <w:t>Table 1: Licence reference table</w:t>
        </w:r>
      </w:hyperlink>
      <w:r w:rsidRPr="00C05C18">
        <w:t xml:space="preserve"> and identify the division for your licensing option. Appendix B describes the various licensing options.</w:t>
      </w:r>
    </w:p>
    <w:p w14:paraId="7B0EFD53" w14:textId="77777777" w:rsidR="00C84321" w:rsidRPr="00C84321" w:rsidRDefault="00C84321" w:rsidP="00C84321">
      <w:pPr>
        <w:pStyle w:val="Paragraphbeforelist"/>
        <w:rPr>
          <w:b/>
          <w:bCs/>
        </w:rPr>
      </w:pPr>
      <w:r w:rsidRPr="00C84321">
        <w:rPr>
          <w:b/>
          <w:bCs/>
        </w:rPr>
        <w:t xml:space="preserve">For example: </w:t>
      </w:r>
    </w:p>
    <w:p w14:paraId="091951CA" w14:textId="77777777" w:rsidR="00C84321" w:rsidRPr="00C05C18" w:rsidRDefault="00C84321" w:rsidP="00C84321">
      <w:pPr>
        <w:pStyle w:val="Paragraph"/>
      </w:pPr>
      <w:r w:rsidRPr="00C05C18">
        <w:t>Table 1 shows that for a fixed point-to-point licence, Division 2 lists the relevant licence charges and taxes.</w:t>
      </w:r>
    </w:p>
    <w:p w14:paraId="2B6376F2" w14:textId="77777777" w:rsidR="00C84321" w:rsidRPr="00C05C18" w:rsidRDefault="00C84321" w:rsidP="00C84321">
      <w:pPr>
        <w:pStyle w:val="Heading2"/>
      </w:pPr>
      <w:bookmarkStart w:id="67" w:name="_Toc252961099"/>
      <w:bookmarkStart w:id="68" w:name="_Toc252968856"/>
      <w:bookmarkStart w:id="69" w:name="_Toc320282237"/>
      <w:bookmarkStart w:id="70" w:name="_Toc415736774"/>
      <w:bookmarkStart w:id="71" w:name="_Toc158992429"/>
      <w:bookmarkStart w:id="72" w:name="_Toc194419574"/>
      <w:bookmarkStart w:id="73" w:name="_Toc198536652"/>
      <w:r w:rsidRPr="00C05C18">
        <w:t>2. Calculate the charge</w:t>
      </w:r>
      <w:bookmarkEnd w:id="67"/>
      <w:bookmarkEnd w:id="68"/>
      <w:bookmarkEnd w:id="69"/>
      <w:bookmarkEnd w:id="70"/>
      <w:bookmarkEnd w:id="71"/>
      <w:bookmarkEnd w:id="72"/>
      <w:bookmarkEnd w:id="73"/>
    </w:p>
    <w:p w14:paraId="21D6DD1C" w14:textId="77777777" w:rsidR="00C84321" w:rsidRPr="00C05C18" w:rsidRDefault="00C84321" w:rsidP="00C84321">
      <w:pPr>
        <w:pStyle w:val="Paragraph"/>
      </w:pPr>
      <w:r w:rsidRPr="00C05C18">
        <w:t>Find the administrative charge – issue, renewal or instalment – applicable to your licensing option, and multiply by the number of chargeable spectrum accesses.</w:t>
      </w:r>
    </w:p>
    <w:p w14:paraId="4AED41AE" w14:textId="77777777" w:rsidR="00C84321" w:rsidRPr="00C05C18" w:rsidRDefault="00C84321" w:rsidP="00C84321">
      <w:pPr>
        <w:pStyle w:val="Paragraphbeforelist"/>
      </w:pPr>
      <w:r w:rsidRPr="00C05C18">
        <w:t xml:space="preserve">For example: </w:t>
      </w:r>
    </w:p>
    <w:p w14:paraId="0AFD8722" w14:textId="77777777" w:rsidR="00C84321" w:rsidRPr="00C05C18" w:rsidRDefault="00C84321" w:rsidP="00C84321">
      <w:pPr>
        <w:pStyle w:val="Bulletlevel1"/>
      </w:pPr>
      <w:r w:rsidRPr="00C05C18">
        <w:t xml:space="preserve">charges for fixed point-to-point licences are listed in </w:t>
      </w:r>
      <w:r w:rsidRPr="00C05C18">
        <w:fldChar w:fldCharType="begin"/>
      </w:r>
      <w:r w:rsidRPr="00C05C18">
        <w:instrText xml:space="preserve"> REF _Ref36480384 \r \h  \* MERGEFORMAT </w:instrText>
      </w:r>
      <w:r w:rsidRPr="00C05C18">
        <w:fldChar w:fldCharType="separate"/>
      </w:r>
      <w:r>
        <w:t>Table 6:</w:t>
      </w:r>
      <w:r w:rsidRPr="00C05C18">
        <w:fldChar w:fldCharType="end"/>
      </w:r>
    </w:p>
    <w:p w14:paraId="3B35CB70" w14:textId="77777777" w:rsidR="00C84321" w:rsidRPr="00DC16CE" w:rsidRDefault="00C84321" w:rsidP="00C84321">
      <w:pPr>
        <w:pStyle w:val="Bulletlevel1"/>
      </w:pPr>
      <w:r w:rsidRPr="00C05C18">
        <w:t xml:space="preserve">a new issue will incur an administrative </w:t>
      </w:r>
      <w:r w:rsidRPr="00DC16CE">
        <w:t>charge of $471.00</w:t>
      </w:r>
    </w:p>
    <w:p w14:paraId="19CA6859" w14:textId="77777777" w:rsidR="00C84321" w:rsidRPr="00DC16CE" w:rsidRDefault="00C84321" w:rsidP="00C84321">
      <w:pPr>
        <w:pStyle w:val="Bulletlevel1"/>
      </w:pPr>
      <w:r w:rsidRPr="00DC16CE">
        <w:t>for a new point-to-point licence with 2 transmit spectrum accesses, the total administrative charge will be $942.00.</w:t>
      </w:r>
    </w:p>
    <w:p w14:paraId="0511DDF3" w14:textId="77777777" w:rsidR="00C84321" w:rsidRPr="00C05C18" w:rsidRDefault="00C84321" w:rsidP="00C84321">
      <w:pPr>
        <w:pStyle w:val="Heading2"/>
      </w:pPr>
      <w:bookmarkStart w:id="74" w:name="_Toc252961100"/>
      <w:bookmarkStart w:id="75" w:name="_Toc252968857"/>
      <w:bookmarkStart w:id="76" w:name="_Toc320282238"/>
      <w:bookmarkStart w:id="77" w:name="_Toc415736775"/>
      <w:bookmarkStart w:id="78" w:name="_Toc158992430"/>
      <w:bookmarkStart w:id="79" w:name="_Toc194419575"/>
      <w:bookmarkStart w:id="80" w:name="_Toc198536653"/>
      <w:r w:rsidRPr="00C05C18">
        <w:t>3. Calculate the tax</w:t>
      </w:r>
      <w:bookmarkEnd w:id="74"/>
      <w:bookmarkEnd w:id="75"/>
      <w:bookmarkEnd w:id="76"/>
      <w:bookmarkEnd w:id="77"/>
      <w:bookmarkEnd w:id="78"/>
      <w:bookmarkEnd w:id="79"/>
      <w:bookmarkEnd w:id="80"/>
    </w:p>
    <w:p w14:paraId="197C6EEC" w14:textId="77777777" w:rsidR="00C84321" w:rsidRPr="00C05C18" w:rsidRDefault="00C84321" w:rsidP="00C84321">
      <w:pPr>
        <w:pStyle w:val="Paragraph"/>
      </w:pPr>
      <w:r w:rsidRPr="00C05C18">
        <w:t>Find the ‘annual licence tax ($ per kHz)’ table for your licensing option, then find the applicable spectrum/geographic location weighting (maps and coordinates for each geographic location are in Appendix F). Multiply the weighting by the bandwidth (in kHz) of each spectrum access and apply the low-power discount if necessary. Add the total for each spectrum access of the licence, then round to the nearest dollar.</w:t>
      </w:r>
    </w:p>
    <w:p w14:paraId="55B81DB0" w14:textId="77777777" w:rsidR="00C84321" w:rsidRPr="00591452" w:rsidRDefault="00C84321" w:rsidP="00C84321">
      <w:pPr>
        <w:pStyle w:val="Paragraphbeforelist"/>
        <w:rPr>
          <w:b/>
          <w:bCs/>
        </w:rPr>
      </w:pPr>
      <w:r w:rsidRPr="00591452">
        <w:rPr>
          <w:b/>
          <w:bCs/>
        </w:rPr>
        <w:t>For example:</w:t>
      </w:r>
    </w:p>
    <w:p w14:paraId="1357CD7F" w14:textId="77777777" w:rsidR="00C84321" w:rsidRPr="00C84321" w:rsidRDefault="00C84321" w:rsidP="00C84321">
      <w:pPr>
        <w:pStyle w:val="Bulletlevel1"/>
      </w:pPr>
      <w:r w:rsidRPr="00C05C18">
        <w:t xml:space="preserve">the </w:t>
      </w:r>
      <w:r w:rsidRPr="00C84321">
        <w:t>annual taxes (in $ per kHz) for point-to-point services are in Table 7</w:t>
      </w:r>
    </w:p>
    <w:p w14:paraId="2A732B79" w14:textId="6D2B3EF8" w:rsidR="00C84321" w:rsidRPr="00C84321" w:rsidRDefault="00C84321" w:rsidP="00C84321">
      <w:pPr>
        <w:pStyle w:val="Bulletlevel1"/>
      </w:pPr>
      <w:r w:rsidRPr="00C84321">
        <w:t>for a point-to-point licence operating in a high-density area, between 403 and 520 MHz, the tax per kHz is: $</w:t>
      </w:r>
      <w:r w:rsidR="00D271FE" w:rsidRPr="00C55AC2">
        <w:t>40.2895</w:t>
      </w:r>
    </w:p>
    <w:p w14:paraId="1F578C7D" w14:textId="2AF92C68" w:rsidR="00C84321" w:rsidRPr="00C84321" w:rsidRDefault="00C84321" w:rsidP="00C84321">
      <w:pPr>
        <w:pStyle w:val="Bulletlevel1"/>
      </w:pPr>
      <w:r w:rsidRPr="00C84321">
        <w:t xml:space="preserve">if a spectrum access has a bandwidth of 12.5 kHz, the annual tax will be: </w:t>
      </w:r>
      <w:r w:rsidRPr="00C84321">
        <w:br/>
        <w:t>12.5 x $</w:t>
      </w:r>
      <w:r w:rsidR="00D271FE" w:rsidRPr="00C55AC2">
        <w:t>40.2895</w:t>
      </w:r>
      <w:r w:rsidRPr="00C84321">
        <w:t>= $</w:t>
      </w:r>
      <w:r w:rsidR="00E1203A" w:rsidRPr="00E1203A">
        <w:t>503.61875</w:t>
      </w:r>
    </w:p>
    <w:p w14:paraId="7CB54E7B" w14:textId="77777777" w:rsidR="00C84321" w:rsidRPr="00C84321" w:rsidRDefault="00C84321" w:rsidP="00C84321">
      <w:pPr>
        <w:pStyle w:val="Bulletlevel1"/>
      </w:pPr>
      <w:r w:rsidRPr="00C84321">
        <w:t>if the licence period is different from one year, proportion the tax for the number of days of the licence period compared with 365</w:t>
      </w:r>
    </w:p>
    <w:p w14:paraId="5290B1EE" w14:textId="77777777" w:rsidR="00C84321" w:rsidRPr="00C84321" w:rsidRDefault="00C84321" w:rsidP="00C84321">
      <w:pPr>
        <w:pStyle w:val="Bulletlevel1"/>
      </w:pPr>
      <w:r w:rsidRPr="00C84321">
        <w:t>if the spectrum access is low power, reduce the tax by 90%. Low power is not applicable to point-to-point licences (refer Appendix C for details)</w:t>
      </w:r>
    </w:p>
    <w:p w14:paraId="1406CB02" w14:textId="77777777" w:rsidR="00C84321" w:rsidRPr="00C84321" w:rsidRDefault="00C84321" w:rsidP="00C84321">
      <w:pPr>
        <w:pStyle w:val="Bulletlevel1"/>
      </w:pPr>
      <w:r w:rsidRPr="00C84321">
        <w:t>apply the minimum tax amount ($42.88) if the tax is less than the minimum</w:t>
      </w:r>
    </w:p>
    <w:p w14:paraId="63A6D382" w14:textId="4A500083" w:rsidR="00C84321" w:rsidRPr="00C84321" w:rsidRDefault="00C84321" w:rsidP="00C84321">
      <w:pPr>
        <w:pStyle w:val="Bulletlevel1"/>
        <w:keepNext/>
        <w:keepLines/>
      </w:pPr>
      <w:r w:rsidRPr="00C84321">
        <w:lastRenderedPageBreak/>
        <w:t xml:space="preserve">add the tax for both spectrum accesses. For a point-to-point licence with 2 </w:t>
      </w:r>
      <w:r>
        <w:br/>
      </w:r>
      <w:r w:rsidRPr="00C84321">
        <w:t>12.5 kHz spectrum accesses in a high-density area, operating between 403 and 520 MHz, the tax will be:</w:t>
      </w:r>
      <w:r w:rsidRPr="00C84321">
        <w:br/>
        <w:t>$</w:t>
      </w:r>
      <w:r w:rsidR="00E1203A" w:rsidRPr="00E1203A">
        <w:t>503.61875</w:t>
      </w:r>
      <w:r w:rsidR="00E1203A">
        <w:t xml:space="preserve"> </w:t>
      </w:r>
      <w:r w:rsidRPr="00C84321">
        <w:t>+ $</w:t>
      </w:r>
      <w:r w:rsidR="00E1203A" w:rsidRPr="00E1203A">
        <w:t>503.61875</w:t>
      </w:r>
      <w:r w:rsidR="00E1203A">
        <w:t xml:space="preserve"> </w:t>
      </w:r>
      <w:r w:rsidRPr="00C84321">
        <w:t>= $</w:t>
      </w:r>
      <w:r w:rsidR="00E1203A" w:rsidRPr="00E1203A">
        <w:t>1,007.2375</w:t>
      </w:r>
    </w:p>
    <w:p w14:paraId="17402913" w14:textId="2652A574" w:rsidR="00C84321" w:rsidRPr="00C05C18" w:rsidDel="00031E56" w:rsidRDefault="00C84321" w:rsidP="00C84321">
      <w:pPr>
        <w:pStyle w:val="Bulletlevel1"/>
        <w:keepNext/>
        <w:keepLines/>
      </w:pPr>
      <w:r w:rsidRPr="00C84321">
        <w:t>round the total tax am</w:t>
      </w:r>
      <w:r w:rsidRPr="00C05C18">
        <w:t>ount to the nearest dollar:</w:t>
      </w:r>
      <w:r>
        <w:br/>
      </w:r>
      <w:r w:rsidRPr="00C05C18">
        <w:t>$</w:t>
      </w:r>
      <w:r w:rsidR="000F4BE2" w:rsidRPr="000F4BE2">
        <w:t>1,007.2375</w:t>
      </w:r>
      <w:r w:rsidR="000F4BE2">
        <w:t xml:space="preserve"> </w:t>
      </w:r>
      <w:r w:rsidRPr="00C05C18" w:rsidDel="00031E56">
        <w:t>→ $</w:t>
      </w:r>
      <w:r w:rsidR="000F4BE2" w:rsidRPr="000F4BE2">
        <w:t>1,007.</w:t>
      </w:r>
      <w:r w:rsidR="000F4BE2">
        <w:t>00</w:t>
      </w:r>
    </w:p>
    <w:p w14:paraId="13747E92" w14:textId="77777777" w:rsidR="00C84321" w:rsidRPr="00C05C18" w:rsidRDefault="00C84321" w:rsidP="00C84321">
      <w:pPr>
        <w:pStyle w:val="Heading2"/>
      </w:pPr>
      <w:bookmarkStart w:id="81" w:name="_Toc252961101"/>
      <w:bookmarkStart w:id="82" w:name="_Toc252968858"/>
      <w:bookmarkStart w:id="83" w:name="_Toc320282239"/>
      <w:bookmarkStart w:id="84" w:name="_Toc415736776"/>
      <w:bookmarkStart w:id="85" w:name="_Toc158992431"/>
      <w:bookmarkStart w:id="86" w:name="_Toc194419576"/>
      <w:bookmarkStart w:id="87" w:name="_Toc198536654"/>
      <w:r w:rsidRPr="00C05C18">
        <w:t>4. Add the charge and tax</w:t>
      </w:r>
      <w:bookmarkEnd w:id="81"/>
      <w:bookmarkEnd w:id="82"/>
      <w:bookmarkEnd w:id="83"/>
      <w:bookmarkEnd w:id="84"/>
      <w:bookmarkEnd w:id="85"/>
      <w:bookmarkEnd w:id="86"/>
      <w:bookmarkEnd w:id="87"/>
    </w:p>
    <w:p w14:paraId="77285125" w14:textId="77777777" w:rsidR="00C84321" w:rsidRPr="00C05C18" w:rsidRDefault="00C84321" w:rsidP="00C84321">
      <w:pPr>
        <w:pStyle w:val="Paragraph"/>
        <w:rPr>
          <w:lang w:val="en-US"/>
        </w:rPr>
      </w:pPr>
      <w:r w:rsidRPr="00C05C18">
        <w:rPr>
          <w:lang w:val="en-US"/>
        </w:rPr>
        <w:t>Add the total charge amount and total tax amount.</w:t>
      </w:r>
    </w:p>
    <w:p w14:paraId="60BDFBCA" w14:textId="77777777" w:rsidR="00C84321" w:rsidRPr="00C84321" w:rsidRDefault="00C84321" w:rsidP="00C84321">
      <w:pPr>
        <w:pStyle w:val="Paragraphbeforelist"/>
        <w:rPr>
          <w:b/>
          <w:bCs/>
          <w:lang w:val="en-US"/>
        </w:rPr>
      </w:pPr>
      <w:r w:rsidRPr="00C84321">
        <w:rPr>
          <w:b/>
          <w:bCs/>
          <w:lang w:val="en-US"/>
        </w:rPr>
        <w:t>For example:</w:t>
      </w:r>
    </w:p>
    <w:p w14:paraId="73715E41" w14:textId="06A206FB" w:rsidR="00C84321" w:rsidRPr="00C05C18" w:rsidRDefault="00C84321" w:rsidP="00C84321">
      <w:pPr>
        <w:pStyle w:val="Paragraph"/>
      </w:pPr>
      <w:r w:rsidRPr="00C05C18">
        <w:rPr>
          <w:lang w:val="en-US"/>
        </w:rPr>
        <w:t xml:space="preserve">The total </w:t>
      </w:r>
      <w:proofErr w:type="spellStart"/>
      <w:r w:rsidRPr="00C05C18">
        <w:rPr>
          <w:lang w:val="en-US"/>
        </w:rPr>
        <w:t>licence</w:t>
      </w:r>
      <w:proofErr w:type="spellEnd"/>
      <w:r w:rsidRPr="00C05C18">
        <w:rPr>
          <w:lang w:val="en-US"/>
        </w:rPr>
        <w:t xml:space="preserve"> fee for a </w:t>
      </w:r>
      <w:r w:rsidR="33315424" w:rsidRPr="153FC3D7">
        <w:rPr>
          <w:lang w:val="en-US"/>
        </w:rPr>
        <w:t xml:space="preserve">new </w:t>
      </w:r>
      <w:r w:rsidRPr="00C05C18">
        <w:rPr>
          <w:lang w:val="en-US"/>
        </w:rPr>
        <w:t xml:space="preserve">point-to-point </w:t>
      </w:r>
      <w:proofErr w:type="spellStart"/>
      <w:r w:rsidRPr="00C05C18">
        <w:rPr>
          <w:lang w:val="en-US"/>
        </w:rPr>
        <w:t>licence</w:t>
      </w:r>
      <w:proofErr w:type="spellEnd"/>
      <w:r w:rsidRPr="00C05C18">
        <w:rPr>
          <w:lang w:val="en-US"/>
        </w:rPr>
        <w:t xml:space="preserve"> with 2 spectrum accesses, both with </w:t>
      </w:r>
      <w:r w:rsidRPr="00DC16CE">
        <w:rPr>
          <w:lang w:val="en-US"/>
        </w:rPr>
        <w:t>12.5</w:t>
      </w:r>
      <w:r w:rsidRPr="00DC16CE">
        <w:t> kHz bandwidth, operating between 403 and 520 MHz in high-density areas, will be:</w:t>
      </w:r>
      <w:r w:rsidRPr="00DC16CE">
        <w:br/>
        <w:t xml:space="preserve">$942.00 + </w:t>
      </w:r>
      <w:r w:rsidRPr="00C05C18" w:rsidDel="00031E56">
        <w:t>$</w:t>
      </w:r>
      <w:r w:rsidR="00362EBF" w:rsidRPr="000F4BE2">
        <w:t>1,007.</w:t>
      </w:r>
      <w:r w:rsidR="00362EBF">
        <w:t>00</w:t>
      </w:r>
      <w:r w:rsidRPr="00DC16CE">
        <w:t>= $1,9</w:t>
      </w:r>
      <w:r w:rsidR="00362EBF">
        <w:t>4</w:t>
      </w:r>
      <w:r w:rsidR="00C54431">
        <w:t>9</w:t>
      </w:r>
      <w:r w:rsidRPr="00DC16CE">
        <w:t>.00</w:t>
      </w:r>
    </w:p>
    <w:p w14:paraId="58FAB062" w14:textId="0BC56AB8" w:rsidR="7EBE446A" w:rsidRDefault="7EBE446A" w:rsidP="153FC3D7">
      <w:pPr>
        <w:pStyle w:val="Paragraph"/>
      </w:pPr>
      <w:r>
        <w:t xml:space="preserve">An existing point-to-point licence would not pay the </w:t>
      </w:r>
      <w:r w:rsidR="02AC76C6">
        <w:t>initial charge of $942.00, but they will be subject</w:t>
      </w:r>
      <w:r w:rsidR="00842C54">
        <w:t xml:space="preserve"> to</w:t>
      </w:r>
      <w:r w:rsidR="02AC76C6">
        <w:t xml:space="preserve"> </w:t>
      </w:r>
      <w:r w:rsidR="4274D0C4">
        <w:t>applicable</w:t>
      </w:r>
      <w:r w:rsidR="02AC76C6">
        <w:t xml:space="preserve"> renewal or instalment charge</w:t>
      </w:r>
      <w:r w:rsidR="5CAC72BE">
        <w:t>s</w:t>
      </w:r>
      <w:r w:rsidR="00AB384C">
        <w:t xml:space="preserve"> in addition to </w:t>
      </w:r>
      <w:r w:rsidR="00550CD4">
        <w:t>the</w:t>
      </w:r>
      <w:r w:rsidR="009C56A7">
        <w:t xml:space="preserve"> annual licence tax</w:t>
      </w:r>
      <w:r w:rsidR="3EC57D7C">
        <w:t>.</w:t>
      </w:r>
    </w:p>
    <w:p w14:paraId="5F39D6B4" w14:textId="77777777" w:rsidR="00C84321" w:rsidRDefault="00C84321" w:rsidP="00C84321">
      <w:pPr>
        <w:pStyle w:val="ACMAExecSummaryHeading"/>
        <w:pageBreakBefore/>
      </w:pPr>
      <w:bookmarkStart w:id="88" w:name="_Toc320282240"/>
      <w:bookmarkStart w:id="89" w:name="_Toc415736777"/>
      <w:bookmarkStart w:id="90" w:name="_Toc158992432"/>
      <w:bookmarkStart w:id="91" w:name="_Toc194419577"/>
      <w:r w:rsidRPr="00C05C18">
        <w:lastRenderedPageBreak/>
        <w:t>Taxes and charges</w:t>
      </w:r>
      <w:bookmarkEnd w:id="88"/>
      <w:bookmarkEnd w:id="89"/>
      <w:bookmarkEnd w:id="90"/>
      <w:bookmarkEnd w:id="91"/>
    </w:p>
    <w:p w14:paraId="48EE913B" w14:textId="77777777" w:rsidR="00C84321" w:rsidRPr="001A5420" w:rsidRDefault="00C84321" w:rsidP="00C84321">
      <w:pPr>
        <w:pStyle w:val="Paragraph"/>
      </w:pPr>
    </w:p>
    <w:p w14:paraId="0346561C" w14:textId="77777777" w:rsidR="00C84321" w:rsidRPr="001A5420" w:rsidRDefault="00C84321" w:rsidP="00C84321">
      <w:pPr>
        <w:pStyle w:val="Paragraph"/>
      </w:pPr>
    </w:p>
    <w:p w14:paraId="3C622333" w14:textId="77777777" w:rsidR="00C84321" w:rsidRPr="001A5420" w:rsidRDefault="00C84321" w:rsidP="00C84321">
      <w:pPr>
        <w:pStyle w:val="Paragraph"/>
      </w:pPr>
    </w:p>
    <w:p w14:paraId="1BED29C2" w14:textId="77777777" w:rsidR="00C84321" w:rsidRPr="001A5420" w:rsidRDefault="00C84321" w:rsidP="00C84321">
      <w:pPr>
        <w:pStyle w:val="Paragraph"/>
      </w:pPr>
    </w:p>
    <w:p w14:paraId="7467B3DE" w14:textId="77777777" w:rsidR="00C84321" w:rsidRPr="001A5420" w:rsidRDefault="00C84321" w:rsidP="00C84321">
      <w:pPr>
        <w:pStyle w:val="Paragraph"/>
      </w:pPr>
    </w:p>
    <w:p w14:paraId="496C34EC" w14:textId="77777777" w:rsidR="00C84321" w:rsidRPr="001A5420" w:rsidRDefault="00C84321" w:rsidP="00C84321">
      <w:pPr>
        <w:pStyle w:val="Paragraph"/>
      </w:pPr>
    </w:p>
    <w:p w14:paraId="57372384" w14:textId="77777777" w:rsidR="00C84321" w:rsidRPr="001A5420" w:rsidRDefault="00C84321" w:rsidP="00C84321">
      <w:pPr>
        <w:pStyle w:val="Paragraph"/>
      </w:pPr>
    </w:p>
    <w:p w14:paraId="795A5A5D" w14:textId="77777777" w:rsidR="00C84321" w:rsidRPr="001A5420" w:rsidRDefault="00C84321" w:rsidP="00C84321">
      <w:pPr>
        <w:pStyle w:val="Paragraph"/>
      </w:pPr>
    </w:p>
    <w:p w14:paraId="1A4992B4" w14:textId="77777777" w:rsidR="00C84321" w:rsidRPr="001A5420" w:rsidRDefault="00C84321" w:rsidP="00C84321">
      <w:pPr>
        <w:pStyle w:val="Paragraph"/>
      </w:pPr>
    </w:p>
    <w:p w14:paraId="138DD30B" w14:textId="77777777" w:rsidR="00C84321" w:rsidRDefault="00C84321" w:rsidP="00C84321">
      <w:pPr>
        <w:pStyle w:val="Paragraph"/>
      </w:pPr>
      <w:r>
        <w:tab/>
      </w:r>
    </w:p>
    <w:p w14:paraId="42E603B2" w14:textId="77777777" w:rsidR="00C84321" w:rsidRPr="001A5420" w:rsidRDefault="00C84321" w:rsidP="00C84321">
      <w:pPr>
        <w:pStyle w:val="Paragraph"/>
      </w:pPr>
    </w:p>
    <w:p w14:paraId="0D288E12" w14:textId="77777777" w:rsidR="00C84321" w:rsidRPr="00C05C18" w:rsidRDefault="00C84321" w:rsidP="00C84321">
      <w:pPr>
        <w:pStyle w:val="Heading1"/>
      </w:pPr>
      <w:bookmarkStart w:id="92" w:name="_Where_to_find"/>
      <w:bookmarkStart w:id="93" w:name="_Toc224635263"/>
      <w:bookmarkStart w:id="94" w:name="_Toc252961103"/>
      <w:bookmarkStart w:id="95" w:name="_Toc252968860"/>
      <w:bookmarkStart w:id="96" w:name="_Toc320282241"/>
      <w:bookmarkStart w:id="97" w:name="_Toc415736778"/>
      <w:bookmarkStart w:id="98" w:name="_Ref477524989"/>
      <w:bookmarkStart w:id="99" w:name="_Ref477525017"/>
      <w:bookmarkStart w:id="100" w:name="_Toc158992433"/>
      <w:bookmarkStart w:id="101" w:name="_Toc194419578"/>
      <w:bookmarkStart w:id="102" w:name="_Toc198536655"/>
      <w:bookmarkEnd w:id="92"/>
      <w:r w:rsidRPr="00C05C18">
        <w:lastRenderedPageBreak/>
        <w:t>Where to find your division</w:t>
      </w:r>
      <w:bookmarkEnd w:id="93"/>
      <w:bookmarkEnd w:id="94"/>
      <w:bookmarkEnd w:id="95"/>
      <w:bookmarkEnd w:id="96"/>
      <w:bookmarkEnd w:id="97"/>
      <w:bookmarkEnd w:id="98"/>
      <w:bookmarkEnd w:id="99"/>
      <w:bookmarkEnd w:id="100"/>
      <w:bookmarkEnd w:id="101"/>
      <w:bookmarkEnd w:id="102"/>
    </w:p>
    <w:p w14:paraId="67DF0A2D" w14:textId="77777777" w:rsidR="00C84321" w:rsidRPr="00C05C18" w:rsidRDefault="00C84321" w:rsidP="00C84321">
      <w:pPr>
        <w:pStyle w:val="Paragraph"/>
      </w:pPr>
      <w:r w:rsidRPr="00C05C18">
        <w:t xml:space="preserve">This reference table lists the relevant charges and taxes applicable for each licensing option. </w:t>
      </w:r>
    </w:p>
    <w:p w14:paraId="72963EAE" w14:textId="77777777" w:rsidR="00C84321" w:rsidRPr="00C05C18" w:rsidRDefault="00C84321" w:rsidP="00C84321">
      <w:pPr>
        <w:pStyle w:val="Tableheading"/>
      </w:pPr>
      <w:r w:rsidRPr="00C05C18">
        <w:t>Licence reference table</w:t>
      </w:r>
    </w:p>
    <w:tbl>
      <w:tblPr>
        <w:tblW w:w="480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85" w:type="dxa"/>
          <w:bottom w:w="57" w:type="dxa"/>
          <w:right w:w="85" w:type="dxa"/>
        </w:tblCellMar>
        <w:tblLook w:val="01E0" w:firstRow="1" w:lastRow="1" w:firstColumn="1" w:lastColumn="1" w:noHBand="0" w:noVBand="0"/>
        <w:tblCaption w:val="Licence reference table"/>
      </w:tblPr>
      <w:tblGrid>
        <w:gridCol w:w="2376"/>
        <w:gridCol w:w="4658"/>
        <w:gridCol w:w="1676"/>
      </w:tblGrid>
      <w:tr w:rsidR="00C84321" w:rsidRPr="00C05C18" w14:paraId="66A26DCE" w14:textId="77777777" w:rsidTr="00483DFF">
        <w:trPr>
          <w:tblHeader/>
        </w:trPr>
        <w:tc>
          <w:tcPr>
            <w:tcW w:w="2376" w:type="dxa"/>
            <w:shd w:val="clear" w:color="auto" w:fill="404040" w:themeFill="text1" w:themeFillTint="BF"/>
            <w:vAlign w:val="center"/>
          </w:tcPr>
          <w:p w14:paraId="08EF8D5A" w14:textId="77777777" w:rsidR="00C84321" w:rsidRPr="00C84321" w:rsidRDefault="00C84321" w:rsidP="00872038">
            <w:pPr>
              <w:pStyle w:val="Tableheaderrow"/>
              <w:spacing w:line="120" w:lineRule="atLeast"/>
              <w:rPr>
                <w:color w:val="FFFFFF" w:themeColor="background1"/>
              </w:rPr>
            </w:pPr>
            <w:r w:rsidRPr="00C84321">
              <w:rPr>
                <w:color w:val="FFFFFF" w:themeColor="background1"/>
              </w:rPr>
              <w:t xml:space="preserve">Licence type </w:t>
            </w:r>
          </w:p>
        </w:tc>
        <w:tc>
          <w:tcPr>
            <w:tcW w:w="4658" w:type="dxa"/>
            <w:shd w:val="clear" w:color="auto" w:fill="404040" w:themeFill="text1" w:themeFillTint="BF"/>
            <w:vAlign w:val="center"/>
          </w:tcPr>
          <w:p w14:paraId="690E7E26" w14:textId="77777777" w:rsidR="00C84321" w:rsidRPr="00C84321" w:rsidRDefault="00C84321" w:rsidP="00872038">
            <w:pPr>
              <w:pStyle w:val="Tableheaderrow"/>
              <w:spacing w:line="120" w:lineRule="atLeast"/>
              <w:rPr>
                <w:color w:val="FFFFFF" w:themeColor="background1"/>
              </w:rPr>
            </w:pPr>
            <w:r w:rsidRPr="00C84321">
              <w:rPr>
                <w:color w:val="FFFFFF" w:themeColor="background1"/>
              </w:rPr>
              <w:t>Licensing options</w:t>
            </w:r>
          </w:p>
        </w:tc>
        <w:tc>
          <w:tcPr>
            <w:tcW w:w="1676" w:type="dxa"/>
            <w:shd w:val="clear" w:color="auto" w:fill="404040" w:themeFill="text1" w:themeFillTint="BF"/>
            <w:vAlign w:val="center"/>
          </w:tcPr>
          <w:p w14:paraId="6C0A6A71" w14:textId="77777777" w:rsidR="00C84321" w:rsidRPr="00C84321" w:rsidRDefault="00C84321" w:rsidP="00872038">
            <w:pPr>
              <w:pStyle w:val="Tableheaderrow"/>
              <w:spacing w:line="120" w:lineRule="atLeast"/>
              <w:rPr>
                <w:color w:val="FFFFFF" w:themeColor="background1"/>
              </w:rPr>
            </w:pPr>
            <w:r w:rsidRPr="00C84321">
              <w:rPr>
                <w:color w:val="FFFFFF" w:themeColor="background1"/>
              </w:rPr>
              <w:t>Division</w:t>
            </w:r>
          </w:p>
        </w:tc>
      </w:tr>
      <w:tr w:rsidR="00C84321" w:rsidRPr="00C05C18" w14:paraId="79899760" w14:textId="77777777" w:rsidTr="00483DFF">
        <w:tc>
          <w:tcPr>
            <w:tcW w:w="2376" w:type="dxa"/>
          </w:tcPr>
          <w:p w14:paraId="005B6250" w14:textId="77777777" w:rsidR="00C84321" w:rsidRPr="00C05C18" w:rsidRDefault="00C84321" w:rsidP="00872038">
            <w:pPr>
              <w:pStyle w:val="Paragraph"/>
              <w:spacing w:after="0" w:line="120" w:lineRule="atLeast"/>
            </w:pPr>
            <w:r w:rsidRPr="00C05C18">
              <w:t>Aeronautical</w:t>
            </w:r>
          </w:p>
        </w:tc>
        <w:tc>
          <w:tcPr>
            <w:tcW w:w="4658" w:type="dxa"/>
            <w:vAlign w:val="center"/>
          </w:tcPr>
          <w:p w14:paraId="4CD74ECF" w14:textId="77777777" w:rsidR="00C84321" w:rsidRPr="00C05C18" w:rsidRDefault="00C84321" w:rsidP="00872038">
            <w:pPr>
              <w:pStyle w:val="Paragraph"/>
              <w:spacing w:after="0" w:line="120" w:lineRule="atLeast"/>
            </w:pPr>
            <w:hyperlink w:anchor="page9" w:history="1">
              <w:r w:rsidRPr="00C05C18">
                <w:rPr>
                  <w:rStyle w:val="Hyperlink"/>
                  <w:szCs w:val="20"/>
                </w:rPr>
                <w:t>Aeronautical assigned system</w:t>
              </w:r>
            </w:hyperlink>
          </w:p>
        </w:tc>
        <w:tc>
          <w:tcPr>
            <w:tcW w:w="1676" w:type="dxa"/>
            <w:vAlign w:val="center"/>
          </w:tcPr>
          <w:p w14:paraId="7AF73A6E" w14:textId="77777777" w:rsidR="00C84321" w:rsidRPr="00C05C18" w:rsidRDefault="00C84321" w:rsidP="00872038">
            <w:pPr>
              <w:pStyle w:val="Paragraph"/>
              <w:spacing w:after="0" w:line="120" w:lineRule="atLeast"/>
            </w:pPr>
            <w:r w:rsidRPr="00C05C18">
              <w:t>1</w:t>
            </w:r>
          </w:p>
        </w:tc>
      </w:tr>
      <w:tr w:rsidR="00C84321" w:rsidRPr="00C05C18" w14:paraId="203AC9AC" w14:textId="77777777" w:rsidTr="00483DFF">
        <w:tc>
          <w:tcPr>
            <w:tcW w:w="2376" w:type="dxa"/>
            <w:tcBorders>
              <w:bottom w:val="single" w:sz="4" w:space="0" w:color="auto"/>
            </w:tcBorders>
          </w:tcPr>
          <w:p w14:paraId="2E81432C" w14:textId="77777777" w:rsidR="00C84321" w:rsidRPr="00C05C18" w:rsidRDefault="00C84321" w:rsidP="00872038">
            <w:pPr>
              <w:pStyle w:val="Paragraph"/>
              <w:spacing w:after="0" w:line="120" w:lineRule="atLeast"/>
            </w:pPr>
            <w:r w:rsidRPr="00C05C18">
              <w:t>Aircraft</w:t>
            </w:r>
          </w:p>
        </w:tc>
        <w:tc>
          <w:tcPr>
            <w:tcW w:w="4658" w:type="dxa"/>
            <w:vAlign w:val="center"/>
          </w:tcPr>
          <w:p w14:paraId="2FFACE38" w14:textId="77777777" w:rsidR="00C84321" w:rsidRPr="00C05C18" w:rsidRDefault="00C84321" w:rsidP="00872038">
            <w:pPr>
              <w:pStyle w:val="Paragraph"/>
              <w:spacing w:after="0" w:line="120" w:lineRule="atLeast"/>
              <w:rPr>
                <w:szCs w:val="20"/>
              </w:rPr>
            </w:pPr>
            <w:hyperlink w:anchor="page9" w:history="1">
              <w:r w:rsidRPr="00C05C18">
                <w:rPr>
                  <w:rStyle w:val="Hyperlink"/>
                  <w:szCs w:val="20"/>
                </w:rPr>
                <w:t>Aircraft assigned</w:t>
              </w:r>
            </w:hyperlink>
          </w:p>
        </w:tc>
        <w:tc>
          <w:tcPr>
            <w:tcW w:w="1676" w:type="dxa"/>
            <w:vAlign w:val="center"/>
          </w:tcPr>
          <w:p w14:paraId="43C60F03" w14:textId="77777777" w:rsidR="00C84321" w:rsidRPr="00C05C18" w:rsidRDefault="00C84321" w:rsidP="00872038">
            <w:pPr>
              <w:pStyle w:val="Paragraph"/>
              <w:spacing w:after="0" w:line="120" w:lineRule="atLeast"/>
            </w:pPr>
            <w:r w:rsidRPr="00C05C18">
              <w:t>1</w:t>
            </w:r>
          </w:p>
        </w:tc>
      </w:tr>
      <w:tr w:rsidR="00C84321" w:rsidRPr="00C05C18" w14:paraId="35F11FF9" w14:textId="77777777" w:rsidTr="00483DFF">
        <w:tc>
          <w:tcPr>
            <w:tcW w:w="2376" w:type="dxa"/>
            <w:vMerge w:val="restart"/>
            <w:tcBorders>
              <w:bottom w:val="nil"/>
            </w:tcBorders>
          </w:tcPr>
          <w:p w14:paraId="0A578E53" w14:textId="77777777" w:rsidR="00C84321" w:rsidRPr="00C05C18" w:rsidRDefault="00C84321" w:rsidP="00872038">
            <w:pPr>
              <w:pStyle w:val="Paragraph"/>
              <w:spacing w:after="0" w:line="120" w:lineRule="atLeast"/>
            </w:pPr>
            <w:r w:rsidRPr="00C05C18">
              <w:t>Amateur assigned</w:t>
            </w:r>
          </w:p>
        </w:tc>
        <w:tc>
          <w:tcPr>
            <w:tcW w:w="4658" w:type="dxa"/>
            <w:vAlign w:val="center"/>
          </w:tcPr>
          <w:p w14:paraId="5BFBBA87" w14:textId="77777777" w:rsidR="00C84321" w:rsidRPr="00C05C18" w:rsidRDefault="00C84321" w:rsidP="00872038">
            <w:pPr>
              <w:pStyle w:val="Paragraph"/>
              <w:spacing w:after="0" w:line="120" w:lineRule="atLeast"/>
              <w:rPr>
                <w:szCs w:val="20"/>
              </w:rPr>
            </w:pPr>
            <w:hyperlink w:anchor="page21" w:history="1">
              <w:r w:rsidRPr="00C05C18">
                <w:rPr>
                  <w:rStyle w:val="Hyperlink"/>
                  <w:szCs w:val="20"/>
                </w:rPr>
                <w:t>Beacon</w:t>
              </w:r>
            </w:hyperlink>
          </w:p>
        </w:tc>
        <w:tc>
          <w:tcPr>
            <w:tcW w:w="1676" w:type="dxa"/>
            <w:vAlign w:val="center"/>
          </w:tcPr>
          <w:p w14:paraId="632FA59B" w14:textId="77777777" w:rsidR="00C84321" w:rsidRPr="00C05C18" w:rsidRDefault="00C84321" w:rsidP="00872038">
            <w:pPr>
              <w:pStyle w:val="Paragraph"/>
              <w:spacing w:after="0" w:line="120" w:lineRule="atLeast"/>
            </w:pPr>
            <w:r>
              <w:t>6</w:t>
            </w:r>
          </w:p>
        </w:tc>
      </w:tr>
      <w:tr w:rsidR="00C84321" w:rsidRPr="00C05C18" w14:paraId="2FDBDAC5" w14:textId="77777777" w:rsidTr="00483DFF">
        <w:tc>
          <w:tcPr>
            <w:tcW w:w="2376" w:type="dxa"/>
            <w:vMerge/>
            <w:tcBorders>
              <w:bottom w:val="single" w:sz="4" w:space="0" w:color="auto"/>
            </w:tcBorders>
          </w:tcPr>
          <w:p w14:paraId="7E64662D" w14:textId="77777777" w:rsidR="00C84321" w:rsidRPr="00C05C18" w:rsidRDefault="00C84321" w:rsidP="00872038">
            <w:pPr>
              <w:spacing w:after="0" w:line="120" w:lineRule="atLeast"/>
              <w:rPr>
                <w:rFonts w:cs="Arial"/>
                <w:szCs w:val="20"/>
              </w:rPr>
            </w:pPr>
          </w:p>
        </w:tc>
        <w:tc>
          <w:tcPr>
            <w:tcW w:w="4658" w:type="dxa"/>
            <w:vAlign w:val="center"/>
          </w:tcPr>
          <w:p w14:paraId="6CB0BA91" w14:textId="77777777" w:rsidR="00C84321" w:rsidRPr="00C05C18" w:rsidRDefault="00C84321" w:rsidP="00872038">
            <w:pPr>
              <w:pStyle w:val="Paragraph"/>
              <w:spacing w:after="0" w:line="120" w:lineRule="atLeast"/>
              <w:rPr>
                <w:szCs w:val="20"/>
              </w:rPr>
            </w:pPr>
            <w:hyperlink w:anchor="page21" w:history="1">
              <w:r w:rsidRPr="00C05C18">
                <w:rPr>
                  <w:rStyle w:val="Hyperlink"/>
                  <w:szCs w:val="20"/>
                </w:rPr>
                <w:t>Repeater</w:t>
              </w:r>
            </w:hyperlink>
          </w:p>
        </w:tc>
        <w:tc>
          <w:tcPr>
            <w:tcW w:w="1676" w:type="dxa"/>
            <w:vAlign w:val="center"/>
          </w:tcPr>
          <w:p w14:paraId="52F22E02" w14:textId="77777777" w:rsidR="00C84321" w:rsidRPr="00C05C18" w:rsidRDefault="00C84321" w:rsidP="00872038">
            <w:pPr>
              <w:pStyle w:val="Paragraph"/>
              <w:spacing w:after="0" w:line="120" w:lineRule="atLeast"/>
            </w:pPr>
            <w:r>
              <w:t>6</w:t>
            </w:r>
          </w:p>
        </w:tc>
      </w:tr>
      <w:tr w:rsidR="00C84321" w:rsidRPr="00C05C18" w14:paraId="7C1D8738" w14:textId="77777777" w:rsidTr="00483DFF">
        <w:tc>
          <w:tcPr>
            <w:tcW w:w="2376" w:type="dxa"/>
            <w:vMerge w:val="restart"/>
            <w:tcBorders>
              <w:bottom w:val="nil"/>
            </w:tcBorders>
          </w:tcPr>
          <w:p w14:paraId="20647B74" w14:textId="77777777" w:rsidR="00C84321" w:rsidRPr="00C05C18" w:rsidRDefault="00C84321" w:rsidP="00872038">
            <w:pPr>
              <w:pStyle w:val="Paragraph"/>
              <w:spacing w:after="0" w:line="120" w:lineRule="atLeast"/>
            </w:pPr>
            <w:r w:rsidRPr="00C05C18">
              <w:t xml:space="preserve">Amateur </w:t>
            </w:r>
            <w:r>
              <w:br/>
              <w:t>non-</w:t>
            </w:r>
            <w:r w:rsidRPr="00C05C18">
              <w:t>assigned</w:t>
            </w:r>
          </w:p>
        </w:tc>
        <w:tc>
          <w:tcPr>
            <w:tcW w:w="4658" w:type="dxa"/>
            <w:vAlign w:val="center"/>
          </w:tcPr>
          <w:p w14:paraId="49E0DA58" w14:textId="77777777" w:rsidR="00C84321" w:rsidRPr="00C05C18" w:rsidRDefault="00C84321" w:rsidP="00872038">
            <w:pPr>
              <w:pStyle w:val="Paragraph"/>
              <w:spacing w:after="0" w:line="120" w:lineRule="atLeast"/>
              <w:rPr>
                <w:szCs w:val="20"/>
              </w:rPr>
            </w:pPr>
            <w:hyperlink w:anchor="page21" w:history="1">
              <w:r w:rsidRPr="00C05C18">
                <w:rPr>
                  <w:rStyle w:val="Hyperlink"/>
                  <w:szCs w:val="20"/>
                </w:rPr>
                <w:t>Advanced</w:t>
              </w:r>
            </w:hyperlink>
          </w:p>
        </w:tc>
        <w:tc>
          <w:tcPr>
            <w:tcW w:w="1676" w:type="dxa"/>
            <w:vAlign w:val="center"/>
          </w:tcPr>
          <w:p w14:paraId="52254D91" w14:textId="77777777" w:rsidR="00C84321" w:rsidRPr="00C05C18" w:rsidRDefault="00C84321" w:rsidP="00872038">
            <w:pPr>
              <w:pStyle w:val="Paragraph"/>
              <w:spacing w:after="0" w:line="120" w:lineRule="atLeast"/>
            </w:pPr>
            <w:r w:rsidRPr="00C05C18">
              <w:t>7</w:t>
            </w:r>
          </w:p>
        </w:tc>
      </w:tr>
      <w:tr w:rsidR="00C84321" w:rsidRPr="00C05C18" w14:paraId="5AAB1C3F" w14:textId="77777777" w:rsidTr="00483DFF">
        <w:tc>
          <w:tcPr>
            <w:tcW w:w="2376" w:type="dxa"/>
            <w:vMerge/>
            <w:tcBorders>
              <w:bottom w:val="nil"/>
            </w:tcBorders>
          </w:tcPr>
          <w:p w14:paraId="13D95D7E" w14:textId="77777777" w:rsidR="00C84321" w:rsidRPr="00C05C18" w:rsidRDefault="00C84321" w:rsidP="00872038">
            <w:pPr>
              <w:spacing w:after="0" w:line="120" w:lineRule="atLeast"/>
              <w:rPr>
                <w:rFonts w:cs="Arial"/>
                <w:szCs w:val="20"/>
              </w:rPr>
            </w:pPr>
          </w:p>
        </w:tc>
        <w:tc>
          <w:tcPr>
            <w:tcW w:w="4658" w:type="dxa"/>
            <w:vAlign w:val="center"/>
          </w:tcPr>
          <w:p w14:paraId="14E45EDA" w14:textId="77777777" w:rsidR="00C84321" w:rsidRPr="00C05C18" w:rsidRDefault="00C84321" w:rsidP="00872038">
            <w:pPr>
              <w:pStyle w:val="Paragraph"/>
              <w:spacing w:after="0" w:line="120" w:lineRule="atLeast"/>
              <w:rPr>
                <w:szCs w:val="20"/>
              </w:rPr>
            </w:pPr>
            <w:hyperlink w:anchor="page21" w:history="1">
              <w:r w:rsidRPr="00C05C18">
                <w:rPr>
                  <w:rStyle w:val="Hyperlink"/>
                  <w:szCs w:val="20"/>
                </w:rPr>
                <w:t>Foundation</w:t>
              </w:r>
            </w:hyperlink>
          </w:p>
        </w:tc>
        <w:tc>
          <w:tcPr>
            <w:tcW w:w="1676" w:type="dxa"/>
            <w:vAlign w:val="center"/>
          </w:tcPr>
          <w:p w14:paraId="18178DE4" w14:textId="77777777" w:rsidR="00C84321" w:rsidRPr="00C05C18" w:rsidRDefault="00C84321" w:rsidP="00872038">
            <w:pPr>
              <w:pStyle w:val="Paragraph"/>
              <w:spacing w:after="0" w:line="120" w:lineRule="atLeast"/>
            </w:pPr>
            <w:r w:rsidRPr="00C05C18">
              <w:t>7</w:t>
            </w:r>
          </w:p>
        </w:tc>
      </w:tr>
      <w:tr w:rsidR="00C84321" w:rsidRPr="00C05C18" w14:paraId="129D1D9B" w14:textId="77777777" w:rsidTr="00483DFF">
        <w:tc>
          <w:tcPr>
            <w:tcW w:w="2376" w:type="dxa"/>
            <w:vMerge/>
            <w:tcBorders>
              <w:bottom w:val="nil"/>
            </w:tcBorders>
          </w:tcPr>
          <w:p w14:paraId="71679478" w14:textId="77777777" w:rsidR="00C84321" w:rsidRPr="00C05C18" w:rsidRDefault="00C84321" w:rsidP="00872038">
            <w:pPr>
              <w:spacing w:after="0" w:line="120" w:lineRule="atLeast"/>
              <w:rPr>
                <w:rFonts w:cs="Arial"/>
                <w:szCs w:val="20"/>
              </w:rPr>
            </w:pPr>
          </w:p>
        </w:tc>
        <w:tc>
          <w:tcPr>
            <w:tcW w:w="4658" w:type="dxa"/>
            <w:vAlign w:val="center"/>
          </w:tcPr>
          <w:p w14:paraId="2DB7BBE7" w14:textId="77777777" w:rsidR="00C84321" w:rsidRPr="00C05C18" w:rsidRDefault="00C84321" w:rsidP="00872038">
            <w:pPr>
              <w:pStyle w:val="Paragraph"/>
              <w:spacing w:after="0" w:line="120" w:lineRule="atLeast"/>
              <w:rPr>
                <w:szCs w:val="20"/>
              </w:rPr>
            </w:pPr>
            <w:hyperlink w:anchor="page21" w:history="1">
              <w:r w:rsidRPr="00C05C18">
                <w:rPr>
                  <w:rStyle w:val="Hyperlink"/>
                  <w:szCs w:val="20"/>
                </w:rPr>
                <w:t>Standard</w:t>
              </w:r>
            </w:hyperlink>
          </w:p>
        </w:tc>
        <w:tc>
          <w:tcPr>
            <w:tcW w:w="1676" w:type="dxa"/>
            <w:vAlign w:val="center"/>
          </w:tcPr>
          <w:p w14:paraId="7CB04D94" w14:textId="77777777" w:rsidR="00C84321" w:rsidRPr="00C05C18" w:rsidRDefault="00C84321" w:rsidP="00872038">
            <w:pPr>
              <w:pStyle w:val="Paragraph"/>
              <w:spacing w:after="0" w:line="120" w:lineRule="atLeast"/>
            </w:pPr>
            <w:r w:rsidRPr="00C05C18">
              <w:t>7</w:t>
            </w:r>
          </w:p>
        </w:tc>
      </w:tr>
      <w:tr w:rsidR="00C84321" w:rsidRPr="00C05C18" w14:paraId="295A2C08" w14:textId="77777777" w:rsidTr="00483DFF">
        <w:trPr>
          <w:trHeight w:val="184"/>
        </w:trPr>
        <w:tc>
          <w:tcPr>
            <w:tcW w:w="2376" w:type="dxa"/>
            <w:vMerge w:val="restart"/>
          </w:tcPr>
          <w:p w14:paraId="30857A15" w14:textId="77777777" w:rsidR="00C84321" w:rsidRDefault="00C84321" w:rsidP="00872038">
            <w:pPr>
              <w:pStyle w:val="Paragraph"/>
              <w:spacing w:after="0" w:line="120" w:lineRule="atLeast"/>
            </w:pPr>
            <w:r>
              <w:fldChar w:fldCharType="begin"/>
            </w:r>
            <w:r>
              <w:fldChar w:fldCharType="separate"/>
            </w:r>
            <w:r w:rsidRPr="00C73E17">
              <w:rPr>
                <w:rStyle w:val="Hyperlink"/>
                <w:szCs w:val="20"/>
              </w:rPr>
              <w:t>Area-wide and area-wide receive</w:t>
            </w:r>
            <w:r>
              <w:fldChar w:fldCharType="end"/>
            </w:r>
            <w:r w:rsidRPr="00776CF5">
              <w:t>Area-wide</w:t>
            </w:r>
          </w:p>
          <w:p w14:paraId="0BA94901" w14:textId="77777777" w:rsidR="00C84321" w:rsidRPr="00C05C18" w:rsidRDefault="00C84321" w:rsidP="00872038">
            <w:pPr>
              <w:spacing w:after="0" w:line="120" w:lineRule="atLeast"/>
            </w:pPr>
          </w:p>
        </w:tc>
        <w:tc>
          <w:tcPr>
            <w:tcW w:w="4658" w:type="dxa"/>
          </w:tcPr>
          <w:p w14:paraId="786268E0" w14:textId="77777777" w:rsidR="00C84321" w:rsidRPr="00C05C18" w:rsidRDefault="00C84321" w:rsidP="00872038">
            <w:pPr>
              <w:pStyle w:val="Paragraph"/>
              <w:spacing w:after="0" w:line="120" w:lineRule="atLeast"/>
            </w:pPr>
            <w:hyperlink w:anchor="_Division_6:_Assigned" w:history="1">
              <w:r w:rsidRPr="00BE4375">
                <w:rPr>
                  <w:rStyle w:val="Hyperlink"/>
                </w:rPr>
                <w:t>Area-wide (26/28 GHz band)</w:t>
              </w:r>
            </w:hyperlink>
          </w:p>
        </w:tc>
        <w:tc>
          <w:tcPr>
            <w:tcW w:w="1676" w:type="dxa"/>
            <w:vMerge w:val="restart"/>
            <w:vAlign w:val="center"/>
          </w:tcPr>
          <w:p w14:paraId="725E5E72" w14:textId="77777777" w:rsidR="00C84321" w:rsidRPr="00C05C18" w:rsidRDefault="00C84321" w:rsidP="00872038">
            <w:pPr>
              <w:pStyle w:val="Paragraph"/>
              <w:spacing w:after="0" w:line="120" w:lineRule="atLeast"/>
            </w:pPr>
            <w:r w:rsidRPr="00C05C18">
              <w:t>6</w:t>
            </w:r>
          </w:p>
        </w:tc>
      </w:tr>
      <w:tr w:rsidR="00C84321" w:rsidRPr="00C05C18" w14:paraId="6458E024" w14:textId="77777777" w:rsidTr="00483DFF">
        <w:trPr>
          <w:trHeight w:val="118"/>
        </w:trPr>
        <w:tc>
          <w:tcPr>
            <w:tcW w:w="2376" w:type="dxa"/>
            <w:vMerge/>
          </w:tcPr>
          <w:p w14:paraId="0358090D" w14:textId="77777777" w:rsidR="00C84321" w:rsidRDefault="00C84321" w:rsidP="00872038">
            <w:pPr>
              <w:spacing w:after="0" w:line="120" w:lineRule="atLeast"/>
              <w:rPr>
                <w:rFonts w:cs="Arial"/>
                <w:szCs w:val="20"/>
              </w:rPr>
            </w:pPr>
          </w:p>
        </w:tc>
        <w:tc>
          <w:tcPr>
            <w:tcW w:w="4658" w:type="dxa"/>
          </w:tcPr>
          <w:p w14:paraId="635FD88A" w14:textId="77777777" w:rsidR="00C84321" w:rsidRDefault="00C84321" w:rsidP="00872038">
            <w:pPr>
              <w:pStyle w:val="Paragraph"/>
              <w:spacing w:after="0" w:line="120" w:lineRule="atLeast"/>
            </w:pPr>
            <w:hyperlink w:anchor="_Division_6:_Assigned" w:history="1">
              <w:r w:rsidRPr="00BE4375">
                <w:rPr>
                  <w:rStyle w:val="Hyperlink"/>
                </w:rPr>
                <w:t>Area-wide (3.4 to 4 GHz band)</w:t>
              </w:r>
            </w:hyperlink>
          </w:p>
        </w:tc>
        <w:tc>
          <w:tcPr>
            <w:tcW w:w="1676" w:type="dxa"/>
            <w:vMerge/>
            <w:vAlign w:val="center"/>
          </w:tcPr>
          <w:p w14:paraId="6F031566" w14:textId="77777777" w:rsidR="00C84321" w:rsidRPr="00C05C18" w:rsidRDefault="00C84321" w:rsidP="00872038">
            <w:pPr>
              <w:spacing w:after="0" w:line="120" w:lineRule="atLeast"/>
              <w:rPr>
                <w:rFonts w:cs="Arial"/>
                <w:szCs w:val="20"/>
              </w:rPr>
            </w:pPr>
          </w:p>
        </w:tc>
      </w:tr>
      <w:tr w:rsidR="00C84321" w:rsidRPr="00C05C18" w14:paraId="6D9A89C4" w14:textId="77777777" w:rsidTr="00483DFF">
        <w:trPr>
          <w:trHeight w:val="38"/>
        </w:trPr>
        <w:tc>
          <w:tcPr>
            <w:tcW w:w="2376" w:type="dxa"/>
            <w:vMerge/>
          </w:tcPr>
          <w:p w14:paraId="409BA91C" w14:textId="77777777" w:rsidR="00C84321" w:rsidRDefault="00C84321" w:rsidP="00872038">
            <w:pPr>
              <w:spacing w:after="0" w:line="120" w:lineRule="atLeast"/>
              <w:rPr>
                <w:rFonts w:cs="Arial"/>
                <w:szCs w:val="20"/>
              </w:rPr>
            </w:pPr>
          </w:p>
        </w:tc>
        <w:tc>
          <w:tcPr>
            <w:tcW w:w="4658" w:type="dxa"/>
          </w:tcPr>
          <w:p w14:paraId="2EB35D75" w14:textId="77777777" w:rsidR="00C84321" w:rsidRDefault="00C84321" w:rsidP="00872038">
            <w:pPr>
              <w:pStyle w:val="Paragraph"/>
              <w:spacing w:after="0" w:line="120" w:lineRule="atLeast"/>
            </w:pPr>
            <w:hyperlink w:anchor="_Division_6:_Assigned" w:history="1">
              <w:r w:rsidRPr="00CE7B62">
                <w:rPr>
                  <w:rStyle w:val="Hyperlink"/>
                </w:rPr>
                <w:t>Area-wide receive (3.75 to 4 GHz band)</w:t>
              </w:r>
            </w:hyperlink>
          </w:p>
        </w:tc>
        <w:tc>
          <w:tcPr>
            <w:tcW w:w="1676" w:type="dxa"/>
            <w:vMerge/>
            <w:vAlign w:val="center"/>
          </w:tcPr>
          <w:p w14:paraId="32151384" w14:textId="77777777" w:rsidR="00C84321" w:rsidRPr="00C05C18" w:rsidRDefault="00C84321" w:rsidP="00872038">
            <w:pPr>
              <w:spacing w:after="0" w:line="120" w:lineRule="atLeast"/>
              <w:rPr>
                <w:rFonts w:cs="Arial"/>
                <w:szCs w:val="20"/>
              </w:rPr>
            </w:pPr>
          </w:p>
        </w:tc>
      </w:tr>
      <w:tr w:rsidR="00C84321" w:rsidRPr="00C05C18" w14:paraId="13D9031E" w14:textId="77777777" w:rsidTr="00483DFF">
        <w:tc>
          <w:tcPr>
            <w:tcW w:w="2376" w:type="dxa"/>
            <w:vMerge w:val="restart"/>
          </w:tcPr>
          <w:p w14:paraId="5CA403BC" w14:textId="77777777" w:rsidR="00C84321" w:rsidRPr="00C05C18" w:rsidRDefault="00C84321" w:rsidP="00872038">
            <w:pPr>
              <w:pStyle w:val="Paragraph"/>
              <w:spacing w:after="0" w:line="120" w:lineRule="atLeast"/>
            </w:pPr>
            <w:r w:rsidRPr="00C05C18">
              <w:t>Broadcasting</w:t>
            </w:r>
          </w:p>
        </w:tc>
        <w:tc>
          <w:tcPr>
            <w:tcW w:w="4658" w:type="dxa"/>
            <w:vAlign w:val="center"/>
          </w:tcPr>
          <w:p w14:paraId="1B3033EB" w14:textId="77777777" w:rsidR="00C84321" w:rsidRPr="00C05C18" w:rsidRDefault="00C84321" w:rsidP="00872038">
            <w:pPr>
              <w:pStyle w:val="Paragraph"/>
              <w:spacing w:after="0" w:line="120" w:lineRule="atLeast"/>
              <w:rPr>
                <w:szCs w:val="20"/>
              </w:rPr>
            </w:pPr>
            <w:hyperlink w:anchor="page20" w:history="1">
              <w:r w:rsidRPr="00C05C18">
                <w:rPr>
                  <w:rStyle w:val="Hyperlink"/>
                  <w:szCs w:val="20"/>
                </w:rPr>
                <w:t>Broadcast service</w:t>
              </w:r>
            </w:hyperlink>
          </w:p>
        </w:tc>
        <w:tc>
          <w:tcPr>
            <w:tcW w:w="1676" w:type="dxa"/>
            <w:vAlign w:val="center"/>
          </w:tcPr>
          <w:p w14:paraId="23447213" w14:textId="77777777" w:rsidR="00C84321" w:rsidRPr="00C05C18" w:rsidRDefault="00C84321" w:rsidP="00872038">
            <w:pPr>
              <w:pStyle w:val="Paragraph"/>
              <w:spacing w:after="0" w:line="120" w:lineRule="atLeast"/>
            </w:pPr>
            <w:r w:rsidRPr="00C05C18">
              <w:t>6</w:t>
            </w:r>
          </w:p>
        </w:tc>
      </w:tr>
      <w:tr w:rsidR="00C84321" w:rsidRPr="00C05C18" w14:paraId="1B057F9F" w14:textId="77777777" w:rsidTr="00483DFF">
        <w:tc>
          <w:tcPr>
            <w:tcW w:w="2376" w:type="dxa"/>
            <w:vMerge/>
          </w:tcPr>
          <w:p w14:paraId="075962EE" w14:textId="77777777" w:rsidR="00C84321" w:rsidRPr="00C05C18" w:rsidRDefault="00C84321" w:rsidP="00872038">
            <w:pPr>
              <w:spacing w:after="0" w:line="120" w:lineRule="atLeast"/>
              <w:rPr>
                <w:rFonts w:cs="Arial"/>
                <w:szCs w:val="20"/>
              </w:rPr>
            </w:pPr>
          </w:p>
        </w:tc>
        <w:tc>
          <w:tcPr>
            <w:tcW w:w="4658" w:type="dxa"/>
            <w:vAlign w:val="center"/>
          </w:tcPr>
          <w:p w14:paraId="0B34ED73" w14:textId="77777777" w:rsidR="00C84321" w:rsidRPr="00C05C18" w:rsidRDefault="00C84321" w:rsidP="00872038">
            <w:pPr>
              <w:pStyle w:val="Paragraph"/>
              <w:spacing w:after="0" w:line="120" w:lineRule="atLeast"/>
              <w:rPr>
                <w:szCs w:val="20"/>
              </w:rPr>
            </w:pPr>
            <w:hyperlink w:anchor="page9" w:history="1">
              <w:r w:rsidRPr="00C05C18">
                <w:rPr>
                  <w:rStyle w:val="Hyperlink"/>
                  <w:szCs w:val="20"/>
                </w:rPr>
                <w:t>HF domestic service</w:t>
              </w:r>
            </w:hyperlink>
          </w:p>
        </w:tc>
        <w:tc>
          <w:tcPr>
            <w:tcW w:w="1676" w:type="dxa"/>
            <w:vAlign w:val="center"/>
          </w:tcPr>
          <w:p w14:paraId="088615F8" w14:textId="77777777" w:rsidR="00C84321" w:rsidRPr="00C05C18" w:rsidRDefault="00C84321" w:rsidP="00872038">
            <w:pPr>
              <w:pStyle w:val="Paragraph"/>
              <w:spacing w:after="0" w:line="120" w:lineRule="atLeast"/>
            </w:pPr>
            <w:r w:rsidRPr="00C05C18">
              <w:t>1</w:t>
            </w:r>
          </w:p>
        </w:tc>
      </w:tr>
      <w:tr w:rsidR="00C84321" w:rsidRPr="00C05C18" w14:paraId="0DC92936" w14:textId="77777777" w:rsidTr="00483DFF">
        <w:tc>
          <w:tcPr>
            <w:tcW w:w="2376" w:type="dxa"/>
            <w:vMerge/>
          </w:tcPr>
          <w:p w14:paraId="3CFDB6E7" w14:textId="77777777" w:rsidR="00C84321" w:rsidRPr="00C05C18" w:rsidRDefault="00C84321" w:rsidP="00872038">
            <w:pPr>
              <w:spacing w:after="0" w:line="120" w:lineRule="atLeast"/>
              <w:rPr>
                <w:rFonts w:cs="Arial"/>
                <w:szCs w:val="20"/>
              </w:rPr>
            </w:pPr>
          </w:p>
        </w:tc>
        <w:tc>
          <w:tcPr>
            <w:tcW w:w="4658" w:type="dxa"/>
            <w:vAlign w:val="center"/>
          </w:tcPr>
          <w:p w14:paraId="6C5E81F9" w14:textId="77777777" w:rsidR="00C84321" w:rsidRPr="00C05C18" w:rsidRDefault="00C84321" w:rsidP="00872038">
            <w:pPr>
              <w:pStyle w:val="Paragraph"/>
              <w:spacing w:after="0" w:line="120" w:lineRule="atLeast"/>
            </w:pPr>
            <w:hyperlink w:anchor="page9" w:history="1">
              <w:r w:rsidRPr="00C05C18">
                <w:rPr>
                  <w:rStyle w:val="Hyperlink"/>
                  <w:szCs w:val="20"/>
                </w:rPr>
                <w:t>HF overseas IBL service</w:t>
              </w:r>
            </w:hyperlink>
          </w:p>
        </w:tc>
        <w:tc>
          <w:tcPr>
            <w:tcW w:w="1676" w:type="dxa"/>
            <w:vAlign w:val="center"/>
          </w:tcPr>
          <w:p w14:paraId="00AD274B" w14:textId="77777777" w:rsidR="00C84321" w:rsidRPr="00C05C18" w:rsidRDefault="00C84321" w:rsidP="00872038">
            <w:pPr>
              <w:pStyle w:val="Paragraph"/>
              <w:spacing w:after="0" w:line="120" w:lineRule="atLeast"/>
            </w:pPr>
            <w:r w:rsidRPr="00C05C18">
              <w:t>1</w:t>
            </w:r>
          </w:p>
        </w:tc>
      </w:tr>
      <w:tr w:rsidR="00C84321" w:rsidRPr="00C05C18" w14:paraId="3F9F9C40" w14:textId="77777777" w:rsidTr="00483DFF">
        <w:tc>
          <w:tcPr>
            <w:tcW w:w="2376" w:type="dxa"/>
            <w:vMerge/>
          </w:tcPr>
          <w:p w14:paraId="793EC299" w14:textId="77777777" w:rsidR="00C84321" w:rsidRPr="00C05C18" w:rsidRDefault="00C84321" w:rsidP="00872038">
            <w:pPr>
              <w:spacing w:after="0" w:line="120" w:lineRule="atLeast"/>
              <w:rPr>
                <w:rFonts w:cs="Arial"/>
                <w:szCs w:val="20"/>
              </w:rPr>
            </w:pPr>
          </w:p>
        </w:tc>
        <w:tc>
          <w:tcPr>
            <w:tcW w:w="4658" w:type="dxa"/>
            <w:vAlign w:val="center"/>
          </w:tcPr>
          <w:p w14:paraId="77BC65F2" w14:textId="77777777" w:rsidR="00C84321" w:rsidRPr="00C05C18" w:rsidRDefault="00C84321" w:rsidP="00872038">
            <w:pPr>
              <w:pStyle w:val="Paragraph"/>
              <w:spacing w:after="0" w:line="120" w:lineRule="atLeast"/>
              <w:rPr>
                <w:szCs w:val="20"/>
              </w:rPr>
            </w:pPr>
            <w:hyperlink w:anchor="page9" w:history="1">
              <w:r w:rsidRPr="00C05C18">
                <w:rPr>
                  <w:rStyle w:val="Hyperlink"/>
                  <w:szCs w:val="20"/>
                </w:rPr>
                <w:t>HF overseas service</w:t>
              </w:r>
            </w:hyperlink>
          </w:p>
        </w:tc>
        <w:tc>
          <w:tcPr>
            <w:tcW w:w="1676" w:type="dxa"/>
            <w:vAlign w:val="center"/>
          </w:tcPr>
          <w:p w14:paraId="119FEEFA" w14:textId="77777777" w:rsidR="00C84321" w:rsidRPr="00C05C18" w:rsidRDefault="00C84321" w:rsidP="00872038">
            <w:pPr>
              <w:pStyle w:val="Paragraph"/>
              <w:spacing w:after="0" w:line="120" w:lineRule="atLeast"/>
            </w:pPr>
            <w:r w:rsidRPr="00C05C18">
              <w:t>1</w:t>
            </w:r>
          </w:p>
        </w:tc>
      </w:tr>
      <w:tr w:rsidR="00C84321" w:rsidRPr="00C05C18" w14:paraId="34B752F8" w14:textId="77777777" w:rsidTr="00483DFF">
        <w:tc>
          <w:tcPr>
            <w:tcW w:w="2376" w:type="dxa"/>
            <w:vMerge/>
          </w:tcPr>
          <w:p w14:paraId="693A1C43" w14:textId="77777777" w:rsidR="00C84321" w:rsidRPr="00C05C18" w:rsidRDefault="00C84321" w:rsidP="00872038">
            <w:pPr>
              <w:spacing w:after="0" w:line="120" w:lineRule="atLeast"/>
              <w:rPr>
                <w:rFonts w:cs="Arial"/>
                <w:szCs w:val="20"/>
              </w:rPr>
            </w:pPr>
          </w:p>
        </w:tc>
        <w:tc>
          <w:tcPr>
            <w:tcW w:w="4658" w:type="dxa"/>
            <w:vAlign w:val="center"/>
          </w:tcPr>
          <w:p w14:paraId="755B2E72" w14:textId="77777777" w:rsidR="00C84321" w:rsidRPr="00C05C18" w:rsidRDefault="00C84321" w:rsidP="00872038">
            <w:pPr>
              <w:pStyle w:val="Paragraph"/>
              <w:spacing w:after="0" w:line="120" w:lineRule="atLeast"/>
            </w:pPr>
            <w:hyperlink w:anchor="page17" w:history="1">
              <w:r w:rsidRPr="00C05C18">
                <w:rPr>
                  <w:rStyle w:val="Hyperlink"/>
                  <w:szCs w:val="20"/>
                </w:rPr>
                <w:t xml:space="preserve">Narrowband area </w:t>
              </w:r>
              <w:r>
                <w:rPr>
                  <w:rStyle w:val="Hyperlink"/>
                  <w:szCs w:val="20"/>
                </w:rPr>
                <w:t>service (70</w:t>
              </w:r>
              <w:r w:rsidRPr="008B2389">
                <w:rPr>
                  <w:rStyle w:val="Hyperlink"/>
                  <w:szCs w:val="20"/>
                </w:rPr>
                <w:t>–</w:t>
              </w:r>
              <w:r>
                <w:rPr>
                  <w:rStyle w:val="Hyperlink"/>
                  <w:szCs w:val="20"/>
                </w:rPr>
                <w:t>960 MHz)</w:t>
              </w:r>
            </w:hyperlink>
          </w:p>
        </w:tc>
        <w:tc>
          <w:tcPr>
            <w:tcW w:w="1676" w:type="dxa"/>
            <w:vAlign w:val="center"/>
          </w:tcPr>
          <w:p w14:paraId="4611D223" w14:textId="77777777" w:rsidR="00C84321" w:rsidRPr="00C05C18" w:rsidRDefault="00C84321" w:rsidP="00872038">
            <w:pPr>
              <w:pStyle w:val="Paragraph"/>
              <w:spacing w:after="0" w:line="120" w:lineRule="atLeast"/>
            </w:pPr>
            <w:r w:rsidRPr="00C05C18">
              <w:t>4</w:t>
            </w:r>
          </w:p>
        </w:tc>
      </w:tr>
      <w:tr w:rsidR="00C84321" w:rsidRPr="00C05C18" w14:paraId="78C6C9BE" w14:textId="77777777" w:rsidTr="00483DFF">
        <w:tc>
          <w:tcPr>
            <w:tcW w:w="2376" w:type="dxa"/>
            <w:vMerge/>
          </w:tcPr>
          <w:p w14:paraId="77F6CE28" w14:textId="77777777" w:rsidR="00C84321" w:rsidRPr="00C05C18" w:rsidRDefault="00C84321" w:rsidP="00872038">
            <w:pPr>
              <w:spacing w:after="0" w:line="120" w:lineRule="atLeast"/>
              <w:rPr>
                <w:rFonts w:cs="Arial"/>
                <w:szCs w:val="20"/>
              </w:rPr>
            </w:pPr>
          </w:p>
        </w:tc>
        <w:tc>
          <w:tcPr>
            <w:tcW w:w="4658" w:type="dxa"/>
            <w:vAlign w:val="center"/>
          </w:tcPr>
          <w:p w14:paraId="524FBB1B" w14:textId="77777777" w:rsidR="00C84321" w:rsidRDefault="00C84321" w:rsidP="00872038">
            <w:pPr>
              <w:pStyle w:val="Paragraph"/>
              <w:spacing w:after="0" w:line="120" w:lineRule="atLeast"/>
            </w:pPr>
            <w:hyperlink w:anchor="page17" w:history="1">
              <w:r w:rsidRPr="00C05C18">
                <w:rPr>
                  <w:rStyle w:val="Hyperlink"/>
                  <w:szCs w:val="20"/>
                </w:rPr>
                <w:t xml:space="preserve">Narrowband area </w:t>
              </w:r>
              <w:r>
                <w:rPr>
                  <w:rStyle w:val="Hyperlink"/>
                  <w:szCs w:val="20"/>
                </w:rPr>
                <w:t xml:space="preserve">service (Outside </w:t>
              </w:r>
              <w:r w:rsidRPr="001E75C0">
                <w:rPr>
                  <w:rStyle w:val="Hyperlink"/>
                  <w:szCs w:val="20"/>
                </w:rPr>
                <w:t>70–960 MHz</w:t>
              </w:r>
              <w:r>
                <w:rPr>
                  <w:rStyle w:val="Hyperlink"/>
                  <w:szCs w:val="20"/>
                </w:rPr>
                <w:t>)</w:t>
              </w:r>
            </w:hyperlink>
            <w:r w:rsidRPr="00C05C18">
              <w:t xml:space="preserve"> </w:t>
            </w:r>
          </w:p>
        </w:tc>
        <w:tc>
          <w:tcPr>
            <w:tcW w:w="1676" w:type="dxa"/>
            <w:vAlign w:val="center"/>
          </w:tcPr>
          <w:p w14:paraId="57C9EE46" w14:textId="77777777" w:rsidR="00C84321" w:rsidRPr="00C05C18" w:rsidRDefault="00C84321" w:rsidP="00872038">
            <w:pPr>
              <w:pStyle w:val="Paragraph"/>
              <w:spacing w:after="0" w:line="120" w:lineRule="atLeast"/>
            </w:pPr>
            <w:r w:rsidRPr="00C05C18">
              <w:t>4</w:t>
            </w:r>
          </w:p>
        </w:tc>
      </w:tr>
      <w:tr w:rsidR="00C84321" w:rsidRPr="00C05C18" w14:paraId="311A6673" w14:textId="77777777" w:rsidTr="00483DFF">
        <w:tc>
          <w:tcPr>
            <w:tcW w:w="2376" w:type="dxa"/>
            <w:vMerge/>
          </w:tcPr>
          <w:p w14:paraId="7D3687D0" w14:textId="77777777" w:rsidR="00C84321" w:rsidRPr="00C05C18" w:rsidRDefault="00C84321" w:rsidP="00872038">
            <w:pPr>
              <w:spacing w:after="0" w:line="120" w:lineRule="atLeast"/>
              <w:rPr>
                <w:rFonts w:cs="Arial"/>
                <w:szCs w:val="20"/>
              </w:rPr>
            </w:pPr>
          </w:p>
        </w:tc>
        <w:tc>
          <w:tcPr>
            <w:tcW w:w="4658" w:type="dxa"/>
            <w:vAlign w:val="center"/>
          </w:tcPr>
          <w:p w14:paraId="30053844" w14:textId="77777777" w:rsidR="00C84321" w:rsidRPr="00C05C18" w:rsidRDefault="00C84321" w:rsidP="00872038">
            <w:pPr>
              <w:pStyle w:val="Paragraph"/>
              <w:spacing w:after="0" w:line="120" w:lineRule="atLeast"/>
            </w:pPr>
            <w:hyperlink w:anchor="page9" w:history="1">
              <w:r w:rsidRPr="00C05C18">
                <w:rPr>
                  <w:rStyle w:val="Hyperlink"/>
                  <w:szCs w:val="20"/>
                </w:rPr>
                <w:t>Open narrowcasting service (LPON)</w:t>
              </w:r>
            </w:hyperlink>
          </w:p>
        </w:tc>
        <w:tc>
          <w:tcPr>
            <w:tcW w:w="1676" w:type="dxa"/>
            <w:vAlign w:val="center"/>
          </w:tcPr>
          <w:p w14:paraId="534C4C5D" w14:textId="77777777" w:rsidR="00C84321" w:rsidRPr="00C05C18" w:rsidRDefault="00C84321" w:rsidP="00872038">
            <w:pPr>
              <w:pStyle w:val="Paragraph"/>
              <w:spacing w:after="0" w:line="120" w:lineRule="atLeast"/>
            </w:pPr>
            <w:r w:rsidRPr="00C05C18">
              <w:t>1</w:t>
            </w:r>
          </w:p>
        </w:tc>
      </w:tr>
      <w:tr w:rsidR="00C84321" w:rsidRPr="00C05C18" w14:paraId="22ADE762" w14:textId="77777777" w:rsidTr="00483DFF">
        <w:tc>
          <w:tcPr>
            <w:tcW w:w="2376" w:type="dxa"/>
            <w:vMerge/>
          </w:tcPr>
          <w:p w14:paraId="5CD91B5F" w14:textId="77777777" w:rsidR="00C84321" w:rsidRPr="00C05C18" w:rsidRDefault="00C84321" w:rsidP="00872038">
            <w:pPr>
              <w:spacing w:after="0" w:line="120" w:lineRule="atLeast"/>
              <w:rPr>
                <w:rFonts w:cs="Arial"/>
                <w:szCs w:val="20"/>
              </w:rPr>
            </w:pPr>
          </w:p>
        </w:tc>
        <w:tc>
          <w:tcPr>
            <w:tcW w:w="4658" w:type="dxa"/>
            <w:vAlign w:val="center"/>
          </w:tcPr>
          <w:p w14:paraId="0FFC044D" w14:textId="77777777" w:rsidR="00C84321" w:rsidRPr="00C05C18" w:rsidRDefault="00C84321" w:rsidP="00872038">
            <w:pPr>
              <w:pStyle w:val="Paragraph"/>
              <w:spacing w:after="0" w:line="120" w:lineRule="atLeast"/>
            </w:pPr>
            <w:hyperlink w:anchor="page22" w:history="1">
              <w:r w:rsidRPr="00C05C18">
                <w:rPr>
                  <w:rStyle w:val="Hyperlink"/>
                  <w:szCs w:val="20"/>
                </w:rPr>
                <w:t>Open narrowcasting service (HPON)</w:t>
              </w:r>
            </w:hyperlink>
          </w:p>
        </w:tc>
        <w:tc>
          <w:tcPr>
            <w:tcW w:w="1676" w:type="dxa"/>
            <w:vAlign w:val="center"/>
          </w:tcPr>
          <w:p w14:paraId="523DA9F4" w14:textId="77777777" w:rsidR="00C84321" w:rsidRPr="00C05C18" w:rsidRDefault="00C84321" w:rsidP="00872038">
            <w:pPr>
              <w:pStyle w:val="Paragraph"/>
              <w:spacing w:after="0" w:line="120" w:lineRule="atLeast"/>
            </w:pPr>
            <w:r w:rsidRPr="00C05C18">
              <w:t>8</w:t>
            </w:r>
          </w:p>
        </w:tc>
      </w:tr>
      <w:tr w:rsidR="00C84321" w:rsidRPr="00C05C18" w14:paraId="302351B0" w14:textId="77777777" w:rsidTr="00483DFF">
        <w:tc>
          <w:tcPr>
            <w:tcW w:w="7034" w:type="dxa"/>
            <w:gridSpan w:val="2"/>
          </w:tcPr>
          <w:p w14:paraId="04926A1B" w14:textId="77777777" w:rsidR="00C84321" w:rsidRPr="00C05C18" w:rsidRDefault="00C84321" w:rsidP="00872038">
            <w:pPr>
              <w:pStyle w:val="Paragraph"/>
              <w:spacing w:after="0" w:line="120" w:lineRule="atLeast"/>
              <w:rPr>
                <w:szCs w:val="20"/>
              </w:rPr>
            </w:pPr>
            <w:hyperlink w:anchor="page20" w:history="1">
              <w:r w:rsidRPr="00C05C18">
                <w:rPr>
                  <w:rStyle w:val="Hyperlink"/>
                  <w:szCs w:val="20"/>
                </w:rPr>
                <w:t>Datacasting</w:t>
              </w:r>
            </w:hyperlink>
          </w:p>
        </w:tc>
        <w:tc>
          <w:tcPr>
            <w:tcW w:w="1676" w:type="dxa"/>
            <w:vAlign w:val="center"/>
          </w:tcPr>
          <w:p w14:paraId="7FFD3691" w14:textId="77777777" w:rsidR="00C84321" w:rsidRPr="00C05C18" w:rsidRDefault="00C84321" w:rsidP="00872038">
            <w:pPr>
              <w:pStyle w:val="Paragraph"/>
              <w:spacing w:after="0" w:line="120" w:lineRule="atLeast"/>
            </w:pPr>
            <w:r w:rsidRPr="00C05C18">
              <w:t>6</w:t>
            </w:r>
          </w:p>
        </w:tc>
      </w:tr>
      <w:tr w:rsidR="00C84321" w:rsidRPr="00C05C18" w14:paraId="6369166B" w14:textId="77777777" w:rsidTr="00483DFF">
        <w:tc>
          <w:tcPr>
            <w:tcW w:w="7034" w:type="dxa"/>
            <w:gridSpan w:val="2"/>
          </w:tcPr>
          <w:p w14:paraId="56018DE6" w14:textId="77777777" w:rsidR="00C84321" w:rsidRPr="00C05C18" w:rsidRDefault="00C84321" w:rsidP="00872038">
            <w:pPr>
              <w:pStyle w:val="Paragraph"/>
              <w:spacing w:after="0" w:line="120" w:lineRule="atLeast"/>
              <w:rPr>
                <w:szCs w:val="20"/>
              </w:rPr>
            </w:pPr>
            <w:hyperlink w:anchor="page9" w:history="1">
              <w:r w:rsidRPr="00C05C18">
                <w:rPr>
                  <w:rStyle w:val="Hyperlink"/>
                  <w:szCs w:val="20"/>
                </w:rPr>
                <w:t>Defence</w:t>
              </w:r>
            </w:hyperlink>
          </w:p>
        </w:tc>
        <w:tc>
          <w:tcPr>
            <w:tcW w:w="1676" w:type="dxa"/>
            <w:vAlign w:val="center"/>
          </w:tcPr>
          <w:p w14:paraId="14AD9CE7" w14:textId="77777777" w:rsidR="00C84321" w:rsidRPr="00C05C18" w:rsidRDefault="00C84321" w:rsidP="00872038">
            <w:pPr>
              <w:pStyle w:val="Paragraph"/>
              <w:spacing w:after="0" w:line="120" w:lineRule="atLeast"/>
            </w:pPr>
            <w:r w:rsidRPr="00C05C18">
              <w:t>1</w:t>
            </w:r>
          </w:p>
        </w:tc>
      </w:tr>
      <w:tr w:rsidR="00C84321" w:rsidRPr="00C05C18" w14:paraId="3100BA4C" w14:textId="77777777" w:rsidTr="00483DFF">
        <w:tc>
          <w:tcPr>
            <w:tcW w:w="7034" w:type="dxa"/>
            <w:gridSpan w:val="2"/>
          </w:tcPr>
          <w:p w14:paraId="518DF22B" w14:textId="77777777" w:rsidR="00C84321" w:rsidRPr="00C05C18" w:rsidRDefault="00C84321" w:rsidP="00872038">
            <w:pPr>
              <w:pStyle w:val="Paragraph"/>
              <w:spacing w:after="0" w:line="120" w:lineRule="atLeast"/>
              <w:rPr>
                <w:szCs w:val="20"/>
              </w:rPr>
            </w:pPr>
            <w:hyperlink w:anchor="page9" w:history="1">
              <w:r w:rsidRPr="00C05C18">
                <w:rPr>
                  <w:rStyle w:val="Hyperlink"/>
                  <w:szCs w:val="20"/>
                </w:rPr>
                <w:t xml:space="preserve">Defence </w:t>
              </w:r>
              <w:proofErr w:type="gramStart"/>
              <w:r w:rsidRPr="00C05C18">
                <w:rPr>
                  <w:rStyle w:val="Hyperlink"/>
                  <w:szCs w:val="20"/>
                </w:rPr>
                <w:t>receive</w:t>
              </w:r>
              <w:proofErr w:type="gramEnd"/>
            </w:hyperlink>
          </w:p>
        </w:tc>
        <w:tc>
          <w:tcPr>
            <w:tcW w:w="1676" w:type="dxa"/>
            <w:vAlign w:val="center"/>
          </w:tcPr>
          <w:p w14:paraId="4D9039A8" w14:textId="77777777" w:rsidR="00C84321" w:rsidRPr="00C05C18" w:rsidRDefault="00C84321" w:rsidP="00872038">
            <w:pPr>
              <w:pStyle w:val="Paragraph"/>
              <w:spacing w:after="0" w:line="120" w:lineRule="atLeast"/>
            </w:pPr>
            <w:r w:rsidRPr="00C05C18">
              <w:t>1</w:t>
            </w:r>
          </w:p>
        </w:tc>
      </w:tr>
      <w:tr w:rsidR="00C84321" w:rsidRPr="00C05C18" w14:paraId="35B2BE02" w14:textId="77777777" w:rsidTr="00483DFF">
        <w:tc>
          <w:tcPr>
            <w:tcW w:w="2376" w:type="dxa"/>
            <w:vMerge w:val="restart"/>
          </w:tcPr>
          <w:p w14:paraId="03F7CE67" w14:textId="77777777" w:rsidR="00C84321" w:rsidRPr="00C05C18" w:rsidRDefault="00C84321" w:rsidP="00872038">
            <w:pPr>
              <w:pStyle w:val="Paragraph"/>
              <w:spacing w:after="0" w:line="120" w:lineRule="atLeast"/>
            </w:pPr>
            <w:r w:rsidRPr="00C05C18">
              <w:t>Earth</w:t>
            </w:r>
          </w:p>
        </w:tc>
        <w:tc>
          <w:tcPr>
            <w:tcW w:w="4658" w:type="dxa"/>
            <w:vAlign w:val="center"/>
          </w:tcPr>
          <w:p w14:paraId="54B60242" w14:textId="77777777" w:rsidR="00C84321" w:rsidRPr="00C05C18" w:rsidRDefault="00C84321" w:rsidP="00872038">
            <w:pPr>
              <w:pStyle w:val="Paragraph"/>
              <w:spacing w:after="0" w:line="120" w:lineRule="atLeast"/>
              <w:rPr>
                <w:szCs w:val="20"/>
              </w:rPr>
            </w:pPr>
            <w:hyperlink w:anchor="page23" w:history="1">
              <w:r w:rsidRPr="00C05C18">
                <w:rPr>
                  <w:rStyle w:val="Hyperlink"/>
                  <w:szCs w:val="20"/>
                </w:rPr>
                <w:t>Fixed earth</w:t>
              </w:r>
            </w:hyperlink>
          </w:p>
        </w:tc>
        <w:tc>
          <w:tcPr>
            <w:tcW w:w="1676" w:type="dxa"/>
            <w:vAlign w:val="center"/>
          </w:tcPr>
          <w:p w14:paraId="65818AB2" w14:textId="77777777" w:rsidR="00C84321" w:rsidRPr="00C05C18" w:rsidRDefault="00C84321" w:rsidP="00872038">
            <w:pPr>
              <w:pStyle w:val="Paragraph"/>
              <w:spacing w:after="0" w:line="120" w:lineRule="atLeast"/>
            </w:pPr>
            <w:r w:rsidRPr="00C05C18">
              <w:t>8A</w:t>
            </w:r>
          </w:p>
        </w:tc>
      </w:tr>
      <w:tr w:rsidR="00C84321" w:rsidRPr="00C05C18" w14:paraId="2FED39EB" w14:textId="77777777" w:rsidTr="00483DFF">
        <w:tc>
          <w:tcPr>
            <w:tcW w:w="2376" w:type="dxa"/>
            <w:vMerge/>
          </w:tcPr>
          <w:p w14:paraId="2530296C" w14:textId="77777777" w:rsidR="00C84321" w:rsidRPr="00C05C18" w:rsidRDefault="00C84321" w:rsidP="00872038">
            <w:pPr>
              <w:spacing w:after="0" w:line="120" w:lineRule="atLeast"/>
              <w:rPr>
                <w:rFonts w:cs="Arial"/>
                <w:szCs w:val="20"/>
              </w:rPr>
            </w:pPr>
          </w:p>
        </w:tc>
        <w:tc>
          <w:tcPr>
            <w:tcW w:w="4658" w:type="dxa"/>
            <w:vAlign w:val="center"/>
          </w:tcPr>
          <w:p w14:paraId="43B1CDC8" w14:textId="77777777" w:rsidR="00C84321" w:rsidRPr="00C05C18" w:rsidRDefault="00C84321" w:rsidP="00872038">
            <w:pPr>
              <w:pStyle w:val="Paragraph"/>
              <w:spacing w:after="0" w:line="120" w:lineRule="atLeast"/>
              <w:rPr>
                <w:szCs w:val="20"/>
              </w:rPr>
            </w:pPr>
            <w:hyperlink w:anchor="page23" w:history="1">
              <w:r w:rsidRPr="00C05C18">
                <w:rPr>
                  <w:rStyle w:val="Hyperlink"/>
                  <w:szCs w:val="20"/>
                </w:rPr>
                <w:t>Mobile earth</w:t>
              </w:r>
            </w:hyperlink>
          </w:p>
        </w:tc>
        <w:tc>
          <w:tcPr>
            <w:tcW w:w="1676" w:type="dxa"/>
            <w:vAlign w:val="center"/>
          </w:tcPr>
          <w:p w14:paraId="17303851" w14:textId="77777777" w:rsidR="00C84321" w:rsidRPr="00C05C18" w:rsidRDefault="00C84321" w:rsidP="00872038">
            <w:pPr>
              <w:pStyle w:val="Paragraph"/>
              <w:spacing w:after="0" w:line="120" w:lineRule="atLeast"/>
            </w:pPr>
            <w:r w:rsidRPr="00C05C18">
              <w:t>8A</w:t>
            </w:r>
          </w:p>
        </w:tc>
      </w:tr>
      <w:tr w:rsidR="00C84321" w:rsidRPr="00C05C18" w14:paraId="73AAABEA" w14:textId="77777777" w:rsidTr="00483DFF">
        <w:tc>
          <w:tcPr>
            <w:tcW w:w="7034" w:type="dxa"/>
            <w:gridSpan w:val="2"/>
          </w:tcPr>
          <w:p w14:paraId="3AD3B294" w14:textId="77777777" w:rsidR="00C84321" w:rsidRPr="00C05C18" w:rsidRDefault="00C84321" w:rsidP="00872038">
            <w:pPr>
              <w:pStyle w:val="Paragraph"/>
              <w:spacing w:after="0" w:line="120" w:lineRule="atLeast"/>
              <w:rPr>
                <w:szCs w:val="20"/>
              </w:rPr>
            </w:pPr>
            <w:hyperlink w:anchor="page23" w:history="1">
              <w:r w:rsidRPr="00C05C18">
                <w:rPr>
                  <w:rStyle w:val="Hyperlink"/>
                  <w:szCs w:val="20"/>
                </w:rPr>
                <w:t xml:space="preserve">Earth </w:t>
              </w:r>
              <w:proofErr w:type="gramStart"/>
              <w:r w:rsidRPr="00C05C18">
                <w:rPr>
                  <w:rStyle w:val="Hyperlink"/>
                  <w:szCs w:val="20"/>
                </w:rPr>
                <w:t>receive</w:t>
              </w:r>
              <w:proofErr w:type="gramEnd"/>
            </w:hyperlink>
          </w:p>
        </w:tc>
        <w:tc>
          <w:tcPr>
            <w:tcW w:w="1676" w:type="dxa"/>
            <w:vAlign w:val="center"/>
          </w:tcPr>
          <w:p w14:paraId="6676B92C" w14:textId="77777777" w:rsidR="00C84321" w:rsidRPr="00C05C18" w:rsidRDefault="00C84321" w:rsidP="00872038">
            <w:pPr>
              <w:pStyle w:val="Paragraph"/>
              <w:spacing w:after="0" w:line="120" w:lineRule="atLeast"/>
            </w:pPr>
            <w:r w:rsidRPr="00C05C18">
              <w:t>8A</w:t>
            </w:r>
          </w:p>
        </w:tc>
      </w:tr>
      <w:tr w:rsidR="00C84321" w:rsidRPr="00C05C18" w14:paraId="62EE4EB4" w14:textId="77777777" w:rsidTr="00483DFF">
        <w:tc>
          <w:tcPr>
            <w:tcW w:w="2376" w:type="dxa"/>
            <w:vMerge w:val="restart"/>
          </w:tcPr>
          <w:p w14:paraId="75923587" w14:textId="77777777" w:rsidR="00C84321" w:rsidRPr="00C05C18" w:rsidRDefault="00C84321" w:rsidP="00872038">
            <w:pPr>
              <w:pStyle w:val="Paragraph"/>
              <w:spacing w:after="0" w:line="120" w:lineRule="atLeast"/>
            </w:pPr>
            <w:r w:rsidRPr="00C05C18">
              <w:t>Fixed</w:t>
            </w:r>
          </w:p>
        </w:tc>
        <w:tc>
          <w:tcPr>
            <w:tcW w:w="4658" w:type="dxa"/>
            <w:vAlign w:val="center"/>
          </w:tcPr>
          <w:p w14:paraId="051C7043" w14:textId="77777777" w:rsidR="00C84321" w:rsidRPr="00C05C18" w:rsidRDefault="00C84321" w:rsidP="00872038">
            <w:pPr>
              <w:pStyle w:val="Paragraph"/>
              <w:spacing w:after="0" w:line="120" w:lineRule="atLeast"/>
            </w:pPr>
            <w:hyperlink w:anchor="page9" w:history="1">
              <w:r w:rsidRPr="00C05C18">
                <w:rPr>
                  <w:rStyle w:val="Hyperlink"/>
                  <w:szCs w:val="20"/>
                </w:rPr>
                <w:t>900 MHz studio to transmitter link</w:t>
              </w:r>
            </w:hyperlink>
          </w:p>
        </w:tc>
        <w:tc>
          <w:tcPr>
            <w:tcW w:w="1676" w:type="dxa"/>
            <w:vAlign w:val="center"/>
          </w:tcPr>
          <w:p w14:paraId="2F0B6354" w14:textId="77777777" w:rsidR="00C84321" w:rsidRPr="00C05C18" w:rsidRDefault="00C84321" w:rsidP="00872038">
            <w:pPr>
              <w:pStyle w:val="Paragraph"/>
              <w:spacing w:after="0" w:line="120" w:lineRule="atLeast"/>
            </w:pPr>
            <w:r w:rsidRPr="00C05C18">
              <w:t>1</w:t>
            </w:r>
          </w:p>
        </w:tc>
      </w:tr>
      <w:tr w:rsidR="00C84321" w:rsidRPr="00C05C18" w14:paraId="6CB78497" w14:textId="77777777" w:rsidTr="00483DFF">
        <w:tc>
          <w:tcPr>
            <w:tcW w:w="2376" w:type="dxa"/>
            <w:vMerge/>
          </w:tcPr>
          <w:p w14:paraId="6B4E2A47" w14:textId="77777777" w:rsidR="00C84321" w:rsidRPr="00C05C18" w:rsidRDefault="00C84321" w:rsidP="00872038">
            <w:pPr>
              <w:spacing w:after="0" w:line="120" w:lineRule="atLeast"/>
              <w:rPr>
                <w:rFonts w:cs="Arial"/>
                <w:szCs w:val="20"/>
              </w:rPr>
            </w:pPr>
          </w:p>
        </w:tc>
        <w:tc>
          <w:tcPr>
            <w:tcW w:w="4658" w:type="dxa"/>
            <w:vAlign w:val="center"/>
          </w:tcPr>
          <w:p w14:paraId="30B8CC4C" w14:textId="77777777" w:rsidR="00C84321" w:rsidRPr="00C05C18" w:rsidRDefault="00C84321" w:rsidP="00872038">
            <w:pPr>
              <w:pStyle w:val="Paragraph"/>
              <w:spacing w:after="0" w:line="120" w:lineRule="atLeast"/>
              <w:rPr>
                <w:szCs w:val="20"/>
              </w:rPr>
            </w:pPr>
            <w:hyperlink w:anchor="page12" w:history="1">
              <w:r w:rsidRPr="00C05C18">
                <w:rPr>
                  <w:rStyle w:val="Hyperlink"/>
                  <w:szCs w:val="20"/>
                </w:rPr>
                <w:t>Point-to-multipoint</w:t>
              </w:r>
            </w:hyperlink>
          </w:p>
        </w:tc>
        <w:tc>
          <w:tcPr>
            <w:tcW w:w="1676" w:type="dxa"/>
            <w:vAlign w:val="center"/>
          </w:tcPr>
          <w:p w14:paraId="3C8245AB" w14:textId="77777777" w:rsidR="00C84321" w:rsidRPr="00C05C18" w:rsidRDefault="00C84321" w:rsidP="00872038">
            <w:pPr>
              <w:pStyle w:val="Paragraph"/>
              <w:spacing w:after="0" w:line="120" w:lineRule="atLeast"/>
            </w:pPr>
            <w:r w:rsidRPr="00C05C18">
              <w:t>3</w:t>
            </w:r>
          </w:p>
        </w:tc>
      </w:tr>
      <w:tr w:rsidR="00C84321" w:rsidRPr="00C05C18" w14:paraId="5FB4A30F" w14:textId="77777777" w:rsidTr="00483DFF">
        <w:tc>
          <w:tcPr>
            <w:tcW w:w="2376" w:type="dxa"/>
            <w:vMerge/>
          </w:tcPr>
          <w:p w14:paraId="57667C08" w14:textId="77777777" w:rsidR="00C84321" w:rsidRPr="00C05C18" w:rsidRDefault="00C84321" w:rsidP="00872038">
            <w:pPr>
              <w:spacing w:after="0" w:line="120" w:lineRule="atLeast"/>
              <w:rPr>
                <w:rFonts w:cs="Arial"/>
                <w:szCs w:val="20"/>
              </w:rPr>
            </w:pPr>
          </w:p>
        </w:tc>
        <w:tc>
          <w:tcPr>
            <w:tcW w:w="4658" w:type="dxa"/>
            <w:vAlign w:val="center"/>
          </w:tcPr>
          <w:p w14:paraId="11B11D65" w14:textId="77777777" w:rsidR="00C84321" w:rsidRPr="00C05C18" w:rsidRDefault="00C84321" w:rsidP="00872038">
            <w:pPr>
              <w:pStyle w:val="Paragraph"/>
              <w:spacing w:after="0" w:line="120" w:lineRule="atLeast"/>
            </w:pPr>
            <w:hyperlink w:anchor="page17" w:history="1">
              <w:r w:rsidRPr="00C05C18">
                <w:rPr>
                  <w:rStyle w:val="Hyperlink"/>
                  <w:szCs w:val="20"/>
                </w:rPr>
                <w:t>Point-to-multipoint (land mobile spectrum)</w:t>
              </w:r>
            </w:hyperlink>
          </w:p>
        </w:tc>
        <w:tc>
          <w:tcPr>
            <w:tcW w:w="1676" w:type="dxa"/>
            <w:vAlign w:val="center"/>
          </w:tcPr>
          <w:p w14:paraId="52C1610A" w14:textId="77777777" w:rsidR="00C84321" w:rsidRPr="00C05C18" w:rsidRDefault="00C84321" w:rsidP="00872038">
            <w:pPr>
              <w:pStyle w:val="Paragraph"/>
              <w:spacing w:after="0" w:line="120" w:lineRule="atLeast"/>
            </w:pPr>
            <w:r w:rsidRPr="00C05C18">
              <w:t>4</w:t>
            </w:r>
          </w:p>
        </w:tc>
      </w:tr>
      <w:tr w:rsidR="00C84321" w:rsidRPr="00C05C18" w14:paraId="287B2C7A" w14:textId="77777777" w:rsidTr="00483DFF">
        <w:tc>
          <w:tcPr>
            <w:tcW w:w="2376" w:type="dxa"/>
            <w:vMerge/>
          </w:tcPr>
          <w:p w14:paraId="2FE05BE7" w14:textId="77777777" w:rsidR="00C84321" w:rsidRPr="00C05C18" w:rsidRDefault="00C84321" w:rsidP="00872038">
            <w:pPr>
              <w:spacing w:after="0" w:line="120" w:lineRule="atLeast"/>
              <w:rPr>
                <w:rFonts w:cs="Arial"/>
                <w:szCs w:val="20"/>
              </w:rPr>
            </w:pPr>
          </w:p>
        </w:tc>
        <w:tc>
          <w:tcPr>
            <w:tcW w:w="4658" w:type="dxa"/>
            <w:vAlign w:val="center"/>
          </w:tcPr>
          <w:p w14:paraId="4D328482" w14:textId="77777777" w:rsidR="00C84321" w:rsidRPr="00C05C18" w:rsidRDefault="00C84321" w:rsidP="00872038">
            <w:pPr>
              <w:pStyle w:val="Paragraph"/>
              <w:spacing w:after="0" w:line="120" w:lineRule="atLeast"/>
            </w:pPr>
            <w:hyperlink w:anchor="page17" w:history="1">
              <w:r w:rsidRPr="00C05C18">
                <w:rPr>
                  <w:rStyle w:val="Hyperlink"/>
                  <w:szCs w:val="20"/>
                </w:rPr>
                <w:t>Point-to-multipoint system</w:t>
              </w:r>
            </w:hyperlink>
          </w:p>
        </w:tc>
        <w:tc>
          <w:tcPr>
            <w:tcW w:w="1676" w:type="dxa"/>
            <w:vAlign w:val="center"/>
          </w:tcPr>
          <w:p w14:paraId="26125608" w14:textId="77777777" w:rsidR="00C84321" w:rsidRPr="00C05C18" w:rsidRDefault="00C84321" w:rsidP="00872038">
            <w:pPr>
              <w:pStyle w:val="Paragraph"/>
              <w:spacing w:after="0" w:line="120" w:lineRule="atLeast"/>
            </w:pPr>
            <w:r w:rsidRPr="00C05C18">
              <w:t>4</w:t>
            </w:r>
          </w:p>
        </w:tc>
      </w:tr>
      <w:tr w:rsidR="00C84321" w:rsidRPr="00C05C18" w14:paraId="719B4C8E" w14:textId="77777777" w:rsidTr="00483DFF">
        <w:tc>
          <w:tcPr>
            <w:tcW w:w="2376" w:type="dxa"/>
            <w:vMerge/>
          </w:tcPr>
          <w:p w14:paraId="1866074F" w14:textId="77777777" w:rsidR="00C84321" w:rsidRPr="00C05C18" w:rsidRDefault="00C84321" w:rsidP="00872038">
            <w:pPr>
              <w:spacing w:after="0" w:line="120" w:lineRule="atLeast"/>
              <w:rPr>
                <w:rFonts w:cs="Arial"/>
              </w:rPr>
            </w:pPr>
          </w:p>
        </w:tc>
        <w:tc>
          <w:tcPr>
            <w:tcW w:w="4658" w:type="dxa"/>
            <w:vAlign w:val="center"/>
          </w:tcPr>
          <w:p w14:paraId="1D332403" w14:textId="77777777" w:rsidR="00C84321" w:rsidRPr="00C05C18" w:rsidRDefault="00C84321" w:rsidP="00872038">
            <w:pPr>
              <w:pStyle w:val="Paragraph"/>
              <w:spacing w:after="0" w:line="120" w:lineRule="atLeast"/>
            </w:pPr>
            <w:hyperlink w:anchor="page12" w:history="1">
              <w:r w:rsidRPr="00C05C18">
                <w:rPr>
                  <w:rStyle w:val="Hyperlink"/>
                </w:rPr>
                <w:t>Point-to-point</w:t>
              </w:r>
            </w:hyperlink>
          </w:p>
        </w:tc>
        <w:tc>
          <w:tcPr>
            <w:tcW w:w="1676" w:type="dxa"/>
            <w:vAlign w:val="center"/>
          </w:tcPr>
          <w:p w14:paraId="4DF9576A" w14:textId="77777777" w:rsidR="00C84321" w:rsidRPr="00C05C18" w:rsidRDefault="00C84321" w:rsidP="00872038">
            <w:pPr>
              <w:pStyle w:val="Paragraph"/>
              <w:spacing w:after="0" w:line="120" w:lineRule="atLeast"/>
            </w:pPr>
            <w:r w:rsidRPr="00C05C18">
              <w:t>2</w:t>
            </w:r>
          </w:p>
        </w:tc>
      </w:tr>
      <w:tr w:rsidR="00C84321" w:rsidRPr="00C05C18" w14:paraId="7201FBDF" w14:textId="77777777" w:rsidTr="00483DFF">
        <w:tc>
          <w:tcPr>
            <w:tcW w:w="2376" w:type="dxa"/>
            <w:vMerge/>
          </w:tcPr>
          <w:p w14:paraId="6DD4D5A0" w14:textId="77777777" w:rsidR="00C84321" w:rsidRPr="00C05C18" w:rsidRDefault="00C84321" w:rsidP="00872038">
            <w:pPr>
              <w:spacing w:after="0" w:line="120" w:lineRule="atLeast"/>
              <w:rPr>
                <w:rFonts w:cs="Arial"/>
              </w:rPr>
            </w:pPr>
          </w:p>
        </w:tc>
        <w:tc>
          <w:tcPr>
            <w:tcW w:w="4658" w:type="dxa"/>
            <w:vAlign w:val="center"/>
          </w:tcPr>
          <w:p w14:paraId="191446A6" w14:textId="77777777" w:rsidR="00C84321" w:rsidRPr="00C05C18" w:rsidRDefault="00C84321" w:rsidP="00872038">
            <w:pPr>
              <w:pStyle w:val="Paragraph"/>
              <w:spacing w:after="0" w:line="120" w:lineRule="atLeast"/>
            </w:pPr>
            <w:hyperlink w:anchor="page20" w:history="1">
              <w:r w:rsidRPr="00C05C18">
                <w:rPr>
                  <w:rStyle w:val="Hyperlink"/>
                </w:rPr>
                <w:t>Point-to-point (5.8 GHz band)</w:t>
              </w:r>
            </w:hyperlink>
          </w:p>
        </w:tc>
        <w:tc>
          <w:tcPr>
            <w:tcW w:w="1676" w:type="dxa"/>
            <w:vAlign w:val="center"/>
          </w:tcPr>
          <w:p w14:paraId="39E71AF5" w14:textId="77777777" w:rsidR="00C84321" w:rsidRPr="00C05C18" w:rsidRDefault="00C84321" w:rsidP="00872038">
            <w:pPr>
              <w:pStyle w:val="Paragraph"/>
              <w:spacing w:after="0" w:line="120" w:lineRule="atLeast"/>
            </w:pPr>
            <w:r w:rsidRPr="00C05C18">
              <w:t>6</w:t>
            </w:r>
          </w:p>
        </w:tc>
      </w:tr>
      <w:tr w:rsidR="00C84321" w:rsidRPr="00C05C18" w14:paraId="0FF5B59E" w14:textId="77777777" w:rsidTr="00483DFF">
        <w:tc>
          <w:tcPr>
            <w:tcW w:w="2376" w:type="dxa"/>
            <w:vMerge/>
          </w:tcPr>
          <w:p w14:paraId="5128962B" w14:textId="77777777" w:rsidR="00C84321" w:rsidRPr="00C05C18" w:rsidRDefault="00C84321" w:rsidP="00872038">
            <w:pPr>
              <w:spacing w:after="0" w:line="120" w:lineRule="atLeast"/>
              <w:rPr>
                <w:rFonts w:cs="Arial"/>
              </w:rPr>
            </w:pPr>
          </w:p>
        </w:tc>
        <w:tc>
          <w:tcPr>
            <w:tcW w:w="4658" w:type="dxa"/>
            <w:vAlign w:val="center"/>
          </w:tcPr>
          <w:p w14:paraId="1D15C8B7" w14:textId="77777777" w:rsidR="00C84321" w:rsidRPr="00C05C18" w:rsidRDefault="00C84321" w:rsidP="00872038">
            <w:pPr>
              <w:pStyle w:val="Paragraph"/>
              <w:spacing w:after="0" w:line="120" w:lineRule="atLeast"/>
            </w:pPr>
            <w:hyperlink w:anchor="page20" w:history="1">
              <w:r w:rsidRPr="00C05C18">
                <w:rPr>
                  <w:rStyle w:val="Hyperlink"/>
                </w:rPr>
                <w:t>Point-to-point (self-coordinated) stations</w:t>
              </w:r>
            </w:hyperlink>
          </w:p>
        </w:tc>
        <w:tc>
          <w:tcPr>
            <w:tcW w:w="1676" w:type="dxa"/>
            <w:vAlign w:val="center"/>
          </w:tcPr>
          <w:p w14:paraId="67C1C6D5" w14:textId="77777777" w:rsidR="00C84321" w:rsidRPr="00C05C18" w:rsidRDefault="00C84321" w:rsidP="00872038">
            <w:pPr>
              <w:pStyle w:val="Paragraph"/>
              <w:spacing w:after="0" w:line="120" w:lineRule="atLeast"/>
            </w:pPr>
            <w:r w:rsidRPr="00C05C18">
              <w:t>6</w:t>
            </w:r>
          </w:p>
        </w:tc>
      </w:tr>
      <w:tr w:rsidR="00C84321" w:rsidRPr="00C05C18" w14:paraId="1A22133A" w14:textId="77777777" w:rsidTr="00483DFF">
        <w:tc>
          <w:tcPr>
            <w:tcW w:w="2376" w:type="dxa"/>
            <w:vMerge/>
          </w:tcPr>
          <w:p w14:paraId="604538E0" w14:textId="77777777" w:rsidR="00C84321" w:rsidRPr="00C05C18" w:rsidRDefault="00C84321" w:rsidP="00872038">
            <w:pPr>
              <w:spacing w:after="0" w:line="120" w:lineRule="atLeast"/>
              <w:rPr>
                <w:rFonts w:cs="Arial"/>
              </w:rPr>
            </w:pPr>
          </w:p>
        </w:tc>
        <w:tc>
          <w:tcPr>
            <w:tcW w:w="4658" w:type="dxa"/>
            <w:vAlign w:val="center"/>
          </w:tcPr>
          <w:p w14:paraId="5AA3D858" w14:textId="77777777" w:rsidR="00C84321" w:rsidRPr="00C05C18" w:rsidRDefault="00C84321" w:rsidP="00872038">
            <w:pPr>
              <w:pStyle w:val="Paragraph"/>
              <w:spacing w:after="0" w:line="120" w:lineRule="atLeast"/>
            </w:pPr>
            <w:hyperlink w:anchor="page21" w:history="1">
              <w:r w:rsidRPr="00C05C18">
                <w:rPr>
                  <w:rStyle w:val="Hyperlink"/>
                </w:rPr>
                <w:t>Sound outside broadcast</w:t>
              </w:r>
            </w:hyperlink>
          </w:p>
        </w:tc>
        <w:tc>
          <w:tcPr>
            <w:tcW w:w="1676" w:type="dxa"/>
            <w:vAlign w:val="center"/>
          </w:tcPr>
          <w:p w14:paraId="5AAF822E" w14:textId="77777777" w:rsidR="00C84321" w:rsidRPr="00C05C18" w:rsidRDefault="00C84321" w:rsidP="00872038">
            <w:pPr>
              <w:pStyle w:val="Paragraph"/>
              <w:spacing w:after="0" w:line="120" w:lineRule="atLeast"/>
            </w:pPr>
            <w:r w:rsidRPr="00C05C18">
              <w:t>7</w:t>
            </w:r>
          </w:p>
        </w:tc>
      </w:tr>
      <w:tr w:rsidR="00C84321" w:rsidRPr="00C05C18" w14:paraId="68DC742C" w14:textId="77777777" w:rsidTr="00483DFF">
        <w:tc>
          <w:tcPr>
            <w:tcW w:w="2376" w:type="dxa"/>
            <w:vMerge/>
          </w:tcPr>
          <w:p w14:paraId="28485CDB" w14:textId="77777777" w:rsidR="00C84321" w:rsidRPr="00C05C18" w:rsidRDefault="00C84321" w:rsidP="00872038">
            <w:pPr>
              <w:spacing w:after="0" w:line="120" w:lineRule="atLeast"/>
              <w:rPr>
                <w:rFonts w:cs="Arial"/>
              </w:rPr>
            </w:pPr>
          </w:p>
        </w:tc>
        <w:tc>
          <w:tcPr>
            <w:tcW w:w="4658" w:type="dxa"/>
            <w:vAlign w:val="center"/>
          </w:tcPr>
          <w:p w14:paraId="7B1F0DA7" w14:textId="77777777" w:rsidR="00C84321" w:rsidRPr="00C05C18" w:rsidRDefault="00C84321" w:rsidP="00872038">
            <w:pPr>
              <w:pStyle w:val="Paragraph"/>
              <w:spacing w:after="0" w:line="120" w:lineRule="atLeast"/>
            </w:pPr>
            <w:hyperlink w:anchor="_Division_5A:_Television" w:history="1">
              <w:r w:rsidRPr="00C05C18">
                <w:rPr>
                  <w:rStyle w:val="Hyperlink"/>
                </w:rPr>
                <w:t>Television outside broadcast network</w:t>
              </w:r>
            </w:hyperlink>
          </w:p>
        </w:tc>
        <w:tc>
          <w:tcPr>
            <w:tcW w:w="1676" w:type="dxa"/>
            <w:vAlign w:val="center"/>
          </w:tcPr>
          <w:p w14:paraId="715BC689" w14:textId="77777777" w:rsidR="00C84321" w:rsidRPr="00C05C18" w:rsidRDefault="00C84321" w:rsidP="00872038">
            <w:pPr>
              <w:pStyle w:val="Paragraph"/>
              <w:spacing w:after="0" w:line="120" w:lineRule="atLeast"/>
            </w:pPr>
            <w:r w:rsidRPr="00C05C18">
              <w:t>5</w:t>
            </w:r>
            <w:r>
              <w:t>A</w:t>
            </w:r>
          </w:p>
        </w:tc>
      </w:tr>
      <w:tr w:rsidR="00C84321" w:rsidRPr="00C05C18" w14:paraId="67A5AD25" w14:textId="77777777" w:rsidTr="00483DFF">
        <w:tc>
          <w:tcPr>
            <w:tcW w:w="2376" w:type="dxa"/>
            <w:vMerge/>
          </w:tcPr>
          <w:p w14:paraId="6C61A64E" w14:textId="77777777" w:rsidR="00C84321" w:rsidRPr="00C05C18" w:rsidRDefault="00C84321" w:rsidP="00872038">
            <w:pPr>
              <w:spacing w:after="0" w:line="120" w:lineRule="atLeast"/>
              <w:rPr>
                <w:rFonts w:cs="Arial"/>
              </w:rPr>
            </w:pPr>
          </w:p>
        </w:tc>
        <w:tc>
          <w:tcPr>
            <w:tcW w:w="4658" w:type="dxa"/>
            <w:vAlign w:val="center"/>
          </w:tcPr>
          <w:p w14:paraId="7935F4DF" w14:textId="77777777" w:rsidR="00C84321" w:rsidRPr="00C05C18" w:rsidRDefault="00C84321" w:rsidP="00872038">
            <w:pPr>
              <w:pStyle w:val="Paragraph"/>
              <w:spacing w:after="0" w:line="120" w:lineRule="atLeast"/>
            </w:pPr>
            <w:hyperlink w:anchor="page19" w:history="1">
              <w:r w:rsidRPr="00C05C18">
                <w:rPr>
                  <w:rStyle w:val="Hyperlink"/>
                </w:rPr>
                <w:t>Television outside broadcast station</w:t>
              </w:r>
            </w:hyperlink>
          </w:p>
        </w:tc>
        <w:tc>
          <w:tcPr>
            <w:tcW w:w="1676" w:type="dxa"/>
            <w:vAlign w:val="center"/>
          </w:tcPr>
          <w:p w14:paraId="25FFF6A4" w14:textId="77777777" w:rsidR="00C84321" w:rsidRPr="00C05C18" w:rsidRDefault="00C84321" w:rsidP="00872038">
            <w:pPr>
              <w:pStyle w:val="Paragraph"/>
              <w:spacing w:after="0" w:line="120" w:lineRule="atLeast"/>
            </w:pPr>
            <w:r w:rsidRPr="00C05C18">
              <w:t>5</w:t>
            </w:r>
          </w:p>
        </w:tc>
      </w:tr>
      <w:tr w:rsidR="00C84321" w:rsidRPr="00C05C18" w14:paraId="28938CFB" w14:textId="77777777" w:rsidTr="00483DFF">
        <w:tc>
          <w:tcPr>
            <w:tcW w:w="2376" w:type="dxa"/>
            <w:vMerge/>
          </w:tcPr>
          <w:p w14:paraId="59F04DCA" w14:textId="77777777" w:rsidR="00C84321" w:rsidRPr="00C05C18" w:rsidRDefault="00C84321" w:rsidP="00872038">
            <w:pPr>
              <w:spacing w:after="0" w:line="120" w:lineRule="atLeast"/>
              <w:rPr>
                <w:rFonts w:cs="Arial"/>
              </w:rPr>
            </w:pPr>
          </w:p>
        </w:tc>
        <w:tc>
          <w:tcPr>
            <w:tcW w:w="4658" w:type="dxa"/>
            <w:vAlign w:val="center"/>
          </w:tcPr>
          <w:p w14:paraId="72E5270E" w14:textId="77777777" w:rsidR="00C84321" w:rsidRPr="00C05C18" w:rsidRDefault="00C84321" w:rsidP="00872038">
            <w:pPr>
              <w:pStyle w:val="Paragraph"/>
              <w:spacing w:after="0" w:line="120" w:lineRule="atLeast"/>
            </w:pPr>
            <w:hyperlink w:anchor="_Division_5A:_Television" w:history="1">
              <w:r w:rsidRPr="00C05C18">
                <w:rPr>
                  <w:rStyle w:val="Hyperlink"/>
                </w:rPr>
                <w:t>Television outside broadcast system</w:t>
              </w:r>
            </w:hyperlink>
          </w:p>
        </w:tc>
        <w:tc>
          <w:tcPr>
            <w:tcW w:w="1676" w:type="dxa"/>
            <w:vAlign w:val="center"/>
          </w:tcPr>
          <w:p w14:paraId="5C183AC5" w14:textId="77777777" w:rsidR="00C84321" w:rsidRPr="00C05C18" w:rsidRDefault="00C84321" w:rsidP="00872038">
            <w:pPr>
              <w:pStyle w:val="Paragraph"/>
              <w:spacing w:after="0" w:line="120" w:lineRule="atLeast"/>
            </w:pPr>
            <w:r w:rsidRPr="00C05C18">
              <w:t>5</w:t>
            </w:r>
            <w:r>
              <w:t>A</w:t>
            </w:r>
          </w:p>
        </w:tc>
      </w:tr>
      <w:tr w:rsidR="00C84321" w:rsidRPr="00C05C18" w14:paraId="3B8A5465" w14:textId="77777777" w:rsidTr="00483DFF">
        <w:tc>
          <w:tcPr>
            <w:tcW w:w="2376" w:type="dxa"/>
            <w:vMerge/>
          </w:tcPr>
          <w:p w14:paraId="3F9444DD" w14:textId="77777777" w:rsidR="00C84321" w:rsidRPr="00C05C18" w:rsidRDefault="00C84321" w:rsidP="00872038">
            <w:pPr>
              <w:spacing w:after="0" w:line="120" w:lineRule="atLeast"/>
              <w:rPr>
                <w:rFonts w:cs="Arial"/>
              </w:rPr>
            </w:pPr>
          </w:p>
        </w:tc>
        <w:tc>
          <w:tcPr>
            <w:tcW w:w="4658" w:type="dxa"/>
            <w:vAlign w:val="center"/>
          </w:tcPr>
          <w:p w14:paraId="3622974C" w14:textId="77777777" w:rsidR="00C84321" w:rsidRPr="00C05C18" w:rsidRDefault="00C84321" w:rsidP="00872038">
            <w:pPr>
              <w:pStyle w:val="Paragraph"/>
              <w:spacing w:after="0" w:line="120" w:lineRule="atLeast"/>
            </w:pPr>
            <w:hyperlink w:anchor="page21" w:history="1">
              <w:r w:rsidRPr="00C05C18">
                <w:rPr>
                  <w:rStyle w:val="Hyperlink"/>
                </w:rPr>
                <w:t>Temporary fixed link</w:t>
              </w:r>
            </w:hyperlink>
          </w:p>
        </w:tc>
        <w:tc>
          <w:tcPr>
            <w:tcW w:w="1676" w:type="dxa"/>
            <w:vAlign w:val="center"/>
          </w:tcPr>
          <w:p w14:paraId="6812FD3F" w14:textId="77777777" w:rsidR="00C84321" w:rsidRPr="00C05C18" w:rsidRDefault="00C84321" w:rsidP="00872038">
            <w:pPr>
              <w:pStyle w:val="Paragraph"/>
              <w:spacing w:after="0" w:line="120" w:lineRule="atLeast"/>
            </w:pPr>
            <w:r w:rsidRPr="00C05C18">
              <w:t>7</w:t>
            </w:r>
          </w:p>
        </w:tc>
      </w:tr>
      <w:tr w:rsidR="00C84321" w:rsidRPr="00C05C18" w14:paraId="709026A3" w14:textId="77777777" w:rsidTr="00483DFF">
        <w:tc>
          <w:tcPr>
            <w:tcW w:w="7034" w:type="dxa"/>
            <w:gridSpan w:val="2"/>
          </w:tcPr>
          <w:p w14:paraId="44D47FDB" w14:textId="77777777" w:rsidR="00C84321" w:rsidRPr="00C05C18" w:rsidRDefault="00C84321" w:rsidP="00872038">
            <w:pPr>
              <w:pStyle w:val="Paragraph"/>
              <w:spacing w:after="0" w:line="120" w:lineRule="atLeast"/>
            </w:pPr>
            <w:hyperlink w:anchor="page12" w:history="1">
              <w:r w:rsidRPr="00C05C18">
                <w:rPr>
                  <w:rStyle w:val="Hyperlink"/>
                </w:rPr>
                <w:t>Fixed receive</w:t>
              </w:r>
            </w:hyperlink>
          </w:p>
        </w:tc>
        <w:tc>
          <w:tcPr>
            <w:tcW w:w="1676" w:type="dxa"/>
            <w:vAlign w:val="center"/>
          </w:tcPr>
          <w:p w14:paraId="2739D43E" w14:textId="77777777" w:rsidR="00C84321" w:rsidRPr="00C05C18" w:rsidRDefault="00C84321" w:rsidP="00872038">
            <w:pPr>
              <w:pStyle w:val="Paragraph"/>
              <w:spacing w:after="0" w:line="120" w:lineRule="atLeast"/>
            </w:pPr>
            <w:r w:rsidRPr="00C05C18">
              <w:t>2</w:t>
            </w:r>
          </w:p>
        </w:tc>
      </w:tr>
      <w:tr w:rsidR="00C84321" w:rsidRPr="00C05C18" w14:paraId="4E35BE07" w14:textId="77777777" w:rsidTr="00483DFF">
        <w:tc>
          <w:tcPr>
            <w:tcW w:w="2376" w:type="dxa"/>
            <w:vMerge w:val="restart"/>
          </w:tcPr>
          <w:p w14:paraId="65272C6E" w14:textId="77777777" w:rsidR="00C84321" w:rsidRPr="00C05C18" w:rsidRDefault="00C84321" w:rsidP="00872038">
            <w:pPr>
              <w:pStyle w:val="Paragraph"/>
              <w:spacing w:after="0" w:line="120" w:lineRule="atLeast"/>
            </w:pPr>
            <w:r w:rsidRPr="00C05C18">
              <w:t>Land mobile</w:t>
            </w:r>
          </w:p>
        </w:tc>
        <w:tc>
          <w:tcPr>
            <w:tcW w:w="4658" w:type="dxa"/>
            <w:vAlign w:val="center"/>
          </w:tcPr>
          <w:p w14:paraId="2AE0637C" w14:textId="77777777" w:rsidR="00C84321" w:rsidRPr="00C05C18" w:rsidRDefault="00C84321" w:rsidP="00872038">
            <w:pPr>
              <w:pStyle w:val="Paragraph"/>
              <w:spacing w:after="0" w:line="120" w:lineRule="atLeast"/>
            </w:pPr>
            <w:hyperlink w:anchor="page9" w:history="1">
              <w:r w:rsidRPr="00C05C18">
                <w:rPr>
                  <w:rStyle w:val="Hyperlink"/>
                </w:rPr>
                <w:t>Ambulatory station</w:t>
              </w:r>
            </w:hyperlink>
          </w:p>
        </w:tc>
        <w:tc>
          <w:tcPr>
            <w:tcW w:w="1676" w:type="dxa"/>
            <w:vAlign w:val="center"/>
          </w:tcPr>
          <w:p w14:paraId="7D55589F" w14:textId="77777777" w:rsidR="00C84321" w:rsidRPr="00C05C18" w:rsidRDefault="00C84321" w:rsidP="00872038">
            <w:pPr>
              <w:pStyle w:val="Paragraph"/>
              <w:spacing w:after="0" w:line="120" w:lineRule="atLeast"/>
            </w:pPr>
            <w:r w:rsidRPr="00C05C18">
              <w:t>1</w:t>
            </w:r>
          </w:p>
        </w:tc>
      </w:tr>
      <w:tr w:rsidR="00C84321" w:rsidRPr="00C05C18" w14:paraId="742009EB" w14:textId="77777777" w:rsidTr="00483DFF">
        <w:tc>
          <w:tcPr>
            <w:tcW w:w="2376" w:type="dxa"/>
            <w:vMerge/>
          </w:tcPr>
          <w:p w14:paraId="7EC7EC87" w14:textId="77777777" w:rsidR="00C84321" w:rsidRPr="00C05C18" w:rsidRDefault="00C84321" w:rsidP="00872038">
            <w:pPr>
              <w:spacing w:after="0" w:line="120" w:lineRule="atLeast"/>
              <w:rPr>
                <w:rFonts w:cs="Arial"/>
              </w:rPr>
            </w:pPr>
          </w:p>
        </w:tc>
        <w:tc>
          <w:tcPr>
            <w:tcW w:w="4658" w:type="dxa"/>
            <w:vAlign w:val="center"/>
          </w:tcPr>
          <w:p w14:paraId="56C9FD04" w14:textId="77777777" w:rsidR="00C84321" w:rsidRPr="00C05C18" w:rsidRDefault="00C84321" w:rsidP="00872038">
            <w:pPr>
              <w:pStyle w:val="Paragraph"/>
              <w:spacing w:after="0" w:line="120" w:lineRule="atLeast"/>
            </w:pPr>
            <w:hyperlink w:anchor="page17" w:history="1">
              <w:r w:rsidRPr="00C05C18">
                <w:rPr>
                  <w:rStyle w:val="Hyperlink"/>
                </w:rPr>
                <w:t>Ambulatory system</w:t>
              </w:r>
            </w:hyperlink>
          </w:p>
        </w:tc>
        <w:tc>
          <w:tcPr>
            <w:tcW w:w="1676" w:type="dxa"/>
            <w:vAlign w:val="center"/>
          </w:tcPr>
          <w:p w14:paraId="1DFC539A" w14:textId="77777777" w:rsidR="00C84321" w:rsidRPr="00C05C18" w:rsidRDefault="00C84321" w:rsidP="00872038">
            <w:pPr>
              <w:pStyle w:val="Paragraph"/>
              <w:spacing w:after="0" w:line="120" w:lineRule="atLeast"/>
            </w:pPr>
            <w:r w:rsidRPr="00C05C18">
              <w:t>4</w:t>
            </w:r>
          </w:p>
        </w:tc>
      </w:tr>
      <w:tr w:rsidR="00C84321" w:rsidRPr="00C05C18" w14:paraId="59AE932E" w14:textId="77777777" w:rsidTr="00483DFF">
        <w:tc>
          <w:tcPr>
            <w:tcW w:w="2376" w:type="dxa"/>
            <w:vMerge/>
          </w:tcPr>
          <w:p w14:paraId="0C296772" w14:textId="77777777" w:rsidR="00C84321" w:rsidRPr="00C05C18" w:rsidRDefault="00C84321" w:rsidP="00872038">
            <w:pPr>
              <w:spacing w:after="0" w:line="120" w:lineRule="atLeast"/>
              <w:rPr>
                <w:rFonts w:cs="Arial"/>
              </w:rPr>
            </w:pPr>
          </w:p>
        </w:tc>
        <w:tc>
          <w:tcPr>
            <w:tcW w:w="4658" w:type="dxa"/>
            <w:vAlign w:val="center"/>
          </w:tcPr>
          <w:p w14:paraId="2B72499F" w14:textId="77777777" w:rsidR="00C84321" w:rsidRPr="00C05C18" w:rsidRDefault="00C84321" w:rsidP="00872038">
            <w:pPr>
              <w:pStyle w:val="Paragraph"/>
              <w:spacing w:after="0" w:line="120" w:lineRule="atLeast"/>
            </w:pPr>
            <w:hyperlink w:anchor="page9" w:history="1">
              <w:r w:rsidRPr="00C05C18">
                <w:rPr>
                  <w:rStyle w:val="Hyperlink"/>
                </w:rPr>
                <w:t>CBRS repeater</w:t>
              </w:r>
            </w:hyperlink>
          </w:p>
        </w:tc>
        <w:tc>
          <w:tcPr>
            <w:tcW w:w="1676" w:type="dxa"/>
            <w:vAlign w:val="center"/>
          </w:tcPr>
          <w:p w14:paraId="5A7F1DFF" w14:textId="77777777" w:rsidR="00C84321" w:rsidRPr="00C05C18" w:rsidRDefault="00C84321" w:rsidP="00872038">
            <w:pPr>
              <w:pStyle w:val="Paragraph"/>
              <w:spacing w:after="0" w:line="120" w:lineRule="atLeast"/>
            </w:pPr>
            <w:r w:rsidRPr="00C05C18">
              <w:t>1</w:t>
            </w:r>
          </w:p>
        </w:tc>
      </w:tr>
      <w:tr w:rsidR="00C84321" w:rsidRPr="00C05C18" w14:paraId="4719064E" w14:textId="77777777" w:rsidTr="00483DFF">
        <w:tc>
          <w:tcPr>
            <w:tcW w:w="2376" w:type="dxa"/>
            <w:vMerge/>
          </w:tcPr>
          <w:p w14:paraId="195139DC" w14:textId="77777777" w:rsidR="00C84321" w:rsidRPr="00C05C18" w:rsidRDefault="00C84321" w:rsidP="00872038">
            <w:pPr>
              <w:spacing w:after="0" w:line="120" w:lineRule="atLeast"/>
              <w:rPr>
                <w:rFonts w:cs="Arial"/>
              </w:rPr>
            </w:pPr>
          </w:p>
        </w:tc>
        <w:tc>
          <w:tcPr>
            <w:tcW w:w="4658" w:type="dxa"/>
            <w:vAlign w:val="center"/>
          </w:tcPr>
          <w:p w14:paraId="5C2560D9" w14:textId="77777777" w:rsidR="00C84321" w:rsidRPr="00C05C18" w:rsidRDefault="00C84321" w:rsidP="00872038">
            <w:pPr>
              <w:pStyle w:val="Paragraph"/>
              <w:spacing w:after="0" w:line="120" w:lineRule="atLeast"/>
            </w:pPr>
            <w:hyperlink w:anchor="_Division_4A:_Harmonised" w:history="1">
              <w:r w:rsidRPr="00C05C18">
                <w:rPr>
                  <w:rStyle w:val="Hyperlink"/>
                </w:rPr>
                <w:t>Harmonised government spectrum area</w:t>
              </w:r>
            </w:hyperlink>
          </w:p>
        </w:tc>
        <w:tc>
          <w:tcPr>
            <w:tcW w:w="1676" w:type="dxa"/>
            <w:vAlign w:val="center"/>
          </w:tcPr>
          <w:p w14:paraId="210139F4" w14:textId="77777777" w:rsidR="00C84321" w:rsidRPr="00C05C18" w:rsidRDefault="00C84321" w:rsidP="00872038">
            <w:pPr>
              <w:pStyle w:val="Paragraph"/>
              <w:spacing w:after="0" w:line="120" w:lineRule="atLeast"/>
            </w:pPr>
            <w:r w:rsidRPr="00C05C18">
              <w:t>4</w:t>
            </w:r>
            <w:r>
              <w:t>A</w:t>
            </w:r>
          </w:p>
        </w:tc>
      </w:tr>
      <w:tr w:rsidR="00C84321" w:rsidRPr="00C05C18" w14:paraId="4946D322" w14:textId="77777777" w:rsidTr="00483DFF">
        <w:tc>
          <w:tcPr>
            <w:tcW w:w="2376" w:type="dxa"/>
            <w:vMerge/>
          </w:tcPr>
          <w:p w14:paraId="2613AED0" w14:textId="77777777" w:rsidR="00C84321" w:rsidRPr="00C05C18" w:rsidRDefault="00C84321" w:rsidP="00872038">
            <w:pPr>
              <w:spacing w:after="0" w:line="120" w:lineRule="atLeast"/>
              <w:rPr>
                <w:rFonts w:cs="Arial"/>
              </w:rPr>
            </w:pPr>
          </w:p>
        </w:tc>
        <w:tc>
          <w:tcPr>
            <w:tcW w:w="4658" w:type="dxa"/>
            <w:vAlign w:val="center"/>
          </w:tcPr>
          <w:p w14:paraId="5C26182F" w14:textId="77777777" w:rsidR="00C84321" w:rsidRPr="00C05C18" w:rsidRDefault="00C84321" w:rsidP="00872038">
            <w:pPr>
              <w:pStyle w:val="Paragraph"/>
              <w:spacing w:after="0" w:line="120" w:lineRule="atLeast"/>
            </w:pPr>
            <w:hyperlink w:anchor="page17" w:history="1">
              <w:r w:rsidRPr="00C05C18">
                <w:rPr>
                  <w:rStyle w:val="Hyperlink"/>
                </w:rPr>
                <w:t>Land mobile system</w:t>
              </w:r>
            </w:hyperlink>
          </w:p>
        </w:tc>
        <w:tc>
          <w:tcPr>
            <w:tcW w:w="1676" w:type="dxa"/>
            <w:vAlign w:val="center"/>
          </w:tcPr>
          <w:p w14:paraId="3C7AACE0" w14:textId="77777777" w:rsidR="00C84321" w:rsidRPr="00C05C18" w:rsidRDefault="00C84321" w:rsidP="00872038">
            <w:pPr>
              <w:pStyle w:val="Paragraph"/>
              <w:spacing w:after="0" w:line="120" w:lineRule="atLeast"/>
            </w:pPr>
            <w:r w:rsidRPr="00C05C18">
              <w:t>4</w:t>
            </w:r>
          </w:p>
        </w:tc>
      </w:tr>
      <w:tr w:rsidR="00C84321" w:rsidRPr="00C05C18" w14:paraId="343CBCB6" w14:textId="77777777" w:rsidTr="00483DFF">
        <w:tc>
          <w:tcPr>
            <w:tcW w:w="2376" w:type="dxa"/>
            <w:vMerge/>
          </w:tcPr>
          <w:p w14:paraId="3D1E9D50" w14:textId="77777777" w:rsidR="00C84321" w:rsidRPr="00C05C18" w:rsidRDefault="00C84321" w:rsidP="00872038">
            <w:pPr>
              <w:spacing w:after="0" w:line="120" w:lineRule="atLeast"/>
              <w:rPr>
                <w:rFonts w:cs="Arial"/>
              </w:rPr>
            </w:pPr>
          </w:p>
        </w:tc>
        <w:tc>
          <w:tcPr>
            <w:tcW w:w="4658" w:type="dxa"/>
            <w:vAlign w:val="center"/>
          </w:tcPr>
          <w:p w14:paraId="5A85D75C" w14:textId="77777777" w:rsidR="00C84321" w:rsidRPr="00C05C18" w:rsidRDefault="00C84321" w:rsidP="00872038">
            <w:pPr>
              <w:pStyle w:val="Paragraph"/>
              <w:spacing w:after="0" w:line="120" w:lineRule="atLeast"/>
            </w:pPr>
            <w:hyperlink w:anchor="page20" w:history="1">
              <w:r w:rsidRPr="00C05C18">
                <w:rPr>
                  <w:rStyle w:val="Hyperlink"/>
                </w:rPr>
                <w:t>PABX cordless telephone service</w:t>
              </w:r>
            </w:hyperlink>
          </w:p>
        </w:tc>
        <w:tc>
          <w:tcPr>
            <w:tcW w:w="1676" w:type="dxa"/>
            <w:vAlign w:val="center"/>
          </w:tcPr>
          <w:p w14:paraId="5BA3C155" w14:textId="77777777" w:rsidR="00C84321" w:rsidRPr="00C05C18" w:rsidRDefault="00C84321" w:rsidP="00872038">
            <w:pPr>
              <w:pStyle w:val="Paragraph"/>
              <w:spacing w:after="0" w:line="120" w:lineRule="atLeast"/>
            </w:pPr>
            <w:r w:rsidRPr="00C05C18">
              <w:t>6</w:t>
            </w:r>
          </w:p>
        </w:tc>
      </w:tr>
      <w:tr w:rsidR="00C84321" w:rsidRPr="00C05C18" w14:paraId="60970432" w14:textId="77777777" w:rsidTr="00483DFF">
        <w:tc>
          <w:tcPr>
            <w:tcW w:w="2376" w:type="dxa"/>
            <w:vMerge/>
          </w:tcPr>
          <w:p w14:paraId="19205C00" w14:textId="77777777" w:rsidR="00C84321" w:rsidRPr="00C05C18" w:rsidRDefault="00C84321" w:rsidP="00872038">
            <w:pPr>
              <w:spacing w:after="0" w:line="120" w:lineRule="atLeast"/>
              <w:rPr>
                <w:rFonts w:cs="Arial"/>
              </w:rPr>
            </w:pPr>
          </w:p>
        </w:tc>
        <w:tc>
          <w:tcPr>
            <w:tcW w:w="4658" w:type="dxa"/>
            <w:vAlign w:val="center"/>
          </w:tcPr>
          <w:p w14:paraId="0976233A" w14:textId="77777777" w:rsidR="00C84321" w:rsidRPr="00C05C18" w:rsidRDefault="00C84321" w:rsidP="00872038">
            <w:pPr>
              <w:pStyle w:val="Paragraph"/>
              <w:spacing w:after="0" w:line="120" w:lineRule="atLeast"/>
            </w:pPr>
            <w:hyperlink w:anchor="page17" w:history="1">
              <w:r w:rsidRPr="00C05C18">
                <w:rPr>
                  <w:rStyle w:val="Hyperlink"/>
                </w:rPr>
                <w:t xml:space="preserve">Paging </w:t>
              </w:r>
              <w:r>
                <w:rPr>
                  <w:rStyle w:val="Hyperlink"/>
                </w:rPr>
                <w:t>system (interior)</w:t>
              </w:r>
            </w:hyperlink>
            <w:r w:rsidRPr="00C05C18">
              <w:t xml:space="preserve"> </w:t>
            </w:r>
          </w:p>
        </w:tc>
        <w:tc>
          <w:tcPr>
            <w:tcW w:w="1676" w:type="dxa"/>
            <w:vAlign w:val="center"/>
          </w:tcPr>
          <w:p w14:paraId="14321687" w14:textId="77777777" w:rsidR="00C84321" w:rsidRPr="00C05C18" w:rsidRDefault="00C84321" w:rsidP="00872038">
            <w:pPr>
              <w:pStyle w:val="Paragraph"/>
              <w:spacing w:after="0" w:line="120" w:lineRule="atLeast"/>
            </w:pPr>
            <w:r w:rsidRPr="00C05C18">
              <w:t>4</w:t>
            </w:r>
          </w:p>
        </w:tc>
      </w:tr>
      <w:tr w:rsidR="00C84321" w:rsidRPr="00C05C18" w14:paraId="2E5EC2E2" w14:textId="77777777" w:rsidTr="00483DFF">
        <w:tc>
          <w:tcPr>
            <w:tcW w:w="2376" w:type="dxa"/>
            <w:vMerge/>
          </w:tcPr>
          <w:p w14:paraId="1C88D320" w14:textId="77777777" w:rsidR="00C84321" w:rsidRPr="00C05C18" w:rsidRDefault="00C84321" w:rsidP="00872038">
            <w:pPr>
              <w:spacing w:after="0" w:line="120" w:lineRule="atLeast"/>
              <w:rPr>
                <w:rFonts w:cs="Arial"/>
              </w:rPr>
            </w:pPr>
          </w:p>
        </w:tc>
        <w:tc>
          <w:tcPr>
            <w:tcW w:w="4658" w:type="dxa"/>
            <w:vAlign w:val="center"/>
          </w:tcPr>
          <w:p w14:paraId="481827C0" w14:textId="77777777" w:rsidR="00C84321" w:rsidRDefault="00C84321" w:rsidP="00872038">
            <w:pPr>
              <w:pStyle w:val="Paragraph"/>
              <w:spacing w:after="0" w:line="120" w:lineRule="atLeast"/>
            </w:pPr>
            <w:hyperlink w:anchor="page17" w:history="1">
              <w:r w:rsidRPr="00C05C18">
                <w:rPr>
                  <w:rStyle w:val="Hyperlink"/>
                </w:rPr>
                <w:t xml:space="preserve">Paging </w:t>
              </w:r>
              <w:r>
                <w:rPr>
                  <w:rStyle w:val="Hyperlink"/>
                </w:rPr>
                <w:t>system (exterior)</w:t>
              </w:r>
            </w:hyperlink>
            <w:r>
              <w:t xml:space="preserve"> </w:t>
            </w:r>
          </w:p>
        </w:tc>
        <w:tc>
          <w:tcPr>
            <w:tcW w:w="1676" w:type="dxa"/>
            <w:vAlign w:val="center"/>
          </w:tcPr>
          <w:p w14:paraId="61B9C245" w14:textId="77777777" w:rsidR="00C84321" w:rsidRPr="00C05C18" w:rsidRDefault="00C84321" w:rsidP="00872038">
            <w:pPr>
              <w:pStyle w:val="Paragraph"/>
              <w:spacing w:after="0" w:line="120" w:lineRule="atLeast"/>
            </w:pPr>
            <w:r w:rsidRPr="00C05C18">
              <w:t>4</w:t>
            </w:r>
          </w:p>
        </w:tc>
      </w:tr>
      <w:tr w:rsidR="00C84321" w:rsidRPr="00C05C18" w14:paraId="6C6E642E" w14:textId="77777777" w:rsidTr="00483DFF">
        <w:tc>
          <w:tcPr>
            <w:tcW w:w="2376" w:type="dxa"/>
            <w:vMerge/>
          </w:tcPr>
          <w:p w14:paraId="04672E93" w14:textId="77777777" w:rsidR="00C84321" w:rsidRPr="00C05C18" w:rsidRDefault="00C84321" w:rsidP="00872038">
            <w:pPr>
              <w:spacing w:after="0" w:line="120" w:lineRule="atLeast"/>
              <w:rPr>
                <w:rFonts w:cs="Arial"/>
              </w:rPr>
            </w:pPr>
          </w:p>
        </w:tc>
        <w:tc>
          <w:tcPr>
            <w:tcW w:w="4658" w:type="dxa"/>
            <w:vAlign w:val="center"/>
          </w:tcPr>
          <w:p w14:paraId="0572620C" w14:textId="77777777" w:rsidR="00C84321" w:rsidRPr="00C05C18" w:rsidRDefault="00C84321" w:rsidP="00872038">
            <w:pPr>
              <w:pStyle w:val="Paragraph"/>
              <w:spacing w:after="0" w:line="120" w:lineRule="atLeast"/>
            </w:pPr>
            <w:hyperlink w:anchor="page20" w:history="1">
              <w:r w:rsidRPr="00C05C18">
                <w:rPr>
                  <w:rStyle w:val="Hyperlink"/>
                </w:rPr>
                <w:t>Wireless audio system</w:t>
              </w:r>
            </w:hyperlink>
          </w:p>
        </w:tc>
        <w:tc>
          <w:tcPr>
            <w:tcW w:w="1676" w:type="dxa"/>
            <w:vAlign w:val="center"/>
          </w:tcPr>
          <w:p w14:paraId="10281305" w14:textId="77777777" w:rsidR="00C84321" w:rsidRPr="00C05C18" w:rsidRDefault="00C84321" w:rsidP="00872038">
            <w:pPr>
              <w:pStyle w:val="Paragraph"/>
              <w:spacing w:after="0" w:line="120" w:lineRule="atLeast"/>
            </w:pPr>
            <w:r w:rsidRPr="00C05C18">
              <w:t>6</w:t>
            </w:r>
          </w:p>
        </w:tc>
      </w:tr>
      <w:tr w:rsidR="00C84321" w:rsidRPr="00C05C18" w14:paraId="4E0FB192" w14:textId="77777777" w:rsidTr="00483DFF">
        <w:tc>
          <w:tcPr>
            <w:tcW w:w="7034" w:type="dxa"/>
            <w:gridSpan w:val="2"/>
          </w:tcPr>
          <w:p w14:paraId="62062FD8" w14:textId="77777777" w:rsidR="00C84321" w:rsidRPr="00C05C18" w:rsidRDefault="00C84321" w:rsidP="00872038">
            <w:pPr>
              <w:pStyle w:val="Paragraph"/>
              <w:spacing w:after="0" w:line="120" w:lineRule="atLeast"/>
            </w:pPr>
            <w:hyperlink w:anchor="page9" w:history="1">
              <w:r w:rsidRPr="00C05C18">
                <w:rPr>
                  <w:rStyle w:val="Hyperlink"/>
                </w:rPr>
                <w:t xml:space="preserve">Major </w:t>
              </w:r>
              <w:proofErr w:type="gramStart"/>
              <w:r w:rsidRPr="00C05C18">
                <w:rPr>
                  <w:rStyle w:val="Hyperlink"/>
                </w:rPr>
                <w:t>coast</w:t>
              </w:r>
              <w:proofErr w:type="gramEnd"/>
              <w:r w:rsidRPr="00C05C18">
                <w:rPr>
                  <w:rStyle w:val="Hyperlink"/>
                </w:rPr>
                <w:t xml:space="preserve"> receive</w:t>
              </w:r>
            </w:hyperlink>
          </w:p>
        </w:tc>
        <w:tc>
          <w:tcPr>
            <w:tcW w:w="1676" w:type="dxa"/>
            <w:vAlign w:val="center"/>
          </w:tcPr>
          <w:p w14:paraId="22666A7B" w14:textId="77777777" w:rsidR="00C84321" w:rsidRPr="00C05C18" w:rsidRDefault="00C84321" w:rsidP="00872038">
            <w:pPr>
              <w:pStyle w:val="Paragraph"/>
              <w:spacing w:after="0" w:line="120" w:lineRule="atLeast"/>
            </w:pPr>
            <w:r w:rsidRPr="00C05C18">
              <w:t>1</w:t>
            </w:r>
          </w:p>
        </w:tc>
      </w:tr>
      <w:tr w:rsidR="001A429C" w:rsidRPr="00C05C18" w14:paraId="3A3C6A39" w14:textId="77777777" w:rsidTr="00483DFF">
        <w:tc>
          <w:tcPr>
            <w:tcW w:w="2376" w:type="dxa"/>
            <w:vMerge w:val="restart"/>
          </w:tcPr>
          <w:p w14:paraId="4B1C136B" w14:textId="77777777" w:rsidR="001A429C" w:rsidRPr="00C05C18" w:rsidRDefault="001A429C" w:rsidP="00872038">
            <w:pPr>
              <w:pStyle w:val="Paragraph"/>
              <w:spacing w:after="0" w:line="120" w:lineRule="atLeast"/>
            </w:pPr>
            <w:r w:rsidRPr="00C05C18">
              <w:t>Maritime coast</w:t>
            </w:r>
            <w:r w:rsidRPr="00C05C18" w:rsidDel="00B2586D">
              <w:t xml:space="preserve"> </w:t>
            </w:r>
          </w:p>
        </w:tc>
        <w:tc>
          <w:tcPr>
            <w:tcW w:w="4658" w:type="dxa"/>
            <w:vAlign w:val="center"/>
          </w:tcPr>
          <w:p w14:paraId="0F21C07F" w14:textId="77777777" w:rsidR="001A429C" w:rsidRPr="00C05C18" w:rsidRDefault="001A429C" w:rsidP="00872038">
            <w:pPr>
              <w:pStyle w:val="Paragraph"/>
              <w:spacing w:after="0" w:line="120" w:lineRule="atLeast"/>
            </w:pPr>
            <w:hyperlink w:anchor="page9" w:history="1">
              <w:r w:rsidRPr="00C05C18">
                <w:rPr>
                  <w:rStyle w:val="Hyperlink"/>
                </w:rPr>
                <w:t>Limited coast assigned system</w:t>
              </w:r>
            </w:hyperlink>
          </w:p>
        </w:tc>
        <w:tc>
          <w:tcPr>
            <w:tcW w:w="1676" w:type="dxa"/>
            <w:vAlign w:val="center"/>
          </w:tcPr>
          <w:p w14:paraId="1CE28CB3" w14:textId="77777777" w:rsidR="001A429C" w:rsidRPr="00C05C18" w:rsidRDefault="001A429C" w:rsidP="00872038">
            <w:pPr>
              <w:pStyle w:val="Paragraph"/>
              <w:spacing w:after="0" w:line="120" w:lineRule="atLeast"/>
            </w:pPr>
            <w:r w:rsidRPr="00C05C18">
              <w:t>1</w:t>
            </w:r>
          </w:p>
        </w:tc>
      </w:tr>
      <w:tr w:rsidR="001A429C" w:rsidRPr="00C05C18" w14:paraId="4A994805" w14:textId="77777777" w:rsidTr="00483DFF">
        <w:tc>
          <w:tcPr>
            <w:tcW w:w="2376" w:type="dxa"/>
            <w:vMerge/>
          </w:tcPr>
          <w:p w14:paraId="3AC3D337" w14:textId="77777777" w:rsidR="001A429C" w:rsidRPr="00C05C18" w:rsidRDefault="001A429C" w:rsidP="00872038">
            <w:pPr>
              <w:spacing w:after="0" w:line="120" w:lineRule="atLeast"/>
              <w:rPr>
                <w:rFonts w:cs="Arial"/>
              </w:rPr>
            </w:pPr>
          </w:p>
        </w:tc>
        <w:tc>
          <w:tcPr>
            <w:tcW w:w="4658" w:type="dxa"/>
            <w:vAlign w:val="center"/>
          </w:tcPr>
          <w:p w14:paraId="058ABBE7" w14:textId="77777777" w:rsidR="001A429C" w:rsidRPr="00C05C18" w:rsidRDefault="001A429C" w:rsidP="00872038">
            <w:pPr>
              <w:pStyle w:val="Paragraph"/>
              <w:spacing w:after="0" w:line="120" w:lineRule="atLeast"/>
            </w:pPr>
            <w:hyperlink w:anchor="page21" w:history="1">
              <w:r w:rsidRPr="00C05C18">
                <w:rPr>
                  <w:rStyle w:val="Hyperlink"/>
                </w:rPr>
                <w:t>Limited coast marine rescue</w:t>
              </w:r>
            </w:hyperlink>
          </w:p>
        </w:tc>
        <w:tc>
          <w:tcPr>
            <w:tcW w:w="1676" w:type="dxa"/>
            <w:vAlign w:val="center"/>
          </w:tcPr>
          <w:p w14:paraId="36573501" w14:textId="77777777" w:rsidR="001A429C" w:rsidRPr="00C05C18" w:rsidRDefault="001A429C" w:rsidP="00872038">
            <w:pPr>
              <w:pStyle w:val="Paragraph"/>
              <w:spacing w:after="0" w:line="120" w:lineRule="atLeast"/>
            </w:pPr>
            <w:r w:rsidRPr="00C05C18">
              <w:t>7</w:t>
            </w:r>
          </w:p>
        </w:tc>
      </w:tr>
      <w:tr w:rsidR="001A429C" w:rsidRPr="00C05C18" w14:paraId="2C5B04BB" w14:textId="77777777" w:rsidTr="00483DFF">
        <w:tc>
          <w:tcPr>
            <w:tcW w:w="2376" w:type="dxa"/>
            <w:vMerge/>
          </w:tcPr>
          <w:p w14:paraId="756CCDCA" w14:textId="77777777" w:rsidR="001A429C" w:rsidRPr="00C05C18" w:rsidRDefault="001A429C" w:rsidP="00872038">
            <w:pPr>
              <w:spacing w:after="0" w:line="120" w:lineRule="atLeast"/>
              <w:rPr>
                <w:rFonts w:cs="Arial"/>
              </w:rPr>
            </w:pPr>
          </w:p>
        </w:tc>
        <w:tc>
          <w:tcPr>
            <w:tcW w:w="4658" w:type="dxa"/>
            <w:vAlign w:val="center"/>
          </w:tcPr>
          <w:p w14:paraId="6A1FC6C0" w14:textId="77777777" w:rsidR="001A429C" w:rsidRPr="00C05C18" w:rsidRDefault="001A429C" w:rsidP="00872038">
            <w:pPr>
              <w:pStyle w:val="Paragraph"/>
              <w:spacing w:after="0" w:line="120" w:lineRule="atLeast"/>
            </w:pPr>
            <w:hyperlink w:anchor="page21" w:history="1">
              <w:r w:rsidRPr="00C05C18">
                <w:rPr>
                  <w:rStyle w:val="Hyperlink"/>
                </w:rPr>
                <w:t>Limited coast non-assigned</w:t>
              </w:r>
            </w:hyperlink>
          </w:p>
        </w:tc>
        <w:tc>
          <w:tcPr>
            <w:tcW w:w="1676" w:type="dxa"/>
            <w:vAlign w:val="center"/>
          </w:tcPr>
          <w:p w14:paraId="6018A411" w14:textId="77777777" w:rsidR="001A429C" w:rsidRPr="00C05C18" w:rsidRDefault="001A429C" w:rsidP="00872038">
            <w:pPr>
              <w:pStyle w:val="Paragraph"/>
              <w:spacing w:after="0" w:line="120" w:lineRule="atLeast"/>
            </w:pPr>
            <w:r w:rsidRPr="00C05C18">
              <w:t>7</w:t>
            </w:r>
          </w:p>
        </w:tc>
      </w:tr>
      <w:tr w:rsidR="001A429C" w:rsidRPr="00C05C18" w14:paraId="478A55BB" w14:textId="77777777" w:rsidTr="00483DFF">
        <w:tc>
          <w:tcPr>
            <w:tcW w:w="2376" w:type="dxa"/>
            <w:vMerge/>
          </w:tcPr>
          <w:p w14:paraId="3AD14AA2" w14:textId="77777777" w:rsidR="001A429C" w:rsidRPr="00C05C18" w:rsidRDefault="001A429C" w:rsidP="00872038">
            <w:pPr>
              <w:spacing w:after="0" w:line="120" w:lineRule="atLeast"/>
              <w:rPr>
                <w:rFonts w:cs="Arial"/>
              </w:rPr>
            </w:pPr>
          </w:p>
        </w:tc>
        <w:tc>
          <w:tcPr>
            <w:tcW w:w="4658" w:type="dxa"/>
            <w:vAlign w:val="center"/>
          </w:tcPr>
          <w:p w14:paraId="0A28F462" w14:textId="7AF8950D" w:rsidR="001A429C" w:rsidRPr="00C05C18" w:rsidRDefault="00F5672E" w:rsidP="00872038">
            <w:pPr>
              <w:pStyle w:val="Paragraph"/>
              <w:spacing w:after="0" w:line="120" w:lineRule="atLeast"/>
            </w:pPr>
            <w:hyperlink w:anchor="page9" w:history="1">
              <w:r w:rsidR="001A429C" w:rsidRPr="00C05C18">
                <w:rPr>
                  <w:rStyle w:val="Hyperlink"/>
                </w:rPr>
                <w:t>Major coast A</w:t>
              </w:r>
            </w:hyperlink>
          </w:p>
        </w:tc>
        <w:tc>
          <w:tcPr>
            <w:tcW w:w="1676" w:type="dxa"/>
            <w:vAlign w:val="center"/>
          </w:tcPr>
          <w:p w14:paraId="60340AAC" w14:textId="77777777" w:rsidR="001A429C" w:rsidRPr="00C05C18" w:rsidRDefault="001A429C" w:rsidP="00872038">
            <w:pPr>
              <w:pStyle w:val="Paragraph"/>
              <w:spacing w:after="0" w:line="120" w:lineRule="atLeast"/>
            </w:pPr>
            <w:r w:rsidRPr="00C05C18">
              <w:t>1</w:t>
            </w:r>
          </w:p>
        </w:tc>
      </w:tr>
      <w:tr w:rsidR="001A429C" w:rsidRPr="00C05C18" w14:paraId="710A6000" w14:textId="77777777" w:rsidTr="00483DFF">
        <w:tc>
          <w:tcPr>
            <w:tcW w:w="2376" w:type="dxa"/>
            <w:vMerge/>
          </w:tcPr>
          <w:p w14:paraId="4F4ACAC8" w14:textId="77777777" w:rsidR="001A429C" w:rsidRPr="00C05C18" w:rsidRDefault="001A429C" w:rsidP="00872038">
            <w:pPr>
              <w:spacing w:after="0" w:line="120" w:lineRule="atLeast"/>
              <w:rPr>
                <w:rFonts w:cs="Arial"/>
              </w:rPr>
            </w:pPr>
          </w:p>
        </w:tc>
        <w:tc>
          <w:tcPr>
            <w:tcW w:w="4658" w:type="dxa"/>
            <w:vAlign w:val="center"/>
          </w:tcPr>
          <w:p w14:paraId="03523C71" w14:textId="4EB26448" w:rsidR="001A429C" w:rsidRDefault="00F5672E" w:rsidP="00872038">
            <w:pPr>
              <w:pStyle w:val="Paragraph"/>
              <w:spacing w:after="0" w:line="120" w:lineRule="atLeast"/>
            </w:pPr>
            <w:hyperlink w:anchor="page9" w:history="1">
              <w:r w:rsidR="001A429C" w:rsidRPr="00C05C18">
                <w:rPr>
                  <w:rStyle w:val="Hyperlink"/>
                </w:rPr>
                <w:t>Major coast B</w:t>
              </w:r>
            </w:hyperlink>
          </w:p>
        </w:tc>
        <w:tc>
          <w:tcPr>
            <w:tcW w:w="1676" w:type="dxa"/>
            <w:vAlign w:val="center"/>
          </w:tcPr>
          <w:p w14:paraId="04E5701B" w14:textId="41806CA6" w:rsidR="001A429C" w:rsidRPr="00C05C18" w:rsidRDefault="001A429C" w:rsidP="00872038">
            <w:pPr>
              <w:pStyle w:val="Paragraph"/>
              <w:spacing w:after="0" w:line="120" w:lineRule="atLeast"/>
            </w:pPr>
            <w:r>
              <w:t>1</w:t>
            </w:r>
          </w:p>
        </w:tc>
      </w:tr>
      <w:tr w:rsidR="00C84321" w:rsidRPr="00C05C18" w14:paraId="197DBE08" w14:textId="77777777" w:rsidTr="00483DFF">
        <w:tc>
          <w:tcPr>
            <w:tcW w:w="2376" w:type="dxa"/>
            <w:vMerge w:val="restart"/>
          </w:tcPr>
          <w:p w14:paraId="2107BA55" w14:textId="77777777" w:rsidR="00C84321" w:rsidRPr="00C05C18" w:rsidRDefault="00C84321" w:rsidP="00872038">
            <w:pPr>
              <w:pStyle w:val="Paragraph"/>
              <w:spacing w:after="0" w:line="120" w:lineRule="atLeast"/>
            </w:pPr>
            <w:r w:rsidRPr="00C05C18">
              <w:t>Maritime ship</w:t>
            </w:r>
          </w:p>
        </w:tc>
        <w:tc>
          <w:tcPr>
            <w:tcW w:w="4658" w:type="dxa"/>
            <w:vAlign w:val="center"/>
          </w:tcPr>
          <w:p w14:paraId="408408B9" w14:textId="77777777" w:rsidR="00C84321" w:rsidRPr="00C05C18" w:rsidRDefault="00C84321" w:rsidP="00872038">
            <w:pPr>
              <w:pStyle w:val="Paragraph"/>
              <w:spacing w:after="0" w:line="120" w:lineRule="atLeast"/>
            </w:pPr>
            <w:hyperlink w:anchor="page9" w:history="1">
              <w:r w:rsidRPr="00C05C18">
                <w:rPr>
                  <w:rStyle w:val="Hyperlink"/>
                </w:rPr>
                <w:t>Ship station class B or C assigned</w:t>
              </w:r>
            </w:hyperlink>
          </w:p>
        </w:tc>
        <w:tc>
          <w:tcPr>
            <w:tcW w:w="1676" w:type="dxa"/>
            <w:vAlign w:val="center"/>
          </w:tcPr>
          <w:p w14:paraId="244F83BD" w14:textId="77777777" w:rsidR="00C84321" w:rsidRPr="00C05C18" w:rsidRDefault="00C84321" w:rsidP="00872038">
            <w:pPr>
              <w:pStyle w:val="Paragraph"/>
              <w:spacing w:after="0" w:line="120" w:lineRule="atLeast"/>
            </w:pPr>
            <w:r w:rsidRPr="00C05C18">
              <w:t>1</w:t>
            </w:r>
          </w:p>
        </w:tc>
      </w:tr>
      <w:tr w:rsidR="00C84321" w:rsidRPr="00C05C18" w14:paraId="55CC0043" w14:textId="77777777" w:rsidTr="00483DFF">
        <w:tc>
          <w:tcPr>
            <w:tcW w:w="2376" w:type="dxa"/>
            <w:vMerge/>
          </w:tcPr>
          <w:p w14:paraId="07F0009E" w14:textId="77777777" w:rsidR="00C84321" w:rsidRPr="00C05C18" w:rsidRDefault="00C84321" w:rsidP="00872038">
            <w:pPr>
              <w:spacing w:after="0" w:line="120" w:lineRule="atLeast"/>
              <w:rPr>
                <w:rFonts w:cs="Arial"/>
              </w:rPr>
            </w:pPr>
          </w:p>
        </w:tc>
        <w:tc>
          <w:tcPr>
            <w:tcW w:w="4658" w:type="dxa"/>
            <w:vAlign w:val="center"/>
          </w:tcPr>
          <w:p w14:paraId="1D545A5C" w14:textId="77777777" w:rsidR="00C84321" w:rsidRPr="00C05C18" w:rsidRDefault="00C84321" w:rsidP="00872038">
            <w:pPr>
              <w:pStyle w:val="Paragraph"/>
              <w:spacing w:after="0" w:line="120" w:lineRule="atLeast"/>
            </w:pPr>
            <w:hyperlink w:anchor="page21" w:history="1">
              <w:r w:rsidRPr="00C05C18">
                <w:rPr>
                  <w:rStyle w:val="Hyperlink"/>
                </w:rPr>
                <w:t>Ship station class B non-assigned</w:t>
              </w:r>
            </w:hyperlink>
          </w:p>
        </w:tc>
        <w:tc>
          <w:tcPr>
            <w:tcW w:w="1676" w:type="dxa"/>
            <w:vAlign w:val="center"/>
          </w:tcPr>
          <w:p w14:paraId="481B2E4C" w14:textId="77777777" w:rsidR="00C84321" w:rsidRPr="00C05C18" w:rsidRDefault="00C84321" w:rsidP="00872038">
            <w:pPr>
              <w:pStyle w:val="Paragraph"/>
              <w:spacing w:after="0" w:line="120" w:lineRule="atLeast"/>
            </w:pPr>
            <w:r w:rsidRPr="00C05C18">
              <w:t>7</w:t>
            </w:r>
          </w:p>
        </w:tc>
      </w:tr>
      <w:tr w:rsidR="00C84321" w:rsidRPr="00C05C18" w14:paraId="181930B0" w14:textId="77777777" w:rsidTr="00483DFF">
        <w:tc>
          <w:tcPr>
            <w:tcW w:w="2376" w:type="dxa"/>
            <w:vMerge/>
          </w:tcPr>
          <w:p w14:paraId="0E32DE56" w14:textId="77777777" w:rsidR="00C84321" w:rsidRPr="00C05C18" w:rsidRDefault="00C84321" w:rsidP="00872038">
            <w:pPr>
              <w:spacing w:after="0" w:line="120" w:lineRule="atLeast"/>
              <w:rPr>
                <w:rFonts w:cs="Arial"/>
              </w:rPr>
            </w:pPr>
          </w:p>
        </w:tc>
        <w:tc>
          <w:tcPr>
            <w:tcW w:w="4658" w:type="dxa"/>
            <w:vAlign w:val="center"/>
          </w:tcPr>
          <w:p w14:paraId="50885478" w14:textId="77777777" w:rsidR="00C84321" w:rsidRDefault="00C84321" w:rsidP="00872038">
            <w:pPr>
              <w:pStyle w:val="Paragraph"/>
              <w:spacing w:after="0" w:line="120" w:lineRule="atLeast"/>
            </w:pPr>
            <w:hyperlink w:anchor="page21" w:history="1">
              <w:r w:rsidRPr="00C05C18">
                <w:rPr>
                  <w:rStyle w:val="Hyperlink"/>
                </w:rPr>
                <w:t xml:space="preserve">Ship station class </w:t>
              </w:r>
              <w:r>
                <w:rPr>
                  <w:rStyle w:val="Hyperlink"/>
                </w:rPr>
                <w:t>C</w:t>
              </w:r>
              <w:r w:rsidRPr="00C05C18">
                <w:rPr>
                  <w:rStyle w:val="Hyperlink"/>
                </w:rPr>
                <w:t xml:space="preserve"> non-assigned</w:t>
              </w:r>
            </w:hyperlink>
          </w:p>
        </w:tc>
        <w:tc>
          <w:tcPr>
            <w:tcW w:w="1676" w:type="dxa"/>
            <w:vAlign w:val="center"/>
          </w:tcPr>
          <w:p w14:paraId="191D6786" w14:textId="77777777" w:rsidR="00C84321" w:rsidRPr="00C05C18" w:rsidRDefault="00C84321" w:rsidP="00872038">
            <w:pPr>
              <w:pStyle w:val="Paragraph"/>
              <w:spacing w:after="0" w:line="120" w:lineRule="atLeast"/>
            </w:pPr>
            <w:r w:rsidRPr="00C05C18">
              <w:t>7</w:t>
            </w:r>
          </w:p>
        </w:tc>
      </w:tr>
      <w:tr w:rsidR="00C84321" w:rsidRPr="00C05C18" w14:paraId="4EC0672D" w14:textId="77777777" w:rsidTr="00483DFF">
        <w:tc>
          <w:tcPr>
            <w:tcW w:w="2376" w:type="dxa"/>
          </w:tcPr>
          <w:p w14:paraId="196D7B79" w14:textId="77777777" w:rsidR="00C84321" w:rsidRPr="00C05C18" w:rsidRDefault="00C84321" w:rsidP="00872038">
            <w:pPr>
              <w:pStyle w:val="Paragraph"/>
              <w:spacing w:after="0" w:line="120" w:lineRule="atLeast"/>
            </w:pPr>
            <w:r w:rsidRPr="00C05C18">
              <w:t>Outpost</w:t>
            </w:r>
          </w:p>
        </w:tc>
        <w:tc>
          <w:tcPr>
            <w:tcW w:w="4658" w:type="dxa"/>
            <w:vAlign w:val="center"/>
          </w:tcPr>
          <w:p w14:paraId="182698E4" w14:textId="77777777" w:rsidR="00C84321" w:rsidRPr="00C05C18" w:rsidRDefault="00C84321" w:rsidP="00872038">
            <w:pPr>
              <w:pStyle w:val="Paragraph"/>
              <w:spacing w:after="0" w:line="120" w:lineRule="atLeast"/>
            </w:pPr>
            <w:hyperlink w:anchor="page9" w:history="1">
              <w:r w:rsidRPr="00C05C18">
                <w:rPr>
                  <w:rStyle w:val="Hyperlink"/>
                </w:rPr>
                <w:t>Outpost assigned</w:t>
              </w:r>
            </w:hyperlink>
          </w:p>
        </w:tc>
        <w:tc>
          <w:tcPr>
            <w:tcW w:w="1676" w:type="dxa"/>
            <w:vAlign w:val="center"/>
          </w:tcPr>
          <w:p w14:paraId="1BC424B1" w14:textId="77777777" w:rsidR="00C84321" w:rsidRPr="00C05C18" w:rsidRDefault="00C84321" w:rsidP="00872038">
            <w:pPr>
              <w:pStyle w:val="Paragraph"/>
              <w:spacing w:after="0" w:line="120" w:lineRule="atLeast"/>
            </w:pPr>
            <w:r w:rsidRPr="00C05C18">
              <w:t>1</w:t>
            </w:r>
          </w:p>
        </w:tc>
      </w:tr>
      <w:tr w:rsidR="00483DFF" w:rsidRPr="00C05C18" w14:paraId="1CCEE40B" w14:textId="77777777" w:rsidTr="005416E6">
        <w:trPr>
          <w:trHeight w:val="257"/>
        </w:trPr>
        <w:tc>
          <w:tcPr>
            <w:tcW w:w="2376" w:type="dxa"/>
            <w:vMerge w:val="restart"/>
          </w:tcPr>
          <w:p w14:paraId="422EB385" w14:textId="77777777" w:rsidR="00483DFF" w:rsidRPr="00C05C18" w:rsidRDefault="00483DFF" w:rsidP="00872038">
            <w:pPr>
              <w:pStyle w:val="Paragraph"/>
              <w:spacing w:after="0" w:line="120" w:lineRule="atLeast"/>
            </w:pPr>
            <w:r w:rsidRPr="00C05C18">
              <w:t>Public Telecommunications Service (PTS)</w:t>
            </w:r>
          </w:p>
        </w:tc>
        <w:tc>
          <w:tcPr>
            <w:tcW w:w="4658" w:type="dxa"/>
            <w:vAlign w:val="center"/>
          </w:tcPr>
          <w:p w14:paraId="14A9C50B" w14:textId="77777777" w:rsidR="00483DFF" w:rsidRDefault="00483DFF" w:rsidP="00872038">
            <w:pPr>
              <w:pStyle w:val="Paragraph"/>
              <w:spacing w:after="0" w:line="120" w:lineRule="atLeast"/>
            </w:pPr>
            <w:hyperlink w:anchor="page20" w:history="1">
              <w:r w:rsidRPr="00C05C18">
                <w:rPr>
                  <w:rStyle w:val="Hyperlink"/>
                </w:rPr>
                <w:t>PMTS Class B (</w:t>
              </w:r>
              <w:r>
                <w:rPr>
                  <w:rStyle w:val="Hyperlink"/>
                </w:rPr>
                <w:t>859</w:t>
              </w:r>
              <w:r w:rsidRPr="00C05C18">
                <w:rPr>
                  <w:rStyle w:val="Hyperlink"/>
                </w:rPr>
                <w:t>–</w:t>
              </w:r>
              <w:r>
                <w:rPr>
                  <w:rStyle w:val="Hyperlink"/>
                </w:rPr>
                <w:t>86</w:t>
              </w:r>
              <w:r w:rsidRPr="00C05C18">
                <w:rPr>
                  <w:rStyle w:val="Hyperlink"/>
                </w:rPr>
                <w:t>9 MHz)</w:t>
              </w:r>
            </w:hyperlink>
          </w:p>
        </w:tc>
        <w:tc>
          <w:tcPr>
            <w:tcW w:w="1676" w:type="dxa"/>
            <w:vAlign w:val="center"/>
          </w:tcPr>
          <w:p w14:paraId="4FF8F4A9" w14:textId="77777777" w:rsidR="00483DFF" w:rsidRPr="00C05C18" w:rsidRDefault="00483DFF" w:rsidP="00872038">
            <w:pPr>
              <w:pStyle w:val="Paragraph"/>
              <w:spacing w:after="0" w:line="120" w:lineRule="atLeast"/>
            </w:pPr>
            <w:r>
              <w:t>6</w:t>
            </w:r>
          </w:p>
        </w:tc>
      </w:tr>
      <w:tr w:rsidR="00483DFF" w:rsidRPr="00C05C18" w14:paraId="408F6E4D" w14:textId="77777777" w:rsidTr="005416E6">
        <w:trPr>
          <w:trHeight w:val="257"/>
        </w:trPr>
        <w:tc>
          <w:tcPr>
            <w:tcW w:w="2376" w:type="dxa"/>
            <w:vMerge/>
          </w:tcPr>
          <w:p w14:paraId="480F3C02" w14:textId="77777777" w:rsidR="00483DFF" w:rsidRPr="00C05C18" w:rsidRDefault="00483DFF" w:rsidP="00872038">
            <w:pPr>
              <w:spacing w:after="0" w:line="120" w:lineRule="atLeast"/>
              <w:rPr>
                <w:rFonts w:cs="Arial"/>
              </w:rPr>
            </w:pPr>
          </w:p>
        </w:tc>
        <w:tc>
          <w:tcPr>
            <w:tcW w:w="4658" w:type="dxa"/>
            <w:vAlign w:val="center"/>
          </w:tcPr>
          <w:p w14:paraId="0B7DF38B" w14:textId="77777777" w:rsidR="00483DFF" w:rsidRPr="00C05C18" w:rsidRDefault="00483DFF" w:rsidP="00872038">
            <w:pPr>
              <w:pStyle w:val="Paragraph"/>
              <w:spacing w:after="0" w:line="120" w:lineRule="atLeast"/>
            </w:pPr>
            <w:hyperlink w:anchor="page9" w:history="1">
              <w:r w:rsidRPr="00C05C18">
                <w:rPr>
                  <w:rStyle w:val="Hyperlink"/>
                </w:rPr>
                <w:t>PMTS Class B (870–890 MHz)</w:t>
              </w:r>
            </w:hyperlink>
          </w:p>
        </w:tc>
        <w:tc>
          <w:tcPr>
            <w:tcW w:w="1676" w:type="dxa"/>
            <w:vAlign w:val="center"/>
          </w:tcPr>
          <w:p w14:paraId="79F4D4AA" w14:textId="77777777" w:rsidR="00483DFF" w:rsidRPr="00C05C18" w:rsidRDefault="00483DFF" w:rsidP="00872038">
            <w:pPr>
              <w:pStyle w:val="Paragraph"/>
              <w:spacing w:after="0" w:line="120" w:lineRule="atLeast"/>
            </w:pPr>
            <w:r w:rsidRPr="00C05C18">
              <w:t>1</w:t>
            </w:r>
          </w:p>
        </w:tc>
      </w:tr>
      <w:tr w:rsidR="00483DFF" w:rsidRPr="00C05C18" w14:paraId="7830EAD1" w14:textId="77777777" w:rsidTr="005416E6">
        <w:trPr>
          <w:trHeight w:val="257"/>
        </w:trPr>
        <w:tc>
          <w:tcPr>
            <w:tcW w:w="2376" w:type="dxa"/>
            <w:vMerge/>
          </w:tcPr>
          <w:p w14:paraId="59875337" w14:textId="77777777" w:rsidR="00483DFF" w:rsidRPr="00C05C18" w:rsidRDefault="00483DFF" w:rsidP="00872038">
            <w:pPr>
              <w:spacing w:after="0" w:line="120" w:lineRule="atLeast"/>
              <w:rPr>
                <w:rFonts w:cs="Arial"/>
              </w:rPr>
            </w:pPr>
          </w:p>
        </w:tc>
        <w:tc>
          <w:tcPr>
            <w:tcW w:w="4658" w:type="dxa"/>
            <w:vAlign w:val="center"/>
          </w:tcPr>
          <w:p w14:paraId="37905D9E" w14:textId="77777777" w:rsidR="00483DFF" w:rsidRPr="00C05C18" w:rsidRDefault="00483DFF" w:rsidP="00872038">
            <w:pPr>
              <w:pStyle w:val="Paragraph"/>
              <w:spacing w:after="0" w:line="120" w:lineRule="atLeast"/>
            </w:pPr>
            <w:hyperlink w:anchor="page20" w:history="1">
              <w:r w:rsidRPr="00C05C18">
                <w:rPr>
                  <w:rStyle w:val="Hyperlink"/>
                </w:rPr>
                <w:t>PMTS Class B (935–960 MHz)</w:t>
              </w:r>
            </w:hyperlink>
          </w:p>
        </w:tc>
        <w:tc>
          <w:tcPr>
            <w:tcW w:w="1676" w:type="dxa"/>
            <w:vAlign w:val="center"/>
          </w:tcPr>
          <w:p w14:paraId="38643ACF" w14:textId="77777777" w:rsidR="00483DFF" w:rsidRPr="00C05C18" w:rsidRDefault="00483DFF" w:rsidP="00872038">
            <w:pPr>
              <w:pStyle w:val="Paragraph"/>
              <w:spacing w:after="0" w:line="120" w:lineRule="atLeast"/>
            </w:pPr>
            <w:r w:rsidRPr="00C05C18">
              <w:t>6</w:t>
            </w:r>
          </w:p>
        </w:tc>
      </w:tr>
      <w:tr w:rsidR="00483DFF" w:rsidRPr="00C05C18" w14:paraId="4FA4B420" w14:textId="77777777" w:rsidTr="005416E6">
        <w:trPr>
          <w:trHeight w:val="254"/>
        </w:trPr>
        <w:tc>
          <w:tcPr>
            <w:tcW w:w="2376" w:type="dxa"/>
            <w:vMerge/>
          </w:tcPr>
          <w:p w14:paraId="07AD490B" w14:textId="77777777" w:rsidR="00483DFF" w:rsidRPr="00C05C18" w:rsidRDefault="00483DFF" w:rsidP="00872038">
            <w:pPr>
              <w:spacing w:after="0" w:line="120" w:lineRule="atLeast"/>
              <w:rPr>
                <w:rFonts w:cs="Arial"/>
              </w:rPr>
            </w:pPr>
          </w:p>
        </w:tc>
        <w:tc>
          <w:tcPr>
            <w:tcW w:w="4658" w:type="dxa"/>
            <w:vAlign w:val="center"/>
          </w:tcPr>
          <w:p w14:paraId="1DD7DAE1" w14:textId="77777777" w:rsidR="00483DFF" w:rsidRPr="00C05C18" w:rsidRDefault="00483DFF" w:rsidP="00872038">
            <w:pPr>
              <w:pStyle w:val="Paragraph"/>
              <w:spacing w:after="0" w:line="120" w:lineRule="atLeast"/>
            </w:pPr>
            <w:hyperlink w:anchor="page20" w:history="1">
              <w:r w:rsidRPr="00C05C18">
                <w:rPr>
                  <w:rStyle w:val="Hyperlink"/>
                </w:rPr>
                <w:t>PMTS Class B (1805–1880 MHz)</w:t>
              </w:r>
            </w:hyperlink>
          </w:p>
        </w:tc>
        <w:tc>
          <w:tcPr>
            <w:tcW w:w="1676" w:type="dxa"/>
            <w:vAlign w:val="center"/>
          </w:tcPr>
          <w:p w14:paraId="7CF49FD5" w14:textId="77777777" w:rsidR="00483DFF" w:rsidRPr="00C05C18" w:rsidRDefault="00483DFF" w:rsidP="00872038">
            <w:pPr>
              <w:pStyle w:val="Paragraph"/>
              <w:spacing w:after="0" w:line="120" w:lineRule="atLeast"/>
            </w:pPr>
            <w:r w:rsidRPr="00C05C18">
              <w:t>6</w:t>
            </w:r>
          </w:p>
        </w:tc>
      </w:tr>
      <w:tr w:rsidR="00483DFF" w:rsidRPr="00C05C18" w14:paraId="6AEF5AEC" w14:textId="77777777" w:rsidTr="005416E6">
        <w:trPr>
          <w:trHeight w:val="153"/>
        </w:trPr>
        <w:tc>
          <w:tcPr>
            <w:tcW w:w="2376" w:type="dxa"/>
            <w:vMerge/>
          </w:tcPr>
          <w:p w14:paraId="7C9F124D" w14:textId="77777777" w:rsidR="00483DFF" w:rsidRPr="00C05C18" w:rsidRDefault="00483DFF" w:rsidP="00872038">
            <w:pPr>
              <w:spacing w:after="0" w:line="120" w:lineRule="atLeast"/>
              <w:rPr>
                <w:rFonts w:cs="Arial"/>
              </w:rPr>
            </w:pPr>
          </w:p>
        </w:tc>
        <w:tc>
          <w:tcPr>
            <w:tcW w:w="4658" w:type="dxa"/>
            <w:vAlign w:val="center"/>
          </w:tcPr>
          <w:p w14:paraId="7D8E1CA3" w14:textId="77777777" w:rsidR="00483DFF" w:rsidRPr="00C05C18" w:rsidRDefault="00483DFF" w:rsidP="00872038">
            <w:pPr>
              <w:pStyle w:val="Paragraph"/>
              <w:spacing w:after="0" w:line="120" w:lineRule="atLeast"/>
            </w:pPr>
            <w:hyperlink w:anchor="page20" w:history="1">
              <w:r w:rsidRPr="00C05C18">
                <w:rPr>
                  <w:rStyle w:val="Hyperlink"/>
                </w:rPr>
                <w:t>PMTS Class B (2110–2170 MHz)</w:t>
              </w:r>
            </w:hyperlink>
          </w:p>
        </w:tc>
        <w:tc>
          <w:tcPr>
            <w:tcW w:w="1676" w:type="dxa"/>
            <w:vAlign w:val="center"/>
          </w:tcPr>
          <w:p w14:paraId="4FEDA568" w14:textId="77777777" w:rsidR="00483DFF" w:rsidRPr="00C05C18" w:rsidRDefault="00483DFF" w:rsidP="00872038">
            <w:pPr>
              <w:pStyle w:val="Paragraph"/>
              <w:spacing w:after="0" w:line="120" w:lineRule="atLeast"/>
            </w:pPr>
            <w:r w:rsidRPr="00C05C18">
              <w:t>6</w:t>
            </w:r>
          </w:p>
        </w:tc>
      </w:tr>
      <w:tr w:rsidR="00483DFF" w:rsidRPr="00C05C18" w14:paraId="3DE05936" w14:textId="77777777" w:rsidTr="005416E6">
        <w:trPr>
          <w:trHeight w:val="152"/>
        </w:trPr>
        <w:tc>
          <w:tcPr>
            <w:tcW w:w="2376" w:type="dxa"/>
            <w:vMerge/>
          </w:tcPr>
          <w:p w14:paraId="2CAF6599" w14:textId="77777777" w:rsidR="00483DFF" w:rsidRPr="00C05C18" w:rsidRDefault="00483DFF" w:rsidP="00872038">
            <w:pPr>
              <w:spacing w:after="0" w:line="120" w:lineRule="atLeast"/>
              <w:rPr>
                <w:rFonts w:cs="Arial"/>
              </w:rPr>
            </w:pPr>
          </w:p>
        </w:tc>
        <w:tc>
          <w:tcPr>
            <w:tcW w:w="4658" w:type="dxa"/>
            <w:vAlign w:val="center"/>
          </w:tcPr>
          <w:p w14:paraId="5FD969A9" w14:textId="77777777" w:rsidR="00483DFF" w:rsidRPr="00C05C18" w:rsidRDefault="00483DFF" w:rsidP="00872038">
            <w:pPr>
              <w:pStyle w:val="Paragraph"/>
              <w:spacing w:after="0" w:line="120" w:lineRule="atLeast"/>
            </w:pPr>
            <w:hyperlink w:anchor="page20" w:history="1">
              <w:r w:rsidRPr="00C05C18">
                <w:rPr>
                  <w:rStyle w:val="Hyperlink"/>
                </w:rPr>
                <w:t>PMTS Class C</w:t>
              </w:r>
            </w:hyperlink>
          </w:p>
        </w:tc>
        <w:tc>
          <w:tcPr>
            <w:tcW w:w="1676" w:type="dxa"/>
            <w:vAlign w:val="center"/>
          </w:tcPr>
          <w:p w14:paraId="32B75262" w14:textId="77777777" w:rsidR="00483DFF" w:rsidRPr="00C05C18" w:rsidRDefault="00483DFF" w:rsidP="00872038">
            <w:pPr>
              <w:pStyle w:val="Paragraph"/>
              <w:spacing w:after="0" w:line="120" w:lineRule="atLeast"/>
            </w:pPr>
            <w:r w:rsidRPr="00C05C18">
              <w:t>6</w:t>
            </w:r>
          </w:p>
        </w:tc>
      </w:tr>
      <w:tr w:rsidR="00C84321" w:rsidRPr="00C05C18" w14:paraId="5CD6446B" w14:textId="77777777" w:rsidTr="00483DFF">
        <w:trPr>
          <w:trHeight w:val="269"/>
        </w:trPr>
        <w:tc>
          <w:tcPr>
            <w:tcW w:w="7034" w:type="dxa"/>
            <w:gridSpan w:val="2"/>
          </w:tcPr>
          <w:p w14:paraId="62CB3DC3" w14:textId="77777777" w:rsidR="00C84321" w:rsidRPr="00C05C18" w:rsidRDefault="00C84321" w:rsidP="00872038">
            <w:pPr>
              <w:pStyle w:val="Paragraph"/>
              <w:keepNext/>
              <w:keepLines/>
              <w:spacing w:after="0" w:line="120" w:lineRule="atLeast"/>
            </w:pPr>
            <w:hyperlink w:anchor="page9" w:history="1">
              <w:r w:rsidRPr="00C05C18">
                <w:rPr>
                  <w:rStyle w:val="Hyperlink"/>
                </w:rPr>
                <w:t>Radiodetermination</w:t>
              </w:r>
            </w:hyperlink>
          </w:p>
        </w:tc>
        <w:tc>
          <w:tcPr>
            <w:tcW w:w="1676" w:type="dxa"/>
            <w:vAlign w:val="center"/>
          </w:tcPr>
          <w:p w14:paraId="2A0D572E" w14:textId="77777777" w:rsidR="00C84321" w:rsidRPr="00C05C18" w:rsidRDefault="00C84321" w:rsidP="00872038">
            <w:pPr>
              <w:pStyle w:val="Paragraph"/>
              <w:keepNext/>
              <w:keepLines/>
              <w:spacing w:after="0" w:line="120" w:lineRule="atLeast"/>
            </w:pPr>
            <w:r w:rsidRPr="00C05C18">
              <w:t>1</w:t>
            </w:r>
          </w:p>
        </w:tc>
      </w:tr>
      <w:tr w:rsidR="00C84321" w:rsidRPr="00C05C18" w14:paraId="0C4DE7C2" w14:textId="77777777" w:rsidTr="00483DFF">
        <w:tc>
          <w:tcPr>
            <w:tcW w:w="2376" w:type="dxa"/>
            <w:vMerge w:val="restart"/>
          </w:tcPr>
          <w:p w14:paraId="230BAC5E" w14:textId="77777777" w:rsidR="00C84321" w:rsidRPr="00C05C18" w:rsidRDefault="00C84321" w:rsidP="00872038">
            <w:pPr>
              <w:pStyle w:val="Paragraph"/>
              <w:spacing w:after="0" w:line="120" w:lineRule="atLeast"/>
            </w:pPr>
            <w:r w:rsidRPr="00C05C18">
              <w:t>Scientific</w:t>
            </w:r>
          </w:p>
        </w:tc>
        <w:tc>
          <w:tcPr>
            <w:tcW w:w="4658" w:type="dxa"/>
            <w:vAlign w:val="center"/>
          </w:tcPr>
          <w:p w14:paraId="11E0506B" w14:textId="77777777" w:rsidR="00C84321" w:rsidRPr="00C05C18" w:rsidRDefault="00C84321" w:rsidP="00872038">
            <w:pPr>
              <w:pStyle w:val="Paragraph"/>
              <w:keepNext/>
              <w:keepLines/>
              <w:spacing w:after="0" w:line="120" w:lineRule="atLeast"/>
            </w:pPr>
            <w:hyperlink w:anchor="page11" w:history="1">
              <w:r w:rsidRPr="00C05C18">
                <w:rPr>
                  <w:rStyle w:val="Hyperlink"/>
                </w:rPr>
                <w:t>Scientific assigned</w:t>
              </w:r>
            </w:hyperlink>
          </w:p>
        </w:tc>
        <w:tc>
          <w:tcPr>
            <w:tcW w:w="1676" w:type="dxa"/>
            <w:vAlign w:val="center"/>
          </w:tcPr>
          <w:p w14:paraId="6579CA2C" w14:textId="77777777" w:rsidR="00C84321" w:rsidRPr="00C05C18" w:rsidRDefault="00C84321" w:rsidP="00872038">
            <w:pPr>
              <w:pStyle w:val="Paragraph"/>
              <w:keepNext/>
              <w:keepLines/>
              <w:spacing w:after="0" w:line="120" w:lineRule="atLeast"/>
            </w:pPr>
            <w:r w:rsidRPr="00C05C18">
              <w:t>1A</w:t>
            </w:r>
          </w:p>
        </w:tc>
      </w:tr>
      <w:tr w:rsidR="00C84321" w:rsidRPr="00C05C18" w14:paraId="0B17EB1E" w14:textId="77777777" w:rsidTr="00483DFF">
        <w:tc>
          <w:tcPr>
            <w:tcW w:w="2376" w:type="dxa"/>
            <w:vMerge/>
          </w:tcPr>
          <w:p w14:paraId="23C0B4ED" w14:textId="77777777" w:rsidR="00C84321" w:rsidRPr="00C05C18" w:rsidRDefault="00C84321" w:rsidP="00872038">
            <w:pPr>
              <w:spacing w:after="0" w:line="120" w:lineRule="atLeast"/>
              <w:rPr>
                <w:rFonts w:cs="Arial"/>
              </w:rPr>
            </w:pPr>
          </w:p>
        </w:tc>
        <w:tc>
          <w:tcPr>
            <w:tcW w:w="4658" w:type="dxa"/>
            <w:vAlign w:val="center"/>
          </w:tcPr>
          <w:p w14:paraId="32E9AB76" w14:textId="77777777" w:rsidR="00C84321" w:rsidRPr="00C05C18" w:rsidRDefault="00C84321" w:rsidP="00872038">
            <w:pPr>
              <w:pStyle w:val="Paragraph"/>
              <w:keepNext/>
              <w:keepLines/>
              <w:spacing w:after="0" w:line="120" w:lineRule="atLeast"/>
            </w:pPr>
            <w:hyperlink w:anchor="page21" w:history="1">
              <w:r w:rsidRPr="00C05C18">
                <w:rPr>
                  <w:rStyle w:val="Hyperlink"/>
                </w:rPr>
                <w:t>Scientific non-assigned</w:t>
              </w:r>
            </w:hyperlink>
          </w:p>
        </w:tc>
        <w:tc>
          <w:tcPr>
            <w:tcW w:w="1676" w:type="dxa"/>
            <w:vAlign w:val="center"/>
          </w:tcPr>
          <w:p w14:paraId="49638CA8" w14:textId="77777777" w:rsidR="00C84321" w:rsidRPr="00C05C18" w:rsidRDefault="00C84321" w:rsidP="00872038">
            <w:pPr>
              <w:pStyle w:val="Paragraph"/>
              <w:keepNext/>
              <w:keepLines/>
              <w:spacing w:after="0" w:line="120" w:lineRule="atLeast"/>
            </w:pPr>
            <w:r w:rsidRPr="00C05C18">
              <w:t>7</w:t>
            </w:r>
          </w:p>
        </w:tc>
      </w:tr>
      <w:tr w:rsidR="00C84321" w:rsidRPr="00C05C18" w14:paraId="137A5843" w14:textId="77777777" w:rsidTr="00483DFF">
        <w:tc>
          <w:tcPr>
            <w:tcW w:w="7034" w:type="dxa"/>
            <w:gridSpan w:val="2"/>
          </w:tcPr>
          <w:p w14:paraId="2FA38876" w14:textId="77777777" w:rsidR="00C84321" w:rsidRPr="00C05C18" w:rsidRDefault="00C84321" w:rsidP="00872038">
            <w:pPr>
              <w:pStyle w:val="Paragraph"/>
              <w:keepNext/>
              <w:keepLines/>
              <w:spacing w:after="0" w:line="120" w:lineRule="atLeast"/>
            </w:pPr>
            <w:hyperlink w:anchor="page23" w:history="1">
              <w:r w:rsidRPr="00C05C18">
                <w:rPr>
                  <w:rStyle w:val="Hyperlink"/>
                </w:rPr>
                <w:t>Space</w:t>
              </w:r>
            </w:hyperlink>
          </w:p>
        </w:tc>
        <w:tc>
          <w:tcPr>
            <w:tcW w:w="1676" w:type="dxa"/>
            <w:vAlign w:val="center"/>
          </w:tcPr>
          <w:p w14:paraId="2FB6D0F0" w14:textId="77777777" w:rsidR="00C84321" w:rsidRPr="00C05C18" w:rsidDel="00566127" w:rsidRDefault="00C84321" w:rsidP="00872038">
            <w:pPr>
              <w:pStyle w:val="Paragraph"/>
              <w:keepNext/>
              <w:keepLines/>
              <w:spacing w:after="0" w:line="120" w:lineRule="atLeast"/>
            </w:pPr>
            <w:r w:rsidRPr="00C05C18">
              <w:t>8A</w:t>
            </w:r>
          </w:p>
        </w:tc>
      </w:tr>
      <w:tr w:rsidR="00C84321" w:rsidRPr="00C05C18" w14:paraId="1E42F104" w14:textId="77777777" w:rsidTr="00483DFF">
        <w:tc>
          <w:tcPr>
            <w:tcW w:w="7034" w:type="dxa"/>
            <w:gridSpan w:val="2"/>
          </w:tcPr>
          <w:p w14:paraId="5798CA58" w14:textId="77777777" w:rsidR="00C84321" w:rsidRPr="00C05C18" w:rsidRDefault="00C84321" w:rsidP="00872038">
            <w:pPr>
              <w:pStyle w:val="Paragraph"/>
              <w:keepNext/>
              <w:keepLines/>
              <w:spacing w:after="0" w:line="120" w:lineRule="atLeast"/>
            </w:pPr>
            <w:hyperlink w:anchor="page23" w:history="1">
              <w:r w:rsidRPr="00C05C18">
                <w:rPr>
                  <w:rStyle w:val="Hyperlink"/>
                </w:rPr>
                <w:t xml:space="preserve">Space </w:t>
              </w:r>
              <w:proofErr w:type="gramStart"/>
              <w:r w:rsidRPr="00C05C18">
                <w:rPr>
                  <w:rStyle w:val="Hyperlink"/>
                </w:rPr>
                <w:t>receive</w:t>
              </w:r>
              <w:proofErr w:type="gramEnd"/>
            </w:hyperlink>
          </w:p>
        </w:tc>
        <w:tc>
          <w:tcPr>
            <w:tcW w:w="1676" w:type="dxa"/>
            <w:vAlign w:val="center"/>
          </w:tcPr>
          <w:p w14:paraId="1B97812A" w14:textId="77777777" w:rsidR="00C84321" w:rsidRPr="00C05C18" w:rsidDel="00566127" w:rsidRDefault="00C84321" w:rsidP="00872038">
            <w:pPr>
              <w:pStyle w:val="Paragraph"/>
              <w:keepNext/>
              <w:keepLines/>
              <w:spacing w:after="0" w:line="120" w:lineRule="atLeast"/>
            </w:pPr>
            <w:r w:rsidRPr="00C05C18">
              <w:t>8A</w:t>
            </w:r>
          </w:p>
        </w:tc>
      </w:tr>
    </w:tbl>
    <w:p w14:paraId="0924E83E" w14:textId="79B37A69" w:rsidR="00C84321" w:rsidRPr="00C05C18" w:rsidRDefault="00872038" w:rsidP="00C84321">
      <w:pPr>
        <w:pStyle w:val="Heading2"/>
        <w:pageBreakBefore/>
        <w:spacing w:after="240"/>
        <w:rPr>
          <w:rStyle w:val="Heading2Char"/>
          <w:b/>
          <w:bCs/>
          <w:iCs/>
        </w:rPr>
      </w:pPr>
      <w:bookmarkStart w:id="103" w:name="_Division_1:_General"/>
      <w:bookmarkStart w:id="104" w:name="page9"/>
      <w:bookmarkStart w:id="105" w:name="_Toc224635264"/>
      <w:bookmarkStart w:id="106" w:name="_Toc252961105"/>
      <w:bookmarkStart w:id="107" w:name="_Toc252968862"/>
      <w:bookmarkStart w:id="108" w:name="_Ref253733730"/>
      <w:bookmarkStart w:id="109" w:name="_Ref253733760"/>
      <w:bookmarkStart w:id="110" w:name="_Ref253733779"/>
      <w:bookmarkStart w:id="111" w:name="_Ref253733899"/>
      <w:bookmarkStart w:id="112" w:name="_Ref253733907"/>
      <w:bookmarkStart w:id="113" w:name="_Ref253733914"/>
      <w:bookmarkStart w:id="114" w:name="_Ref253733920"/>
      <w:bookmarkStart w:id="115" w:name="_Ref253733945"/>
      <w:bookmarkStart w:id="116" w:name="_Ref253733950"/>
      <w:bookmarkStart w:id="117" w:name="_Ref253733953"/>
      <w:bookmarkStart w:id="118" w:name="_Ref253733957"/>
      <w:bookmarkStart w:id="119" w:name="_Ref253733961"/>
      <w:bookmarkStart w:id="120" w:name="_Ref253733964"/>
      <w:bookmarkStart w:id="121" w:name="_Ref253734016"/>
      <w:bookmarkStart w:id="122" w:name="_Ref253734025"/>
      <w:bookmarkStart w:id="123" w:name="_Ref253734039"/>
      <w:bookmarkStart w:id="124" w:name="_Ref253734045"/>
      <w:bookmarkStart w:id="125" w:name="_Ref253734056"/>
      <w:bookmarkStart w:id="126" w:name="_Ref253734059"/>
      <w:bookmarkStart w:id="127" w:name="_Ref253734066"/>
      <w:bookmarkStart w:id="128" w:name="_Ref253734085"/>
      <w:bookmarkStart w:id="129" w:name="_Ref253734103"/>
      <w:bookmarkStart w:id="130" w:name="_Ref253734108"/>
      <w:bookmarkStart w:id="131" w:name="_Ref253734118"/>
      <w:bookmarkStart w:id="132" w:name="_Ref253734126"/>
      <w:bookmarkStart w:id="133" w:name="_Toc320282242"/>
      <w:bookmarkStart w:id="134" w:name="_Ref415735040"/>
      <w:bookmarkStart w:id="135" w:name="_Ref415735998"/>
      <w:bookmarkStart w:id="136" w:name="_Ref415736012"/>
      <w:bookmarkStart w:id="137" w:name="_Ref415736031"/>
      <w:bookmarkStart w:id="138" w:name="_Ref415736037"/>
      <w:bookmarkStart w:id="139" w:name="_Ref415736048"/>
      <w:bookmarkStart w:id="140" w:name="_Ref415736066"/>
      <w:bookmarkStart w:id="141" w:name="_Ref415736315"/>
      <w:bookmarkStart w:id="142" w:name="_Ref415736330"/>
      <w:bookmarkStart w:id="143" w:name="_Ref415736342"/>
      <w:bookmarkStart w:id="144" w:name="_Ref415736353"/>
      <w:bookmarkStart w:id="145" w:name="_Toc415736779"/>
      <w:bookmarkStart w:id="146" w:name="_Toc158992434"/>
      <w:bookmarkStart w:id="147" w:name="_Toc194419579"/>
      <w:bookmarkStart w:id="148" w:name="_Toc198536656"/>
      <w:bookmarkEnd w:id="103"/>
      <w:bookmarkEnd w:id="104"/>
      <w:r>
        <w:rPr>
          <w:rStyle w:val="Heading2Char"/>
          <w:b/>
          <w:bCs/>
          <w:iCs/>
        </w:rPr>
        <w:lastRenderedPageBreak/>
        <w:t>D</w:t>
      </w:r>
      <w:r w:rsidR="00C84321" w:rsidRPr="00C05C18">
        <w:rPr>
          <w:rStyle w:val="Heading2Char"/>
          <w:b/>
          <w:bCs/>
          <w:iCs/>
        </w:rPr>
        <w:t>ivision 1: General assigned licences</w:t>
      </w:r>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p>
    <w:p w14:paraId="67EE586E" w14:textId="77777777" w:rsidR="00C84321" w:rsidRPr="00C05C18" w:rsidRDefault="00C84321" w:rsidP="00C84321">
      <w:pPr>
        <w:pStyle w:val="Tableheading"/>
      </w:pPr>
      <w:r w:rsidRPr="00C05C18">
        <w:t>Licence charges</w:t>
      </w:r>
    </w:p>
    <w:tbl>
      <w:tblPr>
        <w:tblW w:w="494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top w:w="28" w:type="dxa"/>
          <w:left w:w="57" w:type="dxa"/>
          <w:bottom w:w="28" w:type="dxa"/>
          <w:right w:w="57" w:type="dxa"/>
        </w:tblCellMar>
        <w:tblLook w:val="0000" w:firstRow="0" w:lastRow="0" w:firstColumn="0" w:lastColumn="0" w:noHBand="0" w:noVBand="0"/>
        <w:tblCaption w:val="Table 1.1 Licence charges"/>
      </w:tblPr>
      <w:tblGrid>
        <w:gridCol w:w="4440"/>
        <w:gridCol w:w="2260"/>
        <w:gridCol w:w="2260"/>
      </w:tblGrid>
      <w:tr w:rsidR="00C84321" w:rsidRPr="00C05C18" w14:paraId="369F0DFD" w14:textId="77777777" w:rsidTr="008C4ACD">
        <w:trPr>
          <w:trHeight w:val="552"/>
          <w:tblHeader/>
        </w:trPr>
        <w:tc>
          <w:tcPr>
            <w:tcW w:w="2478" w:type="pct"/>
            <w:shd w:val="clear" w:color="auto" w:fill="404040" w:themeFill="text1" w:themeFillTint="BF"/>
            <w:noWrap/>
            <w:vAlign w:val="center"/>
          </w:tcPr>
          <w:p w14:paraId="3DC35FDC" w14:textId="77777777" w:rsidR="00C84321" w:rsidRPr="00C05C18" w:rsidRDefault="00C84321" w:rsidP="00872038">
            <w:pPr>
              <w:pStyle w:val="TableBody"/>
              <w:rPr>
                <w:rFonts w:cs="Arial"/>
                <w:b/>
                <w:color w:val="FFFFFF" w:themeColor="background1"/>
              </w:rPr>
            </w:pPr>
            <w:r w:rsidRPr="00C05C18">
              <w:rPr>
                <w:rFonts w:cs="Arial"/>
                <w:b/>
                <w:color w:val="FFFFFF" w:themeColor="background1"/>
              </w:rPr>
              <w:t>Licensing option</w:t>
            </w:r>
          </w:p>
        </w:tc>
        <w:tc>
          <w:tcPr>
            <w:tcW w:w="1261" w:type="pct"/>
            <w:shd w:val="clear" w:color="auto" w:fill="404040" w:themeFill="text1" w:themeFillTint="BF"/>
            <w:vAlign w:val="center"/>
          </w:tcPr>
          <w:p w14:paraId="0B4143FB" w14:textId="77777777" w:rsidR="00C84321" w:rsidRPr="00C05C18" w:rsidRDefault="00C84321" w:rsidP="00872038">
            <w:pPr>
              <w:pStyle w:val="TableBody"/>
              <w:jc w:val="right"/>
              <w:rPr>
                <w:rFonts w:cs="Arial"/>
                <w:b/>
                <w:color w:val="FFFFFF" w:themeColor="background1"/>
              </w:rPr>
            </w:pPr>
            <w:r w:rsidRPr="00C05C18">
              <w:rPr>
                <w:rFonts w:cs="Arial"/>
                <w:b/>
                <w:color w:val="FFFFFF" w:themeColor="background1"/>
              </w:rPr>
              <w:t>Issue charge</w:t>
            </w:r>
          </w:p>
          <w:p w14:paraId="61D9AB7B" w14:textId="77777777" w:rsidR="00C84321" w:rsidRPr="00C05C18" w:rsidRDefault="00C84321" w:rsidP="00872038">
            <w:pPr>
              <w:pStyle w:val="TableBody"/>
              <w:jc w:val="right"/>
              <w:rPr>
                <w:rFonts w:cs="Arial"/>
                <w:b/>
                <w:color w:val="FFFFFF" w:themeColor="background1"/>
              </w:rPr>
            </w:pPr>
            <w:r w:rsidRPr="00C05C18">
              <w:rPr>
                <w:rFonts w:cs="Arial"/>
                <w:b/>
                <w:color w:val="FFFFFF" w:themeColor="background1"/>
              </w:rPr>
              <w:t>(GST excl.)</w:t>
            </w:r>
          </w:p>
        </w:tc>
        <w:tc>
          <w:tcPr>
            <w:tcW w:w="1261" w:type="pct"/>
            <w:shd w:val="clear" w:color="auto" w:fill="404040" w:themeFill="text1" w:themeFillTint="BF"/>
            <w:vAlign w:val="center"/>
          </w:tcPr>
          <w:p w14:paraId="76946978" w14:textId="77777777" w:rsidR="00C84321" w:rsidRPr="00C05C18" w:rsidRDefault="00C84321" w:rsidP="00872038">
            <w:pPr>
              <w:pStyle w:val="TableBody"/>
              <w:jc w:val="right"/>
              <w:rPr>
                <w:rFonts w:cs="Arial"/>
                <w:b/>
                <w:color w:val="FFFFFF" w:themeColor="background1"/>
              </w:rPr>
            </w:pPr>
            <w:r w:rsidRPr="00C05C18">
              <w:rPr>
                <w:rFonts w:cs="Arial"/>
                <w:b/>
                <w:color w:val="FFFFFF" w:themeColor="background1"/>
              </w:rPr>
              <w:t>Renewal/</w:t>
            </w:r>
            <w:r w:rsidRPr="00C05C18">
              <w:rPr>
                <w:rFonts w:cs="Arial"/>
                <w:b/>
                <w:color w:val="FFFFFF" w:themeColor="background1"/>
              </w:rPr>
              <w:br/>
              <w:t>instalment charge</w:t>
            </w:r>
          </w:p>
        </w:tc>
      </w:tr>
      <w:tr w:rsidR="00C84321" w:rsidRPr="00C05C18" w14:paraId="5E3CFFA0" w14:textId="77777777" w:rsidTr="008C4ACD">
        <w:trPr>
          <w:trHeight w:val="340"/>
          <w:tblHeader/>
        </w:trPr>
        <w:tc>
          <w:tcPr>
            <w:tcW w:w="2478" w:type="pct"/>
            <w:shd w:val="clear" w:color="auto" w:fill="FFFFFF"/>
            <w:noWrap/>
            <w:vAlign w:val="center"/>
          </w:tcPr>
          <w:p w14:paraId="0EE8843F" w14:textId="77777777" w:rsidR="00C84321" w:rsidRPr="00C05C18" w:rsidRDefault="00C84321" w:rsidP="00872038">
            <w:pPr>
              <w:pStyle w:val="TableBody"/>
              <w:rPr>
                <w:rFonts w:cs="Arial"/>
              </w:rPr>
            </w:pPr>
            <w:r w:rsidRPr="00C05C18">
              <w:rPr>
                <w:rFonts w:cs="Arial"/>
              </w:rPr>
              <w:t>900 MHz studio to transmitter link</w:t>
            </w:r>
          </w:p>
        </w:tc>
        <w:tc>
          <w:tcPr>
            <w:tcW w:w="1261" w:type="pct"/>
            <w:shd w:val="clear" w:color="auto" w:fill="FFFFFF"/>
            <w:vAlign w:val="center"/>
          </w:tcPr>
          <w:p w14:paraId="0926167E" w14:textId="500D4D0A" w:rsidR="00C84321" w:rsidRPr="00C350C7" w:rsidRDefault="00C84321" w:rsidP="00872038">
            <w:pPr>
              <w:pStyle w:val="TableBody"/>
              <w:jc w:val="right"/>
            </w:pPr>
            <w:bookmarkStart w:id="149" w:name="_Toc390262083"/>
            <w:r w:rsidRPr="00C350C7">
              <w:rPr>
                <w:rFonts w:cs="Arial"/>
              </w:rPr>
              <w:t xml:space="preserve">  $471</w:t>
            </w:r>
            <w:bookmarkEnd w:id="149"/>
            <w:r w:rsidR="00224A73">
              <w:rPr>
                <w:rFonts w:cs="Arial"/>
              </w:rPr>
              <w:t xml:space="preserve"> per spectrum access</w:t>
            </w:r>
          </w:p>
        </w:tc>
        <w:tc>
          <w:tcPr>
            <w:tcW w:w="1261" w:type="pct"/>
            <w:shd w:val="clear" w:color="auto" w:fill="FFFFFF"/>
            <w:noWrap/>
            <w:vAlign w:val="center"/>
          </w:tcPr>
          <w:p w14:paraId="15399CB1" w14:textId="77777777" w:rsidR="00C84321" w:rsidRPr="00C05C18" w:rsidRDefault="00C84321" w:rsidP="00872038">
            <w:pPr>
              <w:pStyle w:val="TableBody"/>
              <w:jc w:val="right"/>
              <w:rPr>
                <w:rFonts w:cs="Arial"/>
              </w:rPr>
            </w:pPr>
            <w:r w:rsidRPr="00C05C18">
              <w:rPr>
                <w:rFonts w:cs="Arial"/>
              </w:rPr>
              <w:t>$4</w:t>
            </w:r>
          </w:p>
        </w:tc>
      </w:tr>
      <w:tr w:rsidR="00C84321" w:rsidRPr="00C05C18" w14:paraId="43A13577" w14:textId="77777777" w:rsidTr="008C4ACD">
        <w:trPr>
          <w:trHeight w:val="340"/>
          <w:tblHeader/>
        </w:trPr>
        <w:tc>
          <w:tcPr>
            <w:tcW w:w="2478" w:type="pct"/>
            <w:shd w:val="clear" w:color="auto" w:fill="FFFFFF"/>
            <w:noWrap/>
            <w:vAlign w:val="center"/>
          </w:tcPr>
          <w:p w14:paraId="65278858" w14:textId="77777777" w:rsidR="00C84321" w:rsidRPr="00C05C18" w:rsidRDefault="00C84321" w:rsidP="00872038">
            <w:pPr>
              <w:pStyle w:val="TableBody"/>
              <w:rPr>
                <w:rFonts w:cs="Arial"/>
              </w:rPr>
            </w:pPr>
            <w:r w:rsidRPr="00C05C18">
              <w:rPr>
                <w:rFonts w:cs="Arial"/>
              </w:rPr>
              <w:t xml:space="preserve">Aeronautical assigned </w:t>
            </w:r>
            <w:r>
              <w:rPr>
                <w:rFonts w:cs="Arial"/>
              </w:rPr>
              <w:t>system</w:t>
            </w:r>
          </w:p>
        </w:tc>
        <w:tc>
          <w:tcPr>
            <w:tcW w:w="1261" w:type="pct"/>
            <w:shd w:val="clear" w:color="auto" w:fill="FFFFFF"/>
            <w:vAlign w:val="center"/>
          </w:tcPr>
          <w:p w14:paraId="38A69566" w14:textId="76BC460D" w:rsidR="00C84321" w:rsidRPr="00C350C7" w:rsidRDefault="00C84321" w:rsidP="00872038">
            <w:pPr>
              <w:pStyle w:val="TableBody"/>
              <w:jc w:val="right"/>
              <w:rPr>
                <w:rFonts w:cs="Arial"/>
              </w:rPr>
            </w:pPr>
            <w:r w:rsidRPr="00C350C7">
              <w:rPr>
                <w:rFonts w:cs="Arial"/>
              </w:rPr>
              <w:t>$500</w:t>
            </w:r>
            <w:r w:rsidR="00AF1FC7">
              <w:rPr>
                <w:rFonts w:cs="Arial"/>
              </w:rPr>
              <w:t xml:space="preserve"> per station</w:t>
            </w:r>
          </w:p>
        </w:tc>
        <w:tc>
          <w:tcPr>
            <w:tcW w:w="1261" w:type="pct"/>
            <w:shd w:val="clear" w:color="auto" w:fill="FFFFFF"/>
            <w:noWrap/>
            <w:vAlign w:val="center"/>
          </w:tcPr>
          <w:p w14:paraId="69BE4670" w14:textId="77777777" w:rsidR="00C84321" w:rsidRPr="00C05C18" w:rsidRDefault="00C84321" w:rsidP="00872038">
            <w:pPr>
              <w:pStyle w:val="Paragraph"/>
              <w:spacing w:after="0"/>
              <w:jc w:val="right"/>
            </w:pPr>
            <w:r w:rsidRPr="00C05C18">
              <w:t>$4</w:t>
            </w:r>
          </w:p>
        </w:tc>
      </w:tr>
      <w:tr w:rsidR="00C84321" w:rsidRPr="00C05C18" w14:paraId="6497DED3" w14:textId="77777777" w:rsidTr="008C4ACD">
        <w:trPr>
          <w:trHeight w:val="340"/>
          <w:tblHeader/>
        </w:trPr>
        <w:tc>
          <w:tcPr>
            <w:tcW w:w="2478" w:type="pct"/>
            <w:shd w:val="clear" w:color="auto" w:fill="FFFFFF"/>
            <w:noWrap/>
            <w:vAlign w:val="center"/>
          </w:tcPr>
          <w:p w14:paraId="1A8CFCF6" w14:textId="77777777" w:rsidR="00C84321" w:rsidRPr="00C05C18" w:rsidRDefault="00C84321" w:rsidP="00872038">
            <w:pPr>
              <w:pStyle w:val="TableBody"/>
              <w:rPr>
                <w:rFonts w:cs="Arial"/>
              </w:rPr>
            </w:pPr>
            <w:r w:rsidRPr="00C05C18">
              <w:rPr>
                <w:rFonts w:cs="Arial"/>
              </w:rPr>
              <w:t>Aircraft assigned</w:t>
            </w:r>
          </w:p>
        </w:tc>
        <w:tc>
          <w:tcPr>
            <w:tcW w:w="1261" w:type="pct"/>
            <w:shd w:val="clear" w:color="auto" w:fill="FFFFFF"/>
            <w:vAlign w:val="center"/>
          </w:tcPr>
          <w:p w14:paraId="2DD11DF8" w14:textId="767542A3" w:rsidR="00C84321" w:rsidRPr="00C350C7" w:rsidRDefault="00C84321" w:rsidP="00872038">
            <w:pPr>
              <w:pStyle w:val="TableBody"/>
              <w:jc w:val="right"/>
              <w:rPr>
                <w:rFonts w:cs="Arial"/>
              </w:rPr>
            </w:pPr>
            <w:r w:rsidRPr="00C350C7">
              <w:rPr>
                <w:rFonts w:cs="Arial"/>
              </w:rPr>
              <w:t>$500</w:t>
            </w:r>
            <w:r w:rsidR="00BB4360">
              <w:rPr>
                <w:rFonts w:cs="Arial"/>
              </w:rPr>
              <w:t xml:space="preserve"> per station</w:t>
            </w:r>
          </w:p>
        </w:tc>
        <w:tc>
          <w:tcPr>
            <w:tcW w:w="1261" w:type="pct"/>
            <w:shd w:val="clear" w:color="auto" w:fill="FFFFFF"/>
            <w:noWrap/>
            <w:vAlign w:val="center"/>
          </w:tcPr>
          <w:p w14:paraId="4A777A33" w14:textId="77777777" w:rsidR="00C84321" w:rsidRPr="00C05C18" w:rsidRDefault="00C84321" w:rsidP="00872038">
            <w:pPr>
              <w:pStyle w:val="Paragraph"/>
              <w:spacing w:after="0"/>
              <w:jc w:val="right"/>
            </w:pPr>
            <w:r w:rsidRPr="00C05C18">
              <w:t>$4</w:t>
            </w:r>
          </w:p>
        </w:tc>
      </w:tr>
      <w:tr w:rsidR="00C84321" w:rsidRPr="00C05C18" w14:paraId="5F1D9BA8" w14:textId="77777777" w:rsidTr="008C4ACD">
        <w:trPr>
          <w:trHeight w:val="340"/>
          <w:tblHeader/>
        </w:trPr>
        <w:tc>
          <w:tcPr>
            <w:tcW w:w="2478" w:type="pct"/>
            <w:shd w:val="clear" w:color="auto" w:fill="FFFFFF"/>
            <w:noWrap/>
            <w:vAlign w:val="center"/>
          </w:tcPr>
          <w:p w14:paraId="314C3EDD" w14:textId="75AF2470" w:rsidR="00C84321" w:rsidRPr="00C05C18" w:rsidRDefault="00C84321" w:rsidP="00872038">
            <w:pPr>
              <w:pStyle w:val="TableBody"/>
              <w:rPr>
                <w:rFonts w:cs="Arial"/>
              </w:rPr>
            </w:pPr>
            <w:r w:rsidRPr="00C05C18">
              <w:rPr>
                <w:rFonts w:cs="Arial"/>
              </w:rPr>
              <w:t xml:space="preserve">All </w:t>
            </w:r>
            <w:r w:rsidR="00357A4B">
              <w:rPr>
                <w:rFonts w:cs="Arial"/>
              </w:rPr>
              <w:t>h</w:t>
            </w:r>
            <w:r w:rsidR="00A853C3">
              <w:rPr>
                <w:rFonts w:cs="Arial"/>
              </w:rPr>
              <w:t xml:space="preserve">igh </w:t>
            </w:r>
            <w:r w:rsidR="00357A4B">
              <w:rPr>
                <w:rFonts w:cs="Arial"/>
              </w:rPr>
              <w:t>f</w:t>
            </w:r>
            <w:r w:rsidR="00A853C3">
              <w:rPr>
                <w:rFonts w:cs="Arial"/>
              </w:rPr>
              <w:t>requency</w:t>
            </w:r>
            <w:r w:rsidRPr="00C05C18">
              <w:rPr>
                <w:rFonts w:cs="Arial"/>
              </w:rPr>
              <w:t xml:space="preserve"> </w:t>
            </w:r>
            <w:r w:rsidRPr="00C05C18">
              <w:rPr>
                <w:rFonts w:cs="Arial"/>
              </w:rPr>
              <w:t>broadcasting options</w:t>
            </w:r>
          </w:p>
        </w:tc>
        <w:tc>
          <w:tcPr>
            <w:tcW w:w="1261" w:type="pct"/>
            <w:shd w:val="clear" w:color="auto" w:fill="FFFFFF"/>
            <w:vAlign w:val="center"/>
          </w:tcPr>
          <w:p w14:paraId="55146193" w14:textId="6DBED6C2" w:rsidR="00C84321" w:rsidRPr="00C350C7" w:rsidRDefault="00C84321" w:rsidP="00872038">
            <w:pPr>
              <w:pStyle w:val="TableBody"/>
              <w:jc w:val="right"/>
              <w:rPr>
                <w:rFonts w:cs="Arial"/>
              </w:rPr>
            </w:pPr>
            <w:r w:rsidRPr="00C350C7">
              <w:rPr>
                <w:rFonts w:cs="Arial"/>
              </w:rPr>
              <w:t>$</w:t>
            </w:r>
            <w:r w:rsidR="002E3B78">
              <w:rPr>
                <w:rFonts w:cs="Arial"/>
              </w:rPr>
              <w:t>4</w:t>
            </w:r>
            <w:r w:rsidR="004559A0">
              <w:rPr>
                <w:rFonts w:cs="Arial"/>
              </w:rPr>
              <w:t>90</w:t>
            </w:r>
            <w:r w:rsidR="002E3B78">
              <w:rPr>
                <w:rFonts w:cs="Arial"/>
              </w:rPr>
              <w:t xml:space="preserve"> per spectrum access</w:t>
            </w:r>
          </w:p>
        </w:tc>
        <w:tc>
          <w:tcPr>
            <w:tcW w:w="1261" w:type="pct"/>
            <w:shd w:val="clear" w:color="auto" w:fill="FFFFFF"/>
            <w:noWrap/>
            <w:vAlign w:val="center"/>
          </w:tcPr>
          <w:p w14:paraId="09F03493" w14:textId="77777777" w:rsidR="00C84321" w:rsidRPr="00C05C18" w:rsidRDefault="00C84321" w:rsidP="00872038">
            <w:pPr>
              <w:pStyle w:val="Paragraph"/>
              <w:spacing w:after="0"/>
              <w:jc w:val="right"/>
            </w:pPr>
            <w:r w:rsidRPr="00C05C18">
              <w:t>$4</w:t>
            </w:r>
          </w:p>
        </w:tc>
      </w:tr>
      <w:tr w:rsidR="00C84321" w:rsidRPr="00C05C18" w14:paraId="7A0B5E85" w14:textId="77777777" w:rsidTr="008C4ACD">
        <w:trPr>
          <w:trHeight w:val="340"/>
          <w:tblHeader/>
        </w:trPr>
        <w:tc>
          <w:tcPr>
            <w:tcW w:w="2478" w:type="pct"/>
            <w:shd w:val="clear" w:color="auto" w:fill="FFFFFF"/>
            <w:noWrap/>
            <w:vAlign w:val="center"/>
          </w:tcPr>
          <w:p w14:paraId="0DE954F9" w14:textId="77777777" w:rsidR="00C84321" w:rsidRPr="00C05C18" w:rsidRDefault="00C84321" w:rsidP="00872038">
            <w:pPr>
              <w:pStyle w:val="TableBody"/>
              <w:rPr>
                <w:rFonts w:cs="Arial"/>
              </w:rPr>
            </w:pPr>
            <w:r w:rsidRPr="00C05C18">
              <w:rPr>
                <w:rFonts w:cs="Arial"/>
              </w:rPr>
              <w:t>Ambulatory station</w:t>
            </w:r>
          </w:p>
        </w:tc>
        <w:tc>
          <w:tcPr>
            <w:tcW w:w="1261" w:type="pct"/>
            <w:shd w:val="clear" w:color="auto" w:fill="FFFFFF"/>
            <w:vAlign w:val="center"/>
          </w:tcPr>
          <w:p w14:paraId="4B6D9F3C" w14:textId="7534BAC8" w:rsidR="00C84321" w:rsidRPr="00C350C7" w:rsidRDefault="00C84321" w:rsidP="00872038">
            <w:pPr>
              <w:pStyle w:val="TableBody"/>
              <w:jc w:val="right"/>
              <w:rPr>
                <w:rFonts w:cs="Arial"/>
              </w:rPr>
            </w:pPr>
            <w:r w:rsidRPr="00C350C7">
              <w:rPr>
                <w:rFonts w:cs="Arial"/>
              </w:rPr>
              <w:t>*$471</w:t>
            </w:r>
            <w:r w:rsidRPr="00C350C7">
              <w:rPr>
                <w:rFonts w:cs="Arial"/>
              </w:rPr>
              <w:t>/</w:t>
            </w:r>
            <w:r w:rsidR="006A2AF1">
              <w:rPr>
                <w:rFonts w:cs="Arial"/>
              </w:rPr>
              <w:t>$226 per spectrum access</w:t>
            </w:r>
          </w:p>
        </w:tc>
        <w:tc>
          <w:tcPr>
            <w:tcW w:w="1261" w:type="pct"/>
            <w:shd w:val="clear" w:color="auto" w:fill="FFFFFF"/>
            <w:noWrap/>
            <w:vAlign w:val="center"/>
          </w:tcPr>
          <w:p w14:paraId="4782A547" w14:textId="77777777" w:rsidR="00C84321" w:rsidRPr="00C05C18" w:rsidRDefault="00C84321" w:rsidP="00872038">
            <w:pPr>
              <w:pStyle w:val="Paragraph"/>
              <w:spacing w:after="0"/>
              <w:jc w:val="right"/>
            </w:pPr>
            <w:r w:rsidRPr="00C05C18">
              <w:t>$4</w:t>
            </w:r>
          </w:p>
        </w:tc>
      </w:tr>
      <w:tr w:rsidR="00C84321" w:rsidRPr="00C05C18" w14:paraId="0F9E5884" w14:textId="77777777" w:rsidTr="008C4ACD">
        <w:trPr>
          <w:trHeight w:val="340"/>
          <w:tblHeader/>
        </w:trPr>
        <w:tc>
          <w:tcPr>
            <w:tcW w:w="2478" w:type="pct"/>
            <w:shd w:val="clear" w:color="auto" w:fill="FFFFFF"/>
            <w:noWrap/>
            <w:vAlign w:val="center"/>
          </w:tcPr>
          <w:p w14:paraId="21360A55" w14:textId="624DC791" w:rsidR="00C84321" w:rsidRPr="00C05C18" w:rsidRDefault="00C84321" w:rsidP="00872038">
            <w:pPr>
              <w:pStyle w:val="TableBody"/>
              <w:rPr>
                <w:rFonts w:cs="Arial"/>
              </w:rPr>
            </w:pPr>
            <w:r w:rsidRPr="00C05C18">
              <w:rPr>
                <w:rFonts w:cs="Arial"/>
              </w:rPr>
              <w:t>CB</w:t>
            </w:r>
            <w:r w:rsidRPr="00C05C18">
              <w:rPr>
                <w:rFonts w:cs="Arial"/>
              </w:rPr>
              <w:t xml:space="preserve"> repeater</w:t>
            </w:r>
            <w:r w:rsidR="0086131A">
              <w:rPr>
                <w:rFonts w:cs="Arial"/>
              </w:rPr>
              <w:t xml:space="preserve"> station</w:t>
            </w:r>
          </w:p>
        </w:tc>
        <w:tc>
          <w:tcPr>
            <w:tcW w:w="1261" w:type="pct"/>
            <w:shd w:val="clear" w:color="auto" w:fill="FFFFFF"/>
            <w:vAlign w:val="center"/>
          </w:tcPr>
          <w:p w14:paraId="313715A7" w14:textId="3A0F1DDD" w:rsidR="00C84321" w:rsidRPr="00C350C7" w:rsidRDefault="00C84321" w:rsidP="00872038">
            <w:pPr>
              <w:pStyle w:val="TableBody"/>
              <w:jc w:val="right"/>
              <w:rPr>
                <w:rFonts w:cs="Arial"/>
              </w:rPr>
            </w:pPr>
            <w:r w:rsidRPr="00C350C7">
              <w:rPr>
                <w:rFonts w:cs="Arial"/>
              </w:rPr>
              <w:t>$</w:t>
            </w:r>
            <w:r w:rsidR="00595D2E">
              <w:rPr>
                <w:rFonts w:cs="Arial"/>
              </w:rPr>
              <w:t>471 per spectrum access</w:t>
            </w:r>
          </w:p>
        </w:tc>
        <w:tc>
          <w:tcPr>
            <w:tcW w:w="1261" w:type="pct"/>
            <w:shd w:val="clear" w:color="auto" w:fill="FFFFFF"/>
            <w:noWrap/>
            <w:vAlign w:val="center"/>
          </w:tcPr>
          <w:p w14:paraId="2946790B" w14:textId="77777777" w:rsidR="00C84321" w:rsidRPr="00C05C18" w:rsidRDefault="00C84321" w:rsidP="00872038">
            <w:pPr>
              <w:pStyle w:val="Paragraph"/>
              <w:spacing w:after="0"/>
              <w:jc w:val="right"/>
            </w:pPr>
            <w:r w:rsidRPr="00C05C18">
              <w:t>$4</w:t>
            </w:r>
          </w:p>
        </w:tc>
      </w:tr>
      <w:tr w:rsidR="00C84321" w:rsidRPr="00C05C18" w14:paraId="6DF5C9ED" w14:textId="77777777" w:rsidTr="008C4ACD">
        <w:trPr>
          <w:trHeight w:val="340"/>
          <w:tblHeader/>
        </w:trPr>
        <w:tc>
          <w:tcPr>
            <w:tcW w:w="2478" w:type="pct"/>
            <w:shd w:val="clear" w:color="auto" w:fill="FFFFFF"/>
            <w:noWrap/>
            <w:vAlign w:val="center"/>
          </w:tcPr>
          <w:p w14:paraId="48B6784D" w14:textId="77777777" w:rsidR="00C84321" w:rsidRPr="00C05C18" w:rsidRDefault="00C84321" w:rsidP="00872038">
            <w:pPr>
              <w:pStyle w:val="TableBody"/>
              <w:rPr>
                <w:rFonts w:cs="Arial"/>
              </w:rPr>
            </w:pPr>
            <w:r w:rsidRPr="00C05C18">
              <w:rPr>
                <w:rFonts w:cs="Arial"/>
              </w:rPr>
              <w:t>Defence</w:t>
            </w:r>
          </w:p>
        </w:tc>
        <w:tc>
          <w:tcPr>
            <w:tcW w:w="1261" w:type="pct"/>
            <w:shd w:val="clear" w:color="auto" w:fill="FFFFFF"/>
            <w:vAlign w:val="center"/>
          </w:tcPr>
          <w:p w14:paraId="1B31EC3B" w14:textId="77777777" w:rsidR="00C84321" w:rsidRPr="00C350C7" w:rsidRDefault="00C84321" w:rsidP="00872038">
            <w:pPr>
              <w:pStyle w:val="TableBody"/>
              <w:jc w:val="right"/>
              <w:rPr>
                <w:rFonts w:cs="Arial"/>
              </w:rPr>
            </w:pPr>
            <w:r w:rsidRPr="00C350C7">
              <w:rPr>
                <w:rFonts w:cs="Arial"/>
              </w:rPr>
              <w:t>Hourly rate</w:t>
            </w:r>
          </w:p>
        </w:tc>
        <w:tc>
          <w:tcPr>
            <w:tcW w:w="1261" w:type="pct"/>
            <w:shd w:val="clear" w:color="auto" w:fill="FFFFFF"/>
            <w:noWrap/>
            <w:vAlign w:val="center"/>
          </w:tcPr>
          <w:p w14:paraId="65404722" w14:textId="77777777" w:rsidR="00C84321" w:rsidRPr="00C05C18" w:rsidRDefault="00C84321" w:rsidP="00872038">
            <w:pPr>
              <w:pStyle w:val="Paragraph"/>
              <w:spacing w:after="0"/>
              <w:jc w:val="right"/>
            </w:pPr>
            <w:r w:rsidRPr="00C05C18">
              <w:t>$4</w:t>
            </w:r>
          </w:p>
        </w:tc>
      </w:tr>
      <w:tr w:rsidR="00C84321" w:rsidRPr="00C05C18" w14:paraId="02817F96" w14:textId="77777777" w:rsidTr="008C4ACD">
        <w:trPr>
          <w:trHeight w:val="340"/>
          <w:tblHeader/>
        </w:trPr>
        <w:tc>
          <w:tcPr>
            <w:tcW w:w="2478" w:type="pct"/>
            <w:shd w:val="clear" w:color="auto" w:fill="FFFFFF"/>
            <w:noWrap/>
            <w:vAlign w:val="center"/>
          </w:tcPr>
          <w:p w14:paraId="09507C7E" w14:textId="77777777" w:rsidR="00C84321" w:rsidRPr="00C05C18" w:rsidRDefault="00C84321" w:rsidP="00872038">
            <w:pPr>
              <w:pStyle w:val="TableBody"/>
              <w:rPr>
                <w:rFonts w:cs="Arial"/>
              </w:rPr>
            </w:pPr>
            <w:r w:rsidRPr="00C05C18">
              <w:rPr>
                <w:rFonts w:cs="Arial"/>
              </w:rPr>
              <w:t xml:space="preserve">Defence </w:t>
            </w:r>
            <w:proofErr w:type="gramStart"/>
            <w:r w:rsidRPr="00C05C18">
              <w:rPr>
                <w:rFonts w:cs="Arial"/>
              </w:rPr>
              <w:t>receive</w:t>
            </w:r>
            <w:proofErr w:type="gramEnd"/>
          </w:p>
        </w:tc>
        <w:tc>
          <w:tcPr>
            <w:tcW w:w="1261" w:type="pct"/>
            <w:shd w:val="clear" w:color="auto" w:fill="FFFFFF"/>
            <w:vAlign w:val="center"/>
          </w:tcPr>
          <w:p w14:paraId="6FC496C2" w14:textId="77777777" w:rsidR="00C84321" w:rsidRPr="00C350C7" w:rsidRDefault="00C84321" w:rsidP="00872038">
            <w:pPr>
              <w:pStyle w:val="TableBody"/>
              <w:jc w:val="right"/>
              <w:rPr>
                <w:rFonts w:cs="Arial"/>
              </w:rPr>
            </w:pPr>
            <w:r w:rsidRPr="00C350C7">
              <w:rPr>
                <w:rFonts w:cs="Arial"/>
              </w:rPr>
              <w:t>Hourly rate</w:t>
            </w:r>
          </w:p>
        </w:tc>
        <w:tc>
          <w:tcPr>
            <w:tcW w:w="1261" w:type="pct"/>
            <w:shd w:val="clear" w:color="auto" w:fill="FFFFFF"/>
            <w:noWrap/>
            <w:vAlign w:val="center"/>
          </w:tcPr>
          <w:p w14:paraId="63D87807" w14:textId="77777777" w:rsidR="00C84321" w:rsidRPr="00C05C18" w:rsidRDefault="00C84321" w:rsidP="00872038">
            <w:pPr>
              <w:pStyle w:val="Paragraph"/>
              <w:spacing w:after="0"/>
              <w:jc w:val="right"/>
            </w:pPr>
            <w:r w:rsidRPr="00C05C18">
              <w:t>$4</w:t>
            </w:r>
          </w:p>
        </w:tc>
      </w:tr>
      <w:tr w:rsidR="00C84321" w:rsidRPr="00C05C18" w14:paraId="60A5D8E8" w14:textId="77777777" w:rsidTr="008C4ACD">
        <w:trPr>
          <w:trHeight w:val="340"/>
          <w:tblHeader/>
        </w:trPr>
        <w:tc>
          <w:tcPr>
            <w:tcW w:w="2478" w:type="pct"/>
            <w:shd w:val="clear" w:color="auto" w:fill="FFFFFF"/>
            <w:noWrap/>
            <w:vAlign w:val="center"/>
          </w:tcPr>
          <w:p w14:paraId="3D084534" w14:textId="77777777" w:rsidR="00C84321" w:rsidRPr="00C05C18" w:rsidRDefault="00C84321" w:rsidP="00872038">
            <w:pPr>
              <w:pStyle w:val="TableBody"/>
              <w:rPr>
                <w:rFonts w:cs="Arial"/>
              </w:rPr>
            </w:pPr>
            <w:r w:rsidRPr="00C05C18">
              <w:rPr>
                <w:rFonts w:cs="Arial"/>
              </w:rPr>
              <w:t>Limited coast assigned system</w:t>
            </w:r>
          </w:p>
        </w:tc>
        <w:tc>
          <w:tcPr>
            <w:tcW w:w="1261" w:type="pct"/>
            <w:shd w:val="clear" w:color="auto" w:fill="FFFFFF"/>
            <w:vAlign w:val="center"/>
          </w:tcPr>
          <w:p w14:paraId="0153C014" w14:textId="7F86C290" w:rsidR="00C84321" w:rsidRPr="00C350C7" w:rsidRDefault="00C84321" w:rsidP="00872038">
            <w:pPr>
              <w:pStyle w:val="TableBody"/>
              <w:jc w:val="right"/>
              <w:rPr>
                <w:rFonts w:cs="Arial"/>
              </w:rPr>
            </w:pPr>
            <w:r w:rsidRPr="00C350C7">
              <w:rPr>
                <w:rFonts w:cs="Arial"/>
              </w:rPr>
              <w:t>$</w:t>
            </w:r>
            <w:r w:rsidR="00EC660A">
              <w:rPr>
                <w:rFonts w:cs="Arial"/>
              </w:rPr>
              <w:t>471 per spectrum access</w:t>
            </w:r>
          </w:p>
        </w:tc>
        <w:tc>
          <w:tcPr>
            <w:tcW w:w="1261" w:type="pct"/>
            <w:shd w:val="clear" w:color="auto" w:fill="FFFFFF"/>
            <w:noWrap/>
            <w:vAlign w:val="center"/>
          </w:tcPr>
          <w:p w14:paraId="04FC5DC4" w14:textId="77777777" w:rsidR="00C84321" w:rsidRPr="00C05C18" w:rsidRDefault="00C84321" w:rsidP="00872038">
            <w:pPr>
              <w:pStyle w:val="Paragraph"/>
              <w:spacing w:after="0"/>
              <w:jc w:val="right"/>
            </w:pPr>
            <w:r w:rsidRPr="00C05C18">
              <w:t>$4</w:t>
            </w:r>
          </w:p>
        </w:tc>
      </w:tr>
      <w:tr w:rsidR="00C84321" w:rsidRPr="00C05C18" w14:paraId="5F23DC4D" w14:textId="77777777" w:rsidTr="008C4ACD">
        <w:trPr>
          <w:trHeight w:val="340"/>
          <w:tblHeader/>
        </w:trPr>
        <w:tc>
          <w:tcPr>
            <w:tcW w:w="2478" w:type="pct"/>
            <w:shd w:val="clear" w:color="auto" w:fill="FFFFFF"/>
            <w:noWrap/>
            <w:vAlign w:val="center"/>
          </w:tcPr>
          <w:p w14:paraId="557F242A" w14:textId="3A730882" w:rsidR="00C84321" w:rsidRPr="00C05C18" w:rsidRDefault="00C84321" w:rsidP="00872038">
            <w:pPr>
              <w:pStyle w:val="TableBody"/>
              <w:rPr>
                <w:rFonts w:cs="Arial"/>
              </w:rPr>
            </w:pPr>
            <w:r w:rsidRPr="00C05C18">
              <w:rPr>
                <w:rFonts w:cs="Arial"/>
              </w:rPr>
              <w:t>Major coast A</w:t>
            </w:r>
          </w:p>
        </w:tc>
        <w:tc>
          <w:tcPr>
            <w:tcW w:w="1261" w:type="pct"/>
            <w:shd w:val="clear" w:color="auto" w:fill="FFFFFF"/>
            <w:vAlign w:val="center"/>
          </w:tcPr>
          <w:p w14:paraId="099B3EB8" w14:textId="6A1A2DDA" w:rsidR="00C84321" w:rsidRPr="00C350C7" w:rsidRDefault="00C84321" w:rsidP="00872038">
            <w:pPr>
              <w:pStyle w:val="TableBody"/>
              <w:jc w:val="right"/>
              <w:rPr>
                <w:rFonts w:cs="Arial"/>
              </w:rPr>
            </w:pPr>
            <w:r w:rsidRPr="00C350C7">
              <w:rPr>
                <w:rFonts w:cs="Arial"/>
              </w:rPr>
              <w:t>$</w:t>
            </w:r>
            <w:r w:rsidR="00447A02">
              <w:rPr>
                <w:rFonts w:cs="Arial"/>
              </w:rPr>
              <w:t>471 per spectrum access</w:t>
            </w:r>
          </w:p>
        </w:tc>
        <w:tc>
          <w:tcPr>
            <w:tcW w:w="1261" w:type="pct"/>
            <w:shd w:val="clear" w:color="auto" w:fill="FFFFFF"/>
            <w:noWrap/>
            <w:vAlign w:val="center"/>
          </w:tcPr>
          <w:p w14:paraId="23C1DC0E" w14:textId="77777777" w:rsidR="00C84321" w:rsidRPr="00C05C18" w:rsidRDefault="00C84321" w:rsidP="00872038">
            <w:pPr>
              <w:pStyle w:val="Paragraph"/>
              <w:spacing w:after="0"/>
              <w:jc w:val="right"/>
            </w:pPr>
            <w:r w:rsidRPr="00C05C18">
              <w:t>$4</w:t>
            </w:r>
          </w:p>
        </w:tc>
      </w:tr>
      <w:tr w:rsidR="004761FB" w:rsidRPr="00C05C18" w14:paraId="3163C601" w14:textId="77777777">
        <w:trPr>
          <w:trHeight w:val="340"/>
          <w:tblHeader/>
        </w:trPr>
        <w:tc>
          <w:tcPr>
            <w:tcW w:w="2478" w:type="pct"/>
            <w:shd w:val="clear" w:color="auto" w:fill="FFFFFF"/>
            <w:noWrap/>
            <w:vAlign w:val="center"/>
          </w:tcPr>
          <w:p w14:paraId="0F0AF2A6" w14:textId="7BD07225" w:rsidR="004761FB" w:rsidRPr="00C05C18" w:rsidRDefault="004761FB" w:rsidP="00872038">
            <w:pPr>
              <w:pStyle w:val="TableBody"/>
              <w:rPr>
                <w:rFonts w:cs="Arial"/>
              </w:rPr>
            </w:pPr>
            <w:r>
              <w:rPr>
                <w:rFonts w:cs="Arial"/>
              </w:rPr>
              <w:t>Major coast B</w:t>
            </w:r>
          </w:p>
        </w:tc>
        <w:tc>
          <w:tcPr>
            <w:tcW w:w="1261" w:type="pct"/>
            <w:shd w:val="clear" w:color="auto" w:fill="FFFFFF"/>
            <w:vAlign w:val="center"/>
          </w:tcPr>
          <w:p w14:paraId="320B86A0" w14:textId="655E9878" w:rsidR="004761FB" w:rsidRPr="00C350C7" w:rsidRDefault="00231D91" w:rsidP="00872038">
            <w:pPr>
              <w:pStyle w:val="TableBody"/>
              <w:jc w:val="right"/>
              <w:rPr>
                <w:rFonts w:cs="Arial"/>
              </w:rPr>
            </w:pPr>
            <w:r>
              <w:rPr>
                <w:rFonts w:cs="Arial"/>
              </w:rPr>
              <w:t>$471 per spectrum access</w:t>
            </w:r>
          </w:p>
        </w:tc>
        <w:tc>
          <w:tcPr>
            <w:tcW w:w="1261" w:type="pct"/>
            <w:shd w:val="clear" w:color="auto" w:fill="FFFFFF"/>
            <w:noWrap/>
            <w:vAlign w:val="center"/>
          </w:tcPr>
          <w:p w14:paraId="7F386410" w14:textId="54AAC733" w:rsidR="004761FB" w:rsidRPr="00C05C18" w:rsidRDefault="00C510CB" w:rsidP="00872038">
            <w:pPr>
              <w:pStyle w:val="Paragraph"/>
              <w:spacing w:after="0"/>
              <w:jc w:val="right"/>
            </w:pPr>
            <w:r>
              <w:t>$4</w:t>
            </w:r>
          </w:p>
        </w:tc>
      </w:tr>
      <w:tr w:rsidR="00C84321" w:rsidRPr="00C05C18" w14:paraId="5F76F703" w14:textId="77777777" w:rsidTr="008C4ACD">
        <w:trPr>
          <w:trHeight w:val="340"/>
          <w:tblHeader/>
        </w:trPr>
        <w:tc>
          <w:tcPr>
            <w:tcW w:w="2478" w:type="pct"/>
            <w:shd w:val="clear" w:color="auto" w:fill="FFFFFF"/>
            <w:noWrap/>
            <w:vAlign w:val="center"/>
          </w:tcPr>
          <w:p w14:paraId="7DC7604B" w14:textId="77777777" w:rsidR="00C84321" w:rsidRPr="00C05C18" w:rsidRDefault="00C84321" w:rsidP="00872038">
            <w:pPr>
              <w:pStyle w:val="TableBody"/>
              <w:rPr>
                <w:rFonts w:cs="Arial"/>
              </w:rPr>
            </w:pPr>
            <w:r w:rsidRPr="00C05C18">
              <w:rPr>
                <w:rFonts w:cs="Arial"/>
              </w:rPr>
              <w:t xml:space="preserve">Major </w:t>
            </w:r>
            <w:proofErr w:type="gramStart"/>
            <w:r w:rsidRPr="00C05C18">
              <w:rPr>
                <w:rFonts w:cs="Arial"/>
              </w:rPr>
              <w:t>coast</w:t>
            </w:r>
            <w:proofErr w:type="gramEnd"/>
            <w:r w:rsidRPr="00C05C18">
              <w:rPr>
                <w:rFonts w:cs="Arial"/>
              </w:rPr>
              <w:t xml:space="preserve"> receive</w:t>
            </w:r>
          </w:p>
        </w:tc>
        <w:tc>
          <w:tcPr>
            <w:tcW w:w="1261" w:type="pct"/>
            <w:shd w:val="clear" w:color="auto" w:fill="FFFFFF"/>
            <w:vAlign w:val="center"/>
          </w:tcPr>
          <w:p w14:paraId="64C613C8" w14:textId="5B60A444" w:rsidR="00C84321" w:rsidRPr="00C350C7" w:rsidRDefault="00C84321" w:rsidP="00872038">
            <w:pPr>
              <w:pStyle w:val="TableBody"/>
              <w:jc w:val="right"/>
              <w:rPr>
                <w:rFonts w:cs="Arial"/>
              </w:rPr>
            </w:pPr>
            <w:r w:rsidRPr="00C350C7">
              <w:rPr>
                <w:rFonts w:cs="Arial"/>
              </w:rPr>
              <w:t>$</w:t>
            </w:r>
            <w:r w:rsidR="00244FE1">
              <w:rPr>
                <w:rFonts w:cs="Arial"/>
              </w:rPr>
              <w:t>471 per spectrum access</w:t>
            </w:r>
          </w:p>
        </w:tc>
        <w:tc>
          <w:tcPr>
            <w:tcW w:w="1261" w:type="pct"/>
            <w:shd w:val="clear" w:color="auto" w:fill="FFFFFF"/>
            <w:noWrap/>
            <w:vAlign w:val="center"/>
          </w:tcPr>
          <w:p w14:paraId="1DF1C749" w14:textId="77777777" w:rsidR="00C84321" w:rsidRPr="00C05C18" w:rsidRDefault="00C84321" w:rsidP="00872038">
            <w:pPr>
              <w:pStyle w:val="Paragraph"/>
              <w:spacing w:after="0"/>
              <w:jc w:val="right"/>
            </w:pPr>
            <w:r w:rsidRPr="00C05C18">
              <w:t>$4</w:t>
            </w:r>
          </w:p>
        </w:tc>
      </w:tr>
      <w:tr w:rsidR="00C84321" w:rsidRPr="00C05C18" w14:paraId="77300A70" w14:textId="77777777" w:rsidTr="008C4ACD">
        <w:trPr>
          <w:trHeight w:val="340"/>
          <w:tblHeader/>
        </w:trPr>
        <w:tc>
          <w:tcPr>
            <w:tcW w:w="2478" w:type="pct"/>
            <w:shd w:val="clear" w:color="auto" w:fill="FFFFFF"/>
            <w:noWrap/>
            <w:vAlign w:val="center"/>
          </w:tcPr>
          <w:p w14:paraId="71EF1078" w14:textId="77777777" w:rsidR="00C84321" w:rsidRPr="00C05C18" w:rsidRDefault="00C84321" w:rsidP="00872038">
            <w:pPr>
              <w:pStyle w:val="TableBody"/>
              <w:rPr>
                <w:rFonts w:cs="Arial"/>
              </w:rPr>
            </w:pPr>
            <w:r w:rsidRPr="00C05C18">
              <w:rPr>
                <w:rFonts w:cs="Arial"/>
              </w:rPr>
              <w:t>Narrowcasting service (LPON)</w:t>
            </w:r>
          </w:p>
        </w:tc>
        <w:tc>
          <w:tcPr>
            <w:tcW w:w="1261" w:type="pct"/>
            <w:shd w:val="clear" w:color="auto" w:fill="FFFFFF"/>
            <w:vAlign w:val="center"/>
          </w:tcPr>
          <w:p w14:paraId="7B57B863" w14:textId="77777777" w:rsidR="00C84321" w:rsidRPr="00C350C7" w:rsidRDefault="00C84321" w:rsidP="00872038">
            <w:pPr>
              <w:pStyle w:val="TableBody"/>
              <w:jc w:val="right"/>
              <w:rPr>
                <w:rFonts w:cs="Arial"/>
              </w:rPr>
            </w:pPr>
            <w:r w:rsidRPr="00C350C7">
              <w:rPr>
                <w:rFonts w:cs="Arial"/>
              </w:rPr>
              <w:t>Hourly rate</w:t>
            </w:r>
          </w:p>
        </w:tc>
        <w:tc>
          <w:tcPr>
            <w:tcW w:w="1261" w:type="pct"/>
            <w:shd w:val="clear" w:color="auto" w:fill="FFFFFF"/>
            <w:noWrap/>
            <w:vAlign w:val="center"/>
          </w:tcPr>
          <w:p w14:paraId="6F49A446" w14:textId="77777777" w:rsidR="00C84321" w:rsidRPr="00C05C18" w:rsidRDefault="00C84321" w:rsidP="00872038">
            <w:pPr>
              <w:pStyle w:val="Paragraph"/>
              <w:spacing w:after="0"/>
              <w:jc w:val="right"/>
            </w:pPr>
            <w:r w:rsidRPr="00C05C18">
              <w:t>$4</w:t>
            </w:r>
          </w:p>
        </w:tc>
      </w:tr>
      <w:tr w:rsidR="00C84321" w:rsidRPr="00C05C18" w14:paraId="702CD89F" w14:textId="77777777" w:rsidTr="008C4ACD">
        <w:trPr>
          <w:trHeight w:val="340"/>
          <w:tblHeader/>
        </w:trPr>
        <w:tc>
          <w:tcPr>
            <w:tcW w:w="2478" w:type="pct"/>
            <w:shd w:val="clear" w:color="auto" w:fill="FFFFFF"/>
            <w:noWrap/>
            <w:vAlign w:val="center"/>
          </w:tcPr>
          <w:p w14:paraId="090D5204" w14:textId="77777777" w:rsidR="00C84321" w:rsidRPr="00C05C18" w:rsidRDefault="00C84321" w:rsidP="00872038">
            <w:pPr>
              <w:pStyle w:val="TableBody"/>
              <w:rPr>
                <w:rFonts w:cs="Arial"/>
              </w:rPr>
            </w:pPr>
            <w:r w:rsidRPr="00C05C18">
              <w:rPr>
                <w:rFonts w:cs="Arial"/>
              </w:rPr>
              <w:t>Outpost assigned</w:t>
            </w:r>
          </w:p>
        </w:tc>
        <w:tc>
          <w:tcPr>
            <w:tcW w:w="1261" w:type="pct"/>
            <w:shd w:val="clear" w:color="auto" w:fill="FFFFFF"/>
            <w:vAlign w:val="center"/>
          </w:tcPr>
          <w:p w14:paraId="5F102982" w14:textId="75E2173C" w:rsidR="00C84321" w:rsidRPr="00C350C7" w:rsidRDefault="00C84321" w:rsidP="00872038">
            <w:pPr>
              <w:pStyle w:val="TableBody"/>
              <w:jc w:val="right"/>
              <w:rPr>
                <w:rFonts w:cs="Arial"/>
              </w:rPr>
            </w:pPr>
            <w:r w:rsidRPr="00C350C7">
              <w:rPr>
                <w:rFonts w:cs="Arial"/>
              </w:rPr>
              <w:t>$482</w:t>
            </w:r>
            <w:r w:rsidR="00B11A84">
              <w:rPr>
                <w:rFonts w:cs="Arial"/>
              </w:rPr>
              <w:t xml:space="preserve"> per spectrum access</w:t>
            </w:r>
          </w:p>
        </w:tc>
        <w:tc>
          <w:tcPr>
            <w:tcW w:w="1261" w:type="pct"/>
            <w:shd w:val="clear" w:color="auto" w:fill="FFFFFF"/>
            <w:noWrap/>
            <w:vAlign w:val="center"/>
          </w:tcPr>
          <w:p w14:paraId="0A155A10" w14:textId="77777777" w:rsidR="00C84321" w:rsidRPr="00C05C18" w:rsidRDefault="00C84321" w:rsidP="00872038">
            <w:pPr>
              <w:pStyle w:val="Paragraph"/>
              <w:spacing w:after="0"/>
              <w:jc w:val="right"/>
            </w:pPr>
            <w:r w:rsidRPr="00C05C18">
              <w:t>$4</w:t>
            </w:r>
          </w:p>
        </w:tc>
      </w:tr>
      <w:tr w:rsidR="00C84321" w:rsidRPr="00C05C18" w14:paraId="54C6CBCB" w14:textId="77777777" w:rsidTr="008C4ACD">
        <w:trPr>
          <w:trHeight w:val="340"/>
          <w:tblHeader/>
        </w:trPr>
        <w:tc>
          <w:tcPr>
            <w:tcW w:w="2478" w:type="pct"/>
            <w:shd w:val="clear" w:color="auto" w:fill="FFFFFF"/>
            <w:noWrap/>
            <w:vAlign w:val="center"/>
          </w:tcPr>
          <w:p w14:paraId="037F508A" w14:textId="77777777" w:rsidR="00C84321" w:rsidRPr="00C05C18" w:rsidRDefault="00C84321" w:rsidP="00872038">
            <w:pPr>
              <w:pStyle w:val="TableBody"/>
              <w:rPr>
                <w:rFonts w:cs="Arial"/>
              </w:rPr>
            </w:pPr>
            <w:bookmarkStart w:id="150" w:name="OLE_LINK10"/>
            <w:bookmarkStart w:id="151" w:name="OLE_LINK11"/>
            <w:r w:rsidRPr="00C05C18">
              <w:rPr>
                <w:rFonts w:cs="Arial"/>
              </w:rPr>
              <w:t>PMTS Class B (870–890 MHz)</w:t>
            </w:r>
            <w:r>
              <w:rPr>
                <w:rFonts w:cs="Arial"/>
              </w:rPr>
              <w:t xml:space="preserve"> </w:t>
            </w:r>
            <w:r w:rsidRPr="00EC64DE">
              <w:t>†</w:t>
            </w:r>
          </w:p>
        </w:tc>
        <w:tc>
          <w:tcPr>
            <w:tcW w:w="1261" w:type="pct"/>
            <w:shd w:val="clear" w:color="auto" w:fill="FFFFFF"/>
            <w:vAlign w:val="center"/>
          </w:tcPr>
          <w:p w14:paraId="46416C83" w14:textId="4E640034" w:rsidR="00C84321" w:rsidRPr="00C350C7" w:rsidRDefault="00C84321" w:rsidP="00872038">
            <w:pPr>
              <w:pStyle w:val="TableBody"/>
              <w:jc w:val="right"/>
              <w:rPr>
                <w:rFonts w:cs="Arial"/>
              </w:rPr>
            </w:pPr>
            <w:r w:rsidRPr="00C350C7">
              <w:rPr>
                <w:rFonts w:cs="Arial"/>
              </w:rPr>
              <w:t>$</w:t>
            </w:r>
            <w:r w:rsidR="007A6FB5">
              <w:rPr>
                <w:rFonts w:cs="Arial"/>
              </w:rPr>
              <w:t>520</w:t>
            </w:r>
            <w:r w:rsidR="00656DB3">
              <w:rPr>
                <w:rFonts w:cs="Arial"/>
              </w:rPr>
              <w:t xml:space="preserve"> per</w:t>
            </w:r>
            <w:r w:rsidR="001610CF">
              <w:rPr>
                <w:rFonts w:cs="Arial"/>
              </w:rPr>
              <w:t xml:space="preserve"> spectr</w:t>
            </w:r>
            <w:r w:rsidR="00E87F1B">
              <w:rPr>
                <w:rFonts w:cs="Arial"/>
              </w:rPr>
              <w:t>um</w:t>
            </w:r>
            <w:r w:rsidR="00656DB3">
              <w:rPr>
                <w:rFonts w:cs="Arial"/>
              </w:rPr>
              <w:t xml:space="preserve"> access</w:t>
            </w:r>
          </w:p>
        </w:tc>
        <w:tc>
          <w:tcPr>
            <w:tcW w:w="1261" w:type="pct"/>
            <w:shd w:val="clear" w:color="auto" w:fill="FFFFFF"/>
            <w:noWrap/>
            <w:vAlign w:val="center"/>
          </w:tcPr>
          <w:p w14:paraId="56ECC823" w14:textId="77777777" w:rsidR="00C84321" w:rsidRPr="00C05C18" w:rsidRDefault="00C84321" w:rsidP="00872038">
            <w:pPr>
              <w:pStyle w:val="TableBody"/>
              <w:jc w:val="right"/>
              <w:rPr>
                <w:rFonts w:cs="Arial"/>
              </w:rPr>
            </w:pPr>
            <w:r w:rsidRPr="00C05C18">
              <w:rPr>
                <w:rFonts w:cs="Arial"/>
              </w:rPr>
              <w:t>$4</w:t>
            </w:r>
          </w:p>
        </w:tc>
      </w:tr>
      <w:bookmarkEnd w:id="150"/>
      <w:bookmarkEnd w:id="151"/>
      <w:tr w:rsidR="00C84321" w:rsidRPr="00C05C18" w14:paraId="590ED5FA" w14:textId="77777777" w:rsidTr="008C4ACD">
        <w:trPr>
          <w:trHeight w:val="340"/>
          <w:tblHeader/>
        </w:trPr>
        <w:tc>
          <w:tcPr>
            <w:tcW w:w="2478" w:type="pct"/>
            <w:shd w:val="clear" w:color="auto" w:fill="FFFFFF"/>
            <w:noWrap/>
            <w:vAlign w:val="center"/>
          </w:tcPr>
          <w:p w14:paraId="698505DB" w14:textId="77777777" w:rsidR="00C84321" w:rsidRPr="00C05C18" w:rsidRDefault="00C84321" w:rsidP="00872038">
            <w:pPr>
              <w:pStyle w:val="TableBody"/>
              <w:rPr>
                <w:rFonts w:cs="Arial"/>
              </w:rPr>
            </w:pPr>
            <w:r w:rsidRPr="00C05C18">
              <w:rPr>
                <w:rFonts w:cs="Arial"/>
              </w:rPr>
              <w:t>Radiodetermination</w:t>
            </w:r>
            <w:r>
              <w:rPr>
                <w:rFonts w:cs="Arial"/>
              </w:rPr>
              <w:t xml:space="preserve"> </w:t>
            </w:r>
            <w:r w:rsidRPr="00892E1F">
              <w:rPr>
                <w:rFonts w:cs="Arial"/>
              </w:rPr>
              <w:t>‡</w:t>
            </w:r>
          </w:p>
        </w:tc>
        <w:tc>
          <w:tcPr>
            <w:tcW w:w="1261" w:type="pct"/>
            <w:shd w:val="clear" w:color="auto" w:fill="FFFFFF"/>
            <w:vAlign w:val="center"/>
          </w:tcPr>
          <w:p w14:paraId="2F3E9DF8" w14:textId="6C07B366" w:rsidR="00C84321" w:rsidRPr="00C350C7" w:rsidRDefault="00C84321" w:rsidP="00872038">
            <w:pPr>
              <w:pStyle w:val="TableBody"/>
              <w:jc w:val="right"/>
              <w:rPr>
                <w:rFonts w:cs="Arial"/>
              </w:rPr>
            </w:pPr>
            <w:r w:rsidRPr="00C350C7">
              <w:rPr>
                <w:rFonts w:cs="Arial"/>
              </w:rPr>
              <w:t>$</w:t>
            </w:r>
            <w:r w:rsidR="003D6122">
              <w:rPr>
                <w:rFonts w:cs="Arial"/>
              </w:rPr>
              <w:t>520</w:t>
            </w:r>
            <w:r w:rsidR="002E272D">
              <w:rPr>
                <w:rFonts w:cs="Arial"/>
              </w:rPr>
              <w:t xml:space="preserve"> per</w:t>
            </w:r>
            <w:r w:rsidR="00E87F1B">
              <w:rPr>
                <w:rFonts w:cs="Arial"/>
              </w:rPr>
              <w:t xml:space="preserve"> sp</w:t>
            </w:r>
            <w:r w:rsidR="00797BBD">
              <w:rPr>
                <w:rFonts w:cs="Arial"/>
              </w:rPr>
              <w:t>ectrum</w:t>
            </w:r>
            <w:r w:rsidR="002E272D">
              <w:rPr>
                <w:rFonts w:cs="Arial"/>
              </w:rPr>
              <w:t xml:space="preserve"> access</w:t>
            </w:r>
          </w:p>
        </w:tc>
        <w:tc>
          <w:tcPr>
            <w:tcW w:w="1261" w:type="pct"/>
            <w:shd w:val="clear" w:color="auto" w:fill="FFFFFF"/>
            <w:noWrap/>
            <w:vAlign w:val="center"/>
          </w:tcPr>
          <w:p w14:paraId="103EECCB" w14:textId="77777777" w:rsidR="00C84321" w:rsidRPr="00C05C18" w:rsidRDefault="00C84321" w:rsidP="00872038">
            <w:pPr>
              <w:pStyle w:val="Paragraph"/>
              <w:spacing w:after="0"/>
              <w:jc w:val="right"/>
            </w:pPr>
            <w:r w:rsidRPr="00C05C18">
              <w:t>$4</w:t>
            </w:r>
          </w:p>
        </w:tc>
      </w:tr>
      <w:tr w:rsidR="00C84321" w:rsidRPr="00C05C18" w14:paraId="5B4E5367" w14:textId="77777777" w:rsidTr="008C4ACD">
        <w:trPr>
          <w:trHeight w:val="340"/>
          <w:tblHeader/>
        </w:trPr>
        <w:tc>
          <w:tcPr>
            <w:tcW w:w="2478" w:type="pct"/>
            <w:shd w:val="clear" w:color="auto" w:fill="FFFFFF"/>
            <w:noWrap/>
            <w:vAlign w:val="center"/>
          </w:tcPr>
          <w:p w14:paraId="2933B46F" w14:textId="79747790" w:rsidR="00C84321" w:rsidRPr="00C05C18" w:rsidRDefault="00C84321" w:rsidP="00872038">
            <w:pPr>
              <w:pStyle w:val="TableBody"/>
              <w:rPr>
                <w:rFonts w:cs="Arial"/>
              </w:rPr>
            </w:pPr>
            <w:r w:rsidRPr="00C05C18">
              <w:rPr>
                <w:rFonts w:cs="Arial"/>
              </w:rPr>
              <w:t xml:space="preserve">Ship station class B </w:t>
            </w:r>
            <w:r w:rsidR="00723E3B">
              <w:rPr>
                <w:rFonts w:cs="Arial"/>
              </w:rPr>
              <w:t>assigned</w:t>
            </w:r>
          </w:p>
        </w:tc>
        <w:tc>
          <w:tcPr>
            <w:tcW w:w="1261" w:type="pct"/>
            <w:shd w:val="clear" w:color="auto" w:fill="FFFFFF"/>
            <w:vAlign w:val="center"/>
          </w:tcPr>
          <w:p w14:paraId="3F9DCD48" w14:textId="4148779D" w:rsidR="00C84321" w:rsidRPr="00C350C7" w:rsidRDefault="00C84321" w:rsidP="00872038">
            <w:pPr>
              <w:pStyle w:val="TableBody"/>
              <w:jc w:val="right"/>
              <w:rPr>
                <w:rFonts w:cs="Arial"/>
              </w:rPr>
            </w:pPr>
            <w:r w:rsidRPr="00C350C7">
              <w:rPr>
                <w:rFonts w:cs="Arial"/>
              </w:rPr>
              <w:t>$</w:t>
            </w:r>
            <w:r w:rsidR="00D436E8">
              <w:rPr>
                <w:rFonts w:cs="Arial"/>
              </w:rPr>
              <w:t xml:space="preserve">226 </w:t>
            </w:r>
          </w:p>
        </w:tc>
        <w:tc>
          <w:tcPr>
            <w:tcW w:w="1261" w:type="pct"/>
            <w:shd w:val="clear" w:color="auto" w:fill="FFFFFF"/>
            <w:noWrap/>
            <w:vAlign w:val="center"/>
          </w:tcPr>
          <w:p w14:paraId="23D91D86" w14:textId="77777777" w:rsidR="00C84321" w:rsidRPr="00C05C18" w:rsidRDefault="00C84321" w:rsidP="00872038">
            <w:pPr>
              <w:pStyle w:val="Paragraph"/>
              <w:spacing w:after="0"/>
              <w:jc w:val="right"/>
            </w:pPr>
            <w:r w:rsidRPr="00C05C18">
              <w:t>$4</w:t>
            </w:r>
          </w:p>
        </w:tc>
      </w:tr>
      <w:tr w:rsidR="00723E3B" w:rsidRPr="00C05C18" w14:paraId="6791602C" w14:textId="77777777" w:rsidTr="008C4ACD">
        <w:trPr>
          <w:trHeight w:val="340"/>
          <w:tblHeader/>
        </w:trPr>
        <w:tc>
          <w:tcPr>
            <w:tcW w:w="2478" w:type="pct"/>
            <w:shd w:val="clear" w:color="auto" w:fill="FFFFFF"/>
            <w:noWrap/>
            <w:vAlign w:val="center"/>
          </w:tcPr>
          <w:p w14:paraId="7D4440E0" w14:textId="12BC8B39" w:rsidR="00723E3B" w:rsidRPr="00C05C18" w:rsidRDefault="00723E3B" w:rsidP="00872038">
            <w:pPr>
              <w:pStyle w:val="TableBody"/>
              <w:rPr>
                <w:rFonts w:cs="Arial"/>
              </w:rPr>
            </w:pPr>
            <w:r w:rsidRPr="00C05C18">
              <w:rPr>
                <w:rFonts w:cs="Arial"/>
              </w:rPr>
              <w:t>Ship station class C assigned</w:t>
            </w:r>
          </w:p>
        </w:tc>
        <w:tc>
          <w:tcPr>
            <w:tcW w:w="1261" w:type="pct"/>
            <w:shd w:val="clear" w:color="auto" w:fill="FFFFFF"/>
            <w:vAlign w:val="center"/>
          </w:tcPr>
          <w:p w14:paraId="3E79C91C" w14:textId="54940981" w:rsidR="00723E3B" w:rsidRPr="00C350C7" w:rsidRDefault="00D436E8" w:rsidP="00872038">
            <w:pPr>
              <w:pStyle w:val="TableBody"/>
              <w:jc w:val="right"/>
              <w:rPr>
                <w:rFonts w:cs="Arial"/>
              </w:rPr>
            </w:pPr>
            <w:r>
              <w:rPr>
                <w:rFonts w:cs="Arial"/>
              </w:rPr>
              <w:t xml:space="preserve">$226 </w:t>
            </w:r>
          </w:p>
        </w:tc>
        <w:tc>
          <w:tcPr>
            <w:tcW w:w="1261" w:type="pct"/>
            <w:shd w:val="clear" w:color="auto" w:fill="FFFFFF"/>
            <w:noWrap/>
            <w:vAlign w:val="center"/>
          </w:tcPr>
          <w:p w14:paraId="61251B33" w14:textId="10A0B1FB" w:rsidR="00723E3B" w:rsidRPr="00C05C18" w:rsidRDefault="00F5401A" w:rsidP="00872038">
            <w:pPr>
              <w:pStyle w:val="Paragraph"/>
              <w:spacing w:after="0"/>
              <w:jc w:val="right"/>
            </w:pPr>
            <w:r>
              <w:t>$4</w:t>
            </w:r>
          </w:p>
        </w:tc>
      </w:tr>
    </w:tbl>
    <w:p w14:paraId="66E27952" w14:textId="058D5BB0" w:rsidR="00C84321" w:rsidRPr="00C350C7" w:rsidRDefault="00C84321" w:rsidP="00872038">
      <w:pPr>
        <w:pStyle w:val="Tableorfigurenotemultiple"/>
      </w:pPr>
      <w:r w:rsidRPr="00C350C7">
        <w:t>* The $471 new issue charge will be for the initial assigned frequency. When an existing ambulatory station or ambulatory system frequency assignment for a client is copied to another licence, the new issue charge will be $</w:t>
      </w:r>
      <w:r w:rsidR="003A5C24">
        <w:t>226</w:t>
      </w:r>
    </w:p>
    <w:p w14:paraId="19553601" w14:textId="77777777" w:rsidR="00C84321" w:rsidRPr="00C05C18" w:rsidRDefault="00C84321" w:rsidP="00872038">
      <w:pPr>
        <w:pStyle w:val="Tableorfigurenotemultiple"/>
      </w:pPr>
      <w:r w:rsidRPr="008F231B">
        <w:rPr>
          <w:iCs/>
        </w:rPr>
        <w:t>†</w:t>
      </w:r>
      <w:r>
        <w:t xml:space="preserve"> </w:t>
      </w:r>
      <w:r w:rsidRPr="00C05C18">
        <w:t>The PMTS Class A licence option is no longer issued by the ACMA. Licences in the 870–890 MHz frequency range have been converted to PMTS Class B apparatus licences.</w:t>
      </w:r>
    </w:p>
    <w:p w14:paraId="75057776" w14:textId="77777777" w:rsidR="00C84321" w:rsidRPr="00E34591" w:rsidRDefault="00C84321" w:rsidP="00872038">
      <w:pPr>
        <w:pStyle w:val="Tableorfigurenote"/>
      </w:pPr>
      <w:r w:rsidRPr="00892E1F">
        <w:t>‡</w:t>
      </w:r>
      <w:r w:rsidRPr="00E34591">
        <w:t xml:space="preserve"> This includes charges and taxes relating to body scanners.</w:t>
      </w:r>
    </w:p>
    <w:p w14:paraId="6DC4E56C" w14:textId="77777777" w:rsidR="00C84321" w:rsidRPr="00C05C18" w:rsidRDefault="00C84321" w:rsidP="00C84321">
      <w:pPr>
        <w:pStyle w:val="Paragraph"/>
      </w:pPr>
      <w:r w:rsidRPr="00C05C18">
        <w:t>For the issue charge when the frequency assignment is carried out by an AP, see</w:t>
      </w:r>
      <w:r>
        <w:t xml:space="preserve"> </w:t>
      </w:r>
      <w:hyperlink w:anchor="_Division_9:_Other" w:history="1">
        <w:r w:rsidRPr="008F231B">
          <w:rPr>
            <w:rStyle w:val="Hyperlink"/>
          </w:rPr>
          <w:t>Division 9: Other charges</w:t>
        </w:r>
      </w:hyperlink>
      <w:r w:rsidRPr="00C05C18">
        <w:t>.</w:t>
      </w:r>
    </w:p>
    <w:p w14:paraId="35A24E4E" w14:textId="77777777" w:rsidR="00C84321" w:rsidRPr="00C05C18" w:rsidRDefault="00C84321" w:rsidP="00C84321">
      <w:pPr>
        <w:pStyle w:val="Paragraph"/>
      </w:pPr>
    </w:p>
    <w:p w14:paraId="2EA2D9BC" w14:textId="77777777" w:rsidR="00C84321" w:rsidRPr="00C05C18" w:rsidRDefault="00C84321" w:rsidP="00C84321">
      <w:pPr>
        <w:pStyle w:val="Tableheading"/>
      </w:pPr>
      <w:r w:rsidRPr="00C05C18">
        <w:lastRenderedPageBreak/>
        <w:t>Annual licence tax ($ per kHz)</w:t>
      </w:r>
    </w:p>
    <w:tbl>
      <w:tblPr>
        <w:tblW w:w="899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1E0" w:firstRow="1" w:lastRow="1" w:firstColumn="1" w:lastColumn="1" w:noHBand="0" w:noVBand="0"/>
        <w:tblCaption w:val="Table 1.2 Annual licence tax ($ per kHz)"/>
      </w:tblPr>
      <w:tblGrid>
        <w:gridCol w:w="2410"/>
        <w:gridCol w:w="1182"/>
        <w:gridCol w:w="1351"/>
        <w:gridCol w:w="1351"/>
        <w:gridCol w:w="1351"/>
        <w:gridCol w:w="1351"/>
      </w:tblGrid>
      <w:tr w:rsidR="00864763" w:rsidRPr="00C05C18" w14:paraId="43F2D30B" w14:textId="77777777" w:rsidTr="009B79EE">
        <w:trPr>
          <w:tblHeader/>
        </w:trPr>
        <w:tc>
          <w:tcPr>
            <w:tcW w:w="2410" w:type="dxa"/>
            <w:vMerge w:val="restart"/>
            <w:shd w:val="clear" w:color="auto" w:fill="404040" w:themeFill="text1" w:themeFillTint="BF"/>
            <w:vAlign w:val="center"/>
          </w:tcPr>
          <w:p w14:paraId="3887BB24" w14:textId="77777777" w:rsidR="00C84321" w:rsidRPr="00C05C18" w:rsidRDefault="00C84321" w:rsidP="009B79EE">
            <w:pPr>
              <w:pStyle w:val="TableHeading0"/>
              <w:rPr>
                <w:color w:val="FFFFFF" w:themeColor="background1"/>
              </w:rPr>
            </w:pPr>
            <w:r w:rsidRPr="00C05C18">
              <w:rPr>
                <w:color w:val="FFFFFF" w:themeColor="background1"/>
              </w:rPr>
              <w:t>Spectrum location</w:t>
            </w:r>
          </w:p>
        </w:tc>
        <w:tc>
          <w:tcPr>
            <w:tcW w:w="6586" w:type="dxa"/>
            <w:gridSpan w:val="5"/>
            <w:shd w:val="clear" w:color="auto" w:fill="404040" w:themeFill="text1" w:themeFillTint="BF"/>
            <w:vAlign w:val="center"/>
          </w:tcPr>
          <w:p w14:paraId="4A23369C" w14:textId="77777777" w:rsidR="00C84321" w:rsidRPr="00C05C18" w:rsidRDefault="00C84321" w:rsidP="009B79EE">
            <w:pPr>
              <w:pStyle w:val="TableHeading0"/>
              <w:jc w:val="center"/>
              <w:rPr>
                <w:color w:val="FFFFFF" w:themeColor="background1"/>
              </w:rPr>
            </w:pPr>
            <w:r w:rsidRPr="00C05C18">
              <w:rPr>
                <w:color w:val="FFFFFF" w:themeColor="background1"/>
              </w:rPr>
              <w:t>Geographic location</w:t>
            </w:r>
          </w:p>
        </w:tc>
      </w:tr>
      <w:tr w:rsidR="00C85F18" w:rsidRPr="00C05C18" w14:paraId="32B40DC4" w14:textId="77777777" w:rsidTr="009B79EE">
        <w:trPr>
          <w:tblHeader/>
        </w:trPr>
        <w:tc>
          <w:tcPr>
            <w:tcW w:w="2410" w:type="dxa"/>
            <w:vMerge/>
            <w:shd w:val="clear" w:color="auto" w:fill="404040" w:themeFill="text1" w:themeFillTint="BF"/>
            <w:vAlign w:val="center"/>
          </w:tcPr>
          <w:p w14:paraId="559714B4" w14:textId="77777777" w:rsidR="00C84321" w:rsidRPr="00C05C18" w:rsidRDefault="00C84321" w:rsidP="009B79EE">
            <w:pPr>
              <w:pStyle w:val="TableHeading0"/>
              <w:rPr>
                <w:color w:val="FFFFFF" w:themeColor="background1"/>
              </w:rPr>
            </w:pPr>
          </w:p>
        </w:tc>
        <w:tc>
          <w:tcPr>
            <w:tcW w:w="1182" w:type="dxa"/>
            <w:shd w:val="clear" w:color="auto" w:fill="404040" w:themeFill="text1" w:themeFillTint="BF"/>
            <w:vAlign w:val="center"/>
          </w:tcPr>
          <w:p w14:paraId="200210B7" w14:textId="77777777" w:rsidR="00C84321" w:rsidRPr="00C05C18" w:rsidRDefault="00C84321" w:rsidP="009B79EE">
            <w:pPr>
              <w:pStyle w:val="TableHeading0"/>
              <w:jc w:val="right"/>
              <w:rPr>
                <w:color w:val="FFFFFF" w:themeColor="background1"/>
              </w:rPr>
            </w:pPr>
            <w:r w:rsidRPr="00C05C18">
              <w:rPr>
                <w:color w:val="FFFFFF" w:themeColor="background1"/>
              </w:rPr>
              <w:t>Australia-wide</w:t>
            </w:r>
          </w:p>
        </w:tc>
        <w:tc>
          <w:tcPr>
            <w:tcW w:w="1351" w:type="dxa"/>
            <w:shd w:val="clear" w:color="auto" w:fill="404040" w:themeFill="text1" w:themeFillTint="BF"/>
            <w:vAlign w:val="center"/>
          </w:tcPr>
          <w:p w14:paraId="0A47EF5C" w14:textId="77777777" w:rsidR="00C84321" w:rsidRPr="00C05C18" w:rsidRDefault="00C84321" w:rsidP="009B79EE">
            <w:pPr>
              <w:pStyle w:val="TableHeading0"/>
              <w:jc w:val="right"/>
              <w:rPr>
                <w:color w:val="FFFFFF" w:themeColor="background1"/>
              </w:rPr>
            </w:pPr>
            <w:r w:rsidRPr="00C05C18">
              <w:rPr>
                <w:color w:val="FFFFFF" w:themeColor="background1"/>
              </w:rPr>
              <w:t xml:space="preserve">High </w:t>
            </w:r>
            <w:r w:rsidRPr="00C05C18">
              <w:rPr>
                <w:color w:val="FFFFFF" w:themeColor="background1"/>
              </w:rPr>
              <w:br/>
              <w:t>density</w:t>
            </w:r>
          </w:p>
        </w:tc>
        <w:tc>
          <w:tcPr>
            <w:tcW w:w="1351" w:type="dxa"/>
            <w:shd w:val="clear" w:color="auto" w:fill="404040" w:themeFill="text1" w:themeFillTint="BF"/>
            <w:vAlign w:val="center"/>
          </w:tcPr>
          <w:p w14:paraId="04B65CB7" w14:textId="77777777" w:rsidR="00C84321" w:rsidRPr="00C05C18" w:rsidRDefault="00C84321" w:rsidP="009B79EE">
            <w:pPr>
              <w:pStyle w:val="TableHeading0"/>
              <w:jc w:val="right"/>
              <w:rPr>
                <w:color w:val="FFFFFF" w:themeColor="background1"/>
              </w:rPr>
            </w:pPr>
            <w:r w:rsidRPr="00C05C18">
              <w:rPr>
                <w:color w:val="FFFFFF" w:themeColor="background1"/>
              </w:rPr>
              <w:t>Medium density</w:t>
            </w:r>
          </w:p>
        </w:tc>
        <w:tc>
          <w:tcPr>
            <w:tcW w:w="1351" w:type="dxa"/>
            <w:shd w:val="clear" w:color="auto" w:fill="404040" w:themeFill="text1" w:themeFillTint="BF"/>
            <w:vAlign w:val="center"/>
          </w:tcPr>
          <w:p w14:paraId="630F861C" w14:textId="77777777" w:rsidR="00C84321" w:rsidRPr="00C05C18" w:rsidRDefault="00C84321" w:rsidP="009B79EE">
            <w:pPr>
              <w:pStyle w:val="TableHeading0"/>
              <w:jc w:val="right"/>
              <w:rPr>
                <w:color w:val="FFFFFF" w:themeColor="background1"/>
              </w:rPr>
            </w:pPr>
            <w:r w:rsidRPr="00C05C18">
              <w:rPr>
                <w:color w:val="FFFFFF" w:themeColor="background1"/>
              </w:rPr>
              <w:t xml:space="preserve">Low </w:t>
            </w:r>
            <w:r w:rsidRPr="00C05C18">
              <w:rPr>
                <w:color w:val="FFFFFF" w:themeColor="background1"/>
              </w:rPr>
              <w:br/>
              <w:t>density</w:t>
            </w:r>
          </w:p>
        </w:tc>
        <w:tc>
          <w:tcPr>
            <w:tcW w:w="1351" w:type="dxa"/>
            <w:shd w:val="clear" w:color="auto" w:fill="404040" w:themeFill="text1" w:themeFillTint="BF"/>
            <w:vAlign w:val="center"/>
          </w:tcPr>
          <w:p w14:paraId="6598D1C3" w14:textId="77777777" w:rsidR="00C84321" w:rsidRPr="00C05C18" w:rsidRDefault="00C84321" w:rsidP="009B79EE">
            <w:pPr>
              <w:pStyle w:val="TableHeading0"/>
              <w:jc w:val="right"/>
              <w:rPr>
                <w:color w:val="FFFFFF" w:themeColor="background1"/>
              </w:rPr>
            </w:pPr>
            <w:r w:rsidRPr="00C05C18">
              <w:rPr>
                <w:color w:val="FFFFFF" w:themeColor="background1"/>
              </w:rPr>
              <w:t>Remote density</w:t>
            </w:r>
          </w:p>
        </w:tc>
      </w:tr>
      <w:tr w:rsidR="00DB2F28" w:rsidRPr="00C05C18" w14:paraId="632395F6" w14:textId="77777777" w:rsidTr="009B79EE">
        <w:trPr>
          <w:tblHeader/>
        </w:trPr>
        <w:tc>
          <w:tcPr>
            <w:tcW w:w="2410" w:type="dxa"/>
            <w:vAlign w:val="center"/>
          </w:tcPr>
          <w:p w14:paraId="4080EF92" w14:textId="77777777" w:rsidR="00C84321" w:rsidRPr="00C05C18" w:rsidRDefault="00C84321" w:rsidP="009B79EE">
            <w:pPr>
              <w:pStyle w:val="TableBody"/>
              <w:keepNext/>
              <w:keepLines/>
              <w:rPr>
                <w:rFonts w:cs="Arial"/>
              </w:rPr>
            </w:pPr>
            <w:r w:rsidRPr="00C05C18">
              <w:rPr>
                <w:rFonts w:cs="Arial"/>
              </w:rPr>
              <w:t xml:space="preserve"> 0 to 30 MHz</w:t>
            </w:r>
          </w:p>
        </w:tc>
        <w:tc>
          <w:tcPr>
            <w:tcW w:w="1182" w:type="dxa"/>
          </w:tcPr>
          <w:p w14:paraId="2D7385F0" w14:textId="77777777" w:rsidR="00C84321" w:rsidRPr="0071451F" w:rsidRDefault="00C84321" w:rsidP="009B79EE">
            <w:pPr>
              <w:pStyle w:val="Paragraph"/>
              <w:spacing w:after="0"/>
              <w:jc w:val="right"/>
              <w:rPr>
                <w:color w:val="000000"/>
                <w:szCs w:val="20"/>
              </w:rPr>
            </w:pPr>
            <w:r w:rsidRPr="001C14A9">
              <w:t>1.2618</w:t>
            </w:r>
          </w:p>
        </w:tc>
        <w:tc>
          <w:tcPr>
            <w:tcW w:w="1351" w:type="dxa"/>
          </w:tcPr>
          <w:p w14:paraId="43E6101E" w14:textId="77777777" w:rsidR="00C84321" w:rsidRPr="0071451F" w:rsidRDefault="00C84321" w:rsidP="009B79EE">
            <w:pPr>
              <w:pStyle w:val="Paragraph"/>
              <w:spacing w:after="0"/>
              <w:jc w:val="right"/>
              <w:rPr>
                <w:color w:val="000000"/>
                <w:szCs w:val="20"/>
              </w:rPr>
            </w:pPr>
            <w:r w:rsidRPr="001C14A9">
              <w:t>1.2690</w:t>
            </w:r>
          </w:p>
        </w:tc>
        <w:tc>
          <w:tcPr>
            <w:tcW w:w="1351" w:type="dxa"/>
          </w:tcPr>
          <w:p w14:paraId="6C05371F" w14:textId="77777777" w:rsidR="00C84321" w:rsidRPr="0071451F" w:rsidRDefault="00C84321" w:rsidP="009B79EE">
            <w:pPr>
              <w:pStyle w:val="Paragraph"/>
              <w:spacing w:after="0"/>
              <w:jc w:val="right"/>
              <w:rPr>
                <w:color w:val="000000"/>
                <w:szCs w:val="20"/>
              </w:rPr>
            </w:pPr>
            <w:r w:rsidRPr="001C14A9">
              <w:t>1.2687</w:t>
            </w:r>
          </w:p>
        </w:tc>
        <w:tc>
          <w:tcPr>
            <w:tcW w:w="1351" w:type="dxa"/>
          </w:tcPr>
          <w:p w14:paraId="1F209381" w14:textId="77777777" w:rsidR="00C84321" w:rsidRPr="0071451F" w:rsidRDefault="00C84321" w:rsidP="009B79EE">
            <w:pPr>
              <w:pStyle w:val="Paragraph"/>
              <w:spacing w:after="0"/>
              <w:jc w:val="right"/>
              <w:rPr>
                <w:color w:val="000000"/>
                <w:szCs w:val="20"/>
              </w:rPr>
            </w:pPr>
            <w:r w:rsidRPr="001C14A9">
              <w:t>1.2459</w:t>
            </w:r>
          </w:p>
        </w:tc>
        <w:tc>
          <w:tcPr>
            <w:tcW w:w="1351" w:type="dxa"/>
          </w:tcPr>
          <w:p w14:paraId="3FC77D6D" w14:textId="77777777" w:rsidR="00C84321" w:rsidRPr="0071451F" w:rsidRDefault="00C84321" w:rsidP="009B79EE">
            <w:pPr>
              <w:pStyle w:val="Paragraph"/>
              <w:spacing w:after="0"/>
              <w:jc w:val="right"/>
              <w:rPr>
                <w:color w:val="000000"/>
                <w:szCs w:val="20"/>
              </w:rPr>
            </w:pPr>
            <w:r w:rsidRPr="001C14A9">
              <w:t>1.2432</w:t>
            </w:r>
          </w:p>
        </w:tc>
      </w:tr>
      <w:tr w:rsidR="00DB2F28" w:rsidRPr="00C05C18" w14:paraId="72E0F421" w14:textId="77777777" w:rsidTr="009B79EE">
        <w:trPr>
          <w:tblHeader/>
        </w:trPr>
        <w:tc>
          <w:tcPr>
            <w:tcW w:w="2410" w:type="dxa"/>
            <w:vAlign w:val="center"/>
          </w:tcPr>
          <w:p w14:paraId="673CF6A0" w14:textId="77777777" w:rsidR="00C84321" w:rsidRPr="00C05C18" w:rsidRDefault="00C84321" w:rsidP="009B79EE">
            <w:pPr>
              <w:pStyle w:val="TableBody"/>
              <w:keepNext/>
              <w:keepLines/>
              <w:rPr>
                <w:rFonts w:cs="Arial"/>
              </w:rPr>
            </w:pPr>
            <w:r w:rsidRPr="00C05C18">
              <w:rPr>
                <w:rFonts w:cs="Arial"/>
              </w:rPr>
              <w:t xml:space="preserve">&gt;30 to </w:t>
            </w:r>
            <w:r>
              <w:rPr>
                <w:rFonts w:cs="Arial"/>
              </w:rPr>
              <w:t>403</w:t>
            </w:r>
            <w:r w:rsidRPr="00C05C18">
              <w:rPr>
                <w:rFonts w:cs="Arial"/>
              </w:rPr>
              <w:t xml:space="preserve"> MHz</w:t>
            </w:r>
          </w:p>
        </w:tc>
        <w:tc>
          <w:tcPr>
            <w:tcW w:w="1182" w:type="dxa"/>
          </w:tcPr>
          <w:p w14:paraId="28CE466C" w14:textId="77777777" w:rsidR="00C84321" w:rsidRPr="0071451F" w:rsidRDefault="00C84321" w:rsidP="009B79EE">
            <w:pPr>
              <w:pStyle w:val="Paragraph"/>
              <w:spacing w:after="0"/>
              <w:jc w:val="right"/>
              <w:rPr>
                <w:color w:val="000000"/>
                <w:szCs w:val="20"/>
              </w:rPr>
            </w:pPr>
            <w:r w:rsidRPr="001C14A9">
              <w:t>2.8501</w:t>
            </w:r>
          </w:p>
        </w:tc>
        <w:tc>
          <w:tcPr>
            <w:tcW w:w="1351" w:type="dxa"/>
          </w:tcPr>
          <w:p w14:paraId="0C705F1A" w14:textId="77777777" w:rsidR="00C84321" w:rsidRPr="0071451F" w:rsidRDefault="00C84321" w:rsidP="009B79EE">
            <w:pPr>
              <w:pStyle w:val="Paragraph"/>
              <w:spacing w:after="0"/>
              <w:jc w:val="right"/>
              <w:rPr>
                <w:color w:val="000000"/>
                <w:szCs w:val="20"/>
              </w:rPr>
            </w:pPr>
            <w:r w:rsidRPr="001C14A9">
              <w:t>1.1196</w:t>
            </w:r>
          </w:p>
        </w:tc>
        <w:tc>
          <w:tcPr>
            <w:tcW w:w="1351" w:type="dxa"/>
          </w:tcPr>
          <w:p w14:paraId="4DFD0EF5" w14:textId="77777777" w:rsidR="00C84321" w:rsidRPr="0071451F" w:rsidRDefault="00C84321" w:rsidP="009B79EE">
            <w:pPr>
              <w:pStyle w:val="Paragraph"/>
              <w:spacing w:after="0"/>
              <w:jc w:val="right"/>
              <w:rPr>
                <w:color w:val="000000"/>
                <w:szCs w:val="20"/>
              </w:rPr>
            </w:pPr>
            <w:r w:rsidRPr="001C14A9">
              <w:t>0.5522</w:t>
            </w:r>
          </w:p>
        </w:tc>
        <w:tc>
          <w:tcPr>
            <w:tcW w:w="1351" w:type="dxa"/>
          </w:tcPr>
          <w:p w14:paraId="0033B4C9" w14:textId="77777777" w:rsidR="00C84321" w:rsidRPr="0071451F" w:rsidRDefault="00C84321" w:rsidP="009B79EE">
            <w:pPr>
              <w:pStyle w:val="Paragraph"/>
              <w:spacing w:after="0"/>
              <w:jc w:val="right"/>
              <w:rPr>
                <w:color w:val="000000"/>
                <w:szCs w:val="20"/>
              </w:rPr>
            </w:pPr>
            <w:r w:rsidRPr="001C14A9">
              <w:t>0.1216</w:t>
            </w:r>
          </w:p>
        </w:tc>
        <w:tc>
          <w:tcPr>
            <w:tcW w:w="1351" w:type="dxa"/>
          </w:tcPr>
          <w:p w14:paraId="5AAB2616" w14:textId="77777777" w:rsidR="00C84321" w:rsidRPr="0071451F" w:rsidRDefault="00C84321" w:rsidP="009B79EE">
            <w:pPr>
              <w:pStyle w:val="Paragraph"/>
              <w:spacing w:after="0"/>
              <w:jc w:val="right"/>
              <w:rPr>
                <w:color w:val="000000"/>
                <w:szCs w:val="20"/>
              </w:rPr>
            </w:pPr>
            <w:r w:rsidRPr="001C14A9">
              <w:t>0.0605</w:t>
            </w:r>
          </w:p>
        </w:tc>
      </w:tr>
      <w:tr w:rsidR="00DB2F28" w:rsidRPr="00C05C18" w14:paraId="4C56E072" w14:textId="77777777" w:rsidTr="009B79EE">
        <w:trPr>
          <w:tblHeader/>
        </w:trPr>
        <w:tc>
          <w:tcPr>
            <w:tcW w:w="2410" w:type="dxa"/>
            <w:vAlign w:val="center"/>
          </w:tcPr>
          <w:p w14:paraId="3B0291EC" w14:textId="77777777" w:rsidR="00C84321" w:rsidRPr="00C05C18" w:rsidRDefault="00C84321" w:rsidP="009B79EE">
            <w:pPr>
              <w:pStyle w:val="TableBody"/>
              <w:rPr>
                <w:rFonts w:cs="Arial"/>
              </w:rPr>
            </w:pPr>
            <w:r w:rsidRPr="00C05C18">
              <w:rPr>
                <w:rFonts w:cs="Arial"/>
              </w:rPr>
              <w:t>&gt;403 to 520 MHz</w:t>
            </w:r>
          </w:p>
        </w:tc>
        <w:tc>
          <w:tcPr>
            <w:tcW w:w="1182" w:type="dxa"/>
          </w:tcPr>
          <w:p w14:paraId="6CA4CEFE" w14:textId="77777777" w:rsidR="00C84321" w:rsidRPr="0071451F" w:rsidRDefault="00C84321" w:rsidP="009B79EE">
            <w:pPr>
              <w:pStyle w:val="Paragraph"/>
              <w:spacing w:after="0"/>
              <w:jc w:val="right"/>
              <w:rPr>
                <w:color w:val="000000"/>
                <w:szCs w:val="20"/>
              </w:rPr>
            </w:pPr>
            <w:r w:rsidRPr="001C14A9">
              <w:t>2.9241</w:t>
            </w:r>
          </w:p>
        </w:tc>
        <w:tc>
          <w:tcPr>
            <w:tcW w:w="1351" w:type="dxa"/>
          </w:tcPr>
          <w:p w14:paraId="09A5D253" w14:textId="77777777" w:rsidR="00C84321" w:rsidRPr="0071451F" w:rsidRDefault="00C84321" w:rsidP="009B79EE">
            <w:pPr>
              <w:pStyle w:val="Paragraph"/>
              <w:spacing w:after="0"/>
              <w:jc w:val="right"/>
              <w:rPr>
                <w:color w:val="000000"/>
                <w:szCs w:val="20"/>
              </w:rPr>
            </w:pPr>
            <w:r w:rsidRPr="001C14A9">
              <w:t>2.1797</w:t>
            </w:r>
          </w:p>
        </w:tc>
        <w:tc>
          <w:tcPr>
            <w:tcW w:w="1351" w:type="dxa"/>
          </w:tcPr>
          <w:p w14:paraId="39826AEE" w14:textId="77777777" w:rsidR="00C84321" w:rsidRPr="0071451F" w:rsidRDefault="00C84321" w:rsidP="009B79EE">
            <w:pPr>
              <w:pStyle w:val="Paragraph"/>
              <w:spacing w:after="0"/>
              <w:jc w:val="right"/>
              <w:rPr>
                <w:color w:val="000000"/>
                <w:szCs w:val="20"/>
              </w:rPr>
            </w:pPr>
            <w:r w:rsidRPr="001C14A9">
              <w:t>0.7533</w:t>
            </w:r>
          </w:p>
        </w:tc>
        <w:tc>
          <w:tcPr>
            <w:tcW w:w="1351" w:type="dxa"/>
          </w:tcPr>
          <w:p w14:paraId="5B4D0FD1" w14:textId="77777777" w:rsidR="00C84321" w:rsidRPr="0071451F" w:rsidRDefault="00C84321" w:rsidP="009B79EE">
            <w:pPr>
              <w:pStyle w:val="Paragraph"/>
              <w:spacing w:after="0"/>
              <w:jc w:val="right"/>
              <w:rPr>
                <w:color w:val="000000"/>
                <w:szCs w:val="20"/>
              </w:rPr>
            </w:pPr>
            <w:r w:rsidRPr="001C14A9">
              <w:t>0.1262</w:t>
            </w:r>
          </w:p>
        </w:tc>
        <w:tc>
          <w:tcPr>
            <w:tcW w:w="1351" w:type="dxa"/>
          </w:tcPr>
          <w:p w14:paraId="36649939" w14:textId="77777777" w:rsidR="00C84321" w:rsidRPr="0071451F" w:rsidRDefault="00C84321" w:rsidP="009B79EE">
            <w:pPr>
              <w:pStyle w:val="Paragraph"/>
              <w:spacing w:after="0"/>
              <w:jc w:val="right"/>
              <w:rPr>
                <w:color w:val="000000"/>
                <w:szCs w:val="20"/>
              </w:rPr>
            </w:pPr>
            <w:r w:rsidRPr="001C14A9">
              <w:t>0.0000</w:t>
            </w:r>
          </w:p>
        </w:tc>
      </w:tr>
      <w:tr w:rsidR="00DB2F28" w:rsidRPr="00C05C18" w14:paraId="6C9190A6" w14:textId="77777777" w:rsidTr="009B79EE">
        <w:trPr>
          <w:tblHeader/>
        </w:trPr>
        <w:tc>
          <w:tcPr>
            <w:tcW w:w="2410" w:type="dxa"/>
            <w:vAlign w:val="center"/>
          </w:tcPr>
          <w:p w14:paraId="3BED4CDB" w14:textId="77777777" w:rsidR="00C84321" w:rsidRPr="00C05C18" w:rsidRDefault="00C84321" w:rsidP="009B79EE">
            <w:pPr>
              <w:pStyle w:val="TableBody"/>
              <w:rPr>
                <w:rFonts w:cs="Arial"/>
              </w:rPr>
            </w:pPr>
            <w:r w:rsidRPr="00C05C18">
              <w:rPr>
                <w:rFonts w:cs="Arial"/>
              </w:rPr>
              <w:t>&gt;520 to 960 MHz</w:t>
            </w:r>
          </w:p>
        </w:tc>
        <w:tc>
          <w:tcPr>
            <w:tcW w:w="1182" w:type="dxa"/>
          </w:tcPr>
          <w:p w14:paraId="19AA466D" w14:textId="77777777" w:rsidR="00C84321" w:rsidRPr="0071451F" w:rsidRDefault="00C84321" w:rsidP="009B79EE">
            <w:pPr>
              <w:pStyle w:val="Paragraph"/>
              <w:spacing w:after="0"/>
              <w:jc w:val="right"/>
              <w:rPr>
                <w:color w:val="000000"/>
                <w:szCs w:val="20"/>
              </w:rPr>
            </w:pPr>
            <w:r w:rsidRPr="001C14A9">
              <w:t>2.9241</w:t>
            </w:r>
          </w:p>
        </w:tc>
        <w:tc>
          <w:tcPr>
            <w:tcW w:w="1351" w:type="dxa"/>
          </w:tcPr>
          <w:p w14:paraId="345C8769" w14:textId="77777777" w:rsidR="00C84321" w:rsidRPr="0071451F" w:rsidRDefault="00C84321" w:rsidP="009B79EE">
            <w:pPr>
              <w:pStyle w:val="Paragraph"/>
              <w:spacing w:after="0"/>
              <w:jc w:val="right"/>
              <w:rPr>
                <w:color w:val="000000"/>
                <w:szCs w:val="20"/>
              </w:rPr>
            </w:pPr>
            <w:r w:rsidRPr="001C14A9">
              <w:t>1.6470</w:t>
            </w:r>
          </w:p>
        </w:tc>
        <w:tc>
          <w:tcPr>
            <w:tcW w:w="1351" w:type="dxa"/>
          </w:tcPr>
          <w:p w14:paraId="5CC38961" w14:textId="77777777" w:rsidR="00C84321" w:rsidRPr="0071451F" w:rsidRDefault="00C84321" w:rsidP="009B79EE">
            <w:pPr>
              <w:pStyle w:val="Paragraph"/>
              <w:spacing w:after="0"/>
              <w:jc w:val="right"/>
              <w:rPr>
                <w:color w:val="000000"/>
                <w:szCs w:val="20"/>
              </w:rPr>
            </w:pPr>
            <w:r w:rsidRPr="001C14A9">
              <w:t>0.7533</w:t>
            </w:r>
          </w:p>
        </w:tc>
        <w:tc>
          <w:tcPr>
            <w:tcW w:w="1351" w:type="dxa"/>
          </w:tcPr>
          <w:p w14:paraId="547A3DF5" w14:textId="77777777" w:rsidR="00C84321" w:rsidRPr="0071451F" w:rsidRDefault="00C84321" w:rsidP="009B79EE">
            <w:pPr>
              <w:pStyle w:val="Paragraph"/>
              <w:spacing w:after="0"/>
              <w:jc w:val="right"/>
              <w:rPr>
                <w:color w:val="000000"/>
                <w:szCs w:val="20"/>
              </w:rPr>
            </w:pPr>
            <w:r w:rsidRPr="001C14A9">
              <w:t>0.1262</w:t>
            </w:r>
          </w:p>
        </w:tc>
        <w:tc>
          <w:tcPr>
            <w:tcW w:w="1351" w:type="dxa"/>
          </w:tcPr>
          <w:p w14:paraId="70A7B32C" w14:textId="77777777" w:rsidR="00C84321" w:rsidRPr="0071451F" w:rsidRDefault="00C84321" w:rsidP="009B79EE">
            <w:pPr>
              <w:pStyle w:val="Paragraph"/>
              <w:spacing w:after="0"/>
              <w:jc w:val="right"/>
              <w:rPr>
                <w:color w:val="000000"/>
                <w:szCs w:val="20"/>
              </w:rPr>
            </w:pPr>
            <w:r w:rsidRPr="001C14A9">
              <w:t>0.0628</w:t>
            </w:r>
          </w:p>
        </w:tc>
      </w:tr>
      <w:tr w:rsidR="00DB2F28" w:rsidRPr="00C05C18" w14:paraId="5B9C0452" w14:textId="77777777" w:rsidTr="009B79EE">
        <w:trPr>
          <w:tblHeader/>
        </w:trPr>
        <w:tc>
          <w:tcPr>
            <w:tcW w:w="2410" w:type="dxa"/>
            <w:vAlign w:val="center"/>
          </w:tcPr>
          <w:p w14:paraId="27671F46" w14:textId="77777777" w:rsidR="00C84321" w:rsidRPr="00C05C18" w:rsidRDefault="00C84321" w:rsidP="009B79EE">
            <w:pPr>
              <w:pStyle w:val="TableBody"/>
              <w:rPr>
                <w:rFonts w:cs="Arial"/>
              </w:rPr>
            </w:pPr>
            <w:r w:rsidRPr="00C05C18">
              <w:rPr>
                <w:rFonts w:cs="Arial"/>
              </w:rPr>
              <w:t>&gt;960 to 2,690 MHz</w:t>
            </w:r>
          </w:p>
        </w:tc>
        <w:tc>
          <w:tcPr>
            <w:tcW w:w="1182" w:type="dxa"/>
          </w:tcPr>
          <w:p w14:paraId="3A279AB8" w14:textId="77777777" w:rsidR="00C84321" w:rsidRPr="0071451F" w:rsidRDefault="00C84321" w:rsidP="009B79EE">
            <w:pPr>
              <w:pStyle w:val="Paragraph"/>
              <w:spacing w:after="0"/>
              <w:jc w:val="right"/>
              <w:rPr>
                <w:color w:val="000000"/>
                <w:szCs w:val="20"/>
              </w:rPr>
            </w:pPr>
            <w:r w:rsidRPr="001C14A9">
              <w:t>2.9197</w:t>
            </w:r>
          </w:p>
        </w:tc>
        <w:tc>
          <w:tcPr>
            <w:tcW w:w="1351" w:type="dxa"/>
          </w:tcPr>
          <w:p w14:paraId="1C6759F7" w14:textId="77777777" w:rsidR="00C84321" w:rsidRPr="0071451F" w:rsidRDefault="00C84321" w:rsidP="009B79EE">
            <w:pPr>
              <w:pStyle w:val="Paragraph"/>
              <w:spacing w:after="0"/>
              <w:jc w:val="right"/>
              <w:rPr>
                <w:color w:val="000000"/>
                <w:szCs w:val="20"/>
              </w:rPr>
            </w:pPr>
            <w:r w:rsidRPr="001C14A9">
              <w:t>0.6591</w:t>
            </w:r>
          </w:p>
        </w:tc>
        <w:tc>
          <w:tcPr>
            <w:tcW w:w="1351" w:type="dxa"/>
          </w:tcPr>
          <w:p w14:paraId="43F31965" w14:textId="77777777" w:rsidR="00C84321" w:rsidRPr="0071451F" w:rsidRDefault="00C84321" w:rsidP="009B79EE">
            <w:pPr>
              <w:pStyle w:val="Paragraph"/>
              <w:spacing w:after="0"/>
              <w:jc w:val="right"/>
              <w:rPr>
                <w:color w:val="000000"/>
                <w:szCs w:val="20"/>
              </w:rPr>
            </w:pPr>
            <w:r w:rsidRPr="001C14A9">
              <w:t>0.3046</w:t>
            </w:r>
          </w:p>
        </w:tc>
        <w:tc>
          <w:tcPr>
            <w:tcW w:w="1351" w:type="dxa"/>
          </w:tcPr>
          <w:p w14:paraId="6022082A" w14:textId="77777777" w:rsidR="00C84321" w:rsidRPr="0071451F" w:rsidRDefault="00C84321" w:rsidP="009B79EE">
            <w:pPr>
              <w:pStyle w:val="Paragraph"/>
              <w:spacing w:after="0"/>
              <w:jc w:val="right"/>
              <w:rPr>
                <w:color w:val="000000"/>
                <w:szCs w:val="20"/>
              </w:rPr>
            </w:pPr>
            <w:r w:rsidRPr="001C14A9">
              <w:t>0.1504</w:t>
            </w:r>
          </w:p>
        </w:tc>
        <w:tc>
          <w:tcPr>
            <w:tcW w:w="1351" w:type="dxa"/>
          </w:tcPr>
          <w:p w14:paraId="14A0103F" w14:textId="77777777" w:rsidR="00C84321" w:rsidRPr="0071451F" w:rsidRDefault="00C84321" w:rsidP="009B79EE">
            <w:pPr>
              <w:pStyle w:val="Paragraph"/>
              <w:spacing w:after="0"/>
              <w:jc w:val="right"/>
              <w:rPr>
                <w:color w:val="000000"/>
                <w:szCs w:val="20"/>
              </w:rPr>
            </w:pPr>
            <w:r w:rsidRPr="001C14A9">
              <w:t>0.0749</w:t>
            </w:r>
          </w:p>
        </w:tc>
      </w:tr>
      <w:tr w:rsidR="00DB2F28" w:rsidRPr="00C05C18" w14:paraId="05AECCA9" w14:textId="77777777" w:rsidTr="009B79EE">
        <w:trPr>
          <w:tblHeader/>
        </w:trPr>
        <w:tc>
          <w:tcPr>
            <w:tcW w:w="2410" w:type="dxa"/>
            <w:vAlign w:val="center"/>
          </w:tcPr>
          <w:p w14:paraId="0B5EA9EA" w14:textId="77777777" w:rsidR="00C84321" w:rsidRPr="00C05C18" w:rsidRDefault="00C84321" w:rsidP="009B79EE">
            <w:pPr>
              <w:pStyle w:val="TableBody"/>
              <w:rPr>
                <w:rFonts w:cs="Arial"/>
              </w:rPr>
            </w:pPr>
            <w:r w:rsidRPr="00C05C18">
              <w:rPr>
                <w:rFonts w:cs="Arial"/>
              </w:rPr>
              <w:t>&gt;2.69 to 5.0 GHz</w:t>
            </w:r>
          </w:p>
        </w:tc>
        <w:tc>
          <w:tcPr>
            <w:tcW w:w="1182" w:type="dxa"/>
          </w:tcPr>
          <w:p w14:paraId="49A92D9B" w14:textId="77777777" w:rsidR="00C84321" w:rsidRPr="0071451F" w:rsidRDefault="00C84321" w:rsidP="009B79EE">
            <w:pPr>
              <w:pStyle w:val="Paragraph"/>
              <w:spacing w:after="0"/>
              <w:jc w:val="right"/>
              <w:rPr>
                <w:color w:val="000000"/>
                <w:szCs w:val="20"/>
              </w:rPr>
            </w:pPr>
            <w:r w:rsidRPr="001C14A9">
              <w:t>2.9165</w:t>
            </w:r>
          </w:p>
        </w:tc>
        <w:tc>
          <w:tcPr>
            <w:tcW w:w="1351" w:type="dxa"/>
          </w:tcPr>
          <w:p w14:paraId="7A47649A" w14:textId="77777777" w:rsidR="00C84321" w:rsidRPr="0071451F" w:rsidRDefault="00C84321" w:rsidP="009B79EE">
            <w:pPr>
              <w:pStyle w:val="Paragraph"/>
              <w:spacing w:after="0"/>
              <w:jc w:val="right"/>
              <w:rPr>
                <w:color w:val="000000"/>
                <w:szCs w:val="20"/>
              </w:rPr>
            </w:pPr>
            <w:r w:rsidRPr="001C14A9">
              <w:t>0.5450</w:t>
            </w:r>
          </w:p>
        </w:tc>
        <w:tc>
          <w:tcPr>
            <w:tcW w:w="1351" w:type="dxa"/>
          </w:tcPr>
          <w:p w14:paraId="1FEB6B39" w14:textId="77777777" w:rsidR="00C84321" w:rsidRPr="0071451F" w:rsidRDefault="00C84321" w:rsidP="009B79EE">
            <w:pPr>
              <w:pStyle w:val="Paragraph"/>
              <w:spacing w:after="0"/>
              <w:jc w:val="right"/>
              <w:rPr>
                <w:color w:val="000000"/>
                <w:szCs w:val="20"/>
              </w:rPr>
            </w:pPr>
            <w:r w:rsidRPr="001C14A9">
              <w:t>0.2208</w:t>
            </w:r>
          </w:p>
        </w:tc>
        <w:tc>
          <w:tcPr>
            <w:tcW w:w="1351" w:type="dxa"/>
          </w:tcPr>
          <w:p w14:paraId="257D262D" w14:textId="77777777" w:rsidR="00C84321" w:rsidRPr="0071451F" w:rsidRDefault="00C84321" w:rsidP="009B79EE">
            <w:pPr>
              <w:pStyle w:val="Paragraph"/>
              <w:spacing w:after="0"/>
              <w:jc w:val="right"/>
              <w:rPr>
                <w:color w:val="000000"/>
                <w:szCs w:val="20"/>
              </w:rPr>
            </w:pPr>
            <w:r w:rsidRPr="001C14A9">
              <w:t>0.1796</w:t>
            </w:r>
          </w:p>
        </w:tc>
        <w:tc>
          <w:tcPr>
            <w:tcW w:w="1351" w:type="dxa"/>
          </w:tcPr>
          <w:p w14:paraId="4D2E563A" w14:textId="77777777" w:rsidR="00C84321" w:rsidRPr="0071451F" w:rsidRDefault="00C84321" w:rsidP="009B79EE">
            <w:pPr>
              <w:pStyle w:val="Paragraph"/>
              <w:spacing w:after="0"/>
              <w:jc w:val="right"/>
              <w:rPr>
                <w:color w:val="000000"/>
                <w:szCs w:val="20"/>
              </w:rPr>
            </w:pPr>
            <w:r w:rsidRPr="001C14A9">
              <w:t>0.0896</w:t>
            </w:r>
          </w:p>
        </w:tc>
      </w:tr>
      <w:tr w:rsidR="00DB2F28" w:rsidRPr="00C05C18" w14:paraId="2FD655AD" w14:textId="77777777" w:rsidTr="009B79EE">
        <w:trPr>
          <w:tblHeader/>
        </w:trPr>
        <w:tc>
          <w:tcPr>
            <w:tcW w:w="2410" w:type="dxa"/>
            <w:vAlign w:val="center"/>
          </w:tcPr>
          <w:p w14:paraId="1DEE1DDA" w14:textId="77777777" w:rsidR="00C84321" w:rsidRPr="00C05C18" w:rsidRDefault="00C84321" w:rsidP="009B79EE">
            <w:pPr>
              <w:pStyle w:val="TableBody"/>
              <w:rPr>
                <w:rFonts w:cs="Arial"/>
              </w:rPr>
            </w:pPr>
            <w:r w:rsidRPr="00C05C18">
              <w:rPr>
                <w:rFonts w:cs="Arial"/>
              </w:rPr>
              <w:t>&gt;5.0 to 8.5 GHz</w:t>
            </w:r>
          </w:p>
        </w:tc>
        <w:tc>
          <w:tcPr>
            <w:tcW w:w="1182" w:type="dxa"/>
          </w:tcPr>
          <w:p w14:paraId="52FBFF59" w14:textId="77777777" w:rsidR="00C84321" w:rsidRPr="0071451F" w:rsidRDefault="00C84321" w:rsidP="009B79EE">
            <w:pPr>
              <w:pStyle w:val="Paragraph"/>
              <w:spacing w:after="0"/>
              <w:jc w:val="right"/>
              <w:rPr>
                <w:color w:val="000000"/>
                <w:szCs w:val="20"/>
              </w:rPr>
            </w:pPr>
            <w:r w:rsidRPr="001C14A9">
              <w:t>1.2312</w:t>
            </w:r>
          </w:p>
        </w:tc>
        <w:tc>
          <w:tcPr>
            <w:tcW w:w="1351" w:type="dxa"/>
          </w:tcPr>
          <w:p w14:paraId="287FDA4A" w14:textId="77777777" w:rsidR="00C84321" w:rsidRPr="0071451F" w:rsidRDefault="00C84321" w:rsidP="009B79EE">
            <w:pPr>
              <w:pStyle w:val="Paragraph"/>
              <w:spacing w:after="0"/>
              <w:jc w:val="right"/>
              <w:rPr>
                <w:color w:val="000000"/>
                <w:szCs w:val="20"/>
              </w:rPr>
            </w:pPr>
            <w:r w:rsidRPr="001C14A9">
              <w:t>0.2290</w:t>
            </w:r>
          </w:p>
        </w:tc>
        <w:tc>
          <w:tcPr>
            <w:tcW w:w="1351" w:type="dxa"/>
          </w:tcPr>
          <w:p w14:paraId="4BE6245F" w14:textId="77777777" w:rsidR="00C84321" w:rsidRPr="0071451F" w:rsidRDefault="00C84321" w:rsidP="009B79EE">
            <w:pPr>
              <w:pStyle w:val="Paragraph"/>
              <w:spacing w:after="0"/>
              <w:jc w:val="right"/>
              <w:rPr>
                <w:color w:val="000000"/>
                <w:szCs w:val="20"/>
              </w:rPr>
            </w:pPr>
            <w:r w:rsidRPr="001C14A9">
              <w:t>0.1066</w:t>
            </w:r>
          </w:p>
        </w:tc>
        <w:tc>
          <w:tcPr>
            <w:tcW w:w="1351" w:type="dxa"/>
          </w:tcPr>
          <w:p w14:paraId="570E2208" w14:textId="77777777" w:rsidR="00C84321" w:rsidRPr="0071451F" w:rsidRDefault="00C84321" w:rsidP="009B79EE">
            <w:pPr>
              <w:pStyle w:val="Paragraph"/>
              <w:spacing w:after="0"/>
              <w:jc w:val="right"/>
              <w:rPr>
                <w:color w:val="000000"/>
                <w:szCs w:val="20"/>
              </w:rPr>
            </w:pPr>
            <w:r w:rsidRPr="001C14A9">
              <w:t>0.0476</w:t>
            </w:r>
          </w:p>
        </w:tc>
        <w:tc>
          <w:tcPr>
            <w:tcW w:w="1351" w:type="dxa"/>
          </w:tcPr>
          <w:p w14:paraId="543C7EB9" w14:textId="77777777" w:rsidR="00C84321" w:rsidRPr="0071451F" w:rsidRDefault="00C84321" w:rsidP="009B79EE">
            <w:pPr>
              <w:pStyle w:val="Paragraph"/>
              <w:spacing w:after="0"/>
              <w:jc w:val="right"/>
              <w:rPr>
                <w:color w:val="000000"/>
                <w:szCs w:val="20"/>
              </w:rPr>
            </w:pPr>
            <w:r w:rsidRPr="001C14A9">
              <w:t>0.0230</w:t>
            </w:r>
          </w:p>
        </w:tc>
      </w:tr>
      <w:tr w:rsidR="00DB2F28" w:rsidRPr="00C05C18" w14:paraId="2F8B1A0E" w14:textId="77777777" w:rsidTr="009B79EE">
        <w:trPr>
          <w:tblHeader/>
        </w:trPr>
        <w:tc>
          <w:tcPr>
            <w:tcW w:w="2410" w:type="dxa"/>
            <w:vAlign w:val="center"/>
          </w:tcPr>
          <w:p w14:paraId="4CA198DA" w14:textId="77777777" w:rsidR="00C84321" w:rsidRPr="00C05C18" w:rsidRDefault="00C84321" w:rsidP="009B79EE">
            <w:pPr>
              <w:pStyle w:val="TableBody"/>
              <w:rPr>
                <w:rFonts w:cs="Arial"/>
              </w:rPr>
            </w:pPr>
            <w:r w:rsidRPr="00C05C18">
              <w:rPr>
                <w:rFonts w:cs="Arial"/>
              </w:rPr>
              <w:t>&gt;8.5 to 14.5 GHz</w:t>
            </w:r>
          </w:p>
        </w:tc>
        <w:tc>
          <w:tcPr>
            <w:tcW w:w="1182" w:type="dxa"/>
          </w:tcPr>
          <w:p w14:paraId="6E71B637" w14:textId="77777777" w:rsidR="00C84321" w:rsidRPr="0071451F" w:rsidRDefault="00C84321" w:rsidP="009B79EE">
            <w:pPr>
              <w:pStyle w:val="Paragraph"/>
              <w:spacing w:after="0"/>
              <w:jc w:val="right"/>
              <w:rPr>
                <w:color w:val="000000"/>
                <w:szCs w:val="20"/>
              </w:rPr>
            </w:pPr>
            <w:r w:rsidRPr="001C14A9">
              <w:t>0.1085</w:t>
            </w:r>
          </w:p>
        </w:tc>
        <w:tc>
          <w:tcPr>
            <w:tcW w:w="1351" w:type="dxa"/>
          </w:tcPr>
          <w:p w14:paraId="1B683FB6" w14:textId="77777777" w:rsidR="00C84321" w:rsidRPr="0071451F" w:rsidRDefault="00C84321" w:rsidP="009B79EE">
            <w:pPr>
              <w:pStyle w:val="Paragraph"/>
              <w:spacing w:after="0"/>
              <w:jc w:val="right"/>
              <w:rPr>
                <w:color w:val="000000"/>
                <w:szCs w:val="20"/>
              </w:rPr>
            </w:pPr>
            <w:r w:rsidRPr="001C14A9">
              <w:t>0.0393</w:t>
            </w:r>
          </w:p>
        </w:tc>
        <w:tc>
          <w:tcPr>
            <w:tcW w:w="1351" w:type="dxa"/>
          </w:tcPr>
          <w:p w14:paraId="0960F9F8" w14:textId="77777777" w:rsidR="00C84321" w:rsidRPr="0071451F" w:rsidRDefault="00C84321" w:rsidP="009B79EE">
            <w:pPr>
              <w:pStyle w:val="Paragraph"/>
              <w:spacing w:after="0"/>
              <w:jc w:val="right"/>
              <w:rPr>
                <w:color w:val="000000"/>
                <w:szCs w:val="20"/>
              </w:rPr>
            </w:pPr>
            <w:r w:rsidRPr="001C14A9">
              <w:t>0.0093</w:t>
            </w:r>
          </w:p>
        </w:tc>
        <w:tc>
          <w:tcPr>
            <w:tcW w:w="1351" w:type="dxa"/>
          </w:tcPr>
          <w:p w14:paraId="68625231" w14:textId="77777777" w:rsidR="00C84321" w:rsidRPr="0071451F" w:rsidRDefault="00C84321" w:rsidP="009B79EE">
            <w:pPr>
              <w:pStyle w:val="Paragraph"/>
              <w:spacing w:after="0"/>
              <w:jc w:val="right"/>
              <w:rPr>
                <w:color w:val="000000"/>
                <w:szCs w:val="20"/>
              </w:rPr>
            </w:pPr>
            <w:r w:rsidRPr="001C14A9">
              <w:t>0.0007</w:t>
            </w:r>
          </w:p>
        </w:tc>
        <w:tc>
          <w:tcPr>
            <w:tcW w:w="1351" w:type="dxa"/>
          </w:tcPr>
          <w:p w14:paraId="1EF81D5C" w14:textId="77777777" w:rsidR="00C84321" w:rsidRPr="0071451F" w:rsidRDefault="00C84321" w:rsidP="009B79EE">
            <w:pPr>
              <w:pStyle w:val="Paragraph"/>
              <w:spacing w:after="0"/>
              <w:jc w:val="right"/>
              <w:rPr>
                <w:color w:val="000000"/>
                <w:szCs w:val="20"/>
              </w:rPr>
            </w:pPr>
            <w:r w:rsidRPr="001C14A9">
              <w:t>0.0003</w:t>
            </w:r>
          </w:p>
        </w:tc>
      </w:tr>
      <w:tr w:rsidR="00DB2F28" w:rsidRPr="00C05C18" w14:paraId="4FA257BD" w14:textId="77777777" w:rsidTr="009B79EE">
        <w:trPr>
          <w:tblHeader/>
        </w:trPr>
        <w:tc>
          <w:tcPr>
            <w:tcW w:w="2410" w:type="dxa"/>
            <w:vAlign w:val="center"/>
          </w:tcPr>
          <w:p w14:paraId="06735771" w14:textId="77777777" w:rsidR="00C84321" w:rsidRPr="00C05C18" w:rsidRDefault="00C84321" w:rsidP="009B79EE">
            <w:pPr>
              <w:pStyle w:val="TableBody"/>
              <w:rPr>
                <w:rFonts w:cs="Arial"/>
              </w:rPr>
            </w:pPr>
            <w:r w:rsidRPr="00C05C18">
              <w:rPr>
                <w:rFonts w:cs="Arial"/>
              </w:rPr>
              <w:t>&gt;14.5 to 31.3 GHz</w:t>
            </w:r>
          </w:p>
        </w:tc>
        <w:tc>
          <w:tcPr>
            <w:tcW w:w="1182" w:type="dxa"/>
          </w:tcPr>
          <w:p w14:paraId="11EE410D" w14:textId="77777777" w:rsidR="00C84321" w:rsidRPr="0071451F" w:rsidRDefault="00C84321" w:rsidP="009B79EE">
            <w:pPr>
              <w:pStyle w:val="Paragraph"/>
              <w:spacing w:after="0"/>
              <w:jc w:val="right"/>
              <w:rPr>
                <w:color w:val="000000"/>
                <w:szCs w:val="20"/>
              </w:rPr>
            </w:pPr>
            <w:r w:rsidRPr="001C14A9">
              <w:t>0.1085</w:t>
            </w:r>
          </w:p>
        </w:tc>
        <w:tc>
          <w:tcPr>
            <w:tcW w:w="1351" w:type="dxa"/>
          </w:tcPr>
          <w:p w14:paraId="7C424FA2" w14:textId="77777777" w:rsidR="00C84321" w:rsidRPr="0071451F" w:rsidRDefault="00C84321" w:rsidP="009B79EE">
            <w:pPr>
              <w:pStyle w:val="Paragraph"/>
              <w:spacing w:after="0"/>
              <w:jc w:val="right"/>
              <w:rPr>
                <w:color w:val="000000"/>
                <w:szCs w:val="20"/>
              </w:rPr>
            </w:pPr>
            <w:r w:rsidRPr="001C14A9">
              <w:t>0.0291</w:t>
            </w:r>
          </w:p>
        </w:tc>
        <w:tc>
          <w:tcPr>
            <w:tcW w:w="1351" w:type="dxa"/>
          </w:tcPr>
          <w:p w14:paraId="16F5F7BC" w14:textId="77777777" w:rsidR="00C84321" w:rsidRPr="0071451F" w:rsidRDefault="00C84321" w:rsidP="009B79EE">
            <w:pPr>
              <w:pStyle w:val="Paragraph"/>
              <w:spacing w:after="0"/>
              <w:jc w:val="right"/>
              <w:rPr>
                <w:color w:val="000000"/>
                <w:szCs w:val="20"/>
              </w:rPr>
            </w:pPr>
            <w:r w:rsidRPr="001C14A9">
              <w:t>0.0064</w:t>
            </w:r>
          </w:p>
        </w:tc>
        <w:tc>
          <w:tcPr>
            <w:tcW w:w="1351" w:type="dxa"/>
          </w:tcPr>
          <w:p w14:paraId="752DA0C4" w14:textId="77777777" w:rsidR="00C84321" w:rsidRPr="0071451F" w:rsidRDefault="00C84321" w:rsidP="009B79EE">
            <w:pPr>
              <w:pStyle w:val="Paragraph"/>
              <w:spacing w:after="0"/>
              <w:jc w:val="right"/>
              <w:rPr>
                <w:color w:val="000000"/>
                <w:szCs w:val="20"/>
              </w:rPr>
            </w:pPr>
            <w:r w:rsidRPr="001C14A9">
              <w:t>0.0007</w:t>
            </w:r>
          </w:p>
        </w:tc>
        <w:tc>
          <w:tcPr>
            <w:tcW w:w="1351" w:type="dxa"/>
          </w:tcPr>
          <w:p w14:paraId="727D6541" w14:textId="77777777" w:rsidR="00C84321" w:rsidRPr="0071451F" w:rsidRDefault="00C84321" w:rsidP="009B79EE">
            <w:pPr>
              <w:pStyle w:val="Paragraph"/>
              <w:spacing w:after="0"/>
              <w:jc w:val="right"/>
              <w:rPr>
                <w:color w:val="000000"/>
                <w:szCs w:val="20"/>
              </w:rPr>
            </w:pPr>
            <w:r w:rsidRPr="001C14A9">
              <w:t>0.0003</w:t>
            </w:r>
          </w:p>
        </w:tc>
      </w:tr>
      <w:tr w:rsidR="00DB2F28" w:rsidRPr="00C05C18" w14:paraId="102E7764" w14:textId="77777777" w:rsidTr="009B79EE">
        <w:trPr>
          <w:tblHeader/>
        </w:trPr>
        <w:tc>
          <w:tcPr>
            <w:tcW w:w="2410" w:type="dxa"/>
            <w:vAlign w:val="center"/>
          </w:tcPr>
          <w:p w14:paraId="220CC182" w14:textId="77777777" w:rsidR="00C84321" w:rsidRPr="00C05C18" w:rsidRDefault="00C84321" w:rsidP="009B79EE">
            <w:pPr>
              <w:pStyle w:val="TableBody"/>
              <w:rPr>
                <w:rFonts w:cs="Arial"/>
              </w:rPr>
            </w:pPr>
            <w:r w:rsidRPr="00C05C18">
              <w:rPr>
                <w:rFonts w:cs="Arial"/>
              </w:rPr>
              <w:t>&gt;31.3 to 51.4 GHz</w:t>
            </w:r>
          </w:p>
        </w:tc>
        <w:tc>
          <w:tcPr>
            <w:tcW w:w="1182" w:type="dxa"/>
          </w:tcPr>
          <w:p w14:paraId="5E685584" w14:textId="77777777" w:rsidR="00C84321" w:rsidRPr="0071451F" w:rsidRDefault="00C84321" w:rsidP="009B79EE">
            <w:pPr>
              <w:pStyle w:val="Paragraph"/>
              <w:spacing w:after="0"/>
              <w:jc w:val="right"/>
              <w:rPr>
                <w:color w:val="000000"/>
                <w:szCs w:val="20"/>
              </w:rPr>
            </w:pPr>
            <w:r w:rsidRPr="001C14A9">
              <w:t>0.0296</w:t>
            </w:r>
          </w:p>
        </w:tc>
        <w:tc>
          <w:tcPr>
            <w:tcW w:w="1351" w:type="dxa"/>
          </w:tcPr>
          <w:p w14:paraId="63A5991E" w14:textId="77777777" w:rsidR="00C84321" w:rsidRPr="0071451F" w:rsidRDefault="00C84321" w:rsidP="009B79EE">
            <w:pPr>
              <w:pStyle w:val="Paragraph"/>
              <w:spacing w:after="0"/>
              <w:jc w:val="right"/>
              <w:rPr>
                <w:color w:val="000000"/>
                <w:szCs w:val="20"/>
              </w:rPr>
            </w:pPr>
            <w:r w:rsidRPr="001C14A9">
              <w:t>0.0159</w:t>
            </w:r>
          </w:p>
        </w:tc>
        <w:tc>
          <w:tcPr>
            <w:tcW w:w="1351" w:type="dxa"/>
          </w:tcPr>
          <w:p w14:paraId="62F010E1" w14:textId="77777777" w:rsidR="00C84321" w:rsidRPr="0071451F" w:rsidRDefault="00C84321" w:rsidP="009B79EE">
            <w:pPr>
              <w:pStyle w:val="Paragraph"/>
              <w:spacing w:after="0"/>
              <w:jc w:val="right"/>
              <w:rPr>
                <w:color w:val="000000"/>
                <w:szCs w:val="20"/>
              </w:rPr>
            </w:pPr>
            <w:r w:rsidRPr="001C14A9">
              <w:t>0.0034</w:t>
            </w:r>
          </w:p>
        </w:tc>
        <w:tc>
          <w:tcPr>
            <w:tcW w:w="1351" w:type="dxa"/>
          </w:tcPr>
          <w:p w14:paraId="2EC460AE" w14:textId="77777777" w:rsidR="00C84321" w:rsidRPr="0071451F" w:rsidRDefault="00C84321" w:rsidP="009B79EE">
            <w:pPr>
              <w:pStyle w:val="Paragraph"/>
              <w:spacing w:after="0"/>
              <w:jc w:val="right"/>
              <w:rPr>
                <w:color w:val="000000"/>
                <w:szCs w:val="20"/>
              </w:rPr>
            </w:pPr>
            <w:r w:rsidRPr="001C14A9">
              <w:t>0.0001</w:t>
            </w:r>
          </w:p>
        </w:tc>
        <w:tc>
          <w:tcPr>
            <w:tcW w:w="1351" w:type="dxa"/>
          </w:tcPr>
          <w:p w14:paraId="3EBDBDFD" w14:textId="77777777" w:rsidR="00C84321" w:rsidRPr="0071451F" w:rsidRDefault="00C84321" w:rsidP="009B79EE">
            <w:pPr>
              <w:pStyle w:val="Paragraph"/>
              <w:spacing w:after="0"/>
              <w:jc w:val="right"/>
              <w:rPr>
                <w:color w:val="000000"/>
                <w:szCs w:val="20"/>
              </w:rPr>
            </w:pPr>
            <w:r w:rsidRPr="001C14A9">
              <w:t>0.0001</w:t>
            </w:r>
          </w:p>
        </w:tc>
      </w:tr>
      <w:tr w:rsidR="00DB2F28" w:rsidRPr="00C05C18" w14:paraId="4400443D" w14:textId="77777777" w:rsidTr="009B79EE">
        <w:trPr>
          <w:tblHeader/>
        </w:trPr>
        <w:tc>
          <w:tcPr>
            <w:tcW w:w="2410" w:type="dxa"/>
            <w:vAlign w:val="center"/>
          </w:tcPr>
          <w:p w14:paraId="61A7010E" w14:textId="77777777" w:rsidR="00C84321" w:rsidRPr="00C05C18" w:rsidRDefault="00C84321" w:rsidP="009B79EE">
            <w:pPr>
              <w:pStyle w:val="TableBody"/>
              <w:rPr>
                <w:rFonts w:cs="Arial"/>
              </w:rPr>
            </w:pPr>
            <w:r w:rsidRPr="00C05C18">
              <w:rPr>
                <w:rFonts w:cs="Arial"/>
              </w:rPr>
              <w:t>&gt;51.4 GHz</w:t>
            </w:r>
            <w:r>
              <w:rPr>
                <w:rFonts w:cs="Arial"/>
              </w:rPr>
              <w:t xml:space="preserve"> to 100 GHz</w:t>
            </w:r>
          </w:p>
        </w:tc>
        <w:tc>
          <w:tcPr>
            <w:tcW w:w="1182" w:type="dxa"/>
          </w:tcPr>
          <w:p w14:paraId="5EE06C19" w14:textId="77777777" w:rsidR="00C84321" w:rsidRPr="0071451F" w:rsidRDefault="00C84321" w:rsidP="009B79EE">
            <w:pPr>
              <w:pStyle w:val="Paragraph"/>
              <w:spacing w:after="0"/>
              <w:jc w:val="right"/>
              <w:rPr>
                <w:color w:val="000000"/>
                <w:szCs w:val="20"/>
              </w:rPr>
            </w:pPr>
            <w:r w:rsidRPr="001C14A9">
              <w:t>0.0029</w:t>
            </w:r>
          </w:p>
        </w:tc>
        <w:tc>
          <w:tcPr>
            <w:tcW w:w="1351" w:type="dxa"/>
          </w:tcPr>
          <w:p w14:paraId="629FD824" w14:textId="77777777" w:rsidR="00C84321" w:rsidRPr="0071451F" w:rsidRDefault="00C84321" w:rsidP="009B79EE">
            <w:pPr>
              <w:pStyle w:val="Paragraph"/>
              <w:spacing w:after="0"/>
              <w:jc w:val="right"/>
              <w:rPr>
                <w:color w:val="000000"/>
                <w:szCs w:val="20"/>
              </w:rPr>
            </w:pPr>
            <w:r w:rsidRPr="001C14A9">
              <w:t>0.0003</w:t>
            </w:r>
          </w:p>
        </w:tc>
        <w:tc>
          <w:tcPr>
            <w:tcW w:w="1351" w:type="dxa"/>
          </w:tcPr>
          <w:p w14:paraId="2933CDD9" w14:textId="77777777" w:rsidR="00C84321" w:rsidRPr="0071451F" w:rsidRDefault="00C84321" w:rsidP="009B79EE">
            <w:pPr>
              <w:pStyle w:val="Paragraph"/>
              <w:spacing w:after="0"/>
              <w:jc w:val="right"/>
              <w:rPr>
                <w:color w:val="000000"/>
                <w:szCs w:val="20"/>
              </w:rPr>
            </w:pPr>
            <w:r w:rsidRPr="001C14A9">
              <w:t>0.0003</w:t>
            </w:r>
          </w:p>
        </w:tc>
        <w:tc>
          <w:tcPr>
            <w:tcW w:w="1351" w:type="dxa"/>
          </w:tcPr>
          <w:p w14:paraId="436CBF78" w14:textId="77777777" w:rsidR="00C84321" w:rsidRPr="0071451F" w:rsidRDefault="00C84321" w:rsidP="009B79EE">
            <w:pPr>
              <w:pStyle w:val="Paragraph"/>
              <w:spacing w:after="0"/>
              <w:jc w:val="right"/>
              <w:rPr>
                <w:color w:val="000000"/>
                <w:szCs w:val="20"/>
              </w:rPr>
            </w:pPr>
            <w:r w:rsidRPr="001C14A9">
              <w:t>0.0000</w:t>
            </w:r>
          </w:p>
        </w:tc>
        <w:tc>
          <w:tcPr>
            <w:tcW w:w="1351" w:type="dxa"/>
          </w:tcPr>
          <w:p w14:paraId="3DFA3CEE" w14:textId="77777777" w:rsidR="00C84321" w:rsidRPr="0071451F" w:rsidRDefault="00C84321" w:rsidP="009B79EE">
            <w:pPr>
              <w:pStyle w:val="Paragraph"/>
              <w:spacing w:after="0"/>
              <w:jc w:val="right"/>
              <w:rPr>
                <w:color w:val="000000"/>
                <w:szCs w:val="20"/>
              </w:rPr>
            </w:pPr>
            <w:r w:rsidRPr="001C14A9">
              <w:t>0.0000</w:t>
            </w:r>
          </w:p>
        </w:tc>
      </w:tr>
      <w:tr w:rsidR="00DB2F28" w:rsidRPr="00C05C18" w14:paraId="4D62DD1B" w14:textId="77777777" w:rsidTr="009B79EE">
        <w:trPr>
          <w:tblHeader/>
        </w:trPr>
        <w:tc>
          <w:tcPr>
            <w:tcW w:w="2410" w:type="dxa"/>
            <w:vAlign w:val="center"/>
          </w:tcPr>
          <w:p w14:paraId="5946A077" w14:textId="77777777" w:rsidR="00C84321" w:rsidRPr="00C05C18" w:rsidRDefault="00C84321" w:rsidP="009B79EE">
            <w:pPr>
              <w:pStyle w:val="TableBody"/>
              <w:rPr>
                <w:rFonts w:cs="Arial"/>
              </w:rPr>
            </w:pPr>
            <w:r w:rsidRPr="00C05C18">
              <w:rPr>
                <w:rFonts w:cs="Arial"/>
              </w:rPr>
              <w:t>&gt;</w:t>
            </w:r>
            <w:r>
              <w:rPr>
                <w:rFonts w:cs="Arial"/>
              </w:rPr>
              <w:t>100 GHz</w:t>
            </w:r>
          </w:p>
        </w:tc>
        <w:tc>
          <w:tcPr>
            <w:tcW w:w="1182" w:type="dxa"/>
          </w:tcPr>
          <w:p w14:paraId="0586D9F0" w14:textId="77777777" w:rsidR="00C84321" w:rsidRPr="0071451F" w:rsidRDefault="00C84321" w:rsidP="009B79EE">
            <w:pPr>
              <w:pStyle w:val="Paragraph"/>
              <w:spacing w:after="0"/>
              <w:jc w:val="right"/>
              <w:rPr>
                <w:color w:val="000000"/>
                <w:szCs w:val="20"/>
              </w:rPr>
            </w:pPr>
            <w:r w:rsidRPr="001C14A9">
              <w:t>0.0000</w:t>
            </w:r>
          </w:p>
        </w:tc>
        <w:tc>
          <w:tcPr>
            <w:tcW w:w="1351" w:type="dxa"/>
          </w:tcPr>
          <w:p w14:paraId="21638476" w14:textId="77777777" w:rsidR="00C84321" w:rsidRPr="0071451F" w:rsidRDefault="00C84321" w:rsidP="009B79EE">
            <w:pPr>
              <w:pStyle w:val="Paragraph"/>
              <w:spacing w:after="0"/>
              <w:jc w:val="right"/>
              <w:rPr>
                <w:color w:val="000000"/>
                <w:szCs w:val="20"/>
              </w:rPr>
            </w:pPr>
            <w:r w:rsidRPr="001C14A9">
              <w:t>0.0000</w:t>
            </w:r>
          </w:p>
        </w:tc>
        <w:tc>
          <w:tcPr>
            <w:tcW w:w="1351" w:type="dxa"/>
          </w:tcPr>
          <w:p w14:paraId="01DD6628" w14:textId="77777777" w:rsidR="00C84321" w:rsidRPr="0071451F" w:rsidRDefault="00C84321" w:rsidP="009B79EE">
            <w:pPr>
              <w:pStyle w:val="Paragraph"/>
              <w:spacing w:after="0"/>
              <w:jc w:val="right"/>
              <w:rPr>
                <w:color w:val="000000"/>
                <w:szCs w:val="20"/>
              </w:rPr>
            </w:pPr>
            <w:r w:rsidRPr="001C14A9">
              <w:t>0.0000</w:t>
            </w:r>
          </w:p>
        </w:tc>
        <w:tc>
          <w:tcPr>
            <w:tcW w:w="1351" w:type="dxa"/>
          </w:tcPr>
          <w:p w14:paraId="25A4C45B" w14:textId="77777777" w:rsidR="00C84321" w:rsidRPr="0071451F" w:rsidRDefault="00C84321" w:rsidP="009B79EE">
            <w:pPr>
              <w:pStyle w:val="Paragraph"/>
              <w:spacing w:after="0"/>
              <w:jc w:val="right"/>
              <w:rPr>
                <w:color w:val="000000"/>
                <w:szCs w:val="20"/>
              </w:rPr>
            </w:pPr>
            <w:r w:rsidRPr="001C14A9">
              <w:t>0.0000</w:t>
            </w:r>
          </w:p>
        </w:tc>
        <w:tc>
          <w:tcPr>
            <w:tcW w:w="1351" w:type="dxa"/>
          </w:tcPr>
          <w:p w14:paraId="3D0D96E6" w14:textId="77777777" w:rsidR="00C84321" w:rsidRPr="0071451F" w:rsidRDefault="00C84321" w:rsidP="009B79EE">
            <w:pPr>
              <w:pStyle w:val="Paragraph"/>
              <w:spacing w:after="0"/>
              <w:jc w:val="right"/>
              <w:rPr>
                <w:color w:val="000000"/>
                <w:szCs w:val="20"/>
              </w:rPr>
            </w:pPr>
            <w:r w:rsidRPr="001C14A9">
              <w:t>0.0000</w:t>
            </w:r>
          </w:p>
        </w:tc>
      </w:tr>
    </w:tbl>
    <w:p w14:paraId="4F0DE7A4" w14:textId="77777777" w:rsidR="009B79EE" w:rsidRDefault="009B79EE" w:rsidP="009B79EE">
      <w:pPr>
        <w:pStyle w:val="Paragraph"/>
        <w:spacing w:after="0"/>
      </w:pPr>
    </w:p>
    <w:p w14:paraId="64C92FB2" w14:textId="0D6AA378" w:rsidR="00C84321" w:rsidRPr="00C05C18" w:rsidRDefault="00C84321" w:rsidP="00C84321">
      <w:pPr>
        <w:pStyle w:val="Paragraph"/>
      </w:pPr>
      <w:r w:rsidRPr="00C05C18">
        <w:t>The minimum tax is $</w:t>
      </w:r>
      <w:r>
        <w:t>42.88</w:t>
      </w:r>
      <w:r w:rsidRPr="00C05C18">
        <w:t>. For low-power discount, see Appendix C.</w:t>
      </w:r>
    </w:p>
    <w:p w14:paraId="1537A62B" w14:textId="77777777" w:rsidR="00C84321" w:rsidRPr="00C05C18" w:rsidRDefault="00C84321" w:rsidP="00C84321">
      <w:pPr>
        <w:pStyle w:val="Paragraph"/>
      </w:pPr>
      <w:r w:rsidRPr="00C05C18">
        <w:t>Before adding administrative charges, add tax for each spectrum access and round to the nearest dollar.</w:t>
      </w:r>
    </w:p>
    <w:p w14:paraId="12EE85AF" w14:textId="77777777" w:rsidR="00C84321" w:rsidRDefault="00C84321" w:rsidP="00C84321">
      <w:pPr>
        <w:pStyle w:val="ACMASpaceaftertable"/>
      </w:pPr>
    </w:p>
    <w:p w14:paraId="638B37AE" w14:textId="77777777" w:rsidR="00C84321" w:rsidRDefault="00C84321" w:rsidP="00C84321">
      <w:pPr>
        <w:pStyle w:val="ACMASpaceaftertable"/>
      </w:pPr>
    </w:p>
    <w:p w14:paraId="6EE3F562" w14:textId="77777777" w:rsidR="00C84321" w:rsidRDefault="00C84321" w:rsidP="00C84321">
      <w:pPr>
        <w:pStyle w:val="ACMASpaceaftertable"/>
      </w:pPr>
    </w:p>
    <w:p w14:paraId="3A49B560" w14:textId="77777777" w:rsidR="00C84321" w:rsidRDefault="00C84321" w:rsidP="00C84321">
      <w:pPr>
        <w:pStyle w:val="ACMASpaceaftertable"/>
      </w:pPr>
    </w:p>
    <w:p w14:paraId="38BFF89F" w14:textId="77777777" w:rsidR="00C84321" w:rsidRDefault="00C84321" w:rsidP="00C84321">
      <w:pPr>
        <w:pStyle w:val="ACMASpaceaftertable"/>
      </w:pPr>
    </w:p>
    <w:p w14:paraId="37B1AFF3" w14:textId="77777777" w:rsidR="00C84321" w:rsidRDefault="00C84321" w:rsidP="00C84321">
      <w:pPr>
        <w:pStyle w:val="ACMASpaceaftertable"/>
      </w:pPr>
    </w:p>
    <w:p w14:paraId="36B7BBFE" w14:textId="77777777" w:rsidR="00C84321" w:rsidRDefault="00C84321" w:rsidP="00C84321">
      <w:pPr>
        <w:pStyle w:val="ACMASpaceaftertable"/>
      </w:pPr>
    </w:p>
    <w:p w14:paraId="41B3DA63" w14:textId="77777777" w:rsidR="00C84321" w:rsidRDefault="00C84321" w:rsidP="00C84321">
      <w:pPr>
        <w:pStyle w:val="ACMASpaceaftertable"/>
      </w:pPr>
    </w:p>
    <w:p w14:paraId="2BCDDD03" w14:textId="77777777" w:rsidR="00C84321" w:rsidRDefault="00C84321" w:rsidP="00C84321">
      <w:pPr>
        <w:pStyle w:val="ACMASpaceaftertable"/>
      </w:pPr>
    </w:p>
    <w:p w14:paraId="13A475CA" w14:textId="77777777" w:rsidR="00C84321" w:rsidRDefault="00C84321" w:rsidP="00C84321">
      <w:pPr>
        <w:pStyle w:val="ACMASpaceaftertable"/>
      </w:pPr>
    </w:p>
    <w:p w14:paraId="2747749E" w14:textId="77777777" w:rsidR="00C84321" w:rsidRDefault="00C84321" w:rsidP="00C84321">
      <w:pPr>
        <w:pStyle w:val="ACMASpaceaftertable"/>
      </w:pPr>
    </w:p>
    <w:p w14:paraId="7B5187A5" w14:textId="77777777" w:rsidR="00C84321" w:rsidRPr="00C05C18" w:rsidRDefault="00C84321" w:rsidP="00C84321">
      <w:pPr>
        <w:pStyle w:val="ACMASpaceaftertable"/>
      </w:pPr>
    </w:p>
    <w:p w14:paraId="01CDB244" w14:textId="77777777" w:rsidR="00C84321" w:rsidRPr="00C05C18" w:rsidRDefault="00C84321" w:rsidP="00C84321">
      <w:pPr>
        <w:pStyle w:val="Heading2"/>
        <w:spacing w:after="240"/>
        <w:rPr>
          <w:rStyle w:val="Heading2Char"/>
          <w:b/>
          <w:bCs/>
          <w:iCs/>
        </w:rPr>
      </w:pPr>
      <w:bookmarkStart w:id="152" w:name="page11"/>
      <w:bookmarkStart w:id="153" w:name="_Toc158992435"/>
      <w:bookmarkStart w:id="154" w:name="_Toc194419580"/>
      <w:bookmarkStart w:id="155" w:name="_Toc224635265"/>
      <w:bookmarkStart w:id="156" w:name="OLE_LINK2"/>
      <w:bookmarkStart w:id="157" w:name="_Toc252961106"/>
      <w:bookmarkStart w:id="158" w:name="_Toc252968863"/>
      <w:bookmarkStart w:id="159" w:name="_Ref253734011"/>
      <w:bookmarkStart w:id="160" w:name="_Ref254699029"/>
      <w:bookmarkStart w:id="161" w:name="_Ref254699105"/>
      <w:bookmarkStart w:id="162" w:name="_Ref254699144"/>
      <w:bookmarkStart w:id="163" w:name="_Ref254699149"/>
      <w:bookmarkStart w:id="164" w:name="_Toc320282243"/>
      <w:bookmarkStart w:id="165" w:name="_Ref415735899"/>
      <w:bookmarkStart w:id="166" w:name="_Ref415735956"/>
      <w:bookmarkStart w:id="167" w:name="_Toc415736780"/>
      <w:bookmarkStart w:id="168" w:name="_Toc198536657"/>
      <w:bookmarkEnd w:id="152"/>
      <w:r w:rsidRPr="00C05C18">
        <w:rPr>
          <w:rStyle w:val="Heading2Char"/>
          <w:b/>
          <w:bCs/>
          <w:iCs/>
        </w:rPr>
        <w:lastRenderedPageBreak/>
        <w:t>Division 1A: Scientific assigned licences</w:t>
      </w:r>
      <w:bookmarkEnd w:id="153"/>
      <w:bookmarkEnd w:id="154"/>
      <w:bookmarkEnd w:id="168"/>
    </w:p>
    <w:p w14:paraId="4B3C8EC7" w14:textId="77777777" w:rsidR="00C84321" w:rsidRPr="00C05C18" w:rsidRDefault="00C84321" w:rsidP="00C84321">
      <w:pPr>
        <w:pStyle w:val="Tableheading"/>
      </w:pPr>
      <w:r w:rsidRPr="00C05C18">
        <w:t>Licence charges</w:t>
      </w:r>
    </w:p>
    <w:tbl>
      <w:tblPr>
        <w:tblW w:w="765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000" w:firstRow="0" w:lastRow="0" w:firstColumn="0" w:lastColumn="0" w:noHBand="0" w:noVBand="0"/>
        <w:tblCaption w:val="Table 2.1 Licence charges"/>
      </w:tblPr>
      <w:tblGrid>
        <w:gridCol w:w="2646"/>
        <w:gridCol w:w="2741"/>
        <w:gridCol w:w="2268"/>
      </w:tblGrid>
      <w:tr w:rsidR="00DB2F28" w:rsidRPr="00C05C18" w14:paraId="0A309BA4" w14:textId="77777777" w:rsidTr="00591452">
        <w:trPr>
          <w:trHeight w:val="540"/>
          <w:tblHeader/>
        </w:trPr>
        <w:tc>
          <w:tcPr>
            <w:tcW w:w="2646" w:type="dxa"/>
            <w:shd w:val="clear" w:color="auto" w:fill="404040" w:themeFill="text1" w:themeFillTint="BF"/>
            <w:vAlign w:val="center"/>
          </w:tcPr>
          <w:p w14:paraId="6D3E4B59" w14:textId="77777777" w:rsidR="00C84321" w:rsidRPr="00C05C18" w:rsidRDefault="00C84321" w:rsidP="008C4ACD">
            <w:pPr>
              <w:pStyle w:val="TableHeading0"/>
              <w:rPr>
                <w:color w:val="FFFFFF" w:themeColor="background1"/>
              </w:rPr>
            </w:pPr>
            <w:r w:rsidRPr="00C05C18">
              <w:rPr>
                <w:color w:val="FFFFFF" w:themeColor="background1"/>
              </w:rPr>
              <w:t>Licensing option</w:t>
            </w:r>
          </w:p>
        </w:tc>
        <w:tc>
          <w:tcPr>
            <w:tcW w:w="2741" w:type="dxa"/>
            <w:shd w:val="clear" w:color="auto" w:fill="404040" w:themeFill="text1" w:themeFillTint="BF"/>
            <w:vAlign w:val="center"/>
          </w:tcPr>
          <w:p w14:paraId="09DD8B1F" w14:textId="77777777" w:rsidR="00C84321" w:rsidRPr="00C05C18" w:rsidRDefault="00C84321" w:rsidP="008C4ACD">
            <w:pPr>
              <w:pStyle w:val="TableHeading0"/>
              <w:jc w:val="right"/>
              <w:rPr>
                <w:color w:val="FFFFFF" w:themeColor="background1"/>
              </w:rPr>
            </w:pPr>
            <w:r w:rsidRPr="00C05C18">
              <w:rPr>
                <w:color w:val="FFFFFF" w:themeColor="background1"/>
              </w:rPr>
              <w:t xml:space="preserve">Issue charge </w:t>
            </w:r>
            <w:r w:rsidRPr="00C05C18">
              <w:rPr>
                <w:color w:val="FFFFFF" w:themeColor="background1"/>
              </w:rPr>
              <w:br/>
              <w:t>(GST excl.)</w:t>
            </w:r>
          </w:p>
        </w:tc>
        <w:tc>
          <w:tcPr>
            <w:tcW w:w="2268" w:type="dxa"/>
            <w:shd w:val="clear" w:color="auto" w:fill="404040" w:themeFill="text1" w:themeFillTint="BF"/>
            <w:vAlign w:val="center"/>
          </w:tcPr>
          <w:p w14:paraId="132EEC6C" w14:textId="77777777" w:rsidR="00C84321" w:rsidRPr="00C05C18" w:rsidRDefault="00C84321" w:rsidP="008C4ACD">
            <w:pPr>
              <w:pStyle w:val="TableHeading0"/>
              <w:jc w:val="right"/>
              <w:rPr>
                <w:color w:val="FFFFFF" w:themeColor="background1"/>
              </w:rPr>
            </w:pPr>
            <w:r w:rsidRPr="00C05C18">
              <w:rPr>
                <w:color w:val="FFFFFF" w:themeColor="background1"/>
              </w:rPr>
              <w:t>Renewal/instalment charge</w:t>
            </w:r>
          </w:p>
        </w:tc>
      </w:tr>
      <w:tr w:rsidR="001A16DA" w:rsidRPr="00C05C18" w14:paraId="33DE9D28" w14:textId="77777777" w:rsidTr="00591452">
        <w:trPr>
          <w:trHeight w:val="354"/>
          <w:tblHeader/>
        </w:trPr>
        <w:tc>
          <w:tcPr>
            <w:tcW w:w="2646" w:type="dxa"/>
            <w:shd w:val="clear" w:color="auto" w:fill="auto"/>
            <w:noWrap/>
            <w:vAlign w:val="center"/>
          </w:tcPr>
          <w:p w14:paraId="05CFA318" w14:textId="77777777" w:rsidR="00C84321" w:rsidRPr="00C05C18" w:rsidRDefault="00C84321" w:rsidP="008C4ACD">
            <w:pPr>
              <w:pStyle w:val="TableBody"/>
              <w:rPr>
                <w:rFonts w:cs="Arial"/>
              </w:rPr>
            </w:pPr>
            <w:r w:rsidRPr="00C05C18">
              <w:rPr>
                <w:rFonts w:cs="Arial"/>
              </w:rPr>
              <w:t>Scientific assigned</w:t>
            </w:r>
          </w:p>
        </w:tc>
        <w:tc>
          <w:tcPr>
            <w:tcW w:w="2741" w:type="dxa"/>
            <w:vAlign w:val="center"/>
          </w:tcPr>
          <w:p w14:paraId="09B09242" w14:textId="1B03183A" w:rsidR="00C84321" w:rsidRPr="00C05C18" w:rsidRDefault="00C84321" w:rsidP="008C4ACD">
            <w:pPr>
              <w:pStyle w:val="TableBody"/>
              <w:jc w:val="right"/>
              <w:rPr>
                <w:rFonts w:cs="Arial"/>
              </w:rPr>
            </w:pPr>
            <w:r w:rsidRPr="005661AE">
              <w:rPr>
                <w:rFonts w:cs="Arial"/>
              </w:rPr>
              <w:t>$52</w:t>
            </w:r>
            <w:r w:rsidR="009F6A35">
              <w:rPr>
                <w:rFonts w:cs="Arial"/>
              </w:rPr>
              <w:t>0</w:t>
            </w:r>
            <w:r w:rsidR="009F6A35">
              <w:rPr>
                <w:rFonts w:cs="Arial"/>
              </w:rPr>
              <w:t xml:space="preserve"> per spectrum access</w:t>
            </w:r>
          </w:p>
        </w:tc>
        <w:tc>
          <w:tcPr>
            <w:tcW w:w="2268" w:type="dxa"/>
            <w:shd w:val="clear" w:color="auto" w:fill="auto"/>
            <w:noWrap/>
            <w:vAlign w:val="center"/>
          </w:tcPr>
          <w:p w14:paraId="55E7ACD7" w14:textId="77777777" w:rsidR="00C84321" w:rsidRPr="00C05C18" w:rsidRDefault="00C84321" w:rsidP="008C4ACD">
            <w:pPr>
              <w:pStyle w:val="TableBody"/>
              <w:jc w:val="right"/>
              <w:rPr>
                <w:rFonts w:cs="Arial"/>
              </w:rPr>
            </w:pPr>
            <w:r w:rsidRPr="00C05C18">
              <w:rPr>
                <w:rFonts w:cs="Arial"/>
              </w:rPr>
              <w:t>$4</w:t>
            </w:r>
          </w:p>
        </w:tc>
      </w:tr>
    </w:tbl>
    <w:p w14:paraId="751537AB" w14:textId="77777777" w:rsidR="00591452" w:rsidRDefault="00591452" w:rsidP="00591452">
      <w:pPr>
        <w:pStyle w:val="Paragraph"/>
        <w:spacing w:after="0"/>
      </w:pPr>
    </w:p>
    <w:p w14:paraId="7E3FD454" w14:textId="3D049D59" w:rsidR="00C84321" w:rsidRPr="00C05C18" w:rsidRDefault="00C84321" w:rsidP="00C84321">
      <w:pPr>
        <w:pStyle w:val="Paragraph"/>
      </w:pPr>
      <w:r w:rsidRPr="00C05C18">
        <w:t xml:space="preserve">For the issue charge when the frequency assignment is carried out by an AP, see </w:t>
      </w:r>
      <w:hyperlink w:anchor="_Division_9:_Other" w:history="1">
        <w:r w:rsidRPr="008F231B">
          <w:rPr>
            <w:rStyle w:val="Hyperlink"/>
          </w:rPr>
          <w:t>Division 9: Other charges</w:t>
        </w:r>
      </w:hyperlink>
      <w:r w:rsidRPr="00C05C18">
        <w:t>.</w:t>
      </w:r>
    </w:p>
    <w:p w14:paraId="71C1A1AF" w14:textId="77777777" w:rsidR="00C84321" w:rsidRPr="00C05C18" w:rsidRDefault="00C84321" w:rsidP="00C84321">
      <w:pPr>
        <w:pStyle w:val="Tableheading"/>
      </w:pPr>
      <w:r w:rsidRPr="00C05C18">
        <w:t xml:space="preserve">Annual licence tax ($ per </w:t>
      </w:r>
      <w:proofErr w:type="gramStart"/>
      <w:r w:rsidRPr="00C05C18">
        <w:t>kHz)*</w:t>
      </w:r>
      <w:proofErr w:type="gramEnd"/>
      <w:r w:rsidRPr="00C05C18">
        <w:t xml:space="preserve"> </w:t>
      </w:r>
    </w:p>
    <w:tbl>
      <w:tblPr>
        <w:tblW w:w="899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1E0" w:firstRow="1" w:lastRow="1" w:firstColumn="1" w:lastColumn="1" w:noHBand="0" w:noVBand="0"/>
      </w:tblPr>
      <w:tblGrid>
        <w:gridCol w:w="2410"/>
        <w:gridCol w:w="1182"/>
        <w:gridCol w:w="1351"/>
        <w:gridCol w:w="1351"/>
        <w:gridCol w:w="1351"/>
        <w:gridCol w:w="1351"/>
      </w:tblGrid>
      <w:tr w:rsidR="00864763" w:rsidRPr="00C05C18" w14:paraId="283903EC" w14:textId="77777777" w:rsidTr="009B79EE">
        <w:trPr>
          <w:tblHeader/>
        </w:trPr>
        <w:tc>
          <w:tcPr>
            <w:tcW w:w="2410" w:type="dxa"/>
            <w:vMerge w:val="restart"/>
            <w:shd w:val="clear" w:color="auto" w:fill="404040" w:themeFill="text1" w:themeFillTint="BF"/>
            <w:vAlign w:val="center"/>
          </w:tcPr>
          <w:p w14:paraId="2C64AA7D" w14:textId="77777777" w:rsidR="00C84321" w:rsidRPr="00C05C18" w:rsidRDefault="00C84321" w:rsidP="009B79EE">
            <w:pPr>
              <w:pStyle w:val="TableHeading0"/>
              <w:rPr>
                <w:color w:val="FFFFFF" w:themeColor="background1"/>
              </w:rPr>
            </w:pPr>
            <w:r w:rsidRPr="00C05C18">
              <w:rPr>
                <w:color w:val="FFFFFF" w:themeColor="background1"/>
              </w:rPr>
              <w:t>Spectrum location</w:t>
            </w:r>
          </w:p>
        </w:tc>
        <w:tc>
          <w:tcPr>
            <w:tcW w:w="6586" w:type="dxa"/>
            <w:gridSpan w:val="5"/>
            <w:shd w:val="clear" w:color="auto" w:fill="404040" w:themeFill="text1" w:themeFillTint="BF"/>
            <w:vAlign w:val="center"/>
          </w:tcPr>
          <w:p w14:paraId="2CED5740" w14:textId="77777777" w:rsidR="00C84321" w:rsidRPr="00C05C18" w:rsidRDefault="00C84321" w:rsidP="009B79EE">
            <w:pPr>
              <w:pStyle w:val="TableHeading0"/>
              <w:jc w:val="center"/>
              <w:rPr>
                <w:color w:val="FFFFFF" w:themeColor="background1"/>
              </w:rPr>
            </w:pPr>
            <w:r w:rsidRPr="00C05C18">
              <w:rPr>
                <w:color w:val="FFFFFF" w:themeColor="background1"/>
              </w:rPr>
              <w:t>Geographic location</w:t>
            </w:r>
          </w:p>
        </w:tc>
      </w:tr>
      <w:tr w:rsidR="00C85F18" w:rsidRPr="00C05C18" w14:paraId="062CA3AE" w14:textId="77777777" w:rsidTr="009B79EE">
        <w:trPr>
          <w:tblHeader/>
        </w:trPr>
        <w:tc>
          <w:tcPr>
            <w:tcW w:w="2410" w:type="dxa"/>
            <w:vMerge/>
            <w:shd w:val="clear" w:color="auto" w:fill="404040" w:themeFill="text1" w:themeFillTint="BF"/>
            <w:vAlign w:val="center"/>
          </w:tcPr>
          <w:p w14:paraId="2E584E20" w14:textId="77777777" w:rsidR="00C84321" w:rsidRPr="00C05C18" w:rsidRDefault="00C84321" w:rsidP="009B79EE">
            <w:pPr>
              <w:pStyle w:val="TableHeading0"/>
              <w:rPr>
                <w:color w:val="FFFFFF" w:themeColor="background1"/>
              </w:rPr>
            </w:pPr>
          </w:p>
        </w:tc>
        <w:tc>
          <w:tcPr>
            <w:tcW w:w="1182" w:type="dxa"/>
            <w:shd w:val="clear" w:color="auto" w:fill="404040" w:themeFill="text1" w:themeFillTint="BF"/>
            <w:vAlign w:val="center"/>
          </w:tcPr>
          <w:p w14:paraId="0CB9EFDB" w14:textId="77777777" w:rsidR="00C84321" w:rsidRPr="00C05C18" w:rsidRDefault="00C84321" w:rsidP="009B79EE">
            <w:pPr>
              <w:pStyle w:val="TableHeading0"/>
              <w:jc w:val="right"/>
              <w:rPr>
                <w:color w:val="FFFFFF" w:themeColor="background1"/>
              </w:rPr>
            </w:pPr>
            <w:r w:rsidRPr="00C05C18">
              <w:rPr>
                <w:color w:val="FFFFFF" w:themeColor="background1"/>
              </w:rPr>
              <w:t>Australia-wide</w:t>
            </w:r>
          </w:p>
        </w:tc>
        <w:tc>
          <w:tcPr>
            <w:tcW w:w="1351" w:type="dxa"/>
            <w:shd w:val="clear" w:color="auto" w:fill="404040" w:themeFill="text1" w:themeFillTint="BF"/>
            <w:vAlign w:val="center"/>
          </w:tcPr>
          <w:p w14:paraId="543349F2" w14:textId="77777777" w:rsidR="00C84321" w:rsidRPr="00C05C18" w:rsidRDefault="00C84321" w:rsidP="009B79EE">
            <w:pPr>
              <w:pStyle w:val="TableHeading0"/>
              <w:jc w:val="right"/>
              <w:rPr>
                <w:color w:val="FFFFFF" w:themeColor="background1"/>
              </w:rPr>
            </w:pPr>
            <w:r w:rsidRPr="00C05C18">
              <w:rPr>
                <w:color w:val="FFFFFF" w:themeColor="background1"/>
              </w:rPr>
              <w:t xml:space="preserve">High </w:t>
            </w:r>
            <w:r w:rsidRPr="00C05C18">
              <w:rPr>
                <w:color w:val="FFFFFF" w:themeColor="background1"/>
              </w:rPr>
              <w:br/>
              <w:t>density</w:t>
            </w:r>
          </w:p>
        </w:tc>
        <w:tc>
          <w:tcPr>
            <w:tcW w:w="1351" w:type="dxa"/>
            <w:shd w:val="clear" w:color="auto" w:fill="404040" w:themeFill="text1" w:themeFillTint="BF"/>
            <w:vAlign w:val="center"/>
          </w:tcPr>
          <w:p w14:paraId="4EA8BB41" w14:textId="77777777" w:rsidR="00C84321" w:rsidRPr="00C05C18" w:rsidRDefault="00C84321" w:rsidP="009B79EE">
            <w:pPr>
              <w:pStyle w:val="TableHeading0"/>
              <w:jc w:val="right"/>
              <w:rPr>
                <w:color w:val="FFFFFF" w:themeColor="background1"/>
              </w:rPr>
            </w:pPr>
            <w:r w:rsidRPr="00C05C18">
              <w:rPr>
                <w:color w:val="FFFFFF" w:themeColor="background1"/>
              </w:rPr>
              <w:t>Medium density</w:t>
            </w:r>
          </w:p>
        </w:tc>
        <w:tc>
          <w:tcPr>
            <w:tcW w:w="1351" w:type="dxa"/>
            <w:shd w:val="clear" w:color="auto" w:fill="404040" w:themeFill="text1" w:themeFillTint="BF"/>
            <w:vAlign w:val="center"/>
          </w:tcPr>
          <w:p w14:paraId="3A248D7F" w14:textId="77777777" w:rsidR="00C84321" w:rsidRPr="00C05C18" w:rsidRDefault="00C84321" w:rsidP="009B79EE">
            <w:pPr>
              <w:pStyle w:val="TableHeading0"/>
              <w:jc w:val="right"/>
              <w:rPr>
                <w:color w:val="FFFFFF" w:themeColor="background1"/>
              </w:rPr>
            </w:pPr>
            <w:r w:rsidRPr="00C05C18">
              <w:rPr>
                <w:color w:val="FFFFFF" w:themeColor="background1"/>
              </w:rPr>
              <w:t xml:space="preserve">Low </w:t>
            </w:r>
            <w:r w:rsidRPr="00C05C18">
              <w:rPr>
                <w:color w:val="FFFFFF" w:themeColor="background1"/>
              </w:rPr>
              <w:br/>
              <w:t>density</w:t>
            </w:r>
          </w:p>
        </w:tc>
        <w:tc>
          <w:tcPr>
            <w:tcW w:w="1351" w:type="dxa"/>
            <w:shd w:val="clear" w:color="auto" w:fill="404040" w:themeFill="text1" w:themeFillTint="BF"/>
            <w:vAlign w:val="center"/>
          </w:tcPr>
          <w:p w14:paraId="275515A8" w14:textId="77777777" w:rsidR="00C84321" w:rsidRPr="00C05C18" w:rsidRDefault="00C84321" w:rsidP="009B79EE">
            <w:pPr>
              <w:pStyle w:val="TableHeading0"/>
              <w:jc w:val="right"/>
              <w:rPr>
                <w:color w:val="FFFFFF" w:themeColor="background1"/>
              </w:rPr>
            </w:pPr>
            <w:r w:rsidRPr="00C05C18">
              <w:rPr>
                <w:color w:val="FFFFFF" w:themeColor="background1"/>
              </w:rPr>
              <w:t>Remote density</w:t>
            </w:r>
          </w:p>
        </w:tc>
      </w:tr>
      <w:tr w:rsidR="00DB2F28" w:rsidRPr="00C05C18" w14:paraId="651ADE60" w14:textId="77777777" w:rsidTr="009B79EE">
        <w:trPr>
          <w:tblHeader/>
        </w:trPr>
        <w:tc>
          <w:tcPr>
            <w:tcW w:w="2410" w:type="dxa"/>
            <w:vAlign w:val="center"/>
          </w:tcPr>
          <w:p w14:paraId="798FEEEC" w14:textId="77777777" w:rsidR="00C84321" w:rsidRPr="00C05C18" w:rsidRDefault="00C84321" w:rsidP="009B79EE">
            <w:pPr>
              <w:pStyle w:val="TableBody"/>
              <w:keepNext/>
              <w:keepLines/>
              <w:rPr>
                <w:rFonts w:cs="Arial"/>
              </w:rPr>
            </w:pPr>
            <w:r w:rsidRPr="00C05C18">
              <w:rPr>
                <w:rFonts w:cs="Arial"/>
              </w:rPr>
              <w:t>0 to 30 MHz</w:t>
            </w:r>
          </w:p>
        </w:tc>
        <w:tc>
          <w:tcPr>
            <w:tcW w:w="1182" w:type="dxa"/>
          </w:tcPr>
          <w:p w14:paraId="21CDD417" w14:textId="77777777" w:rsidR="00C84321" w:rsidRPr="00C05C18" w:rsidRDefault="00C84321" w:rsidP="009B79EE">
            <w:pPr>
              <w:pStyle w:val="Paragraph"/>
              <w:spacing w:after="0"/>
              <w:jc w:val="right"/>
              <w:rPr>
                <w:color w:val="000000"/>
                <w:szCs w:val="20"/>
              </w:rPr>
            </w:pPr>
            <w:r w:rsidRPr="0057694D">
              <w:t>0.1262</w:t>
            </w:r>
          </w:p>
        </w:tc>
        <w:tc>
          <w:tcPr>
            <w:tcW w:w="1351" w:type="dxa"/>
          </w:tcPr>
          <w:p w14:paraId="704E2FAC" w14:textId="77777777" w:rsidR="00C84321" w:rsidRPr="00C05C18" w:rsidRDefault="00C84321" w:rsidP="009B79EE">
            <w:pPr>
              <w:pStyle w:val="Paragraph"/>
              <w:spacing w:after="0"/>
              <w:jc w:val="right"/>
              <w:rPr>
                <w:color w:val="000000"/>
                <w:szCs w:val="20"/>
              </w:rPr>
            </w:pPr>
            <w:r w:rsidRPr="0057694D">
              <w:t>0.1269</w:t>
            </w:r>
          </w:p>
        </w:tc>
        <w:tc>
          <w:tcPr>
            <w:tcW w:w="1351" w:type="dxa"/>
          </w:tcPr>
          <w:p w14:paraId="0287D7F8" w14:textId="77777777" w:rsidR="00C84321" w:rsidRPr="00C05C18" w:rsidRDefault="00C84321" w:rsidP="009B79EE">
            <w:pPr>
              <w:pStyle w:val="Paragraph"/>
              <w:spacing w:after="0"/>
              <w:jc w:val="right"/>
              <w:rPr>
                <w:color w:val="000000"/>
                <w:szCs w:val="20"/>
              </w:rPr>
            </w:pPr>
            <w:r w:rsidRPr="0057694D">
              <w:t>0.1269</w:t>
            </w:r>
          </w:p>
        </w:tc>
        <w:tc>
          <w:tcPr>
            <w:tcW w:w="1351" w:type="dxa"/>
          </w:tcPr>
          <w:p w14:paraId="3074E996" w14:textId="77777777" w:rsidR="00C84321" w:rsidRPr="00C05C18" w:rsidRDefault="00C84321" w:rsidP="009B79EE">
            <w:pPr>
              <w:pStyle w:val="Paragraph"/>
              <w:spacing w:after="0"/>
              <w:jc w:val="right"/>
              <w:rPr>
                <w:color w:val="000000"/>
                <w:szCs w:val="20"/>
              </w:rPr>
            </w:pPr>
            <w:r w:rsidRPr="0057694D">
              <w:t>0.1246</w:t>
            </w:r>
          </w:p>
        </w:tc>
        <w:tc>
          <w:tcPr>
            <w:tcW w:w="1351" w:type="dxa"/>
          </w:tcPr>
          <w:p w14:paraId="1031E495" w14:textId="77777777" w:rsidR="00C84321" w:rsidRPr="00C05C18" w:rsidRDefault="00C84321" w:rsidP="009B79EE">
            <w:pPr>
              <w:pStyle w:val="Paragraph"/>
              <w:spacing w:after="0"/>
              <w:jc w:val="right"/>
              <w:rPr>
                <w:color w:val="000000"/>
                <w:szCs w:val="20"/>
              </w:rPr>
            </w:pPr>
            <w:r w:rsidRPr="0057694D">
              <w:t>0.1243</w:t>
            </w:r>
          </w:p>
        </w:tc>
      </w:tr>
      <w:tr w:rsidR="00DB2F28" w:rsidRPr="00C05C18" w14:paraId="68AD0446" w14:textId="77777777" w:rsidTr="009B79EE">
        <w:trPr>
          <w:tblHeader/>
        </w:trPr>
        <w:tc>
          <w:tcPr>
            <w:tcW w:w="2410" w:type="dxa"/>
            <w:vAlign w:val="center"/>
          </w:tcPr>
          <w:p w14:paraId="52D1F632" w14:textId="77777777" w:rsidR="00C84321" w:rsidRPr="00C05C18" w:rsidRDefault="00C84321" w:rsidP="009B79EE">
            <w:pPr>
              <w:pStyle w:val="TableBody"/>
              <w:keepNext/>
              <w:keepLines/>
              <w:rPr>
                <w:rFonts w:cs="Arial"/>
              </w:rPr>
            </w:pPr>
            <w:r w:rsidRPr="00C05C18">
              <w:rPr>
                <w:rFonts w:cs="Arial"/>
              </w:rPr>
              <w:t xml:space="preserve">&gt;30 to </w:t>
            </w:r>
            <w:r>
              <w:rPr>
                <w:rFonts w:cs="Arial"/>
              </w:rPr>
              <w:t>403</w:t>
            </w:r>
            <w:r w:rsidRPr="00C05C18">
              <w:rPr>
                <w:rFonts w:cs="Arial"/>
              </w:rPr>
              <w:t xml:space="preserve"> MHz</w:t>
            </w:r>
          </w:p>
        </w:tc>
        <w:tc>
          <w:tcPr>
            <w:tcW w:w="1182" w:type="dxa"/>
          </w:tcPr>
          <w:p w14:paraId="5BDEB687" w14:textId="77777777" w:rsidR="00C84321" w:rsidRPr="00C05C18" w:rsidRDefault="00C84321" w:rsidP="009B79EE">
            <w:pPr>
              <w:pStyle w:val="Paragraph"/>
              <w:spacing w:after="0"/>
              <w:jc w:val="right"/>
              <w:rPr>
                <w:color w:val="000000"/>
                <w:szCs w:val="20"/>
              </w:rPr>
            </w:pPr>
            <w:r w:rsidRPr="0057694D">
              <w:t>0.2850</w:t>
            </w:r>
          </w:p>
        </w:tc>
        <w:tc>
          <w:tcPr>
            <w:tcW w:w="1351" w:type="dxa"/>
          </w:tcPr>
          <w:p w14:paraId="0A0D3522" w14:textId="77777777" w:rsidR="00C84321" w:rsidRPr="00C05C18" w:rsidRDefault="00C84321" w:rsidP="009B79EE">
            <w:pPr>
              <w:pStyle w:val="Paragraph"/>
              <w:spacing w:after="0"/>
              <w:jc w:val="right"/>
              <w:rPr>
                <w:color w:val="000000"/>
                <w:szCs w:val="20"/>
              </w:rPr>
            </w:pPr>
            <w:r w:rsidRPr="0057694D">
              <w:t>0.1120</w:t>
            </w:r>
          </w:p>
        </w:tc>
        <w:tc>
          <w:tcPr>
            <w:tcW w:w="1351" w:type="dxa"/>
          </w:tcPr>
          <w:p w14:paraId="37BC15E5" w14:textId="77777777" w:rsidR="00C84321" w:rsidRPr="00C05C18" w:rsidRDefault="00C84321" w:rsidP="009B79EE">
            <w:pPr>
              <w:pStyle w:val="Paragraph"/>
              <w:spacing w:after="0"/>
              <w:jc w:val="right"/>
              <w:rPr>
                <w:color w:val="000000"/>
                <w:szCs w:val="20"/>
              </w:rPr>
            </w:pPr>
            <w:r w:rsidRPr="0057694D">
              <w:t>0.0552</w:t>
            </w:r>
          </w:p>
        </w:tc>
        <w:tc>
          <w:tcPr>
            <w:tcW w:w="1351" w:type="dxa"/>
          </w:tcPr>
          <w:p w14:paraId="45A0C30A" w14:textId="77777777" w:rsidR="00C84321" w:rsidRPr="00C05C18" w:rsidRDefault="00C84321" w:rsidP="009B79EE">
            <w:pPr>
              <w:pStyle w:val="Paragraph"/>
              <w:spacing w:after="0"/>
              <w:jc w:val="right"/>
              <w:rPr>
                <w:color w:val="000000"/>
                <w:szCs w:val="20"/>
              </w:rPr>
            </w:pPr>
            <w:r w:rsidRPr="0057694D">
              <w:t>0.0122</w:t>
            </w:r>
          </w:p>
        </w:tc>
        <w:tc>
          <w:tcPr>
            <w:tcW w:w="1351" w:type="dxa"/>
          </w:tcPr>
          <w:p w14:paraId="43673019" w14:textId="77777777" w:rsidR="00C84321" w:rsidRPr="00C05C18" w:rsidRDefault="00C84321" w:rsidP="009B79EE">
            <w:pPr>
              <w:pStyle w:val="Paragraph"/>
              <w:spacing w:after="0"/>
              <w:jc w:val="right"/>
              <w:rPr>
                <w:color w:val="000000"/>
                <w:szCs w:val="20"/>
              </w:rPr>
            </w:pPr>
            <w:r w:rsidRPr="0057694D">
              <w:t>0.0061</w:t>
            </w:r>
          </w:p>
        </w:tc>
      </w:tr>
      <w:tr w:rsidR="00DB2F28" w:rsidRPr="00C05C18" w14:paraId="6A16DB88" w14:textId="77777777" w:rsidTr="009B79EE">
        <w:trPr>
          <w:tblHeader/>
        </w:trPr>
        <w:tc>
          <w:tcPr>
            <w:tcW w:w="2410" w:type="dxa"/>
            <w:vAlign w:val="center"/>
          </w:tcPr>
          <w:p w14:paraId="5089DF6C" w14:textId="77777777" w:rsidR="00C84321" w:rsidRPr="00C05C18" w:rsidRDefault="00C84321" w:rsidP="009B79EE">
            <w:pPr>
              <w:pStyle w:val="TableBody"/>
              <w:rPr>
                <w:rFonts w:cs="Arial"/>
              </w:rPr>
            </w:pPr>
            <w:r w:rsidRPr="00C05C18">
              <w:rPr>
                <w:rFonts w:cs="Arial"/>
              </w:rPr>
              <w:t>&gt;403 to 520 MHz</w:t>
            </w:r>
          </w:p>
        </w:tc>
        <w:tc>
          <w:tcPr>
            <w:tcW w:w="1182" w:type="dxa"/>
          </w:tcPr>
          <w:p w14:paraId="544D24F3" w14:textId="77777777" w:rsidR="00C84321" w:rsidRPr="00C05C18" w:rsidRDefault="00C84321" w:rsidP="009B79EE">
            <w:pPr>
              <w:pStyle w:val="Paragraph"/>
              <w:spacing w:after="0"/>
              <w:jc w:val="right"/>
              <w:rPr>
                <w:color w:val="000000"/>
                <w:szCs w:val="20"/>
              </w:rPr>
            </w:pPr>
            <w:r w:rsidRPr="0057694D">
              <w:t>0.2924</w:t>
            </w:r>
          </w:p>
        </w:tc>
        <w:tc>
          <w:tcPr>
            <w:tcW w:w="1351" w:type="dxa"/>
          </w:tcPr>
          <w:p w14:paraId="2E8F5BA4" w14:textId="77777777" w:rsidR="00C84321" w:rsidRPr="00C05C18" w:rsidRDefault="00C84321" w:rsidP="009B79EE">
            <w:pPr>
              <w:pStyle w:val="Paragraph"/>
              <w:spacing w:after="0"/>
              <w:jc w:val="right"/>
              <w:rPr>
                <w:color w:val="000000"/>
                <w:szCs w:val="20"/>
              </w:rPr>
            </w:pPr>
            <w:r w:rsidRPr="0057694D">
              <w:t>0.2180</w:t>
            </w:r>
          </w:p>
        </w:tc>
        <w:tc>
          <w:tcPr>
            <w:tcW w:w="1351" w:type="dxa"/>
          </w:tcPr>
          <w:p w14:paraId="4CBB627E" w14:textId="77777777" w:rsidR="00C84321" w:rsidRPr="00C05C18" w:rsidRDefault="00C84321" w:rsidP="009B79EE">
            <w:pPr>
              <w:pStyle w:val="Paragraph"/>
              <w:spacing w:after="0"/>
              <w:jc w:val="right"/>
              <w:rPr>
                <w:color w:val="000000"/>
                <w:szCs w:val="20"/>
              </w:rPr>
            </w:pPr>
            <w:r w:rsidRPr="0057694D">
              <w:t>0.0753</w:t>
            </w:r>
          </w:p>
        </w:tc>
        <w:tc>
          <w:tcPr>
            <w:tcW w:w="1351" w:type="dxa"/>
          </w:tcPr>
          <w:p w14:paraId="4BBE534A" w14:textId="77777777" w:rsidR="00C84321" w:rsidRPr="00C05C18" w:rsidRDefault="00C84321" w:rsidP="009B79EE">
            <w:pPr>
              <w:pStyle w:val="Paragraph"/>
              <w:spacing w:after="0"/>
              <w:jc w:val="right"/>
              <w:rPr>
                <w:color w:val="000000"/>
                <w:szCs w:val="20"/>
              </w:rPr>
            </w:pPr>
            <w:r w:rsidRPr="0057694D">
              <w:t>0.0126</w:t>
            </w:r>
          </w:p>
        </w:tc>
        <w:tc>
          <w:tcPr>
            <w:tcW w:w="1351" w:type="dxa"/>
          </w:tcPr>
          <w:p w14:paraId="5F8E1DB7" w14:textId="77777777" w:rsidR="00C84321" w:rsidRPr="00C05C18" w:rsidRDefault="00C84321" w:rsidP="009B79EE">
            <w:pPr>
              <w:pStyle w:val="Paragraph"/>
              <w:spacing w:after="0"/>
              <w:jc w:val="right"/>
              <w:rPr>
                <w:color w:val="000000"/>
                <w:szCs w:val="20"/>
              </w:rPr>
            </w:pPr>
            <w:r w:rsidRPr="0057694D">
              <w:t>0.0000</w:t>
            </w:r>
          </w:p>
        </w:tc>
      </w:tr>
      <w:tr w:rsidR="00DB2F28" w:rsidRPr="00C05C18" w14:paraId="3110E7CD" w14:textId="77777777" w:rsidTr="009B79EE">
        <w:trPr>
          <w:tblHeader/>
        </w:trPr>
        <w:tc>
          <w:tcPr>
            <w:tcW w:w="2410" w:type="dxa"/>
            <w:vAlign w:val="center"/>
          </w:tcPr>
          <w:p w14:paraId="09F0D962" w14:textId="77777777" w:rsidR="00C84321" w:rsidRPr="00C05C18" w:rsidRDefault="00C84321" w:rsidP="009B79EE">
            <w:pPr>
              <w:pStyle w:val="TableBody"/>
              <w:rPr>
                <w:rFonts w:cs="Arial"/>
              </w:rPr>
            </w:pPr>
            <w:r w:rsidRPr="00C05C18">
              <w:rPr>
                <w:rFonts w:cs="Arial"/>
              </w:rPr>
              <w:t>&gt;520 to 960 MHz</w:t>
            </w:r>
          </w:p>
        </w:tc>
        <w:tc>
          <w:tcPr>
            <w:tcW w:w="1182" w:type="dxa"/>
          </w:tcPr>
          <w:p w14:paraId="77D04A6F" w14:textId="77777777" w:rsidR="00C84321" w:rsidRPr="00C05C18" w:rsidRDefault="00C84321" w:rsidP="009B79EE">
            <w:pPr>
              <w:pStyle w:val="Paragraph"/>
              <w:spacing w:after="0"/>
              <w:jc w:val="right"/>
              <w:rPr>
                <w:color w:val="000000"/>
                <w:szCs w:val="20"/>
              </w:rPr>
            </w:pPr>
            <w:r w:rsidRPr="0057694D">
              <w:t>0.2924</w:t>
            </w:r>
          </w:p>
        </w:tc>
        <w:tc>
          <w:tcPr>
            <w:tcW w:w="1351" w:type="dxa"/>
          </w:tcPr>
          <w:p w14:paraId="0CC46942" w14:textId="77777777" w:rsidR="00C84321" w:rsidRPr="00C05C18" w:rsidRDefault="00C84321" w:rsidP="009B79EE">
            <w:pPr>
              <w:pStyle w:val="Paragraph"/>
              <w:spacing w:after="0"/>
              <w:jc w:val="right"/>
              <w:rPr>
                <w:color w:val="000000"/>
                <w:szCs w:val="20"/>
              </w:rPr>
            </w:pPr>
            <w:r w:rsidRPr="0057694D">
              <w:t>0.1647</w:t>
            </w:r>
          </w:p>
        </w:tc>
        <w:tc>
          <w:tcPr>
            <w:tcW w:w="1351" w:type="dxa"/>
          </w:tcPr>
          <w:p w14:paraId="6606AFDD" w14:textId="77777777" w:rsidR="00C84321" w:rsidRPr="00C05C18" w:rsidRDefault="00C84321" w:rsidP="009B79EE">
            <w:pPr>
              <w:pStyle w:val="Paragraph"/>
              <w:spacing w:after="0"/>
              <w:jc w:val="right"/>
              <w:rPr>
                <w:color w:val="000000"/>
                <w:szCs w:val="20"/>
              </w:rPr>
            </w:pPr>
            <w:r w:rsidRPr="0057694D">
              <w:t>0.0753</w:t>
            </w:r>
          </w:p>
        </w:tc>
        <w:tc>
          <w:tcPr>
            <w:tcW w:w="1351" w:type="dxa"/>
          </w:tcPr>
          <w:p w14:paraId="2995958A" w14:textId="77777777" w:rsidR="00C84321" w:rsidRPr="00C05C18" w:rsidRDefault="00C84321" w:rsidP="009B79EE">
            <w:pPr>
              <w:pStyle w:val="Paragraph"/>
              <w:spacing w:after="0"/>
              <w:jc w:val="right"/>
              <w:rPr>
                <w:color w:val="000000"/>
                <w:szCs w:val="20"/>
              </w:rPr>
            </w:pPr>
            <w:r w:rsidRPr="0057694D">
              <w:t>0.0126</w:t>
            </w:r>
          </w:p>
        </w:tc>
        <w:tc>
          <w:tcPr>
            <w:tcW w:w="1351" w:type="dxa"/>
          </w:tcPr>
          <w:p w14:paraId="6A96AA51" w14:textId="77777777" w:rsidR="00C84321" w:rsidRPr="00C05C18" w:rsidRDefault="00C84321" w:rsidP="009B79EE">
            <w:pPr>
              <w:pStyle w:val="Paragraph"/>
              <w:spacing w:after="0"/>
              <w:jc w:val="right"/>
              <w:rPr>
                <w:color w:val="000000"/>
                <w:szCs w:val="20"/>
              </w:rPr>
            </w:pPr>
            <w:r w:rsidRPr="0057694D">
              <w:t>0.0063</w:t>
            </w:r>
          </w:p>
        </w:tc>
      </w:tr>
      <w:tr w:rsidR="00DB2F28" w:rsidRPr="00C05C18" w14:paraId="3EB7F81F" w14:textId="77777777" w:rsidTr="009B79EE">
        <w:trPr>
          <w:tblHeader/>
        </w:trPr>
        <w:tc>
          <w:tcPr>
            <w:tcW w:w="2410" w:type="dxa"/>
            <w:vAlign w:val="center"/>
          </w:tcPr>
          <w:p w14:paraId="70997F68" w14:textId="77777777" w:rsidR="00C84321" w:rsidRPr="00C05C18" w:rsidRDefault="00C84321" w:rsidP="009B79EE">
            <w:pPr>
              <w:pStyle w:val="TableBody"/>
              <w:rPr>
                <w:rFonts w:cs="Arial"/>
              </w:rPr>
            </w:pPr>
            <w:r w:rsidRPr="00C05C18">
              <w:rPr>
                <w:rFonts w:cs="Arial"/>
              </w:rPr>
              <w:t>&gt;960 to 2,690 MHz</w:t>
            </w:r>
          </w:p>
        </w:tc>
        <w:tc>
          <w:tcPr>
            <w:tcW w:w="1182" w:type="dxa"/>
          </w:tcPr>
          <w:p w14:paraId="4BB9B41D" w14:textId="77777777" w:rsidR="00C84321" w:rsidRPr="00C05C18" w:rsidRDefault="00C84321" w:rsidP="009B79EE">
            <w:pPr>
              <w:pStyle w:val="Paragraph"/>
              <w:spacing w:after="0"/>
              <w:jc w:val="right"/>
              <w:rPr>
                <w:color w:val="000000"/>
                <w:szCs w:val="20"/>
              </w:rPr>
            </w:pPr>
            <w:r w:rsidRPr="0057694D">
              <w:t>0.2920</w:t>
            </w:r>
          </w:p>
        </w:tc>
        <w:tc>
          <w:tcPr>
            <w:tcW w:w="1351" w:type="dxa"/>
          </w:tcPr>
          <w:p w14:paraId="2E3F95C7" w14:textId="77777777" w:rsidR="00C84321" w:rsidRPr="00C05C18" w:rsidRDefault="00C84321" w:rsidP="009B79EE">
            <w:pPr>
              <w:pStyle w:val="Paragraph"/>
              <w:spacing w:after="0"/>
              <w:jc w:val="right"/>
              <w:rPr>
                <w:color w:val="000000"/>
                <w:szCs w:val="20"/>
              </w:rPr>
            </w:pPr>
            <w:r w:rsidRPr="0057694D">
              <w:t>0.0659</w:t>
            </w:r>
          </w:p>
        </w:tc>
        <w:tc>
          <w:tcPr>
            <w:tcW w:w="1351" w:type="dxa"/>
          </w:tcPr>
          <w:p w14:paraId="5861B395" w14:textId="77777777" w:rsidR="00C84321" w:rsidRPr="00C05C18" w:rsidRDefault="00C84321" w:rsidP="009B79EE">
            <w:pPr>
              <w:pStyle w:val="Paragraph"/>
              <w:spacing w:after="0"/>
              <w:jc w:val="right"/>
              <w:rPr>
                <w:color w:val="000000"/>
                <w:szCs w:val="20"/>
              </w:rPr>
            </w:pPr>
            <w:r w:rsidRPr="0057694D">
              <w:t>0.0305</w:t>
            </w:r>
          </w:p>
        </w:tc>
        <w:tc>
          <w:tcPr>
            <w:tcW w:w="1351" w:type="dxa"/>
          </w:tcPr>
          <w:p w14:paraId="37332F20" w14:textId="77777777" w:rsidR="00C84321" w:rsidRPr="00C05C18" w:rsidRDefault="00C84321" w:rsidP="009B79EE">
            <w:pPr>
              <w:pStyle w:val="Paragraph"/>
              <w:spacing w:after="0"/>
              <w:jc w:val="right"/>
              <w:rPr>
                <w:color w:val="000000"/>
                <w:szCs w:val="20"/>
              </w:rPr>
            </w:pPr>
            <w:r w:rsidRPr="0057694D">
              <w:t>0.0150</w:t>
            </w:r>
          </w:p>
        </w:tc>
        <w:tc>
          <w:tcPr>
            <w:tcW w:w="1351" w:type="dxa"/>
          </w:tcPr>
          <w:p w14:paraId="41A3A9DA" w14:textId="77777777" w:rsidR="00C84321" w:rsidRPr="00C05C18" w:rsidRDefault="00C84321" w:rsidP="009B79EE">
            <w:pPr>
              <w:pStyle w:val="Paragraph"/>
              <w:spacing w:after="0"/>
              <w:jc w:val="right"/>
              <w:rPr>
                <w:color w:val="000000"/>
                <w:szCs w:val="20"/>
              </w:rPr>
            </w:pPr>
            <w:r w:rsidRPr="0057694D">
              <w:t>0.0075</w:t>
            </w:r>
          </w:p>
        </w:tc>
      </w:tr>
      <w:tr w:rsidR="00DB2F28" w:rsidRPr="00C05C18" w14:paraId="43888E94" w14:textId="77777777" w:rsidTr="009B79EE">
        <w:trPr>
          <w:tblHeader/>
        </w:trPr>
        <w:tc>
          <w:tcPr>
            <w:tcW w:w="2410" w:type="dxa"/>
            <w:vAlign w:val="center"/>
          </w:tcPr>
          <w:p w14:paraId="32B694A1" w14:textId="77777777" w:rsidR="00C84321" w:rsidRPr="00C05C18" w:rsidRDefault="00C84321" w:rsidP="009B79EE">
            <w:pPr>
              <w:pStyle w:val="TableBody"/>
              <w:rPr>
                <w:rFonts w:cs="Arial"/>
              </w:rPr>
            </w:pPr>
            <w:r w:rsidRPr="00C05C18">
              <w:rPr>
                <w:rFonts w:cs="Arial"/>
              </w:rPr>
              <w:t>&gt;2.69 to 5.0 GHz</w:t>
            </w:r>
          </w:p>
        </w:tc>
        <w:tc>
          <w:tcPr>
            <w:tcW w:w="1182" w:type="dxa"/>
          </w:tcPr>
          <w:p w14:paraId="2170B663" w14:textId="77777777" w:rsidR="00C84321" w:rsidRPr="00C05C18" w:rsidRDefault="00C84321" w:rsidP="009B79EE">
            <w:pPr>
              <w:pStyle w:val="Paragraph"/>
              <w:spacing w:after="0"/>
              <w:jc w:val="right"/>
              <w:rPr>
                <w:color w:val="000000"/>
                <w:szCs w:val="20"/>
              </w:rPr>
            </w:pPr>
            <w:r w:rsidRPr="0057694D">
              <w:t>0.2917</w:t>
            </w:r>
          </w:p>
        </w:tc>
        <w:tc>
          <w:tcPr>
            <w:tcW w:w="1351" w:type="dxa"/>
          </w:tcPr>
          <w:p w14:paraId="7C11BBE5" w14:textId="77777777" w:rsidR="00C84321" w:rsidRPr="00C05C18" w:rsidRDefault="00C84321" w:rsidP="009B79EE">
            <w:pPr>
              <w:pStyle w:val="Paragraph"/>
              <w:spacing w:after="0"/>
              <w:jc w:val="right"/>
              <w:rPr>
                <w:color w:val="000000"/>
                <w:szCs w:val="20"/>
              </w:rPr>
            </w:pPr>
            <w:r w:rsidRPr="0057694D">
              <w:t>0.0545</w:t>
            </w:r>
          </w:p>
        </w:tc>
        <w:tc>
          <w:tcPr>
            <w:tcW w:w="1351" w:type="dxa"/>
          </w:tcPr>
          <w:p w14:paraId="4F62286B" w14:textId="77777777" w:rsidR="00C84321" w:rsidRPr="00C05C18" w:rsidRDefault="00C84321" w:rsidP="009B79EE">
            <w:pPr>
              <w:pStyle w:val="Paragraph"/>
              <w:spacing w:after="0"/>
              <w:jc w:val="right"/>
              <w:rPr>
                <w:color w:val="000000"/>
                <w:szCs w:val="20"/>
              </w:rPr>
            </w:pPr>
            <w:r w:rsidRPr="0057694D">
              <w:t>0.0221</w:t>
            </w:r>
          </w:p>
        </w:tc>
        <w:tc>
          <w:tcPr>
            <w:tcW w:w="1351" w:type="dxa"/>
          </w:tcPr>
          <w:p w14:paraId="03B55DD4" w14:textId="77777777" w:rsidR="00C84321" w:rsidRPr="00C05C18" w:rsidRDefault="00C84321" w:rsidP="009B79EE">
            <w:pPr>
              <w:pStyle w:val="Paragraph"/>
              <w:spacing w:after="0"/>
              <w:jc w:val="right"/>
              <w:rPr>
                <w:color w:val="000000"/>
                <w:szCs w:val="20"/>
              </w:rPr>
            </w:pPr>
            <w:r w:rsidRPr="0057694D">
              <w:t>0.0180</w:t>
            </w:r>
          </w:p>
        </w:tc>
        <w:tc>
          <w:tcPr>
            <w:tcW w:w="1351" w:type="dxa"/>
          </w:tcPr>
          <w:p w14:paraId="5FDD3008" w14:textId="77777777" w:rsidR="00C84321" w:rsidRPr="00C05C18" w:rsidRDefault="00C84321" w:rsidP="009B79EE">
            <w:pPr>
              <w:pStyle w:val="Paragraph"/>
              <w:spacing w:after="0"/>
              <w:jc w:val="right"/>
              <w:rPr>
                <w:color w:val="000000"/>
                <w:szCs w:val="20"/>
              </w:rPr>
            </w:pPr>
            <w:r w:rsidRPr="0057694D">
              <w:t>0.0090</w:t>
            </w:r>
          </w:p>
        </w:tc>
      </w:tr>
      <w:tr w:rsidR="00DB2F28" w:rsidRPr="00C05C18" w14:paraId="484CBE2E" w14:textId="77777777" w:rsidTr="009B79EE">
        <w:trPr>
          <w:tblHeader/>
        </w:trPr>
        <w:tc>
          <w:tcPr>
            <w:tcW w:w="2410" w:type="dxa"/>
            <w:vAlign w:val="center"/>
          </w:tcPr>
          <w:p w14:paraId="68D29E47" w14:textId="77777777" w:rsidR="00C84321" w:rsidRPr="00C05C18" w:rsidRDefault="00C84321" w:rsidP="009B79EE">
            <w:pPr>
              <w:pStyle w:val="TableBody"/>
              <w:rPr>
                <w:rFonts w:cs="Arial"/>
              </w:rPr>
            </w:pPr>
            <w:r w:rsidRPr="00C05C18">
              <w:rPr>
                <w:rFonts w:cs="Arial"/>
              </w:rPr>
              <w:t>&gt;5.0 to 8.5 GHz</w:t>
            </w:r>
          </w:p>
        </w:tc>
        <w:tc>
          <w:tcPr>
            <w:tcW w:w="1182" w:type="dxa"/>
          </w:tcPr>
          <w:p w14:paraId="730EF3D0" w14:textId="77777777" w:rsidR="00C84321" w:rsidRPr="00C05C18" w:rsidRDefault="00C84321" w:rsidP="009B79EE">
            <w:pPr>
              <w:pStyle w:val="Paragraph"/>
              <w:spacing w:after="0"/>
              <w:jc w:val="right"/>
              <w:rPr>
                <w:color w:val="000000"/>
                <w:szCs w:val="20"/>
              </w:rPr>
            </w:pPr>
            <w:r w:rsidRPr="0057694D">
              <w:t>0.1231</w:t>
            </w:r>
          </w:p>
        </w:tc>
        <w:tc>
          <w:tcPr>
            <w:tcW w:w="1351" w:type="dxa"/>
          </w:tcPr>
          <w:p w14:paraId="1FAC7397" w14:textId="77777777" w:rsidR="00C84321" w:rsidRPr="00C05C18" w:rsidRDefault="00C84321" w:rsidP="009B79EE">
            <w:pPr>
              <w:pStyle w:val="Paragraph"/>
              <w:spacing w:after="0"/>
              <w:jc w:val="right"/>
              <w:rPr>
                <w:color w:val="000000"/>
                <w:szCs w:val="20"/>
              </w:rPr>
            </w:pPr>
            <w:r w:rsidRPr="0057694D">
              <w:t>0.0229</w:t>
            </w:r>
          </w:p>
        </w:tc>
        <w:tc>
          <w:tcPr>
            <w:tcW w:w="1351" w:type="dxa"/>
          </w:tcPr>
          <w:p w14:paraId="35DB399A" w14:textId="77777777" w:rsidR="00C84321" w:rsidRPr="00C05C18" w:rsidRDefault="00C84321" w:rsidP="009B79EE">
            <w:pPr>
              <w:pStyle w:val="Paragraph"/>
              <w:spacing w:after="0"/>
              <w:jc w:val="right"/>
              <w:rPr>
                <w:color w:val="000000"/>
                <w:szCs w:val="20"/>
              </w:rPr>
            </w:pPr>
            <w:r w:rsidRPr="0057694D">
              <w:t>0.0107</w:t>
            </w:r>
          </w:p>
        </w:tc>
        <w:tc>
          <w:tcPr>
            <w:tcW w:w="1351" w:type="dxa"/>
          </w:tcPr>
          <w:p w14:paraId="363DA94E" w14:textId="77777777" w:rsidR="00C84321" w:rsidRPr="00C05C18" w:rsidRDefault="00C84321" w:rsidP="009B79EE">
            <w:pPr>
              <w:pStyle w:val="Paragraph"/>
              <w:spacing w:after="0"/>
              <w:jc w:val="right"/>
              <w:rPr>
                <w:color w:val="000000"/>
                <w:szCs w:val="20"/>
              </w:rPr>
            </w:pPr>
            <w:r w:rsidRPr="0057694D">
              <w:t>0.0048</w:t>
            </w:r>
          </w:p>
        </w:tc>
        <w:tc>
          <w:tcPr>
            <w:tcW w:w="1351" w:type="dxa"/>
          </w:tcPr>
          <w:p w14:paraId="7694DF70" w14:textId="77777777" w:rsidR="00C84321" w:rsidRPr="00C05C18" w:rsidRDefault="00C84321" w:rsidP="009B79EE">
            <w:pPr>
              <w:pStyle w:val="Paragraph"/>
              <w:spacing w:after="0"/>
              <w:jc w:val="right"/>
              <w:rPr>
                <w:color w:val="000000"/>
                <w:szCs w:val="20"/>
              </w:rPr>
            </w:pPr>
            <w:r w:rsidRPr="0057694D">
              <w:t>0.0023</w:t>
            </w:r>
          </w:p>
        </w:tc>
      </w:tr>
      <w:tr w:rsidR="00DB2F28" w:rsidRPr="00C05C18" w14:paraId="48F3A62E" w14:textId="77777777" w:rsidTr="009B79EE">
        <w:trPr>
          <w:tblHeader/>
        </w:trPr>
        <w:tc>
          <w:tcPr>
            <w:tcW w:w="2410" w:type="dxa"/>
            <w:vAlign w:val="center"/>
          </w:tcPr>
          <w:p w14:paraId="4328B32B" w14:textId="77777777" w:rsidR="00C84321" w:rsidRPr="00C05C18" w:rsidRDefault="00C84321" w:rsidP="009B79EE">
            <w:pPr>
              <w:pStyle w:val="TableBody"/>
              <w:rPr>
                <w:rFonts w:cs="Arial"/>
              </w:rPr>
            </w:pPr>
            <w:r w:rsidRPr="00C05C18">
              <w:rPr>
                <w:rFonts w:cs="Arial"/>
              </w:rPr>
              <w:t>&gt;8.5 to 14.5 GHz</w:t>
            </w:r>
          </w:p>
        </w:tc>
        <w:tc>
          <w:tcPr>
            <w:tcW w:w="1182" w:type="dxa"/>
          </w:tcPr>
          <w:p w14:paraId="0B6E44E7" w14:textId="77777777" w:rsidR="00C84321" w:rsidRPr="00C05C18" w:rsidRDefault="00C84321" w:rsidP="009B79EE">
            <w:pPr>
              <w:pStyle w:val="Paragraph"/>
              <w:spacing w:after="0"/>
              <w:jc w:val="right"/>
              <w:rPr>
                <w:color w:val="000000"/>
                <w:szCs w:val="20"/>
              </w:rPr>
            </w:pPr>
            <w:r w:rsidRPr="0057694D">
              <w:t>0.0109</w:t>
            </w:r>
          </w:p>
        </w:tc>
        <w:tc>
          <w:tcPr>
            <w:tcW w:w="1351" w:type="dxa"/>
          </w:tcPr>
          <w:p w14:paraId="205601F3" w14:textId="77777777" w:rsidR="00C84321" w:rsidRPr="00C05C18" w:rsidRDefault="00C84321" w:rsidP="009B79EE">
            <w:pPr>
              <w:pStyle w:val="Paragraph"/>
              <w:spacing w:after="0"/>
              <w:jc w:val="right"/>
              <w:rPr>
                <w:color w:val="000000"/>
                <w:szCs w:val="20"/>
              </w:rPr>
            </w:pPr>
            <w:r w:rsidRPr="0057694D">
              <w:t>0.0039</w:t>
            </w:r>
          </w:p>
        </w:tc>
        <w:tc>
          <w:tcPr>
            <w:tcW w:w="1351" w:type="dxa"/>
          </w:tcPr>
          <w:p w14:paraId="1E958B51" w14:textId="77777777" w:rsidR="00C84321" w:rsidRPr="00C05C18" w:rsidRDefault="00C84321" w:rsidP="009B79EE">
            <w:pPr>
              <w:pStyle w:val="Paragraph"/>
              <w:spacing w:after="0"/>
              <w:jc w:val="right"/>
              <w:rPr>
                <w:color w:val="000000"/>
                <w:szCs w:val="20"/>
              </w:rPr>
            </w:pPr>
            <w:r w:rsidRPr="0057694D">
              <w:t>0.0009</w:t>
            </w:r>
          </w:p>
        </w:tc>
        <w:tc>
          <w:tcPr>
            <w:tcW w:w="1351" w:type="dxa"/>
          </w:tcPr>
          <w:p w14:paraId="6A0E5334" w14:textId="77777777" w:rsidR="00C84321" w:rsidRPr="00C05C18" w:rsidRDefault="00C84321" w:rsidP="009B79EE">
            <w:pPr>
              <w:pStyle w:val="Paragraph"/>
              <w:spacing w:after="0"/>
              <w:jc w:val="right"/>
              <w:rPr>
                <w:color w:val="000000"/>
                <w:szCs w:val="20"/>
              </w:rPr>
            </w:pPr>
            <w:r w:rsidRPr="0057694D">
              <w:t>0.0001</w:t>
            </w:r>
          </w:p>
        </w:tc>
        <w:tc>
          <w:tcPr>
            <w:tcW w:w="1351" w:type="dxa"/>
          </w:tcPr>
          <w:p w14:paraId="429AD53F" w14:textId="77777777" w:rsidR="00C84321" w:rsidRPr="00C05C18" w:rsidRDefault="00C84321" w:rsidP="009B79EE">
            <w:pPr>
              <w:pStyle w:val="Paragraph"/>
              <w:spacing w:after="0"/>
              <w:jc w:val="right"/>
              <w:rPr>
                <w:color w:val="000000"/>
                <w:szCs w:val="20"/>
              </w:rPr>
            </w:pPr>
            <w:r w:rsidRPr="0057694D">
              <w:t>0.0000</w:t>
            </w:r>
          </w:p>
        </w:tc>
      </w:tr>
      <w:tr w:rsidR="00DB2F28" w:rsidRPr="00C05C18" w14:paraId="6AAA173E" w14:textId="77777777" w:rsidTr="009B79EE">
        <w:trPr>
          <w:tblHeader/>
        </w:trPr>
        <w:tc>
          <w:tcPr>
            <w:tcW w:w="2410" w:type="dxa"/>
            <w:vAlign w:val="center"/>
          </w:tcPr>
          <w:p w14:paraId="463B19D0" w14:textId="77777777" w:rsidR="00C84321" w:rsidRPr="00C05C18" w:rsidRDefault="00C84321" w:rsidP="009B79EE">
            <w:pPr>
              <w:pStyle w:val="TableBody"/>
              <w:rPr>
                <w:rFonts w:cs="Arial"/>
              </w:rPr>
            </w:pPr>
            <w:r w:rsidRPr="00C05C18">
              <w:rPr>
                <w:rFonts w:cs="Arial"/>
              </w:rPr>
              <w:t>&gt;14.5 to 31.3 GHz</w:t>
            </w:r>
          </w:p>
        </w:tc>
        <w:tc>
          <w:tcPr>
            <w:tcW w:w="1182" w:type="dxa"/>
          </w:tcPr>
          <w:p w14:paraId="645A1800" w14:textId="77777777" w:rsidR="00C84321" w:rsidRPr="00312832" w:rsidRDefault="00C84321" w:rsidP="009B79EE">
            <w:pPr>
              <w:pStyle w:val="Paragraph"/>
              <w:spacing w:after="0"/>
              <w:jc w:val="right"/>
              <w:rPr>
                <w:color w:val="000000"/>
                <w:szCs w:val="20"/>
              </w:rPr>
            </w:pPr>
            <w:r w:rsidRPr="0057694D">
              <w:t>0.0109</w:t>
            </w:r>
          </w:p>
        </w:tc>
        <w:tc>
          <w:tcPr>
            <w:tcW w:w="1351" w:type="dxa"/>
          </w:tcPr>
          <w:p w14:paraId="6F57B73A" w14:textId="77777777" w:rsidR="00C84321" w:rsidRPr="00312832" w:rsidRDefault="00C84321" w:rsidP="009B79EE">
            <w:pPr>
              <w:pStyle w:val="Paragraph"/>
              <w:spacing w:after="0"/>
              <w:jc w:val="right"/>
              <w:rPr>
                <w:color w:val="000000"/>
                <w:szCs w:val="20"/>
              </w:rPr>
            </w:pPr>
            <w:r w:rsidRPr="0057694D">
              <w:t>0.0029</w:t>
            </w:r>
          </w:p>
        </w:tc>
        <w:tc>
          <w:tcPr>
            <w:tcW w:w="1351" w:type="dxa"/>
          </w:tcPr>
          <w:p w14:paraId="131D163F" w14:textId="77777777" w:rsidR="00C84321" w:rsidRPr="00312832" w:rsidRDefault="00C84321" w:rsidP="009B79EE">
            <w:pPr>
              <w:pStyle w:val="Paragraph"/>
              <w:spacing w:after="0"/>
              <w:jc w:val="right"/>
              <w:rPr>
                <w:color w:val="000000"/>
                <w:szCs w:val="20"/>
              </w:rPr>
            </w:pPr>
            <w:r w:rsidRPr="0057694D">
              <w:t>0.0006</w:t>
            </w:r>
          </w:p>
        </w:tc>
        <w:tc>
          <w:tcPr>
            <w:tcW w:w="1351" w:type="dxa"/>
          </w:tcPr>
          <w:p w14:paraId="5DEB3132" w14:textId="77777777" w:rsidR="00C84321" w:rsidRPr="00312832" w:rsidRDefault="00C84321" w:rsidP="009B79EE">
            <w:pPr>
              <w:pStyle w:val="Paragraph"/>
              <w:spacing w:after="0"/>
              <w:jc w:val="right"/>
              <w:rPr>
                <w:color w:val="000000"/>
                <w:szCs w:val="20"/>
              </w:rPr>
            </w:pPr>
            <w:r w:rsidRPr="0057694D">
              <w:t>0.0001</w:t>
            </w:r>
          </w:p>
        </w:tc>
        <w:tc>
          <w:tcPr>
            <w:tcW w:w="1351" w:type="dxa"/>
          </w:tcPr>
          <w:p w14:paraId="22CB41DA" w14:textId="77777777" w:rsidR="00C84321" w:rsidRPr="00312832" w:rsidRDefault="00C84321" w:rsidP="009B79EE">
            <w:pPr>
              <w:pStyle w:val="Paragraph"/>
              <w:spacing w:after="0"/>
              <w:jc w:val="right"/>
              <w:rPr>
                <w:color w:val="000000"/>
                <w:szCs w:val="20"/>
              </w:rPr>
            </w:pPr>
            <w:r w:rsidRPr="0057694D">
              <w:t>0.0000</w:t>
            </w:r>
          </w:p>
        </w:tc>
      </w:tr>
      <w:tr w:rsidR="00DB2F28" w:rsidRPr="00C05C18" w14:paraId="455AE41C" w14:textId="77777777" w:rsidTr="009B79EE">
        <w:trPr>
          <w:tblHeader/>
        </w:trPr>
        <w:tc>
          <w:tcPr>
            <w:tcW w:w="2410" w:type="dxa"/>
            <w:vAlign w:val="center"/>
          </w:tcPr>
          <w:p w14:paraId="1A4A9791" w14:textId="77777777" w:rsidR="00C84321" w:rsidRPr="00C05C18" w:rsidRDefault="00C84321" w:rsidP="009B79EE">
            <w:pPr>
              <w:pStyle w:val="TableBody"/>
              <w:rPr>
                <w:rFonts w:cs="Arial"/>
              </w:rPr>
            </w:pPr>
            <w:r w:rsidRPr="00C05C18">
              <w:rPr>
                <w:rFonts w:cs="Arial"/>
              </w:rPr>
              <w:t>&gt;31.3 to 51.4 GHz</w:t>
            </w:r>
          </w:p>
        </w:tc>
        <w:tc>
          <w:tcPr>
            <w:tcW w:w="1182" w:type="dxa"/>
          </w:tcPr>
          <w:p w14:paraId="3AA55AAF" w14:textId="77777777" w:rsidR="00C84321" w:rsidRPr="00312832" w:rsidRDefault="00C84321" w:rsidP="009B79EE">
            <w:pPr>
              <w:pStyle w:val="Paragraph"/>
              <w:spacing w:after="0"/>
              <w:jc w:val="right"/>
              <w:rPr>
                <w:color w:val="000000"/>
                <w:szCs w:val="20"/>
              </w:rPr>
            </w:pPr>
            <w:r w:rsidRPr="0057694D">
              <w:t>0.0030</w:t>
            </w:r>
          </w:p>
        </w:tc>
        <w:tc>
          <w:tcPr>
            <w:tcW w:w="1351" w:type="dxa"/>
          </w:tcPr>
          <w:p w14:paraId="7494D093" w14:textId="77777777" w:rsidR="00C84321" w:rsidRPr="00312832" w:rsidRDefault="00C84321" w:rsidP="009B79EE">
            <w:pPr>
              <w:pStyle w:val="Paragraph"/>
              <w:spacing w:after="0"/>
              <w:jc w:val="right"/>
              <w:rPr>
                <w:color w:val="000000"/>
                <w:szCs w:val="20"/>
              </w:rPr>
            </w:pPr>
            <w:r w:rsidRPr="0057694D">
              <w:t>0.0016</w:t>
            </w:r>
          </w:p>
        </w:tc>
        <w:tc>
          <w:tcPr>
            <w:tcW w:w="1351" w:type="dxa"/>
          </w:tcPr>
          <w:p w14:paraId="0C1291EA" w14:textId="77777777" w:rsidR="00C84321" w:rsidRPr="00312832" w:rsidRDefault="00C84321" w:rsidP="009B79EE">
            <w:pPr>
              <w:pStyle w:val="Paragraph"/>
              <w:spacing w:after="0"/>
              <w:jc w:val="right"/>
              <w:rPr>
                <w:color w:val="000000"/>
                <w:szCs w:val="20"/>
              </w:rPr>
            </w:pPr>
            <w:r w:rsidRPr="0057694D">
              <w:t>0.0003</w:t>
            </w:r>
          </w:p>
        </w:tc>
        <w:tc>
          <w:tcPr>
            <w:tcW w:w="1351" w:type="dxa"/>
          </w:tcPr>
          <w:p w14:paraId="3F7470E2" w14:textId="77777777" w:rsidR="00C84321" w:rsidRPr="00312832" w:rsidRDefault="00C84321" w:rsidP="009B79EE">
            <w:pPr>
              <w:pStyle w:val="Paragraph"/>
              <w:spacing w:after="0"/>
              <w:jc w:val="right"/>
              <w:rPr>
                <w:color w:val="000000"/>
                <w:szCs w:val="20"/>
              </w:rPr>
            </w:pPr>
            <w:r w:rsidRPr="0057694D">
              <w:t>0.0000</w:t>
            </w:r>
          </w:p>
        </w:tc>
        <w:tc>
          <w:tcPr>
            <w:tcW w:w="1351" w:type="dxa"/>
          </w:tcPr>
          <w:p w14:paraId="711B74C0" w14:textId="77777777" w:rsidR="00C84321" w:rsidRPr="00312832" w:rsidRDefault="00C84321" w:rsidP="009B79EE">
            <w:pPr>
              <w:pStyle w:val="Paragraph"/>
              <w:spacing w:after="0"/>
              <w:jc w:val="right"/>
              <w:rPr>
                <w:color w:val="000000"/>
                <w:szCs w:val="20"/>
              </w:rPr>
            </w:pPr>
            <w:r w:rsidRPr="0057694D">
              <w:t>0.0000</w:t>
            </w:r>
          </w:p>
        </w:tc>
      </w:tr>
      <w:tr w:rsidR="00DB2F28" w:rsidRPr="00C05C18" w14:paraId="42E5BA93" w14:textId="77777777" w:rsidTr="009B79EE">
        <w:trPr>
          <w:tblHeader/>
        </w:trPr>
        <w:tc>
          <w:tcPr>
            <w:tcW w:w="2410" w:type="dxa"/>
            <w:vAlign w:val="center"/>
          </w:tcPr>
          <w:p w14:paraId="4AEDD179" w14:textId="77777777" w:rsidR="00C84321" w:rsidRPr="00C05C18" w:rsidRDefault="00C84321" w:rsidP="009B79EE">
            <w:pPr>
              <w:pStyle w:val="TableBody"/>
              <w:rPr>
                <w:rFonts w:cs="Arial"/>
              </w:rPr>
            </w:pPr>
            <w:r w:rsidRPr="00C05C18">
              <w:rPr>
                <w:rFonts w:cs="Arial"/>
              </w:rPr>
              <w:t>&gt;51.4 GHz</w:t>
            </w:r>
            <w:r>
              <w:rPr>
                <w:rFonts w:cs="Arial"/>
              </w:rPr>
              <w:t xml:space="preserve"> to 100 GHz</w:t>
            </w:r>
          </w:p>
        </w:tc>
        <w:tc>
          <w:tcPr>
            <w:tcW w:w="1182" w:type="dxa"/>
          </w:tcPr>
          <w:p w14:paraId="2089FDDA" w14:textId="77777777" w:rsidR="00C84321" w:rsidRPr="00312832" w:rsidRDefault="00C84321" w:rsidP="009B79EE">
            <w:pPr>
              <w:pStyle w:val="Paragraph"/>
              <w:spacing w:after="0"/>
              <w:jc w:val="right"/>
              <w:rPr>
                <w:color w:val="000000"/>
                <w:szCs w:val="20"/>
              </w:rPr>
            </w:pPr>
            <w:r w:rsidRPr="0057694D">
              <w:t>0.0003</w:t>
            </w:r>
          </w:p>
        </w:tc>
        <w:tc>
          <w:tcPr>
            <w:tcW w:w="1351" w:type="dxa"/>
          </w:tcPr>
          <w:p w14:paraId="68DC6770" w14:textId="77777777" w:rsidR="00C84321" w:rsidRPr="00312832" w:rsidRDefault="00C84321" w:rsidP="009B79EE">
            <w:pPr>
              <w:pStyle w:val="Paragraph"/>
              <w:spacing w:after="0"/>
              <w:jc w:val="right"/>
              <w:rPr>
                <w:color w:val="000000"/>
                <w:szCs w:val="20"/>
              </w:rPr>
            </w:pPr>
            <w:r w:rsidRPr="0057694D">
              <w:t>0.0000</w:t>
            </w:r>
          </w:p>
        </w:tc>
        <w:tc>
          <w:tcPr>
            <w:tcW w:w="1351" w:type="dxa"/>
          </w:tcPr>
          <w:p w14:paraId="6A792C52" w14:textId="77777777" w:rsidR="00C84321" w:rsidRPr="00312832" w:rsidRDefault="00C84321" w:rsidP="009B79EE">
            <w:pPr>
              <w:pStyle w:val="Paragraph"/>
              <w:spacing w:after="0"/>
              <w:jc w:val="right"/>
              <w:rPr>
                <w:color w:val="000000"/>
                <w:szCs w:val="20"/>
              </w:rPr>
            </w:pPr>
            <w:r w:rsidRPr="0057694D">
              <w:t>0.0000</w:t>
            </w:r>
          </w:p>
        </w:tc>
        <w:tc>
          <w:tcPr>
            <w:tcW w:w="1351" w:type="dxa"/>
          </w:tcPr>
          <w:p w14:paraId="45A63090" w14:textId="77777777" w:rsidR="00C84321" w:rsidRPr="00312832" w:rsidRDefault="00C84321" w:rsidP="009B79EE">
            <w:pPr>
              <w:pStyle w:val="Paragraph"/>
              <w:spacing w:after="0"/>
              <w:jc w:val="right"/>
              <w:rPr>
                <w:color w:val="000000"/>
                <w:szCs w:val="20"/>
              </w:rPr>
            </w:pPr>
            <w:r w:rsidRPr="0057694D">
              <w:t>0.0000</w:t>
            </w:r>
          </w:p>
        </w:tc>
        <w:tc>
          <w:tcPr>
            <w:tcW w:w="1351" w:type="dxa"/>
          </w:tcPr>
          <w:p w14:paraId="13A1D7EF" w14:textId="77777777" w:rsidR="00C84321" w:rsidRPr="00312832" w:rsidRDefault="00C84321" w:rsidP="009B79EE">
            <w:pPr>
              <w:pStyle w:val="Paragraph"/>
              <w:spacing w:after="0"/>
              <w:jc w:val="right"/>
              <w:rPr>
                <w:color w:val="000000"/>
                <w:szCs w:val="20"/>
              </w:rPr>
            </w:pPr>
            <w:r w:rsidRPr="0057694D">
              <w:t>0.0000</w:t>
            </w:r>
          </w:p>
        </w:tc>
      </w:tr>
      <w:tr w:rsidR="00DB2F28" w:rsidRPr="00C05C18" w14:paraId="1A9AE342" w14:textId="77777777" w:rsidTr="009B79EE">
        <w:trPr>
          <w:tblHeader/>
        </w:trPr>
        <w:tc>
          <w:tcPr>
            <w:tcW w:w="2410" w:type="dxa"/>
            <w:vAlign w:val="center"/>
          </w:tcPr>
          <w:p w14:paraId="02336F93" w14:textId="77777777" w:rsidR="00C84321" w:rsidRPr="00C05C18" w:rsidRDefault="00C84321" w:rsidP="009B79EE">
            <w:pPr>
              <w:pStyle w:val="TableBody"/>
              <w:rPr>
                <w:rFonts w:cs="Arial"/>
              </w:rPr>
            </w:pPr>
            <w:r>
              <w:rPr>
                <w:rFonts w:cs="Arial"/>
              </w:rPr>
              <w:t>&gt;100 GHz</w:t>
            </w:r>
          </w:p>
        </w:tc>
        <w:tc>
          <w:tcPr>
            <w:tcW w:w="1182" w:type="dxa"/>
          </w:tcPr>
          <w:p w14:paraId="0A4C0989" w14:textId="77777777" w:rsidR="00C84321" w:rsidRPr="00312832" w:rsidRDefault="00C84321" w:rsidP="009B79EE">
            <w:pPr>
              <w:pStyle w:val="Paragraph"/>
              <w:spacing w:after="0"/>
              <w:jc w:val="right"/>
              <w:rPr>
                <w:color w:val="000000"/>
                <w:szCs w:val="20"/>
              </w:rPr>
            </w:pPr>
            <w:r w:rsidRPr="0057694D">
              <w:t>0.0000</w:t>
            </w:r>
          </w:p>
        </w:tc>
        <w:tc>
          <w:tcPr>
            <w:tcW w:w="1351" w:type="dxa"/>
          </w:tcPr>
          <w:p w14:paraId="221689EA" w14:textId="77777777" w:rsidR="00C84321" w:rsidRPr="00312832" w:rsidRDefault="00C84321" w:rsidP="009B79EE">
            <w:pPr>
              <w:pStyle w:val="Paragraph"/>
              <w:spacing w:after="0"/>
              <w:jc w:val="right"/>
              <w:rPr>
                <w:color w:val="000000"/>
                <w:szCs w:val="20"/>
              </w:rPr>
            </w:pPr>
            <w:r w:rsidRPr="0057694D">
              <w:t>0.0000</w:t>
            </w:r>
          </w:p>
        </w:tc>
        <w:tc>
          <w:tcPr>
            <w:tcW w:w="1351" w:type="dxa"/>
          </w:tcPr>
          <w:p w14:paraId="55B5A8DE" w14:textId="77777777" w:rsidR="00C84321" w:rsidRPr="00312832" w:rsidRDefault="00C84321" w:rsidP="009B79EE">
            <w:pPr>
              <w:pStyle w:val="Paragraph"/>
              <w:spacing w:after="0"/>
              <w:jc w:val="right"/>
              <w:rPr>
                <w:color w:val="000000"/>
                <w:szCs w:val="20"/>
              </w:rPr>
            </w:pPr>
            <w:r w:rsidRPr="0057694D">
              <w:t>0.0000</w:t>
            </w:r>
          </w:p>
        </w:tc>
        <w:tc>
          <w:tcPr>
            <w:tcW w:w="1351" w:type="dxa"/>
          </w:tcPr>
          <w:p w14:paraId="351C398F" w14:textId="77777777" w:rsidR="00C84321" w:rsidRPr="00312832" w:rsidRDefault="00C84321" w:rsidP="009B79EE">
            <w:pPr>
              <w:pStyle w:val="Paragraph"/>
              <w:spacing w:after="0"/>
              <w:jc w:val="right"/>
              <w:rPr>
                <w:color w:val="000000"/>
                <w:szCs w:val="20"/>
              </w:rPr>
            </w:pPr>
            <w:r w:rsidRPr="0057694D">
              <w:t>0.0000</w:t>
            </w:r>
          </w:p>
        </w:tc>
        <w:tc>
          <w:tcPr>
            <w:tcW w:w="1351" w:type="dxa"/>
          </w:tcPr>
          <w:p w14:paraId="16D8EA22" w14:textId="77777777" w:rsidR="00C84321" w:rsidRPr="00312832" w:rsidRDefault="00C84321" w:rsidP="009B79EE">
            <w:pPr>
              <w:pStyle w:val="Paragraph"/>
              <w:spacing w:after="0"/>
              <w:jc w:val="right"/>
              <w:rPr>
                <w:color w:val="000000"/>
                <w:szCs w:val="20"/>
              </w:rPr>
            </w:pPr>
            <w:r w:rsidRPr="0057694D">
              <w:t>0.0000</w:t>
            </w:r>
          </w:p>
        </w:tc>
      </w:tr>
    </w:tbl>
    <w:p w14:paraId="430D2AB3" w14:textId="77777777" w:rsidR="00C84321" w:rsidRPr="0055127B" w:rsidRDefault="00C84321" w:rsidP="009B79EE">
      <w:pPr>
        <w:pStyle w:val="Tableorfigurenote"/>
      </w:pPr>
      <w:r w:rsidRPr="0055127B">
        <w:t>*</w:t>
      </w:r>
      <w:r>
        <w:t xml:space="preserve"> </w:t>
      </w:r>
      <w:r w:rsidRPr="0055127B">
        <w:t xml:space="preserve">Where a licence authorises multiple scientific assigned stations, then the amount of tax payable is the sum of the amounts calculated in accordance with Table </w:t>
      </w:r>
      <w:r>
        <w:t>5</w:t>
      </w:r>
      <w:r w:rsidRPr="0055127B">
        <w:t xml:space="preserve"> divided by the number of stations authorised by the licence.</w:t>
      </w:r>
    </w:p>
    <w:p w14:paraId="6B2BF90E" w14:textId="77777777" w:rsidR="00C84321" w:rsidRPr="00C05C18" w:rsidRDefault="00C84321" w:rsidP="00C84321">
      <w:pPr>
        <w:pStyle w:val="Paragraph"/>
      </w:pPr>
      <w:r w:rsidRPr="00C05C18">
        <w:t>The minimum tax is $</w:t>
      </w:r>
      <w:r>
        <w:t>42.88</w:t>
      </w:r>
      <w:r w:rsidRPr="00C05C18">
        <w:t>. For low-power discount, see Appendix C.</w:t>
      </w:r>
    </w:p>
    <w:p w14:paraId="10FE7ABC" w14:textId="77777777" w:rsidR="00C84321" w:rsidRPr="00C05C18" w:rsidRDefault="00C84321" w:rsidP="00C84321">
      <w:pPr>
        <w:pStyle w:val="Paragraph"/>
      </w:pPr>
      <w:r w:rsidRPr="00C05C18">
        <w:t>Before adding administrative charges, add tax payable and round to the nearest dollar.</w:t>
      </w:r>
    </w:p>
    <w:p w14:paraId="0DB74076" w14:textId="77777777" w:rsidR="00C84321" w:rsidRPr="00C05C18" w:rsidRDefault="00C84321" w:rsidP="00C84321">
      <w:pPr>
        <w:pStyle w:val="Paragraph"/>
      </w:pPr>
      <w:r w:rsidRPr="00C05C18">
        <w:br w:type="page"/>
      </w:r>
    </w:p>
    <w:p w14:paraId="4A30B141" w14:textId="77777777" w:rsidR="00C84321" w:rsidRPr="00C05C18" w:rsidRDefault="00C84321" w:rsidP="00C84321">
      <w:pPr>
        <w:pStyle w:val="Heading2"/>
        <w:spacing w:after="240"/>
        <w:rPr>
          <w:rStyle w:val="Heading2Char"/>
          <w:b/>
          <w:bCs/>
          <w:iCs/>
        </w:rPr>
      </w:pPr>
      <w:bookmarkStart w:id="169" w:name="page12"/>
      <w:bookmarkStart w:id="170" w:name="_Toc158992436"/>
      <w:bookmarkStart w:id="171" w:name="_Toc194419581"/>
      <w:bookmarkStart w:id="172" w:name="_Toc198536658"/>
      <w:bookmarkEnd w:id="169"/>
      <w:r w:rsidRPr="00C05C18">
        <w:rPr>
          <w:rStyle w:val="Heading2Char"/>
          <w:b/>
          <w:bCs/>
          <w:iCs/>
        </w:rPr>
        <w:lastRenderedPageBreak/>
        <w:t>Division 2: Fixed point-to-point licences</w:t>
      </w:r>
      <w:bookmarkEnd w:id="155"/>
      <w:bookmarkEnd w:id="156"/>
      <w:bookmarkEnd w:id="157"/>
      <w:bookmarkEnd w:id="158"/>
      <w:bookmarkEnd w:id="159"/>
      <w:bookmarkEnd w:id="160"/>
      <w:bookmarkEnd w:id="161"/>
      <w:bookmarkEnd w:id="162"/>
      <w:bookmarkEnd w:id="163"/>
      <w:bookmarkEnd w:id="164"/>
      <w:bookmarkEnd w:id="165"/>
      <w:bookmarkEnd w:id="166"/>
      <w:bookmarkEnd w:id="167"/>
      <w:bookmarkEnd w:id="170"/>
      <w:bookmarkEnd w:id="171"/>
      <w:bookmarkEnd w:id="172"/>
    </w:p>
    <w:p w14:paraId="490CE1E8" w14:textId="77777777" w:rsidR="00C84321" w:rsidRPr="00C05C18" w:rsidRDefault="00C84321" w:rsidP="00C84321">
      <w:pPr>
        <w:pStyle w:val="Tableheading"/>
      </w:pPr>
      <w:bookmarkStart w:id="173" w:name="_Ref36480384"/>
      <w:r w:rsidRPr="00C05C18">
        <w:t>Licence charges</w:t>
      </w:r>
      <w:bookmarkEnd w:id="173"/>
    </w:p>
    <w:tbl>
      <w:tblPr>
        <w:tblW w:w="793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000" w:firstRow="0" w:lastRow="0" w:firstColumn="0" w:lastColumn="0" w:noHBand="0" w:noVBand="0"/>
        <w:tblCaption w:val="Table 2.1 Licence charges"/>
      </w:tblPr>
      <w:tblGrid>
        <w:gridCol w:w="2646"/>
        <w:gridCol w:w="2646"/>
        <w:gridCol w:w="2646"/>
      </w:tblGrid>
      <w:tr w:rsidR="00DB2F28" w:rsidRPr="00C05C18" w14:paraId="3AE8E2DB" w14:textId="77777777">
        <w:trPr>
          <w:trHeight w:val="185"/>
          <w:tblHeader/>
        </w:trPr>
        <w:tc>
          <w:tcPr>
            <w:tcW w:w="2646" w:type="dxa"/>
            <w:shd w:val="clear" w:color="auto" w:fill="404040" w:themeFill="text1" w:themeFillTint="BF"/>
            <w:vAlign w:val="center"/>
          </w:tcPr>
          <w:p w14:paraId="0E434C37" w14:textId="77777777" w:rsidR="00C84321" w:rsidRPr="00C05C18" w:rsidRDefault="00C84321" w:rsidP="008C4ACD">
            <w:pPr>
              <w:pStyle w:val="TableHeading0"/>
              <w:rPr>
                <w:color w:val="FFFFFF" w:themeColor="background1"/>
              </w:rPr>
            </w:pPr>
            <w:r w:rsidRPr="00C05C18">
              <w:rPr>
                <w:color w:val="FFFFFF" w:themeColor="background1"/>
              </w:rPr>
              <w:t>Licensing option</w:t>
            </w:r>
          </w:p>
        </w:tc>
        <w:tc>
          <w:tcPr>
            <w:tcW w:w="2646" w:type="dxa"/>
            <w:shd w:val="clear" w:color="auto" w:fill="404040" w:themeFill="text1" w:themeFillTint="BF"/>
            <w:vAlign w:val="center"/>
          </w:tcPr>
          <w:p w14:paraId="46CF7FAB" w14:textId="77777777" w:rsidR="00C84321" w:rsidRPr="00C05C18" w:rsidRDefault="00C84321" w:rsidP="008C4ACD">
            <w:pPr>
              <w:pStyle w:val="TableHeading0"/>
              <w:jc w:val="right"/>
              <w:rPr>
                <w:color w:val="FFFFFF" w:themeColor="background1"/>
              </w:rPr>
            </w:pPr>
            <w:r w:rsidRPr="00C05C18">
              <w:rPr>
                <w:color w:val="FFFFFF" w:themeColor="background1"/>
              </w:rPr>
              <w:t xml:space="preserve">Issue charge </w:t>
            </w:r>
            <w:r w:rsidRPr="00C05C18">
              <w:rPr>
                <w:color w:val="FFFFFF" w:themeColor="background1"/>
              </w:rPr>
              <w:br/>
              <w:t>(GST excl.)</w:t>
            </w:r>
          </w:p>
        </w:tc>
        <w:tc>
          <w:tcPr>
            <w:tcW w:w="2646" w:type="dxa"/>
            <w:shd w:val="clear" w:color="auto" w:fill="404040" w:themeFill="text1" w:themeFillTint="BF"/>
            <w:vAlign w:val="center"/>
          </w:tcPr>
          <w:p w14:paraId="2161AAF9" w14:textId="77777777" w:rsidR="00C84321" w:rsidRPr="00C05C18" w:rsidRDefault="00C84321" w:rsidP="008C4ACD">
            <w:pPr>
              <w:pStyle w:val="TableHeading0"/>
              <w:jc w:val="right"/>
              <w:rPr>
                <w:color w:val="FFFFFF" w:themeColor="background1"/>
              </w:rPr>
            </w:pPr>
            <w:r w:rsidRPr="00C05C18">
              <w:rPr>
                <w:color w:val="FFFFFF" w:themeColor="background1"/>
              </w:rPr>
              <w:t>Renewal/instalment charge</w:t>
            </w:r>
          </w:p>
        </w:tc>
      </w:tr>
      <w:tr w:rsidR="001A16DA" w:rsidRPr="00C05C18" w14:paraId="7BE5CC3F" w14:textId="77777777">
        <w:trPr>
          <w:trHeight w:val="30"/>
          <w:tblHeader/>
        </w:trPr>
        <w:tc>
          <w:tcPr>
            <w:tcW w:w="2646" w:type="dxa"/>
            <w:shd w:val="clear" w:color="auto" w:fill="auto"/>
            <w:noWrap/>
            <w:vAlign w:val="center"/>
          </w:tcPr>
          <w:p w14:paraId="1353C194" w14:textId="77777777" w:rsidR="00C84321" w:rsidRPr="00C05C18" w:rsidRDefault="00C84321" w:rsidP="008C4ACD">
            <w:pPr>
              <w:pStyle w:val="TableBody"/>
              <w:rPr>
                <w:rFonts w:cs="Arial"/>
              </w:rPr>
            </w:pPr>
            <w:r w:rsidRPr="00C05C18">
              <w:rPr>
                <w:rFonts w:cs="Arial"/>
              </w:rPr>
              <w:t xml:space="preserve">Point-to-point </w:t>
            </w:r>
          </w:p>
        </w:tc>
        <w:tc>
          <w:tcPr>
            <w:tcW w:w="2646" w:type="dxa"/>
            <w:vAlign w:val="center"/>
          </w:tcPr>
          <w:p w14:paraId="0F361253" w14:textId="1321EE9D" w:rsidR="00C84321" w:rsidRPr="005661AE" w:rsidRDefault="00C84321" w:rsidP="008C4ACD">
            <w:pPr>
              <w:pStyle w:val="TableBody"/>
              <w:jc w:val="right"/>
              <w:rPr>
                <w:rFonts w:cs="Arial"/>
              </w:rPr>
            </w:pPr>
            <w:r w:rsidRPr="005661AE">
              <w:rPr>
                <w:rFonts w:cs="Arial"/>
              </w:rPr>
              <w:t>$471</w:t>
            </w:r>
            <w:r w:rsidR="00193642">
              <w:rPr>
                <w:rFonts w:cs="Arial"/>
              </w:rPr>
              <w:t xml:space="preserve"> per spectrum access</w:t>
            </w:r>
          </w:p>
        </w:tc>
        <w:tc>
          <w:tcPr>
            <w:tcW w:w="2646" w:type="dxa"/>
            <w:shd w:val="clear" w:color="auto" w:fill="auto"/>
            <w:noWrap/>
            <w:vAlign w:val="center"/>
          </w:tcPr>
          <w:p w14:paraId="2869BF8A" w14:textId="77777777" w:rsidR="00C84321" w:rsidRPr="00C05C18" w:rsidRDefault="00C84321" w:rsidP="008C4ACD">
            <w:pPr>
              <w:pStyle w:val="TableBody"/>
              <w:jc w:val="right"/>
              <w:rPr>
                <w:rFonts w:cs="Arial"/>
              </w:rPr>
            </w:pPr>
            <w:r w:rsidRPr="00C05C18">
              <w:rPr>
                <w:rFonts w:cs="Arial"/>
              </w:rPr>
              <w:t>$4</w:t>
            </w:r>
          </w:p>
        </w:tc>
      </w:tr>
      <w:tr w:rsidR="001A16DA" w:rsidRPr="00C05C18" w14:paraId="5E9A65D8" w14:textId="77777777">
        <w:trPr>
          <w:trHeight w:val="143"/>
          <w:tblHeader/>
        </w:trPr>
        <w:tc>
          <w:tcPr>
            <w:tcW w:w="2646" w:type="dxa"/>
            <w:shd w:val="clear" w:color="auto" w:fill="auto"/>
            <w:noWrap/>
            <w:vAlign w:val="center"/>
          </w:tcPr>
          <w:p w14:paraId="39D99927" w14:textId="77777777" w:rsidR="00C84321" w:rsidRPr="00C05C18" w:rsidRDefault="00C84321" w:rsidP="008C4ACD">
            <w:pPr>
              <w:pStyle w:val="TableBody"/>
              <w:rPr>
                <w:rFonts w:cs="Arial"/>
              </w:rPr>
            </w:pPr>
            <w:r w:rsidRPr="00C05C18">
              <w:rPr>
                <w:rFonts w:cs="Arial"/>
              </w:rPr>
              <w:t>Fixed receive</w:t>
            </w:r>
          </w:p>
        </w:tc>
        <w:tc>
          <w:tcPr>
            <w:tcW w:w="2646" w:type="dxa"/>
            <w:vAlign w:val="center"/>
          </w:tcPr>
          <w:p w14:paraId="6BD54834" w14:textId="4906C1AA" w:rsidR="00C84321" w:rsidRPr="005661AE" w:rsidRDefault="00C84321" w:rsidP="008C4ACD">
            <w:pPr>
              <w:pStyle w:val="TableBody"/>
              <w:jc w:val="right"/>
              <w:rPr>
                <w:rFonts w:cs="Arial"/>
              </w:rPr>
            </w:pPr>
            <w:r w:rsidRPr="005661AE">
              <w:rPr>
                <w:rFonts w:cs="Arial"/>
              </w:rPr>
              <w:t>$5</w:t>
            </w:r>
            <w:r w:rsidR="004A2CAC">
              <w:rPr>
                <w:rFonts w:cs="Arial"/>
              </w:rPr>
              <w:t>2</w:t>
            </w:r>
            <w:r w:rsidRPr="005661AE">
              <w:rPr>
                <w:rFonts w:cs="Arial"/>
              </w:rPr>
              <w:t>0</w:t>
            </w:r>
            <w:r w:rsidR="002E272D">
              <w:rPr>
                <w:rFonts w:cs="Arial"/>
              </w:rPr>
              <w:t xml:space="preserve"> per </w:t>
            </w:r>
            <w:r w:rsidR="008B4888">
              <w:rPr>
                <w:rFonts w:cs="Arial"/>
              </w:rPr>
              <w:t>spectrum</w:t>
            </w:r>
            <w:r w:rsidR="002E272D">
              <w:rPr>
                <w:rFonts w:cs="Arial"/>
              </w:rPr>
              <w:t xml:space="preserve"> access</w:t>
            </w:r>
          </w:p>
        </w:tc>
        <w:tc>
          <w:tcPr>
            <w:tcW w:w="2646" w:type="dxa"/>
            <w:shd w:val="clear" w:color="auto" w:fill="auto"/>
            <w:noWrap/>
            <w:vAlign w:val="center"/>
          </w:tcPr>
          <w:p w14:paraId="703FE754" w14:textId="77777777" w:rsidR="00C84321" w:rsidRPr="00C05C18" w:rsidRDefault="00C84321" w:rsidP="008C4ACD">
            <w:pPr>
              <w:pStyle w:val="TableBody"/>
              <w:jc w:val="right"/>
              <w:rPr>
                <w:rFonts w:cs="Arial"/>
              </w:rPr>
            </w:pPr>
            <w:r w:rsidRPr="00C05C18">
              <w:rPr>
                <w:rFonts w:cs="Arial"/>
              </w:rPr>
              <w:t>$4</w:t>
            </w:r>
          </w:p>
        </w:tc>
      </w:tr>
    </w:tbl>
    <w:p w14:paraId="0B63B8D0" w14:textId="77777777" w:rsidR="009B79EE" w:rsidRDefault="009B79EE" w:rsidP="009B79EE">
      <w:pPr>
        <w:pStyle w:val="Paragraph"/>
        <w:spacing w:after="0"/>
      </w:pPr>
    </w:p>
    <w:p w14:paraId="6441F1B3" w14:textId="24EF4CD8" w:rsidR="00C84321" w:rsidRPr="00C05C18" w:rsidRDefault="00C84321" w:rsidP="00C84321">
      <w:pPr>
        <w:pStyle w:val="Paragraph"/>
      </w:pPr>
      <w:r w:rsidRPr="00C05C18">
        <w:t xml:space="preserve">For the issue charge when the frequency assignment is carried out by an AP, see </w:t>
      </w:r>
      <w:hyperlink w:anchor="_Division_9:_Other" w:history="1">
        <w:r w:rsidRPr="008F231B">
          <w:rPr>
            <w:rStyle w:val="Hyperlink"/>
          </w:rPr>
          <w:t>Division 9: Other charges</w:t>
        </w:r>
      </w:hyperlink>
      <w:r w:rsidRPr="00C05C18">
        <w:t>.</w:t>
      </w:r>
    </w:p>
    <w:p w14:paraId="50E23EE3" w14:textId="77777777" w:rsidR="00C84321" w:rsidRPr="00C05C18" w:rsidRDefault="00C84321" w:rsidP="00C84321">
      <w:pPr>
        <w:pStyle w:val="Paragraph"/>
      </w:pPr>
      <w:r w:rsidRPr="00C05C18">
        <w:t>Services with 2 transmit frequencies incur 2 tax amounts and 2 administrative charges (whether issue, renewal or instalment).</w:t>
      </w:r>
    </w:p>
    <w:p w14:paraId="129362A9" w14:textId="77777777" w:rsidR="00C84321" w:rsidRPr="00C05C18" w:rsidRDefault="00C84321" w:rsidP="00C84321">
      <w:pPr>
        <w:pStyle w:val="Tableheading"/>
      </w:pPr>
      <w:r w:rsidRPr="00C05C18">
        <w:t>Annual licence tax ($ per kHz)</w:t>
      </w:r>
    </w:p>
    <w:tbl>
      <w:tblPr>
        <w:tblW w:w="9328" w:type="dxa"/>
        <w:tblInd w:w="-5" w:type="dxa"/>
        <w:tblLayout w:type="fixed"/>
        <w:tblCellMar>
          <w:top w:w="28" w:type="dxa"/>
          <w:left w:w="57" w:type="dxa"/>
          <w:bottom w:w="28" w:type="dxa"/>
          <w:right w:w="57" w:type="dxa"/>
        </w:tblCellMar>
        <w:tblLook w:val="0000" w:firstRow="0" w:lastRow="0" w:firstColumn="0" w:lastColumn="0" w:noHBand="0" w:noVBand="0"/>
        <w:tblCaption w:val="Table 2.2: Annual licence tax ($ per kHz)"/>
      </w:tblPr>
      <w:tblGrid>
        <w:gridCol w:w="2410"/>
        <w:gridCol w:w="1254"/>
        <w:gridCol w:w="1418"/>
        <w:gridCol w:w="1418"/>
        <w:gridCol w:w="1418"/>
        <w:gridCol w:w="1410"/>
      </w:tblGrid>
      <w:tr w:rsidR="00C85F18" w:rsidRPr="00C05C18" w14:paraId="65263CA9" w14:textId="77777777" w:rsidTr="009B79EE">
        <w:trPr>
          <w:trHeight w:val="255"/>
          <w:tblHeader/>
        </w:trPr>
        <w:tc>
          <w:tcPr>
            <w:tcW w:w="1292" w:type="pct"/>
            <w:vMerge w:val="restart"/>
            <w:tcBorders>
              <w:top w:val="single" w:sz="4" w:space="0" w:color="auto"/>
              <w:left w:val="single" w:sz="4" w:space="0" w:color="auto"/>
              <w:bottom w:val="single" w:sz="4" w:space="0" w:color="auto"/>
              <w:right w:val="single" w:sz="4" w:space="0" w:color="auto"/>
            </w:tcBorders>
            <w:shd w:val="clear" w:color="auto" w:fill="404040" w:themeFill="text1" w:themeFillTint="BF"/>
            <w:noWrap/>
            <w:vAlign w:val="center"/>
          </w:tcPr>
          <w:p w14:paraId="3B3C98DB" w14:textId="77777777" w:rsidR="00C84321" w:rsidRPr="00C05C18" w:rsidRDefault="00C84321" w:rsidP="008C4ACD">
            <w:pPr>
              <w:pStyle w:val="TableHeading0"/>
              <w:rPr>
                <w:color w:val="FFFFFF" w:themeColor="background1"/>
              </w:rPr>
            </w:pPr>
            <w:r w:rsidRPr="00C05C18">
              <w:rPr>
                <w:color w:val="FFFFFF" w:themeColor="background1"/>
              </w:rPr>
              <w:t xml:space="preserve">Spectrum location </w:t>
            </w:r>
          </w:p>
        </w:tc>
        <w:tc>
          <w:tcPr>
            <w:tcW w:w="3708" w:type="pct"/>
            <w:gridSpan w:val="5"/>
            <w:tcBorders>
              <w:top w:val="single" w:sz="4" w:space="0" w:color="auto"/>
              <w:left w:val="single" w:sz="4" w:space="0" w:color="auto"/>
              <w:bottom w:val="single" w:sz="4" w:space="0" w:color="auto"/>
              <w:right w:val="single" w:sz="4" w:space="0" w:color="auto"/>
            </w:tcBorders>
            <w:shd w:val="clear" w:color="auto" w:fill="404040" w:themeFill="text1" w:themeFillTint="BF"/>
            <w:vAlign w:val="center"/>
          </w:tcPr>
          <w:p w14:paraId="1EC0CA86" w14:textId="77777777" w:rsidR="00C84321" w:rsidRPr="00C05C18" w:rsidRDefault="00C84321" w:rsidP="008C4ACD">
            <w:pPr>
              <w:pStyle w:val="TableHeading0"/>
              <w:jc w:val="center"/>
              <w:rPr>
                <w:color w:val="FFFFFF" w:themeColor="background1"/>
              </w:rPr>
            </w:pPr>
            <w:r w:rsidRPr="00C05C18">
              <w:rPr>
                <w:color w:val="FFFFFF" w:themeColor="background1"/>
              </w:rPr>
              <w:t>Geographic location</w:t>
            </w:r>
          </w:p>
        </w:tc>
      </w:tr>
      <w:tr w:rsidR="001A16DA" w:rsidRPr="00C05C18" w14:paraId="31C0A67A" w14:textId="77777777" w:rsidTr="009B79EE">
        <w:trPr>
          <w:tblHeader/>
        </w:trPr>
        <w:tc>
          <w:tcPr>
            <w:tcW w:w="1292" w:type="pct"/>
            <w:vMerge/>
            <w:tcBorders>
              <w:top w:val="single" w:sz="4" w:space="0" w:color="auto"/>
              <w:left w:val="single" w:sz="4" w:space="0" w:color="auto"/>
              <w:bottom w:val="single" w:sz="4" w:space="0" w:color="auto"/>
              <w:right w:val="single" w:sz="4" w:space="0" w:color="auto"/>
            </w:tcBorders>
            <w:shd w:val="clear" w:color="auto" w:fill="404040" w:themeFill="text1" w:themeFillTint="BF"/>
            <w:vAlign w:val="center"/>
          </w:tcPr>
          <w:p w14:paraId="06F21243" w14:textId="77777777" w:rsidR="00C84321" w:rsidRPr="00C05C18" w:rsidRDefault="00C84321" w:rsidP="008C4ACD">
            <w:pPr>
              <w:pStyle w:val="TableHeading0"/>
              <w:rPr>
                <w:b w:val="0"/>
                <w:color w:val="FFFFFF" w:themeColor="background1"/>
              </w:rPr>
            </w:pPr>
          </w:p>
        </w:tc>
        <w:tc>
          <w:tcPr>
            <w:tcW w:w="672" w:type="pct"/>
            <w:tcBorders>
              <w:top w:val="single" w:sz="4" w:space="0" w:color="auto"/>
              <w:left w:val="single" w:sz="4" w:space="0" w:color="auto"/>
              <w:bottom w:val="single" w:sz="4" w:space="0" w:color="auto"/>
              <w:right w:val="single" w:sz="4" w:space="0" w:color="auto"/>
            </w:tcBorders>
            <w:shd w:val="clear" w:color="auto" w:fill="404040" w:themeFill="text1" w:themeFillTint="BF"/>
            <w:vAlign w:val="center"/>
          </w:tcPr>
          <w:p w14:paraId="0FB35947" w14:textId="77777777" w:rsidR="00C84321" w:rsidRPr="00C05C18" w:rsidRDefault="00C84321" w:rsidP="008C4ACD">
            <w:pPr>
              <w:pStyle w:val="TableHeading0"/>
              <w:jc w:val="right"/>
              <w:rPr>
                <w:b w:val="0"/>
                <w:color w:val="FFFFFF" w:themeColor="background1"/>
              </w:rPr>
            </w:pPr>
            <w:r w:rsidRPr="00C05C18">
              <w:rPr>
                <w:color w:val="FFFFFF" w:themeColor="background1"/>
              </w:rPr>
              <w:t>Australia-wide</w:t>
            </w:r>
          </w:p>
        </w:tc>
        <w:tc>
          <w:tcPr>
            <w:tcW w:w="760" w:type="pct"/>
            <w:tcBorders>
              <w:top w:val="single" w:sz="4" w:space="0" w:color="auto"/>
              <w:left w:val="single" w:sz="4" w:space="0" w:color="auto"/>
              <w:bottom w:val="single" w:sz="4" w:space="0" w:color="auto"/>
              <w:right w:val="single" w:sz="4" w:space="0" w:color="auto"/>
            </w:tcBorders>
            <w:shd w:val="clear" w:color="auto" w:fill="404040" w:themeFill="text1" w:themeFillTint="BF"/>
            <w:vAlign w:val="center"/>
          </w:tcPr>
          <w:p w14:paraId="6E74B076" w14:textId="77777777" w:rsidR="00C84321" w:rsidRPr="00C05C18" w:rsidRDefault="00C84321" w:rsidP="008C4ACD">
            <w:pPr>
              <w:pStyle w:val="TableHeading0"/>
              <w:jc w:val="right"/>
              <w:rPr>
                <w:b w:val="0"/>
                <w:color w:val="FFFFFF" w:themeColor="background1"/>
              </w:rPr>
            </w:pPr>
            <w:r w:rsidRPr="00C05C18">
              <w:rPr>
                <w:color w:val="FFFFFF" w:themeColor="background1"/>
              </w:rPr>
              <w:t xml:space="preserve">High </w:t>
            </w:r>
            <w:r w:rsidRPr="00C05C18">
              <w:rPr>
                <w:color w:val="FFFFFF" w:themeColor="background1"/>
              </w:rPr>
              <w:br/>
              <w:t>density</w:t>
            </w:r>
          </w:p>
        </w:tc>
        <w:tc>
          <w:tcPr>
            <w:tcW w:w="760" w:type="pct"/>
            <w:tcBorders>
              <w:top w:val="single" w:sz="4" w:space="0" w:color="auto"/>
              <w:left w:val="single" w:sz="4" w:space="0" w:color="auto"/>
              <w:bottom w:val="single" w:sz="4" w:space="0" w:color="auto"/>
              <w:right w:val="single" w:sz="4" w:space="0" w:color="auto"/>
            </w:tcBorders>
            <w:shd w:val="clear" w:color="auto" w:fill="404040" w:themeFill="text1" w:themeFillTint="BF"/>
            <w:vAlign w:val="center"/>
          </w:tcPr>
          <w:p w14:paraId="0DA29D80" w14:textId="77777777" w:rsidR="00C84321" w:rsidRPr="00C05C18" w:rsidRDefault="00C84321" w:rsidP="008C4ACD">
            <w:pPr>
              <w:pStyle w:val="TableHeading0"/>
              <w:jc w:val="right"/>
              <w:rPr>
                <w:b w:val="0"/>
                <w:color w:val="FFFFFF" w:themeColor="background1"/>
              </w:rPr>
            </w:pPr>
            <w:r w:rsidRPr="00C05C18">
              <w:rPr>
                <w:color w:val="FFFFFF" w:themeColor="background1"/>
              </w:rPr>
              <w:t>Medium density</w:t>
            </w:r>
          </w:p>
        </w:tc>
        <w:tc>
          <w:tcPr>
            <w:tcW w:w="760" w:type="pct"/>
            <w:tcBorders>
              <w:top w:val="single" w:sz="4" w:space="0" w:color="auto"/>
              <w:left w:val="single" w:sz="4" w:space="0" w:color="auto"/>
              <w:bottom w:val="single" w:sz="4" w:space="0" w:color="auto"/>
              <w:right w:val="single" w:sz="4" w:space="0" w:color="auto"/>
            </w:tcBorders>
            <w:shd w:val="clear" w:color="auto" w:fill="404040" w:themeFill="text1" w:themeFillTint="BF"/>
            <w:vAlign w:val="center"/>
          </w:tcPr>
          <w:p w14:paraId="3280EA14" w14:textId="77777777" w:rsidR="00C84321" w:rsidRPr="00C05C18" w:rsidRDefault="00C84321" w:rsidP="008C4ACD">
            <w:pPr>
              <w:pStyle w:val="TableHeading0"/>
              <w:jc w:val="right"/>
              <w:rPr>
                <w:b w:val="0"/>
                <w:color w:val="FFFFFF" w:themeColor="background1"/>
              </w:rPr>
            </w:pPr>
            <w:r w:rsidRPr="00C05C18">
              <w:rPr>
                <w:color w:val="FFFFFF" w:themeColor="background1"/>
              </w:rPr>
              <w:t xml:space="preserve">Low </w:t>
            </w:r>
            <w:r w:rsidRPr="00C05C18">
              <w:rPr>
                <w:color w:val="FFFFFF" w:themeColor="background1"/>
              </w:rPr>
              <w:br/>
              <w:t>density</w:t>
            </w:r>
          </w:p>
        </w:tc>
        <w:tc>
          <w:tcPr>
            <w:tcW w:w="756" w:type="pct"/>
            <w:tcBorders>
              <w:top w:val="single" w:sz="4" w:space="0" w:color="auto"/>
              <w:left w:val="single" w:sz="4" w:space="0" w:color="auto"/>
              <w:bottom w:val="single" w:sz="4" w:space="0" w:color="auto"/>
              <w:right w:val="single" w:sz="4" w:space="0" w:color="auto"/>
            </w:tcBorders>
            <w:shd w:val="clear" w:color="auto" w:fill="404040" w:themeFill="text1" w:themeFillTint="BF"/>
            <w:vAlign w:val="center"/>
          </w:tcPr>
          <w:p w14:paraId="16A0CC0C" w14:textId="77777777" w:rsidR="00C84321" w:rsidRPr="00C05C18" w:rsidRDefault="00C84321" w:rsidP="008C4ACD">
            <w:pPr>
              <w:pStyle w:val="TableHeading0"/>
              <w:jc w:val="right"/>
              <w:rPr>
                <w:b w:val="0"/>
                <w:color w:val="FFFFFF" w:themeColor="background1"/>
              </w:rPr>
            </w:pPr>
            <w:r w:rsidRPr="00C05C18">
              <w:rPr>
                <w:color w:val="FFFFFF" w:themeColor="background1"/>
              </w:rPr>
              <w:t>Remote density</w:t>
            </w:r>
          </w:p>
        </w:tc>
      </w:tr>
      <w:tr w:rsidR="00C84321" w:rsidRPr="00C05C18" w14:paraId="3285EB0B" w14:textId="77777777" w:rsidTr="009B79EE">
        <w:trPr>
          <w:tblHeader/>
        </w:trPr>
        <w:tc>
          <w:tcPr>
            <w:tcW w:w="1292" w:type="pct"/>
            <w:tcBorders>
              <w:top w:val="single" w:sz="4" w:space="0" w:color="auto"/>
              <w:left w:val="single" w:sz="4" w:space="0" w:color="auto"/>
              <w:bottom w:val="single" w:sz="4" w:space="0" w:color="auto"/>
              <w:right w:val="single" w:sz="4" w:space="0" w:color="auto"/>
            </w:tcBorders>
            <w:shd w:val="clear" w:color="auto" w:fill="auto"/>
            <w:noWrap/>
            <w:vAlign w:val="center"/>
          </w:tcPr>
          <w:p w14:paraId="46BF600D" w14:textId="77777777" w:rsidR="00C84321" w:rsidRPr="00C05C18" w:rsidRDefault="00C84321" w:rsidP="008C4ACD">
            <w:pPr>
              <w:pStyle w:val="TableBody"/>
              <w:rPr>
                <w:rFonts w:cs="Arial"/>
              </w:rPr>
            </w:pPr>
            <w:bookmarkStart w:id="174" w:name="_Hlk193600870"/>
            <w:r w:rsidRPr="00C05C18">
              <w:rPr>
                <w:rFonts w:cs="Arial"/>
              </w:rPr>
              <w:t>0 to 30 MHz</w:t>
            </w:r>
          </w:p>
        </w:tc>
        <w:tc>
          <w:tcPr>
            <w:tcW w:w="672" w:type="pct"/>
            <w:tcBorders>
              <w:top w:val="single" w:sz="4" w:space="0" w:color="auto"/>
              <w:left w:val="single" w:sz="4" w:space="0" w:color="auto"/>
              <w:bottom w:val="single" w:sz="4" w:space="0" w:color="auto"/>
              <w:right w:val="single" w:sz="4" w:space="0" w:color="auto"/>
            </w:tcBorders>
            <w:shd w:val="clear" w:color="auto" w:fill="auto"/>
            <w:noWrap/>
          </w:tcPr>
          <w:p w14:paraId="36D4A25F" w14:textId="77777777" w:rsidR="00C84321" w:rsidRPr="00C05C18" w:rsidRDefault="00C84321" w:rsidP="008C4ACD">
            <w:pPr>
              <w:pStyle w:val="TableBody"/>
              <w:keepNext/>
              <w:keepLines/>
              <w:jc w:val="right"/>
              <w:rPr>
                <w:rFonts w:cs="Arial"/>
                <w:color w:val="000000"/>
                <w:szCs w:val="20"/>
              </w:rPr>
            </w:pPr>
            <w:r w:rsidRPr="00C55AC2">
              <w:t>23.3225</w:t>
            </w:r>
          </w:p>
        </w:tc>
        <w:tc>
          <w:tcPr>
            <w:tcW w:w="760" w:type="pct"/>
            <w:tcBorders>
              <w:top w:val="single" w:sz="4" w:space="0" w:color="auto"/>
              <w:left w:val="single" w:sz="4" w:space="0" w:color="auto"/>
              <w:bottom w:val="single" w:sz="4" w:space="0" w:color="auto"/>
              <w:right w:val="single" w:sz="4" w:space="0" w:color="auto"/>
            </w:tcBorders>
            <w:shd w:val="clear" w:color="auto" w:fill="auto"/>
            <w:noWrap/>
          </w:tcPr>
          <w:p w14:paraId="1665F393" w14:textId="77777777" w:rsidR="00C84321" w:rsidRPr="00C05C18" w:rsidRDefault="00C84321" w:rsidP="008C4ACD">
            <w:pPr>
              <w:pStyle w:val="TableBody"/>
              <w:keepNext/>
              <w:keepLines/>
              <w:jc w:val="right"/>
              <w:rPr>
                <w:rFonts w:cs="Arial"/>
                <w:color w:val="000000"/>
                <w:szCs w:val="20"/>
              </w:rPr>
            </w:pPr>
            <w:r w:rsidRPr="00C55AC2">
              <w:t>23.4570</w:t>
            </w:r>
          </w:p>
        </w:tc>
        <w:tc>
          <w:tcPr>
            <w:tcW w:w="760" w:type="pct"/>
            <w:tcBorders>
              <w:top w:val="single" w:sz="4" w:space="0" w:color="auto"/>
              <w:left w:val="single" w:sz="4" w:space="0" w:color="auto"/>
              <w:bottom w:val="single" w:sz="4" w:space="0" w:color="auto"/>
              <w:right w:val="single" w:sz="4" w:space="0" w:color="auto"/>
            </w:tcBorders>
            <w:shd w:val="clear" w:color="auto" w:fill="auto"/>
            <w:noWrap/>
          </w:tcPr>
          <w:p w14:paraId="603E18CE" w14:textId="77777777" w:rsidR="00C84321" w:rsidRPr="00C05C18" w:rsidRDefault="00C84321" w:rsidP="008C4ACD">
            <w:pPr>
              <w:pStyle w:val="TableBody"/>
              <w:keepNext/>
              <w:keepLines/>
              <w:jc w:val="right"/>
              <w:rPr>
                <w:rFonts w:cs="Arial"/>
                <w:color w:val="000000"/>
                <w:szCs w:val="20"/>
              </w:rPr>
            </w:pPr>
            <w:r w:rsidRPr="00C55AC2">
              <w:t>23.4510</w:t>
            </w:r>
          </w:p>
        </w:tc>
        <w:tc>
          <w:tcPr>
            <w:tcW w:w="760" w:type="pct"/>
            <w:tcBorders>
              <w:top w:val="single" w:sz="4" w:space="0" w:color="auto"/>
              <w:left w:val="single" w:sz="4" w:space="0" w:color="auto"/>
              <w:bottom w:val="single" w:sz="4" w:space="0" w:color="auto"/>
              <w:right w:val="single" w:sz="4" w:space="0" w:color="auto"/>
            </w:tcBorders>
            <w:shd w:val="clear" w:color="auto" w:fill="auto"/>
            <w:noWrap/>
          </w:tcPr>
          <w:p w14:paraId="494A7ED6" w14:textId="77777777" w:rsidR="00C84321" w:rsidRPr="00C05C18" w:rsidRDefault="00C84321" w:rsidP="008C4ACD">
            <w:pPr>
              <w:pStyle w:val="TableBody"/>
              <w:keepNext/>
              <w:keepLines/>
              <w:jc w:val="right"/>
              <w:rPr>
                <w:rFonts w:cs="Arial"/>
                <w:color w:val="000000"/>
                <w:szCs w:val="20"/>
              </w:rPr>
            </w:pPr>
            <w:r w:rsidRPr="00C55AC2">
              <w:t>23.0300</w:t>
            </w:r>
          </w:p>
        </w:tc>
        <w:tc>
          <w:tcPr>
            <w:tcW w:w="756" w:type="pct"/>
            <w:tcBorders>
              <w:top w:val="single" w:sz="4" w:space="0" w:color="auto"/>
              <w:left w:val="single" w:sz="4" w:space="0" w:color="auto"/>
              <w:bottom w:val="single" w:sz="4" w:space="0" w:color="auto"/>
              <w:right w:val="single" w:sz="4" w:space="0" w:color="auto"/>
            </w:tcBorders>
            <w:shd w:val="clear" w:color="auto" w:fill="auto"/>
            <w:noWrap/>
          </w:tcPr>
          <w:p w14:paraId="49F0B614" w14:textId="77777777" w:rsidR="00C84321" w:rsidRPr="00C05C18" w:rsidRDefault="00C84321" w:rsidP="008C4ACD">
            <w:pPr>
              <w:pStyle w:val="TableBody"/>
              <w:keepNext/>
              <w:keepLines/>
              <w:jc w:val="right"/>
              <w:rPr>
                <w:rFonts w:cs="Arial"/>
                <w:color w:val="000000"/>
                <w:szCs w:val="20"/>
              </w:rPr>
            </w:pPr>
            <w:r w:rsidRPr="00C55AC2">
              <w:t>14.5917</w:t>
            </w:r>
          </w:p>
        </w:tc>
      </w:tr>
      <w:tr w:rsidR="00C84321" w:rsidRPr="00C05C18" w14:paraId="051F5735" w14:textId="77777777" w:rsidTr="009B79EE">
        <w:trPr>
          <w:tblHeader/>
        </w:trPr>
        <w:tc>
          <w:tcPr>
            <w:tcW w:w="1292" w:type="pct"/>
            <w:tcBorders>
              <w:top w:val="single" w:sz="4" w:space="0" w:color="auto"/>
              <w:left w:val="single" w:sz="4" w:space="0" w:color="auto"/>
              <w:bottom w:val="single" w:sz="4" w:space="0" w:color="auto"/>
              <w:right w:val="single" w:sz="4" w:space="0" w:color="auto"/>
            </w:tcBorders>
            <w:shd w:val="clear" w:color="auto" w:fill="auto"/>
            <w:noWrap/>
            <w:vAlign w:val="center"/>
          </w:tcPr>
          <w:p w14:paraId="5696CD4D" w14:textId="77777777" w:rsidR="00C84321" w:rsidRPr="00C05C18" w:rsidRDefault="00C84321" w:rsidP="008C4ACD">
            <w:pPr>
              <w:pStyle w:val="TableBody"/>
              <w:rPr>
                <w:rFonts w:cs="Arial"/>
              </w:rPr>
            </w:pPr>
            <w:r w:rsidRPr="00C05C18">
              <w:rPr>
                <w:rFonts w:cs="Arial"/>
              </w:rPr>
              <w:t xml:space="preserve">&gt;30 to </w:t>
            </w:r>
            <w:r>
              <w:rPr>
                <w:rFonts w:cs="Arial"/>
              </w:rPr>
              <w:t>403</w:t>
            </w:r>
            <w:r w:rsidRPr="00C05C18">
              <w:rPr>
                <w:rFonts w:cs="Arial"/>
              </w:rPr>
              <w:t xml:space="preserve"> MHz</w:t>
            </w:r>
          </w:p>
        </w:tc>
        <w:tc>
          <w:tcPr>
            <w:tcW w:w="672" w:type="pct"/>
            <w:tcBorders>
              <w:top w:val="single" w:sz="4" w:space="0" w:color="auto"/>
              <w:left w:val="single" w:sz="4" w:space="0" w:color="auto"/>
              <w:bottom w:val="single" w:sz="4" w:space="0" w:color="auto"/>
              <w:right w:val="single" w:sz="4" w:space="0" w:color="auto"/>
            </w:tcBorders>
            <w:shd w:val="clear" w:color="auto" w:fill="auto"/>
            <w:noWrap/>
          </w:tcPr>
          <w:p w14:paraId="724EE7AC" w14:textId="77777777" w:rsidR="00C84321" w:rsidRPr="00C05C18" w:rsidRDefault="00C84321" w:rsidP="008C4ACD">
            <w:pPr>
              <w:pStyle w:val="TableBody"/>
              <w:keepNext/>
              <w:keepLines/>
              <w:jc w:val="right"/>
              <w:rPr>
                <w:rFonts w:cs="Arial"/>
                <w:color w:val="000000"/>
                <w:szCs w:val="20"/>
              </w:rPr>
            </w:pPr>
            <w:r w:rsidRPr="00C55AC2">
              <w:t>52.6823</w:t>
            </w:r>
          </w:p>
        </w:tc>
        <w:tc>
          <w:tcPr>
            <w:tcW w:w="760" w:type="pct"/>
            <w:tcBorders>
              <w:top w:val="single" w:sz="4" w:space="0" w:color="auto"/>
              <w:left w:val="single" w:sz="4" w:space="0" w:color="auto"/>
              <w:bottom w:val="single" w:sz="4" w:space="0" w:color="auto"/>
              <w:right w:val="single" w:sz="4" w:space="0" w:color="auto"/>
            </w:tcBorders>
            <w:shd w:val="clear" w:color="auto" w:fill="auto"/>
            <w:noWrap/>
          </w:tcPr>
          <w:p w14:paraId="581AB67B" w14:textId="77777777" w:rsidR="00C84321" w:rsidRPr="00C05C18" w:rsidRDefault="00C84321" w:rsidP="008C4ACD">
            <w:pPr>
              <w:pStyle w:val="TableBody"/>
              <w:keepNext/>
              <w:keepLines/>
              <w:jc w:val="right"/>
              <w:rPr>
                <w:rFonts w:cs="Arial"/>
                <w:color w:val="000000"/>
                <w:szCs w:val="20"/>
              </w:rPr>
            </w:pPr>
            <w:r w:rsidRPr="00C55AC2">
              <w:t>20.6954</w:t>
            </w:r>
          </w:p>
        </w:tc>
        <w:tc>
          <w:tcPr>
            <w:tcW w:w="760" w:type="pct"/>
            <w:tcBorders>
              <w:top w:val="single" w:sz="4" w:space="0" w:color="auto"/>
              <w:left w:val="single" w:sz="4" w:space="0" w:color="auto"/>
              <w:bottom w:val="single" w:sz="4" w:space="0" w:color="auto"/>
              <w:right w:val="single" w:sz="4" w:space="0" w:color="auto"/>
            </w:tcBorders>
            <w:shd w:val="clear" w:color="auto" w:fill="auto"/>
            <w:noWrap/>
          </w:tcPr>
          <w:p w14:paraId="13D77669" w14:textId="77777777" w:rsidR="00C84321" w:rsidRPr="00C05C18" w:rsidRDefault="00C84321" w:rsidP="008C4ACD">
            <w:pPr>
              <w:pStyle w:val="TableBody"/>
              <w:keepNext/>
              <w:keepLines/>
              <w:jc w:val="right"/>
              <w:rPr>
                <w:rFonts w:cs="Arial"/>
                <w:color w:val="000000"/>
                <w:szCs w:val="20"/>
              </w:rPr>
            </w:pPr>
            <w:r w:rsidRPr="00C55AC2">
              <w:t>10.2065</w:t>
            </w:r>
          </w:p>
        </w:tc>
        <w:tc>
          <w:tcPr>
            <w:tcW w:w="760" w:type="pct"/>
            <w:tcBorders>
              <w:top w:val="single" w:sz="4" w:space="0" w:color="auto"/>
              <w:left w:val="single" w:sz="4" w:space="0" w:color="auto"/>
              <w:bottom w:val="single" w:sz="4" w:space="0" w:color="auto"/>
              <w:right w:val="single" w:sz="4" w:space="0" w:color="auto"/>
            </w:tcBorders>
            <w:shd w:val="clear" w:color="auto" w:fill="auto"/>
            <w:noWrap/>
          </w:tcPr>
          <w:p w14:paraId="4BE658EF" w14:textId="77777777" w:rsidR="00C84321" w:rsidRPr="00C05C18" w:rsidRDefault="00C84321" w:rsidP="008C4ACD">
            <w:pPr>
              <w:pStyle w:val="TableBody"/>
              <w:keepNext/>
              <w:keepLines/>
              <w:jc w:val="right"/>
              <w:rPr>
                <w:rFonts w:cs="Arial"/>
                <w:color w:val="000000"/>
                <w:szCs w:val="20"/>
              </w:rPr>
            </w:pPr>
            <w:r w:rsidRPr="00C55AC2">
              <w:t>2.2470</w:t>
            </w:r>
          </w:p>
        </w:tc>
        <w:tc>
          <w:tcPr>
            <w:tcW w:w="756" w:type="pct"/>
            <w:tcBorders>
              <w:top w:val="single" w:sz="4" w:space="0" w:color="auto"/>
              <w:left w:val="single" w:sz="4" w:space="0" w:color="auto"/>
              <w:bottom w:val="single" w:sz="4" w:space="0" w:color="auto"/>
              <w:right w:val="single" w:sz="4" w:space="0" w:color="auto"/>
            </w:tcBorders>
            <w:shd w:val="clear" w:color="auto" w:fill="auto"/>
            <w:noWrap/>
          </w:tcPr>
          <w:p w14:paraId="5EEEAAE7" w14:textId="77777777" w:rsidR="00C84321" w:rsidRPr="00C05C18" w:rsidRDefault="00C84321" w:rsidP="008C4ACD">
            <w:pPr>
              <w:pStyle w:val="TableBody"/>
              <w:keepNext/>
              <w:keepLines/>
              <w:jc w:val="right"/>
              <w:rPr>
                <w:rFonts w:cs="Arial"/>
                <w:color w:val="000000"/>
                <w:szCs w:val="20"/>
              </w:rPr>
            </w:pPr>
            <w:r w:rsidRPr="00C55AC2">
              <w:t>0.7101</w:t>
            </w:r>
          </w:p>
        </w:tc>
      </w:tr>
      <w:tr w:rsidR="00C84321" w:rsidRPr="00C05C18" w14:paraId="16633F1A" w14:textId="77777777" w:rsidTr="009B79EE">
        <w:trPr>
          <w:tblHeader/>
        </w:trPr>
        <w:tc>
          <w:tcPr>
            <w:tcW w:w="1292" w:type="pct"/>
            <w:tcBorders>
              <w:top w:val="single" w:sz="4" w:space="0" w:color="auto"/>
              <w:left w:val="single" w:sz="4" w:space="0" w:color="auto"/>
              <w:bottom w:val="single" w:sz="4" w:space="0" w:color="auto"/>
              <w:right w:val="single" w:sz="4" w:space="0" w:color="auto"/>
            </w:tcBorders>
            <w:shd w:val="clear" w:color="auto" w:fill="auto"/>
            <w:noWrap/>
            <w:vAlign w:val="center"/>
          </w:tcPr>
          <w:p w14:paraId="1E614653" w14:textId="77777777" w:rsidR="00C84321" w:rsidRPr="00C05C18" w:rsidRDefault="00C84321" w:rsidP="008C4ACD">
            <w:pPr>
              <w:pStyle w:val="TableBody"/>
              <w:rPr>
                <w:rFonts w:cs="Arial"/>
              </w:rPr>
            </w:pPr>
            <w:r w:rsidRPr="00C05C18">
              <w:rPr>
                <w:rFonts w:cs="Arial"/>
              </w:rPr>
              <w:t>&gt;403 to 520 MHz</w:t>
            </w:r>
          </w:p>
        </w:tc>
        <w:tc>
          <w:tcPr>
            <w:tcW w:w="672" w:type="pct"/>
            <w:tcBorders>
              <w:top w:val="single" w:sz="4" w:space="0" w:color="auto"/>
              <w:left w:val="single" w:sz="4" w:space="0" w:color="auto"/>
              <w:bottom w:val="single" w:sz="4" w:space="0" w:color="auto"/>
              <w:right w:val="single" w:sz="4" w:space="0" w:color="auto"/>
            </w:tcBorders>
            <w:shd w:val="clear" w:color="auto" w:fill="auto"/>
            <w:noWrap/>
          </w:tcPr>
          <w:p w14:paraId="14D3AF3A" w14:textId="77777777" w:rsidR="00C84321" w:rsidRPr="00C05C18" w:rsidRDefault="00C84321" w:rsidP="008C4ACD">
            <w:pPr>
              <w:pStyle w:val="TableBody"/>
              <w:keepNext/>
              <w:keepLines/>
              <w:jc w:val="right"/>
              <w:rPr>
                <w:rFonts w:cs="Arial"/>
                <w:color w:val="000000"/>
                <w:szCs w:val="20"/>
              </w:rPr>
            </w:pPr>
            <w:r w:rsidRPr="00C55AC2">
              <w:t>54.0498</w:t>
            </w:r>
          </w:p>
        </w:tc>
        <w:tc>
          <w:tcPr>
            <w:tcW w:w="760" w:type="pct"/>
            <w:tcBorders>
              <w:top w:val="single" w:sz="4" w:space="0" w:color="auto"/>
              <w:left w:val="single" w:sz="4" w:space="0" w:color="auto"/>
              <w:bottom w:val="single" w:sz="4" w:space="0" w:color="auto"/>
              <w:right w:val="single" w:sz="4" w:space="0" w:color="auto"/>
            </w:tcBorders>
            <w:shd w:val="clear" w:color="auto" w:fill="auto"/>
            <w:noWrap/>
          </w:tcPr>
          <w:p w14:paraId="17F60C14" w14:textId="77777777" w:rsidR="00C84321" w:rsidRPr="00C05C18" w:rsidRDefault="00C84321" w:rsidP="008C4ACD">
            <w:pPr>
              <w:pStyle w:val="TableBody"/>
              <w:keepNext/>
              <w:keepLines/>
              <w:jc w:val="right"/>
              <w:rPr>
                <w:rFonts w:cs="Arial"/>
                <w:color w:val="000000"/>
                <w:szCs w:val="20"/>
              </w:rPr>
            </w:pPr>
            <w:r w:rsidRPr="00C55AC2">
              <w:t>40.2895</w:t>
            </w:r>
          </w:p>
        </w:tc>
        <w:tc>
          <w:tcPr>
            <w:tcW w:w="760" w:type="pct"/>
            <w:tcBorders>
              <w:top w:val="single" w:sz="4" w:space="0" w:color="auto"/>
              <w:left w:val="single" w:sz="4" w:space="0" w:color="auto"/>
              <w:bottom w:val="single" w:sz="4" w:space="0" w:color="auto"/>
              <w:right w:val="single" w:sz="4" w:space="0" w:color="auto"/>
            </w:tcBorders>
            <w:shd w:val="clear" w:color="auto" w:fill="auto"/>
            <w:noWrap/>
          </w:tcPr>
          <w:p w14:paraId="553A2418" w14:textId="77777777" w:rsidR="00C84321" w:rsidRPr="00C05C18" w:rsidRDefault="00C84321" w:rsidP="008C4ACD">
            <w:pPr>
              <w:pStyle w:val="TableBody"/>
              <w:keepNext/>
              <w:keepLines/>
              <w:jc w:val="right"/>
              <w:rPr>
                <w:rFonts w:cs="Arial"/>
                <w:color w:val="000000"/>
                <w:szCs w:val="20"/>
              </w:rPr>
            </w:pPr>
            <w:r w:rsidRPr="00C55AC2">
              <w:t>13.9238</w:t>
            </w:r>
          </w:p>
        </w:tc>
        <w:tc>
          <w:tcPr>
            <w:tcW w:w="760" w:type="pct"/>
            <w:tcBorders>
              <w:top w:val="single" w:sz="4" w:space="0" w:color="auto"/>
              <w:left w:val="single" w:sz="4" w:space="0" w:color="auto"/>
              <w:bottom w:val="single" w:sz="4" w:space="0" w:color="auto"/>
              <w:right w:val="single" w:sz="4" w:space="0" w:color="auto"/>
            </w:tcBorders>
            <w:shd w:val="clear" w:color="auto" w:fill="auto"/>
            <w:noWrap/>
          </w:tcPr>
          <w:p w14:paraId="32879BD7" w14:textId="77777777" w:rsidR="00C84321" w:rsidRPr="00C05C18" w:rsidRDefault="00C84321" w:rsidP="008C4ACD">
            <w:pPr>
              <w:pStyle w:val="TableBody"/>
              <w:keepNext/>
              <w:keepLines/>
              <w:jc w:val="right"/>
              <w:rPr>
                <w:rFonts w:cs="Arial"/>
                <w:color w:val="000000"/>
                <w:szCs w:val="20"/>
              </w:rPr>
            </w:pPr>
            <w:r w:rsidRPr="00C55AC2">
              <w:t>2.3324</w:t>
            </w:r>
          </w:p>
        </w:tc>
        <w:tc>
          <w:tcPr>
            <w:tcW w:w="756" w:type="pct"/>
            <w:tcBorders>
              <w:top w:val="single" w:sz="4" w:space="0" w:color="auto"/>
              <w:left w:val="single" w:sz="4" w:space="0" w:color="auto"/>
              <w:bottom w:val="single" w:sz="4" w:space="0" w:color="auto"/>
              <w:right w:val="single" w:sz="4" w:space="0" w:color="auto"/>
            </w:tcBorders>
            <w:shd w:val="clear" w:color="auto" w:fill="auto"/>
            <w:noWrap/>
          </w:tcPr>
          <w:p w14:paraId="177248E5" w14:textId="77777777" w:rsidR="00C84321" w:rsidRPr="00C05C18" w:rsidRDefault="00C84321" w:rsidP="008C4ACD">
            <w:pPr>
              <w:pStyle w:val="TableBody"/>
              <w:keepNext/>
              <w:keepLines/>
              <w:jc w:val="right"/>
              <w:rPr>
                <w:rFonts w:cs="Arial"/>
                <w:color w:val="000000"/>
                <w:szCs w:val="20"/>
              </w:rPr>
            </w:pPr>
            <w:r w:rsidRPr="00C55AC2">
              <w:t>0.0000</w:t>
            </w:r>
          </w:p>
        </w:tc>
      </w:tr>
      <w:tr w:rsidR="00C84321" w:rsidRPr="00C05C18" w14:paraId="2B0C9EE3" w14:textId="77777777" w:rsidTr="009B79EE">
        <w:trPr>
          <w:tblHeader/>
        </w:trPr>
        <w:tc>
          <w:tcPr>
            <w:tcW w:w="1292" w:type="pct"/>
            <w:tcBorders>
              <w:top w:val="single" w:sz="4" w:space="0" w:color="auto"/>
              <w:left w:val="single" w:sz="4" w:space="0" w:color="auto"/>
              <w:bottom w:val="single" w:sz="4" w:space="0" w:color="auto"/>
              <w:right w:val="single" w:sz="4" w:space="0" w:color="auto"/>
            </w:tcBorders>
            <w:shd w:val="clear" w:color="auto" w:fill="auto"/>
            <w:noWrap/>
            <w:vAlign w:val="center"/>
          </w:tcPr>
          <w:p w14:paraId="78788DFA" w14:textId="77777777" w:rsidR="00C84321" w:rsidRPr="00C05C18" w:rsidRDefault="00C84321" w:rsidP="008C4ACD">
            <w:pPr>
              <w:pStyle w:val="TableBody"/>
              <w:rPr>
                <w:rFonts w:cs="Arial"/>
              </w:rPr>
            </w:pPr>
            <w:r w:rsidRPr="00C05C18">
              <w:rPr>
                <w:rFonts w:cs="Arial"/>
              </w:rPr>
              <w:t>&gt;520 to 960 MHz</w:t>
            </w:r>
          </w:p>
        </w:tc>
        <w:tc>
          <w:tcPr>
            <w:tcW w:w="672" w:type="pct"/>
            <w:tcBorders>
              <w:top w:val="single" w:sz="4" w:space="0" w:color="auto"/>
              <w:left w:val="single" w:sz="4" w:space="0" w:color="auto"/>
              <w:bottom w:val="single" w:sz="4" w:space="0" w:color="auto"/>
              <w:right w:val="single" w:sz="4" w:space="0" w:color="auto"/>
            </w:tcBorders>
            <w:shd w:val="clear" w:color="auto" w:fill="auto"/>
            <w:noWrap/>
          </w:tcPr>
          <w:p w14:paraId="43EB9F3D" w14:textId="77777777" w:rsidR="00C84321" w:rsidRPr="00C05C18" w:rsidRDefault="00C84321" w:rsidP="008C4ACD">
            <w:pPr>
              <w:pStyle w:val="TableBody"/>
              <w:keepNext/>
              <w:keepLines/>
              <w:jc w:val="right"/>
              <w:rPr>
                <w:rFonts w:cs="Arial"/>
                <w:color w:val="000000"/>
                <w:szCs w:val="20"/>
              </w:rPr>
            </w:pPr>
            <w:r w:rsidRPr="00C55AC2">
              <w:t>54.0498</w:t>
            </w:r>
          </w:p>
        </w:tc>
        <w:tc>
          <w:tcPr>
            <w:tcW w:w="760" w:type="pct"/>
            <w:tcBorders>
              <w:top w:val="single" w:sz="4" w:space="0" w:color="auto"/>
              <w:left w:val="single" w:sz="4" w:space="0" w:color="auto"/>
              <w:bottom w:val="single" w:sz="4" w:space="0" w:color="auto"/>
              <w:right w:val="single" w:sz="4" w:space="0" w:color="auto"/>
            </w:tcBorders>
            <w:shd w:val="clear" w:color="auto" w:fill="auto"/>
            <w:noWrap/>
          </w:tcPr>
          <w:p w14:paraId="4148C4E5" w14:textId="77777777" w:rsidR="00C84321" w:rsidRPr="00C05C18" w:rsidRDefault="00C84321" w:rsidP="008C4ACD">
            <w:pPr>
              <w:pStyle w:val="TableBody"/>
              <w:keepNext/>
              <w:keepLines/>
              <w:jc w:val="right"/>
              <w:rPr>
                <w:rFonts w:cs="Arial"/>
                <w:color w:val="000000"/>
                <w:szCs w:val="20"/>
              </w:rPr>
            </w:pPr>
            <w:r w:rsidRPr="00C55AC2">
              <w:t>30.4425</w:t>
            </w:r>
          </w:p>
        </w:tc>
        <w:tc>
          <w:tcPr>
            <w:tcW w:w="760" w:type="pct"/>
            <w:tcBorders>
              <w:top w:val="single" w:sz="4" w:space="0" w:color="auto"/>
              <w:left w:val="single" w:sz="4" w:space="0" w:color="auto"/>
              <w:bottom w:val="single" w:sz="4" w:space="0" w:color="auto"/>
              <w:right w:val="single" w:sz="4" w:space="0" w:color="auto"/>
            </w:tcBorders>
            <w:shd w:val="clear" w:color="auto" w:fill="auto"/>
            <w:noWrap/>
          </w:tcPr>
          <w:p w14:paraId="1FB667F3" w14:textId="77777777" w:rsidR="00C84321" w:rsidRPr="00C05C18" w:rsidRDefault="00C84321" w:rsidP="008C4ACD">
            <w:pPr>
              <w:pStyle w:val="TableBody"/>
              <w:keepNext/>
              <w:keepLines/>
              <w:jc w:val="right"/>
              <w:rPr>
                <w:rFonts w:cs="Arial"/>
                <w:color w:val="000000"/>
                <w:szCs w:val="20"/>
              </w:rPr>
            </w:pPr>
            <w:r w:rsidRPr="00C55AC2">
              <w:t>13.9238</w:t>
            </w:r>
          </w:p>
        </w:tc>
        <w:tc>
          <w:tcPr>
            <w:tcW w:w="760" w:type="pct"/>
            <w:tcBorders>
              <w:top w:val="single" w:sz="4" w:space="0" w:color="auto"/>
              <w:left w:val="single" w:sz="4" w:space="0" w:color="auto"/>
              <w:bottom w:val="single" w:sz="4" w:space="0" w:color="auto"/>
              <w:right w:val="single" w:sz="4" w:space="0" w:color="auto"/>
            </w:tcBorders>
            <w:shd w:val="clear" w:color="auto" w:fill="auto"/>
            <w:noWrap/>
          </w:tcPr>
          <w:p w14:paraId="33BE9830" w14:textId="77777777" w:rsidR="00C84321" w:rsidRPr="00C05C18" w:rsidRDefault="00C84321" w:rsidP="008C4ACD">
            <w:pPr>
              <w:pStyle w:val="TableBody"/>
              <w:keepNext/>
              <w:keepLines/>
              <w:jc w:val="right"/>
              <w:rPr>
                <w:rFonts w:cs="Arial"/>
                <w:color w:val="000000"/>
                <w:szCs w:val="20"/>
              </w:rPr>
            </w:pPr>
            <w:r w:rsidRPr="00C55AC2">
              <w:t>2.3324</w:t>
            </w:r>
          </w:p>
        </w:tc>
        <w:tc>
          <w:tcPr>
            <w:tcW w:w="756" w:type="pct"/>
            <w:tcBorders>
              <w:top w:val="single" w:sz="4" w:space="0" w:color="auto"/>
              <w:left w:val="single" w:sz="4" w:space="0" w:color="auto"/>
              <w:bottom w:val="single" w:sz="4" w:space="0" w:color="auto"/>
              <w:right w:val="single" w:sz="4" w:space="0" w:color="auto"/>
            </w:tcBorders>
            <w:shd w:val="clear" w:color="auto" w:fill="auto"/>
            <w:noWrap/>
          </w:tcPr>
          <w:p w14:paraId="31E14B25" w14:textId="77777777" w:rsidR="00C84321" w:rsidRPr="00C05C18" w:rsidRDefault="00C84321" w:rsidP="008C4ACD">
            <w:pPr>
              <w:pStyle w:val="TableBody"/>
              <w:keepNext/>
              <w:keepLines/>
              <w:jc w:val="right"/>
              <w:rPr>
                <w:rFonts w:cs="Arial"/>
                <w:color w:val="000000"/>
                <w:szCs w:val="20"/>
              </w:rPr>
            </w:pPr>
            <w:r w:rsidRPr="00C55AC2">
              <w:t>0.7372</w:t>
            </w:r>
          </w:p>
        </w:tc>
      </w:tr>
      <w:tr w:rsidR="00C84321" w:rsidRPr="00C05C18" w14:paraId="5848FC97" w14:textId="77777777" w:rsidTr="009B79EE">
        <w:trPr>
          <w:tblHeader/>
        </w:trPr>
        <w:tc>
          <w:tcPr>
            <w:tcW w:w="1292" w:type="pct"/>
            <w:tcBorders>
              <w:top w:val="single" w:sz="4" w:space="0" w:color="auto"/>
              <w:left w:val="single" w:sz="4" w:space="0" w:color="auto"/>
              <w:bottom w:val="single" w:sz="4" w:space="0" w:color="auto"/>
              <w:right w:val="single" w:sz="4" w:space="0" w:color="auto"/>
            </w:tcBorders>
            <w:shd w:val="clear" w:color="auto" w:fill="auto"/>
            <w:noWrap/>
            <w:vAlign w:val="center"/>
          </w:tcPr>
          <w:p w14:paraId="1E383924" w14:textId="77777777" w:rsidR="00C84321" w:rsidRPr="00C05C18" w:rsidRDefault="00C84321" w:rsidP="008C4ACD">
            <w:pPr>
              <w:pStyle w:val="TableBody"/>
              <w:rPr>
                <w:rFonts w:cs="Arial"/>
              </w:rPr>
            </w:pPr>
            <w:r w:rsidRPr="00C05C18">
              <w:rPr>
                <w:rFonts w:cs="Arial"/>
              </w:rPr>
              <w:t>&gt;960 to 2,690 MHz</w:t>
            </w:r>
          </w:p>
        </w:tc>
        <w:tc>
          <w:tcPr>
            <w:tcW w:w="672" w:type="pct"/>
            <w:tcBorders>
              <w:top w:val="single" w:sz="4" w:space="0" w:color="auto"/>
              <w:left w:val="single" w:sz="4" w:space="0" w:color="auto"/>
              <w:bottom w:val="single" w:sz="4" w:space="0" w:color="auto"/>
              <w:right w:val="single" w:sz="4" w:space="0" w:color="auto"/>
            </w:tcBorders>
            <w:shd w:val="clear" w:color="auto" w:fill="auto"/>
            <w:noWrap/>
          </w:tcPr>
          <w:p w14:paraId="6DF4E946" w14:textId="77777777" w:rsidR="00C84321" w:rsidRPr="00C05C18" w:rsidRDefault="00C84321" w:rsidP="008C4ACD">
            <w:pPr>
              <w:pStyle w:val="TableBody"/>
              <w:keepNext/>
              <w:keepLines/>
              <w:jc w:val="right"/>
              <w:rPr>
                <w:rFonts w:cs="Arial"/>
                <w:color w:val="000000"/>
                <w:szCs w:val="20"/>
              </w:rPr>
            </w:pPr>
            <w:r w:rsidRPr="00C55AC2">
              <w:t>1.2757</w:t>
            </w:r>
          </w:p>
        </w:tc>
        <w:tc>
          <w:tcPr>
            <w:tcW w:w="760" w:type="pct"/>
            <w:tcBorders>
              <w:top w:val="single" w:sz="4" w:space="0" w:color="auto"/>
              <w:left w:val="single" w:sz="4" w:space="0" w:color="auto"/>
              <w:bottom w:val="single" w:sz="4" w:space="0" w:color="auto"/>
              <w:right w:val="single" w:sz="4" w:space="0" w:color="auto"/>
            </w:tcBorders>
            <w:shd w:val="clear" w:color="auto" w:fill="auto"/>
            <w:noWrap/>
          </w:tcPr>
          <w:p w14:paraId="67A62268" w14:textId="77777777" w:rsidR="00C84321" w:rsidRPr="00C05C18" w:rsidRDefault="00C84321" w:rsidP="008C4ACD">
            <w:pPr>
              <w:pStyle w:val="TableBody"/>
              <w:keepNext/>
              <w:keepLines/>
              <w:jc w:val="right"/>
              <w:rPr>
                <w:rFonts w:cs="Arial"/>
                <w:color w:val="000000"/>
                <w:szCs w:val="20"/>
              </w:rPr>
            </w:pPr>
            <w:r w:rsidRPr="00C55AC2">
              <w:t>0.2880</w:t>
            </w:r>
          </w:p>
        </w:tc>
        <w:tc>
          <w:tcPr>
            <w:tcW w:w="760" w:type="pct"/>
            <w:tcBorders>
              <w:top w:val="single" w:sz="4" w:space="0" w:color="auto"/>
              <w:left w:val="single" w:sz="4" w:space="0" w:color="auto"/>
              <w:bottom w:val="single" w:sz="4" w:space="0" w:color="auto"/>
              <w:right w:val="single" w:sz="4" w:space="0" w:color="auto"/>
            </w:tcBorders>
            <w:shd w:val="clear" w:color="auto" w:fill="auto"/>
            <w:noWrap/>
          </w:tcPr>
          <w:p w14:paraId="6B82D2E9" w14:textId="77777777" w:rsidR="00C84321" w:rsidRPr="00C05C18" w:rsidRDefault="00C84321" w:rsidP="008C4ACD">
            <w:pPr>
              <w:pStyle w:val="TableBody"/>
              <w:keepNext/>
              <w:keepLines/>
              <w:jc w:val="right"/>
              <w:rPr>
                <w:rFonts w:cs="Arial"/>
                <w:color w:val="000000"/>
                <w:szCs w:val="20"/>
              </w:rPr>
            </w:pPr>
            <w:r w:rsidRPr="00C55AC2">
              <w:t>0.1331</w:t>
            </w:r>
          </w:p>
        </w:tc>
        <w:tc>
          <w:tcPr>
            <w:tcW w:w="760" w:type="pct"/>
            <w:tcBorders>
              <w:top w:val="single" w:sz="4" w:space="0" w:color="auto"/>
              <w:left w:val="single" w:sz="4" w:space="0" w:color="auto"/>
              <w:bottom w:val="single" w:sz="4" w:space="0" w:color="auto"/>
              <w:right w:val="single" w:sz="4" w:space="0" w:color="auto"/>
            </w:tcBorders>
            <w:shd w:val="clear" w:color="auto" w:fill="auto"/>
            <w:noWrap/>
          </w:tcPr>
          <w:p w14:paraId="14E21A66" w14:textId="77777777" w:rsidR="00C84321" w:rsidRPr="00C05C18" w:rsidRDefault="00C84321" w:rsidP="008C4ACD">
            <w:pPr>
              <w:pStyle w:val="TableBody"/>
              <w:keepNext/>
              <w:keepLines/>
              <w:jc w:val="right"/>
              <w:rPr>
                <w:rFonts w:cs="Arial"/>
                <w:color w:val="000000"/>
                <w:szCs w:val="20"/>
              </w:rPr>
            </w:pPr>
            <w:r w:rsidRPr="00C55AC2">
              <w:t>0.0657</w:t>
            </w:r>
          </w:p>
        </w:tc>
        <w:tc>
          <w:tcPr>
            <w:tcW w:w="756" w:type="pct"/>
            <w:tcBorders>
              <w:top w:val="single" w:sz="4" w:space="0" w:color="auto"/>
              <w:left w:val="single" w:sz="4" w:space="0" w:color="auto"/>
              <w:bottom w:val="single" w:sz="4" w:space="0" w:color="auto"/>
              <w:right w:val="single" w:sz="4" w:space="0" w:color="auto"/>
            </w:tcBorders>
            <w:shd w:val="clear" w:color="auto" w:fill="auto"/>
            <w:noWrap/>
          </w:tcPr>
          <w:p w14:paraId="411B884E" w14:textId="77777777" w:rsidR="00C84321" w:rsidRPr="00C05C18" w:rsidRDefault="00C84321" w:rsidP="008C4ACD">
            <w:pPr>
              <w:pStyle w:val="TableBody"/>
              <w:keepNext/>
              <w:keepLines/>
              <w:jc w:val="right"/>
              <w:rPr>
                <w:rFonts w:cs="Arial"/>
                <w:color w:val="000000"/>
                <w:szCs w:val="20"/>
              </w:rPr>
            </w:pPr>
            <w:r w:rsidRPr="00C55AC2">
              <w:t>0.0327</w:t>
            </w:r>
          </w:p>
        </w:tc>
      </w:tr>
      <w:tr w:rsidR="00C84321" w:rsidRPr="00C05C18" w14:paraId="1C2F00A9" w14:textId="77777777" w:rsidTr="009B79EE">
        <w:trPr>
          <w:tblHeader/>
        </w:trPr>
        <w:tc>
          <w:tcPr>
            <w:tcW w:w="1292" w:type="pct"/>
            <w:tcBorders>
              <w:top w:val="single" w:sz="4" w:space="0" w:color="auto"/>
              <w:left w:val="single" w:sz="4" w:space="0" w:color="auto"/>
              <w:bottom w:val="single" w:sz="4" w:space="0" w:color="auto"/>
              <w:right w:val="single" w:sz="4" w:space="0" w:color="auto"/>
            </w:tcBorders>
            <w:shd w:val="clear" w:color="auto" w:fill="auto"/>
            <w:noWrap/>
            <w:vAlign w:val="center"/>
          </w:tcPr>
          <w:p w14:paraId="030F080C" w14:textId="77777777" w:rsidR="00C84321" w:rsidRPr="00C05C18" w:rsidRDefault="00C84321" w:rsidP="008C4ACD">
            <w:pPr>
              <w:pStyle w:val="TableBody"/>
              <w:rPr>
                <w:rFonts w:cs="Arial"/>
              </w:rPr>
            </w:pPr>
            <w:r w:rsidRPr="00C05C18">
              <w:rPr>
                <w:rFonts w:cs="Arial"/>
              </w:rPr>
              <w:t>&gt;2.69 to 5.0 GHz</w:t>
            </w:r>
          </w:p>
        </w:tc>
        <w:tc>
          <w:tcPr>
            <w:tcW w:w="672" w:type="pct"/>
            <w:tcBorders>
              <w:top w:val="single" w:sz="4" w:space="0" w:color="auto"/>
              <w:left w:val="single" w:sz="4" w:space="0" w:color="auto"/>
              <w:bottom w:val="single" w:sz="4" w:space="0" w:color="auto"/>
              <w:right w:val="single" w:sz="4" w:space="0" w:color="auto"/>
            </w:tcBorders>
            <w:shd w:val="clear" w:color="auto" w:fill="auto"/>
            <w:noWrap/>
          </w:tcPr>
          <w:p w14:paraId="72B46A01" w14:textId="77777777" w:rsidR="00C84321" w:rsidRPr="00C05C18" w:rsidRDefault="00C84321" w:rsidP="008C4ACD">
            <w:pPr>
              <w:pStyle w:val="TableBody"/>
              <w:keepNext/>
              <w:keepLines/>
              <w:jc w:val="right"/>
              <w:rPr>
                <w:rFonts w:cs="Arial"/>
                <w:color w:val="000000"/>
                <w:szCs w:val="20"/>
              </w:rPr>
            </w:pPr>
            <w:r w:rsidRPr="00C55AC2">
              <w:t>1.2743</w:t>
            </w:r>
          </w:p>
        </w:tc>
        <w:tc>
          <w:tcPr>
            <w:tcW w:w="760" w:type="pct"/>
            <w:tcBorders>
              <w:top w:val="single" w:sz="4" w:space="0" w:color="auto"/>
              <w:left w:val="single" w:sz="4" w:space="0" w:color="auto"/>
              <w:bottom w:val="single" w:sz="4" w:space="0" w:color="auto"/>
              <w:right w:val="single" w:sz="4" w:space="0" w:color="auto"/>
            </w:tcBorders>
            <w:shd w:val="clear" w:color="auto" w:fill="auto"/>
            <w:noWrap/>
          </w:tcPr>
          <w:p w14:paraId="0E53AAAB" w14:textId="77777777" w:rsidR="00C84321" w:rsidRPr="00C05C18" w:rsidRDefault="00C84321" w:rsidP="008C4ACD">
            <w:pPr>
              <w:pStyle w:val="TableBody"/>
              <w:keepNext/>
              <w:keepLines/>
              <w:jc w:val="right"/>
              <w:rPr>
                <w:rFonts w:cs="Arial"/>
                <w:color w:val="000000"/>
                <w:szCs w:val="20"/>
              </w:rPr>
            </w:pPr>
            <w:r w:rsidRPr="00C55AC2">
              <w:t>0.2381</w:t>
            </w:r>
          </w:p>
        </w:tc>
        <w:tc>
          <w:tcPr>
            <w:tcW w:w="760" w:type="pct"/>
            <w:tcBorders>
              <w:top w:val="single" w:sz="4" w:space="0" w:color="auto"/>
              <w:left w:val="single" w:sz="4" w:space="0" w:color="auto"/>
              <w:bottom w:val="single" w:sz="4" w:space="0" w:color="auto"/>
              <w:right w:val="single" w:sz="4" w:space="0" w:color="auto"/>
            </w:tcBorders>
            <w:shd w:val="clear" w:color="auto" w:fill="auto"/>
            <w:noWrap/>
          </w:tcPr>
          <w:p w14:paraId="3AC727BB" w14:textId="77777777" w:rsidR="00C84321" w:rsidRPr="00C05C18" w:rsidRDefault="00C84321" w:rsidP="008C4ACD">
            <w:pPr>
              <w:pStyle w:val="TableBody"/>
              <w:keepNext/>
              <w:keepLines/>
              <w:jc w:val="right"/>
              <w:rPr>
                <w:rFonts w:cs="Arial"/>
                <w:color w:val="000000"/>
                <w:szCs w:val="20"/>
              </w:rPr>
            </w:pPr>
            <w:r w:rsidRPr="00C55AC2">
              <w:t>0.0965</w:t>
            </w:r>
          </w:p>
        </w:tc>
        <w:tc>
          <w:tcPr>
            <w:tcW w:w="760" w:type="pct"/>
            <w:tcBorders>
              <w:top w:val="single" w:sz="4" w:space="0" w:color="auto"/>
              <w:left w:val="single" w:sz="4" w:space="0" w:color="auto"/>
              <w:bottom w:val="single" w:sz="4" w:space="0" w:color="auto"/>
              <w:right w:val="single" w:sz="4" w:space="0" w:color="auto"/>
            </w:tcBorders>
            <w:shd w:val="clear" w:color="auto" w:fill="auto"/>
            <w:noWrap/>
          </w:tcPr>
          <w:p w14:paraId="054C00F6" w14:textId="77777777" w:rsidR="00C84321" w:rsidRPr="00C05C18" w:rsidRDefault="00C84321" w:rsidP="008C4ACD">
            <w:pPr>
              <w:pStyle w:val="TableBody"/>
              <w:keepNext/>
              <w:keepLines/>
              <w:jc w:val="right"/>
              <w:rPr>
                <w:rFonts w:cs="Arial"/>
                <w:color w:val="000000"/>
                <w:szCs w:val="20"/>
              </w:rPr>
            </w:pPr>
            <w:r w:rsidRPr="00C55AC2">
              <w:t>0.0785</w:t>
            </w:r>
          </w:p>
        </w:tc>
        <w:tc>
          <w:tcPr>
            <w:tcW w:w="756" w:type="pct"/>
            <w:tcBorders>
              <w:top w:val="single" w:sz="4" w:space="0" w:color="auto"/>
              <w:left w:val="single" w:sz="4" w:space="0" w:color="auto"/>
              <w:bottom w:val="single" w:sz="4" w:space="0" w:color="auto"/>
              <w:right w:val="single" w:sz="4" w:space="0" w:color="auto"/>
            </w:tcBorders>
            <w:shd w:val="clear" w:color="auto" w:fill="auto"/>
            <w:noWrap/>
          </w:tcPr>
          <w:p w14:paraId="4FCD908B" w14:textId="77777777" w:rsidR="00C84321" w:rsidRPr="00C05C18" w:rsidRDefault="00C84321" w:rsidP="008C4ACD">
            <w:pPr>
              <w:pStyle w:val="TableBody"/>
              <w:keepNext/>
              <w:keepLines/>
              <w:jc w:val="right"/>
              <w:rPr>
                <w:rFonts w:cs="Arial"/>
                <w:color w:val="000000"/>
                <w:szCs w:val="20"/>
              </w:rPr>
            </w:pPr>
            <w:r w:rsidRPr="00C55AC2">
              <w:t>0.0392</w:t>
            </w:r>
          </w:p>
        </w:tc>
      </w:tr>
      <w:tr w:rsidR="00C84321" w:rsidRPr="00C05C18" w14:paraId="3579D55B" w14:textId="77777777" w:rsidTr="009B79EE">
        <w:trPr>
          <w:tblHeader/>
        </w:trPr>
        <w:tc>
          <w:tcPr>
            <w:tcW w:w="1292" w:type="pct"/>
            <w:tcBorders>
              <w:top w:val="single" w:sz="4" w:space="0" w:color="auto"/>
              <w:left w:val="single" w:sz="4" w:space="0" w:color="auto"/>
              <w:bottom w:val="single" w:sz="4" w:space="0" w:color="auto"/>
              <w:right w:val="single" w:sz="4" w:space="0" w:color="auto"/>
            </w:tcBorders>
            <w:shd w:val="clear" w:color="auto" w:fill="auto"/>
            <w:noWrap/>
            <w:vAlign w:val="center"/>
          </w:tcPr>
          <w:p w14:paraId="523916E7" w14:textId="77777777" w:rsidR="00C84321" w:rsidRPr="00C05C18" w:rsidRDefault="00C84321" w:rsidP="008C4ACD">
            <w:pPr>
              <w:pStyle w:val="TableBody"/>
              <w:rPr>
                <w:rFonts w:cs="Arial"/>
              </w:rPr>
            </w:pPr>
            <w:r w:rsidRPr="00C05C18">
              <w:rPr>
                <w:rFonts w:cs="Arial"/>
              </w:rPr>
              <w:t>&gt;5.0 to 8.5 GHz</w:t>
            </w:r>
          </w:p>
        </w:tc>
        <w:tc>
          <w:tcPr>
            <w:tcW w:w="672" w:type="pct"/>
            <w:tcBorders>
              <w:top w:val="single" w:sz="4" w:space="0" w:color="auto"/>
              <w:left w:val="single" w:sz="4" w:space="0" w:color="auto"/>
              <w:bottom w:val="single" w:sz="4" w:space="0" w:color="auto"/>
              <w:right w:val="single" w:sz="4" w:space="0" w:color="auto"/>
            </w:tcBorders>
            <w:shd w:val="clear" w:color="auto" w:fill="auto"/>
            <w:noWrap/>
          </w:tcPr>
          <w:p w14:paraId="73308F01" w14:textId="77777777" w:rsidR="00C84321" w:rsidRPr="00C05C18" w:rsidRDefault="00C84321" w:rsidP="008C4ACD">
            <w:pPr>
              <w:pStyle w:val="TableBody"/>
              <w:keepNext/>
              <w:keepLines/>
              <w:jc w:val="right"/>
              <w:rPr>
                <w:rFonts w:cs="Arial"/>
                <w:color w:val="000000"/>
                <w:szCs w:val="20"/>
              </w:rPr>
            </w:pPr>
            <w:r w:rsidRPr="00C55AC2">
              <w:t>0.5380</w:t>
            </w:r>
          </w:p>
        </w:tc>
        <w:tc>
          <w:tcPr>
            <w:tcW w:w="760" w:type="pct"/>
            <w:tcBorders>
              <w:top w:val="single" w:sz="4" w:space="0" w:color="auto"/>
              <w:left w:val="single" w:sz="4" w:space="0" w:color="auto"/>
              <w:bottom w:val="single" w:sz="4" w:space="0" w:color="auto"/>
              <w:right w:val="single" w:sz="4" w:space="0" w:color="auto"/>
            </w:tcBorders>
            <w:shd w:val="clear" w:color="auto" w:fill="auto"/>
            <w:noWrap/>
          </w:tcPr>
          <w:p w14:paraId="28EB1991" w14:textId="77777777" w:rsidR="00C84321" w:rsidRPr="00C05C18" w:rsidRDefault="00C84321" w:rsidP="008C4ACD">
            <w:pPr>
              <w:pStyle w:val="TableBody"/>
              <w:keepNext/>
              <w:keepLines/>
              <w:jc w:val="right"/>
              <w:rPr>
                <w:rFonts w:cs="Arial"/>
                <w:color w:val="000000"/>
                <w:szCs w:val="20"/>
              </w:rPr>
            </w:pPr>
            <w:r w:rsidRPr="00C55AC2">
              <w:t>0.1000</w:t>
            </w:r>
          </w:p>
        </w:tc>
        <w:tc>
          <w:tcPr>
            <w:tcW w:w="760" w:type="pct"/>
            <w:tcBorders>
              <w:top w:val="single" w:sz="4" w:space="0" w:color="auto"/>
              <w:left w:val="single" w:sz="4" w:space="0" w:color="auto"/>
              <w:bottom w:val="single" w:sz="4" w:space="0" w:color="auto"/>
              <w:right w:val="single" w:sz="4" w:space="0" w:color="auto"/>
            </w:tcBorders>
            <w:shd w:val="clear" w:color="auto" w:fill="auto"/>
            <w:noWrap/>
          </w:tcPr>
          <w:p w14:paraId="5E40A16C" w14:textId="77777777" w:rsidR="00C84321" w:rsidRPr="00C05C18" w:rsidRDefault="00C84321" w:rsidP="008C4ACD">
            <w:pPr>
              <w:pStyle w:val="TableBody"/>
              <w:keepNext/>
              <w:keepLines/>
              <w:jc w:val="right"/>
              <w:rPr>
                <w:rFonts w:cs="Arial"/>
                <w:color w:val="000000"/>
                <w:szCs w:val="20"/>
              </w:rPr>
            </w:pPr>
            <w:r w:rsidRPr="00C55AC2">
              <w:t>0.0466</w:t>
            </w:r>
          </w:p>
        </w:tc>
        <w:tc>
          <w:tcPr>
            <w:tcW w:w="760" w:type="pct"/>
            <w:tcBorders>
              <w:top w:val="single" w:sz="4" w:space="0" w:color="auto"/>
              <w:left w:val="single" w:sz="4" w:space="0" w:color="auto"/>
              <w:bottom w:val="single" w:sz="4" w:space="0" w:color="auto"/>
              <w:right w:val="single" w:sz="4" w:space="0" w:color="auto"/>
            </w:tcBorders>
            <w:shd w:val="clear" w:color="auto" w:fill="auto"/>
            <w:noWrap/>
          </w:tcPr>
          <w:p w14:paraId="707D8C97" w14:textId="77777777" w:rsidR="00C84321" w:rsidRPr="00C05C18" w:rsidRDefault="00C84321" w:rsidP="008C4ACD">
            <w:pPr>
              <w:pStyle w:val="TableBody"/>
              <w:keepNext/>
              <w:keepLines/>
              <w:jc w:val="right"/>
              <w:rPr>
                <w:rFonts w:cs="Arial"/>
                <w:color w:val="000000"/>
                <w:szCs w:val="20"/>
              </w:rPr>
            </w:pPr>
            <w:r w:rsidRPr="00C55AC2">
              <w:t>0.0208</w:t>
            </w:r>
          </w:p>
        </w:tc>
        <w:tc>
          <w:tcPr>
            <w:tcW w:w="756" w:type="pct"/>
            <w:tcBorders>
              <w:top w:val="single" w:sz="4" w:space="0" w:color="auto"/>
              <w:left w:val="single" w:sz="4" w:space="0" w:color="auto"/>
              <w:bottom w:val="single" w:sz="4" w:space="0" w:color="auto"/>
              <w:right w:val="single" w:sz="4" w:space="0" w:color="auto"/>
            </w:tcBorders>
            <w:shd w:val="clear" w:color="auto" w:fill="auto"/>
            <w:noWrap/>
          </w:tcPr>
          <w:p w14:paraId="1B876D53" w14:textId="77777777" w:rsidR="00C84321" w:rsidRPr="00C05C18" w:rsidRDefault="00C84321" w:rsidP="008C4ACD">
            <w:pPr>
              <w:pStyle w:val="TableBody"/>
              <w:keepNext/>
              <w:keepLines/>
              <w:jc w:val="right"/>
              <w:rPr>
                <w:rFonts w:cs="Arial"/>
                <w:color w:val="000000"/>
                <w:szCs w:val="20"/>
              </w:rPr>
            </w:pPr>
            <w:r w:rsidRPr="00C55AC2">
              <w:t>0.0101</w:t>
            </w:r>
          </w:p>
        </w:tc>
      </w:tr>
      <w:tr w:rsidR="00C85F18" w:rsidRPr="00C05C18" w14:paraId="29D73E3D" w14:textId="77777777" w:rsidTr="009B79EE">
        <w:trPr>
          <w:tblHeader/>
        </w:trPr>
        <w:tc>
          <w:tcPr>
            <w:tcW w:w="1292" w:type="pct"/>
            <w:tcBorders>
              <w:top w:val="single" w:sz="4" w:space="0" w:color="auto"/>
              <w:left w:val="single" w:sz="4" w:space="0" w:color="auto"/>
              <w:bottom w:val="single" w:sz="4" w:space="0" w:color="auto"/>
              <w:right w:val="single" w:sz="4" w:space="0" w:color="auto"/>
            </w:tcBorders>
            <w:shd w:val="clear" w:color="auto" w:fill="auto"/>
            <w:noWrap/>
            <w:vAlign w:val="center"/>
          </w:tcPr>
          <w:p w14:paraId="1DFAD37C" w14:textId="77777777" w:rsidR="00C84321" w:rsidRPr="00C05C18" w:rsidRDefault="00C84321" w:rsidP="008C4ACD">
            <w:pPr>
              <w:pStyle w:val="TableBody"/>
              <w:rPr>
                <w:rFonts w:cs="Arial"/>
              </w:rPr>
            </w:pPr>
            <w:r w:rsidRPr="00C05C18">
              <w:rPr>
                <w:rFonts w:cs="Arial"/>
              </w:rPr>
              <w:t>&gt;8.5 to 14.5 GHz</w:t>
            </w:r>
          </w:p>
        </w:tc>
        <w:tc>
          <w:tcPr>
            <w:tcW w:w="672" w:type="pct"/>
            <w:tcBorders>
              <w:top w:val="single" w:sz="4" w:space="0" w:color="auto"/>
              <w:left w:val="single" w:sz="4" w:space="0" w:color="auto"/>
              <w:bottom w:val="single" w:sz="4" w:space="0" w:color="auto"/>
              <w:right w:val="single" w:sz="4" w:space="0" w:color="auto"/>
            </w:tcBorders>
            <w:shd w:val="clear" w:color="auto" w:fill="auto"/>
            <w:noWrap/>
          </w:tcPr>
          <w:p w14:paraId="3A900434" w14:textId="77777777" w:rsidR="00C84321" w:rsidRPr="00C05C18" w:rsidRDefault="00C84321" w:rsidP="008C4ACD">
            <w:pPr>
              <w:pStyle w:val="TableBody"/>
              <w:keepNext/>
              <w:keepLines/>
              <w:jc w:val="right"/>
              <w:rPr>
                <w:rFonts w:cs="Arial"/>
                <w:color w:val="000000"/>
                <w:szCs w:val="20"/>
              </w:rPr>
            </w:pPr>
            <w:r w:rsidRPr="00C55AC2">
              <w:t>0.0474</w:t>
            </w:r>
          </w:p>
        </w:tc>
        <w:tc>
          <w:tcPr>
            <w:tcW w:w="760" w:type="pct"/>
            <w:tcBorders>
              <w:top w:val="single" w:sz="4" w:space="0" w:color="auto"/>
              <w:bottom w:val="single" w:sz="4" w:space="0" w:color="auto"/>
              <w:right w:val="single" w:sz="4" w:space="0" w:color="auto"/>
            </w:tcBorders>
            <w:shd w:val="clear" w:color="auto" w:fill="auto"/>
            <w:noWrap/>
          </w:tcPr>
          <w:p w14:paraId="41FE15A8" w14:textId="77777777" w:rsidR="00C84321" w:rsidRPr="00C05C18" w:rsidRDefault="00C84321" w:rsidP="008C4ACD">
            <w:pPr>
              <w:pStyle w:val="TableBody"/>
              <w:keepNext/>
              <w:keepLines/>
              <w:jc w:val="right"/>
              <w:rPr>
                <w:rFonts w:cs="Arial"/>
                <w:color w:val="000000"/>
                <w:szCs w:val="20"/>
              </w:rPr>
            </w:pPr>
            <w:r w:rsidRPr="00C55AC2">
              <w:t>0.0172</w:t>
            </w:r>
          </w:p>
        </w:tc>
        <w:tc>
          <w:tcPr>
            <w:tcW w:w="760" w:type="pct"/>
            <w:tcBorders>
              <w:top w:val="single" w:sz="4" w:space="0" w:color="auto"/>
              <w:left w:val="single" w:sz="4" w:space="0" w:color="auto"/>
              <w:bottom w:val="single" w:sz="4" w:space="0" w:color="auto"/>
              <w:right w:val="single" w:sz="4" w:space="0" w:color="auto"/>
            </w:tcBorders>
            <w:shd w:val="clear" w:color="auto" w:fill="auto"/>
            <w:noWrap/>
          </w:tcPr>
          <w:p w14:paraId="4B91B4E8" w14:textId="77777777" w:rsidR="00C84321" w:rsidRPr="00C05C18" w:rsidRDefault="00C84321" w:rsidP="008C4ACD">
            <w:pPr>
              <w:pStyle w:val="TableBody"/>
              <w:keepNext/>
              <w:keepLines/>
              <w:jc w:val="right"/>
              <w:rPr>
                <w:rFonts w:cs="Arial"/>
                <w:color w:val="000000"/>
                <w:szCs w:val="20"/>
              </w:rPr>
            </w:pPr>
            <w:r w:rsidRPr="00C55AC2">
              <w:t>0.0041</w:t>
            </w:r>
          </w:p>
        </w:tc>
        <w:tc>
          <w:tcPr>
            <w:tcW w:w="760" w:type="pct"/>
            <w:tcBorders>
              <w:top w:val="single" w:sz="4" w:space="0" w:color="auto"/>
              <w:left w:val="single" w:sz="4" w:space="0" w:color="auto"/>
              <w:bottom w:val="single" w:sz="4" w:space="0" w:color="auto"/>
              <w:right w:val="single" w:sz="4" w:space="0" w:color="auto"/>
            </w:tcBorders>
            <w:shd w:val="clear" w:color="auto" w:fill="auto"/>
            <w:noWrap/>
          </w:tcPr>
          <w:p w14:paraId="2FD6112F" w14:textId="77777777" w:rsidR="00C84321" w:rsidRPr="00C05C18" w:rsidRDefault="00C84321" w:rsidP="008C4ACD">
            <w:pPr>
              <w:pStyle w:val="TableBody"/>
              <w:keepNext/>
              <w:keepLines/>
              <w:jc w:val="right"/>
              <w:rPr>
                <w:rFonts w:cs="Arial"/>
                <w:color w:val="000000"/>
                <w:szCs w:val="20"/>
              </w:rPr>
            </w:pPr>
            <w:r w:rsidRPr="00C55AC2">
              <w:t>0.0003</w:t>
            </w:r>
          </w:p>
        </w:tc>
        <w:tc>
          <w:tcPr>
            <w:tcW w:w="756" w:type="pct"/>
            <w:tcBorders>
              <w:top w:val="single" w:sz="4" w:space="0" w:color="auto"/>
              <w:left w:val="single" w:sz="4" w:space="0" w:color="auto"/>
              <w:bottom w:val="single" w:sz="4" w:space="0" w:color="auto"/>
              <w:right w:val="single" w:sz="4" w:space="0" w:color="auto"/>
            </w:tcBorders>
            <w:shd w:val="clear" w:color="auto" w:fill="auto"/>
            <w:noWrap/>
          </w:tcPr>
          <w:p w14:paraId="425DF6F0" w14:textId="77777777" w:rsidR="00C84321" w:rsidRPr="00C05C18" w:rsidRDefault="00C84321" w:rsidP="008C4ACD">
            <w:pPr>
              <w:pStyle w:val="TableBody"/>
              <w:keepNext/>
              <w:keepLines/>
              <w:jc w:val="right"/>
              <w:rPr>
                <w:rFonts w:cs="Arial"/>
                <w:color w:val="000000"/>
                <w:szCs w:val="20"/>
              </w:rPr>
            </w:pPr>
            <w:r w:rsidRPr="00C55AC2">
              <w:t>0.0001</w:t>
            </w:r>
          </w:p>
        </w:tc>
      </w:tr>
      <w:tr w:rsidR="00C85F18" w:rsidRPr="00C05C18" w14:paraId="34952527" w14:textId="77777777" w:rsidTr="009B79EE">
        <w:trPr>
          <w:tblHeader/>
        </w:trPr>
        <w:tc>
          <w:tcPr>
            <w:tcW w:w="1292" w:type="pct"/>
            <w:tcBorders>
              <w:top w:val="single" w:sz="4" w:space="0" w:color="auto"/>
              <w:left w:val="single" w:sz="4" w:space="0" w:color="auto"/>
              <w:bottom w:val="single" w:sz="4" w:space="0" w:color="auto"/>
              <w:right w:val="single" w:sz="4" w:space="0" w:color="auto"/>
            </w:tcBorders>
            <w:shd w:val="clear" w:color="auto" w:fill="auto"/>
            <w:noWrap/>
            <w:vAlign w:val="center"/>
          </w:tcPr>
          <w:p w14:paraId="417B76F6" w14:textId="77777777" w:rsidR="00C84321" w:rsidRPr="00C05C18" w:rsidRDefault="00C84321" w:rsidP="008C4ACD">
            <w:pPr>
              <w:pStyle w:val="TableBody"/>
              <w:rPr>
                <w:rFonts w:cs="Arial"/>
              </w:rPr>
            </w:pPr>
            <w:r w:rsidRPr="00C05C18">
              <w:rPr>
                <w:rFonts w:cs="Arial"/>
              </w:rPr>
              <w:t>&gt;14.5 to 31.3 GHz</w:t>
            </w:r>
          </w:p>
        </w:tc>
        <w:tc>
          <w:tcPr>
            <w:tcW w:w="672" w:type="pct"/>
            <w:tcBorders>
              <w:top w:val="single" w:sz="4" w:space="0" w:color="auto"/>
              <w:left w:val="single" w:sz="4" w:space="0" w:color="auto"/>
              <w:bottom w:val="single" w:sz="4" w:space="0" w:color="auto"/>
              <w:right w:val="single" w:sz="4" w:space="0" w:color="auto"/>
            </w:tcBorders>
            <w:shd w:val="clear" w:color="auto" w:fill="auto"/>
            <w:noWrap/>
          </w:tcPr>
          <w:p w14:paraId="388F9C2D" w14:textId="77777777" w:rsidR="00C84321" w:rsidRPr="0043310A" w:rsidRDefault="00C84321" w:rsidP="008C4ACD">
            <w:pPr>
              <w:pStyle w:val="TableBody"/>
              <w:keepNext/>
              <w:keepLines/>
              <w:jc w:val="right"/>
              <w:rPr>
                <w:rFonts w:cs="Arial"/>
                <w:color w:val="000000"/>
                <w:szCs w:val="20"/>
              </w:rPr>
            </w:pPr>
            <w:r w:rsidRPr="00C55AC2">
              <w:t>0.0474</w:t>
            </w:r>
          </w:p>
        </w:tc>
        <w:tc>
          <w:tcPr>
            <w:tcW w:w="760" w:type="pct"/>
            <w:tcBorders>
              <w:top w:val="single" w:sz="4" w:space="0" w:color="auto"/>
              <w:bottom w:val="single" w:sz="4" w:space="0" w:color="auto"/>
              <w:right w:val="single" w:sz="4" w:space="0" w:color="auto"/>
            </w:tcBorders>
            <w:shd w:val="clear" w:color="auto" w:fill="auto"/>
            <w:noWrap/>
          </w:tcPr>
          <w:p w14:paraId="786737E5" w14:textId="77777777" w:rsidR="00C84321" w:rsidRPr="0043310A" w:rsidRDefault="00C84321" w:rsidP="008C4ACD">
            <w:pPr>
              <w:pStyle w:val="TableBody"/>
              <w:keepNext/>
              <w:keepLines/>
              <w:jc w:val="right"/>
              <w:rPr>
                <w:rFonts w:cs="Arial"/>
                <w:color w:val="000000"/>
                <w:szCs w:val="20"/>
              </w:rPr>
            </w:pPr>
            <w:r w:rsidRPr="00C55AC2">
              <w:t>0.0127</w:t>
            </w:r>
          </w:p>
        </w:tc>
        <w:tc>
          <w:tcPr>
            <w:tcW w:w="760" w:type="pct"/>
            <w:tcBorders>
              <w:top w:val="single" w:sz="4" w:space="0" w:color="auto"/>
              <w:left w:val="single" w:sz="4" w:space="0" w:color="auto"/>
              <w:bottom w:val="single" w:sz="4" w:space="0" w:color="auto"/>
              <w:right w:val="single" w:sz="4" w:space="0" w:color="auto"/>
            </w:tcBorders>
            <w:shd w:val="clear" w:color="auto" w:fill="auto"/>
            <w:noWrap/>
          </w:tcPr>
          <w:p w14:paraId="2AD84C52" w14:textId="77777777" w:rsidR="00C84321" w:rsidRPr="0043310A" w:rsidRDefault="00C84321" w:rsidP="008C4ACD">
            <w:pPr>
              <w:pStyle w:val="TableBody"/>
              <w:keepNext/>
              <w:keepLines/>
              <w:jc w:val="right"/>
              <w:rPr>
                <w:rFonts w:cs="Arial"/>
                <w:color w:val="000000"/>
                <w:szCs w:val="20"/>
              </w:rPr>
            </w:pPr>
            <w:r w:rsidRPr="00C55AC2">
              <w:t>0.0028</w:t>
            </w:r>
          </w:p>
        </w:tc>
        <w:tc>
          <w:tcPr>
            <w:tcW w:w="760" w:type="pct"/>
            <w:tcBorders>
              <w:top w:val="single" w:sz="4" w:space="0" w:color="auto"/>
              <w:left w:val="single" w:sz="4" w:space="0" w:color="auto"/>
              <w:bottom w:val="single" w:sz="4" w:space="0" w:color="auto"/>
              <w:right w:val="single" w:sz="4" w:space="0" w:color="auto"/>
            </w:tcBorders>
            <w:shd w:val="clear" w:color="auto" w:fill="auto"/>
            <w:noWrap/>
          </w:tcPr>
          <w:p w14:paraId="46F4B0A4" w14:textId="77777777" w:rsidR="00C84321" w:rsidRPr="0043310A" w:rsidRDefault="00C84321" w:rsidP="008C4ACD">
            <w:pPr>
              <w:pStyle w:val="TableBody"/>
              <w:keepNext/>
              <w:keepLines/>
              <w:jc w:val="right"/>
              <w:rPr>
                <w:rFonts w:cs="Arial"/>
                <w:color w:val="000000"/>
                <w:szCs w:val="20"/>
              </w:rPr>
            </w:pPr>
            <w:r w:rsidRPr="00C55AC2">
              <w:t>0.0003</w:t>
            </w:r>
          </w:p>
        </w:tc>
        <w:tc>
          <w:tcPr>
            <w:tcW w:w="756" w:type="pct"/>
            <w:tcBorders>
              <w:top w:val="single" w:sz="4" w:space="0" w:color="auto"/>
              <w:left w:val="single" w:sz="4" w:space="0" w:color="auto"/>
              <w:bottom w:val="single" w:sz="4" w:space="0" w:color="auto"/>
              <w:right w:val="single" w:sz="4" w:space="0" w:color="auto"/>
            </w:tcBorders>
            <w:shd w:val="clear" w:color="auto" w:fill="auto"/>
            <w:noWrap/>
          </w:tcPr>
          <w:p w14:paraId="34296F07" w14:textId="77777777" w:rsidR="00C84321" w:rsidRPr="0043310A" w:rsidRDefault="00C84321" w:rsidP="008C4ACD">
            <w:pPr>
              <w:pStyle w:val="TableBody"/>
              <w:keepNext/>
              <w:keepLines/>
              <w:jc w:val="right"/>
              <w:rPr>
                <w:rFonts w:cs="Arial"/>
                <w:color w:val="000000"/>
                <w:szCs w:val="20"/>
              </w:rPr>
            </w:pPr>
            <w:r w:rsidRPr="00C55AC2">
              <w:t>0.0001</w:t>
            </w:r>
          </w:p>
        </w:tc>
      </w:tr>
      <w:tr w:rsidR="00C85F18" w:rsidRPr="00C05C18" w14:paraId="6F5ABF34" w14:textId="77777777" w:rsidTr="009B79EE">
        <w:trPr>
          <w:tblHeader/>
        </w:trPr>
        <w:tc>
          <w:tcPr>
            <w:tcW w:w="1292" w:type="pct"/>
            <w:tcBorders>
              <w:top w:val="single" w:sz="4" w:space="0" w:color="auto"/>
              <w:left w:val="single" w:sz="4" w:space="0" w:color="auto"/>
              <w:bottom w:val="single" w:sz="4" w:space="0" w:color="auto"/>
              <w:right w:val="single" w:sz="4" w:space="0" w:color="auto"/>
            </w:tcBorders>
            <w:shd w:val="clear" w:color="auto" w:fill="auto"/>
            <w:noWrap/>
            <w:vAlign w:val="center"/>
          </w:tcPr>
          <w:p w14:paraId="58BF1931" w14:textId="77777777" w:rsidR="00C84321" w:rsidRPr="00C05C18" w:rsidRDefault="00C84321" w:rsidP="008C4ACD">
            <w:pPr>
              <w:pStyle w:val="TableBody"/>
              <w:rPr>
                <w:rFonts w:cs="Arial"/>
              </w:rPr>
            </w:pPr>
            <w:r w:rsidRPr="00C05C18">
              <w:rPr>
                <w:rFonts w:cs="Arial"/>
              </w:rPr>
              <w:t>&gt;31.3 to 51.4 GHz</w:t>
            </w:r>
          </w:p>
        </w:tc>
        <w:tc>
          <w:tcPr>
            <w:tcW w:w="672" w:type="pct"/>
            <w:tcBorders>
              <w:top w:val="single" w:sz="4" w:space="0" w:color="auto"/>
              <w:left w:val="single" w:sz="4" w:space="0" w:color="auto"/>
              <w:bottom w:val="single" w:sz="4" w:space="0" w:color="auto"/>
              <w:right w:val="single" w:sz="4" w:space="0" w:color="auto"/>
            </w:tcBorders>
            <w:shd w:val="clear" w:color="auto" w:fill="auto"/>
            <w:noWrap/>
          </w:tcPr>
          <w:p w14:paraId="36364657" w14:textId="77777777" w:rsidR="00C84321" w:rsidRPr="0043310A" w:rsidRDefault="00C84321" w:rsidP="008C4ACD">
            <w:pPr>
              <w:pStyle w:val="TableBody"/>
              <w:keepNext/>
              <w:keepLines/>
              <w:jc w:val="right"/>
              <w:rPr>
                <w:rFonts w:cs="Arial"/>
                <w:color w:val="000000"/>
                <w:szCs w:val="20"/>
              </w:rPr>
            </w:pPr>
            <w:r w:rsidRPr="00C55AC2">
              <w:t>0.0129</w:t>
            </w:r>
          </w:p>
        </w:tc>
        <w:tc>
          <w:tcPr>
            <w:tcW w:w="760" w:type="pct"/>
            <w:tcBorders>
              <w:top w:val="single" w:sz="4" w:space="0" w:color="auto"/>
              <w:bottom w:val="single" w:sz="4" w:space="0" w:color="auto"/>
              <w:right w:val="single" w:sz="4" w:space="0" w:color="auto"/>
            </w:tcBorders>
            <w:shd w:val="clear" w:color="auto" w:fill="auto"/>
            <w:noWrap/>
          </w:tcPr>
          <w:p w14:paraId="5B3553C4" w14:textId="77777777" w:rsidR="00C84321" w:rsidRPr="0043310A" w:rsidRDefault="00C84321" w:rsidP="008C4ACD">
            <w:pPr>
              <w:pStyle w:val="TableBody"/>
              <w:keepNext/>
              <w:keepLines/>
              <w:jc w:val="right"/>
              <w:rPr>
                <w:rFonts w:cs="Arial"/>
                <w:color w:val="000000"/>
                <w:szCs w:val="20"/>
              </w:rPr>
            </w:pPr>
            <w:r w:rsidRPr="00C55AC2">
              <w:t>0.0069</w:t>
            </w:r>
          </w:p>
        </w:tc>
        <w:tc>
          <w:tcPr>
            <w:tcW w:w="760" w:type="pct"/>
            <w:tcBorders>
              <w:top w:val="single" w:sz="4" w:space="0" w:color="auto"/>
              <w:left w:val="single" w:sz="4" w:space="0" w:color="auto"/>
              <w:bottom w:val="single" w:sz="4" w:space="0" w:color="auto"/>
              <w:right w:val="single" w:sz="4" w:space="0" w:color="auto"/>
            </w:tcBorders>
            <w:shd w:val="clear" w:color="auto" w:fill="auto"/>
            <w:noWrap/>
          </w:tcPr>
          <w:p w14:paraId="27DB7014" w14:textId="77777777" w:rsidR="00C84321" w:rsidRPr="0043310A" w:rsidRDefault="00C84321" w:rsidP="008C4ACD">
            <w:pPr>
              <w:pStyle w:val="TableBody"/>
              <w:keepNext/>
              <w:keepLines/>
              <w:jc w:val="right"/>
              <w:rPr>
                <w:rFonts w:cs="Arial"/>
                <w:color w:val="000000"/>
                <w:szCs w:val="20"/>
              </w:rPr>
            </w:pPr>
            <w:r w:rsidRPr="00C55AC2">
              <w:t>0.0015</w:t>
            </w:r>
          </w:p>
        </w:tc>
        <w:tc>
          <w:tcPr>
            <w:tcW w:w="760" w:type="pct"/>
            <w:tcBorders>
              <w:top w:val="single" w:sz="4" w:space="0" w:color="auto"/>
              <w:left w:val="single" w:sz="4" w:space="0" w:color="auto"/>
              <w:bottom w:val="single" w:sz="4" w:space="0" w:color="auto"/>
              <w:right w:val="single" w:sz="4" w:space="0" w:color="auto"/>
            </w:tcBorders>
            <w:shd w:val="clear" w:color="auto" w:fill="auto"/>
            <w:noWrap/>
          </w:tcPr>
          <w:p w14:paraId="28677BFE" w14:textId="77777777" w:rsidR="00C84321" w:rsidRPr="0043310A" w:rsidRDefault="00C84321" w:rsidP="008C4ACD">
            <w:pPr>
              <w:pStyle w:val="TableBody"/>
              <w:keepNext/>
              <w:keepLines/>
              <w:jc w:val="right"/>
              <w:rPr>
                <w:rFonts w:cs="Arial"/>
                <w:color w:val="000000"/>
                <w:szCs w:val="20"/>
              </w:rPr>
            </w:pPr>
            <w:r w:rsidRPr="00C55AC2">
              <w:t>0.0001</w:t>
            </w:r>
          </w:p>
        </w:tc>
        <w:tc>
          <w:tcPr>
            <w:tcW w:w="756" w:type="pct"/>
            <w:tcBorders>
              <w:top w:val="single" w:sz="4" w:space="0" w:color="auto"/>
              <w:left w:val="single" w:sz="4" w:space="0" w:color="auto"/>
              <w:bottom w:val="single" w:sz="4" w:space="0" w:color="auto"/>
              <w:right w:val="single" w:sz="4" w:space="0" w:color="auto"/>
            </w:tcBorders>
            <w:shd w:val="clear" w:color="auto" w:fill="auto"/>
            <w:noWrap/>
          </w:tcPr>
          <w:p w14:paraId="250C991D" w14:textId="77777777" w:rsidR="00C84321" w:rsidRPr="0043310A" w:rsidRDefault="00C84321" w:rsidP="008C4ACD">
            <w:pPr>
              <w:pStyle w:val="TableBody"/>
              <w:keepNext/>
              <w:keepLines/>
              <w:jc w:val="right"/>
              <w:rPr>
                <w:rFonts w:cs="Arial"/>
                <w:color w:val="000000"/>
                <w:szCs w:val="20"/>
              </w:rPr>
            </w:pPr>
            <w:r w:rsidRPr="00C55AC2">
              <w:t>0.0000</w:t>
            </w:r>
          </w:p>
        </w:tc>
      </w:tr>
      <w:tr w:rsidR="00C85F18" w:rsidRPr="00C05C18" w14:paraId="62A2CA91" w14:textId="77777777" w:rsidTr="009B79EE">
        <w:trPr>
          <w:tblHeader/>
        </w:trPr>
        <w:tc>
          <w:tcPr>
            <w:tcW w:w="1292" w:type="pct"/>
            <w:tcBorders>
              <w:top w:val="single" w:sz="4" w:space="0" w:color="auto"/>
              <w:left w:val="single" w:sz="4" w:space="0" w:color="auto"/>
              <w:bottom w:val="single" w:sz="4" w:space="0" w:color="auto"/>
              <w:right w:val="single" w:sz="4" w:space="0" w:color="auto"/>
            </w:tcBorders>
            <w:shd w:val="clear" w:color="auto" w:fill="auto"/>
            <w:noWrap/>
            <w:vAlign w:val="center"/>
          </w:tcPr>
          <w:p w14:paraId="07662DA6" w14:textId="77777777" w:rsidR="00C84321" w:rsidRPr="00C05C18" w:rsidRDefault="00C84321" w:rsidP="008C4ACD">
            <w:pPr>
              <w:pStyle w:val="TableBody"/>
              <w:rPr>
                <w:rFonts w:cs="Arial"/>
              </w:rPr>
            </w:pPr>
            <w:r w:rsidRPr="00C05C18">
              <w:rPr>
                <w:rFonts w:cs="Arial"/>
              </w:rPr>
              <w:t>&gt;51.4 GHz</w:t>
            </w:r>
            <w:r>
              <w:rPr>
                <w:rFonts w:cs="Arial"/>
              </w:rPr>
              <w:t xml:space="preserve"> to 100 GHz</w:t>
            </w:r>
          </w:p>
        </w:tc>
        <w:tc>
          <w:tcPr>
            <w:tcW w:w="672" w:type="pct"/>
            <w:tcBorders>
              <w:top w:val="single" w:sz="4" w:space="0" w:color="auto"/>
              <w:left w:val="single" w:sz="4" w:space="0" w:color="auto"/>
              <w:bottom w:val="single" w:sz="4" w:space="0" w:color="auto"/>
              <w:right w:val="single" w:sz="4" w:space="0" w:color="auto"/>
            </w:tcBorders>
            <w:shd w:val="clear" w:color="auto" w:fill="auto"/>
            <w:noWrap/>
          </w:tcPr>
          <w:p w14:paraId="75F1E13D" w14:textId="77777777" w:rsidR="00C84321" w:rsidRPr="0043310A" w:rsidRDefault="00C84321" w:rsidP="008C4ACD">
            <w:pPr>
              <w:pStyle w:val="TableBody"/>
              <w:keepNext/>
              <w:keepLines/>
              <w:jc w:val="right"/>
              <w:rPr>
                <w:rFonts w:cs="Arial"/>
                <w:color w:val="000000"/>
                <w:szCs w:val="20"/>
              </w:rPr>
            </w:pPr>
            <w:r w:rsidRPr="00C55AC2">
              <w:t>0.0013</w:t>
            </w:r>
          </w:p>
        </w:tc>
        <w:tc>
          <w:tcPr>
            <w:tcW w:w="760" w:type="pct"/>
            <w:tcBorders>
              <w:top w:val="single" w:sz="4" w:space="0" w:color="auto"/>
              <w:bottom w:val="single" w:sz="4" w:space="0" w:color="auto"/>
              <w:right w:val="single" w:sz="4" w:space="0" w:color="auto"/>
            </w:tcBorders>
            <w:shd w:val="clear" w:color="auto" w:fill="auto"/>
            <w:noWrap/>
          </w:tcPr>
          <w:p w14:paraId="5B5ADA3E" w14:textId="77777777" w:rsidR="00C84321" w:rsidRPr="0043310A" w:rsidRDefault="00C84321" w:rsidP="008C4ACD">
            <w:pPr>
              <w:pStyle w:val="TableBody"/>
              <w:keepNext/>
              <w:keepLines/>
              <w:jc w:val="right"/>
              <w:rPr>
                <w:rFonts w:cs="Arial"/>
                <w:color w:val="000000"/>
                <w:szCs w:val="20"/>
              </w:rPr>
            </w:pPr>
            <w:r w:rsidRPr="00C55AC2">
              <w:t>0.0001</w:t>
            </w:r>
          </w:p>
        </w:tc>
        <w:tc>
          <w:tcPr>
            <w:tcW w:w="760" w:type="pct"/>
            <w:tcBorders>
              <w:top w:val="single" w:sz="4" w:space="0" w:color="auto"/>
              <w:left w:val="single" w:sz="4" w:space="0" w:color="auto"/>
              <w:bottom w:val="single" w:sz="4" w:space="0" w:color="auto"/>
              <w:right w:val="single" w:sz="4" w:space="0" w:color="auto"/>
            </w:tcBorders>
            <w:shd w:val="clear" w:color="auto" w:fill="auto"/>
            <w:noWrap/>
          </w:tcPr>
          <w:p w14:paraId="47736ABE" w14:textId="77777777" w:rsidR="00C84321" w:rsidRPr="0043310A" w:rsidRDefault="00C84321" w:rsidP="008C4ACD">
            <w:pPr>
              <w:pStyle w:val="TableBody"/>
              <w:keepNext/>
              <w:keepLines/>
              <w:jc w:val="right"/>
              <w:rPr>
                <w:rFonts w:cs="Arial"/>
                <w:color w:val="000000"/>
                <w:szCs w:val="20"/>
              </w:rPr>
            </w:pPr>
            <w:r w:rsidRPr="00C55AC2">
              <w:t>0.0001</w:t>
            </w:r>
          </w:p>
        </w:tc>
        <w:tc>
          <w:tcPr>
            <w:tcW w:w="760" w:type="pct"/>
            <w:tcBorders>
              <w:top w:val="single" w:sz="4" w:space="0" w:color="auto"/>
              <w:left w:val="single" w:sz="4" w:space="0" w:color="auto"/>
              <w:bottom w:val="single" w:sz="4" w:space="0" w:color="auto"/>
              <w:right w:val="single" w:sz="4" w:space="0" w:color="auto"/>
            </w:tcBorders>
            <w:shd w:val="clear" w:color="auto" w:fill="auto"/>
            <w:noWrap/>
          </w:tcPr>
          <w:p w14:paraId="31D2DC48" w14:textId="77777777" w:rsidR="00C84321" w:rsidRPr="0043310A" w:rsidRDefault="00C84321" w:rsidP="008C4ACD">
            <w:pPr>
              <w:pStyle w:val="TableBody"/>
              <w:keepNext/>
              <w:keepLines/>
              <w:jc w:val="right"/>
              <w:rPr>
                <w:rFonts w:cs="Arial"/>
                <w:color w:val="000000"/>
                <w:szCs w:val="20"/>
              </w:rPr>
            </w:pPr>
            <w:r w:rsidRPr="00C55AC2">
              <w:t>0.0000</w:t>
            </w:r>
          </w:p>
        </w:tc>
        <w:tc>
          <w:tcPr>
            <w:tcW w:w="756" w:type="pct"/>
            <w:tcBorders>
              <w:top w:val="single" w:sz="4" w:space="0" w:color="auto"/>
              <w:left w:val="single" w:sz="4" w:space="0" w:color="auto"/>
              <w:bottom w:val="single" w:sz="4" w:space="0" w:color="auto"/>
              <w:right w:val="single" w:sz="4" w:space="0" w:color="auto"/>
            </w:tcBorders>
            <w:shd w:val="clear" w:color="auto" w:fill="auto"/>
            <w:noWrap/>
          </w:tcPr>
          <w:p w14:paraId="01598728" w14:textId="77777777" w:rsidR="00C84321" w:rsidRPr="0043310A" w:rsidRDefault="00C84321" w:rsidP="008C4ACD">
            <w:pPr>
              <w:pStyle w:val="TableBody"/>
              <w:keepNext/>
              <w:keepLines/>
              <w:jc w:val="right"/>
              <w:rPr>
                <w:rFonts w:cs="Arial"/>
                <w:color w:val="000000"/>
                <w:szCs w:val="20"/>
              </w:rPr>
            </w:pPr>
            <w:r w:rsidRPr="00C55AC2">
              <w:t>0.0000</w:t>
            </w:r>
          </w:p>
        </w:tc>
      </w:tr>
      <w:tr w:rsidR="00C85F18" w:rsidRPr="00C05C18" w14:paraId="5A692CBE" w14:textId="77777777" w:rsidTr="009B79EE">
        <w:trPr>
          <w:tblHeader/>
        </w:trPr>
        <w:tc>
          <w:tcPr>
            <w:tcW w:w="1292" w:type="pct"/>
            <w:tcBorders>
              <w:top w:val="single" w:sz="4" w:space="0" w:color="auto"/>
              <w:left w:val="single" w:sz="4" w:space="0" w:color="auto"/>
              <w:bottom w:val="single" w:sz="4" w:space="0" w:color="auto"/>
              <w:right w:val="single" w:sz="4" w:space="0" w:color="auto"/>
            </w:tcBorders>
            <w:shd w:val="clear" w:color="auto" w:fill="auto"/>
            <w:noWrap/>
            <w:vAlign w:val="center"/>
          </w:tcPr>
          <w:p w14:paraId="1A420FFF" w14:textId="77777777" w:rsidR="00C84321" w:rsidRPr="00C05C18" w:rsidRDefault="00C84321" w:rsidP="008C4ACD">
            <w:pPr>
              <w:pStyle w:val="TableBody"/>
              <w:rPr>
                <w:rFonts w:cs="Arial"/>
              </w:rPr>
            </w:pPr>
            <w:r w:rsidRPr="00C05C18">
              <w:rPr>
                <w:rFonts w:cs="Arial"/>
              </w:rPr>
              <w:t>&gt;</w:t>
            </w:r>
            <w:r>
              <w:rPr>
                <w:rFonts w:cs="Arial"/>
              </w:rPr>
              <w:t>100 GHz</w:t>
            </w:r>
          </w:p>
        </w:tc>
        <w:tc>
          <w:tcPr>
            <w:tcW w:w="672" w:type="pct"/>
            <w:tcBorders>
              <w:top w:val="single" w:sz="4" w:space="0" w:color="auto"/>
              <w:left w:val="single" w:sz="4" w:space="0" w:color="auto"/>
              <w:bottom w:val="single" w:sz="4" w:space="0" w:color="auto"/>
              <w:right w:val="single" w:sz="4" w:space="0" w:color="auto"/>
            </w:tcBorders>
            <w:shd w:val="clear" w:color="auto" w:fill="auto"/>
            <w:noWrap/>
          </w:tcPr>
          <w:p w14:paraId="736C571E" w14:textId="77777777" w:rsidR="00C84321" w:rsidRPr="0043310A" w:rsidRDefault="00C84321" w:rsidP="008C4ACD">
            <w:pPr>
              <w:pStyle w:val="TableBody"/>
              <w:keepNext/>
              <w:keepLines/>
              <w:jc w:val="right"/>
              <w:rPr>
                <w:rFonts w:cs="Arial"/>
                <w:color w:val="000000"/>
                <w:szCs w:val="20"/>
              </w:rPr>
            </w:pPr>
            <w:r w:rsidRPr="00C55AC2">
              <w:t>0.0000</w:t>
            </w:r>
          </w:p>
        </w:tc>
        <w:tc>
          <w:tcPr>
            <w:tcW w:w="760" w:type="pct"/>
            <w:tcBorders>
              <w:top w:val="single" w:sz="4" w:space="0" w:color="auto"/>
              <w:bottom w:val="single" w:sz="4" w:space="0" w:color="auto"/>
              <w:right w:val="single" w:sz="4" w:space="0" w:color="auto"/>
            </w:tcBorders>
            <w:shd w:val="clear" w:color="auto" w:fill="auto"/>
            <w:noWrap/>
          </w:tcPr>
          <w:p w14:paraId="1E56FD8E" w14:textId="77777777" w:rsidR="00C84321" w:rsidRPr="0043310A" w:rsidRDefault="00C84321" w:rsidP="008C4ACD">
            <w:pPr>
              <w:pStyle w:val="TableBody"/>
              <w:keepNext/>
              <w:keepLines/>
              <w:jc w:val="right"/>
              <w:rPr>
                <w:rFonts w:cs="Arial"/>
                <w:color w:val="000000"/>
                <w:szCs w:val="20"/>
              </w:rPr>
            </w:pPr>
            <w:r w:rsidRPr="00C55AC2">
              <w:t>0.0000</w:t>
            </w:r>
          </w:p>
        </w:tc>
        <w:tc>
          <w:tcPr>
            <w:tcW w:w="760" w:type="pct"/>
            <w:tcBorders>
              <w:top w:val="single" w:sz="4" w:space="0" w:color="auto"/>
              <w:left w:val="single" w:sz="4" w:space="0" w:color="auto"/>
              <w:bottom w:val="single" w:sz="4" w:space="0" w:color="auto"/>
              <w:right w:val="single" w:sz="4" w:space="0" w:color="auto"/>
            </w:tcBorders>
            <w:shd w:val="clear" w:color="auto" w:fill="auto"/>
            <w:noWrap/>
          </w:tcPr>
          <w:p w14:paraId="0A49FA8B" w14:textId="77777777" w:rsidR="00C84321" w:rsidRPr="0043310A" w:rsidRDefault="00C84321" w:rsidP="008C4ACD">
            <w:pPr>
              <w:pStyle w:val="TableBody"/>
              <w:keepNext/>
              <w:keepLines/>
              <w:jc w:val="right"/>
              <w:rPr>
                <w:rFonts w:cs="Arial"/>
                <w:color w:val="000000"/>
                <w:szCs w:val="20"/>
              </w:rPr>
            </w:pPr>
            <w:r w:rsidRPr="00C55AC2">
              <w:t>0.0000</w:t>
            </w:r>
          </w:p>
        </w:tc>
        <w:tc>
          <w:tcPr>
            <w:tcW w:w="760" w:type="pct"/>
            <w:tcBorders>
              <w:top w:val="single" w:sz="4" w:space="0" w:color="auto"/>
              <w:left w:val="single" w:sz="4" w:space="0" w:color="auto"/>
              <w:bottom w:val="single" w:sz="4" w:space="0" w:color="auto"/>
              <w:right w:val="single" w:sz="4" w:space="0" w:color="auto"/>
            </w:tcBorders>
            <w:shd w:val="clear" w:color="auto" w:fill="auto"/>
            <w:noWrap/>
          </w:tcPr>
          <w:p w14:paraId="531D64B0" w14:textId="77777777" w:rsidR="00C84321" w:rsidRPr="0043310A" w:rsidRDefault="00C84321" w:rsidP="008C4ACD">
            <w:pPr>
              <w:pStyle w:val="TableBody"/>
              <w:keepNext/>
              <w:keepLines/>
              <w:jc w:val="right"/>
              <w:rPr>
                <w:rFonts w:cs="Arial"/>
                <w:color w:val="000000"/>
                <w:szCs w:val="20"/>
              </w:rPr>
            </w:pPr>
            <w:r w:rsidRPr="00C55AC2">
              <w:t>0.0000</w:t>
            </w:r>
          </w:p>
        </w:tc>
        <w:tc>
          <w:tcPr>
            <w:tcW w:w="756" w:type="pct"/>
            <w:tcBorders>
              <w:top w:val="single" w:sz="4" w:space="0" w:color="auto"/>
              <w:left w:val="single" w:sz="4" w:space="0" w:color="auto"/>
              <w:bottom w:val="single" w:sz="4" w:space="0" w:color="auto"/>
              <w:right w:val="single" w:sz="4" w:space="0" w:color="auto"/>
            </w:tcBorders>
            <w:shd w:val="clear" w:color="auto" w:fill="auto"/>
            <w:noWrap/>
          </w:tcPr>
          <w:p w14:paraId="29AC84A3" w14:textId="77777777" w:rsidR="00C84321" w:rsidRPr="0043310A" w:rsidRDefault="00C84321" w:rsidP="008C4ACD">
            <w:pPr>
              <w:pStyle w:val="TableBody"/>
              <w:keepNext/>
              <w:keepLines/>
              <w:jc w:val="right"/>
              <w:rPr>
                <w:rFonts w:cs="Arial"/>
                <w:color w:val="000000"/>
                <w:szCs w:val="20"/>
              </w:rPr>
            </w:pPr>
            <w:r w:rsidRPr="00C55AC2">
              <w:t>0.0000</w:t>
            </w:r>
          </w:p>
        </w:tc>
      </w:tr>
      <w:bookmarkEnd w:id="174"/>
    </w:tbl>
    <w:p w14:paraId="2844B41E" w14:textId="77777777" w:rsidR="009B79EE" w:rsidRDefault="009B79EE" w:rsidP="009B79EE">
      <w:pPr>
        <w:pStyle w:val="Paragraph"/>
        <w:spacing w:after="0"/>
      </w:pPr>
    </w:p>
    <w:p w14:paraId="0FE65276" w14:textId="7D4702D6" w:rsidR="00C84321" w:rsidRPr="00C05C18" w:rsidRDefault="00C84321" w:rsidP="00C84321">
      <w:pPr>
        <w:pStyle w:val="Paragraph"/>
      </w:pPr>
      <w:r w:rsidRPr="00C05C18">
        <w:t>The minimum tax is $</w:t>
      </w:r>
      <w:r>
        <w:t>42.88</w:t>
      </w:r>
      <w:r w:rsidRPr="00C05C18">
        <w:t>.</w:t>
      </w:r>
    </w:p>
    <w:p w14:paraId="11F63FC1" w14:textId="580815DF" w:rsidR="00985B29" w:rsidRDefault="00C84321" w:rsidP="00C84321">
      <w:pPr>
        <w:pStyle w:val="Paragraph"/>
      </w:pPr>
      <w:r w:rsidRPr="00C05C18">
        <w:t>Before adding administrative charges, add tax for each spectrum access and round to the nearest dollar.</w:t>
      </w:r>
    </w:p>
    <w:p w14:paraId="493BFBF4" w14:textId="77777777" w:rsidR="00985B29" w:rsidRDefault="00985B29">
      <w:pPr>
        <w:spacing w:after="0" w:line="240" w:lineRule="auto"/>
        <w:rPr>
          <w:rFonts w:cs="Arial"/>
          <w:sz w:val="22"/>
        </w:rPr>
      </w:pPr>
      <w:r>
        <w:br w:type="page"/>
      </w:r>
    </w:p>
    <w:p w14:paraId="0DBF77A7" w14:textId="77777777" w:rsidR="00C84321" w:rsidRPr="00C05C18" w:rsidRDefault="00C84321" w:rsidP="00C84321">
      <w:pPr>
        <w:pStyle w:val="Heading2"/>
        <w:keepLines/>
        <w:spacing w:after="240"/>
      </w:pPr>
      <w:bookmarkStart w:id="175" w:name="_Division_3:_Fixed"/>
      <w:bookmarkStart w:id="176" w:name="_Toc88622634"/>
      <w:bookmarkStart w:id="177" w:name="_Toc224635266"/>
      <w:bookmarkStart w:id="178" w:name="OLE_LINK3"/>
      <w:bookmarkStart w:id="179" w:name="_Toc252961107"/>
      <w:bookmarkStart w:id="180" w:name="_Toc252968864"/>
      <w:bookmarkStart w:id="181" w:name="_Ref253733968"/>
      <w:bookmarkStart w:id="182" w:name="_Toc320282244"/>
      <w:bookmarkStart w:id="183" w:name="_Ref415735875"/>
      <w:bookmarkStart w:id="184" w:name="_Toc415736781"/>
      <w:bookmarkStart w:id="185" w:name="_Ref478743496"/>
      <w:bookmarkStart w:id="186" w:name="_Toc158992437"/>
      <w:bookmarkStart w:id="187" w:name="_Toc194419582"/>
      <w:bookmarkStart w:id="188" w:name="_Toc198536659"/>
      <w:bookmarkEnd w:id="175"/>
      <w:r w:rsidRPr="00C05C18">
        <w:rPr>
          <w:rStyle w:val="Heading2Char"/>
          <w:b/>
          <w:bCs/>
          <w:iCs/>
        </w:rPr>
        <w:lastRenderedPageBreak/>
        <w:t>Division 3</w:t>
      </w:r>
      <w:bookmarkEnd w:id="176"/>
      <w:r w:rsidRPr="00C05C18">
        <w:rPr>
          <w:rStyle w:val="Heading2Char"/>
          <w:b/>
          <w:bCs/>
          <w:iCs/>
        </w:rPr>
        <w:t>: Fixed point-to-multipoint licences</w:t>
      </w:r>
      <w:bookmarkEnd w:id="177"/>
      <w:bookmarkEnd w:id="178"/>
      <w:bookmarkEnd w:id="179"/>
      <w:bookmarkEnd w:id="180"/>
      <w:bookmarkEnd w:id="181"/>
      <w:bookmarkEnd w:id="182"/>
      <w:bookmarkEnd w:id="183"/>
      <w:bookmarkEnd w:id="184"/>
      <w:bookmarkEnd w:id="185"/>
      <w:bookmarkEnd w:id="186"/>
      <w:bookmarkEnd w:id="187"/>
      <w:bookmarkEnd w:id="188"/>
    </w:p>
    <w:p w14:paraId="055DFDD7" w14:textId="77777777" w:rsidR="00C84321" w:rsidRPr="00C05C18" w:rsidRDefault="00C84321" w:rsidP="00C84321">
      <w:pPr>
        <w:pStyle w:val="Tableheading"/>
      </w:pPr>
      <w:r w:rsidRPr="00C05C18">
        <w:t>Licence charges</w:t>
      </w:r>
    </w:p>
    <w:tbl>
      <w:tblPr>
        <w:tblW w:w="7797"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000" w:firstRow="0" w:lastRow="0" w:firstColumn="0" w:lastColumn="0" w:noHBand="0" w:noVBand="0"/>
      </w:tblPr>
      <w:tblGrid>
        <w:gridCol w:w="2599"/>
        <w:gridCol w:w="2599"/>
        <w:gridCol w:w="2599"/>
      </w:tblGrid>
      <w:tr w:rsidR="00DB2F28" w:rsidRPr="00C05C18" w14:paraId="7FAD02B4" w14:textId="77777777">
        <w:trPr>
          <w:trHeight w:val="543"/>
        </w:trPr>
        <w:tc>
          <w:tcPr>
            <w:tcW w:w="2599" w:type="dxa"/>
            <w:shd w:val="clear" w:color="auto" w:fill="404040" w:themeFill="text1" w:themeFillTint="BF"/>
            <w:vAlign w:val="center"/>
          </w:tcPr>
          <w:p w14:paraId="01DFCF1E" w14:textId="77777777" w:rsidR="00C84321" w:rsidRPr="00C05C18" w:rsidRDefault="00C84321" w:rsidP="008C4ACD">
            <w:pPr>
              <w:pStyle w:val="TableHeading0"/>
              <w:keepNext/>
              <w:keepLines/>
              <w:rPr>
                <w:color w:val="FFFFFF" w:themeColor="background1"/>
              </w:rPr>
            </w:pPr>
            <w:r w:rsidRPr="00C05C18">
              <w:rPr>
                <w:color w:val="FFFFFF" w:themeColor="background1"/>
              </w:rPr>
              <w:t>Licensing option</w:t>
            </w:r>
          </w:p>
        </w:tc>
        <w:tc>
          <w:tcPr>
            <w:tcW w:w="2599" w:type="dxa"/>
            <w:shd w:val="clear" w:color="auto" w:fill="404040" w:themeFill="text1" w:themeFillTint="BF"/>
            <w:vAlign w:val="center"/>
          </w:tcPr>
          <w:p w14:paraId="0219533F" w14:textId="77777777" w:rsidR="00C84321" w:rsidRPr="00C05C18" w:rsidRDefault="00C84321" w:rsidP="008C4ACD">
            <w:pPr>
              <w:pStyle w:val="TableHeading0"/>
              <w:keepNext/>
              <w:keepLines/>
              <w:jc w:val="right"/>
              <w:rPr>
                <w:color w:val="FFFFFF" w:themeColor="background1"/>
              </w:rPr>
            </w:pPr>
            <w:r w:rsidRPr="00C05C18">
              <w:rPr>
                <w:color w:val="FFFFFF" w:themeColor="background1"/>
              </w:rPr>
              <w:t xml:space="preserve">Issue charge </w:t>
            </w:r>
            <w:r w:rsidRPr="00C05C18">
              <w:rPr>
                <w:color w:val="FFFFFF" w:themeColor="background1"/>
              </w:rPr>
              <w:br/>
              <w:t>(GST excl.)</w:t>
            </w:r>
          </w:p>
        </w:tc>
        <w:tc>
          <w:tcPr>
            <w:tcW w:w="2599" w:type="dxa"/>
            <w:shd w:val="clear" w:color="auto" w:fill="404040" w:themeFill="text1" w:themeFillTint="BF"/>
            <w:vAlign w:val="center"/>
          </w:tcPr>
          <w:p w14:paraId="209B44D9" w14:textId="77777777" w:rsidR="00C84321" w:rsidRPr="00C05C18" w:rsidRDefault="00C84321" w:rsidP="008C4ACD">
            <w:pPr>
              <w:pStyle w:val="TableHeading0"/>
              <w:keepNext/>
              <w:keepLines/>
              <w:jc w:val="right"/>
              <w:rPr>
                <w:color w:val="FFFFFF" w:themeColor="background1"/>
              </w:rPr>
            </w:pPr>
            <w:r w:rsidRPr="00C05C18">
              <w:rPr>
                <w:color w:val="FFFFFF" w:themeColor="background1"/>
              </w:rPr>
              <w:t>Renewal/</w:t>
            </w:r>
            <w:r w:rsidRPr="00C05C18">
              <w:rPr>
                <w:color w:val="FFFFFF" w:themeColor="background1"/>
              </w:rPr>
              <w:br/>
              <w:t>Instalment charge</w:t>
            </w:r>
          </w:p>
        </w:tc>
      </w:tr>
      <w:tr w:rsidR="00DB2F28" w:rsidRPr="00C05C18" w14:paraId="4C0E9CEA" w14:textId="77777777">
        <w:trPr>
          <w:trHeight w:val="352"/>
        </w:trPr>
        <w:tc>
          <w:tcPr>
            <w:tcW w:w="2599" w:type="dxa"/>
            <w:shd w:val="clear" w:color="auto" w:fill="auto"/>
            <w:noWrap/>
            <w:vAlign w:val="center"/>
          </w:tcPr>
          <w:p w14:paraId="2B4DAFB3" w14:textId="77777777" w:rsidR="00C84321" w:rsidRPr="00C05C18" w:rsidRDefault="00C84321" w:rsidP="008C4ACD">
            <w:pPr>
              <w:pStyle w:val="TableBody"/>
              <w:keepNext/>
              <w:keepLines/>
              <w:rPr>
                <w:rFonts w:cs="Arial"/>
              </w:rPr>
            </w:pPr>
            <w:r w:rsidRPr="00C05C18">
              <w:rPr>
                <w:rFonts w:cs="Arial"/>
              </w:rPr>
              <w:t>Point-to-multipoint</w:t>
            </w:r>
          </w:p>
        </w:tc>
        <w:tc>
          <w:tcPr>
            <w:tcW w:w="2599" w:type="dxa"/>
            <w:vAlign w:val="center"/>
          </w:tcPr>
          <w:p w14:paraId="5E5A26B0" w14:textId="4DA90C15" w:rsidR="00C84321" w:rsidRPr="00C05C18" w:rsidRDefault="00C84321" w:rsidP="008C4ACD">
            <w:pPr>
              <w:pStyle w:val="TableBody"/>
              <w:keepNext/>
              <w:keepLines/>
              <w:jc w:val="right"/>
              <w:rPr>
                <w:rFonts w:cs="Arial"/>
              </w:rPr>
            </w:pPr>
            <w:r w:rsidRPr="00353E40">
              <w:rPr>
                <w:rFonts w:cs="Arial"/>
              </w:rPr>
              <w:t>$471</w:t>
            </w:r>
            <w:r w:rsidR="009C36D1">
              <w:rPr>
                <w:rFonts w:cs="Arial"/>
              </w:rPr>
              <w:t xml:space="preserve"> per spectrum access</w:t>
            </w:r>
          </w:p>
        </w:tc>
        <w:tc>
          <w:tcPr>
            <w:tcW w:w="2599" w:type="dxa"/>
            <w:shd w:val="clear" w:color="auto" w:fill="auto"/>
            <w:noWrap/>
            <w:vAlign w:val="center"/>
          </w:tcPr>
          <w:p w14:paraId="438B24C6" w14:textId="77777777" w:rsidR="00C84321" w:rsidRPr="00C05C18" w:rsidRDefault="00C84321" w:rsidP="008C4ACD">
            <w:pPr>
              <w:pStyle w:val="TableBody"/>
              <w:keepNext/>
              <w:keepLines/>
              <w:jc w:val="right"/>
              <w:rPr>
                <w:rFonts w:cs="Arial"/>
              </w:rPr>
            </w:pPr>
            <w:r w:rsidRPr="00C05C18">
              <w:rPr>
                <w:rFonts w:cs="Arial"/>
              </w:rPr>
              <w:t>$4</w:t>
            </w:r>
          </w:p>
        </w:tc>
      </w:tr>
    </w:tbl>
    <w:p w14:paraId="0165767D" w14:textId="77777777" w:rsidR="00985B29" w:rsidRDefault="00985B29" w:rsidP="00985B29">
      <w:pPr>
        <w:pStyle w:val="Paragraph"/>
        <w:spacing w:after="0"/>
      </w:pPr>
    </w:p>
    <w:p w14:paraId="67A6A6CE" w14:textId="6FAE00E6" w:rsidR="00C84321" w:rsidRPr="00C05C18" w:rsidRDefault="00C84321" w:rsidP="00C84321">
      <w:pPr>
        <w:pStyle w:val="Paragraph"/>
      </w:pPr>
      <w:r w:rsidRPr="00C05C18">
        <w:t xml:space="preserve">For the issue charge when the frequency assignment is carried out by an AP, see </w:t>
      </w:r>
      <w:hyperlink w:anchor="_Division_9:_Other" w:history="1">
        <w:r w:rsidRPr="008F231B">
          <w:rPr>
            <w:rStyle w:val="Hyperlink"/>
          </w:rPr>
          <w:t>Division 9: Other charges</w:t>
        </w:r>
      </w:hyperlink>
      <w:r w:rsidRPr="00C05C18">
        <w:t xml:space="preserve">. </w:t>
      </w:r>
    </w:p>
    <w:p w14:paraId="7F5A18F4" w14:textId="77777777" w:rsidR="00C84321" w:rsidRPr="00C05C18" w:rsidRDefault="00C84321" w:rsidP="00C84321">
      <w:pPr>
        <w:pStyle w:val="Paragraph"/>
      </w:pPr>
      <w:r w:rsidRPr="00C05C18">
        <w:t xml:space="preserve">To calculate the annual licence tax for harmonised government spectrum area licences, go to </w:t>
      </w:r>
      <w:hyperlink w:anchor="_Division_4A:_Harmonised" w:history="1">
        <w:r>
          <w:rPr>
            <w:rStyle w:val="Hyperlink"/>
          </w:rPr>
          <w:t>Division 4A</w:t>
        </w:r>
      </w:hyperlink>
      <w:r w:rsidRPr="00C05C18">
        <w:t>.</w:t>
      </w:r>
    </w:p>
    <w:p w14:paraId="3E7C4CF7" w14:textId="77777777" w:rsidR="00C84321" w:rsidRPr="00C05C18" w:rsidRDefault="00C84321" w:rsidP="00C84321">
      <w:pPr>
        <w:pStyle w:val="Tableheading"/>
      </w:pPr>
      <w:r w:rsidRPr="00C05C18">
        <w:t>Annual licence tax ($ per kHz)</w:t>
      </w:r>
    </w:p>
    <w:tbl>
      <w:tblPr>
        <w:tblW w:w="5000"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000" w:firstRow="0" w:lastRow="0" w:firstColumn="0" w:lastColumn="0" w:noHBand="0" w:noVBand="0"/>
        <w:tblCaption w:val="Table 3.2 Annual licence tax ($ per kHz"/>
      </w:tblPr>
      <w:tblGrid>
        <w:gridCol w:w="2757"/>
        <w:gridCol w:w="1277"/>
        <w:gridCol w:w="1279"/>
        <w:gridCol w:w="1279"/>
        <w:gridCol w:w="1279"/>
        <w:gridCol w:w="1189"/>
      </w:tblGrid>
      <w:tr w:rsidR="00864763" w:rsidRPr="00C05C18" w14:paraId="637D76C0" w14:textId="77777777">
        <w:trPr>
          <w:trHeight w:val="255"/>
          <w:tblHeader/>
        </w:trPr>
        <w:tc>
          <w:tcPr>
            <w:tcW w:w="1521" w:type="pct"/>
            <w:vMerge w:val="restart"/>
            <w:shd w:val="clear" w:color="auto" w:fill="404040" w:themeFill="text1" w:themeFillTint="BF"/>
            <w:noWrap/>
            <w:vAlign w:val="center"/>
          </w:tcPr>
          <w:p w14:paraId="41A1712E" w14:textId="77777777" w:rsidR="00C84321" w:rsidRPr="00C05C18" w:rsidRDefault="00C84321" w:rsidP="008C4ACD">
            <w:pPr>
              <w:pStyle w:val="TableHeading0"/>
              <w:rPr>
                <w:color w:val="FFFFFF" w:themeColor="background1"/>
              </w:rPr>
            </w:pPr>
            <w:r w:rsidRPr="00C05C18">
              <w:rPr>
                <w:color w:val="FFFFFF" w:themeColor="background1"/>
              </w:rPr>
              <w:t>Spectrum location</w:t>
            </w:r>
          </w:p>
        </w:tc>
        <w:tc>
          <w:tcPr>
            <w:tcW w:w="3479" w:type="pct"/>
            <w:gridSpan w:val="5"/>
            <w:shd w:val="clear" w:color="auto" w:fill="404040" w:themeFill="text1" w:themeFillTint="BF"/>
            <w:noWrap/>
            <w:vAlign w:val="center"/>
          </w:tcPr>
          <w:p w14:paraId="697FB631" w14:textId="77777777" w:rsidR="00C84321" w:rsidRPr="00C05C18" w:rsidRDefault="00C84321" w:rsidP="008C4ACD">
            <w:pPr>
              <w:pStyle w:val="TableHeading0"/>
              <w:jc w:val="center"/>
              <w:rPr>
                <w:color w:val="FFFFFF" w:themeColor="background1"/>
              </w:rPr>
            </w:pPr>
            <w:r w:rsidRPr="00C05C18">
              <w:rPr>
                <w:color w:val="FFFFFF" w:themeColor="background1"/>
              </w:rPr>
              <w:t>Geographic location</w:t>
            </w:r>
          </w:p>
        </w:tc>
      </w:tr>
      <w:tr w:rsidR="00C85F18" w:rsidRPr="00C05C18" w14:paraId="59604BDD" w14:textId="77777777">
        <w:trPr>
          <w:trHeight w:val="510"/>
          <w:tblHeader/>
        </w:trPr>
        <w:tc>
          <w:tcPr>
            <w:tcW w:w="1521" w:type="pct"/>
            <w:vMerge/>
            <w:shd w:val="clear" w:color="auto" w:fill="404040" w:themeFill="text1" w:themeFillTint="BF"/>
            <w:vAlign w:val="center"/>
          </w:tcPr>
          <w:p w14:paraId="5F4194BE" w14:textId="77777777" w:rsidR="00C84321" w:rsidRPr="00C05C18" w:rsidRDefault="00C84321" w:rsidP="008C4ACD">
            <w:pPr>
              <w:pStyle w:val="TableHeading0"/>
              <w:rPr>
                <w:color w:val="FFFFFF" w:themeColor="background1"/>
              </w:rPr>
            </w:pPr>
          </w:p>
        </w:tc>
        <w:tc>
          <w:tcPr>
            <w:tcW w:w="705" w:type="pct"/>
            <w:tcBorders>
              <w:bottom w:val="single" w:sz="4" w:space="0" w:color="auto"/>
            </w:tcBorders>
            <w:shd w:val="clear" w:color="auto" w:fill="404040" w:themeFill="text1" w:themeFillTint="BF"/>
            <w:vAlign w:val="center"/>
          </w:tcPr>
          <w:p w14:paraId="71F41390" w14:textId="77777777" w:rsidR="00C84321" w:rsidRPr="00C05C18" w:rsidRDefault="00C84321" w:rsidP="008C4ACD">
            <w:pPr>
              <w:pStyle w:val="TableHeading0"/>
              <w:jc w:val="right"/>
              <w:rPr>
                <w:color w:val="FFFFFF" w:themeColor="background1"/>
              </w:rPr>
            </w:pPr>
            <w:r w:rsidRPr="00C05C18">
              <w:rPr>
                <w:color w:val="FFFFFF" w:themeColor="background1"/>
              </w:rPr>
              <w:t>Australia-wide</w:t>
            </w:r>
          </w:p>
        </w:tc>
        <w:tc>
          <w:tcPr>
            <w:tcW w:w="706" w:type="pct"/>
            <w:tcBorders>
              <w:bottom w:val="single" w:sz="4" w:space="0" w:color="auto"/>
            </w:tcBorders>
            <w:shd w:val="clear" w:color="auto" w:fill="404040" w:themeFill="text1" w:themeFillTint="BF"/>
            <w:vAlign w:val="center"/>
          </w:tcPr>
          <w:p w14:paraId="3B9F73A6" w14:textId="77777777" w:rsidR="00C84321" w:rsidRPr="00C05C18" w:rsidRDefault="00C84321" w:rsidP="008C4ACD">
            <w:pPr>
              <w:pStyle w:val="TableHeading0"/>
              <w:jc w:val="right"/>
              <w:rPr>
                <w:color w:val="FFFFFF" w:themeColor="background1"/>
              </w:rPr>
            </w:pPr>
            <w:r w:rsidRPr="00C05C18">
              <w:rPr>
                <w:color w:val="FFFFFF" w:themeColor="background1"/>
              </w:rPr>
              <w:t xml:space="preserve">High </w:t>
            </w:r>
            <w:r w:rsidRPr="00C05C18">
              <w:rPr>
                <w:color w:val="FFFFFF" w:themeColor="background1"/>
              </w:rPr>
              <w:br/>
              <w:t>density</w:t>
            </w:r>
          </w:p>
        </w:tc>
        <w:tc>
          <w:tcPr>
            <w:tcW w:w="706" w:type="pct"/>
            <w:tcBorders>
              <w:bottom w:val="single" w:sz="4" w:space="0" w:color="auto"/>
            </w:tcBorders>
            <w:shd w:val="clear" w:color="auto" w:fill="404040" w:themeFill="text1" w:themeFillTint="BF"/>
            <w:vAlign w:val="center"/>
          </w:tcPr>
          <w:p w14:paraId="6F24765A" w14:textId="77777777" w:rsidR="00C84321" w:rsidRPr="00C05C18" w:rsidRDefault="00C84321" w:rsidP="008C4ACD">
            <w:pPr>
              <w:pStyle w:val="TableHeading0"/>
              <w:jc w:val="right"/>
              <w:rPr>
                <w:color w:val="FFFFFF" w:themeColor="background1"/>
              </w:rPr>
            </w:pPr>
            <w:r w:rsidRPr="00C05C18">
              <w:rPr>
                <w:color w:val="FFFFFF" w:themeColor="background1"/>
              </w:rPr>
              <w:t>Medium density</w:t>
            </w:r>
          </w:p>
        </w:tc>
        <w:tc>
          <w:tcPr>
            <w:tcW w:w="706" w:type="pct"/>
            <w:tcBorders>
              <w:bottom w:val="single" w:sz="4" w:space="0" w:color="auto"/>
            </w:tcBorders>
            <w:shd w:val="clear" w:color="auto" w:fill="404040" w:themeFill="text1" w:themeFillTint="BF"/>
            <w:vAlign w:val="center"/>
          </w:tcPr>
          <w:p w14:paraId="64DD4CBC" w14:textId="77777777" w:rsidR="00C84321" w:rsidRPr="00C05C18" w:rsidRDefault="00C84321" w:rsidP="008C4ACD">
            <w:pPr>
              <w:pStyle w:val="TableHeading0"/>
              <w:jc w:val="right"/>
              <w:rPr>
                <w:color w:val="FFFFFF" w:themeColor="background1"/>
              </w:rPr>
            </w:pPr>
            <w:r w:rsidRPr="00C05C18">
              <w:rPr>
                <w:color w:val="FFFFFF" w:themeColor="background1"/>
              </w:rPr>
              <w:t xml:space="preserve">Low </w:t>
            </w:r>
            <w:r w:rsidRPr="00C05C18">
              <w:rPr>
                <w:color w:val="FFFFFF" w:themeColor="background1"/>
              </w:rPr>
              <w:br/>
              <w:t>density</w:t>
            </w:r>
          </w:p>
        </w:tc>
        <w:tc>
          <w:tcPr>
            <w:tcW w:w="656" w:type="pct"/>
            <w:tcBorders>
              <w:bottom w:val="single" w:sz="4" w:space="0" w:color="auto"/>
            </w:tcBorders>
            <w:shd w:val="clear" w:color="auto" w:fill="404040" w:themeFill="text1" w:themeFillTint="BF"/>
            <w:vAlign w:val="center"/>
          </w:tcPr>
          <w:p w14:paraId="18D5B3D2" w14:textId="77777777" w:rsidR="00C84321" w:rsidRPr="00C05C18" w:rsidRDefault="00C84321" w:rsidP="008C4ACD">
            <w:pPr>
              <w:pStyle w:val="TableHeading0"/>
              <w:jc w:val="right"/>
              <w:rPr>
                <w:color w:val="FFFFFF" w:themeColor="background1"/>
              </w:rPr>
            </w:pPr>
            <w:r w:rsidRPr="00C05C18">
              <w:rPr>
                <w:color w:val="FFFFFF" w:themeColor="background1"/>
              </w:rPr>
              <w:t>Remote density</w:t>
            </w:r>
          </w:p>
        </w:tc>
      </w:tr>
      <w:tr w:rsidR="00DB2F28" w:rsidRPr="00C05C18" w14:paraId="5E021CB9" w14:textId="77777777">
        <w:trPr>
          <w:tblHeader/>
        </w:trPr>
        <w:tc>
          <w:tcPr>
            <w:tcW w:w="1521" w:type="pct"/>
            <w:shd w:val="clear" w:color="auto" w:fill="auto"/>
            <w:noWrap/>
            <w:vAlign w:val="center"/>
          </w:tcPr>
          <w:p w14:paraId="5E4B4F8D" w14:textId="77777777" w:rsidR="00C84321" w:rsidRPr="00C05C18" w:rsidRDefault="00C84321" w:rsidP="008C4ACD">
            <w:pPr>
              <w:pStyle w:val="TableBody"/>
              <w:rPr>
                <w:rFonts w:cs="Arial"/>
              </w:rPr>
            </w:pPr>
            <w:bookmarkStart w:id="189" w:name="_Hlk193602668"/>
            <w:r w:rsidRPr="00C05C18">
              <w:rPr>
                <w:rFonts w:cs="Arial"/>
              </w:rPr>
              <w:t>0 to 30 MHz</w:t>
            </w:r>
          </w:p>
        </w:tc>
        <w:tc>
          <w:tcPr>
            <w:tcW w:w="705" w:type="pct"/>
            <w:tcBorders>
              <w:top w:val="single" w:sz="4" w:space="0" w:color="auto"/>
              <w:left w:val="nil"/>
              <w:bottom w:val="single" w:sz="4" w:space="0" w:color="auto"/>
              <w:right w:val="single" w:sz="4" w:space="0" w:color="auto"/>
            </w:tcBorders>
            <w:shd w:val="clear" w:color="auto" w:fill="auto"/>
            <w:noWrap/>
          </w:tcPr>
          <w:p w14:paraId="0A37AE24" w14:textId="77777777" w:rsidR="00C84321" w:rsidRPr="00C05C18" w:rsidRDefault="00C84321" w:rsidP="008C4ACD">
            <w:pPr>
              <w:pStyle w:val="TableBody"/>
              <w:jc w:val="right"/>
              <w:rPr>
                <w:rFonts w:cs="Arial"/>
                <w:szCs w:val="20"/>
              </w:rPr>
            </w:pPr>
            <w:r w:rsidRPr="00E77FA7">
              <w:t>93.2899</w:t>
            </w:r>
          </w:p>
        </w:tc>
        <w:tc>
          <w:tcPr>
            <w:tcW w:w="706" w:type="pct"/>
            <w:tcBorders>
              <w:top w:val="single" w:sz="4" w:space="0" w:color="auto"/>
              <w:left w:val="single" w:sz="4" w:space="0" w:color="auto"/>
              <w:bottom w:val="single" w:sz="4" w:space="0" w:color="auto"/>
              <w:right w:val="single" w:sz="4" w:space="0" w:color="auto"/>
            </w:tcBorders>
            <w:shd w:val="clear" w:color="auto" w:fill="auto"/>
            <w:noWrap/>
          </w:tcPr>
          <w:p w14:paraId="15204D5C" w14:textId="77777777" w:rsidR="00C84321" w:rsidRPr="00C05C18" w:rsidRDefault="00C84321" w:rsidP="008C4ACD">
            <w:pPr>
              <w:pStyle w:val="TableBody"/>
              <w:jc w:val="right"/>
              <w:rPr>
                <w:rFonts w:cs="Arial"/>
                <w:szCs w:val="20"/>
              </w:rPr>
            </w:pPr>
            <w:r w:rsidRPr="00E77FA7">
              <w:t>93.8280</w:t>
            </w:r>
          </w:p>
        </w:tc>
        <w:tc>
          <w:tcPr>
            <w:tcW w:w="706" w:type="pct"/>
            <w:tcBorders>
              <w:top w:val="single" w:sz="4" w:space="0" w:color="auto"/>
              <w:left w:val="single" w:sz="4" w:space="0" w:color="auto"/>
              <w:bottom w:val="single" w:sz="4" w:space="0" w:color="auto"/>
              <w:right w:val="single" w:sz="4" w:space="0" w:color="auto"/>
            </w:tcBorders>
            <w:shd w:val="clear" w:color="auto" w:fill="auto"/>
            <w:noWrap/>
          </w:tcPr>
          <w:p w14:paraId="13447154" w14:textId="77777777" w:rsidR="00C84321" w:rsidRPr="00C05C18" w:rsidRDefault="00C84321" w:rsidP="008C4ACD">
            <w:pPr>
              <w:pStyle w:val="TableBody"/>
              <w:jc w:val="right"/>
              <w:rPr>
                <w:rFonts w:cs="Arial"/>
                <w:szCs w:val="20"/>
              </w:rPr>
            </w:pPr>
            <w:r w:rsidRPr="00E77FA7">
              <w:t>93.8038</w:t>
            </w:r>
          </w:p>
        </w:tc>
        <w:tc>
          <w:tcPr>
            <w:tcW w:w="706" w:type="pct"/>
            <w:tcBorders>
              <w:top w:val="single" w:sz="4" w:space="0" w:color="auto"/>
              <w:left w:val="single" w:sz="4" w:space="0" w:color="auto"/>
              <w:bottom w:val="single" w:sz="4" w:space="0" w:color="auto"/>
              <w:right w:val="single" w:sz="4" w:space="0" w:color="auto"/>
            </w:tcBorders>
            <w:shd w:val="clear" w:color="auto" w:fill="auto"/>
            <w:noWrap/>
          </w:tcPr>
          <w:p w14:paraId="43BC721E" w14:textId="77777777" w:rsidR="00C84321" w:rsidRPr="00C05C18" w:rsidRDefault="00C84321" w:rsidP="008C4ACD">
            <w:pPr>
              <w:pStyle w:val="TableBody"/>
              <w:jc w:val="right"/>
              <w:rPr>
                <w:rFonts w:cs="Arial"/>
                <w:szCs w:val="20"/>
              </w:rPr>
            </w:pPr>
            <w:r w:rsidRPr="00E77FA7">
              <w:t>92.1200</w:t>
            </w:r>
          </w:p>
        </w:tc>
        <w:tc>
          <w:tcPr>
            <w:tcW w:w="656" w:type="pct"/>
            <w:tcBorders>
              <w:top w:val="single" w:sz="4" w:space="0" w:color="auto"/>
              <w:left w:val="single" w:sz="4" w:space="0" w:color="auto"/>
              <w:bottom w:val="single" w:sz="4" w:space="0" w:color="auto"/>
              <w:right w:val="single" w:sz="4" w:space="0" w:color="auto"/>
            </w:tcBorders>
            <w:shd w:val="clear" w:color="auto" w:fill="auto"/>
            <w:noWrap/>
          </w:tcPr>
          <w:p w14:paraId="2F72B121" w14:textId="77777777" w:rsidR="00C84321" w:rsidRPr="00C05C18" w:rsidRDefault="00C84321" w:rsidP="008C4ACD">
            <w:pPr>
              <w:pStyle w:val="TableBody"/>
              <w:jc w:val="right"/>
              <w:rPr>
                <w:rFonts w:cs="Arial"/>
                <w:szCs w:val="20"/>
              </w:rPr>
            </w:pPr>
            <w:r w:rsidRPr="00E77FA7">
              <w:t>57.6242</w:t>
            </w:r>
          </w:p>
        </w:tc>
      </w:tr>
      <w:tr w:rsidR="00DB2F28" w:rsidRPr="00C05C18" w14:paraId="52FA828A" w14:textId="77777777">
        <w:trPr>
          <w:tblHeader/>
        </w:trPr>
        <w:tc>
          <w:tcPr>
            <w:tcW w:w="1521" w:type="pct"/>
            <w:shd w:val="clear" w:color="auto" w:fill="auto"/>
            <w:noWrap/>
            <w:vAlign w:val="center"/>
          </w:tcPr>
          <w:p w14:paraId="1214C7F7" w14:textId="77777777" w:rsidR="00C84321" w:rsidRPr="00C05C18" w:rsidRDefault="00C84321" w:rsidP="008C4ACD">
            <w:pPr>
              <w:pStyle w:val="TableBody"/>
              <w:rPr>
                <w:rFonts w:cs="Arial"/>
              </w:rPr>
            </w:pPr>
            <w:r w:rsidRPr="00C05C18">
              <w:rPr>
                <w:rFonts w:cs="Arial"/>
              </w:rPr>
              <w:t xml:space="preserve">&gt;30 to </w:t>
            </w:r>
            <w:r>
              <w:rPr>
                <w:rFonts w:cs="Arial"/>
              </w:rPr>
              <w:t>403</w:t>
            </w:r>
            <w:r w:rsidRPr="00C05C18">
              <w:rPr>
                <w:rFonts w:cs="Arial"/>
              </w:rPr>
              <w:t xml:space="preserve"> MHz</w:t>
            </w:r>
          </w:p>
        </w:tc>
        <w:tc>
          <w:tcPr>
            <w:tcW w:w="705" w:type="pct"/>
            <w:tcBorders>
              <w:top w:val="single" w:sz="4" w:space="0" w:color="auto"/>
              <w:left w:val="nil"/>
              <w:bottom w:val="single" w:sz="4" w:space="0" w:color="auto"/>
              <w:right w:val="single" w:sz="4" w:space="0" w:color="auto"/>
            </w:tcBorders>
            <w:shd w:val="clear" w:color="auto" w:fill="auto"/>
            <w:noWrap/>
          </w:tcPr>
          <w:p w14:paraId="424811A4" w14:textId="77777777" w:rsidR="00C84321" w:rsidRPr="00C05C18" w:rsidRDefault="00C84321" w:rsidP="008C4ACD">
            <w:pPr>
              <w:pStyle w:val="TableBody"/>
              <w:jc w:val="right"/>
              <w:rPr>
                <w:rFonts w:cs="Arial"/>
                <w:szCs w:val="20"/>
              </w:rPr>
            </w:pPr>
            <w:r w:rsidRPr="00E77FA7">
              <w:t>210.7293</w:t>
            </w:r>
          </w:p>
        </w:tc>
        <w:tc>
          <w:tcPr>
            <w:tcW w:w="706" w:type="pct"/>
            <w:tcBorders>
              <w:top w:val="single" w:sz="4" w:space="0" w:color="auto"/>
              <w:left w:val="single" w:sz="4" w:space="0" w:color="auto"/>
              <w:bottom w:val="single" w:sz="4" w:space="0" w:color="auto"/>
              <w:right w:val="single" w:sz="4" w:space="0" w:color="auto"/>
            </w:tcBorders>
            <w:shd w:val="clear" w:color="auto" w:fill="auto"/>
            <w:noWrap/>
          </w:tcPr>
          <w:p w14:paraId="61D9A248" w14:textId="77777777" w:rsidR="00C84321" w:rsidRPr="00C05C18" w:rsidRDefault="00C84321" w:rsidP="008C4ACD">
            <w:pPr>
              <w:pStyle w:val="TableBody"/>
              <w:jc w:val="right"/>
              <w:rPr>
                <w:rFonts w:cs="Arial"/>
                <w:szCs w:val="20"/>
              </w:rPr>
            </w:pPr>
            <w:r w:rsidRPr="00E77FA7">
              <w:t>82.7818</w:t>
            </w:r>
          </w:p>
        </w:tc>
        <w:tc>
          <w:tcPr>
            <w:tcW w:w="706" w:type="pct"/>
            <w:tcBorders>
              <w:top w:val="single" w:sz="4" w:space="0" w:color="auto"/>
              <w:left w:val="single" w:sz="4" w:space="0" w:color="auto"/>
              <w:bottom w:val="single" w:sz="4" w:space="0" w:color="auto"/>
              <w:right w:val="single" w:sz="4" w:space="0" w:color="auto"/>
            </w:tcBorders>
            <w:shd w:val="clear" w:color="auto" w:fill="auto"/>
            <w:noWrap/>
          </w:tcPr>
          <w:p w14:paraId="75339EF6" w14:textId="77777777" w:rsidR="00C84321" w:rsidRPr="00C05C18" w:rsidRDefault="00C84321" w:rsidP="008C4ACD">
            <w:pPr>
              <w:pStyle w:val="TableBody"/>
              <w:jc w:val="right"/>
              <w:rPr>
                <w:rFonts w:cs="Arial"/>
                <w:szCs w:val="20"/>
              </w:rPr>
            </w:pPr>
            <w:r w:rsidRPr="00E77FA7">
              <w:t>40.8259</w:t>
            </w:r>
          </w:p>
        </w:tc>
        <w:tc>
          <w:tcPr>
            <w:tcW w:w="706" w:type="pct"/>
            <w:tcBorders>
              <w:top w:val="single" w:sz="4" w:space="0" w:color="auto"/>
              <w:left w:val="single" w:sz="4" w:space="0" w:color="auto"/>
              <w:bottom w:val="single" w:sz="4" w:space="0" w:color="auto"/>
              <w:right w:val="single" w:sz="4" w:space="0" w:color="auto"/>
            </w:tcBorders>
            <w:shd w:val="clear" w:color="auto" w:fill="auto"/>
            <w:noWrap/>
          </w:tcPr>
          <w:p w14:paraId="58663867" w14:textId="77777777" w:rsidR="00C84321" w:rsidRPr="00C05C18" w:rsidRDefault="00C84321" w:rsidP="008C4ACD">
            <w:pPr>
              <w:pStyle w:val="TableBody"/>
              <w:jc w:val="right"/>
              <w:rPr>
                <w:rFonts w:cs="Arial"/>
                <w:szCs w:val="20"/>
              </w:rPr>
            </w:pPr>
            <w:r w:rsidRPr="00E77FA7">
              <w:t>8.9878</w:t>
            </w:r>
          </w:p>
        </w:tc>
        <w:tc>
          <w:tcPr>
            <w:tcW w:w="656" w:type="pct"/>
            <w:tcBorders>
              <w:top w:val="single" w:sz="4" w:space="0" w:color="auto"/>
              <w:left w:val="single" w:sz="4" w:space="0" w:color="auto"/>
              <w:bottom w:val="single" w:sz="4" w:space="0" w:color="auto"/>
              <w:right w:val="single" w:sz="4" w:space="0" w:color="auto"/>
            </w:tcBorders>
            <w:shd w:val="clear" w:color="auto" w:fill="auto"/>
            <w:noWrap/>
          </w:tcPr>
          <w:p w14:paraId="648EBD21" w14:textId="77777777" w:rsidR="00C84321" w:rsidRPr="00C05C18" w:rsidRDefault="00C84321" w:rsidP="008C4ACD">
            <w:pPr>
              <w:pStyle w:val="TableBody"/>
              <w:jc w:val="right"/>
              <w:rPr>
                <w:rFonts w:cs="Arial"/>
                <w:szCs w:val="20"/>
              </w:rPr>
            </w:pPr>
            <w:r w:rsidRPr="00E77FA7">
              <w:t>2.8044</w:t>
            </w:r>
          </w:p>
        </w:tc>
      </w:tr>
      <w:tr w:rsidR="00DB2F28" w:rsidRPr="00C05C18" w14:paraId="78BDCBB9" w14:textId="77777777">
        <w:trPr>
          <w:tblHeader/>
        </w:trPr>
        <w:tc>
          <w:tcPr>
            <w:tcW w:w="1521" w:type="pct"/>
            <w:shd w:val="clear" w:color="auto" w:fill="auto"/>
            <w:noWrap/>
            <w:vAlign w:val="center"/>
          </w:tcPr>
          <w:p w14:paraId="6F6EC305" w14:textId="77777777" w:rsidR="00C84321" w:rsidRPr="00C05C18" w:rsidRDefault="00C84321" w:rsidP="008C4ACD">
            <w:pPr>
              <w:pStyle w:val="TableBody"/>
              <w:rPr>
                <w:rFonts w:cs="Arial"/>
              </w:rPr>
            </w:pPr>
            <w:r w:rsidRPr="00C05C18">
              <w:rPr>
                <w:rFonts w:cs="Arial"/>
              </w:rPr>
              <w:t>&gt;403 to 520 MHz</w:t>
            </w:r>
          </w:p>
        </w:tc>
        <w:tc>
          <w:tcPr>
            <w:tcW w:w="705" w:type="pct"/>
            <w:tcBorders>
              <w:top w:val="single" w:sz="4" w:space="0" w:color="auto"/>
              <w:left w:val="nil"/>
              <w:bottom w:val="single" w:sz="4" w:space="0" w:color="auto"/>
              <w:right w:val="single" w:sz="4" w:space="0" w:color="auto"/>
            </w:tcBorders>
            <w:shd w:val="clear" w:color="auto" w:fill="auto"/>
            <w:noWrap/>
          </w:tcPr>
          <w:p w14:paraId="073C7D52" w14:textId="77777777" w:rsidR="00C84321" w:rsidRPr="00C05C18" w:rsidRDefault="00C84321" w:rsidP="008C4ACD">
            <w:pPr>
              <w:pStyle w:val="TableBody"/>
              <w:jc w:val="right"/>
              <w:rPr>
                <w:rFonts w:cs="Arial"/>
                <w:szCs w:val="20"/>
              </w:rPr>
            </w:pPr>
            <w:r w:rsidRPr="00E77FA7">
              <w:t>216.1991</w:t>
            </w:r>
          </w:p>
        </w:tc>
        <w:tc>
          <w:tcPr>
            <w:tcW w:w="706" w:type="pct"/>
            <w:tcBorders>
              <w:top w:val="single" w:sz="4" w:space="0" w:color="auto"/>
              <w:left w:val="single" w:sz="4" w:space="0" w:color="auto"/>
              <w:bottom w:val="single" w:sz="4" w:space="0" w:color="auto"/>
              <w:right w:val="single" w:sz="4" w:space="0" w:color="auto"/>
            </w:tcBorders>
            <w:shd w:val="clear" w:color="auto" w:fill="auto"/>
            <w:noWrap/>
          </w:tcPr>
          <w:p w14:paraId="36A078D9" w14:textId="77777777" w:rsidR="00C84321" w:rsidRPr="00C05C18" w:rsidRDefault="00C84321" w:rsidP="008C4ACD">
            <w:pPr>
              <w:pStyle w:val="TableBody"/>
              <w:jc w:val="right"/>
              <w:rPr>
                <w:rFonts w:cs="Arial"/>
                <w:szCs w:val="20"/>
              </w:rPr>
            </w:pPr>
            <w:r w:rsidRPr="00E77FA7">
              <w:t>161.1580</w:t>
            </w:r>
          </w:p>
        </w:tc>
        <w:tc>
          <w:tcPr>
            <w:tcW w:w="706" w:type="pct"/>
            <w:tcBorders>
              <w:top w:val="single" w:sz="4" w:space="0" w:color="auto"/>
              <w:left w:val="single" w:sz="4" w:space="0" w:color="auto"/>
              <w:bottom w:val="single" w:sz="4" w:space="0" w:color="auto"/>
              <w:right w:val="single" w:sz="4" w:space="0" w:color="auto"/>
            </w:tcBorders>
            <w:shd w:val="clear" w:color="auto" w:fill="auto"/>
            <w:noWrap/>
          </w:tcPr>
          <w:p w14:paraId="4548F04D" w14:textId="77777777" w:rsidR="00C84321" w:rsidRPr="00C05C18" w:rsidRDefault="00C84321" w:rsidP="008C4ACD">
            <w:pPr>
              <w:pStyle w:val="TableBody"/>
              <w:jc w:val="right"/>
              <w:rPr>
                <w:rFonts w:cs="Arial"/>
                <w:szCs w:val="20"/>
              </w:rPr>
            </w:pPr>
            <w:r w:rsidRPr="00E77FA7">
              <w:t>55.6953</w:t>
            </w:r>
          </w:p>
        </w:tc>
        <w:tc>
          <w:tcPr>
            <w:tcW w:w="706" w:type="pct"/>
            <w:tcBorders>
              <w:top w:val="single" w:sz="4" w:space="0" w:color="auto"/>
              <w:left w:val="single" w:sz="4" w:space="0" w:color="auto"/>
              <w:bottom w:val="single" w:sz="4" w:space="0" w:color="auto"/>
              <w:right w:val="single" w:sz="4" w:space="0" w:color="auto"/>
            </w:tcBorders>
            <w:shd w:val="clear" w:color="auto" w:fill="auto"/>
            <w:noWrap/>
          </w:tcPr>
          <w:p w14:paraId="1A37A127" w14:textId="77777777" w:rsidR="00C84321" w:rsidRPr="00C05C18" w:rsidRDefault="00C84321" w:rsidP="008C4ACD">
            <w:pPr>
              <w:pStyle w:val="TableBody"/>
              <w:jc w:val="right"/>
              <w:rPr>
                <w:rFonts w:cs="Arial"/>
                <w:szCs w:val="20"/>
              </w:rPr>
            </w:pPr>
            <w:r w:rsidRPr="00E77FA7">
              <w:t>9.3294</w:t>
            </w:r>
          </w:p>
        </w:tc>
        <w:tc>
          <w:tcPr>
            <w:tcW w:w="656" w:type="pct"/>
            <w:tcBorders>
              <w:top w:val="single" w:sz="4" w:space="0" w:color="auto"/>
              <w:left w:val="single" w:sz="4" w:space="0" w:color="auto"/>
              <w:bottom w:val="single" w:sz="4" w:space="0" w:color="auto"/>
              <w:right w:val="single" w:sz="4" w:space="0" w:color="auto"/>
            </w:tcBorders>
            <w:shd w:val="clear" w:color="auto" w:fill="auto"/>
            <w:noWrap/>
          </w:tcPr>
          <w:p w14:paraId="632E0D36" w14:textId="77777777" w:rsidR="00C84321" w:rsidRPr="00C05C18" w:rsidRDefault="00C84321" w:rsidP="008C4ACD">
            <w:pPr>
              <w:pStyle w:val="TableBody"/>
              <w:jc w:val="right"/>
              <w:rPr>
                <w:rFonts w:cs="Arial"/>
                <w:szCs w:val="20"/>
              </w:rPr>
            </w:pPr>
            <w:r w:rsidRPr="00E77FA7">
              <w:t>0.0000</w:t>
            </w:r>
          </w:p>
        </w:tc>
      </w:tr>
      <w:tr w:rsidR="00DB2F28" w:rsidRPr="00C05C18" w14:paraId="0095B3AE" w14:textId="77777777">
        <w:trPr>
          <w:tblHeader/>
        </w:trPr>
        <w:tc>
          <w:tcPr>
            <w:tcW w:w="1521" w:type="pct"/>
            <w:shd w:val="clear" w:color="auto" w:fill="auto"/>
            <w:noWrap/>
            <w:vAlign w:val="center"/>
          </w:tcPr>
          <w:p w14:paraId="243D62C2" w14:textId="77777777" w:rsidR="00C84321" w:rsidRPr="00C05C18" w:rsidRDefault="00C84321" w:rsidP="008C4ACD">
            <w:pPr>
              <w:pStyle w:val="TableBody"/>
              <w:rPr>
                <w:rFonts w:cs="Arial"/>
              </w:rPr>
            </w:pPr>
            <w:r w:rsidRPr="00C05C18">
              <w:rPr>
                <w:rFonts w:cs="Arial"/>
              </w:rPr>
              <w:t>&gt;520 to 960 MHz</w:t>
            </w:r>
          </w:p>
        </w:tc>
        <w:tc>
          <w:tcPr>
            <w:tcW w:w="705" w:type="pct"/>
            <w:tcBorders>
              <w:top w:val="single" w:sz="4" w:space="0" w:color="auto"/>
              <w:left w:val="nil"/>
              <w:bottom w:val="single" w:sz="4" w:space="0" w:color="auto"/>
              <w:right w:val="single" w:sz="4" w:space="0" w:color="auto"/>
            </w:tcBorders>
            <w:shd w:val="clear" w:color="auto" w:fill="auto"/>
            <w:noWrap/>
          </w:tcPr>
          <w:p w14:paraId="62026B57" w14:textId="77777777" w:rsidR="00C84321" w:rsidRPr="00C05C18" w:rsidRDefault="00C84321" w:rsidP="008C4ACD">
            <w:pPr>
              <w:pStyle w:val="TableBody"/>
              <w:jc w:val="right"/>
              <w:rPr>
                <w:rFonts w:cs="Arial"/>
                <w:szCs w:val="20"/>
              </w:rPr>
            </w:pPr>
            <w:r w:rsidRPr="00E77FA7">
              <w:t>216.1991</w:t>
            </w:r>
          </w:p>
        </w:tc>
        <w:tc>
          <w:tcPr>
            <w:tcW w:w="706" w:type="pct"/>
            <w:tcBorders>
              <w:top w:val="single" w:sz="4" w:space="0" w:color="auto"/>
              <w:left w:val="single" w:sz="4" w:space="0" w:color="auto"/>
              <w:bottom w:val="single" w:sz="4" w:space="0" w:color="auto"/>
              <w:right w:val="single" w:sz="4" w:space="0" w:color="auto"/>
            </w:tcBorders>
            <w:shd w:val="clear" w:color="auto" w:fill="auto"/>
            <w:noWrap/>
          </w:tcPr>
          <w:p w14:paraId="11DCD1A8" w14:textId="77777777" w:rsidR="00C84321" w:rsidRPr="00C05C18" w:rsidRDefault="00C84321" w:rsidP="008C4ACD">
            <w:pPr>
              <w:pStyle w:val="TableBody"/>
              <w:jc w:val="right"/>
              <w:rPr>
                <w:rFonts w:cs="Arial"/>
                <w:szCs w:val="20"/>
              </w:rPr>
            </w:pPr>
            <w:r w:rsidRPr="00E77FA7">
              <w:t>121.7698</w:t>
            </w:r>
          </w:p>
        </w:tc>
        <w:tc>
          <w:tcPr>
            <w:tcW w:w="706" w:type="pct"/>
            <w:tcBorders>
              <w:top w:val="single" w:sz="4" w:space="0" w:color="auto"/>
              <w:left w:val="single" w:sz="4" w:space="0" w:color="auto"/>
              <w:bottom w:val="single" w:sz="4" w:space="0" w:color="auto"/>
              <w:right w:val="single" w:sz="4" w:space="0" w:color="auto"/>
            </w:tcBorders>
            <w:shd w:val="clear" w:color="auto" w:fill="auto"/>
            <w:noWrap/>
          </w:tcPr>
          <w:p w14:paraId="5F63E6D5" w14:textId="77777777" w:rsidR="00C84321" w:rsidRPr="00C05C18" w:rsidRDefault="00C84321" w:rsidP="008C4ACD">
            <w:pPr>
              <w:pStyle w:val="TableBody"/>
              <w:jc w:val="right"/>
              <w:rPr>
                <w:rFonts w:cs="Arial"/>
                <w:szCs w:val="20"/>
              </w:rPr>
            </w:pPr>
            <w:r w:rsidRPr="00E77FA7">
              <w:t>55.6953</w:t>
            </w:r>
          </w:p>
        </w:tc>
        <w:tc>
          <w:tcPr>
            <w:tcW w:w="706" w:type="pct"/>
            <w:tcBorders>
              <w:top w:val="single" w:sz="4" w:space="0" w:color="auto"/>
              <w:left w:val="single" w:sz="4" w:space="0" w:color="auto"/>
              <w:bottom w:val="single" w:sz="4" w:space="0" w:color="auto"/>
              <w:right w:val="single" w:sz="4" w:space="0" w:color="auto"/>
            </w:tcBorders>
            <w:shd w:val="clear" w:color="auto" w:fill="auto"/>
            <w:noWrap/>
          </w:tcPr>
          <w:p w14:paraId="169B5A30" w14:textId="77777777" w:rsidR="00C84321" w:rsidRPr="00C05C18" w:rsidRDefault="00C84321" w:rsidP="008C4ACD">
            <w:pPr>
              <w:pStyle w:val="TableBody"/>
              <w:jc w:val="right"/>
              <w:rPr>
                <w:rFonts w:cs="Arial"/>
                <w:szCs w:val="20"/>
              </w:rPr>
            </w:pPr>
            <w:r w:rsidRPr="00E77FA7">
              <w:t>9.3294</w:t>
            </w:r>
          </w:p>
        </w:tc>
        <w:tc>
          <w:tcPr>
            <w:tcW w:w="656" w:type="pct"/>
            <w:tcBorders>
              <w:top w:val="single" w:sz="4" w:space="0" w:color="auto"/>
              <w:left w:val="single" w:sz="4" w:space="0" w:color="auto"/>
              <w:bottom w:val="single" w:sz="4" w:space="0" w:color="auto"/>
              <w:right w:val="single" w:sz="4" w:space="0" w:color="auto"/>
            </w:tcBorders>
            <w:shd w:val="clear" w:color="auto" w:fill="auto"/>
            <w:noWrap/>
          </w:tcPr>
          <w:p w14:paraId="60DFB0FD" w14:textId="77777777" w:rsidR="00C84321" w:rsidRPr="00C05C18" w:rsidRDefault="00C84321" w:rsidP="008C4ACD">
            <w:pPr>
              <w:pStyle w:val="TableBody"/>
              <w:jc w:val="right"/>
              <w:rPr>
                <w:rFonts w:cs="Arial"/>
                <w:szCs w:val="20"/>
              </w:rPr>
            </w:pPr>
            <w:r w:rsidRPr="00E77FA7">
              <w:t>2.9113</w:t>
            </w:r>
          </w:p>
        </w:tc>
      </w:tr>
      <w:tr w:rsidR="00DB2F28" w:rsidRPr="00C05C18" w14:paraId="05449E43" w14:textId="77777777">
        <w:trPr>
          <w:tblHeader/>
        </w:trPr>
        <w:tc>
          <w:tcPr>
            <w:tcW w:w="1521" w:type="pct"/>
            <w:shd w:val="clear" w:color="auto" w:fill="auto"/>
            <w:noWrap/>
            <w:vAlign w:val="center"/>
          </w:tcPr>
          <w:p w14:paraId="0A1ABE8E" w14:textId="77777777" w:rsidR="00C84321" w:rsidRPr="00C05C18" w:rsidRDefault="00C84321" w:rsidP="008C4ACD">
            <w:pPr>
              <w:pStyle w:val="TableBody"/>
              <w:rPr>
                <w:rFonts w:cs="Arial"/>
              </w:rPr>
            </w:pPr>
            <w:r w:rsidRPr="00C05C18">
              <w:rPr>
                <w:rFonts w:cs="Arial"/>
              </w:rPr>
              <w:t>&gt;960 to 2,690 MHz</w:t>
            </w:r>
          </w:p>
        </w:tc>
        <w:tc>
          <w:tcPr>
            <w:tcW w:w="705" w:type="pct"/>
            <w:tcBorders>
              <w:top w:val="single" w:sz="4" w:space="0" w:color="auto"/>
              <w:left w:val="nil"/>
              <w:bottom w:val="single" w:sz="4" w:space="0" w:color="auto"/>
              <w:right w:val="single" w:sz="4" w:space="0" w:color="auto"/>
            </w:tcBorders>
            <w:shd w:val="clear" w:color="auto" w:fill="auto"/>
            <w:noWrap/>
          </w:tcPr>
          <w:p w14:paraId="3F0D04BC" w14:textId="77777777" w:rsidR="00C84321" w:rsidRPr="00C05C18" w:rsidRDefault="00C84321" w:rsidP="008C4ACD">
            <w:pPr>
              <w:pStyle w:val="TableBody"/>
              <w:jc w:val="right"/>
              <w:rPr>
                <w:rFonts w:cs="Arial"/>
                <w:szCs w:val="20"/>
              </w:rPr>
            </w:pPr>
            <w:r w:rsidRPr="00E77FA7">
              <w:t>1.2757</w:t>
            </w:r>
          </w:p>
        </w:tc>
        <w:tc>
          <w:tcPr>
            <w:tcW w:w="706" w:type="pct"/>
            <w:tcBorders>
              <w:top w:val="single" w:sz="4" w:space="0" w:color="auto"/>
              <w:left w:val="single" w:sz="4" w:space="0" w:color="auto"/>
              <w:bottom w:val="single" w:sz="4" w:space="0" w:color="auto"/>
              <w:right w:val="single" w:sz="4" w:space="0" w:color="auto"/>
            </w:tcBorders>
            <w:shd w:val="clear" w:color="auto" w:fill="auto"/>
            <w:noWrap/>
          </w:tcPr>
          <w:p w14:paraId="717B79A5" w14:textId="77777777" w:rsidR="00C84321" w:rsidRPr="00C05C18" w:rsidRDefault="00C84321" w:rsidP="008C4ACD">
            <w:pPr>
              <w:pStyle w:val="TableBody"/>
              <w:jc w:val="right"/>
              <w:rPr>
                <w:rFonts w:cs="Arial"/>
                <w:szCs w:val="20"/>
              </w:rPr>
            </w:pPr>
            <w:r w:rsidRPr="00E77FA7">
              <w:t>0.2880</w:t>
            </w:r>
          </w:p>
        </w:tc>
        <w:tc>
          <w:tcPr>
            <w:tcW w:w="706" w:type="pct"/>
            <w:tcBorders>
              <w:top w:val="single" w:sz="4" w:space="0" w:color="auto"/>
              <w:left w:val="single" w:sz="4" w:space="0" w:color="auto"/>
              <w:bottom w:val="single" w:sz="4" w:space="0" w:color="auto"/>
              <w:right w:val="single" w:sz="4" w:space="0" w:color="auto"/>
            </w:tcBorders>
            <w:shd w:val="clear" w:color="auto" w:fill="auto"/>
            <w:noWrap/>
          </w:tcPr>
          <w:p w14:paraId="28F6B344" w14:textId="77777777" w:rsidR="00C84321" w:rsidRPr="00C05C18" w:rsidRDefault="00C84321" w:rsidP="008C4ACD">
            <w:pPr>
              <w:pStyle w:val="TableBody"/>
              <w:jc w:val="right"/>
              <w:rPr>
                <w:rFonts w:cs="Arial"/>
                <w:szCs w:val="20"/>
              </w:rPr>
            </w:pPr>
            <w:r w:rsidRPr="00E77FA7">
              <w:t>0.1331</w:t>
            </w:r>
          </w:p>
        </w:tc>
        <w:tc>
          <w:tcPr>
            <w:tcW w:w="706" w:type="pct"/>
            <w:tcBorders>
              <w:top w:val="single" w:sz="4" w:space="0" w:color="auto"/>
              <w:left w:val="single" w:sz="4" w:space="0" w:color="auto"/>
              <w:bottom w:val="single" w:sz="4" w:space="0" w:color="auto"/>
              <w:right w:val="single" w:sz="4" w:space="0" w:color="auto"/>
            </w:tcBorders>
            <w:shd w:val="clear" w:color="auto" w:fill="auto"/>
            <w:noWrap/>
          </w:tcPr>
          <w:p w14:paraId="1B480927" w14:textId="77777777" w:rsidR="00C84321" w:rsidRPr="00C05C18" w:rsidRDefault="00C84321" w:rsidP="008C4ACD">
            <w:pPr>
              <w:pStyle w:val="TableBody"/>
              <w:jc w:val="right"/>
              <w:rPr>
                <w:rFonts w:cs="Arial"/>
                <w:szCs w:val="20"/>
              </w:rPr>
            </w:pPr>
            <w:r w:rsidRPr="00E77FA7">
              <w:t>0.0657</w:t>
            </w:r>
          </w:p>
        </w:tc>
        <w:tc>
          <w:tcPr>
            <w:tcW w:w="656" w:type="pct"/>
            <w:tcBorders>
              <w:top w:val="single" w:sz="4" w:space="0" w:color="auto"/>
              <w:left w:val="single" w:sz="4" w:space="0" w:color="auto"/>
              <w:bottom w:val="single" w:sz="4" w:space="0" w:color="auto"/>
              <w:right w:val="single" w:sz="4" w:space="0" w:color="auto"/>
            </w:tcBorders>
            <w:shd w:val="clear" w:color="auto" w:fill="auto"/>
            <w:noWrap/>
          </w:tcPr>
          <w:p w14:paraId="3593E1A7" w14:textId="77777777" w:rsidR="00C84321" w:rsidRPr="00C05C18" w:rsidRDefault="00C84321" w:rsidP="008C4ACD">
            <w:pPr>
              <w:pStyle w:val="TableBody"/>
              <w:jc w:val="right"/>
              <w:rPr>
                <w:rFonts w:cs="Arial"/>
                <w:szCs w:val="20"/>
              </w:rPr>
            </w:pPr>
            <w:r w:rsidRPr="00E77FA7">
              <w:t>0.0327</w:t>
            </w:r>
          </w:p>
        </w:tc>
      </w:tr>
      <w:tr w:rsidR="00DB2F28" w:rsidRPr="00C05C18" w14:paraId="7D675872" w14:textId="77777777">
        <w:trPr>
          <w:tblHeader/>
        </w:trPr>
        <w:tc>
          <w:tcPr>
            <w:tcW w:w="1521" w:type="pct"/>
            <w:shd w:val="clear" w:color="auto" w:fill="auto"/>
            <w:noWrap/>
            <w:vAlign w:val="center"/>
          </w:tcPr>
          <w:p w14:paraId="3478149B" w14:textId="77777777" w:rsidR="00C84321" w:rsidRPr="00C05C18" w:rsidRDefault="00C84321" w:rsidP="008C4ACD">
            <w:pPr>
              <w:pStyle w:val="TableBody"/>
              <w:rPr>
                <w:rFonts w:cs="Arial"/>
              </w:rPr>
            </w:pPr>
            <w:r w:rsidRPr="00C05C18">
              <w:rPr>
                <w:rFonts w:cs="Arial"/>
              </w:rPr>
              <w:t>&gt;2.69 to 5.0 GHz</w:t>
            </w:r>
          </w:p>
        </w:tc>
        <w:tc>
          <w:tcPr>
            <w:tcW w:w="705" w:type="pct"/>
            <w:tcBorders>
              <w:top w:val="single" w:sz="4" w:space="0" w:color="auto"/>
              <w:left w:val="nil"/>
              <w:bottom w:val="single" w:sz="4" w:space="0" w:color="auto"/>
              <w:right w:val="single" w:sz="4" w:space="0" w:color="auto"/>
            </w:tcBorders>
            <w:shd w:val="clear" w:color="auto" w:fill="auto"/>
            <w:noWrap/>
          </w:tcPr>
          <w:p w14:paraId="7DBB54D9" w14:textId="77777777" w:rsidR="00C84321" w:rsidRPr="00C05C18" w:rsidRDefault="00C84321" w:rsidP="008C4ACD">
            <w:pPr>
              <w:pStyle w:val="TableBody"/>
              <w:jc w:val="right"/>
              <w:rPr>
                <w:rFonts w:cs="Arial"/>
                <w:szCs w:val="20"/>
              </w:rPr>
            </w:pPr>
            <w:r w:rsidRPr="00E77FA7">
              <w:t>1.2743</w:t>
            </w:r>
          </w:p>
        </w:tc>
        <w:tc>
          <w:tcPr>
            <w:tcW w:w="706" w:type="pct"/>
            <w:tcBorders>
              <w:top w:val="single" w:sz="4" w:space="0" w:color="auto"/>
              <w:left w:val="single" w:sz="4" w:space="0" w:color="auto"/>
              <w:bottom w:val="single" w:sz="4" w:space="0" w:color="auto"/>
              <w:right w:val="single" w:sz="4" w:space="0" w:color="auto"/>
            </w:tcBorders>
            <w:shd w:val="clear" w:color="auto" w:fill="auto"/>
            <w:noWrap/>
          </w:tcPr>
          <w:p w14:paraId="16B3012B" w14:textId="77777777" w:rsidR="00C84321" w:rsidRPr="00C05C18" w:rsidRDefault="00C84321" w:rsidP="008C4ACD">
            <w:pPr>
              <w:pStyle w:val="TableBody"/>
              <w:jc w:val="right"/>
              <w:rPr>
                <w:rFonts w:cs="Arial"/>
                <w:szCs w:val="20"/>
              </w:rPr>
            </w:pPr>
            <w:r w:rsidRPr="00E77FA7">
              <w:t>0.2381</w:t>
            </w:r>
          </w:p>
        </w:tc>
        <w:tc>
          <w:tcPr>
            <w:tcW w:w="706" w:type="pct"/>
            <w:tcBorders>
              <w:top w:val="single" w:sz="4" w:space="0" w:color="auto"/>
              <w:left w:val="single" w:sz="4" w:space="0" w:color="auto"/>
              <w:bottom w:val="single" w:sz="4" w:space="0" w:color="auto"/>
              <w:right w:val="single" w:sz="4" w:space="0" w:color="auto"/>
            </w:tcBorders>
            <w:shd w:val="clear" w:color="auto" w:fill="auto"/>
            <w:noWrap/>
          </w:tcPr>
          <w:p w14:paraId="6C409DAB" w14:textId="77777777" w:rsidR="00C84321" w:rsidRPr="00C05C18" w:rsidRDefault="00C84321" w:rsidP="008C4ACD">
            <w:pPr>
              <w:pStyle w:val="TableBody"/>
              <w:jc w:val="right"/>
              <w:rPr>
                <w:rFonts w:cs="Arial"/>
                <w:szCs w:val="20"/>
              </w:rPr>
            </w:pPr>
            <w:r w:rsidRPr="00E77FA7">
              <w:t>0.0965</w:t>
            </w:r>
          </w:p>
        </w:tc>
        <w:tc>
          <w:tcPr>
            <w:tcW w:w="706" w:type="pct"/>
            <w:tcBorders>
              <w:top w:val="single" w:sz="4" w:space="0" w:color="auto"/>
              <w:left w:val="single" w:sz="4" w:space="0" w:color="auto"/>
              <w:bottom w:val="single" w:sz="4" w:space="0" w:color="auto"/>
              <w:right w:val="single" w:sz="4" w:space="0" w:color="auto"/>
            </w:tcBorders>
            <w:shd w:val="clear" w:color="auto" w:fill="auto"/>
            <w:noWrap/>
          </w:tcPr>
          <w:p w14:paraId="05ED9B2A" w14:textId="77777777" w:rsidR="00C84321" w:rsidRPr="00C05C18" w:rsidRDefault="00C84321" w:rsidP="008C4ACD">
            <w:pPr>
              <w:pStyle w:val="TableBody"/>
              <w:jc w:val="right"/>
              <w:rPr>
                <w:rFonts w:cs="Arial"/>
                <w:szCs w:val="20"/>
              </w:rPr>
            </w:pPr>
            <w:r w:rsidRPr="00E77FA7">
              <w:t>0.0785</w:t>
            </w:r>
          </w:p>
        </w:tc>
        <w:tc>
          <w:tcPr>
            <w:tcW w:w="656" w:type="pct"/>
            <w:tcBorders>
              <w:top w:val="single" w:sz="4" w:space="0" w:color="auto"/>
              <w:left w:val="single" w:sz="4" w:space="0" w:color="auto"/>
              <w:bottom w:val="single" w:sz="4" w:space="0" w:color="auto"/>
              <w:right w:val="single" w:sz="4" w:space="0" w:color="auto"/>
            </w:tcBorders>
            <w:shd w:val="clear" w:color="auto" w:fill="auto"/>
            <w:noWrap/>
          </w:tcPr>
          <w:p w14:paraId="07665F6C" w14:textId="77777777" w:rsidR="00C84321" w:rsidRPr="00C05C18" w:rsidRDefault="00C84321" w:rsidP="008C4ACD">
            <w:pPr>
              <w:pStyle w:val="TableBody"/>
              <w:jc w:val="right"/>
              <w:rPr>
                <w:rFonts w:cs="Arial"/>
                <w:szCs w:val="20"/>
              </w:rPr>
            </w:pPr>
            <w:r w:rsidRPr="00E77FA7">
              <w:t>0.0392</w:t>
            </w:r>
          </w:p>
        </w:tc>
      </w:tr>
      <w:tr w:rsidR="00DB2F28" w:rsidRPr="00C05C18" w14:paraId="67FA51E0" w14:textId="77777777">
        <w:trPr>
          <w:tblHeader/>
        </w:trPr>
        <w:tc>
          <w:tcPr>
            <w:tcW w:w="1521" w:type="pct"/>
            <w:tcBorders>
              <w:bottom w:val="single" w:sz="4" w:space="0" w:color="auto"/>
            </w:tcBorders>
            <w:shd w:val="clear" w:color="auto" w:fill="auto"/>
            <w:noWrap/>
            <w:vAlign w:val="center"/>
          </w:tcPr>
          <w:p w14:paraId="00B8FFAF" w14:textId="77777777" w:rsidR="00C84321" w:rsidRPr="00C05C18" w:rsidRDefault="00C84321" w:rsidP="008C4ACD">
            <w:pPr>
              <w:pStyle w:val="TableBody"/>
              <w:rPr>
                <w:rFonts w:cs="Arial"/>
              </w:rPr>
            </w:pPr>
            <w:r w:rsidRPr="00C05C18">
              <w:rPr>
                <w:rFonts w:cs="Arial"/>
              </w:rPr>
              <w:t>&gt;5.0 to 8.5 GHz</w:t>
            </w:r>
          </w:p>
        </w:tc>
        <w:tc>
          <w:tcPr>
            <w:tcW w:w="705" w:type="pct"/>
            <w:tcBorders>
              <w:top w:val="single" w:sz="4" w:space="0" w:color="auto"/>
              <w:left w:val="nil"/>
              <w:bottom w:val="single" w:sz="4" w:space="0" w:color="auto"/>
              <w:right w:val="single" w:sz="4" w:space="0" w:color="auto"/>
            </w:tcBorders>
            <w:shd w:val="clear" w:color="auto" w:fill="auto"/>
            <w:noWrap/>
          </w:tcPr>
          <w:p w14:paraId="54359033" w14:textId="77777777" w:rsidR="00C84321" w:rsidRPr="00C05C18" w:rsidRDefault="00C84321" w:rsidP="008C4ACD">
            <w:pPr>
              <w:pStyle w:val="TableBody"/>
              <w:jc w:val="right"/>
              <w:rPr>
                <w:rFonts w:cs="Arial"/>
                <w:szCs w:val="20"/>
              </w:rPr>
            </w:pPr>
            <w:r w:rsidRPr="00E77FA7">
              <w:t>0.5380</w:t>
            </w:r>
          </w:p>
        </w:tc>
        <w:tc>
          <w:tcPr>
            <w:tcW w:w="706" w:type="pct"/>
            <w:tcBorders>
              <w:top w:val="single" w:sz="4" w:space="0" w:color="auto"/>
              <w:left w:val="single" w:sz="4" w:space="0" w:color="auto"/>
              <w:bottom w:val="single" w:sz="4" w:space="0" w:color="auto"/>
              <w:right w:val="single" w:sz="4" w:space="0" w:color="auto"/>
            </w:tcBorders>
            <w:shd w:val="clear" w:color="auto" w:fill="auto"/>
            <w:noWrap/>
          </w:tcPr>
          <w:p w14:paraId="25E9D424" w14:textId="77777777" w:rsidR="00C84321" w:rsidRPr="00C05C18" w:rsidRDefault="00C84321" w:rsidP="008C4ACD">
            <w:pPr>
              <w:pStyle w:val="TableBody"/>
              <w:jc w:val="right"/>
              <w:rPr>
                <w:rFonts w:cs="Arial"/>
                <w:szCs w:val="20"/>
              </w:rPr>
            </w:pPr>
            <w:r w:rsidRPr="00E77FA7">
              <w:t>0.1000</w:t>
            </w:r>
          </w:p>
        </w:tc>
        <w:tc>
          <w:tcPr>
            <w:tcW w:w="706" w:type="pct"/>
            <w:tcBorders>
              <w:top w:val="single" w:sz="4" w:space="0" w:color="auto"/>
              <w:left w:val="single" w:sz="4" w:space="0" w:color="auto"/>
              <w:bottom w:val="single" w:sz="4" w:space="0" w:color="auto"/>
              <w:right w:val="single" w:sz="4" w:space="0" w:color="auto"/>
            </w:tcBorders>
            <w:shd w:val="clear" w:color="auto" w:fill="auto"/>
            <w:noWrap/>
          </w:tcPr>
          <w:p w14:paraId="167C1F54" w14:textId="77777777" w:rsidR="00C84321" w:rsidRPr="00C05C18" w:rsidRDefault="00C84321" w:rsidP="008C4ACD">
            <w:pPr>
              <w:pStyle w:val="TableBody"/>
              <w:jc w:val="right"/>
              <w:rPr>
                <w:rFonts w:cs="Arial"/>
                <w:szCs w:val="20"/>
              </w:rPr>
            </w:pPr>
            <w:r w:rsidRPr="00E77FA7">
              <w:t>0.0466</w:t>
            </w:r>
          </w:p>
        </w:tc>
        <w:tc>
          <w:tcPr>
            <w:tcW w:w="706" w:type="pct"/>
            <w:tcBorders>
              <w:top w:val="single" w:sz="4" w:space="0" w:color="auto"/>
              <w:left w:val="single" w:sz="4" w:space="0" w:color="auto"/>
              <w:bottom w:val="single" w:sz="4" w:space="0" w:color="auto"/>
              <w:right w:val="single" w:sz="4" w:space="0" w:color="auto"/>
            </w:tcBorders>
            <w:shd w:val="clear" w:color="auto" w:fill="auto"/>
            <w:noWrap/>
          </w:tcPr>
          <w:p w14:paraId="32CAA079" w14:textId="77777777" w:rsidR="00C84321" w:rsidRPr="00C05C18" w:rsidRDefault="00C84321" w:rsidP="008C4ACD">
            <w:pPr>
              <w:pStyle w:val="TableBody"/>
              <w:jc w:val="right"/>
              <w:rPr>
                <w:rFonts w:cs="Arial"/>
                <w:szCs w:val="20"/>
              </w:rPr>
            </w:pPr>
            <w:r w:rsidRPr="00E77FA7">
              <w:t>0.0208</w:t>
            </w:r>
          </w:p>
        </w:tc>
        <w:tc>
          <w:tcPr>
            <w:tcW w:w="656" w:type="pct"/>
            <w:tcBorders>
              <w:top w:val="single" w:sz="4" w:space="0" w:color="auto"/>
              <w:left w:val="single" w:sz="4" w:space="0" w:color="auto"/>
              <w:bottom w:val="single" w:sz="4" w:space="0" w:color="auto"/>
              <w:right w:val="single" w:sz="4" w:space="0" w:color="auto"/>
            </w:tcBorders>
            <w:shd w:val="clear" w:color="auto" w:fill="auto"/>
            <w:noWrap/>
          </w:tcPr>
          <w:p w14:paraId="227B1C53" w14:textId="77777777" w:rsidR="00C84321" w:rsidRPr="00C05C18" w:rsidRDefault="00C84321" w:rsidP="008C4ACD">
            <w:pPr>
              <w:pStyle w:val="TableBody"/>
              <w:jc w:val="right"/>
              <w:rPr>
                <w:rFonts w:cs="Arial"/>
                <w:szCs w:val="20"/>
              </w:rPr>
            </w:pPr>
            <w:r w:rsidRPr="00E77FA7">
              <w:t>0.0101</w:t>
            </w:r>
          </w:p>
        </w:tc>
      </w:tr>
      <w:tr w:rsidR="00DB2F28" w:rsidRPr="00C05C18" w14:paraId="73A81232" w14:textId="77777777">
        <w:trPr>
          <w:tblHeader/>
        </w:trPr>
        <w:tc>
          <w:tcPr>
            <w:tcW w:w="1521" w:type="pct"/>
            <w:tcBorders>
              <w:top w:val="single" w:sz="4" w:space="0" w:color="auto"/>
              <w:bottom w:val="single" w:sz="4" w:space="0" w:color="auto"/>
              <w:right w:val="single" w:sz="4" w:space="0" w:color="auto"/>
            </w:tcBorders>
            <w:shd w:val="clear" w:color="auto" w:fill="auto"/>
            <w:noWrap/>
            <w:vAlign w:val="center"/>
          </w:tcPr>
          <w:p w14:paraId="0923E149" w14:textId="77777777" w:rsidR="00C84321" w:rsidRPr="00C05C18" w:rsidRDefault="00C84321" w:rsidP="008C4ACD">
            <w:pPr>
              <w:pStyle w:val="TableBody"/>
              <w:rPr>
                <w:rFonts w:cs="Arial"/>
              </w:rPr>
            </w:pPr>
            <w:r w:rsidRPr="00C05C18">
              <w:rPr>
                <w:rFonts w:cs="Arial"/>
              </w:rPr>
              <w:t>&gt;8.5 to 14.5 GHz</w:t>
            </w:r>
          </w:p>
        </w:tc>
        <w:tc>
          <w:tcPr>
            <w:tcW w:w="705" w:type="pct"/>
            <w:tcBorders>
              <w:top w:val="single" w:sz="4" w:space="0" w:color="auto"/>
              <w:left w:val="nil"/>
              <w:bottom w:val="single" w:sz="4" w:space="0" w:color="auto"/>
              <w:right w:val="single" w:sz="4" w:space="0" w:color="auto"/>
            </w:tcBorders>
            <w:shd w:val="clear" w:color="auto" w:fill="auto"/>
            <w:noWrap/>
          </w:tcPr>
          <w:p w14:paraId="40865801" w14:textId="77777777" w:rsidR="00C84321" w:rsidRPr="00C05C18" w:rsidRDefault="00C84321" w:rsidP="008C4ACD">
            <w:pPr>
              <w:pStyle w:val="TableBody"/>
              <w:jc w:val="right"/>
              <w:rPr>
                <w:rFonts w:cs="Arial"/>
                <w:szCs w:val="20"/>
              </w:rPr>
            </w:pPr>
            <w:r w:rsidRPr="00E77FA7">
              <w:t>0.0474</w:t>
            </w:r>
          </w:p>
        </w:tc>
        <w:tc>
          <w:tcPr>
            <w:tcW w:w="706" w:type="pct"/>
            <w:tcBorders>
              <w:top w:val="single" w:sz="4" w:space="0" w:color="auto"/>
              <w:left w:val="single" w:sz="4" w:space="0" w:color="auto"/>
              <w:bottom w:val="single" w:sz="4" w:space="0" w:color="auto"/>
              <w:right w:val="single" w:sz="4" w:space="0" w:color="auto"/>
            </w:tcBorders>
            <w:shd w:val="clear" w:color="auto" w:fill="auto"/>
            <w:noWrap/>
          </w:tcPr>
          <w:p w14:paraId="7CEAF7D3" w14:textId="77777777" w:rsidR="00C84321" w:rsidRPr="00C05C18" w:rsidRDefault="00C84321" w:rsidP="008C4ACD">
            <w:pPr>
              <w:pStyle w:val="TableBody"/>
              <w:jc w:val="right"/>
              <w:rPr>
                <w:rFonts w:cs="Arial"/>
                <w:szCs w:val="20"/>
              </w:rPr>
            </w:pPr>
            <w:r w:rsidRPr="00E77FA7">
              <w:t>0.0172</w:t>
            </w:r>
          </w:p>
        </w:tc>
        <w:tc>
          <w:tcPr>
            <w:tcW w:w="706" w:type="pct"/>
            <w:tcBorders>
              <w:top w:val="single" w:sz="4" w:space="0" w:color="auto"/>
              <w:left w:val="single" w:sz="4" w:space="0" w:color="auto"/>
              <w:bottom w:val="single" w:sz="4" w:space="0" w:color="auto"/>
              <w:right w:val="single" w:sz="4" w:space="0" w:color="auto"/>
            </w:tcBorders>
            <w:shd w:val="clear" w:color="auto" w:fill="auto"/>
            <w:noWrap/>
          </w:tcPr>
          <w:p w14:paraId="5D325535" w14:textId="77777777" w:rsidR="00C84321" w:rsidRPr="00C05C18" w:rsidRDefault="00C84321" w:rsidP="008C4ACD">
            <w:pPr>
              <w:pStyle w:val="TableBody"/>
              <w:jc w:val="right"/>
              <w:rPr>
                <w:rFonts w:cs="Arial"/>
                <w:szCs w:val="20"/>
              </w:rPr>
            </w:pPr>
            <w:r w:rsidRPr="00E77FA7">
              <w:t>0.0041</w:t>
            </w:r>
          </w:p>
        </w:tc>
        <w:tc>
          <w:tcPr>
            <w:tcW w:w="706" w:type="pct"/>
            <w:tcBorders>
              <w:top w:val="single" w:sz="4" w:space="0" w:color="auto"/>
              <w:left w:val="single" w:sz="4" w:space="0" w:color="auto"/>
              <w:bottom w:val="single" w:sz="4" w:space="0" w:color="auto"/>
              <w:right w:val="single" w:sz="4" w:space="0" w:color="auto"/>
            </w:tcBorders>
            <w:shd w:val="clear" w:color="auto" w:fill="auto"/>
            <w:noWrap/>
          </w:tcPr>
          <w:p w14:paraId="6EFBC052" w14:textId="77777777" w:rsidR="00C84321" w:rsidRPr="00C05C18" w:rsidRDefault="00C84321" w:rsidP="008C4ACD">
            <w:pPr>
              <w:pStyle w:val="TableBody"/>
              <w:jc w:val="right"/>
              <w:rPr>
                <w:rFonts w:cs="Arial"/>
                <w:szCs w:val="20"/>
              </w:rPr>
            </w:pPr>
            <w:r w:rsidRPr="00E77FA7">
              <w:t>0.0003</w:t>
            </w:r>
          </w:p>
        </w:tc>
        <w:tc>
          <w:tcPr>
            <w:tcW w:w="656" w:type="pct"/>
            <w:tcBorders>
              <w:top w:val="single" w:sz="4" w:space="0" w:color="auto"/>
              <w:left w:val="single" w:sz="4" w:space="0" w:color="auto"/>
              <w:bottom w:val="single" w:sz="4" w:space="0" w:color="auto"/>
              <w:right w:val="single" w:sz="4" w:space="0" w:color="auto"/>
            </w:tcBorders>
            <w:shd w:val="clear" w:color="auto" w:fill="auto"/>
            <w:noWrap/>
          </w:tcPr>
          <w:p w14:paraId="4B0E0379" w14:textId="77777777" w:rsidR="00C84321" w:rsidRPr="00C05C18" w:rsidRDefault="00C84321" w:rsidP="008C4ACD">
            <w:pPr>
              <w:pStyle w:val="TableBody"/>
              <w:jc w:val="right"/>
              <w:rPr>
                <w:rFonts w:cs="Arial"/>
                <w:szCs w:val="20"/>
              </w:rPr>
            </w:pPr>
            <w:r w:rsidRPr="00E77FA7">
              <w:t>0.0001</w:t>
            </w:r>
          </w:p>
        </w:tc>
      </w:tr>
      <w:tr w:rsidR="00DB2F28" w:rsidRPr="00C05C18" w14:paraId="7ED5CA91" w14:textId="77777777">
        <w:trPr>
          <w:tblHeader/>
        </w:trPr>
        <w:tc>
          <w:tcPr>
            <w:tcW w:w="1521" w:type="pct"/>
            <w:tcBorders>
              <w:top w:val="single" w:sz="4" w:space="0" w:color="auto"/>
              <w:bottom w:val="single" w:sz="4" w:space="0" w:color="auto"/>
              <w:right w:val="single" w:sz="4" w:space="0" w:color="auto"/>
            </w:tcBorders>
            <w:shd w:val="clear" w:color="auto" w:fill="auto"/>
            <w:noWrap/>
            <w:vAlign w:val="center"/>
          </w:tcPr>
          <w:p w14:paraId="11CEEED2" w14:textId="77777777" w:rsidR="00C84321" w:rsidRPr="00C05C18" w:rsidRDefault="00C84321" w:rsidP="008C4ACD">
            <w:pPr>
              <w:pStyle w:val="TableBody"/>
              <w:rPr>
                <w:rFonts w:cs="Arial"/>
              </w:rPr>
            </w:pPr>
            <w:r w:rsidRPr="00C05C18">
              <w:rPr>
                <w:rFonts w:cs="Arial"/>
              </w:rPr>
              <w:t>&gt;14.5 to 31.3 GHz</w:t>
            </w:r>
          </w:p>
        </w:tc>
        <w:tc>
          <w:tcPr>
            <w:tcW w:w="705" w:type="pct"/>
            <w:tcBorders>
              <w:top w:val="single" w:sz="4" w:space="0" w:color="auto"/>
              <w:left w:val="nil"/>
              <w:bottom w:val="single" w:sz="4" w:space="0" w:color="auto"/>
              <w:right w:val="single" w:sz="4" w:space="0" w:color="auto"/>
            </w:tcBorders>
            <w:shd w:val="clear" w:color="auto" w:fill="auto"/>
            <w:noWrap/>
          </w:tcPr>
          <w:p w14:paraId="4AAC9C12" w14:textId="77777777" w:rsidR="00C84321" w:rsidRPr="00AA3B57" w:rsidRDefault="00C84321" w:rsidP="008C4ACD">
            <w:pPr>
              <w:pStyle w:val="TableBody"/>
              <w:jc w:val="right"/>
              <w:rPr>
                <w:rFonts w:cs="Arial"/>
                <w:szCs w:val="20"/>
              </w:rPr>
            </w:pPr>
            <w:r w:rsidRPr="00E77FA7">
              <w:t>0.0474</w:t>
            </w:r>
          </w:p>
        </w:tc>
        <w:tc>
          <w:tcPr>
            <w:tcW w:w="706" w:type="pct"/>
            <w:tcBorders>
              <w:top w:val="single" w:sz="4" w:space="0" w:color="auto"/>
              <w:left w:val="single" w:sz="4" w:space="0" w:color="auto"/>
              <w:bottom w:val="single" w:sz="4" w:space="0" w:color="auto"/>
              <w:right w:val="single" w:sz="4" w:space="0" w:color="auto"/>
            </w:tcBorders>
            <w:shd w:val="clear" w:color="auto" w:fill="auto"/>
            <w:noWrap/>
          </w:tcPr>
          <w:p w14:paraId="5AEC37B4" w14:textId="77777777" w:rsidR="00C84321" w:rsidRPr="00AA3B57" w:rsidRDefault="00C84321" w:rsidP="008C4ACD">
            <w:pPr>
              <w:pStyle w:val="TableBody"/>
              <w:jc w:val="right"/>
              <w:rPr>
                <w:rFonts w:cs="Arial"/>
                <w:szCs w:val="20"/>
              </w:rPr>
            </w:pPr>
            <w:r w:rsidRPr="00E77FA7">
              <w:t>0.0127</w:t>
            </w:r>
          </w:p>
        </w:tc>
        <w:tc>
          <w:tcPr>
            <w:tcW w:w="706" w:type="pct"/>
            <w:tcBorders>
              <w:top w:val="single" w:sz="4" w:space="0" w:color="auto"/>
              <w:left w:val="single" w:sz="4" w:space="0" w:color="auto"/>
              <w:bottom w:val="single" w:sz="4" w:space="0" w:color="auto"/>
              <w:right w:val="single" w:sz="4" w:space="0" w:color="auto"/>
            </w:tcBorders>
            <w:shd w:val="clear" w:color="auto" w:fill="auto"/>
            <w:noWrap/>
          </w:tcPr>
          <w:p w14:paraId="3321D413" w14:textId="77777777" w:rsidR="00C84321" w:rsidRPr="00AA3B57" w:rsidRDefault="00C84321" w:rsidP="008C4ACD">
            <w:pPr>
              <w:pStyle w:val="TableBody"/>
              <w:jc w:val="right"/>
              <w:rPr>
                <w:rFonts w:cs="Arial"/>
                <w:szCs w:val="20"/>
              </w:rPr>
            </w:pPr>
            <w:r w:rsidRPr="00E77FA7">
              <w:t>0.0028</w:t>
            </w:r>
          </w:p>
        </w:tc>
        <w:tc>
          <w:tcPr>
            <w:tcW w:w="706" w:type="pct"/>
            <w:tcBorders>
              <w:top w:val="single" w:sz="4" w:space="0" w:color="auto"/>
              <w:left w:val="single" w:sz="4" w:space="0" w:color="auto"/>
              <w:bottom w:val="single" w:sz="4" w:space="0" w:color="auto"/>
              <w:right w:val="single" w:sz="4" w:space="0" w:color="auto"/>
            </w:tcBorders>
            <w:shd w:val="clear" w:color="auto" w:fill="auto"/>
            <w:noWrap/>
          </w:tcPr>
          <w:p w14:paraId="33D1B505" w14:textId="77777777" w:rsidR="00C84321" w:rsidRPr="00AA3B57" w:rsidRDefault="00C84321" w:rsidP="008C4ACD">
            <w:pPr>
              <w:pStyle w:val="TableBody"/>
              <w:jc w:val="right"/>
              <w:rPr>
                <w:rFonts w:cs="Arial"/>
                <w:szCs w:val="20"/>
              </w:rPr>
            </w:pPr>
            <w:r w:rsidRPr="00E77FA7">
              <w:t>0.0003</w:t>
            </w:r>
          </w:p>
        </w:tc>
        <w:tc>
          <w:tcPr>
            <w:tcW w:w="656" w:type="pct"/>
            <w:tcBorders>
              <w:top w:val="single" w:sz="4" w:space="0" w:color="auto"/>
              <w:left w:val="single" w:sz="4" w:space="0" w:color="auto"/>
              <w:bottom w:val="single" w:sz="4" w:space="0" w:color="auto"/>
              <w:right w:val="single" w:sz="4" w:space="0" w:color="auto"/>
            </w:tcBorders>
            <w:shd w:val="clear" w:color="auto" w:fill="auto"/>
            <w:noWrap/>
          </w:tcPr>
          <w:p w14:paraId="0F1A4BAC" w14:textId="77777777" w:rsidR="00C84321" w:rsidRPr="00AA3B57" w:rsidRDefault="00C84321" w:rsidP="008C4ACD">
            <w:pPr>
              <w:pStyle w:val="TableBody"/>
              <w:jc w:val="right"/>
              <w:rPr>
                <w:rFonts w:cs="Arial"/>
                <w:szCs w:val="20"/>
              </w:rPr>
            </w:pPr>
            <w:r w:rsidRPr="00E77FA7">
              <w:t>0.0001</w:t>
            </w:r>
          </w:p>
        </w:tc>
      </w:tr>
      <w:tr w:rsidR="00DB2F28" w:rsidRPr="00C05C18" w14:paraId="4CF71ACA" w14:textId="77777777">
        <w:trPr>
          <w:tblHeader/>
        </w:trPr>
        <w:tc>
          <w:tcPr>
            <w:tcW w:w="1521" w:type="pct"/>
            <w:tcBorders>
              <w:top w:val="single" w:sz="4" w:space="0" w:color="auto"/>
              <w:bottom w:val="single" w:sz="4" w:space="0" w:color="auto"/>
              <w:right w:val="single" w:sz="4" w:space="0" w:color="auto"/>
            </w:tcBorders>
            <w:shd w:val="clear" w:color="auto" w:fill="auto"/>
            <w:noWrap/>
            <w:vAlign w:val="center"/>
          </w:tcPr>
          <w:p w14:paraId="6AC908A5" w14:textId="77777777" w:rsidR="00C84321" w:rsidRPr="00C05C18" w:rsidRDefault="00C84321" w:rsidP="008C4ACD">
            <w:pPr>
              <w:pStyle w:val="TableBody"/>
              <w:rPr>
                <w:rFonts w:cs="Arial"/>
              </w:rPr>
            </w:pPr>
            <w:r w:rsidRPr="00C05C18">
              <w:rPr>
                <w:rFonts w:cs="Arial"/>
              </w:rPr>
              <w:t>&gt;31.3 to 51.4 GHz</w:t>
            </w:r>
          </w:p>
        </w:tc>
        <w:tc>
          <w:tcPr>
            <w:tcW w:w="705" w:type="pct"/>
            <w:tcBorders>
              <w:top w:val="single" w:sz="4" w:space="0" w:color="auto"/>
              <w:left w:val="nil"/>
              <w:bottom w:val="single" w:sz="4" w:space="0" w:color="auto"/>
              <w:right w:val="single" w:sz="4" w:space="0" w:color="auto"/>
            </w:tcBorders>
            <w:shd w:val="clear" w:color="auto" w:fill="auto"/>
            <w:noWrap/>
          </w:tcPr>
          <w:p w14:paraId="3D5D9867" w14:textId="77777777" w:rsidR="00C84321" w:rsidRPr="00AA3B57" w:rsidRDefault="00C84321" w:rsidP="008C4ACD">
            <w:pPr>
              <w:pStyle w:val="TableBody"/>
              <w:jc w:val="right"/>
              <w:rPr>
                <w:rFonts w:cs="Arial"/>
                <w:szCs w:val="20"/>
              </w:rPr>
            </w:pPr>
            <w:r w:rsidRPr="00E77FA7">
              <w:t>0.0129</w:t>
            </w:r>
          </w:p>
        </w:tc>
        <w:tc>
          <w:tcPr>
            <w:tcW w:w="706" w:type="pct"/>
            <w:tcBorders>
              <w:top w:val="single" w:sz="4" w:space="0" w:color="auto"/>
              <w:left w:val="single" w:sz="4" w:space="0" w:color="auto"/>
              <w:bottom w:val="single" w:sz="4" w:space="0" w:color="auto"/>
              <w:right w:val="single" w:sz="4" w:space="0" w:color="auto"/>
            </w:tcBorders>
            <w:shd w:val="clear" w:color="auto" w:fill="auto"/>
            <w:noWrap/>
          </w:tcPr>
          <w:p w14:paraId="4AAC8800" w14:textId="77777777" w:rsidR="00C84321" w:rsidRPr="00AA3B57" w:rsidRDefault="00C84321" w:rsidP="008C4ACD">
            <w:pPr>
              <w:pStyle w:val="TableBody"/>
              <w:jc w:val="right"/>
              <w:rPr>
                <w:rFonts w:cs="Arial"/>
                <w:szCs w:val="20"/>
              </w:rPr>
            </w:pPr>
            <w:r w:rsidRPr="00E77FA7">
              <w:t>0.0069</w:t>
            </w:r>
          </w:p>
        </w:tc>
        <w:tc>
          <w:tcPr>
            <w:tcW w:w="706" w:type="pct"/>
            <w:tcBorders>
              <w:top w:val="single" w:sz="4" w:space="0" w:color="auto"/>
              <w:left w:val="single" w:sz="4" w:space="0" w:color="auto"/>
              <w:bottom w:val="single" w:sz="4" w:space="0" w:color="auto"/>
              <w:right w:val="single" w:sz="4" w:space="0" w:color="auto"/>
            </w:tcBorders>
            <w:shd w:val="clear" w:color="auto" w:fill="auto"/>
            <w:noWrap/>
          </w:tcPr>
          <w:p w14:paraId="57EA4702" w14:textId="77777777" w:rsidR="00C84321" w:rsidRPr="00AA3B57" w:rsidRDefault="00C84321" w:rsidP="008C4ACD">
            <w:pPr>
              <w:pStyle w:val="TableBody"/>
              <w:jc w:val="right"/>
              <w:rPr>
                <w:rFonts w:cs="Arial"/>
                <w:szCs w:val="20"/>
              </w:rPr>
            </w:pPr>
            <w:r w:rsidRPr="00E77FA7">
              <w:t>0.0015</w:t>
            </w:r>
          </w:p>
        </w:tc>
        <w:tc>
          <w:tcPr>
            <w:tcW w:w="706" w:type="pct"/>
            <w:tcBorders>
              <w:top w:val="single" w:sz="4" w:space="0" w:color="auto"/>
              <w:left w:val="single" w:sz="4" w:space="0" w:color="auto"/>
              <w:bottom w:val="single" w:sz="4" w:space="0" w:color="auto"/>
              <w:right w:val="single" w:sz="4" w:space="0" w:color="auto"/>
            </w:tcBorders>
            <w:shd w:val="clear" w:color="auto" w:fill="auto"/>
            <w:noWrap/>
          </w:tcPr>
          <w:p w14:paraId="51B2FDDA" w14:textId="77777777" w:rsidR="00C84321" w:rsidRPr="00AA3B57" w:rsidRDefault="00C84321" w:rsidP="008C4ACD">
            <w:pPr>
              <w:pStyle w:val="TableBody"/>
              <w:jc w:val="right"/>
              <w:rPr>
                <w:rFonts w:cs="Arial"/>
                <w:szCs w:val="20"/>
              </w:rPr>
            </w:pPr>
            <w:r w:rsidRPr="00E77FA7">
              <w:t>0.0001</w:t>
            </w:r>
          </w:p>
        </w:tc>
        <w:tc>
          <w:tcPr>
            <w:tcW w:w="656" w:type="pct"/>
            <w:tcBorders>
              <w:top w:val="single" w:sz="4" w:space="0" w:color="auto"/>
              <w:left w:val="single" w:sz="4" w:space="0" w:color="auto"/>
              <w:bottom w:val="single" w:sz="4" w:space="0" w:color="auto"/>
              <w:right w:val="single" w:sz="4" w:space="0" w:color="auto"/>
            </w:tcBorders>
            <w:shd w:val="clear" w:color="auto" w:fill="auto"/>
            <w:noWrap/>
          </w:tcPr>
          <w:p w14:paraId="5AC18423" w14:textId="77777777" w:rsidR="00C84321" w:rsidRPr="00AA3B57" w:rsidRDefault="00C84321" w:rsidP="008C4ACD">
            <w:pPr>
              <w:pStyle w:val="TableBody"/>
              <w:jc w:val="right"/>
              <w:rPr>
                <w:rFonts w:cs="Arial"/>
                <w:szCs w:val="20"/>
              </w:rPr>
            </w:pPr>
            <w:r w:rsidRPr="00E77FA7">
              <w:t>0.0000</w:t>
            </w:r>
          </w:p>
        </w:tc>
      </w:tr>
      <w:tr w:rsidR="00DB2F28" w:rsidRPr="00C05C18" w14:paraId="21B65E72" w14:textId="77777777">
        <w:trPr>
          <w:tblHeader/>
        </w:trPr>
        <w:tc>
          <w:tcPr>
            <w:tcW w:w="1521" w:type="pct"/>
            <w:tcBorders>
              <w:top w:val="single" w:sz="4" w:space="0" w:color="auto"/>
              <w:bottom w:val="single" w:sz="4" w:space="0" w:color="auto"/>
              <w:right w:val="single" w:sz="4" w:space="0" w:color="auto"/>
            </w:tcBorders>
            <w:shd w:val="clear" w:color="auto" w:fill="auto"/>
            <w:noWrap/>
            <w:vAlign w:val="center"/>
          </w:tcPr>
          <w:p w14:paraId="3ECB9CB0" w14:textId="77777777" w:rsidR="00C84321" w:rsidRPr="00C05C18" w:rsidRDefault="00C84321" w:rsidP="008C4ACD">
            <w:pPr>
              <w:pStyle w:val="TableBody"/>
              <w:rPr>
                <w:rFonts w:cs="Arial"/>
              </w:rPr>
            </w:pPr>
            <w:r w:rsidRPr="00C05C18">
              <w:rPr>
                <w:rFonts w:cs="Arial"/>
              </w:rPr>
              <w:t>&gt;51.4 GHz</w:t>
            </w:r>
            <w:r>
              <w:rPr>
                <w:rFonts w:cs="Arial"/>
              </w:rPr>
              <w:t xml:space="preserve"> to 100 GHz</w:t>
            </w:r>
          </w:p>
        </w:tc>
        <w:tc>
          <w:tcPr>
            <w:tcW w:w="705" w:type="pct"/>
            <w:tcBorders>
              <w:top w:val="single" w:sz="4" w:space="0" w:color="auto"/>
              <w:left w:val="nil"/>
              <w:bottom w:val="single" w:sz="4" w:space="0" w:color="auto"/>
              <w:right w:val="single" w:sz="4" w:space="0" w:color="auto"/>
            </w:tcBorders>
            <w:shd w:val="clear" w:color="auto" w:fill="auto"/>
            <w:noWrap/>
          </w:tcPr>
          <w:p w14:paraId="2446D598" w14:textId="77777777" w:rsidR="00C84321" w:rsidRPr="00AA3B57" w:rsidRDefault="00C84321" w:rsidP="008C4ACD">
            <w:pPr>
              <w:pStyle w:val="TableBody"/>
              <w:jc w:val="right"/>
              <w:rPr>
                <w:rFonts w:cs="Arial"/>
                <w:szCs w:val="20"/>
              </w:rPr>
            </w:pPr>
            <w:r w:rsidRPr="00E77FA7">
              <w:t>0.0013</w:t>
            </w:r>
          </w:p>
        </w:tc>
        <w:tc>
          <w:tcPr>
            <w:tcW w:w="706" w:type="pct"/>
            <w:tcBorders>
              <w:top w:val="single" w:sz="4" w:space="0" w:color="auto"/>
              <w:left w:val="single" w:sz="4" w:space="0" w:color="auto"/>
              <w:bottom w:val="single" w:sz="4" w:space="0" w:color="auto"/>
              <w:right w:val="single" w:sz="4" w:space="0" w:color="auto"/>
            </w:tcBorders>
            <w:shd w:val="clear" w:color="auto" w:fill="auto"/>
            <w:noWrap/>
          </w:tcPr>
          <w:p w14:paraId="4C7CF0E6" w14:textId="77777777" w:rsidR="00C84321" w:rsidRPr="00AA3B57" w:rsidRDefault="00C84321" w:rsidP="008C4ACD">
            <w:pPr>
              <w:pStyle w:val="TableBody"/>
              <w:jc w:val="right"/>
              <w:rPr>
                <w:rFonts w:cs="Arial"/>
                <w:szCs w:val="20"/>
              </w:rPr>
            </w:pPr>
            <w:r w:rsidRPr="00E77FA7">
              <w:t>0.0001</w:t>
            </w:r>
          </w:p>
        </w:tc>
        <w:tc>
          <w:tcPr>
            <w:tcW w:w="706" w:type="pct"/>
            <w:tcBorders>
              <w:top w:val="single" w:sz="4" w:space="0" w:color="auto"/>
              <w:left w:val="single" w:sz="4" w:space="0" w:color="auto"/>
              <w:bottom w:val="single" w:sz="4" w:space="0" w:color="auto"/>
              <w:right w:val="single" w:sz="4" w:space="0" w:color="auto"/>
            </w:tcBorders>
            <w:shd w:val="clear" w:color="auto" w:fill="auto"/>
            <w:noWrap/>
          </w:tcPr>
          <w:p w14:paraId="703288BC" w14:textId="77777777" w:rsidR="00C84321" w:rsidRPr="00AA3B57" w:rsidRDefault="00C84321" w:rsidP="008C4ACD">
            <w:pPr>
              <w:pStyle w:val="TableBody"/>
              <w:jc w:val="right"/>
              <w:rPr>
                <w:rFonts w:cs="Arial"/>
                <w:szCs w:val="20"/>
              </w:rPr>
            </w:pPr>
            <w:r w:rsidRPr="00E77FA7">
              <w:t>0.0001</w:t>
            </w:r>
          </w:p>
        </w:tc>
        <w:tc>
          <w:tcPr>
            <w:tcW w:w="706" w:type="pct"/>
            <w:tcBorders>
              <w:top w:val="single" w:sz="4" w:space="0" w:color="auto"/>
              <w:left w:val="single" w:sz="4" w:space="0" w:color="auto"/>
              <w:bottom w:val="single" w:sz="4" w:space="0" w:color="auto"/>
              <w:right w:val="single" w:sz="4" w:space="0" w:color="auto"/>
            </w:tcBorders>
            <w:shd w:val="clear" w:color="auto" w:fill="auto"/>
            <w:noWrap/>
          </w:tcPr>
          <w:p w14:paraId="5DB484B0" w14:textId="77777777" w:rsidR="00C84321" w:rsidRPr="00AA3B57" w:rsidRDefault="00C84321" w:rsidP="008C4ACD">
            <w:pPr>
              <w:pStyle w:val="TableBody"/>
              <w:jc w:val="right"/>
              <w:rPr>
                <w:rFonts w:cs="Arial"/>
                <w:szCs w:val="20"/>
              </w:rPr>
            </w:pPr>
            <w:r w:rsidRPr="00E77FA7">
              <w:t>0.0000</w:t>
            </w:r>
          </w:p>
        </w:tc>
        <w:tc>
          <w:tcPr>
            <w:tcW w:w="656" w:type="pct"/>
            <w:tcBorders>
              <w:top w:val="single" w:sz="4" w:space="0" w:color="auto"/>
              <w:left w:val="single" w:sz="4" w:space="0" w:color="auto"/>
              <w:bottom w:val="single" w:sz="4" w:space="0" w:color="auto"/>
              <w:right w:val="single" w:sz="4" w:space="0" w:color="auto"/>
            </w:tcBorders>
            <w:shd w:val="clear" w:color="auto" w:fill="auto"/>
            <w:noWrap/>
          </w:tcPr>
          <w:p w14:paraId="71533F75" w14:textId="77777777" w:rsidR="00C84321" w:rsidRPr="00AA3B57" w:rsidRDefault="00C84321" w:rsidP="008C4ACD">
            <w:pPr>
              <w:pStyle w:val="TableBody"/>
              <w:jc w:val="right"/>
              <w:rPr>
                <w:rFonts w:cs="Arial"/>
                <w:szCs w:val="20"/>
              </w:rPr>
            </w:pPr>
            <w:r w:rsidRPr="00E77FA7">
              <w:t>0.0000</w:t>
            </w:r>
          </w:p>
        </w:tc>
      </w:tr>
      <w:tr w:rsidR="00DB2F28" w:rsidRPr="00C05C18" w14:paraId="5E387DE9" w14:textId="77777777">
        <w:trPr>
          <w:tblHeader/>
        </w:trPr>
        <w:tc>
          <w:tcPr>
            <w:tcW w:w="1521" w:type="pct"/>
            <w:tcBorders>
              <w:top w:val="single" w:sz="4" w:space="0" w:color="auto"/>
              <w:bottom w:val="single" w:sz="4" w:space="0" w:color="auto"/>
              <w:right w:val="single" w:sz="4" w:space="0" w:color="auto"/>
            </w:tcBorders>
            <w:shd w:val="clear" w:color="auto" w:fill="auto"/>
            <w:noWrap/>
            <w:vAlign w:val="center"/>
          </w:tcPr>
          <w:p w14:paraId="6C520777" w14:textId="77777777" w:rsidR="00C84321" w:rsidRPr="00C05C18" w:rsidRDefault="00C84321" w:rsidP="008C4ACD">
            <w:pPr>
              <w:pStyle w:val="TableBody"/>
              <w:rPr>
                <w:rFonts w:cs="Arial"/>
              </w:rPr>
            </w:pPr>
            <w:r w:rsidRPr="00C05C18">
              <w:rPr>
                <w:rFonts w:cs="Arial"/>
              </w:rPr>
              <w:t>&gt;</w:t>
            </w:r>
            <w:r>
              <w:rPr>
                <w:rFonts w:cs="Arial"/>
              </w:rPr>
              <w:t>100 GHz</w:t>
            </w:r>
          </w:p>
        </w:tc>
        <w:tc>
          <w:tcPr>
            <w:tcW w:w="705" w:type="pct"/>
            <w:tcBorders>
              <w:top w:val="single" w:sz="4" w:space="0" w:color="auto"/>
              <w:left w:val="nil"/>
              <w:bottom w:val="single" w:sz="4" w:space="0" w:color="auto"/>
              <w:right w:val="single" w:sz="4" w:space="0" w:color="auto"/>
            </w:tcBorders>
            <w:shd w:val="clear" w:color="auto" w:fill="auto"/>
            <w:noWrap/>
          </w:tcPr>
          <w:p w14:paraId="21F54815" w14:textId="77777777" w:rsidR="00C84321" w:rsidRPr="00AA3B57" w:rsidRDefault="00C84321" w:rsidP="008C4ACD">
            <w:pPr>
              <w:pStyle w:val="TableBody"/>
              <w:jc w:val="right"/>
              <w:rPr>
                <w:rFonts w:cs="Arial"/>
                <w:szCs w:val="20"/>
              </w:rPr>
            </w:pPr>
            <w:r w:rsidRPr="00E77FA7">
              <w:t>0.0000</w:t>
            </w:r>
          </w:p>
        </w:tc>
        <w:tc>
          <w:tcPr>
            <w:tcW w:w="706" w:type="pct"/>
            <w:tcBorders>
              <w:top w:val="single" w:sz="4" w:space="0" w:color="auto"/>
              <w:left w:val="single" w:sz="4" w:space="0" w:color="auto"/>
              <w:bottom w:val="single" w:sz="4" w:space="0" w:color="auto"/>
              <w:right w:val="single" w:sz="4" w:space="0" w:color="auto"/>
            </w:tcBorders>
            <w:shd w:val="clear" w:color="auto" w:fill="auto"/>
            <w:noWrap/>
          </w:tcPr>
          <w:p w14:paraId="59DB1E2D" w14:textId="77777777" w:rsidR="00C84321" w:rsidRPr="00AA3B57" w:rsidRDefault="00C84321" w:rsidP="008C4ACD">
            <w:pPr>
              <w:pStyle w:val="TableBody"/>
              <w:jc w:val="right"/>
              <w:rPr>
                <w:rFonts w:cs="Arial"/>
                <w:szCs w:val="20"/>
              </w:rPr>
            </w:pPr>
            <w:r w:rsidRPr="00E77FA7">
              <w:t>0.0000</w:t>
            </w:r>
          </w:p>
        </w:tc>
        <w:tc>
          <w:tcPr>
            <w:tcW w:w="706" w:type="pct"/>
            <w:tcBorders>
              <w:top w:val="single" w:sz="4" w:space="0" w:color="auto"/>
              <w:left w:val="single" w:sz="4" w:space="0" w:color="auto"/>
              <w:bottom w:val="single" w:sz="4" w:space="0" w:color="auto"/>
              <w:right w:val="single" w:sz="4" w:space="0" w:color="auto"/>
            </w:tcBorders>
            <w:shd w:val="clear" w:color="auto" w:fill="auto"/>
            <w:noWrap/>
          </w:tcPr>
          <w:p w14:paraId="4621884D" w14:textId="77777777" w:rsidR="00C84321" w:rsidRPr="00AA3B57" w:rsidRDefault="00C84321" w:rsidP="008C4ACD">
            <w:pPr>
              <w:pStyle w:val="TableBody"/>
              <w:jc w:val="right"/>
              <w:rPr>
                <w:rFonts w:cs="Arial"/>
                <w:szCs w:val="20"/>
              </w:rPr>
            </w:pPr>
            <w:r w:rsidRPr="00E77FA7">
              <w:t>0.0000</w:t>
            </w:r>
          </w:p>
        </w:tc>
        <w:tc>
          <w:tcPr>
            <w:tcW w:w="706" w:type="pct"/>
            <w:tcBorders>
              <w:top w:val="single" w:sz="4" w:space="0" w:color="auto"/>
              <w:left w:val="single" w:sz="4" w:space="0" w:color="auto"/>
              <w:bottom w:val="single" w:sz="4" w:space="0" w:color="auto"/>
              <w:right w:val="single" w:sz="4" w:space="0" w:color="auto"/>
            </w:tcBorders>
            <w:shd w:val="clear" w:color="auto" w:fill="auto"/>
            <w:noWrap/>
          </w:tcPr>
          <w:p w14:paraId="0F76D7A7" w14:textId="77777777" w:rsidR="00C84321" w:rsidRPr="00AA3B57" w:rsidRDefault="00C84321" w:rsidP="008C4ACD">
            <w:pPr>
              <w:pStyle w:val="TableBody"/>
              <w:jc w:val="right"/>
              <w:rPr>
                <w:rFonts w:cs="Arial"/>
                <w:szCs w:val="20"/>
              </w:rPr>
            </w:pPr>
            <w:r w:rsidRPr="00E77FA7">
              <w:t>0.0000</w:t>
            </w:r>
          </w:p>
        </w:tc>
        <w:tc>
          <w:tcPr>
            <w:tcW w:w="656" w:type="pct"/>
            <w:tcBorders>
              <w:top w:val="single" w:sz="4" w:space="0" w:color="auto"/>
              <w:left w:val="single" w:sz="4" w:space="0" w:color="auto"/>
              <w:bottom w:val="single" w:sz="4" w:space="0" w:color="auto"/>
              <w:right w:val="single" w:sz="4" w:space="0" w:color="auto"/>
            </w:tcBorders>
            <w:shd w:val="clear" w:color="auto" w:fill="auto"/>
            <w:noWrap/>
          </w:tcPr>
          <w:p w14:paraId="5D3BE7CD" w14:textId="77777777" w:rsidR="00C84321" w:rsidRPr="00AA3B57" w:rsidRDefault="00C84321" w:rsidP="008C4ACD">
            <w:pPr>
              <w:pStyle w:val="TableBody"/>
              <w:jc w:val="right"/>
              <w:rPr>
                <w:rFonts w:cs="Arial"/>
                <w:szCs w:val="20"/>
              </w:rPr>
            </w:pPr>
            <w:r w:rsidRPr="00E77FA7">
              <w:t>0.0000</w:t>
            </w:r>
          </w:p>
        </w:tc>
      </w:tr>
      <w:bookmarkEnd w:id="189"/>
    </w:tbl>
    <w:p w14:paraId="778CE5DC" w14:textId="77777777" w:rsidR="00985B29" w:rsidRDefault="00985B29" w:rsidP="00985B29">
      <w:pPr>
        <w:pStyle w:val="Paragraph"/>
        <w:spacing w:after="0"/>
      </w:pPr>
    </w:p>
    <w:p w14:paraId="384336B3" w14:textId="7F0B8226" w:rsidR="00C84321" w:rsidRPr="00C05C18" w:rsidRDefault="00C84321" w:rsidP="00C84321">
      <w:pPr>
        <w:pStyle w:val="Paragraph"/>
      </w:pPr>
      <w:r w:rsidRPr="00C05C18">
        <w:t>The minimum tax is $</w:t>
      </w:r>
      <w:r>
        <w:t>42.88</w:t>
      </w:r>
      <w:r w:rsidRPr="00C05C18">
        <w:t>. Before adding administrative charges, add tax for each spectrum access and round to the nearest dollar.</w:t>
      </w:r>
    </w:p>
    <w:p w14:paraId="05964FD1" w14:textId="77777777" w:rsidR="00C84321" w:rsidRPr="00C05C18" w:rsidRDefault="00C84321" w:rsidP="00C84321">
      <w:pPr>
        <w:pStyle w:val="Heading2"/>
        <w:pageBreakBefore/>
        <w:spacing w:after="240"/>
        <w:rPr>
          <w:rStyle w:val="Heading2Char"/>
          <w:b/>
          <w:bCs/>
          <w:iCs/>
        </w:rPr>
      </w:pPr>
      <w:bookmarkStart w:id="190" w:name="_Division_4:_Assigned"/>
      <w:bookmarkStart w:id="191" w:name="page17"/>
      <w:bookmarkStart w:id="192" w:name="_Ref253733925"/>
      <w:bookmarkStart w:id="193" w:name="_Ref253733972"/>
      <w:bookmarkStart w:id="194" w:name="_Ref253733976"/>
      <w:bookmarkStart w:id="195" w:name="_Ref253734021"/>
      <w:bookmarkStart w:id="196" w:name="_Ref253734029"/>
      <w:bookmarkStart w:id="197" w:name="_Ref253734036"/>
      <w:bookmarkStart w:id="198" w:name="_Toc320282245"/>
      <w:bookmarkStart w:id="199" w:name="_Toc415736782"/>
      <w:bookmarkStart w:id="200" w:name="_Toc158992438"/>
      <w:bookmarkStart w:id="201" w:name="_Toc194419583"/>
      <w:bookmarkStart w:id="202" w:name="_Toc198536660"/>
      <w:bookmarkEnd w:id="190"/>
      <w:bookmarkEnd w:id="191"/>
      <w:r w:rsidRPr="00C05C18">
        <w:rPr>
          <w:rStyle w:val="Heading2Char"/>
          <w:b/>
          <w:bCs/>
          <w:iCs/>
        </w:rPr>
        <w:lastRenderedPageBreak/>
        <w:t>Division 4: Assigned licences in high demand frequency bands</w:t>
      </w:r>
      <w:bookmarkEnd w:id="192"/>
      <w:bookmarkEnd w:id="193"/>
      <w:bookmarkEnd w:id="194"/>
      <w:bookmarkEnd w:id="195"/>
      <w:bookmarkEnd w:id="196"/>
      <w:bookmarkEnd w:id="197"/>
      <w:bookmarkEnd w:id="198"/>
      <w:bookmarkEnd w:id="199"/>
      <w:bookmarkEnd w:id="200"/>
      <w:bookmarkEnd w:id="201"/>
      <w:bookmarkEnd w:id="202"/>
    </w:p>
    <w:p w14:paraId="7280AFC8" w14:textId="77777777" w:rsidR="00C84321" w:rsidRPr="00C05C18" w:rsidRDefault="00C84321" w:rsidP="00C84321">
      <w:pPr>
        <w:pStyle w:val="Tableheading"/>
      </w:pPr>
      <w:r w:rsidRPr="00C05C18">
        <w:t>Licence charges</w:t>
      </w:r>
    </w:p>
    <w:tbl>
      <w:tblPr>
        <w:tblW w:w="80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85" w:type="dxa"/>
          <w:bottom w:w="57" w:type="dxa"/>
          <w:right w:w="85" w:type="dxa"/>
        </w:tblCellMar>
        <w:tblLook w:val="0000" w:firstRow="0" w:lastRow="0" w:firstColumn="0" w:lastColumn="0" w:noHBand="0" w:noVBand="0"/>
        <w:tblCaption w:val="Table 4.1 Licence charges"/>
      </w:tblPr>
      <w:tblGrid>
        <w:gridCol w:w="4248"/>
        <w:gridCol w:w="2268"/>
        <w:gridCol w:w="1559"/>
      </w:tblGrid>
      <w:tr w:rsidR="00AD7527" w:rsidRPr="00C05C18" w14:paraId="4201F63E" w14:textId="77777777" w:rsidTr="00FC1BB5">
        <w:trPr>
          <w:trHeight w:val="340"/>
          <w:tblHeader/>
        </w:trPr>
        <w:tc>
          <w:tcPr>
            <w:tcW w:w="4248" w:type="dxa"/>
            <w:shd w:val="clear" w:color="auto" w:fill="404040" w:themeFill="text1" w:themeFillTint="BF"/>
            <w:noWrap/>
            <w:vAlign w:val="center"/>
          </w:tcPr>
          <w:p w14:paraId="4DE487F6" w14:textId="77777777" w:rsidR="00C84321" w:rsidRPr="00C05C18" w:rsidRDefault="00C84321" w:rsidP="007B1D3B">
            <w:pPr>
              <w:pStyle w:val="TableHeading0"/>
              <w:rPr>
                <w:color w:val="FFFFFF" w:themeColor="background1"/>
              </w:rPr>
            </w:pPr>
            <w:r w:rsidRPr="00C05C18">
              <w:rPr>
                <w:color w:val="FFFFFF" w:themeColor="background1"/>
              </w:rPr>
              <w:t>Licensing option</w:t>
            </w:r>
          </w:p>
        </w:tc>
        <w:tc>
          <w:tcPr>
            <w:tcW w:w="2268" w:type="dxa"/>
            <w:shd w:val="clear" w:color="auto" w:fill="404040" w:themeFill="text1" w:themeFillTint="BF"/>
            <w:vAlign w:val="center"/>
          </w:tcPr>
          <w:p w14:paraId="5340CF65" w14:textId="77777777" w:rsidR="00C84321" w:rsidRPr="00C05C18" w:rsidRDefault="00C84321" w:rsidP="007B1D3B">
            <w:pPr>
              <w:pStyle w:val="TableHeading0"/>
              <w:jc w:val="right"/>
              <w:rPr>
                <w:color w:val="FFFFFF" w:themeColor="background1"/>
              </w:rPr>
            </w:pPr>
            <w:r w:rsidRPr="00C05C18">
              <w:rPr>
                <w:color w:val="FFFFFF" w:themeColor="background1"/>
              </w:rPr>
              <w:t xml:space="preserve">Issue charge </w:t>
            </w:r>
            <w:r w:rsidRPr="00C05C18">
              <w:rPr>
                <w:color w:val="FFFFFF" w:themeColor="background1"/>
              </w:rPr>
              <w:br/>
              <w:t>(GST excl.)</w:t>
            </w:r>
          </w:p>
        </w:tc>
        <w:tc>
          <w:tcPr>
            <w:tcW w:w="1559" w:type="dxa"/>
            <w:shd w:val="clear" w:color="auto" w:fill="404040" w:themeFill="text1" w:themeFillTint="BF"/>
            <w:vAlign w:val="center"/>
          </w:tcPr>
          <w:p w14:paraId="78612629" w14:textId="77777777" w:rsidR="00C84321" w:rsidRPr="00C05C18" w:rsidRDefault="00C84321" w:rsidP="007B1D3B">
            <w:pPr>
              <w:pStyle w:val="TableHeading0"/>
              <w:jc w:val="right"/>
              <w:rPr>
                <w:color w:val="FFFFFF" w:themeColor="background1"/>
              </w:rPr>
            </w:pPr>
            <w:r w:rsidRPr="00C05C18">
              <w:rPr>
                <w:color w:val="FFFFFF" w:themeColor="background1"/>
              </w:rPr>
              <w:t>Renewal/</w:t>
            </w:r>
            <w:r w:rsidRPr="00C05C18">
              <w:rPr>
                <w:color w:val="FFFFFF" w:themeColor="background1"/>
              </w:rPr>
              <w:br/>
              <w:t>instalment charge</w:t>
            </w:r>
          </w:p>
        </w:tc>
      </w:tr>
      <w:tr w:rsidR="00C84321" w:rsidRPr="003074D5" w14:paraId="2E0A7ACF" w14:textId="77777777" w:rsidTr="00357A4B">
        <w:trPr>
          <w:trHeight w:val="26"/>
          <w:tblHeader/>
        </w:trPr>
        <w:tc>
          <w:tcPr>
            <w:tcW w:w="4248" w:type="dxa"/>
            <w:shd w:val="clear" w:color="auto" w:fill="auto"/>
            <w:vAlign w:val="center"/>
          </w:tcPr>
          <w:p w14:paraId="60509265" w14:textId="7A4AE919" w:rsidR="00C84321" w:rsidRPr="003074D5" w:rsidRDefault="00C84321" w:rsidP="007B1D3B">
            <w:pPr>
              <w:pStyle w:val="TableBody"/>
              <w:rPr>
                <w:rFonts w:cs="Arial"/>
              </w:rPr>
            </w:pPr>
            <w:r w:rsidRPr="003074D5">
              <w:rPr>
                <w:rFonts w:cs="Arial"/>
              </w:rPr>
              <w:t>Narrowband area service</w:t>
            </w:r>
          </w:p>
        </w:tc>
        <w:tc>
          <w:tcPr>
            <w:tcW w:w="2268" w:type="dxa"/>
            <w:vAlign w:val="center"/>
          </w:tcPr>
          <w:p w14:paraId="0E0D1FC9" w14:textId="7A431EBA" w:rsidR="00C84321" w:rsidRPr="003074D5" w:rsidRDefault="00C84321" w:rsidP="007B1D3B">
            <w:pPr>
              <w:pStyle w:val="Paragraph"/>
              <w:spacing w:after="0"/>
              <w:jc w:val="right"/>
            </w:pPr>
            <w:r w:rsidRPr="003074D5">
              <w:t>$</w:t>
            </w:r>
            <w:r w:rsidR="00CC2874">
              <w:t>471 per spectrum access</w:t>
            </w:r>
          </w:p>
        </w:tc>
        <w:tc>
          <w:tcPr>
            <w:tcW w:w="1559" w:type="dxa"/>
            <w:shd w:val="clear" w:color="auto" w:fill="auto"/>
            <w:noWrap/>
            <w:vAlign w:val="center"/>
          </w:tcPr>
          <w:p w14:paraId="2889157F" w14:textId="77777777" w:rsidR="00C84321" w:rsidRPr="003074D5" w:rsidRDefault="00C84321" w:rsidP="007B1D3B">
            <w:pPr>
              <w:pStyle w:val="TableBody"/>
              <w:jc w:val="right"/>
              <w:rPr>
                <w:rFonts w:cs="Arial"/>
              </w:rPr>
            </w:pPr>
            <w:r w:rsidRPr="003074D5">
              <w:rPr>
                <w:rFonts w:cs="Arial"/>
              </w:rPr>
              <w:t>$4</w:t>
            </w:r>
          </w:p>
        </w:tc>
      </w:tr>
      <w:tr w:rsidR="00C84321" w:rsidRPr="003074D5" w14:paraId="1ECCA595" w14:textId="77777777" w:rsidTr="00357A4B">
        <w:trPr>
          <w:trHeight w:val="26"/>
          <w:tblHeader/>
        </w:trPr>
        <w:tc>
          <w:tcPr>
            <w:tcW w:w="4248" w:type="dxa"/>
            <w:shd w:val="clear" w:color="auto" w:fill="auto"/>
            <w:noWrap/>
            <w:vAlign w:val="center"/>
          </w:tcPr>
          <w:p w14:paraId="61A851A5" w14:textId="77B02046" w:rsidR="00C84321" w:rsidRPr="003074D5" w:rsidRDefault="00C84321" w:rsidP="007B1D3B">
            <w:pPr>
              <w:pStyle w:val="TableBody"/>
              <w:rPr>
                <w:rFonts w:cs="Arial"/>
              </w:rPr>
            </w:pPr>
            <w:r w:rsidRPr="003074D5">
              <w:rPr>
                <w:rFonts w:cs="Arial"/>
              </w:rPr>
              <w:t>Point-to-multipoint system</w:t>
            </w:r>
          </w:p>
        </w:tc>
        <w:tc>
          <w:tcPr>
            <w:tcW w:w="2268" w:type="dxa"/>
            <w:vAlign w:val="center"/>
          </w:tcPr>
          <w:p w14:paraId="115121E7" w14:textId="61A0B0D4" w:rsidR="00C84321" w:rsidRPr="003074D5" w:rsidRDefault="00C84321" w:rsidP="007B1D3B">
            <w:pPr>
              <w:pStyle w:val="Paragraph"/>
              <w:spacing w:after="0"/>
              <w:jc w:val="right"/>
            </w:pPr>
            <w:r w:rsidRPr="003074D5">
              <w:t>$471</w:t>
            </w:r>
            <w:r w:rsidR="0068033E">
              <w:t xml:space="preserve"> per spectrum access</w:t>
            </w:r>
          </w:p>
        </w:tc>
        <w:tc>
          <w:tcPr>
            <w:tcW w:w="1559" w:type="dxa"/>
            <w:shd w:val="clear" w:color="auto" w:fill="auto"/>
            <w:noWrap/>
            <w:vAlign w:val="center"/>
          </w:tcPr>
          <w:p w14:paraId="708E512A" w14:textId="77777777" w:rsidR="00C84321" w:rsidRPr="003074D5" w:rsidRDefault="00C84321" w:rsidP="00357A4B">
            <w:pPr>
              <w:pStyle w:val="Paragraph"/>
              <w:spacing w:after="0"/>
              <w:jc w:val="right"/>
            </w:pPr>
            <w:r w:rsidRPr="003074D5">
              <w:t>$4</w:t>
            </w:r>
          </w:p>
        </w:tc>
      </w:tr>
      <w:tr w:rsidR="00C84321" w:rsidRPr="003074D5" w14:paraId="7A66B03F" w14:textId="77777777" w:rsidTr="00357A4B">
        <w:trPr>
          <w:trHeight w:val="198"/>
          <w:tblHeader/>
        </w:trPr>
        <w:tc>
          <w:tcPr>
            <w:tcW w:w="4248" w:type="dxa"/>
            <w:shd w:val="clear" w:color="auto" w:fill="auto"/>
            <w:vAlign w:val="center"/>
          </w:tcPr>
          <w:p w14:paraId="2BF8F935" w14:textId="54E8938E" w:rsidR="00C84321" w:rsidRPr="003074D5" w:rsidRDefault="00C84321" w:rsidP="007B1D3B">
            <w:pPr>
              <w:pStyle w:val="TableBody"/>
              <w:rPr>
                <w:rFonts w:cs="Arial"/>
              </w:rPr>
            </w:pPr>
            <w:r w:rsidRPr="003074D5">
              <w:rPr>
                <w:rFonts w:cs="Arial"/>
              </w:rPr>
              <w:t xml:space="preserve">Point-to-multipoint </w:t>
            </w:r>
            <w:r w:rsidRPr="003074D5">
              <w:rPr>
                <w:rFonts w:cs="Arial"/>
              </w:rPr>
              <w:t>(land mobile spectrum)</w:t>
            </w:r>
          </w:p>
        </w:tc>
        <w:tc>
          <w:tcPr>
            <w:tcW w:w="2268" w:type="dxa"/>
            <w:vAlign w:val="center"/>
          </w:tcPr>
          <w:p w14:paraId="097D22F3" w14:textId="281CEDDA" w:rsidR="00C84321" w:rsidRPr="003074D5" w:rsidRDefault="00C84321" w:rsidP="007B1D3B">
            <w:pPr>
              <w:pStyle w:val="Paragraph"/>
              <w:spacing w:after="0"/>
              <w:jc w:val="right"/>
            </w:pPr>
            <w:r w:rsidRPr="003074D5">
              <w:t>$471</w:t>
            </w:r>
            <w:r w:rsidR="0068033E">
              <w:t xml:space="preserve"> per spectrum access</w:t>
            </w:r>
          </w:p>
        </w:tc>
        <w:tc>
          <w:tcPr>
            <w:tcW w:w="1559" w:type="dxa"/>
            <w:shd w:val="clear" w:color="auto" w:fill="auto"/>
            <w:noWrap/>
            <w:vAlign w:val="center"/>
          </w:tcPr>
          <w:p w14:paraId="20B27CB3" w14:textId="77777777" w:rsidR="00C84321" w:rsidRPr="003074D5" w:rsidRDefault="00C84321" w:rsidP="007B1D3B">
            <w:pPr>
              <w:pStyle w:val="Paragraph"/>
              <w:spacing w:after="0"/>
              <w:jc w:val="right"/>
            </w:pPr>
            <w:r w:rsidRPr="003074D5">
              <w:t>$4</w:t>
            </w:r>
          </w:p>
        </w:tc>
      </w:tr>
      <w:tr w:rsidR="00C84321" w:rsidRPr="003074D5" w14:paraId="31583866" w14:textId="77777777" w:rsidTr="00357A4B">
        <w:trPr>
          <w:trHeight w:val="119"/>
          <w:tblHeader/>
        </w:trPr>
        <w:tc>
          <w:tcPr>
            <w:tcW w:w="4248" w:type="dxa"/>
            <w:shd w:val="clear" w:color="auto" w:fill="auto"/>
            <w:noWrap/>
            <w:vAlign w:val="center"/>
          </w:tcPr>
          <w:p w14:paraId="50845D31" w14:textId="3E207DB2" w:rsidR="00C84321" w:rsidRPr="003074D5" w:rsidRDefault="00C84321" w:rsidP="007B1D3B">
            <w:pPr>
              <w:pStyle w:val="TableBody"/>
              <w:rPr>
                <w:rFonts w:cs="Arial"/>
              </w:rPr>
            </w:pPr>
            <w:r w:rsidRPr="003074D5">
              <w:rPr>
                <w:rFonts w:cs="Arial"/>
              </w:rPr>
              <w:t>Ambulatory system</w:t>
            </w:r>
          </w:p>
        </w:tc>
        <w:tc>
          <w:tcPr>
            <w:tcW w:w="2268" w:type="dxa"/>
            <w:vAlign w:val="center"/>
          </w:tcPr>
          <w:p w14:paraId="00F807D5" w14:textId="10F7356F" w:rsidR="00C84321" w:rsidRPr="003074D5" w:rsidRDefault="00C84321" w:rsidP="007B1D3B">
            <w:pPr>
              <w:pStyle w:val="Paragraph"/>
              <w:spacing w:after="0"/>
              <w:jc w:val="right"/>
            </w:pPr>
            <w:r w:rsidRPr="003074D5">
              <w:t>$471</w:t>
            </w:r>
            <w:r w:rsidR="00C96212">
              <w:t xml:space="preserve"> </w:t>
            </w:r>
            <w:r w:rsidR="003F547E">
              <w:t>per spectrum access</w:t>
            </w:r>
          </w:p>
        </w:tc>
        <w:tc>
          <w:tcPr>
            <w:tcW w:w="1559" w:type="dxa"/>
            <w:shd w:val="clear" w:color="auto" w:fill="auto"/>
            <w:noWrap/>
            <w:vAlign w:val="center"/>
          </w:tcPr>
          <w:p w14:paraId="4651207D" w14:textId="77777777" w:rsidR="00C84321" w:rsidRPr="003074D5" w:rsidRDefault="00C84321" w:rsidP="007B1D3B">
            <w:pPr>
              <w:pStyle w:val="Paragraph"/>
              <w:spacing w:after="0"/>
              <w:jc w:val="right"/>
            </w:pPr>
            <w:r w:rsidRPr="003074D5">
              <w:t>$4</w:t>
            </w:r>
          </w:p>
        </w:tc>
      </w:tr>
      <w:tr w:rsidR="00C84321" w:rsidRPr="003074D5" w14:paraId="3DC3CC78" w14:textId="77777777" w:rsidTr="00357A4B">
        <w:trPr>
          <w:trHeight w:val="26"/>
          <w:tblHeader/>
        </w:trPr>
        <w:tc>
          <w:tcPr>
            <w:tcW w:w="4248" w:type="dxa"/>
            <w:shd w:val="clear" w:color="auto" w:fill="auto"/>
            <w:noWrap/>
            <w:vAlign w:val="center"/>
          </w:tcPr>
          <w:p w14:paraId="20786FF5" w14:textId="2DEC5BBC" w:rsidR="00C84321" w:rsidRPr="003074D5" w:rsidRDefault="00C84321" w:rsidP="007B1D3B">
            <w:pPr>
              <w:pStyle w:val="TableBody"/>
              <w:rPr>
                <w:rFonts w:cs="Arial"/>
              </w:rPr>
            </w:pPr>
            <w:r w:rsidRPr="003074D5">
              <w:rPr>
                <w:rFonts w:cs="Arial"/>
              </w:rPr>
              <w:t>Land mobile</w:t>
            </w:r>
            <w:r w:rsidRPr="003074D5">
              <w:rPr>
                <w:rFonts w:cs="Arial"/>
              </w:rPr>
              <w:t xml:space="preserve"> system</w:t>
            </w:r>
            <w:r w:rsidR="00854641">
              <w:rPr>
                <w:rFonts w:cs="Arial"/>
              </w:rPr>
              <w:t xml:space="preserve"> </w:t>
            </w:r>
            <w:r w:rsidR="001A429C">
              <w:rPr>
                <w:rFonts w:cs="Arial"/>
              </w:rPr>
              <w:t>(</w:t>
            </w:r>
            <w:r w:rsidR="00854641">
              <w:rPr>
                <w:rFonts w:cs="Arial"/>
              </w:rPr>
              <w:t>less than 30 MHz</w:t>
            </w:r>
            <w:r w:rsidR="001A429C">
              <w:rPr>
                <w:rFonts w:cs="Arial"/>
              </w:rPr>
              <w:t>)</w:t>
            </w:r>
          </w:p>
        </w:tc>
        <w:tc>
          <w:tcPr>
            <w:tcW w:w="2268" w:type="dxa"/>
            <w:vAlign w:val="center"/>
          </w:tcPr>
          <w:p w14:paraId="476BC7BF" w14:textId="00F576BA" w:rsidR="00C84321" w:rsidRPr="003074D5" w:rsidRDefault="00C84321" w:rsidP="007B1D3B">
            <w:pPr>
              <w:pStyle w:val="Paragraph"/>
              <w:spacing w:after="0"/>
              <w:jc w:val="right"/>
            </w:pPr>
            <w:r w:rsidRPr="003074D5">
              <w:t>$</w:t>
            </w:r>
            <w:r w:rsidR="0026206C">
              <w:t>490</w:t>
            </w:r>
            <w:r w:rsidR="00D51C4D">
              <w:t xml:space="preserve"> </w:t>
            </w:r>
            <w:r w:rsidR="00760F32">
              <w:t xml:space="preserve">per </w:t>
            </w:r>
            <w:proofErr w:type="gramStart"/>
            <w:r w:rsidR="00760F32">
              <w:t>spectrum</w:t>
            </w:r>
            <w:r w:rsidR="00082E1E">
              <w:t xml:space="preserve"> </w:t>
            </w:r>
            <w:r w:rsidR="00D51C4D">
              <w:t xml:space="preserve"> access</w:t>
            </w:r>
            <w:proofErr w:type="gramEnd"/>
          </w:p>
        </w:tc>
        <w:tc>
          <w:tcPr>
            <w:tcW w:w="1559" w:type="dxa"/>
            <w:shd w:val="clear" w:color="auto" w:fill="auto"/>
            <w:noWrap/>
            <w:vAlign w:val="center"/>
          </w:tcPr>
          <w:p w14:paraId="0CDAB7A4" w14:textId="77777777" w:rsidR="00C84321" w:rsidRPr="003074D5" w:rsidRDefault="00C84321" w:rsidP="007B1D3B">
            <w:pPr>
              <w:pStyle w:val="Paragraph"/>
              <w:spacing w:after="0"/>
              <w:jc w:val="right"/>
            </w:pPr>
            <w:r w:rsidRPr="003074D5">
              <w:t>$4</w:t>
            </w:r>
          </w:p>
        </w:tc>
      </w:tr>
      <w:tr w:rsidR="00037FA4" w:rsidRPr="003074D5" w14:paraId="7C42FF3A" w14:textId="77777777" w:rsidTr="00357A4B">
        <w:trPr>
          <w:trHeight w:val="661"/>
          <w:tblHeader/>
        </w:trPr>
        <w:tc>
          <w:tcPr>
            <w:tcW w:w="4248" w:type="dxa"/>
            <w:shd w:val="clear" w:color="auto" w:fill="auto"/>
            <w:noWrap/>
            <w:vAlign w:val="center"/>
          </w:tcPr>
          <w:p w14:paraId="17EB6D5F" w14:textId="46CF0451" w:rsidR="00037FA4" w:rsidRPr="003074D5" w:rsidRDefault="00037FA4" w:rsidP="007B1D3B">
            <w:pPr>
              <w:pStyle w:val="TableBody"/>
              <w:rPr>
                <w:rFonts w:cs="Arial"/>
              </w:rPr>
            </w:pPr>
            <w:r>
              <w:rPr>
                <w:rFonts w:cs="Arial"/>
              </w:rPr>
              <w:t>L</w:t>
            </w:r>
            <w:r w:rsidRPr="003074D5">
              <w:rPr>
                <w:rFonts w:cs="Arial"/>
              </w:rPr>
              <w:t>and mobile system</w:t>
            </w:r>
            <w:r>
              <w:rPr>
                <w:rFonts w:cs="Arial"/>
              </w:rPr>
              <w:t xml:space="preserve"> </w:t>
            </w:r>
            <w:r w:rsidR="00306995">
              <w:rPr>
                <w:rFonts w:cs="Arial"/>
              </w:rPr>
              <w:t>(</w:t>
            </w:r>
            <w:r>
              <w:rPr>
                <w:rFonts w:cs="Arial"/>
              </w:rPr>
              <w:t>greater than 30 MHz</w:t>
            </w:r>
            <w:r w:rsidR="00306995">
              <w:rPr>
                <w:rFonts w:cs="Arial"/>
              </w:rPr>
              <w:t>)</w:t>
            </w:r>
          </w:p>
        </w:tc>
        <w:tc>
          <w:tcPr>
            <w:tcW w:w="2268" w:type="dxa"/>
            <w:vAlign w:val="center"/>
          </w:tcPr>
          <w:p w14:paraId="3DCF98F3" w14:textId="2B080A71" w:rsidR="00037FA4" w:rsidRPr="003074D5" w:rsidRDefault="00CD3050" w:rsidP="007B1D3B">
            <w:pPr>
              <w:pStyle w:val="Paragraph"/>
              <w:spacing w:after="0"/>
              <w:jc w:val="right"/>
            </w:pPr>
            <w:r>
              <w:t>$471 per spectrum access</w:t>
            </w:r>
          </w:p>
        </w:tc>
        <w:tc>
          <w:tcPr>
            <w:tcW w:w="1559" w:type="dxa"/>
            <w:shd w:val="clear" w:color="auto" w:fill="auto"/>
            <w:noWrap/>
            <w:vAlign w:val="center"/>
          </w:tcPr>
          <w:p w14:paraId="602B6809" w14:textId="6562EB82" w:rsidR="00037FA4" w:rsidRPr="003074D5" w:rsidRDefault="00CD3050" w:rsidP="007B1D3B">
            <w:pPr>
              <w:pStyle w:val="Paragraph"/>
              <w:spacing w:after="0"/>
              <w:jc w:val="right"/>
            </w:pPr>
            <w:r>
              <w:t>$4</w:t>
            </w:r>
          </w:p>
        </w:tc>
      </w:tr>
      <w:tr w:rsidR="00C84321" w:rsidRPr="003074D5" w14:paraId="024E4E6C" w14:textId="77777777" w:rsidTr="00357A4B">
        <w:trPr>
          <w:trHeight w:val="264"/>
          <w:tblHeader/>
        </w:trPr>
        <w:tc>
          <w:tcPr>
            <w:tcW w:w="4248" w:type="dxa"/>
            <w:shd w:val="clear" w:color="auto" w:fill="auto"/>
            <w:noWrap/>
            <w:vAlign w:val="center"/>
          </w:tcPr>
          <w:p w14:paraId="1B87F2C9" w14:textId="77777777" w:rsidR="00C84321" w:rsidRPr="003074D5" w:rsidRDefault="00C84321" w:rsidP="007B1D3B">
            <w:pPr>
              <w:pStyle w:val="TableBody"/>
              <w:rPr>
                <w:rFonts w:cs="Arial"/>
              </w:rPr>
            </w:pPr>
            <w:r w:rsidRPr="003074D5">
              <w:rPr>
                <w:rFonts w:cs="Arial"/>
              </w:rPr>
              <w:t>Paging system (interior)</w:t>
            </w:r>
          </w:p>
        </w:tc>
        <w:tc>
          <w:tcPr>
            <w:tcW w:w="2268" w:type="dxa"/>
            <w:vAlign w:val="center"/>
          </w:tcPr>
          <w:p w14:paraId="4979BEAB" w14:textId="2C0A3CC7" w:rsidR="00C84321" w:rsidRPr="003074D5" w:rsidRDefault="00C84321" w:rsidP="007B1D3B">
            <w:pPr>
              <w:pStyle w:val="Paragraph"/>
              <w:spacing w:after="0"/>
              <w:jc w:val="right"/>
            </w:pPr>
            <w:r w:rsidRPr="003074D5">
              <w:t>$</w:t>
            </w:r>
            <w:r w:rsidR="00CA7F88">
              <w:t xml:space="preserve">226 </w:t>
            </w:r>
            <w:r w:rsidR="00444006">
              <w:t>per spectrum access</w:t>
            </w:r>
          </w:p>
        </w:tc>
        <w:tc>
          <w:tcPr>
            <w:tcW w:w="1559" w:type="dxa"/>
            <w:shd w:val="clear" w:color="auto" w:fill="auto"/>
            <w:noWrap/>
            <w:vAlign w:val="center"/>
          </w:tcPr>
          <w:p w14:paraId="5E94820E" w14:textId="77777777" w:rsidR="00C84321" w:rsidRPr="003074D5" w:rsidRDefault="00C84321" w:rsidP="007B1D3B">
            <w:pPr>
              <w:pStyle w:val="Paragraph"/>
              <w:spacing w:after="0"/>
              <w:jc w:val="right"/>
            </w:pPr>
            <w:r w:rsidRPr="003074D5">
              <w:t>$4</w:t>
            </w:r>
          </w:p>
        </w:tc>
      </w:tr>
      <w:tr w:rsidR="00C84321" w:rsidRPr="003074D5" w14:paraId="58A4DD6C" w14:textId="77777777" w:rsidTr="00357A4B">
        <w:trPr>
          <w:trHeight w:val="26"/>
          <w:tblHeader/>
        </w:trPr>
        <w:tc>
          <w:tcPr>
            <w:tcW w:w="4248" w:type="dxa"/>
            <w:shd w:val="clear" w:color="auto" w:fill="auto"/>
            <w:noWrap/>
            <w:vAlign w:val="center"/>
          </w:tcPr>
          <w:p w14:paraId="112337F7" w14:textId="77777777" w:rsidR="00C84321" w:rsidRPr="003074D5" w:rsidRDefault="00C84321" w:rsidP="007B1D3B">
            <w:pPr>
              <w:pStyle w:val="TableBody"/>
              <w:rPr>
                <w:rFonts w:cs="Arial"/>
              </w:rPr>
            </w:pPr>
            <w:r w:rsidRPr="003074D5">
              <w:rPr>
                <w:rFonts w:cs="Arial"/>
              </w:rPr>
              <w:t>Paging system (exterior)</w:t>
            </w:r>
          </w:p>
        </w:tc>
        <w:tc>
          <w:tcPr>
            <w:tcW w:w="2268" w:type="dxa"/>
            <w:vAlign w:val="center"/>
          </w:tcPr>
          <w:p w14:paraId="0F26B117" w14:textId="0FA240FC" w:rsidR="00C84321" w:rsidRPr="003074D5" w:rsidRDefault="00C84321" w:rsidP="007B1D3B">
            <w:pPr>
              <w:pStyle w:val="Paragraph"/>
              <w:spacing w:after="0"/>
              <w:jc w:val="right"/>
            </w:pPr>
            <w:r w:rsidRPr="003074D5">
              <w:t>$</w:t>
            </w:r>
            <w:r w:rsidR="00210F64">
              <w:t>471 per spectrum access</w:t>
            </w:r>
          </w:p>
        </w:tc>
        <w:tc>
          <w:tcPr>
            <w:tcW w:w="1559" w:type="dxa"/>
            <w:shd w:val="clear" w:color="auto" w:fill="auto"/>
            <w:noWrap/>
            <w:vAlign w:val="center"/>
          </w:tcPr>
          <w:p w14:paraId="5A6465DE" w14:textId="77777777" w:rsidR="00C84321" w:rsidRPr="003074D5" w:rsidRDefault="00C84321" w:rsidP="007B1D3B">
            <w:pPr>
              <w:pStyle w:val="Paragraph"/>
              <w:spacing w:after="0"/>
              <w:jc w:val="right"/>
            </w:pPr>
            <w:r w:rsidRPr="003074D5">
              <w:t>$4</w:t>
            </w:r>
          </w:p>
        </w:tc>
      </w:tr>
    </w:tbl>
    <w:p w14:paraId="47CF6807" w14:textId="06B891EB" w:rsidR="00C84321" w:rsidRPr="003074D5" w:rsidRDefault="00C84321" w:rsidP="007B1D3B">
      <w:pPr>
        <w:pStyle w:val="Tableorfigurenote"/>
      </w:pPr>
    </w:p>
    <w:p w14:paraId="7AD6AEAE" w14:textId="77777777" w:rsidR="00C84321" w:rsidRPr="00C05C18" w:rsidRDefault="00C84321" w:rsidP="00C84321">
      <w:pPr>
        <w:pStyle w:val="Paragraph"/>
      </w:pPr>
      <w:r w:rsidRPr="00C05C18">
        <w:t xml:space="preserve">For the issue charge when the frequency assignment is carried out by an AP, see </w:t>
      </w:r>
      <w:hyperlink w:anchor="_Division_9:_Other" w:history="1">
        <w:r w:rsidRPr="008F231B">
          <w:rPr>
            <w:rStyle w:val="Hyperlink"/>
          </w:rPr>
          <w:t>Division 9: Other charges</w:t>
        </w:r>
      </w:hyperlink>
      <w:r w:rsidRPr="00C05C18">
        <w:t>.</w:t>
      </w:r>
    </w:p>
    <w:p w14:paraId="18F836C2" w14:textId="77777777" w:rsidR="00C84321" w:rsidRPr="00C05C18" w:rsidRDefault="00C84321" w:rsidP="00C84321">
      <w:pPr>
        <w:pStyle w:val="Tableheading"/>
      </w:pPr>
      <w:r w:rsidRPr="00C05C18">
        <w:t>Annual licence tax ($ per kHz)</w:t>
      </w:r>
    </w:p>
    <w:tbl>
      <w:tblPr>
        <w:tblW w:w="79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85" w:type="dxa"/>
          <w:bottom w:w="57" w:type="dxa"/>
          <w:right w:w="85" w:type="dxa"/>
        </w:tblCellMar>
        <w:tblLook w:val="0000" w:firstRow="0" w:lastRow="0" w:firstColumn="0" w:lastColumn="0" w:noHBand="0" w:noVBand="0"/>
        <w:tblCaption w:val="Table 4.2 Annual licence tax ($ per kHz)"/>
      </w:tblPr>
      <w:tblGrid>
        <w:gridCol w:w="1916"/>
        <w:gridCol w:w="1197"/>
        <w:gridCol w:w="1198"/>
        <w:gridCol w:w="1198"/>
        <w:gridCol w:w="1198"/>
        <w:gridCol w:w="1198"/>
      </w:tblGrid>
      <w:tr w:rsidR="00C84321" w:rsidRPr="00C05C18" w14:paraId="6E124BF6" w14:textId="77777777" w:rsidTr="008C4ACD">
        <w:trPr>
          <w:trHeight w:val="255"/>
          <w:tblHeader/>
        </w:trPr>
        <w:tc>
          <w:tcPr>
            <w:tcW w:w="1916" w:type="dxa"/>
            <w:vMerge w:val="restart"/>
            <w:shd w:val="clear" w:color="auto" w:fill="404040" w:themeFill="text1" w:themeFillTint="BF"/>
            <w:noWrap/>
            <w:vAlign w:val="center"/>
          </w:tcPr>
          <w:p w14:paraId="05597989" w14:textId="77777777" w:rsidR="00C84321" w:rsidRPr="00C05C18" w:rsidRDefault="00C84321" w:rsidP="008C4ACD">
            <w:pPr>
              <w:pStyle w:val="TableHeading0"/>
              <w:rPr>
                <w:color w:val="FFFFFF" w:themeColor="background1"/>
              </w:rPr>
            </w:pPr>
            <w:r w:rsidRPr="00C05C18">
              <w:rPr>
                <w:color w:val="FFFFFF" w:themeColor="background1"/>
              </w:rPr>
              <w:t xml:space="preserve">Spectrum location </w:t>
            </w:r>
          </w:p>
        </w:tc>
        <w:tc>
          <w:tcPr>
            <w:tcW w:w="5989" w:type="dxa"/>
            <w:gridSpan w:val="5"/>
            <w:shd w:val="clear" w:color="auto" w:fill="404040" w:themeFill="text1" w:themeFillTint="BF"/>
            <w:noWrap/>
            <w:vAlign w:val="center"/>
          </w:tcPr>
          <w:p w14:paraId="54983411" w14:textId="77777777" w:rsidR="00C84321" w:rsidRPr="00C05C18" w:rsidRDefault="00C84321" w:rsidP="008C4ACD">
            <w:pPr>
              <w:pStyle w:val="TableHeading0"/>
              <w:jc w:val="center"/>
              <w:rPr>
                <w:color w:val="FFFFFF" w:themeColor="background1"/>
              </w:rPr>
            </w:pPr>
            <w:r w:rsidRPr="00C05C18">
              <w:rPr>
                <w:color w:val="FFFFFF" w:themeColor="background1"/>
              </w:rPr>
              <w:t>Geographic location</w:t>
            </w:r>
          </w:p>
        </w:tc>
      </w:tr>
      <w:tr w:rsidR="00C84321" w:rsidRPr="00C05C18" w14:paraId="4BDF0BBC" w14:textId="77777777" w:rsidTr="008C4ACD">
        <w:trPr>
          <w:trHeight w:val="510"/>
          <w:tblHeader/>
        </w:trPr>
        <w:tc>
          <w:tcPr>
            <w:tcW w:w="1916" w:type="dxa"/>
            <w:vMerge/>
            <w:shd w:val="clear" w:color="auto" w:fill="404040" w:themeFill="text1" w:themeFillTint="BF"/>
            <w:vAlign w:val="center"/>
          </w:tcPr>
          <w:p w14:paraId="4EF909C3" w14:textId="77777777" w:rsidR="00C84321" w:rsidRPr="00C05C18" w:rsidRDefault="00C84321" w:rsidP="008C4ACD">
            <w:pPr>
              <w:pStyle w:val="TableHeading0"/>
              <w:rPr>
                <w:color w:val="FFFFFF" w:themeColor="background1"/>
              </w:rPr>
            </w:pPr>
          </w:p>
        </w:tc>
        <w:tc>
          <w:tcPr>
            <w:tcW w:w="1197" w:type="dxa"/>
            <w:shd w:val="clear" w:color="auto" w:fill="404040" w:themeFill="text1" w:themeFillTint="BF"/>
            <w:vAlign w:val="center"/>
          </w:tcPr>
          <w:p w14:paraId="42F85F2C" w14:textId="77777777" w:rsidR="00C84321" w:rsidRPr="00C05C18" w:rsidRDefault="00C84321" w:rsidP="008C4ACD">
            <w:pPr>
              <w:pStyle w:val="TableHeading0"/>
              <w:jc w:val="right"/>
              <w:rPr>
                <w:color w:val="FFFFFF" w:themeColor="background1"/>
              </w:rPr>
            </w:pPr>
            <w:r w:rsidRPr="00C05C18">
              <w:rPr>
                <w:color w:val="FFFFFF" w:themeColor="background1"/>
              </w:rPr>
              <w:t>Australia-wide</w:t>
            </w:r>
          </w:p>
        </w:tc>
        <w:tc>
          <w:tcPr>
            <w:tcW w:w="1198" w:type="dxa"/>
            <w:shd w:val="clear" w:color="auto" w:fill="404040" w:themeFill="text1" w:themeFillTint="BF"/>
            <w:vAlign w:val="center"/>
          </w:tcPr>
          <w:p w14:paraId="4D67F2F3" w14:textId="77777777" w:rsidR="00C84321" w:rsidRPr="00C05C18" w:rsidRDefault="00C84321" w:rsidP="008C4ACD">
            <w:pPr>
              <w:pStyle w:val="TableHeading0"/>
              <w:jc w:val="right"/>
              <w:rPr>
                <w:color w:val="FFFFFF" w:themeColor="background1"/>
              </w:rPr>
            </w:pPr>
            <w:r w:rsidRPr="00C05C18">
              <w:rPr>
                <w:color w:val="FFFFFF" w:themeColor="background1"/>
              </w:rPr>
              <w:t>High density</w:t>
            </w:r>
          </w:p>
        </w:tc>
        <w:tc>
          <w:tcPr>
            <w:tcW w:w="1198" w:type="dxa"/>
            <w:shd w:val="clear" w:color="auto" w:fill="404040" w:themeFill="text1" w:themeFillTint="BF"/>
            <w:vAlign w:val="center"/>
          </w:tcPr>
          <w:p w14:paraId="27E0378F" w14:textId="77777777" w:rsidR="00C84321" w:rsidRPr="00C05C18" w:rsidRDefault="00C84321" w:rsidP="008C4ACD">
            <w:pPr>
              <w:pStyle w:val="TableHeading0"/>
              <w:jc w:val="right"/>
              <w:rPr>
                <w:color w:val="FFFFFF" w:themeColor="background1"/>
              </w:rPr>
            </w:pPr>
            <w:r w:rsidRPr="00C05C18">
              <w:rPr>
                <w:color w:val="FFFFFF" w:themeColor="background1"/>
              </w:rPr>
              <w:t>Medium density</w:t>
            </w:r>
          </w:p>
        </w:tc>
        <w:tc>
          <w:tcPr>
            <w:tcW w:w="1198" w:type="dxa"/>
            <w:shd w:val="clear" w:color="auto" w:fill="404040" w:themeFill="text1" w:themeFillTint="BF"/>
            <w:vAlign w:val="center"/>
          </w:tcPr>
          <w:p w14:paraId="5FC03646" w14:textId="77777777" w:rsidR="00C84321" w:rsidRPr="00C05C18" w:rsidRDefault="00C84321" w:rsidP="008C4ACD">
            <w:pPr>
              <w:pStyle w:val="TableHeading0"/>
              <w:jc w:val="right"/>
              <w:rPr>
                <w:color w:val="FFFFFF" w:themeColor="background1"/>
              </w:rPr>
            </w:pPr>
            <w:r w:rsidRPr="00C05C18">
              <w:rPr>
                <w:color w:val="FFFFFF" w:themeColor="background1"/>
              </w:rPr>
              <w:t>Low density</w:t>
            </w:r>
          </w:p>
        </w:tc>
        <w:tc>
          <w:tcPr>
            <w:tcW w:w="1198" w:type="dxa"/>
            <w:shd w:val="clear" w:color="auto" w:fill="404040" w:themeFill="text1" w:themeFillTint="BF"/>
            <w:vAlign w:val="center"/>
          </w:tcPr>
          <w:p w14:paraId="6BEF06A6" w14:textId="77777777" w:rsidR="00C84321" w:rsidRPr="00C05C18" w:rsidRDefault="00C84321" w:rsidP="008C4ACD">
            <w:pPr>
              <w:pStyle w:val="TableHeading0"/>
              <w:jc w:val="right"/>
              <w:rPr>
                <w:color w:val="FFFFFF" w:themeColor="background1"/>
              </w:rPr>
            </w:pPr>
            <w:r w:rsidRPr="00C05C18">
              <w:rPr>
                <w:color w:val="FFFFFF" w:themeColor="background1"/>
              </w:rPr>
              <w:t>Remote density</w:t>
            </w:r>
          </w:p>
        </w:tc>
      </w:tr>
      <w:tr w:rsidR="00C84321" w:rsidRPr="00C05C18" w14:paraId="4944895E" w14:textId="77777777" w:rsidTr="008C4ACD">
        <w:trPr>
          <w:tblHeader/>
        </w:trPr>
        <w:tc>
          <w:tcPr>
            <w:tcW w:w="1916" w:type="dxa"/>
            <w:shd w:val="clear" w:color="auto" w:fill="auto"/>
            <w:noWrap/>
            <w:vAlign w:val="center"/>
          </w:tcPr>
          <w:p w14:paraId="46D207D5" w14:textId="77777777" w:rsidR="00C84321" w:rsidRPr="00C05C18" w:rsidRDefault="00C84321" w:rsidP="008C4ACD">
            <w:pPr>
              <w:pStyle w:val="TableBody"/>
              <w:rPr>
                <w:rFonts w:cs="Arial"/>
              </w:rPr>
            </w:pPr>
            <w:r w:rsidRPr="00C05C18">
              <w:rPr>
                <w:rFonts w:cs="Arial"/>
              </w:rPr>
              <w:t>0 to 30 MHz</w:t>
            </w:r>
          </w:p>
        </w:tc>
        <w:tc>
          <w:tcPr>
            <w:tcW w:w="1197" w:type="dxa"/>
            <w:tcBorders>
              <w:top w:val="single" w:sz="4" w:space="0" w:color="auto"/>
              <w:left w:val="nil"/>
              <w:bottom w:val="single" w:sz="4" w:space="0" w:color="auto"/>
              <w:right w:val="single" w:sz="4" w:space="0" w:color="auto"/>
            </w:tcBorders>
            <w:shd w:val="clear" w:color="auto" w:fill="auto"/>
            <w:noWrap/>
          </w:tcPr>
          <w:p w14:paraId="02835CBC" w14:textId="77777777" w:rsidR="00C84321" w:rsidRPr="00C05C18" w:rsidRDefault="00C84321" w:rsidP="008C4ACD">
            <w:pPr>
              <w:pStyle w:val="TableBody"/>
              <w:keepNext/>
              <w:keepLines/>
              <w:jc w:val="right"/>
              <w:rPr>
                <w:rFonts w:cs="Arial"/>
                <w:color w:val="000000"/>
                <w:szCs w:val="20"/>
              </w:rPr>
            </w:pPr>
            <w:r w:rsidRPr="002E32D1">
              <w:t>93.2899</w:t>
            </w:r>
          </w:p>
        </w:tc>
        <w:tc>
          <w:tcPr>
            <w:tcW w:w="1198" w:type="dxa"/>
            <w:tcBorders>
              <w:top w:val="single" w:sz="4" w:space="0" w:color="auto"/>
              <w:left w:val="single" w:sz="4" w:space="0" w:color="auto"/>
              <w:bottom w:val="single" w:sz="4" w:space="0" w:color="auto"/>
              <w:right w:val="single" w:sz="4" w:space="0" w:color="auto"/>
            </w:tcBorders>
            <w:shd w:val="clear" w:color="auto" w:fill="auto"/>
            <w:noWrap/>
          </w:tcPr>
          <w:p w14:paraId="0489506C" w14:textId="77777777" w:rsidR="00C84321" w:rsidRPr="00C05C18" w:rsidRDefault="00C84321" w:rsidP="008C4ACD">
            <w:pPr>
              <w:pStyle w:val="TableBody"/>
              <w:keepNext/>
              <w:keepLines/>
              <w:jc w:val="right"/>
              <w:rPr>
                <w:rFonts w:cs="Arial"/>
                <w:color w:val="000000"/>
                <w:szCs w:val="20"/>
              </w:rPr>
            </w:pPr>
            <w:r w:rsidRPr="002E32D1">
              <w:t>93.8280</w:t>
            </w:r>
          </w:p>
        </w:tc>
        <w:tc>
          <w:tcPr>
            <w:tcW w:w="1198" w:type="dxa"/>
            <w:tcBorders>
              <w:top w:val="single" w:sz="4" w:space="0" w:color="auto"/>
              <w:left w:val="single" w:sz="4" w:space="0" w:color="auto"/>
              <w:bottom w:val="single" w:sz="4" w:space="0" w:color="auto"/>
              <w:right w:val="single" w:sz="4" w:space="0" w:color="auto"/>
            </w:tcBorders>
            <w:shd w:val="clear" w:color="auto" w:fill="auto"/>
            <w:noWrap/>
          </w:tcPr>
          <w:p w14:paraId="22DEF496" w14:textId="77777777" w:rsidR="00C84321" w:rsidRPr="00C05C18" w:rsidRDefault="00C84321" w:rsidP="008C4ACD">
            <w:pPr>
              <w:pStyle w:val="TableBody"/>
              <w:keepNext/>
              <w:keepLines/>
              <w:jc w:val="right"/>
              <w:rPr>
                <w:rFonts w:cs="Arial"/>
                <w:color w:val="000000"/>
                <w:szCs w:val="20"/>
              </w:rPr>
            </w:pPr>
            <w:r w:rsidRPr="002E32D1">
              <w:t>93.8038</w:t>
            </w:r>
          </w:p>
        </w:tc>
        <w:tc>
          <w:tcPr>
            <w:tcW w:w="1198" w:type="dxa"/>
            <w:tcBorders>
              <w:top w:val="single" w:sz="4" w:space="0" w:color="auto"/>
              <w:left w:val="single" w:sz="4" w:space="0" w:color="auto"/>
              <w:bottom w:val="single" w:sz="4" w:space="0" w:color="auto"/>
              <w:right w:val="single" w:sz="4" w:space="0" w:color="auto"/>
            </w:tcBorders>
            <w:shd w:val="clear" w:color="auto" w:fill="auto"/>
            <w:noWrap/>
          </w:tcPr>
          <w:p w14:paraId="5E59F58C" w14:textId="77777777" w:rsidR="00C84321" w:rsidRPr="00C05C18" w:rsidRDefault="00C84321" w:rsidP="008C4ACD">
            <w:pPr>
              <w:pStyle w:val="TableBody"/>
              <w:keepNext/>
              <w:keepLines/>
              <w:jc w:val="right"/>
              <w:rPr>
                <w:rFonts w:cs="Arial"/>
                <w:color w:val="000000"/>
                <w:szCs w:val="20"/>
              </w:rPr>
            </w:pPr>
            <w:r w:rsidRPr="002E32D1">
              <w:t>92.1200</w:t>
            </w:r>
          </w:p>
        </w:tc>
        <w:tc>
          <w:tcPr>
            <w:tcW w:w="1198" w:type="dxa"/>
            <w:tcBorders>
              <w:top w:val="single" w:sz="4" w:space="0" w:color="auto"/>
              <w:left w:val="single" w:sz="4" w:space="0" w:color="auto"/>
              <w:bottom w:val="single" w:sz="4" w:space="0" w:color="auto"/>
              <w:right w:val="single" w:sz="4" w:space="0" w:color="auto"/>
            </w:tcBorders>
            <w:shd w:val="clear" w:color="auto" w:fill="auto"/>
            <w:noWrap/>
          </w:tcPr>
          <w:p w14:paraId="3C2DEF5D" w14:textId="77777777" w:rsidR="00C84321" w:rsidRPr="00C05C18" w:rsidRDefault="00C84321" w:rsidP="008C4ACD">
            <w:pPr>
              <w:pStyle w:val="TableBody"/>
              <w:keepNext/>
              <w:keepLines/>
              <w:jc w:val="right"/>
              <w:rPr>
                <w:rFonts w:cs="Arial"/>
                <w:color w:val="000000"/>
                <w:szCs w:val="20"/>
              </w:rPr>
            </w:pPr>
            <w:r w:rsidRPr="002E32D1">
              <w:t>91.9176</w:t>
            </w:r>
          </w:p>
        </w:tc>
      </w:tr>
      <w:tr w:rsidR="00C84321" w:rsidRPr="00C05C18" w14:paraId="1E29CD4C" w14:textId="77777777" w:rsidTr="008C4ACD">
        <w:trPr>
          <w:tblHeader/>
        </w:trPr>
        <w:tc>
          <w:tcPr>
            <w:tcW w:w="1916" w:type="dxa"/>
            <w:shd w:val="clear" w:color="auto" w:fill="auto"/>
            <w:noWrap/>
            <w:vAlign w:val="center"/>
          </w:tcPr>
          <w:p w14:paraId="6556B908" w14:textId="77777777" w:rsidR="00C84321" w:rsidRPr="00C05C18" w:rsidRDefault="00C84321" w:rsidP="008C4ACD">
            <w:pPr>
              <w:pStyle w:val="TableBody"/>
              <w:rPr>
                <w:rFonts w:cs="Arial"/>
              </w:rPr>
            </w:pPr>
            <w:r w:rsidRPr="00C05C18">
              <w:rPr>
                <w:rFonts w:cs="Arial"/>
              </w:rPr>
              <w:t xml:space="preserve">&gt;30 to </w:t>
            </w:r>
            <w:r>
              <w:rPr>
                <w:rFonts w:cs="Arial"/>
              </w:rPr>
              <w:t>403</w:t>
            </w:r>
            <w:r w:rsidRPr="00C05C18">
              <w:rPr>
                <w:rFonts w:cs="Arial"/>
              </w:rPr>
              <w:t xml:space="preserve"> MHz</w:t>
            </w:r>
          </w:p>
        </w:tc>
        <w:tc>
          <w:tcPr>
            <w:tcW w:w="1197" w:type="dxa"/>
            <w:tcBorders>
              <w:top w:val="single" w:sz="4" w:space="0" w:color="auto"/>
              <w:left w:val="nil"/>
              <w:bottom w:val="single" w:sz="4" w:space="0" w:color="auto"/>
              <w:right w:val="single" w:sz="4" w:space="0" w:color="auto"/>
            </w:tcBorders>
            <w:shd w:val="clear" w:color="auto" w:fill="auto"/>
            <w:noWrap/>
          </w:tcPr>
          <w:p w14:paraId="4B055899" w14:textId="77777777" w:rsidR="00C84321" w:rsidRPr="00C05C18" w:rsidRDefault="00C84321" w:rsidP="008C4ACD">
            <w:pPr>
              <w:pStyle w:val="TableBody"/>
              <w:keepNext/>
              <w:keepLines/>
              <w:jc w:val="right"/>
              <w:rPr>
                <w:rFonts w:cs="Arial"/>
                <w:color w:val="000000"/>
                <w:szCs w:val="20"/>
              </w:rPr>
            </w:pPr>
            <w:r w:rsidRPr="002E32D1">
              <w:t>210.7293</w:t>
            </w:r>
          </w:p>
        </w:tc>
        <w:tc>
          <w:tcPr>
            <w:tcW w:w="1198" w:type="dxa"/>
            <w:tcBorders>
              <w:top w:val="single" w:sz="4" w:space="0" w:color="auto"/>
              <w:left w:val="single" w:sz="4" w:space="0" w:color="auto"/>
              <w:bottom w:val="single" w:sz="4" w:space="0" w:color="auto"/>
              <w:right w:val="single" w:sz="4" w:space="0" w:color="auto"/>
            </w:tcBorders>
            <w:shd w:val="clear" w:color="auto" w:fill="auto"/>
            <w:noWrap/>
          </w:tcPr>
          <w:p w14:paraId="2724C69E" w14:textId="77777777" w:rsidR="00C84321" w:rsidRPr="00C05C18" w:rsidRDefault="00C84321" w:rsidP="008C4ACD">
            <w:pPr>
              <w:pStyle w:val="TableBody"/>
              <w:keepNext/>
              <w:keepLines/>
              <w:jc w:val="right"/>
              <w:rPr>
                <w:rFonts w:cs="Arial"/>
                <w:color w:val="000000"/>
                <w:szCs w:val="20"/>
              </w:rPr>
            </w:pPr>
            <w:r w:rsidRPr="002E32D1">
              <w:t>82.7818</w:t>
            </w:r>
          </w:p>
        </w:tc>
        <w:tc>
          <w:tcPr>
            <w:tcW w:w="1198" w:type="dxa"/>
            <w:tcBorders>
              <w:top w:val="single" w:sz="4" w:space="0" w:color="auto"/>
              <w:left w:val="single" w:sz="4" w:space="0" w:color="auto"/>
              <w:bottom w:val="single" w:sz="4" w:space="0" w:color="auto"/>
              <w:right w:val="single" w:sz="4" w:space="0" w:color="auto"/>
            </w:tcBorders>
            <w:shd w:val="clear" w:color="auto" w:fill="auto"/>
            <w:noWrap/>
          </w:tcPr>
          <w:p w14:paraId="48E4577E" w14:textId="77777777" w:rsidR="00C84321" w:rsidRPr="00C05C18" w:rsidRDefault="00C84321" w:rsidP="008C4ACD">
            <w:pPr>
              <w:pStyle w:val="TableBody"/>
              <w:keepNext/>
              <w:keepLines/>
              <w:jc w:val="right"/>
              <w:rPr>
                <w:rFonts w:cs="Arial"/>
                <w:color w:val="000000"/>
                <w:szCs w:val="20"/>
              </w:rPr>
            </w:pPr>
            <w:r w:rsidRPr="002E32D1">
              <w:t>40.8259</w:t>
            </w:r>
          </w:p>
        </w:tc>
        <w:tc>
          <w:tcPr>
            <w:tcW w:w="1198" w:type="dxa"/>
            <w:tcBorders>
              <w:top w:val="single" w:sz="4" w:space="0" w:color="auto"/>
              <w:left w:val="single" w:sz="4" w:space="0" w:color="auto"/>
              <w:bottom w:val="single" w:sz="4" w:space="0" w:color="auto"/>
              <w:right w:val="single" w:sz="4" w:space="0" w:color="auto"/>
            </w:tcBorders>
            <w:shd w:val="clear" w:color="auto" w:fill="auto"/>
            <w:noWrap/>
          </w:tcPr>
          <w:p w14:paraId="7AFD4A2C" w14:textId="77777777" w:rsidR="00C84321" w:rsidRPr="00C05C18" w:rsidRDefault="00C84321" w:rsidP="008C4ACD">
            <w:pPr>
              <w:pStyle w:val="TableBody"/>
              <w:keepNext/>
              <w:keepLines/>
              <w:jc w:val="right"/>
              <w:rPr>
                <w:rFonts w:cs="Arial"/>
                <w:color w:val="000000"/>
                <w:szCs w:val="20"/>
              </w:rPr>
            </w:pPr>
            <w:r w:rsidRPr="002E32D1">
              <w:t>8.9878</w:t>
            </w:r>
          </w:p>
        </w:tc>
        <w:tc>
          <w:tcPr>
            <w:tcW w:w="1198" w:type="dxa"/>
            <w:tcBorders>
              <w:top w:val="single" w:sz="4" w:space="0" w:color="auto"/>
              <w:left w:val="single" w:sz="4" w:space="0" w:color="auto"/>
              <w:bottom w:val="single" w:sz="4" w:space="0" w:color="auto"/>
              <w:right w:val="single" w:sz="4" w:space="0" w:color="auto"/>
            </w:tcBorders>
            <w:shd w:val="clear" w:color="auto" w:fill="auto"/>
            <w:noWrap/>
          </w:tcPr>
          <w:p w14:paraId="62136C2C" w14:textId="77777777" w:rsidR="00C84321" w:rsidRPr="00C05C18" w:rsidRDefault="00C84321" w:rsidP="008C4ACD">
            <w:pPr>
              <w:pStyle w:val="TableBody"/>
              <w:keepNext/>
              <w:keepLines/>
              <w:jc w:val="right"/>
              <w:rPr>
                <w:rFonts w:cs="Arial"/>
                <w:color w:val="000000"/>
                <w:szCs w:val="20"/>
              </w:rPr>
            </w:pPr>
            <w:r w:rsidRPr="002E32D1">
              <w:t>4.4734</w:t>
            </w:r>
          </w:p>
        </w:tc>
      </w:tr>
      <w:tr w:rsidR="00C84321" w:rsidRPr="00C05C18" w14:paraId="0A37406C" w14:textId="77777777" w:rsidTr="008C4ACD">
        <w:trPr>
          <w:tblHeader/>
        </w:trPr>
        <w:tc>
          <w:tcPr>
            <w:tcW w:w="1916" w:type="dxa"/>
            <w:shd w:val="clear" w:color="auto" w:fill="auto"/>
            <w:noWrap/>
            <w:vAlign w:val="center"/>
          </w:tcPr>
          <w:p w14:paraId="44B59302" w14:textId="77777777" w:rsidR="00C84321" w:rsidRPr="00C05C18" w:rsidRDefault="00C84321" w:rsidP="008C4ACD">
            <w:pPr>
              <w:pStyle w:val="TableBody"/>
              <w:rPr>
                <w:rFonts w:cs="Arial"/>
              </w:rPr>
            </w:pPr>
            <w:r w:rsidRPr="00C05C18">
              <w:rPr>
                <w:rFonts w:cs="Arial"/>
              </w:rPr>
              <w:t>&gt;403 to 520 MHz</w:t>
            </w:r>
          </w:p>
        </w:tc>
        <w:tc>
          <w:tcPr>
            <w:tcW w:w="1197" w:type="dxa"/>
            <w:tcBorders>
              <w:top w:val="single" w:sz="4" w:space="0" w:color="auto"/>
              <w:left w:val="nil"/>
              <w:bottom w:val="single" w:sz="4" w:space="0" w:color="auto"/>
              <w:right w:val="single" w:sz="4" w:space="0" w:color="auto"/>
            </w:tcBorders>
            <w:shd w:val="clear" w:color="auto" w:fill="auto"/>
            <w:noWrap/>
          </w:tcPr>
          <w:p w14:paraId="04D588A0" w14:textId="77777777" w:rsidR="00C84321" w:rsidRPr="00C05C18" w:rsidRDefault="00C84321" w:rsidP="008C4ACD">
            <w:pPr>
              <w:pStyle w:val="TableBody"/>
              <w:keepNext/>
              <w:keepLines/>
              <w:jc w:val="right"/>
              <w:rPr>
                <w:rFonts w:cs="Arial"/>
                <w:color w:val="000000"/>
                <w:szCs w:val="20"/>
              </w:rPr>
            </w:pPr>
            <w:r w:rsidRPr="002E32D1">
              <w:t>216.1991</w:t>
            </w:r>
          </w:p>
        </w:tc>
        <w:tc>
          <w:tcPr>
            <w:tcW w:w="1198" w:type="dxa"/>
            <w:tcBorders>
              <w:top w:val="single" w:sz="4" w:space="0" w:color="auto"/>
              <w:left w:val="single" w:sz="4" w:space="0" w:color="auto"/>
              <w:bottom w:val="single" w:sz="4" w:space="0" w:color="auto"/>
              <w:right w:val="single" w:sz="4" w:space="0" w:color="auto"/>
            </w:tcBorders>
            <w:shd w:val="clear" w:color="auto" w:fill="auto"/>
            <w:noWrap/>
          </w:tcPr>
          <w:p w14:paraId="0EE70DE3" w14:textId="77777777" w:rsidR="00C84321" w:rsidRPr="00C05C18" w:rsidRDefault="00C84321" w:rsidP="008C4ACD">
            <w:pPr>
              <w:pStyle w:val="TableBody"/>
              <w:keepNext/>
              <w:keepLines/>
              <w:jc w:val="right"/>
              <w:rPr>
                <w:rFonts w:cs="Arial"/>
                <w:color w:val="000000"/>
                <w:szCs w:val="20"/>
              </w:rPr>
            </w:pPr>
            <w:r w:rsidRPr="002E32D1">
              <w:t>161.1580</w:t>
            </w:r>
          </w:p>
        </w:tc>
        <w:tc>
          <w:tcPr>
            <w:tcW w:w="1198" w:type="dxa"/>
            <w:tcBorders>
              <w:top w:val="single" w:sz="4" w:space="0" w:color="auto"/>
              <w:left w:val="single" w:sz="4" w:space="0" w:color="auto"/>
              <w:bottom w:val="single" w:sz="4" w:space="0" w:color="auto"/>
              <w:right w:val="single" w:sz="4" w:space="0" w:color="auto"/>
            </w:tcBorders>
            <w:shd w:val="clear" w:color="auto" w:fill="auto"/>
            <w:noWrap/>
          </w:tcPr>
          <w:p w14:paraId="510C73F0" w14:textId="77777777" w:rsidR="00C84321" w:rsidRPr="00C05C18" w:rsidRDefault="00C84321" w:rsidP="008C4ACD">
            <w:pPr>
              <w:pStyle w:val="TableBody"/>
              <w:keepNext/>
              <w:keepLines/>
              <w:jc w:val="right"/>
              <w:rPr>
                <w:rFonts w:cs="Arial"/>
                <w:color w:val="000000"/>
                <w:szCs w:val="20"/>
              </w:rPr>
            </w:pPr>
            <w:r w:rsidRPr="002E32D1">
              <w:t>55.6953</w:t>
            </w:r>
          </w:p>
        </w:tc>
        <w:tc>
          <w:tcPr>
            <w:tcW w:w="1198" w:type="dxa"/>
            <w:tcBorders>
              <w:top w:val="single" w:sz="4" w:space="0" w:color="auto"/>
              <w:left w:val="single" w:sz="4" w:space="0" w:color="auto"/>
              <w:bottom w:val="single" w:sz="4" w:space="0" w:color="auto"/>
              <w:right w:val="single" w:sz="4" w:space="0" w:color="auto"/>
            </w:tcBorders>
            <w:shd w:val="clear" w:color="auto" w:fill="auto"/>
            <w:noWrap/>
          </w:tcPr>
          <w:p w14:paraId="65C89A0C" w14:textId="77777777" w:rsidR="00C84321" w:rsidRPr="00C05C18" w:rsidRDefault="00C84321" w:rsidP="008C4ACD">
            <w:pPr>
              <w:pStyle w:val="TableBody"/>
              <w:keepNext/>
              <w:keepLines/>
              <w:jc w:val="right"/>
              <w:rPr>
                <w:rFonts w:cs="Arial"/>
                <w:color w:val="000000"/>
                <w:szCs w:val="20"/>
              </w:rPr>
            </w:pPr>
            <w:r w:rsidRPr="002E32D1">
              <w:t>9.3294</w:t>
            </w:r>
          </w:p>
        </w:tc>
        <w:tc>
          <w:tcPr>
            <w:tcW w:w="1198" w:type="dxa"/>
            <w:tcBorders>
              <w:top w:val="single" w:sz="4" w:space="0" w:color="auto"/>
              <w:left w:val="single" w:sz="4" w:space="0" w:color="auto"/>
              <w:bottom w:val="single" w:sz="4" w:space="0" w:color="auto"/>
              <w:right w:val="single" w:sz="4" w:space="0" w:color="auto"/>
            </w:tcBorders>
            <w:shd w:val="clear" w:color="auto" w:fill="auto"/>
            <w:noWrap/>
          </w:tcPr>
          <w:p w14:paraId="5BCAB2B9" w14:textId="77777777" w:rsidR="00C84321" w:rsidRPr="00C05C18" w:rsidRDefault="00C84321" w:rsidP="008C4ACD">
            <w:pPr>
              <w:pStyle w:val="TableBody"/>
              <w:keepNext/>
              <w:keepLines/>
              <w:jc w:val="right"/>
              <w:rPr>
                <w:rFonts w:cs="Arial"/>
                <w:color w:val="000000"/>
                <w:szCs w:val="20"/>
              </w:rPr>
            </w:pPr>
            <w:r w:rsidRPr="002E32D1">
              <w:t>0.0000</w:t>
            </w:r>
          </w:p>
        </w:tc>
      </w:tr>
      <w:tr w:rsidR="00C84321" w:rsidRPr="00C05C18" w14:paraId="601048EE" w14:textId="77777777" w:rsidTr="008C4ACD">
        <w:trPr>
          <w:tblHeader/>
        </w:trPr>
        <w:tc>
          <w:tcPr>
            <w:tcW w:w="1916" w:type="dxa"/>
            <w:shd w:val="clear" w:color="auto" w:fill="auto"/>
            <w:noWrap/>
            <w:vAlign w:val="center"/>
          </w:tcPr>
          <w:p w14:paraId="04AF2137" w14:textId="77777777" w:rsidR="00C84321" w:rsidRPr="00C05C18" w:rsidRDefault="00C84321" w:rsidP="008C4ACD">
            <w:pPr>
              <w:pStyle w:val="TableBody"/>
              <w:rPr>
                <w:rFonts w:cs="Arial"/>
              </w:rPr>
            </w:pPr>
            <w:r w:rsidRPr="00C05C18">
              <w:rPr>
                <w:rFonts w:cs="Arial"/>
              </w:rPr>
              <w:t>&gt;520 to 960 MHz</w:t>
            </w:r>
          </w:p>
        </w:tc>
        <w:tc>
          <w:tcPr>
            <w:tcW w:w="1197" w:type="dxa"/>
            <w:tcBorders>
              <w:top w:val="single" w:sz="4" w:space="0" w:color="auto"/>
              <w:left w:val="nil"/>
              <w:bottom w:val="single" w:sz="4" w:space="0" w:color="auto"/>
              <w:right w:val="single" w:sz="4" w:space="0" w:color="auto"/>
            </w:tcBorders>
            <w:shd w:val="clear" w:color="auto" w:fill="auto"/>
            <w:noWrap/>
          </w:tcPr>
          <w:p w14:paraId="4D99F460" w14:textId="77777777" w:rsidR="00C84321" w:rsidRPr="00C05C18" w:rsidRDefault="00C84321" w:rsidP="008C4ACD">
            <w:pPr>
              <w:pStyle w:val="TableBody"/>
              <w:keepNext/>
              <w:keepLines/>
              <w:jc w:val="right"/>
              <w:rPr>
                <w:rFonts w:cs="Arial"/>
                <w:color w:val="000000"/>
                <w:szCs w:val="20"/>
              </w:rPr>
            </w:pPr>
            <w:r w:rsidRPr="002E32D1">
              <w:t>216.1991</w:t>
            </w:r>
          </w:p>
        </w:tc>
        <w:tc>
          <w:tcPr>
            <w:tcW w:w="1198" w:type="dxa"/>
            <w:tcBorders>
              <w:top w:val="single" w:sz="4" w:space="0" w:color="auto"/>
              <w:left w:val="single" w:sz="4" w:space="0" w:color="auto"/>
              <w:bottom w:val="single" w:sz="4" w:space="0" w:color="auto"/>
              <w:right w:val="single" w:sz="4" w:space="0" w:color="auto"/>
            </w:tcBorders>
            <w:shd w:val="clear" w:color="auto" w:fill="auto"/>
            <w:noWrap/>
          </w:tcPr>
          <w:p w14:paraId="2640E5F6" w14:textId="77777777" w:rsidR="00C84321" w:rsidRPr="00C05C18" w:rsidRDefault="00C84321" w:rsidP="008C4ACD">
            <w:pPr>
              <w:pStyle w:val="TableBody"/>
              <w:keepNext/>
              <w:keepLines/>
              <w:jc w:val="right"/>
              <w:rPr>
                <w:rFonts w:cs="Arial"/>
                <w:color w:val="000000"/>
                <w:szCs w:val="20"/>
              </w:rPr>
            </w:pPr>
            <w:r w:rsidRPr="002E32D1">
              <w:t>121.7698</w:t>
            </w:r>
          </w:p>
        </w:tc>
        <w:tc>
          <w:tcPr>
            <w:tcW w:w="1198" w:type="dxa"/>
            <w:tcBorders>
              <w:top w:val="single" w:sz="4" w:space="0" w:color="auto"/>
              <w:left w:val="single" w:sz="4" w:space="0" w:color="auto"/>
              <w:bottom w:val="single" w:sz="4" w:space="0" w:color="auto"/>
              <w:right w:val="single" w:sz="4" w:space="0" w:color="auto"/>
            </w:tcBorders>
            <w:shd w:val="clear" w:color="auto" w:fill="auto"/>
            <w:noWrap/>
          </w:tcPr>
          <w:p w14:paraId="22C2D51A" w14:textId="77777777" w:rsidR="00C84321" w:rsidRPr="00C05C18" w:rsidRDefault="00C84321" w:rsidP="008C4ACD">
            <w:pPr>
              <w:pStyle w:val="TableBody"/>
              <w:keepNext/>
              <w:keepLines/>
              <w:jc w:val="right"/>
              <w:rPr>
                <w:rFonts w:cs="Arial"/>
                <w:color w:val="000000"/>
                <w:szCs w:val="20"/>
              </w:rPr>
            </w:pPr>
            <w:r w:rsidRPr="002E32D1">
              <w:t>55.6953</w:t>
            </w:r>
          </w:p>
        </w:tc>
        <w:tc>
          <w:tcPr>
            <w:tcW w:w="1198" w:type="dxa"/>
            <w:tcBorders>
              <w:top w:val="single" w:sz="4" w:space="0" w:color="auto"/>
              <w:left w:val="single" w:sz="4" w:space="0" w:color="auto"/>
              <w:bottom w:val="single" w:sz="4" w:space="0" w:color="auto"/>
              <w:right w:val="single" w:sz="4" w:space="0" w:color="auto"/>
            </w:tcBorders>
            <w:shd w:val="clear" w:color="auto" w:fill="auto"/>
            <w:noWrap/>
          </w:tcPr>
          <w:p w14:paraId="27760BE8" w14:textId="77777777" w:rsidR="00C84321" w:rsidRPr="00C05C18" w:rsidRDefault="00C84321" w:rsidP="008C4ACD">
            <w:pPr>
              <w:pStyle w:val="TableBody"/>
              <w:keepNext/>
              <w:keepLines/>
              <w:jc w:val="right"/>
              <w:rPr>
                <w:rFonts w:cs="Arial"/>
                <w:color w:val="000000"/>
                <w:szCs w:val="20"/>
              </w:rPr>
            </w:pPr>
            <w:r w:rsidRPr="002E32D1">
              <w:t>9.3294</w:t>
            </w:r>
          </w:p>
        </w:tc>
        <w:tc>
          <w:tcPr>
            <w:tcW w:w="1198" w:type="dxa"/>
            <w:tcBorders>
              <w:top w:val="single" w:sz="4" w:space="0" w:color="auto"/>
              <w:left w:val="single" w:sz="4" w:space="0" w:color="auto"/>
              <w:bottom w:val="single" w:sz="4" w:space="0" w:color="auto"/>
              <w:right w:val="single" w:sz="4" w:space="0" w:color="auto"/>
            </w:tcBorders>
            <w:shd w:val="clear" w:color="auto" w:fill="auto"/>
            <w:noWrap/>
          </w:tcPr>
          <w:p w14:paraId="76B3855D" w14:textId="77777777" w:rsidR="00C84321" w:rsidRPr="00C05C18" w:rsidRDefault="00C84321" w:rsidP="008C4ACD">
            <w:pPr>
              <w:pStyle w:val="TableBody"/>
              <w:keepNext/>
              <w:keepLines/>
              <w:jc w:val="right"/>
              <w:rPr>
                <w:rFonts w:cs="Arial"/>
                <w:color w:val="000000"/>
                <w:szCs w:val="20"/>
              </w:rPr>
            </w:pPr>
            <w:r w:rsidRPr="002E32D1">
              <w:t>4.6438</w:t>
            </w:r>
          </w:p>
        </w:tc>
      </w:tr>
    </w:tbl>
    <w:p w14:paraId="6BCAADF2" w14:textId="4D662DB5" w:rsidR="00C84321" w:rsidRPr="00C05C18" w:rsidRDefault="00FC51AF" w:rsidP="00C84321">
      <w:pPr>
        <w:pStyle w:val="Paragraph"/>
      </w:pPr>
      <w:r>
        <w:br/>
      </w:r>
      <w:r w:rsidR="00C84321" w:rsidRPr="00C05C18">
        <w:t>The minimum tax is $</w:t>
      </w:r>
      <w:r w:rsidR="00C84321">
        <w:t>42.88</w:t>
      </w:r>
      <w:r w:rsidR="00C84321" w:rsidRPr="00C05C18">
        <w:t>. For low-power discount, see Appendix C.</w:t>
      </w:r>
    </w:p>
    <w:p w14:paraId="60A5C43B" w14:textId="1C9D2382" w:rsidR="00C84321" w:rsidRDefault="00C84321" w:rsidP="00357A4B">
      <w:pPr>
        <w:pStyle w:val="ACMASpaceaftertable"/>
      </w:pPr>
      <w:r w:rsidRPr="00C05C18">
        <w:t>Before adding administrative charges, add tax for each spectrum access and round to the nearest dollar.</w:t>
      </w:r>
    </w:p>
    <w:p w14:paraId="5265EF2A" w14:textId="77777777" w:rsidR="00C84321" w:rsidRDefault="00C84321" w:rsidP="00C84321">
      <w:pPr>
        <w:pStyle w:val="ACMASpaceaftertable"/>
      </w:pPr>
    </w:p>
    <w:p w14:paraId="2B94EF08" w14:textId="77777777" w:rsidR="00C84321" w:rsidRPr="005F1117" w:rsidRDefault="00C84321" w:rsidP="00C84321">
      <w:pPr>
        <w:pStyle w:val="Heading2"/>
        <w:pageBreakBefore/>
        <w:spacing w:after="240"/>
        <w:rPr>
          <w:rStyle w:val="Heading2Char"/>
          <w:b/>
          <w:bCs/>
          <w:iCs/>
        </w:rPr>
      </w:pPr>
      <w:bookmarkStart w:id="203" w:name="_Division_4A:_Harmonised"/>
      <w:bookmarkStart w:id="204" w:name="_Toc158992439"/>
      <w:bookmarkStart w:id="205" w:name="_Toc194419584"/>
      <w:bookmarkStart w:id="206" w:name="_Toc198536661"/>
      <w:bookmarkEnd w:id="203"/>
      <w:r w:rsidRPr="005F1117">
        <w:rPr>
          <w:rStyle w:val="Heading2Char"/>
          <w:b/>
          <w:bCs/>
          <w:iCs/>
        </w:rPr>
        <w:lastRenderedPageBreak/>
        <w:t>Division 4A: Harmonised government spectrum area licences</w:t>
      </w:r>
      <w:bookmarkEnd w:id="204"/>
      <w:bookmarkEnd w:id="205"/>
      <w:bookmarkEnd w:id="206"/>
    </w:p>
    <w:p w14:paraId="0BA2D868" w14:textId="77777777" w:rsidR="00C84321" w:rsidRPr="00C05C18" w:rsidRDefault="00C84321" w:rsidP="00C84321">
      <w:pPr>
        <w:pStyle w:val="Tableheading"/>
      </w:pPr>
      <w:r w:rsidRPr="00C05C18">
        <w:t>Licence charges</w:t>
      </w:r>
    </w:p>
    <w:tbl>
      <w:tblPr>
        <w:tblW w:w="77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85" w:type="dxa"/>
          <w:bottom w:w="57" w:type="dxa"/>
          <w:right w:w="85" w:type="dxa"/>
        </w:tblCellMar>
        <w:tblLook w:val="0000" w:firstRow="0" w:lastRow="0" w:firstColumn="0" w:lastColumn="0" w:noHBand="0" w:noVBand="0"/>
        <w:tblCaption w:val="Table 4.1 Licence charges"/>
      </w:tblPr>
      <w:tblGrid>
        <w:gridCol w:w="4248"/>
        <w:gridCol w:w="1772"/>
        <w:gridCol w:w="1772"/>
      </w:tblGrid>
      <w:tr w:rsidR="00C84321" w:rsidRPr="00C05C18" w14:paraId="5E206BF8" w14:textId="77777777" w:rsidTr="008C4ACD">
        <w:trPr>
          <w:trHeight w:val="340"/>
          <w:tblHeader/>
        </w:trPr>
        <w:tc>
          <w:tcPr>
            <w:tcW w:w="4248" w:type="dxa"/>
            <w:shd w:val="clear" w:color="auto" w:fill="404040" w:themeFill="text1" w:themeFillTint="BF"/>
            <w:noWrap/>
            <w:vAlign w:val="center"/>
          </w:tcPr>
          <w:p w14:paraId="0154C0BD" w14:textId="77777777" w:rsidR="00C84321" w:rsidRPr="00C05C18" w:rsidRDefault="00C84321" w:rsidP="008C4ACD">
            <w:pPr>
              <w:pStyle w:val="TableHeading0"/>
              <w:rPr>
                <w:color w:val="FFFFFF" w:themeColor="background1"/>
              </w:rPr>
            </w:pPr>
            <w:r w:rsidRPr="00C05C18">
              <w:rPr>
                <w:color w:val="FFFFFF" w:themeColor="background1"/>
              </w:rPr>
              <w:t>Licensing option</w:t>
            </w:r>
          </w:p>
        </w:tc>
        <w:tc>
          <w:tcPr>
            <w:tcW w:w="1772" w:type="dxa"/>
            <w:shd w:val="clear" w:color="auto" w:fill="404040" w:themeFill="text1" w:themeFillTint="BF"/>
            <w:vAlign w:val="center"/>
          </w:tcPr>
          <w:p w14:paraId="2B72B38E" w14:textId="77777777" w:rsidR="00C84321" w:rsidRPr="00C05C18" w:rsidRDefault="00C84321" w:rsidP="008C4ACD">
            <w:pPr>
              <w:pStyle w:val="TableHeading0"/>
              <w:jc w:val="right"/>
              <w:rPr>
                <w:color w:val="FFFFFF" w:themeColor="background1"/>
              </w:rPr>
            </w:pPr>
            <w:r w:rsidRPr="00C05C18">
              <w:rPr>
                <w:color w:val="FFFFFF" w:themeColor="background1"/>
              </w:rPr>
              <w:t xml:space="preserve">Issue charge </w:t>
            </w:r>
            <w:r w:rsidRPr="00C05C18">
              <w:rPr>
                <w:color w:val="FFFFFF" w:themeColor="background1"/>
              </w:rPr>
              <w:br/>
              <w:t>(GST excl.)</w:t>
            </w:r>
          </w:p>
        </w:tc>
        <w:tc>
          <w:tcPr>
            <w:tcW w:w="1772" w:type="dxa"/>
            <w:shd w:val="clear" w:color="auto" w:fill="404040" w:themeFill="text1" w:themeFillTint="BF"/>
            <w:vAlign w:val="center"/>
          </w:tcPr>
          <w:p w14:paraId="6A5F1E75" w14:textId="77777777" w:rsidR="00C84321" w:rsidRPr="00C05C18" w:rsidRDefault="00C84321" w:rsidP="008C4ACD">
            <w:pPr>
              <w:pStyle w:val="TableHeading0"/>
              <w:jc w:val="right"/>
              <w:rPr>
                <w:color w:val="FFFFFF" w:themeColor="background1"/>
              </w:rPr>
            </w:pPr>
            <w:r w:rsidRPr="00C05C18">
              <w:rPr>
                <w:color w:val="FFFFFF" w:themeColor="background1"/>
              </w:rPr>
              <w:t>Renewal/</w:t>
            </w:r>
            <w:r w:rsidRPr="00C05C18">
              <w:rPr>
                <w:color w:val="FFFFFF" w:themeColor="background1"/>
              </w:rPr>
              <w:br/>
              <w:t>instalment charge</w:t>
            </w:r>
          </w:p>
        </w:tc>
      </w:tr>
      <w:tr w:rsidR="00C84321" w:rsidRPr="00C05C18" w14:paraId="7E30F699" w14:textId="77777777" w:rsidTr="00FC1BB5">
        <w:trPr>
          <w:trHeight w:val="26"/>
          <w:tblHeader/>
        </w:trPr>
        <w:tc>
          <w:tcPr>
            <w:tcW w:w="4248" w:type="dxa"/>
            <w:shd w:val="clear" w:color="auto" w:fill="auto"/>
            <w:noWrap/>
            <w:vAlign w:val="center"/>
          </w:tcPr>
          <w:p w14:paraId="1CDAFC30" w14:textId="77777777" w:rsidR="00C84321" w:rsidRPr="00C05C18" w:rsidRDefault="00C84321" w:rsidP="008C4ACD">
            <w:pPr>
              <w:pStyle w:val="TableBody"/>
              <w:rPr>
                <w:rFonts w:cs="Arial"/>
              </w:rPr>
            </w:pPr>
            <w:r>
              <w:rPr>
                <w:rFonts w:cs="Arial"/>
              </w:rPr>
              <w:t>Harmonised government spectrum area</w:t>
            </w:r>
          </w:p>
        </w:tc>
        <w:tc>
          <w:tcPr>
            <w:tcW w:w="1772" w:type="dxa"/>
            <w:vAlign w:val="center"/>
          </w:tcPr>
          <w:p w14:paraId="180970EA" w14:textId="41230B62" w:rsidR="00C84321" w:rsidRPr="00C05C18" w:rsidRDefault="00401ECA" w:rsidP="00357A4B">
            <w:pPr>
              <w:pStyle w:val="Paragraph"/>
              <w:spacing w:after="0"/>
              <w:jc w:val="right"/>
            </w:pPr>
            <w:r w:rsidRPr="00401ECA">
              <w:t>$471 per spectrum access</w:t>
            </w:r>
            <w:r w:rsidR="00093457">
              <w:t>*</w:t>
            </w:r>
          </w:p>
        </w:tc>
        <w:tc>
          <w:tcPr>
            <w:tcW w:w="1772" w:type="dxa"/>
            <w:shd w:val="clear" w:color="auto" w:fill="auto"/>
            <w:noWrap/>
            <w:vAlign w:val="center"/>
          </w:tcPr>
          <w:p w14:paraId="3D3D92AE" w14:textId="77777777" w:rsidR="00C84321" w:rsidRPr="00C05C18" w:rsidRDefault="00C84321" w:rsidP="00357A4B">
            <w:pPr>
              <w:pStyle w:val="Paragraph"/>
              <w:spacing w:after="0"/>
              <w:jc w:val="right"/>
            </w:pPr>
            <w:r w:rsidRPr="00C05C18">
              <w:t>$4</w:t>
            </w:r>
          </w:p>
        </w:tc>
      </w:tr>
    </w:tbl>
    <w:p w14:paraId="12A93A4E" w14:textId="53DF9F2B" w:rsidR="00093457" w:rsidRDefault="00093457" w:rsidP="00093457">
      <w:pPr>
        <w:pStyle w:val="Tableorfigurenotemultiple"/>
      </w:pPr>
      <w:r w:rsidRPr="00776CF5">
        <w:t>*</w:t>
      </w:r>
      <w:r w:rsidR="00CC3C17">
        <w:t xml:space="preserve"> </w:t>
      </w:r>
      <w:r w:rsidRPr="00776CF5">
        <w:t xml:space="preserve"> </w:t>
      </w:r>
      <w:r w:rsidR="00CC3C17">
        <w:t xml:space="preserve">These </w:t>
      </w:r>
      <w:r w:rsidR="00B73FDF">
        <w:t xml:space="preserve">harmonised government spectrum area licences </w:t>
      </w:r>
      <w:r w:rsidR="00CC3C17">
        <w:t>are a type of land mobile licence</w:t>
      </w:r>
      <w:r w:rsidR="00BF18A8">
        <w:t>,</w:t>
      </w:r>
      <w:r w:rsidR="00CC3C17">
        <w:t xml:space="preserve"> so they </w:t>
      </w:r>
      <w:r w:rsidR="002068CB">
        <w:t xml:space="preserve">will </w:t>
      </w:r>
      <w:r w:rsidR="00CC3C17">
        <w:t>share the same issue charge</w:t>
      </w:r>
      <w:r w:rsidR="00F9760B">
        <w:t>s</w:t>
      </w:r>
      <w:r w:rsidR="00CC3C17">
        <w:t>.</w:t>
      </w:r>
      <w:r w:rsidR="00F9760B">
        <w:t xml:space="preserve"> </w:t>
      </w:r>
      <w:r w:rsidR="00635228">
        <w:t>As</w:t>
      </w:r>
      <w:r w:rsidR="00F9760B">
        <w:t xml:space="preserve"> </w:t>
      </w:r>
      <w:r w:rsidR="00B73FDF">
        <w:t xml:space="preserve">these licences </w:t>
      </w:r>
      <w:r w:rsidR="00BF18A8">
        <w:t>contain frequencies</w:t>
      </w:r>
      <w:r w:rsidR="00F9760B">
        <w:t xml:space="preserve"> above 30 MHz</w:t>
      </w:r>
      <w:r w:rsidR="00635228">
        <w:t>,</w:t>
      </w:r>
      <w:r w:rsidR="00F9760B">
        <w:t xml:space="preserve"> the charge will be $471.</w:t>
      </w:r>
    </w:p>
    <w:p w14:paraId="687BB3F6" w14:textId="77777777" w:rsidR="00093457" w:rsidRPr="005F1117" w:rsidRDefault="00093457" w:rsidP="00357A4B">
      <w:pPr>
        <w:pStyle w:val="Tableheading"/>
        <w:numPr>
          <w:ilvl w:val="0"/>
          <w:numId w:val="0"/>
        </w:numPr>
        <w:ind w:left="964" w:hanging="964"/>
      </w:pPr>
    </w:p>
    <w:p w14:paraId="0EB7A3BD" w14:textId="77777777" w:rsidR="00C84321" w:rsidRPr="005F1117" w:rsidRDefault="00C84321" w:rsidP="00C84321">
      <w:pPr>
        <w:pStyle w:val="Tableheading"/>
      </w:pPr>
      <w:r w:rsidRPr="005F1117">
        <w:t xml:space="preserve">Harmonised government spectrum area licences </w:t>
      </w:r>
    </w:p>
    <w:tbl>
      <w:tblPr>
        <w:tblW w:w="77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85" w:type="dxa"/>
          <w:bottom w:w="57" w:type="dxa"/>
          <w:right w:w="85" w:type="dxa"/>
        </w:tblCellMar>
        <w:tblLook w:val="0000" w:firstRow="0" w:lastRow="0" w:firstColumn="0" w:lastColumn="0" w:noHBand="0" w:noVBand="0"/>
      </w:tblPr>
      <w:tblGrid>
        <w:gridCol w:w="3256"/>
        <w:gridCol w:w="4536"/>
      </w:tblGrid>
      <w:tr w:rsidR="00C84321" w:rsidRPr="005F1117" w14:paraId="2B8EA69A" w14:textId="77777777" w:rsidTr="007B1D3B">
        <w:trPr>
          <w:trHeight w:val="188"/>
          <w:tblHeader/>
        </w:trPr>
        <w:tc>
          <w:tcPr>
            <w:tcW w:w="3256" w:type="dxa"/>
            <w:shd w:val="clear" w:color="auto" w:fill="404040" w:themeFill="text1" w:themeFillTint="BF"/>
            <w:vAlign w:val="center"/>
          </w:tcPr>
          <w:p w14:paraId="361155A3" w14:textId="77777777" w:rsidR="00C84321" w:rsidRPr="005F1117" w:rsidRDefault="00C84321" w:rsidP="008C4ACD">
            <w:pPr>
              <w:pStyle w:val="TableHeading0"/>
              <w:rPr>
                <w:color w:val="FFFFFF" w:themeColor="background1"/>
              </w:rPr>
            </w:pPr>
            <w:r w:rsidRPr="005F1117">
              <w:rPr>
                <w:color w:val="FFFFFF" w:themeColor="background1"/>
              </w:rPr>
              <w:t>State or territory of the licence</w:t>
            </w:r>
          </w:p>
        </w:tc>
        <w:tc>
          <w:tcPr>
            <w:tcW w:w="4536" w:type="dxa"/>
            <w:shd w:val="clear" w:color="auto" w:fill="404040" w:themeFill="text1" w:themeFillTint="BF"/>
            <w:vAlign w:val="center"/>
          </w:tcPr>
          <w:p w14:paraId="520F2F19" w14:textId="77777777" w:rsidR="00C84321" w:rsidRPr="005F1117" w:rsidRDefault="00C84321" w:rsidP="008C4ACD">
            <w:pPr>
              <w:pStyle w:val="TableHeading0"/>
              <w:jc w:val="right"/>
              <w:rPr>
                <w:color w:val="FFFFFF" w:themeColor="background1"/>
              </w:rPr>
            </w:pPr>
            <w:r w:rsidRPr="005F1117">
              <w:rPr>
                <w:color w:val="FFFFFF" w:themeColor="background1"/>
              </w:rPr>
              <w:t>Annual licence tax ($ per MHz)</w:t>
            </w:r>
          </w:p>
        </w:tc>
      </w:tr>
      <w:tr w:rsidR="00C84321" w:rsidRPr="005F1117" w14:paraId="7FA0B8CF" w14:textId="77777777" w:rsidTr="007B1D3B">
        <w:trPr>
          <w:trHeight w:val="26"/>
          <w:tblHeader/>
        </w:trPr>
        <w:tc>
          <w:tcPr>
            <w:tcW w:w="325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A9A3797" w14:textId="77777777" w:rsidR="00C84321" w:rsidRPr="005F1117" w:rsidRDefault="00C84321" w:rsidP="008C4ACD">
            <w:pPr>
              <w:pStyle w:val="TableBody"/>
              <w:rPr>
                <w:rFonts w:cs="Arial"/>
              </w:rPr>
            </w:pPr>
            <w:r w:rsidRPr="005F1117">
              <w:rPr>
                <w:rFonts w:cs="Arial"/>
              </w:rPr>
              <w:t xml:space="preserve">Australian Capital Territory </w:t>
            </w:r>
          </w:p>
        </w:tc>
        <w:tc>
          <w:tcPr>
            <w:tcW w:w="4536" w:type="dxa"/>
            <w:tcBorders>
              <w:top w:val="single" w:sz="4" w:space="0" w:color="auto"/>
              <w:left w:val="single" w:sz="4" w:space="0" w:color="auto"/>
              <w:bottom w:val="single" w:sz="4" w:space="0" w:color="auto"/>
              <w:right w:val="single" w:sz="4" w:space="0" w:color="auto"/>
            </w:tcBorders>
            <w:shd w:val="clear" w:color="auto" w:fill="auto"/>
            <w:vAlign w:val="center"/>
          </w:tcPr>
          <w:p w14:paraId="295366EF" w14:textId="77777777" w:rsidR="00C84321" w:rsidRPr="005F1117" w:rsidRDefault="00C84321" w:rsidP="008C4ACD">
            <w:pPr>
              <w:pStyle w:val="TableBody"/>
              <w:jc w:val="right"/>
              <w:rPr>
                <w:rFonts w:cs="Arial"/>
                <w:szCs w:val="20"/>
              </w:rPr>
            </w:pPr>
            <w:r>
              <w:rPr>
                <w:color w:val="000000"/>
                <w:szCs w:val="20"/>
              </w:rPr>
              <w:t>$1,293.06</w:t>
            </w:r>
          </w:p>
        </w:tc>
      </w:tr>
      <w:tr w:rsidR="00C84321" w:rsidRPr="005F1117" w14:paraId="174C4754" w14:textId="77777777" w:rsidTr="007B1D3B">
        <w:trPr>
          <w:trHeight w:val="26"/>
          <w:tblHeader/>
        </w:trPr>
        <w:tc>
          <w:tcPr>
            <w:tcW w:w="325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3DEE32C" w14:textId="77777777" w:rsidR="00C84321" w:rsidRPr="005F1117" w:rsidRDefault="00C84321" w:rsidP="008C4ACD">
            <w:pPr>
              <w:pStyle w:val="TableBody"/>
              <w:rPr>
                <w:rFonts w:cs="Arial"/>
              </w:rPr>
            </w:pPr>
            <w:r w:rsidRPr="005F1117">
              <w:rPr>
                <w:rFonts w:cs="Arial"/>
              </w:rPr>
              <w:t>New South Wales</w:t>
            </w:r>
          </w:p>
        </w:tc>
        <w:tc>
          <w:tcPr>
            <w:tcW w:w="4536" w:type="dxa"/>
            <w:tcBorders>
              <w:top w:val="single" w:sz="4" w:space="0" w:color="auto"/>
              <w:left w:val="single" w:sz="4" w:space="0" w:color="auto"/>
              <w:bottom w:val="single" w:sz="4" w:space="0" w:color="auto"/>
              <w:right w:val="single" w:sz="4" w:space="0" w:color="auto"/>
            </w:tcBorders>
            <w:shd w:val="clear" w:color="auto" w:fill="auto"/>
            <w:vAlign w:val="center"/>
          </w:tcPr>
          <w:p w14:paraId="28BDE022" w14:textId="77777777" w:rsidR="00C84321" w:rsidRPr="005F1117" w:rsidRDefault="00C84321" w:rsidP="008C4ACD">
            <w:pPr>
              <w:pStyle w:val="TableBody"/>
              <w:jc w:val="right"/>
              <w:rPr>
                <w:rFonts w:cs="Arial"/>
                <w:szCs w:val="20"/>
              </w:rPr>
            </w:pPr>
            <w:r>
              <w:rPr>
                <w:color w:val="000000"/>
                <w:szCs w:val="20"/>
              </w:rPr>
              <w:t>$122,776.36</w:t>
            </w:r>
          </w:p>
        </w:tc>
      </w:tr>
      <w:tr w:rsidR="00C84321" w:rsidRPr="005F1117" w14:paraId="170AB129" w14:textId="77777777" w:rsidTr="007B1D3B">
        <w:trPr>
          <w:trHeight w:val="26"/>
          <w:tblHeader/>
        </w:trPr>
        <w:tc>
          <w:tcPr>
            <w:tcW w:w="325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4592639" w14:textId="77777777" w:rsidR="00C84321" w:rsidRPr="005F1117" w:rsidRDefault="00C84321" w:rsidP="008C4ACD">
            <w:pPr>
              <w:pStyle w:val="TableBody"/>
              <w:rPr>
                <w:rFonts w:cs="Arial"/>
              </w:rPr>
            </w:pPr>
            <w:r w:rsidRPr="005F1117">
              <w:rPr>
                <w:rFonts w:cs="Arial"/>
              </w:rPr>
              <w:t>Northern Territory</w:t>
            </w:r>
          </w:p>
        </w:tc>
        <w:tc>
          <w:tcPr>
            <w:tcW w:w="4536" w:type="dxa"/>
            <w:tcBorders>
              <w:top w:val="single" w:sz="4" w:space="0" w:color="auto"/>
              <w:left w:val="single" w:sz="4" w:space="0" w:color="auto"/>
              <w:bottom w:val="single" w:sz="4" w:space="0" w:color="auto"/>
              <w:right w:val="single" w:sz="4" w:space="0" w:color="auto"/>
            </w:tcBorders>
            <w:shd w:val="clear" w:color="auto" w:fill="auto"/>
            <w:vAlign w:val="center"/>
          </w:tcPr>
          <w:p w14:paraId="4B1C4833" w14:textId="77777777" w:rsidR="00C84321" w:rsidRPr="005F1117" w:rsidRDefault="00C84321" w:rsidP="008C4ACD">
            <w:pPr>
              <w:pStyle w:val="TableBody"/>
              <w:jc w:val="right"/>
              <w:rPr>
                <w:rFonts w:cs="Arial"/>
                <w:szCs w:val="20"/>
              </w:rPr>
            </w:pPr>
            <w:r>
              <w:rPr>
                <w:color w:val="000000"/>
                <w:szCs w:val="20"/>
              </w:rPr>
              <w:t>$3,385.95</w:t>
            </w:r>
          </w:p>
        </w:tc>
      </w:tr>
      <w:tr w:rsidR="00C84321" w:rsidRPr="005F1117" w14:paraId="7DC308A2" w14:textId="77777777" w:rsidTr="007B1D3B">
        <w:trPr>
          <w:trHeight w:val="26"/>
          <w:tblHeader/>
        </w:trPr>
        <w:tc>
          <w:tcPr>
            <w:tcW w:w="325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03B2333" w14:textId="77777777" w:rsidR="00C84321" w:rsidRPr="005F1117" w:rsidRDefault="00C84321" w:rsidP="008C4ACD">
            <w:pPr>
              <w:pStyle w:val="TableBody"/>
              <w:rPr>
                <w:rFonts w:cs="Arial"/>
              </w:rPr>
            </w:pPr>
            <w:r w:rsidRPr="005F1117">
              <w:rPr>
                <w:rFonts w:cs="Arial"/>
              </w:rPr>
              <w:t>Queensland</w:t>
            </w:r>
          </w:p>
        </w:tc>
        <w:tc>
          <w:tcPr>
            <w:tcW w:w="4536" w:type="dxa"/>
            <w:tcBorders>
              <w:top w:val="single" w:sz="4" w:space="0" w:color="auto"/>
              <w:left w:val="single" w:sz="4" w:space="0" w:color="auto"/>
              <w:bottom w:val="single" w:sz="4" w:space="0" w:color="auto"/>
              <w:right w:val="single" w:sz="4" w:space="0" w:color="auto"/>
            </w:tcBorders>
            <w:shd w:val="clear" w:color="auto" w:fill="auto"/>
            <w:vAlign w:val="center"/>
          </w:tcPr>
          <w:p w14:paraId="47C222EF" w14:textId="77777777" w:rsidR="00C84321" w:rsidRPr="005F1117" w:rsidRDefault="00C84321" w:rsidP="008C4ACD">
            <w:pPr>
              <w:pStyle w:val="TableBody"/>
              <w:jc w:val="right"/>
              <w:rPr>
                <w:rFonts w:cs="Arial"/>
                <w:szCs w:val="20"/>
              </w:rPr>
            </w:pPr>
            <w:r>
              <w:rPr>
                <w:color w:val="000000"/>
                <w:szCs w:val="20"/>
              </w:rPr>
              <w:t>$92,545.13</w:t>
            </w:r>
          </w:p>
        </w:tc>
      </w:tr>
      <w:tr w:rsidR="00C84321" w:rsidRPr="005F1117" w14:paraId="258E9D8A" w14:textId="77777777" w:rsidTr="007B1D3B">
        <w:trPr>
          <w:trHeight w:val="26"/>
          <w:tblHeader/>
        </w:trPr>
        <w:tc>
          <w:tcPr>
            <w:tcW w:w="325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E2F1893" w14:textId="77777777" w:rsidR="00C84321" w:rsidRPr="005F1117" w:rsidRDefault="00C84321" w:rsidP="008C4ACD">
            <w:pPr>
              <w:pStyle w:val="TableBody"/>
              <w:rPr>
                <w:rFonts w:cs="Arial"/>
              </w:rPr>
            </w:pPr>
            <w:r w:rsidRPr="005F1117">
              <w:rPr>
                <w:rFonts w:cs="Arial"/>
              </w:rPr>
              <w:t>South Australia</w:t>
            </w:r>
          </w:p>
        </w:tc>
        <w:tc>
          <w:tcPr>
            <w:tcW w:w="4536" w:type="dxa"/>
            <w:tcBorders>
              <w:top w:val="single" w:sz="4" w:space="0" w:color="auto"/>
              <w:left w:val="single" w:sz="4" w:space="0" w:color="auto"/>
              <w:bottom w:val="single" w:sz="4" w:space="0" w:color="auto"/>
              <w:right w:val="single" w:sz="4" w:space="0" w:color="auto"/>
            </w:tcBorders>
            <w:shd w:val="clear" w:color="auto" w:fill="auto"/>
            <w:vAlign w:val="center"/>
          </w:tcPr>
          <w:p w14:paraId="2FCEA4A2" w14:textId="77777777" w:rsidR="00C84321" w:rsidRPr="005F1117" w:rsidRDefault="00C84321" w:rsidP="008C4ACD">
            <w:pPr>
              <w:pStyle w:val="TableBody"/>
              <w:jc w:val="right"/>
              <w:rPr>
                <w:rFonts w:cs="Arial"/>
                <w:szCs w:val="20"/>
              </w:rPr>
            </w:pPr>
            <w:r>
              <w:rPr>
                <w:color w:val="000000"/>
                <w:szCs w:val="20"/>
              </w:rPr>
              <w:t>$20,638.55</w:t>
            </w:r>
          </w:p>
        </w:tc>
      </w:tr>
      <w:tr w:rsidR="00C84321" w:rsidRPr="005F1117" w14:paraId="4DE73C67" w14:textId="77777777" w:rsidTr="007B1D3B">
        <w:trPr>
          <w:trHeight w:val="26"/>
          <w:tblHeader/>
        </w:trPr>
        <w:tc>
          <w:tcPr>
            <w:tcW w:w="325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B3E83EF" w14:textId="77777777" w:rsidR="00C84321" w:rsidRPr="005F1117" w:rsidRDefault="00C84321" w:rsidP="008C4ACD">
            <w:pPr>
              <w:pStyle w:val="TableBody"/>
              <w:rPr>
                <w:rFonts w:cs="Arial"/>
              </w:rPr>
            </w:pPr>
            <w:r w:rsidRPr="005F1117">
              <w:rPr>
                <w:rFonts w:cs="Arial"/>
              </w:rPr>
              <w:t>Tasmania</w:t>
            </w:r>
          </w:p>
        </w:tc>
        <w:tc>
          <w:tcPr>
            <w:tcW w:w="4536" w:type="dxa"/>
            <w:tcBorders>
              <w:top w:val="single" w:sz="4" w:space="0" w:color="auto"/>
              <w:left w:val="single" w:sz="4" w:space="0" w:color="auto"/>
              <w:bottom w:val="single" w:sz="4" w:space="0" w:color="auto"/>
              <w:right w:val="single" w:sz="4" w:space="0" w:color="auto"/>
            </w:tcBorders>
            <w:shd w:val="clear" w:color="auto" w:fill="auto"/>
            <w:vAlign w:val="center"/>
          </w:tcPr>
          <w:p w14:paraId="585848A1" w14:textId="77777777" w:rsidR="00C84321" w:rsidRPr="005F1117" w:rsidRDefault="00C84321" w:rsidP="008C4ACD">
            <w:pPr>
              <w:pStyle w:val="TableBody"/>
              <w:jc w:val="right"/>
              <w:rPr>
                <w:rFonts w:cs="Arial"/>
                <w:szCs w:val="20"/>
              </w:rPr>
            </w:pPr>
            <w:r>
              <w:rPr>
                <w:color w:val="000000"/>
                <w:szCs w:val="20"/>
              </w:rPr>
              <w:t>$484.85</w:t>
            </w:r>
          </w:p>
        </w:tc>
      </w:tr>
      <w:tr w:rsidR="00C84321" w:rsidRPr="005F1117" w14:paraId="257B8DCE" w14:textId="77777777" w:rsidTr="007B1D3B">
        <w:trPr>
          <w:trHeight w:val="26"/>
          <w:tblHeader/>
        </w:trPr>
        <w:tc>
          <w:tcPr>
            <w:tcW w:w="325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B05152F" w14:textId="77777777" w:rsidR="00C84321" w:rsidRPr="005F1117" w:rsidRDefault="00C84321" w:rsidP="008C4ACD">
            <w:pPr>
              <w:pStyle w:val="TableBody"/>
              <w:rPr>
                <w:rFonts w:cs="Arial"/>
              </w:rPr>
            </w:pPr>
            <w:r w:rsidRPr="005F1117">
              <w:rPr>
                <w:rFonts w:cs="Arial"/>
              </w:rPr>
              <w:t>Victoria</w:t>
            </w:r>
          </w:p>
        </w:tc>
        <w:tc>
          <w:tcPr>
            <w:tcW w:w="4536" w:type="dxa"/>
            <w:tcBorders>
              <w:top w:val="single" w:sz="4" w:space="0" w:color="auto"/>
              <w:left w:val="single" w:sz="4" w:space="0" w:color="auto"/>
              <w:bottom w:val="single" w:sz="4" w:space="0" w:color="auto"/>
              <w:right w:val="single" w:sz="4" w:space="0" w:color="auto"/>
            </w:tcBorders>
            <w:shd w:val="clear" w:color="auto" w:fill="auto"/>
            <w:vAlign w:val="center"/>
          </w:tcPr>
          <w:p w14:paraId="4D0A76C7" w14:textId="77777777" w:rsidR="00C84321" w:rsidRPr="005F1117" w:rsidRDefault="00C84321" w:rsidP="008C4ACD">
            <w:pPr>
              <w:pStyle w:val="TableBody"/>
              <w:jc w:val="right"/>
              <w:rPr>
                <w:rFonts w:cs="Arial"/>
                <w:szCs w:val="20"/>
              </w:rPr>
            </w:pPr>
            <w:r>
              <w:rPr>
                <w:color w:val="000000"/>
                <w:szCs w:val="20"/>
              </w:rPr>
              <w:t>$106,125.56</w:t>
            </w:r>
          </w:p>
        </w:tc>
      </w:tr>
      <w:tr w:rsidR="00C84321" w:rsidRPr="00C05C18" w14:paraId="2922D834" w14:textId="77777777" w:rsidTr="007B1D3B">
        <w:trPr>
          <w:trHeight w:val="26"/>
          <w:tblHeader/>
        </w:trPr>
        <w:tc>
          <w:tcPr>
            <w:tcW w:w="325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FFBE5B1" w14:textId="77777777" w:rsidR="00C84321" w:rsidRPr="005F1117" w:rsidRDefault="00C84321" w:rsidP="008C4ACD">
            <w:pPr>
              <w:pStyle w:val="TableBody"/>
              <w:rPr>
                <w:rFonts w:cs="Arial"/>
              </w:rPr>
            </w:pPr>
            <w:r w:rsidRPr="005F1117">
              <w:rPr>
                <w:rFonts w:cs="Arial"/>
              </w:rPr>
              <w:t>Western Australia</w:t>
            </w:r>
          </w:p>
        </w:tc>
        <w:tc>
          <w:tcPr>
            <w:tcW w:w="4536" w:type="dxa"/>
            <w:tcBorders>
              <w:top w:val="single" w:sz="4" w:space="0" w:color="auto"/>
              <w:left w:val="single" w:sz="4" w:space="0" w:color="auto"/>
              <w:bottom w:val="single" w:sz="4" w:space="0" w:color="auto"/>
              <w:right w:val="single" w:sz="4" w:space="0" w:color="auto"/>
            </w:tcBorders>
            <w:shd w:val="clear" w:color="auto" w:fill="auto"/>
            <w:vAlign w:val="center"/>
          </w:tcPr>
          <w:p w14:paraId="4DA76036" w14:textId="77777777" w:rsidR="00C84321" w:rsidRPr="00C05C18" w:rsidRDefault="00C84321" w:rsidP="008C4ACD">
            <w:pPr>
              <w:pStyle w:val="TableBody"/>
              <w:jc w:val="right"/>
              <w:rPr>
                <w:rFonts w:cs="Arial"/>
                <w:szCs w:val="20"/>
              </w:rPr>
            </w:pPr>
            <w:r>
              <w:rPr>
                <w:color w:val="000000"/>
                <w:szCs w:val="20"/>
              </w:rPr>
              <w:t>$23,735.38</w:t>
            </w:r>
          </w:p>
        </w:tc>
      </w:tr>
    </w:tbl>
    <w:p w14:paraId="38CCFB8A" w14:textId="77777777" w:rsidR="00C84321" w:rsidRPr="00C05C18" w:rsidRDefault="00C84321" w:rsidP="00C84321">
      <w:pPr>
        <w:pStyle w:val="ACMASpaceaftertable"/>
      </w:pPr>
    </w:p>
    <w:p w14:paraId="2ADA9CE6" w14:textId="77777777" w:rsidR="00C84321" w:rsidRPr="00C05C18" w:rsidRDefault="00C84321" w:rsidP="00C84321">
      <w:pPr>
        <w:pStyle w:val="Heading2"/>
        <w:pageBreakBefore/>
        <w:spacing w:after="240"/>
        <w:rPr>
          <w:rStyle w:val="Heading2Char"/>
          <w:b/>
          <w:bCs/>
          <w:iCs/>
        </w:rPr>
      </w:pPr>
      <w:bookmarkStart w:id="207" w:name="_Division_5:_Television"/>
      <w:bookmarkStart w:id="208" w:name="page19"/>
      <w:bookmarkStart w:id="209" w:name="_Ref253733993"/>
      <w:bookmarkStart w:id="210" w:name="_Ref253733999"/>
      <w:bookmarkStart w:id="211" w:name="_Ref253734004"/>
      <w:bookmarkStart w:id="212" w:name="_Toc320282246"/>
      <w:bookmarkStart w:id="213" w:name="_Toc415736783"/>
      <w:bookmarkStart w:id="214" w:name="_Toc158992440"/>
      <w:bookmarkStart w:id="215" w:name="_Toc194419585"/>
      <w:bookmarkStart w:id="216" w:name="_Toc198536662"/>
      <w:bookmarkEnd w:id="207"/>
      <w:bookmarkEnd w:id="208"/>
      <w:r w:rsidRPr="00C05C18">
        <w:rPr>
          <w:rStyle w:val="Heading2Char"/>
          <w:b/>
          <w:bCs/>
          <w:iCs/>
        </w:rPr>
        <w:lastRenderedPageBreak/>
        <w:t xml:space="preserve">Division 5: Television outside broadcast </w:t>
      </w:r>
      <w:bookmarkEnd w:id="209"/>
      <w:bookmarkEnd w:id="210"/>
      <w:bookmarkEnd w:id="211"/>
      <w:bookmarkEnd w:id="212"/>
      <w:bookmarkEnd w:id="213"/>
      <w:r>
        <w:rPr>
          <w:rStyle w:val="Heading2Char"/>
          <w:b/>
          <w:bCs/>
          <w:iCs/>
        </w:rPr>
        <w:t>station licences</w:t>
      </w:r>
      <w:bookmarkEnd w:id="214"/>
      <w:bookmarkEnd w:id="215"/>
      <w:bookmarkEnd w:id="216"/>
    </w:p>
    <w:p w14:paraId="1FC1ED23" w14:textId="77777777" w:rsidR="00C84321" w:rsidRPr="00C05C18" w:rsidRDefault="00C84321" w:rsidP="00C84321">
      <w:pPr>
        <w:pStyle w:val="Tableheading"/>
      </w:pPr>
      <w:r w:rsidRPr="00C05C18">
        <w:t>Licence charges</w:t>
      </w:r>
    </w:p>
    <w:tbl>
      <w:tblPr>
        <w:tblW w:w="791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000" w:firstRow="0" w:lastRow="0" w:firstColumn="0" w:lastColumn="0" w:noHBand="0" w:noVBand="0"/>
        <w:tblCaption w:val="Table 5.1 Licence charges"/>
      </w:tblPr>
      <w:tblGrid>
        <w:gridCol w:w="4793"/>
        <w:gridCol w:w="1800"/>
        <w:gridCol w:w="1317"/>
      </w:tblGrid>
      <w:tr w:rsidR="00C84321" w:rsidRPr="00C05C18" w14:paraId="53714215" w14:textId="77777777" w:rsidTr="008C4ACD">
        <w:trPr>
          <w:trHeight w:val="255"/>
          <w:tblHeader/>
        </w:trPr>
        <w:tc>
          <w:tcPr>
            <w:tcW w:w="4793" w:type="dxa"/>
            <w:shd w:val="clear" w:color="auto" w:fill="404040" w:themeFill="text1" w:themeFillTint="BF"/>
            <w:noWrap/>
            <w:vAlign w:val="center"/>
          </w:tcPr>
          <w:p w14:paraId="6DB3196D" w14:textId="77777777" w:rsidR="00C84321" w:rsidRPr="00C05C18" w:rsidRDefault="00C84321" w:rsidP="008C4ACD">
            <w:pPr>
              <w:pStyle w:val="TableHeading0"/>
              <w:rPr>
                <w:color w:val="FFFFFF" w:themeColor="background1"/>
              </w:rPr>
            </w:pPr>
            <w:r w:rsidRPr="00C05C18">
              <w:rPr>
                <w:color w:val="FFFFFF" w:themeColor="background1"/>
              </w:rPr>
              <w:t>Licensing option</w:t>
            </w:r>
          </w:p>
        </w:tc>
        <w:tc>
          <w:tcPr>
            <w:tcW w:w="1800" w:type="dxa"/>
            <w:shd w:val="clear" w:color="auto" w:fill="404040" w:themeFill="text1" w:themeFillTint="BF"/>
            <w:vAlign w:val="center"/>
          </w:tcPr>
          <w:p w14:paraId="0AE34FE7" w14:textId="77777777" w:rsidR="00C84321" w:rsidRPr="00C05C18" w:rsidRDefault="00C84321" w:rsidP="008C4ACD">
            <w:pPr>
              <w:pStyle w:val="TableHeading0"/>
              <w:jc w:val="right"/>
              <w:rPr>
                <w:color w:val="FFFFFF" w:themeColor="background1"/>
              </w:rPr>
            </w:pPr>
            <w:r w:rsidRPr="00C05C18">
              <w:rPr>
                <w:color w:val="FFFFFF" w:themeColor="background1"/>
              </w:rPr>
              <w:t>Issue charge (GST excl.)</w:t>
            </w:r>
          </w:p>
        </w:tc>
        <w:tc>
          <w:tcPr>
            <w:tcW w:w="1317" w:type="dxa"/>
            <w:shd w:val="clear" w:color="auto" w:fill="404040" w:themeFill="text1" w:themeFillTint="BF"/>
            <w:vAlign w:val="center"/>
          </w:tcPr>
          <w:p w14:paraId="4D7D1A92" w14:textId="77777777" w:rsidR="00C84321" w:rsidRPr="00C05C18" w:rsidRDefault="00C84321" w:rsidP="008C4ACD">
            <w:pPr>
              <w:pStyle w:val="TableHeading0"/>
              <w:jc w:val="right"/>
              <w:rPr>
                <w:color w:val="FFFFFF" w:themeColor="background1"/>
              </w:rPr>
            </w:pPr>
            <w:r w:rsidRPr="00C05C18">
              <w:rPr>
                <w:color w:val="FFFFFF" w:themeColor="background1"/>
              </w:rPr>
              <w:t>Renewal/</w:t>
            </w:r>
            <w:r w:rsidRPr="00C05C18">
              <w:rPr>
                <w:color w:val="FFFFFF" w:themeColor="background1"/>
              </w:rPr>
              <w:br/>
              <w:t>instalment charge</w:t>
            </w:r>
          </w:p>
        </w:tc>
      </w:tr>
      <w:tr w:rsidR="00C84321" w:rsidRPr="00C05C18" w14:paraId="41368ED1" w14:textId="77777777" w:rsidTr="008C4ACD">
        <w:trPr>
          <w:trHeight w:val="284"/>
          <w:tblHeader/>
        </w:trPr>
        <w:tc>
          <w:tcPr>
            <w:tcW w:w="4793" w:type="dxa"/>
            <w:shd w:val="clear" w:color="auto" w:fill="auto"/>
            <w:vAlign w:val="center"/>
          </w:tcPr>
          <w:p w14:paraId="3B0100D0" w14:textId="77777777" w:rsidR="00C84321" w:rsidRPr="00C05C18" w:rsidRDefault="00C84321" w:rsidP="008C4ACD">
            <w:pPr>
              <w:pStyle w:val="TableBody"/>
              <w:rPr>
                <w:rFonts w:cs="Arial"/>
              </w:rPr>
            </w:pPr>
            <w:r w:rsidRPr="00C05C18">
              <w:rPr>
                <w:rFonts w:cs="Arial"/>
              </w:rPr>
              <w:t>Television outside broadcast station</w:t>
            </w:r>
          </w:p>
        </w:tc>
        <w:tc>
          <w:tcPr>
            <w:tcW w:w="1800" w:type="dxa"/>
            <w:vAlign w:val="center"/>
          </w:tcPr>
          <w:p w14:paraId="3088F598" w14:textId="35EF8D5B" w:rsidR="00C84321" w:rsidRPr="00C05C18" w:rsidRDefault="00C84321" w:rsidP="008C4ACD">
            <w:pPr>
              <w:pStyle w:val="TableBody"/>
              <w:jc w:val="right"/>
              <w:rPr>
                <w:rFonts w:cs="Arial"/>
              </w:rPr>
            </w:pPr>
            <w:r w:rsidRPr="00B847CF">
              <w:rPr>
                <w:rFonts w:cs="Arial"/>
              </w:rPr>
              <w:t>$482</w:t>
            </w:r>
            <w:r w:rsidR="00DB2211">
              <w:rPr>
                <w:rFonts w:cs="Arial"/>
              </w:rPr>
              <w:t xml:space="preserve"> per spectrum access</w:t>
            </w:r>
          </w:p>
        </w:tc>
        <w:tc>
          <w:tcPr>
            <w:tcW w:w="1317" w:type="dxa"/>
            <w:shd w:val="clear" w:color="auto" w:fill="auto"/>
            <w:noWrap/>
            <w:vAlign w:val="center"/>
          </w:tcPr>
          <w:p w14:paraId="11428D61" w14:textId="74FE0566" w:rsidR="00C84321" w:rsidRPr="00C05C18" w:rsidRDefault="00C84321" w:rsidP="008C4ACD">
            <w:pPr>
              <w:pStyle w:val="TableBody"/>
              <w:jc w:val="right"/>
              <w:rPr>
                <w:rFonts w:cs="Arial"/>
              </w:rPr>
            </w:pPr>
            <w:r w:rsidRPr="00C05C18">
              <w:rPr>
                <w:rFonts w:cs="Arial"/>
              </w:rPr>
              <w:t>$4</w:t>
            </w:r>
          </w:p>
        </w:tc>
      </w:tr>
    </w:tbl>
    <w:p w14:paraId="16C37411" w14:textId="77777777" w:rsidR="007B1D3B" w:rsidRDefault="007B1D3B" w:rsidP="007B1D3B">
      <w:pPr>
        <w:pStyle w:val="Paragraph"/>
        <w:spacing w:after="0"/>
      </w:pPr>
    </w:p>
    <w:p w14:paraId="6511B3D4" w14:textId="2087DA03" w:rsidR="00C84321" w:rsidRPr="00C05C18" w:rsidRDefault="00C84321" w:rsidP="00C84321">
      <w:pPr>
        <w:pStyle w:val="Paragraph"/>
      </w:pPr>
      <w:r w:rsidRPr="00C05C18">
        <w:t xml:space="preserve">For the issue charge when the frequency assignment is carried out by an AP, see </w:t>
      </w:r>
      <w:hyperlink w:anchor="_Division_9:_Other" w:history="1">
        <w:r w:rsidRPr="008F231B">
          <w:rPr>
            <w:rStyle w:val="Hyperlink"/>
          </w:rPr>
          <w:t>Division 9: Other charges</w:t>
        </w:r>
      </w:hyperlink>
      <w:r w:rsidRPr="00C05C18">
        <w:t>.</w:t>
      </w:r>
    </w:p>
    <w:p w14:paraId="732CA5ED" w14:textId="77777777" w:rsidR="00C84321" w:rsidRPr="00C05C18" w:rsidRDefault="00C84321" w:rsidP="00C84321">
      <w:pPr>
        <w:pStyle w:val="Tableheading"/>
      </w:pPr>
      <w:r w:rsidRPr="00C05C18">
        <w:t>Annual licence tax television outside broadcast station ($ per kHz)</w:t>
      </w:r>
    </w:p>
    <w:tbl>
      <w:tblPr>
        <w:tblW w:w="7910" w:type="dxa"/>
        <w:tblInd w:w="-5" w:type="dxa"/>
        <w:tblLayout w:type="fixed"/>
        <w:tblCellMar>
          <w:top w:w="28" w:type="dxa"/>
          <w:left w:w="57" w:type="dxa"/>
          <w:bottom w:w="28" w:type="dxa"/>
          <w:right w:w="57" w:type="dxa"/>
        </w:tblCellMar>
        <w:tblLook w:val="0000" w:firstRow="0" w:lastRow="0" w:firstColumn="0" w:lastColumn="0" w:noHBand="0" w:noVBand="0"/>
        <w:tblCaption w:val="Table 5.2 Annual licence tax television outside broadcast station ($ per kHz)"/>
      </w:tblPr>
      <w:tblGrid>
        <w:gridCol w:w="2094"/>
        <w:gridCol w:w="1164"/>
        <w:gridCol w:w="1163"/>
        <w:gridCol w:w="1163"/>
        <w:gridCol w:w="1163"/>
        <w:gridCol w:w="1163"/>
      </w:tblGrid>
      <w:tr w:rsidR="00C85F18" w:rsidRPr="00C05C18" w14:paraId="726FC0F3" w14:textId="77777777">
        <w:trPr>
          <w:trHeight w:val="255"/>
          <w:tblHeader/>
        </w:trPr>
        <w:tc>
          <w:tcPr>
            <w:tcW w:w="1324" w:type="pct"/>
            <w:vMerge w:val="restart"/>
            <w:tcBorders>
              <w:top w:val="single" w:sz="4" w:space="0" w:color="auto"/>
              <w:left w:val="single" w:sz="4" w:space="0" w:color="auto"/>
              <w:bottom w:val="single" w:sz="4" w:space="0" w:color="auto"/>
              <w:right w:val="single" w:sz="4" w:space="0" w:color="auto"/>
            </w:tcBorders>
            <w:shd w:val="clear" w:color="auto" w:fill="404040" w:themeFill="text1" w:themeFillTint="BF"/>
            <w:noWrap/>
            <w:vAlign w:val="center"/>
          </w:tcPr>
          <w:p w14:paraId="12E6741B" w14:textId="77777777" w:rsidR="00C84321" w:rsidRPr="00C05C18" w:rsidRDefault="00C84321" w:rsidP="008C4ACD">
            <w:pPr>
              <w:pStyle w:val="TableHeading0"/>
              <w:rPr>
                <w:color w:val="FFFFFF" w:themeColor="background1"/>
              </w:rPr>
            </w:pPr>
            <w:bookmarkStart w:id="217" w:name="_Hlk377718753"/>
            <w:r w:rsidRPr="00C05C18">
              <w:rPr>
                <w:color w:val="FFFFFF" w:themeColor="background1"/>
              </w:rPr>
              <w:t>Spectrum location</w:t>
            </w:r>
          </w:p>
        </w:tc>
        <w:tc>
          <w:tcPr>
            <w:tcW w:w="3676" w:type="pct"/>
            <w:gridSpan w:val="5"/>
            <w:tcBorders>
              <w:top w:val="single" w:sz="4" w:space="0" w:color="auto"/>
              <w:left w:val="single" w:sz="4" w:space="0" w:color="auto"/>
              <w:bottom w:val="single" w:sz="4" w:space="0" w:color="auto"/>
              <w:right w:val="single" w:sz="4" w:space="0" w:color="auto"/>
            </w:tcBorders>
            <w:shd w:val="clear" w:color="auto" w:fill="404040" w:themeFill="text1" w:themeFillTint="BF"/>
            <w:noWrap/>
            <w:vAlign w:val="center"/>
          </w:tcPr>
          <w:p w14:paraId="2E00DECA" w14:textId="77777777" w:rsidR="00C84321" w:rsidRPr="00C05C18" w:rsidRDefault="00C84321" w:rsidP="008C4ACD">
            <w:pPr>
              <w:pStyle w:val="TableHeading0"/>
              <w:jc w:val="center"/>
              <w:rPr>
                <w:color w:val="FFFFFF" w:themeColor="background1"/>
              </w:rPr>
            </w:pPr>
            <w:r w:rsidRPr="00C05C18">
              <w:rPr>
                <w:color w:val="FFFFFF" w:themeColor="background1"/>
              </w:rPr>
              <w:t>Geographic location</w:t>
            </w:r>
          </w:p>
        </w:tc>
      </w:tr>
      <w:tr w:rsidR="001A16DA" w:rsidRPr="00C05C18" w14:paraId="0A60B460" w14:textId="77777777">
        <w:trPr>
          <w:trHeight w:val="255"/>
          <w:tblHeader/>
        </w:trPr>
        <w:tc>
          <w:tcPr>
            <w:tcW w:w="1324" w:type="pct"/>
            <w:vMerge/>
            <w:tcBorders>
              <w:top w:val="single" w:sz="4" w:space="0" w:color="auto"/>
              <w:left w:val="single" w:sz="4" w:space="0" w:color="auto"/>
              <w:bottom w:val="single" w:sz="4" w:space="0" w:color="auto"/>
              <w:right w:val="single" w:sz="4" w:space="0" w:color="auto"/>
            </w:tcBorders>
            <w:shd w:val="clear" w:color="auto" w:fill="404040" w:themeFill="text1" w:themeFillTint="BF"/>
            <w:noWrap/>
            <w:vAlign w:val="center"/>
          </w:tcPr>
          <w:p w14:paraId="444A14C0" w14:textId="77777777" w:rsidR="00C84321" w:rsidRPr="00C05C18" w:rsidRDefault="00C84321" w:rsidP="008C4ACD">
            <w:pPr>
              <w:pStyle w:val="TableHeading0"/>
              <w:rPr>
                <w:color w:val="FFFFFF" w:themeColor="background1"/>
              </w:rPr>
            </w:pPr>
          </w:p>
        </w:tc>
        <w:tc>
          <w:tcPr>
            <w:tcW w:w="736" w:type="pct"/>
            <w:tcBorders>
              <w:top w:val="single" w:sz="4" w:space="0" w:color="auto"/>
              <w:left w:val="single" w:sz="4" w:space="0" w:color="auto"/>
              <w:bottom w:val="single" w:sz="4" w:space="0" w:color="auto"/>
              <w:right w:val="single" w:sz="4" w:space="0" w:color="auto"/>
            </w:tcBorders>
            <w:shd w:val="clear" w:color="auto" w:fill="404040" w:themeFill="text1" w:themeFillTint="BF"/>
            <w:noWrap/>
            <w:vAlign w:val="center"/>
          </w:tcPr>
          <w:p w14:paraId="690AE7EF" w14:textId="77777777" w:rsidR="00C84321" w:rsidRPr="00C05C18" w:rsidRDefault="00C84321" w:rsidP="008C4ACD">
            <w:pPr>
              <w:pStyle w:val="TableHeading0"/>
              <w:jc w:val="right"/>
              <w:rPr>
                <w:color w:val="FFFFFF" w:themeColor="background1"/>
              </w:rPr>
            </w:pPr>
            <w:r w:rsidRPr="00C05C18">
              <w:rPr>
                <w:color w:val="FFFFFF" w:themeColor="background1"/>
              </w:rPr>
              <w:t>Australia-wide</w:t>
            </w:r>
          </w:p>
        </w:tc>
        <w:tc>
          <w:tcPr>
            <w:tcW w:w="735" w:type="pct"/>
            <w:tcBorders>
              <w:top w:val="single" w:sz="4" w:space="0" w:color="auto"/>
              <w:left w:val="single" w:sz="4" w:space="0" w:color="auto"/>
              <w:bottom w:val="single" w:sz="4" w:space="0" w:color="auto"/>
              <w:right w:val="single" w:sz="4" w:space="0" w:color="auto"/>
            </w:tcBorders>
            <w:shd w:val="clear" w:color="auto" w:fill="404040" w:themeFill="text1" w:themeFillTint="BF"/>
            <w:noWrap/>
            <w:vAlign w:val="center"/>
          </w:tcPr>
          <w:p w14:paraId="6270A206" w14:textId="77777777" w:rsidR="00C84321" w:rsidRPr="00C05C18" w:rsidRDefault="00C84321" w:rsidP="008C4ACD">
            <w:pPr>
              <w:pStyle w:val="TableHeading0"/>
              <w:jc w:val="right"/>
              <w:rPr>
                <w:color w:val="FFFFFF" w:themeColor="background1"/>
              </w:rPr>
            </w:pPr>
            <w:r w:rsidRPr="00C05C18">
              <w:rPr>
                <w:color w:val="FFFFFF" w:themeColor="background1"/>
              </w:rPr>
              <w:t>High density</w:t>
            </w:r>
          </w:p>
        </w:tc>
        <w:tc>
          <w:tcPr>
            <w:tcW w:w="735" w:type="pct"/>
            <w:tcBorders>
              <w:top w:val="single" w:sz="4" w:space="0" w:color="auto"/>
              <w:left w:val="single" w:sz="4" w:space="0" w:color="auto"/>
              <w:bottom w:val="single" w:sz="4" w:space="0" w:color="auto"/>
              <w:right w:val="single" w:sz="4" w:space="0" w:color="auto"/>
            </w:tcBorders>
            <w:shd w:val="clear" w:color="auto" w:fill="404040" w:themeFill="text1" w:themeFillTint="BF"/>
            <w:noWrap/>
            <w:vAlign w:val="center"/>
          </w:tcPr>
          <w:p w14:paraId="1604B718" w14:textId="77777777" w:rsidR="00C84321" w:rsidRPr="00C05C18" w:rsidRDefault="00C84321" w:rsidP="008C4ACD">
            <w:pPr>
              <w:pStyle w:val="TableHeading0"/>
              <w:jc w:val="right"/>
              <w:rPr>
                <w:color w:val="FFFFFF" w:themeColor="background1"/>
              </w:rPr>
            </w:pPr>
            <w:r w:rsidRPr="00C05C18">
              <w:rPr>
                <w:color w:val="FFFFFF" w:themeColor="background1"/>
              </w:rPr>
              <w:t>Medium density</w:t>
            </w:r>
          </w:p>
        </w:tc>
        <w:tc>
          <w:tcPr>
            <w:tcW w:w="735" w:type="pct"/>
            <w:tcBorders>
              <w:top w:val="single" w:sz="4" w:space="0" w:color="auto"/>
              <w:left w:val="single" w:sz="4" w:space="0" w:color="auto"/>
              <w:bottom w:val="single" w:sz="4" w:space="0" w:color="auto"/>
              <w:right w:val="single" w:sz="4" w:space="0" w:color="auto"/>
            </w:tcBorders>
            <w:shd w:val="clear" w:color="auto" w:fill="404040" w:themeFill="text1" w:themeFillTint="BF"/>
            <w:noWrap/>
            <w:vAlign w:val="center"/>
          </w:tcPr>
          <w:p w14:paraId="4DF0D14F" w14:textId="77777777" w:rsidR="00C84321" w:rsidRPr="00C05C18" w:rsidRDefault="00C84321" w:rsidP="008C4ACD">
            <w:pPr>
              <w:pStyle w:val="TableHeading0"/>
              <w:jc w:val="right"/>
              <w:rPr>
                <w:color w:val="FFFFFF" w:themeColor="background1"/>
              </w:rPr>
            </w:pPr>
            <w:r w:rsidRPr="00C05C18">
              <w:rPr>
                <w:color w:val="FFFFFF" w:themeColor="background1"/>
              </w:rPr>
              <w:t>Low density</w:t>
            </w:r>
          </w:p>
        </w:tc>
        <w:tc>
          <w:tcPr>
            <w:tcW w:w="735" w:type="pct"/>
            <w:tcBorders>
              <w:top w:val="single" w:sz="4" w:space="0" w:color="auto"/>
              <w:left w:val="single" w:sz="4" w:space="0" w:color="auto"/>
              <w:bottom w:val="single" w:sz="4" w:space="0" w:color="auto"/>
              <w:right w:val="single" w:sz="4" w:space="0" w:color="auto"/>
            </w:tcBorders>
            <w:shd w:val="clear" w:color="auto" w:fill="404040" w:themeFill="text1" w:themeFillTint="BF"/>
            <w:noWrap/>
            <w:vAlign w:val="center"/>
          </w:tcPr>
          <w:p w14:paraId="2A9AA961" w14:textId="77777777" w:rsidR="00C84321" w:rsidRPr="00C05C18" w:rsidRDefault="00C84321" w:rsidP="008C4ACD">
            <w:pPr>
              <w:pStyle w:val="TableHeading0"/>
              <w:jc w:val="right"/>
              <w:rPr>
                <w:color w:val="FFFFFF" w:themeColor="background1"/>
              </w:rPr>
            </w:pPr>
            <w:r w:rsidRPr="00C05C18">
              <w:rPr>
                <w:color w:val="FFFFFF" w:themeColor="background1"/>
              </w:rPr>
              <w:t>Remote density</w:t>
            </w:r>
          </w:p>
        </w:tc>
      </w:tr>
      <w:tr w:rsidR="00864763" w:rsidRPr="00C05C18" w14:paraId="32841C45" w14:textId="77777777">
        <w:trPr>
          <w:tblHeader/>
        </w:trPr>
        <w:tc>
          <w:tcPr>
            <w:tcW w:w="1324" w:type="pct"/>
            <w:tcBorders>
              <w:top w:val="single" w:sz="4" w:space="0" w:color="auto"/>
              <w:left w:val="single" w:sz="4" w:space="0" w:color="auto"/>
              <w:bottom w:val="single" w:sz="4" w:space="0" w:color="auto"/>
              <w:right w:val="single" w:sz="4" w:space="0" w:color="auto"/>
            </w:tcBorders>
            <w:shd w:val="clear" w:color="auto" w:fill="auto"/>
            <w:noWrap/>
            <w:vAlign w:val="center"/>
          </w:tcPr>
          <w:p w14:paraId="3AF47AF3" w14:textId="77777777" w:rsidR="00C84321" w:rsidRPr="00C05C18" w:rsidRDefault="00C84321" w:rsidP="008C4ACD">
            <w:pPr>
              <w:pStyle w:val="TableBody"/>
              <w:rPr>
                <w:rFonts w:cs="Arial"/>
              </w:rPr>
            </w:pPr>
            <w:r w:rsidRPr="00C05C18">
              <w:rPr>
                <w:rFonts w:cs="Arial"/>
              </w:rPr>
              <w:t>&gt;960 to 2,690 MHz</w:t>
            </w:r>
          </w:p>
        </w:tc>
        <w:tc>
          <w:tcPr>
            <w:tcW w:w="736" w:type="pct"/>
            <w:tcBorders>
              <w:top w:val="single" w:sz="4" w:space="0" w:color="auto"/>
              <w:left w:val="nil"/>
              <w:bottom w:val="single" w:sz="4" w:space="0" w:color="auto"/>
              <w:right w:val="single" w:sz="4" w:space="0" w:color="auto"/>
            </w:tcBorders>
            <w:shd w:val="clear" w:color="auto" w:fill="auto"/>
            <w:noWrap/>
          </w:tcPr>
          <w:p w14:paraId="501D9F55" w14:textId="77777777" w:rsidR="00C84321" w:rsidRPr="0071451F" w:rsidRDefault="00C84321" w:rsidP="008C4ACD">
            <w:pPr>
              <w:pStyle w:val="TableBody"/>
              <w:jc w:val="right"/>
              <w:rPr>
                <w:rFonts w:cs="Arial"/>
                <w:szCs w:val="20"/>
              </w:rPr>
            </w:pPr>
            <w:r w:rsidRPr="009F3627">
              <w:t>1.4978</w:t>
            </w:r>
          </w:p>
        </w:tc>
        <w:tc>
          <w:tcPr>
            <w:tcW w:w="735" w:type="pct"/>
            <w:tcBorders>
              <w:top w:val="single" w:sz="4" w:space="0" w:color="auto"/>
              <w:left w:val="single" w:sz="4" w:space="0" w:color="auto"/>
              <w:bottom w:val="single" w:sz="4" w:space="0" w:color="auto"/>
              <w:right w:val="single" w:sz="4" w:space="0" w:color="auto"/>
            </w:tcBorders>
            <w:shd w:val="clear" w:color="auto" w:fill="auto"/>
            <w:noWrap/>
          </w:tcPr>
          <w:p w14:paraId="1B765EAA" w14:textId="77777777" w:rsidR="00C84321" w:rsidRPr="0071451F" w:rsidRDefault="00C84321" w:rsidP="008C4ACD">
            <w:pPr>
              <w:pStyle w:val="TableBody"/>
              <w:jc w:val="right"/>
              <w:rPr>
                <w:rFonts w:cs="Arial"/>
                <w:szCs w:val="20"/>
              </w:rPr>
            </w:pPr>
            <w:r w:rsidRPr="009F3627">
              <w:t>0.3381</w:t>
            </w:r>
          </w:p>
        </w:tc>
        <w:tc>
          <w:tcPr>
            <w:tcW w:w="735" w:type="pct"/>
            <w:tcBorders>
              <w:top w:val="single" w:sz="4" w:space="0" w:color="auto"/>
              <w:left w:val="single" w:sz="4" w:space="0" w:color="auto"/>
              <w:bottom w:val="single" w:sz="4" w:space="0" w:color="auto"/>
              <w:right w:val="single" w:sz="4" w:space="0" w:color="auto"/>
            </w:tcBorders>
            <w:shd w:val="clear" w:color="auto" w:fill="auto"/>
            <w:noWrap/>
          </w:tcPr>
          <w:p w14:paraId="271A70FB" w14:textId="77777777" w:rsidR="00C84321" w:rsidRPr="0071451F" w:rsidRDefault="00C84321" w:rsidP="008C4ACD">
            <w:pPr>
              <w:pStyle w:val="TableBody"/>
              <w:jc w:val="right"/>
              <w:rPr>
                <w:rFonts w:cs="Arial"/>
                <w:szCs w:val="20"/>
              </w:rPr>
            </w:pPr>
            <w:r w:rsidRPr="009F3627">
              <w:t>0.1563</w:t>
            </w:r>
          </w:p>
        </w:tc>
        <w:tc>
          <w:tcPr>
            <w:tcW w:w="735" w:type="pct"/>
            <w:tcBorders>
              <w:top w:val="single" w:sz="4" w:space="0" w:color="auto"/>
              <w:left w:val="single" w:sz="4" w:space="0" w:color="auto"/>
              <w:bottom w:val="single" w:sz="4" w:space="0" w:color="auto"/>
              <w:right w:val="single" w:sz="4" w:space="0" w:color="auto"/>
            </w:tcBorders>
            <w:shd w:val="clear" w:color="auto" w:fill="auto"/>
            <w:noWrap/>
          </w:tcPr>
          <w:p w14:paraId="3C6D2320" w14:textId="77777777" w:rsidR="00C84321" w:rsidRPr="0071451F" w:rsidRDefault="00C84321" w:rsidP="008C4ACD">
            <w:pPr>
              <w:pStyle w:val="TableBody"/>
              <w:jc w:val="right"/>
              <w:rPr>
                <w:rFonts w:cs="Arial"/>
                <w:szCs w:val="20"/>
              </w:rPr>
            </w:pPr>
            <w:r w:rsidRPr="009F3627">
              <w:t>0.0772</w:t>
            </w:r>
          </w:p>
        </w:tc>
        <w:tc>
          <w:tcPr>
            <w:tcW w:w="735" w:type="pct"/>
            <w:tcBorders>
              <w:top w:val="single" w:sz="4" w:space="0" w:color="auto"/>
              <w:left w:val="single" w:sz="4" w:space="0" w:color="auto"/>
              <w:bottom w:val="single" w:sz="4" w:space="0" w:color="auto"/>
              <w:right w:val="single" w:sz="4" w:space="0" w:color="auto"/>
            </w:tcBorders>
            <w:shd w:val="clear" w:color="auto" w:fill="auto"/>
            <w:noWrap/>
          </w:tcPr>
          <w:p w14:paraId="41E96994" w14:textId="77777777" w:rsidR="00C84321" w:rsidRPr="0071451F" w:rsidRDefault="00C84321" w:rsidP="008C4ACD">
            <w:pPr>
              <w:pStyle w:val="TableBody"/>
              <w:jc w:val="right"/>
              <w:rPr>
                <w:rFonts w:cs="Arial"/>
                <w:szCs w:val="20"/>
              </w:rPr>
            </w:pPr>
            <w:r w:rsidRPr="009F3627">
              <w:t>0.0384</w:t>
            </w:r>
          </w:p>
        </w:tc>
      </w:tr>
      <w:tr w:rsidR="00864763" w:rsidRPr="00C05C18" w14:paraId="044B0A4B" w14:textId="77777777">
        <w:trPr>
          <w:tblHeader/>
        </w:trPr>
        <w:tc>
          <w:tcPr>
            <w:tcW w:w="1324" w:type="pct"/>
            <w:tcBorders>
              <w:top w:val="single" w:sz="4" w:space="0" w:color="auto"/>
              <w:left w:val="single" w:sz="4" w:space="0" w:color="auto"/>
              <w:bottom w:val="single" w:sz="4" w:space="0" w:color="auto"/>
              <w:right w:val="single" w:sz="4" w:space="0" w:color="auto"/>
            </w:tcBorders>
            <w:shd w:val="clear" w:color="auto" w:fill="auto"/>
            <w:noWrap/>
            <w:vAlign w:val="center"/>
          </w:tcPr>
          <w:p w14:paraId="113D642D" w14:textId="77777777" w:rsidR="00C84321" w:rsidRPr="00C05C18" w:rsidRDefault="00C84321" w:rsidP="008C4ACD">
            <w:pPr>
              <w:pStyle w:val="TableBody"/>
              <w:rPr>
                <w:rFonts w:cs="Arial"/>
              </w:rPr>
            </w:pPr>
            <w:r w:rsidRPr="00C05C18">
              <w:rPr>
                <w:rFonts w:cs="Arial"/>
              </w:rPr>
              <w:t>&gt;2.69 to 5.0 GHz</w:t>
            </w:r>
          </w:p>
        </w:tc>
        <w:tc>
          <w:tcPr>
            <w:tcW w:w="736" w:type="pct"/>
            <w:tcBorders>
              <w:top w:val="single" w:sz="4" w:space="0" w:color="auto"/>
              <w:left w:val="nil"/>
              <w:bottom w:val="single" w:sz="4" w:space="0" w:color="auto"/>
              <w:right w:val="single" w:sz="4" w:space="0" w:color="auto"/>
            </w:tcBorders>
            <w:shd w:val="clear" w:color="auto" w:fill="auto"/>
            <w:noWrap/>
          </w:tcPr>
          <w:p w14:paraId="7B38D568" w14:textId="77777777" w:rsidR="00C84321" w:rsidRPr="0071451F" w:rsidRDefault="00C84321" w:rsidP="008C4ACD">
            <w:pPr>
              <w:pStyle w:val="TableBody"/>
              <w:jc w:val="right"/>
              <w:rPr>
                <w:rFonts w:cs="Arial"/>
                <w:szCs w:val="20"/>
              </w:rPr>
            </w:pPr>
            <w:r w:rsidRPr="009F3627">
              <w:t>1.4962</w:t>
            </w:r>
          </w:p>
        </w:tc>
        <w:tc>
          <w:tcPr>
            <w:tcW w:w="735" w:type="pct"/>
            <w:tcBorders>
              <w:top w:val="single" w:sz="4" w:space="0" w:color="auto"/>
              <w:left w:val="single" w:sz="4" w:space="0" w:color="auto"/>
              <w:bottom w:val="single" w:sz="4" w:space="0" w:color="auto"/>
              <w:right w:val="single" w:sz="4" w:space="0" w:color="auto"/>
            </w:tcBorders>
            <w:shd w:val="clear" w:color="auto" w:fill="auto"/>
            <w:noWrap/>
          </w:tcPr>
          <w:p w14:paraId="4E5FE66D" w14:textId="77777777" w:rsidR="00C84321" w:rsidRPr="0071451F" w:rsidRDefault="00C84321" w:rsidP="008C4ACD">
            <w:pPr>
              <w:pStyle w:val="TableBody"/>
              <w:jc w:val="right"/>
              <w:rPr>
                <w:rFonts w:cs="Arial"/>
                <w:szCs w:val="20"/>
              </w:rPr>
            </w:pPr>
            <w:r w:rsidRPr="009F3627">
              <w:t>0.2796</w:t>
            </w:r>
          </w:p>
        </w:tc>
        <w:tc>
          <w:tcPr>
            <w:tcW w:w="735" w:type="pct"/>
            <w:tcBorders>
              <w:top w:val="single" w:sz="4" w:space="0" w:color="auto"/>
              <w:left w:val="single" w:sz="4" w:space="0" w:color="auto"/>
              <w:bottom w:val="single" w:sz="4" w:space="0" w:color="auto"/>
              <w:right w:val="single" w:sz="4" w:space="0" w:color="auto"/>
            </w:tcBorders>
            <w:shd w:val="clear" w:color="auto" w:fill="auto"/>
            <w:noWrap/>
          </w:tcPr>
          <w:p w14:paraId="5017AFF3" w14:textId="77777777" w:rsidR="00C84321" w:rsidRPr="0071451F" w:rsidRDefault="00C84321" w:rsidP="008C4ACD">
            <w:pPr>
              <w:pStyle w:val="TableBody"/>
              <w:jc w:val="right"/>
              <w:rPr>
                <w:rFonts w:cs="Arial"/>
                <w:szCs w:val="20"/>
              </w:rPr>
            </w:pPr>
            <w:r w:rsidRPr="009F3627">
              <w:t>0.1133</w:t>
            </w:r>
          </w:p>
        </w:tc>
        <w:tc>
          <w:tcPr>
            <w:tcW w:w="735" w:type="pct"/>
            <w:tcBorders>
              <w:top w:val="single" w:sz="4" w:space="0" w:color="auto"/>
              <w:left w:val="single" w:sz="4" w:space="0" w:color="auto"/>
              <w:bottom w:val="single" w:sz="4" w:space="0" w:color="auto"/>
              <w:right w:val="single" w:sz="4" w:space="0" w:color="auto"/>
            </w:tcBorders>
            <w:shd w:val="clear" w:color="auto" w:fill="auto"/>
            <w:noWrap/>
          </w:tcPr>
          <w:p w14:paraId="37C5DAA4" w14:textId="77777777" w:rsidR="00C84321" w:rsidRPr="0071451F" w:rsidRDefault="00C84321" w:rsidP="008C4ACD">
            <w:pPr>
              <w:pStyle w:val="TableBody"/>
              <w:jc w:val="right"/>
              <w:rPr>
                <w:rFonts w:cs="Arial"/>
                <w:szCs w:val="20"/>
              </w:rPr>
            </w:pPr>
            <w:r w:rsidRPr="009F3627">
              <w:t>0.0921</w:t>
            </w:r>
          </w:p>
        </w:tc>
        <w:tc>
          <w:tcPr>
            <w:tcW w:w="735" w:type="pct"/>
            <w:tcBorders>
              <w:top w:val="single" w:sz="4" w:space="0" w:color="auto"/>
              <w:left w:val="single" w:sz="4" w:space="0" w:color="auto"/>
              <w:bottom w:val="single" w:sz="4" w:space="0" w:color="auto"/>
              <w:right w:val="single" w:sz="4" w:space="0" w:color="auto"/>
            </w:tcBorders>
            <w:shd w:val="clear" w:color="auto" w:fill="auto"/>
            <w:noWrap/>
          </w:tcPr>
          <w:p w14:paraId="3C61857E" w14:textId="77777777" w:rsidR="00C84321" w:rsidRPr="0071451F" w:rsidRDefault="00C84321" w:rsidP="008C4ACD">
            <w:pPr>
              <w:pStyle w:val="TableBody"/>
              <w:jc w:val="right"/>
              <w:rPr>
                <w:rFonts w:cs="Arial"/>
                <w:szCs w:val="20"/>
              </w:rPr>
            </w:pPr>
            <w:r w:rsidRPr="009F3627">
              <w:t>0.0460</w:t>
            </w:r>
          </w:p>
        </w:tc>
      </w:tr>
      <w:tr w:rsidR="00864763" w:rsidRPr="00C05C18" w14:paraId="3996B8AB" w14:textId="77777777">
        <w:trPr>
          <w:tblHeader/>
        </w:trPr>
        <w:tc>
          <w:tcPr>
            <w:tcW w:w="1324" w:type="pct"/>
            <w:tcBorders>
              <w:top w:val="single" w:sz="4" w:space="0" w:color="auto"/>
              <w:left w:val="single" w:sz="4" w:space="0" w:color="auto"/>
              <w:bottom w:val="single" w:sz="4" w:space="0" w:color="auto"/>
              <w:right w:val="single" w:sz="4" w:space="0" w:color="auto"/>
            </w:tcBorders>
            <w:shd w:val="clear" w:color="auto" w:fill="auto"/>
            <w:noWrap/>
            <w:vAlign w:val="center"/>
          </w:tcPr>
          <w:p w14:paraId="4DD698B7" w14:textId="77777777" w:rsidR="00C84321" w:rsidRPr="00C05C18" w:rsidRDefault="00C84321" w:rsidP="008C4ACD">
            <w:pPr>
              <w:pStyle w:val="TableBody"/>
              <w:rPr>
                <w:rFonts w:cs="Arial"/>
              </w:rPr>
            </w:pPr>
            <w:r w:rsidRPr="00C05C18">
              <w:rPr>
                <w:rFonts w:cs="Arial"/>
              </w:rPr>
              <w:t>&gt;5.0 to 8.5 GHz</w:t>
            </w:r>
          </w:p>
        </w:tc>
        <w:tc>
          <w:tcPr>
            <w:tcW w:w="736" w:type="pct"/>
            <w:tcBorders>
              <w:top w:val="single" w:sz="4" w:space="0" w:color="auto"/>
              <w:left w:val="nil"/>
              <w:bottom w:val="single" w:sz="4" w:space="0" w:color="auto"/>
              <w:right w:val="single" w:sz="4" w:space="0" w:color="auto"/>
            </w:tcBorders>
            <w:shd w:val="clear" w:color="auto" w:fill="auto"/>
            <w:noWrap/>
          </w:tcPr>
          <w:p w14:paraId="3CAD8A89" w14:textId="77777777" w:rsidR="00C84321" w:rsidRPr="0071451F" w:rsidRDefault="00C84321" w:rsidP="008C4ACD">
            <w:pPr>
              <w:pStyle w:val="TableBody"/>
              <w:jc w:val="right"/>
              <w:rPr>
                <w:rFonts w:cs="Arial"/>
                <w:szCs w:val="20"/>
              </w:rPr>
            </w:pPr>
            <w:r w:rsidRPr="009F3627">
              <w:t>0.6316</w:t>
            </w:r>
          </w:p>
        </w:tc>
        <w:tc>
          <w:tcPr>
            <w:tcW w:w="735" w:type="pct"/>
            <w:tcBorders>
              <w:top w:val="single" w:sz="4" w:space="0" w:color="auto"/>
              <w:left w:val="single" w:sz="4" w:space="0" w:color="auto"/>
              <w:bottom w:val="single" w:sz="4" w:space="0" w:color="auto"/>
              <w:right w:val="single" w:sz="4" w:space="0" w:color="auto"/>
            </w:tcBorders>
            <w:shd w:val="clear" w:color="auto" w:fill="auto"/>
            <w:noWrap/>
          </w:tcPr>
          <w:p w14:paraId="68A86C61" w14:textId="77777777" w:rsidR="00C84321" w:rsidRPr="0071451F" w:rsidRDefault="00C84321" w:rsidP="008C4ACD">
            <w:pPr>
              <w:pStyle w:val="TableBody"/>
              <w:jc w:val="right"/>
              <w:rPr>
                <w:rFonts w:cs="Arial"/>
                <w:szCs w:val="20"/>
              </w:rPr>
            </w:pPr>
            <w:r w:rsidRPr="009F3627">
              <w:t>0.1175</w:t>
            </w:r>
          </w:p>
        </w:tc>
        <w:tc>
          <w:tcPr>
            <w:tcW w:w="735" w:type="pct"/>
            <w:tcBorders>
              <w:top w:val="single" w:sz="4" w:space="0" w:color="auto"/>
              <w:left w:val="single" w:sz="4" w:space="0" w:color="auto"/>
              <w:bottom w:val="single" w:sz="4" w:space="0" w:color="auto"/>
              <w:right w:val="single" w:sz="4" w:space="0" w:color="auto"/>
            </w:tcBorders>
            <w:shd w:val="clear" w:color="auto" w:fill="auto"/>
            <w:noWrap/>
          </w:tcPr>
          <w:p w14:paraId="2052B170" w14:textId="77777777" w:rsidR="00C84321" w:rsidRPr="0071451F" w:rsidRDefault="00C84321" w:rsidP="008C4ACD">
            <w:pPr>
              <w:pStyle w:val="TableBody"/>
              <w:jc w:val="right"/>
              <w:rPr>
                <w:rFonts w:cs="Arial"/>
                <w:szCs w:val="20"/>
              </w:rPr>
            </w:pPr>
            <w:r w:rsidRPr="009F3627">
              <w:t>0.0547</w:t>
            </w:r>
          </w:p>
        </w:tc>
        <w:tc>
          <w:tcPr>
            <w:tcW w:w="735" w:type="pct"/>
            <w:tcBorders>
              <w:top w:val="single" w:sz="4" w:space="0" w:color="auto"/>
              <w:left w:val="single" w:sz="4" w:space="0" w:color="auto"/>
              <w:bottom w:val="single" w:sz="4" w:space="0" w:color="auto"/>
              <w:right w:val="single" w:sz="4" w:space="0" w:color="auto"/>
            </w:tcBorders>
            <w:shd w:val="clear" w:color="auto" w:fill="auto"/>
            <w:noWrap/>
          </w:tcPr>
          <w:p w14:paraId="1F6DD441" w14:textId="77777777" w:rsidR="00C84321" w:rsidRPr="0071451F" w:rsidRDefault="00C84321" w:rsidP="008C4ACD">
            <w:pPr>
              <w:pStyle w:val="TableBody"/>
              <w:jc w:val="right"/>
              <w:rPr>
                <w:rFonts w:cs="Arial"/>
                <w:szCs w:val="20"/>
              </w:rPr>
            </w:pPr>
            <w:r w:rsidRPr="009F3627">
              <w:t>0.0244</w:t>
            </w:r>
          </w:p>
        </w:tc>
        <w:tc>
          <w:tcPr>
            <w:tcW w:w="735" w:type="pct"/>
            <w:tcBorders>
              <w:top w:val="single" w:sz="4" w:space="0" w:color="auto"/>
              <w:left w:val="single" w:sz="4" w:space="0" w:color="auto"/>
              <w:bottom w:val="single" w:sz="4" w:space="0" w:color="auto"/>
              <w:right w:val="single" w:sz="4" w:space="0" w:color="auto"/>
            </w:tcBorders>
            <w:shd w:val="clear" w:color="auto" w:fill="auto"/>
            <w:noWrap/>
          </w:tcPr>
          <w:p w14:paraId="53748ECA" w14:textId="77777777" w:rsidR="00C84321" w:rsidRPr="0071451F" w:rsidRDefault="00C84321" w:rsidP="008C4ACD">
            <w:pPr>
              <w:pStyle w:val="TableBody"/>
              <w:jc w:val="right"/>
              <w:rPr>
                <w:rFonts w:cs="Arial"/>
                <w:szCs w:val="20"/>
              </w:rPr>
            </w:pPr>
            <w:r w:rsidRPr="009F3627">
              <w:t>0.0118</w:t>
            </w:r>
          </w:p>
        </w:tc>
      </w:tr>
      <w:tr w:rsidR="00864763" w:rsidRPr="00C05C18" w14:paraId="562354F4" w14:textId="77777777">
        <w:trPr>
          <w:tblHeader/>
        </w:trPr>
        <w:tc>
          <w:tcPr>
            <w:tcW w:w="1324" w:type="pct"/>
            <w:tcBorders>
              <w:top w:val="single" w:sz="4" w:space="0" w:color="auto"/>
              <w:left w:val="single" w:sz="4" w:space="0" w:color="auto"/>
              <w:bottom w:val="single" w:sz="4" w:space="0" w:color="auto"/>
              <w:right w:val="single" w:sz="4" w:space="0" w:color="auto"/>
            </w:tcBorders>
            <w:shd w:val="clear" w:color="auto" w:fill="auto"/>
            <w:noWrap/>
            <w:vAlign w:val="center"/>
          </w:tcPr>
          <w:p w14:paraId="6637576E" w14:textId="77777777" w:rsidR="00C84321" w:rsidRPr="00C05C18" w:rsidRDefault="00C84321" w:rsidP="008C4ACD">
            <w:pPr>
              <w:pStyle w:val="TableBody"/>
              <w:rPr>
                <w:rFonts w:cs="Arial"/>
              </w:rPr>
            </w:pPr>
            <w:r w:rsidRPr="00C05C18">
              <w:rPr>
                <w:rFonts w:cs="Arial"/>
              </w:rPr>
              <w:t>&gt;8.5 to 14.5 GHz</w:t>
            </w:r>
          </w:p>
        </w:tc>
        <w:tc>
          <w:tcPr>
            <w:tcW w:w="736" w:type="pct"/>
            <w:tcBorders>
              <w:top w:val="single" w:sz="4" w:space="0" w:color="auto"/>
              <w:left w:val="nil"/>
              <w:bottom w:val="single" w:sz="4" w:space="0" w:color="auto"/>
              <w:right w:val="single" w:sz="4" w:space="0" w:color="auto"/>
            </w:tcBorders>
            <w:shd w:val="clear" w:color="auto" w:fill="auto"/>
            <w:noWrap/>
          </w:tcPr>
          <w:p w14:paraId="7421F298" w14:textId="77777777" w:rsidR="00C84321" w:rsidRPr="0071451F" w:rsidRDefault="00C84321" w:rsidP="008C4ACD">
            <w:pPr>
              <w:pStyle w:val="TableBody"/>
              <w:jc w:val="right"/>
              <w:rPr>
                <w:rFonts w:cs="Arial"/>
                <w:szCs w:val="20"/>
              </w:rPr>
            </w:pPr>
            <w:r w:rsidRPr="009F3627">
              <w:t>0.0557</w:t>
            </w:r>
          </w:p>
        </w:tc>
        <w:tc>
          <w:tcPr>
            <w:tcW w:w="735" w:type="pct"/>
            <w:tcBorders>
              <w:top w:val="single" w:sz="4" w:space="0" w:color="auto"/>
              <w:left w:val="single" w:sz="4" w:space="0" w:color="auto"/>
              <w:bottom w:val="single" w:sz="4" w:space="0" w:color="auto"/>
              <w:right w:val="single" w:sz="4" w:space="0" w:color="auto"/>
            </w:tcBorders>
            <w:shd w:val="clear" w:color="auto" w:fill="auto"/>
            <w:noWrap/>
          </w:tcPr>
          <w:p w14:paraId="5564B70A" w14:textId="77777777" w:rsidR="00C84321" w:rsidRPr="0071451F" w:rsidRDefault="00C84321" w:rsidP="008C4ACD">
            <w:pPr>
              <w:pStyle w:val="TableBody"/>
              <w:jc w:val="right"/>
              <w:rPr>
                <w:rFonts w:cs="Arial"/>
                <w:szCs w:val="20"/>
              </w:rPr>
            </w:pPr>
            <w:r w:rsidRPr="009F3627">
              <w:t>0.0202</w:t>
            </w:r>
          </w:p>
        </w:tc>
        <w:tc>
          <w:tcPr>
            <w:tcW w:w="735" w:type="pct"/>
            <w:tcBorders>
              <w:top w:val="single" w:sz="4" w:space="0" w:color="auto"/>
              <w:left w:val="single" w:sz="4" w:space="0" w:color="auto"/>
              <w:bottom w:val="single" w:sz="4" w:space="0" w:color="auto"/>
              <w:right w:val="single" w:sz="4" w:space="0" w:color="auto"/>
            </w:tcBorders>
            <w:shd w:val="clear" w:color="auto" w:fill="auto"/>
            <w:noWrap/>
          </w:tcPr>
          <w:p w14:paraId="13CEE45C" w14:textId="77777777" w:rsidR="00C84321" w:rsidRPr="0071451F" w:rsidRDefault="00C84321" w:rsidP="008C4ACD">
            <w:pPr>
              <w:pStyle w:val="TableBody"/>
              <w:jc w:val="right"/>
              <w:rPr>
                <w:rFonts w:cs="Arial"/>
                <w:szCs w:val="20"/>
              </w:rPr>
            </w:pPr>
            <w:r w:rsidRPr="009F3627">
              <w:t>0.0048</w:t>
            </w:r>
          </w:p>
        </w:tc>
        <w:tc>
          <w:tcPr>
            <w:tcW w:w="735" w:type="pct"/>
            <w:tcBorders>
              <w:top w:val="single" w:sz="4" w:space="0" w:color="auto"/>
              <w:left w:val="single" w:sz="4" w:space="0" w:color="auto"/>
              <w:bottom w:val="single" w:sz="4" w:space="0" w:color="auto"/>
              <w:right w:val="single" w:sz="4" w:space="0" w:color="auto"/>
            </w:tcBorders>
            <w:shd w:val="clear" w:color="auto" w:fill="auto"/>
            <w:noWrap/>
          </w:tcPr>
          <w:p w14:paraId="031B5C37" w14:textId="77777777" w:rsidR="00C84321" w:rsidRPr="0071451F" w:rsidRDefault="00C84321" w:rsidP="008C4ACD">
            <w:pPr>
              <w:pStyle w:val="TableBody"/>
              <w:jc w:val="right"/>
              <w:rPr>
                <w:rFonts w:cs="Arial"/>
                <w:szCs w:val="20"/>
              </w:rPr>
            </w:pPr>
            <w:r w:rsidRPr="009F3627">
              <w:t>0.0003</w:t>
            </w:r>
          </w:p>
        </w:tc>
        <w:tc>
          <w:tcPr>
            <w:tcW w:w="735" w:type="pct"/>
            <w:tcBorders>
              <w:top w:val="single" w:sz="4" w:space="0" w:color="auto"/>
              <w:left w:val="single" w:sz="4" w:space="0" w:color="auto"/>
              <w:bottom w:val="single" w:sz="4" w:space="0" w:color="auto"/>
              <w:right w:val="single" w:sz="4" w:space="0" w:color="auto"/>
            </w:tcBorders>
            <w:shd w:val="clear" w:color="auto" w:fill="auto"/>
            <w:noWrap/>
          </w:tcPr>
          <w:p w14:paraId="4BAD65B3" w14:textId="77777777" w:rsidR="00C84321" w:rsidRPr="0071451F" w:rsidRDefault="00C84321" w:rsidP="008C4ACD">
            <w:pPr>
              <w:pStyle w:val="TableBody"/>
              <w:jc w:val="right"/>
              <w:rPr>
                <w:rFonts w:cs="Arial"/>
                <w:szCs w:val="20"/>
              </w:rPr>
            </w:pPr>
            <w:r w:rsidRPr="009F3627">
              <w:t>0.0002</w:t>
            </w:r>
          </w:p>
        </w:tc>
      </w:tr>
      <w:tr w:rsidR="00864763" w:rsidRPr="00C05C18" w14:paraId="07677031" w14:textId="77777777">
        <w:trPr>
          <w:tblHeader/>
        </w:trPr>
        <w:tc>
          <w:tcPr>
            <w:tcW w:w="1324" w:type="pct"/>
            <w:tcBorders>
              <w:top w:val="single" w:sz="4" w:space="0" w:color="auto"/>
              <w:left w:val="single" w:sz="4" w:space="0" w:color="auto"/>
              <w:bottom w:val="single" w:sz="4" w:space="0" w:color="auto"/>
              <w:right w:val="single" w:sz="4" w:space="0" w:color="auto"/>
            </w:tcBorders>
            <w:shd w:val="clear" w:color="auto" w:fill="auto"/>
            <w:noWrap/>
            <w:vAlign w:val="center"/>
          </w:tcPr>
          <w:p w14:paraId="247EE5B7" w14:textId="77777777" w:rsidR="00C84321" w:rsidRPr="00C05C18" w:rsidRDefault="00C84321" w:rsidP="008C4ACD">
            <w:pPr>
              <w:pStyle w:val="TableBody"/>
              <w:rPr>
                <w:rFonts w:cs="Arial"/>
              </w:rPr>
            </w:pPr>
            <w:r w:rsidRPr="00C05C18">
              <w:rPr>
                <w:rFonts w:cs="Arial"/>
              </w:rPr>
              <w:t>&gt;14.5 to 31.3 GHz</w:t>
            </w:r>
          </w:p>
        </w:tc>
        <w:tc>
          <w:tcPr>
            <w:tcW w:w="736" w:type="pct"/>
            <w:tcBorders>
              <w:top w:val="single" w:sz="4" w:space="0" w:color="auto"/>
              <w:left w:val="nil"/>
              <w:bottom w:val="single" w:sz="4" w:space="0" w:color="auto"/>
              <w:right w:val="single" w:sz="4" w:space="0" w:color="auto"/>
            </w:tcBorders>
            <w:shd w:val="clear" w:color="auto" w:fill="auto"/>
            <w:noWrap/>
          </w:tcPr>
          <w:p w14:paraId="333F657D" w14:textId="77777777" w:rsidR="00C84321" w:rsidRPr="0071451F" w:rsidRDefault="00C84321" w:rsidP="008C4ACD">
            <w:pPr>
              <w:pStyle w:val="TableBody"/>
              <w:jc w:val="right"/>
              <w:rPr>
                <w:rFonts w:cs="Arial"/>
                <w:szCs w:val="20"/>
              </w:rPr>
            </w:pPr>
            <w:r w:rsidRPr="009F3627">
              <w:t>0.0557</w:t>
            </w:r>
          </w:p>
        </w:tc>
        <w:tc>
          <w:tcPr>
            <w:tcW w:w="735" w:type="pct"/>
            <w:tcBorders>
              <w:top w:val="single" w:sz="4" w:space="0" w:color="auto"/>
              <w:left w:val="single" w:sz="4" w:space="0" w:color="auto"/>
              <w:bottom w:val="single" w:sz="4" w:space="0" w:color="auto"/>
              <w:right w:val="single" w:sz="4" w:space="0" w:color="auto"/>
            </w:tcBorders>
            <w:shd w:val="clear" w:color="auto" w:fill="auto"/>
            <w:noWrap/>
          </w:tcPr>
          <w:p w14:paraId="2225353E" w14:textId="77777777" w:rsidR="00C84321" w:rsidRPr="0071451F" w:rsidRDefault="00C84321" w:rsidP="008C4ACD">
            <w:pPr>
              <w:pStyle w:val="TableBody"/>
              <w:jc w:val="right"/>
              <w:rPr>
                <w:rFonts w:cs="Arial"/>
                <w:szCs w:val="20"/>
              </w:rPr>
            </w:pPr>
            <w:r w:rsidRPr="009F3627">
              <w:t>0.0149</w:t>
            </w:r>
          </w:p>
        </w:tc>
        <w:tc>
          <w:tcPr>
            <w:tcW w:w="735" w:type="pct"/>
            <w:tcBorders>
              <w:top w:val="single" w:sz="4" w:space="0" w:color="auto"/>
              <w:left w:val="single" w:sz="4" w:space="0" w:color="auto"/>
              <w:bottom w:val="single" w:sz="4" w:space="0" w:color="auto"/>
              <w:right w:val="single" w:sz="4" w:space="0" w:color="auto"/>
            </w:tcBorders>
            <w:shd w:val="clear" w:color="auto" w:fill="auto"/>
            <w:noWrap/>
          </w:tcPr>
          <w:p w14:paraId="08785448" w14:textId="77777777" w:rsidR="00C84321" w:rsidRPr="0071451F" w:rsidRDefault="00C84321" w:rsidP="008C4ACD">
            <w:pPr>
              <w:pStyle w:val="TableBody"/>
              <w:jc w:val="right"/>
              <w:rPr>
                <w:rFonts w:cs="Arial"/>
                <w:szCs w:val="20"/>
              </w:rPr>
            </w:pPr>
            <w:r w:rsidRPr="009F3627">
              <w:t>0.0033</w:t>
            </w:r>
          </w:p>
        </w:tc>
        <w:tc>
          <w:tcPr>
            <w:tcW w:w="735" w:type="pct"/>
            <w:tcBorders>
              <w:top w:val="single" w:sz="4" w:space="0" w:color="auto"/>
              <w:left w:val="single" w:sz="4" w:space="0" w:color="auto"/>
              <w:bottom w:val="single" w:sz="4" w:space="0" w:color="auto"/>
              <w:right w:val="single" w:sz="4" w:space="0" w:color="auto"/>
            </w:tcBorders>
            <w:shd w:val="clear" w:color="auto" w:fill="auto"/>
            <w:noWrap/>
          </w:tcPr>
          <w:p w14:paraId="0B460FF2" w14:textId="77777777" w:rsidR="00C84321" w:rsidRPr="0071451F" w:rsidRDefault="00C84321" w:rsidP="008C4ACD">
            <w:pPr>
              <w:pStyle w:val="TableBody"/>
              <w:jc w:val="right"/>
              <w:rPr>
                <w:rFonts w:cs="Arial"/>
                <w:szCs w:val="20"/>
              </w:rPr>
            </w:pPr>
            <w:r w:rsidRPr="009F3627">
              <w:t>0.0003</w:t>
            </w:r>
          </w:p>
        </w:tc>
        <w:tc>
          <w:tcPr>
            <w:tcW w:w="735" w:type="pct"/>
            <w:tcBorders>
              <w:top w:val="single" w:sz="4" w:space="0" w:color="auto"/>
              <w:left w:val="single" w:sz="4" w:space="0" w:color="auto"/>
              <w:bottom w:val="single" w:sz="4" w:space="0" w:color="auto"/>
              <w:right w:val="single" w:sz="4" w:space="0" w:color="auto"/>
            </w:tcBorders>
            <w:shd w:val="clear" w:color="auto" w:fill="auto"/>
            <w:noWrap/>
          </w:tcPr>
          <w:p w14:paraId="19DE7CD3" w14:textId="77777777" w:rsidR="00C84321" w:rsidRPr="0071451F" w:rsidRDefault="00C84321" w:rsidP="008C4ACD">
            <w:pPr>
              <w:pStyle w:val="TableBody"/>
              <w:jc w:val="right"/>
              <w:rPr>
                <w:rFonts w:cs="Arial"/>
                <w:szCs w:val="20"/>
              </w:rPr>
            </w:pPr>
            <w:r w:rsidRPr="009F3627">
              <w:t>0.0002</w:t>
            </w:r>
          </w:p>
        </w:tc>
      </w:tr>
      <w:tr w:rsidR="00864763" w:rsidRPr="00C05C18" w14:paraId="5EBBBF73" w14:textId="77777777">
        <w:trPr>
          <w:tblHeader/>
        </w:trPr>
        <w:tc>
          <w:tcPr>
            <w:tcW w:w="1324" w:type="pct"/>
            <w:tcBorders>
              <w:top w:val="single" w:sz="4" w:space="0" w:color="auto"/>
              <w:left w:val="single" w:sz="4" w:space="0" w:color="auto"/>
              <w:bottom w:val="single" w:sz="4" w:space="0" w:color="auto"/>
              <w:right w:val="single" w:sz="4" w:space="0" w:color="auto"/>
            </w:tcBorders>
            <w:shd w:val="clear" w:color="auto" w:fill="auto"/>
            <w:noWrap/>
            <w:vAlign w:val="center"/>
          </w:tcPr>
          <w:p w14:paraId="2647AA7F" w14:textId="77777777" w:rsidR="00C84321" w:rsidRPr="00C05C18" w:rsidRDefault="00C84321" w:rsidP="008C4ACD">
            <w:pPr>
              <w:pStyle w:val="TableBody"/>
              <w:rPr>
                <w:rFonts w:cs="Arial"/>
              </w:rPr>
            </w:pPr>
            <w:r w:rsidRPr="00C05C18">
              <w:rPr>
                <w:rFonts w:cs="Arial"/>
              </w:rPr>
              <w:t>&gt;31.3 to 51.4 GHz</w:t>
            </w:r>
          </w:p>
        </w:tc>
        <w:tc>
          <w:tcPr>
            <w:tcW w:w="736" w:type="pct"/>
            <w:tcBorders>
              <w:top w:val="single" w:sz="4" w:space="0" w:color="auto"/>
              <w:left w:val="nil"/>
              <w:bottom w:val="single" w:sz="4" w:space="0" w:color="auto"/>
              <w:right w:val="single" w:sz="4" w:space="0" w:color="auto"/>
            </w:tcBorders>
            <w:shd w:val="clear" w:color="auto" w:fill="auto"/>
            <w:noWrap/>
          </w:tcPr>
          <w:p w14:paraId="26648170" w14:textId="77777777" w:rsidR="00C84321" w:rsidRPr="0071451F" w:rsidRDefault="00C84321" w:rsidP="008C4ACD">
            <w:pPr>
              <w:pStyle w:val="TableBody"/>
              <w:jc w:val="right"/>
              <w:rPr>
                <w:rFonts w:cs="Arial"/>
                <w:szCs w:val="20"/>
              </w:rPr>
            </w:pPr>
            <w:r w:rsidRPr="009F3627">
              <w:t>0.0152</w:t>
            </w:r>
          </w:p>
        </w:tc>
        <w:tc>
          <w:tcPr>
            <w:tcW w:w="735" w:type="pct"/>
            <w:tcBorders>
              <w:top w:val="single" w:sz="4" w:space="0" w:color="auto"/>
              <w:left w:val="single" w:sz="4" w:space="0" w:color="auto"/>
              <w:bottom w:val="single" w:sz="4" w:space="0" w:color="auto"/>
              <w:right w:val="single" w:sz="4" w:space="0" w:color="auto"/>
            </w:tcBorders>
            <w:shd w:val="clear" w:color="auto" w:fill="auto"/>
            <w:noWrap/>
          </w:tcPr>
          <w:p w14:paraId="78C65B1C" w14:textId="77777777" w:rsidR="00C84321" w:rsidRPr="0071451F" w:rsidRDefault="00C84321" w:rsidP="008C4ACD">
            <w:pPr>
              <w:pStyle w:val="TableBody"/>
              <w:jc w:val="right"/>
              <w:rPr>
                <w:rFonts w:cs="Arial"/>
                <w:szCs w:val="20"/>
              </w:rPr>
            </w:pPr>
            <w:r w:rsidRPr="009F3627">
              <w:t>0.0081</w:t>
            </w:r>
          </w:p>
        </w:tc>
        <w:tc>
          <w:tcPr>
            <w:tcW w:w="735" w:type="pct"/>
            <w:tcBorders>
              <w:top w:val="single" w:sz="4" w:space="0" w:color="auto"/>
              <w:left w:val="single" w:sz="4" w:space="0" w:color="auto"/>
              <w:bottom w:val="single" w:sz="4" w:space="0" w:color="auto"/>
              <w:right w:val="single" w:sz="4" w:space="0" w:color="auto"/>
            </w:tcBorders>
            <w:shd w:val="clear" w:color="auto" w:fill="auto"/>
            <w:noWrap/>
          </w:tcPr>
          <w:p w14:paraId="6CA22E91" w14:textId="77777777" w:rsidR="00C84321" w:rsidRPr="0071451F" w:rsidRDefault="00C84321" w:rsidP="008C4ACD">
            <w:pPr>
              <w:pStyle w:val="TableBody"/>
              <w:jc w:val="right"/>
              <w:rPr>
                <w:rFonts w:cs="Arial"/>
                <w:szCs w:val="20"/>
              </w:rPr>
            </w:pPr>
            <w:r w:rsidRPr="009F3627">
              <w:t>0.0018</w:t>
            </w:r>
          </w:p>
        </w:tc>
        <w:tc>
          <w:tcPr>
            <w:tcW w:w="735" w:type="pct"/>
            <w:tcBorders>
              <w:top w:val="single" w:sz="4" w:space="0" w:color="auto"/>
              <w:left w:val="single" w:sz="4" w:space="0" w:color="auto"/>
              <w:bottom w:val="single" w:sz="4" w:space="0" w:color="auto"/>
              <w:right w:val="single" w:sz="4" w:space="0" w:color="auto"/>
            </w:tcBorders>
            <w:shd w:val="clear" w:color="auto" w:fill="auto"/>
            <w:noWrap/>
          </w:tcPr>
          <w:p w14:paraId="24E15202" w14:textId="77777777" w:rsidR="00C84321" w:rsidRPr="0071451F" w:rsidRDefault="00C84321" w:rsidP="008C4ACD">
            <w:pPr>
              <w:pStyle w:val="TableBody"/>
              <w:jc w:val="right"/>
              <w:rPr>
                <w:rFonts w:cs="Arial"/>
                <w:szCs w:val="20"/>
              </w:rPr>
            </w:pPr>
            <w:r w:rsidRPr="009F3627">
              <w:t>0.0001</w:t>
            </w:r>
          </w:p>
        </w:tc>
        <w:tc>
          <w:tcPr>
            <w:tcW w:w="735" w:type="pct"/>
            <w:tcBorders>
              <w:top w:val="single" w:sz="4" w:space="0" w:color="auto"/>
              <w:left w:val="single" w:sz="4" w:space="0" w:color="auto"/>
              <w:bottom w:val="single" w:sz="4" w:space="0" w:color="auto"/>
              <w:right w:val="single" w:sz="4" w:space="0" w:color="auto"/>
            </w:tcBorders>
            <w:shd w:val="clear" w:color="auto" w:fill="auto"/>
            <w:noWrap/>
          </w:tcPr>
          <w:p w14:paraId="7313EEC4" w14:textId="77777777" w:rsidR="00C84321" w:rsidRPr="0071451F" w:rsidRDefault="00C84321" w:rsidP="008C4ACD">
            <w:pPr>
              <w:pStyle w:val="TableBody"/>
              <w:jc w:val="right"/>
              <w:rPr>
                <w:rFonts w:cs="Arial"/>
                <w:szCs w:val="20"/>
              </w:rPr>
            </w:pPr>
            <w:r w:rsidRPr="009F3627">
              <w:t>0.0000</w:t>
            </w:r>
          </w:p>
        </w:tc>
      </w:tr>
      <w:tr w:rsidR="00864763" w:rsidRPr="00C05C18" w14:paraId="02B8ACFC" w14:textId="77777777">
        <w:trPr>
          <w:tblHeader/>
        </w:trPr>
        <w:tc>
          <w:tcPr>
            <w:tcW w:w="1324" w:type="pct"/>
            <w:tcBorders>
              <w:top w:val="single" w:sz="4" w:space="0" w:color="auto"/>
              <w:left w:val="single" w:sz="4" w:space="0" w:color="auto"/>
              <w:bottom w:val="single" w:sz="4" w:space="0" w:color="auto"/>
              <w:right w:val="single" w:sz="4" w:space="0" w:color="auto"/>
            </w:tcBorders>
            <w:shd w:val="clear" w:color="auto" w:fill="auto"/>
            <w:noWrap/>
            <w:vAlign w:val="center"/>
          </w:tcPr>
          <w:p w14:paraId="63AC8E7E" w14:textId="77777777" w:rsidR="00C84321" w:rsidRPr="00C05C18" w:rsidRDefault="00C84321" w:rsidP="008C4ACD">
            <w:pPr>
              <w:pStyle w:val="TableBody"/>
              <w:rPr>
                <w:rFonts w:cs="Arial"/>
              </w:rPr>
            </w:pPr>
            <w:r>
              <w:rPr>
                <w:rFonts w:cs="Arial"/>
              </w:rPr>
              <w:t>&gt;</w:t>
            </w:r>
            <w:r w:rsidRPr="00C05C18">
              <w:rPr>
                <w:rFonts w:cs="Arial"/>
              </w:rPr>
              <w:t>51.4</w:t>
            </w:r>
            <w:r>
              <w:rPr>
                <w:rFonts w:cs="Arial"/>
              </w:rPr>
              <w:t xml:space="preserve"> to 100</w:t>
            </w:r>
            <w:r w:rsidRPr="00C05C18">
              <w:rPr>
                <w:rFonts w:cs="Arial"/>
              </w:rPr>
              <w:t xml:space="preserve"> GHz</w:t>
            </w:r>
          </w:p>
        </w:tc>
        <w:tc>
          <w:tcPr>
            <w:tcW w:w="736" w:type="pct"/>
            <w:tcBorders>
              <w:top w:val="single" w:sz="4" w:space="0" w:color="auto"/>
              <w:left w:val="nil"/>
              <w:bottom w:val="single" w:sz="4" w:space="0" w:color="auto"/>
              <w:right w:val="single" w:sz="4" w:space="0" w:color="auto"/>
            </w:tcBorders>
            <w:shd w:val="clear" w:color="auto" w:fill="auto"/>
            <w:noWrap/>
          </w:tcPr>
          <w:p w14:paraId="6DE3714E" w14:textId="77777777" w:rsidR="00C84321" w:rsidRPr="0071451F" w:rsidRDefault="00C84321" w:rsidP="008C4ACD">
            <w:pPr>
              <w:pStyle w:val="TableBody"/>
              <w:jc w:val="right"/>
              <w:rPr>
                <w:rFonts w:cs="Arial"/>
                <w:szCs w:val="20"/>
              </w:rPr>
            </w:pPr>
            <w:r w:rsidRPr="009F3627">
              <w:t>0.0015</w:t>
            </w:r>
          </w:p>
        </w:tc>
        <w:tc>
          <w:tcPr>
            <w:tcW w:w="735" w:type="pct"/>
            <w:tcBorders>
              <w:top w:val="single" w:sz="4" w:space="0" w:color="auto"/>
              <w:left w:val="single" w:sz="4" w:space="0" w:color="auto"/>
              <w:bottom w:val="single" w:sz="4" w:space="0" w:color="auto"/>
              <w:right w:val="single" w:sz="4" w:space="0" w:color="auto"/>
            </w:tcBorders>
            <w:shd w:val="clear" w:color="auto" w:fill="auto"/>
            <w:noWrap/>
          </w:tcPr>
          <w:p w14:paraId="497EAF00" w14:textId="77777777" w:rsidR="00C84321" w:rsidRPr="0071451F" w:rsidRDefault="00C84321" w:rsidP="008C4ACD">
            <w:pPr>
              <w:pStyle w:val="TableBody"/>
              <w:jc w:val="right"/>
              <w:rPr>
                <w:rFonts w:cs="Arial"/>
                <w:szCs w:val="20"/>
              </w:rPr>
            </w:pPr>
            <w:r w:rsidRPr="009F3627">
              <w:t>0.0002</w:t>
            </w:r>
          </w:p>
        </w:tc>
        <w:tc>
          <w:tcPr>
            <w:tcW w:w="735" w:type="pct"/>
            <w:tcBorders>
              <w:top w:val="single" w:sz="4" w:space="0" w:color="auto"/>
              <w:left w:val="single" w:sz="4" w:space="0" w:color="auto"/>
              <w:bottom w:val="single" w:sz="4" w:space="0" w:color="auto"/>
              <w:right w:val="single" w:sz="4" w:space="0" w:color="auto"/>
            </w:tcBorders>
            <w:shd w:val="clear" w:color="auto" w:fill="auto"/>
            <w:noWrap/>
          </w:tcPr>
          <w:p w14:paraId="1C0C81F9" w14:textId="77777777" w:rsidR="00C84321" w:rsidRPr="0071451F" w:rsidRDefault="00C84321" w:rsidP="008C4ACD">
            <w:pPr>
              <w:pStyle w:val="TableBody"/>
              <w:jc w:val="right"/>
              <w:rPr>
                <w:rFonts w:cs="Arial"/>
                <w:szCs w:val="20"/>
              </w:rPr>
            </w:pPr>
            <w:r w:rsidRPr="009F3627">
              <w:t>0.0002</w:t>
            </w:r>
          </w:p>
        </w:tc>
        <w:tc>
          <w:tcPr>
            <w:tcW w:w="735" w:type="pct"/>
            <w:tcBorders>
              <w:top w:val="single" w:sz="4" w:space="0" w:color="auto"/>
              <w:left w:val="single" w:sz="4" w:space="0" w:color="auto"/>
              <w:bottom w:val="single" w:sz="4" w:space="0" w:color="auto"/>
              <w:right w:val="single" w:sz="4" w:space="0" w:color="auto"/>
            </w:tcBorders>
            <w:shd w:val="clear" w:color="auto" w:fill="auto"/>
            <w:noWrap/>
          </w:tcPr>
          <w:p w14:paraId="26E2E14F" w14:textId="77777777" w:rsidR="00C84321" w:rsidRPr="0071451F" w:rsidRDefault="00C84321" w:rsidP="008C4ACD">
            <w:pPr>
              <w:pStyle w:val="TableBody"/>
              <w:jc w:val="right"/>
              <w:rPr>
                <w:rFonts w:cs="Arial"/>
                <w:szCs w:val="20"/>
              </w:rPr>
            </w:pPr>
            <w:r w:rsidRPr="009F3627">
              <w:t>0.0000</w:t>
            </w:r>
          </w:p>
        </w:tc>
        <w:tc>
          <w:tcPr>
            <w:tcW w:w="735" w:type="pct"/>
            <w:tcBorders>
              <w:top w:val="single" w:sz="4" w:space="0" w:color="auto"/>
              <w:left w:val="single" w:sz="4" w:space="0" w:color="auto"/>
              <w:bottom w:val="single" w:sz="4" w:space="0" w:color="auto"/>
              <w:right w:val="single" w:sz="4" w:space="0" w:color="auto"/>
            </w:tcBorders>
            <w:shd w:val="clear" w:color="auto" w:fill="auto"/>
            <w:noWrap/>
          </w:tcPr>
          <w:p w14:paraId="68EA61D9" w14:textId="77777777" w:rsidR="00C84321" w:rsidRPr="0071451F" w:rsidRDefault="00C84321" w:rsidP="008C4ACD">
            <w:pPr>
              <w:pStyle w:val="TableBody"/>
              <w:jc w:val="right"/>
              <w:rPr>
                <w:rFonts w:cs="Arial"/>
                <w:szCs w:val="20"/>
              </w:rPr>
            </w:pPr>
            <w:r w:rsidRPr="009F3627">
              <w:t>0.0000</w:t>
            </w:r>
          </w:p>
        </w:tc>
      </w:tr>
      <w:tr w:rsidR="00864763" w:rsidRPr="00C05C18" w14:paraId="20646394" w14:textId="77777777">
        <w:trPr>
          <w:tblHeader/>
        </w:trPr>
        <w:tc>
          <w:tcPr>
            <w:tcW w:w="1324" w:type="pct"/>
            <w:tcBorders>
              <w:top w:val="single" w:sz="4" w:space="0" w:color="auto"/>
              <w:left w:val="single" w:sz="4" w:space="0" w:color="auto"/>
              <w:bottom w:val="single" w:sz="4" w:space="0" w:color="auto"/>
              <w:right w:val="single" w:sz="4" w:space="0" w:color="auto"/>
            </w:tcBorders>
            <w:shd w:val="clear" w:color="auto" w:fill="auto"/>
            <w:noWrap/>
            <w:vAlign w:val="center"/>
          </w:tcPr>
          <w:p w14:paraId="01D0E949" w14:textId="77777777" w:rsidR="00C84321" w:rsidRPr="00C05C18" w:rsidRDefault="00C84321" w:rsidP="008C4ACD">
            <w:pPr>
              <w:pStyle w:val="TableBody"/>
              <w:rPr>
                <w:rFonts w:cs="Arial"/>
              </w:rPr>
            </w:pPr>
            <w:r w:rsidRPr="00C05C18">
              <w:rPr>
                <w:rFonts w:cs="Arial"/>
              </w:rPr>
              <w:t xml:space="preserve">Above </w:t>
            </w:r>
            <w:r>
              <w:rPr>
                <w:rFonts w:cs="Arial"/>
              </w:rPr>
              <w:t>100</w:t>
            </w:r>
            <w:r w:rsidRPr="00C05C18">
              <w:rPr>
                <w:rFonts w:cs="Arial"/>
              </w:rPr>
              <w:t xml:space="preserve"> GHz</w:t>
            </w:r>
          </w:p>
        </w:tc>
        <w:tc>
          <w:tcPr>
            <w:tcW w:w="736" w:type="pct"/>
            <w:tcBorders>
              <w:top w:val="single" w:sz="4" w:space="0" w:color="auto"/>
              <w:left w:val="nil"/>
              <w:bottom w:val="single" w:sz="4" w:space="0" w:color="auto"/>
              <w:right w:val="single" w:sz="4" w:space="0" w:color="auto"/>
            </w:tcBorders>
            <w:shd w:val="clear" w:color="auto" w:fill="auto"/>
            <w:noWrap/>
          </w:tcPr>
          <w:p w14:paraId="46924FAB" w14:textId="77777777" w:rsidR="00C84321" w:rsidRPr="0071451F" w:rsidRDefault="00C84321" w:rsidP="008C4ACD">
            <w:pPr>
              <w:pStyle w:val="TableBody"/>
              <w:jc w:val="right"/>
              <w:rPr>
                <w:rFonts w:cs="Arial"/>
                <w:color w:val="000000"/>
                <w:szCs w:val="20"/>
              </w:rPr>
            </w:pPr>
            <w:r w:rsidRPr="009F3627">
              <w:t>0.0000</w:t>
            </w:r>
          </w:p>
        </w:tc>
        <w:tc>
          <w:tcPr>
            <w:tcW w:w="735" w:type="pct"/>
            <w:tcBorders>
              <w:top w:val="single" w:sz="4" w:space="0" w:color="auto"/>
              <w:left w:val="single" w:sz="4" w:space="0" w:color="auto"/>
              <w:bottom w:val="single" w:sz="4" w:space="0" w:color="auto"/>
              <w:right w:val="single" w:sz="4" w:space="0" w:color="auto"/>
            </w:tcBorders>
            <w:shd w:val="clear" w:color="auto" w:fill="auto"/>
            <w:noWrap/>
          </w:tcPr>
          <w:p w14:paraId="76071BCB" w14:textId="77777777" w:rsidR="00C84321" w:rsidRPr="0071451F" w:rsidRDefault="00C84321" w:rsidP="008C4ACD">
            <w:pPr>
              <w:pStyle w:val="TableBody"/>
              <w:jc w:val="right"/>
              <w:rPr>
                <w:rFonts w:cs="Arial"/>
                <w:color w:val="000000"/>
                <w:szCs w:val="20"/>
              </w:rPr>
            </w:pPr>
            <w:r w:rsidRPr="009F3627">
              <w:t>0.0000</w:t>
            </w:r>
          </w:p>
        </w:tc>
        <w:tc>
          <w:tcPr>
            <w:tcW w:w="735" w:type="pct"/>
            <w:tcBorders>
              <w:top w:val="single" w:sz="4" w:space="0" w:color="auto"/>
              <w:left w:val="single" w:sz="4" w:space="0" w:color="auto"/>
              <w:bottom w:val="single" w:sz="4" w:space="0" w:color="auto"/>
              <w:right w:val="single" w:sz="4" w:space="0" w:color="auto"/>
            </w:tcBorders>
            <w:shd w:val="clear" w:color="auto" w:fill="auto"/>
            <w:noWrap/>
          </w:tcPr>
          <w:p w14:paraId="09C23AA7" w14:textId="77777777" w:rsidR="00C84321" w:rsidRPr="0071451F" w:rsidRDefault="00C84321" w:rsidP="008C4ACD">
            <w:pPr>
              <w:pStyle w:val="TableBody"/>
              <w:jc w:val="right"/>
              <w:rPr>
                <w:rFonts w:cs="Arial"/>
                <w:color w:val="000000"/>
                <w:szCs w:val="20"/>
              </w:rPr>
            </w:pPr>
            <w:r w:rsidRPr="009F3627">
              <w:t>0.0000</w:t>
            </w:r>
          </w:p>
        </w:tc>
        <w:tc>
          <w:tcPr>
            <w:tcW w:w="735" w:type="pct"/>
            <w:tcBorders>
              <w:top w:val="single" w:sz="4" w:space="0" w:color="auto"/>
              <w:left w:val="single" w:sz="4" w:space="0" w:color="auto"/>
              <w:bottom w:val="single" w:sz="4" w:space="0" w:color="auto"/>
              <w:right w:val="single" w:sz="4" w:space="0" w:color="auto"/>
            </w:tcBorders>
            <w:shd w:val="clear" w:color="auto" w:fill="auto"/>
            <w:noWrap/>
          </w:tcPr>
          <w:p w14:paraId="7B50CE8A" w14:textId="77777777" w:rsidR="00C84321" w:rsidRPr="0071451F" w:rsidRDefault="00C84321" w:rsidP="008C4ACD">
            <w:pPr>
              <w:pStyle w:val="TableBody"/>
              <w:jc w:val="right"/>
              <w:rPr>
                <w:rFonts w:cs="Arial"/>
                <w:color w:val="000000"/>
                <w:szCs w:val="20"/>
              </w:rPr>
            </w:pPr>
            <w:r w:rsidRPr="009F3627">
              <w:t>0.0000</w:t>
            </w:r>
          </w:p>
        </w:tc>
        <w:tc>
          <w:tcPr>
            <w:tcW w:w="735" w:type="pct"/>
            <w:tcBorders>
              <w:top w:val="single" w:sz="4" w:space="0" w:color="auto"/>
              <w:left w:val="single" w:sz="4" w:space="0" w:color="auto"/>
              <w:bottom w:val="single" w:sz="4" w:space="0" w:color="auto"/>
              <w:right w:val="single" w:sz="4" w:space="0" w:color="auto"/>
            </w:tcBorders>
            <w:shd w:val="clear" w:color="auto" w:fill="auto"/>
            <w:noWrap/>
          </w:tcPr>
          <w:p w14:paraId="661074F9" w14:textId="77777777" w:rsidR="00C84321" w:rsidRPr="0071451F" w:rsidRDefault="00C84321" w:rsidP="008C4ACD">
            <w:pPr>
              <w:pStyle w:val="TableBody"/>
              <w:jc w:val="right"/>
              <w:rPr>
                <w:rFonts w:cs="Arial"/>
                <w:color w:val="000000"/>
                <w:szCs w:val="20"/>
              </w:rPr>
            </w:pPr>
            <w:r w:rsidRPr="009F3627">
              <w:t>0.0000</w:t>
            </w:r>
          </w:p>
        </w:tc>
      </w:tr>
      <w:bookmarkEnd w:id="217"/>
    </w:tbl>
    <w:p w14:paraId="03CE135B" w14:textId="77777777" w:rsidR="007B1D3B" w:rsidRDefault="007B1D3B" w:rsidP="007B1D3B">
      <w:pPr>
        <w:pStyle w:val="Paragraph"/>
        <w:spacing w:after="0"/>
      </w:pPr>
    </w:p>
    <w:p w14:paraId="464CE68D" w14:textId="53E498FD" w:rsidR="00C84321" w:rsidRPr="00C05C18" w:rsidRDefault="00C84321" w:rsidP="00C84321">
      <w:pPr>
        <w:pStyle w:val="Paragraph"/>
      </w:pPr>
      <w:r w:rsidRPr="00C05C18">
        <w:t>The minimum tax is $</w:t>
      </w:r>
      <w:r>
        <w:t>42.88</w:t>
      </w:r>
      <w:r w:rsidRPr="00C05C18">
        <w:t>.</w:t>
      </w:r>
    </w:p>
    <w:p w14:paraId="0F359B7F" w14:textId="77777777" w:rsidR="00C84321" w:rsidRDefault="00C84321" w:rsidP="00C84321">
      <w:pPr>
        <w:pStyle w:val="Paragraph"/>
      </w:pPr>
      <w:r w:rsidRPr="00C05C18">
        <w:t>Before adding administrative charges, add tax for each spectrum access then round to the nearest dollar.</w:t>
      </w:r>
    </w:p>
    <w:p w14:paraId="169B1CAC" w14:textId="77777777" w:rsidR="00C84321" w:rsidRPr="00CA7711" w:rsidRDefault="00C84321" w:rsidP="00C84321">
      <w:pPr>
        <w:pStyle w:val="Heading2"/>
        <w:pageBreakBefore/>
        <w:spacing w:after="240"/>
        <w:rPr>
          <w:rStyle w:val="Heading2Char"/>
          <w:b/>
          <w:bCs/>
          <w:iCs/>
        </w:rPr>
      </w:pPr>
      <w:bookmarkStart w:id="218" w:name="_Division_5A:_Television"/>
      <w:bookmarkStart w:id="219" w:name="_Toc158992441"/>
      <w:bookmarkStart w:id="220" w:name="_Toc194419586"/>
      <w:bookmarkStart w:id="221" w:name="_Toc198536663"/>
      <w:bookmarkEnd w:id="218"/>
      <w:r w:rsidRPr="00CA7711">
        <w:rPr>
          <w:rStyle w:val="Heading2Char"/>
          <w:b/>
          <w:bCs/>
          <w:iCs/>
        </w:rPr>
        <w:lastRenderedPageBreak/>
        <w:t>Division 5A: Television outside broadcast network or system licences</w:t>
      </w:r>
      <w:bookmarkEnd w:id="219"/>
      <w:bookmarkEnd w:id="220"/>
      <w:bookmarkEnd w:id="221"/>
    </w:p>
    <w:p w14:paraId="57A7BB8A" w14:textId="77777777" w:rsidR="00C84321" w:rsidRPr="00CA7711" w:rsidRDefault="00C84321" w:rsidP="00C84321">
      <w:pPr>
        <w:pStyle w:val="Tableheading"/>
      </w:pPr>
      <w:r w:rsidRPr="00CA7711">
        <w:t>Licence charges</w:t>
      </w:r>
    </w:p>
    <w:tbl>
      <w:tblPr>
        <w:tblW w:w="791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000" w:firstRow="0" w:lastRow="0" w:firstColumn="0" w:lastColumn="0" w:noHBand="0" w:noVBand="0"/>
        <w:tblCaption w:val="Table 5.1 Licence charges"/>
      </w:tblPr>
      <w:tblGrid>
        <w:gridCol w:w="4793"/>
        <w:gridCol w:w="1800"/>
        <w:gridCol w:w="1317"/>
      </w:tblGrid>
      <w:tr w:rsidR="00C84321" w:rsidRPr="00CA7711" w14:paraId="62AB10CD" w14:textId="77777777" w:rsidTr="008C4ACD">
        <w:trPr>
          <w:trHeight w:val="255"/>
          <w:tblHeader/>
        </w:trPr>
        <w:tc>
          <w:tcPr>
            <w:tcW w:w="4793" w:type="dxa"/>
            <w:shd w:val="clear" w:color="auto" w:fill="404040" w:themeFill="text1" w:themeFillTint="BF"/>
            <w:noWrap/>
            <w:vAlign w:val="center"/>
          </w:tcPr>
          <w:p w14:paraId="58D27ACB" w14:textId="77777777" w:rsidR="00C84321" w:rsidRPr="00CA7711" w:rsidRDefault="00C84321" w:rsidP="008C4ACD">
            <w:pPr>
              <w:pStyle w:val="TableHeading0"/>
              <w:rPr>
                <w:color w:val="FFFFFF" w:themeColor="background1"/>
              </w:rPr>
            </w:pPr>
            <w:r w:rsidRPr="00CA7711">
              <w:rPr>
                <w:color w:val="FFFFFF" w:themeColor="background1"/>
              </w:rPr>
              <w:t>Licensing option</w:t>
            </w:r>
          </w:p>
        </w:tc>
        <w:tc>
          <w:tcPr>
            <w:tcW w:w="1800" w:type="dxa"/>
            <w:shd w:val="clear" w:color="auto" w:fill="404040" w:themeFill="text1" w:themeFillTint="BF"/>
            <w:vAlign w:val="center"/>
          </w:tcPr>
          <w:p w14:paraId="1DBD9989" w14:textId="77777777" w:rsidR="00C84321" w:rsidRPr="00CA7711" w:rsidRDefault="00C84321" w:rsidP="008C4ACD">
            <w:pPr>
              <w:pStyle w:val="TableHeading0"/>
              <w:jc w:val="right"/>
              <w:rPr>
                <w:color w:val="FFFFFF" w:themeColor="background1"/>
              </w:rPr>
            </w:pPr>
            <w:r w:rsidRPr="00CA7711">
              <w:rPr>
                <w:color w:val="FFFFFF" w:themeColor="background1"/>
              </w:rPr>
              <w:t>Issue charge (GST excl.)</w:t>
            </w:r>
          </w:p>
        </w:tc>
        <w:tc>
          <w:tcPr>
            <w:tcW w:w="1317" w:type="dxa"/>
            <w:shd w:val="clear" w:color="auto" w:fill="404040" w:themeFill="text1" w:themeFillTint="BF"/>
            <w:vAlign w:val="center"/>
          </w:tcPr>
          <w:p w14:paraId="0DB7E3CE" w14:textId="77777777" w:rsidR="00C84321" w:rsidRPr="00CA7711" w:rsidRDefault="00C84321" w:rsidP="008C4ACD">
            <w:pPr>
              <w:pStyle w:val="TableHeading0"/>
              <w:jc w:val="right"/>
              <w:rPr>
                <w:color w:val="FFFFFF" w:themeColor="background1"/>
              </w:rPr>
            </w:pPr>
            <w:r w:rsidRPr="00CA7711">
              <w:rPr>
                <w:color w:val="FFFFFF" w:themeColor="background1"/>
              </w:rPr>
              <w:t>Renewal/</w:t>
            </w:r>
            <w:r w:rsidRPr="00CA7711">
              <w:rPr>
                <w:color w:val="FFFFFF" w:themeColor="background1"/>
              </w:rPr>
              <w:br/>
              <w:t>instalment charge</w:t>
            </w:r>
          </w:p>
        </w:tc>
      </w:tr>
      <w:tr w:rsidR="00C84321" w:rsidRPr="00CA7711" w14:paraId="678A39E8" w14:textId="77777777" w:rsidTr="008C4ACD">
        <w:trPr>
          <w:trHeight w:val="273"/>
          <w:tblHeader/>
        </w:trPr>
        <w:tc>
          <w:tcPr>
            <w:tcW w:w="4793" w:type="dxa"/>
            <w:shd w:val="clear" w:color="auto" w:fill="auto"/>
            <w:vAlign w:val="center"/>
          </w:tcPr>
          <w:p w14:paraId="57B086CD" w14:textId="77777777" w:rsidR="00C84321" w:rsidRPr="00CA7711" w:rsidRDefault="00C84321" w:rsidP="008C4ACD">
            <w:pPr>
              <w:pStyle w:val="TableBody"/>
              <w:rPr>
                <w:rFonts w:cs="Arial"/>
              </w:rPr>
            </w:pPr>
            <w:r w:rsidRPr="00CA7711">
              <w:rPr>
                <w:rFonts w:cs="Arial"/>
              </w:rPr>
              <w:t>Television outside broadcast network</w:t>
            </w:r>
          </w:p>
        </w:tc>
        <w:tc>
          <w:tcPr>
            <w:tcW w:w="1800" w:type="dxa"/>
            <w:vAlign w:val="center"/>
          </w:tcPr>
          <w:p w14:paraId="2A3049C1" w14:textId="24225347" w:rsidR="00C84321" w:rsidRPr="00344368" w:rsidRDefault="001E29DA" w:rsidP="008C4ACD">
            <w:pPr>
              <w:pStyle w:val="TableBody"/>
              <w:jc w:val="right"/>
              <w:rPr>
                <w:rFonts w:cs="Arial"/>
              </w:rPr>
            </w:pPr>
            <w:r>
              <w:rPr>
                <w:rFonts w:cs="Arial"/>
              </w:rPr>
              <w:t>$</w:t>
            </w:r>
            <w:r w:rsidR="00431280">
              <w:rPr>
                <w:rFonts w:cs="Arial"/>
              </w:rPr>
              <w:t>482</w:t>
            </w:r>
            <w:r w:rsidR="00431280">
              <w:rPr>
                <w:rFonts w:cs="Arial"/>
              </w:rPr>
              <w:t xml:space="preserve"> </w:t>
            </w:r>
          </w:p>
        </w:tc>
        <w:tc>
          <w:tcPr>
            <w:tcW w:w="1317" w:type="dxa"/>
            <w:shd w:val="clear" w:color="auto" w:fill="auto"/>
            <w:noWrap/>
            <w:vAlign w:val="center"/>
          </w:tcPr>
          <w:p w14:paraId="198A3E71" w14:textId="77777777" w:rsidR="00C84321" w:rsidRPr="00CA7711" w:rsidRDefault="00C84321" w:rsidP="008C4ACD">
            <w:pPr>
              <w:pStyle w:val="TableBody"/>
              <w:jc w:val="right"/>
              <w:rPr>
                <w:rFonts w:cs="Arial"/>
              </w:rPr>
            </w:pPr>
            <w:r w:rsidRPr="00CA7711">
              <w:rPr>
                <w:rFonts w:cs="Arial"/>
              </w:rPr>
              <w:t>$4</w:t>
            </w:r>
          </w:p>
        </w:tc>
      </w:tr>
      <w:tr w:rsidR="00C84321" w:rsidRPr="00CA7711" w14:paraId="3C90E385" w14:textId="77777777" w:rsidTr="008C4ACD">
        <w:trPr>
          <w:trHeight w:val="277"/>
          <w:tblHeader/>
        </w:trPr>
        <w:tc>
          <w:tcPr>
            <w:tcW w:w="4793" w:type="dxa"/>
            <w:shd w:val="clear" w:color="auto" w:fill="auto"/>
            <w:vAlign w:val="center"/>
          </w:tcPr>
          <w:p w14:paraId="3CDC76B6" w14:textId="77777777" w:rsidR="00C84321" w:rsidRPr="00CA7711" w:rsidRDefault="00C84321" w:rsidP="008C4ACD">
            <w:pPr>
              <w:pStyle w:val="TableBody"/>
              <w:rPr>
                <w:rFonts w:cs="Arial"/>
              </w:rPr>
            </w:pPr>
            <w:r w:rsidRPr="00CA7711">
              <w:rPr>
                <w:rFonts w:cs="Arial"/>
              </w:rPr>
              <w:t>Television outside broadcast system</w:t>
            </w:r>
          </w:p>
        </w:tc>
        <w:tc>
          <w:tcPr>
            <w:tcW w:w="1800" w:type="dxa"/>
            <w:vAlign w:val="center"/>
          </w:tcPr>
          <w:p w14:paraId="70C30080" w14:textId="273D6E50" w:rsidR="00C84321" w:rsidRPr="00344368" w:rsidRDefault="00C84321" w:rsidP="008C4ACD">
            <w:pPr>
              <w:pStyle w:val="TableBody"/>
              <w:jc w:val="right"/>
              <w:rPr>
                <w:rFonts w:cs="Arial"/>
              </w:rPr>
            </w:pPr>
            <w:r w:rsidRPr="00344368">
              <w:rPr>
                <w:rFonts w:cs="Arial"/>
              </w:rPr>
              <w:t>$482</w:t>
            </w:r>
            <w:r w:rsidR="00254C54">
              <w:rPr>
                <w:rFonts w:cs="Arial"/>
              </w:rPr>
              <w:t xml:space="preserve"> </w:t>
            </w:r>
          </w:p>
        </w:tc>
        <w:tc>
          <w:tcPr>
            <w:tcW w:w="1317" w:type="dxa"/>
            <w:shd w:val="clear" w:color="auto" w:fill="auto"/>
            <w:noWrap/>
            <w:vAlign w:val="center"/>
          </w:tcPr>
          <w:p w14:paraId="03F72D48" w14:textId="77777777" w:rsidR="00C84321" w:rsidRPr="00CA7711" w:rsidRDefault="00C84321" w:rsidP="008C4ACD">
            <w:pPr>
              <w:pStyle w:val="TableBody"/>
              <w:jc w:val="right"/>
              <w:rPr>
                <w:rFonts w:cs="Arial"/>
              </w:rPr>
            </w:pPr>
            <w:r w:rsidRPr="00CA7711">
              <w:rPr>
                <w:rFonts w:cs="Arial"/>
              </w:rPr>
              <w:t>$4</w:t>
            </w:r>
          </w:p>
        </w:tc>
      </w:tr>
    </w:tbl>
    <w:p w14:paraId="1D754048" w14:textId="77777777" w:rsidR="00C84321" w:rsidRPr="00CA7711" w:rsidRDefault="00C84321" w:rsidP="007B1D3B">
      <w:pPr>
        <w:pStyle w:val="Tableheading"/>
        <w:numPr>
          <w:ilvl w:val="0"/>
          <w:numId w:val="0"/>
        </w:numPr>
        <w:ind w:left="964"/>
      </w:pPr>
    </w:p>
    <w:p w14:paraId="362FD144" w14:textId="77777777" w:rsidR="00C84321" w:rsidRPr="00CA7711" w:rsidRDefault="00C84321" w:rsidP="00C84321">
      <w:pPr>
        <w:pStyle w:val="Tableheading"/>
      </w:pPr>
      <w:r w:rsidRPr="00CA7711">
        <w:t>Annual licence tax for television outside broadcast system or network</w:t>
      </w:r>
    </w:p>
    <w:tbl>
      <w:tblPr>
        <w:tblW w:w="5227"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000" w:firstRow="0" w:lastRow="0" w:firstColumn="0" w:lastColumn="0" w:noHBand="0" w:noVBand="0"/>
        <w:tblCaption w:val="Table 5.3: Annual licence tax for television outside broadcast system or network"/>
      </w:tblPr>
      <w:tblGrid>
        <w:gridCol w:w="2543"/>
        <w:gridCol w:w="1481"/>
        <w:gridCol w:w="1572"/>
        <w:gridCol w:w="1358"/>
        <w:gridCol w:w="1362"/>
        <w:gridCol w:w="1155"/>
      </w:tblGrid>
      <w:tr w:rsidR="00864763" w:rsidRPr="00CA7711" w14:paraId="75E294E3" w14:textId="77777777">
        <w:trPr>
          <w:trHeight w:val="259"/>
          <w:tblHeader/>
        </w:trPr>
        <w:tc>
          <w:tcPr>
            <w:tcW w:w="1342" w:type="pct"/>
            <w:vMerge w:val="restart"/>
            <w:shd w:val="clear" w:color="auto" w:fill="404040" w:themeFill="text1" w:themeFillTint="BF"/>
            <w:noWrap/>
            <w:vAlign w:val="center"/>
          </w:tcPr>
          <w:p w14:paraId="637BDFA3" w14:textId="77777777" w:rsidR="00C84321" w:rsidRPr="00CA7711" w:rsidRDefault="00C84321" w:rsidP="008C4ACD">
            <w:pPr>
              <w:pStyle w:val="TableHeading0"/>
              <w:rPr>
                <w:color w:val="FFFFFF" w:themeColor="background1"/>
              </w:rPr>
            </w:pPr>
            <w:r w:rsidRPr="00CA7711">
              <w:rPr>
                <w:color w:val="FFFFFF" w:themeColor="background1"/>
              </w:rPr>
              <w:t>Licensing option</w:t>
            </w:r>
          </w:p>
        </w:tc>
        <w:tc>
          <w:tcPr>
            <w:tcW w:w="3658" w:type="pct"/>
            <w:gridSpan w:val="5"/>
            <w:shd w:val="clear" w:color="auto" w:fill="404040" w:themeFill="text1" w:themeFillTint="BF"/>
            <w:vAlign w:val="center"/>
          </w:tcPr>
          <w:p w14:paraId="223F6A6D" w14:textId="77777777" w:rsidR="00C84321" w:rsidRPr="00CA7711" w:rsidRDefault="00C84321" w:rsidP="008C4ACD">
            <w:pPr>
              <w:pStyle w:val="TableHeading0"/>
              <w:jc w:val="center"/>
              <w:rPr>
                <w:color w:val="FFFFFF" w:themeColor="background1"/>
              </w:rPr>
            </w:pPr>
            <w:r w:rsidRPr="00CA7711">
              <w:rPr>
                <w:color w:val="FFFFFF" w:themeColor="background1"/>
              </w:rPr>
              <w:t>Geographic location</w:t>
            </w:r>
          </w:p>
        </w:tc>
      </w:tr>
      <w:tr w:rsidR="00C85F18" w:rsidRPr="00CA7711" w14:paraId="345C32CC" w14:textId="77777777">
        <w:trPr>
          <w:trHeight w:val="259"/>
          <w:tblHeader/>
        </w:trPr>
        <w:tc>
          <w:tcPr>
            <w:tcW w:w="1342" w:type="pct"/>
            <w:vMerge/>
            <w:shd w:val="clear" w:color="auto" w:fill="404040" w:themeFill="text1" w:themeFillTint="BF"/>
            <w:noWrap/>
            <w:vAlign w:val="center"/>
          </w:tcPr>
          <w:p w14:paraId="1076B8A3" w14:textId="77777777" w:rsidR="00C84321" w:rsidRPr="00CA7711" w:rsidRDefault="00C84321" w:rsidP="008C4ACD">
            <w:pPr>
              <w:pStyle w:val="TableHeading0"/>
              <w:rPr>
                <w:color w:val="FFFFFF" w:themeColor="background1"/>
              </w:rPr>
            </w:pPr>
          </w:p>
        </w:tc>
        <w:tc>
          <w:tcPr>
            <w:tcW w:w="782" w:type="pct"/>
            <w:shd w:val="clear" w:color="auto" w:fill="404040" w:themeFill="text1" w:themeFillTint="BF"/>
            <w:noWrap/>
            <w:vAlign w:val="center"/>
          </w:tcPr>
          <w:p w14:paraId="3595F58B" w14:textId="77777777" w:rsidR="00C84321" w:rsidRPr="00CA7711" w:rsidRDefault="00C84321" w:rsidP="008C4ACD">
            <w:pPr>
              <w:pStyle w:val="TableHeading0"/>
              <w:jc w:val="right"/>
              <w:rPr>
                <w:color w:val="FFFFFF" w:themeColor="background1"/>
              </w:rPr>
            </w:pPr>
            <w:r w:rsidRPr="00CA7711">
              <w:rPr>
                <w:color w:val="FFFFFF" w:themeColor="background1"/>
              </w:rPr>
              <w:t>Australia-wide</w:t>
            </w:r>
          </w:p>
        </w:tc>
        <w:tc>
          <w:tcPr>
            <w:tcW w:w="830" w:type="pct"/>
            <w:shd w:val="clear" w:color="auto" w:fill="404040" w:themeFill="text1" w:themeFillTint="BF"/>
            <w:noWrap/>
            <w:vAlign w:val="center"/>
          </w:tcPr>
          <w:p w14:paraId="54F9B567" w14:textId="77777777" w:rsidR="00C84321" w:rsidRPr="00CA7711" w:rsidRDefault="00C84321" w:rsidP="008C4ACD">
            <w:pPr>
              <w:pStyle w:val="TableHeading0"/>
              <w:jc w:val="right"/>
              <w:rPr>
                <w:color w:val="FFFFFF" w:themeColor="background1"/>
              </w:rPr>
            </w:pPr>
            <w:r w:rsidRPr="00CA7711">
              <w:rPr>
                <w:color w:val="FFFFFF" w:themeColor="background1"/>
              </w:rPr>
              <w:t xml:space="preserve">High </w:t>
            </w:r>
            <w:r w:rsidRPr="00CA7711">
              <w:rPr>
                <w:color w:val="FFFFFF" w:themeColor="background1"/>
              </w:rPr>
              <w:br/>
              <w:t>density</w:t>
            </w:r>
          </w:p>
        </w:tc>
        <w:tc>
          <w:tcPr>
            <w:tcW w:w="717" w:type="pct"/>
            <w:shd w:val="clear" w:color="auto" w:fill="404040" w:themeFill="text1" w:themeFillTint="BF"/>
            <w:noWrap/>
            <w:vAlign w:val="center"/>
          </w:tcPr>
          <w:p w14:paraId="0AB11D71" w14:textId="77777777" w:rsidR="00C84321" w:rsidRPr="00CA7711" w:rsidRDefault="00C84321" w:rsidP="008C4ACD">
            <w:pPr>
              <w:pStyle w:val="TableHeading0"/>
              <w:jc w:val="right"/>
              <w:rPr>
                <w:color w:val="FFFFFF" w:themeColor="background1"/>
              </w:rPr>
            </w:pPr>
            <w:r w:rsidRPr="00CA7711">
              <w:rPr>
                <w:color w:val="FFFFFF" w:themeColor="background1"/>
              </w:rPr>
              <w:t>Medium density</w:t>
            </w:r>
          </w:p>
        </w:tc>
        <w:tc>
          <w:tcPr>
            <w:tcW w:w="719" w:type="pct"/>
            <w:shd w:val="clear" w:color="auto" w:fill="404040" w:themeFill="text1" w:themeFillTint="BF"/>
            <w:noWrap/>
            <w:vAlign w:val="center"/>
          </w:tcPr>
          <w:p w14:paraId="47C3368A" w14:textId="77777777" w:rsidR="00C84321" w:rsidRPr="00CA7711" w:rsidRDefault="00C84321" w:rsidP="008C4ACD">
            <w:pPr>
              <w:pStyle w:val="TableHeading0"/>
              <w:jc w:val="right"/>
              <w:rPr>
                <w:color w:val="FFFFFF" w:themeColor="background1"/>
              </w:rPr>
            </w:pPr>
            <w:r w:rsidRPr="00CA7711">
              <w:rPr>
                <w:color w:val="FFFFFF" w:themeColor="background1"/>
              </w:rPr>
              <w:t xml:space="preserve">Low </w:t>
            </w:r>
            <w:r w:rsidRPr="00CA7711">
              <w:rPr>
                <w:color w:val="FFFFFF" w:themeColor="background1"/>
              </w:rPr>
              <w:br/>
              <w:t>density</w:t>
            </w:r>
          </w:p>
        </w:tc>
        <w:tc>
          <w:tcPr>
            <w:tcW w:w="610" w:type="pct"/>
            <w:shd w:val="clear" w:color="auto" w:fill="404040" w:themeFill="text1" w:themeFillTint="BF"/>
            <w:noWrap/>
            <w:vAlign w:val="center"/>
          </w:tcPr>
          <w:p w14:paraId="271038B5" w14:textId="77777777" w:rsidR="00C84321" w:rsidRPr="00CA7711" w:rsidRDefault="00C84321" w:rsidP="008C4ACD">
            <w:pPr>
              <w:pStyle w:val="TableHeading0"/>
              <w:jc w:val="right"/>
              <w:rPr>
                <w:color w:val="FFFFFF" w:themeColor="background1"/>
              </w:rPr>
            </w:pPr>
            <w:r w:rsidRPr="00CA7711">
              <w:rPr>
                <w:color w:val="FFFFFF" w:themeColor="background1"/>
              </w:rPr>
              <w:t>Remote density</w:t>
            </w:r>
          </w:p>
        </w:tc>
      </w:tr>
      <w:tr w:rsidR="001A16DA" w:rsidRPr="00CA7711" w14:paraId="448627A1" w14:textId="77777777">
        <w:trPr>
          <w:trHeight w:val="551"/>
          <w:tblHeader/>
        </w:trPr>
        <w:tc>
          <w:tcPr>
            <w:tcW w:w="1342" w:type="pct"/>
            <w:shd w:val="clear" w:color="auto" w:fill="auto"/>
            <w:vAlign w:val="center"/>
          </w:tcPr>
          <w:p w14:paraId="50159B0B" w14:textId="77777777" w:rsidR="00C84321" w:rsidRPr="00CA7711" w:rsidRDefault="00C84321" w:rsidP="008C4ACD">
            <w:pPr>
              <w:pStyle w:val="TableBody"/>
              <w:rPr>
                <w:rFonts w:cs="Arial"/>
              </w:rPr>
            </w:pPr>
            <w:r w:rsidRPr="00CA7711">
              <w:rPr>
                <w:rFonts w:cs="Arial"/>
              </w:rPr>
              <w:t>Television outside broadcast network (per licence)</w:t>
            </w:r>
          </w:p>
        </w:tc>
        <w:tc>
          <w:tcPr>
            <w:tcW w:w="782" w:type="pct"/>
            <w:shd w:val="clear" w:color="auto" w:fill="auto"/>
            <w:noWrap/>
          </w:tcPr>
          <w:p w14:paraId="67E9D427" w14:textId="77777777" w:rsidR="00C84321" w:rsidRPr="00CA7711" w:rsidRDefault="00C84321" w:rsidP="008C4ACD">
            <w:pPr>
              <w:pStyle w:val="TableBody"/>
              <w:jc w:val="right"/>
              <w:rPr>
                <w:rFonts w:cs="Arial"/>
              </w:rPr>
            </w:pPr>
            <w:r w:rsidRPr="00C91924">
              <w:t>$219,442.14</w:t>
            </w:r>
          </w:p>
        </w:tc>
        <w:tc>
          <w:tcPr>
            <w:tcW w:w="830" w:type="pct"/>
            <w:shd w:val="clear" w:color="auto" w:fill="auto"/>
            <w:noWrap/>
          </w:tcPr>
          <w:p w14:paraId="107CD03C" w14:textId="77777777" w:rsidR="00C84321" w:rsidRPr="00CA7711" w:rsidRDefault="00C84321" w:rsidP="008C4ACD">
            <w:pPr>
              <w:pStyle w:val="TableBody"/>
              <w:jc w:val="right"/>
              <w:rPr>
                <w:rFonts w:cs="Arial"/>
              </w:rPr>
            </w:pPr>
            <w:r w:rsidRPr="00C91924">
              <w:t>n/a</w:t>
            </w:r>
          </w:p>
        </w:tc>
        <w:tc>
          <w:tcPr>
            <w:tcW w:w="717" w:type="pct"/>
            <w:shd w:val="clear" w:color="auto" w:fill="auto"/>
            <w:noWrap/>
          </w:tcPr>
          <w:p w14:paraId="1F4D4F23" w14:textId="77777777" w:rsidR="00C84321" w:rsidRPr="00CA7711" w:rsidRDefault="00C84321" w:rsidP="008C4ACD">
            <w:pPr>
              <w:pStyle w:val="TableBody"/>
              <w:jc w:val="right"/>
              <w:rPr>
                <w:rFonts w:cs="Arial"/>
              </w:rPr>
            </w:pPr>
            <w:r w:rsidRPr="00C91924">
              <w:t>n/a</w:t>
            </w:r>
          </w:p>
        </w:tc>
        <w:tc>
          <w:tcPr>
            <w:tcW w:w="719" w:type="pct"/>
            <w:shd w:val="clear" w:color="auto" w:fill="auto"/>
            <w:noWrap/>
          </w:tcPr>
          <w:p w14:paraId="73E1B42C" w14:textId="77777777" w:rsidR="00C84321" w:rsidRPr="00CA7711" w:rsidRDefault="00C84321" w:rsidP="008C4ACD">
            <w:pPr>
              <w:pStyle w:val="TableBody"/>
              <w:jc w:val="right"/>
              <w:rPr>
                <w:rFonts w:cs="Arial"/>
              </w:rPr>
            </w:pPr>
            <w:r w:rsidRPr="00C91924">
              <w:t>n/a</w:t>
            </w:r>
          </w:p>
        </w:tc>
        <w:tc>
          <w:tcPr>
            <w:tcW w:w="610" w:type="pct"/>
            <w:shd w:val="clear" w:color="auto" w:fill="auto"/>
            <w:noWrap/>
          </w:tcPr>
          <w:p w14:paraId="34CA009C" w14:textId="77777777" w:rsidR="00C84321" w:rsidRPr="00CA7711" w:rsidRDefault="00C84321" w:rsidP="008C4ACD">
            <w:pPr>
              <w:pStyle w:val="TableBody"/>
              <w:jc w:val="right"/>
              <w:rPr>
                <w:rFonts w:cs="Arial"/>
              </w:rPr>
            </w:pPr>
            <w:r w:rsidRPr="00C91924">
              <w:t>n/a</w:t>
            </w:r>
          </w:p>
        </w:tc>
      </w:tr>
      <w:tr w:rsidR="001A16DA" w:rsidRPr="00C05C18" w14:paraId="3E132E88" w14:textId="77777777">
        <w:trPr>
          <w:trHeight w:val="551"/>
          <w:tblHeader/>
        </w:trPr>
        <w:tc>
          <w:tcPr>
            <w:tcW w:w="1342" w:type="pct"/>
            <w:shd w:val="clear" w:color="auto" w:fill="auto"/>
            <w:vAlign w:val="center"/>
          </w:tcPr>
          <w:p w14:paraId="69AB25D9" w14:textId="77777777" w:rsidR="00C84321" w:rsidRPr="00CA7711" w:rsidRDefault="00C84321" w:rsidP="008C4ACD">
            <w:pPr>
              <w:pStyle w:val="TableBody"/>
              <w:rPr>
                <w:rFonts w:cs="Arial"/>
              </w:rPr>
            </w:pPr>
            <w:r w:rsidRPr="00CA7711">
              <w:rPr>
                <w:rFonts w:cs="Arial"/>
              </w:rPr>
              <w:t>Television outside broadcast system</w:t>
            </w:r>
          </w:p>
        </w:tc>
        <w:tc>
          <w:tcPr>
            <w:tcW w:w="782" w:type="pct"/>
            <w:shd w:val="clear" w:color="auto" w:fill="auto"/>
            <w:noWrap/>
          </w:tcPr>
          <w:p w14:paraId="65D7F848" w14:textId="77777777" w:rsidR="00C84321" w:rsidRPr="00CA7711" w:rsidRDefault="00C84321" w:rsidP="008C4ACD">
            <w:pPr>
              <w:pStyle w:val="TableBody"/>
              <w:jc w:val="right"/>
              <w:rPr>
                <w:rFonts w:cs="Arial"/>
              </w:rPr>
            </w:pPr>
            <w:r w:rsidRPr="00C91924">
              <w:t>$46,192.51</w:t>
            </w:r>
          </w:p>
        </w:tc>
        <w:tc>
          <w:tcPr>
            <w:tcW w:w="830" w:type="pct"/>
            <w:shd w:val="clear" w:color="auto" w:fill="auto"/>
            <w:noWrap/>
          </w:tcPr>
          <w:p w14:paraId="295CC510" w14:textId="77777777" w:rsidR="00C84321" w:rsidRPr="00CA7711" w:rsidRDefault="00C84321" w:rsidP="008C4ACD">
            <w:pPr>
              <w:pStyle w:val="TableBody"/>
              <w:jc w:val="right"/>
              <w:rPr>
                <w:rFonts w:cs="Arial"/>
              </w:rPr>
            </w:pPr>
            <w:r w:rsidRPr="00C91924">
              <w:t>$8,591.62</w:t>
            </w:r>
          </w:p>
        </w:tc>
        <w:tc>
          <w:tcPr>
            <w:tcW w:w="717" w:type="pct"/>
            <w:shd w:val="clear" w:color="auto" w:fill="auto"/>
            <w:noWrap/>
          </w:tcPr>
          <w:p w14:paraId="6700C7A8" w14:textId="77777777" w:rsidR="00C84321" w:rsidRPr="00CA7711" w:rsidRDefault="00C84321" w:rsidP="008C4ACD">
            <w:pPr>
              <w:pStyle w:val="TableBody"/>
              <w:jc w:val="right"/>
              <w:rPr>
                <w:rFonts w:cs="Arial"/>
              </w:rPr>
            </w:pPr>
            <w:r w:rsidRPr="00C91924">
              <w:t>$3,998.17</w:t>
            </w:r>
          </w:p>
        </w:tc>
        <w:tc>
          <w:tcPr>
            <w:tcW w:w="719" w:type="pct"/>
            <w:shd w:val="clear" w:color="auto" w:fill="auto"/>
            <w:noWrap/>
          </w:tcPr>
          <w:p w14:paraId="23F877DC" w14:textId="77777777" w:rsidR="00C84321" w:rsidRPr="00CA7711" w:rsidRDefault="00C84321" w:rsidP="008C4ACD">
            <w:pPr>
              <w:pStyle w:val="TableBody"/>
              <w:jc w:val="right"/>
              <w:rPr>
                <w:rFonts w:cs="Arial"/>
              </w:rPr>
            </w:pPr>
            <w:r w:rsidRPr="00C91924">
              <w:t>$1,789.20</w:t>
            </w:r>
          </w:p>
        </w:tc>
        <w:tc>
          <w:tcPr>
            <w:tcW w:w="610" w:type="pct"/>
            <w:shd w:val="clear" w:color="auto" w:fill="auto"/>
            <w:noWrap/>
          </w:tcPr>
          <w:p w14:paraId="0E1B081E" w14:textId="77777777" w:rsidR="00C84321" w:rsidRPr="00C05C18" w:rsidRDefault="00C84321" w:rsidP="008C4ACD">
            <w:pPr>
              <w:pStyle w:val="TableBody"/>
              <w:jc w:val="right"/>
              <w:rPr>
                <w:rFonts w:cs="Arial"/>
              </w:rPr>
            </w:pPr>
            <w:r w:rsidRPr="00C91924">
              <w:t>$893.65</w:t>
            </w:r>
          </w:p>
        </w:tc>
      </w:tr>
    </w:tbl>
    <w:p w14:paraId="00ECE3C3" w14:textId="77777777" w:rsidR="00C84321" w:rsidRPr="00C05C18" w:rsidRDefault="00C84321" w:rsidP="00C84321">
      <w:pPr>
        <w:pStyle w:val="ACMASpaceaftertable"/>
        <w:ind w:left="284" w:hanging="284"/>
      </w:pPr>
    </w:p>
    <w:p w14:paraId="1AEA66D7" w14:textId="77777777" w:rsidR="00C84321" w:rsidRPr="00C05C18" w:rsidRDefault="00C84321" w:rsidP="00C84321">
      <w:pPr>
        <w:pStyle w:val="Heading2"/>
        <w:pageBreakBefore/>
        <w:spacing w:after="240"/>
        <w:rPr>
          <w:rStyle w:val="Heading2Char"/>
          <w:b/>
          <w:bCs/>
          <w:iCs/>
        </w:rPr>
      </w:pPr>
      <w:bookmarkStart w:id="222" w:name="_Division_6:_Assigned"/>
      <w:bookmarkStart w:id="223" w:name="page20"/>
      <w:bookmarkStart w:id="224" w:name="_Ref253733884"/>
      <w:bookmarkStart w:id="225" w:name="_Ref253733936"/>
      <w:bookmarkStart w:id="226" w:name="_Ref253733980"/>
      <w:bookmarkStart w:id="227" w:name="_Ref253733986"/>
      <w:bookmarkStart w:id="228" w:name="_Ref253734032"/>
      <w:bookmarkStart w:id="229" w:name="_Ref253734095"/>
      <w:bookmarkStart w:id="230" w:name="_Ref253734122"/>
      <w:bookmarkStart w:id="231" w:name="_Ref253734129"/>
      <w:bookmarkStart w:id="232" w:name="_Toc320282247"/>
      <w:bookmarkStart w:id="233" w:name="_Toc415736784"/>
      <w:bookmarkStart w:id="234" w:name="_Toc158992442"/>
      <w:bookmarkStart w:id="235" w:name="_Toc194419587"/>
      <w:bookmarkStart w:id="236" w:name="_Toc198536664"/>
      <w:bookmarkEnd w:id="222"/>
      <w:bookmarkEnd w:id="223"/>
      <w:r w:rsidRPr="00C05C18">
        <w:rPr>
          <w:rStyle w:val="Heading2Char"/>
          <w:b/>
          <w:bCs/>
          <w:iCs/>
        </w:rPr>
        <w:lastRenderedPageBreak/>
        <w:t>Division 6: Assigned licences subject to a fixed tax</w:t>
      </w:r>
      <w:bookmarkEnd w:id="224"/>
      <w:bookmarkEnd w:id="225"/>
      <w:bookmarkEnd w:id="226"/>
      <w:bookmarkEnd w:id="227"/>
      <w:bookmarkEnd w:id="228"/>
      <w:bookmarkEnd w:id="229"/>
      <w:bookmarkEnd w:id="230"/>
      <w:bookmarkEnd w:id="231"/>
      <w:bookmarkEnd w:id="232"/>
      <w:bookmarkEnd w:id="233"/>
      <w:bookmarkEnd w:id="234"/>
      <w:bookmarkEnd w:id="235"/>
      <w:bookmarkEnd w:id="236"/>
    </w:p>
    <w:p w14:paraId="2D780606" w14:textId="77777777" w:rsidR="00C84321" w:rsidRPr="00C05C18" w:rsidRDefault="00C84321" w:rsidP="00C84321">
      <w:pPr>
        <w:pStyle w:val="Tableheading"/>
      </w:pPr>
      <w:r w:rsidRPr="00C05C18">
        <w:t>Licence charges and annual tax</w:t>
      </w:r>
    </w:p>
    <w:tbl>
      <w:tblPr>
        <w:tblW w:w="86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85" w:type="dxa"/>
          <w:bottom w:w="57" w:type="dxa"/>
          <w:right w:w="85" w:type="dxa"/>
        </w:tblCellMar>
        <w:tblLook w:val="0000" w:firstRow="0" w:lastRow="0" w:firstColumn="0" w:lastColumn="0" w:noHBand="0" w:noVBand="0"/>
      </w:tblPr>
      <w:tblGrid>
        <w:gridCol w:w="668"/>
        <w:gridCol w:w="3014"/>
        <w:gridCol w:w="1701"/>
        <w:gridCol w:w="1277"/>
        <w:gridCol w:w="1982"/>
      </w:tblGrid>
      <w:tr w:rsidR="00C84321" w:rsidRPr="00C05C18" w14:paraId="7B74A7E1" w14:textId="77777777" w:rsidTr="008C4ACD">
        <w:trPr>
          <w:trHeight w:val="501"/>
          <w:tblHeader/>
        </w:trPr>
        <w:tc>
          <w:tcPr>
            <w:tcW w:w="386" w:type="pct"/>
            <w:shd w:val="clear" w:color="auto" w:fill="404040" w:themeFill="text1" w:themeFillTint="BF"/>
          </w:tcPr>
          <w:p w14:paraId="708BD0D5" w14:textId="77777777" w:rsidR="00C84321" w:rsidRPr="00C05C18" w:rsidRDefault="00C84321" w:rsidP="008C4ACD">
            <w:pPr>
              <w:pStyle w:val="TableHeading0"/>
              <w:spacing w:line="240" w:lineRule="auto"/>
              <w:rPr>
                <w:color w:val="FFFFFF" w:themeColor="background1"/>
              </w:rPr>
            </w:pPr>
            <w:r>
              <w:rPr>
                <w:color w:val="FFFFFF" w:themeColor="background1"/>
              </w:rPr>
              <w:t>Item</w:t>
            </w:r>
          </w:p>
        </w:tc>
        <w:tc>
          <w:tcPr>
            <w:tcW w:w="1744" w:type="pct"/>
            <w:shd w:val="clear" w:color="auto" w:fill="404040" w:themeFill="text1" w:themeFillTint="BF"/>
            <w:noWrap/>
          </w:tcPr>
          <w:p w14:paraId="3ED769DC" w14:textId="77777777" w:rsidR="00C84321" w:rsidRPr="00C05C18" w:rsidRDefault="00C84321" w:rsidP="008C4ACD">
            <w:pPr>
              <w:pStyle w:val="TableHeading0"/>
              <w:spacing w:line="240" w:lineRule="auto"/>
              <w:rPr>
                <w:color w:val="FFFFFF" w:themeColor="background1"/>
              </w:rPr>
            </w:pPr>
            <w:r w:rsidRPr="00C05C18">
              <w:rPr>
                <w:color w:val="FFFFFF" w:themeColor="background1"/>
              </w:rPr>
              <w:t>Licensing option</w:t>
            </w:r>
          </w:p>
        </w:tc>
        <w:tc>
          <w:tcPr>
            <w:tcW w:w="984" w:type="pct"/>
            <w:shd w:val="clear" w:color="auto" w:fill="404040" w:themeFill="text1" w:themeFillTint="BF"/>
          </w:tcPr>
          <w:p w14:paraId="6905037F" w14:textId="77777777" w:rsidR="00C84321" w:rsidRPr="00C05C18" w:rsidRDefault="00C84321" w:rsidP="008C4ACD">
            <w:pPr>
              <w:pStyle w:val="TableHeading0"/>
              <w:spacing w:line="240" w:lineRule="auto"/>
              <w:jc w:val="right"/>
              <w:rPr>
                <w:color w:val="FFFFFF" w:themeColor="background1"/>
              </w:rPr>
            </w:pPr>
            <w:r w:rsidRPr="00C05C18">
              <w:rPr>
                <w:color w:val="FFFFFF" w:themeColor="background1"/>
              </w:rPr>
              <w:t>Issue</w:t>
            </w:r>
            <w:r>
              <w:rPr>
                <w:color w:val="FFFFFF" w:themeColor="background1"/>
              </w:rPr>
              <w:t xml:space="preserve"> </w:t>
            </w:r>
            <w:r w:rsidRPr="00C05C18">
              <w:rPr>
                <w:color w:val="FFFFFF" w:themeColor="background1"/>
              </w:rPr>
              <w:t xml:space="preserve">charge </w:t>
            </w:r>
            <w:r w:rsidRPr="00C05C18">
              <w:rPr>
                <w:color w:val="FFFFFF" w:themeColor="background1"/>
              </w:rPr>
              <w:br/>
              <w:t>(GST excl.)</w:t>
            </w:r>
          </w:p>
        </w:tc>
        <w:tc>
          <w:tcPr>
            <w:tcW w:w="739" w:type="pct"/>
            <w:shd w:val="clear" w:color="auto" w:fill="404040" w:themeFill="text1" w:themeFillTint="BF"/>
          </w:tcPr>
          <w:p w14:paraId="00641288" w14:textId="77777777" w:rsidR="00C84321" w:rsidRPr="00C05C18" w:rsidRDefault="00C84321" w:rsidP="008C4ACD">
            <w:pPr>
              <w:pStyle w:val="TableHeading0"/>
              <w:spacing w:line="240" w:lineRule="auto"/>
              <w:jc w:val="right"/>
              <w:rPr>
                <w:color w:val="FFFFFF" w:themeColor="background1"/>
              </w:rPr>
            </w:pPr>
            <w:r w:rsidRPr="00C05C18">
              <w:rPr>
                <w:color w:val="FFFFFF" w:themeColor="background1"/>
              </w:rPr>
              <w:t>Renewal/</w:t>
            </w:r>
            <w:r w:rsidRPr="00C05C18">
              <w:rPr>
                <w:color w:val="FFFFFF" w:themeColor="background1"/>
              </w:rPr>
              <w:br/>
              <w:t>instalment charge</w:t>
            </w:r>
          </w:p>
        </w:tc>
        <w:tc>
          <w:tcPr>
            <w:tcW w:w="1147" w:type="pct"/>
            <w:shd w:val="clear" w:color="auto" w:fill="404040" w:themeFill="text1" w:themeFillTint="BF"/>
          </w:tcPr>
          <w:p w14:paraId="1A279465" w14:textId="77777777" w:rsidR="00C84321" w:rsidRPr="00C05C18" w:rsidRDefault="00C84321" w:rsidP="008C4ACD">
            <w:pPr>
              <w:pStyle w:val="TableHeading0"/>
              <w:spacing w:line="240" w:lineRule="auto"/>
              <w:jc w:val="right"/>
              <w:rPr>
                <w:color w:val="FFFFFF" w:themeColor="background1"/>
              </w:rPr>
            </w:pPr>
            <w:r w:rsidRPr="00C05C18">
              <w:rPr>
                <w:color w:val="FFFFFF" w:themeColor="background1"/>
              </w:rPr>
              <w:t>Annual licence tax</w:t>
            </w:r>
          </w:p>
        </w:tc>
      </w:tr>
      <w:tr w:rsidR="00C84321" w:rsidRPr="00C05C18" w14:paraId="0BE635DE" w14:textId="77777777" w:rsidTr="008C4ACD">
        <w:trPr>
          <w:trHeight w:val="152"/>
          <w:tblHeader/>
        </w:trPr>
        <w:tc>
          <w:tcPr>
            <w:tcW w:w="386" w:type="pct"/>
          </w:tcPr>
          <w:p w14:paraId="45594BFE" w14:textId="77777777" w:rsidR="00C84321" w:rsidRDefault="00C84321" w:rsidP="008C4ACD">
            <w:pPr>
              <w:pStyle w:val="TableBody"/>
              <w:rPr>
                <w:rFonts w:cs="Arial"/>
              </w:rPr>
            </w:pPr>
            <w:r>
              <w:rPr>
                <w:rFonts w:cs="Arial"/>
              </w:rPr>
              <w:t>1</w:t>
            </w:r>
          </w:p>
        </w:tc>
        <w:tc>
          <w:tcPr>
            <w:tcW w:w="1744" w:type="pct"/>
            <w:shd w:val="clear" w:color="auto" w:fill="auto"/>
            <w:noWrap/>
          </w:tcPr>
          <w:p w14:paraId="0DC538DA" w14:textId="77777777" w:rsidR="00C84321" w:rsidRPr="00776CF5" w:rsidRDefault="00C84321" w:rsidP="008C4ACD">
            <w:pPr>
              <w:pStyle w:val="TableBody"/>
              <w:rPr>
                <w:rFonts w:cs="Arial"/>
              </w:rPr>
            </w:pPr>
            <w:r>
              <w:rPr>
                <w:rFonts w:cs="Arial"/>
              </w:rPr>
              <w:t>Amateur beacon or repeater</w:t>
            </w:r>
          </w:p>
        </w:tc>
        <w:tc>
          <w:tcPr>
            <w:tcW w:w="984" w:type="pct"/>
            <w:vAlign w:val="center"/>
          </w:tcPr>
          <w:p w14:paraId="6222B40C" w14:textId="77777777" w:rsidR="00C84321" w:rsidRPr="00776CF5" w:rsidRDefault="00C84321" w:rsidP="008C4ACD">
            <w:pPr>
              <w:pStyle w:val="TableBody"/>
              <w:jc w:val="right"/>
              <w:rPr>
                <w:rFonts w:cs="Arial"/>
              </w:rPr>
            </w:pPr>
            <w:r w:rsidRPr="006A50BC">
              <w:rPr>
                <w:rFonts w:cs="Arial"/>
              </w:rPr>
              <w:t>$</w:t>
            </w:r>
            <w:r>
              <w:rPr>
                <w:rFonts w:cs="Arial"/>
              </w:rPr>
              <w:t>177</w:t>
            </w:r>
          </w:p>
        </w:tc>
        <w:tc>
          <w:tcPr>
            <w:tcW w:w="739" w:type="pct"/>
            <w:shd w:val="clear" w:color="auto" w:fill="auto"/>
            <w:noWrap/>
            <w:vAlign w:val="center"/>
          </w:tcPr>
          <w:p w14:paraId="68621AAE" w14:textId="77777777" w:rsidR="00C84321" w:rsidRPr="00776CF5" w:rsidRDefault="00C84321" w:rsidP="008C4ACD">
            <w:pPr>
              <w:pStyle w:val="TableBody"/>
              <w:jc w:val="right"/>
              <w:rPr>
                <w:rFonts w:cs="Arial"/>
              </w:rPr>
            </w:pPr>
            <w:r>
              <w:rPr>
                <w:rFonts w:cs="Arial"/>
              </w:rPr>
              <w:t>$4</w:t>
            </w:r>
          </w:p>
        </w:tc>
        <w:tc>
          <w:tcPr>
            <w:tcW w:w="1147" w:type="pct"/>
            <w:shd w:val="clear" w:color="auto" w:fill="auto"/>
            <w:noWrap/>
            <w:vAlign w:val="bottom"/>
          </w:tcPr>
          <w:p w14:paraId="16A67BC0" w14:textId="77777777" w:rsidR="00C84321" w:rsidRPr="00674E88" w:rsidRDefault="00C84321" w:rsidP="008C4ACD">
            <w:pPr>
              <w:pStyle w:val="TableBody"/>
              <w:jc w:val="right"/>
              <w:rPr>
                <w:rFonts w:cs="Arial"/>
                <w:szCs w:val="20"/>
              </w:rPr>
            </w:pPr>
            <w:r w:rsidRPr="00083F6A">
              <w:rPr>
                <w:rFonts w:cs="Arial"/>
                <w:color w:val="000000"/>
                <w:szCs w:val="20"/>
              </w:rPr>
              <w:t>$52.62</w:t>
            </w:r>
          </w:p>
        </w:tc>
      </w:tr>
      <w:tr w:rsidR="00C84321" w:rsidRPr="00C05C18" w14:paraId="74DEB205" w14:textId="77777777" w:rsidTr="008C4ACD">
        <w:trPr>
          <w:trHeight w:val="152"/>
          <w:tblHeader/>
        </w:trPr>
        <w:tc>
          <w:tcPr>
            <w:tcW w:w="386" w:type="pct"/>
          </w:tcPr>
          <w:p w14:paraId="19AD3335" w14:textId="77777777" w:rsidR="00C84321" w:rsidRPr="00C05C18" w:rsidRDefault="00C84321" w:rsidP="008C4ACD">
            <w:pPr>
              <w:pStyle w:val="TableBody"/>
              <w:rPr>
                <w:rFonts w:cs="Arial"/>
              </w:rPr>
            </w:pPr>
            <w:r>
              <w:rPr>
                <w:rFonts w:cs="Arial"/>
              </w:rPr>
              <w:t>2</w:t>
            </w:r>
          </w:p>
        </w:tc>
        <w:tc>
          <w:tcPr>
            <w:tcW w:w="1744" w:type="pct"/>
            <w:shd w:val="clear" w:color="auto" w:fill="auto"/>
            <w:noWrap/>
          </w:tcPr>
          <w:p w14:paraId="24923C84" w14:textId="77777777" w:rsidR="00C84321" w:rsidRPr="00776CF5" w:rsidRDefault="00C84321" w:rsidP="008C4ACD">
            <w:pPr>
              <w:pStyle w:val="TableBody"/>
              <w:rPr>
                <w:rFonts w:cs="Arial"/>
              </w:rPr>
            </w:pPr>
            <w:r w:rsidRPr="00776CF5">
              <w:rPr>
                <w:rFonts w:cs="Arial"/>
              </w:rPr>
              <w:t>Area-wide</w:t>
            </w:r>
            <w:r>
              <w:rPr>
                <w:rFonts w:cs="Arial"/>
              </w:rPr>
              <w:t xml:space="preserve"> (26/28 GHz band)</w:t>
            </w:r>
          </w:p>
        </w:tc>
        <w:tc>
          <w:tcPr>
            <w:tcW w:w="984" w:type="pct"/>
          </w:tcPr>
          <w:p w14:paraId="192859A4" w14:textId="77777777" w:rsidR="00C84321" w:rsidRPr="00776CF5" w:rsidRDefault="00C84321" w:rsidP="008C4ACD">
            <w:pPr>
              <w:pStyle w:val="TableBody"/>
              <w:jc w:val="right"/>
              <w:rPr>
                <w:rFonts w:cs="Arial"/>
              </w:rPr>
            </w:pPr>
            <w:r w:rsidRPr="00776CF5">
              <w:rPr>
                <w:rFonts w:cs="Arial"/>
              </w:rPr>
              <w:t>*$847/696</w:t>
            </w:r>
          </w:p>
        </w:tc>
        <w:tc>
          <w:tcPr>
            <w:tcW w:w="739" w:type="pct"/>
            <w:shd w:val="clear" w:color="auto" w:fill="auto"/>
            <w:noWrap/>
          </w:tcPr>
          <w:p w14:paraId="3C039935" w14:textId="77777777" w:rsidR="00C84321" w:rsidRPr="00776CF5" w:rsidRDefault="00C84321" w:rsidP="008C4ACD">
            <w:pPr>
              <w:pStyle w:val="TableBody"/>
              <w:jc w:val="right"/>
              <w:rPr>
                <w:rFonts w:cs="Arial"/>
              </w:rPr>
            </w:pPr>
            <w:r w:rsidRPr="00776CF5">
              <w:rPr>
                <w:rFonts w:cs="Arial"/>
              </w:rPr>
              <w:t>$4</w:t>
            </w:r>
          </w:p>
        </w:tc>
        <w:tc>
          <w:tcPr>
            <w:tcW w:w="1147" w:type="pct"/>
            <w:shd w:val="clear" w:color="auto" w:fill="auto"/>
            <w:noWrap/>
          </w:tcPr>
          <w:p w14:paraId="71195BAB" w14:textId="77777777" w:rsidR="00C84321" w:rsidRPr="00776CF5" w:rsidRDefault="00C84321" w:rsidP="008C4ACD">
            <w:pPr>
              <w:pStyle w:val="TableBody"/>
              <w:jc w:val="right"/>
            </w:pPr>
            <w:r w:rsidRPr="00776CF5">
              <w:t>$0.0003/MHz/pop</w:t>
            </w:r>
          </w:p>
        </w:tc>
      </w:tr>
      <w:tr w:rsidR="00C84321" w:rsidRPr="00C05C18" w14:paraId="38A38AF8" w14:textId="77777777" w:rsidTr="008C4ACD">
        <w:trPr>
          <w:trHeight w:val="38"/>
          <w:tblHeader/>
        </w:trPr>
        <w:tc>
          <w:tcPr>
            <w:tcW w:w="386" w:type="pct"/>
          </w:tcPr>
          <w:p w14:paraId="1E60503F" w14:textId="77777777" w:rsidR="00C84321" w:rsidRDefault="00C84321" w:rsidP="008C4ACD">
            <w:pPr>
              <w:pStyle w:val="TableBody"/>
              <w:rPr>
                <w:rFonts w:cs="Arial"/>
              </w:rPr>
            </w:pPr>
            <w:r>
              <w:rPr>
                <w:rFonts w:cs="Arial"/>
              </w:rPr>
              <w:t>3</w:t>
            </w:r>
          </w:p>
        </w:tc>
        <w:tc>
          <w:tcPr>
            <w:tcW w:w="1744" w:type="pct"/>
            <w:shd w:val="clear" w:color="auto" w:fill="auto"/>
            <w:noWrap/>
          </w:tcPr>
          <w:p w14:paraId="6FF3400C" w14:textId="77777777" w:rsidR="00C84321" w:rsidRPr="00776CF5" w:rsidRDefault="00C84321" w:rsidP="008C4ACD">
            <w:pPr>
              <w:pStyle w:val="TableBody"/>
              <w:rPr>
                <w:rFonts w:cs="Arial"/>
              </w:rPr>
            </w:pPr>
            <w:r w:rsidRPr="00776CF5">
              <w:rPr>
                <w:rFonts w:cs="Arial"/>
              </w:rPr>
              <w:t>Area-wide</w:t>
            </w:r>
            <w:r>
              <w:rPr>
                <w:rFonts w:cs="Arial"/>
              </w:rPr>
              <w:t xml:space="preserve"> (3.4 to 4 GHz band)</w:t>
            </w:r>
          </w:p>
        </w:tc>
        <w:tc>
          <w:tcPr>
            <w:tcW w:w="984" w:type="pct"/>
          </w:tcPr>
          <w:p w14:paraId="61ED1148" w14:textId="77777777" w:rsidR="00C84321" w:rsidRPr="00776CF5" w:rsidRDefault="00C84321" w:rsidP="008C4ACD">
            <w:pPr>
              <w:pStyle w:val="TableBody"/>
              <w:jc w:val="right"/>
              <w:rPr>
                <w:rFonts w:cs="Arial"/>
              </w:rPr>
            </w:pPr>
            <w:r w:rsidRPr="007B2F27">
              <w:rPr>
                <w:rFonts w:cs="Arial"/>
              </w:rPr>
              <w:t>†</w:t>
            </w:r>
            <w:r w:rsidRPr="00776CF5">
              <w:rPr>
                <w:rFonts w:cs="Arial"/>
              </w:rPr>
              <w:t>$847</w:t>
            </w:r>
          </w:p>
        </w:tc>
        <w:tc>
          <w:tcPr>
            <w:tcW w:w="739" w:type="pct"/>
            <w:shd w:val="clear" w:color="auto" w:fill="auto"/>
            <w:noWrap/>
          </w:tcPr>
          <w:p w14:paraId="5EBCD9FC" w14:textId="77777777" w:rsidR="00C84321" w:rsidRPr="00776CF5" w:rsidRDefault="00C84321" w:rsidP="008C4ACD">
            <w:pPr>
              <w:pStyle w:val="TableBody"/>
              <w:jc w:val="right"/>
              <w:rPr>
                <w:rFonts w:cs="Arial"/>
              </w:rPr>
            </w:pPr>
            <w:r w:rsidRPr="00776CF5">
              <w:rPr>
                <w:rFonts w:cs="Arial"/>
              </w:rPr>
              <w:t>$4</w:t>
            </w:r>
          </w:p>
        </w:tc>
        <w:tc>
          <w:tcPr>
            <w:tcW w:w="1147" w:type="pct"/>
            <w:shd w:val="clear" w:color="auto" w:fill="auto"/>
            <w:noWrap/>
          </w:tcPr>
          <w:p w14:paraId="0E0388CB" w14:textId="77777777" w:rsidR="00C84321" w:rsidRPr="00776CF5" w:rsidRDefault="00C84321" w:rsidP="008C4ACD">
            <w:pPr>
              <w:pStyle w:val="TableBody"/>
              <w:jc w:val="right"/>
            </w:pPr>
            <w:r w:rsidRPr="00776CF5">
              <w:t>$0.00</w:t>
            </w:r>
            <w:r>
              <w:t>41</w:t>
            </w:r>
            <w:r w:rsidRPr="00776CF5">
              <w:t>/MHz/pop</w:t>
            </w:r>
          </w:p>
        </w:tc>
      </w:tr>
      <w:tr w:rsidR="00C84321" w:rsidRPr="00C05C18" w14:paraId="4BA6247B" w14:textId="77777777" w:rsidTr="008C4ACD">
        <w:trPr>
          <w:trHeight w:val="38"/>
          <w:tblHeader/>
        </w:trPr>
        <w:tc>
          <w:tcPr>
            <w:tcW w:w="386" w:type="pct"/>
          </w:tcPr>
          <w:p w14:paraId="751720E9" w14:textId="77777777" w:rsidR="00C84321" w:rsidRDefault="00C84321" w:rsidP="008C4ACD">
            <w:pPr>
              <w:pStyle w:val="TableBody"/>
              <w:rPr>
                <w:rFonts w:cs="Arial"/>
              </w:rPr>
            </w:pPr>
            <w:r>
              <w:rPr>
                <w:rFonts w:cs="Arial"/>
              </w:rPr>
              <w:t>4</w:t>
            </w:r>
          </w:p>
        </w:tc>
        <w:tc>
          <w:tcPr>
            <w:tcW w:w="1744" w:type="pct"/>
            <w:shd w:val="clear" w:color="auto" w:fill="auto"/>
            <w:noWrap/>
          </w:tcPr>
          <w:p w14:paraId="13567C2A" w14:textId="77777777" w:rsidR="00C84321" w:rsidRPr="00776CF5" w:rsidRDefault="00C84321" w:rsidP="008C4ACD">
            <w:pPr>
              <w:pStyle w:val="TableBody"/>
              <w:rPr>
                <w:rFonts w:cs="Arial"/>
              </w:rPr>
            </w:pPr>
            <w:r w:rsidRPr="00824B7A">
              <w:rPr>
                <w:rFonts w:cs="Arial"/>
              </w:rPr>
              <w:t>Area-wide receive (3.75 to 4</w:t>
            </w:r>
            <w:r>
              <w:rPr>
                <w:rFonts w:cs="Arial"/>
              </w:rPr>
              <w:t> </w:t>
            </w:r>
            <w:r w:rsidRPr="00824B7A">
              <w:rPr>
                <w:rFonts w:cs="Arial"/>
              </w:rPr>
              <w:t>GHz</w:t>
            </w:r>
            <w:r>
              <w:rPr>
                <w:rFonts w:cs="Arial"/>
              </w:rPr>
              <w:t xml:space="preserve"> band</w:t>
            </w:r>
            <w:r w:rsidRPr="00824B7A">
              <w:rPr>
                <w:rFonts w:cs="Arial"/>
              </w:rPr>
              <w:t>)</w:t>
            </w:r>
          </w:p>
        </w:tc>
        <w:tc>
          <w:tcPr>
            <w:tcW w:w="984" w:type="pct"/>
          </w:tcPr>
          <w:p w14:paraId="77E611EC" w14:textId="77777777" w:rsidR="00C84321" w:rsidRDefault="00C84321" w:rsidP="008C4ACD">
            <w:pPr>
              <w:pStyle w:val="TableBody"/>
              <w:jc w:val="right"/>
              <w:rPr>
                <w:rFonts w:cs="Arial"/>
              </w:rPr>
            </w:pPr>
            <w:r w:rsidRPr="008F231B">
              <w:t>†</w:t>
            </w:r>
            <w:r w:rsidRPr="00776CF5">
              <w:rPr>
                <w:rFonts w:cs="Arial"/>
              </w:rPr>
              <w:t>$847</w:t>
            </w:r>
          </w:p>
        </w:tc>
        <w:tc>
          <w:tcPr>
            <w:tcW w:w="739" w:type="pct"/>
            <w:shd w:val="clear" w:color="auto" w:fill="auto"/>
            <w:noWrap/>
          </w:tcPr>
          <w:p w14:paraId="504A938E" w14:textId="77777777" w:rsidR="00C84321" w:rsidRPr="00776CF5" w:rsidRDefault="00C84321" w:rsidP="008C4ACD">
            <w:pPr>
              <w:pStyle w:val="TableBody"/>
              <w:jc w:val="right"/>
              <w:rPr>
                <w:rFonts w:cs="Arial"/>
              </w:rPr>
            </w:pPr>
            <w:r w:rsidRPr="00776CF5">
              <w:rPr>
                <w:rFonts w:cs="Arial"/>
              </w:rPr>
              <w:t>$4</w:t>
            </w:r>
          </w:p>
        </w:tc>
        <w:tc>
          <w:tcPr>
            <w:tcW w:w="1147" w:type="pct"/>
            <w:shd w:val="clear" w:color="auto" w:fill="auto"/>
            <w:noWrap/>
          </w:tcPr>
          <w:p w14:paraId="580B7C23" w14:textId="77777777" w:rsidR="00C84321" w:rsidRPr="00776CF5" w:rsidRDefault="00C84321" w:rsidP="008C4ACD">
            <w:pPr>
              <w:pStyle w:val="TableBody"/>
              <w:jc w:val="right"/>
            </w:pPr>
            <w:r w:rsidRPr="00776CF5">
              <w:t>$0.00</w:t>
            </w:r>
            <w:r>
              <w:t>41</w:t>
            </w:r>
            <w:r w:rsidRPr="00776CF5">
              <w:t>/MHz/pop</w:t>
            </w:r>
          </w:p>
        </w:tc>
      </w:tr>
      <w:tr w:rsidR="00C84321" w:rsidRPr="00C05C18" w14:paraId="3AE3B242" w14:textId="77777777" w:rsidTr="008C4ACD">
        <w:trPr>
          <w:trHeight w:val="38"/>
          <w:tblHeader/>
        </w:trPr>
        <w:tc>
          <w:tcPr>
            <w:tcW w:w="386" w:type="pct"/>
          </w:tcPr>
          <w:p w14:paraId="3FD24D63" w14:textId="77777777" w:rsidR="00C84321" w:rsidRPr="00C05C18" w:rsidRDefault="00C84321" w:rsidP="008C4ACD">
            <w:pPr>
              <w:pStyle w:val="TableBody"/>
              <w:rPr>
                <w:rFonts w:cs="Arial"/>
              </w:rPr>
            </w:pPr>
            <w:r>
              <w:rPr>
                <w:rFonts w:cs="Arial"/>
              </w:rPr>
              <w:t>5</w:t>
            </w:r>
          </w:p>
        </w:tc>
        <w:tc>
          <w:tcPr>
            <w:tcW w:w="1744" w:type="pct"/>
            <w:shd w:val="clear" w:color="auto" w:fill="auto"/>
            <w:noWrap/>
          </w:tcPr>
          <w:p w14:paraId="01EFAC7B" w14:textId="77777777" w:rsidR="00C84321" w:rsidRPr="00776CF5" w:rsidRDefault="00C84321" w:rsidP="008C4ACD">
            <w:pPr>
              <w:pStyle w:val="TableBody"/>
              <w:rPr>
                <w:rFonts w:cs="Arial"/>
              </w:rPr>
            </w:pPr>
            <w:r w:rsidRPr="00776CF5">
              <w:rPr>
                <w:rFonts w:cs="Arial"/>
              </w:rPr>
              <w:t>Broadcast service</w:t>
            </w:r>
          </w:p>
        </w:tc>
        <w:tc>
          <w:tcPr>
            <w:tcW w:w="984" w:type="pct"/>
          </w:tcPr>
          <w:p w14:paraId="62B8922B" w14:textId="77777777" w:rsidR="00C84321" w:rsidRPr="00776CF5" w:rsidRDefault="00C84321" w:rsidP="008C4ACD">
            <w:pPr>
              <w:pStyle w:val="TableBody"/>
              <w:jc w:val="right"/>
              <w:rPr>
                <w:rFonts w:cs="Arial"/>
              </w:rPr>
            </w:pPr>
            <w:r w:rsidRPr="00776CF5">
              <w:rPr>
                <w:rFonts w:cs="Arial"/>
              </w:rPr>
              <w:t>Hourly rate</w:t>
            </w:r>
          </w:p>
        </w:tc>
        <w:tc>
          <w:tcPr>
            <w:tcW w:w="739" w:type="pct"/>
            <w:shd w:val="clear" w:color="auto" w:fill="auto"/>
            <w:noWrap/>
          </w:tcPr>
          <w:p w14:paraId="5DCC7142" w14:textId="77777777" w:rsidR="00C84321" w:rsidRPr="00776CF5" w:rsidRDefault="00C84321" w:rsidP="008C4ACD">
            <w:pPr>
              <w:pStyle w:val="TableBody"/>
              <w:jc w:val="right"/>
              <w:rPr>
                <w:rFonts w:cs="Arial"/>
              </w:rPr>
            </w:pPr>
            <w:r w:rsidRPr="00776CF5">
              <w:rPr>
                <w:rFonts w:cs="Arial"/>
              </w:rPr>
              <w:t>$4</w:t>
            </w:r>
          </w:p>
        </w:tc>
        <w:tc>
          <w:tcPr>
            <w:tcW w:w="1147" w:type="pct"/>
            <w:shd w:val="clear" w:color="auto" w:fill="auto"/>
            <w:noWrap/>
          </w:tcPr>
          <w:p w14:paraId="0721E891" w14:textId="77777777" w:rsidR="00C84321" w:rsidRPr="00776CF5" w:rsidRDefault="00C84321" w:rsidP="008C4ACD">
            <w:pPr>
              <w:pStyle w:val="TableBody"/>
              <w:jc w:val="right"/>
              <w:rPr>
                <w:rFonts w:cs="Arial"/>
              </w:rPr>
            </w:pPr>
            <w:r w:rsidRPr="00892E1F">
              <w:rPr>
                <w:rFonts w:cs="Arial"/>
              </w:rPr>
              <w:t>‡</w:t>
            </w:r>
            <w:r w:rsidRPr="00776CF5">
              <w:t>$</w:t>
            </w:r>
            <w:r>
              <w:t>42.88</w:t>
            </w:r>
            <w:r w:rsidRPr="00776CF5">
              <w:rPr>
                <w:rFonts w:cs="Arial"/>
              </w:rPr>
              <w:t xml:space="preserve"> per transmitter</w:t>
            </w:r>
          </w:p>
        </w:tc>
      </w:tr>
      <w:tr w:rsidR="00C84321" w:rsidRPr="00C05C18" w14:paraId="261B7A2D" w14:textId="77777777" w:rsidTr="008C4ACD">
        <w:trPr>
          <w:trHeight w:val="66"/>
          <w:tblHeader/>
        </w:trPr>
        <w:tc>
          <w:tcPr>
            <w:tcW w:w="386" w:type="pct"/>
          </w:tcPr>
          <w:p w14:paraId="4C3A4E90" w14:textId="77777777" w:rsidR="00C84321" w:rsidRPr="00C05C18" w:rsidRDefault="00C84321" w:rsidP="008C4ACD">
            <w:pPr>
              <w:pStyle w:val="TableBody"/>
              <w:rPr>
                <w:rFonts w:cs="Arial"/>
              </w:rPr>
            </w:pPr>
            <w:r>
              <w:rPr>
                <w:rFonts w:cs="Arial"/>
              </w:rPr>
              <w:t>6</w:t>
            </w:r>
          </w:p>
        </w:tc>
        <w:tc>
          <w:tcPr>
            <w:tcW w:w="1744" w:type="pct"/>
            <w:shd w:val="clear" w:color="auto" w:fill="auto"/>
            <w:noWrap/>
          </w:tcPr>
          <w:p w14:paraId="73E4DA2D" w14:textId="77777777" w:rsidR="00C84321" w:rsidRPr="00776CF5" w:rsidRDefault="00C84321" w:rsidP="008C4ACD">
            <w:pPr>
              <w:pStyle w:val="TableBody"/>
              <w:rPr>
                <w:rFonts w:cs="Arial"/>
              </w:rPr>
            </w:pPr>
            <w:r w:rsidRPr="00776CF5">
              <w:rPr>
                <w:rFonts w:cs="Arial"/>
              </w:rPr>
              <w:t>Datacasting</w:t>
            </w:r>
          </w:p>
        </w:tc>
        <w:tc>
          <w:tcPr>
            <w:tcW w:w="984" w:type="pct"/>
          </w:tcPr>
          <w:p w14:paraId="2D92F7D2" w14:textId="77777777" w:rsidR="00C84321" w:rsidRPr="00776CF5" w:rsidRDefault="00C84321" w:rsidP="008C4ACD">
            <w:pPr>
              <w:pStyle w:val="TableBody"/>
              <w:jc w:val="right"/>
              <w:rPr>
                <w:rFonts w:cs="Arial"/>
              </w:rPr>
            </w:pPr>
            <w:r w:rsidRPr="00776CF5">
              <w:rPr>
                <w:rFonts w:cs="Arial"/>
              </w:rPr>
              <w:t>$424</w:t>
            </w:r>
          </w:p>
        </w:tc>
        <w:tc>
          <w:tcPr>
            <w:tcW w:w="739" w:type="pct"/>
            <w:shd w:val="clear" w:color="auto" w:fill="auto"/>
            <w:noWrap/>
          </w:tcPr>
          <w:p w14:paraId="7A39F659" w14:textId="77777777" w:rsidR="00C84321" w:rsidRPr="00776CF5" w:rsidRDefault="00C84321" w:rsidP="008C4ACD">
            <w:pPr>
              <w:pStyle w:val="TableBody"/>
              <w:jc w:val="right"/>
              <w:rPr>
                <w:rFonts w:cs="Arial"/>
              </w:rPr>
            </w:pPr>
            <w:r w:rsidRPr="00776CF5">
              <w:rPr>
                <w:rFonts w:cs="Arial"/>
              </w:rPr>
              <w:t>$4</w:t>
            </w:r>
          </w:p>
        </w:tc>
        <w:tc>
          <w:tcPr>
            <w:tcW w:w="1147" w:type="pct"/>
            <w:shd w:val="clear" w:color="auto" w:fill="auto"/>
            <w:noWrap/>
          </w:tcPr>
          <w:p w14:paraId="1CACA3FA" w14:textId="77777777" w:rsidR="00C84321" w:rsidRPr="00776CF5" w:rsidRDefault="00C84321" w:rsidP="008C4ACD">
            <w:pPr>
              <w:pStyle w:val="TableBody"/>
              <w:jc w:val="right"/>
              <w:rPr>
                <w:rFonts w:cs="Arial"/>
              </w:rPr>
            </w:pPr>
            <w:r w:rsidRPr="00776CF5">
              <w:t>$</w:t>
            </w:r>
            <w:r>
              <w:t>42.88</w:t>
            </w:r>
            <w:r w:rsidRPr="00776CF5">
              <w:rPr>
                <w:rFonts w:cs="Arial"/>
              </w:rPr>
              <w:t xml:space="preserve"> per transmitter</w:t>
            </w:r>
          </w:p>
        </w:tc>
      </w:tr>
      <w:tr w:rsidR="00C84321" w:rsidRPr="00C05C18" w14:paraId="5EF28769" w14:textId="77777777" w:rsidTr="008C4ACD">
        <w:trPr>
          <w:trHeight w:val="141"/>
          <w:tblHeader/>
        </w:trPr>
        <w:tc>
          <w:tcPr>
            <w:tcW w:w="386" w:type="pct"/>
          </w:tcPr>
          <w:p w14:paraId="072AC759" w14:textId="77777777" w:rsidR="00C84321" w:rsidRPr="00C05C18" w:rsidRDefault="00C84321" w:rsidP="008C4ACD">
            <w:pPr>
              <w:pStyle w:val="TableBody"/>
              <w:rPr>
                <w:rFonts w:cs="Arial"/>
              </w:rPr>
            </w:pPr>
            <w:r>
              <w:rPr>
                <w:rFonts w:cs="Arial"/>
              </w:rPr>
              <w:t>7</w:t>
            </w:r>
          </w:p>
        </w:tc>
        <w:tc>
          <w:tcPr>
            <w:tcW w:w="1744" w:type="pct"/>
            <w:shd w:val="clear" w:color="auto" w:fill="auto"/>
          </w:tcPr>
          <w:p w14:paraId="0F2E6140" w14:textId="77777777" w:rsidR="00C84321" w:rsidRPr="00776CF5" w:rsidRDefault="00C84321" w:rsidP="008C4ACD">
            <w:pPr>
              <w:pStyle w:val="TableBody"/>
              <w:rPr>
                <w:rFonts w:cs="Arial"/>
              </w:rPr>
            </w:pPr>
            <w:r w:rsidRPr="00776CF5">
              <w:rPr>
                <w:rFonts w:cs="Arial"/>
              </w:rPr>
              <w:t>PABX cordless telephone service</w:t>
            </w:r>
          </w:p>
        </w:tc>
        <w:tc>
          <w:tcPr>
            <w:tcW w:w="984" w:type="pct"/>
          </w:tcPr>
          <w:p w14:paraId="01558568" w14:textId="5791B82F" w:rsidR="00C84321" w:rsidRPr="00776CF5" w:rsidRDefault="00C84321" w:rsidP="008C4ACD">
            <w:pPr>
              <w:pStyle w:val="TableBody"/>
              <w:jc w:val="right"/>
              <w:rPr>
                <w:rFonts w:cs="Arial"/>
              </w:rPr>
            </w:pPr>
            <w:r w:rsidRPr="00776CF5">
              <w:rPr>
                <w:rFonts w:cs="Arial"/>
              </w:rPr>
              <w:t>$</w:t>
            </w:r>
            <w:r w:rsidR="00301987">
              <w:rPr>
                <w:rFonts w:cs="Arial"/>
              </w:rPr>
              <w:t>471 per spectrum access</w:t>
            </w:r>
          </w:p>
        </w:tc>
        <w:tc>
          <w:tcPr>
            <w:tcW w:w="739" w:type="pct"/>
            <w:shd w:val="clear" w:color="auto" w:fill="auto"/>
            <w:noWrap/>
          </w:tcPr>
          <w:p w14:paraId="48EBA040" w14:textId="77777777" w:rsidR="00C84321" w:rsidRPr="00776CF5" w:rsidRDefault="00C84321" w:rsidP="008C4ACD">
            <w:pPr>
              <w:pStyle w:val="TableBody"/>
              <w:jc w:val="right"/>
              <w:rPr>
                <w:rFonts w:cs="Arial"/>
              </w:rPr>
            </w:pPr>
            <w:r w:rsidRPr="00776CF5">
              <w:rPr>
                <w:rFonts w:cs="Arial"/>
              </w:rPr>
              <w:t>$4</w:t>
            </w:r>
          </w:p>
        </w:tc>
        <w:tc>
          <w:tcPr>
            <w:tcW w:w="1147" w:type="pct"/>
            <w:shd w:val="clear" w:color="auto" w:fill="auto"/>
            <w:noWrap/>
          </w:tcPr>
          <w:p w14:paraId="126F9D4E" w14:textId="3E26454C" w:rsidR="00C84321" w:rsidRPr="00776CF5" w:rsidRDefault="00C84321" w:rsidP="008C4ACD">
            <w:pPr>
              <w:pStyle w:val="TableBody"/>
              <w:jc w:val="right"/>
              <w:rPr>
                <w:rFonts w:cs="Arial"/>
              </w:rPr>
            </w:pPr>
            <w:r w:rsidRPr="00776CF5">
              <w:t>$</w:t>
            </w:r>
            <w:r>
              <w:t>42.88</w:t>
            </w:r>
            <w:r w:rsidRPr="00776CF5">
              <w:t xml:space="preserve"> </w:t>
            </w:r>
          </w:p>
        </w:tc>
      </w:tr>
      <w:tr w:rsidR="00C84321" w:rsidRPr="00C05C18" w14:paraId="5FBF1F64" w14:textId="77777777" w:rsidTr="008C4ACD">
        <w:trPr>
          <w:trHeight w:val="261"/>
          <w:tblHeader/>
        </w:trPr>
        <w:tc>
          <w:tcPr>
            <w:tcW w:w="386" w:type="pct"/>
          </w:tcPr>
          <w:p w14:paraId="1941AB54" w14:textId="77777777" w:rsidR="00C84321" w:rsidRPr="00C05C18" w:rsidRDefault="00C84321" w:rsidP="008C4ACD">
            <w:pPr>
              <w:pStyle w:val="TableBody"/>
              <w:rPr>
                <w:rFonts w:cs="Arial"/>
              </w:rPr>
            </w:pPr>
            <w:r>
              <w:rPr>
                <w:rFonts w:cs="Arial"/>
              </w:rPr>
              <w:t>8</w:t>
            </w:r>
          </w:p>
        </w:tc>
        <w:tc>
          <w:tcPr>
            <w:tcW w:w="1744" w:type="pct"/>
            <w:shd w:val="clear" w:color="auto" w:fill="auto"/>
          </w:tcPr>
          <w:p w14:paraId="07566360" w14:textId="77777777" w:rsidR="00C84321" w:rsidRPr="00776CF5" w:rsidRDefault="00C84321" w:rsidP="008C4ACD">
            <w:pPr>
              <w:pStyle w:val="TableBody"/>
              <w:rPr>
                <w:rFonts w:cs="Arial"/>
              </w:rPr>
            </w:pPr>
            <w:r w:rsidRPr="00776CF5">
              <w:rPr>
                <w:rFonts w:cs="Arial"/>
              </w:rPr>
              <w:t>Point-to-point (5.8 GHz band)</w:t>
            </w:r>
          </w:p>
        </w:tc>
        <w:tc>
          <w:tcPr>
            <w:tcW w:w="984" w:type="pct"/>
          </w:tcPr>
          <w:p w14:paraId="182F13A6" w14:textId="418ECA94" w:rsidR="00C84321" w:rsidRPr="00776CF5" w:rsidRDefault="00C84321" w:rsidP="008C4ACD">
            <w:pPr>
              <w:pStyle w:val="TableBody"/>
              <w:jc w:val="right"/>
              <w:rPr>
                <w:rFonts w:cs="Arial"/>
              </w:rPr>
            </w:pPr>
            <w:r w:rsidRPr="00776CF5">
              <w:rPr>
                <w:rFonts w:cs="Arial"/>
              </w:rPr>
              <w:t>$471</w:t>
            </w:r>
            <w:r w:rsidR="004B42F9">
              <w:rPr>
                <w:rFonts w:cs="Arial"/>
              </w:rPr>
              <w:t xml:space="preserve"> per spectrum access</w:t>
            </w:r>
          </w:p>
        </w:tc>
        <w:tc>
          <w:tcPr>
            <w:tcW w:w="739" w:type="pct"/>
            <w:shd w:val="clear" w:color="auto" w:fill="auto"/>
            <w:noWrap/>
          </w:tcPr>
          <w:p w14:paraId="61117C81" w14:textId="77777777" w:rsidR="00C84321" w:rsidRPr="00776CF5" w:rsidRDefault="00C84321" w:rsidP="008C4ACD">
            <w:pPr>
              <w:pStyle w:val="TableBody"/>
              <w:jc w:val="right"/>
              <w:rPr>
                <w:rFonts w:cs="Arial"/>
              </w:rPr>
            </w:pPr>
            <w:r w:rsidRPr="00776CF5">
              <w:rPr>
                <w:rFonts w:cs="Arial"/>
              </w:rPr>
              <w:t>$4</w:t>
            </w:r>
          </w:p>
        </w:tc>
        <w:tc>
          <w:tcPr>
            <w:tcW w:w="1147" w:type="pct"/>
            <w:shd w:val="clear" w:color="auto" w:fill="auto"/>
            <w:noWrap/>
          </w:tcPr>
          <w:p w14:paraId="76E2395A" w14:textId="77777777" w:rsidR="00C84321" w:rsidRPr="00776CF5" w:rsidRDefault="00C84321" w:rsidP="008C4ACD">
            <w:pPr>
              <w:pStyle w:val="TableBody"/>
              <w:jc w:val="right"/>
              <w:rPr>
                <w:rFonts w:cs="Arial"/>
              </w:rPr>
            </w:pPr>
            <w:r w:rsidRPr="00776CF5">
              <w:t>$</w:t>
            </w:r>
            <w:r>
              <w:t>42.88</w:t>
            </w:r>
            <w:r w:rsidRPr="00776CF5">
              <w:rPr>
                <w:rFonts w:cs="Arial"/>
              </w:rPr>
              <w:t xml:space="preserve"> per pair of spectrum accesses</w:t>
            </w:r>
          </w:p>
        </w:tc>
      </w:tr>
      <w:tr w:rsidR="00C84321" w:rsidRPr="00C05C18" w14:paraId="3FC8CB72" w14:textId="77777777" w:rsidTr="008C4ACD">
        <w:trPr>
          <w:trHeight w:val="103"/>
          <w:tblHeader/>
        </w:trPr>
        <w:tc>
          <w:tcPr>
            <w:tcW w:w="386" w:type="pct"/>
          </w:tcPr>
          <w:p w14:paraId="4224162C" w14:textId="77777777" w:rsidR="00C84321" w:rsidRPr="00C05C18" w:rsidRDefault="00C84321" w:rsidP="008C4ACD">
            <w:pPr>
              <w:pStyle w:val="TableBody"/>
              <w:rPr>
                <w:rFonts w:cs="Arial"/>
              </w:rPr>
            </w:pPr>
            <w:r>
              <w:rPr>
                <w:rFonts w:cs="Arial"/>
              </w:rPr>
              <w:t>9</w:t>
            </w:r>
          </w:p>
        </w:tc>
        <w:tc>
          <w:tcPr>
            <w:tcW w:w="1744" w:type="pct"/>
            <w:shd w:val="clear" w:color="auto" w:fill="auto"/>
          </w:tcPr>
          <w:p w14:paraId="7D735D76" w14:textId="77777777" w:rsidR="00C84321" w:rsidRPr="00776CF5" w:rsidRDefault="00C84321" w:rsidP="008C4ACD">
            <w:pPr>
              <w:pStyle w:val="TableBody"/>
              <w:rPr>
                <w:rFonts w:cs="Arial"/>
              </w:rPr>
            </w:pPr>
            <w:r w:rsidRPr="00776CF5">
              <w:rPr>
                <w:rFonts w:cs="Arial"/>
              </w:rPr>
              <w:t>Point-to-point (self-coordinated) stations</w:t>
            </w:r>
          </w:p>
        </w:tc>
        <w:tc>
          <w:tcPr>
            <w:tcW w:w="984" w:type="pct"/>
          </w:tcPr>
          <w:p w14:paraId="4DD58302" w14:textId="5DBC07B9" w:rsidR="00C84321" w:rsidRPr="00776CF5" w:rsidRDefault="00C84321" w:rsidP="008C4ACD">
            <w:pPr>
              <w:pStyle w:val="TableBody"/>
              <w:jc w:val="right"/>
              <w:rPr>
                <w:rFonts w:cs="Arial"/>
              </w:rPr>
            </w:pPr>
            <w:r w:rsidRPr="00776CF5">
              <w:rPr>
                <w:rFonts w:cs="Arial"/>
              </w:rPr>
              <w:t>$471</w:t>
            </w:r>
            <w:r w:rsidR="00386C21">
              <w:rPr>
                <w:rFonts w:cs="Arial"/>
              </w:rPr>
              <w:t xml:space="preserve"> per </w:t>
            </w:r>
            <w:r w:rsidR="004B42F9">
              <w:rPr>
                <w:rFonts w:cs="Arial"/>
              </w:rPr>
              <w:t>spectrum access</w:t>
            </w:r>
          </w:p>
        </w:tc>
        <w:tc>
          <w:tcPr>
            <w:tcW w:w="739" w:type="pct"/>
            <w:shd w:val="clear" w:color="auto" w:fill="auto"/>
            <w:noWrap/>
          </w:tcPr>
          <w:p w14:paraId="130FC968" w14:textId="77777777" w:rsidR="00C84321" w:rsidRPr="00776CF5" w:rsidRDefault="00C84321" w:rsidP="008C4ACD">
            <w:pPr>
              <w:pStyle w:val="TableBody"/>
              <w:jc w:val="right"/>
              <w:rPr>
                <w:rFonts w:cs="Arial"/>
              </w:rPr>
            </w:pPr>
            <w:r w:rsidRPr="00776CF5">
              <w:rPr>
                <w:rFonts w:cs="Arial"/>
              </w:rPr>
              <w:t>$4</w:t>
            </w:r>
          </w:p>
        </w:tc>
        <w:tc>
          <w:tcPr>
            <w:tcW w:w="1147" w:type="pct"/>
            <w:shd w:val="clear" w:color="auto" w:fill="auto"/>
            <w:noWrap/>
          </w:tcPr>
          <w:p w14:paraId="5FAE60EA" w14:textId="77777777" w:rsidR="00C84321" w:rsidRPr="00776CF5" w:rsidRDefault="00C84321" w:rsidP="008C4ACD">
            <w:pPr>
              <w:pStyle w:val="TableBody"/>
              <w:jc w:val="right"/>
              <w:rPr>
                <w:rFonts w:cs="Arial"/>
              </w:rPr>
            </w:pPr>
            <w:r w:rsidRPr="00F16263">
              <w:t>$244.63</w:t>
            </w:r>
            <w:r>
              <w:t xml:space="preserve"> </w:t>
            </w:r>
            <w:r w:rsidRPr="00776CF5">
              <w:t>per pair of spectrum accesses</w:t>
            </w:r>
          </w:p>
        </w:tc>
      </w:tr>
      <w:tr w:rsidR="00C84321" w:rsidRPr="00C05C18" w14:paraId="32A5088B" w14:textId="77777777" w:rsidTr="008C4ACD">
        <w:trPr>
          <w:trHeight w:val="103"/>
          <w:tblHeader/>
        </w:trPr>
        <w:tc>
          <w:tcPr>
            <w:tcW w:w="386" w:type="pct"/>
          </w:tcPr>
          <w:p w14:paraId="1531B779" w14:textId="77777777" w:rsidR="00C84321" w:rsidRPr="00C05C18" w:rsidRDefault="00C84321" w:rsidP="008C4ACD">
            <w:pPr>
              <w:pStyle w:val="TableBody"/>
              <w:rPr>
                <w:rFonts w:cs="Arial"/>
              </w:rPr>
            </w:pPr>
            <w:r>
              <w:rPr>
                <w:rFonts w:cs="Arial"/>
              </w:rPr>
              <w:t>10</w:t>
            </w:r>
          </w:p>
        </w:tc>
        <w:tc>
          <w:tcPr>
            <w:tcW w:w="1744" w:type="pct"/>
            <w:shd w:val="clear" w:color="auto" w:fill="auto"/>
          </w:tcPr>
          <w:p w14:paraId="2F585561" w14:textId="77777777" w:rsidR="00C84321" w:rsidRPr="00776CF5" w:rsidRDefault="00C84321" w:rsidP="008C4ACD">
            <w:pPr>
              <w:pStyle w:val="TableBody"/>
              <w:rPr>
                <w:rFonts w:cs="Arial"/>
              </w:rPr>
            </w:pPr>
            <w:r w:rsidRPr="00760AD2">
              <w:rPr>
                <w:rFonts w:cs="Arial"/>
              </w:rPr>
              <w:t>§</w:t>
            </w:r>
            <w:r w:rsidRPr="00776CF5">
              <w:rPr>
                <w:rFonts w:cs="Arial"/>
              </w:rPr>
              <w:t>PMTS Class B (859–869 MHz) and (935–960 MHz) (paired)</w:t>
            </w:r>
          </w:p>
        </w:tc>
        <w:tc>
          <w:tcPr>
            <w:tcW w:w="984" w:type="pct"/>
          </w:tcPr>
          <w:p w14:paraId="6AD03B75" w14:textId="3C1C38D4" w:rsidR="00C84321" w:rsidRPr="00776CF5" w:rsidRDefault="00C84321" w:rsidP="008C4ACD">
            <w:pPr>
              <w:pStyle w:val="TableBody"/>
              <w:jc w:val="right"/>
              <w:rPr>
                <w:rFonts w:cs="Arial"/>
              </w:rPr>
            </w:pPr>
            <w:r w:rsidRPr="00776CF5">
              <w:rPr>
                <w:rFonts w:cs="Arial"/>
              </w:rPr>
              <w:t>$</w:t>
            </w:r>
            <w:r w:rsidR="003E155B">
              <w:rPr>
                <w:rFonts w:cs="Arial"/>
              </w:rPr>
              <w:t>520 per spectrum access</w:t>
            </w:r>
          </w:p>
        </w:tc>
        <w:tc>
          <w:tcPr>
            <w:tcW w:w="739" w:type="pct"/>
            <w:shd w:val="clear" w:color="auto" w:fill="auto"/>
            <w:noWrap/>
          </w:tcPr>
          <w:p w14:paraId="5185F3CF" w14:textId="73286E59" w:rsidR="00C84321" w:rsidRPr="00776CF5" w:rsidRDefault="00C84321" w:rsidP="008C4ACD">
            <w:pPr>
              <w:pStyle w:val="TableBody"/>
              <w:jc w:val="right"/>
              <w:rPr>
                <w:rFonts w:cs="Arial"/>
              </w:rPr>
            </w:pPr>
            <w:r w:rsidRPr="00776CF5">
              <w:rPr>
                <w:rFonts w:cs="Arial"/>
              </w:rPr>
              <w:t>$4</w:t>
            </w:r>
            <w:r w:rsidR="00EE6BC1">
              <w:rPr>
                <w:rFonts w:cs="Arial"/>
              </w:rPr>
              <w:t xml:space="preserve"> per</w:t>
            </w:r>
            <w:r w:rsidR="0009777A">
              <w:rPr>
                <w:rFonts w:cs="Arial"/>
              </w:rPr>
              <w:t xml:space="preserve"> spectrum</w:t>
            </w:r>
            <w:r w:rsidR="00EE6BC1">
              <w:rPr>
                <w:rFonts w:cs="Arial"/>
              </w:rPr>
              <w:t xml:space="preserve"> access</w:t>
            </w:r>
          </w:p>
        </w:tc>
        <w:tc>
          <w:tcPr>
            <w:tcW w:w="1147" w:type="pct"/>
            <w:shd w:val="clear" w:color="auto" w:fill="auto"/>
            <w:noWrap/>
          </w:tcPr>
          <w:p w14:paraId="1AE7333A" w14:textId="77777777" w:rsidR="00C84321" w:rsidRPr="00776CF5" w:rsidRDefault="00C84321" w:rsidP="008C4ACD">
            <w:pPr>
              <w:pStyle w:val="TableBody"/>
              <w:jc w:val="right"/>
              <w:rPr>
                <w:szCs w:val="20"/>
              </w:rPr>
            </w:pPr>
            <w:r w:rsidRPr="00776CF5">
              <w:rPr>
                <w:rFonts w:cs="Arial"/>
                <w:szCs w:val="20"/>
              </w:rPr>
              <w:t>$0.1</w:t>
            </w:r>
            <w:r>
              <w:rPr>
                <w:rFonts w:cs="Arial"/>
                <w:szCs w:val="20"/>
              </w:rPr>
              <w:t>33</w:t>
            </w:r>
            <w:r w:rsidRPr="00776CF5">
              <w:rPr>
                <w:rFonts w:cs="Arial"/>
                <w:szCs w:val="20"/>
              </w:rPr>
              <w:t>/MHz/pop</w:t>
            </w:r>
          </w:p>
        </w:tc>
      </w:tr>
      <w:tr w:rsidR="00C84321" w:rsidRPr="00C05C18" w14:paraId="446FCE83" w14:textId="77777777" w:rsidTr="008C4ACD">
        <w:trPr>
          <w:trHeight w:val="25"/>
          <w:tblHeader/>
        </w:trPr>
        <w:tc>
          <w:tcPr>
            <w:tcW w:w="386" w:type="pct"/>
          </w:tcPr>
          <w:p w14:paraId="0045997C" w14:textId="77777777" w:rsidR="00C84321" w:rsidRPr="008542C2" w:rsidRDefault="00C84321" w:rsidP="008C4ACD">
            <w:pPr>
              <w:pStyle w:val="TableBody"/>
              <w:rPr>
                <w:rFonts w:cs="Arial"/>
              </w:rPr>
            </w:pPr>
            <w:r w:rsidRPr="008542C2">
              <w:rPr>
                <w:rFonts w:cs="Arial"/>
              </w:rPr>
              <w:t>11</w:t>
            </w:r>
          </w:p>
        </w:tc>
        <w:tc>
          <w:tcPr>
            <w:tcW w:w="1744" w:type="pct"/>
            <w:shd w:val="clear" w:color="auto" w:fill="auto"/>
            <w:noWrap/>
          </w:tcPr>
          <w:p w14:paraId="091DED7C" w14:textId="77777777" w:rsidR="00C84321" w:rsidRPr="00776CF5" w:rsidRDefault="00C84321" w:rsidP="008C4ACD">
            <w:pPr>
              <w:pStyle w:val="TableBody"/>
              <w:rPr>
                <w:rFonts w:cs="Arial"/>
              </w:rPr>
            </w:pPr>
            <w:r w:rsidRPr="00776CF5">
              <w:rPr>
                <w:rFonts w:cs="Arial"/>
              </w:rPr>
              <w:t>PMTS Class B (1805–1880 MHz) (paired)</w:t>
            </w:r>
          </w:p>
        </w:tc>
        <w:tc>
          <w:tcPr>
            <w:tcW w:w="984" w:type="pct"/>
          </w:tcPr>
          <w:p w14:paraId="5C2C73CE" w14:textId="1CFAEA03" w:rsidR="00C84321" w:rsidRPr="00776CF5" w:rsidRDefault="003E155B" w:rsidP="008C4ACD">
            <w:pPr>
              <w:pStyle w:val="TableBody"/>
              <w:jc w:val="right"/>
              <w:rPr>
                <w:rFonts w:cs="Arial"/>
              </w:rPr>
            </w:pPr>
            <w:r w:rsidRPr="00776CF5">
              <w:rPr>
                <w:rFonts w:cs="Arial"/>
              </w:rPr>
              <w:t>$</w:t>
            </w:r>
            <w:r>
              <w:rPr>
                <w:rFonts w:cs="Arial"/>
              </w:rPr>
              <w:t>520 per spectrum access</w:t>
            </w:r>
          </w:p>
        </w:tc>
        <w:tc>
          <w:tcPr>
            <w:tcW w:w="739" w:type="pct"/>
            <w:shd w:val="clear" w:color="auto" w:fill="auto"/>
            <w:noWrap/>
          </w:tcPr>
          <w:p w14:paraId="3063922D" w14:textId="4A2FB829" w:rsidR="00C84321" w:rsidRPr="00776CF5" w:rsidRDefault="00C84321" w:rsidP="008C4ACD">
            <w:pPr>
              <w:pStyle w:val="TableBody"/>
              <w:jc w:val="right"/>
              <w:rPr>
                <w:rFonts w:cs="Arial"/>
              </w:rPr>
            </w:pPr>
            <w:r w:rsidRPr="00776CF5">
              <w:rPr>
                <w:rFonts w:cs="Arial"/>
              </w:rPr>
              <w:t>$4</w:t>
            </w:r>
            <w:r w:rsidR="00EE6BC1">
              <w:rPr>
                <w:rFonts w:cs="Arial"/>
              </w:rPr>
              <w:t xml:space="preserve"> </w:t>
            </w:r>
            <w:r w:rsidR="0009777A">
              <w:rPr>
                <w:rFonts w:cs="Arial"/>
              </w:rPr>
              <w:t>per spectrum access</w:t>
            </w:r>
          </w:p>
        </w:tc>
        <w:tc>
          <w:tcPr>
            <w:tcW w:w="1147" w:type="pct"/>
            <w:shd w:val="clear" w:color="auto" w:fill="auto"/>
            <w:noWrap/>
          </w:tcPr>
          <w:p w14:paraId="76EB8590" w14:textId="77777777" w:rsidR="00C84321" w:rsidRPr="00776CF5" w:rsidRDefault="00C84321" w:rsidP="008C4ACD">
            <w:pPr>
              <w:pStyle w:val="TableBody"/>
              <w:jc w:val="right"/>
              <w:rPr>
                <w:rFonts w:cs="Arial"/>
              </w:rPr>
            </w:pPr>
            <w:r w:rsidRPr="00776CF5">
              <w:rPr>
                <w:rFonts w:cs="Arial"/>
              </w:rPr>
              <w:t>$0.01/MHz/pop</w:t>
            </w:r>
          </w:p>
        </w:tc>
      </w:tr>
      <w:tr w:rsidR="00C84321" w:rsidRPr="00C05C18" w14:paraId="18ED42B8" w14:textId="77777777" w:rsidTr="008C4ACD">
        <w:trPr>
          <w:trHeight w:val="197"/>
          <w:tblHeader/>
        </w:trPr>
        <w:tc>
          <w:tcPr>
            <w:tcW w:w="386" w:type="pct"/>
          </w:tcPr>
          <w:p w14:paraId="10525255" w14:textId="77777777" w:rsidR="00C84321" w:rsidRPr="008542C2" w:rsidRDefault="00C84321" w:rsidP="008C4ACD">
            <w:pPr>
              <w:pStyle w:val="TableBody"/>
              <w:rPr>
                <w:rFonts w:cs="Arial"/>
              </w:rPr>
            </w:pPr>
            <w:r w:rsidRPr="008542C2">
              <w:rPr>
                <w:rFonts w:cs="Arial"/>
              </w:rPr>
              <w:t>12</w:t>
            </w:r>
          </w:p>
        </w:tc>
        <w:tc>
          <w:tcPr>
            <w:tcW w:w="1744" w:type="pct"/>
            <w:shd w:val="clear" w:color="auto" w:fill="auto"/>
            <w:noWrap/>
          </w:tcPr>
          <w:p w14:paraId="412D3915" w14:textId="01F394F7" w:rsidR="00C84321" w:rsidRPr="00776CF5" w:rsidRDefault="00C84321" w:rsidP="008C4ACD">
            <w:pPr>
              <w:pStyle w:val="TableBody"/>
              <w:rPr>
                <w:rFonts w:cs="Arial"/>
              </w:rPr>
            </w:pPr>
            <w:r w:rsidRPr="00776CF5">
              <w:rPr>
                <w:rFonts w:cs="Arial"/>
              </w:rPr>
              <w:t>PMTS Class B (2110–2170 MHz) (paired)</w:t>
            </w:r>
          </w:p>
        </w:tc>
        <w:tc>
          <w:tcPr>
            <w:tcW w:w="984" w:type="pct"/>
          </w:tcPr>
          <w:p w14:paraId="7EF3A8ED" w14:textId="15063CAE" w:rsidR="00C84321" w:rsidRPr="00776CF5" w:rsidRDefault="00C84321" w:rsidP="008C4ACD">
            <w:pPr>
              <w:pStyle w:val="TableBody"/>
              <w:jc w:val="right"/>
              <w:rPr>
                <w:rFonts w:cs="Arial"/>
              </w:rPr>
            </w:pPr>
            <w:r w:rsidRPr="00776CF5">
              <w:rPr>
                <w:rFonts w:cs="Arial"/>
              </w:rPr>
              <w:t>$</w:t>
            </w:r>
            <w:r w:rsidR="00B00327">
              <w:rPr>
                <w:rFonts w:cs="Arial"/>
              </w:rPr>
              <w:t>520 per spectrum access</w:t>
            </w:r>
          </w:p>
        </w:tc>
        <w:tc>
          <w:tcPr>
            <w:tcW w:w="739" w:type="pct"/>
            <w:shd w:val="clear" w:color="auto" w:fill="auto"/>
            <w:noWrap/>
          </w:tcPr>
          <w:p w14:paraId="64A4852E" w14:textId="4B080D86" w:rsidR="00C84321" w:rsidRPr="00776CF5" w:rsidRDefault="00C84321" w:rsidP="008C4ACD">
            <w:pPr>
              <w:pStyle w:val="TableBody"/>
              <w:jc w:val="right"/>
              <w:rPr>
                <w:rFonts w:cs="Arial"/>
              </w:rPr>
            </w:pPr>
            <w:r w:rsidRPr="00776CF5">
              <w:rPr>
                <w:rFonts w:cs="Arial"/>
              </w:rPr>
              <w:t>$4</w:t>
            </w:r>
            <w:r w:rsidR="0009777A">
              <w:rPr>
                <w:rFonts w:cs="Arial"/>
              </w:rPr>
              <w:t xml:space="preserve"> per spectrum access</w:t>
            </w:r>
          </w:p>
        </w:tc>
        <w:tc>
          <w:tcPr>
            <w:tcW w:w="1147" w:type="pct"/>
            <w:shd w:val="clear" w:color="auto" w:fill="auto"/>
            <w:noWrap/>
          </w:tcPr>
          <w:p w14:paraId="169623EF" w14:textId="77777777" w:rsidR="00C84321" w:rsidRPr="00776CF5" w:rsidRDefault="00C84321" w:rsidP="008C4ACD">
            <w:pPr>
              <w:pStyle w:val="TableBody"/>
              <w:jc w:val="right"/>
              <w:rPr>
                <w:rFonts w:cs="Arial"/>
              </w:rPr>
            </w:pPr>
            <w:r w:rsidRPr="00776CF5">
              <w:rPr>
                <w:rFonts w:cs="Arial"/>
              </w:rPr>
              <w:t>$0.06/MHz/pop</w:t>
            </w:r>
          </w:p>
        </w:tc>
      </w:tr>
      <w:tr w:rsidR="00C84321" w:rsidRPr="00C05C18" w14:paraId="0D7CFBD2" w14:textId="77777777" w:rsidTr="008C4ACD">
        <w:trPr>
          <w:trHeight w:val="28"/>
          <w:tblHeader/>
        </w:trPr>
        <w:tc>
          <w:tcPr>
            <w:tcW w:w="386" w:type="pct"/>
          </w:tcPr>
          <w:p w14:paraId="61255DD7" w14:textId="77777777" w:rsidR="00C84321" w:rsidRPr="008542C2" w:rsidRDefault="00C84321" w:rsidP="008C4ACD">
            <w:pPr>
              <w:pStyle w:val="TableBody"/>
              <w:rPr>
                <w:rFonts w:cs="Arial"/>
              </w:rPr>
            </w:pPr>
            <w:r w:rsidRPr="008542C2">
              <w:rPr>
                <w:rFonts w:cs="Arial"/>
              </w:rPr>
              <w:t>13</w:t>
            </w:r>
          </w:p>
        </w:tc>
        <w:tc>
          <w:tcPr>
            <w:tcW w:w="1744" w:type="pct"/>
            <w:shd w:val="clear" w:color="auto" w:fill="auto"/>
            <w:noWrap/>
          </w:tcPr>
          <w:p w14:paraId="718DE881" w14:textId="77777777" w:rsidR="00C84321" w:rsidRPr="00776CF5" w:rsidRDefault="00C84321" w:rsidP="008C4ACD">
            <w:pPr>
              <w:pStyle w:val="TableBody"/>
              <w:rPr>
                <w:rFonts w:cs="Arial"/>
              </w:rPr>
            </w:pPr>
            <w:r w:rsidRPr="00776CF5">
              <w:rPr>
                <w:rFonts w:cs="Arial"/>
              </w:rPr>
              <w:t>PMTS Class C</w:t>
            </w:r>
          </w:p>
        </w:tc>
        <w:tc>
          <w:tcPr>
            <w:tcW w:w="984" w:type="pct"/>
          </w:tcPr>
          <w:p w14:paraId="6C1D902D" w14:textId="4808CA14" w:rsidR="00C84321" w:rsidRPr="00776CF5" w:rsidRDefault="00C84321" w:rsidP="008C4ACD">
            <w:pPr>
              <w:pStyle w:val="TableBody"/>
              <w:jc w:val="right"/>
              <w:rPr>
                <w:rFonts w:cs="Arial"/>
              </w:rPr>
            </w:pPr>
            <w:r w:rsidRPr="00776CF5">
              <w:rPr>
                <w:rFonts w:cs="Arial"/>
              </w:rPr>
              <w:t>$471</w:t>
            </w:r>
            <w:r w:rsidR="00950B5C">
              <w:rPr>
                <w:rFonts w:cs="Arial"/>
              </w:rPr>
              <w:t xml:space="preserve"> </w:t>
            </w:r>
          </w:p>
        </w:tc>
        <w:tc>
          <w:tcPr>
            <w:tcW w:w="739" w:type="pct"/>
            <w:shd w:val="clear" w:color="auto" w:fill="auto"/>
            <w:noWrap/>
          </w:tcPr>
          <w:p w14:paraId="4530FD2B" w14:textId="0EFCAADC" w:rsidR="00C84321" w:rsidRPr="00776CF5" w:rsidRDefault="00C84321" w:rsidP="008C4ACD">
            <w:pPr>
              <w:pStyle w:val="TableBody"/>
              <w:jc w:val="right"/>
              <w:rPr>
                <w:rFonts w:cs="Arial"/>
              </w:rPr>
            </w:pPr>
            <w:r w:rsidRPr="00776CF5">
              <w:rPr>
                <w:rFonts w:cs="Arial"/>
              </w:rPr>
              <w:t>$4</w:t>
            </w:r>
            <w:r w:rsidR="00A44D4E">
              <w:rPr>
                <w:rFonts w:cs="Arial"/>
              </w:rPr>
              <w:t xml:space="preserve"> </w:t>
            </w:r>
          </w:p>
        </w:tc>
        <w:tc>
          <w:tcPr>
            <w:tcW w:w="1147" w:type="pct"/>
            <w:shd w:val="clear" w:color="auto" w:fill="auto"/>
            <w:noWrap/>
          </w:tcPr>
          <w:p w14:paraId="036D26FA" w14:textId="70BE7C12" w:rsidR="00C84321" w:rsidRPr="00776CF5" w:rsidRDefault="00C84321" w:rsidP="008C4ACD">
            <w:pPr>
              <w:pStyle w:val="TableBody"/>
              <w:jc w:val="right"/>
              <w:rPr>
                <w:rFonts w:cs="Arial"/>
              </w:rPr>
            </w:pPr>
            <w:r w:rsidRPr="00776CF5">
              <w:t>$</w:t>
            </w:r>
            <w:r>
              <w:t xml:space="preserve">42.88 </w:t>
            </w:r>
          </w:p>
        </w:tc>
      </w:tr>
      <w:tr w:rsidR="00C84321" w:rsidRPr="00C05C18" w14:paraId="2F104F01" w14:textId="77777777" w:rsidTr="008C4ACD">
        <w:trPr>
          <w:trHeight w:val="25"/>
          <w:tblHeader/>
        </w:trPr>
        <w:tc>
          <w:tcPr>
            <w:tcW w:w="386" w:type="pct"/>
            <w:tcBorders>
              <w:top w:val="single" w:sz="4" w:space="0" w:color="auto"/>
              <w:left w:val="single" w:sz="4" w:space="0" w:color="auto"/>
              <w:bottom w:val="single" w:sz="4" w:space="0" w:color="auto"/>
              <w:right w:val="single" w:sz="4" w:space="0" w:color="auto"/>
            </w:tcBorders>
          </w:tcPr>
          <w:p w14:paraId="0ED56735" w14:textId="77777777" w:rsidR="00C84321" w:rsidRPr="008542C2" w:rsidRDefault="00C84321" w:rsidP="008C4ACD">
            <w:pPr>
              <w:pStyle w:val="TableBody"/>
              <w:rPr>
                <w:rFonts w:cs="Arial"/>
              </w:rPr>
            </w:pPr>
            <w:r w:rsidRPr="008542C2">
              <w:rPr>
                <w:rFonts w:cs="Arial"/>
              </w:rPr>
              <w:t>14</w:t>
            </w:r>
          </w:p>
        </w:tc>
        <w:tc>
          <w:tcPr>
            <w:tcW w:w="1744" w:type="pct"/>
            <w:tcBorders>
              <w:top w:val="single" w:sz="4" w:space="0" w:color="auto"/>
              <w:left w:val="single" w:sz="4" w:space="0" w:color="auto"/>
              <w:bottom w:val="single" w:sz="4" w:space="0" w:color="auto"/>
              <w:right w:val="single" w:sz="4" w:space="0" w:color="auto"/>
            </w:tcBorders>
            <w:shd w:val="clear" w:color="auto" w:fill="auto"/>
            <w:noWrap/>
          </w:tcPr>
          <w:p w14:paraId="2BE50D69" w14:textId="77777777" w:rsidR="00C84321" w:rsidRPr="00776CF5" w:rsidRDefault="00C84321" w:rsidP="008C4ACD">
            <w:pPr>
              <w:pStyle w:val="TableBody"/>
              <w:rPr>
                <w:rFonts w:cs="Arial"/>
              </w:rPr>
            </w:pPr>
            <w:r w:rsidRPr="00776CF5">
              <w:rPr>
                <w:rFonts w:cs="Arial"/>
              </w:rPr>
              <w:t xml:space="preserve">Wireless Audio System </w:t>
            </w:r>
          </w:p>
        </w:tc>
        <w:tc>
          <w:tcPr>
            <w:tcW w:w="984" w:type="pct"/>
            <w:tcBorders>
              <w:left w:val="single" w:sz="4" w:space="0" w:color="auto"/>
              <w:right w:val="single" w:sz="4" w:space="0" w:color="auto"/>
            </w:tcBorders>
          </w:tcPr>
          <w:p w14:paraId="0D402E9E" w14:textId="77777777" w:rsidR="00C84321" w:rsidRPr="00776CF5" w:rsidRDefault="00C84321" w:rsidP="008C4ACD">
            <w:pPr>
              <w:pStyle w:val="TableBody"/>
              <w:jc w:val="right"/>
              <w:rPr>
                <w:rFonts w:cs="Arial"/>
              </w:rPr>
            </w:pPr>
            <w:r w:rsidRPr="00776CF5">
              <w:rPr>
                <w:rFonts w:cs="Arial"/>
              </w:rPr>
              <w:t>Hourly rate</w:t>
            </w:r>
          </w:p>
        </w:tc>
        <w:tc>
          <w:tcPr>
            <w:tcW w:w="739" w:type="pct"/>
            <w:tcBorders>
              <w:left w:val="single" w:sz="4" w:space="0" w:color="auto"/>
              <w:right w:val="single" w:sz="4" w:space="0" w:color="auto"/>
            </w:tcBorders>
            <w:shd w:val="clear" w:color="auto" w:fill="auto"/>
            <w:noWrap/>
          </w:tcPr>
          <w:p w14:paraId="72492316" w14:textId="77777777" w:rsidR="00C84321" w:rsidRPr="00776CF5" w:rsidRDefault="00C84321" w:rsidP="008C4ACD">
            <w:pPr>
              <w:pStyle w:val="TableBody"/>
              <w:jc w:val="right"/>
              <w:rPr>
                <w:rFonts w:cs="Arial"/>
              </w:rPr>
            </w:pPr>
            <w:r w:rsidRPr="00776CF5">
              <w:rPr>
                <w:rFonts w:cs="Arial"/>
              </w:rPr>
              <w:t>$4</w:t>
            </w:r>
          </w:p>
        </w:tc>
        <w:tc>
          <w:tcPr>
            <w:tcW w:w="1147" w:type="pct"/>
            <w:tcBorders>
              <w:left w:val="single" w:sz="4" w:space="0" w:color="auto"/>
            </w:tcBorders>
            <w:shd w:val="clear" w:color="auto" w:fill="auto"/>
            <w:noWrap/>
          </w:tcPr>
          <w:p w14:paraId="7AD3EBF7" w14:textId="403653C4" w:rsidR="00C84321" w:rsidRPr="00776CF5" w:rsidRDefault="00C84321" w:rsidP="008C4ACD">
            <w:pPr>
              <w:pStyle w:val="TableBody"/>
              <w:jc w:val="right"/>
              <w:rPr>
                <w:rFonts w:cs="Arial"/>
              </w:rPr>
            </w:pPr>
            <w:r w:rsidRPr="00776CF5">
              <w:t>$</w:t>
            </w:r>
            <w:r>
              <w:t>42.88</w:t>
            </w:r>
            <w:r w:rsidRPr="00776CF5" w:rsidDel="00223EC7">
              <w:rPr>
                <w:rFonts w:cs="Arial"/>
              </w:rPr>
              <w:t xml:space="preserve"> </w:t>
            </w:r>
          </w:p>
        </w:tc>
      </w:tr>
    </w:tbl>
    <w:p w14:paraId="1FB39EF9" w14:textId="77777777" w:rsidR="00C84321" w:rsidRDefault="00C84321" w:rsidP="007B1D3B">
      <w:pPr>
        <w:pStyle w:val="Tableorfigurenotemultiple"/>
      </w:pPr>
      <w:r w:rsidRPr="00776CF5">
        <w:t>* $847 for the consideration of a standard area-wide licence or $696 for the consideration of an FSS only area-wide licence.</w:t>
      </w:r>
    </w:p>
    <w:p w14:paraId="48E6867B" w14:textId="77777777" w:rsidR="00C84321" w:rsidRPr="00776CF5" w:rsidRDefault="00C84321" w:rsidP="007B1D3B">
      <w:pPr>
        <w:pStyle w:val="Tableorfigurenotemultiple"/>
      </w:pPr>
      <w:r w:rsidRPr="00F7496C">
        <w:rPr>
          <w:iCs/>
        </w:rPr>
        <w:t>†</w:t>
      </w:r>
      <w:r>
        <w:t xml:space="preserve"> </w:t>
      </w:r>
      <w:r w:rsidRPr="00A86568">
        <w:t xml:space="preserve">A base charge of $847 applies for </w:t>
      </w:r>
      <w:r>
        <w:t>area-wide licences</w:t>
      </w:r>
      <w:r w:rsidRPr="00A86568">
        <w:t>; an additional amount may apply if the application for the AWL needs to be assessed against one or more other applications (i.e., there are multiple applications for the same spectrum in the same area)</w:t>
      </w:r>
      <w:r>
        <w:t>. Additional information can be found in the</w:t>
      </w:r>
      <w:r w:rsidRPr="007B1D3B">
        <w:t xml:space="preserve"> </w:t>
      </w:r>
      <w:hyperlink r:id="rId23" w:history="1">
        <w:r w:rsidRPr="007B1D3B">
          <w:rPr>
            <w:rStyle w:val="Hyperlink"/>
          </w:rPr>
          <w:t>Radiocommunications (Charges) Determination 2022</w:t>
        </w:r>
      </w:hyperlink>
      <w:r>
        <w:t>.</w:t>
      </w:r>
    </w:p>
    <w:p w14:paraId="4EC1F639" w14:textId="77777777" w:rsidR="00C84321" w:rsidRPr="008B754D" w:rsidRDefault="00C84321" w:rsidP="007B1D3B">
      <w:pPr>
        <w:pStyle w:val="Tableorfigurenotemultiple"/>
      </w:pPr>
      <w:r w:rsidRPr="003D59FB">
        <w:t>‡</w:t>
      </w:r>
      <w:r w:rsidRPr="00776CF5">
        <w:t xml:space="preserve"> The Radiocommunications (Transmitter Licence Tax) Act 1983 no longer imposes transmitter </w:t>
      </w:r>
      <w:r w:rsidRPr="008B754D">
        <w:t xml:space="preserve">licence tax on transmitter licences associated with a commercial broadcasting licence. Such transmitters are subject to tax under the Commercial Broadcasting (Tax) Act 2017. Information about the commercial broadcasting tax can be found on the </w:t>
      </w:r>
      <w:hyperlink r:id="rId24" w:history="1">
        <w:r w:rsidRPr="008B754D">
          <w:rPr>
            <w:rStyle w:val="Hyperlink"/>
          </w:rPr>
          <w:t>ACMA’s website</w:t>
        </w:r>
      </w:hyperlink>
      <w:r w:rsidRPr="008B754D">
        <w:t xml:space="preserve">. </w:t>
      </w:r>
    </w:p>
    <w:p w14:paraId="020FC4DF" w14:textId="77777777" w:rsidR="00C84321" w:rsidRPr="008B754D" w:rsidRDefault="00C84321" w:rsidP="007B1D3B">
      <w:pPr>
        <w:pStyle w:val="Tableorfigurenotemultiple"/>
      </w:pPr>
      <w:r w:rsidRPr="008B754D">
        <w:t xml:space="preserve">For information on calculating the population relating to PMTS Class B and area-wide licences, please see Appendix G. </w:t>
      </w:r>
    </w:p>
    <w:p w14:paraId="32006286" w14:textId="77777777" w:rsidR="00C84321" w:rsidRPr="008B754D" w:rsidRDefault="00C84321" w:rsidP="007B1D3B">
      <w:pPr>
        <w:pStyle w:val="Tableorfigurenotemultiple"/>
      </w:pPr>
      <w:r w:rsidRPr="00760AD2">
        <w:t>§</w:t>
      </w:r>
      <w:r w:rsidRPr="00776CF5">
        <w:t xml:space="preserve"> </w:t>
      </w:r>
      <w:r w:rsidRPr="008B754D">
        <w:t xml:space="preserve">These PMTS licensing options facilitate early access and transition of spectrum won at the </w:t>
      </w:r>
      <w:hyperlink r:id="rId25" w:history="1">
        <w:r w:rsidRPr="008B754D">
          <w:rPr>
            <w:rStyle w:val="Hyperlink"/>
            <w:bCs/>
          </w:rPr>
          <w:t>850/900 MHz auction</w:t>
        </w:r>
      </w:hyperlink>
      <w:r w:rsidRPr="008B754D">
        <w:t xml:space="preserve"> (with spectrum licences commencing on 1 July 2024). These options also allow incumbent licensees to transition to more modular licensing and taxation arrangements than the current national 900 MHz band licences (item </w:t>
      </w:r>
      <w:r>
        <w:t>11</w:t>
      </w:r>
      <w:r w:rsidRPr="008B754D">
        <w:t>).</w:t>
      </w:r>
    </w:p>
    <w:p w14:paraId="53D07B68" w14:textId="77777777" w:rsidR="00C84321" w:rsidRPr="008B754D" w:rsidRDefault="00C84321" w:rsidP="007B1D3B">
      <w:pPr>
        <w:pStyle w:val="Tableorfigurenotemultiple"/>
      </w:pPr>
      <w:r w:rsidRPr="008B754D">
        <w:rPr>
          <w:bCs/>
        </w:rPr>
        <w:t xml:space="preserve">The ACMA will consider early access applications on a case-by-case basis. </w:t>
      </w:r>
      <w:r w:rsidRPr="008B754D">
        <w:t xml:space="preserve">Any enquiries regarding early access arrangements should be directed to </w:t>
      </w:r>
      <w:hyperlink r:id="rId26" w:history="1">
        <w:r w:rsidRPr="008B754D">
          <w:rPr>
            <w:rStyle w:val="Hyperlink"/>
          </w:rPr>
          <w:t>spectrumallocations@acma.gov.au</w:t>
        </w:r>
      </w:hyperlink>
      <w:r w:rsidRPr="008B754D">
        <w:t>.</w:t>
      </w:r>
    </w:p>
    <w:p w14:paraId="001B35A1" w14:textId="77777777" w:rsidR="00C84321" w:rsidRDefault="00C84321" w:rsidP="00C84321">
      <w:pPr>
        <w:pStyle w:val="Paragraph"/>
      </w:pPr>
    </w:p>
    <w:p w14:paraId="2EE503BB" w14:textId="77777777" w:rsidR="00C84321" w:rsidRPr="00C05C18" w:rsidRDefault="00C84321" w:rsidP="00C84321">
      <w:pPr>
        <w:pStyle w:val="Heading2"/>
        <w:pageBreakBefore/>
        <w:spacing w:after="240"/>
        <w:rPr>
          <w:rStyle w:val="Heading2Char"/>
          <w:b/>
          <w:bCs/>
          <w:iCs/>
        </w:rPr>
      </w:pPr>
      <w:bookmarkStart w:id="237" w:name="_Division_7:_Non-assigned"/>
      <w:bookmarkStart w:id="238" w:name="page21"/>
      <w:bookmarkStart w:id="239" w:name="_Ref415735127"/>
      <w:bookmarkStart w:id="240" w:name="_Toc415736785"/>
      <w:bookmarkStart w:id="241" w:name="_Toc158992443"/>
      <w:bookmarkStart w:id="242" w:name="_Toc194419588"/>
      <w:bookmarkStart w:id="243" w:name="_Toc198536665"/>
      <w:bookmarkEnd w:id="237"/>
      <w:bookmarkEnd w:id="238"/>
      <w:r w:rsidRPr="00C05C18">
        <w:rPr>
          <w:rStyle w:val="Heading2Char"/>
          <w:b/>
          <w:bCs/>
          <w:iCs/>
        </w:rPr>
        <w:lastRenderedPageBreak/>
        <w:t>Division 7: Non-assigned licence fees</w:t>
      </w:r>
      <w:bookmarkEnd w:id="239"/>
      <w:bookmarkEnd w:id="240"/>
      <w:bookmarkEnd w:id="241"/>
      <w:bookmarkEnd w:id="242"/>
      <w:bookmarkEnd w:id="243"/>
    </w:p>
    <w:p w14:paraId="22CCF727" w14:textId="77777777" w:rsidR="00C84321" w:rsidRDefault="00C84321" w:rsidP="00C84321">
      <w:pPr>
        <w:pStyle w:val="Tableheading"/>
      </w:pPr>
      <w:r w:rsidRPr="00C05C18">
        <w:t>Non-assigned licences</w:t>
      </w:r>
    </w:p>
    <w:tbl>
      <w:tblPr>
        <w:tblpPr w:leftFromText="180" w:rightFromText="180" w:vertAnchor="text" w:horzAnchor="margin" w:tblpY="1"/>
        <w:tblW w:w="96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85" w:type="dxa"/>
          <w:bottom w:w="57" w:type="dxa"/>
          <w:right w:w="85" w:type="dxa"/>
        </w:tblCellMar>
        <w:tblLook w:val="0000" w:firstRow="0" w:lastRow="0" w:firstColumn="0" w:lastColumn="0" w:noHBand="0" w:noVBand="0"/>
      </w:tblPr>
      <w:tblGrid>
        <w:gridCol w:w="3709"/>
        <w:gridCol w:w="1929"/>
        <w:gridCol w:w="2012"/>
        <w:gridCol w:w="1995"/>
      </w:tblGrid>
      <w:tr w:rsidR="00C84321" w:rsidRPr="00C05C18" w14:paraId="7D8AA7AF" w14:textId="77777777" w:rsidTr="008C4ACD">
        <w:trPr>
          <w:trHeight w:val="510"/>
          <w:tblHeader/>
        </w:trPr>
        <w:tc>
          <w:tcPr>
            <w:tcW w:w="3709" w:type="dxa"/>
            <w:shd w:val="clear" w:color="auto" w:fill="404040" w:themeFill="text1" w:themeFillTint="BF"/>
            <w:noWrap/>
            <w:vAlign w:val="center"/>
          </w:tcPr>
          <w:p w14:paraId="2C324958" w14:textId="77777777" w:rsidR="00C84321" w:rsidRPr="00C05C18" w:rsidRDefault="00C84321" w:rsidP="007B1D3B">
            <w:pPr>
              <w:pStyle w:val="TableHeading0"/>
              <w:rPr>
                <w:color w:val="FFFFFF" w:themeColor="background1"/>
              </w:rPr>
            </w:pPr>
            <w:r w:rsidRPr="00C05C18">
              <w:rPr>
                <w:color w:val="FFFFFF" w:themeColor="background1"/>
              </w:rPr>
              <w:t>Licensing option</w:t>
            </w:r>
          </w:p>
        </w:tc>
        <w:tc>
          <w:tcPr>
            <w:tcW w:w="1929" w:type="dxa"/>
            <w:shd w:val="clear" w:color="auto" w:fill="404040" w:themeFill="text1" w:themeFillTint="BF"/>
          </w:tcPr>
          <w:p w14:paraId="203474F6" w14:textId="77777777" w:rsidR="00C84321" w:rsidRPr="00C05C18" w:rsidRDefault="00C84321" w:rsidP="007B1D3B">
            <w:pPr>
              <w:pStyle w:val="TableHeading0"/>
              <w:jc w:val="right"/>
              <w:rPr>
                <w:color w:val="FFFFFF" w:themeColor="background1"/>
              </w:rPr>
            </w:pPr>
            <w:r w:rsidRPr="00C05C18">
              <w:rPr>
                <w:color w:val="FFFFFF" w:themeColor="background1"/>
              </w:rPr>
              <w:t>Issue charge</w:t>
            </w:r>
            <w:r w:rsidRPr="00C05C18">
              <w:rPr>
                <w:color w:val="FFFFFF" w:themeColor="background1"/>
              </w:rPr>
              <w:br/>
              <w:t>(GST excl.)</w:t>
            </w:r>
          </w:p>
        </w:tc>
        <w:tc>
          <w:tcPr>
            <w:tcW w:w="2012" w:type="dxa"/>
            <w:tcBorders>
              <w:bottom w:val="single" w:sz="4" w:space="0" w:color="auto"/>
            </w:tcBorders>
            <w:shd w:val="clear" w:color="auto" w:fill="404040" w:themeFill="text1" w:themeFillTint="BF"/>
          </w:tcPr>
          <w:p w14:paraId="1777B97E" w14:textId="77777777" w:rsidR="00C84321" w:rsidRPr="00C05C18" w:rsidRDefault="00C84321" w:rsidP="007B1D3B">
            <w:pPr>
              <w:pStyle w:val="TableHeading0"/>
              <w:jc w:val="right"/>
              <w:rPr>
                <w:color w:val="FFFFFF" w:themeColor="background1"/>
              </w:rPr>
            </w:pPr>
            <w:r>
              <w:rPr>
                <w:color w:val="FFFFFF" w:themeColor="background1"/>
              </w:rPr>
              <w:t>Renewal/</w:t>
            </w:r>
            <w:r>
              <w:rPr>
                <w:color w:val="FFFFFF" w:themeColor="background1"/>
              </w:rPr>
              <w:br/>
              <w:t>instalment charge</w:t>
            </w:r>
          </w:p>
        </w:tc>
        <w:tc>
          <w:tcPr>
            <w:tcW w:w="1995" w:type="dxa"/>
            <w:shd w:val="clear" w:color="auto" w:fill="404040" w:themeFill="text1" w:themeFillTint="BF"/>
          </w:tcPr>
          <w:p w14:paraId="6713CC1F" w14:textId="77777777" w:rsidR="00C84321" w:rsidRPr="00C05C18" w:rsidRDefault="00C84321" w:rsidP="007B1D3B">
            <w:pPr>
              <w:pStyle w:val="TableHeading0"/>
              <w:jc w:val="right"/>
              <w:rPr>
                <w:color w:val="FFFFFF" w:themeColor="background1"/>
              </w:rPr>
            </w:pPr>
            <w:r>
              <w:rPr>
                <w:color w:val="FFFFFF" w:themeColor="background1"/>
              </w:rPr>
              <w:t>Annual licence tax</w:t>
            </w:r>
          </w:p>
        </w:tc>
      </w:tr>
      <w:tr w:rsidR="00C84321" w:rsidRPr="00C05C18" w14:paraId="6FF52CC3" w14:textId="77777777" w:rsidTr="008C4ACD">
        <w:trPr>
          <w:trHeight w:val="30"/>
          <w:tblHeader/>
        </w:trPr>
        <w:tc>
          <w:tcPr>
            <w:tcW w:w="3709" w:type="dxa"/>
            <w:shd w:val="clear" w:color="auto" w:fill="auto"/>
            <w:noWrap/>
            <w:vAlign w:val="center"/>
          </w:tcPr>
          <w:p w14:paraId="4B4FF064" w14:textId="77777777" w:rsidR="00C84321" w:rsidRPr="00C05C18" w:rsidRDefault="00C84321" w:rsidP="007B1D3B">
            <w:pPr>
              <w:pStyle w:val="TableBody"/>
              <w:rPr>
                <w:rFonts w:cs="Arial"/>
              </w:rPr>
            </w:pPr>
            <w:r>
              <w:rPr>
                <w:rFonts w:cs="Arial"/>
              </w:rPr>
              <w:t>A</w:t>
            </w:r>
            <w:r w:rsidRPr="00C05C18">
              <w:rPr>
                <w:rFonts w:cs="Arial"/>
              </w:rPr>
              <w:t xml:space="preserve">mateur </w:t>
            </w:r>
            <w:r>
              <w:rPr>
                <w:rFonts w:cs="Arial"/>
              </w:rPr>
              <w:t>non-assigned*</w:t>
            </w:r>
          </w:p>
        </w:tc>
        <w:tc>
          <w:tcPr>
            <w:tcW w:w="1929" w:type="dxa"/>
            <w:shd w:val="clear" w:color="auto" w:fill="auto"/>
            <w:noWrap/>
            <w:vAlign w:val="center"/>
          </w:tcPr>
          <w:p w14:paraId="54C60411" w14:textId="7FC920EA" w:rsidR="00C84321" w:rsidRPr="006A50BC" w:rsidRDefault="00E23AD4" w:rsidP="007B1D3B">
            <w:pPr>
              <w:pStyle w:val="TableBody"/>
              <w:jc w:val="right"/>
              <w:rPr>
                <w:rFonts w:cs="Arial"/>
              </w:rPr>
            </w:pPr>
            <w:r>
              <w:rPr>
                <w:rFonts w:cs="Arial"/>
              </w:rPr>
              <w:t>-</w:t>
            </w:r>
          </w:p>
        </w:tc>
        <w:tc>
          <w:tcPr>
            <w:tcW w:w="2012" w:type="dxa"/>
            <w:tcBorders>
              <w:top w:val="single" w:sz="4" w:space="0" w:color="auto"/>
              <w:left w:val="nil"/>
              <w:bottom w:val="single" w:sz="4" w:space="0" w:color="auto"/>
              <w:right w:val="nil"/>
            </w:tcBorders>
            <w:shd w:val="clear" w:color="auto" w:fill="auto"/>
            <w:noWrap/>
            <w:vAlign w:val="center"/>
          </w:tcPr>
          <w:p w14:paraId="4B96F4EA" w14:textId="77777777" w:rsidR="00C84321" w:rsidRPr="00C05C18" w:rsidRDefault="00C84321" w:rsidP="007B1D3B">
            <w:pPr>
              <w:pStyle w:val="TableBody"/>
              <w:jc w:val="right"/>
              <w:rPr>
                <w:rFonts w:cs="Arial"/>
              </w:rPr>
            </w:pPr>
            <w:r>
              <w:rPr>
                <w:rFonts w:cs="Arial"/>
              </w:rPr>
              <w:t>-</w:t>
            </w:r>
            <w:r w:rsidRPr="008F231B">
              <w:t>†</w:t>
            </w:r>
          </w:p>
        </w:tc>
        <w:tc>
          <w:tcPr>
            <w:tcW w:w="1995" w:type="dxa"/>
            <w:tcBorders>
              <w:top w:val="single" w:sz="4" w:space="0" w:color="auto"/>
              <w:left w:val="single" w:sz="4" w:space="0" w:color="auto"/>
              <w:bottom w:val="single" w:sz="4" w:space="0" w:color="auto"/>
              <w:right w:val="single" w:sz="4" w:space="0" w:color="auto"/>
            </w:tcBorders>
            <w:shd w:val="clear" w:color="auto" w:fill="auto"/>
          </w:tcPr>
          <w:p w14:paraId="793E8EB2" w14:textId="7B3E0AE3" w:rsidR="00C84321" w:rsidRPr="00C05C18" w:rsidRDefault="00C84321" w:rsidP="007B1D3B">
            <w:pPr>
              <w:pStyle w:val="TableBody"/>
              <w:jc w:val="right"/>
              <w:rPr>
                <w:rFonts w:cs="Arial"/>
              </w:rPr>
            </w:pPr>
            <w:r w:rsidRPr="004229C2">
              <w:t>$52.62</w:t>
            </w:r>
          </w:p>
        </w:tc>
      </w:tr>
      <w:tr w:rsidR="00C84321" w:rsidRPr="00C05C18" w14:paraId="06E4DB13" w14:textId="77777777" w:rsidTr="008C4ACD">
        <w:trPr>
          <w:trHeight w:val="60"/>
          <w:tblHeader/>
        </w:trPr>
        <w:tc>
          <w:tcPr>
            <w:tcW w:w="3709" w:type="dxa"/>
            <w:shd w:val="clear" w:color="auto" w:fill="auto"/>
            <w:noWrap/>
            <w:vAlign w:val="center"/>
          </w:tcPr>
          <w:p w14:paraId="2BC31679" w14:textId="77777777" w:rsidR="00C84321" w:rsidRPr="00C05C18" w:rsidRDefault="00C84321" w:rsidP="007B1D3B">
            <w:pPr>
              <w:pStyle w:val="TableBody"/>
              <w:rPr>
                <w:rFonts w:cs="Arial"/>
              </w:rPr>
            </w:pPr>
            <w:r w:rsidRPr="00C05C18">
              <w:rPr>
                <w:rFonts w:cs="Arial"/>
              </w:rPr>
              <w:t>Limited coast marine rescue</w:t>
            </w:r>
          </w:p>
        </w:tc>
        <w:tc>
          <w:tcPr>
            <w:tcW w:w="1929" w:type="dxa"/>
            <w:shd w:val="clear" w:color="auto" w:fill="auto"/>
            <w:noWrap/>
            <w:vAlign w:val="center"/>
          </w:tcPr>
          <w:p w14:paraId="7641ED81" w14:textId="77777777" w:rsidR="00C84321" w:rsidRPr="006A50BC" w:rsidRDefault="00C84321" w:rsidP="007B1D3B">
            <w:pPr>
              <w:pStyle w:val="TableBody"/>
              <w:jc w:val="right"/>
              <w:rPr>
                <w:rFonts w:cs="Arial"/>
              </w:rPr>
            </w:pPr>
            <w:r w:rsidRPr="006A50BC">
              <w:rPr>
                <w:rFonts w:cs="Arial"/>
              </w:rPr>
              <w:t>$36</w:t>
            </w:r>
          </w:p>
        </w:tc>
        <w:tc>
          <w:tcPr>
            <w:tcW w:w="2012" w:type="dxa"/>
            <w:tcBorders>
              <w:top w:val="single" w:sz="4" w:space="0" w:color="auto"/>
              <w:left w:val="nil"/>
              <w:bottom w:val="single" w:sz="4" w:space="0" w:color="auto"/>
              <w:right w:val="nil"/>
            </w:tcBorders>
            <w:shd w:val="clear" w:color="auto" w:fill="auto"/>
            <w:noWrap/>
            <w:vAlign w:val="center"/>
          </w:tcPr>
          <w:p w14:paraId="5A416DFD" w14:textId="77777777" w:rsidR="00C84321" w:rsidRPr="00C05C18" w:rsidRDefault="00C84321" w:rsidP="007B1D3B">
            <w:pPr>
              <w:pStyle w:val="TableBody"/>
              <w:jc w:val="right"/>
              <w:rPr>
                <w:rFonts w:cs="Arial"/>
              </w:rPr>
            </w:pPr>
            <w:r w:rsidRPr="00C05C18">
              <w:rPr>
                <w:rFonts w:cs="Arial"/>
              </w:rPr>
              <w:t>$</w:t>
            </w:r>
            <w:r>
              <w:rPr>
                <w:rFonts w:cs="Arial"/>
              </w:rPr>
              <w:t>4</w:t>
            </w:r>
          </w:p>
        </w:tc>
        <w:tc>
          <w:tcPr>
            <w:tcW w:w="1995" w:type="dxa"/>
            <w:tcBorders>
              <w:top w:val="nil"/>
              <w:left w:val="single" w:sz="4" w:space="0" w:color="auto"/>
              <w:bottom w:val="single" w:sz="4" w:space="0" w:color="auto"/>
              <w:right w:val="single" w:sz="4" w:space="0" w:color="auto"/>
            </w:tcBorders>
            <w:shd w:val="clear" w:color="auto" w:fill="auto"/>
          </w:tcPr>
          <w:p w14:paraId="1B257421" w14:textId="77777777" w:rsidR="00C84321" w:rsidRPr="00C05C18" w:rsidRDefault="00C84321" w:rsidP="007B1D3B">
            <w:pPr>
              <w:pStyle w:val="TableBody"/>
              <w:jc w:val="right"/>
              <w:rPr>
                <w:rFonts w:cs="Arial"/>
              </w:rPr>
            </w:pPr>
            <w:r w:rsidRPr="00F517E1">
              <w:t>$</w:t>
            </w:r>
            <w:r>
              <w:t>42.88</w:t>
            </w:r>
          </w:p>
        </w:tc>
      </w:tr>
      <w:tr w:rsidR="00C84321" w:rsidRPr="00C05C18" w14:paraId="5EDF472F" w14:textId="77777777" w:rsidTr="008C4ACD">
        <w:trPr>
          <w:trHeight w:val="278"/>
          <w:tblHeader/>
        </w:trPr>
        <w:tc>
          <w:tcPr>
            <w:tcW w:w="3709" w:type="dxa"/>
            <w:shd w:val="clear" w:color="auto" w:fill="auto"/>
            <w:noWrap/>
            <w:vAlign w:val="center"/>
          </w:tcPr>
          <w:p w14:paraId="14B52D84" w14:textId="77777777" w:rsidR="00C84321" w:rsidRPr="00C05C18" w:rsidRDefault="00C84321" w:rsidP="007B1D3B">
            <w:pPr>
              <w:pStyle w:val="TableBody"/>
              <w:rPr>
                <w:rFonts w:cs="Arial"/>
              </w:rPr>
            </w:pPr>
            <w:r w:rsidRPr="00C05C18">
              <w:rPr>
                <w:rFonts w:cs="Arial"/>
              </w:rPr>
              <w:t>Limited coast non-assigned</w:t>
            </w:r>
          </w:p>
        </w:tc>
        <w:tc>
          <w:tcPr>
            <w:tcW w:w="1929" w:type="dxa"/>
            <w:shd w:val="clear" w:color="auto" w:fill="auto"/>
            <w:noWrap/>
            <w:vAlign w:val="center"/>
          </w:tcPr>
          <w:p w14:paraId="059FCA9E" w14:textId="77777777" w:rsidR="00C84321" w:rsidRPr="006A50BC" w:rsidRDefault="00C84321" w:rsidP="007B1D3B">
            <w:pPr>
              <w:pStyle w:val="TableBody"/>
              <w:jc w:val="right"/>
              <w:rPr>
                <w:rFonts w:cs="Arial"/>
              </w:rPr>
            </w:pPr>
            <w:r w:rsidRPr="006A50BC">
              <w:rPr>
                <w:rFonts w:cs="Arial"/>
              </w:rPr>
              <w:t>$36</w:t>
            </w:r>
          </w:p>
        </w:tc>
        <w:tc>
          <w:tcPr>
            <w:tcW w:w="2012" w:type="dxa"/>
            <w:tcBorders>
              <w:top w:val="single" w:sz="4" w:space="0" w:color="auto"/>
              <w:left w:val="nil"/>
              <w:bottom w:val="single" w:sz="4" w:space="0" w:color="auto"/>
              <w:right w:val="nil"/>
            </w:tcBorders>
            <w:shd w:val="clear" w:color="auto" w:fill="auto"/>
            <w:noWrap/>
            <w:vAlign w:val="center"/>
          </w:tcPr>
          <w:p w14:paraId="5E2CC293" w14:textId="77777777" w:rsidR="00C84321" w:rsidRPr="00C05C18" w:rsidRDefault="00C84321" w:rsidP="007B1D3B">
            <w:pPr>
              <w:pStyle w:val="TableBody"/>
              <w:jc w:val="right"/>
              <w:rPr>
                <w:rFonts w:cs="Arial"/>
              </w:rPr>
            </w:pPr>
            <w:r w:rsidRPr="00C05C18">
              <w:rPr>
                <w:rFonts w:cs="Arial"/>
              </w:rPr>
              <w:t xml:space="preserve">$4 </w:t>
            </w:r>
          </w:p>
        </w:tc>
        <w:tc>
          <w:tcPr>
            <w:tcW w:w="1995" w:type="dxa"/>
            <w:tcBorders>
              <w:top w:val="nil"/>
              <w:left w:val="single" w:sz="4" w:space="0" w:color="auto"/>
              <w:bottom w:val="single" w:sz="4" w:space="0" w:color="auto"/>
              <w:right w:val="single" w:sz="4" w:space="0" w:color="auto"/>
            </w:tcBorders>
            <w:shd w:val="clear" w:color="auto" w:fill="auto"/>
          </w:tcPr>
          <w:p w14:paraId="76315D90" w14:textId="77777777" w:rsidR="00C84321" w:rsidRPr="00C05C18" w:rsidRDefault="00C84321" w:rsidP="007B1D3B">
            <w:pPr>
              <w:pStyle w:val="TableBody"/>
              <w:jc w:val="right"/>
              <w:rPr>
                <w:rFonts w:cs="Arial"/>
              </w:rPr>
            </w:pPr>
            <w:r w:rsidRPr="00F517E1">
              <w:t>$</w:t>
            </w:r>
            <w:r>
              <w:t>42.88</w:t>
            </w:r>
          </w:p>
        </w:tc>
      </w:tr>
      <w:tr w:rsidR="00C84321" w:rsidRPr="00C05C18" w14:paraId="0E216D76" w14:textId="77777777" w:rsidTr="008C4ACD">
        <w:trPr>
          <w:trHeight w:val="26"/>
          <w:tblHeader/>
        </w:trPr>
        <w:tc>
          <w:tcPr>
            <w:tcW w:w="3709" w:type="dxa"/>
            <w:shd w:val="clear" w:color="auto" w:fill="auto"/>
            <w:noWrap/>
            <w:vAlign w:val="center"/>
          </w:tcPr>
          <w:p w14:paraId="36BAC93D" w14:textId="77777777" w:rsidR="00C84321" w:rsidRPr="00C05C18" w:rsidRDefault="00C84321" w:rsidP="007B1D3B">
            <w:pPr>
              <w:pStyle w:val="TableBody"/>
              <w:rPr>
                <w:rFonts w:cs="Arial"/>
              </w:rPr>
            </w:pPr>
            <w:r w:rsidRPr="00C05C18">
              <w:rPr>
                <w:rFonts w:cs="Arial"/>
              </w:rPr>
              <w:t>Scientific non-assigned</w:t>
            </w:r>
            <w:r>
              <w:rPr>
                <w:rFonts w:cs="Arial"/>
              </w:rPr>
              <w:t>*</w:t>
            </w:r>
          </w:p>
        </w:tc>
        <w:tc>
          <w:tcPr>
            <w:tcW w:w="1929" w:type="dxa"/>
            <w:shd w:val="clear" w:color="auto" w:fill="auto"/>
            <w:noWrap/>
            <w:vAlign w:val="center"/>
          </w:tcPr>
          <w:p w14:paraId="36C709F8" w14:textId="47879979" w:rsidR="00C84321" w:rsidRPr="006A50BC" w:rsidRDefault="00E23AD4" w:rsidP="007B1D3B">
            <w:pPr>
              <w:pStyle w:val="TableBody"/>
              <w:jc w:val="right"/>
              <w:rPr>
                <w:rFonts w:cs="Arial"/>
              </w:rPr>
            </w:pPr>
            <w:r>
              <w:rPr>
                <w:rFonts w:cs="Arial"/>
              </w:rPr>
              <w:t>-</w:t>
            </w:r>
          </w:p>
        </w:tc>
        <w:tc>
          <w:tcPr>
            <w:tcW w:w="2012" w:type="dxa"/>
            <w:tcBorders>
              <w:top w:val="single" w:sz="4" w:space="0" w:color="auto"/>
              <w:left w:val="nil"/>
              <w:bottom w:val="single" w:sz="4" w:space="0" w:color="auto"/>
              <w:right w:val="nil"/>
            </w:tcBorders>
            <w:shd w:val="clear" w:color="auto" w:fill="auto"/>
            <w:noWrap/>
            <w:vAlign w:val="center"/>
          </w:tcPr>
          <w:p w14:paraId="0CD63CA6" w14:textId="77777777" w:rsidR="00C84321" w:rsidRPr="00C05C18" w:rsidRDefault="00C84321" w:rsidP="007B1D3B">
            <w:pPr>
              <w:pStyle w:val="TableBody"/>
              <w:jc w:val="right"/>
              <w:rPr>
                <w:rFonts w:cs="Arial"/>
              </w:rPr>
            </w:pPr>
            <w:r w:rsidRPr="00C05C18">
              <w:rPr>
                <w:rFonts w:cs="Arial"/>
              </w:rPr>
              <w:t xml:space="preserve">$4 </w:t>
            </w:r>
          </w:p>
        </w:tc>
        <w:tc>
          <w:tcPr>
            <w:tcW w:w="1995" w:type="dxa"/>
            <w:tcBorders>
              <w:top w:val="nil"/>
              <w:left w:val="single" w:sz="4" w:space="0" w:color="auto"/>
              <w:bottom w:val="single" w:sz="4" w:space="0" w:color="auto"/>
              <w:right w:val="single" w:sz="4" w:space="0" w:color="auto"/>
            </w:tcBorders>
            <w:shd w:val="clear" w:color="auto" w:fill="auto"/>
          </w:tcPr>
          <w:p w14:paraId="11E15FB5" w14:textId="1634ACF7" w:rsidR="00C84321" w:rsidRPr="00C05C18" w:rsidRDefault="00C84321" w:rsidP="007B1D3B">
            <w:pPr>
              <w:pStyle w:val="TableBody"/>
              <w:jc w:val="right"/>
              <w:rPr>
                <w:rFonts w:cs="Arial"/>
              </w:rPr>
            </w:pPr>
            <w:r w:rsidRPr="00F517E1">
              <w:t>$</w:t>
            </w:r>
            <w:r>
              <w:t>42.88</w:t>
            </w:r>
          </w:p>
        </w:tc>
      </w:tr>
      <w:tr w:rsidR="00C84321" w:rsidRPr="00C05C18" w14:paraId="307B22B3" w14:textId="77777777" w:rsidTr="008C4ACD">
        <w:trPr>
          <w:trHeight w:val="26"/>
          <w:tblHeader/>
        </w:trPr>
        <w:tc>
          <w:tcPr>
            <w:tcW w:w="3709" w:type="dxa"/>
            <w:shd w:val="clear" w:color="auto" w:fill="auto"/>
            <w:noWrap/>
            <w:vAlign w:val="center"/>
          </w:tcPr>
          <w:p w14:paraId="3370FF04" w14:textId="29710A44" w:rsidR="00C84321" w:rsidRPr="00C05C18" w:rsidRDefault="00C84321" w:rsidP="007B1D3B">
            <w:pPr>
              <w:pStyle w:val="TableBody"/>
              <w:rPr>
                <w:rFonts w:cs="Arial"/>
              </w:rPr>
            </w:pPr>
            <w:r w:rsidRPr="00C05C18">
              <w:rPr>
                <w:rFonts w:cs="Arial"/>
              </w:rPr>
              <w:t>Ship station class B non-assigned</w:t>
            </w:r>
          </w:p>
        </w:tc>
        <w:tc>
          <w:tcPr>
            <w:tcW w:w="1929" w:type="dxa"/>
            <w:shd w:val="clear" w:color="auto" w:fill="auto"/>
            <w:noWrap/>
            <w:vAlign w:val="center"/>
          </w:tcPr>
          <w:p w14:paraId="10F40A4F" w14:textId="77777777" w:rsidR="00C84321" w:rsidRPr="006A50BC" w:rsidRDefault="00C84321" w:rsidP="007B1D3B">
            <w:pPr>
              <w:pStyle w:val="TableBody"/>
              <w:jc w:val="right"/>
              <w:rPr>
                <w:rFonts w:cs="Arial"/>
              </w:rPr>
            </w:pPr>
            <w:r w:rsidRPr="006A50BC">
              <w:rPr>
                <w:rFonts w:cs="Arial"/>
              </w:rPr>
              <w:t>$36</w:t>
            </w:r>
          </w:p>
        </w:tc>
        <w:tc>
          <w:tcPr>
            <w:tcW w:w="2012" w:type="dxa"/>
            <w:tcBorders>
              <w:top w:val="single" w:sz="4" w:space="0" w:color="auto"/>
              <w:left w:val="nil"/>
              <w:bottom w:val="single" w:sz="4" w:space="0" w:color="auto"/>
              <w:right w:val="nil"/>
            </w:tcBorders>
            <w:shd w:val="clear" w:color="auto" w:fill="auto"/>
            <w:noWrap/>
            <w:vAlign w:val="center"/>
          </w:tcPr>
          <w:p w14:paraId="7D3C219B" w14:textId="77777777" w:rsidR="00C84321" w:rsidRPr="00C05C18" w:rsidRDefault="00C84321" w:rsidP="007B1D3B">
            <w:pPr>
              <w:pStyle w:val="TableBody"/>
              <w:jc w:val="right"/>
              <w:rPr>
                <w:rFonts w:cs="Arial"/>
              </w:rPr>
            </w:pPr>
            <w:r w:rsidRPr="00C05C18">
              <w:rPr>
                <w:rFonts w:cs="Arial"/>
              </w:rPr>
              <w:t xml:space="preserve">$4 </w:t>
            </w:r>
          </w:p>
        </w:tc>
        <w:tc>
          <w:tcPr>
            <w:tcW w:w="1995" w:type="dxa"/>
            <w:tcBorders>
              <w:top w:val="nil"/>
              <w:left w:val="single" w:sz="4" w:space="0" w:color="auto"/>
              <w:bottom w:val="single" w:sz="4" w:space="0" w:color="auto"/>
              <w:right w:val="single" w:sz="4" w:space="0" w:color="auto"/>
            </w:tcBorders>
            <w:shd w:val="clear" w:color="auto" w:fill="auto"/>
          </w:tcPr>
          <w:p w14:paraId="06E23E42" w14:textId="77777777" w:rsidR="00C84321" w:rsidRPr="00C05C18" w:rsidRDefault="00C84321" w:rsidP="007B1D3B">
            <w:pPr>
              <w:pStyle w:val="TableBody"/>
              <w:jc w:val="right"/>
              <w:rPr>
                <w:rFonts w:cs="Arial"/>
              </w:rPr>
            </w:pPr>
            <w:r w:rsidRPr="00F517E1">
              <w:t>$</w:t>
            </w:r>
            <w:r>
              <w:t>42.88</w:t>
            </w:r>
          </w:p>
        </w:tc>
      </w:tr>
      <w:tr w:rsidR="00C84321" w:rsidRPr="00C05C18" w14:paraId="5C0C1EBC" w14:textId="77777777" w:rsidTr="008C4ACD">
        <w:trPr>
          <w:trHeight w:val="26"/>
          <w:tblHeader/>
        </w:trPr>
        <w:tc>
          <w:tcPr>
            <w:tcW w:w="3709" w:type="dxa"/>
            <w:shd w:val="clear" w:color="auto" w:fill="auto"/>
            <w:noWrap/>
            <w:vAlign w:val="center"/>
          </w:tcPr>
          <w:p w14:paraId="7EEEF3C2" w14:textId="77777777" w:rsidR="00C84321" w:rsidRPr="00C05C18" w:rsidRDefault="00C84321" w:rsidP="007B1D3B">
            <w:pPr>
              <w:pStyle w:val="TableBody"/>
              <w:rPr>
                <w:rFonts w:cs="Arial"/>
              </w:rPr>
            </w:pPr>
            <w:r w:rsidRPr="00C05C18">
              <w:rPr>
                <w:rFonts w:cs="Arial"/>
              </w:rPr>
              <w:t>Ship station class C non-assigned</w:t>
            </w:r>
          </w:p>
        </w:tc>
        <w:tc>
          <w:tcPr>
            <w:tcW w:w="1929" w:type="dxa"/>
            <w:shd w:val="clear" w:color="auto" w:fill="auto"/>
            <w:noWrap/>
            <w:vAlign w:val="center"/>
          </w:tcPr>
          <w:p w14:paraId="300A454D" w14:textId="77777777" w:rsidR="00C84321" w:rsidRPr="006A50BC" w:rsidRDefault="00C84321" w:rsidP="007B1D3B">
            <w:pPr>
              <w:pStyle w:val="TableBody"/>
              <w:jc w:val="right"/>
              <w:rPr>
                <w:rFonts w:cs="Arial"/>
              </w:rPr>
            </w:pPr>
            <w:r w:rsidRPr="006A50BC">
              <w:rPr>
                <w:rFonts w:cs="Arial"/>
              </w:rPr>
              <w:t>$36</w:t>
            </w:r>
          </w:p>
        </w:tc>
        <w:tc>
          <w:tcPr>
            <w:tcW w:w="2012" w:type="dxa"/>
            <w:tcBorders>
              <w:top w:val="single" w:sz="4" w:space="0" w:color="auto"/>
              <w:left w:val="nil"/>
              <w:bottom w:val="single" w:sz="4" w:space="0" w:color="auto"/>
              <w:right w:val="nil"/>
            </w:tcBorders>
            <w:shd w:val="clear" w:color="auto" w:fill="auto"/>
            <w:noWrap/>
            <w:vAlign w:val="center"/>
          </w:tcPr>
          <w:p w14:paraId="15115D23" w14:textId="77777777" w:rsidR="00C84321" w:rsidRPr="00C05C18" w:rsidRDefault="00C84321" w:rsidP="007B1D3B">
            <w:pPr>
              <w:pStyle w:val="TableBody"/>
              <w:jc w:val="right"/>
              <w:rPr>
                <w:rFonts w:cs="Arial"/>
              </w:rPr>
            </w:pPr>
            <w:r w:rsidRPr="00C05C18">
              <w:rPr>
                <w:rFonts w:cs="Arial"/>
              </w:rPr>
              <w:t xml:space="preserve">$4 </w:t>
            </w:r>
          </w:p>
        </w:tc>
        <w:tc>
          <w:tcPr>
            <w:tcW w:w="1995" w:type="dxa"/>
            <w:tcBorders>
              <w:top w:val="nil"/>
              <w:left w:val="single" w:sz="4" w:space="0" w:color="auto"/>
              <w:bottom w:val="single" w:sz="4" w:space="0" w:color="auto"/>
              <w:right w:val="single" w:sz="4" w:space="0" w:color="auto"/>
            </w:tcBorders>
            <w:shd w:val="clear" w:color="auto" w:fill="auto"/>
          </w:tcPr>
          <w:p w14:paraId="562ECA1A" w14:textId="77777777" w:rsidR="00C84321" w:rsidRPr="00C05C18" w:rsidRDefault="00C84321" w:rsidP="007B1D3B">
            <w:pPr>
              <w:pStyle w:val="TableBody"/>
              <w:jc w:val="right"/>
              <w:rPr>
                <w:rFonts w:cs="Arial"/>
              </w:rPr>
            </w:pPr>
            <w:r w:rsidRPr="00F517E1">
              <w:t>$</w:t>
            </w:r>
            <w:r>
              <w:t>42.88</w:t>
            </w:r>
          </w:p>
        </w:tc>
      </w:tr>
      <w:tr w:rsidR="00C84321" w:rsidRPr="00C05C18" w14:paraId="08117EC5" w14:textId="77777777" w:rsidTr="008C4ACD">
        <w:trPr>
          <w:trHeight w:val="26"/>
          <w:tblHeader/>
        </w:trPr>
        <w:tc>
          <w:tcPr>
            <w:tcW w:w="3709" w:type="dxa"/>
            <w:shd w:val="clear" w:color="auto" w:fill="auto"/>
            <w:noWrap/>
            <w:vAlign w:val="center"/>
          </w:tcPr>
          <w:p w14:paraId="58040396" w14:textId="77777777" w:rsidR="00C84321" w:rsidRPr="00C05C18" w:rsidRDefault="00C84321" w:rsidP="007B1D3B">
            <w:pPr>
              <w:pStyle w:val="TableBody"/>
              <w:rPr>
                <w:rFonts w:cs="Arial"/>
              </w:rPr>
            </w:pPr>
            <w:r w:rsidRPr="00C05C18">
              <w:rPr>
                <w:rFonts w:cs="Arial"/>
              </w:rPr>
              <w:t>Sound outside broadcast</w:t>
            </w:r>
          </w:p>
        </w:tc>
        <w:tc>
          <w:tcPr>
            <w:tcW w:w="1929" w:type="dxa"/>
            <w:shd w:val="clear" w:color="auto" w:fill="auto"/>
            <w:noWrap/>
            <w:vAlign w:val="center"/>
          </w:tcPr>
          <w:p w14:paraId="2D0A83E9" w14:textId="3E5984DF" w:rsidR="00C84321" w:rsidRPr="006A50BC" w:rsidRDefault="00C84321" w:rsidP="007B1D3B">
            <w:pPr>
              <w:pStyle w:val="TableBody"/>
              <w:jc w:val="right"/>
              <w:rPr>
                <w:rFonts w:cs="Arial"/>
              </w:rPr>
            </w:pPr>
            <w:r w:rsidRPr="006A50BC">
              <w:rPr>
                <w:rFonts w:cs="Arial"/>
              </w:rPr>
              <w:t>$</w:t>
            </w:r>
            <w:r w:rsidR="00D70284">
              <w:rPr>
                <w:rFonts w:cs="Arial"/>
              </w:rPr>
              <w:t>3</w:t>
            </w:r>
            <w:r w:rsidRPr="006A50BC">
              <w:rPr>
                <w:rFonts w:cs="Arial"/>
              </w:rPr>
              <w:t>6</w:t>
            </w:r>
            <w:r w:rsidR="005A4FFC">
              <w:rPr>
                <w:rFonts w:cs="Arial"/>
              </w:rPr>
              <w:t xml:space="preserve"> </w:t>
            </w:r>
          </w:p>
        </w:tc>
        <w:tc>
          <w:tcPr>
            <w:tcW w:w="2012" w:type="dxa"/>
            <w:tcBorders>
              <w:top w:val="single" w:sz="4" w:space="0" w:color="auto"/>
              <w:left w:val="nil"/>
              <w:bottom w:val="single" w:sz="4" w:space="0" w:color="auto"/>
              <w:right w:val="nil"/>
            </w:tcBorders>
            <w:shd w:val="clear" w:color="auto" w:fill="auto"/>
            <w:noWrap/>
            <w:vAlign w:val="center"/>
          </w:tcPr>
          <w:p w14:paraId="07734323" w14:textId="77777777" w:rsidR="00C84321" w:rsidRPr="00C05C18" w:rsidRDefault="00C84321" w:rsidP="007B1D3B">
            <w:pPr>
              <w:pStyle w:val="Paragraph"/>
              <w:spacing w:after="0"/>
              <w:jc w:val="right"/>
              <w:rPr>
                <w:color w:val="000000"/>
                <w:szCs w:val="20"/>
              </w:rPr>
            </w:pPr>
            <w:r w:rsidRPr="00C05C18">
              <w:t xml:space="preserve">$4 </w:t>
            </w:r>
          </w:p>
        </w:tc>
        <w:tc>
          <w:tcPr>
            <w:tcW w:w="1995" w:type="dxa"/>
            <w:tcBorders>
              <w:top w:val="nil"/>
              <w:left w:val="single" w:sz="4" w:space="0" w:color="auto"/>
              <w:bottom w:val="single" w:sz="4" w:space="0" w:color="auto"/>
              <w:right w:val="single" w:sz="4" w:space="0" w:color="auto"/>
            </w:tcBorders>
            <w:shd w:val="clear" w:color="auto" w:fill="auto"/>
          </w:tcPr>
          <w:p w14:paraId="6BE33FBF" w14:textId="77777777" w:rsidR="00C84321" w:rsidRPr="00C05C18" w:rsidRDefault="00C84321" w:rsidP="007B1D3B">
            <w:pPr>
              <w:pStyle w:val="TableBody"/>
              <w:jc w:val="right"/>
              <w:rPr>
                <w:rFonts w:cs="Arial"/>
              </w:rPr>
            </w:pPr>
            <w:r w:rsidRPr="00F517E1">
              <w:t>$</w:t>
            </w:r>
            <w:r>
              <w:t>42.88</w:t>
            </w:r>
          </w:p>
        </w:tc>
      </w:tr>
      <w:tr w:rsidR="00C84321" w:rsidRPr="00C05C18" w14:paraId="5EBB8192" w14:textId="77777777" w:rsidTr="008C4ACD">
        <w:trPr>
          <w:trHeight w:val="26"/>
          <w:tblHeader/>
        </w:trPr>
        <w:tc>
          <w:tcPr>
            <w:tcW w:w="3709" w:type="dxa"/>
            <w:shd w:val="clear" w:color="auto" w:fill="auto"/>
            <w:noWrap/>
            <w:vAlign w:val="center"/>
          </w:tcPr>
          <w:p w14:paraId="22391320" w14:textId="77777777" w:rsidR="00C84321" w:rsidRPr="00C05C18" w:rsidRDefault="00C84321" w:rsidP="007B1D3B">
            <w:pPr>
              <w:pStyle w:val="TableBody"/>
              <w:rPr>
                <w:rFonts w:cs="Arial"/>
              </w:rPr>
            </w:pPr>
            <w:r w:rsidRPr="00C05C18">
              <w:rPr>
                <w:rFonts w:cs="Arial"/>
              </w:rPr>
              <w:t>Temporary fixed link</w:t>
            </w:r>
          </w:p>
        </w:tc>
        <w:tc>
          <w:tcPr>
            <w:tcW w:w="1929" w:type="dxa"/>
            <w:shd w:val="clear" w:color="auto" w:fill="auto"/>
            <w:noWrap/>
            <w:vAlign w:val="center"/>
          </w:tcPr>
          <w:p w14:paraId="029F7803" w14:textId="77777777" w:rsidR="00C84321" w:rsidRPr="006A50BC" w:rsidRDefault="00C84321" w:rsidP="007B1D3B">
            <w:pPr>
              <w:pStyle w:val="TableBody"/>
              <w:jc w:val="right"/>
              <w:rPr>
                <w:rFonts w:cs="Arial"/>
              </w:rPr>
            </w:pPr>
            <w:r w:rsidRPr="006A50BC">
              <w:rPr>
                <w:rFonts w:cs="Arial"/>
              </w:rPr>
              <w:t>$36</w:t>
            </w:r>
          </w:p>
        </w:tc>
        <w:tc>
          <w:tcPr>
            <w:tcW w:w="2012" w:type="dxa"/>
            <w:tcBorders>
              <w:top w:val="single" w:sz="4" w:space="0" w:color="auto"/>
              <w:left w:val="nil"/>
              <w:bottom w:val="single" w:sz="4" w:space="0" w:color="auto"/>
              <w:right w:val="nil"/>
            </w:tcBorders>
            <w:shd w:val="clear" w:color="auto" w:fill="auto"/>
            <w:noWrap/>
            <w:vAlign w:val="center"/>
          </w:tcPr>
          <w:p w14:paraId="3ACBC635" w14:textId="77777777" w:rsidR="00C84321" w:rsidRPr="00C05C18" w:rsidRDefault="00C84321" w:rsidP="007B1D3B">
            <w:pPr>
              <w:pStyle w:val="Paragraph"/>
              <w:spacing w:after="0"/>
              <w:jc w:val="right"/>
            </w:pPr>
            <w:r w:rsidRPr="00C05C18">
              <w:t>$</w:t>
            </w:r>
            <w:r>
              <w:t>4</w:t>
            </w:r>
          </w:p>
        </w:tc>
        <w:tc>
          <w:tcPr>
            <w:tcW w:w="1995" w:type="dxa"/>
            <w:tcBorders>
              <w:top w:val="nil"/>
              <w:left w:val="single" w:sz="4" w:space="0" w:color="auto"/>
              <w:bottom w:val="single" w:sz="4" w:space="0" w:color="auto"/>
              <w:right w:val="single" w:sz="4" w:space="0" w:color="auto"/>
            </w:tcBorders>
            <w:shd w:val="clear" w:color="auto" w:fill="auto"/>
          </w:tcPr>
          <w:p w14:paraId="367FC529" w14:textId="77777777" w:rsidR="00C84321" w:rsidRPr="00C05C18" w:rsidRDefault="00C84321" w:rsidP="007B1D3B">
            <w:pPr>
              <w:pStyle w:val="TableBody"/>
              <w:jc w:val="right"/>
              <w:rPr>
                <w:rFonts w:cs="Arial"/>
              </w:rPr>
            </w:pPr>
            <w:r w:rsidRPr="00513C6F">
              <w:t>$2,388.78</w:t>
            </w:r>
          </w:p>
        </w:tc>
      </w:tr>
    </w:tbl>
    <w:p w14:paraId="2F7E0626" w14:textId="77777777" w:rsidR="00C84321" w:rsidRPr="00FA43B8" w:rsidRDefault="00C84321" w:rsidP="007B1D3B">
      <w:pPr>
        <w:pStyle w:val="Tableorfigurenotemultiple"/>
        <w:rPr>
          <w:b/>
          <w:bCs/>
        </w:rPr>
      </w:pPr>
      <w:r w:rsidRPr="008F231B">
        <w:t xml:space="preserve">* </w:t>
      </w:r>
      <w:r>
        <w:t>A</w:t>
      </w:r>
      <w:r w:rsidRPr="00FA43B8">
        <w:t xml:space="preserve">ctivities that were previously undertaken under non-assigned apparatus licences </w:t>
      </w:r>
      <w:r>
        <w:t>are now</w:t>
      </w:r>
      <w:r w:rsidRPr="00FA43B8">
        <w:t xml:space="preserve"> supported by class licences </w:t>
      </w:r>
      <w:r>
        <w:t>–</w:t>
      </w:r>
      <w:r w:rsidRPr="00FA43B8">
        <w:t xml:space="preserve"> the </w:t>
      </w:r>
      <w:hyperlink r:id="rId27" w:history="1">
        <w:r w:rsidRPr="00AF4EB7">
          <w:rPr>
            <w:rStyle w:val="Hyperlink"/>
            <w:iCs/>
          </w:rPr>
          <w:t>Radiocommunications (Amateur Stations) Class Licence 2023</w:t>
        </w:r>
      </w:hyperlink>
      <w:r w:rsidRPr="00F7496C">
        <w:t>,</w:t>
      </w:r>
      <w:r w:rsidRPr="00FA43B8">
        <w:t xml:space="preserve"> the </w:t>
      </w:r>
      <w:r w:rsidRPr="00AF4EB7">
        <w:rPr>
          <w:rStyle w:val="Hyperlink"/>
          <w:iCs/>
        </w:rPr>
        <w:t>Radiocommunications (Outpost Stations) Class Licence 2022</w:t>
      </w:r>
      <w:r w:rsidRPr="00FA43B8">
        <w:t xml:space="preserve"> and</w:t>
      </w:r>
      <w:r>
        <w:t xml:space="preserve"> </w:t>
      </w:r>
      <w:hyperlink r:id="rId28" w:history="1">
        <w:r w:rsidRPr="00AF4EB7">
          <w:rPr>
            <w:rStyle w:val="Hyperlink"/>
            <w:iCs/>
          </w:rPr>
          <w:t>Radiocommunications (Science and Research) Class Licence 2023</w:t>
        </w:r>
      </w:hyperlink>
      <w:r>
        <w:t xml:space="preserve"> respectively</w:t>
      </w:r>
      <w:r w:rsidRPr="00F7496C">
        <w:rPr>
          <w:sz w:val="18"/>
          <w:szCs w:val="18"/>
        </w:rPr>
        <w:t>.</w:t>
      </w:r>
    </w:p>
    <w:p w14:paraId="10BEB3F4" w14:textId="77777777" w:rsidR="00C84321" w:rsidRDefault="00C84321" w:rsidP="007B1D3B">
      <w:pPr>
        <w:pStyle w:val="Tableorfigurenotemultiple"/>
        <w:rPr>
          <w:b/>
          <w:bCs/>
          <w:iCs/>
        </w:rPr>
      </w:pPr>
      <w:r w:rsidRPr="00AF4EB7">
        <w:t>†</w:t>
      </w:r>
      <w:r w:rsidRPr="008F231B">
        <w:t xml:space="preserve"> </w:t>
      </w:r>
      <w:r w:rsidRPr="00EB1BA9">
        <w:rPr>
          <w:iCs/>
        </w:rPr>
        <w:t xml:space="preserve">Non-assigned amateur licences will no longer be eligible for renewal due to the </w:t>
      </w:r>
      <w:hyperlink r:id="rId29" w:history="1">
        <w:r w:rsidRPr="007135A4">
          <w:rPr>
            <w:rStyle w:val="Hyperlink"/>
          </w:rPr>
          <w:t>Radiocommunications (Amateur Licences – Renewal Statement) Determination 2023</w:t>
        </w:r>
      </w:hyperlink>
      <w:r w:rsidRPr="007135A4">
        <w:t>.</w:t>
      </w:r>
    </w:p>
    <w:p w14:paraId="7F0A4A70" w14:textId="77777777" w:rsidR="00C84321" w:rsidRPr="00BE3DD5" w:rsidRDefault="00C84321" w:rsidP="007B1D3B">
      <w:pPr>
        <w:pStyle w:val="Tableorfigurenotemultiple"/>
        <w:rPr>
          <w:b/>
        </w:rPr>
      </w:pPr>
      <w:r w:rsidRPr="00BE3DD5">
        <w:t xml:space="preserve">Please read the </w:t>
      </w:r>
      <w:hyperlink r:id="rId30" w:history="1">
        <w:r w:rsidRPr="00BE3DD5">
          <w:rPr>
            <w:rStyle w:val="Hyperlink"/>
          </w:rPr>
          <w:t>cost recovery implementation statement</w:t>
        </w:r>
      </w:hyperlink>
      <w:r w:rsidRPr="00BE3DD5">
        <w:t xml:space="preserve"> for information about charges related to the amateur class licences, including charges for call signs.</w:t>
      </w:r>
    </w:p>
    <w:p w14:paraId="48D6B0BC" w14:textId="77777777" w:rsidR="00C84321" w:rsidRPr="00C05C18" w:rsidRDefault="00C84321" w:rsidP="00C84321">
      <w:pPr>
        <w:pStyle w:val="Heading2"/>
        <w:pageBreakBefore/>
      </w:pPr>
      <w:bookmarkStart w:id="244" w:name="_Toc224635271"/>
      <w:bookmarkStart w:id="245" w:name="_Toc252961112"/>
      <w:bookmarkStart w:id="246" w:name="_Toc252968869"/>
      <w:bookmarkStart w:id="247" w:name="_Ref253733930"/>
      <w:bookmarkStart w:id="248" w:name="_Toc320282249"/>
      <w:bookmarkStart w:id="249" w:name="_Ref415735835"/>
      <w:bookmarkStart w:id="250" w:name="_Toc415736786"/>
      <w:bookmarkStart w:id="251" w:name="_Ref478743454"/>
      <w:bookmarkStart w:id="252" w:name="_Toc158992444"/>
      <w:bookmarkStart w:id="253" w:name="_Toc194419589"/>
      <w:bookmarkStart w:id="254" w:name="_Toc198536666"/>
      <w:r w:rsidRPr="00C05C18">
        <w:rPr>
          <w:snapToGrid w:val="0"/>
        </w:rPr>
        <w:lastRenderedPageBreak/>
        <w:t>Division 8: Narrowcasting service (HPON) licence</w:t>
      </w:r>
      <w:bookmarkEnd w:id="244"/>
      <w:bookmarkEnd w:id="245"/>
      <w:bookmarkEnd w:id="246"/>
      <w:bookmarkEnd w:id="247"/>
      <w:bookmarkEnd w:id="248"/>
      <w:bookmarkEnd w:id="249"/>
      <w:bookmarkEnd w:id="250"/>
      <w:bookmarkEnd w:id="251"/>
      <w:bookmarkEnd w:id="252"/>
      <w:bookmarkEnd w:id="253"/>
      <w:bookmarkEnd w:id="254"/>
    </w:p>
    <w:p w14:paraId="6F46F47C" w14:textId="77777777" w:rsidR="00C84321" w:rsidRPr="00C05C18" w:rsidRDefault="00C84321" w:rsidP="00C84321">
      <w:pPr>
        <w:pStyle w:val="Paragraph"/>
      </w:pPr>
      <w:r w:rsidRPr="00C05C18">
        <w:t xml:space="preserve">High power open narrowcasting service (HPON) licences are allocated according to the specifications of licence area plans (LAPs). </w:t>
      </w:r>
    </w:p>
    <w:p w14:paraId="101E313C" w14:textId="77777777" w:rsidR="00C84321" w:rsidRPr="00C05C18" w:rsidRDefault="00C84321" w:rsidP="00C84321">
      <w:pPr>
        <w:pStyle w:val="Tableheading"/>
      </w:pPr>
      <w:r w:rsidRPr="00C05C18">
        <w:t>Licence charges</w:t>
      </w:r>
    </w:p>
    <w:tbl>
      <w:tblPr>
        <w:tblW w:w="778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000" w:firstRow="0" w:lastRow="0" w:firstColumn="0" w:lastColumn="0" w:noHBand="0" w:noVBand="0"/>
        <w:tblCaption w:val="Table 8.1 Licence charges"/>
      </w:tblPr>
      <w:tblGrid>
        <w:gridCol w:w="3533"/>
        <w:gridCol w:w="2126"/>
        <w:gridCol w:w="2126"/>
      </w:tblGrid>
      <w:tr w:rsidR="00DB2F28" w:rsidRPr="00C05C18" w14:paraId="74D58734" w14:textId="77777777">
        <w:trPr>
          <w:trHeight w:val="510"/>
          <w:tblHeader/>
        </w:trPr>
        <w:tc>
          <w:tcPr>
            <w:tcW w:w="3533" w:type="dxa"/>
            <w:shd w:val="clear" w:color="auto" w:fill="404040" w:themeFill="text1" w:themeFillTint="BF"/>
            <w:noWrap/>
            <w:vAlign w:val="center"/>
          </w:tcPr>
          <w:p w14:paraId="71538BC2" w14:textId="77777777" w:rsidR="00C84321" w:rsidRPr="00C05C18" w:rsidRDefault="00C84321" w:rsidP="008C4ACD">
            <w:pPr>
              <w:pStyle w:val="TableHeading0"/>
              <w:rPr>
                <w:color w:val="FFFFFF" w:themeColor="background1"/>
              </w:rPr>
            </w:pPr>
            <w:r w:rsidRPr="00C05C18">
              <w:rPr>
                <w:color w:val="FFFFFF" w:themeColor="background1"/>
              </w:rPr>
              <w:t>Licensing option</w:t>
            </w:r>
          </w:p>
        </w:tc>
        <w:tc>
          <w:tcPr>
            <w:tcW w:w="2126" w:type="dxa"/>
            <w:shd w:val="clear" w:color="auto" w:fill="404040" w:themeFill="text1" w:themeFillTint="BF"/>
            <w:vAlign w:val="center"/>
          </w:tcPr>
          <w:p w14:paraId="2D257DD3" w14:textId="77777777" w:rsidR="00C84321" w:rsidRPr="00C05C18" w:rsidRDefault="00C84321" w:rsidP="008C4ACD">
            <w:pPr>
              <w:pStyle w:val="TableHeading0"/>
              <w:rPr>
                <w:color w:val="FFFFFF" w:themeColor="background1"/>
              </w:rPr>
            </w:pPr>
            <w:r w:rsidRPr="00C05C18">
              <w:rPr>
                <w:color w:val="FFFFFF" w:themeColor="background1"/>
              </w:rPr>
              <w:t xml:space="preserve">Issue charge </w:t>
            </w:r>
            <w:r w:rsidRPr="00C05C18">
              <w:rPr>
                <w:color w:val="FFFFFF" w:themeColor="background1"/>
              </w:rPr>
              <w:br/>
              <w:t>(GST excl.)</w:t>
            </w:r>
          </w:p>
        </w:tc>
        <w:tc>
          <w:tcPr>
            <w:tcW w:w="2126" w:type="dxa"/>
            <w:shd w:val="clear" w:color="auto" w:fill="404040" w:themeFill="text1" w:themeFillTint="BF"/>
            <w:vAlign w:val="center"/>
          </w:tcPr>
          <w:p w14:paraId="1258D44F" w14:textId="77777777" w:rsidR="00C84321" w:rsidRPr="00C05C18" w:rsidRDefault="00C84321" w:rsidP="008C4ACD">
            <w:pPr>
              <w:pStyle w:val="TableHeading0"/>
              <w:jc w:val="right"/>
              <w:rPr>
                <w:color w:val="FFFFFF" w:themeColor="background1"/>
              </w:rPr>
            </w:pPr>
            <w:r w:rsidRPr="00C05C18">
              <w:rPr>
                <w:color w:val="FFFFFF" w:themeColor="background1"/>
              </w:rPr>
              <w:t>Renewal/</w:t>
            </w:r>
            <w:r w:rsidRPr="00C05C18">
              <w:rPr>
                <w:color w:val="FFFFFF" w:themeColor="background1"/>
              </w:rPr>
              <w:br/>
              <w:t>instalment charge</w:t>
            </w:r>
          </w:p>
        </w:tc>
      </w:tr>
      <w:tr w:rsidR="001A16DA" w:rsidRPr="00C05C18" w14:paraId="08D9A904" w14:textId="77777777">
        <w:trPr>
          <w:trHeight w:val="307"/>
          <w:tblHeader/>
        </w:trPr>
        <w:tc>
          <w:tcPr>
            <w:tcW w:w="3533" w:type="dxa"/>
            <w:shd w:val="clear" w:color="auto" w:fill="auto"/>
            <w:vAlign w:val="center"/>
          </w:tcPr>
          <w:p w14:paraId="3EB0D20C" w14:textId="77777777" w:rsidR="00C84321" w:rsidRPr="00C05C18" w:rsidRDefault="00C84321" w:rsidP="008C4ACD">
            <w:pPr>
              <w:pStyle w:val="TableBody"/>
              <w:rPr>
                <w:rFonts w:cs="Arial"/>
              </w:rPr>
            </w:pPr>
            <w:r w:rsidRPr="00C05C18">
              <w:rPr>
                <w:rFonts w:cs="Arial"/>
              </w:rPr>
              <w:t>High power open narrowcasting service (HPONS)</w:t>
            </w:r>
          </w:p>
        </w:tc>
        <w:tc>
          <w:tcPr>
            <w:tcW w:w="2126" w:type="dxa"/>
            <w:shd w:val="clear" w:color="auto" w:fill="auto"/>
            <w:noWrap/>
            <w:vAlign w:val="center"/>
          </w:tcPr>
          <w:p w14:paraId="2076EF74" w14:textId="77777777" w:rsidR="00C84321" w:rsidRPr="00C05C18" w:rsidRDefault="00C84321" w:rsidP="008C4ACD">
            <w:pPr>
              <w:pStyle w:val="TableBody"/>
              <w:rPr>
                <w:rFonts w:cs="Arial"/>
              </w:rPr>
            </w:pPr>
            <w:r w:rsidRPr="00C05C18">
              <w:rPr>
                <w:rFonts w:cs="Arial"/>
              </w:rPr>
              <w:t>By allocation*</w:t>
            </w:r>
          </w:p>
        </w:tc>
        <w:tc>
          <w:tcPr>
            <w:tcW w:w="2126" w:type="dxa"/>
            <w:shd w:val="clear" w:color="auto" w:fill="auto"/>
            <w:noWrap/>
            <w:vAlign w:val="center"/>
          </w:tcPr>
          <w:p w14:paraId="0DCCE77F" w14:textId="77777777" w:rsidR="00C84321" w:rsidRPr="00C05C18" w:rsidRDefault="00C84321" w:rsidP="008C4ACD">
            <w:pPr>
              <w:pStyle w:val="TableBody"/>
              <w:jc w:val="right"/>
              <w:rPr>
                <w:rFonts w:cs="Arial"/>
              </w:rPr>
            </w:pPr>
            <w:r w:rsidRPr="00C05C18">
              <w:rPr>
                <w:rFonts w:cs="Arial"/>
              </w:rPr>
              <w:t>$4</w:t>
            </w:r>
          </w:p>
        </w:tc>
      </w:tr>
    </w:tbl>
    <w:p w14:paraId="2135A292" w14:textId="77777777" w:rsidR="00C84321" w:rsidRPr="00C05C18" w:rsidRDefault="00C84321" w:rsidP="007B1D3B">
      <w:pPr>
        <w:pStyle w:val="Tableorfigurenote"/>
      </w:pPr>
      <w:r w:rsidRPr="00C05C18">
        <w:t xml:space="preserve">*A separate entry fee of </w:t>
      </w:r>
      <w:r w:rsidRPr="004D05F1">
        <w:t>$471</w:t>
      </w:r>
      <w:r w:rsidRPr="00C05C18">
        <w:t xml:space="preserve"> applies.</w:t>
      </w:r>
    </w:p>
    <w:p w14:paraId="21AA83A6" w14:textId="77777777" w:rsidR="00C84321" w:rsidRPr="00C05C18" w:rsidRDefault="00C84321" w:rsidP="00C84321">
      <w:pPr>
        <w:pStyle w:val="Tableheading"/>
      </w:pPr>
      <w:r w:rsidRPr="00C05C18">
        <w:t>Annual licence tax</w:t>
      </w:r>
    </w:p>
    <w:tbl>
      <w:tblPr>
        <w:tblW w:w="778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000" w:firstRow="0" w:lastRow="0" w:firstColumn="0" w:lastColumn="0" w:noHBand="0" w:noVBand="0"/>
        <w:tblCaption w:val="Table 8.2 Annual licence tax"/>
      </w:tblPr>
      <w:tblGrid>
        <w:gridCol w:w="3533"/>
        <w:gridCol w:w="2126"/>
        <w:gridCol w:w="2126"/>
      </w:tblGrid>
      <w:tr w:rsidR="00DB2F28" w:rsidRPr="00C05C18" w14:paraId="6E9CE285" w14:textId="77777777">
        <w:trPr>
          <w:trHeight w:val="340"/>
          <w:tblHeader/>
        </w:trPr>
        <w:tc>
          <w:tcPr>
            <w:tcW w:w="3533" w:type="dxa"/>
            <w:shd w:val="clear" w:color="auto" w:fill="404040" w:themeFill="text1" w:themeFillTint="BF"/>
            <w:noWrap/>
            <w:vAlign w:val="center"/>
          </w:tcPr>
          <w:p w14:paraId="25892B28" w14:textId="77777777" w:rsidR="00C84321" w:rsidRPr="00C05C18" w:rsidRDefault="00C84321" w:rsidP="008C4ACD">
            <w:pPr>
              <w:pStyle w:val="TableHeading0"/>
              <w:rPr>
                <w:color w:val="FFFFFF" w:themeColor="background1"/>
              </w:rPr>
            </w:pPr>
            <w:r w:rsidRPr="00C05C18">
              <w:rPr>
                <w:color w:val="FFFFFF" w:themeColor="background1"/>
              </w:rPr>
              <w:t>Location</w:t>
            </w:r>
          </w:p>
        </w:tc>
        <w:tc>
          <w:tcPr>
            <w:tcW w:w="2126" w:type="dxa"/>
            <w:shd w:val="clear" w:color="auto" w:fill="404040" w:themeFill="text1" w:themeFillTint="BF"/>
            <w:vAlign w:val="center"/>
          </w:tcPr>
          <w:p w14:paraId="1A496BAF" w14:textId="77777777" w:rsidR="00C84321" w:rsidRPr="00C05C18" w:rsidRDefault="00C84321" w:rsidP="008C4ACD">
            <w:pPr>
              <w:pStyle w:val="TableHeading0"/>
              <w:jc w:val="right"/>
              <w:rPr>
                <w:color w:val="FFFFFF" w:themeColor="background1"/>
              </w:rPr>
            </w:pPr>
            <w:r>
              <w:rPr>
                <w:color w:val="FFFFFF" w:themeColor="background1"/>
              </w:rPr>
              <w:t>FM/TV</w:t>
            </w:r>
          </w:p>
        </w:tc>
        <w:tc>
          <w:tcPr>
            <w:tcW w:w="2126" w:type="dxa"/>
            <w:shd w:val="clear" w:color="auto" w:fill="404040" w:themeFill="text1" w:themeFillTint="BF"/>
            <w:vAlign w:val="center"/>
          </w:tcPr>
          <w:p w14:paraId="0DB4DD5D" w14:textId="77777777" w:rsidR="00C84321" w:rsidRPr="00C05C18" w:rsidRDefault="00C84321" w:rsidP="008C4ACD">
            <w:pPr>
              <w:pStyle w:val="TableHeading0"/>
              <w:jc w:val="right"/>
              <w:rPr>
                <w:color w:val="FFFFFF" w:themeColor="background1"/>
              </w:rPr>
            </w:pPr>
            <w:r>
              <w:rPr>
                <w:color w:val="FFFFFF" w:themeColor="background1"/>
              </w:rPr>
              <w:t>AM</w:t>
            </w:r>
          </w:p>
        </w:tc>
      </w:tr>
      <w:tr w:rsidR="00DB2F28" w:rsidRPr="00C05C18" w14:paraId="25B2C86E" w14:textId="77777777">
        <w:trPr>
          <w:trHeight w:val="102"/>
          <w:tblHeader/>
        </w:trPr>
        <w:tc>
          <w:tcPr>
            <w:tcW w:w="3533" w:type="dxa"/>
            <w:shd w:val="clear" w:color="auto" w:fill="auto"/>
            <w:vAlign w:val="center"/>
          </w:tcPr>
          <w:p w14:paraId="13AAE8D4" w14:textId="77777777" w:rsidR="00C84321" w:rsidRPr="00C05C18" w:rsidRDefault="00C84321" w:rsidP="008C4ACD">
            <w:pPr>
              <w:pStyle w:val="TableBody"/>
              <w:rPr>
                <w:rFonts w:cs="Arial"/>
                <w:szCs w:val="20"/>
              </w:rPr>
            </w:pPr>
            <w:r>
              <w:rPr>
                <w:rFonts w:cs="Arial"/>
                <w:szCs w:val="20"/>
              </w:rPr>
              <w:t>Melbourne</w:t>
            </w:r>
          </w:p>
        </w:tc>
        <w:tc>
          <w:tcPr>
            <w:tcW w:w="2126" w:type="dxa"/>
          </w:tcPr>
          <w:p w14:paraId="1EB2BEB2" w14:textId="77777777" w:rsidR="00C84321" w:rsidRPr="00C05C18" w:rsidRDefault="00C84321" w:rsidP="008C4ACD">
            <w:pPr>
              <w:pStyle w:val="TableBody"/>
              <w:jc w:val="right"/>
              <w:rPr>
                <w:rFonts w:cs="Arial"/>
                <w:color w:val="000000"/>
                <w:szCs w:val="20"/>
              </w:rPr>
            </w:pPr>
            <w:r w:rsidRPr="001B0874">
              <w:t>$7,997.56</w:t>
            </w:r>
          </w:p>
        </w:tc>
        <w:tc>
          <w:tcPr>
            <w:tcW w:w="2126" w:type="dxa"/>
          </w:tcPr>
          <w:p w14:paraId="4A4A768C" w14:textId="77777777" w:rsidR="00C84321" w:rsidRPr="00794DFF" w:rsidRDefault="00C84321" w:rsidP="008C4ACD">
            <w:pPr>
              <w:pStyle w:val="TableBody"/>
              <w:jc w:val="right"/>
              <w:rPr>
                <w:rFonts w:cs="Arial"/>
                <w:szCs w:val="20"/>
              </w:rPr>
            </w:pPr>
            <w:r w:rsidRPr="001B0874">
              <w:t>$720.02</w:t>
            </w:r>
          </w:p>
        </w:tc>
      </w:tr>
      <w:tr w:rsidR="00DB2F28" w:rsidRPr="00C05C18" w14:paraId="473230D8" w14:textId="77777777">
        <w:trPr>
          <w:trHeight w:val="219"/>
          <w:tblHeader/>
        </w:trPr>
        <w:tc>
          <w:tcPr>
            <w:tcW w:w="3533" w:type="dxa"/>
            <w:shd w:val="clear" w:color="auto" w:fill="auto"/>
            <w:vAlign w:val="center"/>
          </w:tcPr>
          <w:p w14:paraId="56BFE932" w14:textId="77777777" w:rsidR="00C84321" w:rsidRPr="00C05C18" w:rsidRDefault="00C84321" w:rsidP="008C4ACD">
            <w:pPr>
              <w:pStyle w:val="TableBody"/>
              <w:rPr>
                <w:rFonts w:cs="Arial"/>
                <w:szCs w:val="20"/>
              </w:rPr>
            </w:pPr>
            <w:r>
              <w:rPr>
                <w:rFonts w:cs="Arial"/>
                <w:szCs w:val="20"/>
              </w:rPr>
              <w:t>Sydney</w:t>
            </w:r>
          </w:p>
        </w:tc>
        <w:tc>
          <w:tcPr>
            <w:tcW w:w="2126" w:type="dxa"/>
          </w:tcPr>
          <w:p w14:paraId="1B61F6B6" w14:textId="77777777" w:rsidR="00C84321" w:rsidRPr="00C05C18" w:rsidRDefault="00C84321" w:rsidP="008C4ACD">
            <w:pPr>
              <w:pStyle w:val="TableBody"/>
              <w:jc w:val="right"/>
              <w:rPr>
                <w:rFonts w:cs="Arial"/>
                <w:color w:val="000000"/>
                <w:szCs w:val="20"/>
              </w:rPr>
            </w:pPr>
            <w:r w:rsidRPr="001B0874">
              <w:t>$7,929.26</w:t>
            </w:r>
          </w:p>
        </w:tc>
        <w:tc>
          <w:tcPr>
            <w:tcW w:w="2126" w:type="dxa"/>
          </w:tcPr>
          <w:p w14:paraId="18426BE7" w14:textId="77777777" w:rsidR="00C84321" w:rsidRPr="00794DFF" w:rsidRDefault="00C84321" w:rsidP="008C4ACD">
            <w:pPr>
              <w:pStyle w:val="TableBody"/>
              <w:jc w:val="right"/>
              <w:rPr>
                <w:rFonts w:cs="Arial"/>
                <w:szCs w:val="20"/>
              </w:rPr>
            </w:pPr>
            <w:r w:rsidRPr="001B0874">
              <w:t>$713.21</w:t>
            </w:r>
          </w:p>
        </w:tc>
      </w:tr>
      <w:tr w:rsidR="00DB2F28" w:rsidRPr="00C05C18" w14:paraId="50AE6050" w14:textId="77777777">
        <w:trPr>
          <w:trHeight w:val="210"/>
          <w:tblHeader/>
        </w:trPr>
        <w:tc>
          <w:tcPr>
            <w:tcW w:w="3533" w:type="dxa"/>
            <w:shd w:val="clear" w:color="auto" w:fill="auto"/>
            <w:vAlign w:val="center"/>
          </w:tcPr>
          <w:p w14:paraId="6B88A396" w14:textId="77777777" w:rsidR="00C84321" w:rsidRPr="00C05C18" w:rsidRDefault="00C84321" w:rsidP="008C4ACD">
            <w:pPr>
              <w:pStyle w:val="TableBody"/>
              <w:rPr>
                <w:rFonts w:cs="Arial"/>
                <w:szCs w:val="20"/>
              </w:rPr>
            </w:pPr>
            <w:r>
              <w:rPr>
                <w:rFonts w:cs="Arial"/>
                <w:szCs w:val="20"/>
              </w:rPr>
              <w:t>Brisbane</w:t>
            </w:r>
          </w:p>
        </w:tc>
        <w:tc>
          <w:tcPr>
            <w:tcW w:w="2126" w:type="dxa"/>
          </w:tcPr>
          <w:p w14:paraId="73F89884" w14:textId="77777777" w:rsidR="00C84321" w:rsidRPr="00C05C18" w:rsidRDefault="00C84321" w:rsidP="008C4ACD">
            <w:pPr>
              <w:pStyle w:val="TableBody"/>
              <w:jc w:val="right"/>
              <w:rPr>
                <w:rFonts w:cs="Arial"/>
                <w:color w:val="000000"/>
                <w:szCs w:val="20"/>
              </w:rPr>
            </w:pPr>
            <w:r w:rsidRPr="001B0874">
              <w:t>$4,021.59</w:t>
            </w:r>
          </w:p>
        </w:tc>
        <w:tc>
          <w:tcPr>
            <w:tcW w:w="2126" w:type="dxa"/>
          </w:tcPr>
          <w:p w14:paraId="22FFF6DE" w14:textId="77777777" w:rsidR="00C84321" w:rsidRPr="00794DFF" w:rsidRDefault="00C84321" w:rsidP="008C4ACD">
            <w:pPr>
              <w:pStyle w:val="TableBody"/>
              <w:jc w:val="right"/>
              <w:rPr>
                <w:rFonts w:cs="Arial"/>
                <w:szCs w:val="20"/>
              </w:rPr>
            </w:pPr>
            <w:r w:rsidRPr="001B0874">
              <w:t>$361.76</w:t>
            </w:r>
          </w:p>
        </w:tc>
      </w:tr>
      <w:tr w:rsidR="00DB2F28" w:rsidRPr="00C05C18" w14:paraId="7CC1E901" w14:textId="77777777">
        <w:trPr>
          <w:trHeight w:val="42"/>
          <w:tblHeader/>
        </w:trPr>
        <w:tc>
          <w:tcPr>
            <w:tcW w:w="3533" w:type="dxa"/>
            <w:shd w:val="clear" w:color="auto" w:fill="auto"/>
            <w:vAlign w:val="center"/>
          </w:tcPr>
          <w:p w14:paraId="4CB1C9B5" w14:textId="77777777" w:rsidR="00C84321" w:rsidRPr="00C05C18" w:rsidRDefault="00C84321" w:rsidP="008C4ACD">
            <w:pPr>
              <w:pStyle w:val="TableBody"/>
              <w:rPr>
                <w:rFonts w:cs="Arial"/>
                <w:szCs w:val="20"/>
              </w:rPr>
            </w:pPr>
            <w:r>
              <w:rPr>
                <w:rFonts w:cs="Arial"/>
                <w:szCs w:val="20"/>
              </w:rPr>
              <w:t>Perth</w:t>
            </w:r>
          </w:p>
        </w:tc>
        <w:tc>
          <w:tcPr>
            <w:tcW w:w="2126" w:type="dxa"/>
          </w:tcPr>
          <w:p w14:paraId="5B940D21" w14:textId="77777777" w:rsidR="00C84321" w:rsidRPr="00C05C18" w:rsidRDefault="00C84321" w:rsidP="008C4ACD">
            <w:pPr>
              <w:pStyle w:val="TableBody"/>
              <w:jc w:val="right"/>
              <w:rPr>
                <w:rFonts w:cs="Arial"/>
                <w:color w:val="000000"/>
                <w:szCs w:val="20"/>
              </w:rPr>
            </w:pPr>
            <w:r w:rsidRPr="001B0874">
              <w:t>$3,375.18</w:t>
            </w:r>
          </w:p>
        </w:tc>
        <w:tc>
          <w:tcPr>
            <w:tcW w:w="2126" w:type="dxa"/>
          </w:tcPr>
          <w:p w14:paraId="59C885CD" w14:textId="77777777" w:rsidR="00C84321" w:rsidRPr="00794DFF" w:rsidRDefault="00C84321" w:rsidP="008C4ACD">
            <w:pPr>
              <w:pStyle w:val="TableBody"/>
              <w:jc w:val="right"/>
              <w:rPr>
                <w:rFonts w:cs="Arial"/>
                <w:szCs w:val="20"/>
              </w:rPr>
            </w:pPr>
            <w:r w:rsidRPr="001B0874">
              <w:t>$303.97</w:t>
            </w:r>
          </w:p>
        </w:tc>
      </w:tr>
      <w:tr w:rsidR="00DB2F28" w:rsidRPr="00C05C18" w14:paraId="6360D6D5" w14:textId="77777777">
        <w:trPr>
          <w:trHeight w:val="161"/>
          <w:tblHeader/>
        </w:trPr>
        <w:tc>
          <w:tcPr>
            <w:tcW w:w="3533" w:type="dxa"/>
            <w:shd w:val="clear" w:color="auto" w:fill="auto"/>
            <w:vAlign w:val="center"/>
          </w:tcPr>
          <w:p w14:paraId="3614BBE8" w14:textId="77777777" w:rsidR="00C84321" w:rsidRPr="00C05C18" w:rsidRDefault="00C84321" w:rsidP="008C4ACD">
            <w:pPr>
              <w:pStyle w:val="TableBody"/>
              <w:rPr>
                <w:rFonts w:cs="Arial"/>
                <w:szCs w:val="20"/>
              </w:rPr>
            </w:pPr>
            <w:r>
              <w:rPr>
                <w:rFonts w:cs="Arial"/>
                <w:szCs w:val="20"/>
              </w:rPr>
              <w:t>Adelaide</w:t>
            </w:r>
          </w:p>
        </w:tc>
        <w:tc>
          <w:tcPr>
            <w:tcW w:w="2126" w:type="dxa"/>
          </w:tcPr>
          <w:p w14:paraId="54798687" w14:textId="77777777" w:rsidR="00C84321" w:rsidRPr="00C05C18" w:rsidRDefault="00C84321" w:rsidP="008C4ACD">
            <w:pPr>
              <w:pStyle w:val="TableBody"/>
              <w:jc w:val="right"/>
              <w:rPr>
                <w:rFonts w:cs="Arial"/>
                <w:color w:val="000000"/>
                <w:szCs w:val="20"/>
              </w:rPr>
            </w:pPr>
            <w:r w:rsidRPr="001B0874">
              <w:t>$2,157.10</w:t>
            </w:r>
          </w:p>
        </w:tc>
        <w:tc>
          <w:tcPr>
            <w:tcW w:w="2126" w:type="dxa"/>
          </w:tcPr>
          <w:p w14:paraId="552ABB50" w14:textId="77777777" w:rsidR="00C84321" w:rsidRPr="00794DFF" w:rsidRDefault="00C84321" w:rsidP="008C4ACD">
            <w:pPr>
              <w:pStyle w:val="TableBody"/>
              <w:jc w:val="right"/>
              <w:rPr>
                <w:rFonts w:cs="Arial"/>
                <w:szCs w:val="20"/>
              </w:rPr>
            </w:pPr>
            <w:r w:rsidRPr="001B0874">
              <w:t>$193.94</w:t>
            </w:r>
          </w:p>
        </w:tc>
      </w:tr>
      <w:tr w:rsidR="00DB2F28" w:rsidRPr="00C05C18" w14:paraId="6453F2AE" w14:textId="77777777">
        <w:trPr>
          <w:trHeight w:val="123"/>
          <w:tblHeader/>
        </w:trPr>
        <w:tc>
          <w:tcPr>
            <w:tcW w:w="3533" w:type="dxa"/>
            <w:shd w:val="clear" w:color="auto" w:fill="auto"/>
            <w:vAlign w:val="center"/>
          </w:tcPr>
          <w:p w14:paraId="151EA35D" w14:textId="77777777" w:rsidR="00C84321" w:rsidRPr="00C05C18" w:rsidRDefault="00C84321" w:rsidP="008C4ACD">
            <w:pPr>
              <w:pStyle w:val="TableBody"/>
              <w:rPr>
                <w:rFonts w:cs="Arial"/>
                <w:szCs w:val="20"/>
              </w:rPr>
            </w:pPr>
            <w:r>
              <w:rPr>
                <w:rFonts w:cs="Arial"/>
                <w:szCs w:val="20"/>
              </w:rPr>
              <w:t>Gold Coast – Tweed Heads</w:t>
            </w:r>
          </w:p>
        </w:tc>
        <w:tc>
          <w:tcPr>
            <w:tcW w:w="2126" w:type="dxa"/>
          </w:tcPr>
          <w:p w14:paraId="536DF589" w14:textId="77777777" w:rsidR="00C84321" w:rsidRPr="00C05C18" w:rsidRDefault="00C84321" w:rsidP="008C4ACD">
            <w:pPr>
              <w:pStyle w:val="TableBody"/>
              <w:jc w:val="right"/>
              <w:rPr>
                <w:rFonts w:cs="Arial"/>
                <w:color w:val="000000"/>
                <w:szCs w:val="20"/>
              </w:rPr>
            </w:pPr>
            <w:r w:rsidRPr="001B0874">
              <w:t>$1,145.34</w:t>
            </w:r>
          </w:p>
        </w:tc>
        <w:tc>
          <w:tcPr>
            <w:tcW w:w="2126" w:type="dxa"/>
          </w:tcPr>
          <w:p w14:paraId="3C715EF0" w14:textId="77777777" w:rsidR="00C84321" w:rsidRPr="00794DFF" w:rsidRDefault="00C84321" w:rsidP="008C4ACD">
            <w:pPr>
              <w:pStyle w:val="TableBody"/>
              <w:jc w:val="right"/>
              <w:rPr>
                <w:rFonts w:cs="Arial"/>
                <w:szCs w:val="20"/>
              </w:rPr>
            </w:pPr>
            <w:r w:rsidRPr="001B0874">
              <w:t>$102.69</w:t>
            </w:r>
          </w:p>
        </w:tc>
      </w:tr>
      <w:tr w:rsidR="00DB2F28" w:rsidRPr="00C05C18" w14:paraId="5D340102" w14:textId="77777777">
        <w:trPr>
          <w:trHeight w:val="113"/>
          <w:tblHeader/>
        </w:trPr>
        <w:tc>
          <w:tcPr>
            <w:tcW w:w="3533" w:type="dxa"/>
            <w:shd w:val="clear" w:color="auto" w:fill="auto"/>
            <w:vAlign w:val="center"/>
          </w:tcPr>
          <w:p w14:paraId="0391E0B8" w14:textId="77777777" w:rsidR="00C84321" w:rsidRPr="00C05C18" w:rsidRDefault="00C84321" w:rsidP="008C4ACD">
            <w:pPr>
              <w:pStyle w:val="TableBody"/>
              <w:rPr>
                <w:rFonts w:cs="Arial"/>
                <w:szCs w:val="20"/>
              </w:rPr>
            </w:pPr>
            <w:r>
              <w:rPr>
                <w:rFonts w:cs="Arial"/>
                <w:szCs w:val="20"/>
              </w:rPr>
              <w:t>Newcastle – Maitland</w:t>
            </w:r>
          </w:p>
        </w:tc>
        <w:tc>
          <w:tcPr>
            <w:tcW w:w="2126" w:type="dxa"/>
          </w:tcPr>
          <w:p w14:paraId="0E66AEB7" w14:textId="77777777" w:rsidR="00C84321" w:rsidRPr="00C05C18" w:rsidRDefault="00C84321" w:rsidP="008C4ACD">
            <w:pPr>
              <w:pStyle w:val="TableBody"/>
              <w:jc w:val="right"/>
              <w:rPr>
                <w:rFonts w:cs="Arial"/>
                <w:color w:val="000000"/>
                <w:szCs w:val="20"/>
              </w:rPr>
            </w:pPr>
            <w:r w:rsidRPr="001B0874">
              <w:t>$791.07</w:t>
            </w:r>
          </w:p>
        </w:tc>
        <w:tc>
          <w:tcPr>
            <w:tcW w:w="2126" w:type="dxa"/>
          </w:tcPr>
          <w:p w14:paraId="14495AFB" w14:textId="77777777" w:rsidR="00C84321" w:rsidRPr="00794DFF" w:rsidRDefault="00C84321" w:rsidP="008C4ACD">
            <w:pPr>
              <w:pStyle w:val="TableBody"/>
              <w:jc w:val="right"/>
              <w:rPr>
                <w:rFonts w:cs="Arial"/>
                <w:szCs w:val="20"/>
              </w:rPr>
            </w:pPr>
            <w:r w:rsidRPr="001B0874">
              <w:t>$71.17</w:t>
            </w:r>
          </w:p>
        </w:tc>
      </w:tr>
      <w:tr w:rsidR="00DB2F28" w:rsidRPr="00C05C18" w14:paraId="14A9F78E" w14:textId="77777777">
        <w:trPr>
          <w:trHeight w:val="231"/>
          <w:tblHeader/>
        </w:trPr>
        <w:tc>
          <w:tcPr>
            <w:tcW w:w="3533" w:type="dxa"/>
            <w:shd w:val="clear" w:color="auto" w:fill="auto"/>
            <w:vAlign w:val="center"/>
          </w:tcPr>
          <w:p w14:paraId="2F17A1EA" w14:textId="77777777" w:rsidR="00C84321" w:rsidRPr="00C05C18" w:rsidRDefault="00C84321" w:rsidP="008C4ACD">
            <w:pPr>
              <w:pStyle w:val="TableBody"/>
              <w:rPr>
                <w:rFonts w:cs="Arial"/>
                <w:szCs w:val="20"/>
              </w:rPr>
            </w:pPr>
            <w:r>
              <w:rPr>
                <w:rFonts w:cs="Arial"/>
                <w:szCs w:val="20"/>
              </w:rPr>
              <w:t>Canberra – Queanbeyan</w:t>
            </w:r>
          </w:p>
        </w:tc>
        <w:tc>
          <w:tcPr>
            <w:tcW w:w="2126" w:type="dxa"/>
          </w:tcPr>
          <w:p w14:paraId="38AB4EF9" w14:textId="77777777" w:rsidR="00C84321" w:rsidRPr="00C05C18" w:rsidRDefault="00C84321" w:rsidP="008C4ACD">
            <w:pPr>
              <w:pStyle w:val="TableBody"/>
              <w:jc w:val="right"/>
              <w:rPr>
                <w:rFonts w:cs="Arial"/>
                <w:color w:val="000000"/>
                <w:szCs w:val="20"/>
              </w:rPr>
            </w:pPr>
            <w:r w:rsidRPr="001B0874">
              <w:t>$734.85</w:t>
            </w:r>
          </w:p>
        </w:tc>
        <w:tc>
          <w:tcPr>
            <w:tcW w:w="2126" w:type="dxa"/>
          </w:tcPr>
          <w:p w14:paraId="1F016C71" w14:textId="77777777" w:rsidR="00C84321" w:rsidRPr="00794DFF" w:rsidRDefault="00C84321" w:rsidP="008C4ACD">
            <w:pPr>
              <w:pStyle w:val="TableBody"/>
              <w:jc w:val="right"/>
              <w:rPr>
                <w:rFonts w:cs="Arial"/>
                <w:szCs w:val="20"/>
              </w:rPr>
            </w:pPr>
            <w:r w:rsidRPr="001B0874">
              <w:t>$65.68</w:t>
            </w:r>
          </w:p>
        </w:tc>
      </w:tr>
      <w:tr w:rsidR="00DB2F28" w:rsidRPr="00C05C18" w14:paraId="39C44929" w14:textId="77777777">
        <w:trPr>
          <w:trHeight w:val="207"/>
          <w:tblHeader/>
        </w:trPr>
        <w:tc>
          <w:tcPr>
            <w:tcW w:w="3533" w:type="dxa"/>
            <w:shd w:val="clear" w:color="auto" w:fill="auto"/>
            <w:vAlign w:val="center"/>
          </w:tcPr>
          <w:p w14:paraId="578AC785" w14:textId="77777777" w:rsidR="00C84321" w:rsidRPr="00C05C18" w:rsidRDefault="00C84321" w:rsidP="008C4ACD">
            <w:pPr>
              <w:pStyle w:val="TableBody"/>
              <w:rPr>
                <w:rFonts w:cs="Arial"/>
                <w:szCs w:val="20"/>
              </w:rPr>
            </w:pPr>
            <w:r>
              <w:rPr>
                <w:rFonts w:cs="Arial"/>
                <w:szCs w:val="20"/>
              </w:rPr>
              <w:t>Sunshine Coast</w:t>
            </w:r>
          </w:p>
        </w:tc>
        <w:tc>
          <w:tcPr>
            <w:tcW w:w="2126" w:type="dxa"/>
          </w:tcPr>
          <w:p w14:paraId="0215175B" w14:textId="77777777" w:rsidR="00C84321" w:rsidRPr="00C05C18" w:rsidRDefault="00C84321" w:rsidP="008C4ACD">
            <w:pPr>
              <w:pStyle w:val="TableBody"/>
              <w:jc w:val="right"/>
              <w:rPr>
                <w:rFonts w:cs="Arial"/>
                <w:color w:val="000000"/>
                <w:szCs w:val="20"/>
              </w:rPr>
            </w:pPr>
            <w:r w:rsidRPr="001B0874">
              <w:t>$564.48</w:t>
            </w:r>
          </w:p>
        </w:tc>
        <w:tc>
          <w:tcPr>
            <w:tcW w:w="2126" w:type="dxa"/>
          </w:tcPr>
          <w:p w14:paraId="7E2DAFF5" w14:textId="77777777" w:rsidR="00C84321" w:rsidRPr="00794DFF" w:rsidRDefault="00C84321" w:rsidP="008C4ACD">
            <w:pPr>
              <w:pStyle w:val="TableBody"/>
              <w:jc w:val="right"/>
              <w:rPr>
                <w:rFonts w:cs="Arial"/>
                <w:szCs w:val="20"/>
              </w:rPr>
            </w:pPr>
            <w:r w:rsidRPr="001B0874">
              <w:t>$50.55</w:t>
            </w:r>
          </w:p>
        </w:tc>
      </w:tr>
      <w:tr w:rsidR="00DB2F28" w:rsidRPr="00C05C18" w14:paraId="34489E20" w14:textId="77777777">
        <w:trPr>
          <w:trHeight w:val="183"/>
          <w:tblHeader/>
        </w:trPr>
        <w:tc>
          <w:tcPr>
            <w:tcW w:w="3533" w:type="dxa"/>
            <w:shd w:val="clear" w:color="auto" w:fill="auto"/>
            <w:vAlign w:val="center"/>
          </w:tcPr>
          <w:p w14:paraId="3A377DBD" w14:textId="77777777" w:rsidR="00C84321" w:rsidRPr="008B69E3" w:rsidRDefault="00C84321" w:rsidP="008C4ACD">
            <w:pPr>
              <w:pStyle w:val="TableBody"/>
              <w:rPr>
                <w:rFonts w:cs="Arial"/>
                <w:b/>
                <w:bCs/>
                <w:szCs w:val="20"/>
              </w:rPr>
            </w:pPr>
            <w:r w:rsidRPr="0092492D">
              <w:rPr>
                <w:rFonts w:cs="Arial"/>
                <w:szCs w:val="20"/>
              </w:rPr>
              <w:t>Central Coast</w:t>
            </w:r>
          </w:p>
        </w:tc>
        <w:tc>
          <w:tcPr>
            <w:tcW w:w="2126" w:type="dxa"/>
          </w:tcPr>
          <w:p w14:paraId="7DDF9F50" w14:textId="77777777" w:rsidR="00C84321" w:rsidRPr="00C05C18" w:rsidRDefault="00C84321" w:rsidP="008C4ACD">
            <w:pPr>
              <w:pStyle w:val="TableBody"/>
              <w:jc w:val="right"/>
              <w:rPr>
                <w:rFonts w:cs="Arial"/>
                <w:color w:val="000000"/>
                <w:szCs w:val="20"/>
              </w:rPr>
            </w:pPr>
            <w:r w:rsidRPr="001B0874">
              <w:t>$523.90</w:t>
            </w:r>
          </w:p>
        </w:tc>
        <w:tc>
          <w:tcPr>
            <w:tcW w:w="2126" w:type="dxa"/>
          </w:tcPr>
          <w:p w14:paraId="06EFB03C" w14:textId="77777777" w:rsidR="00C84321" w:rsidRPr="00794DFF" w:rsidRDefault="00C84321" w:rsidP="008C4ACD">
            <w:pPr>
              <w:pStyle w:val="TableBody"/>
              <w:jc w:val="right"/>
              <w:rPr>
                <w:rFonts w:cs="Arial"/>
                <w:szCs w:val="20"/>
              </w:rPr>
            </w:pPr>
            <w:r w:rsidRPr="001B0874">
              <w:t>$47.44</w:t>
            </w:r>
          </w:p>
        </w:tc>
      </w:tr>
      <w:tr w:rsidR="00DB2F28" w:rsidRPr="00C05C18" w14:paraId="4DDFCD59" w14:textId="77777777">
        <w:trPr>
          <w:trHeight w:val="159"/>
          <w:tblHeader/>
        </w:trPr>
        <w:tc>
          <w:tcPr>
            <w:tcW w:w="3533" w:type="dxa"/>
            <w:shd w:val="clear" w:color="auto" w:fill="auto"/>
            <w:vAlign w:val="center"/>
          </w:tcPr>
          <w:p w14:paraId="60E71188" w14:textId="77777777" w:rsidR="00C84321" w:rsidRPr="00C05C18" w:rsidRDefault="00C84321" w:rsidP="008C4ACD">
            <w:pPr>
              <w:pStyle w:val="TableBody"/>
              <w:rPr>
                <w:rFonts w:cs="Arial"/>
                <w:szCs w:val="20"/>
              </w:rPr>
            </w:pPr>
            <w:r>
              <w:rPr>
                <w:rFonts w:cs="Arial"/>
                <w:szCs w:val="20"/>
              </w:rPr>
              <w:t>Wollongong</w:t>
            </w:r>
          </w:p>
        </w:tc>
        <w:tc>
          <w:tcPr>
            <w:tcW w:w="2126" w:type="dxa"/>
          </w:tcPr>
          <w:p w14:paraId="1B987B6E" w14:textId="77777777" w:rsidR="00C84321" w:rsidRPr="00C05C18" w:rsidRDefault="00C84321" w:rsidP="008C4ACD">
            <w:pPr>
              <w:pStyle w:val="TableBody"/>
              <w:jc w:val="right"/>
              <w:rPr>
                <w:rFonts w:cs="Arial"/>
                <w:color w:val="000000"/>
                <w:szCs w:val="20"/>
              </w:rPr>
            </w:pPr>
            <w:r w:rsidRPr="001B0874">
              <w:t>$487.82</w:t>
            </w:r>
          </w:p>
        </w:tc>
        <w:tc>
          <w:tcPr>
            <w:tcW w:w="2126" w:type="dxa"/>
          </w:tcPr>
          <w:p w14:paraId="43C3E974" w14:textId="77777777" w:rsidR="00C84321" w:rsidRPr="00794DFF" w:rsidRDefault="00C84321" w:rsidP="008C4ACD">
            <w:pPr>
              <w:pStyle w:val="TableBody"/>
              <w:jc w:val="right"/>
              <w:rPr>
                <w:rFonts w:cs="Arial"/>
                <w:szCs w:val="20"/>
              </w:rPr>
            </w:pPr>
            <w:r w:rsidRPr="001B0874">
              <w:t>$44.07</w:t>
            </w:r>
          </w:p>
        </w:tc>
      </w:tr>
      <w:tr w:rsidR="00DB2F28" w:rsidRPr="00C05C18" w14:paraId="23E38DF1" w14:textId="77777777">
        <w:trPr>
          <w:trHeight w:val="136"/>
          <w:tblHeader/>
        </w:trPr>
        <w:tc>
          <w:tcPr>
            <w:tcW w:w="3533" w:type="dxa"/>
            <w:shd w:val="clear" w:color="auto" w:fill="auto"/>
            <w:vAlign w:val="center"/>
          </w:tcPr>
          <w:p w14:paraId="1DD5B0BE" w14:textId="77777777" w:rsidR="00C84321" w:rsidRPr="00C05C18" w:rsidRDefault="00C84321" w:rsidP="008C4ACD">
            <w:pPr>
              <w:pStyle w:val="TableBody"/>
              <w:rPr>
                <w:rFonts w:cs="Arial"/>
                <w:szCs w:val="20"/>
              </w:rPr>
            </w:pPr>
            <w:r>
              <w:rPr>
                <w:rFonts w:cs="Arial"/>
                <w:szCs w:val="20"/>
              </w:rPr>
              <w:t>Geelong</w:t>
            </w:r>
          </w:p>
        </w:tc>
        <w:tc>
          <w:tcPr>
            <w:tcW w:w="2126" w:type="dxa"/>
          </w:tcPr>
          <w:p w14:paraId="29EA2199" w14:textId="77777777" w:rsidR="00C84321" w:rsidRPr="00C05C18" w:rsidRDefault="00C84321" w:rsidP="008C4ACD">
            <w:pPr>
              <w:pStyle w:val="TableBody"/>
              <w:jc w:val="right"/>
              <w:rPr>
                <w:rFonts w:cs="Arial"/>
                <w:color w:val="000000"/>
                <w:szCs w:val="20"/>
              </w:rPr>
            </w:pPr>
            <w:r w:rsidRPr="001B0874">
              <w:t>$453.20</w:t>
            </w:r>
          </w:p>
        </w:tc>
        <w:tc>
          <w:tcPr>
            <w:tcW w:w="2126" w:type="dxa"/>
          </w:tcPr>
          <w:p w14:paraId="1617A361" w14:textId="77777777" w:rsidR="00C84321" w:rsidRPr="00794DFF" w:rsidRDefault="00C84321" w:rsidP="008C4ACD">
            <w:pPr>
              <w:pStyle w:val="TableBody"/>
              <w:jc w:val="right"/>
              <w:rPr>
                <w:rFonts w:cs="Arial"/>
                <w:szCs w:val="20"/>
              </w:rPr>
            </w:pPr>
            <w:r w:rsidRPr="001B0874">
              <w:t>$42.88</w:t>
            </w:r>
          </w:p>
        </w:tc>
      </w:tr>
      <w:tr w:rsidR="00DB2F28" w:rsidRPr="00C05C18" w14:paraId="7ADDBB1E" w14:textId="77777777">
        <w:trPr>
          <w:trHeight w:val="125"/>
          <w:tblHeader/>
        </w:trPr>
        <w:tc>
          <w:tcPr>
            <w:tcW w:w="3533" w:type="dxa"/>
            <w:shd w:val="clear" w:color="auto" w:fill="auto"/>
            <w:vAlign w:val="center"/>
          </w:tcPr>
          <w:p w14:paraId="6BC917E3" w14:textId="77777777" w:rsidR="00C84321" w:rsidRPr="00C05C18" w:rsidRDefault="00C84321" w:rsidP="008C4ACD">
            <w:pPr>
              <w:pStyle w:val="TableBody"/>
              <w:rPr>
                <w:rFonts w:cs="Arial"/>
                <w:szCs w:val="20"/>
              </w:rPr>
            </w:pPr>
            <w:r>
              <w:rPr>
                <w:rFonts w:cs="Arial"/>
                <w:szCs w:val="20"/>
              </w:rPr>
              <w:t>Hobart</w:t>
            </w:r>
          </w:p>
        </w:tc>
        <w:tc>
          <w:tcPr>
            <w:tcW w:w="2126" w:type="dxa"/>
          </w:tcPr>
          <w:p w14:paraId="1CA6484B" w14:textId="77777777" w:rsidR="00C84321" w:rsidRPr="00C05C18" w:rsidRDefault="00C84321" w:rsidP="008C4ACD">
            <w:pPr>
              <w:pStyle w:val="TableBody"/>
              <w:jc w:val="right"/>
              <w:rPr>
                <w:rFonts w:cs="Arial"/>
                <w:color w:val="000000"/>
                <w:szCs w:val="20"/>
              </w:rPr>
            </w:pPr>
            <w:r w:rsidRPr="001B0874">
              <w:t>$340.35</w:t>
            </w:r>
          </w:p>
        </w:tc>
        <w:tc>
          <w:tcPr>
            <w:tcW w:w="2126" w:type="dxa"/>
          </w:tcPr>
          <w:p w14:paraId="32301D38" w14:textId="77777777" w:rsidR="00C84321" w:rsidRPr="00794DFF" w:rsidRDefault="00C84321" w:rsidP="008C4ACD">
            <w:pPr>
              <w:pStyle w:val="TableBody"/>
              <w:jc w:val="right"/>
              <w:rPr>
                <w:rFonts w:cs="Arial"/>
                <w:szCs w:val="20"/>
              </w:rPr>
            </w:pPr>
            <w:r w:rsidRPr="001B0874">
              <w:t>$42.88</w:t>
            </w:r>
          </w:p>
        </w:tc>
      </w:tr>
      <w:tr w:rsidR="00DB2F28" w:rsidRPr="00C05C18" w14:paraId="5306CC8D" w14:textId="77777777">
        <w:trPr>
          <w:trHeight w:val="229"/>
          <w:tblHeader/>
        </w:trPr>
        <w:tc>
          <w:tcPr>
            <w:tcW w:w="3533" w:type="dxa"/>
            <w:shd w:val="clear" w:color="auto" w:fill="auto"/>
            <w:vAlign w:val="center"/>
          </w:tcPr>
          <w:p w14:paraId="27605C92" w14:textId="77777777" w:rsidR="00C84321" w:rsidRPr="00C05C18" w:rsidRDefault="00C84321" w:rsidP="008C4ACD">
            <w:pPr>
              <w:pStyle w:val="TableBody"/>
              <w:rPr>
                <w:rFonts w:cs="Arial"/>
                <w:szCs w:val="20"/>
              </w:rPr>
            </w:pPr>
            <w:r>
              <w:rPr>
                <w:rFonts w:cs="Arial"/>
                <w:szCs w:val="20"/>
              </w:rPr>
              <w:t>Townsville</w:t>
            </w:r>
          </w:p>
        </w:tc>
        <w:tc>
          <w:tcPr>
            <w:tcW w:w="2126" w:type="dxa"/>
          </w:tcPr>
          <w:p w14:paraId="36CC0B75" w14:textId="77777777" w:rsidR="00C84321" w:rsidRPr="00C05C18" w:rsidRDefault="00C84321" w:rsidP="008C4ACD">
            <w:pPr>
              <w:pStyle w:val="TableBody"/>
              <w:jc w:val="right"/>
              <w:rPr>
                <w:rFonts w:cs="Arial"/>
                <w:color w:val="000000"/>
                <w:szCs w:val="20"/>
              </w:rPr>
            </w:pPr>
            <w:r w:rsidRPr="001B0874">
              <w:t>$290.53</w:t>
            </w:r>
          </w:p>
        </w:tc>
        <w:tc>
          <w:tcPr>
            <w:tcW w:w="2126" w:type="dxa"/>
          </w:tcPr>
          <w:p w14:paraId="4CE046BE" w14:textId="77777777" w:rsidR="00C84321" w:rsidRPr="00794DFF" w:rsidRDefault="00C84321" w:rsidP="008C4ACD">
            <w:pPr>
              <w:pStyle w:val="TableBody"/>
              <w:jc w:val="right"/>
              <w:rPr>
                <w:rFonts w:cs="Arial"/>
                <w:szCs w:val="20"/>
              </w:rPr>
            </w:pPr>
            <w:r w:rsidRPr="001B0874">
              <w:t>$42.88</w:t>
            </w:r>
          </w:p>
        </w:tc>
      </w:tr>
      <w:tr w:rsidR="00DB2F28" w:rsidRPr="00C05C18" w14:paraId="6C93EBAF" w14:textId="77777777">
        <w:trPr>
          <w:trHeight w:val="219"/>
          <w:tblHeader/>
        </w:trPr>
        <w:tc>
          <w:tcPr>
            <w:tcW w:w="3533" w:type="dxa"/>
            <w:shd w:val="clear" w:color="auto" w:fill="auto"/>
            <w:vAlign w:val="center"/>
          </w:tcPr>
          <w:p w14:paraId="46E21BC8" w14:textId="77777777" w:rsidR="00C84321" w:rsidRPr="00C05C18" w:rsidRDefault="00C84321" w:rsidP="008C4ACD">
            <w:pPr>
              <w:pStyle w:val="TableBody"/>
              <w:rPr>
                <w:rFonts w:cs="Arial"/>
                <w:szCs w:val="20"/>
              </w:rPr>
            </w:pPr>
            <w:r>
              <w:rPr>
                <w:rFonts w:cs="Arial"/>
                <w:szCs w:val="20"/>
              </w:rPr>
              <w:t>Cairns</w:t>
            </w:r>
          </w:p>
        </w:tc>
        <w:tc>
          <w:tcPr>
            <w:tcW w:w="2126" w:type="dxa"/>
          </w:tcPr>
          <w:p w14:paraId="6B50AA56" w14:textId="77777777" w:rsidR="00C84321" w:rsidRPr="00C05C18" w:rsidRDefault="00C84321" w:rsidP="008C4ACD">
            <w:pPr>
              <w:pStyle w:val="TableBody"/>
              <w:jc w:val="right"/>
              <w:rPr>
                <w:rFonts w:cs="Arial"/>
                <w:color w:val="000000"/>
                <w:szCs w:val="20"/>
              </w:rPr>
            </w:pPr>
            <w:r w:rsidRPr="001B0874">
              <w:t>$247.56</w:t>
            </w:r>
          </w:p>
        </w:tc>
        <w:tc>
          <w:tcPr>
            <w:tcW w:w="2126" w:type="dxa"/>
          </w:tcPr>
          <w:p w14:paraId="10A3878D" w14:textId="77777777" w:rsidR="00C84321" w:rsidRPr="00794DFF" w:rsidRDefault="00C84321" w:rsidP="008C4ACD">
            <w:pPr>
              <w:pStyle w:val="TableBody"/>
              <w:jc w:val="right"/>
              <w:rPr>
                <w:rFonts w:cs="Arial"/>
                <w:szCs w:val="20"/>
              </w:rPr>
            </w:pPr>
            <w:r w:rsidRPr="001B0874">
              <w:t>$42.88</w:t>
            </w:r>
          </w:p>
        </w:tc>
      </w:tr>
      <w:tr w:rsidR="00DB2F28" w:rsidRPr="00C05C18" w14:paraId="5D027AA8" w14:textId="77777777">
        <w:trPr>
          <w:trHeight w:val="181"/>
          <w:tblHeader/>
        </w:trPr>
        <w:tc>
          <w:tcPr>
            <w:tcW w:w="3533" w:type="dxa"/>
            <w:shd w:val="clear" w:color="auto" w:fill="auto"/>
            <w:vAlign w:val="center"/>
          </w:tcPr>
          <w:p w14:paraId="01C59303" w14:textId="77777777" w:rsidR="00C84321" w:rsidRPr="00C05C18" w:rsidRDefault="00C84321" w:rsidP="008C4ACD">
            <w:pPr>
              <w:pStyle w:val="TableBody"/>
              <w:rPr>
                <w:rFonts w:cs="Arial"/>
                <w:szCs w:val="20"/>
              </w:rPr>
            </w:pPr>
            <w:r>
              <w:rPr>
                <w:rFonts w:cs="Arial"/>
                <w:szCs w:val="20"/>
              </w:rPr>
              <w:t>Elsewhere</w:t>
            </w:r>
          </w:p>
        </w:tc>
        <w:tc>
          <w:tcPr>
            <w:tcW w:w="2126" w:type="dxa"/>
          </w:tcPr>
          <w:p w14:paraId="13A58613" w14:textId="77777777" w:rsidR="00C84321" w:rsidRPr="00C05C18" w:rsidRDefault="00C84321" w:rsidP="008C4ACD">
            <w:pPr>
              <w:pStyle w:val="TableBody"/>
              <w:jc w:val="right"/>
              <w:rPr>
                <w:rFonts w:cs="Arial"/>
                <w:color w:val="000000"/>
                <w:szCs w:val="20"/>
              </w:rPr>
            </w:pPr>
            <w:r w:rsidRPr="001B0874">
              <w:t>$42.88</w:t>
            </w:r>
          </w:p>
        </w:tc>
        <w:tc>
          <w:tcPr>
            <w:tcW w:w="2126" w:type="dxa"/>
          </w:tcPr>
          <w:p w14:paraId="50155248" w14:textId="77777777" w:rsidR="00C84321" w:rsidRPr="00794DFF" w:rsidRDefault="00C84321" w:rsidP="008C4ACD">
            <w:pPr>
              <w:pStyle w:val="TableBody"/>
              <w:jc w:val="right"/>
              <w:rPr>
                <w:rFonts w:cs="Arial"/>
                <w:szCs w:val="20"/>
              </w:rPr>
            </w:pPr>
            <w:r w:rsidRPr="001B0874">
              <w:t>$42.88</w:t>
            </w:r>
          </w:p>
        </w:tc>
      </w:tr>
    </w:tbl>
    <w:p w14:paraId="6F583596" w14:textId="77777777" w:rsidR="007B1D3B" w:rsidRDefault="007B1D3B" w:rsidP="007B1D3B">
      <w:pPr>
        <w:pStyle w:val="Paragraph"/>
        <w:spacing w:after="0"/>
      </w:pPr>
    </w:p>
    <w:p w14:paraId="43286B74" w14:textId="036907AD" w:rsidR="00C84321" w:rsidRDefault="00C84321" w:rsidP="00C84321">
      <w:pPr>
        <w:pStyle w:val="Paragraph"/>
      </w:pPr>
      <w:r w:rsidRPr="00C05C18">
        <w:t xml:space="preserve">The minimum tax </w:t>
      </w:r>
      <w:r>
        <w:t>for HPON licences</w:t>
      </w:r>
      <w:r w:rsidRPr="00C05C18">
        <w:t xml:space="preserve"> is $</w:t>
      </w:r>
      <w:r w:rsidRPr="00BE3DD5">
        <w:t>4</w:t>
      </w:r>
      <w:r>
        <w:t>2.88.</w:t>
      </w:r>
    </w:p>
    <w:p w14:paraId="00AF149D" w14:textId="77777777" w:rsidR="00C84321" w:rsidRPr="00E224AA" w:rsidRDefault="00C84321" w:rsidP="007B1D3B">
      <w:pPr>
        <w:pStyle w:val="Paragraphbeforelist"/>
      </w:pPr>
      <w:r w:rsidRPr="00E224AA">
        <w:t>If the LAP for the licence provides that:</w:t>
      </w:r>
    </w:p>
    <w:p w14:paraId="57B68BD9" w14:textId="7A9DC8F4" w:rsidR="00C84321" w:rsidRPr="00E224AA" w:rsidRDefault="00C84321" w:rsidP="00C84321">
      <w:pPr>
        <w:pStyle w:val="Bulletlevel1"/>
      </w:pPr>
      <w:r w:rsidRPr="00E224AA">
        <w:t xml:space="preserve">the maximum effective radiated power for the relevant station is not more than </w:t>
      </w:r>
      <w:r w:rsidR="007B1D3B">
        <w:br/>
      </w:r>
      <w:r w:rsidRPr="00E224AA">
        <w:t>100 watts, or</w:t>
      </w:r>
    </w:p>
    <w:p w14:paraId="111FE23F" w14:textId="77777777" w:rsidR="00C84321" w:rsidRPr="00E224AA" w:rsidRDefault="00C84321" w:rsidP="00C84321">
      <w:pPr>
        <w:pStyle w:val="Bulletlevel1"/>
      </w:pPr>
      <w:r w:rsidRPr="00E224AA">
        <w:t xml:space="preserve">the maximum </w:t>
      </w:r>
      <w:proofErr w:type="spellStart"/>
      <w:r w:rsidRPr="00E224AA">
        <w:t>cymomotive</w:t>
      </w:r>
      <w:proofErr w:type="spellEnd"/>
      <w:r w:rsidRPr="00E224AA">
        <w:t xml:space="preserve"> force for the relevant station is not more than 100 volts, or</w:t>
      </w:r>
    </w:p>
    <w:p w14:paraId="0F3744BC" w14:textId="77777777" w:rsidR="00C84321" w:rsidRPr="00E224AA" w:rsidRDefault="00C84321" w:rsidP="007B1D3B">
      <w:pPr>
        <w:pStyle w:val="Bulletlevel1"/>
      </w:pPr>
      <w:r w:rsidRPr="00E224AA">
        <w:t>the coverage radius for the service is not more than 15 kilometres from the nominal location of the transmitter within the meaning given by the licence area plan,</w:t>
      </w:r>
    </w:p>
    <w:p w14:paraId="56549C77" w14:textId="77777777" w:rsidR="00C84321" w:rsidRPr="00C05C18" w:rsidRDefault="00C84321" w:rsidP="00C84321">
      <w:pPr>
        <w:pStyle w:val="Paragraph"/>
      </w:pPr>
      <w:r w:rsidRPr="00E224AA">
        <w:t xml:space="preserve">then the annual amount for the licence is half the amount stated in the table above, subject to the minimum tax </w:t>
      </w:r>
      <w:r>
        <w:t>for HPON licences</w:t>
      </w:r>
      <w:r w:rsidRPr="00E224AA">
        <w:t xml:space="preserve"> of $4</w:t>
      </w:r>
      <w:r>
        <w:t>2.88</w:t>
      </w:r>
      <w:r w:rsidRPr="00E224AA">
        <w:t>.</w:t>
      </w:r>
    </w:p>
    <w:p w14:paraId="0703559B" w14:textId="77777777" w:rsidR="00C84321" w:rsidRPr="00C05C18" w:rsidRDefault="00C84321" w:rsidP="00C84321">
      <w:pPr>
        <w:pStyle w:val="Paragraph"/>
      </w:pPr>
    </w:p>
    <w:p w14:paraId="25F7BCA7" w14:textId="77777777" w:rsidR="00C84321" w:rsidRPr="00C05C18" w:rsidRDefault="00C84321" w:rsidP="00C84321">
      <w:pPr>
        <w:pStyle w:val="Heading2"/>
        <w:pageBreakBefore/>
        <w:spacing w:after="240"/>
        <w:rPr>
          <w:snapToGrid w:val="0"/>
        </w:rPr>
      </w:pPr>
      <w:bookmarkStart w:id="255" w:name="_Division_8A:_Space"/>
      <w:bookmarkStart w:id="256" w:name="page23"/>
      <w:bookmarkStart w:id="257" w:name="_Ref477775866"/>
      <w:bookmarkStart w:id="258" w:name="_Ref477775878"/>
      <w:bookmarkStart w:id="259" w:name="_Ref477775919"/>
      <w:bookmarkStart w:id="260" w:name="_Ref477775932"/>
      <w:bookmarkStart w:id="261" w:name="_Ref477775940"/>
      <w:bookmarkStart w:id="262" w:name="_Toc158992445"/>
      <w:bookmarkStart w:id="263" w:name="_Toc194419590"/>
      <w:bookmarkStart w:id="264" w:name="_Ref415709944"/>
      <w:bookmarkStart w:id="265" w:name="_Ref415710030"/>
      <w:bookmarkStart w:id="266" w:name="_Ref415710069"/>
      <w:bookmarkStart w:id="267" w:name="_Ref415710157"/>
      <w:bookmarkStart w:id="268" w:name="_Ref415710199"/>
      <w:bookmarkStart w:id="269" w:name="_Ref415710254"/>
      <w:bookmarkStart w:id="270" w:name="_Toc415736787"/>
      <w:bookmarkStart w:id="271" w:name="_Toc198536667"/>
      <w:bookmarkEnd w:id="255"/>
      <w:bookmarkEnd w:id="256"/>
      <w:r w:rsidRPr="00C05C18">
        <w:rPr>
          <w:snapToGrid w:val="0"/>
        </w:rPr>
        <w:lastRenderedPageBreak/>
        <w:t>Division 8A: Space system licences</w:t>
      </w:r>
      <w:bookmarkEnd w:id="257"/>
      <w:bookmarkEnd w:id="258"/>
      <w:bookmarkEnd w:id="259"/>
      <w:bookmarkEnd w:id="260"/>
      <w:bookmarkEnd w:id="261"/>
      <w:bookmarkEnd w:id="262"/>
      <w:bookmarkEnd w:id="263"/>
      <w:bookmarkEnd w:id="271"/>
    </w:p>
    <w:p w14:paraId="2C0D25FD" w14:textId="77777777" w:rsidR="00C84321" w:rsidRPr="00C05C18" w:rsidRDefault="00C84321" w:rsidP="00C84321">
      <w:pPr>
        <w:pStyle w:val="Tableheading"/>
      </w:pPr>
      <w:r w:rsidRPr="00C05C18">
        <w:t>Licence charges</w:t>
      </w:r>
    </w:p>
    <w:tbl>
      <w:tblPr>
        <w:tblW w:w="494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top w:w="57" w:type="dxa"/>
          <w:left w:w="85" w:type="dxa"/>
          <w:bottom w:w="57" w:type="dxa"/>
          <w:right w:w="85" w:type="dxa"/>
        </w:tblCellMar>
        <w:tblLook w:val="0000" w:firstRow="0" w:lastRow="0" w:firstColumn="0" w:lastColumn="0" w:noHBand="0" w:noVBand="0"/>
        <w:tblCaption w:val="Table 1.1 Licence charges"/>
      </w:tblPr>
      <w:tblGrid>
        <w:gridCol w:w="4440"/>
        <w:gridCol w:w="2260"/>
        <w:gridCol w:w="2260"/>
      </w:tblGrid>
      <w:tr w:rsidR="00C84321" w:rsidRPr="00C05C18" w14:paraId="79DBC45D" w14:textId="77777777" w:rsidTr="008C4ACD">
        <w:trPr>
          <w:trHeight w:val="115"/>
          <w:tblHeader/>
        </w:trPr>
        <w:tc>
          <w:tcPr>
            <w:tcW w:w="2478" w:type="pct"/>
            <w:shd w:val="clear" w:color="auto" w:fill="404040" w:themeFill="text1" w:themeFillTint="BF"/>
            <w:noWrap/>
            <w:vAlign w:val="center"/>
          </w:tcPr>
          <w:p w14:paraId="0F773427" w14:textId="77777777" w:rsidR="00C84321" w:rsidRPr="00C05C18" w:rsidRDefault="00C84321" w:rsidP="007B1D3B">
            <w:pPr>
              <w:pStyle w:val="TableHeading0"/>
              <w:rPr>
                <w:color w:val="FFFFFF" w:themeColor="background1"/>
              </w:rPr>
            </w:pPr>
            <w:r w:rsidRPr="00C05C18">
              <w:rPr>
                <w:color w:val="FFFFFF" w:themeColor="background1"/>
              </w:rPr>
              <w:t>Licensing option</w:t>
            </w:r>
          </w:p>
        </w:tc>
        <w:tc>
          <w:tcPr>
            <w:tcW w:w="1261" w:type="pct"/>
            <w:shd w:val="clear" w:color="auto" w:fill="404040" w:themeFill="text1" w:themeFillTint="BF"/>
            <w:vAlign w:val="center"/>
          </w:tcPr>
          <w:p w14:paraId="6B187C74" w14:textId="77777777" w:rsidR="00C84321" w:rsidRPr="00C05C18" w:rsidRDefault="00C84321" w:rsidP="007B1D3B">
            <w:pPr>
              <w:pStyle w:val="TableHeading0"/>
              <w:jc w:val="right"/>
              <w:rPr>
                <w:color w:val="FFFFFF" w:themeColor="background1"/>
              </w:rPr>
            </w:pPr>
            <w:r w:rsidRPr="00C05C18">
              <w:rPr>
                <w:color w:val="FFFFFF" w:themeColor="background1"/>
              </w:rPr>
              <w:t>Issue charge</w:t>
            </w:r>
          </w:p>
          <w:p w14:paraId="256B6880" w14:textId="77777777" w:rsidR="00C84321" w:rsidRPr="00C05C18" w:rsidRDefault="00C84321" w:rsidP="007B1D3B">
            <w:pPr>
              <w:pStyle w:val="TableHeading0"/>
              <w:jc w:val="right"/>
              <w:rPr>
                <w:color w:val="FFFFFF" w:themeColor="background1"/>
              </w:rPr>
            </w:pPr>
            <w:r w:rsidRPr="00C05C18">
              <w:rPr>
                <w:color w:val="FFFFFF" w:themeColor="background1"/>
              </w:rPr>
              <w:t>(GST excl.)</w:t>
            </w:r>
          </w:p>
        </w:tc>
        <w:tc>
          <w:tcPr>
            <w:tcW w:w="1261" w:type="pct"/>
            <w:shd w:val="clear" w:color="auto" w:fill="404040" w:themeFill="text1" w:themeFillTint="BF"/>
            <w:vAlign w:val="center"/>
          </w:tcPr>
          <w:p w14:paraId="2494C1CE" w14:textId="77777777" w:rsidR="00C84321" w:rsidRPr="00C05C18" w:rsidRDefault="00C84321" w:rsidP="007B1D3B">
            <w:pPr>
              <w:pStyle w:val="TableHeading0"/>
              <w:jc w:val="right"/>
              <w:rPr>
                <w:color w:val="FFFFFF" w:themeColor="background1"/>
              </w:rPr>
            </w:pPr>
            <w:r w:rsidRPr="00C05C18">
              <w:rPr>
                <w:color w:val="FFFFFF" w:themeColor="background1"/>
              </w:rPr>
              <w:t>Renewal/</w:t>
            </w:r>
            <w:r w:rsidRPr="00C05C18">
              <w:rPr>
                <w:color w:val="FFFFFF" w:themeColor="background1"/>
              </w:rPr>
              <w:br/>
              <w:t>instalment charge</w:t>
            </w:r>
          </w:p>
        </w:tc>
      </w:tr>
      <w:tr w:rsidR="00C84321" w:rsidRPr="00C05C18" w14:paraId="470D4F76" w14:textId="77777777" w:rsidTr="008C4ACD">
        <w:trPr>
          <w:trHeight w:val="26"/>
          <w:tblHeader/>
        </w:trPr>
        <w:tc>
          <w:tcPr>
            <w:tcW w:w="2478" w:type="pct"/>
            <w:shd w:val="clear" w:color="auto" w:fill="FFFFFF"/>
            <w:noWrap/>
            <w:vAlign w:val="center"/>
          </w:tcPr>
          <w:p w14:paraId="7F091D64" w14:textId="77777777" w:rsidR="00C84321" w:rsidRPr="00C05C18" w:rsidRDefault="00C84321" w:rsidP="007B1D3B">
            <w:pPr>
              <w:pStyle w:val="TableBody"/>
              <w:rPr>
                <w:rFonts w:cs="Arial"/>
              </w:rPr>
            </w:pPr>
            <w:r w:rsidRPr="00C05C18">
              <w:rPr>
                <w:rFonts w:cs="Arial"/>
              </w:rPr>
              <w:t xml:space="preserve">Earth </w:t>
            </w:r>
            <w:proofErr w:type="gramStart"/>
            <w:r w:rsidRPr="00C05C18">
              <w:rPr>
                <w:rFonts w:cs="Arial"/>
              </w:rPr>
              <w:t>receive</w:t>
            </w:r>
            <w:proofErr w:type="gramEnd"/>
          </w:p>
        </w:tc>
        <w:tc>
          <w:tcPr>
            <w:tcW w:w="1261" w:type="pct"/>
            <w:shd w:val="clear" w:color="auto" w:fill="FFFFFF"/>
            <w:vAlign w:val="center"/>
          </w:tcPr>
          <w:p w14:paraId="1BB97E0A" w14:textId="1DF2796C" w:rsidR="00C84321" w:rsidRPr="00F416B3" w:rsidRDefault="00C84321" w:rsidP="007B1D3B">
            <w:pPr>
              <w:pStyle w:val="TableBody"/>
              <w:jc w:val="right"/>
              <w:rPr>
                <w:rFonts w:cs="Arial"/>
              </w:rPr>
            </w:pPr>
            <w:r w:rsidRPr="00F416B3">
              <w:rPr>
                <w:rFonts w:cs="Arial"/>
              </w:rPr>
              <w:t>$546</w:t>
            </w:r>
            <w:r w:rsidR="0077041A">
              <w:rPr>
                <w:rFonts w:cs="Arial"/>
              </w:rPr>
              <w:t xml:space="preserve"> per spectrum access</w:t>
            </w:r>
          </w:p>
        </w:tc>
        <w:tc>
          <w:tcPr>
            <w:tcW w:w="1261" w:type="pct"/>
            <w:shd w:val="clear" w:color="auto" w:fill="FFFFFF"/>
            <w:noWrap/>
            <w:vAlign w:val="center"/>
          </w:tcPr>
          <w:p w14:paraId="36251116" w14:textId="77777777" w:rsidR="00C84321" w:rsidRPr="00C05C18" w:rsidRDefault="00C84321" w:rsidP="007B1D3B">
            <w:pPr>
              <w:pStyle w:val="Paragraph"/>
              <w:spacing w:after="0"/>
              <w:jc w:val="right"/>
            </w:pPr>
            <w:r w:rsidRPr="00C05C18">
              <w:t>$4</w:t>
            </w:r>
          </w:p>
        </w:tc>
      </w:tr>
      <w:tr w:rsidR="00C84321" w:rsidRPr="00C05C18" w14:paraId="1162C5FE" w14:textId="77777777" w:rsidTr="008C4ACD">
        <w:trPr>
          <w:trHeight w:val="26"/>
          <w:tblHeader/>
        </w:trPr>
        <w:tc>
          <w:tcPr>
            <w:tcW w:w="2478" w:type="pct"/>
            <w:shd w:val="clear" w:color="auto" w:fill="FFFFFF"/>
            <w:noWrap/>
            <w:vAlign w:val="center"/>
          </w:tcPr>
          <w:p w14:paraId="64AE2CDE" w14:textId="77777777" w:rsidR="00C84321" w:rsidRPr="00C05C18" w:rsidRDefault="00C84321" w:rsidP="007B1D3B">
            <w:pPr>
              <w:pStyle w:val="TableBody"/>
              <w:rPr>
                <w:rFonts w:cs="Arial"/>
              </w:rPr>
            </w:pPr>
            <w:r w:rsidRPr="00C05C18">
              <w:rPr>
                <w:rFonts w:cs="Arial"/>
              </w:rPr>
              <w:t>Fixed earth</w:t>
            </w:r>
          </w:p>
        </w:tc>
        <w:tc>
          <w:tcPr>
            <w:tcW w:w="1261" w:type="pct"/>
            <w:shd w:val="clear" w:color="auto" w:fill="FFFFFF"/>
            <w:vAlign w:val="center"/>
          </w:tcPr>
          <w:p w14:paraId="08FC3A09" w14:textId="5F505C32" w:rsidR="00C84321" w:rsidRPr="00F416B3" w:rsidRDefault="00C84321" w:rsidP="007B1D3B">
            <w:pPr>
              <w:pStyle w:val="TableBody"/>
              <w:jc w:val="right"/>
              <w:rPr>
                <w:rFonts w:cs="Arial"/>
              </w:rPr>
            </w:pPr>
            <w:r w:rsidRPr="00F416B3">
              <w:rPr>
                <w:rFonts w:cs="Arial"/>
              </w:rPr>
              <w:t>$546</w:t>
            </w:r>
            <w:r w:rsidR="00F2637D">
              <w:rPr>
                <w:rFonts w:cs="Arial"/>
              </w:rPr>
              <w:t xml:space="preserve"> per spectrum access</w:t>
            </w:r>
          </w:p>
        </w:tc>
        <w:tc>
          <w:tcPr>
            <w:tcW w:w="1261" w:type="pct"/>
            <w:shd w:val="clear" w:color="auto" w:fill="FFFFFF"/>
            <w:noWrap/>
            <w:vAlign w:val="center"/>
          </w:tcPr>
          <w:p w14:paraId="4F4B28A3" w14:textId="77777777" w:rsidR="00C84321" w:rsidRPr="00C05C18" w:rsidRDefault="00C84321" w:rsidP="007B1D3B">
            <w:pPr>
              <w:pStyle w:val="Paragraph"/>
              <w:spacing w:after="0"/>
              <w:jc w:val="right"/>
            </w:pPr>
            <w:r w:rsidRPr="00C05C18">
              <w:t>$4</w:t>
            </w:r>
          </w:p>
        </w:tc>
      </w:tr>
      <w:tr w:rsidR="00C84321" w:rsidRPr="00C05C18" w14:paraId="2A082F7B" w14:textId="77777777" w:rsidTr="008C4ACD">
        <w:trPr>
          <w:trHeight w:val="26"/>
          <w:tblHeader/>
        </w:trPr>
        <w:tc>
          <w:tcPr>
            <w:tcW w:w="2478" w:type="pct"/>
            <w:shd w:val="clear" w:color="auto" w:fill="FFFFFF"/>
            <w:noWrap/>
            <w:vAlign w:val="center"/>
          </w:tcPr>
          <w:p w14:paraId="15524D69" w14:textId="77777777" w:rsidR="00C84321" w:rsidRPr="00C05C18" w:rsidRDefault="00C84321" w:rsidP="007B1D3B">
            <w:pPr>
              <w:pStyle w:val="TableBody"/>
              <w:rPr>
                <w:rFonts w:cs="Arial"/>
              </w:rPr>
            </w:pPr>
            <w:r w:rsidRPr="00C05C18">
              <w:rPr>
                <w:rFonts w:cs="Arial"/>
              </w:rPr>
              <w:t>Mobile earth</w:t>
            </w:r>
          </w:p>
        </w:tc>
        <w:tc>
          <w:tcPr>
            <w:tcW w:w="1261" w:type="pct"/>
            <w:shd w:val="clear" w:color="auto" w:fill="FFFFFF"/>
            <w:vAlign w:val="center"/>
          </w:tcPr>
          <w:p w14:paraId="11706819" w14:textId="11443419" w:rsidR="00C84321" w:rsidRPr="00F416B3" w:rsidRDefault="00C84321" w:rsidP="007B1D3B">
            <w:pPr>
              <w:pStyle w:val="TableBody"/>
              <w:jc w:val="right"/>
              <w:rPr>
                <w:rFonts w:cs="Arial"/>
              </w:rPr>
            </w:pPr>
            <w:r w:rsidRPr="00F416B3">
              <w:rPr>
                <w:rFonts w:cs="Arial"/>
              </w:rPr>
              <w:t>$546</w:t>
            </w:r>
            <w:r w:rsidR="00990D05">
              <w:rPr>
                <w:rFonts w:cs="Arial"/>
              </w:rPr>
              <w:t xml:space="preserve"> per spectrum access</w:t>
            </w:r>
          </w:p>
        </w:tc>
        <w:tc>
          <w:tcPr>
            <w:tcW w:w="1261" w:type="pct"/>
            <w:shd w:val="clear" w:color="auto" w:fill="FFFFFF"/>
            <w:noWrap/>
            <w:vAlign w:val="center"/>
          </w:tcPr>
          <w:p w14:paraId="20564E57" w14:textId="77777777" w:rsidR="00C84321" w:rsidRPr="00C05C18" w:rsidRDefault="00C84321" w:rsidP="007B1D3B">
            <w:pPr>
              <w:pStyle w:val="Paragraph"/>
              <w:spacing w:after="0"/>
              <w:jc w:val="right"/>
            </w:pPr>
            <w:r w:rsidRPr="00C05C18">
              <w:t>$4</w:t>
            </w:r>
          </w:p>
        </w:tc>
      </w:tr>
      <w:tr w:rsidR="00C84321" w:rsidRPr="00C05C18" w14:paraId="65D82EB1" w14:textId="77777777" w:rsidTr="008C4ACD">
        <w:trPr>
          <w:trHeight w:val="125"/>
          <w:tblHeader/>
        </w:trPr>
        <w:tc>
          <w:tcPr>
            <w:tcW w:w="2478" w:type="pct"/>
            <w:shd w:val="clear" w:color="auto" w:fill="FFFFFF"/>
            <w:noWrap/>
            <w:vAlign w:val="center"/>
          </w:tcPr>
          <w:p w14:paraId="17124D4A" w14:textId="77777777" w:rsidR="00C84321" w:rsidRPr="00C05C18" w:rsidRDefault="00C84321" w:rsidP="007B1D3B">
            <w:pPr>
              <w:pStyle w:val="TableBody"/>
              <w:rPr>
                <w:rFonts w:cs="Arial"/>
              </w:rPr>
            </w:pPr>
            <w:r w:rsidRPr="00C05C18">
              <w:rPr>
                <w:rFonts w:cs="Arial"/>
              </w:rPr>
              <w:t>Space</w:t>
            </w:r>
          </w:p>
        </w:tc>
        <w:tc>
          <w:tcPr>
            <w:tcW w:w="1261" w:type="pct"/>
            <w:shd w:val="clear" w:color="auto" w:fill="FFFFFF"/>
            <w:vAlign w:val="center"/>
          </w:tcPr>
          <w:p w14:paraId="342BCDED" w14:textId="3A5E49AE" w:rsidR="00C84321" w:rsidRPr="00F416B3" w:rsidRDefault="00C84321" w:rsidP="007B1D3B">
            <w:pPr>
              <w:pStyle w:val="TableBody"/>
              <w:jc w:val="right"/>
              <w:rPr>
                <w:rFonts w:cs="Arial"/>
              </w:rPr>
            </w:pPr>
            <w:r w:rsidRPr="00F416B3">
              <w:rPr>
                <w:rFonts w:cs="Arial"/>
              </w:rPr>
              <w:t>$</w:t>
            </w:r>
            <w:r w:rsidR="00255634">
              <w:rPr>
                <w:rFonts w:cs="Arial"/>
              </w:rPr>
              <w:t>264 per spectrum access</w:t>
            </w:r>
          </w:p>
        </w:tc>
        <w:tc>
          <w:tcPr>
            <w:tcW w:w="1261" w:type="pct"/>
            <w:shd w:val="clear" w:color="auto" w:fill="FFFFFF"/>
            <w:noWrap/>
            <w:vAlign w:val="center"/>
          </w:tcPr>
          <w:p w14:paraId="0F87BFDD" w14:textId="77777777" w:rsidR="00C84321" w:rsidRPr="00C05C18" w:rsidRDefault="00C84321" w:rsidP="007B1D3B">
            <w:pPr>
              <w:pStyle w:val="Paragraph"/>
              <w:spacing w:after="0"/>
              <w:jc w:val="right"/>
            </w:pPr>
            <w:r w:rsidRPr="00C05C18">
              <w:t>$4</w:t>
            </w:r>
          </w:p>
        </w:tc>
      </w:tr>
      <w:tr w:rsidR="00C84321" w:rsidRPr="00C05C18" w14:paraId="6C0DB202" w14:textId="77777777" w:rsidTr="008C4ACD">
        <w:trPr>
          <w:trHeight w:val="26"/>
          <w:tblHeader/>
        </w:trPr>
        <w:tc>
          <w:tcPr>
            <w:tcW w:w="2478" w:type="pct"/>
            <w:shd w:val="clear" w:color="auto" w:fill="FFFFFF"/>
            <w:noWrap/>
            <w:vAlign w:val="center"/>
          </w:tcPr>
          <w:p w14:paraId="318418FD" w14:textId="77777777" w:rsidR="00C84321" w:rsidRPr="00C05C18" w:rsidRDefault="00C84321" w:rsidP="007B1D3B">
            <w:pPr>
              <w:pStyle w:val="TableBody"/>
              <w:rPr>
                <w:rFonts w:cs="Arial"/>
              </w:rPr>
            </w:pPr>
            <w:r w:rsidRPr="00C05C18">
              <w:rPr>
                <w:rFonts w:cs="Arial"/>
              </w:rPr>
              <w:t xml:space="preserve">Space </w:t>
            </w:r>
            <w:proofErr w:type="gramStart"/>
            <w:r w:rsidRPr="00C05C18">
              <w:rPr>
                <w:rFonts w:cs="Arial"/>
              </w:rPr>
              <w:t>receive</w:t>
            </w:r>
            <w:proofErr w:type="gramEnd"/>
          </w:p>
        </w:tc>
        <w:tc>
          <w:tcPr>
            <w:tcW w:w="1261" w:type="pct"/>
            <w:shd w:val="clear" w:color="auto" w:fill="FFFFFF"/>
            <w:vAlign w:val="center"/>
          </w:tcPr>
          <w:p w14:paraId="33BF6FD6" w14:textId="0490C527" w:rsidR="00C84321" w:rsidRPr="00F416B3" w:rsidRDefault="00C84321" w:rsidP="007B1D3B">
            <w:pPr>
              <w:pStyle w:val="TableBody"/>
              <w:jc w:val="right"/>
              <w:rPr>
                <w:rFonts w:cs="Arial"/>
              </w:rPr>
            </w:pPr>
            <w:r w:rsidRPr="00F416B3">
              <w:rPr>
                <w:rFonts w:cs="Arial"/>
              </w:rPr>
              <w:t>$</w:t>
            </w:r>
            <w:r w:rsidR="00706191">
              <w:rPr>
                <w:rFonts w:cs="Arial"/>
              </w:rPr>
              <w:t>2</w:t>
            </w:r>
            <w:r w:rsidR="005D318E">
              <w:rPr>
                <w:rFonts w:cs="Arial"/>
              </w:rPr>
              <w:t>64</w:t>
            </w:r>
            <w:r w:rsidR="00706191">
              <w:rPr>
                <w:rFonts w:cs="Arial"/>
              </w:rPr>
              <w:t xml:space="preserve"> per spectrum access</w:t>
            </w:r>
          </w:p>
        </w:tc>
        <w:tc>
          <w:tcPr>
            <w:tcW w:w="1261" w:type="pct"/>
            <w:shd w:val="clear" w:color="auto" w:fill="FFFFFF"/>
            <w:noWrap/>
            <w:vAlign w:val="center"/>
          </w:tcPr>
          <w:p w14:paraId="52323AFC" w14:textId="77777777" w:rsidR="00C84321" w:rsidRPr="00C05C18" w:rsidRDefault="00C84321" w:rsidP="007B1D3B">
            <w:pPr>
              <w:pStyle w:val="Paragraph"/>
              <w:spacing w:after="0"/>
              <w:jc w:val="right"/>
            </w:pPr>
            <w:r w:rsidRPr="00C05C18">
              <w:t>$4</w:t>
            </w:r>
          </w:p>
        </w:tc>
      </w:tr>
    </w:tbl>
    <w:p w14:paraId="4A164429" w14:textId="77777777" w:rsidR="007B1D3B" w:rsidRDefault="007B1D3B" w:rsidP="007B1D3B">
      <w:pPr>
        <w:pStyle w:val="Paragraph"/>
        <w:spacing w:after="0"/>
      </w:pPr>
    </w:p>
    <w:p w14:paraId="6472D61C" w14:textId="60C03DF8" w:rsidR="00C84321" w:rsidRPr="00C05C18" w:rsidRDefault="00C84321" w:rsidP="00C84321">
      <w:pPr>
        <w:pStyle w:val="Paragraph"/>
      </w:pPr>
      <w:r w:rsidRPr="00C05C18">
        <w:t xml:space="preserve">For the issue charge when the frequency assignment is carried out by an AP, see </w:t>
      </w:r>
      <w:hyperlink w:anchor="_Division_9:_Other" w:history="1">
        <w:r w:rsidRPr="008F231B">
          <w:rPr>
            <w:rStyle w:val="Hyperlink"/>
          </w:rPr>
          <w:t>Division 9: Other charges</w:t>
        </w:r>
      </w:hyperlink>
      <w:r w:rsidRPr="00C05C18">
        <w:t>.</w:t>
      </w:r>
      <w:r>
        <w:t xml:space="preserve"> </w:t>
      </w:r>
    </w:p>
    <w:p w14:paraId="248CD2DB" w14:textId="77777777" w:rsidR="00C84321" w:rsidRPr="00C05C18" w:rsidRDefault="00C84321" w:rsidP="00C84321">
      <w:pPr>
        <w:pStyle w:val="Tableheading"/>
      </w:pPr>
      <w:r w:rsidRPr="00C05C18">
        <w:t>Annual licence tax ($ per kHz)</w:t>
      </w:r>
    </w:p>
    <w:tbl>
      <w:tblPr>
        <w:tblW w:w="899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85" w:type="dxa"/>
          <w:bottom w:w="57" w:type="dxa"/>
          <w:right w:w="85" w:type="dxa"/>
        </w:tblCellMar>
        <w:tblLook w:val="01E0" w:firstRow="1" w:lastRow="1" w:firstColumn="1" w:lastColumn="1" w:noHBand="0" w:noVBand="0"/>
        <w:tblCaption w:val="Table 1.2 Annual licence tax ($ per kHz)"/>
      </w:tblPr>
      <w:tblGrid>
        <w:gridCol w:w="2242"/>
        <w:gridCol w:w="1350"/>
        <w:gridCol w:w="1351"/>
        <w:gridCol w:w="1351"/>
        <w:gridCol w:w="1351"/>
        <w:gridCol w:w="1351"/>
      </w:tblGrid>
      <w:tr w:rsidR="00864763" w:rsidRPr="00C05C18" w14:paraId="34657D96" w14:textId="77777777">
        <w:trPr>
          <w:tblHeader/>
        </w:trPr>
        <w:tc>
          <w:tcPr>
            <w:tcW w:w="2242" w:type="dxa"/>
            <w:vMerge w:val="restart"/>
            <w:shd w:val="clear" w:color="auto" w:fill="404040" w:themeFill="text1" w:themeFillTint="BF"/>
            <w:vAlign w:val="center"/>
          </w:tcPr>
          <w:p w14:paraId="4981D780" w14:textId="77777777" w:rsidR="00C84321" w:rsidRPr="00C05C18" w:rsidRDefault="00C84321" w:rsidP="008C4ACD">
            <w:pPr>
              <w:pStyle w:val="TableHeading0"/>
              <w:rPr>
                <w:color w:val="FFFFFF" w:themeColor="background1"/>
              </w:rPr>
            </w:pPr>
            <w:r w:rsidRPr="00C05C18">
              <w:rPr>
                <w:color w:val="FFFFFF" w:themeColor="background1"/>
              </w:rPr>
              <w:t>Spectrum location</w:t>
            </w:r>
          </w:p>
        </w:tc>
        <w:tc>
          <w:tcPr>
            <w:tcW w:w="6754" w:type="dxa"/>
            <w:gridSpan w:val="5"/>
            <w:shd w:val="clear" w:color="auto" w:fill="404040" w:themeFill="text1" w:themeFillTint="BF"/>
            <w:vAlign w:val="center"/>
          </w:tcPr>
          <w:p w14:paraId="15352F55" w14:textId="77777777" w:rsidR="00C84321" w:rsidRPr="00C05C18" w:rsidRDefault="00C84321" w:rsidP="008C4ACD">
            <w:pPr>
              <w:pStyle w:val="TableHeading0"/>
              <w:jc w:val="center"/>
              <w:rPr>
                <w:color w:val="FFFFFF" w:themeColor="background1"/>
              </w:rPr>
            </w:pPr>
            <w:r w:rsidRPr="00C05C18">
              <w:rPr>
                <w:color w:val="FFFFFF" w:themeColor="background1"/>
              </w:rPr>
              <w:t>Geographic location</w:t>
            </w:r>
          </w:p>
        </w:tc>
      </w:tr>
      <w:tr w:rsidR="00C85F18" w:rsidRPr="00C05C18" w14:paraId="269605CB" w14:textId="77777777">
        <w:trPr>
          <w:tblHeader/>
        </w:trPr>
        <w:tc>
          <w:tcPr>
            <w:tcW w:w="2242" w:type="dxa"/>
            <w:vMerge/>
            <w:shd w:val="clear" w:color="auto" w:fill="404040" w:themeFill="text1" w:themeFillTint="BF"/>
            <w:vAlign w:val="center"/>
          </w:tcPr>
          <w:p w14:paraId="348FB5B1" w14:textId="77777777" w:rsidR="00C84321" w:rsidRPr="00C05C18" w:rsidRDefault="00C84321" w:rsidP="008C4ACD">
            <w:pPr>
              <w:pStyle w:val="TableHeading0"/>
              <w:rPr>
                <w:color w:val="FFFFFF" w:themeColor="background1"/>
              </w:rPr>
            </w:pPr>
          </w:p>
        </w:tc>
        <w:tc>
          <w:tcPr>
            <w:tcW w:w="1350" w:type="dxa"/>
            <w:shd w:val="clear" w:color="auto" w:fill="404040" w:themeFill="text1" w:themeFillTint="BF"/>
            <w:vAlign w:val="center"/>
          </w:tcPr>
          <w:p w14:paraId="083A04BF" w14:textId="77777777" w:rsidR="00C84321" w:rsidRPr="00C05C18" w:rsidRDefault="00C84321" w:rsidP="008C4ACD">
            <w:pPr>
              <w:pStyle w:val="TableHeading0"/>
              <w:jc w:val="right"/>
              <w:rPr>
                <w:color w:val="FFFFFF" w:themeColor="background1"/>
              </w:rPr>
            </w:pPr>
            <w:r w:rsidRPr="00C05C18">
              <w:rPr>
                <w:color w:val="FFFFFF" w:themeColor="background1"/>
              </w:rPr>
              <w:t>Australia-wide</w:t>
            </w:r>
          </w:p>
        </w:tc>
        <w:tc>
          <w:tcPr>
            <w:tcW w:w="1351" w:type="dxa"/>
            <w:shd w:val="clear" w:color="auto" w:fill="404040" w:themeFill="text1" w:themeFillTint="BF"/>
            <w:vAlign w:val="center"/>
          </w:tcPr>
          <w:p w14:paraId="34D4C4C4" w14:textId="77777777" w:rsidR="00C84321" w:rsidRPr="00C05C18" w:rsidRDefault="00C84321" w:rsidP="008C4ACD">
            <w:pPr>
              <w:pStyle w:val="TableHeading0"/>
              <w:jc w:val="right"/>
              <w:rPr>
                <w:color w:val="FFFFFF" w:themeColor="background1"/>
              </w:rPr>
            </w:pPr>
            <w:r w:rsidRPr="00C05C18">
              <w:rPr>
                <w:color w:val="FFFFFF" w:themeColor="background1"/>
              </w:rPr>
              <w:t xml:space="preserve">High </w:t>
            </w:r>
            <w:r w:rsidRPr="00C05C18">
              <w:rPr>
                <w:color w:val="FFFFFF" w:themeColor="background1"/>
              </w:rPr>
              <w:br/>
              <w:t>density</w:t>
            </w:r>
          </w:p>
        </w:tc>
        <w:tc>
          <w:tcPr>
            <w:tcW w:w="1351" w:type="dxa"/>
            <w:shd w:val="clear" w:color="auto" w:fill="404040" w:themeFill="text1" w:themeFillTint="BF"/>
            <w:vAlign w:val="center"/>
          </w:tcPr>
          <w:p w14:paraId="618D6194" w14:textId="77777777" w:rsidR="00C84321" w:rsidRPr="00C05C18" w:rsidRDefault="00C84321" w:rsidP="008C4ACD">
            <w:pPr>
              <w:pStyle w:val="TableHeading0"/>
              <w:jc w:val="right"/>
              <w:rPr>
                <w:color w:val="FFFFFF" w:themeColor="background1"/>
              </w:rPr>
            </w:pPr>
            <w:r w:rsidRPr="00C05C18">
              <w:rPr>
                <w:color w:val="FFFFFF" w:themeColor="background1"/>
              </w:rPr>
              <w:t>Medium density</w:t>
            </w:r>
          </w:p>
        </w:tc>
        <w:tc>
          <w:tcPr>
            <w:tcW w:w="1351" w:type="dxa"/>
            <w:shd w:val="clear" w:color="auto" w:fill="404040" w:themeFill="text1" w:themeFillTint="BF"/>
            <w:vAlign w:val="center"/>
          </w:tcPr>
          <w:p w14:paraId="07E54475" w14:textId="77777777" w:rsidR="00C84321" w:rsidRPr="00C05C18" w:rsidRDefault="00C84321" w:rsidP="008C4ACD">
            <w:pPr>
              <w:pStyle w:val="TableHeading0"/>
              <w:jc w:val="right"/>
              <w:rPr>
                <w:color w:val="FFFFFF" w:themeColor="background1"/>
              </w:rPr>
            </w:pPr>
            <w:r w:rsidRPr="00C05C18">
              <w:rPr>
                <w:color w:val="FFFFFF" w:themeColor="background1"/>
              </w:rPr>
              <w:t xml:space="preserve">Low </w:t>
            </w:r>
            <w:r w:rsidRPr="00C05C18">
              <w:rPr>
                <w:color w:val="FFFFFF" w:themeColor="background1"/>
              </w:rPr>
              <w:br/>
              <w:t>density</w:t>
            </w:r>
          </w:p>
        </w:tc>
        <w:tc>
          <w:tcPr>
            <w:tcW w:w="1351" w:type="dxa"/>
            <w:shd w:val="clear" w:color="auto" w:fill="404040" w:themeFill="text1" w:themeFillTint="BF"/>
            <w:vAlign w:val="center"/>
          </w:tcPr>
          <w:p w14:paraId="0180003E" w14:textId="77777777" w:rsidR="00C84321" w:rsidRPr="00C05C18" w:rsidRDefault="00C84321" w:rsidP="008C4ACD">
            <w:pPr>
              <w:pStyle w:val="TableHeading0"/>
              <w:jc w:val="right"/>
              <w:rPr>
                <w:color w:val="FFFFFF" w:themeColor="background1"/>
              </w:rPr>
            </w:pPr>
            <w:r w:rsidRPr="00C05C18">
              <w:rPr>
                <w:color w:val="FFFFFF" w:themeColor="background1"/>
              </w:rPr>
              <w:t>Remote density</w:t>
            </w:r>
          </w:p>
        </w:tc>
      </w:tr>
      <w:tr w:rsidR="00DB2F28" w:rsidRPr="00C05C18" w14:paraId="26E63720" w14:textId="77777777">
        <w:trPr>
          <w:tblHeader/>
        </w:trPr>
        <w:tc>
          <w:tcPr>
            <w:tcW w:w="2242" w:type="dxa"/>
            <w:vAlign w:val="center"/>
          </w:tcPr>
          <w:p w14:paraId="64690A39" w14:textId="77777777" w:rsidR="00C84321" w:rsidRPr="00C05C18" w:rsidRDefault="00C84321" w:rsidP="008C4ACD">
            <w:pPr>
              <w:pStyle w:val="TableBody"/>
              <w:keepNext/>
              <w:keepLines/>
              <w:rPr>
                <w:rFonts w:cs="Arial"/>
              </w:rPr>
            </w:pPr>
            <w:r w:rsidRPr="00C05C18">
              <w:rPr>
                <w:rFonts w:cs="Arial"/>
              </w:rPr>
              <w:t xml:space="preserve"> 0 to 30 MHz</w:t>
            </w:r>
          </w:p>
        </w:tc>
        <w:tc>
          <w:tcPr>
            <w:tcW w:w="1350" w:type="dxa"/>
          </w:tcPr>
          <w:p w14:paraId="2CBA0B01" w14:textId="77777777" w:rsidR="00C84321" w:rsidRPr="00C05C18" w:rsidRDefault="00C84321" w:rsidP="007B1D3B">
            <w:pPr>
              <w:pStyle w:val="TableBody"/>
              <w:keepNext/>
              <w:keepLines/>
              <w:jc w:val="right"/>
              <w:rPr>
                <w:rFonts w:cs="Arial"/>
                <w:szCs w:val="20"/>
              </w:rPr>
            </w:pPr>
            <w:r w:rsidRPr="00C163C4">
              <w:t>1.2618</w:t>
            </w:r>
          </w:p>
        </w:tc>
        <w:tc>
          <w:tcPr>
            <w:tcW w:w="1351" w:type="dxa"/>
          </w:tcPr>
          <w:p w14:paraId="784502DF" w14:textId="77777777" w:rsidR="00C84321" w:rsidRPr="00C05C18" w:rsidRDefault="00C84321" w:rsidP="007B1D3B">
            <w:pPr>
              <w:pStyle w:val="TableBody"/>
              <w:keepNext/>
              <w:keepLines/>
              <w:jc w:val="right"/>
              <w:rPr>
                <w:rFonts w:cs="Arial"/>
                <w:szCs w:val="20"/>
              </w:rPr>
            </w:pPr>
            <w:r w:rsidRPr="00C163C4">
              <w:t>1.2690</w:t>
            </w:r>
          </w:p>
        </w:tc>
        <w:tc>
          <w:tcPr>
            <w:tcW w:w="1351" w:type="dxa"/>
          </w:tcPr>
          <w:p w14:paraId="0A8C193B" w14:textId="77777777" w:rsidR="00C84321" w:rsidRPr="00C05C18" w:rsidRDefault="00C84321" w:rsidP="007B1D3B">
            <w:pPr>
              <w:pStyle w:val="TableBody"/>
              <w:keepNext/>
              <w:keepLines/>
              <w:jc w:val="right"/>
              <w:rPr>
                <w:rFonts w:cs="Arial"/>
                <w:szCs w:val="20"/>
              </w:rPr>
            </w:pPr>
            <w:r w:rsidRPr="00C163C4">
              <w:t>1.2687</w:t>
            </w:r>
          </w:p>
        </w:tc>
        <w:tc>
          <w:tcPr>
            <w:tcW w:w="1351" w:type="dxa"/>
          </w:tcPr>
          <w:p w14:paraId="3BB0956C" w14:textId="77777777" w:rsidR="00C84321" w:rsidRPr="00C05C18" w:rsidRDefault="00C84321" w:rsidP="007B1D3B">
            <w:pPr>
              <w:pStyle w:val="TableBody"/>
              <w:keepNext/>
              <w:keepLines/>
              <w:jc w:val="right"/>
              <w:rPr>
                <w:rFonts w:cs="Arial"/>
                <w:szCs w:val="20"/>
              </w:rPr>
            </w:pPr>
            <w:r w:rsidRPr="00C163C4">
              <w:t>1.2459</w:t>
            </w:r>
          </w:p>
        </w:tc>
        <w:tc>
          <w:tcPr>
            <w:tcW w:w="1351" w:type="dxa"/>
          </w:tcPr>
          <w:p w14:paraId="0061116D" w14:textId="77777777" w:rsidR="00C84321" w:rsidRPr="00C05C18" w:rsidRDefault="00C84321" w:rsidP="007B1D3B">
            <w:pPr>
              <w:pStyle w:val="TableBody"/>
              <w:keepNext/>
              <w:keepLines/>
              <w:jc w:val="right"/>
              <w:rPr>
                <w:rFonts w:cs="Arial"/>
                <w:szCs w:val="20"/>
              </w:rPr>
            </w:pPr>
            <w:r w:rsidRPr="00C163C4">
              <w:t>1.2432</w:t>
            </w:r>
          </w:p>
        </w:tc>
      </w:tr>
      <w:tr w:rsidR="00DB2F28" w:rsidRPr="00C05C18" w14:paraId="11901D01" w14:textId="77777777">
        <w:trPr>
          <w:tblHeader/>
        </w:trPr>
        <w:tc>
          <w:tcPr>
            <w:tcW w:w="2242" w:type="dxa"/>
            <w:vAlign w:val="center"/>
          </w:tcPr>
          <w:p w14:paraId="68DD86C3" w14:textId="77777777" w:rsidR="00C84321" w:rsidRPr="00C05C18" w:rsidRDefault="00C84321" w:rsidP="008C4ACD">
            <w:pPr>
              <w:pStyle w:val="TableBody"/>
              <w:keepNext/>
              <w:keepLines/>
              <w:rPr>
                <w:rFonts w:cs="Arial"/>
              </w:rPr>
            </w:pPr>
            <w:r w:rsidRPr="00C05C18">
              <w:rPr>
                <w:rFonts w:cs="Arial"/>
              </w:rPr>
              <w:t xml:space="preserve">&gt;30 to </w:t>
            </w:r>
            <w:r>
              <w:rPr>
                <w:rFonts w:cs="Arial"/>
              </w:rPr>
              <w:t>403</w:t>
            </w:r>
            <w:r w:rsidRPr="00C05C18">
              <w:rPr>
                <w:rFonts w:cs="Arial"/>
              </w:rPr>
              <w:t xml:space="preserve"> MHz</w:t>
            </w:r>
          </w:p>
        </w:tc>
        <w:tc>
          <w:tcPr>
            <w:tcW w:w="1350" w:type="dxa"/>
          </w:tcPr>
          <w:p w14:paraId="1587E1A6" w14:textId="77777777" w:rsidR="00C84321" w:rsidRPr="00C05C18" w:rsidRDefault="00C84321" w:rsidP="007B1D3B">
            <w:pPr>
              <w:pStyle w:val="TableBody"/>
              <w:keepNext/>
              <w:keepLines/>
              <w:jc w:val="right"/>
              <w:rPr>
                <w:rFonts w:cs="Arial"/>
                <w:szCs w:val="20"/>
              </w:rPr>
            </w:pPr>
            <w:r w:rsidRPr="00C163C4">
              <w:t>2.8501</w:t>
            </w:r>
          </w:p>
        </w:tc>
        <w:tc>
          <w:tcPr>
            <w:tcW w:w="1351" w:type="dxa"/>
          </w:tcPr>
          <w:p w14:paraId="18E86BFB" w14:textId="77777777" w:rsidR="00C84321" w:rsidRPr="00C05C18" w:rsidRDefault="00C84321" w:rsidP="007B1D3B">
            <w:pPr>
              <w:pStyle w:val="TableBody"/>
              <w:keepNext/>
              <w:keepLines/>
              <w:jc w:val="right"/>
              <w:rPr>
                <w:rFonts w:cs="Arial"/>
                <w:szCs w:val="20"/>
              </w:rPr>
            </w:pPr>
            <w:r w:rsidRPr="00C163C4">
              <w:t>1.1196</w:t>
            </w:r>
          </w:p>
        </w:tc>
        <w:tc>
          <w:tcPr>
            <w:tcW w:w="1351" w:type="dxa"/>
          </w:tcPr>
          <w:p w14:paraId="27834B62" w14:textId="77777777" w:rsidR="00C84321" w:rsidRPr="00C05C18" w:rsidRDefault="00C84321" w:rsidP="007B1D3B">
            <w:pPr>
              <w:pStyle w:val="TableBody"/>
              <w:keepNext/>
              <w:keepLines/>
              <w:jc w:val="right"/>
              <w:rPr>
                <w:rFonts w:cs="Arial"/>
                <w:szCs w:val="20"/>
              </w:rPr>
            </w:pPr>
            <w:r w:rsidRPr="00C163C4">
              <w:t>0.5522</w:t>
            </w:r>
          </w:p>
        </w:tc>
        <w:tc>
          <w:tcPr>
            <w:tcW w:w="1351" w:type="dxa"/>
          </w:tcPr>
          <w:p w14:paraId="72EFC837" w14:textId="77777777" w:rsidR="00C84321" w:rsidRPr="00C05C18" w:rsidRDefault="00C84321" w:rsidP="007B1D3B">
            <w:pPr>
              <w:pStyle w:val="TableBody"/>
              <w:keepNext/>
              <w:keepLines/>
              <w:jc w:val="right"/>
              <w:rPr>
                <w:rFonts w:cs="Arial"/>
                <w:szCs w:val="20"/>
              </w:rPr>
            </w:pPr>
            <w:r w:rsidRPr="00C163C4">
              <w:t>0.1216</w:t>
            </w:r>
          </w:p>
        </w:tc>
        <w:tc>
          <w:tcPr>
            <w:tcW w:w="1351" w:type="dxa"/>
          </w:tcPr>
          <w:p w14:paraId="73E0C91C" w14:textId="77777777" w:rsidR="00C84321" w:rsidRPr="00C05C18" w:rsidRDefault="00C84321" w:rsidP="007B1D3B">
            <w:pPr>
              <w:pStyle w:val="TableBody"/>
              <w:keepNext/>
              <w:keepLines/>
              <w:jc w:val="right"/>
              <w:rPr>
                <w:rFonts w:cs="Arial"/>
                <w:szCs w:val="20"/>
              </w:rPr>
            </w:pPr>
            <w:r w:rsidRPr="00C163C4">
              <w:t>0.0605</w:t>
            </w:r>
          </w:p>
        </w:tc>
      </w:tr>
      <w:tr w:rsidR="00DB2F28" w:rsidRPr="00C05C18" w14:paraId="21653360" w14:textId="77777777">
        <w:trPr>
          <w:tblHeader/>
        </w:trPr>
        <w:tc>
          <w:tcPr>
            <w:tcW w:w="2242" w:type="dxa"/>
            <w:vAlign w:val="center"/>
          </w:tcPr>
          <w:p w14:paraId="60B55D25" w14:textId="77777777" w:rsidR="00C84321" w:rsidRPr="00C05C18" w:rsidRDefault="00C84321" w:rsidP="008C4ACD">
            <w:pPr>
              <w:pStyle w:val="TableBody"/>
              <w:rPr>
                <w:rFonts w:cs="Arial"/>
              </w:rPr>
            </w:pPr>
            <w:r w:rsidRPr="00C05C18">
              <w:rPr>
                <w:rFonts w:cs="Arial"/>
              </w:rPr>
              <w:t>&gt;403 to 520 MHz</w:t>
            </w:r>
          </w:p>
        </w:tc>
        <w:tc>
          <w:tcPr>
            <w:tcW w:w="1350" w:type="dxa"/>
          </w:tcPr>
          <w:p w14:paraId="28C32D9C" w14:textId="77777777" w:rsidR="00C84321" w:rsidRPr="00C05C18" w:rsidRDefault="00C84321" w:rsidP="007B1D3B">
            <w:pPr>
              <w:pStyle w:val="TableBody"/>
              <w:keepNext/>
              <w:keepLines/>
              <w:jc w:val="right"/>
              <w:rPr>
                <w:rFonts w:cs="Arial"/>
                <w:szCs w:val="20"/>
              </w:rPr>
            </w:pPr>
            <w:r w:rsidRPr="00C163C4">
              <w:t>2.9241</w:t>
            </w:r>
          </w:p>
        </w:tc>
        <w:tc>
          <w:tcPr>
            <w:tcW w:w="1351" w:type="dxa"/>
          </w:tcPr>
          <w:p w14:paraId="62B972FD" w14:textId="77777777" w:rsidR="00C84321" w:rsidRPr="00C05C18" w:rsidRDefault="00C84321" w:rsidP="007B1D3B">
            <w:pPr>
              <w:pStyle w:val="TableBody"/>
              <w:keepNext/>
              <w:keepLines/>
              <w:jc w:val="right"/>
              <w:rPr>
                <w:rFonts w:cs="Arial"/>
                <w:szCs w:val="20"/>
              </w:rPr>
            </w:pPr>
            <w:r w:rsidRPr="00C163C4">
              <w:t>2.1797</w:t>
            </w:r>
          </w:p>
        </w:tc>
        <w:tc>
          <w:tcPr>
            <w:tcW w:w="1351" w:type="dxa"/>
          </w:tcPr>
          <w:p w14:paraId="7F7D5263" w14:textId="77777777" w:rsidR="00C84321" w:rsidRPr="00C05C18" w:rsidRDefault="00C84321" w:rsidP="007B1D3B">
            <w:pPr>
              <w:pStyle w:val="TableBody"/>
              <w:keepNext/>
              <w:keepLines/>
              <w:jc w:val="right"/>
              <w:rPr>
                <w:rFonts w:cs="Arial"/>
                <w:szCs w:val="20"/>
              </w:rPr>
            </w:pPr>
            <w:r w:rsidRPr="00C163C4">
              <w:t>0.7533</w:t>
            </w:r>
          </w:p>
        </w:tc>
        <w:tc>
          <w:tcPr>
            <w:tcW w:w="1351" w:type="dxa"/>
          </w:tcPr>
          <w:p w14:paraId="05CE912F" w14:textId="77777777" w:rsidR="00C84321" w:rsidRPr="00C05C18" w:rsidRDefault="00C84321" w:rsidP="007B1D3B">
            <w:pPr>
              <w:pStyle w:val="TableBody"/>
              <w:keepNext/>
              <w:keepLines/>
              <w:jc w:val="right"/>
              <w:rPr>
                <w:rFonts w:cs="Arial"/>
                <w:szCs w:val="20"/>
              </w:rPr>
            </w:pPr>
            <w:r w:rsidRPr="00C163C4">
              <w:t>0.1262</w:t>
            </w:r>
          </w:p>
        </w:tc>
        <w:tc>
          <w:tcPr>
            <w:tcW w:w="1351" w:type="dxa"/>
          </w:tcPr>
          <w:p w14:paraId="60A47D3B" w14:textId="77777777" w:rsidR="00C84321" w:rsidRPr="00C05C18" w:rsidRDefault="00C84321" w:rsidP="007B1D3B">
            <w:pPr>
              <w:pStyle w:val="TableBody"/>
              <w:keepNext/>
              <w:keepLines/>
              <w:jc w:val="right"/>
              <w:rPr>
                <w:rFonts w:cs="Arial"/>
                <w:szCs w:val="20"/>
              </w:rPr>
            </w:pPr>
            <w:r w:rsidRPr="00C163C4">
              <w:t>0.0000</w:t>
            </w:r>
          </w:p>
        </w:tc>
      </w:tr>
      <w:tr w:rsidR="00DB2F28" w:rsidRPr="00C05C18" w14:paraId="60268897" w14:textId="77777777">
        <w:trPr>
          <w:tblHeader/>
        </w:trPr>
        <w:tc>
          <w:tcPr>
            <w:tcW w:w="2242" w:type="dxa"/>
            <w:vAlign w:val="center"/>
          </w:tcPr>
          <w:p w14:paraId="4270B5C7" w14:textId="77777777" w:rsidR="00C84321" w:rsidRPr="00C05C18" w:rsidRDefault="00C84321" w:rsidP="008C4ACD">
            <w:pPr>
              <w:pStyle w:val="TableBody"/>
              <w:rPr>
                <w:rFonts w:cs="Arial"/>
              </w:rPr>
            </w:pPr>
            <w:r w:rsidRPr="00C05C18">
              <w:rPr>
                <w:rFonts w:cs="Arial"/>
              </w:rPr>
              <w:t>&gt;520 to 960 MHz</w:t>
            </w:r>
          </w:p>
        </w:tc>
        <w:tc>
          <w:tcPr>
            <w:tcW w:w="1350" w:type="dxa"/>
          </w:tcPr>
          <w:p w14:paraId="78FA6D34" w14:textId="77777777" w:rsidR="00C84321" w:rsidRPr="00C05C18" w:rsidRDefault="00C84321" w:rsidP="007B1D3B">
            <w:pPr>
              <w:pStyle w:val="TableBody"/>
              <w:keepNext/>
              <w:keepLines/>
              <w:jc w:val="right"/>
              <w:rPr>
                <w:rFonts w:cs="Arial"/>
                <w:szCs w:val="20"/>
              </w:rPr>
            </w:pPr>
            <w:r w:rsidRPr="00C163C4">
              <w:t>2.9241</w:t>
            </w:r>
          </w:p>
        </w:tc>
        <w:tc>
          <w:tcPr>
            <w:tcW w:w="1351" w:type="dxa"/>
          </w:tcPr>
          <w:p w14:paraId="3A3C62E5" w14:textId="77777777" w:rsidR="00C84321" w:rsidRPr="00C05C18" w:rsidRDefault="00C84321" w:rsidP="007B1D3B">
            <w:pPr>
              <w:pStyle w:val="TableBody"/>
              <w:keepNext/>
              <w:keepLines/>
              <w:jc w:val="right"/>
              <w:rPr>
                <w:rFonts w:cs="Arial"/>
                <w:szCs w:val="20"/>
              </w:rPr>
            </w:pPr>
            <w:r w:rsidRPr="00C163C4">
              <w:t>1.6470</w:t>
            </w:r>
          </w:p>
        </w:tc>
        <w:tc>
          <w:tcPr>
            <w:tcW w:w="1351" w:type="dxa"/>
          </w:tcPr>
          <w:p w14:paraId="39AAC089" w14:textId="77777777" w:rsidR="00C84321" w:rsidRPr="00C05C18" w:rsidRDefault="00C84321" w:rsidP="007B1D3B">
            <w:pPr>
              <w:pStyle w:val="TableBody"/>
              <w:keepNext/>
              <w:keepLines/>
              <w:jc w:val="right"/>
              <w:rPr>
                <w:rFonts w:cs="Arial"/>
                <w:szCs w:val="20"/>
              </w:rPr>
            </w:pPr>
            <w:r w:rsidRPr="00C163C4">
              <w:t>0.7533</w:t>
            </w:r>
          </w:p>
        </w:tc>
        <w:tc>
          <w:tcPr>
            <w:tcW w:w="1351" w:type="dxa"/>
          </w:tcPr>
          <w:p w14:paraId="66A91D56" w14:textId="77777777" w:rsidR="00C84321" w:rsidRPr="00C05C18" w:rsidRDefault="00C84321" w:rsidP="007B1D3B">
            <w:pPr>
              <w:pStyle w:val="TableBody"/>
              <w:keepNext/>
              <w:keepLines/>
              <w:jc w:val="right"/>
              <w:rPr>
                <w:rFonts w:cs="Arial"/>
                <w:szCs w:val="20"/>
              </w:rPr>
            </w:pPr>
            <w:r w:rsidRPr="00C163C4">
              <w:t>0.1262</w:t>
            </w:r>
          </w:p>
        </w:tc>
        <w:tc>
          <w:tcPr>
            <w:tcW w:w="1351" w:type="dxa"/>
          </w:tcPr>
          <w:p w14:paraId="00D756B8" w14:textId="77777777" w:rsidR="00C84321" w:rsidRPr="00C05C18" w:rsidRDefault="00C84321" w:rsidP="007B1D3B">
            <w:pPr>
              <w:pStyle w:val="TableBody"/>
              <w:keepNext/>
              <w:keepLines/>
              <w:jc w:val="right"/>
              <w:rPr>
                <w:rFonts w:cs="Arial"/>
                <w:szCs w:val="20"/>
              </w:rPr>
            </w:pPr>
            <w:r w:rsidRPr="00C163C4">
              <w:t>0.0628</w:t>
            </w:r>
          </w:p>
        </w:tc>
      </w:tr>
      <w:tr w:rsidR="00DB2F28" w:rsidRPr="00C05C18" w14:paraId="54D03D54" w14:textId="77777777">
        <w:trPr>
          <w:tblHeader/>
        </w:trPr>
        <w:tc>
          <w:tcPr>
            <w:tcW w:w="2242" w:type="dxa"/>
            <w:vAlign w:val="center"/>
          </w:tcPr>
          <w:p w14:paraId="4152E817" w14:textId="77777777" w:rsidR="00C84321" w:rsidRPr="00C05C18" w:rsidRDefault="00C84321" w:rsidP="008C4ACD">
            <w:pPr>
              <w:pStyle w:val="TableBody"/>
              <w:rPr>
                <w:rFonts w:cs="Arial"/>
              </w:rPr>
            </w:pPr>
            <w:r w:rsidRPr="00C05C18">
              <w:rPr>
                <w:rFonts w:cs="Arial"/>
              </w:rPr>
              <w:t>&gt;960 to 2,690 MHz</w:t>
            </w:r>
          </w:p>
        </w:tc>
        <w:tc>
          <w:tcPr>
            <w:tcW w:w="1350" w:type="dxa"/>
          </w:tcPr>
          <w:p w14:paraId="249E9A7E" w14:textId="77777777" w:rsidR="00C84321" w:rsidRPr="00C05C18" w:rsidRDefault="00C84321" w:rsidP="007B1D3B">
            <w:pPr>
              <w:pStyle w:val="TableBody"/>
              <w:keepNext/>
              <w:keepLines/>
              <w:jc w:val="right"/>
              <w:rPr>
                <w:rFonts w:cs="Arial"/>
                <w:szCs w:val="20"/>
              </w:rPr>
            </w:pPr>
            <w:r w:rsidRPr="00C163C4">
              <w:t>2.9197</w:t>
            </w:r>
          </w:p>
        </w:tc>
        <w:tc>
          <w:tcPr>
            <w:tcW w:w="1351" w:type="dxa"/>
          </w:tcPr>
          <w:p w14:paraId="739988F8" w14:textId="77777777" w:rsidR="00C84321" w:rsidRPr="00C05C18" w:rsidRDefault="00C84321" w:rsidP="007B1D3B">
            <w:pPr>
              <w:pStyle w:val="TableBody"/>
              <w:keepNext/>
              <w:keepLines/>
              <w:jc w:val="right"/>
              <w:rPr>
                <w:rFonts w:cs="Arial"/>
                <w:szCs w:val="20"/>
              </w:rPr>
            </w:pPr>
            <w:r w:rsidRPr="00C163C4">
              <w:t>0.6591</w:t>
            </w:r>
          </w:p>
        </w:tc>
        <w:tc>
          <w:tcPr>
            <w:tcW w:w="1351" w:type="dxa"/>
          </w:tcPr>
          <w:p w14:paraId="642890F2" w14:textId="77777777" w:rsidR="00C84321" w:rsidRPr="00C05C18" w:rsidRDefault="00C84321" w:rsidP="007B1D3B">
            <w:pPr>
              <w:pStyle w:val="TableBody"/>
              <w:keepNext/>
              <w:keepLines/>
              <w:jc w:val="right"/>
              <w:rPr>
                <w:rFonts w:cs="Arial"/>
                <w:szCs w:val="20"/>
              </w:rPr>
            </w:pPr>
            <w:r w:rsidRPr="00C163C4">
              <w:t>0.3046</w:t>
            </w:r>
          </w:p>
        </w:tc>
        <w:tc>
          <w:tcPr>
            <w:tcW w:w="1351" w:type="dxa"/>
          </w:tcPr>
          <w:p w14:paraId="034D81B0" w14:textId="77777777" w:rsidR="00C84321" w:rsidRPr="00C05C18" w:rsidRDefault="00C84321" w:rsidP="007B1D3B">
            <w:pPr>
              <w:pStyle w:val="TableBody"/>
              <w:keepNext/>
              <w:keepLines/>
              <w:jc w:val="right"/>
              <w:rPr>
                <w:rFonts w:cs="Arial"/>
                <w:szCs w:val="20"/>
              </w:rPr>
            </w:pPr>
            <w:r w:rsidRPr="00C163C4">
              <w:t>0.1504</w:t>
            </w:r>
          </w:p>
        </w:tc>
        <w:tc>
          <w:tcPr>
            <w:tcW w:w="1351" w:type="dxa"/>
          </w:tcPr>
          <w:p w14:paraId="4F74F462" w14:textId="77777777" w:rsidR="00C84321" w:rsidRPr="00C05C18" w:rsidRDefault="00C84321" w:rsidP="007B1D3B">
            <w:pPr>
              <w:pStyle w:val="TableBody"/>
              <w:keepNext/>
              <w:keepLines/>
              <w:jc w:val="right"/>
              <w:rPr>
                <w:rFonts w:cs="Arial"/>
                <w:szCs w:val="20"/>
              </w:rPr>
            </w:pPr>
            <w:r w:rsidRPr="00C163C4">
              <w:t>0.0749</w:t>
            </w:r>
          </w:p>
        </w:tc>
      </w:tr>
      <w:tr w:rsidR="00DB2F28" w:rsidRPr="00C05C18" w14:paraId="216769CB" w14:textId="77777777">
        <w:trPr>
          <w:tblHeader/>
        </w:trPr>
        <w:tc>
          <w:tcPr>
            <w:tcW w:w="2242" w:type="dxa"/>
            <w:vAlign w:val="center"/>
          </w:tcPr>
          <w:p w14:paraId="53CD954F" w14:textId="77777777" w:rsidR="00C84321" w:rsidRPr="00C05C18" w:rsidRDefault="00C84321" w:rsidP="008C4ACD">
            <w:pPr>
              <w:pStyle w:val="TableBody"/>
              <w:rPr>
                <w:rFonts w:cs="Arial"/>
              </w:rPr>
            </w:pPr>
            <w:r w:rsidRPr="00C05C18">
              <w:rPr>
                <w:rFonts w:cs="Arial"/>
              </w:rPr>
              <w:t>&gt;2.69 to 5.0 GHz</w:t>
            </w:r>
          </w:p>
        </w:tc>
        <w:tc>
          <w:tcPr>
            <w:tcW w:w="1350" w:type="dxa"/>
          </w:tcPr>
          <w:p w14:paraId="10E5D0B8" w14:textId="77777777" w:rsidR="00C84321" w:rsidRPr="00C05C18" w:rsidRDefault="00C84321" w:rsidP="007B1D3B">
            <w:pPr>
              <w:pStyle w:val="TableBody"/>
              <w:keepNext/>
              <w:keepLines/>
              <w:jc w:val="right"/>
              <w:rPr>
                <w:rFonts w:cs="Arial"/>
                <w:szCs w:val="20"/>
              </w:rPr>
            </w:pPr>
            <w:r w:rsidRPr="00C163C4">
              <w:t>2.9165</w:t>
            </w:r>
          </w:p>
        </w:tc>
        <w:tc>
          <w:tcPr>
            <w:tcW w:w="1351" w:type="dxa"/>
          </w:tcPr>
          <w:p w14:paraId="5B84CE3A" w14:textId="77777777" w:rsidR="00C84321" w:rsidRPr="00C05C18" w:rsidRDefault="00C84321" w:rsidP="007B1D3B">
            <w:pPr>
              <w:pStyle w:val="TableBody"/>
              <w:keepNext/>
              <w:keepLines/>
              <w:jc w:val="right"/>
              <w:rPr>
                <w:rFonts w:cs="Arial"/>
                <w:szCs w:val="20"/>
              </w:rPr>
            </w:pPr>
            <w:r w:rsidRPr="00C163C4">
              <w:t>0.5450</w:t>
            </w:r>
          </w:p>
        </w:tc>
        <w:tc>
          <w:tcPr>
            <w:tcW w:w="1351" w:type="dxa"/>
          </w:tcPr>
          <w:p w14:paraId="10E8676E" w14:textId="77777777" w:rsidR="00C84321" w:rsidRPr="00C05C18" w:rsidRDefault="00C84321" w:rsidP="007B1D3B">
            <w:pPr>
              <w:pStyle w:val="TableBody"/>
              <w:keepNext/>
              <w:keepLines/>
              <w:jc w:val="right"/>
              <w:rPr>
                <w:rFonts w:cs="Arial"/>
                <w:szCs w:val="20"/>
              </w:rPr>
            </w:pPr>
            <w:r w:rsidRPr="00C163C4">
              <w:t>0.2208</w:t>
            </w:r>
          </w:p>
        </w:tc>
        <w:tc>
          <w:tcPr>
            <w:tcW w:w="1351" w:type="dxa"/>
          </w:tcPr>
          <w:p w14:paraId="3ED4B111" w14:textId="77777777" w:rsidR="00C84321" w:rsidRPr="00C05C18" w:rsidRDefault="00C84321" w:rsidP="007B1D3B">
            <w:pPr>
              <w:pStyle w:val="TableBody"/>
              <w:keepNext/>
              <w:keepLines/>
              <w:jc w:val="right"/>
              <w:rPr>
                <w:rFonts w:cs="Arial"/>
                <w:szCs w:val="20"/>
              </w:rPr>
            </w:pPr>
            <w:r w:rsidRPr="00C163C4">
              <w:t>0.1796</w:t>
            </w:r>
          </w:p>
        </w:tc>
        <w:tc>
          <w:tcPr>
            <w:tcW w:w="1351" w:type="dxa"/>
          </w:tcPr>
          <w:p w14:paraId="0099A54F" w14:textId="77777777" w:rsidR="00C84321" w:rsidRPr="00C05C18" w:rsidRDefault="00C84321" w:rsidP="007B1D3B">
            <w:pPr>
              <w:pStyle w:val="TableBody"/>
              <w:keepNext/>
              <w:keepLines/>
              <w:jc w:val="right"/>
              <w:rPr>
                <w:rFonts w:cs="Arial"/>
                <w:szCs w:val="20"/>
              </w:rPr>
            </w:pPr>
            <w:r w:rsidRPr="00C163C4">
              <w:t>0.0896</w:t>
            </w:r>
          </w:p>
        </w:tc>
      </w:tr>
      <w:tr w:rsidR="00DB2F28" w:rsidRPr="00C05C18" w14:paraId="73666AF9" w14:textId="77777777">
        <w:trPr>
          <w:tblHeader/>
        </w:trPr>
        <w:tc>
          <w:tcPr>
            <w:tcW w:w="2242" w:type="dxa"/>
            <w:vAlign w:val="center"/>
          </w:tcPr>
          <w:p w14:paraId="17525D07" w14:textId="77777777" w:rsidR="00C84321" w:rsidRPr="00C05C18" w:rsidRDefault="00C84321" w:rsidP="008C4ACD">
            <w:pPr>
              <w:pStyle w:val="TableBody"/>
              <w:rPr>
                <w:rFonts w:cs="Arial"/>
              </w:rPr>
            </w:pPr>
            <w:r w:rsidRPr="00C05C18">
              <w:rPr>
                <w:rFonts w:cs="Arial"/>
              </w:rPr>
              <w:t>&gt;5.0 to 8.5 GHz</w:t>
            </w:r>
          </w:p>
        </w:tc>
        <w:tc>
          <w:tcPr>
            <w:tcW w:w="1350" w:type="dxa"/>
          </w:tcPr>
          <w:p w14:paraId="4DC79113" w14:textId="77777777" w:rsidR="00C84321" w:rsidRPr="00C05C18" w:rsidRDefault="00C84321" w:rsidP="007B1D3B">
            <w:pPr>
              <w:pStyle w:val="TableBody"/>
              <w:keepNext/>
              <w:keepLines/>
              <w:jc w:val="right"/>
              <w:rPr>
                <w:rFonts w:cs="Arial"/>
                <w:szCs w:val="20"/>
              </w:rPr>
            </w:pPr>
            <w:r w:rsidRPr="00C163C4">
              <w:t>1.2312</w:t>
            </w:r>
          </w:p>
        </w:tc>
        <w:tc>
          <w:tcPr>
            <w:tcW w:w="1351" w:type="dxa"/>
          </w:tcPr>
          <w:p w14:paraId="7C155895" w14:textId="77777777" w:rsidR="00C84321" w:rsidRPr="00C05C18" w:rsidRDefault="00C84321" w:rsidP="007B1D3B">
            <w:pPr>
              <w:pStyle w:val="TableBody"/>
              <w:keepNext/>
              <w:keepLines/>
              <w:jc w:val="right"/>
              <w:rPr>
                <w:rFonts w:cs="Arial"/>
                <w:szCs w:val="20"/>
              </w:rPr>
            </w:pPr>
            <w:r w:rsidRPr="00C163C4">
              <w:t>0.2290</w:t>
            </w:r>
          </w:p>
        </w:tc>
        <w:tc>
          <w:tcPr>
            <w:tcW w:w="1351" w:type="dxa"/>
          </w:tcPr>
          <w:p w14:paraId="59F44A02" w14:textId="77777777" w:rsidR="00C84321" w:rsidRPr="00C05C18" w:rsidRDefault="00C84321" w:rsidP="007B1D3B">
            <w:pPr>
              <w:pStyle w:val="TableBody"/>
              <w:keepNext/>
              <w:keepLines/>
              <w:jc w:val="right"/>
              <w:rPr>
                <w:rFonts w:cs="Arial"/>
                <w:szCs w:val="20"/>
              </w:rPr>
            </w:pPr>
            <w:r w:rsidRPr="00C163C4">
              <w:t>0.1066</w:t>
            </w:r>
          </w:p>
        </w:tc>
        <w:tc>
          <w:tcPr>
            <w:tcW w:w="1351" w:type="dxa"/>
          </w:tcPr>
          <w:p w14:paraId="0BC80E90" w14:textId="77777777" w:rsidR="00C84321" w:rsidRPr="00C05C18" w:rsidRDefault="00C84321" w:rsidP="007B1D3B">
            <w:pPr>
              <w:pStyle w:val="TableBody"/>
              <w:keepNext/>
              <w:keepLines/>
              <w:jc w:val="right"/>
              <w:rPr>
                <w:rFonts w:cs="Arial"/>
                <w:szCs w:val="20"/>
              </w:rPr>
            </w:pPr>
            <w:r w:rsidRPr="00C163C4">
              <w:t>0.0476</w:t>
            </w:r>
          </w:p>
        </w:tc>
        <w:tc>
          <w:tcPr>
            <w:tcW w:w="1351" w:type="dxa"/>
          </w:tcPr>
          <w:p w14:paraId="14E36A01" w14:textId="77777777" w:rsidR="00C84321" w:rsidRPr="00C05C18" w:rsidRDefault="00C84321" w:rsidP="007B1D3B">
            <w:pPr>
              <w:pStyle w:val="TableBody"/>
              <w:keepNext/>
              <w:keepLines/>
              <w:jc w:val="right"/>
              <w:rPr>
                <w:rFonts w:cs="Arial"/>
                <w:szCs w:val="20"/>
              </w:rPr>
            </w:pPr>
            <w:r w:rsidRPr="00C163C4">
              <w:t>0.0230</w:t>
            </w:r>
          </w:p>
        </w:tc>
      </w:tr>
      <w:tr w:rsidR="00DB2F28" w:rsidRPr="00C05C18" w14:paraId="6AD1EB66" w14:textId="77777777">
        <w:trPr>
          <w:tblHeader/>
        </w:trPr>
        <w:tc>
          <w:tcPr>
            <w:tcW w:w="2242" w:type="dxa"/>
          </w:tcPr>
          <w:p w14:paraId="3B22BEA7" w14:textId="77777777" w:rsidR="00C84321" w:rsidRPr="00C05C18" w:rsidRDefault="00C84321" w:rsidP="008C4ACD">
            <w:pPr>
              <w:pStyle w:val="TableBody"/>
              <w:rPr>
                <w:rFonts w:cs="Arial"/>
              </w:rPr>
            </w:pPr>
            <w:r w:rsidRPr="00C05C18">
              <w:t>&gt;8.5–17.3</w:t>
            </w:r>
            <w:r>
              <w:t xml:space="preserve"> GHz</w:t>
            </w:r>
          </w:p>
        </w:tc>
        <w:tc>
          <w:tcPr>
            <w:tcW w:w="1350" w:type="dxa"/>
          </w:tcPr>
          <w:p w14:paraId="3EF8F199" w14:textId="77777777" w:rsidR="00C84321" w:rsidRPr="00C05C18" w:rsidRDefault="00C84321" w:rsidP="007B1D3B">
            <w:pPr>
              <w:pStyle w:val="TableBody"/>
              <w:keepNext/>
              <w:keepLines/>
              <w:jc w:val="right"/>
              <w:rPr>
                <w:rFonts w:cs="Arial"/>
                <w:szCs w:val="20"/>
              </w:rPr>
            </w:pPr>
            <w:r w:rsidRPr="00C163C4">
              <w:t>0.1085</w:t>
            </w:r>
          </w:p>
        </w:tc>
        <w:tc>
          <w:tcPr>
            <w:tcW w:w="1351" w:type="dxa"/>
          </w:tcPr>
          <w:p w14:paraId="6F5947C1" w14:textId="77777777" w:rsidR="00C84321" w:rsidRPr="00C05C18" w:rsidRDefault="00C84321" w:rsidP="007B1D3B">
            <w:pPr>
              <w:pStyle w:val="TableBody"/>
              <w:keepNext/>
              <w:keepLines/>
              <w:jc w:val="right"/>
              <w:rPr>
                <w:rFonts w:cs="Arial"/>
                <w:szCs w:val="20"/>
              </w:rPr>
            </w:pPr>
            <w:r w:rsidRPr="00C163C4">
              <w:t>0.0393</w:t>
            </w:r>
          </w:p>
        </w:tc>
        <w:tc>
          <w:tcPr>
            <w:tcW w:w="1351" w:type="dxa"/>
          </w:tcPr>
          <w:p w14:paraId="4F22BAC3" w14:textId="77777777" w:rsidR="00C84321" w:rsidRPr="00C05C18" w:rsidRDefault="00C84321" w:rsidP="007B1D3B">
            <w:pPr>
              <w:pStyle w:val="TableBody"/>
              <w:keepNext/>
              <w:keepLines/>
              <w:jc w:val="right"/>
              <w:rPr>
                <w:rFonts w:cs="Arial"/>
                <w:szCs w:val="20"/>
              </w:rPr>
            </w:pPr>
            <w:r w:rsidRPr="00C163C4">
              <w:t>0.0093</w:t>
            </w:r>
          </w:p>
        </w:tc>
        <w:tc>
          <w:tcPr>
            <w:tcW w:w="1351" w:type="dxa"/>
          </w:tcPr>
          <w:p w14:paraId="0263AA3A" w14:textId="77777777" w:rsidR="00C84321" w:rsidRPr="00C05C18" w:rsidRDefault="00C84321" w:rsidP="007B1D3B">
            <w:pPr>
              <w:pStyle w:val="TableBody"/>
              <w:keepNext/>
              <w:keepLines/>
              <w:jc w:val="right"/>
              <w:rPr>
                <w:rFonts w:cs="Arial"/>
                <w:szCs w:val="20"/>
              </w:rPr>
            </w:pPr>
            <w:r w:rsidRPr="00C163C4">
              <w:t>0.0007</w:t>
            </w:r>
          </w:p>
        </w:tc>
        <w:tc>
          <w:tcPr>
            <w:tcW w:w="1351" w:type="dxa"/>
          </w:tcPr>
          <w:p w14:paraId="44862F50" w14:textId="77777777" w:rsidR="00C84321" w:rsidRPr="00C05C18" w:rsidRDefault="00C84321" w:rsidP="007B1D3B">
            <w:pPr>
              <w:pStyle w:val="TableBody"/>
              <w:keepNext/>
              <w:keepLines/>
              <w:jc w:val="right"/>
              <w:rPr>
                <w:rFonts w:cs="Arial"/>
                <w:szCs w:val="20"/>
              </w:rPr>
            </w:pPr>
            <w:r w:rsidRPr="00C163C4">
              <w:t>0.0003</w:t>
            </w:r>
          </w:p>
        </w:tc>
      </w:tr>
      <w:tr w:rsidR="00DB2F28" w:rsidRPr="00C05C18" w14:paraId="1658DB25" w14:textId="77777777">
        <w:trPr>
          <w:tblHeader/>
        </w:trPr>
        <w:tc>
          <w:tcPr>
            <w:tcW w:w="2242" w:type="dxa"/>
          </w:tcPr>
          <w:p w14:paraId="1240A902" w14:textId="77777777" w:rsidR="00C84321" w:rsidRPr="00C05C18" w:rsidRDefault="00C84321" w:rsidP="008C4ACD">
            <w:pPr>
              <w:pStyle w:val="TableBody"/>
              <w:rPr>
                <w:rFonts w:cs="Arial"/>
              </w:rPr>
            </w:pPr>
            <w:r w:rsidRPr="00C05C18">
              <w:t>&gt;17.3–31.3</w:t>
            </w:r>
            <w:r>
              <w:t xml:space="preserve"> GHz</w:t>
            </w:r>
          </w:p>
        </w:tc>
        <w:tc>
          <w:tcPr>
            <w:tcW w:w="1350" w:type="dxa"/>
          </w:tcPr>
          <w:p w14:paraId="55A07C6E" w14:textId="77777777" w:rsidR="00C84321" w:rsidRPr="00C0518E" w:rsidRDefault="00C84321" w:rsidP="007B1D3B">
            <w:pPr>
              <w:pStyle w:val="TableBody"/>
              <w:keepNext/>
              <w:keepLines/>
              <w:jc w:val="right"/>
              <w:rPr>
                <w:rFonts w:cs="Arial"/>
                <w:szCs w:val="20"/>
              </w:rPr>
            </w:pPr>
            <w:r w:rsidRPr="00C163C4">
              <w:t>0.0760</w:t>
            </w:r>
          </w:p>
        </w:tc>
        <w:tc>
          <w:tcPr>
            <w:tcW w:w="1351" w:type="dxa"/>
          </w:tcPr>
          <w:p w14:paraId="08D2657A" w14:textId="77777777" w:rsidR="00C84321" w:rsidRPr="00C0518E" w:rsidRDefault="00C84321" w:rsidP="007B1D3B">
            <w:pPr>
              <w:pStyle w:val="TableBody"/>
              <w:keepNext/>
              <w:keepLines/>
              <w:jc w:val="right"/>
              <w:rPr>
                <w:rFonts w:cs="Arial"/>
                <w:szCs w:val="20"/>
              </w:rPr>
            </w:pPr>
            <w:r w:rsidRPr="00C163C4">
              <w:t>0.0203</w:t>
            </w:r>
          </w:p>
        </w:tc>
        <w:tc>
          <w:tcPr>
            <w:tcW w:w="1351" w:type="dxa"/>
          </w:tcPr>
          <w:p w14:paraId="0A8BA0D0" w14:textId="77777777" w:rsidR="00C84321" w:rsidRPr="00C0518E" w:rsidRDefault="00C84321" w:rsidP="007B1D3B">
            <w:pPr>
              <w:pStyle w:val="TableBody"/>
              <w:keepNext/>
              <w:keepLines/>
              <w:jc w:val="right"/>
              <w:rPr>
                <w:rFonts w:cs="Arial"/>
                <w:szCs w:val="20"/>
              </w:rPr>
            </w:pPr>
            <w:r w:rsidRPr="00C163C4">
              <w:t>0.0032</w:t>
            </w:r>
          </w:p>
        </w:tc>
        <w:tc>
          <w:tcPr>
            <w:tcW w:w="1351" w:type="dxa"/>
          </w:tcPr>
          <w:p w14:paraId="29A4F47A" w14:textId="77777777" w:rsidR="00C84321" w:rsidRPr="00C0518E" w:rsidRDefault="00C84321" w:rsidP="007B1D3B">
            <w:pPr>
              <w:pStyle w:val="TableBody"/>
              <w:keepNext/>
              <w:keepLines/>
              <w:jc w:val="right"/>
              <w:rPr>
                <w:rFonts w:cs="Arial"/>
                <w:szCs w:val="20"/>
              </w:rPr>
            </w:pPr>
            <w:r w:rsidRPr="00C163C4">
              <w:t>0.0003</w:t>
            </w:r>
          </w:p>
        </w:tc>
        <w:tc>
          <w:tcPr>
            <w:tcW w:w="1351" w:type="dxa"/>
          </w:tcPr>
          <w:p w14:paraId="3843A68A" w14:textId="77777777" w:rsidR="00C84321" w:rsidRPr="00C0518E" w:rsidRDefault="00C84321" w:rsidP="007B1D3B">
            <w:pPr>
              <w:pStyle w:val="TableBody"/>
              <w:keepNext/>
              <w:keepLines/>
              <w:jc w:val="right"/>
              <w:rPr>
                <w:rFonts w:cs="Arial"/>
                <w:szCs w:val="20"/>
              </w:rPr>
            </w:pPr>
            <w:r w:rsidRPr="00C163C4">
              <w:t>0.0000</w:t>
            </w:r>
          </w:p>
        </w:tc>
      </w:tr>
      <w:tr w:rsidR="00DB2F28" w:rsidRPr="00C05C18" w14:paraId="31FE0D79" w14:textId="77777777">
        <w:trPr>
          <w:tblHeader/>
        </w:trPr>
        <w:tc>
          <w:tcPr>
            <w:tcW w:w="2242" w:type="dxa"/>
            <w:vAlign w:val="center"/>
          </w:tcPr>
          <w:p w14:paraId="69DBDA34" w14:textId="77777777" w:rsidR="00C84321" w:rsidRPr="00C05C18" w:rsidRDefault="00C84321" w:rsidP="008C4ACD">
            <w:pPr>
              <w:pStyle w:val="TableBody"/>
              <w:rPr>
                <w:rFonts w:cs="Arial"/>
              </w:rPr>
            </w:pPr>
            <w:r w:rsidRPr="00C05C18">
              <w:rPr>
                <w:rFonts w:cs="Arial"/>
              </w:rPr>
              <w:t>&gt;31.3 to 51.4 GHz</w:t>
            </w:r>
          </w:p>
        </w:tc>
        <w:tc>
          <w:tcPr>
            <w:tcW w:w="1350" w:type="dxa"/>
          </w:tcPr>
          <w:p w14:paraId="324EECD6" w14:textId="77777777" w:rsidR="00C84321" w:rsidRPr="00C0518E" w:rsidRDefault="00C84321" w:rsidP="007B1D3B">
            <w:pPr>
              <w:pStyle w:val="TableBody"/>
              <w:keepNext/>
              <w:keepLines/>
              <w:jc w:val="right"/>
              <w:rPr>
                <w:rFonts w:cs="Arial"/>
                <w:szCs w:val="20"/>
              </w:rPr>
            </w:pPr>
            <w:r w:rsidRPr="00C163C4">
              <w:t>0.0207</w:t>
            </w:r>
          </w:p>
        </w:tc>
        <w:tc>
          <w:tcPr>
            <w:tcW w:w="1351" w:type="dxa"/>
          </w:tcPr>
          <w:p w14:paraId="18E08F75" w14:textId="77777777" w:rsidR="00C84321" w:rsidRPr="00C0518E" w:rsidRDefault="00C84321" w:rsidP="007B1D3B">
            <w:pPr>
              <w:pStyle w:val="TableBody"/>
              <w:keepNext/>
              <w:keepLines/>
              <w:jc w:val="right"/>
              <w:rPr>
                <w:rFonts w:cs="Arial"/>
                <w:szCs w:val="20"/>
              </w:rPr>
            </w:pPr>
            <w:r w:rsidRPr="00C163C4">
              <w:t>0.0111</w:t>
            </w:r>
          </w:p>
        </w:tc>
        <w:tc>
          <w:tcPr>
            <w:tcW w:w="1351" w:type="dxa"/>
          </w:tcPr>
          <w:p w14:paraId="79EC3A71" w14:textId="77777777" w:rsidR="00C84321" w:rsidRPr="00C0518E" w:rsidRDefault="00C84321" w:rsidP="007B1D3B">
            <w:pPr>
              <w:pStyle w:val="TableBody"/>
              <w:keepNext/>
              <w:keepLines/>
              <w:jc w:val="right"/>
              <w:rPr>
                <w:rFonts w:cs="Arial"/>
                <w:szCs w:val="20"/>
              </w:rPr>
            </w:pPr>
            <w:r w:rsidRPr="00C163C4">
              <w:t>0.0017</w:t>
            </w:r>
          </w:p>
        </w:tc>
        <w:tc>
          <w:tcPr>
            <w:tcW w:w="1351" w:type="dxa"/>
          </w:tcPr>
          <w:p w14:paraId="768AF111" w14:textId="77777777" w:rsidR="00C84321" w:rsidRPr="00C0518E" w:rsidRDefault="00C84321" w:rsidP="007B1D3B">
            <w:pPr>
              <w:pStyle w:val="TableBody"/>
              <w:keepNext/>
              <w:keepLines/>
              <w:jc w:val="right"/>
              <w:rPr>
                <w:rFonts w:cs="Arial"/>
                <w:szCs w:val="20"/>
              </w:rPr>
            </w:pPr>
            <w:r w:rsidRPr="00C163C4">
              <w:t>0.0001</w:t>
            </w:r>
          </w:p>
        </w:tc>
        <w:tc>
          <w:tcPr>
            <w:tcW w:w="1351" w:type="dxa"/>
          </w:tcPr>
          <w:p w14:paraId="4B4F084B" w14:textId="77777777" w:rsidR="00C84321" w:rsidRPr="00C0518E" w:rsidRDefault="00C84321" w:rsidP="007B1D3B">
            <w:pPr>
              <w:pStyle w:val="TableBody"/>
              <w:keepNext/>
              <w:keepLines/>
              <w:jc w:val="right"/>
              <w:rPr>
                <w:rFonts w:cs="Arial"/>
                <w:szCs w:val="20"/>
              </w:rPr>
            </w:pPr>
            <w:r w:rsidRPr="00C163C4">
              <w:t>0.0000</w:t>
            </w:r>
          </w:p>
        </w:tc>
      </w:tr>
      <w:tr w:rsidR="00DB2F28" w:rsidRPr="00C05C18" w14:paraId="38E06CD1" w14:textId="77777777">
        <w:trPr>
          <w:tblHeader/>
        </w:trPr>
        <w:tc>
          <w:tcPr>
            <w:tcW w:w="2242" w:type="dxa"/>
            <w:vAlign w:val="center"/>
          </w:tcPr>
          <w:p w14:paraId="7A57A7D5" w14:textId="77777777" w:rsidR="00C84321" w:rsidRPr="00C05C18" w:rsidRDefault="00C84321" w:rsidP="008C4ACD">
            <w:pPr>
              <w:pStyle w:val="TableBody"/>
              <w:rPr>
                <w:rFonts w:cs="Arial"/>
              </w:rPr>
            </w:pPr>
            <w:r w:rsidRPr="00C05C18">
              <w:rPr>
                <w:rFonts w:cs="Arial"/>
              </w:rPr>
              <w:t xml:space="preserve">&gt;51.4 </w:t>
            </w:r>
            <w:r>
              <w:rPr>
                <w:rFonts w:cs="Arial"/>
              </w:rPr>
              <w:t xml:space="preserve">to 100 </w:t>
            </w:r>
            <w:r w:rsidRPr="00C05C18">
              <w:rPr>
                <w:rFonts w:cs="Arial"/>
              </w:rPr>
              <w:t>GHz</w:t>
            </w:r>
          </w:p>
        </w:tc>
        <w:tc>
          <w:tcPr>
            <w:tcW w:w="1350" w:type="dxa"/>
          </w:tcPr>
          <w:p w14:paraId="0FCE7E28" w14:textId="77777777" w:rsidR="00C84321" w:rsidRPr="00C0518E" w:rsidRDefault="00C84321" w:rsidP="007B1D3B">
            <w:pPr>
              <w:pStyle w:val="TableBody"/>
              <w:keepNext/>
              <w:keepLines/>
              <w:jc w:val="right"/>
              <w:rPr>
                <w:rFonts w:cs="Arial"/>
                <w:szCs w:val="20"/>
              </w:rPr>
            </w:pPr>
            <w:r w:rsidRPr="00C163C4">
              <w:t>0.0029</w:t>
            </w:r>
          </w:p>
        </w:tc>
        <w:tc>
          <w:tcPr>
            <w:tcW w:w="1351" w:type="dxa"/>
          </w:tcPr>
          <w:p w14:paraId="7FCA8E08" w14:textId="77777777" w:rsidR="00C84321" w:rsidRPr="00C0518E" w:rsidRDefault="00C84321" w:rsidP="007B1D3B">
            <w:pPr>
              <w:pStyle w:val="TableBody"/>
              <w:keepNext/>
              <w:keepLines/>
              <w:jc w:val="right"/>
              <w:rPr>
                <w:rFonts w:cs="Arial"/>
                <w:szCs w:val="20"/>
              </w:rPr>
            </w:pPr>
            <w:r w:rsidRPr="00C163C4">
              <w:t>0.0003</w:t>
            </w:r>
          </w:p>
        </w:tc>
        <w:tc>
          <w:tcPr>
            <w:tcW w:w="1351" w:type="dxa"/>
          </w:tcPr>
          <w:p w14:paraId="18B7D061" w14:textId="77777777" w:rsidR="00C84321" w:rsidRPr="00C0518E" w:rsidRDefault="00C84321" w:rsidP="007B1D3B">
            <w:pPr>
              <w:pStyle w:val="TableBody"/>
              <w:keepNext/>
              <w:keepLines/>
              <w:jc w:val="right"/>
              <w:rPr>
                <w:rFonts w:cs="Arial"/>
                <w:szCs w:val="20"/>
              </w:rPr>
            </w:pPr>
            <w:r w:rsidRPr="00C163C4">
              <w:t>0.0003</w:t>
            </w:r>
          </w:p>
        </w:tc>
        <w:tc>
          <w:tcPr>
            <w:tcW w:w="1351" w:type="dxa"/>
          </w:tcPr>
          <w:p w14:paraId="5EC1DC4C" w14:textId="77777777" w:rsidR="00C84321" w:rsidRPr="00C0518E" w:rsidRDefault="00C84321" w:rsidP="007B1D3B">
            <w:pPr>
              <w:pStyle w:val="TableBody"/>
              <w:keepNext/>
              <w:keepLines/>
              <w:jc w:val="right"/>
              <w:rPr>
                <w:rFonts w:cs="Arial"/>
                <w:szCs w:val="20"/>
              </w:rPr>
            </w:pPr>
            <w:r w:rsidRPr="00C163C4">
              <w:t>0.0000</w:t>
            </w:r>
          </w:p>
        </w:tc>
        <w:tc>
          <w:tcPr>
            <w:tcW w:w="1351" w:type="dxa"/>
          </w:tcPr>
          <w:p w14:paraId="4E2D3F41" w14:textId="77777777" w:rsidR="00C84321" w:rsidRPr="00C0518E" w:rsidRDefault="00C84321" w:rsidP="007B1D3B">
            <w:pPr>
              <w:pStyle w:val="TableBody"/>
              <w:keepNext/>
              <w:keepLines/>
              <w:jc w:val="right"/>
              <w:rPr>
                <w:rFonts w:cs="Arial"/>
                <w:szCs w:val="20"/>
              </w:rPr>
            </w:pPr>
            <w:r w:rsidRPr="00C163C4">
              <w:t>0.0000</w:t>
            </w:r>
          </w:p>
        </w:tc>
      </w:tr>
      <w:tr w:rsidR="00DB2F28" w:rsidRPr="00C05C18" w14:paraId="4197B553" w14:textId="77777777">
        <w:trPr>
          <w:tblHeader/>
        </w:trPr>
        <w:tc>
          <w:tcPr>
            <w:tcW w:w="2242" w:type="dxa"/>
            <w:vAlign w:val="center"/>
          </w:tcPr>
          <w:p w14:paraId="14BB5D5A" w14:textId="77777777" w:rsidR="00C84321" w:rsidRPr="00C05C18" w:rsidRDefault="00C84321" w:rsidP="008C4ACD">
            <w:pPr>
              <w:pStyle w:val="TableBody"/>
              <w:rPr>
                <w:rFonts w:cs="Arial"/>
              </w:rPr>
            </w:pPr>
            <w:r>
              <w:rPr>
                <w:rFonts w:cs="Arial"/>
              </w:rPr>
              <w:t>&gt;100 GHz</w:t>
            </w:r>
          </w:p>
        </w:tc>
        <w:tc>
          <w:tcPr>
            <w:tcW w:w="1350" w:type="dxa"/>
          </w:tcPr>
          <w:p w14:paraId="72F90DD9" w14:textId="77777777" w:rsidR="00C84321" w:rsidRPr="00C0518E" w:rsidRDefault="00C84321" w:rsidP="007B1D3B">
            <w:pPr>
              <w:pStyle w:val="TableBody"/>
              <w:keepNext/>
              <w:keepLines/>
              <w:jc w:val="right"/>
              <w:rPr>
                <w:rFonts w:cs="Arial"/>
                <w:szCs w:val="20"/>
              </w:rPr>
            </w:pPr>
            <w:r w:rsidRPr="00C163C4">
              <w:t>0.0000</w:t>
            </w:r>
          </w:p>
        </w:tc>
        <w:tc>
          <w:tcPr>
            <w:tcW w:w="1351" w:type="dxa"/>
          </w:tcPr>
          <w:p w14:paraId="57953AF6" w14:textId="77777777" w:rsidR="00C84321" w:rsidRPr="00C0518E" w:rsidRDefault="00C84321" w:rsidP="007B1D3B">
            <w:pPr>
              <w:pStyle w:val="TableBody"/>
              <w:keepNext/>
              <w:keepLines/>
              <w:jc w:val="right"/>
              <w:rPr>
                <w:rFonts w:cs="Arial"/>
                <w:szCs w:val="20"/>
              </w:rPr>
            </w:pPr>
            <w:r w:rsidRPr="00C163C4">
              <w:t>0.0000</w:t>
            </w:r>
          </w:p>
        </w:tc>
        <w:tc>
          <w:tcPr>
            <w:tcW w:w="1351" w:type="dxa"/>
          </w:tcPr>
          <w:p w14:paraId="1303D666" w14:textId="77777777" w:rsidR="00C84321" w:rsidRPr="00C0518E" w:rsidRDefault="00C84321" w:rsidP="007B1D3B">
            <w:pPr>
              <w:pStyle w:val="TableBody"/>
              <w:keepNext/>
              <w:keepLines/>
              <w:jc w:val="right"/>
              <w:rPr>
                <w:rFonts w:cs="Arial"/>
                <w:szCs w:val="20"/>
              </w:rPr>
            </w:pPr>
            <w:r w:rsidRPr="00C163C4">
              <w:t>0.0000</w:t>
            </w:r>
          </w:p>
        </w:tc>
        <w:tc>
          <w:tcPr>
            <w:tcW w:w="1351" w:type="dxa"/>
          </w:tcPr>
          <w:p w14:paraId="1544B12B" w14:textId="77777777" w:rsidR="00C84321" w:rsidRPr="00C0518E" w:rsidRDefault="00C84321" w:rsidP="007B1D3B">
            <w:pPr>
              <w:pStyle w:val="TableBody"/>
              <w:keepNext/>
              <w:keepLines/>
              <w:jc w:val="right"/>
              <w:rPr>
                <w:rFonts w:cs="Arial"/>
                <w:szCs w:val="20"/>
              </w:rPr>
            </w:pPr>
            <w:r w:rsidRPr="00C163C4">
              <w:t>0.0000</w:t>
            </w:r>
          </w:p>
        </w:tc>
        <w:tc>
          <w:tcPr>
            <w:tcW w:w="1351" w:type="dxa"/>
          </w:tcPr>
          <w:p w14:paraId="074D753F" w14:textId="77777777" w:rsidR="00C84321" w:rsidRPr="00C0518E" w:rsidRDefault="00C84321" w:rsidP="007B1D3B">
            <w:pPr>
              <w:pStyle w:val="TableBody"/>
              <w:keepNext/>
              <w:keepLines/>
              <w:jc w:val="right"/>
              <w:rPr>
                <w:rFonts w:cs="Arial"/>
                <w:szCs w:val="20"/>
              </w:rPr>
            </w:pPr>
            <w:r w:rsidRPr="00C163C4">
              <w:t>0.0000</w:t>
            </w:r>
          </w:p>
        </w:tc>
      </w:tr>
    </w:tbl>
    <w:p w14:paraId="7B2CE423" w14:textId="77777777" w:rsidR="007B1D3B" w:rsidRDefault="007B1D3B" w:rsidP="007B1D3B">
      <w:pPr>
        <w:pStyle w:val="Paragraph"/>
        <w:spacing w:after="0"/>
      </w:pPr>
    </w:p>
    <w:p w14:paraId="7413F6E8" w14:textId="1FAAEC03" w:rsidR="00C84321" w:rsidRPr="00C05C18" w:rsidRDefault="00C84321" w:rsidP="00C84321">
      <w:pPr>
        <w:pStyle w:val="Paragraph"/>
      </w:pPr>
      <w:r w:rsidRPr="00C05C18">
        <w:t>The minimum tax is $</w:t>
      </w:r>
      <w:r>
        <w:t>42.88</w:t>
      </w:r>
      <w:r w:rsidRPr="00C05C18">
        <w:t>. For low-power discount, see Appendix C.</w:t>
      </w:r>
    </w:p>
    <w:p w14:paraId="3CF4269B" w14:textId="77777777" w:rsidR="00C84321" w:rsidRPr="00C05C18" w:rsidRDefault="00C84321" w:rsidP="00C84321">
      <w:pPr>
        <w:pStyle w:val="Paragraph"/>
      </w:pPr>
      <w:r w:rsidRPr="00C05C18">
        <w:t>Before adding administrative charges, add tax for each spectrum access and round to the nearest dollar.</w:t>
      </w:r>
    </w:p>
    <w:p w14:paraId="7D79D9C1" w14:textId="77777777" w:rsidR="00C84321" w:rsidRPr="007B1D3B" w:rsidRDefault="00C84321" w:rsidP="007B1D3B">
      <w:pPr>
        <w:pStyle w:val="Heading3"/>
        <w:rPr>
          <w:rStyle w:val="Heading3Char1"/>
          <w:b/>
          <w:bCs/>
        </w:rPr>
      </w:pPr>
      <w:bookmarkStart w:id="272" w:name="_Toc68091425"/>
      <w:bookmarkStart w:id="273" w:name="_Toc158992446"/>
      <w:r w:rsidRPr="007B1D3B">
        <w:rPr>
          <w:rStyle w:val="Heading3Char1"/>
          <w:b/>
          <w:bCs/>
        </w:rPr>
        <w:lastRenderedPageBreak/>
        <w:t>Space licences</w:t>
      </w:r>
      <w:bookmarkEnd w:id="272"/>
      <w:bookmarkEnd w:id="273"/>
    </w:p>
    <w:p w14:paraId="46A3ABF6" w14:textId="77777777" w:rsidR="00C84321" w:rsidRPr="00C05C18" w:rsidRDefault="00C84321" w:rsidP="00C84321">
      <w:pPr>
        <w:pStyle w:val="Paragraph"/>
      </w:pPr>
      <w:r w:rsidRPr="00C05C18">
        <w:t>The tax for space licences is reduced by 75% where CDMA technology is used for a space licence in the 2483.5–2500 MHz band or a space receive licence in the 1610–1626.5 MHz band.</w:t>
      </w:r>
    </w:p>
    <w:p w14:paraId="1008D71C" w14:textId="77777777" w:rsidR="00C84321" w:rsidRDefault="00C84321" w:rsidP="00C84321">
      <w:pPr>
        <w:pStyle w:val="Paragraph"/>
        <w:rPr>
          <w:szCs w:val="20"/>
        </w:rPr>
      </w:pPr>
      <w:r w:rsidRPr="00C05C18">
        <w:t>The minimum tax amount applies to spectrum access under space licences in the following frequency ranges: 10.7 GHz–11.7 GHz, 18.2 GHz–18.8 GHz and 19.3 GHz–19.7 GHz. These changes in taxes are to complement new licensing arrangements in the</w:t>
      </w:r>
      <w:r w:rsidRPr="00C05C18">
        <w:rPr>
          <w:rFonts w:ascii="Times New Roman" w:hAnsi="Times New Roman"/>
          <w:szCs w:val="22"/>
        </w:rPr>
        <w:t xml:space="preserve"> </w:t>
      </w:r>
      <w:r w:rsidRPr="00C05C18">
        <w:rPr>
          <w:szCs w:val="20"/>
        </w:rPr>
        <w:t>Radiocommunications (Communication with Space Object) Class Licence 2015</w:t>
      </w:r>
      <w:r>
        <w:rPr>
          <w:szCs w:val="20"/>
        </w:rPr>
        <w:t>,</w:t>
      </w:r>
      <w:r w:rsidRPr="00C05C18">
        <w:rPr>
          <w:szCs w:val="20"/>
        </w:rPr>
        <w:t xml:space="preserve"> which will allow for the use of uncoordinated, unprotected earth station receivers.</w:t>
      </w:r>
    </w:p>
    <w:p w14:paraId="7B6A1433" w14:textId="1AFF5C1B" w:rsidR="00966634" w:rsidRPr="00C05C18" w:rsidRDefault="00966634" w:rsidP="00C84321">
      <w:pPr>
        <w:pStyle w:val="Paragraph"/>
      </w:pPr>
      <w:r>
        <w:t>If a space receive licence contains a spectrum access that consists</w:t>
      </w:r>
      <w:r w:rsidR="00FC30FD">
        <w:t xml:space="preserve"> of</w:t>
      </w:r>
      <w:r>
        <w:t xml:space="preserve"> frequencies between 4.0-4.2 GHz, minimum tax is applied to that access.</w:t>
      </w:r>
    </w:p>
    <w:p w14:paraId="3E30FF60" w14:textId="77777777" w:rsidR="00C84321" w:rsidRPr="00C05C18" w:rsidRDefault="00C84321" w:rsidP="00C84321">
      <w:pPr>
        <w:pStyle w:val="ACMANormalTabbed"/>
        <w:spacing w:after="0"/>
      </w:pPr>
      <w:bookmarkStart w:id="274" w:name="_Toc68091426"/>
      <w:bookmarkStart w:id="275" w:name="_Toc158992447"/>
      <w:r w:rsidRPr="00BE3DD5">
        <w:rPr>
          <w:b/>
        </w:rPr>
        <w:t xml:space="preserve">Reductions in taxes </w:t>
      </w:r>
      <w:r w:rsidRPr="007B1D3B">
        <w:rPr>
          <w:rStyle w:val="Heading3Char1"/>
        </w:rPr>
        <w:t>when</w:t>
      </w:r>
      <w:r w:rsidRPr="00BE3DD5">
        <w:rPr>
          <w:b/>
        </w:rPr>
        <w:t xml:space="preserve"> there are co-</w:t>
      </w:r>
      <w:proofErr w:type="gramStart"/>
      <w:r w:rsidRPr="00BE3DD5">
        <w:rPr>
          <w:b/>
        </w:rPr>
        <w:t>located</w:t>
      </w:r>
      <w:proofErr w:type="gramEnd"/>
      <w:r w:rsidRPr="00BE3DD5">
        <w:rPr>
          <w:b/>
        </w:rPr>
        <w:t xml:space="preserve"> and co-frequency earth/earth receive stations</w:t>
      </w:r>
      <w:bookmarkEnd w:id="274"/>
      <w:bookmarkEnd w:id="275"/>
      <w:r w:rsidRPr="00BE3DD5">
        <w:rPr>
          <w:b/>
        </w:rPr>
        <w:t xml:space="preserve"> </w:t>
      </w:r>
    </w:p>
    <w:p w14:paraId="78C1D42C" w14:textId="77777777" w:rsidR="00C84321" w:rsidRPr="00C05C18" w:rsidRDefault="00C84321" w:rsidP="007B1D3B">
      <w:pPr>
        <w:pStyle w:val="Paragraphbeforelist"/>
      </w:pPr>
      <w:r w:rsidRPr="00C05C18">
        <w:t>If the licence is an earth licence/earth receive licence that relates to a fixed earth station/earth receive station (the first station)</w:t>
      </w:r>
      <w:r>
        <w:t>,</w:t>
      </w:r>
      <w:r w:rsidRPr="00C05C18">
        <w:t xml:space="preserve"> which: </w:t>
      </w:r>
    </w:p>
    <w:p w14:paraId="3EF59512" w14:textId="77777777" w:rsidR="00C84321" w:rsidRPr="00C05C18" w:rsidRDefault="00C84321" w:rsidP="00C84321">
      <w:pPr>
        <w:pStyle w:val="Bulletlevel1"/>
      </w:pPr>
      <w:r w:rsidRPr="00C05C18">
        <w:t>is located within:</w:t>
      </w:r>
    </w:p>
    <w:p w14:paraId="6E649B65" w14:textId="77777777" w:rsidR="00C84321" w:rsidRPr="007B1D3B" w:rsidRDefault="00C84321" w:rsidP="007B1D3B">
      <w:pPr>
        <w:pStyle w:val="Bulletlevel2"/>
      </w:pPr>
      <w:r w:rsidRPr="00C05C18">
        <w:t xml:space="preserve">a </w:t>
      </w:r>
      <w:r w:rsidRPr="007B1D3B">
        <w:t xml:space="preserve">high-density area and at a fixed point within a circle of radius 500 metres from the fixed location of another earth station or earth receive </w:t>
      </w:r>
      <w:proofErr w:type="gramStart"/>
      <w:r w:rsidRPr="007B1D3B">
        <w:t>station;</w:t>
      </w:r>
      <w:proofErr w:type="gramEnd"/>
      <w:r w:rsidRPr="007B1D3B">
        <w:t xml:space="preserve"> or</w:t>
      </w:r>
    </w:p>
    <w:p w14:paraId="24AA52F3" w14:textId="77777777" w:rsidR="00C84321" w:rsidRPr="007B1D3B" w:rsidRDefault="00C84321" w:rsidP="007B1D3B">
      <w:pPr>
        <w:pStyle w:val="Bulletlevel2"/>
      </w:pPr>
      <w:r w:rsidRPr="007B1D3B">
        <w:t xml:space="preserve">a medium-density area and at a fixed point within a circle of radius 1,000 metres from the fixed location of another earth station or earth receive </w:t>
      </w:r>
      <w:proofErr w:type="gramStart"/>
      <w:r w:rsidRPr="007B1D3B">
        <w:t>station;</w:t>
      </w:r>
      <w:proofErr w:type="gramEnd"/>
      <w:r w:rsidRPr="007B1D3B">
        <w:t xml:space="preserve"> or</w:t>
      </w:r>
    </w:p>
    <w:p w14:paraId="353D056D" w14:textId="77777777" w:rsidR="00C84321" w:rsidRDefault="00C84321" w:rsidP="007B1D3B">
      <w:pPr>
        <w:pStyle w:val="Bulletlevel2"/>
      </w:pPr>
      <w:r w:rsidRPr="007B1D3B">
        <w:t>a low- or</w:t>
      </w:r>
      <w:r w:rsidRPr="00C05C18">
        <w:t xml:space="preserve"> remote</w:t>
      </w:r>
      <w:r>
        <w:t>-</w:t>
      </w:r>
      <w:r w:rsidRPr="00C05C18">
        <w:t xml:space="preserve">density area and at a fixed point within a circle of radius 2000 metres from the fixed location of another earth station or earth receive </w:t>
      </w:r>
      <w:proofErr w:type="gramStart"/>
      <w:r w:rsidRPr="00C05C18">
        <w:t>station;</w:t>
      </w:r>
      <w:proofErr w:type="gramEnd"/>
      <w:r w:rsidRPr="00C05C18">
        <w:t xml:space="preserve"> </w:t>
      </w:r>
    </w:p>
    <w:p w14:paraId="0105F594" w14:textId="77777777" w:rsidR="00C84321" w:rsidRDefault="00C84321" w:rsidP="00C84321">
      <w:pPr>
        <w:pStyle w:val="Bulletlevel1"/>
      </w:pPr>
      <w:r w:rsidRPr="00C05C18">
        <w:t>and</w:t>
      </w:r>
      <w:r>
        <w:t xml:space="preserve"> </w:t>
      </w:r>
      <w:r w:rsidRPr="00C05C18">
        <w:t xml:space="preserve">operates on a transmit/receive frequency that is coincident or overlaps with the receive or transmit frequency of the other earth station or earth receive station, </w:t>
      </w:r>
    </w:p>
    <w:p w14:paraId="5CAACD1C" w14:textId="77777777" w:rsidR="00C84321" w:rsidRPr="00C05C18" w:rsidRDefault="00C84321" w:rsidP="00C84321">
      <w:pPr>
        <w:pStyle w:val="Paragraph"/>
      </w:pPr>
      <w:r>
        <w:t xml:space="preserve">then </w:t>
      </w:r>
      <w:r w:rsidRPr="00C05C18">
        <w:t>the amount of tax</w:t>
      </w:r>
      <w:r>
        <w:t xml:space="preserve"> for</w:t>
      </w:r>
      <w:r w:rsidRPr="00C05C18">
        <w:t xml:space="preserve"> the spectrum access under the licence for the first station is multiplied by 70%.  </w:t>
      </w:r>
    </w:p>
    <w:p w14:paraId="1F8B9AAB" w14:textId="77777777" w:rsidR="00C84321" w:rsidRPr="00D171CB" w:rsidRDefault="00C84321" w:rsidP="00C84321">
      <w:pPr>
        <w:pStyle w:val="ACMANormalTabbed"/>
        <w:spacing w:after="0"/>
      </w:pPr>
      <w:bookmarkStart w:id="276" w:name="_Toc158992448"/>
      <w:r w:rsidRPr="00BE3DD5">
        <w:rPr>
          <w:b/>
        </w:rPr>
        <w:t>Co-located and co-frequency earth stations authorised by single licence</w:t>
      </w:r>
      <w:bookmarkEnd w:id="276"/>
    </w:p>
    <w:p w14:paraId="49B95BDA" w14:textId="77777777" w:rsidR="00C84321" w:rsidRPr="00D171CB" w:rsidRDefault="00C84321" w:rsidP="007B1D3B">
      <w:pPr>
        <w:pStyle w:val="Paragraphbeforelist"/>
      </w:pPr>
      <w:r w:rsidRPr="00D171CB">
        <w:t xml:space="preserve">If the licence is an earth licence/earth receive licence that relates to the operation of 2 or more </w:t>
      </w:r>
      <w:r w:rsidRPr="00C05C18">
        <w:t xml:space="preserve">fixed earth </w:t>
      </w:r>
      <w:r>
        <w:t xml:space="preserve">stations or </w:t>
      </w:r>
      <w:r w:rsidRPr="00C05C18">
        <w:t>earth receive station</w:t>
      </w:r>
      <w:r>
        <w:t>s</w:t>
      </w:r>
      <w:r w:rsidRPr="00D171CB">
        <w:t xml:space="preserve">, where: </w:t>
      </w:r>
    </w:p>
    <w:p w14:paraId="670589D8" w14:textId="77777777" w:rsidR="00C84321" w:rsidRPr="00D171CB" w:rsidRDefault="00C84321" w:rsidP="00C84321">
      <w:pPr>
        <w:pStyle w:val="Bulletlevel1"/>
      </w:pPr>
      <w:r w:rsidRPr="00D171CB">
        <w:t>one of the following applies:</w:t>
      </w:r>
    </w:p>
    <w:p w14:paraId="5A860087" w14:textId="77777777" w:rsidR="00C84321" w:rsidRPr="00D171CB" w:rsidRDefault="00C84321" w:rsidP="007B1D3B">
      <w:pPr>
        <w:pStyle w:val="Bulletlevel2"/>
      </w:pPr>
      <w:r w:rsidRPr="00D171CB">
        <w:t xml:space="preserve">if at least one of the co-located </w:t>
      </w:r>
      <w:r w:rsidRPr="00C05C18">
        <w:t>earth station</w:t>
      </w:r>
      <w:r>
        <w:t>s</w:t>
      </w:r>
      <w:r w:rsidRPr="00C05C18">
        <w:t xml:space="preserve"> or earth receive station</w:t>
      </w:r>
      <w:r>
        <w:t>s</w:t>
      </w:r>
      <w:r w:rsidRPr="00D171CB" w:rsidDel="00C875F7">
        <w:t xml:space="preserve"> </w:t>
      </w:r>
      <w:r w:rsidRPr="00D171CB">
        <w:t xml:space="preserve">is located within a high-density area – </w:t>
      </w:r>
      <w:proofErr w:type="gramStart"/>
      <w:r w:rsidRPr="00D171CB">
        <w:t>all of</w:t>
      </w:r>
      <w:proofErr w:type="gramEnd"/>
      <w:r w:rsidRPr="00D171CB">
        <w:t xml:space="preserve"> the co-located </w:t>
      </w:r>
      <w:r w:rsidRPr="00C05C18">
        <w:t>earth station</w:t>
      </w:r>
      <w:r>
        <w:t>s</w:t>
      </w:r>
      <w:r w:rsidRPr="00C05C18">
        <w:t xml:space="preserve"> or earth receive station</w:t>
      </w:r>
      <w:r>
        <w:t>s</w:t>
      </w:r>
      <w:r w:rsidRPr="00D171CB" w:rsidDel="00E04D03">
        <w:t xml:space="preserve"> </w:t>
      </w:r>
      <w:r w:rsidRPr="00D171CB">
        <w:t xml:space="preserve">are located within a circle that has a radius of 500 </w:t>
      </w:r>
      <w:proofErr w:type="gramStart"/>
      <w:r w:rsidRPr="00D171CB">
        <w:t>metres;</w:t>
      </w:r>
      <w:proofErr w:type="gramEnd"/>
      <w:r w:rsidRPr="00D171CB">
        <w:t xml:space="preserve"> or</w:t>
      </w:r>
    </w:p>
    <w:p w14:paraId="61CF2BCF" w14:textId="77777777" w:rsidR="00C84321" w:rsidRPr="00D171CB" w:rsidRDefault="00C84321" w:rsidP="007B1D3B">
      <w:pPr>
        <w:pStyle w:val="Bulletlevel2"/>
      </w:pPr>
      <w:r w:rsidRPr="00D171CB">
        <w:t xml:space="preserve">if at least one of the co-located </w:t>
      </w:r>
      <w:r w:rsidRPr="00C05C18">
        <w:t>earth station</w:t>
      </w:r>
      <w:r>
        <w:t>s</w:t>
      </w:r>
      <w:r w:rsidRPr="00C05C18">
        <w:t xml:space="preserve"> or earth receive station</w:t>
      </w:r>
      <w:r>
        <w:t>s</w:t>
      </w:r>
      <w:r w:rsidRPr="00D171CB" w:rsidDel="00E04D03">
        <w:t xml:space="preserve"> </w:t>
      </w:r>
      <w:proofErr w:type="gramStart"/>
      <w:r w:rsidRPr="00D171CB">
        <w:t>is located in</w:t>
      </w:r>
      <w:proofErr w:type="gramEnd"/>
      <w:r w:rsidRPr="00D171CB">
        <w:t xml:space="preserve"> a medium</w:t>
      </w:r>
      <w:r>
        <w:t>-</w:t>
      </w:r>
      <w:r w:rsidRPr="00D171CB">
        <w:t xml:space="preserve">density area, and none of the co-located </w:t>
      </w:r>
      <w:r w:rsidRPr="00C05C18">
        <w:t>earth station</w:t>
      </w:r>
      <w:r>
        <w:t>s</w:t>
      </w:r>
      <w:r w:rsidRPr="00C05C18">
        <w:t xml:space="preserve"> or earth receive station</w:t>
      </w:r>
      <w:r>
        <w:t>s</w:t>
      </w:r>
      <w:r w:rsidRPr="00D171CB" w:rsidDel="002D653F">
        <w:t xml:space="preserve"> </w:t>
      </w:r>
      <w:r>
        <w:t xml:space="preserve">are </w:t>
      </w:r>
      <w:r w:rsidRPr="00D171CB">
        <w:t>located within a high</w:t>
      </w:r>
      <w:r>
        <w:t>-</w:t>
      </w:r>
      <w:r w:rsidRPr="00D171CB">
        <w:t xml:space="preserve">density area – </w:t>
      </w:r>
      <w:proofErr w:type="gramStart"/>
      <w:r w:rsidRPr="00D171CB">
        <w:t>all of</w:t>
      </w:r>
      <w:proofErr w:type="gramEnd"/>
      <w:r w:rsidRPr="00D171CB">
        <w:t xml:space="preserve"> the co-located </w:t>
      </w:r>
      <w:r w:rsidRPr="00C05C18">
        <w:t>earth station</w:t>
      </w:r>
      <w:r>
        <w:t>s</w:t>
      </w:r>
      <w:r w:rsidRPr="00C05C18">
        <w:t xml:space="preserve"> or earth receive station</w:t>
      </w:r>
      <w:r>
        <w:t>s</w:t>
      </w:r>
      <w:r w:rsidRPr="00D171CB" w:rsidDel="002D653F">
        <w:t xml:space="preserve"> </w:t>
      </w:r>
      <w:r w:rsidRPr="00D171CB">
        <w:t>are located within a circle that has a radius of 1 kilometre; or</w:t>
      </w:r>
    </w:p>
    <w:p w14:paraId="63D08C33" w14:textId="77777777" w:rsidR="00C84321" w:rsidRPr="00D171CB" w:rsidRDefault="00C84321" w:rsidP="007B1D3B">
      <w:pPr>
        <w:pStyle w:val="Bulletlevel2"/>
      </w:pPr>
      <w:r w:rsidRPr="00D171CB">
        <w:t xml:space="preserve">in any other case – </w:t>
      </w:r>
      <w:proofErr w:type="gramStart"/>
      <w:r w:rsidRPr="00D171CB">
        <w:t>all of</w:t>
      </w:r>
      <w:proofErr w:type="gramEnd"/>
      <w:r w:rsidRPr="00D171CB">
        <w:t xml:space="preserve"> the co-located </w:t>
      </w:r>
      <w:r w:rsidRPr="00C05C18">
        <w:t>earth station</w:t>
      </w:r>
      <w:r>
        <w:t>s</w:t>
      </w:r>
      <w:r w:rsidRPr="00C05C18">
        <w:t xml:space="preserve"> or earth receive station</w:t>
      </w:r>
      <w:r>
        <w:t>s</w:t>
      </w:r>
      <w:r w:rsidRPr="00D171CB" w:rsidDel="00E04D03">
        <w:t xml:space="preserve"> </w:t>
      </w:r>
      <w:r w:rsidRPr="00D171CB">
        <w:t xml:space="preserve">are located within a circle that has a radius of 2 </w:t>
      </w:r>
      <w:proofErr w:type="gramStart"/>
      <w:r w:rsidRPr="00D171CB">
        <w:t>kilometres;</w:t>
      </w:r>
      <w:proofErr w:type="gramEnd"/>
    </w:p>
    <w:p w14:paraId="529F5EDC" w14:textId="77777777" w:rsidR="00C84321" w:rsidRDefault="00C84321" w:rsidP="00C84321">
      <w:pPr>
        <w:pStyle w:val="Bulletlevel1"/>
      </w:pPr>
      <w:r>
        <w:t>and if, for co-located earth stations or earth receive stations operated under the earth licence/earth receive licence, there are two or more spectrum accesses (</w:t>
      </w:r>
      <w:r w:rsidRPr="00430DE8">
        <w:rPr>
          <w:b/>
          <w:bCs/>
        </w:rPr>
        <w:t>component accesses</w:t>
      </w:r>
      <w:r>
        <w:t>), then the licence may be eligible for the following apparatus licence tax treatment:</w:t>
      </w:r>
    </w:p>
    <w:p w14:paraId="47071210" w14:textId="77777777" w:rsidR="00C84321" w:rsidRDefault="00C84321" w:rsidP="007B1D3B">
      <w:pPr>
        <w:pStyle w:val="Bulletlevel2"/>
      </w:pPr>
      <w:r>
        <w:lastRenderedPageBreak/>
        <w:t>the component accesses are taken to be a single spectrum access (</w:t>
      </w:r>
      <w:r w:rsidRPr="00430DE8">
        <w:rPr>
          <w:b/>
          <w:bCs/>
        </w:rPr>
        <w:t>combined access</w:t>
      </w:r>
      <w:r>
        <w:t>); and</w:t>
      </w:r>
    </w:p>
    <w:p w14:paraId="754CB81E" w14:textId="77777777" w:rsidR="00C84321" w:rsidRDefault="00C84321" w:rsidP="007B1D3B">
      <w:pPr>
        <w:pStyle w:val="Bulletlevel2"/>
      </w:pPr>
      <w:r>
        <w:t>the bandwidth (in kHz) of the combined access is the difference between the highest frequency authorised by the component accesses and the lowest frequency authorised by the component accesses; and</w:t>
      </w:r>
    </w:p>
    <w:p w14:paraId="1B403B9B" w14:textId="77777777" w:rsidR="00C84321" w:rsidRDefault="00C84321" w:rsidP="007B1D3B">
      <w:pPr>
        <w:pStyle w:val="Bulletlevel2"/>
      </w:pPr>
      <w:r>
        <w:t>the amount of tax for the licence is based on the bandwidth of the combined access.</w:t>
      </w:r>
    </w:p>
    <w:p w14:paraId="69CBCB26" w14:textId="2069132B" w:rsidR="0074309E" w:rsidRDefault="00C84321" w:rsidP="00C84321">
      <w:pPr>
        <w:pStyle w:val="Paragraph"/>
      </w:pPr>
      <w:r w:rsidRPr="00B8140B">
        <w:t>Note that th</w:t>
      </w:r>
      <w:r>
        <w:t>is</w:t>
      </w:r>
      <w:r w:rsidRPr="00B8140B">
        <w:t xml:space="preserve"> discount is not automatically implemented in the ACMA licensing system. It is manually implemented and </w:t>
      </w:r>
      <w:r>
        <w:t xml:space="preserve">needs to be </w:t>
      </w:r>
      <w:r w:rsidRPr="00B8140B">
        <w:t>requested when applying for a licence.</w:t>
      </w:r>
    </w:p>
    <w:p w14:paraId="231B546B" w14:textId="77777777" w:rsidR="00C84321" w:rsidRPr="00C05C18" w:rsidRDefault="00C84321" w:rsidP="00C84321">
      <w:pPr>
        <w:pStyle w:val="Heading2"/>
        <w:pageBreakBefore/>
        <w:spacing w:after="240"/>
        <w:rPr>
          <w:snapToGrid w:val="0"/>
        </w:rPr>
      </w:pPr>
      <w:bookmarkStart w:id="277" w:name="_Division_9:_Other"/>
      <w:bookmarkStart w:id="278" w:name="_Ref478992248"/>
      <w:bookmarkStart w:id="279" w:name="_Ref478992254"/>
      <w:bookmarkStart w:id="280" w:name="_Ref478992330"/>
      <w:bookmarkStart w:id="281" w:name="_Ref478992680"/>
      <w:bookmarkStart w:id="282" w:name="_Ref478992703"/>
      <w:bookmarkStart w:id="283" w:name="_Ref478992727"/>
      <w:bookmarkStart w:id="284" w:name="_Ref478992757"/>
      <w:bookmarkStart w:id="285" w:name="_Ref478992989"/>
      <w:bookmarkStart w:id="286" w:name="_Ref478993100"/>
      <w:bookmarkStart w:id="287" w:name="_Toc158992449"/>
      <w:bookmarkStart w:id="288" w:name="_Toc194419591"/>
      <w:bookmarkStart w:id="289" w:name="_Toc198536668"/>
      <w:bookmarkEnd w:id="277"/>
      <w:r w:rsidRPr="00C05C18">
        <w:rPr>
          <w:snapToGrid w:val="0"/>
        </w:rPr>
        <w:lastRenderedPageBreak/>
        <w:t>Division 9: Other charges</w:t>
      </w:r>
      <w:bookmarkEnd w:id="264"/>
      <w:bookmarkEnd w:id="265"/>
      <w:bookmarkEnd w:id="266"/>
      <w:bookmarkEnd w:id="267"/>
      <w:bookmarkEnd w:id="268"/>
      <w:bookmarkEnd w:id="269"/>
      <w:bookmarkEnd w:id="270"/>
      <w:bookmarkEnd w:id="278"/>
      <w:bookmarkEnd w:id="279"/>
      <w:bookmarkEnd w:id="280"/>
      <w:bookmarkEnd w:id="281"/>
      <w:bookmarkEnd w:id="282"/>
      <w:bookmarkEnd w:id="283"/>
      <w:bookmarkEnd w:id="284"/>
      <w:bookmarkEnd w:id="285"/>
      <w:bookmarkEnd w:id="286"/>
      <w:bookmarkEnd w:id="287"/>
      <w:bookmarkEnd w:id="288"/>
      <w:bookmarkEnd w:id="289"/>
    </w:p>
    <w:p w14:paraId="6A8244B1" w14:textId="77777777" w:rsidR="00C84321" w:rsidRPr="00CE2411" w:rsidRDefault="00C84321" w:rsidP="00C84321">
      <w:pPr>
        <w:pStyle w:val="Tableheading"/>
      </w:pPr>
      <w:r w:rsidRPr="00C05C18">
        <w:t>Issue a licence with a frequency assignment certificate (FAC)</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85" w:type="dxa"/>
          <w:bottom w:w="57" w:type="dxa"/>
          <w:right w:w="85" w:type="dxa"/>
        </w:tblCellMar>
        <w:tblLook w:val="01E0" w:firstRow="1" w:lastRow="1" w:firstColumn="1" w:lastColumn="1" w:noHBand="0" w:noVBand="0"/>
        <w:tblCaption w:val="Table 9.1 Issue a licence with a frequency assignment certificate"/>
      </w:tblPr>
      <w:tblGrid>
        <w:gridCol w:w="1861"/>
        <w:gridCol w:w="4513"/>
        <w:gridCol w:w="2693"/>
      </w:tblGrid>
      <w:tr w:rsidR="00C84321" w:rsidRPr="00C05C18" w14:paraId="0C9F71C3" w14:textId="77777777" w:rsidTr="007B1D3B">
        <w:trPr>
          <w:trHeight w:val="116"/>
          <w:tblHeader/>
        </w:trPr>
        <w:tc>
          <w:tcPr>
            <w:tcW w:w="1861" w:type="dxa"/>
            <w:shd w:val="clear" w:color="auto" w:fill="404040" w:themeFill="text1" w:themeFillTint="BF"/>
            <w:vAlign w:val="center"/>
          </w:tcPr>
          <w:p w14:paraId="22922081" w14:textId="77777777" w:rsidR="00C84321" w:rsidRPr="00C05C18" w:rsidRDefault="00C84321" w:rsidP="008C4ACD">
            <w:pPr>
              <w:pStyle w:val="TableHeading0"/>
              <w:rPr>
                <w:color w:val="FFFFFF" w:themeColor="background1"/>
              </w:rPr>
            </w:pPr>
            <w:r w:rsidRPr="00C05C18">
              <w:rPr>
                <w:color w:val="FFFFFF" w:themeColor="background1"/>
              </w:rPr>
              <w:t>Type of FAC</w:t>
            </w:r>
          </w:p>
        </w:tc>
        <w:tc>
          <w:tcPr>
            <w:tcW w:w="4513" w:type="dxa"/>
            <w:shd w:val="clear" w:color="auto" w:fill="404040" w:themeFill="text1" w:themeFillTint="BF"/>
            <w:vAlign w:val="center"/>
          </w:tcPr>
          <w:p w14:paraId="5AF5C569" w14:textId="77777777" w:rsidR="00C84321" w:rsidRPr="00C05C18" w:rsidRDefault="00C84321" w:rsidP="008C4ACD">
            <w:pPr>
              <w:pStyle w:val="TableHeading0"/>
              <w:rPr>
                <w:color w:val="FFFFFF" w:themeColor="background1"/>
              </w:rPr>
            </w:pPr>
            <w:r w:rsidRPr="00C05C18">
              <w:rPr>
                <w:color w:val="FFFFFF" w:themeColor="background1"/>
              </w:rPr>
              <w:t>Service</w:t>
            </w:r>
          </w:p>
        </w:tc>
        <w:tc>
          <w:tcPr>
            <w:tcW w:w="2693" w:type="dxa"/>
            <w:shd w:val="clear" w:color="auto" w:fill="404040" w:themeFill="text1" w:themeFillTint="BF"/>
            <w:vAlign w:val="center"/>
          </w:tcPr>
          <w:p w14:paraId="21A3311A" w14:textId="77777777" w:rsidR="00C84321" w:rsidRPr="00C05C18" w:rsidRDefault="00C84321" w:rsidP="008C4ACD">
            <w:pPr>
              <w:pStyle w:val="TableHeading0"/>
              <w:jc w:val="right"/>
              <w:rPr>
                <w:color w:val="FFFFFF" w:themeColor="background1"/>
              </w:rPr>
            </w:pPr>
            <w:r w:rsidRPr="00C05C18">
              <w:rPr>
                <w:color w:val="FFFFFF" w:themeColor="background1"/>
              </w:rPr>
              <w:t xml:space="preserve">Charge </w:t>
            </w:r>
            <w:r w:rsidRPr="00C05C18">
              <w:rPr>
                <w:color w:val="FFFFFF" w:themeColor="background1"/>
              </w:rPr>
              <w:br/>
              <w:t>(GST excl.)</w:t>
            </w:r>
          </w:p>
        </w:tc>
      </w:tr>
      <w:tr w:rsidR="004773B0" w:rsidRPr="00C05C18" w14:paraId="7B3D64AB" w14:textId="77777777" w:rsidTr="007B1D3B">
        <w:trPr>
          <w:trHeight w:val="223"/>
          <w:tblHeader/>
        </w:trPr>
        <w:tc>
          <w:tcPr>
            <w:tcW w:w="1861" w:type="dxa"/>
            <w:vMerge w:val="restart"/>
            <w:vAlign w:val="center"/>
          </w:tcPr>
          <w:p w14:paraId="5BDC0BF9" w14:textId="77777777" w:rsidR="004773B0" w:rsidRPr="00603806" w:rsidRDefault="004773B0" w:rsidP="008C4ACD">
            <w:pPr>
              <w:pStyle w:val="TableBody"/>
              <w:rPr>
                <w:rFonts w:cs="Arial"/>
              </w:rPr>
            </w:pPr>
            <w:r w:rsidRPr="00603806">
              <w:rPr>
                <w:rFonts w:cs="Arial"/>
              </w:rPr>
              <w:t>Via licensing system</w:t>
            </w:r>
          </w:p>
        </w:tc>
        <w:tc>
          <w:tcPr>
            <w:tcW w:w="4513" w:type="dxa"/>
            <w:vAlign w:val="center"/>
          </w:tcPr>
          <w:p w14:paraId="23C429E6" w14:textId="77777777" w:rsidR="004773B0" w:rsidRPr="00603806" w:rsidRDefault="004773B0" w:rsidP="008C4ACD">
            <w:pPr>
              <w:pStyle w:val="TableBody"/>
              <w:rPr>
                <w:rFonts w:cs="Arial"/>
              </w:rPr>
            </w:pPr>
            <w:r w:rsidRPr="00603806">
              <w:rPr>
                <w:rFonts w:cs="Arial"/>
              </w:rPr>
              <w:t>Issued by an accredited person (earth and space licences)</w:t>
            </w:r>
          </w:p>
        </w:tc>
        <w:tc>
          <w:tcPr>
            <w:tcW w:w="2693" w:type="dxa"/>
            <w:vAlign w:val="center"/>
          </w:tcPr>
          <w:p w14:paraId="3788193F" w14:textId="4255124A" w:rsidR="004773B0" w:rsidRPr="00603806" w:rsidRDefault="004773B0" w:rsidP="008C4ACD">
            <w:pPr>
              <w:pStyle w:val="TableBody"/>
              <w:jc w:val="right"/>
              <w:rPr>
                <w:rFonts w:cs="Arial"/>
              </w:rPr>
            </w:pPr>
            <w:r w:rsidRPr="00603806">
              <w:rPr>
                <w:rFonts w:cs="Arial"/>
              </w:rPr>
              <w:t>$102.00</w:t>
            </w:r>
            <w:r w:rsidR="002916BB">
              <w:rPr>
                <w:rFonts w:cs="Arial"/>
              </w:rPr>
              <w:t xml:space="preserve"> </w:t>
            </w:r>
            <w:r w:rsidR="002916BB" w:rsidRPr="002916BB">
              <w:rPr>
                <w:rFonts w:cs="Arial"/>
              </w:rPr>
              <w:t>for each frequency assignment or paired frequency assignment to which the application relates</w:t>
            </w:r>
          </w:p>
        </w:tc>
      </w:tr>
      <w:tr w:rsidR="004D0CCC" w:rsidRPr="00C05C18" w14:paraId="6EBD154C" w14:textId="77777777" w:rsidTr="007B1D3B">
        <w:trPr>
          <w:trHeight w:val="97"/>
          <w:tblHeader/>
        </w:trPr>
        <w:tc>
          <w:tcPr>
            <w:tcW w:w="1861" w:type="dxa"/>
            <w:vMerge/>
            <w:vAlign w:val="center"/>
          </w:tcPr>
          <w:p w14:paraId="3F94045D" w14:textId="77777777" w:rsidR="004D0CCC" w:rsidRPr="00603806" w:rsidRDefault="004D0CCC" w:rsidP="004D0CCC">
            <w:pPr>
              <w:pStyle w:val="TableBody"/>
              <w:rPr>
                <w:rFonts w:cs="Arial"/>
              </w:rPr>
            </w:pPr>
          </w:p>
        </w:tc>
        <w:tc>
          <w:tcPr>
            <w:tcW w:w="4513" w:type="dxa"/>
            <w:vAlign w:val="center"/>
          </w:tcPr>
          <w:p w14:paraId="5EB26C50" w14:textId="77777777" w:rsidR="004D0CCC" w:rsidRDefault="004D0CCC" w:rsidP="004D0CCC">
            <w:pPr>
              <w:pStyle w:val="TableBody"/>
              <w:rPr>
                <w:rFonts w:cs="Arial"/>
              </w:rPr>
            </w:pPr>
            <w:r w:rsidRPr="00603806">
              <w:rPr>
                <w:rFonts w:cs="Arial"/>
              </w:rPr>
              <w:t>Issued by an accredited person</w:t>
            </w:r>
            <w:r>
              <w:rPr>
                <w:rFonts w:cs="Arial"/>
              </w:rPr>
              <w:t xml:space="preserve"> for the following licences:</w:t>
            </w:r>
            <w:r w:rsidRPr="00603806">
              <w:rPr>
                <w:rFonts w:cs="Arial"/>
              </w:rPr>
              <w:t xml:space="preserve"> </w:t>
            </w:r>
          </w:p>
          <w:p w14:paraId="7DF224E1" w14:textId="77777777" w:rsidR="004D0CCC" w:rsidRDefault="004D0CCC" w:rsidP="004D0CCC">
            <w:pPr>
              <w:pStyle w:val="TableBody"/>
              <w:rPr>
                <w:rFonts w:cs="Arial"/>
              </w:rPr>
            </w:pPr>
          </w:p>
          <w:p w14:paraId="4D7DDA8D" w14:textId="77777777" w:rsidR="004D0CCC" w:rsidRDefault="004D0CCC" w:rsidP="004D0CCC">
            <w:pPr>
              <w:pStyle w:val="TableBody"/>
              <w:rPr>
                <w:rFonts w:cs="Arial"/>
              </w:rPr>
            </w:pPr>
            <w:r>
              <w:rPr>
                <w:rFonts w:cs="Arial"/>
              </w:rPr>
              <w:t>a</w:t>
            </w:r>
            <w:r w:rsidRPr="006A2142">
              <w:rPr>
                <w:rFonts w:cs="Arial"/>
              </w:rPr>
              <w:t>mateur licence (amateur beacon station)</w:t>
            </w:r>
          </w:p>
          <w:p w14:paraId="70363527" w14:textId="77777777" w:rsidR="004D0CCC" w:rsidRPr="006A2142" w:rsidRDefault="004D0CCC" w:rsidP="004D0CCC">
            <w:pPr>
              <w:pStyle w:val="TableBody"/>
              <w:rPr>
                <w:rFonts w:cs="Arial"/>
              </w:rPr>
            </w:pPr>
          </w:p>
          <w:p w14:paraId="6AA20284" w14:textId="77777777" w:rsidR="004D0CCC" w:rsidRDefault="004D0CCC" w:rsidP="004D0CCC">
            <w:pPr>
              <w:pStyle w:val="TableBody"/>
              <w:rPr>
                <w:rFonts w:cs="Arial"/>
              </w:rPr>
            </w:pPr>
            <w:r w:rsidRPr="006A2142">
              <w:rPr>
                <w:rFonts w:cs="Arial"/>
              </w:rPr>
              <w:t>amateur repeater (amateur repeater station)</w:t>
            </w:r>
          </w:p>
          <w:p w14:paraId="64476AC7" w14:textId="77777777" w:rsidR="004D0CCC" w:rsidRPr="006A2142" w:rsidRDefault="004D0CCC" w:rsidP="004D0CCC">
            <w:pPr>
              <w:pStyle w:val="TableBody"/>
              <w:rPr>
                <w:rFonts w:cs="Arial"/>
              </w:rPr>
            </w:pPr>
          </w:p>
          <w:p w14:paraId="22D8328E" w14:textId="77777777" w:rsidR="004D0CCC" w:rsidRPr="006A2142" w:rsidRDefault="004D0CCC" w:rsidP="004D0CCC">
            <w:pPr>
              <w:pStyle w:val="TableBody"/>
              <w:rPr>
                <w:rFonts w:cs="Arial"/>
              </w:rPr>
            </w:pPr>
            <w:r w:rsidRPr="006A2142">
              <w:rPr>
                <w:rFonts w:cs="Arial"/>
              </w:rPr>
              <w:t>fixed licence (sound outside broadcast station)</w:t>
            </w:r>
            <w:r>
              <w:rPr>
                <w:rFonts w:cs="Arial"/>
              </w:rPr>
              <w:br/>
            </w:r>
          </w:p>
          <w:p w14:paraId="5B183864" w14:textId="77777777" w:rsidR="004D0CCC" w:rsidRPr="006A2142" w:rsidRDefault="004D0CCC" w:rsidP="004D0CCC">
            <w:pPr>
              <w:pStyle w:val="TableBody"/>
              <w:rPr>
                <w:rFonts w:cs="Arial"/>
              </w:rPr>
            </w:pPr>
            <w:r w:rsidRPr="006A2142">
              <w:rPr>
                <w:rFonts w:cs="Arial"/>
              </w:rPr>
              <w:t>fixed licence (television outside broadcast network)</w:t>
            </w:r>
          </w:p>
          <w:p w14:paraId="4B38471E" w14:textId="77777777" w:rsidR="004D0CCC" w:rsidRDefault="004D0CCC" w:rsidP="004D0CCC">
            <w:pPr>
              <w:pStyle w:val="TableBody"/>
              <w:rPr>
                <w:rFonts w:cs="Arial"/>
              </w:rPr>
            </w:pPr>
          </w:p>
          <w:p w14:paraId="490D2E3A" w14:textId="77777777" w:rsidR="004D0CCC" w:rsidRDefault="004D0CCC" w:rsidP="004D0CCC">
            <w:pPr>
              <w:pStyle w:val="TableBody"/>
              <w:rPr>
                <w:rFonts w:cs="Arial"/>
              </w:rPr>
            </w:pPr>
            <w:r w:rsidRPr="006A2142">
              <w:rPr>
                <w:rFonts w:cs="Arial"/>
              </w:rPr>
              <w:t xml:space="preserve">fixed licence (television outside broadcast </w:t>
            </w:r>
          </w:p>
          <w:p w14:paraId="19B3493B" w14:textId="77777777" w:rsidR="004D0CCC" w:rsidRPr="006A2142" w:rsidRDefault="004D0CCC" w:rsidP="004D0CCC">
            <w:pPr>
              <w:pStyle w:val="TableBody"/>
              <w:rPr>
                <w:rFonts w:cs="Arial"/>
              </w:rPr>
            </w:pPr>
            <w:r w:rsidRPr="006A2142">
              <w:rPr>
                <w:rFonts w:cs="Arial"/>
              </w:rPr>
              <w:t>system)</w:t>
            </w:r>
          </w:p>
          <w:p w14:paraId="0E0D0DF7" w14:textId="77777777" w:rsidR="004D0CCC" w:rsidRDefault="004D0CCC" w:rsidP="004D0CCC">
            <w:pPr>
              <w:pStyle w:val="TableBody"/>
              <w:rPr>
                <w:rFonts w:cs="Arial"/>
              </w:rPr>
            </w:pPr>
          </w:p>
          <w:p w14:paraId="25DD72AE" w14:textId="77777777" w:rsidR="004D0CCC" w:rsidRPr="006A2142" w:rsidRDefault="004D0CCC" w:rsidP="004D0CCC">
            <w:pPr>
              <w:pStyle w:val="TableBody"/>
              <w:rPr>
                <w:rFonts w:cs="Arial"/>
              </w:rPr>
            </w:pPr>
            <w:r w:rsidRPr="006A2142">
              <w:rPr>
                <w:rFonts w:cs="Arial"/>
              </w:rPr>
              <w:t>maritime ship licence (ship station class B assigned)</w:t>
            </w:r>
          </w:p>
          <w:p w14:paraId="3B854EA9" w14:textId="77777777" w:rsidR="004D0CCC" w:rsidRDefault="004D0CCC" w:rsidP="004D0CCC">
            <w:pPr>
              <w:pStyle w:val="TableBody"/>
              <w:rPr>
                <w:rFonts w:cs="Arial"/>
              </w:rPr>
            </w:pPr>
          </w:p>
          <w:p w14:paraId="2C78433F" w14:textId="04276DE2" w:rsidR="004D0CCC" w:rsidRDefault="004D0CCC" w:rsidP="004D0CCC">
            <w:pPr>
              <w:pStyle w:val="TableBody"/>
              <w:rPr>
                <w:rFonts w:cs="Arial"/>
              </w:rPr>
            </w:pPr>
            <w:r w:rsidRPr="006A2142">
              <w:rPr>
                <w:rFonts w:cs="Arial"/>
              </w:rPr>
              <w:t>maritime ship licence (ship station class C assigned)</w:t>
            </w:r>
          </w:p>
        </w:tc>
        <w:tc>
          <w:tcPr>
            <w:tcW w:w="2693" w:type="dxa"/>
            <w:vAlign w:val="center"/>
          </w:tcPr>
          <w:p w14:paraId="1CB88B1A" w14:textId="3EEA798B" w:rsidR="004D0CCC" w:rsidRPr="00603806" w:rsidRDefault="004D0CCC" w:rsidP="004D0CCC">
            <w:pPr>
              <w:pStyle w:val="TableBody"/>
              <w:jc w:val="right"/>
              <w:rPr>
                <w:rFonts w:cs="Arial"/>
              </w:rPr>
            </w:pPr>
            <w:r>
              <w:rPr>
                <w:rFonts w:cs="Arial"/>
              </w:rPr>
              <w:t xml:space="preserve">$26 </w:t>
            </w:r>
          </w:p>
        </w:tc>
      </w:tr>
      <w:tr w:rsidR="004D0CCC" w:rsidRPr="00C05C18" w14:paraId="68ADB1C6" w14:textId="77777777" w:rsidTr="007B1D3B">
        <w:trPr>
          <w:trHeight w:val="97"/>
          <w:tblHeader/>
        </w:trPr>
        <w:tc>
          <w:tcPr>
            <w:tcW w:w="1861" w:type="dxa"/>
            <w:vMerge/>
            <w:vAlign w:val="center"/>
          </w:tcPr>
          <w:p w14:paraId="7D4BEBB4" w14:textId="77777777" w:rsidR="004D0CCC" w:rsidRPr="00603806" w:rsidRDefault="004D0CCC" w:rsidP="004D0CCC">
            <w:pPr>
              <w:pStyle w:val="TableBody"/>
              <w:rPr>
                <w:rFonts w:cs="Arial"/>
              </w:rPr>
            </w:pPr>
          </w:p>
        </w:tc>
        <w:tc>
          <w:tcPr>
            <w:tcW w:w="4513" w:type="dxa"/>
            <w:vAlign w:val="center"/>
          </w:tcPr>
          <w:p w14:paraId="649E54B2" w14:textId="77777777" w:rsidR="004D0CCC" w:rsidRPr="00603806" w:rsidRDefault="004D0CCC" w:rsidP="004D0CCC">
            <w:pPr>
              <w:pStyle w:val="TableBody"/>
              <w:rPr>
                <w:rFonts w:cs="Arial"/>
              </w:rPr>
            </w:pPr>
            <w:r w:rsidRPr="00603806">
              <w:rPr>
                <w:rFonts w:cs="Arial"/>
              </w:rPr>
              <w:t>Issued by an accredited person (other)</w:t>
            </w:r>
          </w:p>
        </w:tc>
        <w:tc>
          <w:tcPr>
            <w:tcW w:w="2693" w:type="dxa"/>
            <w:vAlign w:val="center"/>
          </w:tcPr>
          <w:p w14:paraId="292417B1" w14:textId="48479CDC" w:rsidR="004D0CCC" w:rsidRPr="00603806" w:rsidRDefault="004D0CCC" w:rsidP="004D0CCC">
            <w:pPr>
              <w:pStyle w:val="TableBody"/>
              <w:jc w:val="right"/>
              <w:rPr>
                <w:rFonts w:cs="Arial"/>
              </w:rPr>
            </w:pPr>
            <w:r w:rsidRPr="00603806">
              <w:rPr>
                <w:rFonts w:cs="Arial"/>
              </w:rPr>
              <w:t>$26</w:t>
            </w:r>
            <w:r>
              <w:rPr>
                <w:rFonts w:cs="Arial"/>
              </w:rPr>
              <w:t xml:space="preserve"> per spectrum access</w:t>
            </w:r>
          </w:p>
        </w:tc>
      </w:tr>
    </w:tbl>
    <w:p w14:paraId="6A89D5EA" w14:textId="77777777" w:rsidR="00C84321" w:rsidRPr="00C05C18" w:rsidRDefault="00C84321" w:rsidP="00C84321">
      <w:pPr>
        <w:pStyle w:val="ACMASpaceaftertable"/>
      </w:pPr>
    </w:p>
    <w:p w14:paraId="44E05BCE" w14:textId="77777777" w:rsidR="00C84321" w:rsidRPr="00C05C18" w:rsidRDefault="00C84321" w:rsidP="00C84321">
      <w:pPr>
        <w:pStyle w:val="Tableheading"/>
      </w:pPr>
      <w:r w:rsidRPr="00C05C18">
        <w:lastRenderedPageBreak/>
        <w:t>Varying a licence condition</w:t>
      </w:r>
    </w:p>
    <w:tbl>
      <w:tblPr>
        <w:tblW w:w="4993" w:type="pct"/>
        <w:tblLayout w:type="fixed"/>
        <w:tblCellMar>
          <w:top w:w="57" w:type="dxa"/>
          <w:left w:w="85" w:type="dxa"/>
          <w:bottom w:w="57" w:type="dxa"/>
          <w:right w:w="85" w:type="dxa"/>
        </w:tblCellMar>
        <w:tblLook w:val="0000" w:firstRow="0" w:lastRow="0" w:firstColumn="0" w:lastColumn="0" w:noHBand="0" w:noVBand="0"/>
        <w:tblCaption w:val="Table 9.2 Varying a licence condition"/>
      </w:tblPr>
      <w:tblGrid>
        <w:gridCol w:w="6374"/>
        <w:gridCol w:w="2673"/>
      </w:tblGrid>
      <w:tr w:rsidR="00C84321" w:rsidRPr="00C05C18" w14:paraId="5829FA2D" w14:textId="77777777" w:rsidTr="002C03F4">
        <w:trPr>
          <w:tblHeader/>
        </w:trPr>
        <w:tc>
          <w:tcPr>
            <w:tcW w:w="6374" w:type="dxa"/>
            <w:tcBorders>
              <w:top w:val="single" w:sz="4" w:space="0" w:color="auto"/>
              <w:left w:val="single" w:sz="4" w:space="0" w:color="auto"/>
              <w:bottom w:val="single" w:sz="4" w:space="0" w:color="auto"/>
              <w:right w:val="single" w:sz="4" w:space="0" w:color="auto"/>
            </w:tcBorders>
            <w:shd w:val="clear" w:color="auto" w:fill="404040" w:themeFill="text1" w:themeFillTint="BF"/>
            <w:vAlign w:val="center"/>
          </w:tcPr>
          <w:p w14:paraId="6E2ED9F4" w14:textId="77777777" w:rsidR="00C84321" w:rsidRPr="00C05C18" w:rsidRDefault="00C84321" w:rsidP="008C4ACD">
            <w:pPr>
              <w:pStyle w:val="TableHeading0"/>
              <w:rPr>
                <w:color w:val="FFFFFF" w:themeColor="background1"/>
              </w:rPr>
            </w:pPr>
            <w:r w:rsidRPr="00C05C18">
              <w:rPr>
                <w:color w:val="FFFFFF" w:themeColor="background1"/>
              </w:rPr>
              <w:t>Service</w:t>
            </w:r>
          </w:p>
        </w:tc>
        <w:tc>
          <w:tcPr>
            <w:tcW w:w="2673" w:type="dxa"/>
            <w:tcBorders>
              <w:top w:val="single" w:sz="4" w:space="0" w:color="auto"/>
              <w:left w:val="single" w:sz="4" w:space="0" w:color="auto"/>
              <w:bottom w:val="single" w:sz="4" w:space="0" w:color="auto"/>
              <w:right w:val="single" w:sz="4" w:space="0" w:color="auto"/>
            </w:tcBorders>
            <w:shd w:val="clear" w:color="auto" w:fill="404040" w:themeFill="text1" w:themeFillTint="BF"/>
            <w:vAlign w:val="center"/>
          </w:tcPr>
          <w:p w14:paraId="166C69F8" w14:textId="77777777" w:rsidR="00C84321" w:rsidRPr="00C05C18" w:rsidRDefault="00C84321" w:rsidP="008C4ACD">
            <w:pPr>
              <w:pStyle w:val="TableHeading0"/>
              <w:jc w:val="right"/>
              <w:rPr>
                <w:color w:val="FFFFFF" w:themeColor="background1"/>
              </w:rPr>
            </w:pPr>
            <w:r w:rsidRPr="00C05C18">
              <w:rPr>
                <w:color w:val="FFFFFF" w:themeColor="background1"/>
              </w:rPr>
              <w:t xml:space="preserve">Charge </w:t>
            </w:r>
            <w:r w:rsidRPr="00C05C18">
              <w:rPr>
                <w:color w:val="FFFFFF" w:themeColor="background1"/>
              </w:rPr>
              <w:br/>
              <w:t>(GST excl.)</w:t>
            </w:r>
          </w:p>
        </w:tc>
      </w:tr>
      <w:tr w:rsidR="00C84321" w:rsidRPr="00C05C18" w14:paraId="65F441BD" w14:textId="77777777" w:rsidTr="002C03F4">
        <w:trPr>
          <w:tblHeader/>
        </w:trPr>
        <w:tc>
          <w:tcPr>
            <w:tcW w:w="6374" w:type="dxa"/>
            <w:tcBorders>
              <w:top w:val="single" w:sz="4" w:space="0" w:color="auto"/>
              <w:left w:val="single" w:sz="4" w:space="0" w:color="auto"/>
              <w:bottom w:val="single" w:sz="4" w:space="0" w:color="auto"/>
              <w:right w:val="single" w:sz="4" w:space="0" w:color="auto"/>
            </w:tcBorders>
          </w:tcPr>
          <w:p w14:paraId="5D6F7B32" w14:textId="77777777" w:rsidR="00C84321" w:rsidRPr="00BE7E7C" w:rsidRDefault="00C84321" w:rsidP="008C4ACD">
            <w:pPr>
              <w:pStyle w:val="TableBody"/>
              <w:rPr>
                <w:rFonts w:cs="Arial"/>
              </w:rPr>
            </w:pPr>
            <w:r w:rsidRPr="00BE7E7C">
              <w:rPr>
                <w:rFonts w:cs="Arial"/>
              </w:rPr>
              <w:t>Assigned or non-assigned licence where the ACMA does not perform technical co-ordination</w:t>
            </w:r>
          </w:p>
        </w:tc>
        <w:tc>
          <w:tcPr>
            <w:tcW w:w="2673" w:type="dxa"/>
            <w:tcBorders>
              <w:top w:val="single" w:sz="4" w:space="0" w:color="auto"/>
              <w:left w:val="single" w:sz="4" w:space="0" w:color="auto"/>
              <w:bottom w:val="single" w:sz="4" w:space="0" w:color="auto"/>
              <w:right w:val="single" w:sz="4" w:space="0" w:color="auto"/>
            </w:tcBorders>
          </w:tcPr>
          <w:p w14:paraId="18D607C1" w14:textId="14F084BE" w:rsidR="00C84321" w:rsidRPr="00BE7E7C" w:rsidRDefault="00C84321" w:rsidP="008C4ACD">
            <w:pPr>
              <w:pStyle w:val="TableBody"/>
              <w:jc w:val="right"/>
              <w:rPr>
                <w:rFonts w:cs="Arial"/>
              </w:rPr>
            </w:pPr>
            <w:r w:rsidRPr="00BE7E7C">
              <w:rPr>
                <w:rFonts w:cs="Arial"/>
              </w:rPr>
              <w:t>$36</w:t>
            </w:r>
          </w:p>
        </w:tc>
      </w:tr>
      <w:tr w:rsidR="00C84321" w:rsidRPr="00C05C18" w14:paraId="3EC9D734" w14:textId="77777777" w:rsidTr="002C03F4">
        <w:trPr>
          <w:tblHeader/>
        </w:trPr>
        <w:tc>
          <w:tcPr>
            <w:tcW w:w="6374" w:type="dxa"/>
            <w:tcBorders>
              <w:top w:val="single" w:sz="4" w:space="0" w:color="auto"/>
              <w:left w:val="single" w:sz="4" w:space="0" w:color="auto"/>
              <w:bottom w:val="single" w:sz="4" w:space="0" w:color="auto"/>
              <w:right w:val="single" w:sz="4" w:space="0" w:color="auto"/>
            </w:tcBorders>
          </w:tcPr>
          <w:p w14:paraId="668AEC90" w14:textId="77777777" w:rsidR="00C84321" w:rsidRPr="00BE7E7C" w:rsidRDefault="00C84321" w:rsidP="008C4ACD">
            <w:pPr>
              <w:pStyle w:val="TableBody"/>
              <w:rPr>
                <w:rFonts w:cs="Arial"/>
              </w:rPr>
            </w:pPr>
            <w:r w:rsidRPr="00BE7E7C">
              <w:rPr>
                <w:rFonts w:cs="Arial"/>
              </w:rPr>
              <w:t>Licence variation without FAC where the ACMA performs technical co-ordination</w:t>
            </w:r>
          </w:p>
        </w:tc>
        <w:tc>
          <w:tcPr>
            <w:tcW w:w="2673" w:type="dxa"/>
            <w:tcBorders>
              <w:top w:val="single" w:sz="4" w:space="0" w:color="auto"/>
              <w:left w:val="single" w:sz="4" w:space="0" w:color="auto"/>
              <w:bottom w:val="single" w:sz="4" w:space="0" w:color="auto"/>
              <w:right w:val="single" w:sz="4" w:space="0" w:color="auto"/>
            </w:tcBorders>
          </w:tcPr>
          <w:p w14:paraId="7AA248A5" w14:textId="77777777" w:rsidR="00C84321" w:rsidRPr="00BE7E7C" w:rsidRDefault="00C84321" w:rsidP="008C4ACD">
            <w:pPr>
              <w:pStyle w:val="TableBody"/>
              <w:jc w:val="right"/>
              <w:rPr>
                <w:rFonts w:cs="Arial"/>
              </w:rPr>
            </w:pPr>
            <w:r w:rsidRPr="00BE7E7C">
              <w:rPr>
                <w:rFonts w:cs="Arial"/>
              </w:rPr>
              <w:t>The applicable charge for first issue of the licence</w:t>
            </w:r>
          </w:p>
        </w:tc>
      </w:tr>
      <w:tr w:rsidR="00C84321" w:rsidRPr="00C05C18" w14:paraId="760B3A9B" w14:textId="77777777" w:rsidTr="002C03F4">
        <w:trPr>
          <w:tblHeader/>
        </w:trPr>
        <w:tc>
          <w:tcPr>
            <w:tcW w:w="6374" w:type="dxa"/>
            <w:tcBorders>
              <w:top w:val="single" w:sz="4" w:space="0" w:color="auto"/>
              <w:left w:val="single" w:sz="4" w:space="0" w:color="auto"/>
              <w:bottom w:val="single" w:sz="4" w:space="0" w:color="auto"/>
              <w:right w:val="single" w:sz="4" w:space="0" w:color="auto"/>
            </w:tcBorders>
          </w:tcPr>
          <w:p w14:paraId="6051CA11" w14:textId="77777777" w:rsidR="00C84321" w:rsidRPr="00BE7E7C" w:rsidRDefault="00C84321" w:rsidP="008C4ACD">
            <w:pPr>
              <w:pStyle w:val="TableBody"/>
              <w:rPr>
                <w:rFonts w:cs="Arial"/>
              </w:rPr>
            </w:pPr>
            <w:r w:rsidRPr="00BE7E7C">
              <w:rPr>
                <w:rFonts w:cs="Arial"/>
              </w:rPr>
              <w:t>Licence variation accompanied by a FAC issued by an accredited person</w:t>
            </w:r>
          </w:p>
        </w:tc>
        <w:tc>
          <w:tcPr>
            <w:tcW w:w="2673" w:type="dxa"/>
            <w:tcBorders>
              <w:top w:val="single" w:sz="4" w:space="0" w:color="auto"/>
              <w:left w:val="single" w:sz="4" w:space="0" w:color="auto"/>
              <w:bottom w:val="single" w:sz="4" w:space="0" w:color="auto"/>
              <w:right w:val="single" w:sz="4" w:space="0" w:color="auto"/>
            </w:tcBorders>
          </w:tcPr>
          <w:p w14:paraId="3CC1E8C2" w14:textId="107DEACF" w:rsidR="00C84321" w:rsidRPr="00BE7E7C" w:rsidRDefault="00C84321" w:rsidP="008C4ACD">
            <w:pPr>
              <w:pStyle w:val="TableBody"/>
              <w:jc w:val="right"/>
              <w:rPr>
                <w:rFonts w:cs="Arial"/>
              </w:rPr>
            </w:pPr>
            <w:r w:rsidRPr="00BE7E7C">
              <w:rPr>
                <w:rFonts w:cs="Arial"/>
              </w:rPr>
              <w:t xml:space="preserve">$26 </w:t>
            </w:r>
            <w:r w:rsidR="00727BCB" w:rsidRPr="00727BCB">
              <w:rPr>
                <w:rFonts w:cs="Arial"/>
              </w:rPr>
              <w:t>for each frequency assignment or paired frequency assigned to which the application relates</w:t>
            </w:r>
          </w:p>
        </w:tc>
      </w:tr>
      <w:tr w:rsidR="00C84321" w:rsidRPr="00C05C18" w14:paraId="651799F4" w14:textId="77777777" w:rsidTr="002C03F4">
        <w:trPr>
          <w:tblHeader/>
        </w:trPr>
        <w:tc>
          <w:tcPr>
            <w:tcW w:w="6374" w:type="dxa"/>
            <w:tcBorders>
              <w:top w:val="single" w:sz="4" w:space="0" w:color="auto"/>
              <w:left w:val="single" w:sz="4" w:space="0" w:color="auto"/>
              <w:bottom w:val="single" w:sz="4" w:space="0" w:color="auto"/>
              <w:right w:val="single" w:sz="4" w:space="0" w:color="auto"/>
            </w:tcBorders>
          </w:tcPr>
          <w:p w14:paraId="27D44E3C" w14:textId="77777777" w:rsidR="00C84321" w:rsidRPr="00BE7E7C" w:rsidRDefault="00C84321" w:rsidP="008C4ACD">
            <w:pPr>
              <w:pStyle w:val="TableBody"/>
              <w:rPr>
                <w:rFonts w:cs="Arial"/>
              </w:rPr>
            </w:pPr>
            <w:r w:rsidRPr="00BE7E7C">
              <w:rPr>
                <w:rFonts w:cs="Arial"/>
              </w:rPr>
              <w:t>Earth and space licences</w:t>
            </w:r>
          </w:p>
        </w:tc>
        <w:tc>
          <w:tcPr>
            <w:tcW w:w="2673" w:type="dxa"/>
            <w:tcBorders>
              <w:top w:val="single" w:sz="4" w:space="0" w:color="auto"/>
              <w:left w:val="single" w:sz="4" w:space="0" w:color="auto"/>
              <w:bottom w:val="single" w:sz="4" w:space="0" w:color="auto"/>
              <w:right w:val="single" w:sz="4" w:space="0" w:color="auto"/>
            </w:tcBorders>
          </w:tcPr>
          <w:p w14:paraId="16CA2C71" w14:textId="40FC1753" w:rsidR="00C84321" w:rsidRPr="00BE7E7C" w:rsidRDefault="00C84321" w:rsidP="008C4ACD">
            <w:pPr>
              <w:pStyle w:val="TableBody"/>
              <w:jc w:val="right"/>
              <w:rPr>
                <w:rFonts w:cs="Arial"/>
              </w:rPr>
            </w:pPr>
            <w:r w:rsidRPr="00BE7E7C">
              <w:rPr>
                <w:rFonts w:cs="Arial"/>
              </w:rPr>
              <w:t xml:space="preserve">$102 </w:t>
            </w:r>
            <w:r w:rsidR="008B5B0C" w:rsidRPr="008B5B0C">
              <w:rPr>
                <w:rFonts w:cs="Arial"/>
              </w:rPr>
              <w:t>for each frequency assignment or paired frequency assignment to which the application relates</w:t>
            </w:r>
          </w:p>
        </w:tc>
      </w:tr>
      <w:tr w:rsidR="00C84321" w:rsidRPr="00C05C18" w14:paraId="7792AFDD" w14:textId="77777777" w:rsidTr="002C03F4">
        <w:trPr>
          <w:tblHeader/>
        </w:trPr>
        <w:tc>
          <w:tcPr>
            <w:tcW w:w="6374" w:type="dxa"/>
            <w:tcBorders>
              <w:top w:val="single" w:sz="4" w:space="0" w:color="auto"/>
              <w:left w:val="single" w:sz="4" w:space="0" w:color="auto"/>
              <w:bottom w:val="single" w:sz="4" w:space="0" w:color="auto"/>
              <w:right w:val="single" w:sz="4" w:space="0" w:color="auto"/>
            </w:tcBorders>
          </w:tcPr>
          <w:p w14:paraId="557A1A9A" w14:textId="77777777" w:rsidR="00C84321" w:rsidRPr="00BE7E7C" w:rsidRDefault="00C84321" w:rsidP="008C4ACD">
            <w:pPr>
              <w:pStyle w:val="TableBody"/>
              <w:rPr>
                <w:rFonts w:cs="Arial"/>
              </w:rPr>
            </w:pPr>
            <w:r w:rsidRPr="00BE7E7C">
              <w:rPr>
                <w:rFonts w:cs="Arial"/>
              </w:rPr>
              <w:t>Low power open narrowcasting service (LPON)</w:t>
            </w:r>
          </w:p>
        </w:tc>
        <w:tc>
          <w:tcPr>
            <w:tcW w:w="2673" w:type="dxa"/>
            <w:tcBorders>
              <w:top w:val="single" w:sz="4" w:space="0" w:color="auto"/>
              <w:left w:val="single" w:sz="4" w:space="0" w:color="auto"/>
              <w:bottom w:val="single" w:sz="4" w:space="0" w:color="auto"/>
              <w:right w:val="single" w:sz="4" w:space="0" w:color="auto"/>
            </w:tcBorders>
          </w:tcPr>
          <w:p w14:paraId="485B748A" w14:textId="77777777" w:rsidR="00C84321" w:rsidRPr="00BE7E7C" w:rsidRDefault="00C84321" w:rsidP="008C4ACD">
            <w:pPr>
              <w:pStyle w:val="TableBody"/>
              <w:jc w:val="right"/>
              <w:rPr>
                <w:rFonts w:cs="Arial"/>
              </w:rPr>
            </w:pPr>
            <w:r w:rsidRPr="00BE7E7C">
              <w:rPr>
                <w:rFonts w:cs="Arial"/>
              </w:rPr>
              <w:t>Hourly rate</w:t>
            </w:r>
          </w:p>
        </w:tc>
      </w:tr>
      <w:tr w:rsidR="00C84321" w:rsidRPr="00C05C18" w14:paraId="582629BF" w14:textId="77777777" w:rsidTr="002C03F4">
        <w:trPr>
          <w:tblHeader/>
        </w:trPr>
        <w:tc>
          <w:tcPr>
            <w:tcW w:w="6374" w:type="dxa"/>
            <w:tcBorders>
              <w:top w:val="single" w:sz="4" w:space="0" w:color="auto"/>
              <w:left w:val="single" w:sz="4" w:space="0" w:color="auto"/>
              <w:bottom w:val="single" w:sz="4" w:space="0" w:color="auto"/>
              <w:right w:val="single" w:sz="4" w:space="0" w:color="auto"/>
            </w:tcBorders>
          </w:tcPr>
          <w:p w14:paraId="5171BA67" w14:textId="77777777" w:rsidR="00C84321" w:rsidRPr="00BE7E7C" w:rsidRDefault="00C84321" w:rsidP="008C4ACD">
            <w:pPr>
              <w:pStyle w:val="TableBody"/>
              <w:rPr>
                <w:rFonts w:cs="Arial"/>
              </w:rPr>
            </w:pPr>
            <w:r w:rsidRPr="00BE7E7C">
              <w:rPr>
                <w:rFonts w:cs="Arial"/>
              </w:rPr>
              <w:t>Area-wide (standard)</w:t>
            </w:r>
            <w:r>
              <w:rPr>
                <w:rFonts w:cs="Arial"/>
              </w:rPr>
              <w:t xml:space="preserve"> / </w:t>
            </w:r>
            <w:bookmarkStart w:id="290" w:name="_Hlk156380054"/>
            <w:r>
              <w:rPr>
                <w:rFonts w:cs="Arial"/>
              </w:rPr>
              <w:t>Area-wide receive (standard)</w:t>
            </w:r>
            <w:bookmarkEnd w:id="290"/>
          </w:p>
        </w:tc>
        <w:tc>
          <w:tcPr>
            <w:tcW w:w="2673" w:type="dxa"/>
            <w:tcBorders>
              <w:top w:val="single" w:sz="4" w:space="0" w:color="auto"/>
              <w:left w:val="single" w:sz="4" w:space="0" w:color="auto"/>
              <w:bottom w:val="single" w:sz="4" w:space="0" w:color="auto"/>
              <w:right w:val="single" w:sz="4" w:space="0" w:color="auto"/>
            </w:tcBorders>
          </w:tcPr>
          <w:p w14:paraId="1308EAD8" w14:textId="03850508" w:rsidR="00C84321" w:rsidRPr="00BE7E7C" w:rsidRDefault="00C84321" w:rsidP="008C4ACD">
            <w:pPr>
              <w:pStyle w:val="TableBody"/>
              <w:jc w:val="right"/>
              <w:rPr>
                <w:rFonts w:cs="Arial"/>
              </w:rPr>
            </w:pPr>
            <w:r w:rsidRPr="00BE7E7C">
              <w:rPr>
                <w:rFonts w:cs="Arial"/>
              </w:rPr>
              <w:t>$847</w:t>
            </w:r>
          </w:p>
        </w:tc>
      </w:tr>
      <w:tr w:rsidR="00C84321" w:rsidRPr="00C05C18" w14:paraId="56B5DA55" w14:textId="77777777" w:rsidTr="002C03F4">
        <w:trPr>
          <w:tblHeader/>
        </w:trPr>
        <w:tc>
          <w:tcPr>
            <w:tcW w:w="6374" w:type="dxa"/>
            <w:tcBorders>
              <w:top w:val="single" w:sz="4" w:space="0" w:color="auto"/>
              <w:left w:val="single" w:sz="4" w:space="0" w:color="auto"/>
              <w:bottom w:val="single" w:sz="4" w:space="0" w:color="auto"/>
              <w:right w:val="single" w:sz="4" w:space="0" w:color="auto"/>
            </w:tcBorders>
          </w:tcPr>
          <w:p w14:paraId="4B1C76F4" w14:textId="77777777" w:rsidR="00C84321" w:rsidRPr="00BE7E7C" w:rsidRDefault="00C84321" w:rsidP="008C4ACD">
            <w:pPr>
              <w:pStyle w:val="TableBody"/>
              <w:rPr>
                <w:rFonts w:cs="Arial"/>
              </w:rPr>
            </w:pPr>
            <w:r w:rsidRPr="00BE7E7C">
              <w:rPr>
                <w:rFonts w:cs="Arial"/>
              </w:rPr>
              <w:t>Area-wide (FSS)</w:t>
            </w:r>
          </w:p>
        </w:tc>
        <w:tc>
          <w:tcPr>
            <w:tcW w:w="2673" w:type="dxa"/>
            <w:tcBorders>
              <w:top w:val="single" w:sz="4" w:space="0" w:color="auto"/>
              <w:left w:val="single" w:sz="4" w:space="0" w:color="auto"/>
              <w:bottom w:val="single" w:sz="4" w:space="0" w:color="auto"/>
              <w:right w:val="single" w:sz="4" w:space="0" w:color="auto"/>
            </w:tcBorders>
          </w:tcPr>
          <w:p w14:paraId="1E0C3E11" w14:textId="2CDCB126" w:rsidR="00C84321" w:rsidRPr="00BE7E7C" w:rsidRDefault="00C84321" w:rsidP="008C4ACD">
            <w:pPr>
              <w:pStyle w:val="TableBody"/>
              <w:jc w:val="right"/>
              <w:rPr>
                <w:rFonts w:cs="Arial"/>
              </w:rPr>
            </w:pPr>
            <w:r w:rsidRPr="00BE7E7C">
              <w:rPr>
                <w:rFonts w:cs="Arial"/>
              </w:rPr>
              <w:t>$696</w:t>
            </w:r>
          </w:p>
        </w:tc>
      </w:tr>
    </w:tbl>
    <w:p w14:paraId="1985C5A6" w14:textId="77777777" w:rsidR="00C84321" w:rsidRPr="00C05C18" w:rsidRDefault="00C84321" w:rsidP="00C84321">
      <w:pPr>
        <w:pStyle w:val="ACMASpaceaftertable"/>
      </w:pPr>
    </w:p>
    <w:p w14:paraId="3BFC31D2" w14:textId="77777777" w:rsidR="00C84321" w:rsidRPr="00C05C18" w:rsidRDefault="00C84321" w:rsidP="00C84321">
      <w:pPr>
        <w:pStyle w:val="Tableheading"/>
      </w:pPr>
      <w:r w:rsidRPr="00C05C18">
        <w:t>Licensing hourly rate</w:t>
      </w:r>
    </w:p>
    <w:tbl>
      <w:tblPr>
        <w:tblW w:w="9067" w:type="dxa"/>
        <w:tblBorders>
          <w:top w:val="single" w:sz="4" w:space="0" w:color="auto"/>
          <w:left w:val="single" w:sz="4" w:space="0" w:color="auto"/>
          <w:bottom w:val="single" w:sz="4" w:space="0" w:color="auto"/>
          <w:right w:val="single" w:sz="4" w:space="0" w:color="auto"/>
          <w:insideH w:val="single" w:sz="4" w:space="0" w:color="auto"/>
        </w:tblBorders>
        <w:tblLayout w:type="fixed"/>
        <w:tblCellMar>
          <w:top w:w="57" w:type="dxa"/>
          <w:left w:w="85" w:type="dxa"/>
          <w:bottom w:w="57" w:type="dxa"/>
          <w:right w:w="85" w:type="dxa"/>
        </w:tblCellMar>
        <w:tblLook w:val="0000" w:firstRow="0" w:lastRow="0" w:firstColumn="0" w:lastColumn="0" w:noHBand="0" w:noVBand="0"/>
        <w:tblCaption w:val="Table 9.3: Licensing hourly rate"/>
      </w:tblPr>
      <w:tblGrid>
        <w:gridCol w:w="6374"/>
        <w:gridCol w:w="2693"/>
      </w:tblGrid>
      <w:tr w:rsidR="00C84321" w:rsidRPr="00C05C18" w14:paraId="6D8CB6C9" w14:textId="77777777" w:rsidTr="002C03F4">
        <w:trPr>
          <w:tblHeader/>
        </w:trPr>
        <w:tc>
          <w:tcPr>
            <w:tcW w:w="6374" w:type="dxa"/>
            <w:tcBorders>
              <w:bottom w:val="single" w:sz="4" w:space="0" w:color="auto"/>
              <w:right w:val="single" w:sz="4" w:space="0" w:color="auto"/>
            </w:tcBorders>
            <w:shd w:val="clear" w:color="auto" w:fill="404040" w:themeFill="text1" w:themeFillTint="BF"/>
            <w:noWrap/>
            <w:vAlign w:val="center"/>
          </w:tcPr>
          <w:p w14:paraId="551007D3" w14:textId="77777777" w:rsidR="00C84321" w:rsidRPr="00C05C18" w:rsidRDefault="00C84321" w:rsidP="008C4ACD">
            <w:pPr>
              <w:pStyle w:val="TableHeading0"/>
              <w:rPr>
                <w:color w:val="FFFFFF" w:themeColor="background1"/>
              </w:rPr>
            </w:pPr>
            <w:r w:rsidRPr="00C05C18">
              <w:rPr>
                <w:color w:val="FFFFFF" w:themeColor="background1"/>
              </w:rPr>
              <w:t>Service</w:t>
            </w:r>
          </w:p>
        </w:tc>
        <w:tc>
          <w:tcPr>
            <w:tcW w:w="2693" w:type="dxa"/>
            <w:tcBorders>
              <w:bottom w:val="single" w:sz="4" w:space="0" w:color="auto"/>
              <w:right w:val="single" w:sz="4" w:space="0" w:color="auto"/>
            </w:tcBorders>
            <w:shd w:val="clear" w:color="auto" w:fill="404040" w:themeFill="text1" w:themeFillTint="BF"/>
            <w:vAlign w:val="center"/>
          </w:tcPr>
          <w:p w14:paraId="63090EE1" w14:textId="77777777" w:rsidR="00C84321" w:rsidRPr="00C05C18" w:rsidRDefault="00C84321" w:rsidP="008C4ACD">
            <w:pPr>
              <w:pStyle w:val="TableHeading0"/>
              <w:jc w:val="right"/>
              <w:rPr>
                <w:color w:val="FFFFFF" w:themeColor="background1"/>
              </w:rPr>
            </w:pPr>
            <w:r w:rsidRPr="00C05C18">
              <w:rPr>
                <w:color w:val="FFFFFF" w:themeColor="background1"/>
              </w:rPr>
              <w:t xml:space="preserve">Charge </w:t>
            </w:r>
            <w:r w:rsidRPr="00C05C18">
              <w:rPr>
                <w:color w:val="FFFFFF" w:themeColor="background1"/>
              </w:rPr>
              <w:br/>
              <w:t>(GST excl.)</w:t>
            </w:r>
          </w:p>
        </w:tc>
      </w:tr>
      <w:tr w:rsidR="00C84321" w:rsidRPr="00C05C18" w14:paraId="095A9A87" w14:textId="77777777" w:rsidTr="002C03F4">
        <w:trPr>
          <w:tblHeader/>
        </w:trPr>
        <w:tc>
          <w:tcPr>
            <w:tcW w:w="6374" w:type="dxa"/>
            <w:tcBorders>
              <w:top w:val="single" w:sz="4" w:space="0" w:color="auto"/>
              <w:left w:val="single" w:sz="4" w:space="0" w:color="auto"/>
              <w:right w:val="single" w:sz="4" w:space="0" w:color="auto"/>
            </w:tcBorders>
            <w:shd w:val="clear" w:color="auto" w:fill="auto"/>
            <w:vAlign w:val="center"/>
          </w:tcPr>
          <w:p w14:paraId="4A4D302F" w14:textId="77777777" w:rsidR="00C84321" w:rsidRPr="00F04986" w:rsidRDefault="00C84321" w:rsidP="008C4ACD">
            <w:pPr>
              <w:pStyle w:val="TableBody"/>
              <w:rPr>
                <w:rFonts w:cs="Arial"/>
              </w:rPr>
            </w:pPr>
            <w:r w:rsidRPr="00F04986">
              <w:rPr>
                <w:rFonts w:cs="Arial"/>
              </w:rPr>
              <w:t>Standard hourly rate for radiocommunications licensing activities</w:t>
            </w:r>
          </w:p>
        </w:tc>
        <w:tc>
          <w:tcPr>
            <w:tcW w:w="2693" w:type="dxa"/>
            <w:tcBorders>
              <w:top w:val="single" w:sz="4" w:space="0" w:color="auto"/>
              <w:left w:val="single" w:sz="4" w:space="0" w:color="auto"/>
              <w:right w:val="single" w:sz="4" w:space="0" w:color="auto"/>
            </w:tcBorders>
            <w:vAlign w:val="center"/>
          </w:tcPr>
          <w:p w14:paraId="0E3E5BF6" w14:textId="05D38464" w:rsidR="00C84321" w:rsidRPr="00F04986" w:rsidRDefault="00C84321" w:rsidP="008C4ACD">
            <w:pPr>
              <w:pStyle w:val="TableBody"/>
              <w:jc w:val="right"/>
              <w:rPr>
                <w:rFonts w:cs="Arial"/>
              </w:rPr>
            </w:pPr>
            <w:r w:rsidRPr="00F04986">
              <w:rPr>
                <w:rFonts w:cs="Arial"/>
              </w:rPr>
              <w:t>$226</w:t>
            </w:r>
          </w:p>
        </w:tc>
      </w:tr>
      <w:tr w:rsidR="00C84321" w:rsidRPr="00C05C18" w14:paraId="46B0DC92" w14:textId="77777777" w:rsidTr="002C03F4">
        <w:trPr>
          <w:tblHeader/>
        </w:trPr>
        <w:tc>
          <w:tcPr>
            <w:tcW w:w="6374" w:type="dxa"/>
            <w:tcBorders>
              <w:top w:val="single" w:sz="4" w:space="0" w:color="auto"/>
              <w:left w:val="single" w:sz="4" w:space="0" w:color="auto"/>
              <w:right w:val="single" w:sz="4" w:space="0" w:color="auto"/>
            </w:tcBorders>
            <w:shd w:val="clear" w:color="auto" w:fill="auto"/>
            <w:vAlign w:val="center"/>
          </w:tcPr>
          <w:p w14:paraId="73E6DC52" w14:textId="77777777" w:rsidR="00C84321" w:rsidRPr="00F04986" w:rsidRDefault="00C84321" w:rsidP="008C4ACD">
            <w:pPr>
              <w:pStyle w:val="TableBody"/>
              <w:rPr>
                <w:rFonts w:cs="Arial"/>
              </w:rPr>
            </w:pPr>
            <w:r w:rsidRPr="00F04986">
              <w:rPr>
                <w:rFonts w:cs="Arial"/>
              </w:rPr>
              <w:t>Special hourly rate A</w:t>
            </w:r>
          </w:p>
        </w:tc>
        <w:tc>
          <w:tcPr>
            <w:tcW w:w="2693" w:type="dxa"/>
            <w:tcBorders>
              <w:top w:val="single" w:sz="4" w:space="0" w:color="auto"/>
              <w:left w:val="single" w:sz="4" w:space="0" w:color="auto"/>
              <w:right w:val="single" w:sz="4" w:space="0" w:color="auto"/>
            </w:tcBorders>
            <w:vAlign w:val="center"/>
          </w:tcPr>
          <w:p w14:paraId="7A9F273A" w14:textId="2EAF0C26" w:rsidR="00C84321" w:rsidRPr="00F04986" w:rsidRDefault="00C84321" w:rsidP="008C4ACD">
            <w:pPr>
              <w:pStyle w:val="TableBody"/>
              <w:jc w:val="right"/>
              <w:rPr>
                <w:rFonts w:cs="Arial"/>
              </w:rPr>
            </w:pPr>
            <w:r w:rsidRPr="00F04986">
              <w:rPr>
                <w:rFonts w:cs="Arial"/>
              </w:rPr>
              <w:t>$</w:t>
            </w:r>
            <w:r w:rsidRPr="00F04986">
              <w:rPr>
                <w:rFonts w:cs="Arial"/>
              </w:rPr>
              <w:t>2</w:t>
            </w:r>
            <w:r w:rsidR="004830EC">
              <w:rPr>
                <w:rFonts w:cs="Arial"/>
              </w:rPr>
              <w:t>41</w:t>
            </w:r>
          </w:p>
        </w:tc>
      </w:tr>
    </w:tbl>
    <w:p w14:paraId="58E7FB86" w14:textId="77777777" w:rsidR="00C84321" w:rsidRPr="00C05C18" w:rsidRDefault="00C84321" w:rsidP="00C84321">
      <w:pPr>
        <w:pStyle w:val="ACMASpaceaftertable"/>
      </w:pPr>
    </w:p>
    <w:p w14:paraId="56A92CCE" w14:textId="77777777" w:rsidR="00C84321" w:rsidRPr="00C05C18" w:rsidRDefault="00C84321" w:rsidP="00C84321">
      <w:pPr>
        <w:pStyle w:val="Tableheading"/>
      </w:pPr>
      <w:r w:rsidRPr="00C05C18">
        <w:t>Transfer of a licence</w:t>
      </w:r>
    </w:p>
    <w:tbl>
      <w:tblPr>
        <w:tblpPr w:leftFromText="180" w:rightFromText="180" w:vertAnchor="text" w:tblpX="-5" w:tblpY="1"/>
        <w:tblOverlap w:val="never"/>
        <w:tblW w:w="9067" w:type="dxa"/>
        <w:tblBorders>
          <w:top w:val="single" w:sz="4" w:space="0" w:color="auto"/>
          <w:left w:val="single" w:sz="4" w:space="0" w:color="auto"/>
          <w:bottom w:val="single" w:sz="4" w:space="0" w:color="auto"/>
          <w:right w:val="single" w:sz="4" w:space="0" w:color="auto"/>
          <w:insideH w:val="single" w:sz="4" w:space="0" w:color="auto"/>
        </w:tblBorders>
        <w:tblLayout w:type="fixed"/>
        <w:tblCellMar>
          <w:top w:w="57" w:type="dxa"/>
          <w:left w:w="85" w:type="dxa"/>
          <w:bottom w:w="57" w:type="dxa"/>
          <w:right w:w="85" w:type="dxa"/>
        </w:tblCellMar>
        <w:tblLook w:val="0000" w:firstRow="0" w:lastRow="0" w:firstColumn="0" w:lastColumn="0" w:noHBand="0" w:noVBand="0"/>
      </w:tblPr>
      <w:tblGrid>
        <w:gridCol w:w="6374"/>
        <w:gridCol w:w="2693"/>
      </w:tblGrid>
      <w:tr w:rsidR="00C84321" w:rsidRPr="00C05C18" w14:paraId="57F9A090" w14:textId="77777777" w:rsidTr="002C03F4">
        <w:tc>
          <w:tcPr>
            <w:tcW w:w="6374" w:type="dxa"/>
            <w:tcBorders>
              <w:right w:val="single" w:sz="4" w:space="0" w:color="auto"/>
            </w:tcBorders>
            <w:shd w:val="clear" w:color="auto" w:fill="404040" w:themeFill="text1" w:themeFillTint="BF"/>
            <w:noWrap/>
            <w:vAlign w:val="center"/>
          </w:tcPr>
          <w:p w14:paraId="3328AE9B" w14:textId="77777777" w:rsidR="00C84321" w:rsidRPr="00C05C18" w:rsidRDefault="00C84321" w:rsidP="008C4ACD">
            <w:pPr>
              <w:pStyle w:val="TableHeading0"/>
              <w:rPr>
                <w:color w:val="FFFFFF" w:themeColor="background1"/>
              </w:rPr>
            </w:pPr>
            <w:r w:rsidRPr="00C05C18">
              <w:rPr>
                <w:color w:val="FFFFFF" w:themeColor="background1"/>
              </w:rPr>
              <w:t>Service</w:t>
            </w:r>
          </w:p>
        </w:tc>
        <w:tc>
          <w:tcPr>
            <w:tcW w:w="2693" w:type="dxa"/>
            <w:tcBorders>
              <w:right w:val="single" w:sz="4" w:space="0" w:color="auto"/>
            </w:tcBorders>
            <w:shd w:val="clear" w:color="auto" w:fill="404040" w:themeFill="text1" w:themeFillTint="BF"/>
            <w:vAlign w:val="center"/>
          </w:tcPr>
          <w:p w14:paraId="3ABF4CFF" w14:textId="77777777" w:rsidR="00C84321" w:rsidRPr="00C05C18" w:rsidRDefault="00C84321" w:rsidP="008C4ACD">
            <w:pPr>
              <w:pStyle w:val="TableHeading0"/>
              <w:jc w:val="right"/>
              <w:rPr>
                <w:color w:val="FFFFFF" w:themeColor="background1"/>
              </w:rPr>
            </w:pPr>
            <w:r w:rsidRPr="00C05C18">
              <w:rPr>
                <w:color w:val="FFFFFF" w:themeColor="background1"/>
              </w:rPr>
              <w:t xml:space="preserve">Charge </w:t>
            </w:r>
            <w:r w:rsidRPr="00C05C18">
              <w:rPr>
                <w:color w:val="FFFFFF" w:themeColor="background1"/>
              </w:rPr>
              <w:br/>
              <w:t>(GST excl.)</w:t>
            </w:r>
          </w:p>
        </w:tc>
      </w:tr>
      <w:tr w:rsidR="00C84321" w:rsidRPr="00C05C18" w14:paraId="70F519BE" w14:textId="77777777" w:rsidTr="002C03F4">
        <w:trPr>
          <w:trHeight w:val="338"/>
        </w:trPr>
        <w:tc>
          <w:tcPr>
            <w:tcW w:w="6374" w:type="dxa"/>
            <w:tcBorders>
              <w:right w:val="single" w:sz="4" w:space="0" w:color="auto"/>
            </w:tcBorders>
            <w:shd w:val="clear" w:color="auto" w:fill="auto"/>
          </w:tcPr>
          <w:p w14:paraId="1E918A8F" w14:textId="77777777" w:rsidR="00C84321" w:rsidRPr="00C05C18" w:rsidRDefault="00C84321" w:rsidP="008C4ACD">
            <w:pPr>
              <w:pStyle w:val="TableBody"/>
              <w:rPr>
                <w:rFonts w:cs="Arial"/>
              </w:rPr>
            </w:pPr>
            <w:r w:rsidRPr="00C05C18">
              <w:rPr>
                <w:rFonts w:cs="Arial"/>
              </w:rPr>
              <w:t>Consideration or transfer of a licence or group of licences where the licences are contained in one application</w:t>
            </w:r>
          </w:p>
        </w:tc>
        <w:tc>
          <w:tcPr>
            <w:tcW w:w="2693" w:type="dxa"/>
            <w:tcBorders>
              <w:right w:val="single" w:sz="4" w:space="0" w:color="auto"/>
            </w:tcBorders>
          </w:tcPr>
          <w:p w14:paraId="507D460C" w14:textId="0365E9BD" w:rsidR="00C84321" w:rsidRPr="00C05C18" w:rsidRDefault="00C84321" w:rsidP="008C4ACD">
            <w:pPr>
              <w:pStyle w:val="TableBody"/>
              <w:jc w:val="right"/>
              <w:rPr>
                <w:rFonts w:cs="Arial"/>
              </w:rPr>
            </w:pPr>
            <w:r w:rsidRPr="00F04986">
              <w:rPr>
                <w:rFonts w:cs="Arial"/>
              </w:rPr>
              <w:t>$94</w:t>
            </w:r>
          </w:p>
        </w:tc>
      </w:tr>
    </w:tbl>
    <w:p w14:paraId="05E970A2" w14:textId="77777777" w:rsidR="00C84321" w:rsidRPr="00C05C18" w:rsidRDefault="00C84321" w:rsidP="00C84321">
      <w:pPr>
        <w:pStyle w:val="ACMASpaceaftertable"/>
      </w:pPr>
    </w:p>
    <w:p w14:paraId="6792ABD3" w14:textId="77777777" w:rsidR="00C84321" w:rsidRPr="00C05C18" w:rsidRDefault="00C84321" w:rsidP="00C84321">
      <w:pPr>
        <w:pStyle w:val="Tableheading"/>
      </w:pPr>
      <w:r w:rsidRPr="00C05C18">
        <w:t>Documents</w:t>
      </w:r>
    </w:p>
    <w:tbl>
      <w:tblPr>
        <w:tblW w:w="9067" w:type="dxa"/>
        <w:tblBorders>
          <w:top w:val="single" w:sz="4" w:space="0" w:color="auto"/>
          <w:left w:val="single" w:sz="4" w:space="0" w:color="auto"/>
          <w:bottom w:val="single" w:sz="4" w:space="0" w:color="auto"/>
          <w:right w:val="single" w:sz="4" w:space="0" w:color="auto"/>
          <w:insideH w:val="single" w:sz="4" w:space="0" w:color="auto"/>
        </w:tblBorders>
        <w:tblLayout w:type="fixed"/>
        <w:tblCellMar>
          <w:top w:w="57" w:type="dxa"/>
          <w:left w:w="85" w:type="dxa"/>
          <w:bottom w:w="57" w:type="dxa"/>
          <w:right w:w="85" w:type="dxa"/>
        </w:tblCellMar>
        <w:tblLook w:val="0000" w:firstRow="0" w:lastRow="0" w:firstColumn="0" w:lastColumn="0" w:noHBand="0" w:noVBand="0"/>
        <w:tblCaption w:val="Table 9.5: Documents"/>
      </w:tblPr>
      <w:tblGrid>
        <w:gridCol w:w="6374"/>
        <w:gridCol w:w="2693"/>
      </w:tblGrid>
      <w:tr w:rsidR="00C84321" w:rsidRPr="00C05C18" w14:paraId="064E734D" w14:textId="77777777" w:rsidTr="002C03F4">
        <w:trPr>
          <w:tblHeader/>
        </w:trPr>
        <w:tc>
          <w:tcPr>
            <w:tcW w:w="6374" w:type="dxa"/>
            <w:tcBorders>
              <w:right w:val="single" w:sz="4" w:space="0" w:color="auto"/>
            </w:tcBorders>
            <w:shd w:val="clear" w:color="auto" w:fill="404040" w:themeFill="text1" w:themeFillTint="BF"/>
            <w:noWrap/>
            <w:vAlign w:val="center"/>
          </w:tcPr>
          <w:p w14:paraId="00D6A79B" w14:textId="77777777" w:rsidR="00C84321" w:rsidRPr="00C05C18" w:rsidRDefault="00C84321" w:rsidP="008C4ACD">
            <w:pPr>
              <w:pStyle w:val="TableHeading0"/>
              <w:rPr>
                <w:color w:val="FFFFFF" w:themeColor="background1"/>
              </w:rPr>
            </w:pPr>
            <w:r w:rsidRPr="00C05C18">
              <w:rPr>
                <w:color w:val="FFFFFF" w:themeColor="background1"/>
              </w:rPr>
              <w:t>Service</w:t>
            </w:r>
          </w:p>
        </w:tc>
        <w:tc>
          <w:tcPr>
            <w:tcW w:w="2693" w:type="dxa"/>
            <w:tcBorders>
              <w:left w:val="single" w:sz="4" w:space="0" w:color="auto"/>
            </w:tcBorders>
            <w:shd w:val="clear" w:color="auto" w:fill="404040" w:themeFill="text1" w:themeFillTint="BF"/>
            <w:vAlign w:val="center"/>
          </w:tcPr>
          <w:p w14:paraId="45E892A4" w14:textId="77777777" w:rsidR="00C84321" w:rsidRPr="00C05C18" w:rsidRDefault="00C84321" w:rsidP="008C4ACD">
            <w:pPr>
              <w:pStyle w:val="TableHeading0"/>
              <w:jc w:val="right"/>
              <w:rPr>
                <w:color w:val="FFFFFF" w:themeColor="background1"/>
              </w:rPr>
            </w:pPr>
            <w:r w:rsidRPr="00C05C18">
              <w:rPr>
                <w:color w:val="FFFFFF" w:themeColor="background1"/>
              </w:rPr>
              <w:t xml:space="preserve">Charge </w:t>
            </w:r>
            <w:r w:rsidRPr="00C05C18">
              <w:rPr>
                <w:color w:val="FFFFFF" w:themeColor="background1"/>
              </w:rPr>
              <w:br/>
              <w:t>(GST incl.)</w:t>
            </w:r>
          </w:p>
        </w:tc>
      </w:tr>
      <w:tr w:rsidR="00C84321" w:rsidRPr="00C05C18" w14:paraId="66E236CF" w14:textId="77777777" w:rsidTr="002C03F4">
        <w:trPr>
          <w:trHeight w:val="149"/>
          <w:tblHeader/>
        </w:trPr>
        <w:tc>
          <w:tcPr>
            <w:tcW w:w="6374" w:type="dxa"/>
            <w:tcBorders>
              <w:right w:val="single" w:sz="4" w:space="0" w:color="auto"/>
            </w:tcBorders>
            <w:shd w:val="clear" w:color="auto" w:fill="auto"/>
            <w:vAlign w:val="center"/>
          </w:tcPr>
          <w:p w14:paraId="0AAA0820" w14:textId="77777777" w:rsidR="00C84321" w:rsidRPr="00D15567" w:rsidRDefault="00C84321" w:rsidP="008C4ACD">
            <w:pPr>
              <w:pStyle w:val="TableBody"/>
              <w:rPr>
                <w:rFonts w:cs="Arial"/>
              </w:rPr>
            </w:pPr>
            <w:r w:rsidRPr="00D15567">
              <w:rPr>
                <w:rFonts w:cs="Arial"/>
              </w:rPr>
              <w:t>Issue of duplicate document</w:t>
            </w:r>
          </w:p>
        </w:tc>
        <w:tc>
          <w:tcPr>
            <w:tcW w:w="2693" w:type="dxa"/>
            <w:tcBorders>
              <w:left w:val="single" w:sz="4" w:space="0" w:color="auto"/>
            </w:tcBorders>
            <w:vAlign w:val="center"/>
          </w:tcPr>
          <w:p w14:paraId="38065B1D" w14:textId="3EF9EB9D" w:rsidR="00C84321" w:rsidRPr="00D15567" w:rsidRDefault="00C84321" w:rsidP="008C4ACD">
            <w:pPr>
              <w:pStyle w:val="TableBody"/>
              <w:jc w:val="right"/>
              <w:rPr>
                <w:rFonts w:cs="Arial"/>
              </w:rPr>
            </w:pPr>
            <w:r w:rsidRPr="00D15567">
              <w:rPr>
                <w:rFonts w:cs="Arial"/>
              </w:rPr>
              <w:t>$38</w:t>
            </w:r>
          </w:p>
        </w:tc>
      </w:tr>
    </w:tbl>
    <w:p w14:paraId="0F5D83C9" w14:textId="77777777" w:rsidR="00C84321" w:rsidRPr="00C05C18" w:rsidRDefault="00C84321" w:rsidP="00C84321">
      <w:pPr>
        <w:pStyle w:val="ACMASpaceaftertable"/>
      </w:pPr>
    </w:p>
    <w:p w14:paraId="11956EAB" w14:textId="77777777" w:rsidR="00C84321" w:rsidRPr="00C05C18" w:rsidRDefault="00C84321" w:rsidP="00C84321">
      <w:pPr>
        <w:pStyle w:val="Tableheading"/>
      </w:pPr>
      <w:r w:rsidRPr="00C05C18">
        <w:lastRenderedPageBreak/>
        <w:t>Providing a list of services within a specified frequency range</w:t>
      </w:r>
    </w:p>
    <w:tbl>
      <w:tblPr>
        <w:tblW w:w="500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000" w:firstRow="0" w:lastRow="0" w:firstColumn="0" w:lastColumn="0" w:noHBand="0" w:noVBand="0"/>
        <w:tblCaption w:val="Table 9.6: Providing a list of services within a specified frequency range"/>
      </w:tblPr>
      <w:tblGrid>
        <w:gridCol w:w="6889"/>
        <w:gridCol w:w="2178"/>
      </w:tblGrid>
      <w:tr w:rsidR="00C84321" w:rsidRPr="00C05C18" w14:paraId="33C22113" w14:textId="77777777" w:rsidTr="008C4ACD">
        <w:trPr>
          <w:trHeight w:val="434"/>
          <w:tblHeader/>
        </w:trPr>
        <w:tc>
          <w:tcPr>
            <w:tcW w:w="5825" w:type="dxa"/>
            <w:shd w:val="clear" w:color="auto" w:fill="404040" w:themeFill="text1" w:themeFillTint="BF"/>
            <w:noWrap/>
            <w:vAlign w:val="center"/>
          </w:tcPr>
          <w:p w14:paraId="2CC355E3" w14:textId="77777777" w:rsidR="00C84321" w:rsidRPr="00C05C18" w:rsidRDefault="00C84321" w:rsidP="002C03F4">
            <w:pPr>
              <w:pStyle w:val="TableHeading0"/>
              <w:spacing w:line="240" w:lineRule="auto"/>
              <w:rPr>
                <w:color w:val="FFFFFF" w:themeColor="background1"/>
              </w:rPr>
            </w:pPr>
            <w:r w:rsidRPr="00C05C18">
              <w:rPr>
                <w:color w:val="FFFFFF" w:themeColor="background1"/>
              </w:rPr>
              <w:t>Service</w:t>
            </w:r>
          </w:p>
        </w:tc>
        <w:tc>
          <w:tcPr>
            <w:tcW w:w="1842" w:type="dxa"/>
            <w:shd w:val="clear" w:color="auto" w:fill="404040" w:themeFill="text1" w:themeFillTint="BF"/>
            <w:vAlign w:val="center"/>
          </w:tcPr>
          <w:p w14:paraId="5CC2AF0B" w14:textId="77777777" w:rsidR="00C84321" w:rsidRPr="00C05C18" w:rsidRDefault="00C84321" w:rsidP="002C03F4">
            <w:pPr>
              <w:pStyle w:val="TableHeading0"/>
              <w:spacing w:line="240" w:lineRule="auto"/>
              <w:jc w:val="right"/>
              <w:rPr>
                <w:color w:val="FFFFFF" w:themeColor="background1"/>
              </w:rPr>
            </w:pPr>
            <w:r w:rsidRPr="00C05C18">
              <w:rPr>
                <w:color w:val="FFFFFF" w:themeColor="background1"/>
              </w:rPr>
              <w:t xml:space="preserve">Charge </w:t>
            </w:r>
            <w:r w:rsidRPr="00C05C18">
              <w:rPr>
                <w:color w:val="FFFFFF" w:themeColor="background1"/>
              </w:rPr>
              <w:br/>
              <w:t>(GST incl.)</w:t>
            </w:r>
          </w:p>
        </w:tc>
      </w:tr>
      <w:tr w:rsidR="00C84321" w:rsidRPr="00C05C18" w14:paraId="78B4504D" w14:textId="77777777" w:rsidTr="002C03F4">
        <w:trPr>
          <w:trHeight w:val="325"/>
          <w:tblHeader/>
        </w:trPr>
        <w:tc>
          <w:tcPr>
            <w:tcW w:w="5825" w:type="dxa"/>
            <w:shd w:val="clear" w:color="auto" w:fill="auto"/>
            <w:vAlign w:val="center"/>
          </w:tcPr>
          <w:p w14:paraId="397B94D8" w14:textId="77777777" w:rsidR="00C84321" w:rsidRPr="00B72BF6" w:rsidRDefault="00C84321" w:rsidP="002C03F4">
            <w:pPr>
              <w:pStyle w:val="TableBody"/>
              <w:rPr>
                <w:rFonts w:cs="Arial"/>
              </w:rPr>
            </w:pPr>
            <w:r w:rsidRPr="00B72BF6">
              <w:rPr>
                <w:rFonts w:cs="Arial"/>
              </w:rPr>
              <w:t>Supply of an adjacent services listing</w:t>
            </w:r>
          </w:p>
        </w:tc>
        <w:tc>
          <w:tcPr>
            <w:tcW w:w="1842" w:type="dxa"/>
            <w:vAlign w:val="center"/>
          </w:tcPr>
          <w:p w14:paraId="5509EC1F" w14:textId="77777777" w:rsidR="00C84321" w:rsidRPr="00B72BF6" w:rsidRDefault="00C84321" w:rsidP="002C03F4">
            <w:pPr>
              <w:pStyle w:val="TableBody"/>
              <w:jc w:val="right"/>
              <w:rPr>
                <w:rFonts w:cs="Arial"/>
              </w:rPr>
            </w:pPr>
            <w:r w:rsidRPr="00B72BF6">
              <w:rPr>
                <w:rFonts w:cs="Arial"/>
              </w:rPr>
              <w:t>Hourly rate</w:t>
            </w:r>
          </w:p>
        </w:tc>
      </w:tr>
      <w:tr w:rsidR="00C84321" w:rsidRPr="00C05C18" w14:paraId="13AC3C5D" w14:textId="77777777" w:rsidTr="002C03F4">
        <w:trPr>
          <w:trHeight w:val="359"/>
          <w:tblHeader/>
        </w:trPr>
        <w:tc>
          <w:tcPr>
            <w:tcW w:w="5825" w:type="dxa"/>
            <w:shd w:val="clear" w:color="auto" w:fill="auto"/>
            <w:noWrap/>
            <w:vAlign w:val="center"/>
          </w:tcPr>
          <w:p w14:paraId="3879A185" w14:textId="77777777" w:rsidR="00C84321" w:rsidRPr="00B72BF6" w:rsidRDefault="00C84321" w:rsidP="002C03F4">
            <w:pPr>
              <w:pStyle w:val="TableBody"/>
              <w:rPr>
                <w:rFonts w:cs="Arial"/>
              </w:rPr>
            </w:pPr>
            <w:r w:rsidRPr="00B72BF6">
              <w:rPr>
                <w:rFonts w:cs="Arial"/>
              </w:rPr>
              <w:t>Supply of a frequency scan report</w:t>
            </w:r>
          </w:p>
        </w:tc>
        <w:tc>
          <w:tcPr>
            <w:tcW w:w="1842" w:type="dxa"/>
            <w:vAlign w:val="center"/>
          </w:tcPr>
          <w:p w14:paraId="2D36356C" w14:textId="77777777" w:rsidR="00C84321" w:rsidRPr="00B72BF6" w:rsidRDefault="00C84321" w:rsidP="002C03F4">
            <w:pPr>
              <w:pStyle w:val="TableBody"/>
              <w:jc w:val="right"/>
              <w:rPr>
                <w:rFonts w:cs="Arial"/>
              </w:rPr>
            </w:pPr>
            <w:r w:rsidRPr="00B72BF6">
              <w:rPr>
                <w:rFonts w:cs="Arial"/>
              </w:rPr>
              <w:t>Hourly rate</w:t>
            </w:r>
          </w:p>
        </w:tc>
      </w:tr>
    </w:tbl>
    <w:p w14:paraId="5194843D" w14:textId="77777777" w:rsidR="00C84321" w:rsidRPr="00C05C18" w:rsidRDefault="00C84321" w:rsidP="00C84321">
      <w:pPr>
        <w:pStyle w:val="ACMASpaceaftertable"/>
      </w:pPr>
    </w:p>
    <w:p w14:paraId="49A20ACD" w14:textId="77777777" w:rsidR="00C84321" w:rsidRPr="00C05C18" w:rsidRDefault="00C84321" w:rsidP="00C84321">
      <w:pPr>
        <w:pStyle w:val="Tableheading"/>
      </w:pPr>
      <w:r w:rsidRPr="00C05C18">
        <w:t>Accreditation application</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000" w:firstRow="0" w:lastRow="0" w:firstColumn="0" w:lastColumn="0" w:noHBand="0" w:noVBand="0"/>
      </w:tblPr>
      <w:tblGrid>
        <w:gridCol w:w="6941"/>
        <w:gridCol w:w="2126"/>
      </w:tblGrid>
      <w:tr w:rsidR="00C84321" w:rsidRPr="00C05C18" w14:paraId="0512A8B8" w14:textId="77777777" w:rsidTr="002C03F4">
        <w:trPr>
          <w:trHeight w:val="459"/>
          <w:tblHeader/>
        </w:trPr>
        <w:tc>
          <w:tcPr>
            <w:tcW w:w="6941" w:type="dxa"/>
            <w:shd w:val="clear" w:color="auto" w:fill="404040" w:themeFill="text1" w:themeFillTint="BF"/>
            <w:noWrap/>
            <w:vAlign w:val="center"/>
          </w:tcPr>
          <w:p w14:paraId="688530DD" w14:textId="77777777" w:rsidR="00C84321" w:rsidRPr="00C05C18" w:rsidRDefault="00C84321" w:rsidP="008C4ACD">
            <w:pPr>
              <w:pStyle w:val="TableBody"/>
              <w:rPr>
                <w:rFonts w:cs="Arial"/>
                <w:b/>
                <w:color w:val="FFFFFF" w:themeColor="background1"/>
              </w:rPr>
            </w:pPr>
            <w:r w:rsidRPr="00C05C18">
              <w:rPr>
                <w:rFonts w:cs="Arial"/>
                <w:b/>
                <w:color w:val="FFFFFF" w:themeColor="background1"/>
              </w:rPr>
              <w:t>Service</w:t>
            </w:r>
          </w:p>
        </w:tc>
        <w:tc>
          <w:tcPr>
            <w:tcW w:w="2126" w:type="dxa"/>
            <w:shd w:val="clear" w:color="auto" w:fill="404040" w:themeFill="text1" w:themeFillTint="BF"/>
            <w:vAlign w:val="center"/>
          </w:tcPr>
          <w:p w14:paraId="58B078AF" w14:textId="77777777" w:rsidR="00C84321" w:rsidRPr="00C05C18" w:rsidRDefault="00C84321" w:rsidP="008C4ACD">
            <w:pPr>
              <w:pStyle w:val="TableBody"/>
              <w:jc w:val="right"/>
              <w:rPr>
                <w:rFonts w:cs="Arial"/>
                <w:b/>
                <w:color w:val="FFFFFF" w:themeColor="background1"/>
              </w:rPr>
            </w:pPr>
            <w:r w:rsidRPr="00C05C18">
              <w:rPr>
                <w:rFonts w:cs="Arial"/>
                <w:b/>
                <w:color w:val="FFFFFF" w:themeColor="background1"/>
              </w:rPr>
              <w:t xml:space="preserve">Charge </w:t>
            </w:r>
            <w:r w:rsidRPr="00C05C18">
              <w:rPr>
                <w:rFonts w:cs="Arial"/>
                <w:b/>
                <w:color w:val="FFFFFF" w:themeColor="background1"/>
              </w:rPr>
              <w:br/>
              <w:t>(GST excl.)</w:t>
            </w:r>
          </w:p>
        </w:tc>
      </w:tr>
      <w:tr w:rsidR="00C84321" w:rsidRPr="0092492D" w14:paraId="4F181D5F" w14:textId="77777777" w:rsidTr="002C03F4">
        <w:trPr>
          <w:trHeight w:val="315"/>
          <w:tblHeader/>
        </w:trPr>
        <w:tc>
          <w:tcPr>
            <w:tcW w:w="6941" w:type="dxa"/>
            <w:shd w:val="clear" w:color="auto" w:fill="auto"/>
            <w:vAlign w:val="center"/>
          </w:tcPr>
          <w:p w14:paraId="37DF57D6" w14:textId="77777777" w:rsidR="00C84321" w:rsidRPr="0092492D" w:rsidRDefault="00C84321" w:rsidP="008C4ACD">
            <w:pPr>
              <w:pStyle w:val="TableBody"/>
              <w:rPr>
                <w:rFonts w:cs="Arial"/>
              </w:rPr>
            </w:pPr>
            <w:r w:rsidRPr="0092492D">
              <w:rPr>
                <w:rFonts w:cs="Arial"/>
              </w:rPr>
              <w:t>General licensing accreditation</w:t>
            </w:r>
          </w:p>
        </w:tc>
        <w:tc>
          <w:tcPr>
            <w:tcW w:w="2126" w:type="dxa"/>
            <w:vAlign w:val="center"/>
          </w:tcPr>
          <w:p w14:paraId="0E39810A" w14:textId="77777777" w:rsidR="00C84321" w:rsidRPr="0092492D" w:rsidRDefault="00C84321" w:rsidP="008C4ACD">
            <w:pPr>
              <w:pStyle w:val="TableBody"/>
              <w:jc w:val="right"/>
              <w:rPr>
                <w:rFonts w:cs="Arial"/>
              </w:rPr>
            </w:pPr>
            <w:r w:rsidRPr="0092492D">
              <w:rPr>
                <w:rFonts w:cs="Arial"/>
              </w:rPr>
              <w:t>$546</w:t>
            </w:r>
          </w:p>
        </w:tc>
      </w:tr>
      <w:tr w:rsidR="00C84321" w:rsidRPr="0092492D" w14:paraId="0D12E031" w14:textId="77777777" w:rsidTr="002C03F4">
        <w:trPr>
          <w:trHeight w:val="315"/>
          <w:tblHeader/>
        </w:trPr>
        <w:tc>
          <w:tcPr>
            <w:tcW w:w="6941" w:type="dxa"/>
            <w:shd w:val="clear" w:color="auto" w:fill="auto"/>
            <w:vAlign w:val="center"/>
          </w:tcPr>
          <w:p w14:paraId="6B2B9CF3" w14:textId="77777777" w:rsidR="00C84321" w:rsidRPr="0092492D" w:rsidRDefault="00C84321" w:rsidP="008C4ACD">
            <w:pPr>
              <w:pStyle w:val="TableBody"/>
              <w:rPr>
                <w:rFonts w:cs="Arial"/>
              </w:rPr>
            </w:pPr>
            <w:r w:rsidRPr="0092492D">
              <w:rPr>
                <w:rFonts w:cs="Arial"/>
              </w:rPr>
              <w:t>Specific licensing accreditation</w:t>
            </w:r>
          </w:p>
        </w:tc>
        <w:tc>
          <w:tcPr>
            <w:tcW w:w="2126" w:type="dxa"/>
            <w:vAlign w:val="center"/>
          </w:tcPr>
          <w:p w14:paraId="03311582" w14:textId="77777777" w:rsidR="00C84321" w:rsidRPr="0092492D" w:rsidRDefault="00C84321" w:rsidP="008C4ACD">
            <w:pPr>
              <w:pStyle w:val="TableBody"/>
              <w:jc w:val="right"/>
              <w:rPr>
                <w:rFonts w:cs="Arial"/>
              </w:rPr>
            </w:pPr>
            <w:r w:rsidRPr="0092492D">
              <w:rPr>
                <w:rFonts w:cs="Arial"/>
              </w:rPr>
              <w:t>$286</w:t>
            </w:r>
          </w:p>
        </w:tc>
      </w:tr>
    </w:tbl>
    <w:p w14:paraId="282F619D" w14:textId="77777777" w:rsidR="00C84321" w:rsidRPr="00C05C18" w:rsidRDefault="00C84321" w:rsidP="00C84321">
      <w:pPr>
        <w:pStyle w:val="ACMASpaceaftertable"/>
      </w:pPr>
    </w:p>
    <w:p w14:paraId="3CC09C24" w14:textId="77777777" w:rsidR="00C84321" w:rsidRPr="00C05C18" w:rsidRDefault="00C84321" w:rsidP="00C84321">
      <w:pPr>
        <w:pStyle w:val="Tableheading"/>
      </w:pPr>
      <w:r>
        <w:t xml:space="preserve">Amateur radio qualifications </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000" w:firstRow="0" w:lastRow="0" w:firstColumn="0" w:lastColumn="0" w:noHBand="0" w:noVBand="0"/>
        <w:tblCaption w:val="Table 9.7: Accreditation application"/>
      </w:tblPr>
      <w:tblGrid>
        <w:gridCol w:w="6941"/>
        <w:gridCol w:w="2126"/>
      </w:tblGrid>
      <w:tr w:rsidR="00C84321" w:rsidRPr="00C05C18" w14:paraId="1269EF97" w14:textId="77777777" w:rsidTr="002C03F4">
        <w:trPr>
          <w:trHeight w:val="459"/>
          <w:tblHeader/>
        </w:trPr>
        <w:tc>
          <w:tcPr>
            <w:tcW w:w="6941" w:type="dxa"/>
            <w:shd w:val="clear" w:color="auto" w:fill="404040" w:themeFill="text1" w:themeFillTint="BF"/>
            <w:noWrap/>
            <w:vAlign w:val="center"/>
          </w:tcPr>
          <w:p w14:paraId="4432F30C" w14:textId="77777777" w:rsidR="00C84321" w:rsidRPr="00C05C18" w:rsidRDefault="00C84321" w:rsidP="008C4ACD">
            <w:pPr>
              <w:pStyle w:val="TableBody"/>
              <w:rPr>
                <w:rFonts w:cs="Arial"/>
                <w:b/>
                <w:color w:val="FFFFFF" w:themeColor="background1"/>
              </w:rPr>
            </w:pPr>
            <w:r w:rsidRPr="00C05C18">
              <w:rPr>
                <w:rFonts w:cs="Arial"/>
                <w:b/>
                <w:color w:val="FFFFFF" w:themeColor="background1"/>
              </w:rPr>
              <w:t>Service</w:t>
            </w:r>
          </w:p>
        </w:tc>
        <w:tc>
          <w:tcPr>
            <w:tcW w:w="2126" w:type="dxa"/>
            <w:shd w:val="clear" w:color="auto" w:fill="404040" w:themeFill="text1" w:themeFillTint="BF"/>
            <w:vAlign w:val="center"/>
          </w:tcPr>
          <w:p w14:paraId="71A2ECF9" w14:textId="77777777" w:rsidR="00C84321" w:rsidRPr="00C05C18" w:rsidRDefault="00C84321" w:rsidP="008C4ACD">
            <w:pPr>
              <w:pStyle w:val="TableBody"/>
              <w:jc w:val="right"/>
              <w:rPr>
                <w:rFonts w:cs="Arial"/>
                <w:b/>
                <w:color w:val="FFFFFF" w:themeColor="background1"/>
              </w:rPr>
            </w:pPr>
            <w:r w:rsidRPr="00C05C18">
              <w:rPr>
                <w:rFonts w:cs="Arial"/>
                <w:b/>
                <w:color w:val="FFFFFF" w:themeColor="background1"/>
              </w:rPr>
              <w:t xml:space="preserve">Charge </w:t>
            </w:r>
            <w:r w:rsidRPr="00C05C18">
              <w:rPr>
                <w:rFonts w:cs="Arial"/>
                <w:b/>
                <w:color w:val="FFFFFF" w:themeColor="background1"/>
              </w:rPr>
              <w:br/>
              <w:t>(GST excl.)</w:t>
            </w:r>
          </w:p>
        </w:tc>
      </w:tr>
      <w:tr w:rsidR="00C84321" w:rsidRPr="0092492D" w14:paraId="560B5E1E" w14:textId="77777777" w:rsidTr="002C03F4">
        <w:trPr>
          <w:trHeight w:val="315"/>
          <w:tblHeader/>
        </w:trPr>
        <w:tc>
          <w:tcPr>
            <w:tcW w:w="6941" w:type="dxa"/>
            <w:shd w:val="clear" w:color="auto" w:fill="auto"/>
            <w:vAlign w:val="center"/>
          </w:tcPr>
          <w:p w14:paraId="05193353" w14:textId="7D807EA0" w:rsidR="00C84321" w:rsidRPr="0092492D" w:rsidRDefault="00B939E4" w:rsidP="008C4ACD">
            <w:pPr>
              <w:pStyle w:val="TableBody"/>
              <w:rPr>
                <w:rFonts w:cs="Arial"/>
              </w:rPr>
            </w:pPr>
            <w:r>
              <w:rPr>
                <w:rFonts w:cs="Arial"/>
              </w:rPr>
              <w:t>ACMA</w:t>
            </w:r>
            <w:r>
              <w:rPr>
                <w:rFonts w:cs="Arial"/>
              </w:rPr>
              <w:t xml:space="preserve"> </w:t>
            </w:r>
            <w:r w:rsidR="00C84321">
              <w:rPr>
                <w:rFonts w:cs="Arial"/>
              </w:rPr>
              <w:t>recognition certificates</w:t>
            </w:r>
          </w:p>
        </w:tc>
        <w:tc>
          <w:tcPr>
            <w:tcW w:w="2126" w:type="dxa"/>
            <w:vAlign w:val="center"/>
          </w:tcPr>
          <w:p w14:paraId="32D2A4DC" w14:textId="77777777" w:rsidR="00C84321" w:rsidRPr="0092492D" w:rsidRDefault="00C84321" w:rsidP="008C4ACD">
            <w:pPr>
              <w:pStyle w:val="TableBody"/>
              <w:jc w:val="right"/>
              <w:rPr>
                <w:rFonts w:cs="Arial"/>
              </w:rPr>
            </w:pPr>
            <w:r>
              <w:rPr>
                <w:rFonts w:cs="Arial"/>
              </w:rPr>
              <w:t>$45.20</w:t>
            </w:r>
          </w:p>
        </w:tc>
      </w:tr>
      <w:tr w:rsidR="00C84321" w:rsidRPr="0092492D" w14:paraId="1F379BBB" w14:textId="77777777" w:rsidTr="002C03F4">
        <w:trPr>
          <w:trHeight w:val="315"/>
          <w:tblHeader/>
        </w:trPr>
        <w:tc>
          <w:tcPr>
            <w:tcW w:w="6941" w:type="dxa"/>
            <w:shd w:val="clear" w:color="auto" w:fill="auto"/>
            <w:vAlign w:val="center"/>
          </w:tcPr>
          <w:p w14:paraId="0D2688B5" w14:textId="77777777" w:rsidR="00C84321" w:rsidDel="00D53E63" w:rsidRDefault="00C84321" w:rsidP="008C4ACD">
            <w:pPr>
              <w:pStyle w:val="TableBody"/>
              <w:rPr>
                <w:rFonts w:cs="Arial"/>
              </w:rPr>
            </w:pPr>
            <w:r>
              <w:rPr>
                <w:rFonts w:cs="Arial"/>
              </w:rPr>
              <w:t>Application to be exempt from amateur radio examinations</w:t>
            </w:r>
          </w:p>
        </w:tc>
        <w:tc>
          <w:tcPr>
            <w:tcW w:w="2126" w:type="dxa"/>
            <w:vAlign w:val="center"/>
          </w:tcPr>
          <w:p w14:paraId="1A573922" w14:textId="77777777" w:rsidR="00C84321" w:rsidRDefault="00C84321" w:rsidP="008C4ACD">
            <w:pPr>
              <w:pStyle w:val="TableBody"/>
              <w:jc w:val="right"/>
              <w:rPr>
                <w:rFonts w:cs="Arial"/>
              </w:rPr>
            </w:pPr>
            <w:r>
              <w:rPr>
                <w:rFonts w:cs="Arial"/>
              </w:rPr>
              <w:t>$188.35</w:t>
            </w:r>
          </w:p>
        </w:tc>
      </w:tr>
      <w:tr w:rsidR="003C7DE9" w:rsidRPr="0092492D" w14:paraId="13544878" w14:textId="77777777" w:rsidTr="002C03F4">
        <w:trPr>
          <w:trHeight w:val="315"/>
          <w:tblHeader/>
        </w:trPr>
        <w:tc>
          <w:tcPr>
            <w:tcW w:w="6941" w:type="dxa"/>
            <w:shd w:val="clear" w:color="auto" w:fill="auto"/>
            <w:vAlign w:val="center"/>
          </w:tcPr>
          <w:p w14:paraId="44238F0D" w14:textId="15F6692F" w:rsidR="003C7DE9" w:rsidRDefault="007B12AB" w:rsidP="007B12AB">
            <w:pPr>
              <w:pStyle w:val="TableBody"/>
              <w:rPr>
                <w:rFonts w:cs="Arial"/>
              </w:rPr>
            </w:pPr>
            <w:r>
              <w:rPr>
                <w:rFonts w:cs="Arial"/>
              </w:rPr>
              <w:t>Conducting an examination for</w:t>
            </w:r>
            <w:r w:rsidR="00F80894">
              <w:rPr>
                <w:rFonts w:cs="Arial"/>
              </w:rPr>
              <w:t xml:space="preserve"> either: a </w:t>
            </w:r>
            <w:proofErr w:type="gramStart"/>
            <w:r w:rsidRPr="007B12AB">
              <w:rPr>
                <w:rFonts w:cs="Arial"/>
              </w:rPr>
              <w:t>Long Range</w:t>
            </w:r>
            <w:proofErr w:type="gramEnd"/>
            <w:r w:rsidRPr="007B12AB">
              <w:rPr>
                <w:rFonts w:cs="Arial"/>
              </w:rPr>
              <w:t xml:space="preserve"> Operator Certificate of Proficiency</w:t>
            </w:r>
            <w:r w:rsidR="00F80894">
              <w:rPr>
                <w:rFonts w:cs="Arial"/>
              </w:rPr>
              <w:t xml:space="preserve">, a </w:t>
            </w:r>
            <w:proofErr w:type="gramStart"/>
            <w:r w:rsidRPr="007B12AB">
              <w:rPr>
                <w:rFonts w:cs="Arial"/>
              </w:rPr>
              <w:t>Short Range</w:t>
            </w:r>
            <w:proofErr w:type="gramEnd"/>
            <w:r w:rsidRPr="007B12AB">
              <w:rPr>
                <w:rFonts w:cs="Arial"/>
              </w:rPr>
              <w:t xml:space="preserve"> Certificate of Proficiency</w:t>
            </w:r>
            <w:r w:rsidR="00F80894">
              <w:rPr>
                <w:rFonts w:cs="Arial"/>
              </w:rPr>
              <w:t xml:space="preserve"> or a</w:t>
            </w:r>
            <w:r w:rsidRPr="007B12AB">
              <w:rPr>
                <w:rFonts w:cs="Arial"/>
              </w:rPr>
              <w:t xml:space="preserve"> Marine Satellite Communications Endorsemen</w:t>
            </w:r>
            <w:r>
              <w:rPr>
                <w:rFonts w:cs="Arial"/>
              </w:rPr>
              <w:t>t</w:t>
            </w:r>
          </w:p>
        </w:tc>
        <w:tc>
          <w:tcPr>
            <w:tcW w:w="2126" w:type="dxa"/>
            <w:vAlign w:val="center"/>
          </w:tcPr>
          <w:p w14:paraId="2333BFDD" w14:textId="23EE1598" w:rsidR="003C7DE9" w:rsidRDefault="007B12AB" w:rsidP="008C4ACD">
            <w:pPr>
              <w:pStyle w:val="TableBody"/>
              <w:jc w:val="right"/>
              <w:rPr>
                <w:rFonts w:cs="Arial"/>
              </w:rPr>
            </w:pPr>
            <w:r w:rsidRPr="007B12AB">
              <w:rPr>
                <w:rFonts w:cs="Arial"/>
              </w:rPr>
              <w:t>$490</w:t>
            </w:r>
          </w:p>
        </w:tc>
      </w:tr>
    </w:tbl>
    <w:p w14:paraId="335E0843" w14:textId="77777777" w:rsidR="00C84321" w:rsidRPr="002C03F4" w:rsidRDefault="00C84321" w:rsidP="002C03F4">
      <w:pPr>
        <w:pStyle w:val="Heading1"/>
        <w:rPr>
          <w:rStyle w:val="ACMAHeading1Char"/>
          <w:b w:val="0"/>
          <w:sz w:val="53"/>
          <w:lang w:val="en-AU" w:eastAsia="en-AU"/>
        </w:rPr>
      </w:pPr>
      <w:bookmarkStart w:id="291" w:name="_Toc158992450"/>
      <w:bookmarkStart w:id="292" w:name="_Toc194419592"/>
      <w:bookmarkStart w:id="293" w:name="_Toc130889830"/>
      <w:bookmarkStart w:id="294" w:name="_Toc130890914"/>
      <w:bookmarkStart w:id="295" w:name="_Toc198536669"/>
      <w:r w:rsidRPr="002C03F4">
        <w:lastRenderedPageBreak/>
        <w:t xml:space="preserve">Appendix A – </w:t>
      </w:r>
      <w:r w:rsidRPr="002C03F4">
        <w:br/>
        <w:t>History of changes</w:t>
      </w:r>
      <w:r w:rsidRPr="002C03F4">
        <w:rPr>
          <w:rStyle w:val="ACMAHeading1Char"/>
          <w:b w:val="0"/>
          <w:sz w:val="53"/>
          <w:lang w:val="en-AU" w:eastAsia="en-AU"/>
        </w:rPr>
        <w:t xml:space="preserve"> to the fee schedule</w:t>
      </w:r>
      <w:bookmarkEnd w:id="291"/>
      <w:bookmarkEnd w:id="292"/>
      <w:bookmarkEnd w:id="295"/>
    </w:p>
    <w:p w14:paraId="0E80EE29" w14:textId="54B3DCCF" w:rsidR="00E1794F" w:rsidRDefault="00336428" w:rsidP="002C03F4">
      <w:pPr>
        <w:pStyle w:val="Heading4"/>
        <w:rPr>
          <w:b w:val="0"/>
          <w:bCs/>
          <w:i w:val="0"/>
          <w:iCs/>
        </w:rPr>
      </w:pPr>
      <w:r>
        <w:t>May</w:t>
      </w:r>
      <w:r w:rsidRPr="002C03F4">
        <w:t xml:space="preserve"> 2025: </w:t>
      </w:r>
      <w:r w:rsidR="00F163EF">
        <w:t>Adjustments to charges for apparatus licences</w:t>
      </w:r>
      <w:r w:rsidR="00FF2CC1">
        <w:rPr>
          <w:b w:val="0"/>
          <w:bCs/>
          <w:i w:val="0"/>
          <w:iCs/>
        </w:rPr>
        <w:br/>
      </w:r>
      <w:r w:rsidR="00F163EF">
        <w:rPr>
          <w:b w:val="0"/>
          <w:bCs/>
          <w:i w:val="0"/>
          <w:iCs/>
        </w:rPr>
        <w:t xml:space="preserve">In May 2025, </w:t>
      </w:r>
      <w:r w:rsidR="00723295">
        <w:rPr>
          <w:b w:val="0"/>
          <w:bCs/>
          <w:i w:val="0"/>
          <w:iCs/>
        </w:rPr>
        <w:t>we made changes to the listed charges</w:t>
      </w:r>
      <w:r w:rsidR="006826CA">
        <w:rPr>
          <w:b w:val="0"/>
          <w:bCs/>
          <w:i w:val="0"/>
          <w:iCs/>
        </w:rPr>
        <w:t xml:space="preserve"> for apparatus licences</w:t>
      </w:r>
      <w:r w:rsidR="0075028C">
        <w:rPr>
          <w:b w:val="0"/>
          <w:bCs/>
          <w:i w:val="0"/>
          <w:iCs/>
        </w:rPr>
        <w:t xml:space="preserve"> to reflect </w:t>
      </w:r>
      <w:r w:rsidR="00233B93">
        <w:rPr>
          <w:b w:val="0"/>
          <w:bCs/>
          <w:i w:val="0"/>
          <w:iCs/>
        </w:rPr>
        <w:t xml:space="preserve">previous updates to the </w:t>
      </w:r>
      <w:hyperlink r:id="rId31" w:history="1">
        <w:r w:rsidR="00AE28CE" w:rsidRPr="00C570CA">
          <w:rPr>
            <w:rStyle w:val="Hyperlink"/>
            <w:b w:val="0"/>
            <w:bCs/>
            <w:i w:val="0"/>
            <w:iCs/>
          </w:rPr>
          <w:t>Radiocommunications (Charges) Determination 2022</w:t>
        </w:r>
      </w:hyperlink>
      <w:r w:rsidR="00723295">
        <w:rPr>
          <w:b w:val="0"/>
          <w:bCs/>
          <w:i w:val="0"/>
          <w:iCs/>
        </w:rPr>
        <w:t>. We also include</w:t>
      </w:r>
      <w:r w:rsidR="00357A4B">
        <w:rPr>
          <w:b w:val="0"/>
          <w:bCs/>
          <w:i w:val="0"/>
          <w:iCs/>
        </w:rPr>
        <w:t>d</w:t>
      </w:r>
      <w:r w:rsidR="00723295">
        <w:rPr>
          <w:b w:val="0"/>
          <w:bCs/>
          <w:i w:val="0"/>
          <w:iCs/>
        </w:rPr>
        <w:t xml:space="preserve"> additional information about</w:t>
      </w:r>
      <w:r w:rsidR="000F7746">
        <w:rPr>
          <w:b w:val="0"/>
          <w:bCs/>
          <w:i w:val="0"/>
          <w:iCs/>
        </w:rPr>
        <w:t xml:space="preserve"> the basis of the charge,</w:t>
      </w:r>
      <w:r w:rsidR="00723295">
        <w:rPr>
          <w:b w:val="0"/>
          <w:bCs/>
          <w:i w:val="0"/>
          <w:iCs/>
        </w:rPr>
        <w:t xml:space="preserve"> </w:t>
      </w:r>
      <w:r w:rsidR="00CF2AB5">
        <w:rPr>
          <w:b w:val="0"/>
          <w:bCs/>
          <w:i w:val="0"/>
          <w:iCs/>
        </w:rPr>
        <w:t>including whether</w:t>
      </w:r>
      <w:r w:rsidR="00723295">
        <w:rPr>
          <w:b w:val="0"/>
          <w:bCs/>
          <w:i w:val="0"/>
          <w:iCs/>
        </w:rPr>
        <w:t xml:space="preserve"> the </w:t>
      </w:r>
      <w:r w:rsidR="00FF2CC1">
        <w:rPr>
          <w:b w:val="0"/>
          <w:bCs/>
          <w:i w:val="0"/>
          <w:iCs/>
        </w:rPr>
        <w:t>charge applies to a</w:t>
      </w:r>
      <w:r w:rsidR="00CF2AB5">
        <w:rPr>
          <w:b w:val="0"/>
          <w:bCs/>
          <w:i w:val="0"/>
          <w:iCs/>
        </w:rPr>
        <w:t xml:space="preserve"> spectrum</w:t>
      </w:r>
      <w:r w:rsidR="00FF2CC1">
        <w:rPr>
          <w:b w:val="0"/>
          <w:bCs/>
          <w:i w:val="0"/>
          <w:iCs/>
        </w:rPr>
        <w:t xml:space="preserve"> access</w:t>
      </w:r>
      <w:r w:rsidR="000F7746">
        <w:rPr>
          <w:b w:val="0"/>
          <w:bCs/>
          <w:i w:val="0"/>
          <w:iCs/>
        </w:rPr>
        <w:t>, licence</w:t>
      </w:r>
      <w:r w:rsidR="00CF2AB5">
        <w:rPr>
          <w:b w:val="0"/>
          <w:bCs/>
          <w:i w:val="0"/>
          <w:iCs/>
        </w:rPr>
        <w:t xml:space="preserve">, hourly rate or </w:t>
      </w:r>
      <w:r w:rsidR="008B6A78">
        <w:rPr>
          <w:b w:val="0"/>
          <w:bCs/>
          <w:i w:val="0"/>
          <w:iCs/>
        </w:rPr>
        <w:t>another</w:t>
      </w:r>
      <w:r w:rsidR="00CF2AB5">
        <w:rPr>
          <w:b w:val="0"/>
          <w:bCs/>
          <w:i w:val="0"/>
          <w:iCs/>
        </w:rPr>
        <w:t xml:space="preserve"> basis</w:t>
      </w:r>
      <w:r w:rsidR="00723295">
        <w:rPr>
          <w:b w:val="0"/>
          <w:bCs/>
          <w:i w:val="0"/>
          <w:iCs/>
        </w:rPr>
        <w:t>.</w:t>
      </w:r>
    </w:p>
    <w:p w14:paraId="7E2B0A6F" w14:textId="086BD4D9" w:rsidR="00F163EF" w:rsidRPr="00FC1BB5" w:rsidRDefault="00723295" w:rsidP="002C03F4">
      <w:pPr>
        <w:pStyle w:val="Heading4"/>
        <w:rPr>
          <w:b w:val="0"/>
          <w:bCs/>
          <w:i w:val="0"/>
          <w:iCs/>
        </w:rPr>
      </w:pPr>
      <w:r>
        <w:rPr>
          <w:b w:val="0"/>
          <w:bCs/>
          <w:i w:val="0"/>
          <w:iCs/>
        </w:rPr>
        <w:t xml:space="preserve">We also </w:t>
      </w:r>
      <w:r w:rsidR="00AB57CD">
        <w:rPr>
          <w:b w:val="0"/>
          <w:bCs/>
          <w:i w:val="0"/>
          <w:iCs/>
        </w:rPr>
        <w:t>incorporated information about a</w:t>
      </w:r>
      <w:r w:rsidR="006A64CA">
        <w:rPr>
          <w:b w:val="0"/>
          <w:bCs/>
          <w:i w:val="0"/>
          <w:iCs/>
        </w:rPr>
        <w:t xml:space="preserve"> </w:t>
      </w:r>
      <w:r w:rsidR="00F23C1B">
        <w:rPr>
          <w:b w:val="0"/>
          <w:bCs/>
          <w:i w:val="0"/>
          <w:iCs/>
        </w:rPr>
        <w:t>minimum tax</w:t>
      </w:r>
      <w:r w:rsidR="00AB57CD">
        <w:rPr>
          <w:b w:val="0"/>
          <w:bCs/>
          <w:i w:val="0"/>
          <w:iCs/>
        </w:rPr>
        <w:t xml:space="preserve"> </w:t>
      </w:r>
      <w:r w:rsidR="0059330A">
        <w:rPr>
          <w:b w:val="0"/>
          <w:bCs/>
          <w:i w:val="0"/>
          <w:iCs/>
        </w:rPr>
        <w:t xml:space="preserve">discount available for space receive </w:t>
      </w:r>
      <w:r w:rsidR="009356AB">
        <w:rPr>
          <w:b w:val="0"/>
          <w:bCs/>
          <w:i w:val="0"/>
          <w:iCs/>
        </w:rPr>
        <w:t>licences in the 4.0</w:t>
      </w:r>
      <w:r w:rsidR="00C76242">
        <w:rPr>
          <w:b w:val="0"/>
          <w:bCs/>
          <w:i w:val="0"/>
          <w:iCs/>
        </w:rPr>
        <w:t>–</w:t>
      </w:r>
      <w:r w:rsidR="009356AB">
        <w:rPr>
          <w:b w:val="0"/>
          <w:bCs/>
          <w:i w:val="0"/>
          <w:iCs/>
        </w:rPr>
        <w:t>4.2 GHz frequency band.</w:t>
      </w:r>
    </w:p>
    <w:p w14:paraId="396FB613" w14:textId="21D1ECF4" w:rsidR="00C84321" w:rsidRPr="002C03F4" w:rsidRDefault="00C84321" w:rsidP="002C03F4">
      <w:pPr>
        <w:pStyle w:val="Heading4"/>
      </w:pPr>
      <w:r w:rsidRPr="002C03F4">
        <w:t>April 2025: Updates to figures using the population-based methodology</w:t>
      </w:r>
    </w:p>
    <w:p w14:paraId="0DA8D88A" w14:textId="7BE4FDF2" w:rsidR="00C84321" w:rsidRDefault="00C84321" w:rsidP="00C84321">
      <w:pPr>
        <w:pStyle w:val="Paragraph"/>
      </w:pPr>
      <w:r>
        <w:t xml:space="preserve">In February 2025, we </w:t>
      </w:r>
      <w:r w:rsidR="002D2422">
        <w:t>made</w:t>
      </w:r>
      <w:r>
        <w:t xml:space="preserve"> the </w:t>
      </w:r>
      <w:hyperlink r:id="rId32" w:history="1">
        <w:r w:rsidRPr="00C87DCC">
          <w:rPr>
            <w:rStyle w:val="Hyperlink"/>
          </w:rPr>
          <w:t>Radiocommunications (Transmitter Licence Tax) Determination 2025</w:t>
        </w:r>
      </w:hyperlink>
      <w:r>
        <w:t xml:space="preserve"> </w:t>
      </w:r>
      <w:r w:rsidRPr="00BF3672">
        <w:t>and the</w:t>
      </w:r>
      <w:r w:rsidRPr="00461638">
        <w:t xml:space="preserve"> </w:t>
      </w:r>
      <w:hyperlink r:id="rId33" w:history="1">
        <w:r w:rsidRPr="00A72BD7">
          <w:rPr>
            <w:rStyle w:val="Hyperlink"/>
          </w:rPr>
          <w:t>Radiocommunications (Receiver Licence Tax) Determination 2025</w:t>
        </w:r>
      </w:hyperlink>
      <w:r>
        <w:t xml:space="preserve"> to replace the previous sunsetting tax determinations. In the new determinations, we indexed relevant tax rates by population</w:t>
      </w:r>
      <w:r w:rsidDel="001D6B4F">
        <w:t xml:space="preserve"> </w:t>
      </w:r>
      <w:r>
        <w:t xml:space="preserve">changes, in the method laid out in our </w:t>
      </w:r>
      <w:hyperlink r:id="rId34" w:history="1">
        <w:r w:rsidRPr="008A5F2E">
          <w:rPr>
            <w:rStyle w:val="Hyperlink"/>
          </w:rPr>
          <w:t>August 2023 consultation</w:t>
        </w:r>
      </w:hyperlink>
      <w:r>
        <w:t xml:space="preserve">. </w:t>
      </w:r>
    </w:p>
    <w:p w14:paraId="2187CD3F" w14:textId="628D3F89" w:rsidR="00C84321" w:rsidRDefault="00C84321" w:rsidP="00C84321">
      <w:pPr>
        <w:pStyle w:val="Paragraph"/>
      </w:pPr>
      <w:r>
        <w:t xml:space="preserve">This version of the </w:t>
      </w:r>
      <w:r w:rsidR="00054AC5">
        <w:t>fee schedule</w:t>
      </w:r>
      <w:r>
        <w:t xml:space="preserve"> reflects these new tax rates</w:t>
      </w:r>
      <w:r w:rsidR="00F850CB">
        <w:t xml:space="preserve"> that are effective on </w:t>
      </w:r>
      <w:r w:rsidR="005D6616">
        <w:t>5 April 2025</w:t>
      </w:r>
      <w:r>
        <w:t xml:space="preserve">. We have updated the 5 underlying normalisation factors that underpin these changes (see Appendix C). In previous versions of the </w:t>
      </w:r>
      <w:r w:rsidR="00054AC5">
        <w:t>fee schedule</w:t>
      </w:r>
      <w:r>
        <w:t xml:space="preserve">, many of the tax rates were rounded to the nearest dollar. In this version we publish tax rates including cents. </w:t>
      </w:r>
    </w:p>
    <w:p w14:paraId="71D9BCAE" w14:textId="77777777" w:rsidR="00C84321" w:rsidRPr="00430DE8" w:rsidRDefault="00C84321" w:rsidP="002C03F4">
      <w:pPr>
        <w:pStyle w:val="Heading4"/>
      </w:pPr>
      <w:r>
        <w:t>October 2024: Correction to the tax arrangements for c</w:t>
      </w:r>
      <w:r w:rsidRPr="00430DE8">
        <w:t>o-located and co-frequency earth stations authorised by single licence in Division 8A</w:t>
      </w:r>
    </w:p>
    <w:p w14:paraId="49285466" w14:textId="77777777" w:rsidR="00C84321" w:rsidRPr="00430DE8" w:rsidRDefault="00C84321" w:rsidP="00C84321">
      <w:pPr>
        <w:pStyle w:val="Paragraphbeforelist"/>
      </w:pPr>
      <w:r w:rsidRPr="00430DE8">
        <w:t>Division 8A</w:t>
      </w:r>
      <w:r>
        <w:t xml:space="preserve"> incorrectly stated that this tax arrangement applied to </w:t>
      </w:r>
      <w:r w:rsidRPr="00430DE8">
        <w:t>co-located earth stations or earth receive stations:</w:t>
      </w:r>
    </w:p>
    <w:p w14:paraId="2B3AAA31" w14:textId="77777777" w:rsidR="00C84321" w:rsidRPr="00430DE8" w:rsidRDefault="00C84321" w:rsidP="00C84321">
      <w:pPr>
        <w:pStyle w:val="Bulletlevel1"/>
      </w:pPr>
      <w:r w:rsidRPr="00430DE8">
        <w:t>on the one centre frequency; and</w:t>
      </w:r>
    </w:p>
    <w:p w14:paraId="049FEB2D" w14:textId="77777777" w:rsidR="00C84321" w:rsidRDefault="00C84321" w:rsidP="002C03F4">
      <w:pPr>
        <w:pStyle w:val="Bulletlevel1last"/>
      </w:pPr>
      <w:r w:rsidRPr="00430DE8">
        <w:t>using the same bandwidth</w:t>
      </w:r>
      <w:r>
        <w:t xml:space="preserve">. </w:t>
      </w:r>
    </w:p>
    <w:p w14:paraId="060DDADE" w14:textId="77777777" w:rsidR="00C84321" w:rsidRDefault="00C84321" w:rsidP="00C84321">
      <w:pPr>
        <w:pStyle w:val="Paragraph"/>
        <w:rPr>
          <w:b/>
          <w:bCs/>
          <w:i/>
          <w:iCs/>
        </w:rPr>
      </w:pPr>
      <w:r>
        <w:t xml:space="preserve">This was the original specification for this tax arrangement. However, in mid-2022 following stakeholder feedback during the implementation of the spectrum pricing review recommendations the ACMA broadened the eligibility to </w:t>
      </w:r>
      <w:r w:rsidRPr="00C650BA">
        <w:t>accommodate a greater range of earth station system configurations.</w:t>
      </w:r>
      <w:r>
        <w:t xml:space="preserve"> The detail of this is now reflected correctly in </w:t>
      </w:r>
      <w:hyperlink w:anchor="_Division_8A:_Space" w:history="1">
        <w:r w:rsidRPr="004A2B28">
          <w:rPr>
            <w:rStyle w:val="Hyperlink"/>
          </w:rPr>
          <w:t>Division 8A</w:t>
        </w:r>
      </w:hyperlink>
      <w:r>
        <w:t>.</w:t>
      </w:r>
    </w:p>
    <w:p w14:paraId="5C922EFE" w14:textId="77777777" w:rsidR="00C84321" w:rsidRDefault="00C84321" w:rsidP="002C03F4">
      <w:pPr>
        <w:pStyle w:val="Heading4"/>
      </w:pPr>
      <w:r>
        <w:t xml:space="preserve">April 2024: Updates to figures using </w:t>
      </w:r>
      <w:r w:rsidRPr="003F1C4F">
        <w:t xml:space="preserve">the </w:t>
      </w:r>
      <w:r>
        <w:t xml:space="preserve">new </w:t>
      </w:r>
      <w:r w:rsidRPr="003F1C4F">
        <w:t>population-based methodology</w:t>
      </w:r>
    </w:p>
    <w:p w14:paraId="6F21B6E3" w14:textId="77777777" w:rsidR="00C84321" w:rsidRDefault="00C84321" w:rsidP="00C84321">
      <w:pPr>
        <w:pStyle w:val="Paragraph"/>
      </w:pPr>
      <w:r>
        <w:t xml:space="preserve">In December 2023, we created the </w:t>
      </w:r>
      <w:r w:rsidRPr="00BD74EA">
        <w:t>Radiocommunications (Transmitter Licence Tax) Amendment Determination 2023 (No. 3)</w:t>
      </w:r>
      <w:r>
        <w:rPr>
          <w:i/>
          <w:iCs/>
        </w:rPr>
        <w:t xml:space="preserve"> </w:t>
      </w:r>
      <w:r w:rsidRPr="00BF3672">
        <w:t>and the</w:t>
      </w:r>
      <w:r w:rsidRPr="00461638">
        <w:t xml:space="preserve"> </w:t>
      </w:r>
      <w:r w:rsidRPr="00BD74EA">
        <w:t>Radiocommunications (Receiver Licence Tax) Amendment Determination 2023 (No. 1)</w:t>
      </w:r>
      <w:r>
        <w:t>, which set all relevant tax figures to increase by geographically specific population</w:t>
      </w:r>
      <w:r w:rsidDel="001D6B4F">
        <w:t xml:space="preserve"> </w:t>
      </w:r>
      <w:r>
        <w:t xml:space="preserve">changes in the method laid out in our </w:t>
      </w:r>
      <w:hyperlink r:id="rId35" w:history="1">
        <w:r w:rsidRPr="008A5F2E">
          <w:rPr>
            <w:rStyle w:val="Hyperlink"/>
          </w:rPr>
          <w:t>August 2023 consultation</w:t>
        </w:r>
      </w:hyperlink>
      <w:r>
        <w:t xml:space="preserve">. </w:t>
      </w:r>
      <w:r w:rsidRPr="00395043">
        <w:t>This new methodology replaces the previous approach that updated tax rates based on inflation as measured by the Consumer Price Index (CPI)</w:t>
      </w:r>
      <w:r>
        <w:t xml:space="preserve">. The first annual tax amendments using the new methodology became effective on 5 April 2024. </w:t>
      </w:r>
    </w:p>
    <w:p w14:paraId="7B7222E3" w14:textId="77777777" w:rsidR="00C84321" w:rsidRPr="00BF3672" w:rsidRDefault="00C84321" w:rsidP="00C84321">
      <w:pPr>
        <w:pStyle w:val="Paragraph"/>
      </w:pPr>
      <w:r>
        <w:t xml:space="preserve">To implement the new methodology, there are now 5 different normalisation factors (one for each density area that will be updated based on its specific population change), rather than a single normalisation factor that reflected CPI adjustments. The description of the </w:t>
      </w:r>
      <w:r>
        <w:lastRenderedPageBreak/>
        <w:t>normalisation factor as part of the apparatus licence tax formula in Appendix C has been updated to reflect the change.</w:t>
      </w:r>
    </w:p>
    <w:p w14:paraId="64B16B8E" w14:textId="77777777" w:rsidR="00C84321" w:rsidRDefault="00C84321" w:rsidP="002C03F4">
      <w:pPr>
        <w:pStyle w:val="Heading4"/>
      </w:pPr>
      <w:r>
        <w:t>February 2024: Update to AWL receive licence and non</w:t>
      </w:r>
      <w:r>
        <w:noBreakHyphen/>
        <w:t xml:space="preserve">assigned </w:t>
      </w:r>
      <w:proofErr w:type="gramStart"/>
      <w:r>
        <w:t>licence  charges</w:t>
      </w:r>
      <w:proofErr w:type="gramEnd"/>
      <w:r>
        <w:t xml:space="preserve"> information</w:t>
      </w:r>
    </w:p>
    <w:p w14:paraId="057801A1" w14:textId="77777777" w:rsidR="00C84321" w:rsidRDefault="00C84321" w:rsidP="00C84321">
      <w:pPr>
        <w:pStyle w:val="Paragraph"/>
      </w:pPr>
      <w:r>
        <w:t xml:space="preserve">In December 2023, we made the Radiocommunications (Charges) Amendment Determination 2023 (No. 1). In February 2024, we made the </w:t>
      </w:r>
      <w:r w:rsidRPr="00D1474D">
        <w:t>Radiocommunications (Receiver Licence Tax) Amendment Determination 2024 (No. 1)</w:t>
      </w:r>
      <w:r>
        <w:t xml:space="preserve"> to establish fees for area-wide receive licences. The new amendment charges involved rehoused charges for amateur licences, including charges for recognition certificates and applications to be exempt from exam processes.</w:t>
      </w:r>
    </w:p>
    <w:p w14:paraId="67E32533" w14:textId="77777777" w:rsidR="00C84321" w:rsidRDefault="00C84321" w:rsidP="00C84321">
      <w:pPr>
        <w:pStyle w:val="Paragraph"/>
      </w:pPr>
      <w:r>
        <w:t xml:space="preserve">The new tax for area-wide receive licences is shown in Table 18, item 4 (this item </w:t>
      </w:r>
      <w:r>
        <w:br/>
        <w:t>also shows the issue and renewal charges for this licence). The variation charge for area-wide receive (standard) licences is shown in Table 25.</w:t>
      </w:r>
    </w:p>
    <w:p w14:paraId="1016F9B6" w14:textId="77777777" w:rsidR="00C84321" w:rsidRPr="00AE5FAD" w:rsidRDefault="00C84321" w:rsidP="00C84321">
      <w:pPr>
        <w:pStyle w:val="Paragraph"/>
      </w:pPr>
      <w:r>
        <w:t xml:space="preserve">Additional contextual information was added regarding the availability of several </w:t>
      </w:r>
      <w:r>
        <w:br/>
        <w:t xml:space="preserve">non-assigned stations given new class licence made available, such as the </w:t>
      </w:r>
      <w:hyperlink r:id="rId36" w:history="1">
        <w:r w:rsidRPr="00AE5FAD">
          <w:rPr>
            <w:rStyle w:val="Hyperlink"/>
            <w:iCs/>
          </w:rPr>
          <w:t>Radiocommunications (Amateur Stations) Class Licence 2023</w:t>
        </w:r>
      </w:hyperlink>
      <w:r>
        <w:t>.</w:t>
      </w:r>
    </w:p>
    <w:p w14:paraId="5C7668F9" w14:textId="77777777" w:rsidR="00C84321" w:rsidRDefault="00C84321" w:rsidP="002C03F4">
      <w:pPr>
        <w:pStyle w:val="Heading4"/>
      </w:pPr>
      <w:r>
        <w:t>August 2023: Update to the Television Outside Broadcast Network (TOBN) licence tax rate</w:t>
      </w:r>
    </w:p>
    <w:p w14:paraId="45A5F897" w14:textId="77777777" w:rsidR="00C84321" w:rsidRPr="006C0580" w:rsidRDefault="00C84321" w:rsidP="00C84321">
      <w:pPr>
        <w:pStyle w:val="Paragraph"/>
      </w:pPr>
      <w:r w:rsidRPr="006B68BF">
        <w:t xml:space="preserve">In August 2023, the ACMA made the </w:t>
      </w:r>
      <w:r w:rsidRPr="006B68BF">
        <w:rPr>
          <w:color w:val="000000"/>
          <w:shd w:val="clear" w:color="auto" w:fill="FFFFFF"/>
        </w:rPr>
        <w:t>Radiocommunications (Transmitter Licence Tax) Amendment Determination 2023 (No. 2)</w:t>
      </w:r>
      <w:r>
        <w:t>. This instrument</w:t>
      </w:r>
      <w:r w:rsidRPr="006C0580">
        <w:t xml:space="preserve"> reduce</w:t>
      </w:r>
      <w:r>
        <w:t>s</w:t>
      </w:r>
      <w:r w:rsidRPr="006C0580">
        <w:t xml:space="preserve"> the annual tax rate of TOBN licences from $415,899</w:t>
      </w:r>
      <w:r>
        <w:t xml:space="preserve"> p.a.</w:t>
      </w:r>
      <w:r w:rsidRPr="006C0580">
        <w:t xml:space="preserve"> to </w:t>
      </w:r>
      <w:r>
        <w:t>$</w:t>
      </w:r>
      <w:r w:rsidRPr="006C0580">
        <w:t>211,701 p.a</w:t>
      </w:r>
      <w:r>
        <w:rPr>
          <w:color w:val="000000"/>
          <w:shd w:val="clear" w:color="auto" w:fill="FFFFFF"/>
        </w:rPr>
        <w:t xml:space="preserve">. More information about the change can be found in the </w:t>
      </w:r>
      <w:hyperlink r:id="rId37" w:history="1">
        <w:r w:rsidRPr="00042CC9">
          <w:rPr>
            <w:rStyle w:val="Hyperlink"/>
            <w:szCs w:val="20"/>
            <w:shd w:val="clear" w:color="auto" w:fill="FFFFFF"/>
          </w:rPr>
          <w:t>Proposed changes to apparatus licence pricing structures</w:t>
        </w:r>
      </w:hyperlink>
      <w:r>
        <w:rPr>
          <w:color w:val="000000"/>
          <w:shd w:val="clear" w:color="auto" w:fill="FFFFFF"/>
        </w:rPr>
        <w:t xml:space="preserve"> consultation paper.</w:t>
      </w:r>
    </w:p>
    <w:p w14:paraId="0B3E946C" w14:textId="77777777" w:rsidR="00C84321" w:rsidRDefault="00C84321" w:rsidP="002C03F4">
      <w:pPr>
        <w:pStyle w:val="Heading4"/>
      </w:pPr>
      <w:r>
        <w:t xml:space="preserve">July 2023: Adjustments for a new area-wide licence tax and Census updates </w:t>
      </w:r>
    </w:p>
    <w:p w14:paraId="7AD0A55C" w14:textId="77777777" w:rsidR="00C84321" w:rsidRDefault="00C84321" w:rsidP="00C84321">
      <w:pPr>
        <w:pStyle w:val="Paragraph"/>
      </w:pPr>
      <w:r w:rsidRPr="00EE34B4">
        <w:t xml:space="preserve">In </w:t>
      </w:r>
      <w:r>
        <w:t>June</w:t>
      </w:r>
      <w:r w:rsidRPr="00EE34B4">
        <w:t xml:space="preserve"> 202</w:t>
      </w:r>
      <w:r>
        <w:t>3</w:t>
      </w:r>
      <w:r w:rsidRPr="00EE34B4">
        <w:t>, the ACMA made the Radiocommunications (Transmitter Licence Tax) Amendment Determination 202</w:t>
      </w:r>
      <w:r>
        <w:t>3</w:t>
      </w:r>
      <w:r w:rsidRPr="00EE34B4">
        <w:t xml:space="preserve"> (No. </w:t>
      </w:r>
      <w:r>
        <w:t>1</w:t>
      </w:r>
      <w:r w:rsidRPr="00EE34B4">
        <w:t>)</w:t>
      </w:r>
      <w:r>
        <w:t xml:space="preserve"> to introduce a new licence tax for area-wide licences in the 3.4 to 4 GHz band.</w:t>
      </w:r>
    </w:p>
    <w:p w14:paraId="3164A81E" w14:textId="77777777" w:rsidR="00C84321" w:rsidRDefault="00C84321" w:rsidP="00C84321">
      <w:pPr>
        <w:pStyle w:val="Paragraph"/>
      </w:pPr>
      <w:r>
        <w:t xml:space="preserve">In September 2022, </w:t>
      </w:r>
      <w:r w:rsidRPr="00EE34B4">
        <w:t>the ACMA made the Radiocommunications (Transmitter Licence Tax) Amendment Determination 202</w:t>
      </w:r>
      <w:r>
        <w:t>2</w:t>
      </w:r>
      <w:r w:rsidRPr="00EE34B4">
        <w:t xml:space="preserve"> (No. </w:t>
      </w:r>
      <w:r>
        <w:t>3</w:t>
      </w:r>
      <w:r w:rsidRPr="00EE34B4">
        <w:t>)</w:t>
      </w:r>
      <w:r>
        <w:t xml:space="preserve"> to update population figures to account for the 2021 Census data. A complementary change to the PMTS Class B licence tax rate for the 850/900 MHz early access licences was also made.</w:t>
      </w:r>
    </w:p>
    <w:p w14:paraId="4F587E67" w14:textId="10F60B97" w:rsidR="002C03F4" w:rsidRDefault="00C84321" w:rsidP="002C03F4">
      <w:pPr>
        <w:pStyle w:val="Heading4"/>
      </w:pPr>
      <w:r>
        <w:rPr>
          <w:bCs/>
          <w:iCs/>
        </w:rPr>
        <w:t>March 2023: Adjustments to Table 24 and 25</w:t>
      </w:r>
    </w:p>
    <w:p w14:paraId="7D925DBD" w14:textId="69D945D2" w:rsidR="00C84321" w:rsidRPr="000F654B" w:rsidRDefault="00C84321" w:rsidP="002C03F4">
      <w:pPr>
        <w:pStyle w:val="Paragraph"/>
      </w:pPr>
      <w:r>
        <w:t xml:space="preserve">In Table 24 we’ve clarified that the charge for an FAC for a new licence is charged per spectrum access, consistent with the Radiocommunications (Charges) Determination 2022. In Table 25 the term ‘per assignment’ was updated to ‘per spectrum </w:t>
      </w:r>
      <w:proofErr w:type="gramStart"/>
      <w:r>
        <w:t>access’</w:t>
      </w:r>
      <w:proofErr w:type="gramEnd"/>
      <w:r>
        <w:t xml:space="preserve"> for consistency.</w:t>
      </w:r>
    </w:p>
    <w:p w14:paraId="73230981" w14:textId="77777777" w:rsidR="00C84321" w:rsidRPr="00B72BF6" w:rsidRDefault="00C84321" w:rsidP="002C03F4">
      <w:pPr>
        <w:pStyle w:val="Heading4"/>
      </w:pPr>
      <w:r w:rsidRPr="00B72BF6">
        <w:t xml:space="preserve">October 2022: Adjustments to charges for </w:t>
      </w:r>
      <w:r>
        <w:t>a</w:t>
      </w:r>
      <w:r w:rsidRPr="00B72BF6">
        <w:t>pparatus licences</w:t>
      </w:r>
    </w:p>
    <w:p w14:paraId="22307ECB" w14:textId="77777777" w:rsidR="00C84321" w:rsidRPr="00A833B1" w:rsidRDefault="00C84321" w:rsidP="00C84321">
      <w:pPr>
        <w:pStyle w:val="Paragraph"/>
        <w:rPr>
          <w:color w:val="FF0000"/>
        </w:rPr>
      </w:pPr>
      <w:r w:rsidRPr="00B72BF6">
        <w:t xml:space="preserve">In September 2022, the ACMA made the Radiocommunications (Charges) Determination 2022, coming into effect on 1 October 2022. Further information can be found in the </w:t>
      </w:r>
      <w:hyperlink r:id="rId38" w:history="1">
        <w:r>
          <w:rPr>
            <w:rStyle w:val="Hyperlink"/>
          </w:rPr>
          <w:t>Proposed ACMA fees for service 2022–23</w:t>
        </w:r>
      </w:hyperlink>
      <w:r w:rsidRPr="00A833B1">
        <w:rPr>
          <w:color w:val="FF0000"/>
        </w:rPr>
        <w:t xml:space="preserve"> </w:t>
      </w:r>
      <w:r w:rsidRPr="002476AA">
        <w:t>consultation paper.</w:t>
      </w:r>
    </w:p>
    <w:p w14:paraId="397CFEFF" w14:textId="77777777" w:rsidR="00C84321" w:rsidRPr="00B72BF6" w:rsidRDefault="00C84321" w:rsidP="00C84321">
      <w:pPr>
        <w:pStyle w:val="Paragraph"/>
      </w:pPr>
      <w:r w:rsidRPr="00B72BF6">
        <w:t xml:space="preserve">The determination was the result of a comprehensive review undertaken by the ACMA of all existing fees for radiocommunications, telecommunications and broadcasting services to ensure that cost recovery fees and the methodology used to calculate them remained relevant. As such, the determination amended the charges regime for </w:t>
      </w:r>
      <w:r>
        <w:t>a</w:t>
      </w:r>
      <w:r w:rsidRPr="00B72BF6">
        <w:t>pparatus licences.</w:t>
      </w:r>
    </w:p>
    <w:p w14:paraId="0B4F60E5" w14:textId="77777777" w:rsidR="00C84321" w:rsidRDefault="00C84321" w:rsidP="00F035ED">
      <w:pPr>
        <w:pStyle w:val="Heading4"/>
      </w:pPr>
      <w:r>
        <w:lastRenderedPageBreak/>
        <w:t>August 2022: Adjustments for tranche 2 of Spectrum Pricing Review reforms</w:t>
      </w:r>
    </w:p>
    <w:p w14:paraId="7F44E603" w14:textId="77777777" w:rsidR="00C84321" w:rsidRPr="00EE34B4" w:rsidRDefault="00C84321" w:rsidP="00C84321">
      <w:pPr>
        <w:pStyle w:val="Paragraph"/>
      </w:pPr>
      <w:r w:rsidRPr="00EE34B4">
        <w:t xml:space="preserve">In </w:t>
      </w:r>
      <w:r>
        <w:t>June</w:t>
      </w:r>
      <w:r w:rsidRPr="00EE34B4">
        <w:t xml:space="preserve"> 202</w:t>
      </w:r>
      <w:r>
        <w:t>2</w:t>
      </w:r>
      <w:r w:rsidRPr="00EE34B4">
        <w:t>, the ACMA made the Radiocommunications (Transmitter Licence Tax) Amendment Determination 202</w:t>
      </w:r>
      <w:r>
        <w:t>2</w:t>
      </w:r>
      <w:r w:rsidRPr="00EE34B4">
        <w:t xml:space="preserve"> (No. 2), and the Radiocommunications (Receiver Licence Tax) Amendment Determination 202</w:t>
      </w:r>
      <w:r>
        <w:t>2</w:t>
      </w:r>
      <w:r w:rsidRPr="00EE34B4">
        <w:t xml:space="preserve"> (No. 2), coming into effect on </w:t>
      </w:r>
      <w:r>
        <w:t>21</w:t>
      </w:r>
      <w:r w:rsidRPr="00EE34B4">
        <w:t xml:space="preserve"> </w:t>
      </w:r>
      <w:r>
        <w:t>August</w:t>
      </w:r>
      <w:r w:rsidRPr="00EE34B4">
        <w:t xml:space="preserve"> 202</w:t>
      </w:r>
      <w:r>
        <w:t>2</w:t>
      </w:r>
      <w:r w:rsidRPr="00EE34B4">
        <w:t>.</w:t>
      </w:r>
      <w:r>
        <w:t xml:space="preserve"> Further information can be found in the </w:t>
      </w:r>
      <w:hyperlink r:id="rId39" w:history="1">
        <w:r w:rsidRPr="00906117">
          <w:rPr>
            <w:rStyle w:val="Hyperlink"/>
          </w:rPr>
          <w:t>outcomes paper</w:t>
        </w:r>
      </w:hyperlink>
      <w:r>
        <w:t xml:space="preserve"> to the implementation of the Spectrum Pricing Review.</w:t>
      </w:r>
    </w:p>
    <w:p w14:paraId="11390378" w14:textId="77777777" w:rsidR="00C84321" w:rsidRDefault="00C84321" w:rsidP="002C03F4">
      <w:pPr>
        <w:pStyle w:val="Paragraphbeforelist"/>
        <w:keepNext/>
        <w:keepLines/>
      </w:pPr>
      <w:r w:rsidRPr="00EE34B4">
        <w:t xml:space="preserve">These </w:t>
      </w:r>
      <w:r>
        <w:t>d</w:t>
      </w:r>
      <w:r w:rsidRPr="00EE34B4">
        <w:t>eterminations amended the taxing regime for radiocommunications transmitter and receiver licences to:</w:t>
      </w:r>
    </w:p>
    <w:p w14:paraId="5346C82B" w14:textId="77777777" w:rsidR="00C84321" w:rsidRPr="00C05C18" w:rsidRDefault="00C84321" w:rsidP="002C03F4">
      <w:pPr>
        <w:pStyle w:val="Bulletlevel1"/>
        <w:keepNext/>
        <w:keepLines/>
      </w:pPr>
      <w:r>
        <w:t>s</w:t>
      </w:r>
      <w:r w:rsidRPr="009A3A07">
        <w:t>implify</w:t>
      </w:r>
      <w:r>
        <w:t xml:space="preserve"> </w:t>
      </w:r>
      <w:r w:rsidRPr="009A3A07">
        <w:t>the location weightings tables by amalgamating the &gt;30–403 MHz frequency range into a single band</w:t>
      </w:r>
      <w:r>
        <w:t>; and</w:t>
      </w:r>
    </w:p>
    <w:p w14:paraId="5D79EE97" w14:textId="77777777" w:rsidR="00C84321" w:rsidRDefault="00C84321" w:rsidP="002C03F4">
      <w:pPr>
        <w:pStyle w:val="Bulletlevel1"/>
        <w:keepNext/>
        <w:keepLines/>
      </w:pPr>
      <w:r>
        <w:t>add a new spectrum location band for &gt;100 GHz where licences will generally incur the minimum tax, reflecting the potential for interference at these higher frequencies; and</w:t>
      </w:r>
    </w:p>
    <w:p w14:paraId="29C2EFF2" w14:textId="77777777" w:rsidR="00C84321" w:rsidRPr="00C05C18" w:rsidRDefault="00C84321" w:rsidP="002C03F4">
      <w:pPr>
        <w:pStyle w:val="Bulletlevel1last"/>
        <w:keepNext/>
        <w:keepLines/>
      </w:pPr>
      <w:r>
        <w:t>reduce tax rates for transmitter licences used to provide high-power open narrowcasting services and set different tax rates that distinguish between television, FM and AM services.</w:t>
      </w:r>
    </w:p>
    <w:p w14:paraId="367BEFA1" w14:textId="77777777" w:rsidR="00C84321" w:rsidRDefault="00C84321" w:rsidP="002C03F4">
      <w:pPr>
        <w:pStyle w:val="Heading4"/>
      </w:pPr>
      <w:r>
        <w:t>February 2022: Early access for 850/900 MHz band</w:t>
      </w:r>
    </w:p>
    <w:p w14:paraId="4BA4CFBA" w14:textId="77777777" w:rsidR="00C84321" w:rsidRDefault="00C84321" w:rsidP="00C84321">
      <w:pPr>
        <w:pStyle w:val="Paragraph"/>
        <w:keepNext/>
        <w:keepLines/>
      </w:pPr>
      <w:r>
        <w:t xml:space="preserve">The </w:t>
      </w:r>
      <w:r w:rsidRPr="00EE34B4">
        <w:t>Radiocommunications (Transmitter Licence Tax) Amendment Determination 202</w:t>
      </w:r>
      <w:r>
        <w:t>2</w:t>
      </w:r>
      <w:r w:rsidRPr="00EE34B4">
        <w:t xml:space="preserve"> (No. </w:t>
      </w:r>
      <w:r>
        <w:t>1</w:t>
      </w:r>
      <w:r w:rsidRPr="00EE34B4">
        <w:t>)</w:t>
      </w:r>
      <w:r>
        <w:t xml:space="preserve"> commenced on </w:t>
      </w:r>
      <w:proofErr w:type="gramStart"/>
      <w:r>
        <w:t>29 January 2022, and</w:t>
      </w:r>
      <w:proofErr w:type="gramEnd"/>
      <w:r>
        <w:t xml:space="preserve"> makes early access arrangements available to </w:t>
      </w:r>
      <w:r w:rsidRPr="00663726">
        <w:t>winning bidders in the 850/900 MHz band auction</w:t>
      </w:r>
      <w:r>
        <w:t xml:space="preserve">, so they can apply to access spectrum won prior to spectrum licence commencement on 1 July 2024 (see Division 6). The determination also allows </w:t>
      </w:r>
      <w:r>
        <w:rPr>
          <w:bCs/>
          <w:iCs/>
        </w:rPr>
        <w:t xml:space="preserve">incumbent licensees to transition to more </w:t>
      </w:r>
      <w:r w:rsidRPr="00C414D7">
        <w:rPr>
          <w:bCs/>
          <w:iCs/>
        </w:rPr>
        <w:t>modular licensing and taxation arrangements than the current national 900 MHz band licences</w:t>
      </w:r>
      <w:r>
        <w:rPr>
          <w:bCs/>
          <w:iCs/>
        </w:rPr>
        <w:t xml:space="preserve">. The ACMA welcomes applications for these arrangements from 1 February 2022. </w:t>
      </w:r>
    </w:p>
    <w:p w14:paraId="0CC1DD0D" w14:textId="77777777" w:rsidR="00C84321" w:rsidRPr="00EE34B4" w:rsidRDefault="00C84321" w:rsidP="002C03F4">
      <w:pPr>
        <w:pStyle w:val="Heading4"/>
      </w:pPr>
      <w:r w:rsidRPr="00EE34B4">
        <w:t>2021: Adjustments for tranche 1 of Spectrum Pricing Review reforms</w:t>
      </w:r>
    </w:p>
    <w:p w14:paraId="044A0455" w14:textId="77777777" w:rsidR="00C84321" w:rsidRPr="00EE34B4" w:rsidRDefault="00C84321" w:rsidP="00C84321">
      <w:pPr>
        <w:pStyle w:val="Paragraph"/>
      </w:pPr>
      <w:r w:rsidRPr="00EE34B4">
        <w:t>In May 2021, the ACMA made the Radiocommunications (Transmitter Licence Tax) Amendment Determination 2021 (No. 2), and the Radiocommunications (Receiver Licence Tax) Amendment Determination 2021 (No. 2), coming into effect on 12 July 2021.</w:t>
      </w:r>
    </w:p>
    <w:p w14:paraId="2694E4BB" w14:textId="77777777" w:rsidR="00C84321" w:rsidRDefault="00C84321" w:rsidP="002C03F4">
      <w:pPr>
        <w:pStyle w:val="Paragraphbeforelist"/>
      </w:pPr>
      <w:r w:rsidRPr="00EE34B4">
        <w:t xml:space="preserve">These </w:t>
      </w:r>
      <w:r>
        <w:t>d</w:t>
      </w:r>
      <w:r w:rsidRPr="00EE34B4">
        <w:t>eterminations amended the taxing regime for radiocommunications transmitter and receiver licences to:</w:t>
      </w:r>
    </w:p>
    <w:p w14:paraId="3917A816" w14:textId="77777777" w:rsidR="00C84321" w:rsidRPr="00C05C18" w:rsidRDefault="00C84321" w:rsidP="002C03F4">
      <w:pPr>
        <w:pStyle w:val="Bulletlevel1"/>
      </w:pPr>
      <w:r>
        <w:t>reduce taxes for services above 5 GHz by between 50% to 90% to acknowledge use of large bandwidths in these higher frequencies and to adjust for the lower potential for interference and spectrum denial at those higher frequencies; and</w:t>
      </w:r>
    </w:p>
    <w:p w14:paraId="5B9818C6" w14:textId="77777777" w:rsidR="00C84321" w:rsidRDefault="00C84321" w:rsidP="002C03F4">
      <w:pPr>
        <w:pStyle w:val="Bulletlevel1"/>
      </w:pPr>
      <w:r>
        <w:t>introduce a ‘systems price’ for earth stations with multiple antennas to reward spectrum sharing and set prices more commensurate with the spectrum denial of those systems; and</w:t>
      </w:r>
    </w:p>
    <w:p w14:paraId="74FB5A63" w14:textId="77777777" w:rsidR="00C84321" w:rsidRPr="00C05C18" w:rsidRDefault="00C84321" w:rsidP="002C03F4">
      <w:pPr>
        <w:pStyle w:val="Bulletlevel1last"/>
      </w:pPr>
      <w:r>
        <w:t xml:space="preserve">introduce an additional ‘micro’ price discount to encourage more use of land-mobile enclosed and short-range service </w:t>
      </w:r>
      <w:r w:rsidRPr="002775DC">
        <w:t>model</w:t>
      </w:r>
      <w:r>
        <w:t>s</w:t>
      </w:r>
      <w:r w:rsidRPr="002775DC">
        <w:t>.</w:t>
      </w:r>
      <w:r>
        <w:t xml:space="preserve">  </w:t>
      </w:r>
    </w:p>
    <w:p w14:paraId="69C78ED5" w14:textId="77777777" w:rsidR="00C84321" w:rsidRPr="00C05C18" w:rsidRDefault="00C84321" w:rsidP="002C03F4">
      <w:pPr>
        <w:pStyle w:val="Heading4"/>
      </w:pPr>
      <w:r>
        <w:t xml:space="preserve">2021: </w:t>
      </w:r>
      <w:r w:rsidRPr="00C05C18">
        <w:t>Adjustments for inflation</w:t>
      </w:r>
    </w:p>
    <w:p w14:paraId="27BF7FC9" w14:textId="77777777" w:rsidR="00C84321" w:rsidRPr="00C05C18" w:rsidRDefault="00C84321" w:rsidP="00C84321">
      <w:pPr>
        <w:pStyle w:val="Paragraph"/>
      </w:pPr>
      <w:r w:rsidRPr="00C05C18">
        <w:t xml:space="preserve">In February 2021, the ACMA made the Radiocommunications (Transmitter Licence Tax) Amendment Determination 2021 (No. 1), </w:t>
      </w:r>
      <w:r>
        <w:t xml:space="preserve">and </w:t>
      </w:r>
      <w:r w:rsidRPr="00C05C18">
        <w:t>the Radiocommunications (Receiver Licence Tax) Amendment Determination 2021 (No. 1), coming into effect on 5 April 2021.</w:t>
      </w:r>
    </w:p>
    <w:p w14:paraId="789605E7" w14:textId="77777777" w:rsidR="00C84321" w:rsidRPr="00C05C18" w:rsidRDefault="00C84321" w:rsidP="00C84321">
      <w:pPr>
        <w:pStyle w:val="Paragraph"/>
        <w:rPr>
          <w:lang w:val="en-US"/>
        </w:rPr>
      </w:pPr>
      <w:r w:rsidRPr="00C05C18">
        <w:t>The</w:t>
      </w:r>
      <w:r>
        <w:t>se</w:t>
      </w:r>
      <w:r w:rsidRPr="00C05C18">
        <w:t xml:space="preserve"> </w:t>
      </w:r>
      <w:r>
        <w:t>d</w:t>
      </w:r>
      <w:r w:rsidRPr="00C05C18">
        <w:t>etermination</w:t>
      </w:r>
      <w:r>
        <w:t>s</w:t>
      </w:r>
      <w:r w:rsidRPr="00C05C18">
        <w:t xml:space="preserve"> amended the taxing regime for radiocommunications transmitter and receiver licences to adjust almost all taxes by a 0.3% decrease based on the decrease in the CPI </w:t>
      </w:r>
      <w:r w:rsidRPr="00C05C18">
        <w:rPr>
          <w:color w:val="000000"/>
        </w:rPr>
        <w:t>over the year to June 2020.</w:t>
      </w:r>
      <w:r w:rsidRPr="00C05C18">
        <w:t xml:space="preserve"> In real terms, there should be no effect on businesses.</w:t>
      </w:r>
    </w:p>
    <w:p w14:paraId="2E6D5E7D" w14:textId="77777777" w:rsidR="00C84321" w:rsidRPr="00C05C18" w:rsidRDefault="00C84321" w:rsidP="002C03F4">
      <w:pPr>
        <w:pStyle w:val="Heading4"/>
      </w:pPr>
      <w:r>
        <w:lastRenderedPageBreak/>
        <w:t xml:space="preserve">2020: </w:t>
      </w:r>
      <w:r w:rsidRPr="00C05C18">
        <w:t>Introduction of area-wide licences</w:t>
      </w:r>
    </w:p>
    <w:p w14:paraId="34CEA6B8" w14:textId="77777777" w:rsidR="00C84321" w:rsidRPr="00C05C18" w:rsidRDefault="00C84321" w:rsidP="00C84321">
      <w:pPr>
        <w:pStyle w:val="Paragraph"/>
      </w:pPr>
      <w:r w:rsidRPr="00C05C18">
        <w:t xml:space="preserve">In October 2020, the ACMA made the Radiocommunications (Transmitter Licence Tax) Amendment Determination 2020 (No. 3). </w:t>
      </w:r>
    </w:p>
    <w:p w14:paraId="76DEBB5B" w14:textId="77777777" w:rsidR="00C84321" w:rsidRPr="00C05C18" w:rsidRDefault="00C84321" w:rsidP="00C84321">
      <w:pPr>
        <w:pStyle w:val="Paragraph"/>
      </w:pPr>
      <w:r w:rsidRPr="00C05C18">
        <w:t xml:space="preserve">This </w:t>
      </w:r>
      <w:r>
        <w:t>d</w:t>
      </w:r>
      <w:r w:rsidRPr="00C05C18">
        <w:t xml:space="preserve">etermination amends the taxing regime for radiocommunications transmitter licences to introduce area-wide licences. The area-wide licences will be offered in the 26 GHz (24.7–27.5 GHz) and 28 GHz (27.5–30 GHz) millimetre wave bands. The ACMA has implemented a $/MHz/pop tax construct with the fixed base rate of $0.0003. </w:t>
      </w:r>
    </w:p>
    <w:p w14:paraId="59C67C15" w14:textId="77777777" w:rsidR="00C84321" w:rsidRPr="00C05C18" w:rsidRDefault="00C84321" w:rsidP="002C03F4">
      <w:pPr>
        <w:pStyle w:val="Heading4"/>
      </w:pPr>
      <w:r>
        <w:t xml:space="preserve">2020: </w:t>
      </w:r>
      <w:r w:rsidRPr="00C05C18">
        <w:t>Adjustments for the Electromagnetic (EME) Program</w:t>
      </w:r>
    </w:p>
    <w:p w14:paraId="2E930C5E" w14:textId="77777777" w:rsidR="00C84321" w:rsidRPr="00C05C18" w:rsidRDefault="00C84321" w:rsidP="002C03F4">
      <w:pPr>
        <w:pStyle w:val="Paragraph"/>
        <w:rPr>
          <w:b/>
          <w:i/>
        </w:rPr>
      </w:pPr>
      <w:r w:rsidRPr="00C05C18">
        <w:t xml:space="preserve">In May 2020, the ACMA made the Radiocommunications (Transmitter Licence Tax) Amendment Determination 2020 (No. 2) and the Radiocommunications (Receiver Licence Tax) Amendment Determination 2020 (No. 2). </w:t>
      </w:r>
    </w:p>
    <w:p w14:paraId="5A4E4AB6" w14:textId="77777777" w:rsidR="00C84321" w:rsidRPr="00C05C18" w:rsidRDefault="00C84321" w:rsidP="002C03F4">
      <w:pPr>
        <w:pStyle w:val="Paragraph"/>
        <w:rPr>
          <w:b/>
          <w:i/>
        </w:rPr>
      </w:pPr>
      <w:r w:rsidRPr="00C05C18">
        <w:t xml:space="preserve">These </w:t>
      </w:r>
      <w:r>
        <w:t>d</w:t>
      </w:r>
      <w:r w:rsidRPr="00C05C18">
        <w:t>eterminations amend the taxing regime for radiocommunications transmitter and receiver licences to implement the Australian Communications and Media Authority (Modifications to Apparatus and Spectrum Licences Taxes) Direction 2020 (the Direction), which directs the ACMA to change the taxation arrangements in relation to revenue collected for the enhanced EME Program. As a result of the government’s changes, the EME Program requires the collection of revenue of $2.6m p.a. over the next 3 financial years (2020–21 to 2022–23) and $1.9m p.a. (indexed for inflation) from 2023–24 onwards.</w:t>
      </w:r>
    </w:p>
    <w:p w14:paraId="08951CC9" w14:textId="77777777" w:rsidR="00C84321" w:rsidRPr="00C05C18" w:rsidRDefault="00C84321" w:rsidP="002C03F4">
      <w:pPr>
        <w:pStyle w:val="Paragraphbeforelist"/>
        <w:rPr>
          <w:b/>
          <w:i/>
        </w:rPr>
      </w:pPr>
      <w:r w:rsidRPr="00C05C18">
        <w:t xml:space="preserve">The Direction instructs the ACMA to: </w:t>
      </w:r>
    </w:p>
    <w:p w14:paraId="5B7DF760" w14:textId="77777777" w:rsidR="00C84321" w:rsidRPr="00C05C18" w:rsidRDefault="00C84321" w:rsidP="00C84321">
      <w:pPr>
        <w:pStyle w:val="Bulletlevel1"/>
      </w:pPr>
      <w:r w:rsidRPr="00C05C18">
        <w:t xml:space="preserve">reduce most apparatus licence taxes (both transmitter licence taxes and receiver licence taxes) by 0.8% (reflecting the amount collected by these taxes </w:t>
      </w:r>
      <w:r>
        <w:t>that</w:t>
      </w:r>
      <w:r w:rsidRPr="00C05C18">
        <w:t xml:space="preserve"> the government directed toward the EME Program)</w:t>
      </w:r>
    </w:p>
    <w:p w14:paraId="0A880C19" w14:textId="77777777" w:rsidR="00C84321" w:rsidRPr="00C05C18" w:rsidRDefault="00C84321" w:rsidP="002C03F4">
      <w:pPr>
        <w:pStyle w:val="Bulletlevel1last"/>
      </w:pPr>
      <w:r w:rsidRPr="00C05C18">
        <w:t>recover the EME Program’s costs from the tax imposed on spectrum licences, subject to some exceptions.</w:t>
      </w:r>
    </w:p>
    <w:p w14:paraId="2044D5FA" w14:textId="77777777" w:rsidR="00C84321" w:rsidRPr="00C05C18" w:rsidRDefault="00C84321" w:rsidP="002C03F4">
      <w:pPr>
        <w:pStyle w:val="Paragraphbeforelist"/>
        <w:rPr>
          <w:b/>
          <w:i/>
        </w:rPr>
      </w:pPr>
      <w:r w:rsidRPr="00C05C18">
        <w:t>The Amendment Determination reduces most transmitter licence taxes by 0.8%. Consistent with the Direction, however, the following transmitter licence taxes are not reduced:</w:t>
      </w:r>
    </w:p>
    <w:p w14:paraId="0BD1A8D2" w14:textId="77777777" w:rsidR="00C84321" w:rsidRPr="00C05C18" w:rsidRDefault="00C84321" w:rsidP="00C84321">
      <w:pPr>
        <w:pStyle w:val="Bulletlevel1"/>
        <w:rPr>
          <w:b/>
          <w:i/>
        </w:rPr>
      </w:pPr>
      <w:r w:rsidRPr="00C05C18">
        <w:t>taxes for transmitter licences covered by item 704A of Schedule 2 to the Tax Determination, as the tax rates for these licences never included any funding for the EME Program)</w:t>
      </w:r>
    </w:p>
    <w:p w14:paraId="05464155" w14:textId="77777777" w:rsidR="00C84321" w:rsidRDefault="00C84321" w:rsidP="002C03F4">
      <w:pPr>
        <w:pStyle w:val="Bulletlevel1last"/>
        <w:rPr>
          <w:b/>
          <w:i/>
        </w:rPr>
      </w:pPr>
      <w:r w:rsidRPr="00C05C18">
        <w:t>taxes for those transmitter licences where the tax rates are so low that they cannot practically be reduced by 0.8%.</w:t>
      </w:r>
    </w:p>
    <w:p w14:paraId="73450077" w14:textId="77777777" w:rsidR="00C84321" w:rsidRPr="00C05C18" w:rsidRDefault="00C84321" w:rsidP="002C03F4">
      <w:pPr>
        <w:pStyle w:val="Heading4"/>
      </w:pPr>
      <w:r>
        <w:t xml:space="preserve">2020: </w:t>
      </w:r>
      <w:r w:rsidRPr="00C05C18">
        <w:t>Adjustments for inflation</w:t>
      </w:r>
      <w:r>
        <w:t xml:space="preserve"> and other changes</w:t>
      </w:r>
    </w:p>
    <w:p w14:paraId="392FC3FA" w14:textId="77777777" w:rsidR="00C84321" w:rsidRPr="00C05C18" w:rsidRDefault="00C84321" w:rsidP="00C84321">
      <w:pPr>
        <w:pStyle w:val="Paragraph"/>
      </w:pPr>
      <w:r w:rsidRPr="00C05C18">
        <w:t>In February 202</w:t>
      </w:r>
      <w:r>
        <w:t>0</w:t>
      </w:r>
      <w:r w:rsidRPr="00C05C18">
        <w:t>, the ACMA made the Radiocommunications (Transmitter Licence Tax) Amendment Determination 202</w:t>
      </w:r>
      <w:r>
        <w:t>0</w:t>
      </w:r>
      <w:r w:rsidRPr="00C05C18">
        <w:t xml:space="preserve"> (No. 1), </w:t>
      </w:r>
      <w:r>
        <w:t xml:space="preserve">and </w:t>
      </w:r>
      <w:r w:rsidRPr="00C05C18">
        <w:t>the Radiocommunications (Receiver Licence Tax) Amendment Determination 202</w:t>
      </w:r>
      <w:r>
        <w:t>0</w:t>
      </w:r>
      <w:r w:rsidRPr="00C05C18">
        <w:t xml:space="preserve"> (No. </w:t>
      </w:r>
      <w:r>
        <w:t>1</w:t>
      </w:r>
      <w:r w:rsidRPr="00C05C18">
        <w:t>), coming into effect on 5 April 202</w:t>
      </w:r>
      <w:r>
        <w:t>0</w:t>
      </w:r>
      <w:r w:rsidRPr="00C05C18">
        <w:t>.</w:t>
      </w:r>
    </w:p>
    <w:p w14:paraId="787E1347" w14:textId="77777777" w:rsidR="00C84321" w:rsidRDefault="00C84321" w:rsidP="00C84321">
      <w:pPr>
        <w:pStyle w:val="Paragraph"/>
      </w:pPr>
      <w:r w:rsidRPr="00C05C18">
        <w:t xml:space="preserve">The </w:t>
      </w:r>
      <w:r>
        <w:t>d</w:t>
      </w:r>
      <w:r w:rsidRPr="00C05C18">
        <w:t>etermination</w:t>
      </w:r>
      <w:r>
        <w:t>s</w:t>
      </w:r>
      <w:r w:rsidRPr="00C05C18">
        <w:t xml:space="preserve"> amended the taxing regime for radiocommunications transmitter and receiver licences to adjust almost all taxes by a </w:t>
      </w:r>
      <w:r>
        <w:t>1</w:t>
      </w:r>
      <w:r w:rsidRPr="00C05C18">
        <w:t>.</w:t>
      </w:r>
      <w:r>
        <w:t>6</w:t>
      </w:r>
      <w:r w:rsidRPr="00C05C18">
        <w:t xml:space="preserve">% </w:t>
      </w:r>
      <w:r>
        <w:t>increase</w:t>
      </w:r>
      <w:r w:rsidRPr="00C05C18">
        <w:t xml:space="preserve"> based on the </w:t>
      </w:r>
      <w:r>
        <w:t>increase</w:t>
      </w:r>
      <w:r w:rsidRPr="00C05C18">
        <w:t xml:space="preserve"> in the CPI </w:t>
      </w:r>
      <w:r w:rsidRPr="00C05C18">
        <w:rPr>
          <w:color w:val="000000"/>
        </w:rPr>
        <w:t>over the year to June 20</w:t>
      </w:r>
      <w:r>
        <w:rPr>
          <w:color w:val="000000"/>
        </w:rPr>
        <w:t>19</w:t>
      </w:r>
      <w:r w:rsidRPr="00C05C18">
        <w:rPr>
          <w:color w:val="000000"/>
        </w:rPr>
        <w:t>.</w:t>
      </w:r>
      <w:r w:rsidRPr="00C05C18">
        <w:t xml:space="preserve"> In real terms, there should be no effect on businesses.</w:t>
      </w:r>
    </w:p>
    <w:p w14:paraId="17B6733F" w14:textId="77777777" w:rsidR="00C84321" w:rsidRDefault="00C84321" w:rsidP="002C03F4">
      <w:pPr>
        <w:pStyle w:val="Paragraphbeforelist"/>
      </w:pPr>
      <w:r>
        <w:t>In addition to adjustments for inflation, the determinations also:</w:t>
      </w:r>
    </w:p>
    <w:p w14:paraId="4D6FF374" w14:textId="77777777" w:rsidR="00C84321" w:rsidRPr="00C05C18" w:rsidRDefault="00C84321" w:rsidP="00C84321">
      <w:pPr>
        <w:pStyle w:val="Bulletlevel1"/>
        <w:rPr>
          <w:b/>
          <w:i/>
        </w:rPr>
      </w:pPr>
      <w:r>
        <w:t xml:space="preserve">removed the freeze on taxes applied on point-to-point and point-to-multipoint fixed wireless access services below 960 MHz in remote-density areas. Those taxes were </w:t>
      </w:r>
      <w:r>
        <w:lastRenderedPageBreak/>
        <w:t xml:space="preserve">frozen at rates originally set in 2008. Those tax rates will now increase by the CPI inflation rate, </w:t>
      </w:r>
      <w:proofErr w:type="gramStart"/>
      <w:r>
        <w:t>similar to</w:t>
      </w:r>
      <w:proofErr w:type="gramEnd"/>
      <w:r>
        <w:t xml:space="preserve"> the other transmitter apparatus licences.</w:t>
      </w:r>
    </w:p>
    <w:p w14:paraId="5ADB927D" w14:textId="77777777" w:rsidR="00C84321" w:rsidRPr="00A8638C" w:rsidRDefault="00C84321" w:rsidP="00C84321">
      <w:pPr>
        <w:pStyle w:val="Bulletlevel1"/>
        <w:rPr>
          <w:b/>
          <w:i/>
        </w:rPr>
      </w:pPr>
      <w:r>
        <w:t>extended the frequency range to which taxes apply for Public Mobile Telecommunications Service (PMTS) Class B licences in the 3.5 GHz band. The amendment is intended to extend the relevant frequency ranges to include the 2435–2475 MHz range.</w:t>
      </w:r>
    </w:p>
    <w:p w14:paraId="348FAE16" w14:textId="77777777" w:rsidR="00C84321" w:rsidRDefault="00C84321" w:rsidP="002C03F4">
      <w:pPr>
        <w:pStyle w:val="Bulletlevel1last"/>
        <w:keepNext/>
        <w:keepLines/>
        <w:rPr>
          <w:b/>
          <w:i/>
        </w:rPr>
      </w:pPr>
      <w:r>
        <w:t>set the minimum tax amount as the tax payable for spectrum accesses under space licences in the following frequency ranges: 10.7–11.7 GHz, 18.2–18.8 GHz, and 19.3–19.7 GHz. These changes in taxes complement new licensing arrangements in the Radiocommunications (Communication with Space Object) Class Licence 2015 that will allow for the use of uncoordinated, unprotected earth station receivers.</w:t>
      </w:r>
    </w:p>
    <w:p w14:paraId="07165252" w14:textId="77777777" w:rsidR="00C84321" w:rsidRPr="00C05C18" w:rsidRDefault="00C84321" w:rsidP="002C03F4">
      <w:pPr>
        <w:pStyle w:val="Heading4"/>
      </w:pPr>
      <w:r>
        <w:t xml:space="preserve">2019: </w:t>
      </w:r>
      <w:r w:rsidRPr="00C05C18">
        <w:t>Adjustments for inflation</w:t>
      </w:r>
      <w:r>
        <w:t xml:space="preserve"> and other changes</w:t>
      </w:r>
    </w:p>
    <w:p w14:paraId="7E60BC79" w14:textId="77777777" w:rsidR="00C84321" w:rsidRPr="00C05C18" w:rsidRDefault="00C84321" w:rsidP="00C84321">
      <w:pPr>
        <w:pStyle w:val="Paragraph"/>
      </w:pPr>
      <w:r w:rsidRPr="00C05C18">
        <w:t xml:space="preserve">In </w:t>
      </w:r>
      <w:r>
        <w:t>January 2019</w:t>
      </w:r>
      <w:r w:rsidRPr="00C05C18">
        <w:t>, the ACMA made the Radiocommunications (Transmitter Licence Tax) Amendment Determination 20</w:t>
      </w:r>
      <w:r>
        <w:t>19</w:t>
      </w:r>
      <w:r w:rsidRPr="00C05C18">
        <w:t xml:space="preserve"> (No. 1)</w:t>
      </w:r>
      <w:r>
        <w:t xml:space="preserve"> and</w:t>
      </w:r>
      <w:r w:rsidRPr="00C05C18">
        <w:t xml:space="preserve"> the Radiocommunications (Receiver Licence Tax) Amendment Determination 20</w:t>
      </w:r>
      <w:r>
        <w:t>19</w:t>
      </w:r>
      <w:r w:rsidRPr="00C05C18">
        <w:t xml:space="preserve"> (No. </w:t>
      </w:r>
      <w:r>
        <w:t>1</w:t>
      </w:r>
      <w:r w:rsidRPr="00C05C18">
        <w:t>), coming into effect on 5 April 20</w:t>
      </w:r>
      <w:r>
        <w:t>19</w:t>
      </w:r>
      <w:r w:rsidRPr="00C05C18">
        <w:t>.</w:t>
      </w:r>
    </w:p>
    <w:p w14:paraId="602B5FFF" w14:textId="77777777" w:rsidR="00C84321" w:rsidRDefault="00C84321" w:rsidP="00C84321">
      <w:pPr>
        <w:pStyle w:val="Paragraph"/>
      </w:pPr>
      <w:r w:rsidRPr="00C05C18">
        <w:t>The</w:t>
      </w:r>
      <w:r>
        <w:t>se</w:t>
      </w:r>
      <w:r w:rsidRPr="00C05C18">
        <w:t xml:space="preserve"> </w:t>
      </w:r>
      <w:r>
        <w:t>d</w:t>
      </w:r>
      <w:r w:rsidRPr="00C05C18">
        <w:t>etermination</w:t>
      </w:r>
      <w:r>
        <w:t>s</w:t>
      </w:r>
      <w:r w:rsidRPr="00C05C18">
        <w:t xml:space="preserve"> amended the taxing regime for radiocommunications transmitter and receiver licences to adjust almost all taxes by a </w:t>
      </w:r>
      <w:r>
        <w:t>2.1</w:t>
      </w:r>
      <w:r w:rsidRPr="00C05C18">
        <w:t xml:space="preserve">% </w:t>
      </w:r>
      <w:r>
        <w:t>increase</w:t>
      </w:r>
      <w:r w:rsidRPr="00C05C18">
        <w:t xml:space="preserve"> based on the </w:t>
      </w:r>
      <w:r>
        <w:t>increase</w:t>
      </w:r>
      <w:r w:rsidRPr="00C05C18">
        <w:t xml:space="preserve"> in the CPI </w:t>
      </w:r>
      <w:r w:rsidRPr="00C05C18">
        <w:rPr>
          <w:color w:val="000000"/>
        </w:rPr>
        <w:t>over the year to June 20</w:t>
      </w:r>
      <w:r>
        <w:rPr>
          <w:color w:val="000000"/>
        </w:rPr>
        <w:t>18</w:t>
      </w:r>
      <w:r w:rsidRPr="00C05C18">
        <w:rPr>
          <w:color w:val="000000"/>
        </w:rPr>
        <w:t>.</w:t>
      </w:r>
      <w:r w:rsidRPr="00C05C18">
        <w:t xml:space="preserve"> In real terms, there should be no effect on businesses.</w:t>
      </w:r>
    </w:p>
    <w:p w14:paraId="7B0EA528" w14:textId="77777777" w:rsidR="00C84321" w:rsidRDefault="00C84321" w:rsidP="002C03F4">
      <w:pPr>
        <w:pStyle w:val="Paragraphbeforelist"/>
      </w:pPr>
      <w:r>
        <w:t>In addition to adjustments for inflation, the determinations also:</w:t>
      </w:r>
    </w:p>
    <w:p w14:paraId="7BE2E278" w14:textId="77777777" w:rsidR="00C84321" w:rsidRPr="00A8638C" w:rsidRDefault="00C84321" w:rsidP="00C84321">
      <w:pPr>
        <w:pStyle w:val="Bulletlevel1"/>
        <w:rPr>
          <w:b/>
          <w:i/>
        </w:rPr>
      </w:pPr>
      <w:r>
        <w:t>removed the taxes associated with body scanners at international airports. The ACMA introduced class licensing arrangements for body scanners at airports.</w:t>
      </w:r>
    </w:p>
    <w:p w14:paraId="4A170802" w14:textId="77777777" w:rsidR="00C84321" w:rsidRDefault="00C84321" w:rsidP="002C03F4">
      <w:pPr>
        <w:pStyle w:val="Bulletlevel1last"/>
        <w:rPr>
          <w:b/>
          <w:i/>
        </w:rPr>
      </w:pPr>
      <w:r>
        <w:t>removed the taxes for Public Mobile Telecommunications Service (PMTS) Class B licences in the 700 MHz band.</w:t>
      </w:r>
    </w:p>
    <w:p w14:paraId="709B1CA6" w14:textId="77777777" w:rsidR="00C84321" w:rsidRPr="00C05C18" w:rsidRDefault="00C84321" w:rsidP="002C03F4">
      <w:pPr>
        <w:pStyle w:val="Heading4"/>
      </w:pPr>
      <w:r>
        <w:t>2018: Early access to 3.6 GHz band spectrum and other changes</w:t>
      </w:r>
    </w:p>
    <w:p w14:paraId="09A70A0A" w14:textId="77777777" w:rsidR="00C84321" w:rsidRPr="00C05C18" w:rsidRDefault="00C84321" w:rsidP="00C84321">
      <w:pPr>
        <w:pStyle w:val="Paragraph"/>
      </w:pPr>
      <w:r w:rsidRPr="00C05C18">
        <w:t xml:space="preserve">In </w:t>
      </w:r>
      <w:r>
        <w:t>July 2018</w:t>
      </w:r>
      <w:r w:rsidRPr="00C05C18">
        <w:t>, the ACMA made the Radiocommunications (Transmitter Licence Tax) Amendment Determination 20</w:t>
      </w:r>
      <w:r>
        <w:t>18</w:t>
      </w:r>
      <w:r w:rsidRPr="00C05C18">
        <w:t xml:space="preserve"> (No. </w:t>
      </w:r>
      <w:r>
        <w:t>2</w:t>
      </w:r>
      <w:r w:rsidRPr="00C05C18">
        <w:t>)</w:t>
      </w:r>
      <w:r>
        <w:t xml:space="preserve"> and </w:t>
      </w:r>
      <w:r w:rsidRPr="00C05C18">
        <w:t>the Radiocommunications (Receiver Licence Tax) Amendment Determination 20</w:t>
      </w:r>
      <w:r>
        <w:t>19</w:t>
      </w:r>
      <w:r w:rsidRPr="00C05C18">
        <w:t xml:space="preserve"> (No. </w:t>
      </w:r>
      <w:r>
        <w:t>2</w:t>
      </w:r>
      <w:r w:rsidRPr="00C05C18">
        <w:t xml:space="preserve">), coming into effect on </w:t>
      </w:r>
      <w:r>
        <w:t>22</w:t>
      </w:r>
      <w:r w:rsidRPr="00C05C18">
        <w:t xml:space="preserve"> A</w:t>
      </w:r>
      <w:r>
        <w:t>ugust</w:t>
      </w:r>
      <w:r w:rsidRPr="00C05C18">
        <w:t xml:space="preserve"> 20</w:t>
      </w:r>
      <w:r>
        <w:t>18</w:t>
      </w:r>
      <w:r w:rsidRPr="00C05C18">
        <w:t>.</w:t>
      </w:r>
    </w:p>
    <w:p w14:paraId="6838CD50" w14:textId="77777777" w:rsidR="00C84321" w:rsidRDefault="00C84321" w:rsidP="00C84321">
      <w:pPr>
        <w:pStyle w:val="Paragraph"/>
      </w:pPr>
      <w:r>
        <w:t xml:space="preserve">These determinations amended the taxing regime for radiocommunications transmitter and receiver licences to introduce an apparatus licence tax for early access to the 3.6 GHz spectrum licensed band. The </w:t>
      </w:r>
      <w:r w:rsidRPr="002775DC">
        <w:t>Radiocommunications (Transmitter Licence Tax) Amendment Determination</w:t>
      </w:r>
      <w:r>
        <w:t xml:space="preserve"> also set a rate of tax for PMTS Class B transmitter licences issued in the 3.6 GHz band of $0.0039/MHz/pop, based on the spectrum access charges in the 3.4 GHz band.</w:t>
      </w:r>
    </w:p>
    <w:p w14:paraId="6629724B" w14:textId="77777777" w:rsidR="00C84321" w:rsidRPr="00C05C18" w:rsidRDefault="00C84321" w:rsidP="002C03F4">
      <w:pPr>
        <w:pStyle w:val="Heading4"/>
      </w:pPr>
      <w:r>
        <w:t>2018: Adjustments for inflation and other changes</w:t>
      </w:r>
    </w:p>
    <w:p w14:paraId="5F12873A" w14:textId="77777777" w:rsidR="00C84321" w:rsidRPr="00C05C18" w:rsidRDefault="00C84321" w:rsidP="00C84321">
      <w:pPr>
        <w:pStyle w:val="Paragraph"/>
      </w:pPr>
      <w:r w:rsidRPr="00C05C18">
        <w:t>In February 20</w:t>
      </w:r>
      <w:r>
        <w:t>18</w:t>
      </w:r>
      <w:r w:rsidRPr="00C05C18">
        <w:t>, the ACMA made the Radiocommunications (Transmitter Licence Tax) Amendment Determination 20</w:t>
      </w:r>
      <w:r>
        <w:t>18</w:t>
      </w:r>
      <w:r w:rsidRPr="00C05C18">
        <w:t xml:space="preserve"> (No. 1)</w:t>
      </w:r>
      <w:r>
        <w:t xml:space="preserve"> and </w:t>
      </w:r>
      <w:r w:rsidRPr="00C05C18">
        <w:t>the Radiocommunications (Receiver Licence Tax) Amendment Determination 20</w:t>
      </w:r>
      <w:r>
        <w:t>18</w:t>
      </w:r>
      <w:r w:rsidRPr="00C05C18">
        <w:t xml:space="preserve"> (No. </w:t>
      </w:r>
      <w:r>
        <w:t>1</w:t>
      </w:r>
      <w:r w:rsidRPr="00C05C18">
        <w:t>), coming into effect on 5 April 20</w:t>
      </w:r>
      <w:r>
        <w:t>18</w:t>
      </w:r>
      <w:r w:rsidRPr="00C05C18">
        <w:t>.</w:t>
      </w:r>
    </w:p>
    <w:p w14:paraId="64DAB00F" w14:textId="77777777" w:rsidR="00C84321" w:rsidRDefault="00C84321" w:rsidP="00C84321">
      <w:pPr>
        <w:pStyle w:val="Paragraph"/>
      </w:pPr>
      <w:r w:rsidRPr="00C05C18">
        <w:t>The</w:t>
      </w:r>
      <w:r>
        <w:t>se</w:t>
      </w:r>
      <w:r w:rsidRPr="00C05C18">
        <w:t xml:space="preserve"> </w:t>
      </w:r>
      <w:r>
        <w:t>d</w:t>
      </w:r>
      <w:r w:rsidRPr="00C05C18">
        <w:t>etermination</w:t>
      </w:r>
      <w:r>
        <w:t>s</w:t>
      </w:r>
      <w:r w:rsidRPr="00C05C18">
        <w:t xml:space="preserve"> amended the taxing regime for radiocommunications transmitter and receiver licences to adjust almost all taxes by a </w:t>
      </w:r>
      <w:r>
        <w:t>1</w:t>
      </w:r>
      <w:r w:rsidRPr="00C05C18">
        <w:t>.</w:t>
      </w:r>
      <w:r>
        <w:t>9</w:t>
      </w:r>
      <w:r w:rsidRPr="00C05C18">
        <w:t xml:space="preserve">% </w:t>
      </w:r>
      <w:r>
        <w:t>increase</w:t>
      </w:r>
      <w:r w:rsidRPr="00C05C18">
        <w:t xml:space="preserve"> based on the </w:t>
      </w:r>
      <w:r>
        <w:t>increase</w:t>
      </w:r>
      <w:r w:rsidRPr="00C05C18">
        <w:t xml:space="preserve"> in the CPI </w:t>
      </w:r>
      <w:r w:rsidRPr="00C05C18">
        <w:rPr>
          <w:color w:val="000000"/>
        </w:rPr>
        <w:t>over the year to June 20</w:t>
      </w:r>
      <w:r>
        <w:rPr>
          <w:color w:val="000000"/>
        </w:rPr>
        <w:t>17</w:t>
      </w:r>
      <w:r w:rsidRPr="00C05C18">
        <w:rPr>
          <w:color w:val="000000"/>
        </w:rPr>
        <w:t>.</w:t>
      </w:r>
      <w:r w:rsidRPr="00C05C18">
        <w:t xml:space="preserve"> In real terms, there should be no effect on businesses.</w:t>
      </w:r>
    </w:p>
    <w:p w14:paraId="34A1102F" w14:textId="77777777" w:rsidR="00C84321" w:rsidRDefault="00C84321" w:rsidP="002C03F4">
      <w:pPr>
        <w:pStyle w:val="Paragraphbeforelist"/>
      </w:pPr>
      <w:r>
        <w:t xml:space="preserve">In addition to adjustments for inflation, the </w:t>
      </w:r>
      <w:r w:rsidRPr="002775DC">
        <w:t>determination</w:t>
      </w:r>
      <w:r>
        <w:t>s also:</w:t>
      </w:r>
    </w:p>
    <w:p w14:paraId="21F6A1A9" w14:textId="77777777" w:rsidR="00C84321" w:rsidRPr="00A8638C" w:rsidRDefault="00C84321" w:rsidP="00C84321">
      <w:pPr>
        <w:pStyle w:val="Bulletlevel1"/>
        <w:rPr>
          <w:b/>
          <w:i/>
        </w:rPr>
      </w:pPr>
      <w:r>
        <w:t xml:space="preserve">updated the population information from the 2016 Census for taxes for PMTS Class B licences and to clarify the taxes imposed on PMTS Class B licences where those licences </w:t>
      </w:r>
      <w:r>
        <w:lastRenderedPageBreak/>
        <w:t>authorise the operation of transmitters in areas that are not covered by the Australian Spectrum Map Grid (ASMG).</w:t>
      </w:r>
    </w:p>
    <w:p w14:paraId="0DA487EB" w14:textId="77777777" w:rsidR="00C84321" w:rsidRDefault="00C84321" w:rsidP="002C03F4">
      <w:pPr>
        <w:pStyle w:val="Bulletlevel1last"/>
        <w:rPr>
          <w:b/>
          <w:i/>
        </w:rPr>
      </w:pPr>
      <w:r>
        <w:t xml:space="preserve">included consequential amendments resulting from changes to the </w:t>
      </w:r>
      <w:r w:rsidRPr="007A1B69">
        <w:rPr>
          <w:i/>
          <w:iCs/>
        </w:rPr>
        <w:t>Radiocommunications (Transmitter Licence Tax) Act 1983</w:t>
      </w:r>
      <w:r>
        <w:t xml:space="preserve"> to provide that transmitter licences associated with a commercial broadcasting licence are not subject to tax imposed by the Radiocommunications (Transmitter Licence Tax) Act.</w:t>
      </w:r>
    </w:p>
    <w:p w14:paraId="7BFF0CB2" w14:textId="77777777" w:rsidR="00C84321" w:rsidRPr="00C05C18" w:rsidRDefault="00C84321" w:rsidP="002C03F4">
      <w:pPr>
        <w:pStyle w:val="Heading4"/>
      </w:pPr>
      <w:r>
        <w:t>2017: Adjustment of taxes for scientific apparatus licences</w:t>
      </w:r>
    </w:p>
    <w:p w14:paraId="02971010" w14:textId="77777777" w:rsidR="00C84321" w:rsidRDefault="00C84321" w:rsidP="00C84321">
      <w:pPr>
        <w:pStyle w:val="Paragraph"/>
      </w:pPr>
      <w:r w:rsidRPr="00C05C18">
        <w:t xml:space="preserve">In </w:t>
      </w:r>
      <w:r>
        <w:t>November</w:t>
      </w:r>
      <w:r w:rsidRPr="00C05C18">
        <w:t xml:space="preserve"> 20</w:t>
      </w:r>
      <w:r>
        <w:t>17</w:t>
      </w:r>
      <w:r w:rsidRPr="00C05C18">
        <w:t>, the ACMA made the Radiocommunications (Transmitter Licence Tax) Amendment Determination 20</w:t>
      </w:r>
      <w:r>
        <w:t>17</w:t>
      </w:r>
      <w:r w:rsidRPr="00C05C18">
        <w:t xml:space="preserve"> (No. 1)</w:t>
      </w:r>
      <w:r>
        <w:t xml:space="preserve"> and </w:t>
      </w:r>
      <w:r w:rsidRPr="00C05C18">
        <w:t>the Radiocommunications (Receiver Licence Tax) Amendment Determination 20</w:t>
      </w:r>
      <w:r>
        <w:t>17</w:t>
      </w:r>
      <w:r w:rsidRPr="00C05C18">
        <w:t xml:space="preserve"> (No. </w:t>
      </w:r>
      <w:r>
        <w:t>1</w:t>
      </w:r>
      <w:r w:rsidRPr="00C05C18">
        <w:t xml:space="preserve">), coming into effect on </w:t>
      </w:r>
      <w:r>
        <w:t>2</w:t>
      </w:r>
      <w:r w:rsidRPr="00C05C18">
        <w:t xml:space="preserve">5 </w:t>
      </w:r>
      <w:r>
        <w:t>January</w:t>
      </w:r>
      <w:r w:rsidRPr="00C05C18">
        <w:t xml:space="preserve"> 20</w:t>
      </w:r>
      <w:r>
        <w:t>18</w:t>
      </w:r>
      <w:r w:rsidRPr="00C05C18">
        <w:t>.</w:t>
      </w:r>
    </w:p>
    <w:p w14:paraId="784FF1FA" w14:textId="77777777" w:rsidR="00C84321" w:rsidRDefault="00C84321" w:rsidP="00C84321">
      <w:pPr>
        <w:pStyle w:val="Paragraph"/>
      </w:pPr>
      <w:r w:rsidRPr="00C05C18">
        <w:t>The</w:t>
      </w:r>
      <w:r>
        <w:t>se</w:t>
      </w:r>
      <w:r w:rsidRPr="00C05C18">
        <w:t xml:space="preserve"> </w:t>
      </w:r>
      <w:r>
        <w:t>d</w:t>
      </w:r>
      <w:r w:rsidRPr="00C05C18">
        <w:t>etermination</w:t>
      </w:r>
      <w:r>
        <w:t>s</w:t>
      </w:r>
      <w:r w:rsidRPr="00C05C18">
        <w:t xml:space="preserve"> amended the taxing regime for radiocommunications transmitter and receiver licences to </w:t>
      </w:r>
      <w:r>
        <w:t>reduce taxes for scientific licences by applying a discount of 90% to the scientific apparatus licence taxes, and charging a single tax for the licence, rather than on a per spectrum access/transmitter basis.</w:t>
      </w:r>
    </w:p>
    <w:p w14:paraId="2E02FE8E" w14:textId="77777777" w:rsidR="00C84321" w:rsidRPr="00C05C18" w:rsidRDefault="00C84321" w:rsidP="002C03F4">
      <w:pPr>
        <w:pStyle w:val="Heading4"/>
      </w:pPr>
      <w:r>
        <w:t>2016: Adjustments for inflation and other changes</w:t>
      </w:r>
    </w:p>
    <w:p w14:paraId="43EC6C5F" w14:textId="77777777" w:rsidR="00C84321" w:rsidRPr="00C05C18" w:rsidRDefault="00C84321" w:rsidP="00C84321">
      <w:pPr>
        <w:pStyle w:val="Paragraph"/>
      </w:pPr>
      <w:r w:rsidRPr="00C05C18">
        <w:t xml:space="preserve">In </w:t>
      </w:r>
      <w:r>
        <w:t>December 2016</w:t>
      </w:r>
      <w:r w:rsidRPr="00C05C18">
        <w:t>, the ACMA made the Radiocommunications (Transmitter Licence Tax) Amendment Determination 20</w:t>
      </w:r>
      <w:r>
        <w:t>16</w:t>
      </w:r>
      <w:r w:rsidRPr="00C05C18">
        <w:t xml:space="preserve"> (No. 1)</w:t>
      </w:r>
      <w:r>
        <w:t xml:space="preserve"> and </w:t>
      </w:r>
      <w:r w:rsidRPr="00C05C18">
        <w:t>the Radiocommunications (Receiver Licence Tax) Amendment Determination 20</w:t>
      </w:r>
      <w:r>
        <w:t>16</w:t>
      </w:r>
      <w:r w:rsidRPr="00C05C18">
        <w:t xml:space="preserve"> (No. </w:t>
      </w:r>
      <w:r>
        <w:t>1</w:t>
      </w:r>
      <w:r w:rsidRPr="00C05C18">
        <w:t>), coming into effect on 5 April 20</w:t>
      </w:r>
      <w:r>
        <w:t>17</w:t>
      </w:r>
      <w:r w:rsidRPr="00C05C18">
        <w:t>.</w:t>
      </w:r>
    </w:p>
    <w:p w14:paraId="600649BB" w14:textId="77777777" w:rsidR="00C84321" w:rsidRDefault="00C84321" w:rsidP="00C84321">
      <w:pPr>
        <w:pStyle w:val="Paragraph"/>
      </w:pPr>
      <w:r w:rsidRPr="00C05C18">
        <w:t>The</w:t>
      </w:r>
      <w:r>
        <w:t>se</w:t>
      </w:r>
      <w:r w:rsidRPr="00C05C18">
        <w:t xml:space="preserve"> </w:t>
      </w:r>
      <w:r>
        <w:t>d</w:t>
      </w:r>
      <w:r w:rsidRPr="00C05C18">
        <w:t>etermination</w:t>
      </w:r>
      <w:r>
        <w:t>s</w:t>
      </w:r>
      <w:r w:rsidRPr="00C05C18">
        <w:t xml:space="preserve"> amended the taxing regime for radiocommunications transmitter and receiver licences to adjust almost all taxes by a </w:t>
      </w:r>
      <w:r>
        <w:t>1</w:t>
      </w:r>
      <w:r w:rsidRPr="00C05C18">
        <w:t>.</w:t>
      </w:r>
      <w:r>
        <w:t>0</w:t>
      </w:r>
      <w:r w:rsidRPr="00C05C18">
        <w:t xml:space="preserve">% </w:t>
      </w:r>
      <w:r>
        <w:t>increase</w:t>
      </w:r>
      <w:r w:rsidRPr="00C05C18">
        <w:t xml:space="preserve"> based on the </w:t>
      </w:r>
      <w:r>
        <w:t>increase</w:t>
      </w:r>
      <w:r w:rsidRPr="00C05C18">
        <w:t xml:space="preserve"> in the CPI </w:t>
      </w:r>
      <w:r w:rsidRPr="00C05C18">
        <w:rPr>
          <w:color w:val="000000"/>
        </w:rPr>
        <w:t>over the year to June 20</w:t>
      </w:r>
      <w:r>
        <w:rPr>
          <w:color w:val="000000"/>
        </w:rPr>
        <w:t>16</w:t>
      </w:r>
      <w:r w:rsidRPr="00C05C18">
        <w:rPr>
          <w:color w:val="000000"/>
        </w:rPr>
        <w:t>.</w:t>
      </w:r>
      <w:r w:rsidRPr="00C05C18">
        <w:t xml:space="preserve"> In real terms, there should be no effect on businesses.</w:t>
      </w:r>
    </w:p>
    <w:p w14:paraId="6C47873D" w14:textId="77777777" w:rsidR="00C84321" w:rsidRDefault="00C84321" w:rsidP="002C03F4">
      <w:pPr>
        <w:pStyle w:val="Paragraphbeforelist"/>
      </w:pPr>
      <w:r>
        <w:t>In addition to adjustments for inflation, the determinations also:</w:t>
      </w:r>
    </w:p>
    <w:p w14:paraId="0F1C161D" w14:textId="77777777" w:rsidR="00C84321" w:rsidRPr="00A8638C" w:rsidRDefault="00C84321" w:rsidP="00C84321">
      <w:pPr>
        <w:pStyle w:val="Bulletlevel1"/>
        <w:rPr>
          <w:b/>
          <w:i/>
        </w:rPr>
      </w:pPr>
      <w:r>
        <w:t>adjusted some of the transmitter and receiver licence taxes for satellite licensees to encourage more efficient use of the spectrum between 17.3 GHz and 51.4 GHz.</w:t>
      </w:r>
    </w:p>
    <w:p w14:paraId="43892031" w14:textId="77777777" w:rsidR="00C84321" w:rsidRDefault="00C84321" w:rsidP="002C03F4">
      <w:pPr>
        <w:pStyle w:val="Bulletlevel1last"/>
        <w:rPr>
          <w:b/>
          <w:i/>
        </w:rPr>
      </w:pPr>
      <w:r>
        <w:t>set taxes to allow holders of spectrum licences in the 700 MHz band to access the spectrum before their spectrum licences begin in April 2018.</w:t>
      </w:r>
    </w:p>
    <w:p w14:paraId="7EA4C07A" w14:textId="77777777" w:rsidR="00C84321" w:rsidRPr="00C05C18" w:rsidRDefault="00C84321" w:rsidP="002C03F4">
      <w:pPr>
        <w:pStyle w:val="Heading4"/>
      </w:pPr>
      <w:r>
        <w:t>2015: Adjustments for inflation and other changes</w:t>
      </w:r>
    </w:p>
    <w:p w14:paraId="11790FDE" w14:textId="77777777" w:rsidR="00C84321" w:rsidRPr="00C05C18" w:rsidRDefault="00C84321" w:rsidP="00C84321">
      <w:pPr>
        <w:pStyle w:val="Paragraph"/>
      </w:pPr>
      <w:r w:rsidRPr="00C05C18">
        <w:t xml:space="preserve">In </w:t>
      </w:r>
      <w:r>
        <w:t>December 2015</w:t>
      </w:r>
      <w:r w:rsidRPr="00C05C18">
        <w:t>, the ACMA made the Radiocommunications (Transmitter Licence Tax) Amendment Determination 20</w:t>
      </w:r>
      <w:r>
        <w:t>15</w:t>
      </w:r>
      <w:r w:rsidRPr="00C05C18">
        <w:t xml:space="preserve"> (No. 1)</w:t>
      </w:r>
      <w:r>
        <w:t xml:space="preserve"> and </w:t>
      </w:r>
      <w:r w:rsidRPr="00C05C18">
        <w:t>the Radiocommunications (Receiver Licence Tax) Amendment Determination 20</w:t>
      </w:r>
      <w:r>
        <w:t>15</w:t>
      </w:r>
      <w:r w:rsidRPr="00C05C18">
        <w:t xml:space="preserve"> (No. </w:t>
      </w:r>
      <w:r>
        <w:t>1</w:t>
      </w:r>
      <w:r w:rsidRPr="00C05C18">
        <w:t>), coming into effect on 5 April 20</w:t>
      </w:r>
      <w:r>
        <w:t>16</w:t>
      </w:r>
      <w:r w:rsidRPr="00C05C18">
        <w:t>.</w:t>
      </w:r>
    </w:p>
    <w:p w14:paraId="6C6281C0" w14:textId="77777777" w:rsidR="00C84321" w:rsidRDefault="00C84321" w:rsidP="00C84321">
      <w:pPr>
        <w:pStyle w:val="Paragraph"/>
      </w:pPr>
      <w:r w:rsidRPr="00C05C18">
        <w:t>The</w:t>
      </w:r>
      <w:r>
        <w:t>se</w:t>
      </w:r>
      <w:r w:rsidRPr="00C05C18">
        <w:t xml:space="preserve"> </w:t>
      </w:r>
      <w:r>
        <w:t>d</w:t>
      </w:r>
      <w:r w:rsidRPr="00C05C18">
        <w:t>etermination</w:t>
      </w:r>
      <w:r>
        <w:t>s</w:t>
      </w:r>
      <w:r w:rsidRPr="00C05C18">
        <w:t xml:space="preserve"> amended the taxing regime for radiocommunications transmitter and receiver licences to adjust almost all taxes by a </w:t>
      </w:r>
      <w:r>
        <w:t>1</w:t>
      </w:r>
      <w:r w:rsidRPr="00C05C18">
        <w:t>.</w:t>
      </w:r>
      <w:r>
        <w:t>5</w:t>
      </w:r>
      <w:r w:rsidRPr="00C05C18">
        <w:t xml:space="preserve">% </w:t>
      </w:r>
      <w:r>
        <w:t>increase</w:t>
      </w:r>
      <w:r w:rsidRPr="00C05C18">
        <w:t xml:space="preserve"> based on the </w:t>
      </w:r>
      <w:r>
        <w:t>increase</w:t>
      </w:r>
      <w:r w:rsidRPr="00C05C18">
        <w:t xml:space="preserve"> in the CPI </w:t>
      </w:r>
      <w:r w:rsidRPr="00C05C18">
        <w:rPr>
          <w:color w:val="000000"/>
        </w:rPr>
        <w:t>over the year to June 20</w:t>
      </w:r>
      <w:r>
        <w:rPr>
          <w:color w:val="000000"/>
        </w:rPr>
        <w:t>15</w:t>
      </w:r>
      <w:r w:rsidRPr="00C05C18">
        <w:rPr>
          <w:color w:val="000000"/>
        </w:rPr>
        <w:t>.</w:t>
      </w:r>
      <w:r w:rsidRPr="00C05C18">
        <w:t xml:space="preserve"> In real terms, </w:t>
      </w:r>
      <w:r w:rsidRPr="00A26109">
        <w:t>there should be no effect</w:t>
      </w:r>
      <w:r w:rsidRPr="00C05C18">
        <w:t xml:space="preserve"> on businesses.</w:t>
      </w:r>
    </w:p>
    <w:p w14:paraId="1A18953E" w14:textId="77777777" w:rsidR="00C84321" w:rsidRDefault="00C84321" w:rsidP="002C03F4">
      <w:pPr>
        <w:pStyle w:val="Paragraphbeforelist"/>
      </w:pPr>
      <w:r>
        <w:t>In addition to adjustments for inflation, the determinations also:</w:t>
      </w:r>
    </w:p>
    <w:p w14:paraId="3C2233FB" w14:textId="77777777" w:rsidR="00C84321" w:rsidRPr="00A8638C" w:rsidRDefault="00C84321" w:rsidP="00C84321">
      <w:pPr>
        <w:pStyle w:val="Bulletlevel1"/>
        <w:rPr>
          <w:b/>
          <w:i/>
        </w:rPr>
      </w:pPr>
      <w:r>
        <w:t>introduced opportunity cost pricing in the frequency range of 403 to 520 MHz, reducing the licence tax rate to $0.00/kHz in remote-density areas subject to the minimum tax amount.</w:t>
      </w:r>
    </w:p>
    <w:p w14:paraId="0730F077" w14:textId="77777777" w:rsidR="00C84321" w:rsidRDefault="00C84321" w:rsidP="002C03F4">
      <w:pPr>
        <w:pStyle w:val="Bulletlevel1last"/>
        <w:rPr>
          <w:b/>
          <w:i/>
        </w:rPr>
      </w:pPr>
      <w:r>
        <w:t>strengthened opportunity cost pricing in high-density areas of the 400 MHz band by introducing a second 15% increase in taxes.</w:t>
      </w:r>
    </w:p>
    <w:p w14:paraId="7B85B542" w14:textId="77777777" w:rsidR="00C84321" w:rsidRPr="002C03F4" w:rsidRDefault="00C84321" w:rsidP="002C03F4">
      <w:pPr>
        <w:pStyle w:val="Heading1"/>
        <w:rPr>
          <w:rStyle w:val="ACMAHeading1Char"/>
          <w:b w:val="0"/>
          <w:sz w:val="53"/>
          <w:lang w:val="en-AU" w:eastAsia="en-AU"/>
        </w:rPr>
      </w:pPr>
      <w:bookmarkStart w:id="296" w:name="_Appendix_B:_Changes"/>
      <w:bookmarkStart w:id="297" w:name="_Appendix_C:_Licence"/>
      <w:bookmarkStart w:id="298" w:name="_Toc320282254"/>
      <w:bookmarkStart w:id="299" w:name="_Toc415736790"/>
      <w:bookmarkStart w:id="300" w:name="_Toc158992451"/>
      <w:bookmarkStart w:id="301" w:name="_Toc194419593"/>
      <w:bookmarkStart w:id="302" w:name="_Toc198536670"/>
      <w:bookmarkEnd w:id="293"/>
      <w:bookmarkEnd w:id="294"/>
      <w:bookmarkEnd w:id="296"/>
      <w:bookmarkEnd w:id="297"/>
      <w:r w:rsidRPr="002C03F4">
        <w:rPr>
          <w:rStyle w:val="ACMAHeading1Char"/>
          <w:b w:val="0"/>
          <w:sz w:val="53"/>
          <w:lang w:val="en-AU" w:eastAsia="en-AU"/>
        </w:rPr>
        <w:lastRenderedPageBreak/>
        <w:t xml:space="preserve">Appendix B – </w:t>
      </w:r>
      <w:r w:rsidRPr="002C03F4">
        <w:rPr>
          <w:rStyle w:val="ACMAHeading1Char"/>
          <w:b w:val="0"/>
          <w:sz w:val="53"/>
          <w:lang w:val="en-AU" w:eastAsia="en-AU"/>
        </w:rPr>
        <w:br/>
        <w:t>Licence types and licensing options</w:t>
      </w:r>
      <w:bookmarkEnd w:id="298"/>
      <w:bookmarkEnd w:id="299"/>
      <w:bookmarkEnd w:id="300"/>
      <w:bookmarkEnd w:id="301"/>
      <w:bookmarkEnd w:id="302"/>
    </w:p>
    <w:p w14:paraId="53878F60" w14:textId="77777777" w:rsidR="00C84321" w:rsidRPr="00C05C18" w:rsidRDefault="00C84321" w:rsidP="00C84321">
      <w:pPr>
        <w:pStyle w:val="Heading2"/>
        <w:rPr>
          <w:i/>
        </w:rPr>
      </w:pPr>
      <w:bookmarkStart w:id="303" w:name="_Toc158992452"/>
      <w:bookmarkStart w:id="304" w:name="_Toc194419594"/>
      <w:bookmarkStart w:id="305" w:name="_Toc198536671"/>
      <w:r w:rsidRPr="00C05C18">
        <w:t>Aeronautical</w:t>
      </w:r>
      <w:bookmarkEnd w:id="303"/>
      <w:bookmarkEnd w:id="304"/>
      <w:bookmarkEnd w:id="305"/>
    </w:p>
    <w:p w14:paraId="12942D05" w14:textId="77777777" w:rsidR="00C84321" w:rsidRPr="00C05C18" w:rsidRDefault="00C84321" w:rsidP="002C03F4">
      <w:pPr>
        <w:pStyle w:val="Paragraphbeforelist"/>
        <w:rPr>
          <w:lang w:val="en-US"/>
        </w:rPr>
      </w:pPr>
      <w:r w:rsidRPr="00C05C18">
        <w:rPr>
          <w:lang w:val="en-US"/>
        </w:rPr>
        <w:t xml:space="preserve">An aeronautical </w:t>
      </w:r>
      <w:proofErr w:type="spellStart"/>
      <w:r w:rsidRPr="00C05C18">
        <w:rPr>
          <w:lang w:val="en-US"/>
        </w:rPr>
        <w:t>licence</w:t>
      </w:r>
      <w:proofErr w:type="spellEnd"/>
      <w:r w:rsidRPr="00C05C18">
        <w:rPr>
          <w:lang w:val="en-US"/>
        </w:rPr>
        <w:t xml:space="preserve"> is issued to </w:t>
      </w:r>
      <w:proofErr w:type="spellStart"/>
      <w:r w:rsidRPr="00C05C18">
        <w:rPr>
          <w:lang w:val="en-US"/>
        </w:rPr>
        <w:t>authorise</w:t>
      </w:r>
      <w:proofErr w:type="spellEnd"/>
      <w:r w:rsidRPr="00C05C18">
        <w:rPr>
          <w:lang w:val="en-US"/>
        </w:rPr>
        <w:t xml:space="preserve"> a station that:</w:t>
      </w:r>
    </w:p>
    <w:p w14:paraId="598FD5CF" w14:textId="77777777" w:rsidR="00C84321" w:rsidRPr="00C05C18" w:rsidRDefault="00C84321" w:rsidP="00C84321">
      <w:pPr>
        <w:pStyle w:val="Bulletlevel1"/>
      </w:pPr>
      <w:r w:rsidRPr="00C05C18">
        <w:t>is not fixed to an aircraft</w:t>
      </w:r>
    </w:p>
    <w:p w14:paraId="7E0A3A7D" w14:textId="77777777" w:rsidR="00C84321" w:rsidRPr="00C05C18" w:rsidRDefault="00C84321" w:rsidP="00C84321">
      <w:pPr>
        <w:pStyle w:val="Bulletlevel1"/>
      </w:pPr>
      <w:r w:rsidRPr="00C05C18">
        <w:t>is operated on aeronautical frequencies</w:t>
      </w:r>
    </w:p>
    <w:p w14:paraId="6972DADF" w14:textId="77777777" w:rsidR="00C84321" w:rsidRPr="00C05C18" w:rsidRDefault="00C84321" w:rsidP="00C84321">
      <w:pPr>
        <w:pStyle w:val="Bulletlevel1"/>
      </w:pPr>
      <w:r w:rsidRPr="00C05C18">
        <w:t>is operated for purposes relating to aircraft, airport or aerodrome operations</w:t>
      </w:r>
    </w:p>
    <w:p w14:paraId="76439AD0" w14:textId="77777777" w:rsidR="00C84321" w:rsidRPr="00C05C18" w:rsidRDefault="00C84321" w:rsidP="002C03F4">
      <w:pPr>
        <w:pStyle w:val="Bulletlevel1last"/>
      </w:pPr>
      <w:r w:rsidRPr="00C05C18">
        <w:t>may be a mobile station on board the aircraft or on the ground in communication with aircraft.</w:t>
      </w:r>
    </w:p>
    <w:p w14:paraId="1A971CCB" w14:textId="77777777" w:rsidR="00C84321" w:rsidRPr="00C05C18" w:rsidRDefault="00C84321" w:rsidP="002C03F4">
      <w:pPr>
        <w:pStyle w:val="Paragraphbeforelist"/>
        <w:rPr>
          <w:lang w:val="en-US"/>
        </w:rPr>
      </w:pPr>
      <w:r w:rsidRPr="00C05C18">
        <w:rPr>
          <w:lang w:val="en-US"/>
        </w:rPr>
        <w:t xml:space="preserve">An aeronautical </w:t>
      </w:r>
      <w:proofErr w:type="spellStart"/>
      <w:r w:rsidRPr="00C05C18">
        <w:rPr>
          <w:lang w:val="en-US"/>
        </w:rPr>
        <w:t>licence</w:t>
      </w:r>
      <w:proofErr w:type="spellEnd"/>
      <w:r w:rsidRPr="00C05C18">
        <w:rPr>
          <w:lang w:val="en-US"/>
        </w:rPr>
        <w:t xml:space="preserve"> is necessary to </w:t>
      </w:r>
      <w:proofErr w:type="spellStart"/>
      <w:r w:rsidRPr="00C05C18">
        <w:rPr>
          <w:lang w:val="en-US"/>
        </w:rPr>
        <w:t>authorise</w:t>
      </w:r>
      <w:proofErr w:type="spellEnd"/>
      <w:r w:rsidRPr="00C05C18">
        <w:rPr>
          <w:lang w:val="en-US"/>
        </w:rPr>
        <w:t xml:space="preserve"> the operation of stations providing:</w:t>
      </w:r>
    </w:p>
    <w:p w14:paraId="32385BB5" w14:textId="77777777" w:rsidR="00C84321" w:rsidRPr="00C05C18" w:rsidRDefault="00C84321" w:rsidP="00C84321">
      <w:pPr>
        <w:pStyle w:val="Bulletlevel1"/>
      </w:pPr>
      <w:r w:rsidRPr="00C05C18">
        <w:t>air traffic control services</w:t>
      </w:r>
    </w:p>
    <w:p w14:paraId="3722FEEE" w14:textId="77777777" w:rsidR="00C84321" w:rsidRPr="00C05C18" w:rsidRDefault="00C84321" w:rsidP="00C84321">
      <w:pPr>
        <w:pStyle w:val="Bulletlevel1"/>
      </w:pPr>
      <w:r w:rsidRPr="00C05C18">
        <w:t>aerodrome radio information services</w:t>
      </w:r>
    </w:p>
    <w:p w14:paraId="549AB193" w14:textId="77777777" w:rsidR="00C84321" w:rsidRPr="00C05C18" w:rsidRDefault="00C84321" w:rsidP="00C84321">
      <w:pPr>
        <w:pStyle w:val="Bulletlevel1"/>
      </w:pPr>
      <w:r w:rsidRPr="00C05C18">
        <w:t>private company radiocommunications</w:t>
      </w:r>
    </w:p>
    <w:p w14:paraId="4D9B2852" w14:textId="77777777" w:rsidR="00C84321" w:rsidRPr="00C05C18" w:rsidRDefault="00C84321" w:rsidP="002C03F4">
      <w:pPr>
        <w:pStyle w:val="Bulletlevel1last"/>
      </w:pPr>
      <w:r w:rsidRPr="00C05C18">
        <w:t>other airport or aerodrome services.</w:t>
      </w:r>
    </w:p>
    <w:p w14:paraId="5466BC69" w14:textId="77777777" w:rsidR="00C84321" w:rsidRPr="00C05C18" w:rsidRDefault="00C84321" w:rsidP="002C03F4">
      <w:pPr>
        <w:pStyle w:val="Heading4"/>
      </w:pPr>
      <w:r w:rsidRPr="00C05C18">
        <w:t>Aeronautical licensing options:</w:t>
      </w:r>
    </w:p>
    <w:p w14:paraId="0456F432" w14:textId="77777777" w:rsidR="00C84321" w:rsidRPr="00C05C18" w:rsidRDefault="00C84321" w:rsidP="00C84321">
      <w:pPr>
        <w:pStyle w:val="Bulletlevel1"/>
      </w:pPr>
      <w:r w:rsidRPr="00C05C18">
        <w:t>aeronautical assigned system.</w:t>
      </w:r>
    </w:p>
    <w:p w14:paraId="16E2D2CC" w14:textId="77777777" w:rsidR="00C84321" w:rsidRPr="00C05C18" w:rsidRDefault="00C84321" w:rsidP="00C84321">
      <w:pPr>
        <w:pStyle w:val="Heading2"/>
      </w:pPr>
      <w:bookmarkStart w:id="306" w:name="_Toc158992453"/>
      <w:bookmarkStart w:id="307" w:name="_Toc194419595"/>
      <w:bookmarkStart w:id="308" w:name="_Toc198536672"/>
      <w:r w:rsidRPr="00C05C18">
        <w:t>Aircraft</w:t>
      </w:r>
      <w:bookmarkEnd w:id="306"/>
      <w:bookmarkEnd w:id="307"/>
      <w:bookmarkEnd w:id="308"/>
    </w:p>
    <w:p w14:paraId="16BD8B2B" w14:textId="77777777" w:rsidR="00C84321" w:rsidRPr="00C05C18" w:rsidRDefault="00C84321" w:rsidP="002C03F4">
      <w:pPr>
        <w:pStyle w:val="Paragraphbeforelist"/>
      </w:pPr>
      <w:r w:rsidRPr="00C05C18">
        <w:t>An aircraft licence is issued to authorise a station fixed on board:</w:t>
      </w:r>
    </w:p>
    <w:p w14:paraId="0090A6CC" w14:textId="77777777" w:rsidR="00C84321" w:rsidRPr="00C05C18" w:rsidRDefault="00C84321" w:rsidP="00C84321">
      <w:pPr>
        <w:pStyle w:val="Bulletlevel1"/>
      </w:pPr>
      <w:r w:rsidRPr="00C05C18">
        <w:t>aircraft</w:t>
      </w:r>
    </w:p>
    <w:p w14:paraId="485BA019" w14:textId="77777777" w:rsidR="00C84321" w:rsidRPr="00C05C18" w:rsidRDefault="00C84321" w:rsidP="002C03F4">
      <w:pPr>
        <w:pStyle w:val="Bulletlevel1last"/>
      </w:pPr>
      <w:r w:rsidRPr="00C05C18">
        <w:t>recreational aircraft (for example, ultralights, trikes, hang gliders, paragliders, gyrocopters, gliders, sailplanes and balloons).</w:t>
      </w:r>
    </w:p>
    <w:p w14:paraId="7E19BD90" w14:textId="77777777" w:rsidR="00C84321" w:rsidRPr="00C05C18" w:rsidRDefault="00C84321" w:rsidP="00C84321">
      <w:pPr>
        <w:pStyle w:val="Paragraph"/>
      </w:pPr>
      <w:r w:rsidRPr="00C05C18">
        <w:t>A separate aircraft licence is only issued for a station not covered by the Radiocommunications (Aircraft and Aeronautical Mobile Stations) Class Licence 2006.</w:t>
      </w:r>
    </w:p>
    <w:p w14:paraId="3C8A4ADA" w14:textId="77777777" w:rsidR="00C84321" w:rsidRPr="00C05C18" w:rsidRDefault="00C84321" w:rsidP="002C03F4">
      <w:pPr>
        <w:pStyle w:val="Heading4"/>
      </w:pPr>
      <w:r w:rsidRPr="00C05C18">
        <w:t xml:space="preserve">Aircraft licensing </w:t>
      </w:r>
      <w:r w:rsidRPr="00FE653E">
        <w:t>option</w:t>
      </w:r>
      <w:r w:rsidRPr="00C05C18">
        <w:t>:</w:t>
      </w:r>
    </w:p>
    <w:p w14:paraId="20666BAF" w14:textId="77777777" w:rsidR="00C84321" w:rsidRPr="00C05C18" w:rsidRDefault="00C84321" w:rsidP="00C84321">
      <w:pPr>
        <w:pStyle w:val="Bulletlevel1"/>
      </w:pPr>
      <w:r w:rsidRPr="00C05C18">
        <w:t>aircraft assigned.</w:t>
      </w:r>
    </w:p>
    <w:p w14:paraId="143DCDED" w14:textId="77777777" w:rsidR="00C84321" w:rsidRPr="00C05C18" w:rsidRDefault="00C84321" w:rsidP="00C84321">
      <w:pPr>
        <w:pStyle w:val="Heading2"/>
        <w:rPr>
          <w:i/>
          <w:sz w:val="24"/>
        </w:rPr>
      </w:pPr>
      <w:bookmarkStart w:id="309" w:name="_Toc158992454"/>
      <w:bookmarkStart w:id="310" w:name="_Toc194419596"/>
      <w:bookmarkStart w:id="311" w:name="_Toc198536673"/>
      <w:r w:rsidRPr="00C05C18">
        <w:t>Amateur</w:t>
      </w:r>
      <w:bookmarkEnd w:id="309"/>
      <w:bookmarkEnd w:id="310"/>
      <w:bookmarkEnd w:id="311"/>
    </w:p>
    <w:p w14:paraId="2211BD2A" w14:textId="77777777" w:rsidR="00C84321" w:rsidRPr="00C05C18" w:rsidRDefault="00C84321" w:rsidP="002C03F4">
      <w:pPr>
        <w:pStyle w:val="Paragraphbeforelist"/>
        <w:rPr>
          <w:szCs w:val="20"/>
        </w:rPr>
      </w:pPr>
      <w:r w:rsidRPr="00C05C18">
        <w:t>An amateur licence is issued to authorise a station that:</w:t>
      </w:r>
    </w:p>
    <w:p w14:paraId="1D92B35A" w14:textId="77777777" w:rsidR="00C84321" w:rsidRPr="00C05C18" w:rsidRDefault="00C84321" w:rsidP="00C84321">
      <w:pPr>
        <w:pStyle w:val="Bulletlevel1"/>
      </w:pPr>
      <w:r w:rsidRPr="00C05C18">
        <w:t>is operated for the purposes of self-training in radiocommunications, intercommunication using radiocommunications, and technical investigation into radiocommunications by persons who do so solely with a personal aim and who have no pecuniary interest in the outcome of the operations of the station</w:t>
      </w:r>
    </w:p>
    <w:p w14:paraId="1FF734ED" w14:textId="77777777" w:rsidR="00C84321" w:rsidRPr="00C05C18" w:rsidRDefault="00C84321" w:rsidP="00C84321">
      <w:pPr>
        <w:pStyle w:val="Bulletlevel1"/>
      </w:pPr>
      <w:r w:rsidRPr="00C05C18">
        <w:t>is operated on amateur frequencies or amateur frequency bands</w:t>
      </w:r>
    </w:p>
    <w:p w14:paraId="69B62889" w14:textId="77777777" w:rsidR="00C84321" w:rsidRPr="00C05C18" w:rsidRDefault="00C84321" w:rsidP="002C03F4">
      <w:pPr>
        <w:pStyle w:val="Bulletlevel1last"/>
      </w:pPr>
      <w:r w:rsidRPr="00C05C18">
        <w:t>may participate in the amateur-satellite service.</w:t>
      </w:r>
    </w:p>
    <w:p w14:paraId="0C3DF1B4" w14:textId="77777777" w:rsidR="00C84321" w:rsidRPr="00C05C18" w:rsidRDefault="00C84321" w:rsidP="002C03F4">
      <w:pPr>
        <w:pStyle w:val="Heading4"/>
        <w:keepNext/>
        <w:keepLines/>
      </w:pPr>
      <w:r w:rsidRPr="00C05C18">
        <w:lastRenderedPageBreak/>
        <w:t>Amateur licensing options:</w:t>
      </w:r>
    </w:p>
    <w:p w14:paraId="3F6E4960" w14:textId="77777777" w:rsidR="00C84321" w:rsidRPr="00C05C18" w:rsidRDefault="00C84321" w:rsidP="002C03F4">
      <w:pPr>
        <w:pStyle w:val="Bulletlevel1"/>
        <w:keepNext/>
        <w:keepLines/>
      </w:pPr>
      <w:r w:rsidRPr="00C05C18">
        <w:t>advanced</w:t>
      </w:r>
    </w:p>
    <w:p w14:paraId="0501D08E" w14:textId="77777777" w:rsidR="00C84321" w:rsidRPr="00C05C18" w:rsidRDefault="00C84321" w:rsidP="002C03F4">
      <w:pPr>
        <w:pStyle w:val="Bulletlevel1"/>
        <w:keepNext/>
        <w:keepLines/>
      </w:pPr>
      <w:r w:rsidRPr="00C05C18">
        <w:t>beacon</w:t>
      </w:r>
    </w:p>
    <w:p w14:paraId="31AA818C" w14:textId="77777777" w:rsidR="00C84321" w:rsidRPr="00C05C18" w:rsidRDefault="00C84321" w:rsidP="002C03F4">
      <w:pPr>
        <w:pStyle w:val="Bulletlevel1"/>
        <w:keepNext/>
        <w:keepLines/>
      </w:pPr>
      <w:r w:rsidRPr="00C05C18">
        <w:t>foundation</w:t>
      </w:r>
    </w:p>
    <w:p w14:paraId="7538A6E8" w14:textId="77777777" w:rsidR="00C84321" w:rsidRPr="00C05C18" w:rsidRDefault="00C84321" w:rsidP="002C03F4">
      <w:pPr>
        <w:pStyle w:val="Bulletlevel1"/>
        <w:keepNext/>
        <w:keepLines/>
      </w:pPr>
      <w:r w:rsidRPr="00C05C18">
        <w:t xml:space="preserve">repeater </w:t>
      </w:r>
    </w:p>
    <w:p w14:paraId="19680453" w14:textId="77777777" w:rsidR="00C84321" w:rsidRDefault="00C84321" w:rsidP="002C03F4">
      <w:pPr>
        <w:pStyle w:val="Bulletlevel1last"/>
        <w:keepNext/>
        <w:keepLines/>
      </w:pPr>
      <w:r w:rsidRPr="00C05C18">
        <w:t>standard.</w:t>
      </w:r>
    </w:p>
    <w:p w14:paraId="467AA950" w14:textId="77777777" w:rsidR="00C84321" w:rsidRPr="0052040A" w:rsidRDefault="00C84321" w:rsidP="002C03F4">
      <w:pPr>
        <w:pStyle w:val="Paragraph"/>
        <w:rPr>
          <w:iCs/>
        </w:rPr>
      </w:pPr>
      <w:r>
        <w:t xml:space="preserve">Please note: the advanced, foundation and standard licences will no longer be </w:t>
      </w:r>
      <w:r>
        <w:br/>
        <w:t xml:space="preserve">made available since the introduction of the </w:t>
      </w:r>
      <w:hyperlink r:id="rId40" w:history="1">
        <w:r w:rsidRPr="00EF336F">
          <w:rPr>
            <w:rStyle w:val="Hyperlink"/>
            <w:iCs/>
          </w:rPr>
          <w:t>Radiocommunications (Amateur Stations) Class Licence 2023</w:t>
        </w:r>
      </w:hyperlink>
      <w:r>
        <w:rPr>
          <w:iCs/>
        </w:rPr>
        <w:t xml:space="preserve">, </w:t>
      </w:r>
      <w:r w:rsidRPr="00EF336F">
        <w:rPr>
          <w:iCs/>
        </w:rPr>
        <w:t>which is expected</w:t>
      </w:r>
      <w:r>
        <w:rPr>
          <w:iCs/>
        </w:rPr>
        <w:t xml:space="preserve"> to support these use cases in place of the </w:t>
      </w:r>
      <w:r>
        <w:rPr>
          <w:iCs/>
        </w:rPr>
        <w:br/>
        <w:t>non-assigned licences</w:t>
      </w:r>
      <w:r w:rsidRPr="00EF336F">
        <w:rPr>
          <w:iCs/>
        </w:rPr>
        <w:t>.</w:t>
      </w:r>
      <w:r w:rsidRPr="00EF336F" w:rsidDel="00AD3FFF">
        <w:rPr>
          <w:b/>
          <w:bCs/>
          <w:iCs/>
        </w:rPr>
        <w:t xml:space="preserve"> </w:t>
      </w:r>
    </w:p>
    <w:p w14:paraId="6ABE2EA3" w14:textId="77777777" w:rsidR="00C84321" w:rsidRPr="00C05C18" w:rsidRDefault="00C84321" w:rsidP="00C84321">
      <w:pPr>
        <w:pStyle w:val="Heading2"/>
        <w:rPr>
          <w:i/>
          <w:sz w:val="24"/>
        </w:rPr>
      </w:pPr>
      <w:bookmarkStart w:id="312" w:name="_Toc158992455"/>
      <w:bookmarkStart w:id="313" w:name="_Toc194419597"/>
      <w:bookmarkStart w:id="314" w:name="_Toc198536674"/>
      <w:r w:rsidRPr="00C05C18">
        <w:t>Area-wide</w:t>
      </w:r>
      <w:bookmarkEnd w:id="312"/>
      <w:bookmarkEnd w:id="313"/>
      <w:bookmarkEnd w:id="314"/>
    </w:p>
    <w:p w14:paraId="1D10157C" w14:textId="77777777" w:rsidR="00C84321" w:rsidRPr="00C05C18" w:rsidRDefault="00C84321" w:rsidP="00C84321">
      <w:pPr>
        <w:pStyle w:val="Paragraphbeforelist"/>
      </w:pPr>
      <w:r w:rsidRPr="00C05C18">
        <w:t xml:space="preserve">The key attributes of the </w:t>
      </w:r>
      <w:r>
        <w:t>area-wide licence (</w:t>
      </w:r>
      <w:r w:rsidRPr="00C05C18">
        <w:t>AWL</w:t>
      </w:r>
      <w:r>
        <w:t>) and area-wide receive licence (AWL </w:t>
      </w:r>
      <w:proofErr w:type="spellStart"/>
      <w:r>
        <w:t>rx</w:t>
      </w:r>
      <w:proofErr w:type="spellEnd"/>
      <w:r>
        <w:t>)</w:t>
      </w:r>
      <w:r w:rsidRPr="00C05C18">
        <w:t xml:space="preserve"> type include:</w:t>
      </w:r>
    </w:p>
    <w:p w14:paraId="0D14E99A" w14:textId="77777777" w:rsidR="00C84321" w:rsidRPr="00C05C18" w:rsidRDefault="00C84321" w:rsidP="00C84321">
      <w:pPr>
        <w:pStyle w:val="Bulletlevel1"/>
      </w:pPr>
      <w:r w:rsidRPr="00C05C18">
        <w:rPr>
          <w:b/>
          <w:bCs/>
        </w:rPr>
        <w:t>Area-based</w:t>
      </w:r>
      <w:r w:rsidRPr="00C05C18">
        <w:t xml:space="preserve">: A licence authorises radiocommunications devices within a specified area, rather than at specific location(s). Interference with other services is primarily managed </w:t>
      </w:r>
      <w:proofErr w:type="gramStart"/>
      <w:r w:rsidRPr="00C05C18">
        <w:t>through the use of</w:t>
      </w:r>
      <w:proofErr w:type="gramEnd"/>
      <w:r w:rsidRPr="00C05C18">
        <w:t xml:space="preserve"> technical conditions that apply to the geographic and frequency boundary of the licence, rather than by detailed technical specifications for radiocommunications devices authorised under the licence. </w:t>
      </w:r>
    </w:p>
    <w:p w14:paraId="76526B38" w14:textId="77777777" w:rsidR="00C84321" w:rsidRPr="00C05C18" w:rsidRDefault="00C84321" w:rsidP="00C84321">
      <w:pPr>
        <w:pStyle w:val="Bulletlevel1"/>
      </w:pPr>
      <w:r w:rsidRPr="00C05C18">
        <w:rPr>
          <w:b/>
          <w:bCs/>
        </w:rPr>
        <w:t>Space communications</w:t>
      </w:r>
      <w:r w:rsidRPr="00C05C18">
        <w:t xml:space="preserve">: </w:t>
      </w:r>
      <w:r>
        <w:t xml:space="preserve">Depending on the band and the relevant technical framework, </w:t>
      </w:r>
      <w:r w:rsidRPr="00C05C18">
        <w:t xml:space="preserve">AWLs </w:t>
      </w:r>
      <w:r>
        <w:t>may</w:t>
      </w:r>
      <w:r w:rsidRPr="00C05C18">
        <w:t xml:space="preserve"> authorise earth stations to communicate with space receive stations on space objects.</w:t>
      </w:r>
    </w:p>
    <w:p w14:paraId="52E83EFA" w14:textId="77777777" w:rsidR="00C84321" w:rsidRPr="00C05C18" w:rsidRDefault="00C84321" w:rsidP="00C84321">
      <w:pPr>
        <w:pStyle w:val="Bulletlevel1"/>
      </w:pPr>
      <w:r w:rsidRPr="00C05C18">
        <w:rPr>
          <w:b/>
          <w:bCs/>
        </w:rPr>
        <w:t>Broad application</w:t>
      </w:r>
      <w:r w:rsidRPr="00C05C18">
        <w:t xml:space="preserve">: The licences may be used for a wide range of purposes, uses, services, applications and technologies, subject to the technical framework for the relevant band set out in Radiocommunications Assignment and Licensing Instructions (RALIs) and licence conditions. </w:t>
      </w:r>
    </w:p>
    <w:p w14:paraId="32C4CB92" w14:textId="77777777" w:rsidR="00C84321" w:rsidRPr="00C05C18" w:rsidRDefault="00C84321" w:rsidP="00C84321">
      <w:pPr>
        <w:pStyle w:val="Bulletlevel1"/>
      </w:pPr>
      <w:r w:rsidRPr="00C05C18">
        <w:rPr>
          <w:b/>
          <w:bCs/>
        </w:rPr>
        <w:t>Scalable</w:t>
      </w:r>
      <w:r w:rsidRPr="00C05C18">
        <w:t xml:space="preserve">: The licences are capable of being adapted to a variety of technologies and/or uses, with different sized areas and frequency bandwidths. </w:t>
      </w:r>
    </w:p>
    <w:p w14:paraId="42C27635" w14:textId="77777777" w:rsidR="00C84321" w:rsidRPr="00C05C18" w:rsidRDefault="00C84321" w:rsidP="00DB51DA">
      <w:pPr>
        <w:pStyle w:val="Bulletlevel1last"/>
      </w:pPr>
      <w:r w:rsidRPr="00C05C18">
        <w:rPr>
          <w:b/>
          <w:bCs/>
        </w:rPr>
        <w:t>Aggregable</w:t>
      </w:r>
      <w:r w:rsidRPr="00C05C18">
        <w:t xml:space="preserve">: </w:t>
      </w:r>
      <w:proofErr w:type="gramStart"/>
      <w:r w:rsidRPr="00C05C18">
        <w:t>A number of</w:t>
      </w:r>
      <w:proofErr w:type="gramEnd"/>
      <w:r w:rsidRPr="00C05C18">
        <w:t xml:space="preserve"> AWLs, adjacent in geography, frequency or both, can be consolidated into a single transmitter licence, with boundary conditions applying to the boundary of the aggregated licence. </w:t>
      </w:r>
    </w:p>
    <w:p w14:paraId="393DA4BF" w14:textId="77777777" w:rsidR="00C84321" w:rsidRPr="00C05C18" w:rsidRDefault="00C84321" w:rsidP="00C84321">
      <w:pPr>
        <w:pStyle w:val="Heading2"/>
        <w:rPr>
          <w:i/>
          <w:sz w:val="24"/>
        </w:rPr>
      </w:pPr>
      <w:bookmarkStart w:id="315" w:name="_Toc158992456"/>
      <w:bookmarkStart w:id="316" w:name="_Toc194419598"/>
      <w:bookmarkStart w:id="317" w:name="_Toc198536675"/>
      <w:r w:rsidRPr="00C05C18">
        <w:t>Broadcasting</w:t>
      </w:r>
      <w:bookmarkEnd w:id="315"/>
      <w:bookmarkEnd w:id="316"/>
      <w:bookmarkEnd w:id="317"/>
    </w:p>
    <w:p w14:paraId="0CE616E5" w14:textId="77777777" w:rsidR="00C84321" w:rsidRPr="00C05C18" w:rsidRDefault="00C84321" w:rsidP="00C84321">
      <w:pPr>
        <w:pStyle w:val="Paragraph"/>
      </w:pPr>
      <w:r w:rsidRPr="00C05C18">
        <w:t>A broadcasting licence is issued to authorise transmitters delivering, by means other than by satellite, television or radio programs to persons having commonly available equipment to receive the service. Such licences may also authorise engineering tests for stations intended to be used to broadcast television or radio programs.</w:t>
      </w:r>
    </w:p>
    <w:p w14:paraId="72090B0E" w14:textId="77777777" w:rsidR="00C84321" w:rsidRPr="00C05C18" w:rsidRDefault="00C84321" w:rsidP="00C84321">
      <w:pPr>
        <w:pStyle w:val="Paragraph"/>
      </w:pPr>
      <w:r w:rsidRPr="00C05C18">
        <w:t xml:space="preserve">Broadcasting services must comply with both the </w:t>
      </w:r>
      <w:r w:rsidRPr="00C05C18">
        <w:rPr>
          <w:i/>
        </w:rPr>
        <w:t>Radiocommunications Act 1992</w:t>
      </w:r>
      <w:r w:rsidRPr="00C05C18">
        <w:t xml:space="preserve"> and the </w:t>
      </w:r>
      <w:r w:rsidRPr="00C05C18">
        <w:rPr>
          <w:i/>
        </w:rPr>
        <w:t>Broadcasting Services Act 1992</w:t>
      </w:r>
      <w:r w:rsidRPr="00C05C18">
        <w:t>.</w:t>
      </w:r>
    </w:p>
    <w:p w14:paraId="5FFA1D4F" w14:textId="77777777" w:rsidR="00C84321" w:rsidRPr="00C05C18" w:rsidRDefault="00C84321" w:rsidP="00DB51DA">
      <w:pPr>
        <w:pStyle w:val="Heading4"/>
        <w:keepNext/>
        <w:keepLines/>
      </w:pPr>
      <w:r w:rsidRPr="00C05C18">
        <w:lastRenderedPageBreak/>
        <w:t>Broadcasting licensing options:</w:t>
      </w:r>
    </w:p>
    <w:p w14:paraId="1943380B" w14:textId="77777777" w:rsidR="00C84321" w:rsidRPr="00C05C18" w:rsidRDefault="00C84321" w:rsidP="00DB51DA">
      <w:pPr>
        <w:pStyle w:val="Bulletlevel1"/>
        <w:keepNext/>
        <w:keepLines/>
      </w:pPr>
      <w:r w:rsidRPr="00C05C18">
        <w:t>broadcast service</w:t>
      </w:r>
    </w:p>
    <w:p w14:paraId="42C9B764" w14:textId="77777777" w:rsidR="00C84321" w:rsidRPr="00C05C18" w:rsidRDefault="00C84321" w:rsidP="00DB51DA">
      <w:pPr>
        <w:pStyle w:val="Bulletlevel1"/>
        <w:keepNext/>
        <w:keepLines/>
      </w:pPr>
      <w:r w:rsidRPr="00C05C18">
        <w:t>HF domestic service</w:t>
      </w:r>
    </w:p>
    <w:p w14:paraId="4F8D5669" w14:textId="77777777" w:rsidR="00C84321" w:rsidRPr="00C05C18" w:rsidRDefault="00C84321" w:rsidP="00DB51DA">
      <w:pPr>
        <w:pStyle w:val="Bulletlevel1"/>
        <w:keepNext/>
        <w:keepLines/>
      </w:pPr>
      <w:r w:rsidRPr="00C05C18">
        <w:t>HF overseas (IBL) service</w:t>
      </w:r>
    </w:p>
    <w:p w14:paraId="7C38E73D" w14:textId="77777777" w:rsidR="00C84321" w:rsidRPr="00C05C18" w:rsidRDefault="00C84321" w:rsidP="00DB51DA">
      <w:pPr>
        <w:pStyle w:val="Bulletlevel1"/>
        <w:keepNext/>
        <w:keepLines/>
      </w:pPr>
      <w:r w:rsidRPr="00C05C18">
        <w:t>HF overseas service</w:t>
      </w:r>
    </w:p>
    <w:p w14:paraId="2E0BFAFC" w14:textId="77777777" w:rsidR="00C84321" w:rsidRPr="00C05C18" w:rsidRDefault="00C84321" w:rsidP="00DB51DA">
      <w:pPr>
        <w:pStyle w:val="Bulletlevel1"/>
        <w:keepNext/>
        <w:keepLines/>
      </w:pPr>
      <w:r w:rsidRPr="00C05C18">
        <w:t>narrowband area service</w:t>
      </w:r>
    </w:p>
    <w:p w14:paraId="1CA857B6" w14:textId="77777777" w:rsidR="00C84321" w:rsidRPr="00C05C18" w:rsidRDefault="00C84321" w:rsidP="00DB51DA">
      <w:pPr>
        <w:pStyle w:val="Bulletlevel1"/>
        <w:keepNext/>
        <w:keepLines/>
      </w:pPr>
      <w:r w:rsidRPr="00C05C18">
        <w:t>narrowcasting service (LPON)</w:t>
      </w:r>
    </w:p>
    <w:p w14:paraId="0139A382" w14:textId="77777777" w:rsidR="00C84321" w:rsidRPr="00C05C18" w:rsidRDefault="00C84321" w:rsidP="00DB51DA">
      <w:pPr>
        <w:pStyle w:val="Bulletlevel1last"/>
        <w:keepNext/>
        <w:keepLines/>
      </w:pPr>
      <w:r w:rsidRPr="00C05C18">
        <w:t>narrowcasting service (HPON).</w:t>
      </w:r>
    </w:p>
    <w:p w14:paraId="1B426328" w14:textId="77777777" w:rsidR="00C84321" w:rsidRPr="00C05C18" w:rsidRDefault="00C84321" w:rsidP="00C84321">
      <w:pPr>
        <w:pStyle w:val="Paragraph"/>
        <w:rPr>
          <w:i/>
        </w:rPr>
      </w:pPr>
      <w:r w:rsidRPr="00C05C18">
        <w:t>A broadcast service licence authorises transmissions by a holder of a national, commercial or community broadcasting licence under the Broadcasting Services Act</w:t>
      </w:r>
      <w:r w:rsidRPr="00C05C18">
        <w:rPr>
          <w:i/>
        </w:rPr>
        <w:t>.</w:t>
      </w:r>
    </w:p>
    <w:p w14:paraId="5CE2C076" w14:textId="77777777" w:rsidR="00C84321" w:rsidRDefault="00C84321" w:rsidP="00C84321">
      <w:pPr>
        <w:pStyle w:val="Paragraph"/>
      </w:pPr>
      <w:r w:rsidRPr="00C05C18">
        <w:t>A narrowcasting service licence is issued for narrowcasting services operating in broadcasting services bands. Radio narrowcasting services can be either high power open narrowcasting services (HPONs) or low-power open narrowcasting services (LPONs).</w:t>
      </w:r>
    </w:p>
    <w:p w14:paraId="01FE466D" w14:textId="77777777" w:rsidR="00C84321" w:rsidRPr="00AC6069" w:rsidRDefault="00C84321" w:rsidP="00C84321">
      <w:pPr>
        <w:pStyle w:val="Paragraphbeforelist"/>
      </w:pPr>
      <w:r w:rsidRPr="00AC6069">
        <w:t>HPON licence means a transmitter licence which authorises the operation of a transmitter for the provision of an open narrowcasting service at a maximum power which exceeds:</w:t>
      </w:r>
    </w:p>
    <w:p w14:paraId="12E06D69" w14:textId="77777777" w:rsidR="00C84321" w:rsidRPr="00AC6069" w:rsidRDefault="00C84321" w:rsidP="00C84321">
      <w:pPr>
        <w:pStyle w:val="Bulletlevel1"/>
      </w:pPr>
      <w:r w:rsidRPr="00AC6069">
        <w:t xml:space="preserve">if the transmitter is operated in a residential area – 1 </w:t>
      </w:r>
      <w:proofErr w:type="gramStart"/>
      <w:r w:rsidRPr="00AC6069">
        <w:t>watt;</w:t>
      </w:r>
      <w:proofErr w:type="gramEnd"/>
    </w:p>
    <w:p w14:paraId="46D21642" w14:textId="77777777" w:rsidR="00C84321" w:rsidRDefault="00C84321" w:rsidP="00DB51DA">
      <w:pPr>
        <w:pStyle w:val="Bulletlevel1last"/>
      </w:pPr>
      <w:r w:rsidRPr="00AC6069">
        <w:t>if the transmitter is operated in a non-residential area – 10 watts.</w:t>
      </w:r>
    </w:p>
    <w:p w14:paraId="04ACCCE7" w14:textId="77777777" w:rsidR="00C84321" w:rsidRPr="00AC6069" w:rsidRDefault="00C84321" w:rsidP="00C84321">
      <w:pPr>
        <w:pStyle w:val="Paragraph"/>
      </w:pPr>
      <w:r>
        <w:t xml:space="preserve">LPON </w:t>
      </w:r>
      <w:r w:rsidRPr="0014021A">
        <w:t>service</w:t>
      </w:r>
      <w:r w:rsidRPr="00AC6069">
        <w:t xml:space="preserve"> means an open narrowcasting service operating with an effective radiated power not exceeding 1 watt (W) in a residential area and an effective radiated power not exceeding 10 W in a non-residential area.</w:t>
      </w:r>
    </w:p>
    <w:p w14:paraId="743D751C" w14:textId="77777777" w:rsidR="00C84321" w:rsidRPr="00C05C18" w:rsidRDefault="00C84321" w:rsidP="00C84321">
      <w:pPr>
        <w:pStyle w:val="Paragraph"/>
      </w:pPr>
      <w:r w:rsidRPr="00C05C18">
        <w:t>A narrowband area service licence is issued for narrowcasting services operating outside broadcasting services bands.</w:t>
      </w:r>
    </w:p>
    <w:p w14:paraId="74C2A00A" w14:textId="77777777" w:rsidR="00C84321" w:rsidRPr="00C05C18" w:rsidRDefault="00C84321" w:rsidP="00C84321">
      <w:pPr>
        <w:pStyle w:val="Paragraph"/>
      </w:pPr>
      <w:r w:rsidRPr="00C05C18">
        <w:t xml:space="preserve">HF broadcasting licences authorise broadcasting transmissions in the frequency range 2.3 MHz to 26.1 </w:t>
      </w:r>
      <w:proofErr w:type="spellStart"/>
      <w:r w:rsidRPr="00C05C18">
        <w:t>MHz.</w:t>
      </w:r>
      <w:proofErr w:type="spellEnd"/>
      <w:r w:rsidRPr="00C05C18">
        <w:t xml:space="preserve"> </w:t>
      </w:r>
    </w:p>
    <w:p w14:paraId="69829CFC" w14:textId="77777777" w:rsidR="00C84321" w:rsidRPr="00C05C18" w:rsidRDefault="00C84321" w:rsidP="00C84321">
      <w:pPr>
        <w:pStyle w:val="Paragraph"/>
      </w:pPr>
      <w:r w:rsidRPr="00C05C18">
        <w:t>An HF domestic service licence is issued for services serving Australia and its territories. An HF overseas service licence is issued for a national broadcaster (ABC or SBS) broadcasting to overseas locations. HF overseas (IBL) service licences are issued to other broadcasters broadcasting to overseas locations.</w:t>
      </w:r>
    </w:p>
    <w:p w14:paraId="52CD6B67" w14:textId="77777777" w:rsidR="00C84321" w:rsidRPr="00C05C18" w:rsidRDefault="00C84321" w:rsidP="00C84321">
      <w:pPr>
        <w:pStyle w:val="Heading2"/>
        <w:rPr>
          <w:i/>
          <w:sz w:val="24"/>
        </w:rPr>
      </w:pPr>
      <w:bookmarkStart w:id="318" w:name="_Toc158992457"/>
      <w:bookmarkStart w:id="319" w:name="_Toc194419599"/>
      <w:bookmarkStart w:id="320" w:name="_Toc198536676"/>
      <w:r w:rsidRPr="00C05C18">
        <w:t>Datacasting</w:t>
      </w:r>
      <w:bookmarkEnd w:id="318"/>
      <w:bookmarkEnd w:id="319"/>
      <w:bookmarkEnd w:id="320"/>
    </w:p>
    <w:p w14:paraId="2D9E31ED" w14:textId="77777777" w:rsidR="00C84321" w:rsidRPr="00C05C18" w:rsidRDefault="00C84321" w:rsidP="00C84321">
      <w:pPr>
        <w:pStyle w:val="Paragraph"/>
        <w:rPr>
          <w:b/>
          <w:sz w:val="24"/>
        </w:rPr>
      </w:pPr>
      <w:r w:rsidRPr="00C05C18">
        <w:t>A datacasting licence is issued to authorise transmitters operated for the purpose of delivering a datacasting service by means other than satellite. See the Broadcasting Services Act</w:t>
      </w:r>
      <w:r w:rsidRPr="00C05C18">
        <w:rPr>
          <w:i/>
        </w:rPr>
        <w:t xml:space="preserve"> </w:t>
      </w:r>
      <w:r w:rsidRPr="00C05C18">
        <w:t>for more details.</w:t>
      </w:r>
    </w:p>
    <w:p w14:paraId="28EE0CF8" w14:textId="77777777" w:rsidR="00C84321" w:rsidRPr="00C05C18" w:rsidRDefault="00C84321" w:rsidP="00C84321">
      <w:pPr>
        <w:pStyle w:val="Heading2"/>
        <w:rPr>
          <w:i/>
          <w:sz w:val="24"/>
        </w:rPr>
      </w:pPr>
      <w:bookmarkStart w:id="321" w:name="_Toc158992458"/>
      <w:bookmarkStart w:id="322" w:name="_Toc194419600"/>
      <w:bookmarkStart w:id="323" w:name="_Toc198536677"/>
      <w:r w:rsidRPr="00C05C18">
        <w:t>Defence</w:t>
      </w:r>
      <w:bookmarkEnd w:id="321"/>
      <w:bookmarkEnd w:id="322"/>
      <w:bookmarkEnd w:id="323"/>
    </w:p>
    <w:p w14:paraId="4F743E97" w14:textId="77777777" w:rsidR="00C84321" w:rsidRPr="00C05C18" w:rsidRDefault="00C84321" w:rsidP="00C84321">
      <w:pPr>
        <w:pStyle w:val="Paragraph"/>
      </w:pPr>
      <w:r w:rsidRPr="00C05C18">
        <w:t>A defence station must operate principally for the purposes of defence. The station must either operate within bands designated to be used principally for the purposes of defence; or be used for a service intended to be used principally for the purpose of defence under the Australian Radiofrequency Spectrum Plan.</w:t>
      </w:r>
    </w:p>
    <w:p w14:paraId="3991FF0C" w14:textId="77777777" w:rsidR="00C84321" w:rsidRPr="00C05C18" w:rsidRDefault="00C84321" w:rsidP="00C84321">
      <w:pPr>
        <w:pStyle w:val="Heading2"/>
      </w:pPr>
      <w:bookmarkStart w:id="324" w:name="_Toc158992459"/>
      <w:bookmarkStart w:id="325" w:name="_Toc194419601"/>
      <w:bookmarkStart w:id="326" w:name="_Toc198536678"/>
      <w:r w:rsidRPr="00C05C18">
        <w:lastRenderedPageBreak/>
        <w:t xml:space="preserve">Defence </w:t>
      </w:r>
      <w:proofErr w:type="gramStart"/>
      <w:r w:rsidRPr="00C05C18">
        <w:t>receive</w:t>
      </w:r>
      <w:bookmarkEnd w:id="324"/>
      <w:bookmarkEnd w:id="325"/>
      <w:bookmarkEnd w:id="326"/>
      <w:proofErr w:type="gramEnd"/>
    </w:p>
    <w:p w14:paraId="30F2412F" w14:textId="77777777" w:rsidR="00C84321" w:rsidRPr="00C05C18" w:rsidRDefault="00C84321" w:rsidP="00C84321">
      <w:pPr>
        <w:pStyle w:val="Paragraph"/>
      </w:pPr>
      <w:r w:rsidRPr="00C05C18">
        <w:t xml:space="preserve">A defence receive station must operate principally for the purposes of defence and not be capable of transmitting messages of any kind. The station must either operate within bands designated to be used principally for the purposes of </w:t>
      </w:r>
      <w:proofErr w:type="gramStart"/>
      <w:r w:rsidRPr="00C05C18">
        <w:t>defence, or</w:t>
      </w:r>
      <w:proofErr w:type="gramEnd"/>
      <w:r w:rsidRPr="00C05C18">
        <w:t xml:space="preserve"> be used for a service intended to be used principally for the purpose of defence under the Australian Radiofrequency Spectrum Plan.</w:t>
      </w:r>
    </w:p>
    <w:p w14:paraId="58BB6909" w14:textId="77777777" w:rsidR="00C84321" w:rsidRPr="00C05C18" w:rsidRDefault="00C84321" w:rsidP="00C84321">
      <w:pPr>
        <w:pStyle w:val="Heading2"/>
      </w:pPr>
      <w:bookmarkStart w:id="327" w:name="_Toc158992460"/>
      <w:bookmarkStart w:id="328" w:name="_Toc194419602"/>
      <w:bookmarkStart w:id="329" w:name="_Toc198536679"/>
      <w:r w:rsidRPr="00C05C18">
        <w:t>Earth</w:t>
      </w:r>
      <w:bookmarkEnd w:id="327"/>
      <w:bookmarkEnd w:id="328"/>
      <w:bookmarkEnd w:id="329"/>
    </w:p>
    <w:p w14:paraId="28B96A9E" w14:textId="77777777" w:rsidR="00C84321" w:rsidRPr="00C05C18" w:rsidRDefault="00C84321" w:rsidP="00C84321">
      <w:pPr>
        <w:pStyle w:val="Paragraph"/>
      </w:pPr>
      <w:r w:rsidRPr="00C05C18">
        <w:t>An earth licence is issued to authorise operation of a terrestrial transmitter that is communicating with a satellite.</w:t>
      </w:r>
    </w:p>
    <w:p w14:paraId="6C3BFBE6" w14:textId="77777777" w:rsidR="00C84321" w:rsidRPr="00C05C18" w:rsidRDefault="00C84321" w:rsidP="00C84321">
      <w:pPr>
        <w:pStyle w:val="Paragraph"/>
      </w:pPr>
      <w:r w:rsidRPr="00C05C18">
        <w:t>If a terrestrial transmitter is communicating with a satellite and the operation of the associated receiver on the satellite is authorised by a space receive licence, operation of the transmitter is authorised by a class licence.</w:t>
      </w:r>
    </w:p>
    <w:p w14:paraId="543B91DA" w14:textId="77777777" w:rsidR="00C84321" w:rsidRPr="00C05C18" w:rsidRDefault="00C84321" w:rsidP="00C84321">
      <w:pPr>
        <w:pStyle w:val="Paragraph"/>
      </w:pPr>
      <w:r w:rsidRPr="00C05C18">
        <w:t>In all other cases, the operation of terrestrial transmitters to communicate with satellites must be authorised by an earth licence.</w:t>
      </w:r>
    </w:p>
    <w:p w14:paraId="0C57363C" w14:textId="77777777" w:rsidR="00C84321" w:rsidRPr="00C05C18" w:rsidRDefault="00C84321" w:rsidP="00DB51DA">
      <w:pPr>
        <w:pStyle w:val="Heading4"/>
      </w:pPr>
      <w:r w:rsidRPr="00C05C18">
        <w:t xml:space="preserve">Earth licensing </w:t>
      </w:r>
      <w:r w:rsidRPr="00FE653E">
        <w:t>options</w:t>
      </w:r>
      <w:r w:rsidRPr="00C05C18">
        <w:t>:</w:t>
      </w:r>
    </w:p>
    <w:p w14:paraId="08C84DB4" w14:textId="77777777" w:rsidR="00C84321" w:rsidRPr="00C05C18" w:rsidRDefault="00C84321" w:rsidP="00C84321">
      <w:pPr>
        <w:pStyle w:val="Bulletlevel1"/>
      </w:pPr>
      <w:r w:rsidRPr="00C05C18">
        <w:t>fixed earth</w:t>
      </w:r>
    </w:p>
    <w:p w14:paraId="0759A4D2" w14:textId="77777777" w:rsidR="00C84321" w:rsidRPr="00C05C18" w:rsidRDefault="00C84321" w:rsidP="00DB51DA">
      <w:pPr>
        <w:pStyle w:val="Bulletlevel1last"/>
      </w:pPr>
      <w:r w:rsidRPr="00C05C18">
        <w:t>mobile earth.</w:t>
      </w:r>
    </w:p>
    <w:p w14:paraId="1514C922" w14:textId="77777777" w:rsidR="00C84321" w:rsidRPr="00C05C18" w:rsidRDefault="00C84321" w:rsidP="00C84321">
      <w:pPr>
        <w:pStyle w:val="Heading2"/>
        <w:keepLines/>
      </w:pPr>
      <w:bookmarkStart w:id="330" w:name="_Toc158992461"/>
      <w:bookmarkStart w:id="331" w:name="_Toc194419603"/>
      <w:bookmarkStart w:id="332" w:name="_Toc198536680"/>
      <w:r w:rsidRPr="00C05C18">
        <w:t xml:space="preserve">Earth </w:t>
      </w:r>
      <w:proofErr w:type="gramStart"/>
      <w:r w:rsidRPr="00C05C18">
        <w:t>receive</w:t>
      </w:r>
      <w:bookmarkEnd w:id="330"/>
      <w:bookmarkEnd w:id="331"/>
      <w:bookmarkEnd w:id="332"/>
      <w:proofErr w:type="gramEnd"/>
    </w:p>
    <w:p w14:paraId="5974E3B5" w14:textId="77777777" w:rsidR="00C84321" w:rsidRPr="00C05C18" w:rsidRDefault="00C84321" w:rsidP="00C84321">
      <w:pPr>
        <w:pStyle w:val="Paragraph"/>
      </w:pPr>
      <w:r w:rsidRPr="00C05C18">
        <w:t>An earth receive licence is issued to authorise operation of a terrestrial receiver that is communicating with a satellite.</w:t>
      </w:r>
    </w:p>
    <w:p w14:paraId="74508618" w14:textId="77777777" w:rsidR="00C84321" w:rsidRPr="00C05C18" w:rsidRDefault="00C84321" w:rsidP="00C84321">
      <w:pPr>
        <w:pStyle w:val="Paragraph"/>
      </w:pPr>
      <w:r w:rsidRPr="00C05C18">
        <w:t>If a terrestrial receiver is communicating with a satellite and the operation of the associated transmitter on the satellite is authorised by a space licence, operation of the receiver is generally authorised by a class licence.</w:t>
      </w:r>
    </w:p>
    <w:p w14:paraId="503543C6" w14:textId="77777777" w:rsidR="00C84321" w:rsidRPr="00C05C18" w:rsidRDefault="00C84321" w:rsidP="00C84321">
      <w:pPr>
        <w:pStyle w:val="Paragraph"/>
      </w:pPr>
      <w:r w:rsidRPr="00C05C18">
        <w:t>If operation of the associated transmitter on the satellite is not authorised by a space licence, operation of the terrestrial receiver may be authorised by an earth receive licence.</w:t>
      </w:r>
    </w:p>
    <w:p w14:paraId="2675E2EA" w14:textId="77777777" w:rsidR="00C84321" w:rsidRPr="00C05C18" w:rsidRDefault="00C84321" w:rsidP="005133BA">
      <w:pPr>
        <w:pStyle w:val="Heading2"/>
        <w:rPr>
          <w:i/>
        </w:rPr>
      </w:pPr>
      <w:bookmarkStart w:id="333" w:name="_Toc158992462"/>
      <w:bookmarkStart w:id="334" w:name="_Toc194419604"/>
      <w:bookmarkStart w:id="335" w:name="_Toc198536681"/>
      <w:r w:rsidRPr="005133BA">
        <w:t>Fixed</w:t>
      </w:r>
      <w:bookmarkEnd w:id="333"/>
      <w:bookmarkEnd w:id="334"/>
      <w:bookmarkEnd w:id="335"/>
    </w:p>
    <w:p w14:paraId="138EF8A3" w14:textId="77777777" w:rsidR="00C84321" w:rsidRPr="00C05C18" w:rsidRDefault="00C84321" w:rsidP="00DB51DA">
      <w:pPr>
        <w:pStyle w:val="Paragraphbeforelist"/>
      </w:pPr>
      <w:r w:rsidRPr="00C05C18">
        <w:t>A fixed licence is issued for stations that:</w:t>
      </w:r>
    </w:p>
    <w:p w14:paraId="6EE53F95" w14:textId="77777777" w:rsidR="00C84321" w:rsidRPr="00C05C18" w:rsidRDefault="00C84321" w:rsidP="00C84321">
      <w:pPr>
        <w:pStyle w:val="Bulletlevel1"/>
      </w:pPr>
      <w:r w:rsidRPr="00C05C18">
        <w:t>are located principally:</w:t>
      </w:r>
    </w:p>
    <w:p w14:paraId="6BC52413" w14:textId="77777777" w:rsidR="00C84321" w:rsidRPr="00C05C18" w:rsidRDefault="00C84321" w:rsidP="00DB51DA">
      <w:pPr>
        <w:pStyle w:val="Bulletlevel2"/>
      </w:pPr>
      <w:r w:rsidRPr="00C05C18">
        <w:t>at fixed points specified in the station’s transmitter licence; or</w:t>
      </w:r>
    </w:p>
    <w:p w14:paraId="0505CAF1" w14:textId="77777777" w:rsidR="00C84321" w:rsidRPr="00C05C18" w:rsidRDefault="00C84321" w:rsidP="00DB51DA">
      <w:pPr>
        <w:pStyle w:val="Bulletlevel2"/>
      </w:pPr>
      <w:r w:rsidRPr="00C05C18">
        <w:t>in an area specified in the licence; and</w:t>
      </w:r>
    </w:p>
    <w:p w14:paraId="4A473187" w14:textId="77777777" w:rsidR="00C84321" w:rsidRPr="00C05C18" w:rsidRDefault="00C84321" w:rsidP="00C84321">
      <w:pPr>
        <w:pStyle w:val="Bulletlevel1"/>
      </w:pPr>
      <w:r w:rsidRPr="00C05C18">
        <w:t>are operated principally for communications with stations located:</w:t>
      </w:r>
    </w:p>
    <w:p w14:paraId="2843E7CE" w14:textId="77777777" w:rsidR="00C84321" w:rsidRPr="00C05C18" w:rsidRDefault="00C84321" w:rsidP="00DB51DA">
      <w:pPr>
        <w:pStyle w:val="Bulletlevel2"/>
      </w:pPr>
      <w:r w:rsidRPr="00C05C18">
        <w:t>at one or more other fixed points specified in the licence; or</w:t>
      </w:r>
    </w:p>
    <w:p w14:paraId="5020828E" w14:textId="77777777" w:rsidR="00C84321" w:rsidRPr="00C05C18" w:rsidRDefault="00C84321" w:rsidP="00DB51DA">
      <w:pPr>
        <w:pStyle w:val="Bulletlevel2"/>
      </w:pPr>
      <w:r w:rsidRPr="00C05C18">
        <w:t>in an area specified in the licence; and</w:t>
      </w:r>
    </w:p>
    <w:p w14:paraId="0A3D6EAF" w14:textId="77777777" w:rsidR="00C84321" w:rsidRPr="00C05C18" w:rsidRDefault="00C84321" w:rsidP="00C84321">
      <w:pPr>
        <w:pStyle w:val="Bulletlevel1"/>
      </w:pPr>
      <w:r w:rsidRPr="00C05C18">
        <w:t>if permitted by the station’s transmitter licence, may communicate with:</w:t>
      </w:r>
    </w:p>
    <w:p w14:paraId="71CBF508" w14:textId="77777777" w:rsidR="00C84321" w:rsidRPr="00C05C18" w:rsidRDefault="00C84321" w:rsidP="00DB51DA">
      <w:pPr>
        <w:pStyle w:val="Bulletlevel2"/>
      </w:pPr>
      <w:r w:rsidRPr="00C05C18">
        <w:t>an aircraft station, but not on an aeronautical frequency</w:t>
      </w:r>
    </w:p>
    <w:p w14:paraId="38841C5B" w14:textId="77777777" w:rsidR="00C84321" w:rsidRPr="00C05C18" w:rsidRDefault="00C84321" w:rsidP="00DB51DA">
      <w:pPr>
        <w:pStyle w:val="Bulletlevel2"/>
      </w:pPr>
      <w:r w:rsidRPr="00C05C18">
        <w:t>a ship station, but not on a maritime frequency</w:t>
      </w:r>
    </w:p>
    <w:p w14:paraId="3F40B0FE" w14:textId="77777777" w:rsidR="00C84321" w:rsidRPr="00C05C18" w:rsidRDefault="00C84321" w:rsidP="00DB51DA">
      <w:pPr>
        <w:pStyle w:val="Bulletlevel2last"/>
      </w:pPr>
      <w:r w:rsidRPr="00C05C18">
        <w:t>a land mobile station, but not on a land mobile frequency.</w:t>
      </w:r>
    </w:p>
    <w:p w14:paraId="2FD2C343" w14:textId="77777777" w:rsidR="00C84321" w:rsidRPr="00C05C18" w:rsidRDefault="00C84321" w:rsidP="00DB51DA">
      <w:pPr>
        <w:pStyle w:val="Heading4"/>
        <w:keepNext/>
        <w:keepLines/>
      </w:pPr>
      <w:r w:rsidRPr="00C05C18">
        <w:lastRenderedPageBreak/>
        <w:t xml:space="preserve">Fixed licensing </w:t>
      </w:r>
      <w:r w:rsidRPr="00FE653E">
        <w:t>options</w:t>
      </w:r>
      <w:r w:rsidRPr="00C05C18">
        <w:t>:</w:t>
      </w:r>
    </w:p>
    <w:p w14:paraId="4399A3A7" w14:textId="77777777" w:rsidR="00C84321" w:rsidRPr="00C05C18" w:rsidRDefault="00C84321" w:rsidP="00DB51DA">
      <w:pPr>
        <w:pStyle w:val="Bulletlevel1"/>
        <w:keepNext/>
        <w:keepLines/>
      </w:pPr>
      <w:r w:rsidRPr="00C05C18">
        <w:t>900 MHz studio to transmitter link</w:t>
      </w:r>
    </w:p>
    <w:p w14:paraId="78280DFD" w14:textId="77777777" w:rsidR="00C84321" w:rsidRPr="00C05C18" w:rsidRDefault="00C84321" w:rsidP="00DB51DA">
      <w:pPr>
        <w:pStyle w:val="Bulletlevel1"/>
        <w:keepNext/>
        <w:keepLines/>
      </w:pPr>
      <w:r w:rsidRPr="00C05C18">
        <w:t>point-to-multipoint</w:t>
      </w:r>
    </w:p>
    <w:p w14:paraId="33AD9853" w14:textId="77777777" w:rsidR="00C84321" w:rsidRPr="00C05C18" w:rsidRDefault="00C84321" w:rsidP="00DB51DA">
      <w:pPr>
        <w:pStyle w:val="Bulletlevel1"/>
        <w:keepNext/>
        <w:keepLines/>
      </w:pPr>
      <w:r w:rsidRPr="00C05C18">
        <w:t>point-to-multipoint (land mobile spectrum)</w:t>
      </w:r>
    </w:p>
    <w:p w14:paraId="25B973E8" w14:textId="77777777" w:rsidR="00C84321" w:rsidRPr="00C05C18" w:rsidRDefault="00C84321" w:rsidP="00DB51DA">
      <w:pPr>
        <w:pStyle w:val="Bulletlevel1"/>
        <w:keepNext/>
        <w:keepLines/>
      </w:pPr>
      <w:r w:rsidRPr="00C05C18">
        <w:t>point-to-multipoint system</w:t>
      </w:r>
    </w:p>
    <w:p w14:paraId="56A05742" w14:textId="77777777" w:rsidR="00C84321" w:rsidRPr="00C05C18" w:rsidRDefault="00C84321" w:rsidP="00DB51DA">
      <w:pPr>
        <w:pStyle w:val="Bulletlevel1"/>
        <w:keepNext/>
        <w:keepLines/>
      </w:pPr>
      <w:r w:rsidRPr="00C05C18">
        <w:t>point-to-point</w:t>
      </w:r>
    </w:p>
    <w:p w14:paraId="60405FDB" w14:textId="77777777" w:rsidR="00C84321" w:rsidRPr="00C05C18" w:rsidRDefault="00C84321" w:rsidP="00DB51DA">
      <w:pPr>
        <w:pStyle w:val="Bulletlevel1"/>
        <w:keepNext/>
        <w:keepLines/>
      </w:pPr>
      <w:r w:rsidRPr="00C05C18">
        <w:t>point-to-point (5.8 GHz band)</w:t>
      </w:r>
    </w:p>
    <w:p w14:paraId="20AA4F71" w14:textId="77777777" w:rsidR="00C84321" w:rsidRPr="00C05C18" w:rsidRDefault="00C84321" w:rsidP="00DB51DA">
      <w:pPr>
        <w:pStyle w:val="Bulletlevel1"/>
        <w:keepNext/>
        <w:keepLines/>
      </w:pPr>
      <w:r w:rsidRPr="00C05C18">
        <w:t>point-to-point (self-coordinated) stations</w:t>
      </w:r>
    </w:p>
    <w:p w14:paraId="40B677B2" w14:textId="77777777" w:rsidR="00C84321" w:rsidRPr="00C05C18" w:rsidRDefault="00C84321" w:rsidP="00DB51DA">
      <w:pPr>
        <w:pStyle w:val="Bulletlevel1"/>
        <w:keepNext/>
        <w:keepLines/>
      </w:pPr>
      <w:r w:rsidRPr="00C05C18">
        <w:t>sound outside broadcast</w:t>
      </w:r>
    </w:p>
    <w:p w14:paraId="331AB2BE" w14:textId="77777777" w:rsidR="00C84321" w:rsidRPr="00C05C18" w:rsidRDefault="00C84321" w:rsidP="00DB51DA">
      <w:pPr>
        <w:pStyle w:val="Bulletlevel1"/>
        <w:keepNext/>
        <w:keepLines/>
      </w:pPr>
      <w:r w:rsidRPr="00C05C18">
        <w:t>television outside broadcast network</w:t>
      </w:r>
    </w:p>
    <w:p w14:paraId="2247FD04" w14:textId="77777777" w:rsidR="00C84321" w:rsidRPr="00C05C18" w:rsidRDefault="00C84321" w:rsidP="00DB51DA">
      <w:pPr>
        <w:pStyle w:val="Bulletlevel1"/>
        <w:keepNext/>
        <w:keepLines/>
      </w:pPr>
      <w:r w:rsidRPr="00C05C18">
        <w:t>television outside broadcast station</w:t>
      </w:r>
    </w:p>
    <w:p w14:paraId="3EC23BB3" w14:textId="77777777" w:rsidR="00C84321" w:rsidRPr="00C05C18" w:rsidRDefault="00C84321" w:rsidP="00DB51DA">
      <w:pPr>
        <w:pStyle w:val="Bulletlevel1"/>
        <w:keepNext/>
        <w:keepLines/>
      </w:pPr>
      <w:r w:rsidRPr="00C05C18">
        <w:t>television outside broadcast system</w:t>
      </w:r>
    </w:p>
    <w:p w14:paraId="3C79132D" w14:textId="77777777" w:rsidR="00C84321" w:rsidRPr="00C05C18" w:rsidRDefault="00C84321" w:rsidP="00DB51DA">
      <w:pPr>
        <w:pStyle w:val="Bulletlevel1last"/>
        <w:keepNext/>
        <w:keepLines/>
      </w:pPr>
      <w:r w:rsidRPr="00C05C18">
        <w:t>temporary fixed link.</w:t>
      </w:r>
    </w:p>
    <w:p w14:paraId="0BE17453" w14:textId="77777777" w:rsidR="00C84321" w:rsidRPr="00C05C18" w:rsidRDefault="00C84321" w:rsidP="00C84321">
      <w:pPr>
        <w:pStyle w:val="Paragraph"/>
      </w:pPr>
      <w:r w:rsidRPr="00C05C18">
        <w:t>A point-to-point licence authorises communications between 2 fixed stations. Each transmitter must be separately licensed.</w:t>
      </w:r>
    </w:p>
    <w:p w14:paraId="633858DC" w14:textId="77777777" w:rsidR="00C84321" w:rsidRPr="00C05C18" w:rsidRDefault="00C84321" w:rsidP="00C84321">
      <w:pPr>
        <w:pStyle w:val="Paragraph"/>
      </w:pPr>
      <w:r w:rsidRPr="00C05C18">
        <w:t>Point-to-point (5.8GHz band) and point-to-point (self-coordinated) stations are licensed as a pair.</w:t>
      </w:r>
    </w:p>
    <w:p w14:paraId="03B5DF6B" w14:textId="77777777" w:rsidR="00C84321" w:rsidRPr="00C05C18" w:rsidRDefault="00C84321" w:rsidP="00C84321">
      <w:pPr>
        <w:pStyle w:val="Paragraph"/>
      </w:pPr>
      <w:r w:rsidRPr="00C05C18">
        <w:t>A point-to-multipoint licence authorises communications between a base station and more than one remote station within an area specified on the licence. It may also authorise the operation o</w:t>
      </w:r>
      <w:r w:rsidRPr="002775DC">
        <w:t>f remote control</w:t>
      </w:r>
      <w:r>
        <w:t>-</w:t>
      </w:r>
      <w:r w:rsidRPr="00C05C18">
        <w:t>stations and supplementary base stations.</w:t>
      </w:r>
    </w:p>
    <w:p w14:paraId="7348CA22" w14:textId="77777777" w:rsidR="00C84321" w:rsidRPr="00C05C18" w:rsidRDefault="00C84321" w:rsidP="00C84321">
      <w:pPr>
        <w:pStyle w:val="Paragraph"/>
      </w:pPr>
      <w:r w:rsidRPr="00C05C18">
        <w:t>Point-to-multipoint licences in land mobile segments of the 400 MHz band attract a land mobile fee.</w:t>
      </w:r>
    </w:p>
    <w:p w14:paraId="4A7F7861" w14:textId="77777777" w:rsidR="00C84321" w:rsidRPr="00C05C18" w:rsidRDefault="00C84321" w:rsidP="00C84321">
      <w:pPr>
        <w:pStyle w:val="Paragraph"/>
      </w:pPr>
      <w:r w:rsidRPr="00C05C18">
        <w:t>A point-to-multipoint system is a network of point-to-multipoint stations operating within a specified coverage area.</w:t>
      </w:r>
    </w:p>
    <w:p w14:paraId="173A0F29" w14:textId="77777777" w:rsidR="00C84321" w:rsidRPr="00C05C18" w:rsidRDefault="00C84321" w:rsidP="00C84321">
      <w:pPr>
        <w:pStyle w:val="Paragraph"/>
      </w:pPr>
      <w:r w:rsidRPr="00C05C18">
        <w:t>A 900 MHz studio to transmitter link is a point-to-point station within the frequency range greater than 820 MHz and less than 960 MHz that transmits sound broadcasting programs from a studio to a broadcasting transmitter site.</w:t>
      </w:r>
    </w:p>
    <w:p w14:paraId="29645D48" w14:textId="77777777" w:rsidR="00C84321" w:rsidRPr="00C05C18" w:rsidRDefault="00C84321" w:rsidP="00C84321">
      <w:pPr>
        <w:pStyle w:val="Paragraph"/>
      </w:pPr>
      <w:r w:rsidRPr="00C05C18">
        <w:t>Sound outside broadcast and television outside broadcast licences authorise temporary fixed links established to provide radio or television broadcasting coverage of an event remotely located from a broadcasting studio.</w:t>
      </w:r>
    </w:p>
    <w:p w14:paraId="0A5B4E47" w14:textId="77777777" w:rsidR="00C84321" w:rsidRPr="00C05C18" w:rsidRDefault="00C84321" w:rsidP="00C84321">
      <w:pPr>
        <w:pStyle w:val="Paragraph"/>
      </w:pPr>
      <w:r w:rsidRPr="00C05C18">
        <w:t>A temporary fixed link licence authorises a fixed link that may be deployed anywhere in Australia for a period of up to 14 days on available channels in the 13, 15 or 22 GHz bands. Frequency coordination is necessary before every deployment.</w:t>
      </w:r>
    </w:p>
    <w:p w14:paraId="6BD6B954" w14:textId="77777777" w:rsidR="00C84321" w:rsidRPr="00C05C18" w:rsidRDefault="00C84321" w:rsidP="00DB51DA">
      <w:pPr>
        <w:pStyle w:val="Heading2"/>
        <w:keepLines/>
      </w:pPr>
      <w:bookmarkStart w:id="336" w:name="_Toc158992463"/>
      <w:bookmarkStart w:id="337" w:name="_Toc194419605"/>
      <w:bookmarkStart w:id="338" w:name="_Toc198536682"/>
      <w:r w:rsidRPr="00C05C18">
        <w:lastRenderedPageBreak/>
        <w:t>Fixed receive</w:t>
      </w:r>
      <w:bookmarkEnd w:id="336"/>
      <w:bookmarkEnd w:id="337"/>
      <w:bookmarkEnd w:id="338"/>
    </w:p>
    <w:p w14:paraId="2790CCEB" w14:textId="77777777" w:rsidR="00C84321" w:rsidRPr="00C05C18" w:rsidRDefault="00C84321" w:rsidP="00DB51DA">
      <w:pPr>
        <w:pStyle w:val="Paragraphbeforelist"/>
        <w:keepNext/>
        <w:keepLines/>
      </w:pPr>
      <w:r w:rsidRPr="00C05C18">
        <w:t>A fixed receive licence is issued for fixed stations:</w:t>
      </w:r>
    </w:p>
    <w:p w14:paraId="79122185" w14:textId="77777777" w:rsidR="00C84321" w:rsidRPr="00C05C18" w:rsidRDefault="00C84321" w:rsidP="00DB51DA">
      <w:pPr>
        <w:pStyle w:val="Bulletlevel1"/>
        <w:keepNext/>
        <w:keepLines/>
      </w:pPr>
      <w:r w:rsidRPr="00C05C18">
        <w:t>that are used only for receiving messages</w:t>
      </w:r>
    </w:p>
    <w:p w14:paraId="479CD677" w14:textId="77777777" w:rsidR="00C84321" w:rsidRPr="00C05C18" w:rsidRDefault="00C84321" w:rsidP="00DB51DA">
      <w:pPr>
        <w:pStyle w:val="Bulletlevel1"/>
        <w:keepNext/>
        <w:keepLines/>
      </w:pPr>
      <w:r w:rsidRPr="00C05C18">
        <w:t>that are not capable of transmitting messages of any kind</w:t>
      </w:r>
    </w:p>
    <w:p w14:paraId="66DC637A" w14:textId="77777777" w:rsidR="00C84321" w:rsidRPr="00C05C18" w:rsidRDefault="00C84321" w:rsidP="00DB51DA">
      <w:pPr>
        <w:pStyle w:val="Bulletlevel1last"/>
        <w:keepNext/>
        <w:keepLines/>
      </w:pPr>
      <w:r w:rsidRPr="00C05C18">
        <w:t>for which the ACMA or an AP undertakes coordination procedures to minimise interference to reception.</w:t>
      </w:r>
    </w:p>
    <w:p w14:paraId="2FE12DC4" w14:textId="77777777" w:rsidR="00C84321" w:rsidRPr="00C05C18" w:rsidRDefault="00C84321" w:rsidP="00C84321">
      <w:pPr>
        <w:pStyle w:val="Paragraph"/>
      </w:pPr>
      <w:r w:rsidRPr="00C05C18">
        <w:t>Although receivers at fixed stations do not have to be licensed, it is the only means by which they can be protected from interference.</w:t>
      </w:r>
    </w:p>
    <w:p w14:paraId="6CA58800" w14:textId="77777777" w:rsidR="00C84321" w:rsidRPr="00C05C18" w:rsidRDefault="00C84321" w:rsidP="00C84321">
      <w:pPr>
        <w:pStyle w:val="Heading2"/>
        <w:rPr>
          <w:i/>
          <w:sz w:val="24"/>
        </w:rPr>
      </w:pPr>
      <w:bookmarkStart w:id="339" w:name="_Toc158992464"/>
      <w:bookmarkStart w:id="340" w:name="_Toc194419606"/>
      <w:bookmarkStart w:id="341" w:name="_Toc198536683"/>
      <w:r w:rsidRPr="00C05C18">
        <w:t>Land mobile</w:t>
      </w:r>
      <w:bookmarkEnd w:id="339"/>
      <w:bookmarkEnd w:id="340"/>
      <w:bookmarkEnd w:id="341"/>
    </w:p>
    <w:p w14:paraId="255F5300" w14:textId="77777777" w:rsidR="00C84321" w:rsidRPr="00C05C18" w:rsidRDefault="00C84321" w:rsidP="00DB51DA">
      <w:pPr>
        <w:pStyle w:val="Paragraphbeforelist"/>
      </w:pPr>
      <w:r w:rsidRPr="00C05C18">
        <w:t>A land mobile licence is issued for a radiocommunications service that:</w:t>
      </w:r>
    </w:p>
    <w:p w14:paraId="54FFE929" w14:textId="77777777" w:rsidR="00C84321" w:rsidRPr="00C05C18" w:rsidRDefault="00C84321" w:rsidP="00C84321">
      <w:pPr>
        <w:pStyle w:val="Bulletlevel1"/>
      </w:pPr>
      <w:r w:rsidRPr="00C05C18">
        <w:t>comprises one or more land stations or land mobile stations</w:t>
      </w:r>
    </w:p>
    <w:p w14:paraId="78A0B2A4" w14:textId="77777777" w:rsidR="00C84321" w:rsidRPr="00C05C18" w:rsidRDefault="00C84321" w:rsidP="00C84321">
      <w:pPr>
        <w:pStyle w:val="Bulletlevel1"/>
      </w:pPr>
      <w:r w:rsidRPr="00C05C18">
        <w:t xml:space="preserve">is used for communications between: </w:t>
      </w:r>
    </w:p>
    <w:p w14:paraId="47F23B3C" w14:textId="77777777" w:rsidR="00C84321" w:rsidRPr="00C05C18" w:rsidRDefault="00C84321" w:rsidP="00DB51DA">
      <w:pPr>
        <w:pStyle w:val="Bulletlevel2"/>
      </w:pPr>
      <w:r w:rsidRPr="00C05C18">
        <w:t>land stations and land mobile stations; or</w:t>
      </w:r>
    </w:p>
    <w:p w14:paraId="32D737CD" w14:textId="77777777" w:rsidR="00C84321" w:rsidRPr="00C05C18" w:rsidRDefault="00C84321" w:rsidP="00DB51DA">
      <w:pPr>
        <w:pStyle w:val="Bulletlevel2"/>
      </w:pPr>
      <w:r w:rsidRPr="00C05C18">
        <w:t>land mobile stations; or</w:t>
      </w:r>
    </w:p>
    <w:p w14:paraId="0584867F" w14:textId="77777777" w:rsidR="00C84321" w:rsidRPr="00C05C18" w:rsidRDefault="00C84321" w:rsidP="00DB51DA">
      <w:pPr>
        <w:pStyle w:val="Bulletlevel2"/>
      </w:pPr>
      <w:r w:rsidRPr="00C05C18">
        <w:t>land mobile stations through another land station; or</w:t>
      </w:r>
    </w:p>
    <w:p w14:paraId="48287381" w14:textId="77777777" w:rsidR="00C84321" w:rsidRPr="00C05C18" w:rsidRDefault="00C84321" w:rsidP="00DB51DA">
      <w:pPr>
        <w:pStyle w:val="Bulletlevel2"/>
      </w:pPr>
      <w:r w:rsidRPr="00C05C18">
        <w:t>land stations through another land station; and</w:t>
      </w:r>
    </w:p>
    <w:p w14:paraId="52E3ECA3" w14:textId="77777777" w:rsidR="00C84321" w:rsidRPr="00C05C18" w:rsidRDefault="00C84321" w:rsidP="00C84321">
      <w:pPr>
        <w:pStyle w:val="Bulletlevel1"/>
      </w:pPr>
      <w:r w:rsidRPr="00C05C18">
        <w:t>may communicate with:</w:t>
      </w:r>
    </w:p>
    <w:p w14:paraId="0CF9FBB7" w14:textId="77777777" w:rsidR="00C84321" w:rsidRPr="00C05C18" w:rsidRDefault="00C84321" w:rsidP="00DB51DA">
      <w:pPr>
        <w:pStyle w:val="Bulletlevel2"/>
      </w:pPr>
      <w:r w:rsidRPr="00C05C18">
        <w:t>an aircraft station, but not on an aeronautical frequency; or</w:t>
      </w:r>
    </w:p>
    <w:p w14:paraId="6D3A4E6E" w14:textId="77777777" w:rsidR="00C84321" w:rsidRPr="00C05C18" w:rsidRDefault="00C84321" w:rsidP="00DB51DA">
      <w:pPr>
        <w:pStyle w:val="Bulletlevel2last"/>
      </w:pPr>
      <w:r w:rsidRPr="00C05C18">
        <w:t>a maritime ship station, but not on a maritime frequency.</w:t>
      </w:r>
    </w:p>
    <w:p w14:paraId="70DFBF94" w14:textId="77777777" w:rsidR="00C84321" w:rsidRPr="00C05C18" w:rsidRDefault="00C84321" w:rsidP="00DB51DA">
      <w:pPr>
        <w:pStyle w:val="Heading4"/>
      </w:pPr>
      <w:r w:rsidRPr="00C05C18">
        <w:t xml:space="preserve">Land mobile licensing </w:t>
      </w:r>
      <w:r w:rsidRPr="00FE653E">
        <w:t>options</w:t>
      </w:r>
      <w:r w:rsidRPr="00C05C18">
        <w:t>:</w:t>
      </w:r>
    </w:p>
    <w:p w14:paraId="52C58714" w14:textId="77777777" w:rsidR="00C84321" w:rsidRPr="00C05C18" w:rsidRDefault="00C84321" w:rsidP="00C84321">
      <w:pPr>
        <w:pStyle w:val="Bulletlevel1"/>
      </w:pPr>
      <w:r w:rsidRPr="00C05C18">
        <w:t>land mobile system</w:t>
      </w:r>
    </w:p>
    <w:p w14:paraId="7EDBDCE8" w14:textId="77777777" w:rsidR="00C84321" w:rsidRPr="00C05C18" w:rsidRDefault="00C84321" w:rsidP="00C84321">
      <w:pPr>
        <w:pStyle w:val="Bulletlevel1"/>
      </w:pPr>
      <w:r w:rsidRPr="00C05C18">
        <w:t>ambulatory station</w:t>
      </w:r>
    </w:p>
    <w:p w14:paraId="53B6BDE5" w14:textId="77777777" w:rsidR="00C84321" w:rsidRPr="00C05C18" w:rsidRDefault="00C84321" w:rsidP="00C84321">
      <w:pPr>
        <w:pStyle w:val="Bulletlevel1"/>
      </w:pPr>
      <w:r w:rsidRPr="00C05C18">
        <w:t>ambulatory system</w:t>
      </w:r>
    </w:p>
    <w:p w14:paraId="249FDFB9" w14:textId="77777777" w:rsidR="00C84321" w:rsidRPr="00C05C18" w:rsidRDefault="00C84321" w:rsidP="00C84321">
      <w:pPr>
        <w:pStyle w:val="Bulletlevel1"/>
      </w:pPr>
      <w:r w:rsidRPr="00C05C18">
        <w:t>citizen band radio service (CBRS) repeater</w:t>
      </w:r>
    </w:p>
    <w:p w14:paraId="24567468" w14:textId="77777777" w:rsidR="00C84321" w:rsidRPr="00C05C18" w:rsidRDefault="00C84321" w:rsidP="00C84321">
      <w:pPr>
        <w:pStyle w:val="Bulletlevel1"/>
      </w:pPr>
      <w:r w:rsidRPr="00C05C18">
        <w:t>PABX cordless telephone service</w:t>
      </w:r>
    </w:p>
    <w:p w14:paraId="23BC761A" w14:textId="77777777" w:rsidR="00C84321" w:rsidRPr="00C05C18" w:rsidRDefault="00C84321" w:rsidP="00C84321">
      <w:pPr>
        <w:pStyle w:val="Bulletlevel1"/>
      </w:pPr>
      <w:r w:rsidRPr="00C05C18">
        <w:t>paging system</w:t>
      </w:r>
    </w:p>
    <w:p w14:paraId="100B7F64" w14:textId="77777777" w:rsidR="00C84321" w:rsidRPr="00C05C18" w:rsidRDefault="00C84321" w:rsidP="00C84321">
      <w:pPr>
        <w:pStyle w:val="Bulletlevel1"/>
      </w:pPr>
      <w:r w:rsidRPr="00C05C18">
        <w:t>wireless audio system</w:t>
      </w:r>
    </w:p>
    <w:p w14:paraId="2422DECB" w14:textId="77777777" w:rsidR="00C84321" w:rsidRPr="00C05C18" w:rsidRDefault="00C84321" w:rsidP="00DB51DA">
      <w:pPr>
        <w:pStyle w:val="Bulletlevel1last"/>
      </w:pPr>
      <w:r w:rsidRPr="00C05C18">
        <w:t>harmonised government spectrum area (HGSA).</w:t>
      </w:r>
    </w:p>
    <w:p w14:paraId="68C9E5D0" w14:textId="77777777" w:rsidR="00C84321" w:rsidRPr="00C05C18" w:rsidRDefault="00C84321" w:rsidP="00C84321">
      <w:pPr>
        <w:pStyle w:val="Paragraph"/>
      </w:pPr>
      <w:r w:rsidRPr="00C05C18">
        <w:t xml:space="preserve">A land mobile system licence authorises communications between base stations and land mobile stations. Individual licences are not issued for mobile stations, remote control stations of one watt or less, standby base stations and supplementary base stations within the operating range of the main base station. All of these </w:t>
      </w:r>
      <w:proofErr w:type="gramStart"/>
      <w:r w:rsidRPr="00C05C18">
        <w:t>are considered to be</w:t>
      </w:r>
      <w:proofErr w:type="gramEnd"/>
      <w:r w:rsidRPr="00C05C18">
        <w:t xml:space="preserve"> part of a land mobile system.</w:t>
      </w:r>
    </w:p>
    <w:p w14:paraId="24825520" w14:textId="77777777" w:rsidR="00C84321" w:rsidRPr="00C05C18" w:rsidRDefault="00C84321" w:rsidP="00C84321">
      <w:pPr>
        <w:pStyle w:val="Paragraph"/>
      </w:pPr>
      <w:r w:rsidRPr="00C05C18">
        <w:t>Networks consisting only of mobiles may be licensed under the ambulatory system licensing option, or individual mobiles may be licensed under the ambulatory station option.</w:t>
      </w:r>
    </w:p>
    <w:p w14:paraId="37086A11" w14:textId="77777777" w:rsidR="00C84321" w:rsidRPr="00C05C18" w:rsidRDefault="00C84321" w:rsidP="00C84321">
      <w:pPr>
        <w:pStyle w:val="Paragraph"/>
      </w:pPr>
      <w:r w:rsidRPr="00C05C18">
        <w:t>A CBRS repeater is a fixed station established for the reception and automatic retransmission of citizen band (CB) radio signals.</w:t>
      </w:r>
    </w:p>
    <w:p w14:paraId="58D9E5EA" w14:textId="77777777" w:rsidR="00C84321" w:rsidRPr="00C05C18" w:rsidRDefault="00C84321" w:rsidP="00C84321">
      <w:pPr>
        <w:pStyle w:val="Paragraph"/>
      </w:pPr>
      <w:r w:rsidRPr="00C05C18">
        <w:lastRenderedPageBreak/>
        <w:t>Wireless PABX services using CT3 technology in the 857–861 MHz band are licensed under the PABX cordless telephone service option. Handsets are authorised under a class licence.</w:t>
      </w:r>
    </w:p>
    <w:p w14:paraId="3A5636BF" w14:textId="77777777" w:rsidR="00C84321" w:rsidRPr="00C05C18" w:rsidRDefault="00C84321" w:rsidP="00C84321">
      <w:pPr>
        <w:pStyle w:val="Paragraph"/>
      </w:pPr>
      <w:r w:rsidRPr="00C05C18">
        <w:t>A paging system licence facilitates the operation of portable receiving devices used to contact or convey messages to individuals.</w:t>
      </w:r>
    </w:p>
    <w:p w14:paraId="187F1714" w14:textId="77777777" w:rsidR="00C84321" w:rsidRPr="00C05C18" w:rsidRDefault="00C84321" w:rsidP="00C84321">
      <w:pPr>
        <w:pStyle w:val="Paragraph"/>
        <w:rPr>
          <w:b/>
          <w:i/>
        </w:rPr>
      </w:pPr>
      <w:r w:rsidRPr="00C05C18">
        <w:t xml:space="preserve">A wireless audio system consists of more than one wireless audio transmitter that uses assigned frequencies in the 520–694 MHz frequency range, has an emission bandwidth greater than 100 kHz and operates at a power not exceeding 250 </w:t>
      </w:r>
      <w:proofErr w:type="spellStart"/>
      <w:r w:rsidRPr="00C05C18">
        <w:t>mW</w:t>
      </w:r>
      <w:proofErr w:type="spellEnd"/>
      <w:r w:rsidRPr="00C05C18">
        <w:t xml:space="preserve"> EIRP. Wireless audio transmitters that do not meet these specifications are authorised under the Radiocommunications (Low Interference Potential Devices) Class Licence 2000.  </w:t>
      </w:r>
    </w:p>
    <w:p w14:paraId="5EA51E00" w14:textId="77777777" w:rsidR="00C84321" w:rsidRPr="00C05C18" w:rsidRDefault="00C84321" w:rsidP="00C84321">
      <w:pPr>
        <w:pStyle w:val="Paragraph"/>
        <w:rPr>
          <w:b/>
          <w:i/>
        </w:rPr>
      </w:pPr>
      <w:r w:rsidRPr="00C05C18">
        <w:t xml:space="preserve">A HGSA Licence can be issued to a suitable representative of a state or territory, which authorises the use of land mobile stations throughout the relevant state or territory in one or more segments of the HGS in the 400 MHz band.  </w:t>
      </w:r>
    </w:p>
    <w:p w14:paraId="7F7CC7A1" w14:textId="77777777" w:rsidR="00C84321" w:rsidRPr="00C05C18" w:rsidRDefault="00C84321" w:rsidP="00C84321">
      <w:pPr>
        <w:pStyle w:val="Heading2"/>
      </w:pPr>
      <w:bookmarkStart w:id="342" w:name="_Toc158992465"/>
      <w:bookmarkStart w:id="343" w:name="_Toc194419607"/>
      <w:bookmarkStart w:id="344" w:name="_Toc198536684"/>
      <w:r w:rsidRPr="00C05C18">
        <w:t xml:space="preserve">Major </w:t>
      </w:r>
      <w:proofErr w:type="gramStart"/>
      <w:r w:rsidRPr="00C05C18">
        <w:t>coast</w:t>
      </w:r>
      <w:proofErr w:type="gramEnd"/>
      <w:r w:rsidRPr="00C05C18">
        <w:t xml:space="preserve"> receive</w:t>
      </w:r>
      <w:bookmarkEnd w:id="342"/>
      <w:bookmarkEnd w:id="343"/>
      <w:bookmarkEnd w:id="344"/>
    </w:p>
    <w:p w14:paraId="71035F53" w14:textId="77777777" w:rsidR="00C84321" w:rsidRPr="00C05C18" w:rsidRDefault="00C84321" w:rsidP="00DB51DA">
      <w:pPr>
        <w:pStyle w:val="Paragraphbeforelist"/>
      </w:pPr>
      <w:r w:rsidRPr="00C05C18">
        <w:t>The major coast receive licence is issued for stations:</w:t>
      </w:r>
    </w:p>
    <w:p w14:paraId="296CEC77" w14:textId="77777777" w:rsidR="00C84321" w:rsidRPr="00C05C18" w:rsidRDefault="00C84321" w:rsidP="00C84321">
      <w:pPr>
        <w:pStyle w:val="Bulletlevel1"/>
      </w:pPr>
      <w:r w:rsidRPr="00C05C18">
        <w:t>that are used on land principally for receiving messages transmitted by maritime ship stations</w:t>
      </w:r>
    </w:p>
    <w:p w14:paraId="52B847B4" w14:textId="77777777" w:rsidR="00C84321" w:rsidRPr="00C05C18" w:rsidRDefault="00C84321" w:rsidP="00C84321">
      <w:pPr>
        <w:pStyle w:val="Bulletlevel1"/>
      </w:pPr>
      <w:r w:rsidRPr="00C05C18">
        <w:t>that are not capable of transmitting messages of any kind</w:t>
      </w:r>
    </w:p>
    <w:p w14:paraId="02A3A042" w14:textId="77777777" w:rsidR="00C84321" w:rsidRPr="00C05C18" w:rsidRDefault="00C84321" w:rsidP="00C84321">
      <w:pPr>
        <w:pStyle w:val="Bulletlevel1"/>
      </w:pPr>
      <w:r w:rsidRPr="00C05C18">
        <w:t>that may be used for receiving messages transmitted by aircraft stations, land mobile stations and outpost stations</w:t>
      </w:r>
    </w:p>
    <w:p w14:paraId="5A47AB9D" w14:textId="77777777" w:rsidR="00C84321" w:rsidRPr="00C05C18" w:rsidRDefault="00C84321" w:rsidP="00DB51DA">
      <w:pPr>
        <w:pStyle w:val="Bulletlevel1last"/>
      </w:pPr>
      <w:r w:rsidRPr="00C05C18">
        <w:t>for which the ACMA or an AP undertakes coordination procedures to minimise interference to reception.</w:t>
      </w:r>
    </w:p>
    <w:p w14:paraId="0A8F8340" w14:textId="77777777" w:rsidR="00C84321" w:rsidRPr="00C05C18" w:rsidRDefault="00C84321" w:rsidP="00C84321">
      <w:pPr>
        <w:pStyle w:val="Heading2"/>
      </w:pPr>
      <w:bookmarkStart w:id="345" w:name="_Toc158992466"/>
      <w:bookmarkStart w:id="346" w:name="_Toc194419608"/>
      <w:bookmarkStart w:id="347" w:name="_Toc198536685"/>
      <w:r w:rsidRPr="00C05C18">
        <w:t>Maritime coast</w:t>
      </w:r>
      <w:bookmarkEnd w:id="345"/>
      <w:bookmarkEnd w:id="346"/>
      <w:bookmarkEnd w:id="347"/>
    </w:p>
    <w:p w14:paraId="3EAAF73B" w14:textId="77777777" w:rsidR="00C84321" w:rsidRPr="00C05C18" w:rsidRDefault="00C84321" w:rsidP="00DB51DA">
      <w:pPr>
        <w:pStyle w:val="Paragraphbeforelist"/>
      </w:pPr>
      <w:r w:rsidRPr="00C05C18">
        <w:t>A maritime coast licence is issued for stations that:</w:t>
      </w:r>
    </w:p>
    <w:p w14:paraId="3FDB6920" w14:textId="77777777" w:rsidR="00C84321" w:rsidRPr="00C05C18" w:rsidRDefault="00C84321" w:rsidP="00C84321">
      <w:pPr>
        <w:pStyle w:val="Bulletlevel1"/>
      </w:pPr>
      <w:r w:rsidRPr="00C05C18">
        <w:t>are operated on land principally for transmitting messages to, and receiving messages from, maritime ship stations</w:t>
      </w:r>
    </w:p>
    <w:p w14:paraId="5F5CD088" w14:textId="77777777" w:rsidR="00C84321" w:rsidRPr="00C05C18" w:rsidRDefault="00C84321" w:rsidP="00C84321">
      <w:pPr>
        <w:pStyle w:val="Bulletlevel1"/>
      </w:pPr>
      <w:r w:rsidRPr="00C05C18">
        <w:t>may communicate with land mobile stations, remotely located land stations and stations on an aircraft that are not aircraft stations</w:t>
      </w:r>
    </w:p>
    <w:p w14:paraId="06B8DE6E" w14:textId="77777777" w:rsidR="00C84321" w:rsidRPr="00C05C18" w:rsidRDefault="00C84321" w:rsidP="00DB51DA">
      <w:pPr>
        <w:pStyle w:val="Bulletlevel1last"/>
      </w:pPr>
      <w:r w:rsidRPr="00C05C18">
        <w:t>are operated on maritime frequencies.</w:t>
      </w:r>
    </w:p>
    <w:p w14:paraId="7D39E073" w14:textId="77777777" w:rsidR="00C84321" w:rsidRPr="00C05C18" w:rsidRDefault="00C84321" w:rsidP="00C84321">
      <w:pPr>
        <w:pStyle w:val="Bodysubheader0"/>
        <w:keepNext/>
        <w:keepLines/>
        <w:spacing w:after="60"/>
        <w:rPr>
          <w:rFonts w:cs="Arial"/>
        </w:rPr>
      </w:pPr>
      <w:r w:rsidRPr="00C05C18">
        <w:rPr>
          <w:rFonts w:cs="Arial"/>
        </w:rPr>
        <w:t xml:space="preserve">Maritime coast licensing </w:t>
      </w:r>
      <w:r w:rsidRPr="00FE653E">
        <w:t>options</w:t>
      </w:r>
      <w:r w:rsidRPr="00C05C18">
        <w:rPr>
          <w:rFonts w:cs="Arial"/>
        </w:rPr>
        <w:t>:</w:t>
      </w:r>
    </w:p>
    <w:p w14:paraId="3064885A" w14:textId="77777777" w:rsidR="00C84321" w:rsidRPr="00C05C18" w:rsidRDefault="00C84321" w:rsidP="00C84321">
      <w:pPr>
        <w:pStyle w:val="Bulletlevel1"/>
      </w:pPr>
      <w:r w:rsidRPr="00C05C18">
        <w:t>limited coast:</w:t>
      </w:r>
    </w:p>
    <w:p w14:paraId="1BCF9FD1" w14:textId="77777777" w:rsidR="00C84321" w:rsidRPr="00C05C18" w:rsidRDefault="00C84321" w:rsidP="00DB51DA">
      <w:pPr>
        <w:pStyle w:val="Bulletlevel2"/>
      </w:pPr>
      <w:r w:rsidRPr="00C05C18">
        <w:t>limited coast assigned system</w:t>
      </w:r>
    </w:p>
    <w:p w14:paraId="0732D478" w14:textId="77777777" w:rsidR="00C84321" w:rsidRPr="00C05C18" w:rsidRDefault="00C84321" w:rsidP="00DB51DA">
      <w:pPr>
        <w:pStyle w:val="Bulletlevel2"/>
      </w:pPr>
      <w:r w:rsidRPr="00C05C18">
        <w:t>limited coast marine rescue</w:t>
      </w:r>
    </w:p>
    <w:p w14:paraId="440DB445" w14:textId="77777777" w:rsidR="00C84321" w:rsidRPr="00C05C18" w:rsidRDefault="00C84321" w:rsidP="00DB51DA">
      <w:pPr>
        <w:pStyle w:val="Bulletlevel2"/>
      </w:pPr>
      <w:r w:rsidRPr="00C05C18">
        <w:t>limited coast non-assigned</w:t>
      </w:r>
    </w:p>
    <w:p w14:paraId="5CC98924" w14:textId="77777777" w:rsidR="00C84321" w:rsidRPr="00C05C18" w:rsidRDefault="00C84321" w:rsidP="00C84321">
      <w:pPr>
        <w:pStyle w:val="Bulletlevel1"/>
      </w:pPr>
      <w:r w:rsidRPr="00C05C18">
        <w:t>major coast A</w:t>
      </w:r>
    </w:p>
    <w:p w14:paraId="3A9F0E42" w14:textId="77777777" w:rsidR="00C84321" w:rsidRPr="00C05C18" w:rsidRDefault="00C84321" w:rsidP="00DB51DA">
      <w:pPr>
        <w:pStyle w:val="Bulletlevel1last"/>
      </w:pPr>
      <w:r w:rsidRPr="00C05C18">
        <w:t>major coast B.</w:t>
      </w:r>
    </w:p>
    <w:p w14:paraId="02F2CE33" w14:textId="77777777" w:rsidR="00C84321" w:rsidRPr="00C05C18" w:rsidRDefault="00C84321" w:rsidP="00C84321">
      <w:pPr>
        <w:pStyle w:val="Paragraph"/>
      </w:pPr>
      <w:r w:rsidRPr="00C05C18">
        <w:t>Major coast A stations are operated on maritime frequencies to provide a range of radiocommunications, including weather broadcasts, navigation warnings and telephone calls with vessels at sea.</w:t>
      </w:r>
    </w:p>
    <w:p w14:paraId="37DD344C" w14:textId="77777777" w:rsidR="00C84321" w:rsidRPr="00C05C18" w:rsidRDefault="00C84321" w:rsidP="00C84321">
      <w:pPr>
        <w:pStyle w:val="Paragraph"/>
      </w:pPr>
      <w:r w:rsidRPr="00C05C18">
        <w:lastRenderedPageBreak/>
        <w:t>Major coast B stations, in addition to services allowed in major coast A, may be used to transmit or receive public correspondence to ships, land mobile stations, remotely located land stations and stations on an aircraft that are not aircraft stations.</w:t>
      </w:r>
    </w:p>
    <w:p w14:paraId="3C2C232D" w14:textId="77777777" w:rsidR="00C84321" w:rsidRPr="00C05C18" w:rsidRDefault="00C84321" w:rsidP="00C84321">
      <w:pPr>
        <w:pStyle w:val="Paragraph"/>
      </w:pPr>
      <w:r w:rsidRPr="00C05C18">
        <w:t>Limited coast stations are used to provide a range of safety-related radiocommunications facilities to vessels for purposes including maritime search and rescue, maritime recreational activities, port operations, professional fishing and other commercial maritime activities.</w:t>
      </w:r>
    </w:p>
    <w:p w14:paraId="044E3E7B" w14:textId="77777777" w:rsidR="00C84321" w:rsidRPr="00C05C18" w:rsidRDefault="00C84321" w:rsidP="00C84321">
      <w:pPr>
        <w:pStyle w:val="Paragraph"/>
      </w:pPr>
      <w:r w:rsidRPr="00C05C18">
        <w:t>Limited coast marine rescue stations are used to provide a comprehensive emergency radiocommunications service to all vessels.</w:t>
      </w:r>
    </w:p>
    <w:p w14:paraId="48BFB2F3" w14:textId="77777777" w:rsidR="00C84321" w:rsidRPr="00C05C18" w:rsidRDefault="00C84321" w:rsidP="00C84321">
      <w:pPr>
        <w:pStyle w:val="Heading2"/>
        <w:keepLines/>
      </w:pPr>
      <w:bookmarkStart w:id="348" w:name="_Toc158992467"/>
      <w:bookmarkStart w:id="349" w:name="_Toc194419609"/>
      <w:bookmarkStart w:id="350" w:name="_Toc198536686"/>
      <w:r w:rsidRPr="00C05C18">
        <w:t>Maritime ship</w:t>
      </w:r>
      <w:bookmarkEnd w:id="348"/>
      <w:bookmarkEnd w:id="349"/>
      <w:bookmarkEnd w:id="350"/>
    </w:p>
    <w:p w14:paraId="7D40EBF1" w14:textId="77777777" w:rsidR="00C84321" w:rsidRPr="00C05C18" w:rsidRDefault="00C84321" w:rsidP="00DB51DA">
      <w:pPr>
        <w:pStyle w:val="Paragraphbeforelist"/>
      </w:pPr>
      <w:r w:rsidRPr="00C05C18">
        <w:t>A maritime ship licence is issued for a station that:</w:t>
      </w:r>
    </w:p>
    <w:p w14:paraId="3EA86A52" w14:textId="77777777" w:rsidR="00C84321" w:rsidRPr="00C05C18" w:rsidRDefault="00C84321" w:rsidP="00C84321">
      <w:pPr>
        <w:pStyle w:val="Bulletlevel1"/>
      </w:pPr>
      <w:r w:rsidRPr="00C05C18">
        <w:t>is operated on board a ship for communicating with:</w:t>
      </w:r>
    </w:p>
    <w:p w14:paraId="5E03A9AC" w14:textId="77777777" w:rsidR="00C84321" w:rsidRPr="00C05C18" w:rsidRDefault="00C84321" w:rsidP="00DB51DA">
      <w:pPr>
        <w:pStyle w:val="Bulletlevel2"/>
      </w:pPr>
      <w:r w:rsidRPr="00C05C18">
        <w:t xml:space="preserve">maritime coast stations; or </w:t>
      </w:r>
    </w:p>
    <w:p w14:paraId="4D911C2D" w14:textId="77777777" w:rsidR="00C84321" w:rsidRPr="00C05C18" w:rsidRDefault="00C84321" w:rsidP="00DB51DA">
      <w:pPr>
        <w:pStyle w:val="Bulletlevel2"/>
      </w:pPr>
      <w:r w:rsidRPr="00C05C18">
        <w:t xml:space="preserve">on-board communication stations associated with the maritime ship station, </w:t>
      </w:r>
      <w:proofErr w:type="gramStart"/>
      <w:r w:rsidRPr="00C05C18">
        <w:t>whether or not</w:t>
      </w:r>
      <w:proofErr w:type="gramEnd"/>
      <w:r w:rsidRPr="00C05C18">
        <w:t xml:space="preserve"> those stations are operated on board ships</w:t>
      </w:r>
    </w:p>
    <w:p w14:paraId="52F2CB61" w14:textId="77777777" w:rsidR="00C84321" w:rsidRPr="00C05C18" w:rsidRDefault="00C84321" w:rsidP="00C84321">
      <w:pPr>
        <w:pStyle w:val="Bulletlevel1"/>
      </w:pPr>
      <w:r w:rsidRPr="00C05C18">
        <w:t>may include equipment that is in a survival craft of the ship</w:t>
      </w:r>
    </w:p>
    <w:p w14:paraId="47712AB2" w14:textId="77777777" w:rsidR="00C84321" w:rsidRPr="00C05C18" w:rsidRDefault="00C84321" w:rsidP="00C84321">
      <w:pPr>
        <w:pStyle w:val="Bulletlevel1"/>
      </w:pPr>
      <w:r w:rsidRPr="00C05C18">
        <w:t xml:space="preserve">may include a mobile earth station on board the ship </w:t>
      </w:r>
    </w:p>
    <w:p w14:paraId="5B7FBC10" w14:textId="77777777" w:rsidR="00C84321" w:rsidRPr="00C05C18" w:rsidRDefault="00C84321" w:rsidP="00C84321">
      <w:pPr>
        <w:pStyle w:val="Bulletlevel1"/>
      </w:pPr>
      <w:r w:rsidRPr="00C05C18">
        <w:t>operates on maritime frequencies</w:t>
      </w:r>
    </w:p>
    <w:p w14:paraId="4E5EA401" w14:textId="77777777" w:rsidR="00C84321" w:rsidRPr="00C05C18" w:rsidRDefault="00C84321" w:rsidP="00DB51DA">
      <w:pPr>
        <w:pStyle w:val="Bulletlevel1last"/>
      </w:pPr>
      <w:r w:rsidRPr="00C05C18">
        <w:t>operates on maritime mobile-satellite frequencies or radiodetermination frequencies.</w:t>
      </w:r>
    </w:p>
    <w:p w14:paraId="1FC68D50" w14:textId="77777777" w:rsidR="00C84321" w:rsidRPr="00C05C18" w:rsidRDefault="00C84321" w:rsidP="00C84321">
      <w:pPr>
        <w:pStyle w:val="Bodysubheader0"/>
        <w:spacing w:after="80"/>
        <w:rPr>
          <w:rFonts w:cs="Arial"/>
        </w:rPr>
      </w:pPr>
      <w:r w:rsidRPr="00C05C18">
        <w:rPr>
          <w:rFonts w:cs="Arial"/>
        </w:rPr>
        <w:t>Maritime ship licensing options:</w:t>
      </w:r>
    </w:p>
    <w:p w14:paraId="1F27EC76" w14:textId="77777777" w:rsidR="00C84321" w:rsidRPr="00C05C18" w:rsidRDefault="00C84321" w:rsidP="00C84321">
      <w:pPr>
        <w:pStyle w:val="Bulletlevel1"/>
      </w:pPr>
      <w:r w:rsidRPr="00C05C18">
        <w:t>ship station class B assigned</w:t>
      </w:r>
    </w:p>
    <w:p w14:paraId="59A73FC2" w14:textId="77777777" w:rsidR="00C84321" w:rsidRPr="00C05C18" w:rsidRDefault="00C84321" w:rsidP="00C84321">
      <w:pPr>
        <w:pStyle w:val="Bulletlevel1"/>
      </w:pPr>
      <w:r w:rsidRPr="00C05C18">
        <w:t>ship station class B non-assigned</w:t>
      </w:r>
    </w:p>
    <w:p w14:paraId="0045EDF7" w14:textId="77777777" w:rsidR="00C84321" w:rsidRPr="00C05C18" w:rsidRDefault="00C84321" w:rsidP="00C84321">
      <w:pPr>
        <w:pStyle w:val="Bulletlevel1"/>
      </w:pPr>
      <w:r w:rsidRPr="00C05C18">
        <w:t>ship station class C assigned</w:t>
      </w:r>
    </w:p>
    <w:p w14:paraId="15C6D335" w14:textId="77777777" w:rsidR="00C84321" w:rsidRPr="00C05C18" w:rsidRDefault="00C84321" w:rsidP="00DB51DA">
      <w:pPr>
        <w:pStyle w:val="Bulletlevel1last"/>
      </w:pPr>
      <w:r w:rsidRPr="00C05C18">
        <w:t>ship station class C non-assigned.</w:t>
      </w:r>
    </w:p>
    <w:p w14:paraId="07A14DC2" w14:textId="77777777" w:rsidR="00C84321" w:rsidRPr="00C05C18" w:rsidRDefault="00C84321" w:rsidP="00C84321">
      <w:pPr>
        <w:pStyle w:val="Paragraph"/>
      </w:pPr>
      <w:r w:rsidRPr="00C05C18">
        <w:t xml:space="preserve">The operation of 27 MHz and VHF marine equipment is authorised under </w:t>
      </w:r>
      <w:r w:rsidRPr="00C05C18">
        <w:rPr>
          <w:iCs/>
        </w:rPr>
        <w:t>the Radiocommunications</w:t>
      </w:r>
      <w:r w:rsidRPr="00C05C18">
        <w:t xml:space="preserve"> </w:t>
      </w:r>
      <w:r w:rsidRPr="00C05C18">
        <w:rPr>
          <w:iCs/>
        </w:rPr>
        <w:t>(Maritime Ship Station 27 MHz and VHF) Class</w:t>
      </w:r>
      <w:r w:rsidRPr="00C05C18">
        <w:t xml:space="preserve"> </w:t>
      </w:r>
      <w:r w:rsidRPr="00C05C18">
        <w:rPr>
          <w:iCs/>
        </w:rPr>
        <w:t>Licence 2001</w:t>
      </w:r>
      <w:r w:rsidRPr="00C05C18">
        <w:t xml:space="preserve">. Ship station class B licences are needed for marine MF/HF equipment. Ships subject to the </w:t>
      </w:r>
      <w:r w:rsidRPr="00C05C18">
        <w:rPr>
          <w:i/>
          <w:iCs/>
        </w:rPr>
        <w:t>Navigation Act 1912</w:t>
      </w:r>
      <w:r w:rsidRPr="00C05C18">
        <w:rPr>
          <w:iCs/>
        </w:rPr>
        <w:t xml:space="preserve"> </w:t>
      </w:r>
      <w:r w:rsidRPr="00C05C18">
        <w:t>need ship station class C licences.</w:t>
      </w:r>
    </w:p>
    <w:p w14:paraId="5230C17B" w14:textId="77777777" w:rsidR="00C84321" w:rsidRPr="00FF4FA1" w:rsidRDefault="00C84321" w:rsidP="00C84321">
      <w:pPr>
        <w:pStyle w:val="Heading2"/>
      </w:pPr>
      <w:bookmarkStart w:id="351" w:name="_Toc158992468"/>
      <w:bookmarkStart w:id="352" w:name="_Toc194419610"/>
      <w:bookmarkStart w:id="353" w:name="_Toc198536687"/>
      <w:r w:rsidRPr="00C05C18">
        <w:t>O</w:t>
      </w:r>
      <w:r w:rsidRPr="00FF4FA1">
        <w:t>utpost</w:t>
      </w:r>
      <w:bookmarkEnd w:id="351"/>
      <w:bookmarkEnd w:id="352"/>
      <w:bookmarkEnd w:id="353"/>
    </w:p>
    <w:p w14:paraId="337B6BF3" w14:textId="77777777" w:rsidR="00C84321" w:rsidRPr="00FF4FA1" w:rsidRDefault="00C84321" w:rsidP="00DB51DA">
      <w:pPr>
        <w:pStyle w:val="Paragraphbeforelist"/>
      </w:pPr>
      <w:r w:rsidRPr="00FF4FA1">
        <w:t>An outpost licence is issued to authorise a station that operates in the MF or HF bands and is principally established:</w:t>
      </w:r>
    </w:p>
    <w:p w14:paraId="20E91448" w14:textId="77777777" w:rsidR="00C84321" w:rsidRPr="00FF4FA1" w:rsidRDefault="00C84321" w:rsidP="00C84321">
      <w:pPr>
        <w:pStyle w:val="Bulletlevel1"/>
      </w:pPr>
      <w:r w:rsidRPr="00FF4FA1">
        <w:t xml:space="preserve">to provide radiocommunications in a remote locality </w:t>
      </w:r>
      <w:r>
        <w:t>where</w:t>
      </w:r>
      <w:r w:rsidRPr="00FF4FA1">
        <w:t xml:space="preserve"> a connection to a telecommunications network operated by a carrier or carriage service provider is not provided</w:t>
      </w:r>
    </w:p>
    <w:p w14:paraId="28BBE12E" w14:textId="77777777" w:rsidR="00C84321" w:rsidRPr="00FF4FA1" w:rsidRDefault="00C84321" w:rsidP="00C84321">
      <w:pPr>
        <w:pStyle w:val="Bulletlevel1"/>
      </w:pPr>
      <w:r w:rsidRPr="00FF4FA1">
        <w:t>if a connection to a telecommunications network operated by a carrier or carriage service provider is provided at the remote locality where the station is situated – to provide radiocommunications in the locality for the purposes of an emergency that involves:</w:t>
      </w:r>
    </w:p>
    <w:p w14:paraId="4ABA5F14" w14:textId="77777777" w:rsidR="00C84321" w:rsidRPr="00FF4FA1" w:rsidRDefault="00C84321" w:rsidP="00DB51DA">
      <w:pPr>
        <w:pStyle w:val="Bulletlevel2"/>
      </w:pPr>
      <w:r w:rsidRPr="00FF4FA1">
        <w:t>prejudice to the security or defence of Australia</w:t>
      </w:r>
    </w:p>
    <w:p w14:paraId="6ADE5309" w14:textId="77777777" w:rsidR="00C84321" w:rsidRPr="00FF4FA1" w:rsidRDefault="00C84321" w:rsidP="00DB51DA">
      <w:pPr>
        <w:pStyle w:val="Bulletlevel2"/>
      </w:pPr>
      <w:r w:rsidRPr="00FF4FA1">
        <w:t>a serious threat to the environment</w:t>
      </w:r>
    </w:p>
    <w:p w14:paraId="6E247920" w14:textId="77777777" w:rsidR="00C84321" w:rsidRPr="00FF4FA1" w:rsidRDefault="00C84321" w:rsidP="00DB51DA">
      <w:pPr>
        <w:pStyle w:val="Bulletlevel2"/>
      </w:pPr>
      <w:r w:rsidRPr="00FF4FA1">
        <w:t>risk of injury to, or death of, persons</w:t>
      </w:r>
    </w:p>
    <w:p w14:paraId="0847C062" w14:textId="77777777" w:rsidR="00C84321" w:rsidRPr="00C05C18" w:rsidRDefault="00C84321" w:rsidP="00DB51DA">
      <w:pPr>
        <w:pStyle w:val="Bulletlevel2last"/>
      </w:pPr>
      <w:r w:rsidRPr="00FF4FA1">
        <w:lastRenderedPageBreak/>
        <w:t>risk of damage to, or substantial loss of, pro</w:t>
      </w:r>
      <w:r w:rsidRPr="00C05C18">
        <w:t>perty.</w:t>
      </w:r>
    </w:p>
    <w:p w14:paraId="43AC178A" w14:textId="77777777" w:rsidR="00C84321" w:rsidRDefault="00C84321" w:rsidP="00C84321">
      <w:pPr>
        <w:pStyle w:val="Paragraph"/>
      </w:pPr>
      <w:r>
        <w:t xml:space="preserve">An outpost assigned option is the only available apparatus licence option since the introduction of the </w:t>
      </w:r>
      <w:hyperlink r:id="rId41" w:history="1">
        <w:r w:rsidRPr="00D11BAA">
          <w:rPr>
            <w:rStyle w:val="Hyperlink"/>
            <w:rFonts w:ascii="HelveticaNeueLT Std" w:hAnsi="HelveticaNeueLT Std"/>
            <w:iCs/>
          </w:rPr>
          <w:t>Radiocommunications (Outpost Stations) Class Licence 2022</w:t>
        </w:r>
      </w:hyperlink>
      <w:r w:rsidRPr="00FA43B8">
        <w:t xml:space="preserve"> </w:t>
      </w:r>
      <w:r>
        <w:t>to replace the function of the outpost non-assigned licence.</w:t>
      </w:r>
    </w:p>
    <w:p w14:paraId="3C0FDBDB" w14:textId="77777777" w:rsidR="00C84321" w:rsidRPr="00C05C18" w:rsidRDefault="00C84321" w:rsidP="00C84321">
      <w:pPr>
        <w:pStyle w:val="Paragraph"/>
      </w:pPr>
      <w:r w:rsidRPr="00C05C18">
        <w:t xml:space="preserve">The Royal Flying Doctor Service is the only organisation holding outpost </w:t>
      </w:r>
      <w:r>
        <w:br/>
      </w:r>
      <w:r w:rsidRPr="00C05C18">
        <w:t>assigned licences.</w:t>
      </w:r>
    </w:p>
    <w:p w14:paraId="4772286A" w14:textId="77777777" w:rsidR="00C84321" w:rsidRPr="00C05C18" w:rsidRDefault="00C84321" w:rsidP="00C84321">
      <w:pPr>
        <w:pStyle w:val="Heading2"/>
        <w:keepLines/>
      </w:pPr>
      <w:bookmarkStart w:id="354" w:name="_Toc158992469"/>
      <w:bookmarkStart w:id="355" w:name="_Toc194419611"/>
      <w:bookmarkStart w:id="356" w:name="_Toc198536688"/>
      <w:r w:rsidRPr="00C05C18">
        <w:t>Public telecommunications service</w:t>
      </w:r>
      <w:bookmarkEnd w:id="354"/>
      <w:bookmarkEnd w:id="355"/>
      <w:bookmarkEnd w:id="356"/>
    </w:p>
    <w:p w14:paraId="01854BC5" w14:textId="77777777" w:rsidR="00C84321" w:rsidRPr="00C05C18" w:rsidRDefault="00C84321" w:rsidP="00DB51DA">
      <w:pPr>
        <w:pStyle w:val="Paragraphbeforelist"/>
      </w:pPr>
      <w:r w:rsidRPr="00C05C18">
        <w:t>A public telecommunications service (PTS) licence is:</w:t>
      </w:r>
    </w:p>
    <w:p w14:paraId="71B86F33" w14:textId="77777777" w:rsidR="00C84321" w:rsidRPr="00C05C18" w:rsidRDefault="00C84321" w:rsidP="00DB51DA">
      <w:pPr>
        <w:pStyle w:val="Paragraph"/>
        <w:spacing w:after="80"/>
        <w:ind w:left="284"/>
      </w:pPr>
      <w:r w:rsidRPr="00C05C18">
        <w:t xml:space="preserve">(a) issued for a service that consists of one or more stations that are operated the provision of a public mobile telecommunications service </w:t>
      </w:r>
    </w:p>
    <w:p w14:paraId="4B8EDEEE" w14:textId="77777777" w:rsidR="00C84321" w:rsidRPr="00C05C18" w:rsidRDefault="00C84321" w:rsidP="00DB51DA">
      <w:pPr>
        <w:pStyle w:val="Paragraph"/>
        <w:spacing w:after="80"/>
        <w:ind w:left="284"/>
      </w:pPr>
      <w:r w:rsidRPr="00C05C18">
        <w:t xml:space="preserve">(b) that authorises the operation of one or more stations, where: </w:t>
      </w:r>
    </w:p>
    <w:p w14:paraId="430B28F4" w14:textId="77777777" w:rsidR="00C84321" w:rsidRPr="00C05C18" w:rsidRDefault="00C84321" w:rsidP="00DB51DA">
      <w:pPr>
        <w:pStyle w:val="Paragraph"/>
        <w:spacing w:after="80"/>
        <w:ind w:left="569" w:firstLine="283"/>
      </w:pPr>
      <w:r w:rsidRPr="00C05C18">
        <w:t>(</w:t>
      </w:r>
      <w:proofErr w:type="spellStart"/>
      <w:r w:rsidRPr="00C05C18">
        <w:t>i</w:t>
      </w:r>
      <w:proofErr w:type="spellEnd"/>
      <w:r w:rsidRPr="00C05C18">
        <w:t>)  the licensed stations communicate with mobile stations</w:t>
      </w:r>
    </w:p>
    <w:p w14:paraId="1E2EDFFA" w14:textId="77777777" w:rsidR="00C84321" w:rsidRPr="00C05C18" w:rsidRDefault="00C84321" w:rsidP="00DB51DA">
      <w:pPr>
        <w:pStyle w:val="Paragraph"/>
        <w:ind w:left="852"/>
      </w:pPr>
      <w:r w:rsidRPr="00C05C18">
        <w:t>(ii) the mobile stations are ordinarily used for or in relation to the supply of a public mobile telecommunications service, but when used in conjunction with the licensed stations, do not involve the use of the mobile stations for or in relation to the supply of a public mobile telecommunications service.</w:t>
      </w:r>
    </w:p>
    <w:p w14:paraId="07532A4D" w14:textId="77777777" w:rsidR="00C84321" w:rsidRPr="008542C2" w:rsidRDefault="00C84321" w:rsidP="00C84321">
      <w:pPr>
        <w:pStyle w:val="Bodysubheader0"/>
      </w:pPr>
      <w:r w:rsidRPr="008542C2">
        <w:t>PTS licensing option:</w:t>
      </w:r>
    </w:p>
    <w:p w14:paraId="1C8A9375" w14:textId="77777777" w:rsidR="00C84321" w:rsidRPr="00C05C18" w:rsidRDefault="00C84321" w:rsidP="00C84321">
      <w:pPr>
        <w:pStyle w:val="Bulletlevel1"/>
      </w:pPr>
      <w:r w:rsidRPr="00C05C18">
        <w:t>PMTS class B – a service that consists of 2 or more land stations that are operated under a PTS licence.</w:t>
      </w:r>
    </w:p>
    <w:p w14:paraId="0B47ADEC" w14:textId="77777777" w:rsidR="00C84321" w:rsidRPr="00C05C18" w:rsidRDefault="00C84321" w:rsidP="00C84321">
      <w:pPr>
        <w:pStyle w:val="Bulletlevel1"/>
      </w:pPr>
      <w:r w:rsidRPr="00C05C18">
        <w:t xml:space="preserve">PMTS Class C – a service that consists of one or more stations that: </w:t>
      </w:r>
    </w:p>
    <w:p w14:paraId="57E7F5F9" w14:textId="77777777" w:rsidR="00C84321" w:rsidRPr="00C05C18" w:rsidRDefault="00C84321" w:rsidP="00DB51DA">
      <w:pPr>
        <w:pStyle w:val="Paragraph"/>
        <w:spacing w:after="80"/>
        <w:ind w:left="284"/>
      </w:pPr>
      <w:r w:rsidRPr="00C05C18">
        <w:t>(a) are located on an aircraft</w:t>
      </w:r>
    </w:p>
    <w:p w14:paraId="78D436FB" w14:textId="77777777" w:rsidR="00C84321" w:rsidRPr="00C05C18" w:rsidRDefault="00C84321" w:rsidP="00DB51DA">
      <w:pPr>
        <w:pStyle w:val="Paragraph"/>
        <w:spacing w:after="80"/>
        <w:ind w:left="284"/>
      </w:pPr>
      <w:r w:rsidRPr="00C05C18">
        <w:t>(b) are operated under a PTS licence</w:t>
      </w:r>
    </w:p>
    <w:p w14:paraId="004E401C" w14:textId="77777777" w:rsidR="00C84321" w:rsidRPr="00C05C18" w:rsidRDefault="00C84321" w:rsidP="00DB51DA">
      <w:pPr>
        <w:pStyle w:val="Paragraph"/>
        <w:spacing w:after="80"/>
        <w:ind w:left="284"/>
      </w:pPr>
      <w:r w:rsidRPr="00C05C18">
        <w:t xml:space="preserve">(c) are operated on a frequency, or frequencies, specified in a PTS licence. </w:t>
      </w:r>
    </w:p>
    <w:p w14:paraId="54FE2EA3" w14:textId="77777777" w:rsidR="00C84321" w:rsidRPr="00C05C18" w:rsidRDefault="00C84321" w:rsidP="00C84321">
      <w:pPr>
        <w:pStyle w:val="Heading2"/>
        <w:keepLines/>
      </w:pPr>
      <w:bookmarkStart w:id="357" w:name="_Toc158992470"/>
      <w:bookmarkStart w:id="358" w:name="_Toc194419612"/>
      <w:bookmarkStart w:id="359" w:name="_Toc198536689"/>
      <w:r w:rsidRPr="00C05C18">
        <w:t>Radiodetermination</w:t>
      </w:r>
      <w:bookmarkEnd w:id="357"/>
      <w:bookmarkEnd w:id="358"/>
      <w:bookmarkEnd w:id="359"/>
    </w:p>
    <w:p w14:paraId="36501376" w14:textId="77777777" w:rsidR="00C84321" w:rsidRPr="00C05C18" w:rsidRDefault="00C84321" w:rsidP="00DB51DA">
      <w:pPr>
        <w:pStyle w:val="Paragraphbeforelist"/>
      </w:pPr>
      <w:r w:rsidRPr="00C05C18">
        <w:t xml:space="preserve">A radiodetermination licence is issued for a station that uses the propagation properties of radio waves: </w:t>
      </w:r>
    </w:p>
    <w:p w14:paraId="39075B7A" w14:textId="77777777" w:rsidR="00C84321" w:rsidRPr="00C05C18" w:rsidRDefault="00C84321" w:rsidP="00C84321">
      <w:pPr>
        <w:pStyle w:val="Bulletlevel1"/>
      </w:pPr>
      <w:r w:rsidRPr="00C05C18">
        <w:t>to determine the position, velocity or other characteristics of an object</w:t>
      </w:r>
    </w:p>
    <w:p w14:paraId="6A4D2757" w14:textId="77777777" w:rsidR="00C84321" w:rsidRPr="00C05C18" w:rsidRDefault="00C84321" w:rsidP="00DB51DA">
      <w:pPr>
        <w:pStyle w:val="Bulletlevel1last"/>
      </w:pPr>
      <w:r w:rsidRPr="00C05C18">
        <w:t>to obtain information relating to those characteristics.</w:t>
      </w:r>
    </w:p>
    <w:p w14:paraId="2CEB3482" w14:textId="77777777" w:rsidR="00C84321" w:rsidRPr="00C05C18" w:rsidRDefault="00C84321" w:rsidP="00C84321">
      <w:pPr>
        <w:pStyle w:val="Paragraph"/>
      </w:pPr>
      <w:r w:rsidRPr="00C05C18">
        <w:t>Use of radiodetermination frequencies by aircraft and maritime ship stations is authorised by the relevant aircraft and maritime ship licence. A separate radiodetermination licence is not required. This licence type is not appropriate for the demonstration or testing of equipment.</w:t>
      </w:r>
    </w:p>
    <w:p w14:paraId="564A3B63" w14:textId="77777777" w:rsidR="00C84321" w:rsidRPr="00C05C18" w:rsidRDefault="00C84321" w:rsidP="00DB51DA">
      <w:pPr>
        <w:pStyle w:val="Heading2"/>
        <w:keepLines/>
      </w:pPr>
      <w:bookmarkStart w:id="360" w:name="_Toc158992471"/>
      <w:bookmarkStart w:id="361" w:name="_Toc194419613"/>
      <w:bookmarkStart w:id="362" w:name="_Toc198536690"/>
      <w:r w:rsidRPr="00C05C18">
        <w:lastRenderedPageBreak/>
        <w:t>Scientific</w:t>
      </w:r>
      <w:bookmarkEnd w:id="360"/>
      <w:bookmarkEnd w:id="361"/>
      <w:bookmarkEnd w:id="362"/>
    </w:p>
    <w:p w14:paraId="78D52ED6" w14:textId="77777777" w:rsidR="00C84321" w:rsidRPr="00C05C18" w:rsidRDefault="00C84321" w:rsidP="00DB51DA">
      <w:pPr>
        <w:pStyle w:val="Paragraphbeforelist"/>
        <w:keepNext/>
        <w:keepLines/>
      </w:pPr>
      <w:r w:rsidRPr="00C05C18">
        <w:t>A scientific licence is issued for a station that is established only for the purpose of:</w:t>
      </w:r>
    </w:p>
    <w:p w14:paraId="2572BAD6" w14:textId="77777777" w:rsidR="00C84321" w:rsidRPr="00C05C18" w:rsidRDefault="00C84321" w:rsidP="00DB51DA">
      <w:pPr>
        <w:pStyle w:val="Bulletlevel1"/>
        <w:keepNext/>
        <w:keepLines/>
      </w:pPr>
      <w:r w:rsidRPr="00C05C18">
        <w:t>research into radiocommunications</w:t>
      </w:r>
    </w:p>
    <w:p w14:paraId="3D765738" w14:textId="77777777" w:rsidR="00C84321" w:rsidRPr="00C05C18" w:rsidRDefault="00C84321" w:rsidP="00DB51DA">
      <w:pPr>
        <w:pStyle w:val="Bulletlevel1"/>
        <w:keepNext/>
        <w:keepLines/>
      </w:pPr>
      <w:r w:rsidRPr="00C05C18">
        <w:t>investigation of radiocommunications</w:t>
      </w:r>
    </w:p>
    <w:p w14:paraId="7FFCD103" w14:textId="77777777" w:rsidR="00C84321" w:rsidRPr="00C05C18" w:rsidRDefault="00C84321" w:rsidP="00DB51DA">
      <w:pPr>
        <w:pStyle w:val="Bulletlevel1"/>
        <w:keepNext/>
        <w:keepLines/>
      </w:pPr>
      <w:r w:rsidRPr="00C05C18">
        <w:t>instruction in radiocommunications</w:t>
      </w:r>
    </w:p>
    <w:p w14:paraId="20EB5FD8" w14:textId="77777777" w:rsidR="00C84321" w:rsidRPr="00C05C18" w:rsidRDefault="00C84321" w:rsidP="00DB51DA">
      <w:pPr>
        <w:pStyle w:val="Bulletlevel1"/>
        <w:keepNext/>
        <w:keepLines/>
      </w:pPr>
      <w:r w:rsidRPr="00C05C18">
        <w:t>demonstration of equipment</w:t>
      </w:r>
    </w:p>
    <w:p w14:paraId="00C8AFC6" w14:textId="77777777" w:rsidR="00C84321" w:rsidRPr="00C05C18" w:rsidRDefault="00C84321" w:rsidP="00DB51DA">
      <w:pPr>
        <w:pStyle w:val="Bulletlevel1"/>
        <w:keepNext/>
        <w:keepLines/>
      </w:pPr>
      <w:r w:rsidRPr="00C05C18">
        <w:t>testing of equipment</w:t>
      </w:r>
    </w:p>
    <w:p w14:paraId="2E0BEB4A" w14:textId="77777777" w:rsidR="00C84321" w:rsidRPr="00C05C18" w:rsidRDefault="00C84321" w:rsidP="00DB51DA">
      <w:pPr>
        <w:pStyle w:val="Bulletlevel1last"/>
        <w:keepNext/>
        <w:keepLines/>
      </w:pPr>
      <w:r w:rsidRPr="00C05C18">
        <w:t>radio propagation path testing.</w:t>
      </w:r>
    </w:p>
    <w:p w14:paraId="1A4E3DBE" w14:textId="77777777" w:rsidR="00C84321" w:rsidRPr="00C05C18" w:rsidRDefault="00C84321" w:rsidP="00C84321">
      <w:pPr>
        <w:pStyle w:val="Paragraph"/>
      </w:pPr>
      <w:r w:rsidRPr="00C05C18">
        <w:t>A scientific licence is appropriate where radiocommunications equipment is only used for a purpose listed above.</w:t>
      </w:r>
      <w:r>
        <w:t xml:space="preserve"> A scientific assigned option is the only available apparatus licence option since the introduction of the </w:t>
      </w:r>
      <w:hyperlink r:id="rId42" w:history="1">
        <w:r w:rsidRPr="00D11BAA">
          <w:rPr>
            <w:rStyle w:val="Hyperlink"/>
            <w:iCs/>
          </w:rPr>
          <w:t>Radiocommunications (Science and Research) Class Licence 2023</w:t>
        </w:r>
      </w:hyperlink>
      <w:r>
        <w:t xml:space="preserve"> to replace the scientific non-assigned licence.</w:t>
      </w:r>
    </w:p>
    <w:p w14:paraId="46A3686B" w14:textId="77777777" w:rsidR="00C84321" w:rsidRPr="00C05C18" w:rsidRDefault="00C84321" w:rsidP="00C84321">
      <w:pPr>
        <w:pStyle w:val="Heading2"/>
      </w:pPr>
      <w:bookmarkStart w:id="363" w:name="_Toc158992472"/>
      <w:bookmarkStart w:id="364" w:name="_Toc194419614"/>
      <w:bookmarkStart w:id="365" w:name="_Toc198536691"/>
      <w:r w:rsidRPr="00C05C18">
        <w:t>Space</w:t>
      </w:r>
      <w:bookmarkEnd w:id="363"/>
      <w:bookmarkEnd w:id="364"/>
      <w:bookmarkEnd w:id="365"/>
    </w:p>
    <w:p w14:paraId="05E9B085" w14:textId="77777777" w:rsidR="00C84321" w:rsidRPr="00C05C18" w:rsidRDefault="00C84321" w:rsidP="00C84321">
      <w:pPr>
        <w:pStyle w:val="Paragraph"/>
      </w:pPr>
      <w:r w:rsidRPr="00C05C18">
        <w:t>A space licence is issued to authorise operation of a transmitter on a satellite. If a space licence authorises operation of a transmitter on a satellite, the operation of terrestrial receivers associated with the transmitter on the satellite are generally authorised by a class</w:t>
      </w:r>
      <w:r w:rsidRPr="00C05C18">
        <w:rPr>
          <w:i/>
        </w:rPr>
        <w:t xml:space="preserve"> </w:t>
      </w:r>
      <w:r w:rsidRPr="00C05C18">
        <w:t>licence.</w:t>
      </w:r>
    </w:p>
    <w:p w14:paraId="71259FCD" w14:textId="77777777" w:rsidR="00C84321" w:rsidRPr="00C05C18" w:rsidRDefault="00C84321" w:rsidP="00C84321">
      <w:pPr>
        <w:pStyle w:val="Heading2"/>
      </w:pPr>
      <w:bookmarkStart w:id="366" w:name="_Toc158992473"/>
      <w:bookmarkStart w:id="367" w:name="_Toc194419615"/>
      <w:bookmarkStart w:id="368" w:name="_Toc198536692"/>
      <w:r w:rsidRPr="00C05C18">
        <w:t xml:space="preserve">Space </w:t>
      </w:r>
      <w:proofErr w:type="gramStart"/>
      <w:r w:rsidRPr="00C05C18">
        <w:t>receive</w:t>
      </w:r>
      <w:bookmarkEnd w:id="366"/>
      <w:bookmarkEnd w:id="367"/>
      <w:bookmarkEnd w:id="368"/>
      <w:proofErr w:type="gramEnd"/>
    </w:p>
    <w:p w14:paraId="4B70723C" w14:textId="77777777" w:rsidR="00C84321" w:rsidRPr="00C05C18" w:rsidRDefault="00C84321" w:rsidP="00C84321">
      <w:pPr>
        <w:pStyle w:val="Paragraph"/>
      </w:pPr>
      <w:r w:rsidRPr="00C05C18">
        <w:t>A space receive licence is issued to authorise operation of a receiver on a satellite.</w:t>
      </w:r>
    </w:p>
    <w:p w14:paraId="33DB3DE4" w14:textId="77777777" w:rsidR="00C84321" w:rsidRPr="00C05C18" w:rsidRDefault="00C84321" w:rsidP="00C84321">
      <w:pPr>
        <w:pStyle w:val="Paragraph"/>
      </w:pPr>
      <w:r w:rsidRPr="00C05C18">
        <w:t>If a space receive licence authorises operation of a receiver on a satellite, the operation of terrestrial transmitters associated with the receiver on the satellite are generally authorised by a class licence.</w:t>
      </w:r>
    </w:p>
    <w:p w14:paraId="7CE22259" w14:textId="77777777" w:rsidR="00C84321" w:rsidRPr="00DB51DA" w:rsidRDefault="00C84321" w:rsidP="00DB51DA">
      <w:pPr>
        <w:pStyle w:val="Heading1"/>
        <w:rPr>
          <w:rStyle w:val="ACMAHeading1Char"/>
          <w:b w:val="0"/>
          <w:sz w:val="53"/>
          <w:lang w:val="en-AU" w:eastAsia="en-AU"/>
        </w:rPr>
      </w:pPr>
      <w:bookmarkStart w:id="369" w:name="_Appendix_D:_Assigned"/>
      <w:bookmarkStart w:id="370" w:name="_Toc130889855"/>
      <w:bookmarkStart w:id="371" w:name="_Toc130890939"/>
      <w:bookmarkStart w:id="372" w:name="_Toc320282255"/>
      <w:bookmarkStart w:id="373" w:name="_Toc415736791"/>
      <w:bookmarkStart w:id="374" w:name="_Toc158992474"/>
      <w:bookmarkStart w:id="375" w:name="_Toc194419616"/>
      <w:bookmarkStart w:id="376" w:name="_Toc198536693"/>
      <w:bookmarkEnd w:id="369"/>
      <w:r w:rsidRPr="00DB51DA">
        <w:rPr>
          <w:rStyle w:val="ACMAHeading1Char"/>
          <w:b w:val="0"/>
          <w:sz w:val="53"/>
          <w:lang w:val="en-AU" w:eastAsia="en-AU"/>
        </w:rPr>
        <w:lastRenderedPageBreak/>
        <w:t xml:space="preserve">Appendix C – </w:t>
      </w:r>
      <w:r w:rsidRPr="00DB51DA">
        <w:rPr>
          <w:rStyle w:val="ACMAHeading1Char"/>
          <w:b w:val="0"/>
          <w:sz w:val="53"/>
          <w:lang w:val="en-AU" w:eastAsia="en-AU"/>
        </w:rPr>
        <w:br/>
        <w:t>Assigned licence tax formula</w:t>
      </w:r>
      <w:bookmarkEnd w:id="370"/>
      <w:bookmarkEnd w:id="371"/>
      <w:bookmarkEnd w:id="372"/>
      <w:bookmarkEnd w:id="373"/>
      <w:bookmarkEnd w:id="374"/>
      <w:bookmarkEnd w:id="375"/>
      <w:bookmarkEnd w:id="376"/>
    </w:p>
    <w:p w14:paraId="0A4CBE53" w14:textId="77777777" w:rsidR="00C84321" w:rsidRPr="00C05C18" w:rsidRDefault="00C84321" w:rsidP="00C84321">
      <w:pPr>
        <w:pStyle w:val="Paragraph"/>
      </w:pPr>
      <w:r w:rsidRPr="00C05C18">
        <w:t>It is not necessary for licensees to use the tax formula to calculate their annual tax, as the ‘annual licence tax ($ per kHz)’ tables in the divisions display the results of the formula for each licence type at every spectrum/geographic location and include the normalisation factor. This means that licensees only need to refer to the tables in the applicable division, multiply the relevant figure by the bandwidth of their spectrum access (per kHz) and apply the low-power discount if necessary.</w:t>
      </w:r>
    </w:p>
    <w:p w14:paraId="3D2E31B9" w14:textId="77777777" w:rsidR="00C84321" w:rsidRPr="00C05C18" w:rsidRDefault="00C84321" w:rsidP="00C84321">
      <w:pPr>
        <w:pStyle w:val="Paragraph"/>
      </w:pPr>
      <w:r w:rsidRPr="00C05C18">
        <w:t>However, an explanation of the licence tax formula is provided below in the interests of transparency.</w:t>
      </w:r>
    </w:p>
    <w:p w14:paraId="30364932" w14:textId="77777777" w:rsidR="00C84321" w:rsidRPr="00C05C18" w:rsidRDefault="00C84321" w:rsidP="00C84321">
      <w:pPr>
        <w:pStyle w:val="Paragraph"/>
      </w:pPr>
      <w:r w:rsidRPr="00C05C18">
        <w:t>The annual tax is calculated by multiplying the factors listed below:</w:t>
      </w:r>
    </w:p>
    <w:tbl>
      <w:tblPr>
        <w:tblW w:w="0" w:type="auto"/>
        <w:tblInd w:w="108" w:type="dxa"/>
        <w:tblBorders>
          <w:top w:val="double" w:sz="4" w:space="0" w:color="auto"/>
          <w:bottom w:val="doub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0"/>
        <w:gridCol w:w="2825"/>
        <w:gridCol w:w="131"/>
      </w:tblGrid>
      <w:tr w:rsidR="00C84321" w:rsidRPr="00C05C18" w14:paraId="0E3EEDFE" w14:textId="77777777" w:rsidTr="008C4ACD">
        <w:trPr>
          <w:trHeight w:hRule="exact" w:val="688"/>
        </w:trPr>
        <w:tc>
          <w:tcPr>
            <w:tcW w:w="970" w:type="dxa"/>
            <w:vMerge w:val="restart"/>
            <w:tcBorders>
              <w:top w:val="double" w:sz="4" w:space="0" w:color="auto"/>
              <w:bottom w:val="single" w:sz="4" w:space="0" w:color="auto"/>
              <w:right w:val="single" w:sz="4" w:space="0" w:color="auto"/>
            </w:tcBorders>
            <w:vAlign w:val="center"/>
          </w:tcPr>
          <w:p w14:paraId="2DA2C57A" w14:textId="77777777" w:rsidR="00C84321" w:rsidRPr="00DB51DA" w:rsidRDefault="00C84321" w:rsidP="00C84321">
            <w:pPr>
              <w:pStyle w:val="Paragraph"/>
              <w:rPr>
                <w:b/>
                <w:bCs/>
                <w:lang w:val="en-US" w:eastAsia="en-US"/>
              </w:rPr>
            </w:pPr>
            <w:r w:rsidRPr="00DB51DA">
              <w:rPr>
                <w:b/>
                <w:bCs/>
                <w:lang w:val="en-US" w:eastAsia="en-US"/>
              </w:rPr>
              <w:t>X</w:t>
            </w:r>
          </w:p>
        </w:tc>
        <w:tc>
          <w:tcPr>
            <w:tcW w:w="2956" w:type="dxa"/>
            <w:gridSpan w:val="2"/>
            <w:tcBorders>
              <w:top w:val="double" w:sz="4" w:space="0" w:color="auto"/>
              <w:left w:val="single" w:sz="4" w:space="0" w:color="auto"/>
              <w:bottom w:val="nil"/>
              <w:right w:val="nil"/>
            </w:tcBorders>
          </w:tcPr>
          <w:p w14:paraId="587EA9A4" w14:textId="77777777" w:rsidR="00C84321" w:rsidRPr="00DB51DA" w:rsidRDefault="00C84321" w:rsidP="00C84321">
            <w:pPr>
              <w:pStyle w:val="Paragraph"/>
              <w:rPr>
                <w:b/>
                <w:bCs/>
                <w:lang w:val="en-US" w:eastAsia="en-US"/>
              </w:rPr>
            </w:pPr>
            <w:proofErr w:type="spellStart"/>
            <w:r w:rsidRPr="00DB51DA">
              <w:rPr>
                <w:b/>
                <w:bCs/>
                <w:lang w:val="en-US" w:eastAsia="en-US"/>
              </w:rPr>
              <w:t>Normalisation</w:t>
            </w:r>
            <w:proofErr w:type="spellEnd"/>
            <w:r w:rsidRPr="00DB51DA">
              <w:rPr>
                <w:b/>
                <w:bCs/>
                <w:lang w:val="en-US" w:eastAsia="en-US"/>
              </w:rPr>
              <w:t xml:space="preserve"> factor</w:t>
            </w:r>
          </w:p>
        </w:tc>
      </w:tr>
      <w:tr w:rsidR="00C84321" w:rsidRPr="00C05C18" w14:paraId="61AF3A4E" w14:textId="77777777" w:rsidTr="008C4ACD">
        <w:trPr>
          <w:trHeight w:hRule="exact" w:val="691"/>
        </w:trPr>
        <w:tc>
          <w:tcPr>
            <w:tcW w:w="970" w:type="dxa"/>
            <w:vMerge/>
            <w:tcBorders>
              <w:top w:val="single" w:sz="4" w:space="0" w:color="auto"/>
            </w:tcBorders>
          </w:tcPr>
          <w:p w14:paraId="1F3CF4F4" w14:textId="77777777" w:rsidR="00C84321" w:rsidRPr="00DB51DA" w:rsidRDefault="00C84321" w:rsidP="008C4ACD">
            <w:pPr>
              <w:keepNext/>
              <w:tabs>
                <w:tab w:val="left" w:pos="3480"/>
              </w:tabs>
              <w:suppressAutoHyphens/>
              <w:spacing w:before="320"/>
              <w:outlineLvl w:val="1"/>
              <w:rPr>
                <w:rFonts w:cs="Arial"/>
                <w:b/>
                <w:bCs/>
                <w:szCs w:val="20"/>
                <w:lang w:val="en-US" w:eastAsia="en-US"/>
              </w:rPr>
            </w:pPr>
          </w:p>
        </w:tc>
        <w:tc>
          <w:tcPr>
            <w:tcW w:w="2956" w:type="dxa"/>
            <w:gridSpan w:val="2"/>
            <w:tcBorders>
              <w:top w:val="nil"/>
              <w:bottom w:val="nil"/>
              <w:right w:val="nil"/>
            </w:tcBorders>
          </w:tcPr>
          <w:p w14:paraId="008DF9A7" w14:textId="77777777" w:rsidR="00C84321" w:rsidRPr="00DB51DA" w:rsidRDefault="00C84321" w:rsidP="00C84321">
            <w:pPr>
              <w:pStyle w:val="Paragraph"/>
              <w:rPr>
                <w:b/>
                <w:bCs/>
                <w:lang w:val="en-US" w:eastAsia="en-US"/>
              </w:rPr>
            </w:pPr>
            <w:r w:rsidRPr="00DB51DA">
              <w:rPr>
                <w:b/>
                <w:bCs/>
                <w:lang w:val="en-US" w:eastAsia="en-US"/>
              </w:rPr>
              <w:t>Bandwidth</w:t>
            </w:r>
          </w:p>
        </w:tc>
      </w:tr>
      <w:tr w:rsidR="00C84321" w:rsidRPr="00C05C18" w14:paraId="200F89C0" w14:textId="77777777" w:rsidTr="008C4ACD">
        <w:trPr>
          <w:trHeight w:hRule="exact" w:val="730"/>
        </w:trPr>
        <w:tc>
          <w:tcPr>
            <w:tcW w:w="970" w:type="dxa"/>
            <w:vMerge/>
          </w:tcPr>
          <w:p w14:paraId="1A5CBCD9" w14:textId="77777777" w:rsidR="00C84321" w:rsidRPr="00DB51DA" w:rsidRDefault="00C84321" w:rsidP="008C4ACD">
            <w:pPr>
              <w:keepNext/>
              <w:tabs>
                <w:tab w:val="left" w:pos="3480"/>
              </w:tabs>
              <w:suppressAutoHyphens/>
              <w:spacing w:before="320"/>
              <w:outlineLvl w:val="1"/>
              <w:rPr>
                <w:rFonts w:cs="Arial"/>
                <w:b/>
                <w:bCs/>
                <w:szCs w:val="20"/>
                <w:lang w:val="en-US" w:eastAsia="en-US"/>
              </w:rPr>
            </w:pPr>
          </w:p>
        </w:tc>
        <w:tc>
          <w:tcPr>
            <w:tcW w:w="2956" w:type="dxa"/>
            <w:gridSpan w:val="2"/>
            <w:tcBorders>
              <w:top w:val="nil"/>
              <w:bottom w:val="nil"/>
              <w:right w:val="nil"/>
            </w:tcBorders>
          </w:tcPr>
          <w:p w14:paraId="72C58F18" w14:textId="77777777" w:rsidR="00C84321" w:rsidRPr="00DB51DA" w:rsidRDefault="00C84321" w:rsidP="00C84321">
            <w:pPr>
              <w:pStyle w:val="Paragraph"/>
              <w:rPr>
                <w:b/>
                <w:bCs/>
                <w:lang w:val="en-US" w:eastAsia="en-US"/>
              </w:rPr>
            </w:pPr>
            <w:r w:rsidRPr="00DB51DA">
              <w:rPr>
                <w:b/>
                <w:bCs/>
                <w:lang w:val="en-US" w:eastAsia="en-US"/>
              </w:rPr>
              <w:t>Power</w:t>
            </w:r>
          </w:p>
        </w:tc>
      </w:tr>
      <w:tr w:rsidR="00C84321" w:rsidRPr="00C05C18" w14:paraId="7C37151B" w14:textId="77777777" w:rsidTr="008C4ACD">
        <w:trPr>
          <w:trHeight w:hRule="exact" w:val="723"/>
        </w:trPr>
        <w:tc>
          <w:tcPr>
            <w:tcW w:w="970" w:type="dxa"/>
            <w:vMerge/>
          </w:tcPr>
          <w:p w14:paraId="0F24524F" w14:textId="77777777" w:rsidR="00C84321" w:rsidRPr="00DB51DA" w:rsidRDefault="00C84321" w:rsidP="008C4ACD">
            <w:pPr>
              <w:keepNext/>
              <w:tabs>
                <w:tab w:val="left" w:pos="3480"/>
              </w:tabs>
              <w:suppressAutoHyphens/>
              <w:spacing w:before="320"/>
              <w:outlineLvl w:val="1"/>
              <w:rPr>
                <w:rFonts w:cs="Arial"/>
                <w:b/>
                <w:bCs/>
                <w:szCs w:val="20"/>
                <w:lang w:val="en-US" w:eastAsia="en-US"/>
              </w:rPr>
            </w:pPr>
          </w:p>
        </w:tc>
        <w:tc>
          <w:tcPr>
            <w:tcW w:w="2956" w:type="dxa"/>
            <w:gridSpan w:val="2"/>
            <w:tcBorders>
              <w:top w:val="nil"/>
              <w:bottom w:val="nil"/>
              <w:right w:val="nil"/>
            </w:tcBorders>
          </w:tcPr>
          <w:p w14:paraId="7F766614" w14:textId="77777777" w:rsidR="00C84321" w:rsidRPr="00DB51DA" w:rsidRDefault="00C84321" w:rsidP="00C84321">
            <w:pPr>
              <w:pStyle w:val="Paragraph"/>
              <w:rPr>
                <w:b/>
                <w:bCs/>
                <w:lang w:val="en-US" w:eastAsia="en-US"/>
              </w:rPr>
            </w:pPr>
            <w:r w:rsidRPr="00DB51DA">
              <w:rPr>
                <w:b/>
                <w:bCs/>
                <w:lang w:val="en-US" w:eastAsia="en-US"/>
              </w:rPr>
              <w:t xml:space="preserve">Location weighting </w:t>
            </w:r>
          </w:p>
        </w:tc>
      </w:tr>
      <w:tr w:rsidR="00C84321" w:rsidRPr="00C05C18" w14:paraId="3E5F7D63" w14:textId="77777777" w:rsidTr="008C4ACD">
        <w:trPr>
          <w:trHeight w:hRule="exact" w:val="593"/>
        </w:trPr>
        <w:tc>
          <w:tcPr>
            <w:tcW w:w="970" w:type="dxa"/>
            <w:vMerge/>
            <w:tcBorders>
              <w:bottom w:val="single" w:sz="4" w:space="0" w:color="auto"/>
            </w:tcBorders>
          </w:tcPr>
          <w:p w14:paraId="6831B926" w14:textId="77777777" w:rsidR="00C84321" w:rsidRPr="00DB51DA" w:rsidRDefault="00C84321" w:rsidP="008C4ACD">
            <w:pPr>
              <w:keepNext/>
              <w:tabs>
                <w:tab w:val="left" w:pos="3480"/>
              </w:tabs>
              <w:suppressAutoHyphens/>
              <w:spacing w:before="320"/>
              <w:outlineLvl w:val="1"/>
              <w:rPr>
                <w:rFonts w:cs="Arial"/>
                <w:b/>
                <w:bCs/>
                <w:szCs w:val="20"/>
                <w:lang w:val="en-US" w:eastAsia="en-US"/>
              </w:rPr>
            </w:pPr>
          </w:p>
        </w:tc>
        <w:tc>
          <w:tcPr>
            <w:tcW w:w="2956" w:type="dxa"/>
            <w:gridSpan w:val="2"/>
            <w:tcBorders>
              <w:top w:val="nil"/>
              <w:bottom w:val="single" w:sz="4" w:space="0" w:color="auto"/>
              <w:right w:val="nil"/>
            </w:tcBorders>
          </w:tcPr>
          <w:p w14:paraId="5698C8E3" w14:textId="77777777" w:rsidR="00C84321" w:rsidRPr="00DB51DA" w:rsidRDefault="00C84321" w:rsidP="00C84321">
            <w:pPr>
              <w:pStyle w:val="Paragraph"/>
              <w:rPr>
                <w:b/>
                <w:bCs/>
                <w:lang w:val="en-US" w:eastAsia="en-US"/>
              </w:rPr>
            </w:pPr>
            <w:r w:rsidRPr="00DB51DA">
              <w:rPr>
                <w:b/>
                <w:bCs/>
                <w:lang w:val="en-US" w:eastAsia="en-US"/>
              </w:rPr>
              <w:t>Adjustment factor</w:t>
            </w:r>
          </w:p>
        </w:tc>
      </w:tr>
      <w:tr w:rsidR="00C84321" w:rsidRPr="00C05C18" w14:paraId="4C735D20" w14:textId="77777777" w:rsidTr="008C4ACD">
        <w:trPr>
          <w:gridAfter w:val="1"/>
          <w:wAfter w:w="131" w:type="dxa"/>
          <w:trHeight w:val="296"/>
        </w:trPr>
        <w:tc>
          <w:tcPr>
            <w:tcW w:w="3795" w:type="dxa"/>
            <w:gridSpan w:val="2"/>
            <w:tcBorders>
              <w:top w:val="single" w:sz="4" w:space="0" w:color="auto"/>
              <w:bottom w:val="double" w:sz="4" w:space="0" w:color="auto"/>
              <w:right w:val="nil"/>
            </w:tcBorders>
            <w:vAlign w:val="center"/>
          </w:tcPr>
          <w:p w14:paraId="705A1F65" w14:textId="77777777" w:rsidR="00C84321" w:rsidRPr="00DB51DA" w:rsidRDefault="00C84321" w:rsidP="00DB51DA">
            <w:pPr>
              <w:pStyle w:val="Paragraph"/>
              <w:spacing w:before="120"/>
              <w:rPr>
                <w:b/>
                <w:bCs/>
                <w:lang w:val="en-US" w:eastAsia="en-US"/>
              </w:rPr>
            </w:pPr>
            <w:r w:rsidRPr="00DB51DA">
              <w:rPr>
                <w:b/>
                <w:bCs/>
                <w:lang w:val="en-US" w:eastAsia="en-US"/>
              </w:rPr>
              <w:t xml:space="preserve">     =</w:t>
            </w:r>
            <w:r w:rsidRPr="00DB51DA">
              <w:rPr>
                <w:b/>
                <w:bCs/>
                <w:lang w:val="en-US" w:eastAsia="en-US"/>
              </w:rPr>
              <w:tab/>
              <w:t xml:space="preserve">       Annual tax</w:t>
            </w:r>
          </w:p>
        </w:tc>
      </w:tr>
    </w:tbl>
    <w:p w14:paraId="00C88326" w14:textId="77777777" w:rsidR="00C84321" w:rsidRPr="00C05C18" w:rsidRDefault="00C84321" w:rsidP="00C84321">
      <w:pPr>
        <w:pStyle w:val="Paragraph"/>
      </w:pPr>
    </w:p>
    <w:p w14:paraId="275BF936" w14:textId="77777777" w:rsidR="00C84321" w:rsidRPr="00C05C18" w:rsidRDefault="00C84321" w:rsidP="00DB51DA">
      <w:pPr>
        <w:pStyle w:val="Heading2"/>
      </w:pPr>
      <w:bookmarkStart w:id="377" w:name="_Toc198536694"/>
      <w:r w:rsidRPr="00C05C18">
        <w:t>Normalisation factor</w:t>
      </w:r>
      <w:bookmarkEnd w:id="377"/>
    </w:p>
    <w:p w14:paraId="0E744D23" w14:textId="393072E8" w:rsidR="00C84321" w:rsidRDefault="00C84321" w:rsidP="00C84321">
      <w:pPr>
        <w:pStyle w:val="Paragraph"/>
      </w:pPr>
      <w:r w:rsidRPr="00C05C18">
        <w:t xml:space="preserve">The </w:t>
      </w:r>
      <w:r>
        <w:t>normalisation factor</w:t>
      </w:r>
      <w:r w:rsidRPr="00C05C18">
        <w:t xml:space="preserve"> converts the relative spectrum values provided by the rest of the formula to an actual dollar figure. </w:t>
      </w:r>
      <w:r>
        <w:t>There are separate normalisation factors for each density area, which</w:t>
      </w:r>
      <w:r w:rsidRPr="00C05C18">
        <w:t xml:space="preserve"> </w:t>
      </w:r>
      <w:r>
        <w:t>are</w:t>
      </w:r>
      <w:r w:rsidRPr="00C05C18">
        <w:t xml:space="preserve"> updated </w:t>
      </w:r>
      <w:r>
        <w:t>based on geography specific population</w:t>
      </w:r>
      <w:r w:rsidRPr="00C05C18">
        <w:t xml:space="preserve"> </w:t>
      </w:r>
      <w:r>
        <w:t xml:space="preserve">changes </w:t>
      </w:r>
      <w:r w:rsidRPr="00C05C18">
        <w:t>every year</w:t>
      </w:r>
      <w:r>
        <w:t xml:space="preserve">. These adjustments utilise ‘significant urban areas’ (SUAs) provided by the Australian Bureau of Statistics (ABS). For example, if the population in high-density area SUAs collectively increase by 1.5%, then the normalisation factor for the high-density area is increased by 1.5%. More information about SUAs may be found on the </w:t>
      </w:r>
      <w:hyperlink r:id="rId43" w:history="1">
        <w:r w:rsidRPr="00EF6C88">
          <w:rPr>
            <w:rStyle w:val="Hyperlink"/>
          </w:rPr>
          <w:t>ABS website</w:t>
        </w:r>
      </w:hyperlink>
      <w:r>
        <w:t>. The normalisation factors will be updated in April each year.</w:t>
      </w:r>
    </w:p>
    <w:p w14:paraId="1EBFDF64" w14:textId="77777777" w:rsidR="00C84321" w:rsidRDefault="00C84321" w:rsidP="00DB51DA">
      <w:pPr>
        <w:pStyle w:val="Paragraph"/>
        <w:keepNext/>
        <w:keepLines/>
      </w:pPr>
      <w:r>
        <w:lastRenderedPageBreak/>
        <w:t>The current normalisation factors for each density area are the following:</w:t>
      </w:r>
    </w:p>
    <w:p w14:paraId="41E9CCD7" w14:textId="77777777" w:rsidR="00C84321" w:rsidRDefault="00C84321" w:rsidP="00DB51DA">
      <w:pPr>
        <w:pStyle w:val="Tableheading"/>
        <w:keepLines/>
      </w:pPr>
      <w:r>
        <w:t>Normalisation factors</w:t>
      </w:r>
    </w:p>
    <w:tbl>
      <w:tblPr>
        <w:tblW w:w="2957" w:type="pct"/>
        <w:tblLayout w:type="fixed"/>
        <w:tblCellMar>
          <w:top w:w="57" w:type="dxa"/>
          <w:left w:w="85" w:type="dxa"/>
          <w:bottom w:w="57" w:type="dxa"/>
          <w:right w:w="85" w:type="dxa"/>
        </w:tblCellMar>
        <w:tblLook w:val="0000" w:firstRow="0" w:lastRow="0" w:firstColumn="0" w:lastColumn="0" w:noHBand="0" w:noVBand="0"/>
        <w:tblCaption w:val="Table 9.2 Varying a licence condition"/>
      </w:tblPr>
      <w:tblGrid>
        <w:gridCol w:w="2844"/>
        <w:gridCol w:w="2514"/>
      </w:tblGrid>
      <w:tr w:rsidR="00C84321" w:rsidRPr="00C05C18" w14:paraId="754E1826" w14:textId="77777777" w:rsidTr="008C4ACD">
        <w:trPr>
          <w:tblHeader/>
        </w:trPr>
        <w:tc>
          <w:tcPr>
            <w:tcW w:w="2405" w:type="dxa"/>
            <w:tcBorders>
              <w:top w:val="single" w:sz="4" w:space="0" w:color="auto"/>
              <w:left w:val="single" w:sz="4" w:space="0" w:color="auto"/>
              <w:bottom w:val="single" w:sz="4" w:space="0" w:color="auto"/>
              <w:right w:val="single" w:sz="4" w:space="0" w:color="auto"/>
            </w:tcBorders>
            <w:shd w:val="clear" w:color="auto" w:fill="404040" w:themeFill="text1" w:themeFillTint="BF"/>
            <w:vAlign w:val="center"/>
          </w:tcPr>
          <w:p w14:paraId="41643D91" w14:textId="77777777" w:rsidR="00C84321" w:rsidRPr="00C05C18" w:rsidRDefault="00C84321" w:rsidP="00DB51DA">
            <w:pPr>
              <w:pStyle w:val="TableHeading0"/>
              <w:keepNext/>
              <w:keepLines/>
              <w:rPr>
                <w:color w:val="FFFFFF" w:themeColor="background1"/>
              </w:rPr>
            </w:pPr>
            <w:r>
              <w:rPr>
                <w:color w:val="FFFFFF" w:themeColor="background1"/>
              </w:rPr>
              <w:t>Geographic location</w:t>
            </w:r>
          </w:p>
        </w:tc>
        <w:tc>
          <w:tcPr>
            <w:tcW w:w="2126" w:type="dxa"/>
            <w:tcBorders>
              <w:top w:val="single" w:sz="4" w:space="0" w:color="auto"/>
              <w:left w:val="single" w:sz="4" w:space="0" w:color="auto"/>
              <w:bottom w:val="single" w:sz="4" w:space="0" w:color="auto"/>
              <w:right w:val="single" w:sz="4" w:space="0" w:color="auto"/>
            </w:tcBorders>
            <w:shd w:val="clear" w:color="auto" w:fill="404040" w:themeFill="text1" w:themeFillTint="BF"/>
            <w:vAlign w:val="center"/>
          </w:tcPr>
          <w:p w14:paraId="3D9AC396" w14:textId="77777777" w:rsidR="00C84321" w:rsidRPr="00C05C18" w:rsidRDefault="00C84321" w:rsidP="00DB51DA">
            <w:pPr>
              <w:pStyle w:val="TableHeading0"/>
              <w:keepNext/>
              <w:keepLines/>
              <w:jc w:val="right"/>
              <w:rPr>
                <w:color w:val="FFFFFF" w:themeColor="background1"/>
              </w:rPr>
            </w:pPr>
            <w:r>
              <w:rPr>
                <w:color w:val="FFFFFF" w:themeColor="background1"/>
              </w:rPr>
              <w:t>Normalisation factor</w:t>
            </w:r>
            <w:r w:rsidRPr="00C05C18">
              <w:rPr>
                <w:color w:val="FFFFFF" w:themeColor="background1"/>
              </w:rPr>
              <w:t xml:space="preserve"> </w:t>
            </w:r>
          </w:p>
        </w:tc>
      </w:tr>
      <w:tr w:rsidR="00C84321" w:rsidRPr="00C05C18" w14:paraId="19530819" w14:textId="77777777" w:rsidTr="008C4ACD">
        <w:trPr>
          <w:tblHeader/>
        </w:trPr>
        <w:tc>
          <w:tcPr>
            <w:tcW w:w="2405" w:type="dxa"/>
            <w:tcBorders>
              <w:top w:val="single" w:sz="4" w:space="0" w:color="auto"/>
              <w:left w:val="single" w:sz="4" w:space="0" w:color="auto"/>
              <w:bottom w:val="single" w:sz="4" w:space="0" w:color="auto"/>
              <w:right w:val="single" w:sz="4" w:space="0" w:color="auto"/>
            </w:tcBorders>
          </w:tcPr>
          <w:p w14:paraId="50014EA8" w14:textId="77777777" w:rsidR="00C84321" w:rsidRPr="00BE7E7C" w:rsidRDefault="00C84321" w:rsidP="00DB51DA">
            <w:pPr>
              <w:pStyle w:val="TableBody"/>
              <w:keepNext/>
              <w:keepLines/>
              <w:rPr>
                <w:rFonts w:cs="Arial"/>
              </w:rPr>
            </w:pPr>
            <w:r>
              <w:rPr>
                <w:rFonts w:cs="Arial"/>
              </w:rPr>
              <w:t>Australia-wide</w:t>
            </w:r>
          </w:p>
        </w:tc>
        <w:tc>
          <w:tcPr>
            <w:tcW w:w="2126" w:type="dxa"/>
            <w:tcBorders>
              <w:top w:val="single" w:sz="4" w:space="0" w:color="auto"/>
              <w:left w:val="single" w:sz="4" w:space="0" w:color="auto"/>
              <w:bottom w:val="single" w:sz="4" w:space="0" w:color="auto"/>
              <w:right w:val="single" w:sz="4" w:space="0" w:color="auto"/>
            </w:tcBorders>
          </w:tcPr>
          <w:p w14:paraId="5D336FC0" w14:textId="77777777" w:rsidR="00C84321" w:rsidRPr="00BE7E7C" w:rsidRDefault="00C84321" w:rsidP="00DB51DA">
            <w:pPr>
              <w:pStyle w:val="TableBody"/>
              <w:keepNext/>
              <w:keepLines/>
              <w:rPr>
                <w:rFonts w:cs="Arial"/>
              </w:rPr>
            </w:pPr>
            <w:r w:rsidRPr="00B043E0">
              <w:t>0.29241200972052</w:t>
            </w:r>
          </w:p>
        </w:tc>
      </w:tr>
      <w:tr w:rsidR="00C84321" w:rsidRPr="00C05C18" w14:paraId="5B54DABE" w14:textId="77777777" w:rsidTr="008C4ACD">
        <w:trPr>
          <w:tblHeader/>
        </w:trPr>
        <w:tc>
          <w:tcPr>
            <w:tcW w:w="2405" w:type="dxa"/>
            <w:tcBorders>
              <w:top w:val="single" w:sz="4" w:space="0" w:color="auto"/>
              <w:left w:val="single" w:sz="4" w:space="0" w:color="auto"/>
              <w:bottom w:val="single" w:sz="4" w:space="0" w:color="auto"/>
              <w:right w:val="single" w:sz="4" w:space="0" w:color="auto"/>
            </w:tcBorders>
          </w:tcPr>
          <w:p w14:paraId="216A576A" w14:textId="77777777" w:rsidR="00C84321" w:rsidRPr="00BE7E7C" w:rsidRDefault="00C84321" w:rsidP="00DB51DA">
            <w:pPr>
              <w:pStyle w:val="TableBody"/>
              <w:keepNext/>
              <w:keepLines/>
              <w:rPr>
                <w:rFonts w:cs="Arial"/>
              </w:rPr>
            </w:pPr>
            <w:r>
              <w:rPr>
                <w:rFonts w:cs="Arial"/>
              </w:rPr>
              <w:t>High density</w:t>
            </w:r>
          </w:p>
        </w:tc>
        <w:tc>
          <w:tcPr>
            <w:tcW w:w="2126" w:type="dxa"/>
            <w:tcBorders>
              <w:top w:val="single" w:sz="4" w:space="0" w:color="auto"/>
              <w:left w:val="single" w:sz="4" w:space="0" w:color="auto"/>
              <w:bottom w:val="single" w:sz="4" w:space="0" w:color="auto"/>
              <w:right w:val="single" w:sz="4" w:space="0" w:color="auto"/>
            </w:tcBorders>
          </w:tcPr>
          <w:p w14:paraId="07A8370E" w14:textId="77777777" w:rsidR="00C84321" w:rsidRPr="00F93F68" w:rsidRDefault="00C84321" w:rsidP="00DB51DA">
            <w:pPr>
              <w:pStyle w:val="TableBody"/>
              <w:keepNext/>
              <w:keepLines/>
              <w:rPr>
                <w:rFonts w:cs="Arial"/>
              </w:rPr>
            </w:pPr>
            <w:r w:rsidRPr="00B043E0">
              <w:t>0.29409868526504</w:t>
            </w:r>
          </w:p>
        </w:tc>
      </w:tr>
      <w:tr w:rsidR="00C84321" w:rsidRPr="00C05C18" w14:paraId="62BDD552" w14:textId="77777777" w:rsidTr="008C4ACD">
        <w:trPr>
          <w:tblHeader/>
        </w:trPr>
        <w:tc>
          <w:tcPr>
            <w:tcW w:w="2405" w:type="dxa"/>
            <w:tcBorders>
              <w:top w:val="single" w:sz="4" w:space="0" w:color="auto"/>
              <w:left w:val="single" w:sz="4" w:space="0" w:color="auto"/>
              <w:bottom w:val="single" w:sz="4" w:space="0" w:color="auto"/>
              <w:right w:val="single" w:sz="4" w:space="0" w:color="auto"/>
            </w:tcBorders>
          </w:tcPr>
          <w:p w14:paraId="61588FE0" w14:textId="77777777" w:rsidR="00C84321" w:rsidRPr="00BE7E7C" w:rsidRDefault="00C84321" w:rsidP="00DB51DA">
            <w:pPr>
              <w:pStyle w:val="TableBody"/>
              <w:keepNext/>
              <w:keepLines/>
              <w:rPr>
                <w:rFonts w:cs="Arial"/>
              </w:rPr>
            </w:pPr>
            <w:r>
              <w:rPr>
                <w:rFonts w:cs="Arial"/>
              </w:rPr>
              <w:t>Medium density</w:t>
            </w:r>
          </w:p>
        </w:tc>
        <w:tc>
          <w:tcPr>
            <w:tcW w:w="2126" w:type="dxa"/>
            <w:tcBorders>
              <w:top w:val="single" w:sz="4" w:space="0" w:color="auto"/>
              <w:left w:val="single" w:sz="4" w:space="0" w:color="auto"/>
              <w:bottom w:val="single" w:sz="4" w:space="0" w:color="auto"/>
              <w:right w:val="single" w:sz="4" w:space="0" w:color="auto"/>
            </w:tcBorders>
          </w:tcPr>
          <w:p w14:paraId="1D9470F3" w14:textId="77777777" w:rsidR="00C84321" w:rsidRPr="00BE7E7C" w:rsidRDefault="00C84321" w:rsidP="00DB51DA">
            <w:pPr>
              <w:pStyle w:val="TableBody"/>
              <w:keepNext/>
              <w:keepLines/>
              <w:rPr>
                <w:rFonts w:cs="Arial"/>
              </w:rPr>
            </w:pPr>
            <w:r w:rsidRPr="00B043E0">
              <w:t>0.29402285184053</w:t>
            </w:r>
          </w:p>
        </w:tc>
      </w:tr>
      <w:tr w:rsidR="00C84321" w:rsidRPr="00C05C18" w14:paraId="7BCFACD9" w14:textId="77777777" w:rsidTr="008C4ACD">
        <w:trPr>
          <w:tblHeader/>
        </w:trPr>
        <w:tc>
          <w:tcPr>
            <w:tcW w:w="2405" w:type="dxa"/>
            <w:tcBorders>
              <w:top w:val="single" w:sz="4" w:space="0" w:color="auto"/>
              <w:left w:val="single" w:sz="4" w:space="0" w:color="auto"/>
              <w:bottom w:val="single" w:sz="4" w:space="0" w:color="auto"/>
              <w:right w:val="single" w:sz="4" w:space="0" w:color="auto"/>
            </w:tcBorders>
          </w:tcPr>
          <w:p w14:paraId="27AD89BA" w14:textId="77777777" w:rsidR="00C84321" w:rsidRPr="00BE7E7C" w:rsidRDefault="00C84321" w:rsidP="00DB51DA">
            <w:pPr>
              <w:pStyle w:val="TableBody"/>
              <w:keepNext/>
              <w:keepLines/>
              <w:rPr>
                <w:rFonts w:cs="Arial"/>
              </w:rPr>
            </w:pPr>
            <w:r>
              <w:rPr>
                <w:rFonts w:cs="Arial"/>
              </w:rPr>
              <w:t>Low density</w:t>
            </w:r>
          </w:p>
        </w:tc>
        <w:tc>
          <w:tcPr>
            <w:tcW w:w="2126" w:type="dxa"/>
            <w:tcBorders>
              <w:top w:val="single" w:sz="4" w:space="0" w:color="auto"/>
              <w:left w:val="single" w:sz="4" w:space="0" w:color="auto"/>
              <w:bottom w:val="single" w:sz="4" w:space="0" w:color="auto"/>
              <w:right w:val="single" w:sz="4" w:space="0" w:color="auto"/>
            </w:tcBorders>
          </w:tcPr>
          <w:p w14:paraId="47895D5E" w14:textId="77777777" w:rsidR="00C84321" w:rsidRPr="00BE7E7C" w:rsidRDefault="00C84321" w:rsidP="00DB51DA">
            <w:pPr>
              <w:pStyle w:val="TableBody"/>
              <w:keepNext/>
              <w:keepLines/>
              <w:rPr>
                <w:rFonts w:cs="Arial"/>
              </w:rPr>
            </w:pPr>
            <w:r w:rsidRPr="00B043E0">
              <w:t>0.28874494111762</w:t>
            </w:r>
          </w:p>
        </w:tc>
      </w:tr>
      <w:tr w:rsidR="00C84321" w:rsidRPr="00C05C18" w14:paraId="47FDBFB1" w14:textId="77777777" w:rsidTr="008C4ACD">
        <w:trPr>
          <w:tblHeader/>
        </w:trPr>
        <w:tc>
          <w:tcPr>
            <w:tcW w:w="2405" w:type="dxa"/>
            <w:tcBorders>
              <w:top w:val="single" w:sz="4" w:space="0" w:color="auto"/>
              <w:left w:val="single" w:sz="4" w:space="0" w:color="auto"/>
              <w:bottom w:val="single" w:sz="4" w:space="0" w:color="auto"/>
              <w:right w:val="single" w:sz="4" w:space="0" w:color="auto"/>
            </w:tcBorders>
          </w:tcPr>
          <w:p w14:paraId="6926E888" w14:textId="77777777" w:rsidR="00C84321" w:rsidRPr="00BE7E7C" w:rsidRDefault="00C84321" w:rsidP="00DB51DA">
            <w:pPr>
              <w:pStyle w:val="TableBody"/>
              <w:keepNext/>
              <w:keepLines/>
              <w:rPr>
                <w:rFonts w:cs="Arial"/>
              </w:rPr>
            </w:pPr>
            <w:r>
              <w:rPr>
                <w:rFonts w:cs="Arial"/>
              </w:rPr>
              <w:t>Remote density</w:t>
            </w:r>
          </w:p>
        </w:tc>
        <w:tc>
          <w:tcPr>
            <w:tcW w:w="2126" w:type="dxa"/>
            <w:tcBorders>
              <w:top w:val="single" w:sz="4" w:space="0" w:color="auto"/>
              <w:left w:val="single" w:sz="4" w:space="0" w:color="auto"/>
              <w:bottom w:val="single" w:sz="4" w:space="0" w:color="auto"/>
              <w:right w:val="single" w:sz="4" w:space="0" w:color="auto"/>
            </w:tcBorders>
          </w:tcPr>
          <w:p w14:paraId="14B3923C" w14:textId="77777777" w:rsidR="00C84321" w:rsidRPr="00BE7E7C" w:rsidRDefault="00C84321" w:rsidP="00DB51DA">
            <w:pPr>
              <w:pStyle w:val="TableBody"/>
              <w:keepNext/>
              <w:keepLines/>
              <w:rPr>
                <w:rFonts w:cs="Arial"/>
              </w:rPr>
            </w:pPr>
            <w:r w:rsidRPr="00B043E0">
              <w:t>0.28811067300857</w:t>
            </w:r>
          </w:p>
        </w:tc>
      </w:tr>
    </w:tbl>
    <w:p w14:paraId="30C3AC63" w14:textId="77777777" w:rsidR="00C84321" w:rsidRPr="00C05C18" w:rsidRDefault="00C84321" w:rsidP="00DB51DA">
      <w:pPr>
        <w:pStyle w:val="Heading2"/>
      </w:pPr>
      <w:bookmarkStart w:id="378" w:name="_Toc198536695"/>
      <w:r w:rsidRPr="00C05C18">
        <w:t>Bandwidth</w:t>
      </w:r>
      <w:bookmarkEnd w:id="378"/>
    </w:p>
    <w:p w14:paraId="5DB90FEE" w14:textId="77777777" w:rsidR="00C84321" w:rsidRPr="007F7E6D" w:rsidRDefault="00C84321" w:rsidP="00C84321">
      <w:pPr>
        <w:pStyle w:val="Paragraph"/>
      </w:pPr>
      <w:r w:rsidRPr="00C05C18">
        <w:t xml:space="preserve">Taxes also vary depending on the bandwidth within which a service is licensed to </w:t>
      </w:r>
      <w:r w:rsidRPr="007F7E6D">
        <w:t>operate – see Appendix F for the applicable definition of bandwidth.</w:t>
      </w:r>
    </w:p>
    <w:p w14:paraId="1FA4FF9F" w14:textId="77777777" w:rsidR="00C84321" w:rsidRPr="007F7E6D" w:rsidRDefault="00C84321" w:rsidP="00DB51DA">
      <w:pPr>
        <w:pStyle w:val="Heading2"/>
      </w:pPr>
      <w:bookmarkStart w:id="379" w:name="_Toc198536696"/>
      <w:r w:rsidRPr="007F7E6D">
        <w:t>Power</w:t>
      </w:r>
      <w:bookmarkEnd w:id="379"/>
    </w:p>
    <w:p w14:paraId="17EF284B" w14:textId="77777777" w:rsidR="00C84321" w:rsidRPr="007F7E6D" w:rsidRDefault="00C84321" w:rsidP="00C84321">
      <w:pPr>
        <w:pStyle w:val="Paragraph"/>
      </w:pPr>
      <w:r w:rsidRPr="007F7E6D">
        <w:t>The power factor allows a reduced tax for low-power spectrum accesses and ‘micro’ service models, which deny spectrum to other users over a small area. Spectrum accesses that are not low power or micro power have a power factor of one.</w:t>
      </w:r>
    </w:p>
    <w:p w14:paraId="4CE97B32" w14:textId="77777777" w:rsidR="00C84321" w:rsidRDefault="00C84321" w:rsidP="00C84321">
      <w:pPr>
        <w:pStyle w:val="Paragraph"/>
      </w:pPr>
      <w:r w:rsidRPr="007F7E6D">
        <w:t>Low-power spectrum accesses permit the operation of one or more devices, each with a radiated power level of 8.3 watts EIRP or less and designed for operation within a radius of 2 kilometres.</w:t>
      </w:r>
      <w:r w:rsidRPr="007F7E6D">
        <w:rPr>
          <w:vertAlign w:val="superscript"/>
        </w:rPr>
        <w:footnoteReference w:id="2"/>
      </w:r>
      <w:r w:rsidRPr="007F7E6D">
        <w:t xml:space="preserve"> These types of services pay one-tenth of the annual tax that would otherwise apply (subject to the minimum tax of $</w:t>
      </w:r>
      <w:r>
        <w:t>42.88</w:t>
      </w:r>
      <w:r w:rsidRPr="007F7E6D">
        <w:t>).</w:t>
      </w:r>
      <w:r>
        <w:t xml:space="preserve"> A full list of licences eligible for a power discount are detailed in the following table:</w:t>
      </w:r>
    </w:p>
    <w:p w14:paraId="7076D7AA" w14:textId="3D8FAA35" w:rsidR="00DB51DA" w:rsidRDefault="00DB51DA" w:rsidP="00DB51DA">
      <w:pPr>
        <w:pStyle w:val="Tableheading"/>
      </w:pPr>
      <w:r w:rsidRPr="00DB51DA">
        <w:lastRenderedPageBreak/>
        <w:t>Power discount eligibility</w:t>
      </w:r>
    </w:p>
    <w:tbl>
      <w:tblPr>
        <w:tblpPr w:leftFromText="181" w:rightFromText="181" w:vertAnchor="text" w:horzAnchor="margin" w:tblpY="4"/>
        <w:tblW w:w="500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top w:w="57" w:type="dxa"/>
          <w:left w:w="85" w:type="dxa"/>
          <w:bottom w:w="57" w:type="dxa"/>
          <w:right w:w="85" w:type="dxa"/>
        </w:tblCellMar>
        <w:tblLook w:val="0000" w:firstRow="0" w:lastRow="0" w:firstColumn="0" w:lastColumn="0" w:noHBand="0" w:noVBand="0"/>
        <w:tblCaption w:val="Table 1.1 Licence charges"/>
      </w:tblPr>
      <w:tblGrid>
        <w:gridCol w:w="2437"/>
        <w:gridCol w:w="3228"/>
        <w:gridCol w:w="3402"/>
      </w:tblGrid>
      <w:tr w:rsidR="006E3757" w:rsidRPr="00C05C18" w14:paraId="38AC1924" w14:textId="77777777" w:rsidTr="006E3757">
        <w:trPr>
          <w:trHeight w:val="115"/>
          <w:tblHeader/>
        </w:trPr>
        <w:tc>
          <w:tcPr>
            <w:tcW w:w="1344" w:type="pct"/>
            <w:shd w:val="clear" w:color="auto" w:fill="404040" w:themeFill="text1" w:themeFillTint="BF"/>
            <w:noWrap/>
            <w:vAlign w:val="bottom"/>
          </w:tcPr>
          <w:p w14:paraId="72C9574B" w14:textId="77777777" w:rsidR="006E3757" w:rsidRPr="00DB51DA" w:rsidRDefault="006E3757" w:rsidP="006E3757">
            <w:pPr>
              <w:pStyle w:val="Tableheaderrow"/>
              <w:rPr>
                <w:color w:val="FFFFFF" w:themeColor="background1"/>
              </w:rPr>
            </w:pPr>
            <w:r w:rsidRPr="00DB51DA">
              <w:rPr>
                <w:color w:val="FFFFFF" w:themeColor="background1"/>
              </w:rPr>
              <w:t>Licence type</w:t>
            </w:r>
          </w:p>
        </w:tc>
        <w:tc>
          <w:tcPr>
            <w:tcW w:w="1780" w:type="pct"/>
            <w:shd w:val="clear" w:color="auto" w:fill="404040" w:themeFill="text1" w:themeFillTint="BF"/>
            <w:vAlign w:val="center"/>
          </w:tcPr>
          <w:p w14:paraId="3126CF62" w14:textId="77777777" w:rsidR="006E3757" w:rsidRPr="00C05C18" w:rsidRDefault="006E3757" w:rsidP="006E3757">
            <w:pPr>
              <w:pStyle w:val="Tableheaderrow"/>
              <w:rPr>
                <w:color w:val="FFFFFF" w:themeColor="background1"/>
              </w:rPr>
            </w:pPr>
            <w:r>
              <w:rPr>
                <w:color w:val="FFFFFF" w:themeColor="background1"/>
              </w:rPr>
              <w:t>Licence sub type</w:t>
            </w:r>
          </w:p>
        </w:tc>
        <w:tc>
          <w:tcPr>
            <w:tcW w:w="1876" w:type="pct"/>
            <w:shd w:val="clear" w:color="auto" w:fill="404040" w:themeFill="text1" w:themeFillTint="BF"/>
            <w:vAlign w:val="center"/>
          </w:tcPr>
          <w:p w14:paraId="38EEB540" w14:textId="77777777" w:rsidR="006E3757" w:rsidRPr="00C05C18" w:rsidRDefault="006E3757" w:rsidP="006E3757">
            <w:pPr>
              <w:pStyle w:val="Tableheaderrow"/>
              <w:rPr>
                <w:color w:val="FFFFFF" w:themeColor="background1"/>
              </w:rPr>
            </w:pPr>
            <w:r>
              <w:rPr>
                <w:color w:val="FFFFFF" w:themeColor="background1"/>
              </w:rPr>
              <w:t>Power discount available</w:t>
            </w:r>
          </w:p>
        </w:tc>
      </w:tr>
      <w:tr w:rsidR="006E3757" w:rsidRPr="00C05C18" w14:paraId="04384E9B" w14:textId="77777777" w:rsidTr="006E3757">
        <w:trPr>
          <w:trHeight w:val="125"/>
          <w:tblHeader/>
        </w:trPr>
        <w:tc>
          <w:tcPr>
            <w:tcW w:w="1344" w:type="pct"/>
            <w:shd w:val="clear" w:color="auto" w:fill="FFFFFF"/>
            <w:noWrap/>
            <w:vAlign w:val="center"/>
          </w:tcPr>
          <w:p w14:paraId="3D4D3918" w14:textId="77777777" w:rsidR="006E3757" w:rsidRPr="008542C2" w:rsidRDefault="006E3757" w:rsidP="006E3757">
            <w:pPr>
              <w:pStyle w:val="Paragraph"/>
              <w:spacing w:after="0"/>
            </w:pPr>
            <w:r w:rsidRPr="008542C2">
              <w:t>Aeronautical</w:t>
            </w:r>
          </w:p>
        </w:tc>
        <w:tc>
          <w:tcPr>
            <w:tcW w:w="1780" w:type="pct"/>
            <w:shd w:val="clear" w:color="auto" w:fill="FFFFFF"/>
            <w:vAlign w:val="center"/>
          </w:tcPr>
          <w:p w14:paraId="56941E57" w14:textId="77777777" w:rsidR="006E3757" w:rsidRPr="008542C2" w:rsidRDefault="006E3757" w:rsidP="006E3757">
            <w:pPr>
              <w:pStyle w:val="TableBody"/>
              <w:rPr>
                <w:rFonts w:cs="Arial"/>
              </w:rPr>
            </w:pPr>
            <w:r w:rsidRPr="008542C2">
              <w:t>Aeronautical assigned system</w:t>
            </w:r>
          </w:p>
        </w:tc>
        <w:tc>
          <w:tcPr>
            <w:tcW w:w="1876" w:type="pct"/>
            <w:shd w:val="clear" w:color="auto" w:fill="FFFFFF"/>
            <w:noWrap/>
            <w:vAlign w:val="center"/>
          </w:tcPr>
          <w:p w14:paraId="0B5CDA88" w14:textId="77777777" w:rsidR="006E3757" w:rsidRPr="008542C2" w:rsidRDefault="006E3757" w:rsidP="006E3757">
            <w:pPr>
              <w:pStyle w:val="Paragraph"/>
              <w:spacing w:after="0"/>
            </w:pPr>
            <w:r w:rsidRPr="008542C2">
              <w:t>Low power</w:t>
            </w:r>
          </w:p>
        </w:tc>
      </w:tr>
      <w:tr w:rsidR="006E3757" w:rsidRPr="00C05C18" w14:paraId="5EC1C236" w14:textId="77777777" w:rsidTr="006E3757">
        <w:trPr>
          <w:trHeight w:val="26"/>
          <w:tblHeader/>
        </w:trPr>
        <w:tc>
          <w:tcPr>
            <w:tcW w:w="1344" w:type="pct"/>
            <w:shd w:val="clear" w:color="auto" w:fill="FFFFFF"/>
            <w:noWrap/>
            <w:vAlign w:val="center"/>
          </w:tcPr>
          <w:p w14:paraId="7F2C3073" w14:textId="77777777" w:rsidR="006E3757" w:rsidRPr="008542C2" w:rsidRDefault="006E3757" w:rsidP="006E3757">
            <w:pPr>
              <w:pStyle w:val="TableBody"/>
              <w:rPr>
                <w:rFonts w:cs="Arial"/>
              </w:rPr>
            </w:pPr>
            <w:r w:rsidRPr="008542C2">
              <w:rPr>
                <w:rFonts w:cs="Arial"/>
              </w:rPr>
              <w:t>Aircraft</w:t>
            </w:r>
          </w:p>
        </w:tc>
        <w:tc>
          <w:tcPr>
            <w:tcW w:w="1780" w:type="pct"/>
            <w:shd w:val="clear" w:color="auto" w:fill="FFFFFF"/>
            <w:vAlign w:val="center"/>
          </w:tcPr>
          <w:p w14:paraId="5D4BA90E" w14:textId="77777777" w:rsidR="006E3757" w:rsidRPr="008542C2" w:rsidRDefault="006E3757" w:rsidP="006E3757">
            <w:pPr>
              <w:pStyle w:val="TableBody"/>
              <w:rPr>
                <w:rFonts w:cs="Arial"/>
              </w:rPr>
            </w:pPr>
            <w:r w:rsidRPr="008542C2">
              <w:rPr>
                <w:rFonts w:cs="Arial"/>
              </w:rPr>
              <w:t>Aircraft assigned</w:t>
            </w:r>
          </w:p>
        </w:tc>
        <w:tc>
          <w:tcPr>
            <w:tcW w:w="1876" w:type="pct"/>
            <w:shd w:val="clear" w:color="auto" w:fill="FFFFFF"/>
            <w:noWrap/>
            <w:vAlign w:val="center"/>
          </w:tcPr>
          <w:p w14:paraId="3AA172E6" w14:textId="77777777" w:rsidR="006E3757" w:rsidRPr="008542C2" w:rsidRDefault="006E3757" w:rsidP="006E3757">
            <w:pPr>
              <w:pStyle w:val="Paragraph"/>
              <w:spacing w:after="0"/>
            </w:pPr>
            <w:r w:rsidRPr="008542C2">
              <w:t>Low power</w:t>
            </w:r>
          </w:p>
        </w:tc>
      </w:tr>
      <w:tr w:rsidR="006E3757" w:rsidRPr="00C05C18" w14:paraId="61307DBB" w14:textId="77777777" w:rsidTr="006E3757">
        <w:trPr>
          <w:trHeight w:val="26"/>
          <w:tblHeader/>
        </w:trPr>
        <w:tc>
          <w:tcPr>
            <w:tcW w:w="1344" w:type="pct"/>
            <w:shd w:val="clear" w:color="auto" w:fill="FFFFFF"/>
            <w:noWrap/>
            <w:vAlign w:val="center"/>
          </w:tcPr>
          <w:p w14:paraId="4A447798" w14:textId="77777777" w:rsidR="006E3757" w:rsidRPr="008542C2" w:rsidRDefault="006E3757" w:rsidP="006E3757">
            <w:pPr>
              <w:pStyle w:val="TableBody"/>
              <w:rPr>
                <w:rFonts w:cs="Arial"/>
              </w:rPr>
            </w:pPr>
            <w:r w:rsidRPr="008542C2">
              <w:rPr>
                <w:rFonts w:cs="Arial"/>
              </w:rPr>
              <w:t>Broadcasting</w:t>
            </w:r>
          </w:p>
        </w:tc>
        <w:tc>
          <w:tcPr>
            <w:tcW w:w="1780" w:type="pct"/>
            <w:shd w:val="clear" w:color="auto" w:fill="FFFFFF"/>
            <w:vAlign w:val="center"/>
          </w:tcPr>
          <w:p w14:paraId="3FACE43A" w14:textId="77777777" w:rsidR="006E3757" w:rsidRPr="008542C2" w:rsidRDefault="006E3757" w:rsidP="006E3757">
            <w:pPr>
              <w:pStyle w:val="TableBody"/>
              <w:rPr>
                <w:rFonts w:cs="Arial"/>
              </w:rPr>
            </w:pPr>
            <w:r w:rsidRPr="008542C2">
              <w:rPr>
                <w:rFonts w:cs="Arial"/>
              </w:rPr>
              <w:t>HF domestic service</w:t>
            </w:r>
          </w:p>
        </w:tc>
        <w:tc>
          <w:tcPr>
            <w:tcW w:w="1876" w:type="pct"/>
            <w:shd w:val="clear" w:color="auto" w:fill="FFFFFF"/>
            <w:noWrap/>
            <w:vAlign w:val="center"/>
          </w:tcPr>
          <w:p w14:paraId="66BC4F06" w14:textId="77777777" w:rsidR="006E3757" w:rsidRPr="008542C2" w:rsidRDefault="006E3757" w:rsidP="006E3757">
            <w:pPr>
              <w:pStyle w:val="Paragraph"/>
              <w:spacing w:after="0"/>
            </w:pPr>
            <w:r w:rsidRPr="008542C2">
              <w:t>Low power</w:t>
            </w:r>
          </w:p>
        </w:tc>
      </w:tr>
      <w:tr w:rsidR="006E3757" w:rsidRPr="00C05C18" w14:paraId="062186A0" w14:textId="77777777" w:rsidTr="006E3757">
        <w:trPr>
          <w:trHeight w:val="26"/>
          <w:tblHeader/>
        </w:trPr>
        <w:tc>
          <w:tcPr>
            <w:tcW w:w="1344" w:type="pct"/>
            <w:shd w:val="clear" w:color="auto" w:fill="FFFFFF"/>
            <w:noWrap/>
            <w:vAlign w:val="center"/>
          </w:tcPr>
          <w:p w14:paraId="1C5465FF" w14:textId="77777777" w:rsidR="006E3757" w:rsidRPr="008542C2" w:rsidRDefault="006E3757" w:rsidP="006E3757">
            <w:pPr>
              <w:pStyle w:val="TableBody"/>
              <w:rPr>
                <w:rFonts w:cs="Arial"/>
              </w:rPr>
            </w:pPr>
            <w:r w:rsidRPr="008542C2">
              <w:rPr>
                <w:rFonts w:cs="Arial"/>
              </w:rPr>
              <w:t>Broadcasting</w:t>
            </w:r>
          </w:p>
        </w:tc>
        <w:tc>
          <w:tcPr>
            <w:tcW w:w="1780" w:type="pct"/>
            <w:shd w:val="clear" w:color="auto" w:fill="FFFFFF"/>
            <w:vAlign w:val="center"/>
          </w:tcPr>
          <w:p w14:paraId="6CD9B329" w14:textId="77777777" w:rsidR="006E3757" w:rsidRPr="008542C2" w:rsidRDefault="006E3757" w:rsidP="006E3757">
            <w:pPr>
              <w:pStyle w:val="TableBody"/>
              <w:rPr>
                <w:rFonts w:cs="Arial"/>
              </w:rPr>
            </w:pPr>
            <w:r w:rsidRPr="008542C2">
              <w:rPr>
                <w:rFonts w:cs="Arial"/>
              </w:rPr>
              <w:t>HF overseas IBL service</w:t>
            </w:r>
          </w:p>
        </w:tc>
        <w:tc>
          <w:tcPr>
            <w:tcW w:w="1876" w:type="pct"/>
            <w:shd w:val="clear" w:color="auto" w:fill="FFFFFF"/>
            <w:noWrap/>
            <w:vAlign w:val="center"/>
          </w:tcPr>
          <w:p w14:paraId="76BB2FB1" w14:textId="77777777" w:rsidR="006E3757" w:rsidRPr="008542C2" w:rsidRDefault="006E3757" w:rsidP="006E3757">
            <w:pPr>
              <w:pStyle w:val="Paragraph"/>
              <w:spacing w:after="0"/>
            </w:pPr>
            <w:r w:rsidRPr="008542C2">
              <w:t>Low power</w:t>
            </w:r>
          </w:p>
        </w:tc>
      </w:tr>
      <w:tr w:rsidR="006E3757" w:rsidRPr="00C05C18" w14:paraId="2C1DD74E" w14:textId="77777777" w:rsidTr="006E3757">
        <w:trPr>
          <w:trHeight w:val="26"/>
          <w:tblHeader/>
        </w:trPr>
        <w:tc>
          <w:tcPr>
            <w:tcW w:w="1344" w:type="pct"/>
            <w:shd w:val="clear" w:color="auto" w:fill="FFFFFF"/>
            <w:noWrap/>
            <w:vAlign w:val="center"/>
          </w:tcPr>
          <w:p w14:paraId="4F365C33" w14:textId="77777777" w:rsidR="006E3757" w:rsidRPr="008542C2" w:rsidRDefault="006E3757" w:rsidP="006E3757">
            <w:pPr>
              <w:pStyle w:val="TableBody"/>
              <w:rPr>
                <w:rFonts w:cs="Arial"/>
              </w:rPr>
            </w:pPr>
            <w:r w:rsidRPr="008542C2">
              <w:rPr>
                <w:rFonts w:cs="Arial"/>
              </w:rPr>
              <w:t>Broadcasting</w:t>
            </w:r>
          </w:p>
        </w:tc>
        <w:tc>
          <w:tcPr>
            <w:tcW w:w="1780" w:type="pct"/>
            <w:shd w:val="clear" w:color="auto" w:fill="FFFFFF"/>
            <w:vAlign w:val="center"/>
          </w:tcPr>
          <w:p w14:paraId="737BF394" w14:textId="77777777" w:rsidR="006E3757" w:rsidRPr="008542C2" w:rsidRDefault="006E3757" w:rsidP="006E3757">
            <w:pPr>
              <w:pStyle w:val="TableBody"/>
              <w:rPr>
                <w:rFonts w:cs="Arial"/>
              </w:rPr>
            </w:pPr>
            <w:r w:rsidRPr="008542C2">
              <w:rPr>
                <w:rFonts w:cs="Arial"/>
              </w:rPr>
              <w:t>HF overseas service</w:t>
            </w:r>
          </w:p>
        </w:tc>
        <w:tc>
          <w:tcPr>
            <w:tcW w:w="1876" w:type="pct"/>
            <w:shd w:val="clear" w:color="auto" w:fill="FFFFFF"/>
            <w:noWrap/>
            <w:vAlign w:val="center"/>
          </w:tcPr>
          <w:p w14:paraId="753C79E9" w14:textId="77777777" w:rsidR="006E3757" w:rsidRPr="008542C2" w:rsidRDefault="006E3757" w:rsidP="006E3757">
            <w:pPr>
              <w:pStyle w:val="Paragraph"/>
              <w:spacing w:after="0"/>
            </w:pPr>
            <w:r w:rsidRPr="008542C2">
              <w:t>Low power</w:t>
            </w:r>
          </w:p>
        </w:tc>
      </w:tr>
      <w:tr w:rsidR="006E3757" w:rsidRPr="00C05C18" w14:paraId="7914C5FE" w14:textId="77777777" w:rsidTr="006E3757">
        <w:trPr>
          <w:trHeight w:val="26"/>
          <w:tblHeader/>
        </w:trPr>
        <w:tc>
          <w:tcPr>
            <w:tcW w:w="1344" w:type="pct"/>
            <w:shd w:val="clear" w:color="auto" w:fill="FFFFFF"/>
            <w:noWrap/>
            <w:vAlign w:val="center"/>
          </w:tcPr>
          <w:p w14:paraId="0FD9A853" w14:textId="77777777" w:rsidR="006E3757" w:rsidRPr="008542C2" w:rsidRDefault="006E3757" w:rsidP="006E3757">
            <w:pPr>
              <w:pStyle w:val="TableBody"/>
              <w:rPr>
                <w:rFonts w:cs="Arial"/>
              </w:rPr>
            </w:pPr>
            <w:r w:rsidRPr="008542C2">
              <w:rPr>
                <w:rFonts w:cs="Arial"/>
              </w:rPr>
              <w:t>Broadcasting</w:t>
            </w:r>
          </w:p>
        </w:tc>
        <w:tc>
          <w:tcPr>
            <w:tcW w:w="1780" w:type="pct"/>
            <w:shd w:val="clear" w:color="auto" w:fill="FFFFFF"/>
            <w:vAlign w:val="center"/>
          </w:tcPr>
          <w:p w14:paraId="2C1B3B97" w14:textId="77777777" w:rsidR="006E3757" w:rsidRPr="008542C2" w:rsidRDefault="006E3757" w:rsidP="006E3757">
            <w:pPr>
              <w:pStyle w:val="TableBody"/>
              <w:rPr>
                <w:rFonts w:cs="Arial"/>
              </w:rPr>
            </w:pPr>
            <w:r w:rsidRPr="008542C2">
              <w:rPr>
                <w:rFonts w:cs="Arial"/>
              </w:rPr>
              <w:t>Narrowband area service</w:t>
            </w:r>
          </w:p>
        </w:tc>
        <w:tc>
          <w:tcPr>
            <w:tcW w:w="1876" w:type="pct"/>
            <w:shd w:val="clear" w:color="auto" w:fill="FFFFFF"/>
            <w:noWrap/>
            <w:vAlign w:val="center"/>
          </w:tcPr>
          <w:p w14:paraId="2BC9D59E" w14:textId="77777777" w:rsidR="006E3757" w:rsidRPr="008542C2" w:rsidRDefault="006E3757" w:rsidP="006E3757">
            <w:pPr>
              <w:pStyle w:val="Paragraph"/>
              <w:spacing w:after="0"/>
            </w:pPr>
            <w:r w:rsidRPr="008542C2">
              <w:t>Low power</w:t>
            </w:r>
          </w:p>
        </w:tc>
      </w:tr>
      <w:tr w:rsidR="006E3757" w:rsidRPr="00C05C18" w14:paraId="5B1C65C2" w14:textId="77777777" w:rsidTr="006E3757">
        <w:trPr>
          <w:trHeight w:val="26"/>
          <w:tblHeader/>
        </w:trPr>
        <w:tc>
          <w:tcPr>
            <w:tcW w:w="1344" w:type="pct"/>
            <w:shd w:val="clear" w:color="auto" w:fill="FFFFFF"/>
            <w:noWrap/>
            <w:vAlign w:val="center"/>
          </w:tcPr>
          <w:p w14:paraId="2CFC98EF" w14:textId="77777777" w:rsidR="006E3757" w:rsidRPr="008542C2" w:rsidRDefault="006E3757" w:rsidP="006E3757">
            <w:pPr>
              <w:pStyle w:val="TableBody"/>
              <w:rPr>
                <w:rFonts w:cs="Arial"/>
              </w:rPr>
            </w:pPr>
            <w:r w:rsidRPr="008542C2">
              <w:rPr>
                <w:rFonts w:cs="Arial"/>
              </w:rPr>
              <w:t>Broadcasting</w:t>
            </w:r>
          </w:p>
        </w:tc>
        <w:tc>
          <w:tcPr>
            <w:tcW w:w="1780" w:type="pct"/>
            <w:shd w:val="clear" w:color="auto" w:fill="FFFFFF"/>
            <w:vAlign w:val="center"/>
          </w:tcPr>
          <w:p w14:paraId="7183E5CF" w14:textId="77777777" w:rsidR="006E3757" w:rsidRPr="008542C2" w:rsidRDefault="006E3757" w:rsidP="006E3757">
            <w:pPr>
              <w:pStyle w:val="TableBody"/>
              <w:rPr>
                <w:rFonts w:cs="Arial"/>
              </w:rPr>
            </w:pPr>
            <w:r w:rsidRPr="008542C2">
              <w:rPr>
                <w:rFonts w:cs="Arial"/>
              </w:rPr>
              <w:t>Open narrowcasting service (LPON)</w:t>
            </w:r>
          </w:p>
        </w:tc>
        <w:tc>
          <w:tcPr>
            <w:tcW w:w="1876" w:type="pct"/>
            <w:shd w:val="clear" w:color="auto" w:fill="FFFFFF"/>
            <w:noWrap/>
            <w:vAlign w:val="center"/>
          </w:tcPr>
          <w:p w14:paraId="6C141FFF" w14:textId="77777777" w:rsidR="006E3757" w:rsidRPr="008542C2" w:rsidRDefault="006E3757" w:rsidP="006E3757">
            <w:pPr>
              <w:pStyle w:val="Paragraph"/>
              <w:spacing w:after="0"/>
            </w:pPr>
            <w:r w:rsidRPr="008542C2">
              <w:t>Low power</w:t>
            </w:r>
          </w:p>
        </w:tc>
      </w:tr>
      <w:tr w:rsidR="006E3757" w:rsidRPr="00C05C18" w14:paraId="58E9E147" w14:textId="77777777" w:rsidTr="006E3757">
        <w:trPr>
          <w:trHeight w:val="26"/>
          <w:tblHeader/>
        </w:trPr>
        <w:tc>
          <w:tcPr>
            <w:tcW w:w="1344" w:type="pct"/>
            <w:shd w:val="clear" w:color="auto" w:fill="FFFFFF"/>
            <w:noWrap/>
            <w:vAlign w:val="center"/>
          </w:tcPr>
          <w:p w14:paraId="6B78A182" w14:textId="77777777" w:rsidR="006E3757" w:rsidRPr="00E6557A" w:rsidRDefault="006E3757" w:rsidP="006E3757">
            <w:pPr>
              <w:pStyle w:val="TableBody"/>
              <w:rPr>
                <w:rFonts w:cs="Arial"/>
              </w:rPr>
            </w:pPr>
            <w:r w:rsidRPr="009C3335">
              <w:rPr>
                <w:rFonts w:cs="Arial"/>
              </w:rPr>
              <w:t>Broadcasting</w:t>
            </w:r>
          </w:p>
        </w:tc>
        <w:tc>
          <w:tcPr>
            <w:tcW w:w="1780" w:type="pct"/>
            <w:shd w:val="clear" w:color="auto" w:fill="FFFFFF"/>
            <w:vAlign w:val="center"/>
          </w:tcPr>
          <w:p w14:paraId="0DD8F6DC" w14:textId="77777777" w:rsidR="006E3757" w:rsidRPr="00E6557A" w:rsidRDefault="006E3757" w:rsidP="006E3757">
            <w:pPr>
              <w:pStyle w:val="TableBody"/>
              <w:rPr>
                <w:rFonts w:cs="Arial"/>
              </w:rPr>
            </w:pPr>
            <w:r w:rsidRPr="009C3335">
              <w:rPr>
                <w:rFonts w:cs="Arial"/>
              </w:rPr>
              <w:t>Open narrowcasting service (</w:t>
            </w:r>
            <w:r>
              <w:rPr>
                <w:rFonts w:cs="Arial"/>
              </w:rPr>
              <w:t>H</w:t>
            </w:r>
            <w:r w:rsidRPr="009C3335">
              <w:rPr>
                <w:rFonts w:cs="Arial"/>
              </w:rPr>
              <w:t>PON)</w:t>
            </w:r>
          </w:p>
        </w:tc>
        <w:tc>
          <w:tcPr>
            <w:tcW w:w="1876" w:type="pct"/>
            <w:shd w:val="clear" w:color="auto" w:fill="FFFFFF"/>
            <w:noWrap/>
            <w:vAlign w:val="center"/>
          </w:tcPr>
          <w:p w14:paraId="5783087F" w14:textId="77777777" w:rsidR="006E3757" w:rsidRPr="00E6557A" w:rsidRDefault="006E3757" w:rsidP="006E3757">
            <w:pPr>
              <w:pStyle w:val="Paragraph"/>
              <w:spacing w:after="0"/>
            </w:pPr>
            <w:r>
              <w:t>Adjustment for limited power or coverage</w:t>
            </w:r>
          </w:p>
        </w:tc>
      </w:tr>
      <w:tr w:rsidR="006E3757" w:rsidRPr="00C05C18" w14:paraId="011B6D90" w14:textId="77777777" w:rsidTr="006E3757">
        <w:trPr>
          <w:trHeight w:val="26"/>
          <w:tblHeader/>
        </w:trPr>
        <w:tc>
          <w:tcPr>
            <w:tcW w:w="1344" w:type="pct"/>
            <w:shd w:val="clear" w:color="auto" w:fill="FFFFFF"/>
            <w:noWrap/>
            <w:vAlign w:val="center"/>
          </w:tcPr>
          <w:p w14:paraId="1F744546" w14:textId="77777777" w:rsidR="006E3757" w:rsidRPr="008542C2" w:rsidRDefault="006E3757" w:rsidP="006E3757">
            <w:pPr>
              <w:pStyle w:val="TableBody"/>
            </w:pPr>
            <w:r w:rsidRPr="008542C2">
              <w:t xml:space="preserve">Fixed     </w:t>
            </w:r>
          </w:p>
        </w:tc>
        <w:tc>
          <w:tcPr>
            <w:tcW w:w="1780" w:type="pct"/>
            <w:shd w:val="clear" w:color="auto" w:fill="FFFFFF"/>
            <w:vAlign w:val="center"/>
          </w:tcPr>
          <w:p w14:paraId="4A925829" w14:textId="77777777" w:rsidR="006E3757" w:rsidRPr="008542C2" w:rsidRDefault="006E3757" w:rsidP="006E3757">
            <w:pPr>
              <w:pStyle w:val="TableBody"/>
              <w:rPr>
                <w:rFonts w:cs="Arial"/>
              </w:rPr>
            </w:pPr>
            <w:r w:rsidRPr="008542C2">
              <w:rPr>
                <w:rFonts w:cs="Arial"/>
              </w:rPr>
              <w:t xml:space="preserve">Point-to-multipoint </w:t>
            </w:r>
            <w:r w:rsidRPr="003B43A1">
              <w:rPr>
                <w:rFonts w:cs="Arial"/>
              </w:rPr>
              <w:t>station</w:t>
            </w:r>
            <w:r w:rsidRPr="008542C2">
              <w:rPr>
                <w:rFonts w:cs="Arial"/>
              </w:rPr>
              <w:t xml:space="preserve"> (land mobile spectrum)</w:t>
            </w:r>
          </w:p>
        </w:tc>
        <w:tc>
          <w:tcPr>
            <w:tcW w:w="1876" w:type="pct"/>
            <w:shd w:val="clear" w:color="auto" w:fill="FFFFFF"/>
            <w:noWrap/>
            <w:vAlign w:val="center"/>
          </w:tcPr>
          <w:p w14:paraId="6B4CEC8A" w14:textId="77777777" w:rsidR="006E3757" w:rsidRPr="008542C2" w:rsidRDefault="006E3757" w:rsidP="006E3757">
            <w:pPr>
              <w:pStyle w:val="Paragraph"/>
              <w:spacing w:after="0"/>
            </w:pPr>
            <w:r w:rsidRPr="008542C2">
              <w:t>Low power</w:t>
            </w:r>
          </w:p>
        </w:tc>
      </w:tr>
      <w:tr w:rsidR="006E3757" w:rsidRPr="00C05C18" w14:paraId="3A94C271" w14:textId="77777777" w:rsidTr="006E3757">
        <w:trPr>
          <w:trHeight w:val="26"/>
          <w:tblHeader/>
        </w:trPr>
        <w:tc>
          <w:tcPr>
            <w:tcW w:w="1344" w:type="pct"/>
            <w:shd w:val="clear" w:color="auto" w:fill="FFFFFF"/>
            <w:noWrap/>
            <w:vAlign w:val="center"/>
          </w:tcPr>
          <w:p w14:paraId="1446D182" w14:textId="77777777" w:rsidR="006E3757" w:rsidRPr="008542C2" w:rsidRDefault="006E3757" w:rsidP="006E3757">
            <w:pPr>
              <w:pStyle w:val="TableBody"/>
            </w:pPr>
            <w:r w:rsidRPr="008542C2">
              <w:rPr>
                <w:rFonts w:cs="Arial"/>
              </w:rPr>
              <w:t>Fixed</w:t>
            </w:r>
          </w:p>
        </w:tc>
        <w:tc>
          <w:tcPr>
            <w:tcW w:w="1780" w:type="pct"/>
            <w:shd w:val="clear" w:color="auto" w:fill="FFFFFF"/>
            <w:vAlign w:val="center"/>
          </w:tcPr>
          <w:p w14:paraId="7BE0116F" w14:textId="77777777" w:rsidR="006E3757" w:rsidRPr="008542C2" w:rsidRDefault="006E3757" w:rsidP="006E3757">
            <w:pPr>
              <w:pStyle w:val="TableBody"/>
              <w:rPr>
                <w:rFonts w:cs="Arial"/>
              </w:rPr>
            </w:pPr>
            <w:r w:rsidRPr="008542C2">
              <w:rPr>
                <w:rFonts w:cs="Arial"/>
              </w:rPr>
              <w:t>Point-to-multipoint</w:t>
            </w:r>
            <w:r>
              <w:rPr>
                <w:rFonts w:cs="Arial"/>
              </w:rPr>
              <w:t xml:space="preserve"> station</w:t>
            </w:r>
            <w:r w:rsidRPr="008542C2">
              <w:rPr>
                <w:rFonts w:cs="Arial"/>
              </w:rPr>
              <w:t>*</w:t>
            </w:r>
          </w:p>
        </w:tc>
        <w:tc>
          <w:tcPr>
            <w:tcW w:w="1876" w:type="pct"/>
            <w:shd w:val="clear" w:color="auto" w:fill="FFFFFF"/>
            <w:noWrap/>
            <w:vAlign w:val="center"/>
          </w:tcPr>
          <w:p w14:paraId="5E09D748" w14:textId="77777777" w:rsidR="006E3757" w:rsidRPr="008542C2" w:rsidRDefault="006E3757" w:rsidP="006E3757">
            <w:pPr>
              <w:pStyle w:val="Paragraph"/>
              <w:spacing w:after="0"/>
            </w:pPr>
            <w:r w:rsidRPr="008542C2">
              <w:t>Low power</w:t>
            </w:r>
          </w:p>
        </w:tc>
      </w:tr>
      <w:tr w:rsidR="006E3757" w:rsidRPr="00C05C18" w14:paraId="44E668CD" w14:textId="77777777" w:rsidTr="006E3757">
        <w:trPr>
          <w:trHeight w:val="26"/>
          <w:tblHeader/>
        </w:trPr>
        <w:tc>
          <w:tcPr>
            <w:tcW w:w="1344" w:type="pct"/>
            <w:shd w:val="clear" w:color="auto" w:fill="FFFFFF"/>
            <w:noWrap/>
            <w:vAlign w:val="center"/>
          </w:tcPr>
          <w:p w14:paraId="77F4485B" w14:textId="77777777" w:rsidR="006E3757" w:rsidRPr="008542C2" w:rsidRDefault="006E3757" w:rsidP="006E3757">
            <w:pPr>
              <w:pStyle w:val="TableBody"/>
              <w:rPr>
                <w:rFonts w:cs="Arial"/>
              </w:rPr>
            </w:pPr>
            <w:r w:rsidRPr="00702989">
              <w:rPr>
                <w:rFonts w:cs="Arial"/>
              </w:rPr>
              <w:t>Land mobile</w:t>
            </w:r>
          </w:p>
        </w:tc>
        <w:tc>
          <w:tcPr>
            <w:tcW w:w="1780" w:type="pct"/>
            <w:shd w:val="clear" w:color="auto" w:fill="FFFFFF"/>
            <w:vAlign w:val="center"/>
          </w:tcPr>
          <w:p w14:paraId="7188CD0E" w14:textId="77777777" w:rsidR="006E3757" w:rsidRPr="008542C2" w:rsidRDefault="006E3757" w:rsidP="006E3757">
            <w:pPr>
              <w:pStyle w:val="TableBody"/>
              <w:rPr>
                <w:rFonts w:cs="Arial"/>
              </w:rPr>
            </w:pPr>
            <w:r w:rsidRPr="00702989">
              <w:rPr>
                <w:rFonts w:cs="Arial"/>
              </w:rPr>
              <w:t>Ambulatory station</w:t>
            </w:r>
          </w:p>
        </w:tc>
        <w:tc>
          <w:tcPr>
            <w:tcW w:w="1876" w:type="pct"/>
            <w:shd w:val="clear" w:color="auto" w:fill="FFFFFF"/>
            <w:noWrap/>
            <w:vAlign w:val="center"/>
          </w:tcPr>
          <w:p w14:paraId="282F97FC" w14:textId="77777777" w:rsidR="006E3757" w:rsidRPr="008542C2" w:rsidRDefault="006E3757" w:rsidP="006E3757">
            <w:pPr>
              <w:pStyle w:val="Paragraph"/>
              <w:spacing w:after="0"/>
            </w:pPr>
            <w:r w:rsidRPr="00702989">
              <w:t xml:space="preserve">Low power and </w:t>
            </w:r>
            <w:r w:rsidRPr="008542C2">
              <w:t>micro power</w:t>
            </w:r>
          </w:p>
        </w:tc>
      </w:tr>
      <w:tr w:rsidR="006E3757" w:rsidRPr="00C05C18" w14:paraId="3E1D6FC5" w14:textId="77777777" w:rsidTr="006E3757">
        <w:trPr>
          <w:trHeight w:val="26"/>
          <w:tblHeader/>
        </w:trPr>
        <w:tc>
          <w:tcPr>
            <w:tcW w:w="1344" w:type="pct"/>
            <w:shd w:val="clear" w:color="auto" w:fill="FFFFFF"/>
            <w:noWrap/>
            <w:vAlign w:val="center"/>
          </w:tcPr>
          <w:p w14:paraId="564F5A89" w14:textId="77777777" w:rsidR="006E3757" w:rsidRPr="008542C2" w:rsidRDefault="006E3757" w:rsidP="006E3757">
            <w:pPr>
              <w:pStyle w:val="TableBody"/>
              <w:rPr>
                <w:rFonts w:cs="Arial"/>
              </w:rPr>
            </w:pPr>
            <w:r w:rsidRPr="00702989">
              <w:rPr>
                <w:rFonts w:cs="Arial"/>
              </w:rPr>
              <w:t>Land mobile</w:t>
            </w:r>
          </w:p>
        </w:tc>
        <w:tc>
          <w:tcPr>
            <w:tcW w:w="1780" w:type="pct"/>
            <w:shd w:val="clear" w:color="auto" w:fill="FFFFFF"/>
            <w:vAlign w:val="center"/>
          </w:tcPr>
          <w:p w14:paraId="3D512059" w14:textId="77777777" w:rsidR="006E3757" w:rsidRPr="008542C2" w:rsidRDefault="006E3757" w:rsidP="006E3757">
            <w:pPr>
              <w:pStyle w:val="TableBody"/>
              <w:rPr>
                <w:rFonts w:cs="Arial"/>
              </w:rPr>
            </w:pPr>
            <w:r w:rsidRPr="00702989">
              <w:rPr>
                <w:rFonts w:cs="Arial"/>
              </w:rPr>
              <w:t>Ambulatory system</w:t>
            </w:r>
          </w:p>
        </w:tc>
        <w:tc>
          <w:tcPr>
            <w:tcW w:w="1876" w:type="pct"/>
            <w:shd w:val="clear" w:color="auto" w:fill="FFFFFF"/>
            <w:noWrap/>
            <w:vAlign w:val="center"/>
          </w:tcPr>
          <w:p w14:paraId="6C52C35B" w14:textId="77777777" w:rsidR="006E3757" w:rsidRPr="008542C2" w:rsidRDefault="006E3757" w:rsidP="006E3757">
            <w:pPr>
              <w:pStyle w:val="Paragraph"/>
              <w:spacing w:after="0"/>
            </w:pPr>
            <w:r w:rsidRPr="00702989">
              <w:t xml:space="preserve">Low power and </w:t>
            </w:r>
            <w:r w:rsidRPr="008542C2">
              <w:t>micro power</w:t>
            </w:r>
          </w:p>
        </w:tc>
      </w:tr>
      <w:tr w:rsidR="006E3757" w:rsidRPr="00C05C18" w14:paraId="47CC9CF1" w14:textId="77777777" w:rsidTr="006E3757">
        <w:trPr>
          <w:trHeight w:val="26"/>
          <w:tblHeader/>
        </w:trPr>
        <w:tc>
          <w:tcPr>
            <w:tcW w:w="1344" w:type="pct"/>
            <w:shd w:val="clear" w:color="auto" w:fill="FFFFFF"/>
            <w:noWrap/>
            <w:vAlign w:val="center"/>
          </w:tcPr>
          <w:p w14:paraId="0A55C032" w14:textId="77777777" w:rsidR="006E3757" w:rsidRPr="008542C2" w:rsidRDefault="006E3757" w:rsidP="006E3757">
            <w:pPr>
              <w:pStyle w:val="TableBody"/>
              <w:rPr>
                <w:rFonts w:cs="Arial"/>
              </w:rPr>
            </w:pPr>
            <w:r w:rsidRPr="00702989">
              <w:rPr>
                <w:rFonts w:cs="Arial"/>
              </w:rPr>
              <w:t>Land mobile</w:t>
            </w:r>
          </w:p>
        </w:tc>
        <w:tc>
          <w:tcPr>
            <w:tcW w:w="1780" w:type="pct"/>
            <w:shd w:val="clear" w:color="auto" w:fill="FFFFFF"/>
            <w:vAlign w:val="center"/>
          </w:tcPr>
          <w:p w14:paraId="16BAF9A9" w14:textId="77777777" w:rsidR="006E3757" w:rsidRPr="008542C2" w:rsidRDefault="006E3757" w:rsidP="006E3757">
            <w:pPr>
              <w:pStyle w:val="TableBody"/>
              <w:rPr>
                <w:rFonts w:cs="Arial"/>
              </w:rPr>
            </w:pPr>
            <w:r w:rsidRPr="00702989">
              <w:rPr>
                <w:rFonts w:cs="Arial"/>
              </w:rPr>
              <w:t>Land mobile system</w:t>
            </w:r>
            <w:r>
              <w:rPr>
                <w:rFonts w:cs="Arial"/>
              </w:rPr>
              <w:t xml:space="preserve"> </w:t>
            </w:r>
            <w:r w:rsidRPr="008F231B">
              <w:rPr>
                <w:iCs/>
              </w:rPr>
              <w:t>†</w:t>
            </w:r>
          </w:p>
        </w:tc>
        <w:tc>
          <w:tcPr>
            <w:tcW w:w="1876" w:type="pct"/>
            <w:shd w:val="clear" w:color="auto" w:fill="FFFFFF"/>
            <w:noWrap/>
            <w:vAlign w:val="center"/>
          </w:tcPr>
          <w:p w14:paraId="1E08846A" w14:textId="77777777" w:rsidR="006E3757" w:rsidRPr="008542C2" w:rsidRDefault="006E3757" w:rsidP="006E3757">
            <w:pPr>
              <w:pStyle w:val="Paragraph"/>
              <w:spacing w:after="0"/>
            </w:pPr>
            <w:r w:rsidRPr="00702989">
              <w:t xml:space="preserve">Low power and </w:t>
            </w:r>
            <w:r w:rsidRPr="008542C2">
              <w:t>micro power</w:t>
            </w:r>
          </w:p>
        </w:tc>
      </w:tr>
      <w:tr w:rsidR="006E3757" w:rsidRPr="00C05C18" w14:paraId="744A31C9" w14:textId="77777777" w:rsidTr="006E3757">
        <w:trPr>
          <w:trHeight w:val="26"/>
          <w:tblHeader/>
        </w:trPr>
        <w:tc>
          <w:tcPr>
            <w:tcW w:w="1344" w:type="pct"/>
            <w:shd w:val="clear" w:color="auto" w:fill="FFFFFF"/>
            <w:noWrap/>
            <w:vAlign w:val="center"/>
          </w:tcPr>
          <w:p w14:paraId="0FAD9981" w14:textId="77777777" w:rsidR="006E3757" w:rsidRPr="008542C2" w:rsidRDefault="006E3757" w:rsidP="006E3757">
            <w:pPr>
              <w:pStyle w:val="TableBody"/>
            </w:pPr>
            <w:r w:rsidRPr="008542C2">
              <w:t>Land mobile</w:t>
            </w:r>
          </w:p>
        </w:tc>
        <w:tc>
          <w:tcPr>
            <w:tcW w:w="1780" w:type="pct"/>
            <w:shd w:val="clear" w:color="auto" w:fill="FFFFFF"/>
            <w:vAlign w:val="center"/>
          </w:tcPr>
          <w:p w14:paraId="11E69613" w14:textId="77777777" w:rsidR="006E3757" w:rsidRPr="008542C2" w:rsidRDefault="006E3757" w:rsidP="006E3757">
            <w:pPr>
              <w:pStyle w:val="TableBody"/>
              <w:rPr>
                <w:rFonts w:cs="Arial"/>
              </w:rPr>
            </w:pPr>
            <w:r w:rsidRPr="008542C2">
              <w:rPr>
                <w:rFonts w:cs="Arial"/>
              </w:rPr>
              <w:t>CBRS repeater</w:t>
            </w:r>
          </w:p>
        </w:tc>
        <w:tc>
          <w:tcPr>
            <w:tcW w:w="1876" w:type="pct"/>
            <w:shd w:val="clear" w:color="auto" w:fill="FFFFFF"/>
            <w:noWrap/>
            <w:vAlign w:val="center"/>
          </w:tcPr>
          <w:p w14:paraId="561810D2" w14:textId="77777777" w:rsidR="006E3757" w:rsidRPr="008542C2" w:rsidRDefault="006E3757" w:rsidP="006E3757">
            <w:pPr>
              <w:pStyle w:val="Paragraph"/>
              <w:spacing w:after="0"/>
            </w:pPr>
            <w:r w:rsidRPr="008542C2">
              <w:t>Low power</w:t>
            </w:r>
          </w:p>
        </w:tc>
      </w:tr>
      <w:tr w:rsidR="006E3757" w:rsidRPr="00C05C18" w14:paraId="28CBB0A7" w14:textId="77777777" w:rsidTr="006E3757">
        <w:trPr>
          <w:trHeight w:val="26"/>
          <w:tblHeader/>
        </w:trPr>
        <w:tc>
          <w:tcPr>
            <w:tcW w:w="1344" w:type="pct"/>
            <w:shd w:val="clear" w:color="auto" w:fill="FFFFFF"/>
            <w:noWrap/>
            <w:vAlign w:val="center"/>
          </w:tcPr>
          <w:p w14:paraId="5D64E2A1" w14:textId="77777777" w:rsidR="006E3757" w:rsidRPr="008542C2" w:rsidRDefault="006E3757" w:rsidP="006E3757">
            <w:pPr>
              <w:pStyle w:val="TableBody"/>
            </w:pPr>
            <w:r w:rsidRPr="008542C2">
              <w:t>Land mobile</w:t>
            </w:r>
          </w:p>
        </w:tc>
        <w:tc>
          <w:tcPr>
            <w:tcW w:w="1780" w:type="pct"/>
            <w:shd w:val="clear" w:color="auto" w:fill="FFFFFF"/>
            <w:vAlign w:val="center"/>
          </w:tcPr>
          <w:p w14:paraId="02572903" w14:textId="77777777" w:rsidR="006E3757" w:rsidRPr="008542C2" w:rsidRDefault="006E3757" w:rsidP="006E3757">
            <w:pPr>
              <w:pStyle w:val="TableBody"/>
              <w:rPr>
                <w:rFonts w:cs="Arial"/>
              </w:rPr>
            </w:pPr>
            <w:r w:rsidRPr="008542C2">
              <w:rPr>
                <w:rFonts w:cs="Arial"/>
              </w:rPr>
              <w:t>Paging system (interior)</w:t>
            </w:r>
          </w:p>
        </w:tc>
        <w:tc>
          <w:tcPr>
            <w:tcW w:w="1876" w:type="pct"/>
            <w:shd w:val="clear" w:color="auto" w:fill="FFFFFF"/>
            <w:noWrap/>
            <w:vAlign w:val="center"/>
          </w:tcPr>
          <w:p w14:paraId="64CD087E" w14:textId="77777777" w:rsidR="006E3757" w:rsidRPr="008542C2" w:rsidRDefault="006E3757" w:rsidP="006E3757">
            <w:pPr>
              <w:pStyle w:val="Paragraph"/>
              <w:spacing w:after="0"/>
            </w:pPr>
            <w:r w:rsidRPr="008542C2">
              <w:t>Low power</w:t>
            </w:r>
          </w:p>
        </w:tc>
      </w:tr>
      <w:tr w:rsidR="006E3757" w:rsidRPr="00C05C18" w14:paraId="4D5F9D54" w14:textId="77777777" w:rsidTr="006E3757">
        <w:trPr>
          <w:trHeight w:val="26"/>
          <w:tblHeader/>
        </w:trPr>
        <w:tc>
          <w:tcPr>
            <w:tcW w:w="1344" w:type="pct"/>
            <w:shd w:val="clear" w:color="auto" w:fill="FFFFFF"/>
            <w:noWrap/>
            <w:vAlign w:val="center"/>
          </w:tcPr>
          <w:p w14:paraId="2944D036" w14:textId="77777777" w:rsidR="006E3757" w:rsidRPr="008542C2" w:rsidRDefault="006E3757" w:rsidP="006E3757">
            <w:pPr>
              <w:pStyle w:val="TableBody"/>
            </w:pPr>
            <w:r w:rsidRPr="008542C2">
              <w:t>Land mobile</w:t>
            </w:r>
          </w:p>
        </w:tc>
        <w:tc>
          <w:tcPr>
            <w:tcW w:w="1780" w:type="pct"/>
            <w:shd w:val="clear" w:color="auto" w:fill="FFFFFF"/>
            <w:vAlign w:val="center"/>
          </w:tcPr>
          <w:p w14:paraId="4FF45D6A" w14:textId="77777777" w:rsidR="006E3757" w:rsidRPr="008542C2" w:rsidRDefault="006E3757" w:rsidP="006E3757">
            <w:pPr>
              <w:pStyle w:val="TableBody"/>
              <w:rPr>
                <w:rFonts w:cs="Arial"/>
              </w:rPr>
            </w:pPr>
            <w:r w:rsidRPr="008542C2">
              <w:rPr>
                <w:rFonts w:cs="Arial"/>
              </w:rPr>
              <w:t>Paging system (exterior)</w:t>
            </w:r>
          </w:p>
        </w:tc>
        <w:tc>
          <w:tcPr>
            <w:tcW w:w="1876" w:type="pct"/>
            <w:shd w:val="clear" w:color="auto" w:fill="FFFFFF"/>
            <w:noWrap/>
            <w:vAlign w:val="center"/>
          </w:tcPr>
          <w:p w14:paraId="6CB09561" w14:textId="77777777" w:rsidR="006E3757" w:rsidRPr="008542C2" w:rsidRDefault="006E3757" w:rsidP="006E3757">
            <w:pPr>
              <w:pStyle w:val="Paragraph"/>
              <w:spacing w:after="0"/>
            </w:pPr>
            <w:r w:rsidRPr="008542C2">
              <w:t>Low power</w:t>
            </w:r>
          </w:p>
        </w:tc>
      </w:tr>
      <w:tr w:rsidR="006E3757" w:rsidRPr="00C05C18" w14:paraId="5FAEB260" w14:textId="77777777" w:rsidTr="006E3757">
        <w:trPr>
          <w:trHeight w:val="26"/>
          <w:tblHeader/>
        </w:trPr>
        <w:tc>
          <w:tcPr>
            <w:tcW w:w="1344" w:type="pct"/>
            <w:shd w:val="clear" w:color="auto" w:fill="FFFFFF"/>
            <w:noWrap/>
            <w:vAlign w:val="center"/>
          </w:tcPr>
          <w:p w14:paraId="6823795A" w14:textId="77777777" w:rsidR="006E3757" w:rsidRPr="008542C2" w:rsidRDefault="006E3757" w:rsidP="006E3757">
            <w:pPr>
              <w:pStyle w:val="TableBody"/>
            </w:pPr>
            <w:r w:rsidRPr="008542C2">
              <w:t>Maritime coast</w:t>
            </w:r>
          </w:p>
        </w:tc>
        <w:tc>
          <w:tcPr>
            <w:tcW w:w="1780" w:type="pct"/>
            <w:shd w:val="clear" w:color="auto" w:fill="FFFFFF"/>
            <w:vAlign w:val="center"/>
          </w:tcPr>
          <w:p w14:paraId="33F369BB" w14:textId="77777777" w:rsidR="006E3757" w:rsidRPr="008542C2" w:rsidRDefault="006E3757" w:rsidP="006E3757">
            <w:pPr>
              <w:pStyle w:val="TableBody"/>
              <w:rPr>
                <w:rFonts w:cs="Arial"/>
              </w:rPr>
            </w:pPr>
            <w:r w:rsidRPr="008542C2">
              <w:rPr>
                <w:rFonts w:cs="Arial"/>
              </w:rPr>
              <w:t>Limited coast assigned system</w:t>
            </w:r>
          </w:p>
        </w:tc>
        <w:tc>
          <w:tcPr>
            <w:tcW w:w="1876" w:type="pct"/>
            <w:shd w:val="clear" w:color="auto" w:fill="FFFFFF"/>
            <w:noWrap/>
            <w:vAlign w:val="center"/>
          </w:tcPr>
          <w:p w14:paraId="1C2C0453" w14:textId="77777777" w:rsidR="006E3757" w:rsidRPr="008542C2" w:rsidRDefault="006E3757" w:rsidP="006E3757">
            <w:pPr>
              <w:pStyle w:val="Paragraph"/>
              <w:spacing w:after="0"/>
            </w:pPr>
            <w:r w:rsidRPr="008542C2">
              <w:t>Low power</w:t>
            </w:r>
          </w:p>
        </w:tc>
      </w:tr>
      <w:tr w:rsidR="006E3757" w:rsidRPr="00C05C18" w14:paraId="17CC36E0" w14:textId="77777777" w:rsidTr="006E3757">
        <w:trPr>
          <w:trHeight w:val="26"/>
          <w:tblHeader/>
        </w:trPr>
        <w:tc>
          <w:tcPr>
            <w:tcW w:w="1344" w:type="pct"/>
            <w:shd w:val="clear" w:color="auto" w:fill="FFFFFF"/>
            <w:noWrap/>
            <w:vAlign w:val="center"/>
          </w:tcPr>
          <w:p w14:paraId="4BFDFEFE" w14:textId="77777777" w:rsidR="006E3757" w:rsidRPr="008542C2" w:rsidRDefault="006E3757" w:rsidP="006E3757">
            <w:pPr>
              <w:pStyle w:val="TableBody"/>
            </w:pPr>
            <w:r w:rsidRPr="008542C2">
              <w:t>Maritime coast</w:t>
            </w:r>
          </w:p>
        </w:tc>
        <w:tc>
          <w:tcPr>
            <w:tcW w:w="1780" w:type="pct"/>
            <w:shd w:val="clear" w:color="auto" w:fill="FFFFFF"/>
            <w:vAlign w:val="center"/>
          </w:tcPr>
          <w:p w14:paraId="6A2C2240" w14:textId="77777777" w:rsidR="006E3757" w:rsidRPr="008542C2" w:rsidRDefault="006E3757" w:rsidP="006E3757">
            <w:pPr>
              <w:pStyle w:val="TableBody"/>
              <w:rPr>
                <w:rFonts w:cs="Arial"/>
              </w:rPr>
            </w:pPr>
            <w:r w:rsidRPr="00FE4595">
              <w:rPr>
                <w:rFonts w:cs="Arial"/>
              </w:rPr>
              <w:t>Major coast A or B</w:t>
            </w:r>
          </w:p>
        </w:tc>
        <w:tc>
          <w:tcPr>
            <w:tcW w:w="1876" w:type="pct"/>
            <w:shd w:val="clear" w:color="auto" w:fill="FFFFFF"/>
            <w:noWrap/>
            <w:vAlign w:val="center"/>
          </w:tcPr>
          <w:p w14:paraId="3A2AD222" w14:textId="77777777" w:rsidR="006E3757" w:rsidRPr="008542C2" w:rsidRDefault="006E3757" w:rsidP="006E3757">
            <w:pPr>
              <w:pStyle w:val="Paragraph"/>
              <w:spacing w:after="0"/>
            </w:pPr>
            <w:r w:rsidRPr="008542C2">
              <w:t>Low power</w:t>
            </w:r>
          </w:p>
        </w:tc>
      </w:tr>
      <w:tr w:rsidR="006E3757" w:rsidRPr="00C05C18" w14:paraId="1A4D6E81" w14:textId="77777777" w:rsidTr="006E3757">
        <w:trPr>
          <w:trHeight w:val="26"/>
          <w:tblHeader/>
        </w:trPr>
        <w:tc>
          <w:tcPr>
            <w:tcW w:w="1344" w:type="pct"/>
            <w:shd w:val="clear" w:color="auto" w:fill="FFFFFF"/>
            <w:noWrap/>
            <w:vAlign w:val="center"/>
          </w:tcPr>
          <w:p w14:paraId="1061DEA8" w14:textId="77777777" w:rsidR="006E3757" w:rsidRPr="008542C2" w:rsidRDefault="006E3757" w:rsidP="006E3757">
            <w:pPr>
              <w:pStyle w:val="TableBody"/>
            </w:pPr>
            <w:r w:rsidRPr="008542C2">
              <w:t>Maritime ship</w:t>
            </w:r>
          </w:p>
        </w:tc>
        <w:tc>
          <w:tcPr>
            <w:tcW w:w="1780" w:type="pct"/>
            <w:shd w:val="clear" w:color="auto" w:fill="FFFFFF"/>
            <w:vAlign w:val="center"/>
          </w:tcPr>
          <w:p w14:paraId="15A79E1D" w14:textId="77777777" w:rsidR="006E3757" w:rsidRPr="008542C2" w:rsidRDefault="006E3757" w:rsidP="006E3757">
            <w:pPr>
              <w:pStyle w:val="TableBody"/>
              <w:rPr>
                <w:rFonts w:cs="Arial"/>
              </w:rPr>
            </w:pPr>
            <w:r w:rsidRPr="008542C2">
              <w:rPr>
                <w:rFonts w:cs="Arial"/>
              </w:rPr>
              <w:t>Ship station class B or C assigned</w:t>
            </w:r>
          </w:p>
        </w:tc>
        <w:tc>
          <w:tcPr>
            <w:tcW w:w="1876" w:type="pct"/>
            <w:shd w:val="clear" w:color="auto" w:fill="FFFFFF"/>
            <w:noWrap/>
            <w:vAlign w:val="center"/>
          </w:tcPr>
          <w:p w14:paraId="5A697229" w14:textId="77777777" w:rsidR="006E3757" w:rsidRPr="008542C2" w:rsidRDefault="006E3757" w:rsidP="006E3757">
            <w:pPr>
              <w:pStyle w:val="Paragraph"/>
              <w:spacing w:after="0"/>
            </w:pPr>
            <w:r w:rsidRPr="008542C2">
              <w:t>Low power</w:t>
            </w:r>
          </w:p>
        </w:tc>
      </w:tr>
      <w:tr w:rsidR="006E3757" w:rsidRPr="00C05C18" w14:paraId="528B3B98" w14:textId="77777777" w:rsidTr="006E3757">
        <w:trPr>
          <w:trHeight w:val="26"/>
          <w:tblHeader/>
        </w:trPr>
        <w:tc>
          <w:tcPr>
            <w:tcW w:w="1344" w:type="pct"/>
            <w:shd w:val="clear" w:color="auto" w:fill="FFFFFF"/>
            <w:noWrap/>
            <w:vAlign w:val="center"/>
          </w:tcPr>
          <w:p w14:paraId="27951C03" w14:textId="77777777" w:rsidR="006E3757" w:rsidRPr="008542C2" w:rsidRDefault="006E3757" w:rsidP="006E3757">
            <w:pPr>
              <w:pStyle w:val="TableBody"/>
            </w:pPr>
            <w:r w:rsidRPr="008542C2">
              <w:t>Outpost</w:t>
            </w:r>
          </w:p>
        </w:tc>
        <w:tc>
          <w:tcPr>
            <w:tcW w:w="1780" w:type="pct"/>
            <w:shd w:val="clear" w:color="auto" w:fill="FFFFFF"/>
            <w:vAlign w:val="center"/>
          </w:tcPr>
          <w:p w14:paraId="1E606E11" w14:textId="77777777" w:rsidR="006E3757" w:rsidRPr="008542C2" w:rsidRDefault="006E3757" w:rsidP="006E3757">
            <w:pPr>
              <w:pStyle w:val="TableBody"/>
              <w:rPr>
                <w:rFonts w:cs="Arial"/>
              </w:rPr>
            </w:pPr>
            <w:r w:rsidRPr="008542C2">
              <w:rPr>
                <w:rFonts w:cs="Arial"/>
              </w:rPr>
              <w:t>Outpost assigned</w:t>
            </w:r>
          </w:p>
        </w:tc>
        <w:tc>
          <w:tcPr>
            <w:tcW w:w="1876" w:type="pct"/>
            <w:shd w:val="clear" w:color="auto" w:fill="FFFFFF"/>
            <w:noWrap/>
            <w:vAlign w:val="center"/>
          </w:tcPr>
          <w:p w14:paraId="746B46E2" w14:textId="77777777" w:rsidR="006E3757" w:rsidRPr="008542C2" w:rsidRDefault="006E3757" w:rsidP="006E3757">
            <w:pPr>
              <w:pStyle w:val="Paragraph"/>
              <w:spacing w:after="0"/>
            </w:pPr>
            <w:r w:rsidRPr="008542C2">
              <w:t>Low power</w:t>
            </w:r>
          </w:p>
        </w:tc>
      </w:tr>
      <w:tr w:rsidR="006E3757" w:rsidRPr="00C05C18" w14:paraId="4A656117" w14:textId="77777777" w:rsidTr="006E3757">
        <w:trPr>
          <w:trHeight w:val="26"/>
          <w:tblHeader/>
        </w:trPr>
        <w:tc>
          <w:tcPr>
            <w:tcW w:w="1344" w:type="pct"/>
            <w:shd w:val="clear" w:color="auto" w:fill="FFFFFF"/>
            <w:noWrap/>
            <w:vAlign w:val="center"/>
          </w:tcPr>
          <w:p w14:paraId="427A1AD9" w14:textId="77777777" w:rsidR="006E3757" w:rsidRPr="008542C2" w:rsidRDefault="006E3757" w:rsidP="006E3757">
            <w:pPr>
              <w:pStyle w:val="TableBody"/>
            </w:pPr>
            <w:r w:rsidRPr="008542C2">
              <w:t>Public Telecommunications Service (PTS)</w:t>
            </w:r>
          </w:p>
        </w:tc>
        <w:tc>
          <w:tcPr>
            <w:tcW w:w="1780" w:type="pct"/>
            <w:shd w:val="clear" w:color="auto" w:fill="FFFFFF"/>
            <w:vAlign w:val="center"/>
          </w:tcPr>
          <w:p w14:paraId="6164CE7F" w14:textId="77777777" w:rsidR="006E3757" w:rsidRPr="008542C2" w:rsidRDefault="006E3757" w:rsidP="006E3757">
            <w:pPr>
              <w:pStyle w:val="TableBody"/>
              <w:rPr>
                <w:rFonts w:cs="Arial"/>
              </w:rPr>
            </w:pPr>
            <w:r w:rsidRPr="008542C2">
              <w:rPr>
                <w:rFonts w:cs="Arial"/>
              </w:rPr>
              <w:t>PMTS Class B (870–890 MHz)</w:t>
            </w:r>
          </w:p>
        </w:tc>
        <w:tc>
          <w:tcPr>
            <w:tcW w:w="1876" w:type="pct"/>
            <w:shd w:val="clear" w:color="auto" w:fill="FFFFFF"/>
            <w:noWrap/>
            <w:vAlign w:val="center"/>
          </w:tcPr>
          <w:p w14:paraId="7352CBE7" w14:textId="77777777" w:rsidR="006E3757" w:rsidRPr="008542C2" w:rsidRDefault="006E3757" w:rsidP="006E3757">
            <w:pPr>
              <w:pStyle w:val="Paragraph"/>
              <w:spacing w:after="0"/>
            </w:pPr>
            <w:r w:rsidRPr="008542C2">
              <w:t>Low power</w:t>
            </w:r>
          </w:p>
        </w:tc>
      </w:tr>
      <w:tr w:rsidR="006E3757" w:rsidRPr="00C05C18" w14:paraId="203964A4" w14:textId="77777777" w:rsidTr="006E3757">
        <w:trPr>
          <w:trHeight w:val="26"/>
          <w:tblHeader/>
        </w:trPr>
        <w:tc>
          <w:tcPr>
            <w:tcW w:w="1344" w:type="pct"/>
            <w:shd w:val="clear" w:color="auto" w:fill="FFFFFF"/>
            <w:noWrap/>
            <w:vAlign w:val="center"/>
          </w:tcPr>
          <w:p w14:paraId="2E4A9915" w14:textId="77777777" w:rsidR="006E3757" w:rsidRPr="008542C2" w:rsidRDefault="006E3757" w:rsidP="006E3757">
            <w:pPr>
              <w:pStyle w:val="TableBody"/>
            </w:pPr>
            <w:r w:rsidRPr="008542C2">
              <w:t>Radiodetermination</w:t>
            </w:r>
          </w:p>
        </w:tc>
        <w:tc>
          <w:tcPr>
            <w:tcW w:w="1780" w:type="pct"/>
            <w:shd w:val="clear" w:color="auto" w:fill="FFFFFF"/>
            <w:vAlign w:val="center"/>
          </w:tcPr>
          <w:p w14:paraId="7EDF796A" w14:textId="77777777" w:rsidR="006E3757" w:rsidRPr="008542C2" w:rsidRDefault="006E3757" w:rsidP="006E3757">
            <w:pPr>
              <w:pStyle w:val="TableBody"/>
              <w:rPr>
                <w:rFonts w:cs="Arial"/>
              </w:rPr>
            </w:pPr>
            <w:r w:rsidRPr="008542C2">
              <w:rPr>
                <w:rFonts w:cs="Arial"/>
              </w:rPr>
              <w:t>R</w:t>
            </w:r>
            <w:r w:rsidRPr="008542C2">
              <w:t>adiodetermination</w:t>
            </w:r>
          </w:p>
        </w:tc>
        <w:tc>
          <w:tcPr>
            <w:tcW w:w="1876" w:type="pct"/>
            <w:shd w:val="clear" w:color="auto" w:fill="FFFFFF"/>
            <w:noWrap/>
            <w:vAlign w:val="center"/>
          </w:tcPr>
          <w:p w14:paraId="5E41DFF3" w14:textId="77777777" w:rsidR="006E3757" w:rsidRPr="008542C2" w:rsidRDefault="006E3757" w:rsidP="006E3757">
            <w:pPr>
              <w:pStyle w:val="Paragraph"/>
              <w:spacing w:after="0"/>
            </w:pPr>
            <w:r w:rsidRPr="008542C2">
              <w:t>Low power</w:t>
            </w:r>
          </w:p>
        </w:tc>
      </w:tr>
      <w:tr w:rsidR="006E3757" w:rsidRPr="00C05C18" w14:paraId="70FFE792" w14:textId="77777777" w:rsidTr="006E3757">
        <w:trPr>
          <w:trHeight w:val="26"/>
          <w:tblHeader/>
        </w:trPr>
        <w:tc>
          <w:tcPr>
            <w:tcW w:w="1344" w:type="pct"/>
            <w:shd w:val="clear" w:color="auto" w:fill="FFFFFF"/>
            <w:noWrap/>
            <w:vAlign w:val="center"/>
          </w:tcPr>
          <w:p w14:paraId="54D6A89D" w14:textId="77777777" w:rsidR="006E3757" w:rsidRPr="008542C2" w:rsidRDefault="006E3757" w:rsidP="006E3757">
            <w:pPr>
              <w:pStyle w:val="TableBody"/>
            </w:pPr>
            <w:r w:rsidRPr="008542C2">
              <w:t>Scientific</w:t>
            </w:r>
          </w:p>
        </w:tc>
        <w:tc>
          <w:tcPr>
            <w:tcW w:w="1780" w:type="pct"/>
            <w:shd w:val="clear" w:color="auto" w:fill="FFFFFF"/>
            <w:vAlign w:val="center"/>
          </w:tcPr>
          <w:p w14:paraId="4A0F8259" w14:textId="77777777" w:rsidR="006E3757" w:rsidRPr="008542C2" w:rsidRDefault="006E3757" w:rsidP="006E3757">
            <w:pPr>
              <w:pStyle w:val="TableBody"/>
              <w:rPr>
                <w:rFonts w:cs="Arial"/>
              </w:rPr>
            </w:pPr>
            <w:r w:rsidRPr="008542C2">
              <w:rPr>
                <w:rFonts w:cs="Arial"/>
              </w:rPr>
              <w:t>Scientific assigned</w:t>
            </w:r>
          </w:p>
        </w:tc>
        <w:tc>
          <w:tcPr>
            <w:tcW w:w="1876" w:type="pct"/>
            <w:shd w:val="clear" w:color="auto" w:fill="FFFFFF"/>
            <w:noWrap/>
            <w:vAlign w:val="center"/>
          </w:tcPr>
          <w:p w14:paraId="50087F13" w14:textId="77777777" w:rsidR="006E3757" w:rsidRPr="008542C2" w:rsidRDefault="006E3757" w:rsidP="006E3757">
            <w:pPr>
              <w:pStyle w:val="Paragraph"/>
              <w:spacing w:after="0"/>
            </w:pPr>
            <w:r w:rsidRPr="008542C2">
              <w:t>Low power</w:t>
            </w:r>
          </w:p>
        </w:tc>
      </w:tr>
    </w:tbl>
    <w:p w14:paraId="15FA41A8" w14:textId="002409FF" w:rsidR="00C84321" w:rsidRDefault="00C84321" w:rsidP="006E3757">
      <w:pPr>
        <w:pStyle w:val="Tableorfigurenotemultiple"/>
      </w:pPr>
      <w:r w:rsidRPr="00D11BAA">
        <w:t xml:space="preserve">* Only for frequencies lower than 960 </w:t>
      </w:r>
      <w:proofErr w:type="spellStart"/>
      <w:r w:rsidRPr="00D11BAA">
        <w:t>MHz.</w:t>
      </w:r>
      <w:proofErr w:type="spellEnd"/>
    </w:p>
    <w:p w14:paraId="3CB59389" w14:textId="77777777" w:rsidR="00C84321" w:rsidRPr="003B43A1" w:rsidRDefault="00C84321" w:rsidP="006E3757">
      <w:pPr>
        <w:pStyle w:val="Tableorfigurenote"/>
      </w:pPr>
      <w:r w:rsidRPr="008F231B">
        <w:rPr>
          <w:iCs/>
        </w:rPr>
        <w:t>†</w:t>
      </w:r>
      <w:r>
        <w:rPr>
          <w:iCs/>
        </w:rPr>
        <w:t xml:space="preserve"> </w:t>
      </w:r>
      <w:r w:rsidRPr="003B43A1">
        <w:t xml:space="preserve">Except for land mobile systems &gt; 30 MHz, and wireless audio systems. </w:t>
      </w:r>
    </w:p>
    <w:p w14:paraId="1CE9CFE1" w14:textId="77777777" w:rsidR="00C84321" w:rsidRDefault="00C84321" w:rsidP="00C84321">
      <w:pPr>
        <w:pStyle w:val="Paragraph"/>
      </w:pPr>
      <w:r>
        <w:t>For some</w:t>
      </w:r>
      <w:r w:rsidRPr="00C05C18">
        <w:t xml:space="preserve"> licensing options, there is weak correlation between the power level and the area over which spectrum is denied to other users.</w:t>
      </w:r>
      <w:r>
        <w:t xml:space="preserve"> Such licence types include </w:t>
      </w:r>
      <w:r w:rsidRPr="00D11BAA">
        <w:t xml:space="preserve">point-to-point, point-to-multipoint </w:t>
      </w:r>
      <w:r>
        <w:t>(</w:t>
      </w:r>
      <w:r w:rsidRPr="00D11BAA">
        <w:t>above 960 MHz</w:t>
      </w:r>
      <w:r>
        <w:t>)</w:t>
      </w:r>
      <w:r w:rsidRPr="00D11BAA">
        <w:t>, point-to-multipoint system, television outside broadcast, or licences that attract a fixed fee</w:t>
      </w:r>
      <w:r w:rsidRPr="0079605F">
        <w:t>.</w:t>
      </w:r>
      <w:r w:rsidRPr="0079605F" w:rsidDel="009D3A05">
        <w:t xml:space="preserve"> </w:t>
      </w:r>
      <w:r>
        <w:t>For this reason, these options are not eligible for a discount.</w:t>
      </w:r>
    </w:p>
    <w:p w14:paraId="50D8ADCC" w14:textId="77777777" w:rsidR="00C84321" w:rsidRPr="00C05C18" w:rsidRDefault="00C84321" w:rsidP="00C84321">
      <w:pPr>
        <w:pStyle w:val="Paragraph"/>
      </w:pPr>
      <w:r>
        <w:lastRenderedPageBreak/>
        <w:t>A ‘micro-power’ factor is eligible for enclosed and short-range land mobile services that permit the operation of one or more devices, each with a radiated power level of 1.7 watts EIRP or less and designed for operation within a radius of 200 metres.</w:t>
      </w:r>
      <w:r>
        <w:rPr>
          <w:rStyle w:val="FootnoteReference"/>
        </w:rPr>
        <w:footnoteReference w:id="3"/>
      </w:r>
      <w:r>
        <w:t xml:space="preserve"> These types of services pay one-twentieth of the annual tax that would otherwise apply (subject to a minimum tax of $42.88). Licences eligible for this discount include ambulatory stations, ambulatory systems and land mobile systems.</w:t>
      </w:r>
    </w:p>
    <w:p w14:paraId="23905AC1" w14:textId="77777777" w:rsidR="00C84321" w:rsidRPr="00C05C18" w:rsidRDefault="00C84321" w:rsidP="006E3757">
      <w:pPr>
        <w:pStyle w:val="Heading2"/>
      </w:pPr>
      <w:bookmarkStart w:id="380" w:name="_Toc198536697"/>
      <w:r w:rsidRPr="00C05C18">
        <w:t>Location weighting</w:t>
      </w:r>
      <w:bookmarkEnd w:id="380"/>
    </w:p>
    <w:p w14:paraId="73F66A50" w14:textId="77777777" w:rsidR="00C84321" w:rsidRPr="00E37A4C" w:rsidRDefault="00C84321" w:rsidP="00C84321">
      <w:pPr>
        <w:pStyle w:val="Paragraph"/>
      </w:pPr>
      <w:r w:rsidRPr="00FF4770">
        <w:t>There are 6</w:t>
      </w:r>
      <w:r>
        <w:t>0</w:t>
      </w:r>
      <w:r w:rsidRPr="00FF4770">
        <w:t xml:space="preserve"> spectrum and geographic location combinations, which have each been</w:t>
      </w:r>
      <w:r>
        <w:t xml:space="preserve"> </w:t>
      </w:r>
      <w:r w:rsidRPr="00C05C18">
        <w:t>assigned a location weighting. The location combinations reflect the density of services and demand for spectrum at different frequencies and geographic areas. Higher taxes in locations of higher density and demand encourage efficient spectrum use. See maps in Appendix F for precise area boundaries.</w:t>
      </w:r>
    </w:p>
    <w:p w14:paraId="4F5974D9" w14:textId="77777777" w:rsidR="00C84321" w:rsidRPr="00970301" w:rsidRDefault="00C84321" w:rsidP="00C84321">
      <w:pPr>
        <w:pStyle w:val="Tableheading"/>
      </w:pPr>
      <w:r w:rsidRPr="00970301">
        <w:t>Location weighting</w:t>
      </w: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85" w:type="dxa"/>
          <w:bottom w:w="57" w:type="dxa"/>
          <w:right w:w="85" w:type="dxa"/>
        </w:tblCellMar>
        <w:tblLook w:val="0000" w:firstRow="0" w:lastRow="0" w:firstColumn="0" w:lastColumn="0" w:noHBand="0" w:noVBand="0"/>
      </w:tblPr>
      <w:tblGrid>
        <w:gridCol w:w="2263"/>
        <w:gridCol w:w="1276"/>
        <w:gridCol w:w="1276"/>
        <w:gridCol w:w="1417"/>
        <w:gridCol w:w="1418"/>
        <w:gridCol w:w="1276"/>
      </w:tblGrid>
      <w:tr w:rsidR="00C84321" w:rsidRPr="00C05C18" w14:paraId="18F64BBF" w14:textId="77777777" w:rsidTr="006E3757">
        <w:tc>
          <w:tcPr>
            <w:tcW w:w="2263" w:type="dxa"/>
            <w:shd w:val="clear" w:color="auto" w:fill="404040" w:themeFill="text1" w:themeFillTint="BF"/>
            <w:noWrap/>
            <w:vAlign w:val="center"/>
          </w:tcPr>
          <w:p w14:paraId="35E4975A" w14:textId="77777777" w:rsidR="00C84321" w:rsidRPr="00C05C18" w:rsidRDefault="00C84321" w:rsidP="008C4ACD">
            <w:pPr>
              <w:pStyle w:val="TableHeading0"/>
              <w:rPr>
                <w:color w:val="FFFFFF" w:themeColor="background1"/>
              </w:rPr>
            </w:pPr>
          </w:p>
        </w:tc>
        <w:tc>
          <w:tcPr>
            <w:tcW w:w="6663" w:type="dxa"/>
            <w:gridSpan w:val="5"/>
            <w:shd w:val="clear" w:color="auto" w:fill="404040" w:themeFill="text1" w:themeFillTint="BF"/>
            <w:noWrap/>
            <w:vAlign w:val="center"/>
          </w:tcPr>
          <w:p w14:paraId="1D8F2E77" w14:textId="77777777" w:rsidR="00C84321" w:rsidRPr="00C05C18" w:rsidRDefault="00C84321" w:rsidP="008C4ACD">
            <w:pPr>
              <w:pStyle w:val="TableHeading0"/>
              <w:jc w:val="center"/>
              <w:rPr>
                <w:color w:val="FFFFFF" w:themeColor="background1"/>
              </w:rPr>
            </w:pPr>
            <w:r w:rsidRPr="00C05C18">
              <w:rPr>
                <w:color w:val="FFFFFF" w:themeColor="background1"/>
              </w:rPr>
              <w:t>Geographic location</w:t>
            </w:r>
          </w:p>
        </w:tc>
      </w:tr>
      <w:tr w:rsidR="00C84321" w:rsidRPr="00C05C18" w14:paraId="5EDBC427" w14:textId="77777777" w:rsidTr="006E3757">
        <w:tc>
          <w:tcPr>
            <w:tcW w:w="2263" w:type="dxa"/>
            <w:shd w:val="clear" w:color="auto" w:fill="404040" w:themeFill="text1" w:themeFillTint="BF"/>
            <w:noWrap/>
            <w:vAlign w:val="center"/>
          </w:tcPr>
          <w:p w14:paraId="3BC4A0EC" w14:textId="77777777" w:rsidR="00C84321" w:rsidRPr="00C05C18" w:rsidRDefault="00C84321" w:rsidP="008C4ACD">
            <w:pPr>
              <w:pStyle w:val="TableHeading0"/>
              <w:rPr>
                <w:color w:val="FFFFFF" w:themeColor="background1"/>
              </w:rPr>
            </w:pPr>
            <w:r w:rsidRPr="00C05C18">
              <w:rPr>
                <w:color w:val="FFFFFF" w:themeColor="background1"/>
              </w:rPr>
              <w:t>Spectrum location</w:t>
            </w:r>
          </w:p>
        </w:tc>
        <w:tc>
          <w:tcPr>
            <w:tcW w:w="1276" w:type="dxa"/>
            <w:shd w:val="clear" w:color="auto" w:fill="404040" w:themeFill="text1" w:themeFillTint="BF"/>
            <w:noWrap/>
            <w:vAlign w:val="center"/>
          </w:tcPr>
          <w:p w14:paraId="015E62F7" w14:textId="77777777" w:rsidR="00C84321" w:rsidRPr="00C05C18" w:rsidRDefault="00C84321" w:rsidP="008C4ACD">
            <w:pPr>
              <w:pStyle w:val="TableHeading0"/>
              <w:jc w:val="right"/>
              <w:rPr>
                <w:color w:val="FFFFFF" w:themeColor="background1"/>
              </w:rPr>
            </w:pPr>
            <w:r w:rsidRPr="00C05C18">
              <w:rPr>
                <w:color w:val="FFFFFF" w:themeColor="background1"/>
              </w:rPr>
              <w:t>Australia-wide</w:t>
            </w:r>
          </w:p>
        </w:tc>
        <w:tc>
          <w:tcPr>
            <w:tcW w:w="1276" w:type="dxa"/>
            <w:shd w:val="clear" w:color="auto" w:fill="404040" w:themeFill="text1" w:themeFillTint="BF"/>
            <w:noWrap/>
            <w:vAlign w:val="center"/>
          </w:tcPr>
          <w:p w14:paraId="1D07606B" w14:textId="77777777" w:rsidR="00C84321" w:rsidRPr="00C05C18" w:rsidRDefault="00C84321" w:rsidP="008C4ACD">
            <w:pPr>
              <w:pStyle w:val="TableHeading0"/>
              <w:jc w:val="right"/>
              <w:rPr>
                <w:color w:val="FFFFFF" w:themeColor="background1"/>
              </w:rPr>
            </w:pPr>
            <w:r w:rsidRPr="00C05C18">
              <w:rPr>
                <w:color w:val="FFFFFF" w:themeColor="background1"/>
              </w:rPr>
              <w:t>High density</w:t>
            </w:r>
          </w:p>
        </w:tc>
        <w:tc>
          <w:tcPr>
            <w:tcW w:w="1417" w:type="dxa"/>
            <w:shd w:val="clear" w:color="auto" w:fill="404040" w:themeFill="text1" w:themeFillTint="BF"/>
            <w:noWrap/>
            <w:vAlign w:val="center"/>
          </w:tcPr>
          <w:p w14:paraId="3F0AB5AD" w14:textId="77777777" w:rsidR="00C84321" w:rsidRPr="00C05C18" w:rsidRDefault="00C84321" w:rsidP="008C4ACD">
            <w:pPr>
              <w:pStyle w:val="TableHeading0"/>
              <w:jc w:val="right"/>
              <w:rPr>
                <w:color w:val="FFFFFF" w:themeColor="background1"/>
              </w:rPr>
            </w:pPr>
            <w:r w:rsidRPr="00C05C18">
              <w:rPr>
                <w:color w:val="FFFFFF" w:themeColor="background1"/>
              </w:rPr>
              <w:t xml:space="preserve">Medium density </w:t>
            </w:r>
          </w:p>
        </w:tc>
        <w:tc>
          <w:tcPr>
            <w:tcW w:w="1418" w:type="dxa"/>
            <w:shd w:val="clear" w:color="auto" w:fill="404040" w:themeFill="text1" w:themeFillTint="BF"/>
            <w:noWrap/>
            <w:vAlign w:val="center"/>
          </w:tcPr>
          <w:p w14:paraId="18E873CC" w14:textId="77777777" w:rsidR="00C84321" w:rsidRPr="00C05C18" w:rsidRDefault="00C84321" w:rsidP="008C4ACD">
            <w:pPr>
              <w:pStyle w:val="TableHeading0"/>
              <w:jc w:val="right"/>
              <w:rPr>
                <w:color w:val="FFFFFF" w:themeColor="background1"/>
              </w:rPr>
            </w:pPr>
            <w:r w:rsidRPr="00C05C18">
              <w:rPr>
                <w:color w:val="FFFFFF" w:themeColor="background1"/>
              </w:rPr>
              <w:t>Low density</w:t>
            </w:r>
          </w:p>
        </w:tc>
        <w:tc>
          <w:tcPr>
            <w:tcW w:w="1276" w:type="dxa"/>
            <w:shd w:val="clear" w:color="auto" w:fill="404040" w:themeFill="text1" w:themeFillTint="BF"/>
            <w:noWrap/>
            <w:vAlign w:val="center"/>
          </w:tcPr>
          <w:p w14:paraId="28AF0EE9" w14:textId="77777777" w:rsidR="00C84321" w:rsidRPr="00C05C18" w:rsidRDefault="00C84321" w:rsidP="008C4ACD">
            <w:pPr>
              <w:pStyle w:val="TableHeading0"/>
              <w:jc w:val="right"/>
              <w:rPr>
                <w:color w:val="FFFFFF" w:themeColor="background1"/>
              </w:rPr>
            </w:pPr>
            <w:r w:rsidRPr="00C05C18">
              <w:rPr>
                <w:color w:val="FFFFFF" w:themeColor="background1"/>
              </w:rPr>
              <w:t>Remote density</w:t>
            </w:r>
          </w:p>
        </w:tc>
      </w:tr>
      <w:tr w:rsidR="00C84321" w:rsidRPr="00C05C18" w14:paraId="35E0BE94" w14:textId="77777777" w:rsidTr="006E3757">
        <w:tc>
          <w:tcPr>
            <w:tcW w:w="2263" w:type="dxa"/>
            <w:shd w:val="clear" w:color="auto" w:fill="auto"/>
            <w:noWrap/>
            <w:vAlign w:val="center"/>
          </w:tcPr>
          <w:p w14:paraId="3000FF42" w14:textId="77777777" w:rsidR="00C84321" w:rsidRPr="00C05C18" w:rsidRDefault="00C84321" w:rsidP="008C4ACD">
            <w:pPr>
              <w:pStyle w:val="TableBody"/>
              <w:rPr>
                <w:rFonts w:cs="Arial"/>
                <w:szCs w:val="20"/>
              </w:rPr>
            </w:pPr>
            <w:r w:rsidRPr="00C05C18">
              <w:rPr>
                <w:rFonts w:cs="Arial"/>
                <w:szCs w:val="20"/>
              </w:rPr>
              <w:t>30 MHz and below</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314D60D1" w14:textId="77777777" w:rsidR="00C84321" w:rsidRPr="00C05C18" w:rsidRDefault="00C84321" w:rsidP="008C4ACD">
            <w:pPr>
              <w:pStyle w:val="TableBody"/>
              <w:jc w:val="right"/>
              <w:rPr>
                <w:rFonts w:cs="Arial"/>
              </w:rPr>
            </w:pPr>
            <w:r w:rsidRPr="00C05C18">
              <w:rPr>
                <w:rFonts w:cs="Arial"/>
              </w:rPr>
              <w:t xml:space="preserve">4.3150 </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0088039A" w14:textId="77777777" w:rsidR="00C84321" w:rsidRPr="00C05C18" w:rsidRDefault="00C84321" w:rsidP="008C4ACD">
            <w:pPr>
              <w:pStyle w:val="TableBody"/>
              <w:jc w:val="right"/>
              <w:rPr>
                <w:rFonts w:cs="Arial"/>
              </w:rPr>
            </w:pPr>
            <w:r w:rsidRPr="00C05C18">
              <w:rPr>
                <w:rFonts w:cs="Arial"/>
              </w:rPr>
              <w:t xml:space="preserve">4.3150 </w:t>
            </w:r>
          </w:p>
        </w:tc>
        <w:tc>
          <w:tcPr>
            <w:tcW w:w="1417" w:type="dxa"/>
            <w:tcBorders>
              <w:top w:val="single" w:sz="4" w:space="0" w:color="auto"/>
              <w:left w:val="nil"/>
              <w:bottom w:val="single" w:sz="4" w:space="0" w:color="auto"/>
              <w:right w:val="single" w:sz="4" w:space="0" w:color="auto"/>
            </w:tcBorders>
            <w:shd w:val="clear" w:color="auto" w:fill="auto"/>
            <w:noWrap/>
          </w:tcPr>
          <w:p w14:paraId="7CFEDDF8" w14:textId="77777777" w:rsidR="00C84321" w:rsidRPr="00C05C18" w:rsidRDefault="00C84321" w:rsidP="008C4ACD">
            <w:pPr>
              <w:pStyle w:val="TableBody"/>
              <w:jc w:val="right"/>
              <w:rPr>
                <w:rFonts w:cs="Arial"/>
              </w:rPr>
            </w:pPr>
            <w:r w:rsidRPr="00C05C18">
              <w:rPr>
                <w:rFonts w:cs="Arial"/>
              </w:rPr>
              <w:t xml:space="preserve">4.3150 </w:t>
            </w:r>
          </w:p>
        </w:tc>
        <w:tc>
          <w:tcPr>
            <w:tcW w:w="1418" w:type="dxa"/>
            <w:tcBorders>
              <w:top w:val="single" w:sz="4" w:space="0" w:color="auto"/>
              <w:left w:val="nil"/>
              <w:bottom w:val="single" w:sz="4" w:space="0" w:color="auto"/>
              <w:right w:val="single" w:sz="4" w:space="0" w:color="auto"/>
            </w:tcBorders>
            <w:shd w:val="clear" w:color="auto" w:fill="auto"/>
            <w:noWrap/>
          </w:tcPr>
          <w:p w14:paraId="589667AF" w14:textId="77777777" w:rsidR="00C84321" w:rsidRPr="00C05C18" w:rsidRDefault="00C84321" w:rsidP="008C4ACD">
            <w:pPr>
              <w:pStyle w:val="TableBody"/>
              <w:jc w:val="right"/>
              <w:rPr>
                <w:rFonts w:cs="Arial"/>
              </w:rPr>
            </w:pPr>
            <w:r w:rsidRPr="00C05C18">
              <w:rPr>
                <w:rFonts w:cs="Arial"/>
              </w:rPr>
              <w:t xml:space="preserve">4.3150 </w:t>
            </w:r>
          </w:p>
        </w:tc>
        <w:tc>
          <w:tcPr>
            <w:tcW w:w="1276" w:type="dxa"/>
            <w:tcBorders>
              <w:top w:val="single" w:sz="4" w:space="0" w:color="auto"/>
              <w:left w:val="nil"/>
              <w:bottom w:val="single" w:sz="4" w:space="0" w:color="auto"/>
              <w:right w:val="single" w:sz="4" w:space="0" w:color="auto"/>
            </w:tcBorders>
            <w:shd w:val="clear" w:color="auto" w:fill="auto"/>
            <w:noWrap/>
          </w:tcPr>
          <w:p w14:paraId="1D147BDE" w14:textId="77777777" w:rsidR="00C84321" w:rsidRPr="00C05C18" w:rsidRDefault="00C84321" w:rsidP="008C4ACD">
            <w:pPr>
              <w:pStyle w:val="TableBody"/>
              <w:jc w:val="right"/>
              <w:rPr>
                <w:rFonts w:cs="Arial"/>
              </w:rPr>
            </w:pPr>
            <w:r w:rsidRPr="00C05C18">
              <w:rPr>
                <w:rFonts w:cs="Arial"/>
              </w:rPr>
              <w:t xml:space="preserve">4.3150 </w:t>
            </w:r>
          </w:p>
        </w:tc>
      </w:tr>
      <w:tr w:rsidR="00C84321" w:rsidRPr="00C05C18" w14:paraId="0F1B301E" w14:textId="77777777" w:rsidTr="006E3757">
        <w:tc>
          <w:tcPr>
            <w:tcW w:w="2263" w:type="dxa"/>
            <w:shd w:val="clear" w:color="auto" w:fill="auto"/>
            <w:noWrap/>
            <w:vAlign w:val="center"/>
          </w:tcPr>
          <w:p w14:paraId="09FBFFD2" w14:textId="77777777" w:rsidR="00C84321" w:rsidRPr="00C05C18" w:rsidRDefault="00C84321" w:rsidP="008C4ACD">
            <w:pPr>
              <w:pStyle w:val="TableBody"/>
              <w:rPr>
                <w:rFonts w:cs="Arial"/>
                <w:szCs w:val="20"/>
              </w:rPr>
            </w:pPr>
            <w:r w:rsidRPr="00C05C18">
              <w:rPr>
                <w:rFonts w:cs="Arial"/>
                <w:szCs w:val="20"/>
              </w:rPr>
              <w:t xml:space="preserve">&gt;30 to </w:t>
            </w:r>
            <w:r>
              <w:rPr>
                <w:rFonts w:cs="Arial"/>
                <w:szCs w:val="20"/>
              </w:rPr>
              <w:t>403</w:t>
            </w:r>
            <w:r w:rsidRPr="00C05C18">
              <w:rPr>
                <w:rFonts w:cs="Arial"/>
                <w:szCs w:val="20"/>
              </w:rPr>
              <w:t xml:space="preserve"> MHz</w:t>
            </w:r>
          </w:p>
        </w:tc>
        <w:tc>
          <w:tcPr>
            <w:tcW w:w="1276" w:type="dxa"/>
            <w:tcBorders>
              <w:top w:val="nil"/>
              <w:left w:val="single" w:sz="4" w:space="0" w:color="auto"/>
              <w:bottom w:val="single" w:sz="4" w:space="0" w:color="auto"/>
              <w:right w:val="single" w:sz="4" w:space="0" w:color="auto"/>
            </w:tcBorders>
            <w:shd w:val="clear" w:color="auto" w:fill="auto"/>
            <w:noWrap/>
          </w:tcPr>
          <w:p w14:paraId="2391DCC7" w14:textId="77777777" w:rsidR="00C84321" w:rsidRPr="00C05C18" w:rsidRDefault="00C84321" w:rsidP="008C4ACD">
            <w:pPr>
              <w:pStyle w:val="TableBody"/>
              <w:jc w:val="right"/>
              <w:rPr>
                <w:rFonts w:cs="Arial"/>
              </w:rPr>
            </w:pPr>
            <w:r w:rsidRPr="00C05C18">
              <w:rPr>
                <w:rFonts w:cs="Arial"/>
              </w:rPr>
              <w:t xml:space="preserve">9.7470 </w:t>
            </w:r>
          </w:p>
        </w:tc>
        <w:tc>
          <w:tcPr>
            <w:tcW w:w="1276" w:type="dxa"/>
            <w:tcBorders>
              <w:top w:val="nil"/>
              <w:left w:val="single" w:sz="4" w:space="0" w:color="auto"/>
              <w:bottom w:val="single" w:sz="4" w:space="0" w:color="auto"/>
              <w:right w:val="single" w:sz="4" w:space="0" w:color="auto"/>
            </w:tcBorders>
            <w:shd w:val="clear" w:color="auto" w:fill="auto"/>
            <w:noWrap/>
          </w:tcPr>
          <w:p w14:paraId="2DCF8EB1" w14:textId="77777777" w:rsidR="00C84321" w:rsidRPr="00C05C18" w:rsidRDefault="00C84321" w:rsidP="008C4ACD">
            <w:pPr>
              <w:pStyle w:val="TableBody"/>
              <w:jc w:val="right"/>
              <w:rPr>
                <w:rFonts w:cs="Arial"/>
              </w:rPr>
            </w:pPr>
            <w:r w:rsidRPr="00C05C18">
              <w:rPr>
                <w:rFonts w:cs="Arial"/>
              </w:rPr>
              <w:t xml:space="preserve">3.8070 </w:t>
            </w:r>
          </w:p>
        </w:tc>
        <w:tc>
          <w:tcPr>
            <w:tcW w:w="1417" w:type="dxa"/>
            <w:tcBorders>
              <w:top w:val="nil"/>
              <w:left w:val="nil"/>
              <w:bottom w:val="single" w:sz="4" w:space="0" w:color="auto"/>
              <w:right w:val="single" w:sz="4" w:space="0" w:color="auto"/>
            </w:tcBorders>
            <w:shd w:val="clear" w:color="auto" w:fill="auto"/>
            <w:noWrap/>
          </w:tcPr>
          <w:p w14:paraId="0EA1F252" w14:textId="77777777" w:rsidR="00C84321" w:rsidRPr="00C05C18" w:rsidRDefault="00C84321" w:rsidP="008C4ACD">
            <w:pPr>
              <w:pStyle w:val="TableBody"/>
              <w:jc w:val="right"/>
              <w:rPr>
                <w:rFonts w:cs="Arial"/>
              </w:rPr>
            </w:pPr>
            <w:r w:rsidRPr="00C05C18">
              <w:rPr>
                <w:rFonts w:cs="Arial"/>
              </w:rPr>
              <w:t xml:space="preserve">1.8780 </w:t>
            </w:r>
          </w:p>
        </w:tc>
        <w:tc>
          <w:tcPr>
            <w:tcW w:w="1418" w:type="dxa"/>
            <w:tcBorders>
              <w:top w:val="nil"/>
              <w:left w:val="nil"/>
              <w:bottom w:val="single" w:sz="4" w:space="0" w:color="auto"/>
              <w:right w:val="single" w:sz="4" w:space="0" w:color="auto"/>
            </w:tcBorders>
            <w:shd w:val="clear" w:color="auto" w:fill="auto"/>
            <w:noWrap/>
          </w:tcPr>
          <w:p w14:paraId="75D9FB58" w14:textId="77777777" w:rsidR="00C84321" w:rsidRPr="00C05C18" w:rsidRDefault="00C84321" w:rsidP="008C4ACD">
            <w:pPr>
              <w:pStyle w:val="TableBody"/>
              <w:jc w:val="right"/>
              <w:rPr>
                <w:rFonts w:cs="Arial"/>
              </w:rPr>
            </w:pPr>
            <w:r w:rsidRPr="00C05C18">
              <w:rPr>
                <w:rFonts w:cs="Arial"/>
              </w:rPr>
              <w:t xml:space="preserve">0.4210 </w:t>
            </w:r>
          </w:p>
        </w:tc>
        <w:tc>
          <w:tcPr>
            <w:tcW w:w="1276" w:type="dxa"/>
            <w:tcBorders>
              <w:top w:val="nil"/>
              <w:left w:val="nil"/>
              <w:bottom w:val="single" w:sz="4" w:space="0" w:color="auto"/>
              <w:right w:val="single" w:sz="4" w:space="0" w:color="auto"/>
            </w:tcBorders>
            <w:shd w:val="clear" w:color="auto" w:fill="auto"/>
            <w:noWrap/>
          </w:tcPr>
          <w:p w14:paraId="468C4AB7" w14:textId="77777777" w:rsidR="00C84321" w:rsidRPr="00C05C18" w:rsidRDefault="00C84321" w:rsidP="008C4ACD">
            <w:pPr>
              <w:pStyle w:val="TableBody"/>
              <w:jc w:val="right"/>
              <w:rPr>
                <w:rFonts w:cs="Arial"/>
              </w:rPr>
            </w:pPr>
            <w:r w:rsidRPr="00C05C18">
              <w:rPr>
                <w:rFonts w:cs="Arial"/>
              </w:rPr>
              <w:t xml:space="preserve">0.2100 </w:t>
            </w:r>
          </w:p>
        </w:tc>
      </w:tr>
      <w:tr w:rsidR="00C84321" w:rsidRPr="00C05C18" w14:paraId="41FFC9F4" w14:textId="77777777" w:rsidTr="006E3757">
        <w:tc>
          <w:tcPr>
            <w:tcW w:w="2263" w:type="dxa"/>
            <w:shd w:val="clear" w:color="auto" w:fill="auto"/>
            <w:noWrap/>
            <w:vAlign w:val="center"/>
          </w:tcPr>
          <w:p w14:paraId="21119603" w14:textId="77777777" w:rsidR="00C84321" w:rsidRPr="00C05C18" w:rsidRDefault="00C84321" w:rsidP="008C4ACD">
            <w:pPr>
              <w:pStyle w:val="TableBody"/>
              <w:rPr>
                <w:rFonts w:cs="Arial"/>
                <w:szCs w:val="20"/>
              </w:rPr>
            </w:pPr>
            <w:r w:rsidRPr="00C05C18">
              <w:rPr>
                <w:rFonts w:cs="Arial"/>
                <w:szCs w:val="20"/>
              </w:rPr>
              <w:t>&gt;403 to 520 MHz</w:t>
            </w:r>
          </w:p>
        </w:tc>
        <w:tc>
          <w:tcPr>
            <w:tcW w:w="1276" w:type="dxa"/>
            <w:tcBorders>
              <w:top w:val="nil"/>
              <w:left w:val="single" w:sz="4" w:space="0" w:color="auto"/>
              <w:bottom w:val="single" w:sz="4" w:space="0" w:color="auto"/>
              <w:right w:val="single" w:sz="4" w:space="0" w:color="auto"/>
            </w:tcBorders>
            <w:shd w:val="clear" w:color="auto" w:fill="auto"/>
            <w:noWrap/>
          </w:tcPr>
          <w:p w14:paraId="3AB4C3E3" w14:textId="77777777" w:rsidR="00C84321" w:rsidRPr="00C05C18" w:rsidRDefault="00C84321" w:rsidP="008C4ACD">
            <w:pPr>
              <w:pStyle w:val="TableBody"/>
              <w:jc w:val="right"/>
              <w:rPr>
                <w:rFonts w:cs="Arial"/>
              </w:rPr>
            </w:pPr>
            <w:r w:rsidRPr="00C05C18">
              <w:rPr>
                <w:rFonts w:cs="Arial"/>
              </w:rPr>
              <w:t>10.0000</w:t>
            </w:r>
          </w:p>
        </w:tc>
        <w:tc>
          <w:tcPr>
            <w:tcW w:w="1276" w:type="dxa"/>
            <w:tcBorders>
              <w:top w:val="nil"/>
              <w:left w:val="single" w:sz="4" w:space="0" w:color="auto"/>
              <w:bottom w:val="single" w:sz="4" w:space="0" w:color="auto"/>
              <w:right w:val="single" w:sz="4" w:space="0" w:color="auto"/>
            </w:tcBorders>
            <w:shd w:val="clear" w:color="auto" w:fill="auto"/>
            <w:noWrap/>
          </w:tcPr>
          <w:p w14:paraId="43CBAA4A" w14:textId="77777777" w:rsidR="00C84321" w:rsidRPr="00C05C18" w:rsidRDefault="00C84321" w:rsidP="008C4ACD">
            <w:pPr>
              <w:pStyle w:val="TableBody"/>
              <w:jc w:val="right"/>
              <w:rPr>
                <w:rFonts w:cs="Arial"/>
              </w:rPr>
            </w:pPr>
            <w:r w:rsidRPr="00C05C18">
              <w:rPr>
                <w:rFonts w:cs="Arial"/>
              </w:rPr>
              <w:t xml:space="preserve">7.4114 </w:t>
            </w:r>
          </w:p>
        </w:tc>
        <w:tc>
          <w:tcPr>
            <w:tcW w:w="1417" w:type="dxa"/>
            <w:tcBorders>
              <w:top w:val="nil"/>
              <w:left w:val="nil"/>
              <w:bottom w:val="single" w:sz="4" w:space="0" w:color="auto"/>
              <w:right w:val="single" w:sz="4" w:space="0" w:color="auto"/>
            </w:tcBorders>
            <w:shd w:val="clear" w:color="auto" w:fill="auto"/>
            <w:noWrap/>
          </w:tcPr>
          <w:p w14:paraId="7750B604" w14:textId="77777777" w:rsidR="00C84321" w:rsidRPr="00C05C18" w:rsidRDefault="00C84321" w:rsidP="008C4ACD">
            <w:pPr>
              <w:pStyle w:val="TableBody"/>
              <w:jc w:val="right"/>
              <w:rPr>
                <w:rFonts w:cs="Arial"/>
              </w:rPr>
            </w:pPr>
            <w:r w:rsidRPr="00C05C18">
              <w:rPr>
                <w:rFonts w:cs="Arial"/>
              </w:rPr>
              <w:t xml:space="preserve">2.5620 </w:t>
            </w:r>
          </w:p>
        </w:tc>
        <w:tc>
          <w:tcPr>
            <w:tcW w:w="1418" w:type="dxa"/>
            <w:tcBorders>
              <w:top w:val="nil"/>
              <w:left w:val="nil"/>
              <w:bottom w:val="single" w:sz="4" w:space="0" w:color="auto"/>
              <w:right w:val="single" w:sz="4" w:space="0" w:color="auto"/>
            </w:tcBorders>
            <w:shd w:val="clear" w:color="auto" w:fill="auto"/>
            <w:noWrap/>
          </w:tcPr>
          <w:p w14:paraId="6E63AF30" w14:textId="77777777" w:rsidR="00C84321" w:rsidRPr="00C05C18" w:rsidRDefault="00C84321" w:rsidP="008C4ACD">
            <w:pPr>
              <w:pStyle w:val="TableBody"/>
              <w:jc w:val="right"/>
              <w:rPr>
                <w:rFonts w:cs="Arial"/>
              </w:rPr>
            </w:pPr>
            <w:r w:rsidRPr="00C05C18">
              <w:rPr>
                <w:rFonts w:cs="Arial"/>
              </w:rPr>
              <w:t xml:space="preserve">0.4370 </w:t>
            </w:r>
          </w:p>
        </w:tc>
        <w:tc>
          <w:tcPr>
            <w:tcW w:w="1276" w:type="dxa"/>
            <w:tcBorders>
              <w:top w:val="nil"/>
              <w:left w:val="nil"/>
              <w:bottom w:val="single" w:sz="4" w:space="0" w:color="auto"/>
              <w:right w:val="single" w:sz="4" w:space="0" w:color="auto"/>
            </w:tcBorders>
            <w:shd w:val="clear" w:color="auto" w:fill="auto"/>
            <w:noWrap/>
          </w:tcPr>
          <w:p w14:paraId="0144A879" w14:textId="77777777" w:rsidR="00C84321" w:rsidRPr="00C05C18" w:rsidRDefault="00C84321" w:rsidP="008C4ACD">
            <w:pPr>
              <w:pStyle w:val="TableBody"/>
              <w:jc w:val="right"/>
              <w:rPr>
                <w:rFonts w:cs="Arial"/>
              </w:rPr>
            </w:pPr>
            <w:r w:rsidRPr="00C05C18">
              <w:rPr>
                <w:rFonts w:cs="Arial"/>
              </w:rPr>
              <w:t>0.0000</w:t>
            </w:r>
          </w:p>
        </w:tc>
      </w:tr>
      <w:tr w:rsidR="00C84321" w:rsidRPr="00C05C18" w14:paraId="44414578" w14:textId="77777777" w:rsidTr="006E3757">
        <w:tc>
          <w:tcPr>
            <w:tcW w:w="2263" w:type="dxa"/>
            <w:shd w:val="clear" w:color="auto" w:fill="auto"/>
            <w:noWrap/>
            <w:vAlign w:val="center"/>
          </w:tcPr>
          <w:p w14:paraId="0CF35EA0" w14:textId="77777777" w:rsidR="00C84321" w:rsidRPr="00C05C18" w:rsidRDefault="00C84321" w:rsidP="008C4ACD">
            <w:pPr>
              <w:pStyle w:val="TableBody"/>
              <w:rPr>
                <w:rFonts w:cs="Arial"/>
                <w:szCs w:val="20"/>
              </w:rPr>
            </w:pPr>
            <w:bookmarkStart w:id="381" w:name="_Hlk332273277"/>
            <w:r w:rsidRPr="00C05C18">
              <w:rPr>
                <w:rFonts w:cs="Arial"/>
                <w:szCs w:val="20"/>
              </w:rPr>
              <w:t>&gt;520 to 960 MHz</w:t>
            </w:r>
          </w:p>
        </w:tc>
        <w:tc>
          <w:tcPr>
            <w:tcW w:w="1276" w:type="dxa"/>
            <w:tcBorders>
              <w:top w:val="nil"/>
              <w:left w:val="single" w:sz="4" w:space="0" w:color="auto"/>
              <w:bottom w:val="single" w:sz="4" w:space="0" w:color="auto"/>
              <w:right w:val="single" w:sz="4" w:space="0" w:color="auto"/>
            </w:tcBorders>
            <w:shd w:val="clear" w:color="auto" w:fill="auto"/>
            <w:noWrap/>
          </w:tcPr>
          <w:p w14:paraId="6F81DBEA" w14:textId="77777777" w:rsidR="00C84321" w:rsidRPr="00C05C18" w:rsidRDefault="00C84321" w:rsidP="008C4ACD">
            <w:pPr>
              <w:pStyle w:val="TableBody"/>
              <w:jc w:val="right"/>
              <w:rPr>
                <w:rFonts w:cs="Arial"/>
              </w:rPr>
            </w:pPr>
            <w:r w:rsidRPr="00C05C18">
              <w:rPr>
                <w:rFonts w:cs="Arial"/>
              </w:rPr>
              <w:t xml:space="preserve">10.0000 </w:t>
            </w:r>
          </w:p>
        </w:tc>
        <w:tc>
          <w:tcPr>
            <w:tcW w:w="1276" w:type="dxa"/>
            <w:tcBorders>
              <w:top w:val="nil"/>
              <w:left w:val="single" w:sz="4" w:space="0" w:color="auto"/>
              <w:bottom w:val="single" w:sz="4" w:space="0" w:color="auto"/>
              <w:right w:val="single" w:sz="4" w:space="0" w:color="auto"/>
            </w:tcBorders>
            <w:shd w:val="clear" w:color="auto" w:fill="auto"/>
            <w:noWrap/>
          </w:tcPr>
          <w:p w14:paraId="63DE9E43" w14:textId="77777777" w:rsidR="00C84321" w:rsidRPr="00C05C18" w:rsidRDefault="00C84321" w:rsidP="008C4ACD">
            <w:pPr>
              <w:pStyle w:val="TableBody"/>
              <w:jc w:val="right"/>
              <w:rPr>
                <w:rFonts w:cs="Arial"/>
              </w:rPr>
            </w:pPr>
            <w:r w:rsidRPr="00C05C18">
              <w:rPr>
                <w:rFonts w:cs="Arial"/>
              </w:rPr>
              <w:t xml:space="preserve">5.6000 </w:t>
            </w:r>
          </w:p>
        </w:tc>
        <w:tc>
          <w:tcPr>
            <w:tcW w:w="1417" w:type="dxa"/>
            <w:tcBorders>
              <w:top w:val="nil"/>
              <w:left w:val="nil"/>
              <w:bottom w:val="single" w:sz="4" w:space="0" w:color="auto"/>
              <w:right w:val="single" w:sz="4" w:space="0" w:color="auto"/>
            </w:tcBorders>
            <w:shd w:val="clear" w:color="auto" w:fill="auto"/>
            <w:noWrap/>
          </w:tcPr>
          <w:p w14:paraId="6E6A4CB9" w14:textId="77777777" w:rsidR="00C84321" w:rsidRPr="00C05C18" w:rsidRDefault="00C84321" w:rsidP="008C4ACD">
            <w:pPr>
              <w:pStyle w:val="TableBody"/>
              <w:jc w:val="right"/>
              <w:rPr>
                <w:rFonts w:cs="Arial"/>
              </w:rPr>
            </w:pPr>
            <w:r w:rsidRPr="00C05C18">
              <w:rPr>
                <w:rFonts w:cs="Arial"/>
              </w:rPr>
              <w:t xml:space="preserve">2.5620 </w:t>
            </w:r>
          </w:p>
        </w:tc>
        <w:tc>
          <w:tcPr>
            <w:tcW w:w="1418" w:type="dxa"/>
            <w:tcBorders>
              <w:top w:val="nil"/>
              <w:left w:val="nil"/>
              <w:bottom w:val="single" w:sz="4" w:space="0" w:color="auto"/>
              <w:right w:val="single" w:sz="4" w:space="0" w:color="auto"/>
            </w:tcBorders>
            <w:shd w:val="clear" w:color="auto" w:fill="auto"/>
            <w:noWrap/>
          </w:tcPr>
          <w:p w14:paraId="7F0E53FB" w14:textId="77777777" w:rsidR="00C84321" w:rsidRPr="00C05C18" w:rsidRDefault="00C84321" w:rsidP="008C4ACD">
            <w:pPr>
              <w:pStyle w:val="TableBody"/>
              <w:jc w:val="right"/>
              <w:rPr>
                <w:rFonts w:cs="Arial"/>
              </w:rPr>
            </w:pPr>
            <w:r w:rsidRPr="00C05C18">
              <w:rPr>
                <w:rFonts w:cs="Arial"/>
              </w:rPr>
              <w:t xml:space="preserve">0.4370 </w:t>
            </w:r>
          </w:p>
        </w:tc>
        <w:tc>
          <w:tcPr>
            <w:tcW w:w="1276" w:type="dxa"/>
            <w:tcBorders>
              <w:top w:val="nil"/>
              <w:left w:val="nil"/>
              <w:bottom w:val="single" w:sz="4" w:space="0" w:color="auto"/>
              <w:right w:val="single" w:sz="4" w:space="0" w:color="auto"/>
            </w:tcBorders>
            <w:shd w:val="clear" w:color="auto" w:fill="auto"/>
            <w:noWrap/>
          </w:tcPr>
          <w:p w14:paraId="63B8D146" w14:textId="77777777" w:rsidR="00C84321" w:rsidRPr="00C05C18" w:rsidRDefault="00C84321" w:rsidP="008C4ACD">
            <w:pPr>
              <w:pStyle w:val="TableBody"/>
              <w:jc w:val="right"/>
              <w:rPr>
                <w:rFonts w:cs="Arial"/>
              </w:rPr>
            </w:pPr>
            <w:r w:rsidRPr="00C05C18">
              <w:rPr>
                <w:rFonts w:cs="Arial"/>
              </w:rPr>
              <w:t xml:space="preserve">0.2180 </w:t>
            </w:r>
          </w:p>
        </w:tc>
      </w:tr>
      <w:bookmarkEnd w:id="381"/>
      <w:tr w:rsidR="00C84321" w:rsidRPr="00C05C18" w14:paraId="77D6E0E8" w14:textId="77777777" w:rsidTr="006E3757">
        <w:tc>
          <w:tcPr>
            <w:tcW w:w="2263" w:type="dxa"/>
            <w:shd w:val="clear" w:color="auto" w:fill="auto"/>
            <w:noWrap/>
            <w:vAlign w:val="center"/>
          </w:tcPr>
          <w:p w14:paraId="1712DAAC" w14:textId="77777777" w:rsidR="00C84321" w:rsidRPr="00C05C18" w:rsidRDefault="00C84321" w:rsidP="008C4ACD">
            <w:pPr>
              <w:pStyle w:val="TableBody"/>
              <w:rPr>
                <w:rFonts w:cs="Arial"/>
                <w:szCs w:val="20"/>
              </w:rPr>
            </w:pPr>
            <w:r w:rsidRPr="00C05C18">
              <w:rPr>
                <w:rFonts w:cs="Arial"/>
                <w:szCs w:val="20"/>
              </w:rPr>
              <w:t>&gt;960 to 2,690 MHz</w:t>
            </w:r>
          </w:p>
        </w:tc>
        <w:tc>
          <w:tcPr>
            <w:tcW w:w="1276" w:type="dxa"/>
            <w:tcBorders>
              <w:top w:val="nil"/>
              <w:left w:val="single" w:sz="4" w:space="0" w:color="auto"/>
              <w:bottom w:val="single" w:sz="4" w:space="0" w:color="auto"/>
              <w:right w:val="single" w:sz="4" w:space="0" w:color="auto"/>
            </w:tcBorders>
            <w:shd w:val="clear" w:color="auto" w:fill="auto"/>
            <w:noWrap/>
          </w:tcPr>
          <w:p w14:paraId="495BB64D" w14:textId="77777777" w:rsidR="00C84321" w:rsidRPr="00C05C18" w:rsidRDefault="00C84321" w:rsidP="008C4ACD">
            <w:pPr>
              <w:pStyle w:val="TableBody"/>
              <w:jc w:val="right"/>
              <w:rPr>
                <w:rFonts w:cs="Arial"/>
              </w:rPr>
            </w:pPr>
            <w:r w:rsidRPr="00C05C18">
              <w:rPr>
                <w:rFonts w:cs="Arial"/>
              </w:rPr>
              <w:t xml:space="preserve">9.9850 </w:t>
            </w:r>
          </w:p>
        </w:tc>
        <w:tc>
          <w:tcPr>
            <w:tcW w:w="1276" w:type="dxa"/>
            <w:tcBorders>
              <w:top w:val="nil"/>
              <w:left w:val="single" w:sz="4" w:space="0" w:color="auto"/>
              <w:bottom w:val="single" w:sz="4" w:space="0" w:color="auto"/>
              <w:right w:val="single" w:sz="4" w:space="0" w:color="auto"/>
            </w:tcBorders>
            <w:shd w:val="clear" w:color="auto" w:fill="auto"/>
            <w:noWrap/>
          </w:tcPr>
          <w:p w14:paraId="5E6D7C31" w14:textId="77777777" w:rsidR="00C84321" w:rsidRPr="00C05C18" w:rsidRDefault="00C84321" w:rsidP="008C4ACD">
            <w:pPr>
              <w:pStyle w:val="TableBody"/>
              <w:jc w:val="right"/>
              <w:rPr>
                <w:rFonts w:cs="Arial"/>
              </w:rPr>
            </w:pPr>
            <w:r w:rsidRPr="00C05C18">
              <w:rPr>
                <w:rFonts w:cs="Arial"/>
              </w:rPr>
              <w:t xml:space="preserve">2.2410 </w:t>
            </w:r>
          </w:p>
        </w:tc>
        <w:tc>
          <w:tcPr>
            <w:tcW w:w="1417" w:type="dxa"/>
            <w:tcBorders>
              <w:top w:val="nil"/>
              <w:left w:val="nil"/>
              <w:bottom w:val="single" w:sz="4" w:space="0" w:color="auto"/>
              <w:right w:val="single" w:sz="4" w:space="0" w:color="auto"/>
            </w:tcBorders>
            <w:shd w:val="clear" w:color="auto" w:fill="auto"/>
            <w:noWrap/>
          </w:tcPr>
          <w:p w14:paraId="294243EF" w14:textId="77777777" w:rsidR="00C84321" w:rsidRPr="00C05C18" w:rsidRDefault="00C84321" w:rsidP="008C4ACD">
            <w:pPr>
              <w:pStyle w:val="TableBody"/>
              <w:jc w:val="right"/>
              <w:rPr>
                <w:rFonts w:cs="Arial"/>
              </w:rPr>
            </w:pPr>
            <w:r w:rsidRPr="00C05C18">
              <w:rPr>
                <w:rFonts w:cs="Arial"/>
              </w:rPr>
              <w:t xml:space="preserve">1.0360 </w:t>
            </w:r>
          </w:p>
        </w:tc>
        <w:tc>
          <w:tcPr>
            <w:tcW w:w="1418" w:type="dxa"/>
            <w:tcBorders>
              <w:top w:val="nil"/>
              <w:left w:val="nil"/>
              <w:bottom w:val="single" w:sz="4" w:space="0" w:color="auto"/>
              <w:right w:val="single" w:sz="4" w:space="0" w:color="auto"/>
            </w:tcBorders>
            <w:shd w:val="clear" w:color="auto" w:fill="auto"/>
            <w:noWrap/>
          </w:tcPr>
          <w:p w14:paraId="6E350362" w14:textId="77777777" w:rsidR="00C84321" w:rsidRPr="00C05C18" w:rsidRDefault="00C84321" w:rsidP="008C4ACD">
            <w:pPr>
              <w:pStyle w:val="TableBody"/>
              <w:jc w:val="right"/>
              <w:rPr>
                <w:rFonts w:cs="Arial"/>
              </w:rPr>
            </w:pPr>
            <w:r w:rsidRPr="00C05C18">
              <w:rPr>
                <w:rFonts w:cs="Arial"/>
              </w:rPr>
              <w:t xml:space="preserve">0.5210 </w:t>
            </w:r>
          </w:p>
        </w:tc>
        <w:tc>
          <w:tcPr>
            <w:tcW w:w="1276" w:type="dxa"/>
            <w:tcBorders>
              <w:top w:val="nil"/>
              <w:left w:val="nil"/>
              <w:bottom w:val="single" w:sz="4" w:space="0" w:color="auto"/>
              <w:right w:val="single" w:sz="4" w:space="0" w:color="auto"/>
            </w:tcBorders>
            <w:shd w:val="clear" w:color="auto" w:fill="auto"/>
            <w:noWrap/>
          </w:tcPr>
          <w:p w14:paraId="02CFC576" w14:textId="77777777" w:rsidR="00C84321" w:rsidRPr="00C05C18" w:rsidRDefault="00C84321" w:rsidP="008C4ACD">
            <w:pPr>
              <w:pStyle w:val="TableBody"/>
              <w:jc w:val="right"/>
              <w:rPr>
                <w:rFonts w:cs="Arial"/>
              </w:rPr>
            </w:pPr>
            <w:r w:rsidRPr="00C05C18">
              <w:rPr>
                <w:rFonts w:cs="Arial"/>
              </w:rPr>
              <w:t xml:space="preserve">0.2600 </w:t>
            </w:r>
          </w:p>
        </w:tc>
      </w:tr>
      <w:tr w:rsidR="00C84321" w:rsidRPr="00C05C18" w14:paraId="483B4021" w14:textId="77777777" w:rsidTr="006E3757">
        <w:tc>
          <w:tcPr>
            <w:tcW w:w="2263" w:type="dxa"/>
            <w:shd w:val="clear" w:color="auto" w:fill="auto"/>
            <w:noWrap/>
            <w:vAlign w:val="center"/>
          </w:tcPr>
          <w:p w14:paraId="097F2876" w14:textId="77777777" w:rsidR="00C84321" w:rsidRPr="00C05C18" w:rsidRDefault="00C84321" w:rsidP="008C4ACD">
            <w:pPr>
              <w:pStyle w:val="TableBody"/>
              <w:rPr>
                <w:rFonts w:cs="Arial"/>
                <w:szCs w:val="20"/>
              </w:rPr>
            </w:pPr>
            <w:r w:rsidRPr="00C05C18">
              <w:rPr>
                <w:rFonts w:cs="Arial"/>
                <w:szCs w:val="20"/>
              </w:rPr>
              <w:t>&gt;2,690 to 5,000 MHz</w:t>
            </w:r>
          </w:p>
        </w:tc>
        <w:tc>
          <w:tcPr>
            <w:tcW w:w="1276" w:type="dxa"/>
            <w:tcBorders>
              <w:top w:val="nil"/>
              <w:left w:val="single" w:sz="4" w:space="0" w:color="auto"/>
              <w:bottom w:val="single" w:sz="4" w:space="0" w:color="auto"/>
              <w:right w:val="single" w:sz="4" w:space="0" w:color="auto"/>
            </w:tcBorders>
            <w:shd w:val="clear" w:color="auto" w:fill="auto"/>
            <w:noWrap/>
          </w:tcPr>
          <w:p w14:paraId="6E3FEAF1" w14:textId="77777777" w:rsidR="00C84321" w:rsidRPr="00C05C18" w:rsidRDefault="00C84321" w:rsidP="008C4ACD">
            <w:pPr>
              <w:pStyle w:val="TableBody"/>
              <w:jc w:val="right"/>
              <w:rPr>
                <w:rFonts w:cs="Arial"/>
              </w:rPr>
            </w:pPr>
            <w:r w:rsidRPr="00C05C18">
              <w:rPr>
                <w:rFonts w:cs="Arial"/>
              </w:rPr>
              <w:t xml:space="preserve">9.9740 </w:t>
            </w:r>
          </w:p>
        </w:tc>
        <w:tc>
          <w:tcPr>
            <w:tcW w:w="1276" w:type="dxa"/>
            <w:tcBorders>
              <w:top w:val="nil"/>
              <w:left w:val="single" w:sz="4" w:space="0" w:color="auto"/>
              <w:bottom w:val="single" w:sz="4" w:space="0" w:color="auto"/>
              <w:right w:val="single" w:sz="4" w:space="0" w:color="auto"/>
            </w:tcBorders>
            <w:shd w:val="clear" w:color="auto" w:fill="auto"/>
            <w:noWrap/>
          </w:tcPr>
          <w:p w14:paraId="2525029C" w14:textId="77777777" w:rsidR="00C84321" w:rsidRPr="00C05C18" w:rsidRDefault="00C84321" w:rsidP="008C4ACD">
            <w:pPr>
              <w:pStyle w:val="TableBody"/>
              <w:jc w:val="right"/>
              <w:rPr>
                <w:rFonts w:cs="Arial"/>
              </w:rPr>
            </w:pPr>
            <w:r w:rsidRPr="00C05C18">
              <w:rPr>
                <w:rFonts w:cs="Arial"/>
              </w:rPr>
              <w:t xml:space="preserve">1.8530 </w:t>
            </w:r>
          </w:p>
        </w:tc>
        <w:tc>
          <w:tcPr>
            <w:tcW w:w="1417" w:type="dxa"/>
            <w:tcBorders>
              <w:top w:val="nil"/>
              <w:left w:val="nil"/>
              <w:bottom w:val="single" w:sz="4" w:space="0" w:color="auto"/>
              <w:right w:val="single" w:sz="4" w:space="0" w:color="auto"/>
            </w:tcBorders>
            <w:shd w:val="clear" w:color="auto" w:fill="auto"/>
            <w:noWrap/>
          </w:tcPr>
          <w:p w14:paraId="17E1D33F" w14:textId="77777777" w:rsidR="00C84321" w:rsidRPr="00C05C18" w:rsidRDefault="00C84321" w:rsidP="008C4ACD">
            <w:pPr>
              <w:pStyle w:val="TableBody"/>
              <w:jc w:val="right"/>
              <w:rPr>
                <w:rFonts w:cs="Arial"/>
              </w:rPr>
            </w:pPr>
            <w:r w:rsidRPr="00C05C18">
              <w:rPr>
                <w:rFonts w:cs="Arial"/>
              </w:rPr>
              <w:t xml:space="preserve">0.7510 </w:t>
            </w:r>
          </w:p>
        </w:tc>
        <w:tc>
          <w:tcPr>
            <w:tcW w:w="1418" w:type="dxa"/>
            <w:tcBorders>
              <w:top w:val="nil"/>
              <w:left w:val="nil"/>
              <w:bottom w:val="single" w:sz="4" w:space="0" w:color="auto"/>
              <w:right w:val="single" w:sz="4" w:space="0" w:color="auto"/>
            </w:tcBorders>
            <w:shd w:val="clear" w:color="auto" w:fill="auto"/>
            <w:noWrap/>
          </w:tcPr>
          <w:p w14:paraId="4D71D0AF" w14:textId="77777777" w:rsidR="00C84321" w:rsidRPr="00C05C18" w:rsidRDefault="00C84321" w:rsidP="008C4ACD">
            <w:pPr>
              <w:pStyle w:val="TableBody"/>
              <w:jc w:val="right"/>
              <w:rPr>
                <w:rFonts w:cs="Arial"/>
              </w:rPr>
            </w:pPr>
            <w:r w:rsidRPr="00C05C18">
              <w:rPr>
                <w:rFonts w:cs="Arial"/>
              </w:rPr>
              <w:t xml:space="preserve">0.6220 </w:t>
            </w:r>
          </w:p>
        </w:tc>
        <w:tc>
          <w:tcPr>
            <w:tcW w:w="1276" w:type="dxa"/>
            <w:tcBorders>
              <w:top w:val="nil"/>
              <w:left w:val="nil"/>
              <w:bottom w:val="single" w:sz="4" w:space="0" w:color="auto"/>
              <w:right w:val="single" w:sz="4" w:space="0" w:color="auto"/>
            </w:tcBorders>
            <w:shd w:val="clear" w:color="auto" w:fill="auto"/>
            <w:noWrap/>
          </w:tcPr>
          <w:p w14:paraId="225F9747" w14:textId="77777777" w:rsidR="00C84321" w:rsidRPr="00C05C18" w:rsidRDefault="00C84321" w:rsidP="008C4ACD">
            <w:pPr>
              <w:pStyle w:val="TableBody"/>
              <w:jc w:val="right"/>
              <w:rPr>
                <w:rFonts w:cs="Arial"/>
              </w:rPr>
            </w:pPr>
            <w:r w:rsidRPr="00C05C18">
              <w:rPr>
                <w:rFonts w:cs="Arial"/>
              </w:rPr>
              <w:t xml:space="preserve">0.3110 </w:t>
            </w:r>
          </w:p>
        </w:tc>
      </w:tr>
      <w:tr w:rsidR="00C84321" w:rsidRPr="00C05C18" w14:paraId="79228ED6" w14:textId="77777777" w:rsidTr="006E3757">
        <w:tc>
          <w:tcPr>
            <w:tcW w:w="2263" w:type="dxa"/>
            <w:shd w:val="clear" w:color="auto" w:fill="auto"/>
            <w:noWrap/>
            <w:vAlign w:val="center"/>
          </w:tcPr>
          <w:p w14:paraId="24181AD1" w14:textId="77777777" w:rsidR="00C84321" w:rsidRPr="00C05C18" w:rsidRDefault="00C84321" w:rsidP="008C4ACD">
            <w:pPr>
              <w:pStyle w:val="TableBody"/>
              <w:rPr>
                <w:rFonts w:cs="Arial"/>
                <w:szCs w:val="20"/>
              </w:rPr>
            </w:pPr>
            <w:r w:rsidRPr="00C05C18">
              <w:rPr>
                <w:rFonts w:cs="Arial"/>
                <w:szCs w:val="20"/>
              </w:rPr>
              <w:t>&gt;5.0 to 8.5 GHz</w:t>
            </w:r>
          </w:p>
        </w:tc>
        <w:tc>
          <w:tcPr>
            <w:tcW w:w="1276" w:type="dxa"/>
            <w:tcBorders>
              <w:top w:val="nil"/>
              <w:left w:val="single" w:sz="4" w:space="0" w:color="auto"/>
              <w:bottom w:val="single" w:sz="4" w:space="0" w:color="auto"/>
              <w:right w:val="single" w:sz="4" w:space="0" w:color="auto"/>
            </w:tcBorders>
            <w:shd w:val="clear" w:color="auto" w:fill="auto"/>
            <w:noWrap/>
          </w:tcPr>
          <w:p w14:paraId="4BC97BD2" w14:textId="77777777" w:rsidR="00C84321" w:rsidRPr="00C05C18" w:rsidRDefault="00C84321" w:rsidP="008C4ACD">
            <w:pPr>
              <w:pStyle w:val="TableBody"/>
              <w:jc w:val="right"/>
              <w:rPr>
                <w:rFonts w:cs="Arial"/>
              </w:rPr>
            </w:pPr>
            <w:r w:rsidRPr="00C42320">
              <w:t>4.2105</w:t>
            </w:r>
          </w:p>
        </w:tc>
        <w:tc>
          <w:tcPr>
            <w:tcW w:w="1276" w:type="dxa"/>
            <w:tcBorders>
              <w:top w:val="nil"/>
              <w:left w:val="single" w:sz="4" w:space="0" w:color="auto"/>
              <w:bottom w:val="single" w:sz="4" w:space="0" w:color="auto"/>
              <w:right w:val="single" w:sz="4" w:space="0" w:color="auto"/>
            </w:tcBorders>
            <w:shd w:val="clear" w:color="auto" w:fill="auto"/>
            <w:noWrap/>
          </w:tcPr>
          <w:p w14:paraId="0BA01477" w14:textId="77777777" w:rsidR="00C84321" w:rsidRPr="00C05C18" w:rsidRDefault="00C84321" w:rsidP="008C4ACD">
            <w:pPr>
              <w:pStyle w:val="TableBody"/>
              <w:jc w:val="right"/>
              <w:rPr>
                <w:rFonts w:cs="Arial"/>
              </w:rPr>
            </w:pPr>
            <w:r w:rsidRPr="00C42320">
              <w:t>0.7785</w:t>
            </w:r>
          </w:p>
        </w:tc>
        <w:tc>
          <w:tcPr>
            <w:tcW w:w="1417" w:type="dxa"/>
            <w:tcBorders>
              <w:top w:val="nil"/>
              <w:left w:val="nil"/>
              <w:bottom w:val="single" w:sz="4" w:space="0" w:color="auto"/>
              <w:right w:val="single" w:sz="4" w:space="0" w:color="auto"/>
            </w:tcBorders>
            <w:shd w:val="clear" w:color="auto" w:fill="auto"/>
            <w:noWrap/>
          </w:tcPr>
          <w:p w14:paraId="173DBF4C" w14:textId="77777777" w:rsidR="00C84321" w:rsidRPr="00C05C18" w:rsidRDefault="00C84321" w:rsidP="008C4ACD">
            <w:pPr>
              <w:pStyle w:val="TableBody"/>
              <w:jc w:val="right"/>
              <w:rPr>
                <w:rFonts w:cs="Arial"/>
              </w:rPr>
            </w:pPr>
            <w:r w:rsidRPr="00C42320">
              <w:t>0.3625</w:t>
            </w:r>
          </w:p>
        </w:tc>
        <w:tc>
          <w:tcPr>
            <w:tcW w:w="1418" w:type="dxa"/>
            <w:tcBorders>
              <w:top w:val="nil"/>
              <w:left w:val="nil"/>
              <w:bottom w:val="single" w:sz="4" w:space="0" w:color="auto"/>
              <w:right w:val="single" w:sz="4" w:space="0" w:color="auto"/>
            </w:tcBorders>
            <w:shd w:val="clear" w:color="auto" w:fill="auto"/>
            <w:noWrap/>
          </w:tcPr>
          <w:p w14:paraId="36E08493" w14:textId="77777777" w:rsidR="00C84321" w:rsidRPr="00C05C18" w:rsidRDefault="00C84321" w:rsidP="008C4ACD">
            <w:pPr>
              <w:pStyle w:val="TableBody"/>
              <w:jc w:val="right"/>
              <w:rPr>
                <w:rFonts w:cs="Arial"/>
              </w:rPr>
            </w:pPr>
            <w:r w:rsidRPr="00C42320">
              <w:t>0.1650</w:t>
            </w:r>
          </w:p>
        </w:tc>
        <w:tc>
          <w:tcPr>
            <w:tcW w:w="1276" w:type="dxa"/>
            <w:tcBorders>
              <w:top w:val="nil"/>
              <w:left w:val="nil"/>
              <w:bottom w:val="single" w:sz="4" w:space="0" w:color="auto"/>
              <w:right w:val="single" w:sz="4" w:space="0" w:color="auto"/>
            </w:tcBorders>
            <w:shd w:val="clear" w:color="auto" w:fill="auto"/>
            <w:noWrap/>
          </w:tcPr>
          <w:p w14:paraId="5E4ADD8F" w14:textId="77777777" w:rsidR="00C84321" w:rsidRPr="00C05C18" w:rsidRDefault="00C84321" w:rsidP="008C4ACD">
            <w:pPr>
              <w:pStyle w:val="TableBody"/>
              <w:jc w:val="right"/>
              <w:rPr>
                <w:rFonts w:cs="Arial"/>
              </w:rPr>
            </w:pPr>
            <w:r w:rsidRPr="00C42320">
              <w:t>0.0800</w:t>
            </w:r>
          </w:p>
        </w:tc>
      </w:tr>
      <w:tr w:rsidR="00C84321" w:rsidRPr="00C05C18" w14:paraId="13DCD3FA" w14:textId="77777777" w:rsidTr="006E3757">
        <w:tc>
          <w:tcPr>
            <w:tcW w:w="2263" w:type="dxa"/>
            <w:shd w:val="clear" w:color="auto" w:fill="auto"/>
            <w:noWrap/>
            <w:vAlign w:val="center"/>
          </w:tcPr>
          <w:p w14:paraId="3DCEAA6B" w14:textId="77777777" w:rsidR="00C84321" w:rsidRPr="00C05C18" w:rsidRDefault="00C84321" w:rsidP="008C4ACD">
            <w:pPr>
              <w:pStyle w:val="TableBody"/>
              <w:rPr>
                <w:rFonts w:cs="Arial"/>
                <w:szCs w:val="20"/>
              </w:rPr>
            </w:pPr>
            <w:r w:rsidRPr="00C05C18">
              <w:rPr>
                <w:rFonts w:cs="Arial"/>
                <w:szCs w:val="20"/>
              </w:rPr>
              <w:t>&gt;8.5 to 14.5 GHz</w:t>
            </w:r>
          </w:p>
        </w:tc>
        <w:tc>
          <w:tcPr>
            <w:tcW w:w="1276" w:type="dxa"/>
            <w:tcBorders>
              <w:top w:val="nil"/>
              <w:left w:val="single" w:sz="4" w:space="0" w:color="auto"/>
              <w:bottom w:val="single" w:sz="4" w:space="0" w:color="auto"/>
              <w:right w:val="single" w:sz="4" w:space="0" w:color="auto"/>
            </w:tcBorders>
            <w:shd w:val="clear" w:color="auto" w:fill="auto"/>
            <w:noWrap/>
          </w:tcPr>
          <w:p w14:paraId="3C6C9C52" w14:textId="77777777" w:rsidR="00C84321" w:rsidRPr="00C05C18" w:rsidRDefault="00C84321" w:rsidP="008C4ACD">
            <w:pPr>
              <w:pStyle w:val="TableBody"/>
              <w:jc w:val="right"/>
              <w:rPr>
                <w:rFonts w:cs="Arial"/>
              </w:rPr>
            </w:pPr>
            <w:r w:rsidRPr="00C42320">
              <w:t>0.3711</w:t>
            </w:r>
          </w:p>
        </w:tc>
        <w:tc>
          <w:tcPr>
            <w:tcW w:w="1276" w:type="dxa"/>
            <w:tcBorders>
              <w:top w:val="nil"/>
              <w:left w:val="single" w:sz="4" w:space="0" w:color="auto"/>
              <w:bottom w:val="single" w:sz="4" w:space="0" w:color="auto"/>
              <w:right w:val="single" w:sz="4" w:space="0" w:color="auto"/>
            </w:tcBorders>
            <w:shd w:val="clear" w:color="auto" w:fill="auto"/>
            <w:noWrap/>
          </w:tcPr>
          <w:p w14:paraId="2DB5BA46" w14:textId="77777777" w:rsidR="00C84321" w:rsidRPr="00C05C18" w:rsidRDefault="00C84321" w:rsidP="008C4ACD">
            <w:pPr>
              <w:pStyle w:val="TableBody"/>
              <w:jc w:val="right"/>
              <w:rPr>
                <w:rFonts w:cs="Arial"/>
              </w:rPr>
            </w:pPr>
            <w:r w:rsidRPr="00C42320">
              <w:t>0.1336</w:t>
            </w:r>
          </w:p>
        </w:tc>
        <w:tc>
          <w:tcPr>
            <w:tcW w:w="1417" w:type="dxa"/>
            <w:tcBorders>
              <w:top w:val="nil"/>
              <w:left w:val="nil"/>
              <w:bottom w:val="single" w:sz="4" w:space="0" w:color="auto"/>
              <w:right w:val="single" w:sz="4" w:space="0" w:color="auto"/>
            </w:tcBorders>
            <w:shd w:val="clear" w:color="auto" w:fill="auto"/>
            <w:noWrap/>
          </w:tcPr>
          <w:p w14:paraId="2FB7EA05" w14:textId="77777777" w:rsidR="00C84321" w:rsidRPr="00C05C18" w:rsidRDefault="00C84321" w:rsidP="008C4ACD">
            <w:pPr>
              <w:pStyle w:val="TableBody"/>
              <w:jc w:val="right"/>
              <w:rPr>
                <w:rFonts w:cs="Arial"/>
              </w:rPr>
            </w:pPr>
            <w:r w:rsidRPr="00C42320">
              <w:t>0.0316</w:t>
            </w:r>
          </w:p>
        </w:tc>
        <w:tc>
          <w:tcPr>
            <w:tcW w:w="1418" w:type="dxa"/>
            <w:tcBorders>
              <w:top w:val="nil"/>
              <w:left w:val="nil"/>
              <w:bottom w:val="single" w:sz="4" w:space="0" w:color="auto"/>
              <w:right w:val="single" w:sz="4" w:space="0" w:color="auto"/>
            </w:tcBorders>
            <w:shd w:val="clear" w:color="auto" w:fill="auto"/>
            <w:noWrap/>
          </w:tcPr>
          <w:p w14:paraId="3D998C72" w14:textId="77777777" w:rsidR="00C84321" w:rsidRPr="00C05C18" w:rsidRDefault="00C84321" w:rsidP="008C4ACD">
            <w:pPr>
              <w:pStyle w:val="TableBody"/>
              <w:jc w:val="right"/>
              <w:rPr>
                <w:rFonts w:cs="Arial"/>
              </w:rPr>
            </w:pPr>
            <w:r w:rsidRPr="00C42320">
              <w:t>0.0023</w:t>
            </w:r>
          </w:p>
        </w:tc>
        <w:tc>
          <w:tcPr>
            <w:tcW w:w="1276" w:type="dxa"/>
            <w:tcBorders>
              <w:top w:val="nil"/>
              <w:left w:val="nil"/>
              <w:bottom w:val="single" w:sz="4" w:space="0" w:color="auto"/>
              <w:right w:val="single" w:sz="4" w:space="0" w:color="auto"/>
            </w:tcBorders>
            <w:shd w:val="clear" w:color="auto" w:fill="auto"/>
            <w:noWrap/>
          </w:tcPr>
          <w:p w14:paraId="46ADC7F5" w14:textId="77777777" w:rsidR="00C84321" w:rsidRPr="00C05C18" w:rsidRDefault="00C84321" w:rsidP="008C4ACD">
            <w:pPr>
              <w:pStyle w:val="TableBody"/>
              <w:jc w:val="right"/>
              <w:rPr>
                <w:rFonts w:cs="Arial"/>
              </w:rPr>
            </w:pPr>
            <w:r w:rsidRPr="00C42320">
              <w:t>0.0011</w:t>
            </w:r>
          </w:p>
        </w:tc>
      </w:tr>
      <w:tr w:rsidR="00C84321" w:rsidRPr="00C05C18" w14:paraId="60C44166" w14:textId="77777777" w:rsidTr="006E3757">
        <w:tc>
          <w:tcPr>
            <w:tcW w:w="2263" w:type="dxa"/>
            <w:shd w:val="clear" w:color="auto" w:fill="auto"/>
            <w:noWrap/>
            <w:vAlign w:val="center"/>
          </w:tcPr>
          <w:p w14:paraId="19BCECB9" w14:textId="77777777" w:rsidR="00C84321" w:rsidRPr="00C05C18" w:rsidRDefault="00C84321" w:rsidP="008C4ACD">
            <w:pPr>
              <w:pStyle w:val="TableBody"/>
              <w:rPr>
                <w:rFonts w:cs="Arial"/>
                <w:szCs w:val="20"/>
              </w:rPr>
            </w:pPr>
            <w:r w:rsidRPr="00C05C18">
              <w:rPr>
                <w:rFonts w:cs="Arial"/>
                <w:szCs w:val="20"/>
              </w:rPr>
              <w:t>&gt;14.5 to 31.3 GHz</w:t>
            </w:r>
          </w:p>
        </w:tc>
        <w:tc>
          <w:tcPr>
            <w:tcW w:w="1276" w:type="dxa"/>
            <w:tcBorders>
              <w:top w:val="nil"/>
              <w:left w:val="single" w:sz="4" w:space="0" w:color="auto"/>
              <w:bottom w:val="single" w:sz="4" w:space="0" w:color="auto"/>
              <w:right w:val="single" w:sz="4" w:space="0" w:color="auto"/>
            </w:tcBorders>
            <w:shd w:val="clear" w:color="auto" w:fill="auto"/>
            <w:noWrap/>
          </w:tcPr>
          <w:p w14:paraId="7FD232F2" w14:textId="77777777" w:rsidR="00C84321" w:rsidRPr="00C05C18" w:rsidRDefault="00C84321" w:rsidP="008C4ACD">
            <w:pPr>
              <w:pStyle w:val="TableBody"/>
              <w:jc w:val="right"/>
              <w:rPr>
                <w:rFonts w:cs="Arial"/>
              </w:rPr>
            </w:pPr>
            <w:r w:rsidRPr="00C42320">
              <w:t>0.3711</w:t>
            </w:r>
          </w:p>
        </w:tc>
        <w:tc>
          <w:tcPr>
            <w:tcW w:w="1276" w:type="dxa"/>
            <w:tcBorders>
              <w:top w:val="nil"/>
              <w:left w:val="single" w:sz="4" w:space="0" w:color="auto"/>
              <w:bottom w:val="single" w:sz="4" w:space="0" w:color="auto"/>
              <w:right w:val="single" w:sz="4" w:space="0" w:color="auto"/>
            </w:tcBorders>
            <w:shd w:val="clear" w:color="auto" w:fill="auto"/>
            <w:noWrap/>
          </w:tcPr>
          <w:p w14:paraId="3DF96187" w14:textId="77777777" w:rsidR="00C84321" w:rsidRPr="00C05C18" w:rsidRDefault="00C84321" w:rsidP="008C4ACD">
            <w:pPr>
              <w:pStyle w:val="TableBody"/>
              <w:jc w:val="right"/>
              <w:rPr>
                <w:rFonts w:cs="Arial"/>
              </w:rPr>
            </w:pPr>
            <w:r w:rsidRPr="00C42320">
              <w:t>0.0988</w:t>
            </w:r>
          </w:p>
        </w:tc>
        <w:tc>
          <w:tcPr>
            <w:tcW w:w="1417" w:type="dxa"/>
            <w:tcBorders>
              <w:top w:val="nil"/>
              <w:left w:val="nil"/>
              <w:bottom w:val="single" w:sz="4" w:space="0" w:color="auto"/>
              <w:right w:val="single" w:sz="4" w:space="0" w:color="auto"/>
            </w:tcBorders>
            <w:shd w:val="clear" w:color="auto" w:fill="auto"/>
            <w:noWrap/>
          </w:tcPr>
          <w:p w14:paraId="231F5C60" w14:textId="77777777" w:rsidR="00C84321" w:rsidRPr="00C05C18" w:rsidRDefault="00C84321" w:rsidP="008C4ACD">
            <w:pPr>
              <w:pStyle w:val="TableBody"/>
              <w:jc w:val="right"/>
              <w:rPr>
                <w:rFonts w:cs="Arial"/>
              </w:rPr>
            </w:pPr>
            <w:r w:rsidRPr="00C42320">
              <w:t>0.0217</w:t>
            </w:r>
          </w:p>
        </w:tc>
        <w:tc>
          <w:tcPr>
            <w:tcW w:w="1418" w:type="dxa"/>
            <w:tcBorders>
              <w:top w:val="nil"/>
              <w:left w:val="nil"/>
              <w:bottom w:val="single" w:sz="4" w:space="0" w:color="auto"/>
              <w:right w:val="single" w:sz="4" w:space="0" w:color="auto"/>
            </w:tcBorders>
            <w:shd w:val="clear" w:color="auto" w:fill="auto"/>
            <w:noWrap/>
          </w:tcPr>
          <w:p w14:paraId="05278AAC" w14:textId="77777777" w:rsidR="00C84321" w:rsidRPr="00C05C18" w:rsidRDefault="00C84321" w:rsidP="008C4ACD">
            <w:pPr>
              <w:pStyle w:val="TableBody"/>
              <w:jc w:val="right"/>
              <w:rPr>
                <w:rFonts w:cs="Arial"/>
              </w:rPr>
            </w:pPr>
            <w:r w:rsidRPr="00C42320">
              <w:t>0.0023</w:t>
            </w:r>
          </w:p>
        </w:tc>
        <w:tc>
          <w:tcPr>
            <w:tcW w:w="1276" w:type="dxa"/>
            <w:tcBorders>
              <w:top w:val="nil"/>
              <w:left w:val="nil"/>
              <w:bottom w:val="single" w:sz="4" w:space="0" w:color="auto"/>
              <w:right w:val="single" w:sz="4" w:space="0" w:color="auto"/>
            </w:tcBorders>
            <w:shd w:val="clear" w:color="auto" w:fill="auto"/>
            <w:noWrap/>
          </w:tcPr>
          <w:p w14:paraId="58FF9A03" w14:textId="77777777" w:rsidR="00C84321" w:rsidRPr="00C05C18" w:rsidRDefault="00C84321" w:rsidP="008C4ACD">
            <w:pPr>
              <w:pStyle w:val="TableBody"/>
              <w:jc w:val="right"/>
              <w:rPr>
                <w:rFonts w:cs="Arial"/>
              </w:rPr>
            </w:pPr>
            <w:r w:rsidRPr="00C42320">
              <w:t>0.0011</w:t>
            </w:r>
          </w:p>
        </w:tc>
      </w:tr>
      <w:tr w:rsidR="00C84321" w:rsidRPr="00C05C18" w14:paraId="483179B7" w14:textId="77777777" w:rsidTr="006E3757">
        <w:tc>
          <w:tcPr>
            <w:tcW w:w="2263" w:type="dxa"/>
            <w:shd w:val="clear" w:color="auto" w:fill="auto"/>
            <w:noWrap/>
            <w:vAlign w:val="center"/>
          </w:tcPr>
          <w:p w14:paraId="640DDDDD" w14:textId="77777777" w:rsidR="00C84321" w:rsidRPr="00C05C18" w:rsidRDefault="00C84321" w:rsidP="008C4ACD">
            <w:pPr>
              <w:pStyle w:val="TableBody"/>
              <w:rPr>
                <w:rFonts w:cs="Arial"/>
                <w:szCs w:val="20"/>
              </w:rPr>
            </w:pPr>
            <w:r w:rsidRPr="00C05C18">
              <w:rPr>
                <w:rFonts w:cs="Arial"/>
                <w:szCs w:val="20"/>
              </w:rPr>
              <w:t>&gt;31.3 to 51.4 GHz</w:t>
            </w:r>
          </w:p>
        </w:tc>
        <w:tc>
          <w:tcPr>
            <w:tcW w:w="1276" w:type="dxa"/>
            <w:tcBorders>
              <w:top w:val="nil"/>
              <w:left w:val="single" w:sz="4" w:space="0" w:color="auto"/>
              <w:bottom w:val="single" w:sz="4" w:space="0" w:color="auto"/>
              <w:right w:val="single" w:sz="4" w:space="0" w:color="auto"/>
            </w:tcBorders>
            <w:shd w:val="clear" w:color="auto" w:fill="auto"/>
            <w:noWrap/>
          </w:tcPr>
          <w:p w14:paraId="03055223" w14:textId="77777777" w:rsidR="00C84321" w:rsidRPr="00C05C18" w:rsidRDefault="00C84321" w:rsidP="008C4ACD">
            <w:pPr>
              <w:pStyle w:val="TableBody"/>
              <w:jc w:val="right"/>
              <w:rPr>
                <w:rFonts w:cs="Arial"/>
              </w:rPr>
            </w:pPr>
            <w:r w:rsidRPr="00C42320">
              <w:t>0.1012</w:t>
            </w:r>
          </w:p>
        </w:tc>
        <w:tc>
          <w:tcPr>
            <w:tcW w:w="1276" w:type="dxa"/>
            <w:tcBorders>
              <w:top w:val="nil"/>
              <w:left w:val="single" w:sz="4" w:space="0" w:color="auto"/>
              <w:bottom w:val="single" w:sz="4" w:space="0" w:color="auto"/>
              <w:right w:val="single" w:sz="4" w:space="0" w:color="auto"/>
            </w:tcBorders>
            <w:shd w:val="clear" w:color="auto" w:fill="auto"/>
            <w:noWrap/>
          </w:tcPr>
          <w:p w14:paraId="7E2CBCF0" w14:textId="77777777" w:rsidR="00C84321" w:rsidRPr="00C05C18" w:rsidRDefault="00C84321" w:rsidP="008C4ACD">
            <w:pPr>
              <w:pStyle w:val="TableBody"/>
              <w:jc w:val="right"/>
              <w:rPr>
                <w:rFonts w:cs="Arial"/>
              </w:rPr>
            </w:pPr>
            <w:r w:rsidRPr="00C42320">
              <w:t>0.0539</w:t>
            </w:r>
          </w:p>
        </w:tc>
        <w:tc>
          <w:tcPr>
            <w:tcW w:w="1417" w:type="dxa"/>
            <w:tcBorders>
              <w:top w:val="nil"/>
              <w:left w:val="nil"/>
              <w:bottom w:val="single" w:sz="4" w:space="0" w:color="auto"/>
              <w:right w:val="single" w:sz="4" w:space="0" w:color="auto"/>
            </w:tcBorders>
            <w:shd w:val="clear" w:color="auto" w:fill="auto"/>
            <w:noWrap/>
          </w:tcPr>
          <w:p w14:paraId="1559342F" w14:textId="77777777" w:rsidR="00C84321" w:rsidRPr="00C05C18" w:rsidRDefault="00C84321" w:rsidP="008C4ACD">
            <w:pPr>
              <w:pStyle w:val="TableBody"/>
              <w:jc w:val="right"/>
              <w:rPr>
                <w:rFonts w:cs="Arial"/>
              </w:rPr>
            </w:pPr>
            <w:r w:rsidRPr="00C42320">
              <w:t>0.0117</w:t>
            </w:r>
          </w:p>
        </w:tc>
        <w:tc>
          <w:tcPr>
            <w:tcW w:w="1418" w:type="dxa"/>
            <w:tcBorders>
              <w:top w:val="nil"/>
              <w:left w:val="nil"/>
              <w:bottom w:val="single" w:sz="4" w:space="0" w:color="auto"/>
              <w:right w:val="single" w:sz="4" w:space="0" w:color="auto"/>
            </w:tcBorders>
            <w:shd w:val="clear" w:color="auto" w:fill="auto"/>
            <w:noWrap/>
          </w:tcPr>
          <w:p w14:paraId="1A33B655" w14:textId="77777777" w:rsidR="00C84321" w:rsidRPr="00C05C18" w:rsidRDefault="00C84321" w:rsidP="008C4ACD">
            <w:pPr>
              <w:pStyle w:val="TableBody"/>
              <w:jc w:val="right"/>
              <w:rPr>
                <w:rFonts w:cs="Arial"/>
              </w:rPr>
            </w:pPr>
            <w:r w:rsidRPr="00C42320">
              <w:t>0.0004</w:t>
            </w:r>
          </w:p>
        </w:tc>
        <w:tc>
          <w:tcPr>
            <w:tcW w:w="1276" w:type="dxa"/>
            <w:tcBorders>
              <w:top w:val="nil"/>
              <w:left w:val="nil"/>
              <w:bottom w:val="single" w:sz="4" w:space="0" w:color="auto"/>
              <w:right w:val="single" w:sz="4" w:space="0" w:color="auto"/>
            </w:tcBorders>
            <w:shd w:val="clear" w:color="auto" w:fill="auto"/>
            <w:noWrap/>
          </w:tcPr>
          <w:p w14:paraId="4CE6AAC1" w14:textId="77777777" w:rsidR="00C84321" w:rsidRPr="00C05C18" w:rsidRDefault="00C84321" w:rsidP="008C4ACD">
            <w:pPr>
              <w:pStyle w:val="TableBody"/>
              <w:jc w:val="right"/>
              <w:rPr>
                <w:rFonts w:cs="Arial"/>
              </w:rPr>
            </w:pPr>
            <w:r w:rsidRPr="00C42320">
              <w:t>0.0002</w:t>
            </w:r>
          </w:p>
        </w:tc>
      </w:tr>
      <w:tr w:rsidR="00C84321" w:rsidRPr="00C05C18" w14:paraId="5C343333" w14:textId="77777777" w:rsidTr="006E3757">
        <w:tc>
          <w:tcPr>
            <w:tcW w:w="2263" w:type="dxa"/>
            <w:shd w:val="clear" w:color="auto" w:fill="auto"/>
            <w:noWrap/>
            <w:vAlign w:val="center"/>
          </w:tcPr>
          <w:p w14:paraId="2D1745E3" w14:textId="77777777" w:rsidR="00C84321" w:rsidRPr="00C05C18" w:rsidRDefault="00C84321" w:rsidP="008C4ACD">
            <w:pPr>
              <w:pStyle w:val="TableBody"/>
              <w:rPr>
                <w:rFonts w:cs="Arial"/>
                <w:szCs w:val="20"/>
              </w:rPr>
            </w:pPr>
            <w:r>
              <w:rPr>
                <w:rFonts w:cs="Arial"/>
                <w:szCs w:val="20"/>
              </w:rPr>
              <w:t>&gt;</w:t>
            </w:r>
            <w:r w:rsidRPr="00C05C18">
              <w:rPr>
                <w:rFonts w:cs="Arial"/>
                <w:szCs w:val="20"/>
              </w:rPr>
              <w:t xml:space="preserve">51.4 </w:t>
            </w:r>
            <w:r>
              <w:rPr>
                <w:rFonts w:cs="Arial"/>
                <w:szCs w:val="20"/>
              </w:rPr>
              <w:t xml:space="preserve">to 100 </w:t>
            </w:r>
            <w:r w:rsidRPr="00C05C18">
              <w:rPr>
                <w:rFonts w:cs="Arial"/>
                <w:szCs w:val="20"/>
              </w:rPr>
              <w:t>GHz</w:t>
            </w:r>
          </w:p>
        </w:tc>
        <w:tc>
          <w:tcPr>
            <w:tcW w:w="1276" w:type="dxa"/>
            <w:tcBorders>
              <w:top w:val="nil"/>
              <w:left w:val="single" w:sz="4" w:space="0" w:color="auto"/>
              <w:bottom w:val="single" w:sz="4" w:space="0" w:color="auto"/>
              <w:right w:val="single" w:sz="4" w:space="0" w:color="auto"/>
            </w:tcBorders>
            <w:shd w:val="clear" w:color="auto" w:fill="auto"/>
            <w:noWrap/>
          </w:tcPr>
          <w:p w14:paraId="70E0D839" w14:textId="77777777" w:rsidR="00C84321" w:rsidRPr="00C05C18" w:rsidRDefault="00C84321" w:rsidP="008C4ACD">
            <w:pPr>
              <w:pStyle w:val="TableBody"/>
              <w:jc w:val="right"/>
              <w:rPr>
                <w:rFonts w:cs="Arial"/>
              </w:rPr>
            </w:pPr>
            <w:r w:rsidRPr="00C42320">
              <w:t>0.01</w:t>
            </w:r>
            <w:r>
              <w:t>00</w:t>
            </w:r>
          </w:p>
        </w:tc>
        <w:tc>
          <w:tcPr>
            <w:tcW w:w="1276" w:type="dxa"/>
            <w:tcBorders>
              <w:top w:val="nil"/>
              <w:left w:val="single" w:sz="4" w:space="0" w:color="auto"/>
              <w:bottom w:val="single" w:sz="4" w:space="0" w:color="auto"/>
              <w:right w:val="single" w:sz="4" w:space="0" w:color="auto"/>
            </w:tcBorders>
            <w:shd w:val="clear" w:color="auto" w:fill="auto"/>
            <w:noWrap/>
          </w:tcPr>
          <w:p w14:paraId="7CD3FCD6" w14:textId="77777777" w:rsidR="00C84321" w:rsidRPr="00C05C18" w:rsidRDefault="00C84321" w:rsidP="008C4ACD">
            <w:pPr>
              <w:pStyle w:val="TableBody"/>
              <w:jc w:val="right"/>
              <w:rPr>
                <w:rFonts w:cs="Arial"/>
              </w:rPr>
            </w:pPr>
            <w:r w:rsidRPr="00C42320">
              <w:t>0.001</w:t>
            </w:r>
            <w:r>
              <w:t>0</w:t>
            </w:r>
          </w:p>
        </w:tc>
        <w:tc>
          <w:tcPr>
            <w:tcW w:w="1417" w:type="dxa"/>
            <w:tcBorders>
              <w:top w:val="nil"/>
              <w:left w:val="nil"/>
              <w:bottom w:val="single" w:sz="4" w:space="0" w:color="auto"/>
              <w:right w:val="single" w:sz="4" w:space="0" w:color="auto"/>
            </w:tcBorders>
            <w:shd w:val="clear" w:color="auto" w:fill="auto"/>
            <w:noWrap/>
          </w:tcPr>
          <w:p w14:paraId="6B97A0F0" w14:textId="77777777" w:rsidR="00C84321" w:rsidRPr="00C05C18" w:rsidRDefault="00C84321" w:rsidP="008C4ACD">
            <w:pPr>
              <w:pStyle w:val="TableBody"/>
              <w:jc w:val="right"/>
              <w:rPr>
                <w:rFonts w:cs="Arial"/>
              </w:rPr>
            </w:pPr>
            <w:r w:rsidRPr="00C42320">
              <w:t>0.001</w:t>
            </w:r>
            <w:r>
              <w:t>0</w:t>
            </w:r>
          </w:p>
        </w:tc>
        <w:tc>
          <w:tcPr>
            <w:tcW w:w="1418" w:type="dxa"/>
            <w:tcBorders>
              <w:top w:val="nil"/>
              <w:left w:val="nil"/>
              <w:bottom w:val="single" w:sz="4" w:space="0" w:color="auto"/>
              <w:right w:val="single" w:sz="4" w:space="0" w:color="auto"/>
            </w:tcBorders>
            <w:shd w:val="clear" w:color="auto" w:fill="auto"/>
            <w:noWrap/>
          </w:tcPr>
          <w:p w14:paraId="3306197D" w14:textId="77777777" w:rsidR="00C84321" w:rsidRPr="00C05C18" w:rsidRDefault="00C84321" w:rsidP="008C4ACD">
            <w:pPr>
              <w:pStyle w:val="TableBody"/>
              <w:jc w:val="right"/>
              <w:rPr>
                <w:rFonts w:cs="Arial"/>
              </w:rPr>
            </w:pPr>
            <w:r w:rsidRPr="00C42320">
              <w:t>0.0001</w:t>
            </w:r>
          </w:p>
        </w:tc>
        <w:tc>
          <w:tcPr>
            <w:tcW w:w="1276" w:type="dxa"/>
            <w:tcBorders>
              <w:top w:val="nil"/>
              <w:left w:val="nil"/>
              <w:bottom w:val="single" w:sz="4" w:space="0" w:color="auto"/>
              <w:right w:val="single" w:sz="4" w:space="0" w:color="auto"/>
            </w:tcBorders>
            <w:shd w:val="clear" w:color="auto" w:fill="auto"/>
            <w:noWrap/>
          </w:tcPr>
          <w:p w14:paraId="0C0CA575" w14:textId="77777777" w:rsidR="00C84321" w:rsidRPr="00C05C18" w:rsidRDefault="00C84321" w:rsidP="008C4ACD">
            <w:pPr>
              <w:pStyle w:val="TableBody"/>
              <w:jc w:val="right"/>
              <w:rPr>
                <w:rFonts w:cs="Arial"/>
              </w:rPr>
            </w:pPr>
            <w:r w:rsidRPr="00C42320">
              <w:t>0.0001</w:t>
            </w:r>
          </w:p>
        </w:tc>
      </w:tr>
      <w:tr w:rsidR="00C84321" w:rsidRPr="00C05C18" w14:paraId="0DFAB3D2" w14:textId="77777777" w:rsidTr="006E3757">
        <w:tc>
          <w:tcPr>
            <w:tcW w:w="2263" w:type="dxa"/>
            <w:shd w:val="clear" w:color="auto" w:fill="auto"/>
            <w:noWrap/>
            <w:vAlign w:val="center"/>
          </w:tcPr>
          <w:p w14:paraId="599D001F" w14:textId="77777777" w:rsidR="00C84321" w:rsidRPr="00C05C18" w:rsidRDefault="00C84321" w:rsidP="008C4ACD">
            <w:pPr>
              <w:pStyle w:val="TableBody"/>
              <w:rPr>
                <w:rFonts w:cs="Arial"/>
                <w:szCs w:val="20"/>
              </w:rPr>
            </w:pPr>
            <w:r>
              <w:rPr>
                <w:rFonts w:cs="Arial"/>
                <w:szCs w:val="20"/>
              </w:rPr>
              <w:t>Above 100 GHz</w:t>
            </w:r>
          </w:p>
        </w:tc>
        <w:tc>
          <w:tcPr>
            <w:tcW w:w="1276" w:type="dxa"/>
            <w:tcBorders>
              <w:top w:val="nil"/>
              <w:left w:val="single" w:sz="4" w:space="0" w:color="auto"/>
              <w:bottom w:val="single" w:sz="4" w:space="0" w:color="auto"/>
              <w:right w:val="single" w:sz="4" w:space="0" w:color="auto"/>
            </w:tcBorders>
            <w:shd w:val="clear" w:color="auto" w:fill="auto"/>
            <w:noWrap/>
          </w:tcPr>
          <w:p w14:paraId="771A81DF" w14:textId="77777777" w:rsidR="00C84321" w:rsidRPr="00C05C18" w:rsidRDefault="00C84321" w:rsidP="008C4ACD">
            <w:pPr>
              <w:pStyle w:val="TableBody"/>
              <w:jc w:val="right"/>
              <w:rPr>
                <w:rFonts w:cs="Arial"/>
              </w:rPr>
            </w:pPr>
            <w:r w:rsidRPr="00C42320">
              <w:t>0.000</w:t>
            </w:r>
            <w:r>
              <w:t>0</w:t>
            </w:r>
          </w:p>
        </w:tc>
        <w:tc>
          <w:tcPr>
            <w:tcW w:w="1276" w:type="dxa"/>
            <w:tcBorders>
              <w:top w:val="nil"/>
              <w:left w:val="single" w:sz="4" w:space="0" w:color="auto"/>
              <w:bottom w:val="single" w:sz="4" w:space="0" w:color="auto"/>
              <w:right w:val="single" w:sz="4" w:space="0" w:color="auto"/>
            </w:tcBorders>
            <w:shd w:val="clear" w:color="auto" w:fill="auto"/>
            <w:noWrap/>
          </w:tcPr>
          <w:p w14:paraId="4EF53555" w14:textId="77777777" w:rsidR="00C84321" w:rsidRPr="00C05C18" w:rsidRDefault="00C84321" w:rsidP="008C4ACD">
            <w:pPr>
              <w:pStyle w:val="TableBody"/>
              <w:jc w:val="right"/>
              <w:rPr>
                <w:rFonts w:cs="Arial"/>
              </w:rPr>
            </w:pPr>
            <w:r w:rsidRPr="00C42320">
              <w:t>0.000</w:t>
            </w:r>
            <w:r>
              <w:t>0</w:t>
            </w:r>
          </w:p>
        </w:tc>
        <w:tc>
          <w:tcPr>
            <w:tcW w:w="1417" w:type="dxa"/>
            <w:tcBorders>
              <w:top w:val="nil"/>
              <w:left w:val="nil"/>
              <w:bottom w:val="single" w:sz="4" w:space="0" w:color="auto"/>
              <w:right w:val="single" w:sz="4" w:space="0" w:color="auto"/>
            </w:tcBorders>
            <w:shd w:val="clear" w:color="auto" w:fill="auto"/>
            <w:noWrap/>
          </w:tcPr>
          <w:p w14:paraId="300BD852" w14:textId="77777777" w:rsidR="00C84321" w:rsidRPr="00C05C18" w:rsidRDefault="00C84321" w:rsidP="008C4ACD">
            <w:pPr>
              <w:pStyle w:val="TableBody"/>
              <w:jc w:val="right"/>
              <w:rPr>
                <w:rFonts w:cs="Arial"/>
              </w:rPr>
            </w:pPr>
            <w:r w:rsidRPr="00C42320">
              <w:t>0.000</w:t>
            </w:r>
            <w:r>
              <w:t>0</w:t>
            </w:r>
          </w:p>
        </w:tc>
        <w:tc>
          <w:tcPr>
            <w:tcW w:w="1418" w:type="dxa"/>
            <w:tcBorders>
              <w:top w:val="nil"/>
              <w:left w:val="nil"/>
              <w:bottom w:val="single" w:sz="4" w:space="0" w:color="auto"/>
              <w:right w:val="single" w:sz="4" w:space="0" w:color="auto"/>
            </w:tcBorders>
            <w:shd w:val="clear" w:color="auto" w:fill="auto"/>
            <w:noWrap/>
          </w:tcPr>
          <w:p w14:paraId="51767E7B" w14:textId="77777777" w:rsidR="00C84321" w:rsidRPr="00C05C18" w:rsidRDefault="00C84321" w:rsidP="008C4ACD">
            <w:pPr>
              <w:pStyle w:val="TableBody"/>
              <w:jc w:val="right"/>
              <w:rPr>
                <w:rFonts w:cs="Arial"/>
              </w:rPr>
            </w:pPr>
            <w:r w:rsidRPr="00C42320">
              <w:t>0.000</w:t>
            </w:r>
            <w:r>
              <w:t>0</w:t>
            </w:r>
          </w:p>
        </w:tc>
        <w:tc>
          <w:tcPr>
            <w:tcW w:w="1276" w:type="dxa"/>
            <w:tcBorders>
              <w:top w:val="nil"/>
              <w:left w:val="nil"/>
              <w:bottom w:val="single" w:sz="4" w:space="0" w:color="auto"/>
              <w:right w:val="single" w:sz="4" w:space="0" w:color="auto"/>
            </w:tcBorders>
            <w:shd w:val="clear" w:color="auto" w:fill="auto"/>
            <w:noWrap/>
          </w:tcPr>
          <w:p w14:paraId="49DF1378" w14:textId="77777777" w:rsidR="00C84321" w:rsidRPr="00C05C18" w:rsidRDefault="00C84321" w:rsidP="008C4ACD">
            <w:pPr>
              <w:pStyle w:val="TableBody"/>
              <w:jc w:val="right"/>
              <w:rPr>
                <w:rFonts w:cs="Arial"/>
              </w:rPr>
            </w:pPr>
            <w:r w:rsidRPr="00C42320">
              <w:t>0.000</w:t>
            </w:r>
            <w:r>
              <w:t>0</w:t>
            </w:r>
          </w:p>
        </w:tc>
      </w:tr>
    </w:tbl>
    <w:p w14:paraId="6CA08CBA" w14:textId="77777777" w:rsidR="006E3757" w:rsidRDefault="006E3757" w:rsidP="00C84321">
      <w:pPr>
        <w:pStyle w:val="Paragraph"/>
      </w:pPr>
    </w:p>
    <w:p w14:paraId="65D12EDE" w14:textId="4DE1DB22" w:rsidR="00C84321" w:rsidRPr="00C05C18" w:rsidRDefault="00C84321" w:rsidP="006E3757">
      <w:pPr>
        <w:pStyle w:val="Heading2"/>
        <w:keepLines/>
      </w:pPr>
      <w:bookmarkStart w:id="382" w:name="_Toc198536698"/>
      <w:r>
        <w:lastRenderedPageBreak/>
        <w:t>A</w:t>
      </w:r>
      <w:r w:rsidRPr="00C05C18">
        <w:t>djustment factor</w:t>
      </w:r>
      <w:bookmarkEnd w:id="382"/>
    </w:p>
    <w:p w14:paraId="24FFE19A" w14:textId="77777777" w:rsidR="00C84321" w:rsidRPr="00C05C18" w:rsidRDefault="00C84321" w:rsidP="006E3757">
      <w:pPr>
        <w:pStyle w:val="Paragraph"/>
        <w:keepNext/>
        <w:keepLines/>
      </w:pPr>
      <w:r w:rsidRPr="00C05C18">
        <w:t>There are adjustment factors that modify the tax levels of some licensing options. This introduces the flexibility to vary taxes according to parameters that are not included in the tax formula.</w:t>
      </w:r>
    </w:p>
    <w:p w14:paraId="077E9A74" w14:textId="77777777" w:rsidR="00C84321" w:rsidRPr="00C05C18" w:rsidRDefault="00C84321" w:rsidP="006E3757">
      <w:pPr>
        <w:pStyle w:val="Tableheading"/>
        <w:keepLines/>
      </w:pPr>
      <w:r w:rsidRPr="00C05C18">
        <w:t>Adjustment factor</w:t>
      </w:r>
    </w:p>
    <w:tbl>
      <w:tblPr>
        <w:tblW w:w="4993" w:type="pct"/>
        <w:tblLayout w:type="fixed"/>
        <w:tblCellMar>
          <w:top w:w="57" w:type="dxa"/>
          <w:left w:w="57" w:type="dxa"/>
          <w:bottom w:w="57" w:type="dxa"/>
          <w:right w:w="57" w:type="dxa"/>
        </w:tblCellMar>
        <w:tblLook w:val="01E0" w:firstRow="1" w:lastRow="1" w:firstColumn="1" w:lastColumn="1" w:noHBand="0" w:noVBand="0"/>
      </w:tblPr>
      <w:tblGrid>
        <w:gridCol w:w="1336"/>
        <w:gridCol w:w="2850"/>
        <w:gridCol w:w="2613"/>
        <w:gridCol w:w="2248"/>
      </w:tblGrid>
      <w:tr w:rsidR="00C84321" w:rsidRPr="00C05C18" w14:paraId="4994B37B" w14:textId="77777777" w:rsidTr="006E3757">
        <w:tc>
          <w:tcPr>
            <w:tcW w:w="1336" w:type="dxa"/>
            <w:tcBorders>
              <w:top w:val="single" w:sz="4" w:space="0" w:color="auto"/>
              <w:left w:val="single" w:sz="4" w:space="0" w:color="auto"/>
              <w:bottom w:val="single" w:sz="4" w:space="0" w:color="auto"/>
              <w:right w:val="single" w:sz="4" w:space="0" w:color="auto"/>
            </w:tcBorders>
            <w:shd w:val="clear" w:color="auto" w:fill="404040" w:themeFill="text1" w:themeFillTint="BF"/>
          </w:tcPr>
          <w:p w14:paraId="1EF80EE3" w14:textId="77777777" w:rsidR="00C84321" w:rsidRPr="00C05C18" w:rsidRDefault="00C84321" w:rsidP="006E3757">
            <w:pPr>
              <w:pStyle w:val="TableHeading0"/>
              <w:keepNext/>
              <w:keepLines/>
              <w:rPr>
                <w:color w:val="FFFFFF" w:themeColor="background1"/>
              </w:rPr>
            </w:pPr>
            <w:r w:rsidRPr="00C05C18">
              <w:rPr>
                <w:color w:val="FFFFFF" w:themeColor="background1"/>
              </w:rPr>
              <w:t>Division</w:t>
            </w:r>
          </w:p>
        </w:tc>
        <w:tc>
          <w:tcPr>
            <w:tcW w:w="2850" w:type="dxa"/>
            <w:tcBorders>
              <w:top w:val="single" w:sz="4" w:space="0" w:color="auto"/>
              <w:left w:val="single" w:sz="4" w:space="0" w:color="auto"/>
              <w:bottom w:val="single" w:sz="4" w:space="0" w:color="auto"/>
              <w:right w:val="single" w:sz="4" w:space="0" w:color="auto"/>
            </w:tcBorders>
            <w:shd w:val="clear" w:color="auto" w:fill="404040" w:themeFill="text1" w:themeFillTint="BF"/>
          </w:tcPr>
          <w:p w14:paraId="2D5FDD87" w14:textId="77777777" w:rsidR="00C84321" w:rsidRPr="00C05C18" w:rsidRDefault="00C84321" w:rsidP="006E3757">
            <w:pPr>
              <w:pStyle w:val="TableHeading0"/>
              <w:keepNext/>
              <w:keepLines/>
              <w:rPr>
                <w:color w:val="FFFFFF" w:themeColor="background1"/>
              </w:rPr>
            </w:pPr>
            <w:r w:rsidRPr="00C05C18">
              <w:rPr>
                <w:color w:val="FFFFFF" w:themeColor="background1"/>
              </w:rPr>
              <w:t>Licensing option</w:t>
            </w:r>
          </w:p>
        </w:tc>
        <w:tc>
          <w:tcPr>
            <w:tcW w:w="2613" w:type="dxa"/>
            <w:tcBorders>
              <w:top w:val="single" w:sz="4" w:space="0" w:color="auto"/>
              <w:left w:val="single" w:sz="4" w:space="0" w:color="auto"/>
              <w:bottom w:val="single" w:sz="4" w:space="0" w:color="auto"/>
              <w:right w:val="single" w:sz="4" w:space="0" w:color="auto"/>
            </w:tcBorders>
            <w:shd w:val="clear" w:color="auto" w:fill="404040" w:themeFill="text1" w:themeFillTint="BF"/>
          </w:tcPr>
          <w:p w14:paraId="51C24D52" w14:textId="77777777" w:rsidR="00C84321" w:rsidRPr="00C05C18" w:rsidRDefault="00C84321" w:rsidP="006E3757">
            <w:pPr>
              <w:pStyle w:val="TableHeading0"/>
              <w:keepNext/>
              <w:keepLines/>
              <w:rPr>
                <w:color w:val="FFFFFF" w:themeColor="background1"/>
              </w:rPr>
            </w:pPr>
            <w:r w:rsidRPr="00C05C18">
              <w:rPr>
                <w:color w:val="FFFFFF" w:themeColor="background1"/>
              </w:rPr>
              <w:t>Frequency/notes</w:t>
            </w:r>
          </w:p>
        </w:tc>
        <w:tc>
          <w:tcPr>
            <w:tcW w:w="2248" w:type="dxa"/>
            <w:tcBorders>
              <w:top w:val="single" w:sz="4" w:space="0" w:color="auto"/>
              <w:left w:val="single" w:sz="4" w:space="0" w:color="auto"/>
              <w:bottom w:val="single" w:sz="4" w:space="0" w:color="auto"/>
              <w:right w:val="single" w:sz="4" w:space="0" w:color="auto"/>
            </w:tcBorders>
            <w:shd w:val="clear" w:color="auto" w:fill="404040" w:themeFill="text1" w:themeFillTint="BF"/>
          </w:tcPr>
          <w:p w14:paraId="261D355B" w14:textId="77777777" w:rsidR="00C84321" w:rsidRPr="00C05C18" w:rsidRDefault="00C84321" w:rsidP="006E3757">
            <w:pPr>
              <w:pStyle w:val="TableHeading0"/>
              <w:keepNext/>
              <w:keepLines/>
              <w:jc w:val="right"/>
              <w:rPr>
                <w:color w:val="FFFFFF" w:themeColor="background1"/>
              </w:rPr>
            </w:pPr>
            <w:r w:rsidRPr="00C05C18">
              <w:rPr>
                <w:color w:val="FFFFFF" w:themeColor="background1"/>
              </w:rPr>
              <w:t>Adjustment factor</w:t>
            </w:r>
          </w:p>
        </w:tc>
      </w:tr>
      <w:tr w:rsidR="00C84321" w:rsidRPr="00C05C18" w14:paraId="605256F0" w14:textId="77777777" w:rsidTr="006E3757">
        <w:tc>
          <w:tcPr>
            <w:tcW w:w="1336" w:type="dxa"/>
            <w:tcBorders>
              <w:top w:val="single" w:sz="4" w:space="0" w:color="auto"/>
              <w:left w:val="single" w:sz="4" w:space="0" w:color="auto"/>
              <w:bottom w:val="single" w:sz="4" w:space="0" w:color="auto"/>
              <w:right w:val="single" w:sz="4" w:space="0" w:color="auto"/>
            </w:tcBorders>
          </w:tcPr>
          <w:p w14:paraId="68B66433" w14:textId="77777777" w:rsidR="00C84321" w:rsidRPr="00C05C18" w:rsidRDefault="00C84321" w:rsidP="006E3757">
            <w:pPr>
              <w:pStyle w:val="TableBody"/>
              <w:keepNext/>
              <w:keepLines/>
              <w:rPr>
                <w:rFonts w:cs="Arial"/>
              </w:rPr>
            </w:pPr>
            <w:r w:rsidRPr="00C05C18">
              <w:rPr>
                <w:rFonts w:cs="Arial"/>
              </w:rPr>
              <w:t>Division 1</w:t>
            </w:r>
          </w:p>
        </w:tc>
        <w:tc>
          <w:tcPr>
            <w:tcW w:w="2850" w:type="dxa"/>
            <w:tcBorders>
              <w:top w:val="single" w:sz="4" w:space="0" w:color="auto"/>
              <w:left w:val="single" w:sz="4" w:space="0" w:color="auto"/>
              <w:bottom w:val="single" w:sz="4" w:space="0" w:color="auto"/>
              <w:right w:val="single" w:sz="4" w:space="0" w:color="auto"/>
            </w:tcBorders>
            <w:shd w:val="clear" w:color="auto" w:fill="auto"/>
          </w:tcPr>
          <w:p w14:paraId="382EF5A9" w14:textId="77777777" w:rsidR="00C84321" w:rsidRPr="00C05C18" w:rsidRDefault="00C84321" w:rsidP="006E3757">
            <w:pPr>
              <w:pStyle w:val="TableBody"/>
              <w:keepNext/>
              <w:keepLines/>
              <w:rPr>
                <w:rFonts w:cs="Arial"/>
                <w:color w:val="000000" w:themeColor="text1"/>
              </w:rPr>
            </w:pPr>
            <w:r w:rsidRPr="00C05C18">
              <w:rPr>
                <w:rFonts w:cs="Arial"/>
                <w:color w:val="000000" w:themeColor="text1"/>
              </w:rPr>
              <w:t>Most licensing options</w:t>
            </w:r>
          </w:p>
        </w:tc>
        <w:tc>
          <w:tcPr>
            <w:tcW w:w="2613" w:type="dxa"/>
            <w:tcBorders>
              <w:top w:val="single" w:sz="4" w:space="0" w:color="auto"/>
              <w:left w:val="single" w:sz="4" w:space="0" w:color="auto"/>
              <w:bottom w:val="single" w:sz="4" w:space="0" w:color="auto"/>
              <w:right w:val="single" w:sz="4" w:space="0" w:color="auto"/>
            </w:tcBorders>
            <w:shd w:val="clear" w:color="auto" w:fill="auto"/>
          </w:tcPr>
          <w:p w14:paraId="7C9314E8" w14:textId="77777777" w:rsidR="00C84321" w:rsidRPr="00C05C18" w:rsidRDefault="00C84321" w:rsidP="006E3757">
            <w:pPr>
              <w:pStyle w:val="TableBody"/>
              <w:keepNext/>
              <w:keepLines/>
              <w:rPr>
                <w:rFonts w:cs="Arial"/>
                <w:color w:val="000000" w:themeColor="text1"/>
              </w:rPr>
            </w:pPr>
          </w:p>
        </w:tc>
        <w:tc>
          <w:tcPr>
            <w:tcW w:w="2248" w:type="dxa"/>
            <w:tcBorders>
              <w:top w:val="single" w:sz="4" w:space="0" w:color="auto"/>
              <w:left w:val="single" w:sz="4" w:space="0" w:color="auto"/>
              <w:bottom w:val="single" w:sz="4" w:space="0" w:color="auto"/>
              <w:right w:val="single" w:sz="4" w:space="0" w:color="auto"/>
            </w:tcBorders>
            <w:shd w:val="clear" w:color="auto" w:fill="auto"/>
          </w:tcPr>
          <w:p w14:paraId="3195F12F" w14:textId="77777777" w:rsidR="00C84321" w:rsidRPr="00C05C18" w:rsidRDefault="00C84321" w:rsidP="006E3757">
            <w:pPr>
              <w:pStyle w:val="TableBody"/>
              <w:keepNext/>
              <w:keepLines/>
              <w:jc w:val="right"/>
              <w:rPr>
                <w:rFonts w:cs="Arial"/>
                <w:color w:val="000000" w:themeColor="text1"/>
              </w:rPr>
            </w:pPr>
            <w:r w:rsidRPr="00C05C18">
              <w:rPr>
                <w:rFonts w:cs="Arial"/>
                <w:color w:val="000000" w:themeColor="text1"/>
              </w:rPr>
              <w:t>1</w:t>
            </w:r>
          </w:p>
        </w:tc>
      </w:tr>
      <w:tr w:rsidR="00C84321" w:rsidRPr="00C05C18" w14:paraId="1C952C52" w14:textId="77777777" w:rsidTr="006E3757">
        <w:tc>
          <w:tcPr>
            <w:tcW w:w="1336" w:type="dxa"/>
            <w:tcBorders>
              <w:top w:val="single" w:sz="4" w:space="0" w:color="auto"/>
              <w:left w:val="single" w:sz="4" w:space="0" w:color="auto"/>
              <w:right w:val="single" w:sz="4" w:space="0" w:color="auto"/>
            </w:tcBorders>
          </w:tcPr>
          <w:p w14:paraId="51DE1E3C" w14:textId="77777777" w:rsidR="00C84321" w:rsidRPr="00C05C18" w:rsidRDefault="00C84321" w:rsidP="006E3757">
            <w:pPr>
              <w:pStyle w:val="TableBody"/>
              <w:keepNext/>
              <w:keepLines/>
              <w:rPr>
                <w:rFonts w:cs="Arial"/>
              </w:rPr>
            </w:pPr>
            <w:r>
              <w:rPr>
                <w:rFonts w:cs="Arial"/>
              </w:rPr>
              <w:t>Division 1A</w:t>
            </w:r>
          </w:p>
        </w:tc>
        <w:tc>
          <w:tcPr>
            <w:tcW w:w="2850" w:type="dxa"/>
            <w:tcBorders>
              <w:top w:val="single" w:sz="4" w:space="0" w:color="auto"/>
              <w:left w:val="single" w:sz="4" w:space="0" w:color="auto"/>
              <w:bottom w:val="single" w:sz="4" w:space="0" w:color="auto"/>
              <w:right w:val="single" w:sz="4" w:space="0" w:color="auto"/>
            </w:tcBorders>
            <w:shd w:val="clear" w:color="auto" w:fill="auto"/>
          </w:tcPr>
          <w:p w14:paraId="513AD6F6" w14:textId="77777777" w:rsidR="00C84321" w:rsidRPr="00C05C18" w:rsidRDefault="00C84321" w:rsidP="006E3757">
            <w:pPr>
              <w:pStyle w:val="TableBody"/>
              <w:keepNext/>
              <w:keepLines/>
              <w:rPr>
                <w:rFonts w:cs="Arial"/>
                <w:color w:val="000000" w:themeColor="text1"/>
              </w:rPr>
            </w:pPr>
            <w:r>
              <w:rPr>
                <w:rFonts w:cs="Arial"/>
                <w:color w:val="000000" w:themeColor="text1"/>
              </w:rPr>
              <w:t>Scientific assigned</w:t>
            </w:r>
          </w:p>
        </w:tc>
        <w:tc>
          <w:tcPr>
            <w:tcW w:w="2613" w:type="dxa"/>
            <w:tcBorders>
              <w:top w:val="single" w:sz="4" w:space="0" w:color="auto"/>
              <w:left w:val="single" w:sz="4" w:space="0" w:color="auto"/>
              <w:bottom w:val="single" w:sz="4" w:space="0" w:color="auto"/>
              <w:right w:val="single" w:sz="4" w:space="0" w:color="auto"/>
            </w:tcBorders>
            <w:shd w:val="clear" w:color="auto" w:fill="auto"/>
          </w:tcPr>
          <w:p w14:paraId="59557C2C" w14:textId="77777777" w:rsidR="00C84321" w:rsidRPr="00C05C18" w:rsidRDefault="00C84321" w:rsidP="006E3757">
            <w:pPr>
              <w:keepNext/>
              <w:keepLines/>
              <w:spacing w:after="0" w:line="240" w:lineRule="auto"/>
              <w:rPr>
                <w:rFonts w:cs="Arial"/>
                <w:color w:val="000000"/>
                <w:szCs w:val="20"/>
              </w:rPr>
            </w:pPr>
          </w:p>
        </w:tc>
        <w:tc>
          <w:tcPr>
            <w:tcW w:w="2248" w:type="dxa"/>
            <w:tcBorders>
              <w:top w:val="single" w:sz="4" w:space="0" w:color="auto"/>
              <w:left w:val="single" w:sz="4" w:space="0" w:color="auto"/>
              <w:bottom w:val="single" w:sz="4" w:space="0" w:color="auto"/>
              <w:right w:val="single" w:sz="4" w:space="0" w:color="auto"/>
            </w:tcBorders>
            <w:shd w:val="clear" w:color="auto" w:fill="auto"/>
          </w:tcPr>
          <w:p w14:paraId="3F8997E6" w14:textId="77777777" w:rsidR="00C84321" w:rsidRPr="00C05C18" w:rsidRDefault="00C84321" w:rsidP="006E3757">
            <w:pPr>
              <w:pStyle w:val="Paragraph"/>
              <w:spacing w:after="0"/>
              <w:jc w:val="right"/>
            </w:pPr>
            <w:r>
              <w:t>0.1</w:t>
            </w:r>
          </w:p>
        </w:tc>
      </w:tr>
      <w:tr w:rsidR="00C84321" w:rsidRPr="00C05C18" w14:paraId="694FF79A" w14:textId="77777777" w:rsidTr="006E3757">
        <w:tc>
          <w:tcPr>
            <w:tcW w:w="1336" w:type="dxa"/>
            <w:vMerge w:val="restart"/>
            <w:tcBorders>
              <w:top w:val="single" w:sz="4" w:space="0" w:color="auto"/>
              <w:left w:val="single" w:sz="4" w:space="0" w:color="auto"/>
              <w:right w:val="single" w:sz="4" w:space="0" w:color="auto"/>
            </w:tcBorders>
          </w:tcPr>
          <w:p w14:paraId="21D2107F" w14:textId="77777777" w:rsidR="00C84321" w:rsidRPr="00C05C18" w:rsidRDefault="00C84321" w:rsidP="006E3757">
            <w:pPr>
              <w:pStyle w:val="TableBody"/>
              <w:keepNext/>
              <w:keepLines/>
              <w:rPr>
                <w:rFonts w:cs="Arial"/>
              </w:rPr>
            </w:pPr>
            <w:r w:rsidRPr="00C05C18">
              <w:rPr>
                <w:rFonts w:cs="Arial"/>
              </w:rPr>
              <w:t>Division 2</w:t>
            </w:r>
          </w:p>
        </w:tc>
        <w:tc>
          <w:tcPr>
            <w:tcW w:w="2850" w:type="dxa"/>
            <w:vMerge w:val="restart"/>
            <w:tcBorders>
              <w:top w:val="single" w:sz="4" w:space="0" w:color="auto"/>
              <w:left w:val="single" w:sz="4" w:space="0" w:color="auto"/>
              <w:right w:val="single" w:sz="4" w:space="0" w:color="auto"/>
            </w:tcBorders>
            <w:shd w:val="clear" w:color="auto" w:fill="auto"/>
          </w:tcPr>
          <w:p w14:paraId="12CF8F49" w14:textId="77777777" w:rsidR="00C84321" w:rsidRPr="00C05C18" w:rsidRDefault="00C84321" w:rsidP="006E3757">
            <w:pPr>
              <w:pStyle w:val="TableBody"/>
              <w:keepNext/>
              <w:keepLines/>
              <w:rPr>
                <w:rFonts w:cs="Arial"/>
                <w:color w:val="000000" w:themeColor="text1"/>
              </w:rPr>
            </w:pPr>
            <w:r w:rsidRPr="00C05C18">
              <w:rPr>
                <w:rFonts w:cs="Arial"/>
                <w:color w:val="000000" w:themeColor="text1"/>
              </w:rPr>
              <w:t>Fixed point-to-point</w:t>
            </w:r>
          </w:p>
        </w:tc>
        <w:tc>
          <w:tcPr>
            <w:tcW w:w="2613" w:type="dxa"/>
            <w:tcBorders>
              <w:top w:val="single" w:sz="4" w:space="0" w:color="auto"/>
              <w:left w:val="single" w:sz="4" w:space="0" w:color="auto"/>
              <w:bottom w:val="single" w:sz="4" w:space="0" w:color="auto"/>
              <w:right w:val="single" w:sz="4" w:space="0" w:color="auto"/>
            </w:tcBorders>
            <w:shd w:val="clear" w:color="auto" w:fill="auto"/>
          </w:tcPr>
          <w:p w14:paraId="3FB8B15F" w14:textId="77777777" w:rsidR="00C84321" w:rsidRPr="00C05C18" w:rsidRDefault="00C84321" w:rsidP="006E3757">
            <w:pPr>
              <w:pStyle w:val="Paragraph"/>
              <w:spacing w:after="0"/>
            </w:pPr>
            <w:r w:rsidRPr="00C05C18">
              <w:t xml:space="preserve">Below 960 MHz </w:t>
            </w:r>
            <w:r>
              <w:t xml:space="preserve">except remote density </w:t>
            </w:r>
            <w:r w:rsidRPr="00C05C18">
              <w:t>(Note 1)</w:t>
            </w:r>
          </w:p>
        </w:tc>
        <w:tc>
          <w:tcPr>
            <w:tcW w:w="2248" w:type="dxa"/>
            <w:tcBorders>
              <w:top w:val="single" w:sz="4" w:space="0" w:color="auto"/>
              <w:left w:val="single" w:sz="4" w:space="0" w:color="auto"/>
              <w:bottom w:val="single" w:sz="4" w:space="0" w:color="auto"/>
              <w:right w:val="single" w:sz="4" w:space="0" w:color="auto"/>
            </w:tcBorders>
            <w:shd w:val="clear" w:color="auto" w:fill="auto"/>
          </w:tcPr>
          <w:p w14:paraId="2B7958CA" w14:textId="77777777" w:rsidR="00C84321" w:rsidRPr="00C05C18" w:rsidRDefault="00C84321" w:rsidP="006E3757">
            <w:pPr>
              <w:pStyle w:val="Paragraph"/>
              <w:spacing w:after="0"/>
              <w:jc w:val="right"/>
            </w:pPr>
            <w:bookmarkStart w:id="383" w:name="RANGE!E39"/>
            <w:r w:rsidRPr="00C05C18">
              <w:t xml:space="preserve">18.484115 </w:t>
            </w:r>
            <w:bookmarkEnd w:id="383"/>
          </w:p>
        </w:tc>
      </w:tr>
      <w:tr w:rsidR="00C84321" w:rsidRPr="00C05C18" w14:paraId="16BB0642" w14:textId="77777777" w:rsidTr="006E3757">
        <w:tc>
          <w:tcPr>
            <w:tcW w:w="1336" w:type="dxa"/>
            <w:vMerge/>
            <w:tcBorders>
              <w:top w:val="single" w:sz="4" w:space="0" w:color="auto"/>
              <w:left w:val="single" w:sz="4" w:space="0" w:color="auto"/>
              <w:right w:val="single" w:sz="4" w:space="0" w:color="auto"/>
            </w:tcBorders>
          </w:tcPr>
          <w:p w14:paraId="3BDAADF4" w14:textId="77777777" w:rsidR="00C84321" w:rsidRPr="00C05C18" w:rsidRDefault="00C84321" w:rsidP="006E3757">
            <w:pPr>
              <w:pStyle w:val="TableBody"/>
              <w:keepNext/>
              <w:keepLines/>
              <w:rPr>
                <w:rFonts w:cs="Arial"/>
              </w:rPr>
            </w:pPr>
          </w:p>
        </w:tc>
        <w:tc>
          <w:tcPr>
            <w:tcW w:w="2850" w:type="dxa"/>
            <w:vMerge/>
            <w:tcBorders>
              <w:left w:val="single" w:sz="4" w:space="0" w:color="auto"/>
              <w:right w:val="single" w:sz="4" w:space="0" w:color="auto"/>
            </w:tcBorders>
            <w:shd w:val="clear" w:color="auto" w:fill="auto"/>
          </w:tcPr>
          <w:p w14:paraId="4F504FC4" w14:textId="77777777" w:rsidR="00C84321" w:rsidRPr="00C05C18" w:rsidRDefault="00C84321" w:rsidP="006E3757">
            <w:pPr>
              <w:pStyle w:val="TableBody"/>
              <w:keepNext/>
              <w:keepLines/>
              <w:rPr>
                <w:rFonts w:cs="Arial"/>
                <w:color w:val="000000" w:themeColor="text1"/>
              </w:rPr>
            </w:pPr>
          </w:p>
        </w:tc>
        <w:tc>
          <w:tcPr>
            <w:tcW w:w="2613" w:type="dxa"/>
            <w:tcBorders>
              <w:top w:val="single" w:sz="4" w:space="0" w:color="auto"/>
              <w:left w:val="single" w:sz="4" w:space="0" w:color="auto"/>
              <w:bottom w:val="single" w:sz="4" w:space="0" w:color="auto"/>
              <w:right w:val="single" w:sz="4" w:space="0" w:color="auto"/>
            </w:tcBorders>
            <w:shd w:val="clear" w:color="auto" w:fill="auto"/>
          </w:tcPr>
          <w:p w14:paraId="57110225" w14:textId="77777777" w:rsidR="00C84321" w:rsidRPr="00C05C18" w:rsidRDefault="00C84321" w:rsidP="006E3757">
            <w:pPr>
              <w:pStyle w:val="Paragraph"/>
              <w:spacing w:after="0"/>
            </w:pPr>
            <w:r>
              <w:t>Below 960 MHz remote density</w:t>
            </w:r>
          </w:p>
        </w:tc>
        <w:tc>
          <w:tcPr>
            <w:tcW w:w="2248" w:type="dxa"/>
            <w:tcBorders>
              <w:top w:val="single" w:sz="4" w:space="0" w:color="auto"/>
              <w:left w:val="single" w:sz="4" w:space="0" w:color="auto"/>
              <w:bottom w:val="single" w:sz="4" w:space="0" w:color="auto"/>
              <w:right w:val="single" w:sz="4" w:space="0" w:color="auto"/>
            </w:tcBorders>
            <w:shd w:val="clear" w:color="auto" w:fill="auto"/>
          </w:tcPr>
          <w:p w14:paraId="428C2D84" w14:textId="77777777" w:rsidR="00C84321" w:rsidRPr="00C05C18" w:rsidRDefault="00C84321" w:rsidP="006E3757">
            <w:pPr>
              <w:pStyle w:val="Paragraph"/>
              <w:spacing w:after="0"/>
              <w:jc w:val="right"/>
            </w:pPr>
            <w:r>
              <w:t>11.737205</w:t>
            </w:r>
          </w:p>
        </w:tc>
      </w:tr>
      <w:tr w:rsidR="00C84321" w:rsidRPr="00C05C18" w14:paraId="7EBB339F" w14:textId="77777777" w:rsidTr="006E3757">
        <w:tc>
          <w:tcPr>
            <w:tcW w:w="1336" w:type="dxa"/>
            <w:vMerge/>
            <w:tcBorders>
              <w:left w:val="single" w:sz="4" w:space="0" w:color="auto"/>
              <w:bottom w:val="single" w:sz="4" w:space="0" w:color="auto"/>
              <w:right w:val="single" w:sz="4" w:space="0" w:color="auto"/>
            </w:tcBorders>
          </w:tcPr>
          <w:p w14:paraId="1FEBDBA2" w14:textId="77777777" w:rsidR="00C84321" w:rsidRPr="00C05C18" w:rsidRDefault="00C84321" w:rsidP="006E3757">
            <w:pPr>
              <w:pStyle w:val="TableBody"/>
              <w:keepNext/>
              <w:keepLines/>
              <w:rPr>
                <w:rFonts w:cs="Arial"/>
              </w:rPr>
            </w:pPr>
          </w:p>
        </w:tc>
        <w:tc>
          <w:tcPr>
            <w:tcW w:w="2850" w:type="dxa"/>
            <w:vMerge/>
            <w:tcBorders>
              <w:left w:val="single" w:sz="4" w:space="0" w:color="auto"/>
              <w:bottom w:val="single" w:sz="4" w:space="0" w:color="auto"/>
              <w:right w:val="single" w:sz="4" w:space="0" w:color="auto"/>
            </w:tcBorders>
            <w:shd w:val="clear" w:color="auto" w:fill="auto"/>
          </w:tcPr>
          <w:p w14:paraId="36559E88" w14:textId="77777777" w:rsidR="00C84321" w:rsidRPr="00C05C18" w:rsidRDefault="00C84321" w:rsidP="006E3757">
            <w:pPr>
              <w:pStyle w:val="TableBody"/>
              <w:keepNext/>
              <w:keepLines/>
              <w:rPr>
                <w:rFonts w:cs="Arial"/>
                <w:color w:val="000000" w:themeColor="text1"/>
              </w:rPr>
            </w:pPr>
          </w:p>
        </w:tc>
        <w:tc>
          <w:tcPr>
            <w:tcW w:w="2613" w:type="dxa"/>
            <w:tcBorders>
              <w:top w:val="single" w:sz="4" w:space="0" w:color="auto"/>
              <w:left w:val="single" w:sz="4" w:space="0" w:color="auto"/>
              <w:bottom w:val="single" w:sz="4" w:space="0" w:color="auto"/>
              <w:right w:val="single" w:sz="4" w:space="0" w:color="auto"/>
            </w:tcBorders>
            <w:shd w:val="clear" w:color="auto" w:fill="auto"/>
          </w:tcPr>
          <w:p w14:paraId="0DAFA897" w14:textId="77777777" w:rsidR="00C84321" w:rsidRPr="00C05C18" w:rsidRDefault="00C84321" w:rsidP="006E3757">
            <w:pPr>
              <w:pStyle w:val="TableBody"/>
              <w:keepNext/>
              <w:keepLines/>
              <w:rPr>
                <w:rFonts w:cs="Arial"/>
                <w:color w:val="000000" w:themeColor="text1"/>
              </w:rPr>
            </w:pPr>
            <w:r w:rsidRPr="00C05C18">
              <w:rPr>
                <w:rFonts w:cs="Arial"/>
                <w:color w:val="000000" w:themeColor="text1"/>
              </w:rPr>
              <w:t>Above 960 MHz (Note 2)</w:t>
            </w:r>
          </w:p>
        </w:tc>
        <w:tc>
          <w:tcPr>
            <w:tcW w:w="2248" w:type="dxa"/>
            <w:tcBorders>
              <w:top w:val="single" w:sz="4" w:space="0" w:color="auto"/>
              <w:left w:val="single" w:sz="4" w:space="0" w:color="auto"/>
              <w:bottom w:val="single" w:sz="4" w:space="0" w:color="auto"/>
              <w:right w:val="single" w:sz="4" w:space="0" w:color="auto"/>
            </w:tcBorders>
            <w:shd w:val="clear" w:color="auto" w:fill="auto"/>
          </w:tcPr>
          <w:p w14:paraId="26E372E3" w14:textId="77777777" w:rsidR="00C84321" w:rsidRPr="00C05C18" w:rsidRDefault="00C84321" w:rsidP="006E3757">
            <w:pPr>
              <w:pStyle w:val="Paragraph"/>
              <w:spacing w:after="0"/>
              <w:jc w:val="right"/>
            </w:pPr>
            <w:r w:rsidRPr="00C05C18">
              <w:t xml:space="preserve">0.436933 </w:t>
            </w:r>
          </w:p>
        </w:tc>
      </w:tr>
      <w:tr w:rsidR="00C84321" w:rsidRPr="00C05C18" w14:paraId="137A1556" w14:textId="77777777" w:rsidTr="006E3757">
        <w:tc>
          <w:tcPr>
            <w:tcW w:w="1336" w:type="dxa"/>
            <w:vMerge w:val="restart"/>
            <w:tcBorders>
              <w:top w:val="single" w:sz="4" w:space="0" w:color="auto"/>
              <w:left w:val="single" w:sz="4" w:space="0" w:color="auto"/>
              <w:right w:val="single" w:sz="4" w:space="0" w:color="auto"/>
            </w:tcBorders>
          </w:tcPr>
          <w:p w14:paraId="6EB84DB3" w14:textId="77777777" w:rsidR="00C84321" w:rsidRPr="00C05C18" w:rsidRDefault="00C84321" w:rsidP="006E3757">
            <w:pPr>
              <w:pStyle w:val="TableBody"/>
              <w:keepNext/>
              <w:keepLines/>
              <w:rPr>
                <w:rFonts w:cs="Arial"/>
              </w:rPr>
            </w:pPr>
            <w:r w:rsidRPr="00C05C18">
              <w:rPr>
                <w:rFonts w:cs="Arial"/>
              </w:rPr>
              <w:t>Division 3</w:t>
            </w:r>
          </w:p>
        </w:tc>
        <w:tc>
          <w:tcPr>
            <w:tcW w:w="2850" w:type="dxa"/>
            <w:vMerge w:val="restart"/>
            <w:tcBorders>
              <w:top w:val="single" w:sz="4" w:space="0" w:color="auto"/>
              <w:left w:val="single" w:sz="4" w:space="0" w:color="auto"/>
              <w:right w:val="single" w:sz="4" w:space="0" w:color="auto"/>
            </w:tcBorders>
            <w:shd w:val="clear" w:color="auto" w:fill="auto"/>
          </w:tcPr>
          <w:p w14:paraId="2F89BE72" w14:textId="77777777" w:rsidR="00C84321" w:rsidRPr="00C05C18" w:rsidRDefault="00C84321" w:rsidP="006E3757">
            <w:pPr>
              <w:pStyle w:val="TableBody"/>
              <w:keepNext/>
              <w:keepLines/>
              <w:rPr>
                <w:rFonts w:cs="Arial"/>
                <w:color w:val="000000" w:themeColor="text1"/>
              </w:rPr>
            </w:pPr>
            <w:r w:rsidRPr="00C05C18">
              <w:rPr>
                <w:rFonts w:cs="Arial"/>
                <w:color w:val="000000" w:themeColor="text1"/>
              </w:rPr>
              <w:t>Fixed point-to-multipoint</w:t>
            </w:r>
          </w:p>
        </w:tc>
        <w:tc>
          <w:tcPr>
            <w:tcW w:w="2613" w:type="dxa"/>
            <w:tcBorders>
              <w:top w:val="single" w:sz="4" w:space="0" w:color="auto"/>
              <w:left w:val="single" w:sz="4" w:space="0" w:color="auto"/>
              <w:bottom w:val="single" w:sz="4" w:space="0" w:color="auto"/>
              <w:right w:val="single" w:sz="4" w:space="0" w:color="auto"/>
            </w:tcBorders>
            <w:shd w:val="clear" w:color="auto" w:fill="auto"/>
          </w:tcPr>
          <w:p w14:paraId="525BDCFA" w14:textId="77777777" w:rsidR="00C84321" w:rsidRPr="00C05C18" w:rsidRDefault="00C84321" w:rsidP="006E3757">
            <w:pPr>
              <w:pStyle w:val="TableBody"/>
              <w:keepNext/>
              <w:keepLines/>
              <w:rPr>
                <w:rFonts w:cs="Arial"/>
                <w:color w:val="000000" w:themeColor="text1"/>
              </w:rPr>
            </w:pPr>
            <w:r w:rsidRPr="00C05C18">
              <w:rPr>
                <w:rFonts w:cs="Arial"/>
                <w:color w:val="000000" w:themeColor="text1"/>
              </w:rPr>
              <w:t>Below 960 MHz</w:t>
            </w:r>
            <w:r>
              <w:rPr>
                <w:rFonts w:cs="Arial"/>
                <w:color w:val="000000" w:themeColor="text1"/>
              </w:rPr>
              <w:t xml:space="preserve"> except remote density</w:t>
            </w:r>
            <w:r w:rsidRPr="00C05C18">
              <w:rPr>
                <w:rFonts w:cs="Arial"/>
                <w:color w:val="000000" w:themeColor="text1"/>
              </w:rPr>
              <w:t xml:space="preserve"> (Note 1)</w:t>
            </w:r>
          </w:p>
        </w:tc>
        <w:tc>
          <w:tcPr>
            <w:tcW w:w="2248" w:type="dxa"/>
            <w:tcBorders>
              <w:top w:val="single" w:sz="4" w:space="0" w:color="auto"/>
              <w:left w:val="single" w:sz="4" w:space="0" w:color="auto"/>
              <w:bottom w:val="single" w:sz="4" w:space="0" w:color="auto"/>
              <w:right w:val="single" w:sz="4" w:space="0" w:color="auto"/>
            </w:tcBorders>
            <w:shd w:val="clear" w:color="auto" w:fill="auto"/>
          </w:tcPr>
          <w:p w14:paraId="29393A30" w14:textId="77777777" w:rsidR="00C84321" w:rsidRPr="00C05C18" w:rsidRDefault="00C84321" w:rsidP="006E3757">
            <w:pPr>
              <w:pStyle w:val="Paragraph"/>
              <w:spacing w:after="0"/>
              <w:jc w:val="right"/>
            </w:pPr>
            <w:r w:rsidRPr="00C05C18">
              <w:t xml:space="preserve">73.93646 </w:t>
            </w:r>
          </w:p>
        </w:tc>
      </w:tr>
      <w:tr w:rsidR="00C84321" w:rsidRPr="00C05C18" w14:paraId="1DD503CF" w14:textId="77777777" w:rsidTr="006E3757">
        <w:tc>
          <w:tcPr>
            <w:tcW w:w="1336" w:type="dxa"/>
            <w:vMerge/>
            <w:tcBorders>
              <w:top w:val="single" w:sz="4" w:space="0" w:color="auto"/>
              <w:left w:val="single" w:sz="4" w:space="0" w:color="auto"/>
              <w:right w:val="single" w:sz="4" w:space="0" w:color="auto"/>
            </w:tcBorders>
          </w:tcPr>
          <w:p w14:paraId="4D914C2C" w14:textId="77777777" w:rsidR="00C84321" w:rsidRPr="00C05C18" w:rsidRDefault="00C84321" w:rsidP="006E3757">
            <w:pPr>
              <w:pStyle w:val="TableBody"/>
              <w:keepNext/>
              <w:keepLines/>
              <w:rPr>
                <w:rFonts w:cs="Arial"/>
              </w:rPr>
            </w:pPr>
          </w:p>
        </w:tc>
        <w:tc>
          <w:tcPr>
            <w:tcW w:w="2850" w:type="dxa"/>
            <w:vMerge/>
            <w:tcBorders>
              <w:left w:val="single" w:sz="4" w:space="0" w:color="auto"/>
              <w:right w:val="single" w:sz="4" w:space="0" w:color="auto"/>
            </w:tcBorders>
            <w:shd w:val="clear" w:color="auto" w:fill="auto"/>
          </w:tcPr>
          <w:p w14:paraId="5A241C35" w14:textId="77777777" w:rsidR="00C84321" w:rsidRPr="00C05C18" w:rsidRDefault="00C84321" w:rsidP="006E3757">
            <w:pPr>
              <w:pStyle w:val="TableBody"/>
              <w:keepNext/>
              <w:keepLines/>
              <w:rPr>
                <w:rFonts w:cs="Arial"/>
                <w:color w:val="000000" w:themeColor="text1"/>
              </w:rPr>
            </w:pPr>
          </w:p>
        </w:tc>
        <w:tc>
          <w:tcPr>
            <w:tcW w:w="2613" w:type="dxa"/>
            <w:tcBorders>
              <w:top w:val="single" w:sz="4" w:space="0" w:color="auto"/>
              <w:left w:val="single" w:sz="4" w:space="0" w:color="auto"/>
              <w:bottom w:val="single" w:sz="4" w:space="0" w:color="auto"/>
              <w:right w:val="single" w:sz="4" w:space="0" w:color="auto"/>
            </w:tcBorders>
            <w:shd w:val="clear" w:color="auto" w:fill="auto"/>
          </w:tcPr>
          <w:p w14:paraId="365B107F" w14:textId="77777777" w:rsidR="00C84321" w:rsidRPr="00C05C18" w:rsidRDefault="00C84321" w:rsidP="006E3757">
            <w:pPr>
              <w:pStyle w:val="TableBody"/>
              <w:keepNext/>
              <w:keepLines/>
              <w:rPr>
                <w:rFonts w:cs="Arial"/>
                <w:color w:val="000000" w:themeColor="text1"/>
              </w:rPr>
            </w:pPr>
            <w:r>
              <w:rPr>
                <w:rFonts w:cs="Arial"/>
                <w:color w:val="000000" w:themeColor="text1"/>
              </w:rPr>
              <w:t>Below 960 MHz remote density</w:t>
            </w:r>
          </w:p>
        </w:tc>
        <w:tc>
          <w:tcPr>
            <w:tcW w:w="2248" w:type="dxa"/>
            <w:tcBorders>
              <w:top w:val="single" w:sz="4" w:space="0" w:color="auto"/>
              <w:left w:val="single" w:sz="4" w:space="0" w:color="auto"/>
              <w:bottom w:val="single" w:sz="4" w:space="0" w:color="auto"/>
              <w:right w:val="single" w:sz="4" w:space="0" w:color="auto"/>
            </w:tcBorders>
            <w:shd w:val="clear" w:color="auto" w:fill="auto"/>
          </w:tcPr>
          <w:p w14:paraId="5E94998C" w14:textId="77777777" w:rsidR="00C84321" w:rsidRDefault="00C84321" w:rsidP="006E3757">
            <w:pPr>
              <w:pStyle w:val="Paragraph"/>
              <w:spacing w:after="0"/>
              <w:jc w:val="right"/>
            </w:pPr>
            <w:r>
              <w:t>46.351636</w:t>
            </w:r>
          </w:p>
          <w:p w14:paraId="05D37FA8" w14:textId="77777777" w:rsidR="00C84321" w:rsidRPr="00C05C18" w:rsidRDefault="00C84321" w:rsidP="006E3757">
            <w:pPr>
              <w:keepNext/>
              <w:keepLines/>
              <w:spacing w:after="0" w:line="240" w:lineRule="auto"/>
              <w:jc w:val="right"/>
              <w:rPr>
                <w:rFonts w:cs="Arial"/>
                <w:color w:val="000000"/>
                <w:szCs w:val="20"/>
              </w:rPr>
            </w:pPr>
          </w:p>
        </w:tc>
      </w:tr>
      <w:tr w:rsidR="00C84321" w:rsidRPr="00C05C18" w14:paraId="7018B7FB" w14:textId="77777777" w:rsidTr="006E3757">
        <w:tc>
          <w:tcPr>
            <w:tcW w:w="1336" w:type="dxa"/>
            <w:vMerge/>
            <w:tcBorders>
              <w:left w:val="single" w:sz="4" w:space="0" w:color="auto"/>
              <w:bottom w:val="single" w:sz="4" w:space="0" w:color="auto"/>
              <w:right w:val="single" w:sz="4" w:space="0" w:color="auto"/>
            </w:tcBorders>
          </w:tcPr>
          <w:p w14:paraId="0FFFE362" w14:textId="77777777" w:rsidR="00C84321" w:rsidRPr="00C05C18" w:rsidRDefault="00C84321" w:rsidP="006E3757">
            <w:pPr>
              <w:pStyle w:val="TableBody"/>
              <w:keepNext/>
              <w:keepLines/>
              <w:rPr>
                <w:rFonts w:cs="Arial"/>
              </w:rPr>
            </w:pPr>
          </w:p>
        </w:tc>
        <w:tc>
          <w:tcPr>
            <w:tcW w:w="2850" w:type="dxa"/>
            <w:vMerge/>
            <w:tcBorders>
              <w:left w:val="single" w:sz="4" w:space="0" w:color="auto"/>
              <w:bottom w:val="single" w:sz="4" w:space="0" w:color="auto"/>
              <w:right w:val="single" w:sz="4" w:space="0" w:color="auto"/>
            </w:tcBorders>
            <w:shd w:val="clear" w:color="auto" w:fill="auto"/>
          </w:tcPr>
          <w:p w14:paraId="66C2EF81" w14:textId="77777777" w:rsidR="00C84321" w:rsidRPr="00C05C18" w:rsidRDefault="00C84321" w:rsidP="006E3757">
            <w:pPr>
              <w:pStyle w:val="TableBody"/>
              <w:keepNext/>
              <w:keepLines/>
              <w:rPr>
                <w:rFonts w:cs="Arial"/>
                <w:color w:val="000000" w:themeColor="text1"/>
              </w:rPr>
            </w:pPr>
          </w:p>
        </w:tc>
        <w:tc>
          <w:tcPr>
            <w:tcW w:w="2613" w:type="dxa"/>
            <w:tcBorders>
              <w:top w:val="single" w:sz="4" w:space="0" w:color="auto"/>
              <w:left w:val="single" w:sz="4" w:space="0" w:color="auto"/>
              <w:bottom w:val="single" w:sz="4" w:space="0" w:color="auto"/>
              <w:right w:val="single" w:sz="4" w:space="0" w:color="auto"/>
            </w:tcBorders>
            <w:shd w:val="clear" w:color="auto" w:fill="auto"/>
          </w:tcPr>
          <w:p w14:paraId="5F6B1DF3" w14:textId="77777777" w:rsidR="00C84321" w:rsidRPr="00C05C18" w:rsidRDefault="00C84321" w:rsidP="006E3757">
            <w:pPr>
              <w:pStyle w:val="TableBody"/>
              <w:keepNext/>
              <w:keepLines/>
              <w:rPr>
                <w:rFonts w:cs="Arial"/>
                <w:color w:val="000000" w:themeColor="text1"/>
              </w:rPr>
            </w:pPr>
            <w:r w:rsidRPr="00C05C18">
              <w:rPr>
                <w:rFonts w:cs="Arial"/>
                <w:color w:val="000000" w:themeColor="text1"/>
              </w:rPr>
              <w:t>Above 960 MHz (Note 2)</w:t>
            </w:r>
          </w:p>
        </w:tc>
        <w:tc>
          <w:tcPr>
            <w:tcW w:w="2248" w:type="dxa"/>
            <w:tcBorders>
              <w:top w:val="single" w:sz="4" w:space="0" w:color="auto"/>
              <w:left w:val="single" w:sz="4" w:space="0" w:color="auto"/>
              <w:bottom w:val="single" w:sz="4" w:space="0" w:color="auto"/>
              <w:right w:val="single" w:sz="4" w:space="0" w:color="auto"/>
            </w:tcBorders>
            <w:shd w:val="clear" w:color="auto" w:fill="auto"/>
          </w:tcPr>
          <w:p w14:paraId="2B68D74F" w14:textId="77777777" w:rsidR="00C84321" w:rsidRPr="00C05C18" w:rsidRDefault="00C84321" w:rsidP="006E3757">
            <w:pPr>
              <w:pStyle w:val="Paragraph"/>
              <w:spacing w:after="0"/>
              <w:jc w:val="right"/>
            </w:pPr>
            <w:r w:rsidRPr="00C05C18">
              <w:t xml:space="preserve">0.436933 </w:t>
            </w:r>
          </w:p>
        </w:tc>
      </w:tr>
      <w:tr w:rsidR="00C84321" w:rsidRPr="00C05C18" w14:paraId="5CE63F46" w14:textId="77777777" w:rsidTr="006E3757">
        <w:tc>
          <w:tcPr>
            <w:tcW w:w="1336" w:type="dxa"/>
            <w:tcBorders>
              <w:top w:val="single" w:sz="4" w:space="0" w:color="auto"/>
              <w:left w:val="single" w:sz="4" w:space="0" w:color="auto"/>
              <w:right w:val="single" w:sz="4" w:space="0" w:color="auto"/>
            </w:tcBorders>
          </w:tcPr>
          <w:p w14:paraId="7F57008E" w14:textId="77777777" w:rsidR="00C84321" w:rsidRPr="00C05C18" w:rsidRDefault="00C84321" w:rsidP="006E3757">
            <w:pPr>
              <w:pStyle w:val="TableBody"/>
              <w:keepNext/>
              <w:keepLines/>
              <w:rPr>
                <w:rFonts w:cs="Arial"/>
              </w:rPr>
            </w:pPr>
            <w:r w:rsidRPr="00C05C18">
              <w:rPr>
                <w:rFonts w:cs="Arial"/>
              </w:rPr>
              <w:t>Division 4</w:t>
            </w:r>
          </w:p>
        </w:tc>
        <w:tc>
          <w:tcPr>
            <w:tcW w:w="2850" w:type="dxa"/>
            <w:tcBorders>
              <w:top w:val="single" w:sz="4" w:space="0" w:color="auto"/>
              <w:left w:val="single" w:sz="4" w:space="0" w:color="auto"/>
              <w:bottom w:val="single" w:sz="4" w:space="0" w:color="auto"/>
              <w:right w:val="single" w:sz="4" w:space="0" w:color="auto"/>
            </w:tcBorders>
            <w:shd w:val="clear" w:color="auto" w:fill="auto"/>
          </w:tcPr>
          <w:p w14:paraId="47BD48D6" w14:textId="77777777" w:rsidR="00C84321" w:rsidRPr="00C05C18" w:rsidRDefault="00C84321" w:rsidP="006E3757">
            <w:pPr>
              <w:pStyle w:val="TableBody"/>
              <w:keepNext/>
              <w:keepLines/>
              <w:rPr>
                <w:rFonts w:cs="Arial"/>
                <w:color w:val="000000" w:themeColor="text1"/>
              </w:rPr>
            </w:pPr>
            <w:r w:rsidRPr="00C05C18">
              <w:rPr>
                <w:rFonts w:cs="Arial"/>
                <w:color w:val="000000" w:themeColor="text1"/>
              </w:rPr>
              <w:t>Licences in high demand frequency bands</w:t>
            </w:r>
          </w:p>
        </w:tc>
        <w:tc>
          <w:tcPr>
            <w:tcW w:w="2613" w:type="dxa"/>
            <w:tcBorders>
              <w:top w:val="single" w:sz="4" w:space="0" w:color="auto"/>
              <w:left w:val="single" w:sz="4" w:space="0" w:color="auto"/>
              <w:bottom w:val="single" w:sz="4" w:space="0" w:color="auto"/>
              <w:right w:val="single" w:sz="4" w:space="0" w:color="auto"/>
            </w:tcBorders>
            <w:shd w:val="clear" w:color="auto" w:fill="auto"/>
          </w:tcPr>
          <w:p w14:paraId="43A02052" w14:textId="77777777" w:rsidR="00C84321" w:rsidRPr="00C05C18" w:rsidRDefault="00C84321" w:rsidP="006E3757">
            <w:pPr>
              <w:pStyle w:val="TableBody"/>
              <w:keepNext/>
              <w:keepLines/>
              <w:rPr>
                <w:rFonts w:cs="Arial"/>
                <w:color w:val="000000" w:themeColor="text1"/>
              </w:rPr>
            </w:pPr>
            <w:r w:rsidRPr="00C05C18">
              <w:rPr>
                <w:rFonts w:cs="Arial"/>
                <w:color w:val="000000" w:themeColor="text1"/>
              </w:rPr>
              <w:t>(Note 3)</w:t>
            </w:r>
          </w:p>
        </w:tc>
        <w:tc>
          <w:tcPr>
            <w:tcW w:w="2248" w:type="dxa"/>
            <w:tcBorders>
              <w:top w:val="single" w:sz="4" w:space="0" w:color="auto"/>
              <w:left w:val="single" w:sz="4" w:space="0" w:color="auto"/>
              <w:bottom w:val="single" w:sz="4" w:space="0" w:color="auto"/>
              <w:right w:val="single" w:sz="4" w:space="0" w:color="auto"/>
            </w:tcBorders>
            <w:shd w:val="clear" w:color="auto" w:fill="auto"/>
          </w:tcPr>
          <w:p w14:paraId="7104B6D0" w14:textId="77777777" w:rsidR="00C84321" w:rsidRPr="00C05C18" w:rsidRDefault="00C84321" w:rsidP="006E3757">
            <w:pPr>
              <w:pStyle w:val="Paragraph"/>
              <w:spacing w:after="0"/>
              <w:jc w:val="right"/>
            </w:pPr>
            <w:r w:rsidRPr="00C05C18">
              <w:t xml:space="preserve">73.93646 </w:t>
            </w:r>
          </w:p>
        </w:tc>
      </w:tr>
      <w:tr w:rsidR="00C84321" w:rsidRPr="00C05C18" w14:paraId="3E1CC546" w14:textId="77777777" w:rsidTr="006E3757">
        <w:trPr>
          <w:trHeight w:val="13"/>
        </w:trPr>
        <w:tc>
          <w:tcPr>
            <w:tcW w:w="1336" w:type="dxa"/>
            <w:tcBorders>
              <w:top w:val="single" w:sz="4" w:space="0" w:color="auto"/>
              <w:left w:val="single" w:sz="4" w:space="0" w:color="auto"/>
              <w:right w:val="single" w:sz="4" w:space="0" w:color="auto"/>
            </w:tcBorders>
          </w:tcPr>
          <w:p w14:paraId="0816480F" w14:textId="77777777" w:rsidR="00C84321" w:rsidRPr="00C05C18" w:rsidRDefault="00C84321" w:rsidP="006E3757">
            <w:pPr>
              <w:pStyle w:val="TableBody"/>
              <w:keepNext/>
              <w:keepLines/>
              <w:rPr>
                <w:rFonts w:cs="Arial"/>
              </w:rPr>
            </w:pPr>
            <w:r w:rsidRPr="00C05C18">
              <w:rPr>
                <w:rFonts w:cs="Arial"/>
              </w:rPr>
              <w:t>Division 5</w:t>
            </w:r>
          </w:p>
        </w:tc>
        <w:tc>
          <w:tcPr>
            <w:tcW w:w="2850" w:type="dxa"/>
            <w:tcBorders>
              <w:top w:val="single" w:sz="4" w:space="0" w:color="auto"/>
              <w:left w:val="single" w:sz="4" w:space="0" w:color="auto"/>
              <w:right w:val="single" w:sz="4" w:space="0" w:color="auto"/>
            </w:tcBorders>
            <w:shd w:val="clear" w:color="auto" w:fill="auto"/>
          </w:tcPr>
          <w:p w14:paraId="59D722F1" w14:textId="77777777" w:rsidR="00C84321" w:rsidRPr="00C05C18" w:rsidRDefault="00C84321" w:rsidP="006E3757">
            <w:pPr>
              <w:pStyle w:val="TableBody"/>
              <w:keepNext/>
              <w:keepLines/>
              <w:rPr>
                <w:rFonts w:cs="Arial"/>
                <w:color w:val="000000" w:themeColor="text1"/>
              </w:rPr>
            </w:pPr>
            <w:r w:rsidRPr="00C05C18">
              <w:rPr>
                <w:rFonts w:cs="Arial"/>
                <w:color w:val="000000" w:themeColor="text1"/>
              </w:rPr>
              <w:t>Television outside broadcast station</w:t>
            </w:r>
          </w:p>
        </w:tc>
        <w:tc>
          <w:tcPr>
            <w:tcW w:w="2613" w:type="dxa"/>
            <w:tcBorders>
              <w:top w:val="single" w:sz="4" w:space="0" w:color="auto"/>
              <w:left w:val="single" w:sz="4" w:space="0" w:color="auto"/>
              <w:right w:val="single" w:sz="4" w:space="0" w:color="auto"/>
            </w:tcBorders>
            <w:shd w:val="clear" w:color="auto" w:fill="auto"/>
          </w:tcPr>
          <w:p w14:paraId="2D6459EF" w14:textId="77777777" w:rsidR="00C84321" w:rsidRPr="00C05C18" w:rsidRDefault="00C84321" w:rsidP="006E3757">
            <w:pPr>
              <w:pStyle w:val="TableBody"/>
              <w:keepNext/>
              <w:keepLines/>
              <w:rPr>
                <w:rFonts w:cs="Arial"/>
                <w:color w:val="000000" w:themeColor="text1"/>
              </w:rPr>
            </w:pPr>
          </w:p>
          <w:p w14:paraId="7DDAEC41" w14:textId="77777777" w:rsidR="00C84321" w:rsidRPr="00C05C18" w:rsidRDefault="00C84321" w:rsidP="006E3757">
            <w:pPr>
              <w:pStyle w:val="TableBody"/>
              <w:keepNext/>
              <w:keepLines/>
              <w:rPr>
                <w:rFonts w:cs="Arial"/>
                <w:color w:val="000000" w:themeColor="text1"/>
              </w:rPr>
            </w:pPr>
          </w:p>
        </w:tc>
        <w:tc>
          <w:tcPr>
            <w:tcW w:w="2248" w:type="dxa"/>
            <w:tcBorders>
              <w:top w:val="single" w:sz="4" w:space="0" w:color="auto"/>
              <w:left w:val="single" w:sz="4" w:space="0" w:color="auto"/>
              <w:right w:val="single" w:sz="4" w:space="0" w:color="auto"/>
            </w:tcBorders>
            <w:shd w:val="clear" w:color="auto" w:fill="auto"/>
          </w:tcPr>
          <w:p w14:paraId="52A66FED" w14:textId="77777777" w:rsidR="00C84321" w:rsidRPr="00C05C18" w:rsidRDefault="00C84321" w:rsidP="006E3757">
            <w:pPr>
              <w:pStyle w:val="Paragraph"/>
              <w:spacing w:after="0"/>
              <w:jc w:val="right"/>
            </w:pPr>
            <w:r w:rsidRPr="00C05C18">
              <w:t xml:space="preserve">0.513008 </w:t>
            </w:r>
          </w:p>
          <w:p w14:paraId="5620A9BE" w14:textId="77777777" w:rsidR="00C84321" w:rsidRPr="00C05C18" w:rsidRDefault="00C84321" w:rsidP="006E3757">
            <w:pPr>
              <w:keepNext/>
              <w:keepLines/>
              <w:spacing w:after="0" w:line="240" w:lineRule="auto"/>
              <w:jc w:val="right"/>
              <w:rPr>
                <w:rFonts w:cs="Arial"/>
                <w:color w:val="000000"/>
                <w:szCs w:val="20"/>
              </w:rPr>
            </w:pPr>
          </w:p>
        </w:tc>
      </w:tr>
      <w:tr w:rsidR="00C84321" w:rsidRPr="00C05C18" w14:paraId="29AF40DB" w14:textId="77777777" w:rsidTr="006E3757">
        <w:tc>
          <w:tcPr>
            <w:tcW w:w="1336" w:type="dxa"/>
            <w:vMerge w:val="restart"/>
            <w:tcBorders>
              <w:top w:val="single" w:sz="4" w:space="0" w:color="auto"/>
              <w:left w:val="single" w:sz="4" w:space="0" w:color="auto"/>
              <w:right w:val="single" w:sz="4" w:space="0" w:color="auto"/>
            </w:tcBorders>
          </w:tcPr>
          <w:p w14:paraId="70C8F3CE" w14:textId="77777777" w:rsidR="00C84321" w:rsidRPr="00C05C18" w:rsidRDefault="00C84321" w:rsidP="006E3757">
            <w:pPr>
              <w:pStyle w:val="TableBody"/>
              <w:keepNext/>
              <w:keepLines/>
              <w:rPr>
                <w:rFonts w:cs="Arial"/>
              </w:rPr>
            </w:pPr>
            <w:r>
              <w:rPr>
                <w:rFonts w:cs="Arial"/>
              </w:rPr>
              <w:t>Division 8a</w:t>
            </w:r>
          </w:p>
        </w:tc>
        <w:tc>
          <w:tcPr>
            <w:tcW w:w="2850" w:type="dxa"/>
            <w:vMerge w:val="restart"/>
            <w:tcBorders>
              <w:top w:val="single" w:sz="4" w:space="0" w:color="auto"/>
              <w:left w:val="single" w:sz="4" w:space="0" w:color="auto"/>
              <w:right w:val="single" w:sz="4" w:space="0" w:color="auto"/>
            </w:tcBorders>
            <w:shd w:val="clear" w:color="auto" w:fill="auto"/>
          </w:tcPr>
          <w:p w14:paraId="683E1CD2" w14:textId="77777777" w:rsidR="00C84321" w:rsidRPr="00C05C18" w:rsidRDefault="00C84321" w:rsidP="006E3757">
            <w:pPr>
              <w:pStyle w:val="TableBody"/>
              <w:keepNext/>
              <w:keepLines/>
              <w:rPr>
                <w:rFonts w:cs="Arial"/>
                <w:color w:val="000000" w:themeColor="text1"/>
              </w:rPr>
            </w:pPr>
            <w:r w:rsidRPr="00432A70">
              <w:rPr>
                <w:rFonts w:cs="Arial"/>
                <w:color w:val="000000" w:themeColor="text1"/>
              </w:rPr>
              <w:t>Space system licences</w:t>
            </w:r>
            <w:r>
              <w:rPr>
                <w:rFonts w:cs="Arial"/>
                <w:color w:val="000000" w:themeColor="text1"/>
              </w:rPr>
              <w:t xml:space="preserve"> (Note 4)</w:t>
            </w:r>
          </w:p>
        </w:tc>
        <w:tc>
          <w:tcPr>
            <w:tcW w:w="2613" w:type="dxa"/>
            <w:tcBorders>
              <w:top w:val="single" w:sz="4" w:space="0" w:color="auto"/>
              <w:left w:val="single" w:sz="4" w:space="0" w:color="auto"/>
              <w:bottom w:val="single" w:sz="4" w:space="0" w:color="auto"/>
              <w:right w:val="single" w:sz="4" w:space="0" w:color="auto"/>
            </w:tcBorders>
            <w:shd w:val="clear" w:color="auto" w:fill="auto"/>
          </w:tcPr>
          <w:p w14:paraId="31E48F37" w14:textId="77777777" w:rsidR="00C84321" w:rsidRDefault="00C84321" w:rsidP="006E3757">
            <w:pPr>
              <w:pStyle w:val="TableBody"/>
              <w:keepNext/>
              <w:keepLines/>
              <w:rPr>
                <w:rFonts w:cs="Arial"/>
                <w:color w:val="000000" w:themeColor="text1"/>
              </w:rPr>
            </w:pPr>
            <w:r>
              <w:rPr>
                <w:rFonts w:cs="Arial"/>
                <w:color w:val="000000" w:themeColor="text1"/>
              </w:rPr>
              <w:t>Australia-wide and high-density above 17.3 GHz and below 51.4 GHz</w:t>
            </w:r>
          </w:p>
        </w:tc>
        <w:tc>
          <w:tcPr>
            <w:tcW w:w="2248" w:type="dxa"/>
            <w:tcBorders>
              <w:top w:val="single" w:sz="4" w:space="0" w:color="auto"/>
              <w:left w:val="single" w:sz="4" w:space="0" w:color="auto"/>
              <w:bottom w:val="single" w:sz="4" w:space="0" w:color="auto"/>
              <w:right w:val="single" w:sz="4" w:space="0" w:color="auto"/>
            </w:tcBorders>
            <w:shd w:val="clear" w:color="auto" w:fill="auto"/>
          </w:tcPr>
          <w:p w14:paraId="2856EC2D" w14:textId="77777777" w:rsidR="00C84321" w:rsidRPr="00C05C18" w:rsidRDefault="00C84321" w:rsidP="006E3757">
            <w:pPr>
              <w:pStyle w:val="Paragraph"/>
              <w:spacing w:after="0"/>
              <w:jc w:val="right"/>
            </w:pPr>
            <w:r>
              <w:tab/>
            </w:r>
            <w:r>
              <w:tab/>
              <w:t>0.7</w:t>
            </w:r>
          </w:p>
        </w:tc>
      </w:tr>
      <w:tr w:rsidR="00C84321" w:rsidRPr="00C05C18" w14:paraId="2810B7A8" w14:textId="77777777" w:rsidTr="006E3757">
        <w:tc>
          <w:tcPr>
            <w:tcW w:w="1336" w:type="dxa"/>
            <w:vMerge/>
            <w:tcBorders>
              <w:left w:val="single" w:sz="4" w:space="0" w:color="auto"/>
              <w:right w:val="single" w:sz="4" w:space="0" w:color="auto"/>
            </w:tcBorders>
          </w:tcPr>
          <w:p w14:paraId="4357E87A" w14:textId="77777777" w:rsidR="00C84321" w:rsidRDefault="00C84321" w:rsidP="006E3757">
            <w:pPr>
              <w:pStyle w:val="TableBody"/>
              <w:keepNext/>
              <w:keepLines/>
              <w:rPr>
                <w:rFonts w:cs="Arial"/>
              </w:rPr>
            </w:pPr>
          </w:p>
        </w:tc>
        <w:tc>
          <w:tcPr>
            <w:tcW w:w="2850" w:type="dxa"/>
            <w:vMerge/>
            <w:tcBorders>
              <w:left w:val="single" w:sz="4" w:space="0" w:color="auto"/>
              <w:right w:val="single" w:sz="4" w:space="0" w:color="auto"/>
            </w:tcBorders>
            <w:shd w:val="clear" w:color="auto" w:fill="auto"/>
          </w:tcPr>
          <w:p w14:paraId="1E7E5EC6" w14:textId="77777777" w:rsidR="00C84321" w:rsidRPr="00432A70" w:rsidRDefault="00C84321" w:rsidP="006E3757">
            <w:pPr>
              <w:pStyle w:val="TableBody"/>
              <w:keepNext/>
              <w:keepLines/>
              <w:rPr>
                <w:rFonts w:cs="Arial"/>
                <w:color w:val="000000" w:themeColor="text1"/>
              </w:rPr>
            </w:pPr>
          </w:p>
        </w:tc>
        <w:tc>
          <w:tcPr>
            <w:tcW w:w="2613" w:type="dxa"/>
            <w:tcBorders>
              <w:top w:val="single" w:sz="4" w:space="0" w:color="auto"/>
              <w:left w:val="single" w:sz="4" w:space="0" w:color="auto"/>
              <w:bottom w:val="single" w:sz="4" w:space="0" w:color="auto"/>
              <w:right w:val="single" w:sz="4" w:space="0" w:color="auto"/>
            </w:tcBorders>
            <w:shd w:val="clear" w:color="auto" w:fill="auto"/>
          </w:tcPr>
          <w:p w14:paraId="71068C39" w14:textId="77777777" w:rsidR="00C84321" w:rsidRDefault="00C84321" w:rsidP="006E3757">
            <w:pPr>
              <w:pStyle w:val="TableBody"/>
              <w:keepNext/>
              <w:keepLines/>
              <w:rPr>
                <w:rFonts w:cs="Arial"/>
                <w:color w:val="000000" w:themeColor="text1"/>
              </w:rPr>
            </w:pPr>
            <w:r>
              <w:rPr>
                <w:rFonts w:cs="Arial"/>
                <w:color w:val="000000" w:themeColor="text1"/>
              </w:rPr>
              <w:t>Medium-density and low-density above 17.3 GHz and below 51.4 GHz</w:t>
            </w:r>
          </w:p>
        </w:tc>
        <w:tc>
          <w:tcPr>
            <w:tcW w:w="2248" w:type="dxa"/>
            <w:tcBorders>
              <w:top w:val="single" w:sz="4" w:space="0" w:color="auto"/>
              <w:left w:val="single" w:sz="4" w:space="0" w:color="auto"/>
              <w:bottom w:val="single" w:sz="4" w:space="0" w:color="auto"/>
              <w:right w:val="single" w:sz="4" w:space="0" w:color="auto"/>
            </w:tcBorders>
            <w:shd w:val="clear" w:color="auto" w:fill="auto"/>
          </w:tcPr>
          <w:p w14:paraId="233E4CB0" w14:textId="77777777" w:rsidR="00C84321" w:rsidRDefault="00C84321" w:rsidP="006E3757">
            <w:pPr>
              <w:pStyle w:val="Paragraph"/>
              <w:spacing w:after="0"/>
              <w:jc w:val="right"/>
            </w:pPr>
            <w:r>
              <w:t>0.5</w:t>
            </w:r>
          </w:p>
        </w:tc>
      </w:tr>
      <w:tr w:rsidR="00C84321" w:rsidRPr="00C05C18" w14:paraId="75A2B196" w14:textId="77777777" w:rsidTr="006E3757">
        <w:tc>
          <w:tcPr>
            <w:tcW w:w="1336" w:type="dxa"/>
            <w:tcBorders>
              <w:left w:val="single" w:sz="4" w:space="0" w:color="auto"/>
              <w:bottom w:val="single" w:sz="4" w:space="0" w:color="auto"/>
              <w:right w:val="single" w:sz="4" w:space="0" w:color="auto"/>
            </w:tcBorders>
          </w:tcPr>
          <w:p w14:paraId="246278F5" w14:textId="77777777" w:rsidR="00C84321" w:rsidRDefault="00C84321" w:rsidP="006E3757">
            <w:pPr>
              <w:pStyle w:val="TableBody"/>
              <w:keepNext/>
              <w:keepLines/>
              <w:rPr>
                <w:rFonts w:cs="Arial"/>
              </w:rPr>
            </w:pPr>
          </w:p>
        </w:tc>
        <w:tc>
          <w:tcPr>
            <w:tcW w:w="2850" w:type="dxa"/>
            <w:tcBorders>
              <w:left w:val="single" w:sz="4" w:space="0" w:color="auto"/>
              <w:bottom w:val="single" w:sz="4" w:space="0" w:color="auto"/>
              <w:right w:val="single" w:sz="4" w:space="0" w:color="auto"/>
            </w:tcBorders>
            <w:shd w:val="clear" w:color="auto" w:fill="auto"/>
          </w:tcPr>
          <w:p w14:paraId="70C70912" w14:textId="77777777" w:rsidR="00C84321" w:rsidRPr="00432A70" w:rsidRDefault="00C84321" w:rsidP="006E3757">
            <w:pPr>
              <w:pStyle w:val="TableBody"/>
              <w:keepNext/>
              <w:keepLines/>
              <w:rPr>
                <w:rFonts w:cs="Arial"/>
                <w:color w:val="000000" w:themeColor="text1"/>
              </w:rPr>
            </w:pPr>
          </w:p>
        </w:tc>
        <w:tc>
          <w:tcPr>
            <w:tcW w:w="2613" w:type="dxa"/>
            <w:tcBorders>
              <w:top w:val="single" w:sz="4" w:space="0" w:color="auto"/>
              <w:left w:val="single" w:sz="4" w:space="0" w:color="auto"/>
              <w:bottom w:val="single" w:sz="4" w:space="0" w:color="auto"/>
              <w:right w:val="single" w:sz="4" w:space="0" w:color="auto"/>
            </w:tcBorders>
            <w:shd w:val="clear" w:color="auto" w:fill="auto"/>
          </w:tcPr>
          <w:p w14:paraId="1EB3EEFA" w14:textId="77777777" w:rsidR="00C84321" w:rsidRDefault="00C84321" w:rsidP="006E3757">
            <w:pPr>
              <w:pStyle w:val="TableBody"/>
              <w:keepNext/>
              <w:keepLines/>
              <w:rPr>
                <w:rFonts w:cs="Arial"/>
                <w:color w:val="000000" w:themeColor="text1"/>
              </w:rPr>
            </w:pPr>
            <w:r>
              <w:rPr>
                <w:rFonts w:cs="Arial"/>
                <w:color w:val="000000" w:themeColor="text1"/>
              </w:rPr>
              <w:t>Remote-density above 17.3 GHz and below 51.4 GHz</w:t>
            </w:r>
          </w:p>
        </w:tc>
        <w:tc>
          <w:tcPr>
            <w:tcW w:w="2248" w:type="dxa"/>
            <w:tcBorders>
              <w:top w:val="single" w:sz="4" w:space="0" w:color="auto"/>
              <w:left w:val="single" w:sz="4" w:space="0" w:color="auto"/>
              <w:bottom w:val="single" w:sz="4" w:space="0" w:color="auto"/>
              <w:right w:val="single" w:sz="4" w:space="0" w:color="auto"/>
            </w:tcBorders>
            <w:shd w:val="clear" w:color="auto" w:fill="auto"/>
          </w:tcPr>
          <w:p w14:paraId="77E3B4F9" w14:textId="77777777" w:rsidR="00C84321" w:rsidRDefault="00C84321" w:rsidP="006E3757">
            <w:pPr>
              <w:pStyle w:val="Paragraph"/>
              <w:spacing w:after="0"/>
              <w:jc w:val="right"/>
            </w:pPr>
            <w:r>
              <w:t>0</w:t>
            </w:r>
          </w:p>
        </w:tc>
      </w:tr>
    </w:tbl>
    <w:p w14:paraId="7D83AE84" w14:textId="77777777" w:rsidR="00C84321" w:rsidRPr="00C05C18" w:rsidRDefault="00C84321" w:rsidP="006E3757">
      <w:pPr>
        <w:pStyle w:val="Heading4"/>
      </w:pPr>
      <w:r w:rsidRPr="00C05C18">
        <w:t>Note 1:</w:t>
      </w:r>
    </w:p>
    <w:p w14:paraId="3FCAF4DD" w14:textId="77777777" w:rsidR="00C84321" w:rsidRPr="00C05C18" w:rsidRDefault="00C84321" w:rsidP="00C84321">
      <w:pPr>
        <w:pStyle w:val="Paragraph"/>
      </w:pPr>
      <w:r w:rsidRPr="00C05C18">
        <w:t xml:space="preserve">Previously, fixed services in bands below 960 MHz were charged a lower tax than land mobile services in Division 4, even if they occupied the same bands, albeit in different segments. This was because the original adjustment factors were set in 1995 when demand for fixed segments was lower. However, segments allocated for fixed services had become so congested that some licensees had been prepared to pay the much higher land mobile rate for access to adjacent land mobile spectrum. This meant that the </w:t>
      </w:r>
      <w:r>
        <w:t>opportunity cost</w:t>
      </w:r>
      <w:r w:rsidRPr="00C05C18">
        <w:t xml:space="preserve"> of fixed channels was at least as high as the land mobile tax. Accordingly, the ACMA increased taxes for fixed point-to-point and point-to-multipoint licences below 960 MHz towards equivalence with land mobile taxes.</w:t>
      </w:r>
    </w:p>
    <w:p w14:paraId="6820A650" w14:textId="77777777" w:rsidR="00C84321" w:rsidRPr="00C05C18" w:rsidRDefault="00C84321" w:rsidP="00C84321">
      <w:pPr>
        <w:pStyle w:val="Paragraph"/>
      </w:pPr>
      <w:r w:rsidRPr="00C05C18">
        <w:lastRenderedPageBreak/>
        <w:t>The licence type factor for point-to-point licences in bands below 960 MHz was set at a lower level than for point-to-multipoint licences as they involved relatively efficient use of spectrum by virtue of the directionality of their transmissions.</w:t>
      </w:r>
    </w:p>
    <w:p w14:paraId="479937B5" w14:textId="77777777" w:rsidR="00C84321" w:rsidRPr="00C05C18" w:rsidRDefault="00C84321" w:rsidP="006E3757">
      <w:pPr>
        <w:pStyle w:val="Heading4"/>
        <w:rPr>
          <w:lang w:val="en-US"/>
        </w:rPr>
      </w:pPr>
      <w:r w:rsidRPr="00C05C18">
        <w:rPr>
          <w:lang w:val="en-US"/>
        </w:rPr>
        <w:t>Note 2:</w:t>
      </w:r>
    </w:p>
    <w:p w14:paraId="5BFB0321" w14:textId="77777777" w:rsidR="00C84321" w:rsidRPr="00C05C18" w:rsidRDefault="00C84321" w:rsidP="00C84321">
      <w:pPr>
        <w:pStyle w:val="Paragraph"/>
        <w:rPr>
          <w:b/>
          <w:i/>
          <w:lang w:val="en-US"/>
        </w:rPr>
      </w:pPr>
      <w:r w:rsidRPr="00C05C18">
        <w:t>The factor for both fixed point-to-point and point-to-multipoint licences above 960 MHz was similar and was set below one as these services involved relatively efficient use of spectrum.</w:t>
      </w:r>
    </w:p>
    <w:p w14:paraId="47B3E3CD" w14:textId="77777777" w:rsidR="00C84321" w:rsidRPr="00C05C18" w:rsidRDefault="00C84321" w:rsidP="006E3757">
      <w:pPr>
        <w:pStyle w:val="Heading4"/>
        <w:rPr>
          <w:lang w:val="en-US"/>
        </w:rPr>
      </w:pPr>
      <w:r w:rsidRPr="00C05C18">
        <w:rPr>
          <w:lang w:val="en-US"/>
        </w:rPr>
        <w:t>Note 3:</w:t>
      </w:r>
    </w:p>
    <w:p w14:paraId="5B370F01" w14:textId="77777777" w:rsidR="00C84321" w:rsidRPr="00C05C18" w:rsidRDefault="00C84321" w:rsidP="00C84321">
      <w:pPr>
        <w:pStyle w:val="Paragraph"/>
      </w:pPr>
      <w:r w:rsidRPr="00C05C18">
        <w:t>Taxes for services operating in high demand bands below 960 MHz (such as narrowband area service, point-to-multipoint system, point-to-multipoint land mobile spectrum and most land mobile licensing options) were given a high adjustment factor.</w:t>
      </w:r>
    </w:p>
    <w:p w14:paraId="575949F6" w14:textId="77777777" w:rsidR="006E3757" w:rsidRDefault="00C84321" w:rsidP="006E3757">
      <w:pPr>
        <w:pStyle w:val="Heading4"/>
        <w:rPr>
          <w:lang w:val="en-US"/>
        </w:rPr>
      </w:pPr>
      <w:r w:rsidRPr="00C05C18">
        <w:rPr>
          <w:lang w:val="en-US"/>
        </w:rPr>
        <w:t xml:space="preserve">Note </w:t>
      </w:r>
      <w:r>
        <w:rPr>
          <w:lang w:val="en-US"/>
        </w:rPr>
        <w:t>4</w:t>
      </w:r>
      <w:r w:rsidRPr="00C05C18">
        <w:rPr>
          <w:lang w:val="en-US"/>
        </w:rPr>
        <w:t>:</w:t>
      </w:r>
    </w:p>
    <w:p w14:paraId="6A4789E7" w14:textId="1D2CB646" w:rsidR="00C84321" w:rsidRPr="001251A2" w:rsidRDefault="00C84321" w:rsidP="006E3757">
      <w:pPr>
        <w:pStyle w:val="Paragraph"/>
      </w:pPr>
      <w:r>
        <w:rPr>
          <w:lang w:val="en-US"/>
        </w:rPr>
        <w:t>These adjustment factors were originally introduced as discounts to space system licenses above 17.3 and 51.4 GHz. Now that the discounts have already been applied, the new adjustment factors display the information in a more transparent way.</w:t>
      </w:r>
    </w:p>
    <w:p w14:paraId="55825C60" w14:textId="77777777" w:rsidR="00C84321" w:rsidRPr="006E3757" w:rsidRDefault="00C84321" w:rsidP="006E3757">
      <w:pPr>
        <w:pStyle w:val="Heading1"/>
        <w:rPr>
          <w:rStyle w:val="ACMAHeading1Char"/>
          <w:b w:val="0"/>
          <w:sz w:val="53"/>
          <w:lang w:val="en-AU" w:eastAsia="en-AU"/>
        </w:rPr>
      </w:pPr>
      <w:bookmarkStart w:id="384" w:name="_Toc224635277"/>
      <w:bookmarkStart w:id="385" w:name="_Toc252961117"/>
      <w:bookmarkStart w:id="386" w:name="_Toc252968874"/>
      <w:bookmarkStart w:id="387" w:name="_Toc130889858"/>
      <w:bookmarkStart w:id="388" w:name="_Toc130890942"/>
      <w:bookmarkStart w:id="389" w:name="_Toc320282256"/>
      <w:bookmarkStart w:id="390" w:name="_Toc415736792"/>
      <w:bookmarkStart w:id="391" w:name="_Toc158992475"/>
      <w:bookmarkStart w:id="392" w:name="_Toc194419617"/>
      <w:bookmarkStart w:id="393" w:name="_Toc198536699"/>
      <w:r w:rsidRPr="006E3757">
        <w:rPr>
          <w:rStyle w:val="ACMAHeading1Char"/>
          <w:b w:val="0"/>
          <w:sz w:val="53"/>
          <w:lang w:val="en-AU" w:eastAsia="en-AU"/>
        </w:rPr>
        <w:lastRenderedPageBreak/>
        <w:t xml:space="preserve">Appendix D – </w:t>
      </w:r>
      <w:r w:rsidRPr="006E3757">
        <w:rPr>
          <w:rStyle w:val="ACMAHeading1Char"/>
          <w:b w:val="0"/>
          <w:sz w:val="53"/>
          <w:lang w:val="en-AU" w:eastAsia="en-AU"/>
        </w:rPr>
        <w:br/>
        <w:t>Administrative charges</w:t>
      </w:r>
      <w:bookmarkEnd w:id="384"/>
      <w:bookmarkEnd w:id="385"/>
      <w:bookmarkEnd w:id="386"/>
      <w:bookmarkEnd w:id="387"/>
      <w:bookmarkEnd w:id="388"/>
      <w:bookmarkEnd w:id="389"/>
      <w:bookmarkEnd w:id="390"/>
      <w:bookmarkEnd w:id="391"/>
      <w:bookmarkEnd w:id="392"/>
      <w:bookmarkEnd w:id="393"/>
    </w:p>
    <w:p w14:paraId="051EB994" w14:textId="77777777" w:rsidR="00C84321" w:rsidRPr="00C05C18" w:rsidRDefault="00C84321" w:rsidP="006E3757">
      <w:pPr>
        <w:pStyle w:val="Paragraphbeforelist"/>
      </w:pPr>
      <w:r w:rsidRPr="00C05C18">
        <w:t xml:space="preserve">There are 3 kinds of administrative charges: </w:t>
      </w:r>
    </w:p>
    <w:p w14:paraId="06C2090F" w14:textId="77777777" w:rsidR="00C84321" w:rsidRPr="00C05C18" w:rsidRDefault="00C84321" w:rsidP="006E3757">
      <w:pPr>
        <w:pStyle w:val="ListNumber"/>
        <w:numPr>
          <w:ilvl w:val="0"/>
          <w:numId w:val="25"/>
        </w:numPr>
      </w:pPr>
      <w:r w:rsidRPr="00C05C18">
        <w:t>issue</w:t>
      </w:r>
    </w:p>
    <w:p w14:paraId="5CE230F5" w14:textId="77777777" w:rsidR="00C84321" w:rsidRPr="00C05C18" w:rsidRDefault="00C84321" w:rsidP="00C84321">
      <w:pPr>
        <w:pStyle w:val="Numberlistlevel1"/>
      </w:pPr>
      <w:r w:rsidRPr="00C05C18">
        <w:t xml:space="preserve">renewal </w:t>
      </w:r>
    </w:p>
    <w:p w14:paraId="6C7CFCCB" w14:textId="77777777" w:rsidR="00C84321" w:rsidRPr="00C05C18" w:rsidRDefault="00C84321" w:rsidP="00C84321">
      <w:pPr>
        <w:pStyle w:val="Numberlistlevel1"/>
      </w:pPr>
      <w:r w:rsidRPr="00C05C18">
        <w:t>instalment.</w:t>
      </w:r>
    </w:p>
    <w:p w14:paraId="11FAF721" w14:textId="77777777" w:rsidR="00C84321" w:rsidRPr="00C05C18" w:rsidRDefault="00C84321" w:rsidP="00C84321">
      <w:pPr>
        <w:pStyle w:val="Paragraph"/>
      </w:pPr>
      <w:r w:rsidRPr="00C05C18">
        <w:t>Charges apply per spectrum access for assigned licences, and per licence for non-assigned licences.</w:t>
      </w:r>
    </w:p>
    <w:p w14:paraId="63E7585F" w14:textId="77777777" w:rsidR="00C84321" w:rsidRPr="00C05C18" w:rsidRDefault="00C84321" w:rsidP="00C84321">
      <w:pPr>
        <w:pStyle w:val="Heading2"/>
      </w:pPr>
      <w:bookmarkStart w:id="394" w:name="_Toc129758296"/>
      <w:bookmarkStart w:id="395" w:name="_Toc130889859"/>
      <w:bookmarkStart w:id="396" w:name="_Toc130890943"/>
      <w:bookmarkStart w:id="397" w:name="_Toc158992476"/>
      <w:bookmarkStart w:id="398" w:name="_Toc194419618"/>
      <w:bookmarkStart w:id="399" w:name="_Toc198536700"/>
      <w:r w:rsidRPr="00C05C18">
        <w:t>Issue charge</w:t>
      </w:r>
      <w:bookmarkEnd w:id="394"/>
      <w:bookmarkEnd w:id="395"/>
      <w:bookmarkEnd w:id="396"/>
      <w:bookmarkEnd w:id="397"/>
      <w:bookmarkEnd w:id="398"/>
      <w:bookmarkEnd w:id="399"/>
    </w:p>
    <w:p w14:paraId="3D3614DF" w14:textId="77777777" w:rsidR="00C84321" w:rsidRPr="00C05C18" w:rsidRDefault="00C84321" w:rsidP="00C84321">
      <w:pPr>
        <w:pStyle w:val="Paragraph"/>
      </w:pPr>
      <w:r w:rsidRPr="00C05C18">
        <w:t>For assigned licences, there is an issue charge for each spectrum access, which covers the direct costs incurred by the ACMA in issuing the licence (the major cost of which is the frequency assignment task).</w:t>
      </w:r>
    </w:p>
    <w:p w14:paraId="5ECB791D" w14:textId="77777777" w:rsidR="00C84321" w:rsidRPr="00C05C18" w:rsidRDefault="00C84321" w:rsidP="00C84321">
      <w:pPr>
        <w:pStyle w:val="Paragraph"/>
      </w:pPr>
      <w:r w:rsidRPr="00C05C18">
        <w:t>The issue charge is also payable when the ACMA carries out the assessment for spectrum access but does not issue it. This may occur when there is no suitable frequency available at the site nominated by the applicant.</w:t>
      </w:r>
    </w:p>
    <w:p w14:paraId="3EF24007" w14:textId="77777777" w:rsidR="00C84321" w:rsidRPr="00C05C18" w:rsidRDefault="00C84321" w:rsidP="00C84321">
      <w:pPr>
        <w:pStyle w:val="Paragraph"/>
      </w:pPr>
      <w:r w:rsidRPr="00C05C18">
        <w:t>An AP may also perform the frequency assignment task and provide a client with a frequency assignment certificate. The ACMA will then issue a licence. This incurs a smaller issue charge (see Division 9).</w:t>
      </w:r>
    </w:p>
    <w:p w14:paraId="6E8F14FF" w14:textId="77777777" w:rsidR="00C84321" w:rsidRPr="00C05C18" w:rsidRDefault="00C84321" w:rsidP="00C84321">
      <w:pPr>
        <w:pStyle w:val="Paragraph"/>
      </w:pPr>
      <w:r w:rsidRPr="00C05C18">
        <w:t>Most non-assigned licences attract a standard issue charge.</w:t>
      </w:r>
    </w:p>
    <w:p w14:paraId="02256D48" w14:textId="77777777" w:rsidR="00C84321" w:rsidRPr="00C05C18" w:rsidRDefault="00C84321" w:rsidP="00C84321">
      <w:pPr>
        <w:pStyle w:val="Heading2"/>
      </w:pPr>
      <w:bookmarkStart w:id="400" w:name="_Toc158992477"/>
      <w:bookmarkStart w:id="401" w:name="_Toc194419619"/>
      <w:bookmarkStart w:id="402" w:name="_Toc198536701"/>
      <w:r w:rsidRPr="00C05C18">
        <w:t>Renewal charge</w:t>
      </w:r>
      <w:bookmarkEnd w:id="400"/>
      <w:bookmarkEnd w:id="401"/>
      <w:bookmarkEnd w:id="402"/>
    </w:p>
    <w:p w14:paraId="70DE1355" w14:textId="77777777" w:rsidR="00C84321" w:rsidRPr="00C05C18" w:rsidRDefault="00C84321" w:rsidP="00C84321">
      <w:pPr>
        <w:pStyle w:val="Paragraph"/>
      </w:pPr>
      <w:r w:rsidRPr="00C05C18">
        <w:t xml:space="preserve">For assigned licences, a renewal charge of $4 is payable for each chargeable spectrum access. If a renewal request for an assigned licence is not received </w:t>
      </w:r>
      <w:r>
        <w:t>within</w:t>
      </w:r>
      <w:r w:rsidRPr="00C05C18">
        <w:t xml:space="preserve"> 60 days after the expiry of the old licence, the frequency assignment and call sign become available for assignment to other services. Applications are required for a new issue of the licence, and the issue of a new licence depends on whether the frequency is still available. A new issue charge will be payable.</w:t>
      </w:r>
    </w:p>
    <w:p w14:paraId="12989C38" w14:textId="77777777" w:rsidR="00C84321" w:rsidRPr="00C05C18" w:rsidRDefault="00C84321" w:rsidP="00C84321">
      <w:pPr>
        <w:pStyle w:val="Paragraph"/>
      </w:pPr>
      <w:r w:rsidRPr="00C05C18">
        <w:t>The renewal charge for non-assigned licences is $4 per licence. If a renewal request for a non-assigned licence is not received by 60 days after the expiry of the old licence, applications for a new issue of the licence are required and new issue charges will be payable.</w:t>
      </w:r>
    </w:p>
    <w:p w14:paraId="03ADCFF6" w14:textId="77777777" w:rsidR="00C84321" w:rsidRPr="00C05C18" w:rsidRDefault="00C84321" w:rsidP="00C84321">
      <w:pPr>
        <w:pStyle w:val="Heading2"/>
      </w:pPr>
      <w:bookmarkStart w:id="403" w:name="_Toc129758298"/>
      <w:bookmarkStart w:id="404" w:name="_Toc130889861"/>
      <w:bookmarkStart w:id="405" w:name="_Toc130890945"/>
      <w:bookmarkStart w:id="406" w:name="_Toc158992478"/>
      <w:bookmarkStart w:id="407" w:name="_Toc194419620"/>
      <w:bookmarkStart w:id="408" w:name="_Hlk36470135"/>
      <w:bookmarkStart w:id="409" w:name="_Toc198536702"/>
      <w:r w:rsidRPr="00C05C18">
        <w:t>Instalment charge</w:t>
      </w:r>
      <w:bookmarkEnd w:id="403"/>
      <w:bookmarkEnd w:id="404"/>
      <w:bookmarkEnd w:id="405"/>
      <w:bookmarkEnd w:id="406"/>
      <w:bookmarkEnd w:id="407"/>
      <w:bookmarkEnd w:id="409"/>
    </w:p>
    <w:p w14:paraId="3E0FCC03" w14:textId="77777777" w:rsidR="00C84321" w:rsidRPr="00C05C18" w:rsidRDefault="00C84321" w:rsidP="00C84321">
      <w:pPr>
        <w:pStyle w:val="Paragraph"/>
      </w:pPr>
      <w:r w:rsidRPr="00C05C18">
        <w:t>Where a licence is taken out for more than a year, a licensee can choose to pay the tax by annual instalment. Instalments for assigned licences will incur a charge of $4 per chargeable spectrum access; for non-assigned licences, the instalment charge is $4 per licence.</w:t>
      </w:r>
    </w:p>
    <w:p w14:paraId="7F12590A" w14:textId="77777777" w:rsidR="00C84321" w:rsidRPr="00C05C18" w:rsidRDefault="00C84321" w:rsidP="00C84321">
      <w:pPr>
        <w:pStyle w:val="Paragraph"/>
      </w:pPr>
      <w:r w:rsidRPr="00C05C18">
        <w:t xml:space="preserve">If payment is not received by the instalment date, the licensee will become liable for penalty interest on the unpaid tax amount. If payment is not received within 60 days of the instalment date, the licensee loses the right to pay by </w:t>
      </w:r>
      <w:proofErr w:type="gramStart"/>
      <w:r w:rsidRPr="00C05C18">
        <w:t>instalments, and</w:t>
      </w:r>
      <w:proofErr w:type="gramEnd"/>
      <w:r w:rsidRPr="00C05C18">
        <w:t xml:space="preserve"> will become liable to pay all </w:t>
      </w:r>
      <w:r w:rsidRPr="00C05C18">
        <w:lastRenderedPageBreak/>
        <w:t>remaining instalments plus the penalty interest. Licensees are encouraged to contact the Customer Service Centre prior to the instalment date if payments cannot be paid by this date.</w:t>
      </w:r>
    </w:p>
    <w:p w14:paraId="7DEEDF8C" w14:textId="77777777" w:rsidR="00C84321" w:rsidRPr="00C05C18" w:rsidRDefault="00C84321" w:rsidP="00C84321">
      <w:pPr>
        <w:pStyle w:val="Paragraph"/>
      </w:pPr>
      <w:r w:rsidRPr="00C05C18">
        <w:t xml:space="preserve">A multi-year licence holder can elect to pay the full licence fee upfront. If the licensee initially elects to pay by </w:t>
      </w:r>
      <w:proofErr w:type="gramStart"/>
      <w:r w:rsidRPr="00C05C18">
        <w:t>instalment, but</w:t>
      </w:r>
      <w:proofErr w:type="gramEnd"/>
      <w:r w:rsidRPr="00C05C18">
        <w:t xml:space="preserve"> later chooses to pay the balance owing for the remaining licence period as a lump sum, he or she will be exempt from any further instalment charges.</w:t>
      </w:r>
    </w:p>
    <w:p w14:paraId="5002F512" w14:textId="77777777" w:rsidR="00C84321" w:rsidRPr="006E3757" w:rsidRDefault="00C84321" w:rsidP="006E3757">
      <w:pPr>
        <w:pStyle w:val="Heading1"/>
        <w:rPr>
          <w:rStyle w:val="ACMAHeading1Char"/>
          <w:b w:val="0"/>
          <w:sz w:val="53"/>
          <w:lang w:val="en-AU" w:eastAsia="en-AU"/>
        </w:rPr>
      </w:pPr>
      <w:bookmarkStart w:id="410" w:name="_Appendix_F:_Exemptions,"/>
      <w:bookmarkStart w:id="411" w:name="_Toc224635278"/>
      <w:bookmarkStart w:id="412" w:name="_Toc252961118"/>
      <w:bookmarkStart w:id="413" w:name="_Toc252968875"/>
      <w:bookmarkStart w:id="414" w:name="_Toc130889863"/>
      <w:bookmarkStart w:id="415" w:name="_Toc130890947"/>
      <w:bookmarkStart w:id="416" w:name="_Toc320282257"/>
      <w:bookmarkStart w:id="417" w:name="_Toc415736793"/>
      <w:bookmarkStart w:id="418" w:name="_Toc158992479"/>
      <w:bookmarkStart w:id="419" w:name="_Toc194419621"/>
      <w:bookmarkStart w:id="420" w:name="_Toc198536703"/>
      <w:bookmarkEnd w:id="408"/>
      <w:bookmarkEnd w:id="410"/>
      <w:r w:rsidRPr="006E3757">
        <w:lastRenderedPageBreak/>
        <w:t xml:space="preserve">Appendix E – </w:t>
      </w:r>
      <w:r w:rsidRPr="006E3757">
        <w:br/>
        <w:t>Exemptions</w:t>
      </w:r>
      <w:r w:rsidRPr="006E3757">
        <w:rPr>
          <w:rStyle w:val="ACMAHeading1Char"/>
          <w:b w:val="0"/>
          <w:sz w:val="53"/>
          <w:lang w:val="en-AU" w:eastAsia="en-AU"/>
        </w:rPr>
        <w:t>, concessions and refunds</w:t>
      </w:r>
      <w:bookmarkEnd w:id="411"/>
      <w:bookmarkEnd w:id="412"/>
      <w:bookmarkEnd w:id="413"/>
      <w:bookmarkEnd w:id="414"/>
      <w:bookmarkEnd w:id="415"/>
      <w:bookmarkEnd w:id="416"/>
      <w:bookmarkEnd w:id="417"/>
      <w:bookmarkEnd w:id="418"/>
      <w:bookmarkEnd w:id="419"/>
      <w:bookmarkEnd w:id="420"/>
    </w:p>
    <w:p w14:paraId="1C808D15" w14:textId="77777777" w:rsidR="00C84321" w:rsidRPr="00C05C18" w:rsidRDefault="00C84321" w:rsidP="00C84321">
      <w:pPr>
        <w:pStyle w:val="Heading2"/>
      </w:pPr>
      <w:bookmarkStart w:id="421" w:name="_Toc129758301"/>
      <w:bookmarkStart w:id="422" w:name="_Toc130889864"/>
      <w:bookmarkStart w:id="423" w:name="_Toc130890948"/>
      <w:bookmarkStart w:id="424" w:name="_Toc158992480"/>
      <w:bookmarkStart w:id="425" w:name="_Toc194419622"/>
      <w:bookmarkStart w:id="426" w:name="_Toc198536704"/>
      <w:r w:rsidRPr="00C05C18">
        <w:t>Exemptions</w:t>
      </w:r>
      <w:bookmarkEnd w:id="421"/>
      <w:bookmarkEnd w:id="422"/>
      <w:bookmarkEnd w:id="423"/>
      <w:bookmarkEnd w:id="424"/>
      <w:bookmarkEnd w:id="425"/>
      <w:bookmarkEnd w:id="426"/>
    </w:p>
    <w:p w14:paraId="0AB1146E" w14:textId="77777777" w:rsidR="00C84321" w:rsidRPr="00E409A2" w:rsidRDefault="00C84321" w:rsidP="00C84321">
      <w:pPr>
        <w:pStyle w:val="Paragraph"/>
      </w:pPr>
      <w:bookmarkStart w:id="427" w:name="_Toc129758302"/>
      <w:bookmarkStart w:id="428" w:name="_Toc130889865"/>
      <w:bookmarkStart w:id="429" w:name="_Toc130890949"/>
      <w:r w:rsidRPr="00E409A2">
        <w:t>Provision for exemptions is made under regulation 5 of the Radiocommunications Taxes Collection Regulations and under the Radiocommunication</w:t>
      </w:r>
      <w:r>
        <w:t>s (Charges) Determination 2017.</w:t>
      </w:r>
    </w:p>
    <w:p w14:paraId="46698379" w14:textId="77777777" w:rsidR="00C84321" w:rsidRPr="00E409A2" w:rsidRDefault="00C84321" w:rsidP="006E3757">
      <w:pPr>
        <w:pStyle w:val="Paragraphbeforelist"/>
      </w:pPr>
      <w:r w:rsidRPr="00E409A2">
        <w:t>Licence fee exemptions provide relief from the payment of the annual licence tax and administrative charges to licensees who fulfil the prescribed requirements. Licence fee exemptions apply to:</w:t>
      </w:r>
    </w:p>
    <w:p w14:paraId="58E585AF" w14:textId="77777777" w:rsidR="00C84321" w:rsidRPr="00E409A2" w:rsidRDefault="00C84321" w:rsidP="00C84321">
      <w:pPr>
        <w:pStyle w:val="Bulletlevel1"/>
      </w:pPr>
      <w:r w:rsidRPr="00E409A2">
        <w:t>diplomatic and consular missions</w:t>
      </w:r>
    </w:p>
    <w:p w14:paraId="78466469" w14:textId="77777777" w:rsidR="00C84321" w:rsidRPr="00E409A2" w:rsidRDefault="00C84321" w:rsidP="00C84321">
      <w:pPr>
        <w:pStyle w:val="Bulletlevel1"/>
      </w:pPr>
      <w:r w:rsidRPr="00E409A2">
        <w:t>bodies, the principal purpose of which is to provide surf life-saving and remote area ambulance services</w:t>
      </w:r>
    </w:p>
    <w:p w14:paraId="3F87082E" w14:textId="77777777" w:rsidR="00C84321" w:rsidRPr="00E409A2" w:rsidRDefault="00C84321" w:rsidP="006E3757">
      <w:pPr>
        <w:pStyle w:val="Bulletlevel1last"/>
      </w:pPr>
      <w:r w:rsidRPr="00E409A2">
        <w:t>bodies, the principal purpose of which is to provide emergency services or services for the safe-guarding of human life</w:t>
      </w:r>
      <w:r>
        <w:t xml:space="preserve"> – </w:t>
      </w:r>
      <w:r w:rsidRPr="00E409A2">
        <w:t>including rural fire fighting, search and rescue and coast guard services</w:t>
      </w:r>
      <w:r>
        <w:t xml:space="preserve"> – </w:t>
      </w:r>
      <w:r w:rsidRPr="00E409A2">
        <w:t>where the body is staffed principally by volunteers and is exempt from paying income tax.</w:t>
      </w:r>
    </w:p>
    <w:p w14:paraId="3A51A640" w14:textId="77777777" w:rsidR="00C84321" w:rsidRPr="00C05C18" w:rsidRDefault="00C84321" w:rsidP="00C84321">
      <w:pPr>
        <w:pStyle w:val="Heading2"/>
      </w:pPr>
      <w:bookmarkStart w:id="430" w:name="_Toc158992481"/>
      <w:bookmarkStart w:id="431" w:name="_Toc194419623"/>
      <w:bookmarkStart w:id="432" w:name="_Toc198536705"/>
      <w:r w:rsidRPr="00C05C18">
        <w:t>Concessions</w:t>
      </w:r>
      <w:bookmarkEnd w:id="427"/>
      <w:bookmarkEnd w:id="428"/>
      <w:bookmarkEnd w:id="429"/>
      <w:bookmarkEnd w:id="430"/>
      <w:bookmarkEnd w:id="431"/>
      <w:bookmarkEnd w:id="432"/>
    </w:p>
    <w:p w14:paraId="6963C169" w14:textId="77777777" w:rsidR="00C84321" w:rsidRPr="00E409A2" w:rsidRDefault="00C84321" w:rsidP="006E3757">
      <w:pPr>
        <w:pStyle w:val="Paragraphbeforelist"/>
      </w:pPr>
      <w:bookmarkStart w:id="433" w:name="_Toc129758303"/>
      <w:bookmarkStart w:id="434" w:name="_Toc130889866"/>
      <w:bookmarkStart w:id="435" w:name="_Toc130890950"/>
      <w:r w:rsidRPr="00E409A2">
        <w:t>Provision for concessions is made under the Radiocommunications (Transmitter Licence Tax) Determination 20</w:t>
      </w:r>
      <w:r>
        <w:t>15</w:t>
      </w:r>
      <w:r w:rsidRPr="00E409A2">
        <w:t>. Licence fee concessions only apply to:</w:t>
      </w:r>
    </w:p>
    <w:p w14:paraId="32FFC305" w14:textId="77777777" w:rsidR="00C84321" w:rsidRPr="00E409A2" w:rsidRDefault="00C84321" w:rsidP="00C84321">
      <w:pPr>
        <w:pStyle w:val="Bulletlevel1"/>
      </w:pPr>
      <w:r w:rsidRPr="00E409A2">
        <w:t>the Royal Flying Doctor Service</w:t>
      </w:r>
    </w:p>
    <w:p w14:paraId="18E9638C" w14:textId="77777777" w:rsidR="00C84321" w:rsidRPr="00E409A2" w:rsidRDefault="00C84321" w:rsidP="006E3757">
      <w:pPr>
        <w:pStyle w:val="Bulletlevel1last"/>
      </w:pPr>
      <w:r w:rsidRPr="00E409A2">
        <w:t>the narrowcasting service licensing option of the broadcasting licence type, where the person proposes to operate the station solely to provide open narrowcasting television services for community and educational non-profit purposes.</w:t>
      </w:r>
    </w:p>
    <w:p w14:paraId="4C9CA556" w14:textId="77777777" w:rsidR="00C84321" w:rsidRPr="00E409A2" w:rsidRDefault="00C84321" w:rsidP="00C84321">
      <w:pPr>
        <w:pStyle w:val="Paragraph"/>
      </w:pPr>
      <w:r w:rsidRPr="00E409A2">
        <w:t>The amount charged for licences fulfilling one of these criteria is 28.5</w:t>
      </w:r>
      <w:r>
        <w:t>% of the annual licence tax.</w:t>
      </w:r>
    </w:p>
    <w:p w14:paraId="307FA5EA" w14:textId="77777777" w:rsidR="00C84321" w:rsidRPr="00C05C18" w:rsidRDefault="00C84321" w:rsidP="00C84321">
      <w:pPr>
        <w:pStyle w:val="Heading3"/>
      </w:pPr>
      <w:bookmarkStart w:id="436" w:name="_Toc68091460"/>
      <w:bookmarkStart w:id="437" w:name="_Toc158992482"/>
      <w:bookmarkStart w:id="438" w:name="_Toc194419624"/>
      <w:r w:rsidRPr="00C05C18">
        <w:t>Applying for an exemption or concession</w:t>
      </w:r>
      <w:bookmarkEnd w:id="433"/>
      <w:bookmarkEnd w:id="434"/>
      <w:bookmarkEnd w:id="435"/>
      <w:bookmarkEnd w:id="436"/>
      <w:bookmarkEnd w:id="437"/>
      <w:bookmarkEnd w:id="438"/>
    </w:p>
    <w:p w14:paraId="2C0CDB66" w14:textId="77777777" w:rsidR="00C84321" w:rsidRPr="00C05C18" w:rsidRDefault="00C84321" w:rsidP="00C84321">
      <w:pPr>
        <w:pStyle w:val="Paragraph"/>
      </w:pPr>
      <w:r w:rsidRPr="00C05C18">
        <w:t xml:space="preserve">An applicant is required to attach a completed application for licence fee exemption or concession form to each licence application, as the exemption does not apply to the client but to individual licences. </w:t>
      </w:r>
    </w:p>
    <w:p w14:paraId="0449A649" w14:textId="77777777" w:rsidR="00C84321" w:rsidRPr="00C05C18" w:rsidRDefault="00C84321" w:rsidP="00C84321">
      <w:pPr>
        <w:pStyle w:val="Paragraph"/>
      </w:pPr>
      <w:r w:rsidRPr="00C05C18">
        <w:t xml:space="preserve">If the request for exemption or concession covers </w:t>
      </w:r>
      <w:proofErr w:type="gramStart"/>
      <w:r w:rsidRPr="00C05C18">
        <w:t>a number of</w:t>
      </w:r>
      <w:proofErr w:type="gramEnd"/>
      <w:r w:rsidRPr="00C05C18">
        <w:t xml:space="preserve"> licences at the same time, then it is not necessary to submit separate requests for each licence. One form can cover multiple licences in the one application. The ACMA will assess each licence to confirm that it accords with the requirements for exemption or concession.</w:t>
      </w:r>
    </w:p>
    <w:p w14:paraId="187CE3E9" w14:textId="77777777" w:rsidR="00C84321" w:rsidRPr="00C05C18" w:rsidRDefault="00C84321" w:rsidP="00C84321">
      <w:pPr>
        <w:pStyle w:val="Paragraph"/>
      </w:pPr>
      <w:r w:rsidRPr="00C05C18">
        <w:t>On licence renewal, the exemption or concession will continue so long as the licensee provides written confirmation that their circumstances have not changed.</w:t>
      </w:r>
    </w:p>
    <w:p w14:paraId="0A402DA0" w14:textId="77777777" w:rsidR="00C84321" w:rsidRPr="00C05C18" w:rsidRDefault="00C84321" w:rsidP="006E3757">
      <w:pPr>
        <w:pStyle w:val="Heading2"/>
        <w:keepLines/>
      </w:pPr>
      <w:bookmarkStart w:id="439" w:name="_Toc158992483"/>
      <w:bookmarkStart w:id="440" w:name="_Toc194419625"/>
      <w:bookmarkStart w:id="441" w:name="_Toc198536706"/>
      <w:r w:rsidRPr="00C05C18">
        <w:lastRenderedPageBreak/>
        <w:t>Refunds on surrender of licence</w:t>
      </w:r>
      <w:bookmarkEnd w:id="439"/>
      <w:bookmarkEnd w:id="440"/>
      <w:bookmarkEnd w:id="441"/>
    </w:p>
    <w:p w14:paraId="5B230DA5" w14:textId="77777777" w:rsidR="00C84321" w:rsidRPr="00C05C18" w:rsidRDefault="00C84321" w:rsidP="006E3757">
      <w:pPr>
        <w:pStyle w:val="Paragraph"/>
        <w:keepNext/>
        <w:keepLines/>
      </w:pPr>
      <w:r w:rsidRPr="00C05C18">
        <w:t xml:space="preserve">When a licensee surrenders a licence before the expiry date, they may be entitled to a pro-rata refund of the tax paid for the licence. However, refunds of </w:t>
      </w:r>
      <w:r>
        <w:t xml:space="preserve">under </w:t>
      </w:r>
      <w:r w:rsidRPr="00C05C18">
        <w:t>$</w:t>
      </w:r>
      <w:r>
        <w:t>41</w:t>
      </w:r>
      <w:r w:rsidRPr="00C05C18">
        <w:t xml:space="preserve"> are not payable.</w:t>
      </w:r>
    </w:p>
    <w:p w14:paraId="6ACF4775" w14:textId="77777777" w:rsidR="00C84321" w:rsidRPr="006E3757" w:rsidRDefault="00C84321" w:rsidP="006E3757">
      <w:pPr>
        <w:pStyle w:val="ACMABodyText"/>
        <w:keepNext/>
        <w:keepLines/>
        <w:tabs>
          <w:tab w:val="left" w:pos="840"/>
        </w:tabs>
        <w:spacing w:after="0"/>
        <w:rPr>
          <w:rFonts w:ascii="Arial" w:hAnsi="Arial" w:cs="Arial"/>
          <w:sz w:val="22"/>
          <w:szCs w:val="22"/>
        </w:rPr>
      </w:pPr>
      <w:r w:rsidRPr="006E3757">
        <w:rPr>
          <w:rFonts w:ascii="Arial" w:hAnsi="Arial" w:cs="Arial"/>
          <w:sz w:val="22"/>
          <w:szCs w:val="22"/>
        </w:rPr>
        <w:t>Refundable amount =</w:t>
      </w:r>
      <w:r w:rsidRPr="006E3757">
        <w:rPr>
          <w:rFonts w:ascii="Arial" w:hAnsi="Arial" w:cs="Arial"/>
          <w:sz w:val="22"/>
          <w:szCs w:val="22"/>
          <w:u w:val="single"/>
        </w:rPr>
        <w:t xml:space="preserve"> Licence tax paid x no. of days remaining until expiry</w:t>
      </w:r>
    </w:p>
    <w:p w14:paraId="2CF54F83" w14:textId="77777777" w:rsidR="00C84321" w:rsidRPr="006E3757" w:rsidRDefault="00C84321" w:rsidP="006E3757">
      <w:pPr>
        <w:pStyle w:val="ACMABodyText"/>
        <w:keepNext/>
        <w:keepLines/>
        <w:tabs>
          <w:tab w:val="left" w:pos="3840"/>
        </w:tabs>
        <w:spacing w:before="0"/>
        <w:ind w:firstLine="3119"/>
        <w:rPr>
          <w:rFonts w:ascii="Arial" w:hAnsi="Arial" w:cs="Arial"/>
          <w:sz w:val="22"/>
          <w:szCs w:val="22"/>
        </w:rPr>
      </w:pPr>
      <w:r w:rsidRPr="006E3757">
        <w:rPr>
          <w:rFonts w:ascii="Arial" w:hAnsi="Arial" w:cs="Arial"/>
          <w:sz w:val="22"/>
          <w:szCs w:val="22"/>
        </w:rPr>
        <w:t>Licence term (days)</w:t>
      </w:r>
    </w:p>
    <w:p w14:paraId="59F81FBE" w14:textId="77777777" w:rsidR="00C84321" w:rsidRPr="006E3757" w:rsidRDefault="00C84321" w:rsidP="006E3757">
      <w:pPr>
        <w:pStyle w:val="Heading1"/>
        <w:rPr>
          <w:rStyle w:val="ACMAHeading1Char"/>
          <w:b w:val="0"/>
          <w:sz w:val="53"/>
          <w:lang w:val="en-AU" w:eastAsia="en-AU"/>
        </w:rPr>
      </w:pPr>
      <w:bookmarkStart w:id="442" w:name="_Toc224635279"/>
      <w:bookmarkStart w:id="443" w:name="_Toc252961119"/>
      <w:bookmarkStart w:id="444" w:name="_Toc252968876"/>
      <w:bookmarkStart w:id="445" w:name="_Toc130889868"/>
      <w:bookmarkStart w:id="446" w:name="_Toc130890952"/>
      <w:bookmarkStart w:id="447" w:name="_Toc320282258"/>
      <w:bookmarkStart w:id="448" w:name="_Toc415736794"/>
      <w:bookmarkStart w:id="449" w:name="_Toc158992484"/>
      <w:bookmarkStart w:id="450" w:name="_Toc194419626"/>
      <w:bookmarkStart w:id="451" w:name="_Toc198536707"/>
      <w:r w:rsidRPr="006E3757">
        <w:rPr>
          <w:rStyle w:val="ACMAHeading1Char"/>
          <w:b w:val="0"/>
          <w:sz w:val="53"/>
          <w:lang w:val="en-AU" w:eastAsia="en-AU"/>
        </w:rPr>
        <w:lastRenderedPageBreak/>
        <w:t xml:space="preserve">Appendix F – </w:t>
      </w:r>
      <w:r w:rsidRPr="006E3757">
        <w:rPr>
          <w:rStyle w:val="ACMAHeading1Char"/>
          <w:b w:val="0"/>
          <w:sz w:val="53"/>
          <w:lang w:val="en-AU" w:eastAsia="en-AU"/>
        </w:rPr>
        <w:br/>
        <w:t>Bandwidth definition and maps</w:t>
      </w:r>
      <w:bookmarkEnd w:id="442"/>
      <w:bookmarkEnd w:id="443"/>
      <w:bookmarkEnd w:id="444"/>
      <w:bookmarkEnd w:id="445"/>
      <w:bookmarkEnd w:id="446"/>
      <w:bookmarkEnd w:id="447"/>
      <w:bookmarkEnd w:id="448"/>
      <w:bookmarkEnd w:id="449"/>
      <w:bookmarkEnd w:id="450"/>
      <w:bookmarkEnd w:id="451"/>
    </w:p>
    <w:p w14:paraId="1EE69CFC" w14:textId="77777777" w:rsidR="00C84321" w:rsidRPr="00C05C18" w:rsidRDefault="00C84321" w:rsidP="00C84321">
      <w:pPr>
        <w:pStyle w:val="Heading2"/>
      </w:pPr>
      <w:bookmarkStart w:id="452" w:name="_Toc129758306"/>
      <w:bookmarkStart w:id="453" w:name="_Toc130889869"/>
      <w:bookmarkStart w:id="454" w:name="_Toc130890953"/>
      <w:bookmarkStart w:id="455" w:name="_Toc158992485"/>
      <w:bookmarkStart w:id="456" w:name="_Toc194419627"/>
      <w:bookmarkStart w:id="457" w:name="_Toc198536708"/>
      <w:r w:rsidRPr="00C05C18">
        <w:t>Applicable definition of bandwidth</w:t>
      </w:r>
      <w:bookmarkEnd w:id="452"/>
      <w:bookmarkEnd w:id="453"/>
      <w:bookmarkEnd w:id="454"/>
      <w:bookmarkEnd w:id="455"/>
      <w:bookmarkEnd w:id="456"/>
      <w:bookmarkEnd w:id="457"/>
    </w:p>
    <w:p w14:paraId="102124AD" w14:textId="77777777" w:rsidR="00C84321" w:rsidRPr="00C05C18" w:rsidRDefault="00C84321" w:rsidP="00C84321">
      <w:pPr>
        <w:pStyle w:val="Paragraph"/>
      </w:pPr>
      <w:r w:rsidRPr="00C05C18">
        <w:t>The word ‘bandwidth’ used in the transmitter or receiver licence tax determination is interpreted so that spectrum is priced on the amount of bandwidth denied to other services.</w:t>
      </w:r>
    </w:p>
    <w:p w14:paraId="6288AC01" w14:textId="77777777" w:rsidR="00C84321" w:rsidRPr="00C05C18" w:rsidRDefault="00C84321" w:rsidP="006E3757">
      <w:pPr>
        <w:pStyle w:val="Paragraphbeforelist"/>
      </w:pPr>
      <w:r w:rsidRPr="00C05C18">
        <w:t>As a guide:</w:t>
      </w:r>
    </w:p>
    <w:p w14:paraId="303B942E" w14:textId="77777777" w:rsidR="00C84321" w:rsidRPr="00C05C18" w:rsidRDefault="00C84321" w:rsidP="00C84321">
      <w:pPr>
        <w:pStyle w:val="Bulletlevel1"/>
      </w:pPr>
      <w:r w:rsidRPr="00C05C18">
        <w:t>Where only one channel spacing is specified by a relevant frequency band plan or by relevant administrative arrangements (Note 1), the greater (Note 2) of:</w:t>
      </w:r>
    </w:p>
    <w:p w14:paraId="78B07F2D" w14:textId="77777777" w:rsidR="00C84321" w:rsidRPr="00C05C18" w:rsidRDefault="00C84321" w:rsidP="006E3757">
      <w:pPr>
        <w:pStyle w:val="Bulletlevel2"/>
      </w:pPr>
      <w:r w:rsidRPr="00C05C18">
        <w:t>that channel spacing; or</w:t>
      </w:r>
    </w:p>
    <w:p w14:paraId="260BD2B7" w14:textId="77777777" w:rsidR="00C84321" w:rsidRPr="00C05C18" w:rsidRDefault="00C84321" w:rsidP="006E3757">
      <w:pPr>
        <w:pStyle w:val="Bulletlevel2"/>
      </w:pPr>
      <w:r w:rsidRPr="00C05C18">
        <w:t>the necessary bandwidth (Note 3) of the emission.</w:t>
      </w:r>
    </w:p>
    <w:p w14:paraId="2E9F8994" w14:textId="77777777" w:rsidR="00C84321" w:rsidRPr="00C05C18" w:rsidRDefault="00C84321" w:rsidP="00C84321">
      <w:pPr>
        <w:pStyle w:val="Bulletlevel1"/>
      </w:pPr>
      <w:r w:rsidRPr="00C05C18">
        <w:t>Where 2 or more channel spacing (for example, a maximum channel spacing and subdivisions of it) are specified by a relevant frequency band plan or by relevant administrative arrangements (Note 1):</w:t>
      </w:r>
    </w:p>
    <w:p w14:paraId="396DB71A" w14:textId="77777777" w:rsidR="00C84321" w:rsidRPr="00C05C18" w:rsidRDefault="00C84321" w:rsidP="006E3757">
      <w:pPr>
        <w:pStyle w:val="Bulletlevel2"/>
      </w:pPr>
      <w:r w:rsidRPr="00C05C18">
        <w:t>in the case of the necessary bandwidth of the emission not exceeding the maximum specified channel spacing, the smallest specified channel spacing that is greater than, or equal to, that necessary bandwidth; or</w:t>
      </w:r>
    </w:p>
    <w:p w14:paraId="41162D19" w14:textId="77777777" w:rsidR="00C84321" w:rsidRPr="00C05C18" w:rsidRDefault="00C84321" w:rsidP="006E3757">
      <w:pPr>
        <w:pStyle w:val="Bulletlevel2"/>
      </w:pPr>
      <w:r w:rsidRPr="00C05C18">
        <w:t>in any other case, the necessary bandwidth of the emission.</w:t>
      </w:r>
    </w:p>
    <w:p w14:paraId="0ACCEAF5" w14:textId="77777777" w:rsidR="00C84321" w:rsidRPr="00C05C18" w:rsidRDefault="00C84321" w:rsidP="006E3757">
      <w:pPr>
        <w:pStyle w:val="Bulletlevel2last"/>
        <w:numPr>
          <w:ilvl w:val="0"/>
          <w:numId w:val="0"/>
        </w:numPr>
        <w:ind w:left="568"/>
      </w:pPr>
      <w:r w:rsidRPr="00C05C18">
        <w:rPr>
          <w:b/>
        </w:rPr>
        <w:t>For example:</w:t>
      </w:r>
      <w:r w:rsidRPr="00C05C18">
        <w:t xml:space="preserve"> if a relevant frequency band plan or administrative arrangement specified a channel spacing of 28 MHz, 14 MHz or 7 MHz, and the necessary bandwidth of the emission was 10 MHz, the channel bandwidth of the emission would be 14 </w:t>
      </w:r>
      <w:proofErr w:type="spellStart"/>
      <w:r w:rsidRPr="00C05C18">
        <w:t>MHz.</w:t>
      </w:r>
      <w:proofErr w:type="spellEnd"/>
      <w:r w:rsidRPr="00C05C18">
        <w:t xml:space="preserve"> If instead, the necessary bandwidth was 30 MHz, that is, exceeding the maximum channel spacing, the channel bandwidth would be 30 </w:t>
      </w:r>
      <w:proofErr w:type="spellStart"/>
      <w:r w:rsidRPr="00C05C18">
        <w:t>MHz.</w:t>
      </w:r>
      <w:proofErr w:type="spellEnd"/>
    </w:p>
    <w:p w14:paraId="725E686E" w14:textId="77777777" w:rsidR="00C84321" w:rsidRPr="00C05C18" w:rsidRDefault="00C84321" w:rsidP="00C84321">
      <w:pPr>
        <w:pStyle w:val="Bulletlevel1"/>
      </w:pPr>
      <w:r w:rsidRPr="00C05C18">
        <w:t>Where no such relevant frequency band plan or administrative arrangements exist:</w:t>
      </w:r>
    </w:p>
    <w:p w14:paraId="2AD94357" w14:textId="77777777" w:rsidR="00C84321" w:rsidRPr="00C05C18" w:rsidRDefault="00C84321" w:rsidP="006E3757">
      <w:pPr>
        <w:pStyle w:val="Bulletlevel2"/>
      </w:pPr>
      <w:r w:rsidRPr="00C05C18">
        <w:t>in the case of equipment designed or intended for operation on one or more channel spacings, the smallest channel spacing that is greater than, or equal to, the necessary bandwidth of the emission; or</w:t>
      </w:r>
    </w:p>
    <w:p w14:paraId="6BF9325A" w14:textId="77777777" w:rsidR="00C84321" w:rsidRPr="00C05C18" w:rsidRDefault="00C84321" w:rsidP="006E3757">
      <w:pPr>
        <w:pStyle w:val="Bulletlevel2last"/>
      </w:pPr>
      <w:r w:rsidRPr="00C05C18">
        <w:t>in any other case, the necessary bandwidth of the emission.</w:t>
      </w:r>
    </w:p>
    <w:p w14:paraId="520D870D" w14:textId="77777777" w:rsidR="00C84321" w:rsidRPr="00C05C18" w:rsidRDefault="00C84321" w:rsidP="00C84321">
      <w:pPr>
        <w:pStyle w:val="Paragraph"/>
      </w:pPr>
      <w:r w:rsidRPr="00C05C18">
        <w:rPr>
          <w:b/>
          <w:i/>
        </w:rPr>
        <w:t>Note 1:</w:t>
      </w:r>
      <w:r w:rsidRPr="00C05C18">
        <w:t xml:space="preserve"> That is, ‘relevant’ in the sense that the plan or arrangements are applicable to the original assignment of the frequency authorised by the licence. Where a transition period is allowed for the introduction of a new frequency band plan, the old band plan may apply to the original assignment of the frequency that the licence authorises. (A frequency band plan may be prepared by the ACMA under section 32 of the </w:t>
      </w:r>
      <w:r w:rsidRPr="00C05C18">
        <w:rPr>
          <w:i/>
        </w:rPr>
        <w:t>Radiocommunications Act 1992.</w:t>
      </w:r>
      <w:r w:rsidRPr="00C05C18">
        <w:t>)</w:t>
      </w:r>
    </w:p>
    <w:p w14:paraId="6C02EE56" w14:textId="77777777" w:rsidR="00C84321" w:rsidRPr="00C05C18" w:rsidRDefault="00C84321" w:rsidP="00C84321">
      <w:pPr>
        <w:pStyle w:val="Paragraph"/>
      </w:pPr>
      <w:r w:rsidRPr="00C05C18">
        <w:rPr>
          <w:b/>
          <w:i/>
        </w:rPr>
        <w:t>Note 2:</w:t>
      </w:r>
      <w:r w:rsidRPr="00C05C18">
        <w:t xml:space="preserve"> Use of necessary bandwidth greater than the channel spacing specified in the relevant frequency band plan would generally not be allowed. However, it may be allowed by section 104 of the </w:t>
      </w:r>
      <w:r w:rsidRPr="007A1B69">
        <w:rPr>
          <w:iCs/>
        </w:rPr>
        <w:t>Radiocommunications Act</w:t>
      </w:r>
      <w:r w:rsidRPr="00C05C18">
        <w:t xml:space="preserve"> in limited situations.</w:t>
      </w:r>
    </w:p>
    <w:p w14:paraId="477E59AB" w14:textId="77777777" w:rsidR="00C84321" w:rsidRPr="00C05C18" w:rsidRDefault="00C84321" w:rsidP="00C84321">
      <w:pPr>
        <w:pStyle w:val="Paragraph"/>
      </w:pPr>
      <w:r w:rsidRPr="00C05C18">
        <w:rPr>
          <w:b/>
          <w:i/>
        </w:rPr>
        <w:t>Note 3:</w:t>
      </w:r>
      <w:r w:rsidRPr="00C05C18">
        <w:t xml:space="preserve"> The term ‘necessary bandwidth’ (referred to in the above definition) is defined in accordance with </w:t>
      </w:r>
      <w:bookmarkStart w:id="458" w:name="OLE_LINK17"/>
      <w:bookmarkStart w:id="459" w:name="OLE_LINK18"/>
      <w:bookmarkStart w:id="460" w:name="OLE_LINK15"/>
      <w:bookmarkStart w:id="461" w:name="OLE_LINK16"/>
      <w:r w:rsidRPr="00C05C18">
        <w:t xml:space="preserve">Article s1.152 </w:t>
      </w:r>
      <w:bookmarkEnd w:id="458"/>
      <w:bookmarkEnd w:id="459"/>
      <w:r w:rsidRPr="00C05C18">
        <w:t>of the International Telecommunication Union (ITU) Radio Regulations</w:t>
      </w:r>
      <w:bookmarkEnd w:id="460"/>
      <w:bookmarkEnd w:id="461"/>
      <w:r w:rsidRPr="00C05C18">
        <w:t xml:space="preserve"> as ‘the width of the frequency band which is just sufficient to ensure the transmission of information at the rate and with the quality required under specified conditions’</w:t>
      </w:r>
      <w:r w:rsidRPr="00C05C18">
        <w:rPr>
          <w:i/>
        </w:rPr>
        <w:t xml:space="preserve"> </w:t>
      </w:r>
      <w:r w:rsidRPr="00C05C18">
        <w:t>for a given class of emission.</w:t>
      </w:r>
    </w:p>
    <w:p w14:paraId="5542DBD9" w14:textId="77777777" w:rsidR="00C84321" w:rsidRPr="00C05C18" w:rsidRDefault="00C84321" w:rsidP="00C84321">
      <w:pPr>
        <w:pStyle w:val="Heading2"/>
      </w:pPr>
      <w:bookmarkStart w:id="462" w:name="_Toc158992486"/>
      <w:bookmarkStart w:id="463" w:name="_Toc194419628"/>
      <w:bookmarkStart w:id="464" w:name="_Toc198536709"/>
      <w:r w:rsidRPr="00C05C18">
        <w:lastRenderedPageBreak/>
        <w:t>Geographic area maps</w:t>
      </w:r>
      <w:bookmarkEnd w:id="462"/>
      <w:bookmarkEnd w:id="463"/>
      <w:bookmarkEnd w:id="464"/>
    </w:p>
    <w:p w14:paraId="00F8EECD" w14:textId="77777777" w:rsidR="00C84321" w:rsidRPr="00C05C18" w:rsidRDefault="00C84321" w:rsidP="00C84321">
      <w:pPr>
        <w:pStyle w:val="Paragraph"/>
      </w:pPr>
      <w:r w:rsidRPr="00C05C18">
        <w:t>The following pages show maps and coordinates for each area.</w:t>
      </w:r>
    </w:p>
    <w:p w14:paraId="68EDCF37" w14:textId="77777777" w:rsidR="00C84321" w:rsidRPr="006E3757" w:rsidRDefault="00C84321" w:rsidP="006E3757">
      <w:pPr>
        <w:pStyle w:val="Paragraph"/>
        <w:spacing w:after="120"/>
        <w:rPr>
          <w:rStyle w:val="Heading3Char1"/>
        </w:rPr>
      </w:pPr>
      <w:r w:rsidRPr="006E3757">
        <w:rPr>
          <w:rStyle w:val="Heading3Char1"/>
        </w:rPr>
        <w:t>High density:</w:t>
      </w:r>
    </w:p>
    <w:p w14:paraId="06335949" w14:textId="77777777" w:rsidR="00C84321" w:rsidRPr="00C05C18" w:rsidRDefault="00C84321" w:rsidP="006E3757">
      <w:pPr>
        <w:pStyle w:val="Paragraph"/>
        <w:spacing w:after="120"/>
      </w:pPr>
      <w:hyperlink w:anchor="SydWoll" w:history="1">
        <w:r w:rsidRPr="00C05C18">
          <w:rPr>
            <w:rStyle w:val="Hyperlink"/>
            <w:szCs w:val="20"/>
          </w:rPr>
          <w:t>Sydney/Wollongong</w:t>
        </w:r>
      </w:hyperlink>
    </w:p>
    <w:p w14:paraId="7AF4FE76" w14:textId="77777777" w:rsidR="00C84321" w:rsidRPr="00C05C18" w:rsidRDefault="00C84321" w:rsidP="006E3757">
      <w:pPr>
        <w:pStyle w:val="Paragraph"/>
        <w:spacing w:after="120"/>
      </w:pPr>
      <w:hyperlink w:anchor="melGee" w:history="1">
        <w:r w:rsidRPr="00C05C18">
          <w:rPr>
            <w:rStyle w:val="Hyperlink"/>
          </w:rPr>
          <w:t>Melbourne/Geelong</w:t>
        </w:r>
      </w:hyperlink>
    </w:p>
    <w:p w14:paraId="23D2F6DF" w14:textId="77777777" w:rsidR="00C84321" w:rsidRPr="00C05C18" w:rsidRDefault="00C84321" w:rsidP="006E3757">
      <w:pPr>
        <w:pStyle w:val="Paragraph"/>
      </w:pPr>
      <w:hyperlink w:anchor="BrisGC" w:history="1">
        <w:r w:rsidRPr="00C05C18">
          <w:rPr>
            <w:rStyle w:val="Hyperlink"/>
          </w:rPr>
          <w:t>Brisbane/Gold Coast</w:t>
        </w:r>
      </w:hyperlink>
    </w:p>
    <w:p w14:paraId="6F55822E" w14:textId="77777777" w:rsidR="00C84321" w:rsidRPr="006E3757" w:rsidRDefault="00C84321" w:rsidP="006E3757">
      <w:pPr>
        <w:pStyle w:val="Paragraph"/>
        <w:spacing w:after="120"/>
        <w:rPr>
          <w:rStyle w:val="Heading3Char1"/>
        </w:rPr>
      </w:pPr>
      <w:r w:rsidRPr="006E3757">
        <w:rPr>
          <w:rStyle w:val="Heading3Char1"/>
        </w:rPr>
        <w:t>Medium density:</w:t>
      </w:r>
    </w:p>
    <w:p w14:paraId="3E700F41" w14:textId="77777777" w:rsidR="00C84321" w:rsidRPr="00C05C18" w:rsidRDefault="00C84321" w:rsidP="006E3757">
      <w:pPr>
        <w:pStyle w:val="Paragraph"/>
        <w:spacing w:after="120"/>
      </w:pPr>
      <w:hyperlink w:anchor="Perth" w:history="1">
        <w:r w:rsidRPr="00C05C18">
          <w:rPr>
            <w:rStyle w:val="Hyperlink"/>
          </w:rPr>
          <w:t>Perth</w:t>
        </w:r>
      </w:hyperlink>
    </w:p>
    <w:p w14:paraId="6C0603DB" w14:textId="77777777" w:rsidR="00C84321" w:rsidRPr="00C05C18" w:rsidRDefault="00C84321" w:rsidP="006E3757">
      <w:pPr>
        <w:pStyle w:val="Paragraph"/>
        <w:spacing w:after="120"/>
      </w:pPr>
      <w:hyperlink w:anchor="Adelaide" w:history="1">
        <w:r w:rsidRPr="00C05C18">
          <w:rPr>
            <w:rStyle w:val="Hyperlink"/>
          </w:rPr>
          <w:t>Adelaide</w:t>
        </w:r>
      </w:hyperlink>
    </w:p>
    <w:p w14:paraId="3DCEE132" w14:textId="77777777" w:rsidR="00C84321" w:rsidRPr="00C05C18" w:rsidRDefault="00C84321" w:rsidP="00C84321">
      <w:pPr>
        <w:pStyle w:val="Paragraph"/>
      </w:pPr>
      <w:hyperlink w:anchor="Newcastle" w:history="1">
        <w:r w:rsidRPr="00C05C18">
          <w:rPr>
            <w:rStyle w:val="Hyperlink"/>
          </w:rPr>
          <w:t>Newcastle</w:t>
        </w:r>
      </w:hyperlink>
    </w:p>
    <w:p w14:paraId="44A1FFB9" w14:textId="77777777" w:rsidR="00C84321" w:rsidRPr="006E3757" w:rsidRDefault="00C84321" w:rsidP="006E3757">
      <w:pPr>
        <w:pStyle w:val="Paragraph"/>
        <w:spacing w:after="120"/>
        <w:rPr>
          <w:rStyle w:val="Heading3Char1"/>
        </w:rPr>
      </w:pPr>
      <w:r w:rsidRPr="006E3757">
        <w:rPr>
          <w:rStyle w:val="Heading3Char1"/>
        </w:rPr>
        <w:t>Low density:</w:t>
      </w:r>
    </w:p>
    <w:p w14:paraId="15DC3DC4" w14:textId="77777777" w:rsidR="00C84321" w:rsidRPr="00C05C18" w:rsidRDefault="00C84321" w:rsidP="006E3757">
      <w:pPr>
        <w:pStyle w:val="Paragraph"/>
        <w:spacing w:after="120"/>
      </w:pPr>
      <w:hyperlink w:anchor="EastAust" w:history="1">
        <w:r w:rsidRPr="00C05C18">
          <w:rPr>
            <w:rStyle w:val="Hyperlink"/>
          </w:rPr>
          <w:t>East Australia low-density area</w:t>
        </w:r>
      </w:hyperlink>
    </w:p>
    <w:p w14:paraId="3D3A4EB6" w14:textId="77777777" w:rsidR="00C84321" w:rsidRPr="00C05C18" w:rsidRDefault="00C84321" w:rsidP="006E3757">
      <w:pPr>
        <w:pStyle w:val="Paragraph"/>
        <w:spacing w:after="120"/>
      </w:pPr>
      <w:hyperlink w:anchor="WA" w:history="1">
        <w:r w:rsidRPr="00C05C18">
          <w:rPr>
            <w:rStyle w:val="Hyperlink"/>
          </w:rPr>
          <w:t>Western Australia low-density area</w:t>
        </w:r>
      </w:hyperlink>
    </w:p>
    <w:p w14:paraId="00EA730A" w14:textId="77777777" w:rsidR="00C84321" w:rsidRPr="00C05C18" w:rsidRDefault="00C84321" w:rsidP="006E3757">
      <w:pPr>
        <w:pStyle w:val="Paragraph"/>
        <w:spacing w:after="120"/>
      </w:pPr>
      <w:hyperlink w:anchor="Tas" w:history="1">
        <w:r w:rsidRPr="00C05C18">
          <w:rPr>
            <w:rStyle w:val="Hyperlink"/>
          </w:rPr>
          <w:t>Tasmania low-density area</w:t>
        </w:r>
      </w:hyperlink>
    </w:p>
    <w:p w14:paraId="3D4BEEB8" w14:textId="77777777" w:rsidR="00C84321" w:rsidRPr="00BD74EA" w:rsidRDefault="00C84321" w:rsidP="00C84321">
      <w:pPr>
        <w:pStyle w:val="Paragraph"/>
      </w:pPr>
      <w:hyperlink w:anchor="Darwin" w:history="1">
        <w:r w:rsidRPr="00C05C18">
          <w:rPr>
            <w:rStyle w:val="Hyperlink"/>
          </w:rPr>
          <w:t>Darwin low-density area</w:t>
        </w:r>
      </w:hyperlink>
    </w:p>
    <w:p w14:paraId="2511E981" w14:textId="77777777" w:rsidR="00C84321" w:rsidRPr="006E3757" w:rsidRDefault="00C84321" w:rsidP="00C84321">
      <w:pPr>
        <w:pStyle w:val="ACMAHeading3"/>
        <w:rPr>
          <w:rStyle w:val="Heading3Char1"/>
          <w:b/>
          <w:bCs w:val="0"/>
        </w:rPr>
      </w:pPr>
      <w:r w:rsidRPr="006E3757">
        <w:rPr>
          <w:rStyle w:val="Heading3Char1"/>
          <w:b/>
          <w:bCs w:val="0"/>
        </w:rPr>
        <w:t>Remote density:</w:t>
      </w:r>
    </w:p>
    <w:p w14:paraId="3B37C4F1" w14:textId="77777777" w:rsidR="00C84321" w:rsidRPr="00C05C18" w:rsidRDefault="00C84321" w:rsidP="00C84321">
      <w:pPr>
        <w:pStyle w:val="Paragraph"/>
      </w:pPr>
      <w:r w:rsidRPr="00C05C18">
        <w:t>Elsewhere</w:t>
      </w:r>
    </w:p>
    <w:p w14:paraId="658B2B8A" w14:textId="77777777" w:rsidR="00C84321" w:rsidRPr="006E3757" w:rsidRDefault="00C84321" w:rsidP="006E3757">
      <w:pPr>
        <w:pStyle w:val="Paragraph"/>
        <w:spacing w:after="120"/>
        <w:rPr>
          <w:rStyle w:val="Heading3Char1"/>
        </w:rPr>
      </w:pPr>
      <w:r w:rsidRPr="006E3757">
        <w:rPr>
          <w:rStyle w:val="Heading3Char1"/>
        </w:rPr>
        <w:t xml:space="preserve">Australia-wide </w:t>
      </w:r>
    </w:p>
    <w:p w14:paraId="27122CBE" w14:textId="77777777" w:rsidR="00C84321" w:rsidRPr="00C05C18" w:rsidRDefault="00C84321" w:rsidP="006E3757">
      <w:pPr>
        <w:pStyle w:val="Paragraphbeforelist"/>
      </w:pPr>
      <w:r w:rsidRPr="00C05C18">
        <w:t>An assigned apparatus licence authorising Australia-wide operation:</w:t>
      </w:r>
    </w:p>
    <w:p w14:paraId="7F4B462B" w14:textId="77777777" w:rsidR="00C84321" w:rsidRPr="00C05C18" w:rsidRDefault="00C84321" w:rsidP="00C84321">
      <w:pPr>
        <w:pStyle w:val="Bulletlevel1"/>
      </w:pPr>
      <w:r w:rsidRPr="00C05C18">
        <w:t>authorises operation on a transitory basis at any place in Australia, but normally only authorises operation in an external territory of Australia where frequency coordination is undertaken for that territory</w:t>
      </w:r>
    </w:p>
    <w:p w14:paraId="05CFD4F6" w14:textId="77777777" w:rsidR="00C84321" w:rsidRPr="00C05C18" w:rsidRDefault="00C84321" w:rsidP="00C84321">
      <w:pPr>
        <w:pStyle w:val="Bulletlevel1"/>
      </w:pPr>
      <w:r w:rsidRPr="00C05C18">
        <w:t>does not normally authorise exclusive use of a frequency</w:t>
      </w:r>
    </w:p>
    <w:p w14:paraId="1129A63B" w14:textId="77777777" w:rsidR="00C84321" w:rsidRPr="00C05C18" w:rsidRDefault="00C84321" w:rsidP="006E3757">
      <w:pPr>
        <w:pStyle w:val="Bulletlevel2"/>
      </w:pPr>
      <w:r w:rsidRPr="00C05C18">
        <w:t>frequencies assigned for Australia-wide use are normally assigned on a shared basis with other licensees because of the shortage of available spectrum</w:t>
      </w:r>
    </w:p>
    <w:p w14:paraId="05DAD624" w14:textId="77777777" w:rsidR="00C84321" w:rsidRPr="00C05C18" w:rsidRDefault="00C84321" w:rsidP="00C84321">
      <w:pPr>
        <w:pStyle w:val="Bulletlevel1"/>
      </w:pPr>
      <w:r w:rsidRPr="00C05C18">
        <w:t>only authorises the operation of one station, system or service</w:t>
      </w:r>
    </w:p>
    <w:p w14:paraId="3755D91A" w14:textId="77777777" w:rsidR="00C84321" w:rsidRPr="00C05C18" w:rsidRDefault="00C84321" w:rsidP="006E3757">
      <w:pPr>
        <w:pStyle w:val="Bulletlevel2"/>
      </w:pPr>
      <w:r w:rsidRPr="00C05C18">
        <w:t>under present licensing arrangements, each separate station, system or service will require a separate licence (for example, an Australia-wide land mobile licence authorising a land mobile system would not authorise simultaneous operation in Adelaide and Perth, as this would constitute 2 separate land mobile systems, with the licence for each system attracting the relevant tax for a medium-density geographic area)</w:t>
      </w:r>
    </w:p>
    <w:p w14:paraId="737692DC" w14:textId="77777777" w:rsidR="00C84321" w:rsidRPr="00C05C18" w:rsidRDefault="00C84321" w:rsidP="006E3757">
      <w:pPr>
        <w:pStyle w:val="Bulletlevel2"/>
      </w:pPr>
      <w:r w:rsidRPr="00C05C18">
        <w:t>in the case of a system of hand-held equipment authorised by a Land Mobile (Ambulatory System) Licence, operations between groups of units at multiple locations throughout Australia is permitted</w:t>
      </w:r>
    </w:p>
    <w:p w14:paraId="26ECE8A7" w14:textId="77777777" w:rsidR="00C84321" w:rsidRPr="00C05C18" w:rsidRDefault="00C84321" w:rsidP="00C84321">
      <w:pPr>
        <w:pStyle w:val="Bulletlevel1"/>
      </w:pPr>
      <w:proofErr w:type="gramStart"/>
      <w:r w:rsidRPr="00C05C18">
        <w:t>generally</w:t>
      </w:r>
      <w:proofErr w:type="gramEnd"/>
      <w:r w:rsidRPr="00C05C18">
        <w:t xml:space="preserve"> requires that operation be on a ‘no interference, no protection’ basis</w:t>
      </w:r>
    </w:p>
    <w:p w14:paraId="69A60357" w14:textId="77777777" w:rsidR="00C84321" w:rsidRPr="00C05C18" w:rsidRDefault="00C84321" w:rsidP="006E3757">
      <w:pPr>
        <w:pStyle w:val="Bulletlevel2"/>
      </w:pPr>
      <w:r w:rsidRPr="00C05C18">
        <w:t>this condition is normally specified on an Australia-wide licence, given that Australia-wide frequency coordination is likely to be impracticable</w:t>
      </w:r>
    </w:p>
    <w:p w14:paraId="20DB150C" w14:textId="77777777" w:rsidR="00C84321" w:rsidRPr="00C05C18" w:rsidRDefault="00C84321" w:rsidP="00C84321">
      <w:pPr>
        <w:pStyle w:val="Bulletlevel1"/>
      </w:pPr>
      <w:r w:rsidRPr="00C05C18">
        <w:lastRenderedPageBreak/>
        <w:t>requires frequency coordination of stations for each operational location, where it authorises the operation of land stations (including those for land mobile systems)</w:t>
      </w:r>
    </w:p>
    <w:p w14:paraId="0FC32B2E" w14:textId="77777777" w:rsidR="00C84321" w:rsidRPr="00C05C18" w:rsidRDefault="00C84321" w:rsidP="006E3757">
      <w:pPr>
        <w:pStyle w:val="Bulletlevel2"/>
      </w:pPr>
      <w:r w:rsidRPr="00C05C18">
        <w:t>for other than short-term use, it is necessary to undertake frequency coordination at each operational location to minimise interference to radiocommunications</w:t>
      </w:r>
    </w:p>
    <w:p w14:paraId="4D5C3191" w14:textId="77777777" w:rsidR="00C84321" w:rsidRPr="00C05C18" w:rsidRDefault="00C84321" w:rsidP="006E3757">
      <w:pPr>
        <w:pStyle w:val="Bulletlevel1last"/>
      </w:pPr>
      <w:r w:rsidRPr="00C05C18">
        <w:t xml:space="preserve">does not guarantee that the licensee will be able to operate at any </w:t>
      </w:r>
      <w:proofErr w:type="gramStart"/>
      <w:r w:rsidRPr="00C05C18">
        <w:t>site in particular</w:t>
      </w:r>
      <w:proofErr w:type="gramEnd"/>
      <w:r w:rsidRPr="00C05C18">
        <w:t>.</w:t>
      </w:r>
    </w:p>
    <w:p w14:paraId="64E667CF" w14:textId="77777777" w:rsidR="00C84321" w:rsidRDefault="00C84321" w:rsidP="00C84321">
      <w:pPr>
        <w:pStyle w:val="Heading2"/>
        <w:spacing w:after="240"/>
      </w:pPr>
      <w:bookmarkStart w:id="465" w:name="_Toc158992487"/>
      <w:bookmarkStart w:id="466" w:name="_Toc194419629"/>
      <w:bookmarkStart w:id="467" w:name="_Toc198536710"/>
      <w:r>
        <w:t>Sydney/Wollongong high-density area</w:t>
      </w:r>
      <w:bookmarkStart w:id="468" w:name="SydWoll"/>
      <w:bookmarkEnd w:id="465"/>
      <w:bookmarkEnd w:id="466"/>
      <w:bookmarkEnd w:id="467"/>
    </w:p>
    <w:p w14:paraId="76294BC2" w14:textId="77777777" w:rsidR="00C84321" w:rsidRPr="00C05C18" w:rsidRDefault="00C84321" w:rsidP="00C84321">
      <w:pPr>
        <w:pStyle w:val="Paragraph"/>
      </w:pPr>
      <w:r w:rsidRPr="00C05C18">
        <w:rPr>
          <w:noProof/>
        </w:rPr>
        <w:drawing>
          <wp:inline distT="0" distB="0" distL="0" distR="0" wp14:anchorId="13BABEEA" wp14:editId="7E3ACD2D">
            <wp:extent cx="4871085" cy="5524019"/>
            <wp:effectExtent l="0" t="0" r="5715" b="635"/>
            <wp:docPr id="10" name="Picture 10" descr="Map of region" title="Sydney/Wollongong high density Are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kwong\AppData\Local\Microsoft\Windows\Temporary Internet Files\Content.Outlook\U6K077CZ\sydney2.jpg"/>
                    <pic:cNvPicPr>
                      <a:picLocks noChangeAspect="1" noChangeArrowheads="1"/>
                    </pic:cNvPicPr>
                  </pic:nvPicPr>
                  <pic:blipFill rotWithShape="1">
                    <a:blip r:embed="rId44" cstate="email"/>
                    <a:srcRect t="8525"/>
                    <a:stretch/>
                  </pic:blipFill>
                  <pic:spPr bwMode="auto">
                    <a:xfrm>
                      <a:off x="0" y="0"/>
                      <a:ext cx="4871085" cy="5524019"/>
                    </a:xfrm>
                    <a:prstGeom prst="rect">
                      <a:avLst/>
                    </a:prstGeom>
                    <a:noFill/>
                    <a:ln>
                      <a:noFill/>
                    </a:ln>
                    <a:extLst>
                      <a:ext uri="{53640926-AAD7-44D8-BBD7-CCE9431645EC}">
                        <a14:shadowObscured xmlns:a14="http://schemas.microsoft.com/office/drawing/2010/main"/>
                      </a:ext>
                    </a:extLst>
                  </pic:spPr>
                </pic:pic>
              </a:graphicData>
            </a:graphic>
          </wp:inline>
        </w:drawing>
      </w:r>
      <w:bookmarkEnd w:id="468"/>
    </w:p>
    <w:p w14:paraId="294C5055" w14:textId="77777777" w:rsidR="00C84321" w:rsidRPr="00C05C18" w:rsidRDefault="00C84321" w:rsidP="00C84321">
      <w:pPr>
        <w:pStyle w:val="ListParagraph"/>
        <w:spacing w:after="80"/>
        <w:ind w:left="0"/>
        <w:jc w:val="both"/>
        <w:rPr>
          <w:rFonts w:cs="Arial"/>
          <w:b/>
        </w:rPr>
      </w:pPr>
      <w:r w:rsidRPr="00C05C18">
        <w:rPr>
          <w:rFonts w:cs="Arial"/>
          <w:b/>
        </w:rPr>
        <w:t>Coordinates</w:t>
      </w:r>
    </w:p>
    <w:tbl>
      <w:tblPr>
        <w:tblW w:w="7654" w:type="dxa"/>
        <w:tblInd w:w="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57" w:type="dxa"/>
          <w:bottom w:w="28" w:type="dxa"/>
          <w:right w:w="57" w:type="dxa"/>
        </w:tblCellMar>
        <w:tblLook w:val="01E0" w:firstRow="1" w:lastRow="1" w:firstColumn="1" w:lastColumn="1" w:noHBand="0" w:noVBand="0"/>
        <w:tblCaption w:val="coordinates"/>
      </w:tblPr>
      <w:tblGrid>
        <w:gridCol w:w="1913"/>
        <w:gridCol w:w="1914"/>
        <w:gridCol w:w="1913"/>
        <w:gridCol w:w="1914"/>
      </w:tblGrid>
      <w:tr w:rsidR="00C84321" w:rsidRPr="00C05C18" w14:paraId="46B37E4B" w14:textId="77777777" w:rsidTr="008C4ACD">
        <w:trPr>
          <w:tblHeader/>
        </w:trPr>
        <w:tc>
          <w:tcPr>
            <w:tcW w:w="1913" w:type="dxa"/>
            <w:shd w:val="clear" w:color="auto" w:fill="404040" w:themeFill="text1" w:themeFillTint="BF"/>
            <w:vAlign w:val="center"/>
          </w:tcPr>
          <w:p w14:paraId="6FB29448" w14:textId="77777777" w:rsidR="00C84321" w:rsidRPr="00C05C18" w:rsidRDefault="00C84321" w:rsidP="008C4ACD">
            <w:pPr>
              <w:pStyle w:val="TableHeading0"/>
              <w:rPr>
                <w:color w:val="FFFFFF" w:themeColor="background1"/>
                <w:lang w:eastAsia="en-US"/>
              </w:rPr>
            </w:pPr>
            <w:r w:rsidRPr="00C05C18">
              <w:rPr>
                <w:color w:val="FFFFFF" w:themeColor="background1"/>
                <w:lang w:eastAsia="en-US"/>
              </w:rPr>
              <w:t>Point number</w:t>
            </w:r>
          </w:p>
        </w:tc>
        <w:tc>
          <w:tcPr>
            <w:tcW w:w="1914" w:type="dxa"/>
            <w:shd w:val="clear" w:color="auto" w:fill="404040" w:themeFill="text1" w:themeFillTint="BF"/>
            <w:vAlign w:val="center"/>
          </w:tcPr>
          <w:p w14:paraId="30EF9255" w14:textId="77777777" w:rsidR="00C84321" w:rsidRPr="00C05C18" w:rsidRDefault="00C84321" w:rsidP="008C4ACD">
            <w:pPr>
              <w:pStyle w:val="TableHeading0"/>
              <w:rPr>
                <w:color w:val="FFFFFF" w:themeColor="background1"/>
                <w:lang w:eastAsia="en-US"/>
              </w:rPr>
            </w:pPr>
            <w:r w:rsidRPr="00C05C18">
              <w:rPr>
                <w:color w:val="FFFFFF" w:themeColor="background1"/>
                <w:lang w:eastAsia="en-US"/>
              </w:rPr>
              <w:t>Zone</w:t>
            </w:r>
          </w:p>
        </w:tc>
        <w:tc>
          <w:tcPr>
            <w:tcW w:w="1913" w:type="dxa"/>
            <w:shd w:val="clear" w:color="auto" w:fill="404040" w:themeFill="text1" w:themeFillTint="BF"/>
            <w:vAlign w:val="center"/>
          </w:tcPr>
          <w:p w14:paraId="71CD8A3D" w14:textId="77777777" w:rsidR="00C84321" w:rsidRPr="00C05C18" w:rsidRDefault="00C84321" w:rsidP="008C4ACD">
            <w:pPr>
              <w:pStyle w:val="TableHeading0"/>
              <w:rPr>
                <w:color w:val="FFFFFF" w:themeColor="background1"/>
                <w:lang w:eastAsia="en-US"/>
              </w:rPr>
            </w:pPr>
            <w:r w:rsidRPr="00C05C18">
              <w:rPr>
                <w:color w:val="FFFFFF" w:themeColor="background1"/>
                <w:lang w:eastAsia="en-US"/>
              </w:rPr>
              <w:t>Easting</w:t>
            </w:r>
          </w:p>
        </w:tc>
        <w:tc>
          <w:tcPr>
            <w:tcW w:w="1914" w:type="dxa"/>
            <w:shd w:val="clear" w:color="auto" w:fill="404040" w:themeFill="text1" w:themeFillTint="BF"/>
            <w:vAlign w:val="center"/>
          </w:tcPr>
          <w:p w14:paraId="753D2B4F" w14:textId="77777777" w:rsidR="00C84321" w:rsidRPr="00C05C18" w:rsidRDefault="00C84321" w:rsidP="008C4ACD">
            <w:pPr>
              <w:pStyle w:val="TableHeading0"/>
              <w:rPr>
                <w:color w:val="FFFFFF" w:themeColor="background1"/>
                <w:lang w:eastAsia="en-US"/>
              </w:rPr>
            </w:pPr>
            <w:r w:rsidRPr="00C05C18">
              <w:rPr>
                <w:color w:val="FFFFFF" w:themeColor="background1"/>
                <w:lang w:eastAsia="en-US"/>
              </w:rPr>
              <w:t>Northing</w:t>
            </w:r>
          </w:p>
        </w:tc>
      </w:tr>
      <w:tr w:rsidR="00C84321" w:rsidRPr="00C05C18" w14:paraId="7602B087" w14:textId="77777777" w:rsidTr="008C4ACD">
        <w:trPr>
          <w:tblHeader/>
        </w:trPr>
        <w:tc>
          <w:tcPr>
            <w:tcW w:w="1913" w:type="dxa"/>
            <w:vAlign w:val="center"/>
          </w:tcPr>
          <w:p w14:paraId="6F00E22D" w14:textId="77777777" w:rsidR="00C84321" w:rsidRPr="00C05C18" w:rsidRDefault="00C84321" w:rsidP="008C4ACD">
            <w:pPr>
              <w:pStyle w:val="TableBody"/>
              <w:ind w:left="426" w:hanging="426"/>
              <w:rPr>
                <w:rFonts w:cs="Arial"/>
                <w:lang w:eastAsia="en-US"/>
              </w:rPr>
            </w:pPr>
            <w:r w:rsidRPr="00C05C18">
              <w:rPr>
                <w:rFonts w:cs="Arial"/>
                <w:lang w:eastAsia="en-US"/>
              </w:rPr>
              <w:t>1</w:t>
            </w:r>
          </w:p>
        </w:tc>
        <w:tc>
          <w:tcPr>
            <w:tcW w:w="1914" w:type="dxa"/>
            <w:vAlign w:val="center"/>
          </w:tcPr>
          <w:p w14:paraId="0FF1DDE0" w14:textId="77777777" w:rsidR="00C84321" w:rsidRPr="00C05C18" w:rsidRDefault="00C84321" w:rsidP="008C4ACD">
            <w:pPr>
              <w:pStyle w:val="TableBody"/>
              <w:ind w:left="426" w:hanging="426"/>
              <w:rPr>
                <w:rFonts w:cs="Arial"/>
                <w:lang w:eastAsia="en-US"/>
              </w:rPr>
            </w:pPr>
            <w:r w:rsidRPr="00C05C18">
              <w:rPr>
                <w:rFonts w:cs="Arial"/>
                <w:lang w:eastAsia="en-US"/>
              </w:rPr>
              <w:t>56</w:t>
            </w:r>
          </w:p>
        </w:tc>
        <w:tc>
          <w:tcPr>
            <w:tcW w:w="1913" w:type="dxa"/>
            <w:vAlign w:val="center"/>
          </w:tcPr>
          <w:p w14:paraId="4CD981DD" w14:textId="77777777" w:rsidR="00C84321" w:rsidRPr="00C05C18" w:rsidRDefault="00C84321" w:rsidP="008C4ACD">
            <w:pPr>
              <w:pStyle w:val="TableBody"/>
              <w:ind w:left="426" w:hanging="426"/>
              <w:rPr>
                <w:rFonts w:cs="Arial"/>
                <w:lang w:eastAsia="en-US"/>
              </w:rPr>
            </w:pPr>
            <w:r w:rsidRPr="00C05C18">
              <w:rPr>
                <w:rFonts w:cs="Arial"/>
                <w:lang w:eastAsia="en-US"/>
              </w:rPr>
              <w:t>230000</w:t>
            </w:r>
          </w:p>
        </w:tc>
        <w:tc>
          <w:tcPr>
            <w:tcW w:w="1914" w:type="dxa"/>
            <w:vAlign w:val="center"/>
          </w:tcPr>
          <w:p w14:paraId="4F57CA8F" w14:textId="77777777" w:rsidR="00C84321" w:rsidRPr="00C05C18" w:rsidRDefault="00C84321" w:rsidP="008C4ACD">
            <w:pPr>
              <w:pStyle w:val="TableBody"/>
              <w:ind w:left="426" w:hanging="426"/>
              <w:rPr>
                <w:rFonts w:cs="Arial"/>
                <w:lang w:eastAsia="en-US"/>
              </w:rPr>
            </w:pPr>
            <w:r w:rsidRPr="00C05C18">
              <w:rPr>
                <w:rFonts w:cs="Arial"/>
                <w:lang w:eastAsia="en-US"/>
              </w:rPr>
              <w:t>6230000</w:t>
            </w:r>
          </w:p>
        </w:tc>
      </w:tr>
      <w:tr w:rsidR="00C84321" w:rsidRPr="00C05C18" w14:paraId="37C30298" w14:textId="77777777" w:rsidTr="008C4ACD">
        <w:trPr>
          <w:tblHeader/>
        </w:trPr>
        <w:tc>
          <w:tcPr>
            <w:tcW w:w="1913" w:type="dxa"/>
            <w:vAlign w:val="center"/>
          </w:tcPr>
          <w:p w14:paraId="603B306A" w14:textId="77777777" w:rsidR="00C84321" w:rsidRPr="00C05C18" w:rsidRDefault="00C84321" w:rsidP="008C4ACD">
            <w:pPr>
              <w:pStyle w:val="TableBody"/>
              <w:ind w:left="426" w:hanging="426"/>
              <w:rPr>
                <w:rFonts w:cs="Arial"/>
                <w:lang w:eastAsia="en-US"/>
              </w:rPr>
            </w:pPr>
            <w:r w:rsidRPr="00C05C18">
              <w:rPr>
                <w:rFonts w:cs="Arial"/>
                <w:lang w:eastAsia="en-US"/>
              </w:rPr>
              <w:t>2</w:t>
            </w:r>
          </w:p>
        </w:tc>
        <w:tc>
          <w:tcPr>
            <w:tcW w:w="1914" w:type="dxa"/>
            <w:vAlign w:val="center"/>
          </w:tcPr>
          <w:p w14:paraId="59BD38A2" w14:textId="77777777" w:rsidR="00C84321" w:rsidRPr="00C05C18" w:rsidRDefault="00C84321" w:rsidP="008C4ACD">
            <w:pPr>
              <w:pStyle w:val="TableBody"/>
              <w:ind w:left="426" w:hanging="426"/>
              <w:rPr>
                <w:rFonts w:cs="Arial"/>
                <w:lang w:eastAsia="en-US"/>
              </w:rPr>
            </w:pPr>
            <w:r w:rsidRPr="00C05C18">
              <w:rPr>
                <w:rFonts w:cs="Arial"/>
                <w:lang w:eastAsia="en-US"/>
              </w:rPr>
              <w:t>56</w:t>
            </w:r>
          </w:p>
        </w:tc>
        <w:tc>
          <w:tcPr>
            <w:tcW w:w="1913" w:type="dxa"/>
            <w:vAlign w:val="center"/>
          </w:tcPr>
          <w:p w14:paraId="4B328ECB" w14:textId="77777777" w:rsidR="00C84321" w:rsidRPr="00C05C18" w:rsidRDefault="00C84321" w:rsidP="008C4ACD">
            <w:pPr>
              <w:pStyle w:val="TableBody"/>
              <w:ind w:left="426" w:hanging="426"/>
              <w:rPr>
                <w:rFonts w:cs="Arial"/>
                <w:lang w:eastAsia="en-US"/>
              </w:rPr>
            </w:pPr>
            <w:r w:rsidRPr="00C05C18">
              <w:rPr>
                <w:rFonts w:cs="Arial"/>
                <w:lang w:eastAsia="en-US"/>
              </w:rPr>
              <w:t>325000</w:t>
            </w:r>
          </w:p>
        </w:tc>
        <w:tc>
          <w:tcPr>
            <w:tcW w:w="1914" w:type="dxa"/>
            <w:vAlign w:val="center"/>
          </w:tcPr>
          <w:p w14:paraId="6D9CE9D2" w14:textId="77777777" w:rsidR="00C84321" w:rsidRPr="00C05C18" w:rsidRDefault="00C84321" w:rsidP="008C4ACD">
            <w:pPr>
              <w:pStyle w:val="TableBody"/>
              <w:ind w:left="426" w:hanging="426"/>
              <w:rPr>
                <w:rFonts w:cs="Arial"/>
                <w:lang w:eastAsia="en-US"/>
              </w:rPr>
            </w:pPr>
            <w:r w:rsidRPr="00C05C18">
              <w:rPr>
                <w:rFonts w:cs="Arial"/>
                <w:lang w:eastAsia="en-US"/>
              </w:rPr>
              <w:t>6355000</w:t>
            </w:r>
          </w:p>
        </w:tc>
      </w:tr>
      <w:tr w:rsidR="00C84321" w:rsidRPr="00C05C18" w14:paraId="48E5D730" w14:textId="77777777" w:rsidTr="008C4ACD">
        <w:trPr>
          <w:tblHeader/>
        </w:trPr>
        <w:tc>
          <w:tcPr>
            <w:tcW w:w="1913" w:type="dxa"/>
            <w:vAlign w:val="center"/>
          </w:tcPr>
          <w:p w14:paraId="4F474ADF" w14:textId="77777777" w:rsidR="00C84321" w:rsidRPr="00C05C18" w:rsidRDefault="00C84321" w:rsidP="008C4ACD">
            <w:pPr>
              <w:pStyle w:val="TableBody"/>
              <w:ind w:left="426" w:hanging="426"/>
              <w:rPr>
                <w:rFonts w:cs="Arial"/>
                <w:lang w:eastAsia="en-US"/>
              </w:rPr>
            </w:pPr>
            <w:r w:rsidRPr="00C05C18">
              <w:rPr>
                <w:rFonts w:cs="Arial"/>
                <w:lang w:eastAsia="en-US"/>
              </w:rPr>
              <w:t>3</w:t>
            </w:r>
          </w:p>
        </w:tc>
        <w:tc>
          <w:tcPr>
            <w:tcW w:w="1914" w:type="dxa"/>
            <w:vAlign w:val="center"/>
          </w:tcPr>
          <w:p w14:paraId="7D103C0D" w14:textId="77777777" w:rsidR="00C84321" w:rsidRPr="00C05C18" w:rsidRDefault="00C84321" w:rsidP="008C4ACD">
            <w:pPr>
              <w:pStyle w:val="TableBody"/>
              <w:ind w:left="426" w:hanging="426"/>
              <w:rPr>
                <w:rFonts w:cs="Arial"/>
                <w:lang w:eastAsia="en-US"/>
              </w:rPr>
            </w:pPr>
            <w:r w:rsidRPr="00C05C18">
              <w:rPr>
                <w:rFonts w:cs="Arial"/>
                <w:lang w:eastAsia="en-US"/>
              </w:rPr>
              <w:t>56</w:t>
            </w:r>
          </w:p>
        </w:tc>
        <w:tc>
          <w:tcPr>
            <w:tcW w:w="1913" w:type="dxa"/>
            <w:vAlign w:val="center"/>
          </w:tcPr>
          <w:p w14:paraId="72DCC644" w14:textId="77777777" w:rsidR="00C84321" w:rsidRPr="00C05C18" w:rsidRDefault="00C84321" w:rsidP="008C4ACD">
            <w:pPr>
              <w:pStyle w:val="TableBody"/>
              <w:ind w:left="426" w:hanging="426"/>
              <w:rPr>
                <w:rFonts w:cs="Arial"/>
                <w:lang w:eastAsia="en-US"/>
              </w:rPr>
            </w:pPr>
            <w:r w:rsidRPr="00C05C18">
              <w:rPr>
                <w:rFonts w:cs="Arial"/>
                <w:lang w:eastAsia="en-US"/>
              </w:rPr>
              <w:t>391000</w:t>
            </w:r>
          </w:p>
        </w:tc>
        <w:tc>
          <w:tcPr>
            <w:tcW w:w="1914" w:type="dxa"/>
            <w:vAlign w:val="center"/>
          </w:tcPr>
          <w:p w14:paraId="1AAF0F2C" w14:textId="77777777" w:rsidR="00C84321" w:rsidRPr="00C05C18" w:rsidRDefault="00C84321" w:rsidP="008C4ACD">
            <w:pPr>
              <w:pStyle w:val="TableBody"/>
              <w:ind w:left="426" w:hanging="426"/>
              <w:rPr>
                <w:rFonts w:cs="Arial"/>
                <w:lang w:eastAsia="en-US"/>
              </w:rPr>
            </w:pPr>
            <w:r w:rsidRPr="00C05C18">
              <w:rPr>
                <w:rFonts w:cs="Arial"/>
                <w:lang w:eastAsia="en-US"/>
              </w:rPr>
              <w:t>6307000</w:t>
            </w:r>
          </w:p>
        </w:tc>
      </w:tr>
      <w:tr w:rsidR="00C84321" w:rsidRPr="00C05C18" w14:paraId="4FF22F60" w14:textId="77777777" w:rsidTr="008C4ACD">
        <w:trPr>
          <w:tblHeader/>
        </w:trPr>
        <w:tc>
          <w:tcPr>
            <w:tcW w:w="1913" w:type="dxa"/>
            <w:vAlign w:val="center"/>
          </w:tcPr>
          <w:p w14:paraId="347D1BDD" w14:textId="77777777" w:rsidR="00C84321" w:rsidRPr="00C05C18" w:rsidRDefault="00C84321" w:rsidP="008C4ACD">
            <w:pPr>
              <w:pStyle w:val="TableBody"/>
              <w:ind w:left="426" w:hanging="426"/>
              <w:rPr>
                <w:rFonts w:cs="Arial"/>
                <w:lang w:eastAsia="en-US"/>
              </w:rPr>
            </w:pPr>
            <w:r w:rsidRPr="00C05C18">
              <w:rPr>
                <w:rFonts w:cs="Arial"/>
                <w:lang w:eastAsia="en-US"/>
              </w:rPr>
              <w:t>4</w:t>
            </w:r>
          </w:p>
        </w:tc>
        <w:tc>
          <w:tcPr>
            <w:tcW w:w="1914" w:type="dxa"/>
            <w:vAlign w:val="center"/>
          </w:tcPr>
          <w:p w14:paraId="3EA2B571" w14:textId="77777777" w:rsidR="00C84321" w:rsidRPr="00C05C18" w:rsidRDefault="00C84321" w:rsidP="008C4ACD">
            <w:pPr>
              <w:pStyle w:val="TableBody"/>
              <w:ind w:left="426" w:hanging="426"/>
              <w:rPr>
                <w:rFonts w:cs="Arial"/>
                <w:lang w:eastAsia="en-US"/>
              </w:rPr>
            </w:pPr>
            <w:r w:rsidRPr="00C05C18">
              <w:rPr>
                <w:rFonts w:cs="Arial"/>
                <w:lang w:eastAsia="en-US"/>
              </w:rPr>
              <w:t>56</w:t>
            </w:r>
          </w:p>
        </w:tc>
        <w:tc>
          <w:tcPr>
            <w:tcW w:w="1913" w:type="dxa"/>
            <w:vAlign w:val="center"/>
          </w:tcPr>
          <w:p w14:paraId="031786D2" w14:textId="77777777" w:rsidR="00C84321" w:rsidRPr="00C05C18" w:rsidRDefault="00C84321" w:rsidP="008C4ACD">
            <w:pPr>
              <w:pStyle w:val="TableBody"/>
              <w:ind w:left="426" w:hanging="426"/>
              <w:rPr>
                <w:rFonts w:cs="Arial"/>
                <w:lang w:eastAsia="en-US"/>
              </w:rPr>
            </w:pPr>
            <w:r w:rsidRPr="00C05C18">
              <w:rPr>
                <w:rFonts w:cs="Arial"/>
                <w:lang w:eastAsia="en-US"/>
              </w:rPr>
              <w:t>300000</w:t>
            </w:r>
          </w:p>
        </w:tc>
        <w:tc>
          <w:tcPr>
            <w:tcW w:w="1914" w:type="dxa"/>
            <w:vAlign w:val="center"/>
          </w:tcPr>
          <w:p w14:paraId="389BE6CE" w14:textId="77777777" w:rsidR="00C84321" w:rsidRPr="00C05C18" w:rsidRDefault="00C84321" w:rsidP="008C4ACD">
            <w:pPr>
              <w:pStyle w:val="TableBody"/>
              <w:ind w:left="426" w:hanging="426"/>
              <w:rPr>
                <w:rFonts w:cs="Arial"/>
                <w:lang w:eastAsia="en-US"/>
              </w:rPr>
            </w:pPr>
            <w:r w:rsidRPr="00C05C18">
              <w:rPr>
                <w:rFonts w:cs="Arial"/>
                <w:lang w:eastAsia="en-US"/>
              </w:rPr>
              <w:t>6150000</w:t>
            </w:r>
          </w:p>
        </w:tc>
      </w:tr>
    </w:tbl>
    <w:p w14:paraId="19104BBF" w14:textId="77777777" w:rsidR="00C84321" w:rsidRDefault="00C84321" w:rsidP="00C84321">
      <w:pPr>
        <w:pStyle w:val="ACMASpaceaftertable"/>
      </w:pPr>
    </w:p>
    <w:p w14:paraId="21369802" w14:textId="77777777" w:rsidR="00C84321" w:rsidRDefault="00C84321" w:rsidP="00C84321">
      <w:pPr>
        <w:pStyle w:val="Heading2"/>
        <w:keepLines/>
        <w:spacing w:after="240"/>
        <w:rPr>
          <w:noProof/>
        </w:rPr>
      </w:pPr>
      <w:bookmarkStart w:id="469" w:name="_Toc158992488"/>
      <w:bookmarkStart w:id="470" w:name="_Toc194419630"/>
      <w:bookmarkStart w:id="471" w:name="_Toc198536711"/>
      <w:r>
        <w:lastRenderedPageBreak/>
        <w:t>Melbourne/Geelong high-density area</w:t>
      </w:r>
      <w:bookmarkStart w:id="472" w:name="melGee"/>
      <w:bookmarkEnd w:id="469"/>
      <w:bookmarkEnd w:id="470"/>
      <w:bookmarkEnd w:id="471"/>
    </w:p>
    <w:p w14:paraId="4672525A" w14:textId="77777777" w:rsidR="00C84321" w:rsidRPr="00C05C18" w:rsidRDefault="00C84321" w:rsidP="00C84321">
      <w:pPr>
        <w:pStyle w:val="Paragraph"/>
      </w:pPr>
      <w:r w:rsidRPr="00C05C18">
        <w:rPr>
          <w:noProof/>
        </w:rPr>
        <w:drawing>
          <wp:inline distT="0" distB="0" distL="0" distR="0" wp14:anchorId="30DE4410" wp14:editId="59E5F872">
            <wp:extent cx="4870632" cy="5531069"/>
            <wp:effectExtent l="0" t="0" r="6350" b="0"/>
            <wp:docPr id="2" name="Picture 2" descr="Map of region" title="Melbourne/Geelong high density area m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kwong\AppData\Local\Microsoft\Windows\Temporary Internet Files\Content.Outlook\U6K077CZ\melbourne2.jpg"/>
                    <pic:cNvPicPr>
                      <a:picLocks noChangeAspect="1" noChangeArrowheads="1"/>
                    </pic:cNvPicPr>
                  </pic:nvPicPr>
                  <pic:blipFill rotWithShape="1">
                    <a:blip r:embed="rId45" cstate="email"/>
                    <a:srcRect t="8399"/>
                    <a:stretch/>
                  </pic:blipFill>
                  <pic:spPr bwMode="auto">
                    <a:xfrm>
                      <a:off x="0" y="0"/>
                      <a:ext cx="4871085" cy="5531583"/>
                    </a:xfrm>
                    <a:prstGeom prst="rect">
                      <a:avLst/>
                    </a:prstGeom>
                    <a:noFill/>
                    <a:ln>
                      <a:noFill/>
                    </a:ln>
                    <a:extLst>
                      <a:ext uri="{53640926-AAD7-44D8-BBD7-CCE9431645EC}">
                        <a14:shadowObscured xmlns:a14="http://schemas.microsoft.com/office/drawing/2010/main"/>
                      </a:ext>
                    </a:extLst>
                  </pic:spPr>
                </pic:pic>
              </a:graphicData>
            </a:graphic>
          </wp:inline>
        </w:drawing>
      </w:r>
      <w:bookmarkEnd w:id="472"/>
    </w:p>
    <w:p w14:paraId="2ACE276E" w14:textId="77777777" w:rsidR="00C84321" w:rsidRPr="00C05C18" w:rsidRDefault="00C84321" w:rsidP="00C84321">
      <w:pPr>
        <w:pStyle w:val="Paragraph"/>
      </w:pPr>
      <w:r w:rsidRPr="00C05C18">
        <w:t>Coordinates</w:t>
      </w:r>
    </w:p>
    <w:tbl>
      <w:tblPr>
        <w:tblW w:w="765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57" w:type="dxa"/>
          <w:bottom w:w="28" w:type="dxa"/>
          <w:right w:w="57" w:type="dxa"/>
        </w:tblCellMar>
        <w:tblLook w:val="01E0" w:firstRow="1" w:lastRow="1" w:firstColumn="1" w:lastColumn="1" w:noHBand="0" w:noVBand="0"/>
        <w:tblCaption w:val="coordinates"/>
      </w:tblPr>
      <w:tblGrid>
        <w:gridCol w:w="1913"/>
        <w:gridCol w:w="1914"/>
        <w:gridCol w:w="1914"/>
        <w:gridCol w:w="1914"/>
      </w:tblGrid>
      <w:tr w:rsidR="001A16DA" w:rsidRPr="00C05C18" w14:paraId="48F2BB3B" w14:textId="77777777">
        <w:trPr>
          <w:tblHeader/>
        </w:trPr>
        <w:tc>
          <w:tcPr>
            <w:tcW w:w="1913" w:type="dxa"/>
            <w:shd w:val="clear" w:color="auto" w:fill="404040" w:themeFill="text1" w:themeFillTint="BF"/>
            <w:vAlign w:val="center"/>
          </w:tcPr>
          <w:p w14:paraId="41CB6D8B" w14:textId="77777777" w:rsidR="00C84321" w:rsidRPr="00C05C18" w:rsidRDefault="00C84321" w:rsidP="008C4ACD">
            <w:pPr>
              <w:pStyle w:val="TableHeading0"/>
              <w:rPr>
                <w:color w:val="FFFFFF" w:themeColor="background1"/>
                <w:lang w:eastAsia="en-US"/>
              </w:rPr>
            </w:pPr>
            <w:r w:rsidRPr="00C05C18">
              <w:rPr>
                <w:color w:val="FFFFFF" w:themeColor="background1"/>
                <w:lang w:eastAsia="en-US"/>
              </w:rPr>
              <w:t>Point number</w:t>
            </w:r>
          </w:p>
        </w:tc>
        <w:tc>
          <w:tcPr>
            <w:tcW w:w="1914" w:type="dxa"/>
            <w:shd w:val="clear" w:color="auto" w:fill="404040" w:themeFill="text1" w:themeFillTint="BF"/>
            <w:vAlign w:val="center"/>
          </w:tcPr>
          <w:p w14:paraId="34364B62" w14:textId="77777777" w:rsidR="00C84321" w:rsidRPr="00C05C18" w:rsidRDefault="00C84321" w:rsidP="008C4ACD">
            <w:pPr>
              <w:pStyle w:val="TableHeading0"/>
              <w:rPr>
                <w:color w:val="FFFFFF" w:themeColor="background1"/>
                <w:lang w:eastAsia="en-US"/>
              </w:rPr>
            </w:pPr>
            <w:r w:rsidRPr="00C05C18">
              <w:rPr>
                <w:color w:val="FFFFFF" w:themeColor="background1"/>
                <w:lang w:eastAsia="en-US"/>
              </w:rPr>
              <w:t>Zone</w:t>
            </w:r>
          </w:p>
        </w:tc>
        <w:tc>
          <w:tcPr>
            <w:tcW w:w="1914" w:type="dxa"/>
            <w:shd w:val="clear" w:color="auto" w:fill="404040" w:themeFill="text1" w:themeFillTint="BF"/>
            <w:vAlign w:val="center"/>
          </w:tcPr>
          <w:p w14:paraId="21F6B8EF" w14:textId="77777777" w:rsidR="00C84321" w:rsidRPr="00C05C18" w:rsidRDefault="00C84321" w:rsidP="008C4ACD">
            <w:pPr>
              <w:pStyle w:val="TableHeading0"/>
              <w:rPr>
                <w:color w:val="FFFFFF" w:themeColor="background1"/>
                <w:lang w:eastAsia="en-US"/>
              </w:rPr>
            </w:pPr>
            <w:r w:rsidRPr="00C05C18">
              <w:rPr>
                <w:color w:val="FFFFFF" w:themeColor="background1"/>
                <w:lang w:eastAsia="en-US"/>
              </w:rPr>
              <w:t>Easting</w:t>
            </w:r>
          </w:p>
        </w:tc>
        <w:tc>
          <w:tcPr>
            <w:tcW w:w="1914" w:type="dxa"/>
            <w:shd w:val="clear" w:color="auto" w:fill="404040" w:themeFill="text1" w:themeFillTint="BF"/>
            <w:vAlign w:val="center"/>
          </w:tcPr>
          <w:p w14:paraId="1121637F" w14:textId="77777777" w:rsidR="00C84321" w:rsidRPr="00C05C18" w:rsidRDefault="00C84321" w:rsidP="008C4ACD">
            <w:pPr>
              <w:pStyle w:val="TableHeading0"/>
              <w:rPr>
                <w:color w:val="FFFFFF" w:themeColor="background1"/>
                <w:lang w:eastAsia="en-US"/>
              </w:rPr>
            </w:pPr>
            <w:r w:rsidRPr="00C05C18">
              <w:rPr>
                <w:color w:val="FFFFFF" w:themeColor="background1"/>
                <w:lang w:eastAsia="en-US"/>
              </w:rPr>
              <w:t>Northing</w:t>
            </w:r>
          </w:p>
        </w:tc>
      </w:tr>
      <w:tr w:rsidR="00DB2F28" w:rsidRPr="00C05C18" w14:paraId="6ADCAABE" w14:textId="77777777">
        <w:trPr>
          <w:tblHeader/>
        </w:trPr>
        <w:tc>
          <w:tcPr>
            <w:tcW w:w="1913" w:type="dxa"/>
            <w:vAlign w:val="center"/>
          </w:tcPr>
          <w:p w14:paraId="230593D6" w14:textId="77777777" w:rsidR="00C84321" w:rsidRPr="00C05C18" w:rsidRDefault="00C84321" w:rsidP="008C4ACD">
            <w:pPr>
              <w:pStyle w:val="TableBody"/>
              <w:rPr>
                <w:rFonts w:cs="Arial"/>
                <w:lang w:eastAsia="en-US"/>
              </w:rPr>
            </w:pPr>
            <w:r w:rsidRPr="00C05C18">
              <w:rPr>
                <w:rFonts w:cs="Arial"/>
                <w:lang w:eastAsia="en-US"/>
              </w:rPr>
              <w:t>1</w:t>
            </w:r>
          </w:p>
        </w:tc>
        <w:tc>
          <w:tcPr>
            <w:tcW w:w="1914" w:type="dxa"/>
            <w:vAlign w:val="center"/>
          </w:tcPr>
          <w:p w14:paraId="28054492" w14:textId="77777777" w:rsidR="00C84321" w:rsidRPr="00C05C18" w:rsidRDefault="00C84321" w:rsidP="008C4ACD">
            <w:pPr>
              <w:pStyle w:val="TableBody"/>
              <w:rPr>
                <w:rFonts w:cs="Arial"/>
                <w:lang w:eastAsia="en-US"/>
              </w:rPr>
            </w:pPr>
            <w:r w:rsidRPr="00C05C18">
              <w:rPr>
                <w:rFonts w:cs="Arial"/>
                <w:lang w:eastAsia="en-US"/>
              </w:rPr>
              <w:t>55</w:t>
            </w:r>
          </w:p>
        </w:tc>
        <w:tc>
          <w:tcPr>
            <w:tcW w:w="1914" w:type="dxa"/>
            <w:vAlign w:val="center"/>
          </w:tcPr>
          <w:p w14:paraId="6D2467FB" w14:textId="77777777" w:rsidR="00C84321" w:rsidRPr="00C05C18" w:rsidRDefault="00C84321" w:rsidP="008C4ACD">
            <w:pPr>
              <w:pStyle w:val="TableBody"/>
              <w:rPr>
                <w:rFonts w:cs="Arial"/>
                <w:lang w:eastAsia="en-US"/>
              </w:rPr>
            </w:pPr>
            <w:r w:rsidRPr="00C05C18">
              <w:rPr>
                <w:rFonts w:cs="Arial"/>
                <w:lang w:eastAsia="en-US"/>
              </w:rPr>
              <w:t>250000</w:t>
            </w:r>
          </w:p>
        </w:tc>
        <w:tc>
          <w:tcPr>
            <w:tcW w:w="1914" w:type="dxa"/>
            <w:vAlign w:val="center"/>
          </w:tcPr>
          <w:p w14:paraId="28B60B4F" w14:textId="77777777" w:rsidR="00C84321" w:rsidRPr="00C05C18" w:rsidRDefault="00C84321" w:rsidP="008C4ACD">
            <w:pPr>
              <w:pStyle w:val="TableBody"/>
              <w:rPr>
                <w:rFonts w:cs="Arial"/>
                <w:lang w:eastAsia="en-US"/>
              </w:rPr>
            </w:pPr>
            <w:r w:rsidRPr="00C05C18">
              <w:rPr>
                <w:rFonts w:cs="Arial"/>
                <w:lang w:eastAsia="en-US"/>
              </w:rPr>
              <w:t>5743000</w:t>
            </w:r>
          </w:p>
        </w:tc>
      </w:tr>
      <w:tr w:rsidR="00DB2F28" w:rsidRPr="00C05C18" w14:paraId="2367B628" w14:textId="77777777">
        <w:trPr>
          <w:tblHeader/>
        </w:trPr>
        <w:tc>
          <w:tcPr>
            <w:tcW w:w="1913" w:type="dxa"/>
            <w:vAlign w:val="center"/>
          </w:tcPr>
          <w:p w14:paraId="2E8F1B15" w14:textId="77777777" w:rsidR="00C84321" w:rsidRPr="00C05C18" w:rsidRDefault="00C84321" w:rsidP="008C4ACD">
            <w:pPr>
              <w:pStyle w:val="TableBody"/>
              <w:rPr>
                <w:rFonts w:cs="Arial"/>
                <w:lang w:eastAsia="en-US"/>
              </w:rPr>
            </w:pPr>
            <w:r w:rsidRPr="00C05C18">
              <w:rPr>
                <w:rFonts w:cs="Arial"/>
                <w:lang w:eastAsia="en-US"/>
              </w:rPr>
              <w:t>2</w:t>
            </w:r>
          </w:p>
        </w:tc>
        <w:tc>
          <w:tcPr>
            <w:tcW w:w="1914" w:type="dxa"/>
            <w:vAlign w:val="center"/>
          </w:tcPr>
          <w:p w14:paraId="430EC95F" w14:textId="77777777" w:rsidR="00C84321" w:rsidRPr="00C05C18" w:rsidRDefault="00C84321" w:rsidP="008C4ACD">
            <w:pPr>
              <w:pStyle w:val="TableBody"/>
              <w:rPr>
                <w:rFonts w:cs="Arial"/>
                <w:lang w:eastAsia="en-US"/>
              </w:rPr>
            </w:pPr>
            <w:r w:rsidRPr="00C05C18">
              <w:rPr>
                <w:rFonts w:cs="Arial"/>
                <w:lang w:eastAsia="en-US"/>
              </w:rPr>
              <w:t>55</w:t>
            </w:r>
          </w:p>
        </w:tc>
        <w:tc>
          <w:tcPr>
            <w:tcW w:w="1914" w:type="dxa"/>
            <w:vAlign w:val="center"/>
          </w:tcPr>
          <w:p w14:paraId="29502C10" w14:textId="77777777" w:rsidR="00C84321" w:rsidRPr="00C05C18" w:rsidRDefault="00C84321" w:rsidP="008C4ACD">
            <w:pPr>
              <w:pStyle w:val="TableBody"/>
              <w:rPr>
                <w:rFonts w:cs="Arial"/>
                <w:lang w:eastAsia="en-US"/>
              </w:rPr>
            </w:pPr>
            <w:r w:rsidRPr="00C05C18">
              <w:rPr>
                <w:rFonts w:cs="Arial"/>
                <w:lang w:eastAsia="en-US"/>
              </w:rPr>
              <w:t>250000</w:t>
            </w:r>
          </w:p>
        </w:tc>
        <w:tc>
          <w:tcPr>
            <w:tcW w:w="1914" w:type="dxa"/>
            <w:vAlign w:val="center"/>
          </w:tcPr>
          <w:p w14:paraId="03B72088" w14:textId="77777777" w:rsidR="00C84321" w:rsidRPr="00C05C18" w:rsidRDefault="00C84321" w:rsidP="008C4ACD">
            <w:pPr>
              <w:pStyle w:val="TableBody"/>
              <w:rPr>
                <w:rFonts w:cs="Arial"/>
                <w:lang w:eastAsia="en-US"/>
              </w:rPr>
            </w:pPr>
            <w:r w:rsidRPr="00C05C18">
              <w:rPr>
                <w:rFonts w:cs="Arial"/>
                <w:lang w:eastAsia="en-US"/>
              </w:rPr>
              <w:t>5868000</w:t>
            </w:r>
          </w:p>
        </w:tc>
      </w:tr>
      <w:tr w:rsidR="00DB2F28" w:rsidRPr="00C05C18" w14:paraId="6F9AD3A3" w14:textId="77777777">
        <w:trPr>
          <w:tblHeader/>
        </w:trPr>
        <w:tc>
          <w:tcPr>
            <w:tcW w:w="1913" w:type="dxa"/>
            <w:vAlign w:val="center"/>
          </w:tcPr>
          <w:p w14:paraId="5CC3F193" w14:textId="77777777" w:rsidR="00C84321" w:rsidRPr="00C05C18" w:rsidRDefault="00C84321" w:rsidP="008C4ACD">
            <w:pPr>
              <w:pStyle w:val="TableBody"/>
              <w:rPr>
                <w:rFonts w:cs="Arial"/>
                <w:lang w:eastAsia="en-US"/>
              </w:rPr>
            </w:pPr>
            <w:r w:rsidRPr="00C05C18">
              <w:rPr>
                <w:rFonts w:cs="Arial"/>
                <w:lang w:eastAsia="en-US"/>
              </w:rPr>
              <w:t>3</w:t>
            </w:r>
          </w:p>
        </w:tc>
        <w:tc>
          <w:tcPr>
            <w:tcW w:w="1914" w:type="dxa"/>
            <w:vAlign w:val="center"/>
          </w:tcPr>
          <w:p w14:paraId="64177475" w14:textId="77777777" w:rsidR="00C84321" w:rsidRPr="00C05C18" w:rsidRDefault="00C84321" w:rsidP="008C4ACD">
            <w:pPr>
              <w:pStyle w:val="TableBody"/>
              <w:rPr>
                <w:rFonts w:cs="Arial"/>
                <w:lang w:eastAsia="en-US"/>
              </w:rPr>
            </w:pPr>
            <w:r w:rsidRPr="00C05C18">
              <w:rPr>
                <w:rFonts w:cs="Arial"/>
                <w:lang w:eastAsia="en-US"/>
              </w:rPr>
              <w:t>55</w:t>
            </w:r>
          </w:p>
        </w:tc>
        <w:tc>
          <w:tcPr>
            <w:tcW w:w="1914" w:type="dxa"/>
            <w:vAlign w:val="center"/>
          </w:tcPr>
          <w:p w14:paraId="72DBA775" w14:textId="77777777" w:rsidR="00C84321" w:rsidRPr="00C05C18" w:rsidRDefault="00C84321" w:rsidP="008C4ACD">
            <w:pPr>
              <w:pStyle w:val="TableBody"/>
              <w:rPr>
                <w:rFonts w:cs="Arial"/>
                <w:lang w:eastAsia="en-US"/>
              </w:rPr>
            </w:pPr>
            <w:r w:rsidRPr="00C05C18">
              <w:rPr>
                <w:rFonts w:cs="Arial"/>
                <w:lang w:eastAsia="en-US"/>
              </w:rPr>
              <w:t>375000</w:t>
            </w:r>
          </w:p>
        </w:tc>
        <w:tc>
          <w:tcPr>
            <w:tcW w:w="1914" w:type="dxa"/>
            <w:vAlign w:val="center"/>
          </w:tcPr>
          <w:p w14:paraId="6FB4367A" w14:textId="77777777" w:rsidR="00C84321" w:rsidRPr="00C05C18" w:rsidRDefault="00C84321" w:rsidP="008C4ACD">
            <w:pPr>
              <w:pStyle w:val="TableBody"/>
              <w:rPr>
                <w:rFonts w:cs="Arial"/>
                <w:lang w:eastAsia="en-US"/>
              </w:rPr>
            </w:pPr>
            <w:r w:rsidRPr="00C05C18">
              <w:rPr>
                <w:rFonts w:cs="Arial"/>
                <w:lang w:eastAsia="en-US"/>
              </w:rPr>
              <w:t>5868000</w:t>
            </w:r>
          </w:p>
        </w:tc>
      </w:tr>
      <w:tr w:rsidR="00DB2F28" w:rsidRPr="00C05C18" w14:paraId="6B651248" w14:textId="77777777">
        <w:trPr>
          <w:tblHeader/>
        </w:trPr>
        <w:tc>
          <w:tcPr>
            <w:tcW w:w="1913" w:type="dxa"/>
            <w:vAlign w:val="center"/>
          </w:tcPr>
          <w:p w14:paraId="21B61505" w14:textId="77777777" w:rsidR="00C84321" w:rsidRPr="00C05C18" w:rsidRDefault="00C84321" w:rsidP="008C4ACD">
            <w:pPr>
              <w:pStyle w:val="TableBody"/>
              <w:rPr>
                <w:rFonts w:cs="Arial"/>
                <w:lang w:eastAsia="en-US"/>
              </w:rPr>
            </w:pPr>
            <w:r w:rsidRPr="00C05C18">
              <w:rPr>
                <w:rFonts w:cs="Arial"/>
                <w:lang w:eastAsia="en-US"/>
              </w:rPr>
              <w:t>4</w:t>
            </w:r>
          </w:p>
        </w:tc>
        <w:tc>
          <w:tcPr>
            <w:tcW w:w="1914" w:type="dxa"/>
            <w:vAlign w:val="center"/>
          </w:tcPr>
          <w:p w14:paraId="61511D95" w14:textId="77777777" w:rsidR="00C84321" w:rsidRPr="00C05C18" w:rsidRDefault="00C84321" w:rsidP="008C4ACD">
            <w:pPr>
              <w:pStyle w:val="TableBody"/>
              <w:rPr>
                <w:rFonts w:cs="Arial"/>
                <w:lang w:eastAsia="en-US"/>
              </w:rPr>
            </w:pPr>
            <w:r w:rsidRPr="00C05C18">
              <w:rPr>
                <w:rFonts w:cs="Arial"/>
                <w:lang w:eastAsia="en-US"/>
              </w:rPr>
              <w:t>55</w:t>
            </w:r>
          </w:p>
        </w:tc>
        <w:tc>
          <w:tcPr>
            <w:tcW w:w="1914" w:type="dxa"/>
            <w:vAlign w:val="center"/>
          </w:tcPr>
          <w:p w14:paraId="7FE8C2E1" w14:textId="77777777" w:rsidR="00C84321" w:rsidRPr="00C05C18" w:rsidRDefault="00C84321" w:rsidP="008C4ACD">
            <w:pPr>
              <w:pStyle w:val="TableBody"/>
              <w:rPr>
                <w:rFonts w:cs="Arial"/>
                <w:lang w:eastAsia="en-US"/>
              </w:rPr>
            </w:pPr>
            <w:r w:rsidRPr="00C05C18">
              <w:rPr>
                <w:rFonts w:cs="Arial"/>
                <w:lang w:eastAsia="en-US"/>
              </w:rPr>
              <w:t>375000</w:t>
            </w:r>
          </w:p>
        </w:tc>
        <w:tc>
          <w:tcPr>
            <w:tcW w:w="1914" w:type="dxa"/>
            <w:vAlign w:val="center"/>
          </w:tcPr>
          <w:p w14:paraId="1F892535" w14:textId="77777777" w:rsidR="00C84321" w:rsidRPr="00C05C18" w:rsidRDefault="00C84321" w:rsidP="008C4ACD">
            <w:pPr>
              <w:pStyle w:val="TableBody"/>
              <w:rPr>
                <w:rFonts w:cs="Arial"/>
                <w:lang w:eastAsia="en-US"/>
              </w:rPr>
            </w:pPr>
            <w:r w:rsidRPr="00C05C18">
              <w:rPr>
                <w:rFonts w:cs="Arial"/>
                <w:lang w:eastAsia="en-US"/>
              </w:rPr>
              <w:t>5743000</w:t>
            </w:r>
          </w:p>
        </w:tc>
      </w:tr>
    </w:tbl>
    <w:p w14:paraId="1F7B3E8F" w14:textId="77777777" w:rsidR="00C84321" w:rsidRDefault="00C84321" w:rsidP="00C84321">
      <w:pPr>
        <w:pStyle w:val="ACMASpaceaftertable"/>
      </w:pPr>
    </w:p>
    <w:p w14:paraId="561BA4BA" w14:textId="77777777" w:rsidR="00C84321" w:rsidRDefault="00C84321" w:rsidP="00C84321">
      <w:pPr>
        <w:pStyle w:val="Heading2"/>
        <w:keepLines/>
        <w:spacing w:after="240"/>
        <w:rPr>
          <w:noProof/>
        </w:rPr>
      </w:pPr>
      <w:bookmarkStart w:id="473" w:name="_Toc158992489"/>
      <w:bookmarkStart w:id="474" w:name="_Toc194419631"/>
      <w:bookmarkStart w:id="475" w:name="_Toc198536712"/>
      <w:r>
        <w:lastRenderedPageBreak/>
        <w:t>Brisbane/Gold Coast high-density area</w:t>
      </w:r>
      <w:bookmarkStart w:id="476" w:name="BrisGC"/>
      <w:bookmarkEnd w:id="473"/>
      <w:bookmarkEnd w:id="474"/>
      <w:bookmarkEnd w:id="475"/>
    </w:p>
    <w:p w14:paraId="7D8B56EC" w14:textId="77777777" w:rsidR="00C84321" w:rsidRPr="00C05C18" w:rsidRDefault="00C84321" w:rsidP="00C84321">
      <w:pPr>
        <w:pStyle w:val="Paragraph"/>
      </w:pPr>
      <w:r w:rsidRPr="00C05C18">
        <w:rPr>
          <w:noProof/>
        </w:rPr>
        <w:drawing>
          <wp:inline distT="0" distB="0" distL="0" distR="0" wp14:anchorId="66791710" wp14:editId="4E769EFF">
            <wp:extent cx="4870949" cy="5531704"/>
            <wp:effectExtent l="0" t="0" r="6350" b="0"/>
            <wp:docPr id="6" name="Picture 6" descr="Map of region" title="brisbane/Gold Coast high density area m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kwong\AppData\Local\Microsoft\Windows\Temporary Internet Files\Content.Outlook\U6K077CZ\brisbane2 (2).jpg"/>
                    <pic:cNvPicPr>
                      <a:picLocks noChangeAspect="1" noChangeArrowheads="1"/>
                    </pic:cNvPicPr>
                  </pic:nvPicPr>
                  <pic:blipFill rotWithShape="1">
                    <a:blip r:embed="rId46" cstate="email"/>
                    <a:srcRect t="8398"/>
                    <a:stretch/>
                  </pic:blipFill>
                  <pic:spPr bwMode="auto">
                    <a:xfrm>
                      <a:off x="0" y="0"/>
                      <a:ext cx="4871085" cy="5531859"/>
                    </a:xfrm>
                    <a:prstGeom prst="rect">
                      <a:avLst/>
                    </a:prstGeom>
                    <a:noFill/>
                    <a:ln>
                      <a:noFill/>
                    </a:ln>
                    <a:extLst>
                      <a:ext uri="{53640926-AAD7-44D8-BBD7-CCE9431645EC}">
                        <a14:shadowObscured xmlns:a14="http://schemas.microsoft.com/office/drawing/2010/main"/>
                      </a:ext>
                    </a:extLst>
                  </pic:spPr>
                </pic:pic>
              </a:graphicData>
            </a:graphic>
          </wp:inline>
        </w:drawing>
      </w:r>
      <w:bookmarkEnd w:id="476"/>
    </w:p>
    <w:p w14:paraId="65929664" w14:textId="77777777" w:rsidR="00C84321" w:rsidRPr="00C05C18" w:rsidRDefault="00C84321" w:rsidP="00C84321">
      <w:pPr>
        <w:pStyle w:val="Paragraph"/>
      </w:pPr>
      <w:r w:rsidRPr="00C05C18">
        <w:t>Coordinates</w:t>
      </w:r>
    </w:p>
    <w:tbl>
      <w:tblPr>
        <w:tblW w:w="7654" w:type="dxa"/>
        <w:tblInd w:w="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57" w:type="dxa"/>
          <w:bottom w:w="28" w:type="dxa"/>
          <w:right w:w="57" w:type="dxa"/>
        </w:tblCellMar>
        <w:tblLook w:val="01E0" w:firstRow="1" w:lastRow="1" w:firstColumn="1" w:lastColumn="1" w:noHBand="0" w:noVBand="0"/>
        <w:tblCaption w:val="brisbane/Gold Coast high density area map coordinates"/>
      </w:tblPr>
      <w:tblGrid>
        <w:gridCol w:w="1913"/>
        <w:gridCol w:w="1914"/>
        <w:gridCol w:w="1913"/>
        <w:gridCol w:w="1914"/>
      </w:tblGrid>
      <w:tr w:rsidR="00C84321" w:rsidRPr="00C05C18" w14:paraId="16CEF25C" w14:textId="77777777" w:rsidTr="008C4ACD">
        <w:trPr>
          <w:tblHeader/>
        </w:trPr>
        <w:tc>
          <w:tcPr>
            <w:tcW w:w="1913" w:type="dxa"/>
            <w:shd w:val="clear" w:color="auto" w:fill="404040" w:themeFill="text1" w:themeFillTint="BF"/>
            <w:vAlign w:val="center"/>
          </w:tcPr>
          <w:p w14:paraId="43A06181" w14:textId="77777777" w:rsidR="00C84321" w:rsidRPr="00C05C18" w:rsidRDefault="00C84321" w:rsidP="008C4ACD">
            <w:pPr>
              <w:pStyle w:val="TableBody"/>
              <w:rPr>
                <w:rFonts w:cs="Arial"/>
                <w:b/>
                <w:color w:val="FFFFFF" w:themeColor="background1"/>
                <w:lang w:eastAsia="en-US"/>
              </w:rPr>
            </w:pPr>
            <w:r w:rsidRPr="00C05C18">
              <w:rPr>
                <w:rFonts w:cs="Arial"/>
                <w:b/>
                <w:color w:val="FFFFFF" w:themeColor="background1"/>
                <w:lang w:eastAsia="en-US"/>
              </w:rPr>
              <w:t>Point number</w:t>
            </w:r>
          </w:p>
        </w:tc>
        <w:tc>
          <w:tcPr>
            <w:tcW w:w="1914" w:type="dxa"/>
            <w:shd w:val="clear" w:color="auto" w:fill="404040" w:themeFill="text1" w:themeFillTint="BF"/>
            <w:vAlign w:val="center"/>
          </w:tcPr>
          <w:p w14:paraId="7AC97045" w14:textId="77777777" w:rsidR="00C84321" w:rsidRPr="00C05C18" w:rsidRDefault="00C84321" w:rsidP="008C4ACD">
            <w:pPr>
              <w:pStyle w:val="TableBody"/>
              <w:rPr>
                <w:rFonts w:cs="Arial"/>
                <w:b/>
                <w:color w:val="FFFFFF" w:themeColor="background1"/>
                <w:lang w:eastAsia="en-US"/>
              </w:rPr>
            </w:pPr>
            <w:r w:rsidRPr="00C05C18">
              <w:rPr>
                <w:rFonts w:cs="Arial"/>
                <w:b/>
                <w:color w:val="FFFFFF" w:themeColor="background1"/>
                <w:lang w:eastAsia="en-US"/>
              </w:rPr>
              <w:t>Zone</w:t>
            </w:r>
          </w:p>
        </w:tc>
        <w:tc>
          <w:tcPr>
            <w:tcW w:w="1913" w:type="dxa"/>
            <w:shd w:val="clear" w:color="auto" w:fill="404040" w:themeFill="text1" w:themeFillTint="BF"/>
            <w:vAlign w:val="center"/>
          </w:tcPr>
          <w:p w14:paraId="1CE5022D" w14:textId="77777777" w:rsidR="00C84321" w:rsidRPr="00C05C18" w:rsidRDefault="00C84321" w:rsidP="008C4ACD">
            <w:pPr>
              <w:pStyle w:val="TableBody"/>
              <w:rPr>
                <w:rFonts w:cs="Arial"/>
                <w:b/>
                <w:color w:val="FFFFFF" w:themeColor="background1"/>
                <w:lang w:eastAsia="en-US"/>
              </w:rPr>
            </w:pPr>
            <w:r w:rsidRPr="00C05C18">
              <w:rPr>
                <w:rFonts w:cs="Arial"/>
                <w:b/>
                <w:color w:val="FFFFFF" w:themeColor="background1"/>
                <w:lang w:eastAsia="en-US"/>
              </w:rPr>
              <w:t xml:space="preserve">Easting </w:t>
            </w:r>
          </w:p>
        </w:tc>
        <w:tc>
          <w:tcPr>
            <w:tcW w:w="1914" w:type="dxa"/>
            <w:shd w:val="clear" w:color="auto" w:fill="404040" w:themeFill="text1" w:themeFillTint="BF"/>
            <w:vAlign w:val="center"/>
          </w:tcPr>
          <w:p w14:paraId="18913C9C" w14:textId="77777777" w:rsidR="00C84321" w:rsidRPr="00C05C18" w:rsidRDefault="00C84321" w:rsidP="008C4ACD">
            <w:pPr>
              <w:pStyle w:val="TableBody"/>
              <w:rPr>
                <w:rFonts w:cs="Arial"/>
                <w:b/>
                <w:color w:val="FFFFFF" w:themeColor="background1"/>
                <w:lang w:eastAsia="en-US"/>
              </w:rPr>
            </w:pPr>
            <w:r w:rsidRPr="00C05C18">
              <w:rPr>
                <w:rFonts w:cs="Arial"/>
                <w:b/>
                <w:color w:val="FFFFFF" w:themeColor="background1"/>
                <w:lang w:eastAsia="en-US"/>
              </w:rPr>
              <w:t>Northing</w:t>
            </w:r>
          </w:p>
        </w:tc>
      </w:tr>
      <w:tr w:rsidR="00C84321" w:rsidRPr="00C05C18" w14:paraId="2062E274" w14:textId="77777777" w:rsidTr="008C4ACD">
        <w:trPr>
          <w:tblHeader/>
        </w:trPr>
        <w:tc>
          <w:tcPr>
            <w:tcW w:w="1913" w:type="dxa"/>
            <w:vAlign w:val="center"/>
          </w:tcPr>
          <w:p w14:paraId="1C34640E" w14:textId="77777777" w:rsidR="00C84321" w:rsidRPr="00C05C18" w:rsidRDefault="00C84321" w:rsidP="008C4ACD">
            <w:pPr>
              <w:pStyle w:val="TableBody"/>
              <w:rPr>
                <w:rFonts w:cs="Arial"/>
                <w:lang w:eastAsia="en-US"/>
              </w:rPr>
            </w:pPr>
            <w:r w:rsidRPr="00C05C18">
              <w:rPr>
                <w:rFonts w:cs="Arial"/>
                <w:lang w:eastAsia="en-US"/>
              </w:rPr>
              <w:t>1</w:t>
            </w:r>
          </w:p>
        </w:tc>
        <w:tc>
          <w:tcPr>
            <w:tcW w:w="1914" w:type="dxa"/>
            <w:vAlign w:val="center"/>
          </w:tcPr>
          <w:p w14:paraId="20EF1C25" w14:textId="77777777" w:rsidR="00C84321" w:rsidRPr="00C05C18" w:rsidRDefault="00C84321" w:rsidP="008C4ACD">
            <w:pPr>
              <w:pStyle w:val="TableBody"/>
              <w:rPr>
                <w:rFonts w:cs="Arial"/>
                <w:lang w:eastAsia="en-US"/>
              </w:rPr>
            </w:pPr>
            <w:r w:rsidRPr="00C05C18">
              <w:rPr>
                <w:rFonts w:cs="Arial"/>
                <w:lang w:eastAsia="en-US"/>
              </w:rPr>
              <w:t>56</w:t>
            </w:r>
          </w:p>
        </w:tc>
        <w:tc>
          <w:tcPr>
            <w:tcW w:w="1913" w:type="dxa"/>
            <w:vAlign w:val="center"/>
          </w:tcPr>
          <w:p w14:paraId="10176D9E" w14:textId="77777777" w:rsidR="00C84321" w:rsidRPr="00C05C18" w:rsidRDefault="00C84321" w:rsidP="008C4ACD">
            <w:pPr>
              <w:pStyle w:val="TableBody"/>
              <w:rPr>
                <w:rFonts w:cs="Arial"/>
                <w:lang w:eastAsia="en-US"/>
              </w:rPr>
            </w:pPr>
            <w:r w:rsidRPr="00C05C18">
              <w:rPr>
                <w:rFonts w:cs="Arial"/>
                <w:lang w:eastAsia="en-US"/>
              </w:rPr>
              <w:t>510000</w:t>
            </w:r>
          </w:p>
        </w:tc>
        <w:tc>
          <w:tcPr>
            <w:tcW w:w="1914" w:type="dxa"/>
            <w:vAlign w:val="center"/>
          </w:tcPr>
          <w:p w14:paraId="6DD50662" w14:textId="77777777" w:rsidR="00C84321" w:rsidRPr="00C05C18" w:rsidRDefault="00C84321" w:rsidP="008C4ACD">
            <w:pPr>
              <w:pStyle w:val="TableBody"/>
              <w:rPr>
                <w:rFonts w:cs="Arial"/>
                <w:lang w:eastAsia="en-US"/>
              </w:rPr>
            </w:pPr>
            <w:r w:rsidRPr="00C05C18">
              <w:rPr>
                <w:rFonts w:cs="Arial"/>
                <w:lang w:eastAsia="en-US"/>
              </w:rPr>
              <w:t>6860000</w:t>
            </w:r>
          </w:p>
        </w:tc>
      </w:tr>
      <w:tr w:rsidR="00C84321" w:rsidRPr="00C05C18" w14:paraId="13328028" w14:textId="77777777" w:rsidTr="008C4ACD">
        <w:trPr>
          <w:tblHeader/>
        </w:trPr>
        <w:tc>
          <w:tcPr>
            <w:tcW w:w="1913" w:type="dxa"/>
            <w:vAlign w:val="center"/>
          </w:tcPr>
          <w:p w14:paraId="0C963191" w14:textId="77777777" w:rsidR="00C84321" w:rsidRPr="00C05C18" w:rsidRDefault="00C84321" w:rsidP="008C4ACD">
            <w:pPr>
              <w:pStyle w:val="TableBody"/>
              <w:rPr>
                <w:rFonts w:cs="Arial"/>
                <w:lang w:eastAsia="en-US"/>
              </w:rPr>
            </w:pPr>
            <w:r w:rsidRPr="00C05C18">
              <w:rPr>
                <w:rFonts w:cs="Arial"/>
                <w:lang w:eastAsia="en-US"/>
              </w:rPr>
              <w:t>2</w:t>
            </w:r>
          </w:p>
        </w:tc>
        <w:tc>
          <w:tcPr>
            <w:tcW w:w="1914" w:type="dxa"/>
            <w:vAlign w:val="center"/>
          </w:tcPr>
          <w:p w14:paraId="78F84EB4" w14:textId="77777777" w:rsidR="00C84321" w:rsidRPr="00C05C18" w:rsidRDefault="00C84321" w:rsidP="008C4ACD">
            <w:pPr>
              <w:pStyle w:val="TableBody"/>
              <w:rPr>
                <w:rFonts w:cs="Arial"/>
                <w:lang w:eastAsia="en-US"/>
              </w:rPr>
            </w:pPr>
            <w:r w:rsidRPr="00C05C18">
              <w:rPr>
                <w:rFonts w:cs="Arial"/>
                <w:lang w:eastAsia="en-US"/>
              </w:rPr>
              <w:t>56</w:t>
            </w:r>
          </w:p>
        </w:tc>
        <w:tc>
          <w:tcPr>
            <w:tcW w:w="1913" w:type="dxa"/>
            <w:vAlign w:val="center"/>
          </w:tcPr>
          <w:p w14:paraId="68F05715" w14:textId="77777777" w:rsidR="00C84321" w:rsidRPr="00C05C18" w:rsidRDefault="00C84321" w:rsidP="008C4ACD">
            <w:pPr>
              <w:pStyle w:val="TableBody"/>
              <w:rPr>
                <w:rFonts w:cs="Arial"/>
                <w:lang w:eastAsia="en-US"/>
              </w:rPr>
            </w:pPr>
            <w:r w:rsidRPr="00C05C18">
              <w:rPr>
                <w:rFonts w:cs="Arial"/>
                <w:lang w:eastAsia="en-US"/>
              </w:rPr>
              <w:t>450000</w:t>
            </w:r>
          </w:p>
        </w:tc>
        <w:tc>
          <w:tcPr>
            <w:tcW w:w="1914" w:type="dxa"/>
            <w:vAlign w:val="center"/>
          </w:tcPr>
          <w:p w14:paraId="6749BF08" w14:textId="77777777" w:rsidR="00C84321" w:rsidRPr="00C05C18" w:rsidRDefault="00C84321" w:rsidP="008C4ACD">
            <w:pPr>
              <w:pStyle w:val="TableBody"/>
              <w:rPr>
                <w:rFonts w:cs="Arial"/>
                <w:lang w:eastAsia="en-US"/>
              </w:rPr>
            </w:pPr>
            <w:r w:rsidRPr="00C05C18">
              <w:rPr>
                <w:rFonts w:cs="Arial"/>
                <w:lang w:eastAsia="en-US"/>
              </w:rPr>
              <w:t>6965000</w:t>
            </w:r>
          </w:p>
        </w:tc>
      </w:tr>
      <w:tr w:rsidR="00C84321" w:rsidRPr="00C05C18" w14:paraId="0F6AE97E" w14:textId="77777777" w:rsidTr="008C4ACD">
        <w:trPr>
          <w:tblHeader/>
        </w:trPr>
        <w:tc>
          <w:tcPr>
            <w:tcW w:w="1913" w:type="dxa"/>
            <w:vAlign w:val="center"/>
          </w:tcPr>
          <w:p w14:paraId="136B47BD" w14:textId="77777777" w:rsidR="00C84321" w:rsidRPr="00C05C18" w:rsidRDefault="00C84321" w:rsidP="008C4ACD">
            <w:pPr>
              <w:pStyle w:val="TableBody"/>
              <w:rPr>
                <w:rFonts w:cs="Arial"/>
                <w:lang w:eastAsia="en-US"/>
              </w:rPr>
            </w:pPr>
            <w:r w:rsidRPr="00C05C18">
              <w:rPr>
                <w:rFonts w:cs="Arial"/>
                <w:lang w:eastAsia="en-US"/>
              </w:rPr>
              <w:t>3</w:t>
            </w:r>
          </w:p>
        </w:tc>
        <w:tc>
          <w:tcPr>
            <w:tcW w:w="1914" w:type="dxa"/>
            <w:vAlign w:val="center"/>
          </w:tcPr>
          <w:p w14:paraId="15ABE2E6" w14:textId="77777777" w:rsidR="00C84321" w:rsidRPr="00C05C18" w:rsidRDefault="00C84321" w:rsidP="008C4ACD">
            <w:pPr>
              <w:pStyle w:val="TableBody"/>
              <w:rPr>
                <w:rFonts w:cs="Arial"/>
                <w:lang w:eastAsia="en-US"/>
              </w:rPr>
            </w:pPr>
            <w:r w:rsidRPr="00C05C18">
              <w:rPr>
                <w:rFonts w:cs="Arial"/>
                <w:lang w:eastAsia="en-US"/>
              </w:rPr>
              <w:t>56</w:t>
            </w:r>
          </w:p>
        </w:tc>
        <w:tc>
          <w:tcPr>
            <w:tcW w:w="1913" w:type="dxa"/>
            <w:vAlign w:val="center"/>
          </w:tcPr>
          <w:p w14:paraId="7E2C3EBC" w14:textId="77777777" w:rsidR="00C84321" w:rsidRPr="00C05C18" w:rsidRDefault="00C84321" w:rsidP="008C4ACD">
            <w:pPr>
              <w:pStyle w:val="TableBody"/>
              <w:rPr>
                <w:rFonts w:cs="Arial"/>
                <w:lang w:eastAsia="en-US"/>
              </w:rPr>
            </w:pPr>
            <w:r w:rsidRPr="00C05C18">
              <w:rPr>
                <w:rFonts w:cs="Arial"/>
                <w:lang w:eastAsia="en-US"/>
              </w:rPr>
              <w:t>490000</w:t>
            </w:r>
          </w:p>
        </w:tc>
        <w:tc>
          <w:tcPr>
            <w:tcW w:w="1914" w:type="dxa"/>
            <w:vAlign w:val="center"/>
          </w:tcPr>
          <w:p w14:paraId="026FA072" w14:textId="77777777" w:rsidR="00C84321" w:rsidRPr="00C05C18" w:rsidRDefault="00C84321" w:rsidP="008C4ACD">
            <w:pPr>
              <w:pStyle w:val="TableBody"/>
              <w:rPr>
                <w:rFonts w:cs="Arial"/>
                <w:lang w:eastAsia="en-US"/>
              </w:rPr>
            </w:pPr>
            <w:r w:rsidRPr="00C05C18">
              <w:rPr>
                <w:rFonts w:cs="Arial"/>
                <w:lang w:eastAsia="en-US"/>
              </w:rPr>
              <w:t>7040000</w:t>
            </w:r>
          </w:p>
        </w:tc>
      </w:tr>
      <w:tr w:rsidR="00C84321" w:rsidRPr="00C05C18" w14:paraId="0D0B45BD" w14:textId="77777777" w:rsidTr="008C4ACD">
        <w:trPr>
          <w:tblHeader/>
        </w:trPr>
        <w:tc>
          <w:tcPr>
            <w:tcW w:w="1913" w:type="dxa"/>
            <w:vAlign w:val="center"/>
          </w:tcPr>
          <w:p w14:paraId="138C4379" w14:textId="77777777" w:rsidR="00C84321" w:rsidRPr="00C05C18" w:rsidRDefault="00C84321" w:rsidP="008C4ACD">
            <w:pPr>
              <w:pStyle w:val="TableBody"/>
              <w:rPr>
                <w:rFonts w:cs="Arial"/>
                <w:lang w:eastAsia="en-US"/>
              </w:rPr>
            </w:pPr>
            <w:r w:rsidRPr="00C05C18">
              <w:rPr>
                <w:rFonts w:cs="Arial"/>
                <w:lang w:eastAsia="en-US"/>
              </w:rPr>
              <w:t>4</w:t>
            </w:r>
          </w:p>
        </w:tc>
        <w:tc>
          <w:tcPr>
            <w:tcW w:w="1914" w:type="dxa"/>
            <w:vAlign w:val="center"/>
          </w:tcPr>
          <w:p w14:paraId="07052206" w14:textId="77777777" w:rsidR="00C84321" w:rsidRPr="00C05C18" w:rsidRDefault="00C84321" w:rsidP="008C4ACD">
            <w:pPr>
              <w:pStyle w:val="TableBody"/>
              <w:rPr>
                <w:rFonts w:cs="Arial"/>
                <w:lang w:eastAsia="en-US"/>
              </w:rPr>
            </w:pPr>
            <w:r w:rsidRPr="00C05C18">
              <w:rPr>
                <w:rFonts w:cs="Arial"/>
                <w:lang w:eastAsia="en-US"/>
              </w:rPr>
              <w:t>56</w:t>
            </w:r>
          </w:p>
        </w:tc>
        <w:tc>
          <w:tcPr>
            <w:tcW w:w="1913" w:type="dxa"/>
            <w:vAlign w:val="center"/>
          </w:tcPr>
          <w:p w14:paraId="6AF6E1F8" w14:textId="77777777" w:rsidR="00C84321" w:rsidRPr="00C05C18" w:rsidRDefault="00C84321" w:rsidP="008C4ACD">
            <w:pPr>
              <w:pStyle w:val="TableBody"/>
              <w:rPr>
                <w:rFonts w:cs="Arial"/>
                <w:lang w:eastAsia="en-US"/>
              </w:rPr>
            </w:pPr>
            <w:r w:rsidRPr="00C05C18">
              <w:rPr>
                <w:rFonts w:cs="Arial"/>
                <w:lang w:eastAsia="en-US"/>
              </w:rPr>
              <w:t>515000</w:t>
            </w:r>
          </w:p>
        </w:tc>
        <w:tc>
          <w:tcPr>
            <w:tcW w:w="1914" w:type="dxa"/>
            <w:vAlign w:val="center"/>
          </w:tcPr>
          <w:p w14:paraId="1C47E43A" w14:textId="77777777" w:rsidR="00C84321" w:rsidRPr="00C05C18" w:rsidRDefault="00C84321" w:rsidP="008C4ACD">
            <w:pPr>
              <w:pStyle w:val="TableBody"/>
              <w:rPr>
                <w:rFonts w:cs="Arial"/>
                <w:lang w:eastAsia="en-US"/>
              </w:rPr>
            </w:pPr>
            <w:r w:rsidRPr="00C05C18">
              <w:rPr>
                <w:rFonts w:cs="Arial"/>
                <w:lang w:eastAsia="en-US"/>
              </w:rPr>
              <w:t>7020000</w:t>
            </w:r>
          </w:p>
        </w:tc>
      </w:tr>
      <w:tr w:rsidR="00C84321" w:rsidRPr="00C05C18" w14:paraId="6FBC1E25" w14:textId="77777777" w:rsidTr="008C4ACD">
        <w:trPr>
          <w:tblHeader/>
        </w:trPr>
        <w:tc>
          <w:tcPr>
            <w:tcW w:w="1913" w:type="dxa"/>
            <w:vAlign w:val="center"/>
          </w:tcPr>
          <w:p w14:paraId="047F0DC6" w14:textId="77777777" w:rsidR="00C84321" w:rsidRPr="00C05C18" w:rsidRDefault="00C84321" w:rsidP="008C4ACD">
            <w:pPr>
              <w:pStyle w:val="TableBody"/>
              <w:rPr>
                <w:rFonts w:cs="Arial"/>
                <w:lang w:eastAsia="en-US"/>
              </w:rPr>
            </w:pPr>
            <w:r w:rsidRPr="00C05C18">
              <w:rPr>
                <w:rFonts w:cs="Arial"/>
                <w:lang w:eastAsia="en-US"/>
              </w:rPr>
              <w:t>5</w:t>
            </w:r>
          </w:p>
        </w:tc>
        <w:tc>
          <w:tcPr>
            <w:tcW w:w="1914" w:type="dxa"/>
            <w:vAlign w:val="center"/>
          </w:tcPr>
          <w:p w14:paraId="19401B8E" w14:textId="77777777" w:rsidR="00C84321" w:rsidRPr="00C05C18" w:rsidRDefault="00C84321" w:rsidP="008C4ACD">
            <w:pPr>
              <w:pStyle w:val="TableBody"/>
              <w:rPr>
                <w:rFonts w:cs="Arial"/>
                <w:lang w:eastAsia="en-US"/>
              </w:rPr>
            </w:pPr>
            <w:r w:rsidRPr="00C05C18">
              <w:rPr>
                <w:rFonts w:cs="Arial"/>
                <w:lang w:eastAsia="en-US"/>
              </w:rPr>
              <w:t>56</w:t>
            </w:r>
          </w:p>
        </w:tc>
        <w:tc>
          <w:tcPr>
            <w:tcW w:w="1913" w:type="dxa"/>
            <w:vAlign w:val="center"/>
          </w:tcPr>
          <w:p w14:paraId="4B6DDA05" w14:textId="77777777" w:rsidR="00C84321" w:rsidRPr="00C05C18" w:rsidRDefault="00C84321" w:rsidP="008C4ACD">
            <w:pPr>
              <w:pStyle w:val="TableBody"/>
              <w:rPr>
                <w:rFonts w:cs="Arial"/>
                <w:lang w:eastAsia="en-US"/>
              </w:rPr>
            </w:pPr>
            <w:r w:rsidRPr="00C05C18">
              <w:rPr>
                <w:rFonts w:cs="Arial"/>
                <w:lang w:eastAsia="en-US"/>
              </w:rPr>
              <w:t>570000</w:t>
            </w:r>
          </w:p>
        </w:tc>
        <w:tc>
          <w:tcPr>
            <w:tcW w:w="1914" w:type="dxa"/>
            <w:vAlign w:val="center"/>
          </w:tcPr>
          <w:p w14:paraId="5051DDF0" w14:textId="77777777" w:rsidR="00C84321" w:rsidRPr="00C05C18" w:rsidRDefault="00C84321" w:rsidP="008C4ACD">
            <w:pPr>
              <w:pStyle w:val="TableBody"/>
              <w:rPr>
                <w:rFonts w:cs="Arial"/>
                <w:lang w:eastAsia="en-US"/>
              </w:rPr>
            </w:pPr>
            <w:r w:rsidRPr="00C05C18">
              <w:rPr>
                <w:rFonts w:cs="Arial"/>
                <w:lang w:eastAsia="en-US"/>
              </w:rPr>
              <w:t>6880000</w:t>
            </w:r>
          </w:p>
        </w:tc>
      </w:tr>
      <w:tr w:rsidR="00C84321" w:rsidRPr="00C05C18" w14:paraId="7AA3E19D" w14:textId="77777777" w:rsidTr="008C4ACD">
        <w:trPr>
          <w:tblHeader/>
        </w:trPr>
        <w:tc>
          <w:tcPr>
            <w:tcW w:w="1913" w:type="dxa"/>
            <w:vAlign w:val="center"/>
          </w:tcPr>
          <w:p w14:paraId="1EDD691B" w14:textId="77777777" w:rsidR="00C84321" w:rsidRPr="00C05C18" w:rsidRDefault="00C84321" w:rsidP="008C4ACD">
            <w:pPr>
              <w:pStyle w:val="TableBody"/>
              <w:rPr>
                <w:rFonts w:cs="Arial"/>
                <w:lang w:eastAsia="en-US"/>
              </w:rPr>
            </w:pPr>
            <w:r w:rsidRPr="00C05C18">
              <w:rPr>
                <w:rFonts w:cs="Arial"/>
                <w:lang w:eastAsia="en-US"/>
              </w:rPr>
              <w:t>6</w:t>
            </w:r>
          </w:p>
        </w:tc>
        <w:tc>
          <w:tcPr>
            <w:tcW w:w="1914" w:type="dxa"/>
            <w:vAlign w:val="center"/>
          </w:tcPr>
          <w:p w14:paraId="2F15E76F" w14:textId="77777777" w:rsidR="00C84321" w:rsidRPr="00C05C18" w:rsidRDefault="00C84321" w:rsidP="008C4ACD">
            <w:pPr>
              <w:pStyle w:val="TableBody"/>
              <w:rPr>
                <w:rFonts w:cs="Arial"/>
                <w:lang w:eastAsia="en-US"/>
              </w:rPr>
            </w:pPr>
            <w:r w:rsidRPr="00C05C18">
              <w:rPr>
                <w:rFonts w:cs="Arial"/>
                <w:lang w:eastAsia="en-US"/>
              </w:rPr>
              <w:t>56</w:t>
            </w:r>
          </w:p>
        </w:tc>
        <w:tc>
          <w:tcPr>
            <w:tcW w:w="1913" w:type="dxa"/>
            <w:vAlign w:val="center"/>
          </w:tcPr>
          <w:p w14:paraId="765C50C2" w14:textId="77777777" w:rsidR="00C84321" w:rsidRPr="00C05C18" w:rsidRDefault="00C84321" w:rsidP="008C4ACD">
            <w:pPr>
              <w:pStyle w:val="TableBody"/>
              <w:rPr>
                <w:rFonts w:cs="Arial"/>
                <w:lang w:eastAsia="en-US"/>
              </w:rPr>
            </w:pPr>
            <w:r w:rsidRPr="00C05C18">
              <w:rPr>
                <w:rFonts w:cs="Arial"/>
                <w:lang w:eastAsia="en-US"/>
              </w:rPr>
              <w:t>540000</w:t>
            </w:r>
          </w:p>
        </w:tc>
        <w:tc>
          <w:tcPr>
            <w:tcW w:w="1914" w:type="dxa"/>
            <w:vAlign w:val="center"/>
          </w:tcPr>
          <w:p w14:paraId="4E930E99" w14:textId="77777777" w:rsidR="00C84321" w:rsidRPr="00C05C18" w:rsidRDefault="00C84321" w:rsidP="008C4ACD">
            <w:pPr>
              <w:pStyle w:val="TableBody"/>
              <w:rPr>
                <w:rFonts w:cs="Arial"/>
                <w:lang w:eastAsia="en-US"/>
              </w:rPr>
            </w:pPr>
            <w:r w:rsidRPr="00C05C18">
              <w:rPr>
                <w:rFonts w:cs="Arial"/>
                <w:lang w:eastAsia="en-US"/>
              </w:rPr>
              <w:t>6860000</w:t>
            </w:r>
          </w:p>
        </w:tc>
      </w:tr>
    </w:tbl>
    <w:p w14:paraId="7C1342A9" w14:textId="77777777" w:rsidR="00C84321" w:rsidRDefault="00C84321" w:rsidP="00C84321">
      <w:pPr>
        <w:pStyle w:val="Paragraph"/>
      </w:pPr>
    </w:p>
    <w:p w14:paraId="09F14CB4" w14:textId="77777777" w:rsidR="00C84321" w:rsidRDefault="00C84321" w:rsidP="00C84321">
      <w:pPr>
        <w:pStyle w:val="Heading2"/>
        <w:keepLines/>
        <w:spacing w:after="240"/>
        <w:rPr>
          <w:noProof/>
        </w:rPr>
      </w:pPr>
      <w:bookmarkStart w:id="477" w:name="_Toc158992490"/>
      <w:bookmarkStart w:id="478" w:name="_Toc194419632"/>
      <w:bookmarkStart w:id="479" w:name="_Toc198536713"/>
      <w:r>
        <w:lastRenderedPageBreak/>
        <w:t>Perth medium-density area</w:t>
      </w:r>
      <w:bookmarkStart w:id="480" w:name="Perth"/>
      <w:bookmarkEnd w:id="477"/>
      <w:bookmarkEnd w:id="478"/>
      <w:bookmarkEnd w:id="479"/>
    </w:p>
    <w:p w14:paraId="091839E2" w14:textId="77777777" w:rsidR="00C84321" w:rsidRPr="00C05C18" w:rsidRDefault="00C84321" w:rsidP="00C84321">
      <w:pPr>
        <w:pStyle w:val="Paragraph"/>
      </w:pPr>
      <w:r w:rsidRPr="00C05C18">
        <w:rPr>
          <w:noProof/>
        </w:rPr>
        <w:drawing>
          <wp:inline distT="0" distB="0" distL="0" distR="0" wp14:anchorId="37BE82D7" wp14:editId="22AE42A8">
            <wp:extent cx="4870911" cy="5539388"/>
            <wp:effectExtent l="0" t="0" r="6350" b="4445"/>
            <wp:docPr id="7" name="Picture 7" descr="Map of region" title="Perth medium density area m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kwong\AppData\Local\Microsoft\Windows\Temporary Internet Files\Content.Outlook\U6K077CZ\perth2.jpg"/>
                    <pic:cNvPicPr>
                      <a:picLocks noChangeAspect="1" noChangeArrowheads="1"/>
                    </pic:cNvPicPr>
                  </pic:nvPicPr>
                  <pic:blipFill rotWithShape="1">
                    <a:blip r:embed="rId47" cstate="email"/>
                    <a:srcRect t="8271"/>
                    <a:stretch/>
                  </pic:blipFill>
                  <pic:spPr bwMode="auto">
                    <a:xfrm>
                      <a:off x="0" y="0"/>
                      <a:ext cx="4871085" cy="5539586"/>
                    </a:xfrm>
                    <a:prstGeom prst="rect">
                      <a:avLst/>
                    </a:prstGeom>
                    <a:noFill/>
                    <a:ln>
                      <a:noFill/>
                    </a:ln>
                    <a:extLst>
                      <a:ext uri="{53640926-AAD7-44D8-BBD7-CCE9431645EC}">
                        <a14:shadowObscured xmlns:a14="http://schemas.microsoft.com/office/drawing/2010/main"/>
                      </a:ext>
                    </a:extLst>
                  </pic:spPr>
                </pic:pic>
              </a:graphicData>
            </a:graphic>
          </wp:inline>
        </w:drawing>
      </w:r>
      <w:bookmarkEnd w:id="480"/>
    </w:p>
    <w:p w14:paraId="01715831" w14:textId="77777777" w:rsidR="00C84321" w:rsidRPr="00C05C18" w:rsidRDefault="00C84321" w:rsidP="00C84321">
      <w:pPr>
        <w:pStyle w:val="Paragraph"/>
      </w:pPr>
      <w:r w:rsidRPr="00C05C18">
        <w:t>Coordinates</w:t>
      </w:r>
    </w:p>
    <w:tbl>
      <w:tblPr>
        <w:tblW w:w="765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57" w:type="dxa"/>
          <w:bottom w:w="28" w:type="dxa"/>
          <w:right w:w="57" w:type="dxa"/>
        </w:tblCellMar>
        <w:tblLook w:val="01E0" w:firstRow="1" w:lastRow="1" w:firstColumn="1" w:lastColumn="1" w:noHBand="0" w:noVBand="0"/>
        <w:tblCaption w:val="Perth medium density area map coordinates"/>
      </w:tblPr>
      <w:tblGrid>
        <w:gridCol w:w="1913"/>
        <w:gridCol w:w="1914"/>
        <w:gridCol w:w="1914"/>
        <w:gridCol w:w="1914"/>
      </w:tblGrid>
      <w:tr w:rsidR="001A16DA" w:rsidRPr="00C05C18" w14:paraId="3BE21A32" w14:textId="77777777">
        <w:trPr>
          <w:tblHeader/>
        </w:trPr>
        <w:tc>
          <w:tcPr>
            <w:tcW w:w="1913" w:type="dxa"/>
            <w:shd w:val="clear" w:color="auto" w:fill="404040" w:themeFill="text1" w:themeFillTint="BF"/>
            <w:vAlign w:val="center"/>
          </w:tcPr>
          <w:p w14:paraId="7450EF0B" w14:textId="77777777" w:rsidR="00C84321" w:rsidRPr="00C05C18" w:rsidRDefault="00C84321" w:rsidP="008C4ACD">
            <w:pPr>
              <w:pStyle w:val="TableBody"/>
              <w:keepNext/>
              <w:keepLines/>
              <w:rPr>
                <w:rFonts w:cs="Arial"/>
                <w:b/>
                <w:color w:val="FFFFFF" w:themeColor="background1"/>
                <w:lang w:eastAsia="en-US"/>
              </w:rPr>
            </w:pPr>
            <w:r w:rsidRPr="00C05C18">
              <w:rPr>
                <w:rFonts w:cs="Arial"/>
                <w:b/>
                <w:color w:val="FFFFFF" w:themeColor="background1"/>
                <w:lang w:eastAsia="en-US"/>
              </w:rPr>
              <w:t>Point number</w:t>
            </w:r>
          </w:p>
        </w:tc>
        <w:tc>
          <w:tcPr>
            <w:tcW w:w="1914" w:type="dxa"/>
            <w:shd w:val="clear" w:color="auto" w:fill="404040" w:themeFill="text1" w:themeFillTint="BF"/>
            <w:vAlign w:val="center"/>
          </w:tcPr>
          <w:p w14:paraId="5FEF6F62" w14:textId="77777777" w:rsidR="00C84321" w:rsidRPr="00C05C18" w:rsidRDefault="00C84321" w:rsidP="008C4ACD">
            <w:pPr>
              <w:pStyle w:val="TableBody"/>
              <w:keepNext/>
              <w:keepLines/>
              <w:rPr>
                <w:rFonts w:cs="Arial"/>
                <w:b/>
                <w:color w:val="FFFFFF" w:themeColor="background1"/>
                <w:lang w:eastAsia="en-US"/>
              </w:rPr>
            </w:pPr>
            <w:r w:rsidRPr="00C05C18">
              <w:rPr>
                <w:rFonts w:cs="Arial"/>
                <w:b/>
                <w:color w:val="FFFFFF" w:themeColor="background1"/>
                <w:lang w:eastAsia="en-US"/>
              </w:rPr>
              <w:t>Zone</w:t>
            </w:r>
          </w:p>
        </w:tc>
        <w:tc>
          <w:tcPr>
            <w:tcW w:w="1914" w:type="dxa"/>
            <w:shd w:val="clear" w:color="auto" w:fill="404040" w:themeFill="text1" w:themeFillTint="BF"/>
            <w:vAlign w:val="center"/>
          </w:tcPr>
          <w:p w14:paraId="7F90E7AD" w14:textId="77777777" w:rsidR="00C84321" w:rsidRPr="00C05C18" w:rsidRDefault="00C84321" w:rsidP="008C4ACD">
            <w:pPr>
              <w:pStyle w:val="TableBody"/>
              <w:keepNext/>
              <w:keepLines/>
              <w:rPr>
                <w:rFonts w:cs="Arial"/>
                <w:b/>
                <w:color w:val="FFFFFF" w:themeColor="background1"/>
                <w:lang w:eastAsia="en-US"/>
              </w:rPr>
            </w:pPr>
            <w:r w:rsidRPr="00C05C18">
              <w:rPr>
                <w:rFonts w:cs="Arial"/>
                <w:b/>
                <w:color w:val="FFFFFF" w:themeColor="background1"/>
                <w:lang w:eastAsia="en-US"/>
              </w:rPr>
              <w:t xml:space="preserve">Easting </w:t>
            </w:r>
          </w:p>
        </w:tc>
        <w:tc>
          <w:tcPr>
            <w:tcW w:w="1914" w:type="dxa"/>
            <w:shd w:val="clear" w:color="auto" w:fill="404040" w:themeFill="text1" w:themeFillTint="BF"/>
            <w:vAlign w:val="center"/>
          </w:tcPr>
          <w:p w14:paraId="7514D952" w14:textId="77777777" w:rsidR="00C84321" w:rsidRPr="00C05C18" w:rsidRDefault="00C84321" w:rsidP="008C4ACD">
            <w:pPr>
              <w:pStyle w:val="TableBody"/>
              <w:keepNext/>
              <w:keepLines/>
              <w:rPr>
                <w:rFonts w:cs="Arial"/>
                <w:b/>
                <w:color w:val="FFFFFF" w:themeColor="background1"/>
                <w:lang w:eastAsia="en-US"/>
              </w:rPr>
            </w:pPr>
            <w:r w:rsidRPr="00C05C18">
              <w:rPr>
                <w:rFonts w:cs="Arial"/>
                <w:b/>
                <w:color w:val="FFFFFF" w:themeColor="background1"/>
                <w:lang w:eastAsia="en-US"/>
              </w:rPr>
              <w:t>Northing</w:t>
            </w:r>
          </w:p>
        </w:tc>
      </w:tr>
      <w:tr w:rsidR="00DB2F28" w:rsidRPr="00C05C18" w14:paraId="34B61F4B" w14:textId="77777777">
        <w:trPr>
          <w:tblHeader/>
        </w:trPr>
        <w:tc>
          <w:tcPr>
            <w:tcW w:w="1913" w:type="dxa"/>
            <w:vAlign w:val="center"/>
          </w:tcPr>
          <w:p w14:paraId="6C13D04B" w14:textId="77777777" w:rsidR="00C84321" w:rsidRPr="00C05C18" w:rsidRDefault="00C84321" w:rsidP="008C4ACD">
            <w:pPr>
              <w:pStyle w:val="TableBody"/>
              <w:keepNext/>
              <w:keepLines/>
              <w:rPr>
                <w:rFonts w:cs="Arial"/>
                <w:lang w:eastAsia="en-US"/>
              </w:rPr>
            </w:pPr>
            <w:r w:rsidRPr="00C05C18">
              <w:rPr>
                <w:rFonts w:cs="Arial"/>
                <w:lang w:eastAsia="en-US"/>
              </w:rPr>
              <w:t>1</w:t>
            </w:r>
          </w:p>
        </w:tc>
        <w:tc>
          <w:tcPr>
            <w:tcW w:w="1914" w:type="dxa"/>
            <w:vAlign w:val="center"/>
          </w:tcPr>
          <w:p w14:paraId="4F2ACF2C" w14:textId="77777777" w:rsidR="00C84321" w:rsidRPr="00C05C18" w:rsidRDefault="00C84321" w:rsidP="008C4ACD">
            <w:pPr>
              <w:pStyle w:val="TableBody"/>
              <w:keepNext/>
              <w:keepLines/>
              <w:rPr>
                <w:rFonts w:cs="Arial"/>
                <w:lang w:eastAsia="en-US"/>
              </w:rPr>
            </w:pPr>
            <w:r w:rsidRPr="00C05C18">
              <w:rPr>
                <w:rFonts w:cs="Arial"/>
                <w:lang w:eastAsia="en-US"/>
              </w:rPr>
              <w:t>50</w:t>
            </w:r>
          </w:p>
        </w:tc>
        <w:tc>
          <w:tcPr>
            <w:tcW w:w="1914" w:type="dxa"/>
            <w:vAlign w:val="center"/>
          </w:tcPr>
          <w:p w14:paraId="385AA3A0" w14:textId="77777777" w:rsidR="00C84321" w:rsidRPr="00C05C18" w:rsidRDefault="00C84321" w:rsidP="008C4ACD">
            <w:pPr>
              <w:pStyle w:val="TableBody"/>
              <w:keepNext/>
              <w:keepLines/>
              <w:rPr>
                <w:rFonts w:cs="Arial"/>
                <w:lang w:eastAsia="en-US"/>
              </w:rPr>
            </w:pPr>
            <w:r w:rsidRPr="00C05C18">
              <w:rPr>
                <w:rFonts w:cs="Arial"/>
                <w:lang w:eastAsia="en-US"/>
              </w:rPr>
              <w:t>370000</w:t>
            </w:r>
          </w:p>
        </w:tc>
        <w:tc>
          <w:tcPr>
            <w:tcW w:w="1914" w:type="dxa"/>
            <w:vAlign w:val="center"/>
          </w:tcPr>
          <w:p w14:paraId="08440666" w14:textId="77777777" w:rsidR="00C84321" w:rsidRPr="00C05C18" w:rsidRDefault="00C84321" w:rsidP="008C4ACD">
            <w:pPr>
              <w:pStyle w:val="TableBody"/>
              <w:keepNext/>
              <w:keepLines/>
              <w:rPr>
                <w:rFonts w:cs="Arial"/>
                <w:lang w:eastAsia="en-US"/>
              </w:rPr>
            </w:pPr>
            <w:r w:rsidRPr="00C05C18">
              <w:rPr>
                <w:rFonts w:cs="Arial"/>
                <w:lang w:eastAsia="en-US"/>
              </w:rPr>
              <w:t>6420000</w:t>
            </w:r>
          </w:p>
        </w:tc>
      </w:tr>
      <w:tr w:rsidR="00DB2F28" w:rsidRPr="00C05C18" w14:paraId="75C7C0AF" w14:textId="77777777">
        <w:trPr>
          <w:tblHeader/>
        </w:trPr>
        <w:tc>
          <w:tcPr>
            <w:tcW w:w="1913" w:type="dxa"/>
            <w:vAlign w:val="center"/>
          </w:tcPr>
          <w:p w14:paraId="49DB487A" w14:textId="77777777" w:rsidR="00C84321" w:rsidRPr="00C05C18" w:rsidRDefault="00C84321" w:rsidP="008C4ACD">
            <w:pPr>
              <w:pStyle w:val="TableBody"/>
              <w:keepNext/>
              <w:keepLines/>
              <w:rPr>
                <w:rFonts w:cs="Arial"/>
                <w:lang w:eastAsia="en-US"/>
              </w:rPr>
            </w:pPr>
            <w:r w:rsidRPr="00C05C18">
              <w:rPr>
                <w:rFonts w:cs="Arial"/>
                <w:lang w:eastAsia="en-US"/>
              </w:rPr>
              <w:t>2</w:t>
            </w:r>
          </w:p>
        </w:tc>
        <w:tc>
          <w:tcPr>
            <w:tcW w:w="1914" w:type="dxa"/>
            <w:vAlign w:val="center"/>
          </w:tcPr>
          <w:p w14:paraId="7C784E0D" w14:textId="77777777" w:rsidR="00C84321" w:rsidRPr="00C05C18" w:rsidRDefault="00C84321" w:rsidP="008C4ACD">
            <w:pPr>
              <w:pStyle w:val="TableBody"/>
              <w:keepNext/>
              <w:keepLines/>
              <w:rPr>
                <w:rFonts w:cs="Arial"/>
                <w:lang w:eastAsia="en-US"/>
              </w:rPr>
            </w:pPr>
            <w:r w:rsidRPr="00C05C18">
              <w:rPr>
                <w:rFonts w:cs="Arial"/>
                <w:lang w:eastAsia="en-US"/>
              </w:rPr>
              <w:t>50</w:t>
            </w:r>
          </w:p>
        </w:tc>
        <w:tc>
          <w:tcPr>
            <w:tcW w:w="1914" w:type="dxa"/>
            <w:vAlign w:val="center"/>
          </w:tcPr>
          <w:p w14:paraId="2E5751D8" w14:textId="77777777" w:rsidR="00C84321" w:rsidRPr="00C05C18" w:rsidRDefault="00C84321" w:rsidP="008C4ACD">
            <w:pPr>
              <w:pStyle w:val="TableBody"/>
              <w:keepNext/>
              <w:keepLines/>
              <w:rPr>
                <w:rFonts w:cs="Arial"/>
                <w:lang w:eastAsia="en-US"/>
              </w:rPr>
            </w:pPr>
            <w:r w:rsidRPr="00C05C18">
              <w:rPr>
                <w:rFonts w:cs="Arial"/>
                <w:lang w:eastAsia="en-US"/>
              </w:rPr>
              <w:t>370000</w:t>
            </w:r>
          </w:p>
        </w:tc>
        <w:tc>
          <w:tcPr>
            <w:tcW w:w="1914" w:type="dxa"/>
            <w:vAlign w:val="center"/>
          </w:tcPr>
          <w:p w14:paraId="66EB8E87" w14:textId="77777777" w:rsidR="00C84321" w:rsidRPr="00C05C18" w:rsidRDefault="00C84321" w:rsidP="008C4ACD">
            <w:pPr>
              <w:pStyle w:val="TableBody"/>
              <w:keepNext/>
              <w:keepLines/>
              <w:rPr>
                <w:rFonts w:cs="Arial"/>
                <w:lang w:eastAsia="en-US"/>
              </w:rPr>
            </w:pPr>
            <w:r w:rsidRPr="00C05C18">
              <w:rPr>
                <w:rFonts w:cs="Arial"/>
                <w:lang w:eastAsia="en-US"/>
              </w:rPr>
              <w:t>6490000</w:t>
            </w:r>
          </w:p>
        </w:tc>
      </w:tr>
      <w:tr w:rsidR="00DB2F28" w:rsidRPr="00C05C18" w14:paraId="5FD97E35" w14:textId="77777777">
        <w:trPr>
          <w:tblHeader/>
        </w:trPr>
        <w:tc>
          <w:tcPr>
            <w:tcW w:w="1913" w:type="dxa"/>
            <w:vAlign w:val="center"/>
          </w:tcPr>
          <w:p w14:paraId="0B37EC25" w14:textId="77777777" w:rsidR="00C84321" w:rsidRPr="00C05C18" w:rsidRDefault="00C84321" w:rsidP="008C4ACD">
            <w:pPr>
              <w:pStyle w:val="TableBody"/>
              <w:keepNext/>
              <w:keepLines/>
              <w:rPr>
                <w:rFonts w:cs="Arial"/>
                <w:lang w:eastAsia="en-US"/>
              </w:rPr>
            </w:pPr>
            <w:r w:rsidRPr="00C05C18">
              <w:rPr>
                <w:rFonts w:cs="Arial"/>
                <w:lang w:eastAsia="en-US"/>
              </w:rPr>
              <w:t>3</w:t>
            </w:r>
          </w:p>
        </w:tc>
        <w:tc>
          <w:tcPr>
            <w:tcW w:w="1914" w:type="dxa"/>
            <w:vAlign w:val="center"/>
          </w:tcPr>
          <w:p w14:paraId="7B6AF093" w14:textId="77777777" w:rsidR="00C84321" w:rsidRPr="00C05C18" w:rsidRDefault="00C84321" w:rsidP="008C4ACD">
            <w:pPr>
              <w:pStyle w:val="TableBody"/>
              <w:keepNext/>
              <w:keepLines/>
              <w:rPr>
                <w:rFonts w:cs="Arial"/>
                <w:lang w:eastAsia="en-US"/>
              </w:rPr>
            </w:pPr>
            <w:r w:rsidRPr="00C05C18">
              <w:rPr>
                <w:rFonts w:cs="Arial"/>
                <w:lang w:eastAsia="en-US"/>
              </w:rPr>
              <w:t>50</w:t>
            </w:r>
          </w:p>
        </w:tc>
        <w:tc>
          <w:tcPr>
            <w:tcW w:w="1914" w:type="dxa"/>
            <w:vAlign w:val="center"/>
          </w:tcPr>
          <w:p w14:paraId="509C2CE4" w14:textId="77777777" w:rsidR="00C84321" w:rsidRPr="00C05C18" w:rsidRDefault="00C84321" w:rsidP="008C4ACD">
            <w:pPr>
              <w:pStyle w:val="TableBody"/>
              <w:keepNext/>
              <w:keepLines/>
              <w:rPr>
                <w:rFonts w:cs="Arial"/>
                <w:lang w:eastAsia="en-US"/>
              </w:rPr>
            </w:pPr>
            <w:r w:rsidRPr="00C05C18">
              <w:rPr>
                <w:rFonts w:cs="Arial"/>
                <w:lang w:eastAsia="en-US"/>
              </w:rPr>
              <w:t>425000</w:t>
            </w:r>
          </w:p>
        </w:tc>
        <w:tc>
          <w:tcPr>
            <w:tcW w:w="1914" w:type="dxa"/>
            <w:vAlign w:val="center"/>
          </w:tcPr>
          <w:p w14:paraId="1272F97A" w14:textId="77777777" w:rsidR="00C84321" w:rsidRPr="00C05C18" w:rsidRDefault="00C84321" w:rsidP="008C4ACD">
            <w:pPr>
              <w:pStyle w:val="TableBody"/>
              <w:keepNext/>
              <w:keepLines/>
              <w:rPr>
                <w:rFonts w:cs="Arial"/>
                <w:lang w:eastAsia="en-US"/>
              </w:rPr>
            </w:pPr>
            <w:r w:rsidRPr="00C05C18">
              <w:rPr>
                <w:rFonts w:cs="Arial"/>
                <w:lang w:eastAsia="en-US"/>
              </w:rPr>
              <w:t>6490000</w:t>
            </w:r>
          </w:p>
        </w:tc>
      </w:tr>
      <w:tr w:rsidR="00DB2F28" w:rsidRPr="00C05C18" w14:paraId="5EA7FA44" w14:textId="77777777">
        <w:trPr>
          <w:tblHeader/>
        </w:trPr>
        <w:tc>
          <w:tcPr>
            <w:tcW w:w="1913" w:type="dxa"/>
            <w:vAlign w:val="center"/>
          </w:tcPr>
          <w:p w14:paraId="35CB9CA2" w14:textId="77777777" w:rsidR="00C84321" w:rsidRPr="00C05C18" w:rsidRDefault="00C84321" w:rsidP="008C4ACD">
            <w:pPr>
              <w:pStyle w:val="TableBody"/>
              <w:keepNext/>
              <w:keepLines/>
              <w:rPr>
                <w:rFonts w:cs="Arial"/>
                <w:lang w:eastAsia="en-US"/>
              </w:rPr>
            </w:pPr>
            <w:r w:rsidRPr="00C05C18">
              <w:rPr>
                <w:rFonts w:cs="Arial"/>
                <w:lang w:eastAsia="en-US"/>
              </w:rPr>
              <w:t>4</w:t>
            </w:r>
          </w:p>
        </w:tc>
        <w:tc>
          <w:tcPr>
            <w:tcW w:w="1914" w:type="dxa"/>
            <w:vAlign w:val="center"/>
          </w:tcPr>
          <w:p w14:paraId="5F44C379" w14:textId="77777777" w:rsidR="00C84321" w:rsidRPr="00C05C18" w:rsidRDefault="00C84321" w:rsidP="008C4ACD">
            <w:pPr>
              <w:pStyle w:val="TableBody"/>
              <w:keepNext/>
              <w:keepLines/>
              <w:rPr>
                <w:rFonts w:cs="Arial"/>
                <w:lang w:eastAsia="en-US"/>
              </w:rPr>
            </w:pPr>
            <w:r w:rsidRPr="00C05C18">
              <w:rPr>
                <w:rFonts w:cs="Arial"/>
                <w:lang w:eastAsia="en-US"/>
              </w:rPr>
              <w:t>50</w:t>
            </w:r>
          </w:p>
        </w:tc>
        <w:tc>
          <w:tcPr>
            <w:tcW w:w="1914" w:type="dxa"/>
            <w:vAlign w:val="center"/>
          </w:tcPr>
          <w:p w14:paraId="6C0BE3E1" w14:textId="77777777" w:rsidR="00C84321" w:rsidRPr="00C05C18" w:rsidRDefault="00C84321" w:rsidP="008C4ACD">
            <w:pPr>
              <w:pStyle w:val="TableBody"/>
              <w:keepNext/>
              <w:keepLines/>
              <w:rPr>
                <w:rFonts w:cs="Arial"/>
                <w:lang w:eastAsia="en-US"/>
              </w:rPr>
            </w:pPr>
            <w:r w:rsidRPr="00C05C18">
              <w:rPr>
                <w:rFonts w:cs="Arial"/>
                <w:lang w:eastAsia="en-US"/>
              </w:rPr>
              <w:t>425000</w:t>
            </w:r>
          </w:p>
        </w:tc>
        <w:tc>
          <w:tcPr>
            <w:tcW w:w="1914" w:type="dxa"/>
            <w:vAlign w:val="center"/>
          </w:tcPr>
          <w:p w14:paraId="1F32104C" w14:textId="77777777" w:rsidR="00C84321" w:rsidRPr="00C05C18" w:rsidRDefault="00C84321" w:rsidP="008C4ACD">
            <w:pPr>
              <w:pStyle w:val="TableBody"/>
              <w:keepNext/>
              <w:keepLines/>
              <w:rPr>
                <w:rFonts w:cs="Arial"/>
                <w:lang w:eastAsia="en-US"/>
              </w:rPr>
            </w:pPr>
            <w:r w:rsidRPr="00C05C18">
              <w:rPr>
                <w:rFonts w:cs="Arial"/>
                <w:lang w:eastAsia="en-US"/>
              </w:rPr>
              <w:t>6420000</w:t>
            </w:r>
          </w:p>
        </w:tc>
      </w:tr>
    </w:tbl>
    <w:p w14:paraId="6D38E78E" w14:textId="77777777" w:rsidR="00C84321" w:rsidRDefault="00C84321" w:rsidP="00C84321">
      <w:pPr>
        <w:pStyle w:val="Paragraph"/>
      </w:pPr>
    </w:p>
    <w:p w14:paraId="3B181F28" w14:textId="77777777" w:rsidR="00C84321" w:rsidRDefault="00C84321" w:rsidP="00C84321">
      <w:pPr>
        <w:pStyle w:val="Heading2"/>
        <w:spacing w:after="240"/>
      </w:pPr>
      <w:bookmarkStart w:id="481" w:name="_Toc158992491"/>
      <w:bookmarkStart w:id="482" w:name="_Toc194419633"/>
      <w:bookmarkStart w:id="483" w:name="_Toc198536714"/>
      <w:r w:rsidRPr="00651D31">
        <w:lastRenderedPageBreak/>
        <w:t>Adelaide medium-density area</w:t>
      </w:r>
      <w:bookmarkEnd w:id="481"/>
      <w:bookmarkEnd w:id="482"/>
      <w:bookmarkEnd w:id="483"/>
    </w:p>
    <w:p w14:paraId="27702304" w14:textId="77777777" w:rsidR="00C84321" w:rsidRPr="00651D31" w:rsidRDefault="00C84321" w:rsidP="00C84321">
      <w:pPr>
        <w:pStyle w:val="Paragraph"/>
      </w:pPr>
      <w:r w:rsidRPr="00C05C18">
        <w:rPr>
          <w:noProof/>
        </w:rPr>
        <w:drawing>
          <wp:inline distT="0" distB="0" distL="0" distR="0" wp14:anchorId="123FE4A0" wp14:editId="38328D71">
            <wp:extent cx="4870889" cy="5524019"/>
            <wp:effectExtent l="0" t="0" r="6350" b="635"/>
            <wp:docPr id="12" name="Picture 12" descr="Map of region" title="Adelaide medium density area m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wong\AppData\Local\Microsoft\Windows\Temporary Internet Files\Content.Outlook\U6K077CZ\adelaide2 (2).jpg"/>
                    <pic:cNvPicPr>
                      <a:picLocks noChangeAspect="1" noChangeArrowheads="1"/>
                    </pic:cNvPicPr>
                  </pic:nvPicPr>
                  <pic:blipFill rotWithShape="1">
                    <a:blip r:embed="rId48" cstate="email"/>
                    <a:srcRect t="8525"/>
                    <a:stretch/>
                  </pic:blipFill>
                  <pic:spPr bwMode="auto">
                    <a:xfrm>
                      <a:off x="0" y="0"/>
                      <a:ext cx="4871085" cy="5524241"/>
                    </a:xfrm>
                    <a:prstGeom prst="rect">
                      <a:avLst/>
                    </a:prstGeom>
                    <a:noFill/>
                    <a:ln>
                      <a:noFill/>
                    </a:ln>
                    <a:extLst>
                      <a:ext uri="{53640926-AAD7-44D8-BBD7-CCE9431645EC}">
                        <a14:shadowObscured xmlns:a14="http://schemas.microsoft.com/office/drawing/2010/main"/>
                      </a:ext>
                    </a:extLst>
                  </pic:spPr>
                </pic:pic>
              </a:graphicData>
            </a:graphic>
          </wp:inline>
        </w:drawing>
      </w:r>
    </w:p>
    <w:p w14:paraId="13FC0FFF" w14:textId="77777777" w:rsidR="00C84321" w:rsidRPr="00C05C18" w:rsidRDefault="00C84321" w:rsidP="00C84321">
      <w:pPr>
        <w:pStyle w:val="Paragraph"/>
      </w:pPr>
      <w:r w:rsidRPr="00C05C18">
        <w:t>Coordinates</w:t>
      </w:r>
    </w:p>
    <w:tbl>
      <w:tblPr>
        <w:tblW w:w="7654" w:type="dxa"/>
        <w:tblInd w:w="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57" w:type="dxa"/>
          <w:bottom w:w="28" w:type="dxa"/>
          <w:right w:w="57" w:type="dxa"/>
        </w:tblCellMar>
        <w:tblLook w:val="01E0" w:firstRow="1" w:lastRow="1" w:firstColumn="1" w:lastColumn="1" w:noHBand="0" w:noVBand="0"/>
        <w:tblCaption w:val="Adelaide medium density area map coordinates"/>
      </w:tblPr>
      <w:tblGrid>
        <w:gridCol w:w="1913"/>
        <w:gridCol w:w="1914"/>
        <w:gridCol w:w="1913"/>
        <w:gridCol w:w="1914"/>
      </w:tblGrid>
      <w:tr w:rsidR="00C84321" w:rsidRPr="00C05C18" w14:paraId="12A27448" w14:textId="77777777" w:rsidTr="008C4ACD">
        <w:trPr>
          <w:tblHeader/>
        </w:trPr>
        <w:tc>
          <w:tcPr>
            <w:tcW w:w="1913" w:type="dxa"/>
            <w:tcBorders>
              <w:top w:val="single" w:sz="4" w:space="0" w:color="auto"/>
              <w:left w:val="single" w:sz="4" w:space="0" w:color="auto"/>
              <w:bottom w:val="single" w:sz="4" w:space="0" w:color="auto"/>
              <w:right w:val="single" w:sz="4" w:space="0" w:color="auto"/>
            </w:tcBorders>
            <w:shd w:val="clear" w:color="auto" w:fill="404040" w:themeFill="text1" w:themeFillTint="BF"/>
            <w:vAlign w:val="center"/>
            <w:hideMark/>
          </w:tcPr>
          <w:p w14:paraId="47FE5E50" w14:textId="77777777" w:rsidR="00C84321" w:rsidRPr="00C05C18" w:rsidRDefault="00C84321" w:rsidP="008C4ACD">
            <w:pPr>
              <w:pStyle w:val="TableBody"/>
              <w:keepNext/>
              <w:keepLines/>
              <w:rPr>
                <w:rFonts w:cs="Arial"/>
                <w:b/>
                <w:color w:val="FFFFFF" w:themeColor="background1"/>
                <w:lang w:eastAsia="en-US"/>
              </w:rPr>
            </w:pPr>
            <w:r w:rsidRPr="00C05C18">
              <w:rPr>
                <w:rFonts w:cs="Arial"/>
                <w:b/>
                <w:color w:val="FFFFFF" w:themeColor="background1"/>
                <w:lang w:eastAsia="en-US"/>
              </w:rPr>
              <w:t>Point number</w:t>
            </w:r>
          </w:p>
        </w:tc>
        <w:tc>
          <w:tcPr>
            <w:tcW w:w="1914" w:type="dxa"/>
            <w:tcBorders>
              <w:top w:val="single" w:sz="4" w:space="0" w:color="auto"/>
              <w:left w:val="single" w:sz="4" w:space="0" w:color="auto"/>
              <w:bottom w:val="single" w:sz="4" w:space="0" w:color="auto"/>
              <w:right w:val="single" w:sz="4" w:space="0" w:color="auto"/>
            </w:tcBorders>
            <w:shd w:val="clear" w:color="auto" w:fill="404040" w:themeFill="text1" w:themeFillTint="BF"/>
            <w:vAlign w:val="center"/>
            <w:hideMark/>
          </w:tcPr>
          <w:p w14:paraId="0474F124" w14:textId="77777777" w:rsidR="00C84321" w:rsidRPr="00C05C18" w:rsidRDefault="00C84321" w:rsidP="008C4ACD">
            <w:pPr>
              <w:pStyle w:val="TableBody"/>
              <w:keepNext/>
              <w:keepLines/>
              <w:rPr>
                <w:rFonts w:cs="Arial"/>
                <w:b/>
                <w:color w:val="FFFFFF" w:themeColor="background1"/>
                <w:lang w:eastAsia="en-US"/>
              </w:rPr>
            </w:pPr>
            <w:r w:rsidRPr="00C05C18">
              <w:rPr>
                <w:rFonts w:cs="Arial"/>
                <w:b/>
                <w:color w:val="FFFFFF" w:themeColor="background1"/>
                <w:lang w:eastAsia="en-US"/>
              </w:rPr>
              <w:t>Zone</w:t>
            </w:r>
          </w:p>
        </w:tc>
        <w:tc>
          <w:tcPr>
            <w:tcW w:w="1913" w:type="dxa"/>
            <w:tcBorders>
              <w:top w:val="single" w:sz="4" w:space="0" w:color="auto"/>
              <w:left w:val="single" w:sz="4" w:space="0" w:color="auto"/>
              <w:bottom w:val="single" w:sz="4" w:space="0" w:color="auto"/>
              <w:right w:val="single" w:sz="4" w:space="0" w:color="auto"/>
            </w:tcBorders>
            <w:shd w:val="clear" w:color="auto" w:fill="404040" w:themeFill="text1" w:themeFillTint="BF"/>
            <w:vAlign w:val="center"/>
            <w:hideMark/>
          </w:tcPr>
          <w:p w14:paraId="1553AFE6" w14:textId="77777777" w:rsidR="00C84321" w:rsidRPr="00C05C18" w:rsidRDefault="00C84321" w:rsidP="008C4ACD">
            <w:pPr>
              <w:pStyle w:val="TableBody"/>
              <w:keepNext/>
              <w:keepLines/>
              <w:rPr>
                <w:rFonts w:cs="Arial"/>
                <w:b/>
                <w:color w:val="FFFFFF" w:themeColor="background1"/>
                <w:lang w:eastAsia="en-US"/>
              </w:rPr>
            </w:pPr>
            <w:r w:rsidRPr="00C05C18">
              <w:rPr>
                <w:rFonts w:cs="Arial"/>
                <w:b/>
                <w:color w:val="FFFFFF" w:themeColor="background1"/>
                <w:lang w:eastAsia="en-US"/>
              </w:rPr>
              <w:t xml:space="preserve">Easting </w:t>
            </w:r>
          </w:p>
        </w:tc>
        <w:tc>
          <w:tcPr>
            <w:tcW w:w="1914" w:type="dxa"/>
            <w:tcBorders>
              <w:top w:val="single" w:sz="4" w:space="0" w:color="auto"/>
              <w:left w:val="single" w:sz="4" w:space="0" w:color="auto"/>
              <w:bottom w:val="single" w:sz="4" w:space="0" w:color="auto"/>
              <w:right w:val="single" w:sz="4" w:space="0" w:color="auto"/>
            </w:tcBorders>
            <w:shd w:val="clear" w:color="auto" w:fill="404040" w:themeFill="text1" w:themeFillTint="BF"/>
            <w:vAlign w:val="center"/>
            <w:hideMark/>
          </w:tcPr>
          <w:p w14:paraId="468FB869" w14:textId="77777777" w:rsidR="00C84321" w:rsidRPr="00C05C18" w:rsidRDefault="00C84321" w:rsidP="008C4ACD">
            <w:pPr>
              <w:pStyle w:val="TableBody"/>
              <w:keepNext/>
              <w:keepLines/>
              <w:rPr>
                <w:rFonts w:cs="Arial"/>
                <w:b/>
                <w:color w:val="FFFFFF" w:themeColor="background1"/>
                <w:lang w:eastAsia="en-US"/>
              </w:rPr>
            </w:pPr>
            <w:r w:rsidRPr="00C05C18">
              <w:rPr>
                <w:rFonts w:cs="Arial"/>
                <w:b/>
                <w:color w:val="FFFFFF" w:themeColor="background1"/>
                <w:lang w:eastAsia="en-US"/>
              </w:rPr>
              <w:t>Northing</w:t>
            </w:r>
          </w:p>
        </w:tc>
      </w:tr>
      <w:tr w:rsidR="00C84321" w:rsidRPr="00C05C18" w14:paraId="539D3555" w14:textId="77777777" w:rsidTr="008C4ACD">
        <w:trPr>
          <w:tblHeader/>
        </w:trPr>
        <w:tc>
          <w:tcPr>
            <w:tcW w:w="1913" w:type="dxa"/>
            <w:tcBorders>
              <w:top w:val="single" w:sz="4" w:space="0" w:color="auto"/>
              <w:left w:val="single" w:sz="4" w:space="0" w:color="auto"/>
              <w:bottom w:val="single" w:sz="4" w:space="0" w:color="auto"/>
              <w:right w:val="single" w:sz="4" w:space="0" w:color="auto"/>
            </w:tcBorders>
            <w:vAlign w:val="center"/>
            <w:hideMark/>
          </w:tcPr>
          <w:p w14:paraId="7D53A35A" w14:textId="77777777" w:rsidR="00C84321" w:rsidRPr="00C05C18" w:rsidRDefault="00C84321" w:rsidP="008C4ACD">
            <w:pPr>
              <w:pStyle w:val="TableBody"/>
              <w:keepNext/>
              <w:keepLines/>
              <w:rPr>
                <w:rFonts w:cs="Arial"/>
                <w:lang w:eastAsia="en-US"/>
              </w:rPr>
            </w:pPr>
            <w:r w:rsidRPr="00C05C18">
              <w:rPr>
                <w:rFonts w:cs="Arial"/>
                <w:lang w:eastAsia="en-US"/>
              </w:rPr>
              <w:t>1</w:t>
            </w:r>
          </w:p>
        </w:tc>
        <w:tc>
          <w:tcPr>
            <w:tcW w:w="1914" w:type="dxa"/>
            <w:tcBorders>
              <w:top w:val="single" w:sz="4" w:space="0" w:color="auto"/>
              <w:left w:val="single" w:sz="4" w:space="0" w:color="auto"/>
              <w:bottom w:val="single" w:sz="4" w:space="0" w:color="auto"/>
              <w:right w:val="single" w:sz="4" w:space="0" w:color="auto"/>
            </w:tcBorders>
            <w:vAlign w:val="center"/>
            <w:hideMark/>
          </w:tcPr>
          <w:p w14:paraId="0CAEB28D" w14:textId="77777777" w:rsidR="00C84321" w:rsidRPr="00C05C18" w:rsidRDefault="00C84321" w:rsidP="008C4ACD">
            <w:pPr>
              <w:pStyle w:val="TableBody"/>
              <w:keepNext/>
              <w:keepLines/>
              <w:rPr>
                <w:rFonts w:cs="Arial"/>
                <w:lang w:eastAsia="en-US"/>
              </w:rPr>
            </w:pPr>
            <w:r w:rsidRPr="00C05C18">
              <w:rPr>
                <w:rFonts w:cs="Arial"/>
                <w:lang w:eastAsia="en-US"/>
              </w:rPr>
              <w:t>54</w:t>
            </w:r>
          </w:p>
        </w:tc>
        <w:tc>
          <w:tcPr>
            <w:tcW w:w="1913" w:type="dxa"/>
            <w:tcBorders>
              <w:top w:val="single" w:sz="4" w:space="0" w:color="auto"/>
              <w:left w:val="single" w:sz="4" w:space="0" w:color="auto"/>
              <w:bottom w:val="single" w:sz="4" w:space="0" w:color="auto"/>
              <w:right w:val="single" w:sz="4" w:space="0" w:color="auto"/>
            </w:tcBorders>
            <w:vAlign w:val="center"/>
            <w:hideMark/>
          </w:tcPr>
          <w:p w14:paraId="250492A2" w14:textId="77777777" w:rsidR="00C84321" w:rsidRPr="00C05C18" w:rsidRDefault="00C84321" w:rsidP="008C4ACD">
            <w:pPr>
              <w:pStyle w:val="TableBody"/>
              <w:keepNext/>
              <w:keepLines/>
              <w:rPr>
                <w:rFonts w:cs="Arial"/>
                <w:lang w:eastAsia="en-US"/>
              </w:rPr>
            </w:pPr>
            <w:r w:rsidRPr="00C05C18">
              <w:rPr>
                <w:rFonts w:cs="Arial"/>
                <w:lang w:eastAsia="en-US"/>
              </w:rPr>
              <w:t>260000</w:t>
            </w:r>
          </w:p>
        </w:tc>
        <w:tc>
          <w:tcPr>
            <w:tcW w:w="1914" w:type="dxa"/>
            <w:tcBorders>
              <w:top w:val="single" w:sz="4" w:space="0" w:color="auto"/>
              <w:left w:val="single" w:sz="4" w:space="0" w:color="auto"/>
              <w:bottom w:val="single" w:sz="4" w:space="0" w:color="auto"/>
              <w:right w:val="single" w:sz="4" w:space="0" w:color="auto"/>
            </w:tcBorders>
            <w:vAlign w:val="center"/>
            <w:hideMark/>
          </w:tcPr>
          <w:p w14:paraId="3B7A084D" w14:textId="77777777" w:rsidR="00C84321" w:rsidRPr="00C05C18" w:rsidRDefault="00C84321" w:rsidP="008C4ACD">
            <w:pPr>
              <w:pStyle w:val="TableBody"/>
              <w:keepNext/>
              <w:keepLines/>
              <w:rPr>
                <w:rFonts w:cs="Arial"/>
                <w:lang w:eastAsia="en-US"/>
              </w:rPr>
            </w:pPr>
            <w:r w:rsidRPr="00C05C18">
              <w:rPr>
                <w:rFonts w:cs="Arial"/>
                <w:lang w:eastAsia="en-US"/>
              </w:rPr>
              <w:t>6102250</w:t>
            </w:r>
          </w:p>
        </w:tc>
      </w:tr>
      <w:tr w:rsidR="00C84321" w:rsidRPr="00C05C18" w14:paraId="493193A3" w14:textId="77777777" w:rsidTr="008C4ACD">
        <w:trPr>
          <w:tblHeader/>
        </w:trPr>
        <w:tc>
          <w:tcPr>
            <w:tcW w:w="1913" w:type="dxa"/>
            <w:tcBorders>
              <w:top w:val="single" w:sz="4" w:space="0" w:color="auto"/>
              <w:left w:val="single" w:sz="4" w:space="0" w:color="auto"/>
              <w:bottom w:val="single" w:sz="4" w:space="0" w:color="auto"/>
              <w:right w:val="single" w:sz="4" w:space="0" w:color="auto"/>
            </w:tcBorders>
            <w:vAlign w:val="center"/>
            <w:hideMark/>
          </w:tcPr>
          <w:p w14:paraId="5113E308" w14:textId="77777777" w:rsidR="00C84321" w:rsidRPr="00C05C18" w:rsidRDefault="00C84321" w:rsidP="008C4ACD">
            <w:pPr>
              <w:pStyle w:val="TableBody"/>
              <w:rPr>
                <w:rFonts w:cs="Arial"/>
                <w:lang w:eastAsia="en-US"/>
              </w:rPr>
            </w:pPr>
            <w:r w:rsidRPr="00C05C18">
              <w:rPr>
                <w:rFonts w:cs="Arial"/>
                <w:lang w:eastAsia="en-US"/>
              </w:rPr>
              <w:t>2</w:t>
            </w:r>
          </w:p>
        </w:tc>
        <w:tc>
          <w:tcPr>
            <w:tcW w:w="1914" w:type="dxa"/>
            <w:tcBorders>
              <w:top w:val="single" w:sz="4" w:space="0" w:color="auto"/>
              <w:left w:val="single" w:sz="4" w:space="0" w:color="auto"/>
              <w:bottom w:val="single" w:sz="4" w:space="0" w:color="auto"/>
              <w:right w:val="single" w:sz="4" w:space="0" w:color="auto"/>
            </w:tcBorders>
            <w:vAlign w:val="center"/>
            <w:hideMark/>
          </w:tcPr>
          <w:p w14:paraId="02F98BFE" w14:textId="77777777" w:rsidR="00C84321" w:rsidRPr="00C05C18" w:rsidRDefault="00C84321" w:rsidP="008C4ACD">
            <w:pPr>
              <w:pStyle w:val="TableBody"/>
              <w:rPr>
                <w:rFonts w:cs="Arial"/>
                <w:lang w:eastAsia="en-US"/>
              </w:rPr>
            </w:pPr>
            <w:r w:rsidRPr="00C05C18">
              <w:rPr>
                <w:rFonts w:cs="Arial"/>
                <w:lang w:eastAsia="en-US"/>
              </w:rPr>
              <w:t>54</w:t>
            </w:r>
          </w:p>
        </w:tc>
        <w:tc>
          <w:tcPr>
            <w:tcW w:w="1913" w:type="dxa"/>
            <w:tcBorders>
              <w:top w:val="single" w:sz="4" w:space="0" w:color="auto"/>
              <w:left w:val="single" w:sz="4" w:space="0" w:color="auto"/>
              <w:bottom w:val="single" w:sz="4" w:space="0" w:color="auto"/>
              <w:right w:val="single" w:sz="4" w:space="0" w:color="auto"/>
            </w:tcBorders>
            <w:vAlign w:val="center"/>
            <w:hideMark/>
          </w:tcPr>
          <w:p w14:paraId="3A7C39D5" w14:textId="77777777" w:rsidR="00C84321" w:rsidRPr="00C05C18" w:rsidRDefault="00C84321" w:rsidP="008C4ACD">
            <w:pPr>
              <w:pStyle w:val="TableBody"/>
              <w:rPr>
                <w:rFonts w:cs="Arial"/>
                <w:lang w:eastAsia="en-US"/>
              </w:rPr>
            </w:pPr>
            <w:r w:rsidRPr="00C05C18">
              <w:rPr>
                <w:rFonts w:cs="Arial"/>
                <w:lang w:eastAsia="en-US"/>
              </w:rPr>
              <w:t>260000</w:t>
            </w:r>
          </w:p>
        </w:tc>
        <w:tc>
          <w:tcPr>
            <w:tcW w:w="1914" w:type="dxa"/>
            <w:tcBorders>
              <w:top w:val="single" w:sz="4" w:space="0" w:color="auto"/>
              <w:left w:val="single" w:sz="4" w:space="0" w:color="auto"/>
              <w:bottom w:val="single" w:sz="4" w:space="0" w:color="auto"/>
              <w:right w:val="single" w:sz="4" w:space="0" w:color="auto"/>
            </w:tcBorders>
            <w:vAlign w:val="center"/>
            <w:hideMark/>
          </w:tcPr>
          <w:p w14:paraId="4AC380D0" w14:textId="77777777" w:rsidR="00C84321" w:rsidRPr="00C05C18" w:rsidRDefault="00C84321" w:rsidP="008C4ACD">
            <w:pPr>
              <w:pStyle w:val="TableBody"/>
              <w:rPr>
                <w:rFonts w:cs="Arial"/>
                <w:lang w:eastAsia="en-US"/>
              </w:rPr>
            </w:pPr>
            <w:r w:rsidRPr="00C05C18">
              <w:rPr>
                <w:rFonts w:cs="Arial"/>
                <w:lang w:eastAsia="en-US"/>
              </w:rPr>
              <w:t>6162250</w:t>
            </w:r>
          </w:p>
        </w:tc>
      </w:tr>
      <w:tr w:rsidR="00C84321" w:rsidRPr="00C05C18" w14:paraId="0D13C196" w14:textId="77777777" w:rsidTr="008C4ACD">
        <w:trPr>
          <w:tblHeader/>
        </w:trPr>
        <w:tc>
          <w:tcPr>
            <w:tcW w:w="1913" w:type="dxa"/>
            <w:tcBorders>
              <w:top w:val="single" w:sz="4" w:space="0" w:color="auto"/>
              <w:left w:val="single" w:sz="4" w:space="0" w:color="auto"/>
              <w:bottom w:val="single" w:sz="4" w:space="0" w:color="auto"/>
              <w:right w:val="single" w:sz="4" w:space="0" w:color="auto"/>
            </w:tcBorders>
            <w:vAlign w:val="center"/>
            <w:hideMark/>
          </w:tcPr>
          <w:p w14:paraId="0DF9B985" w14:textId="77777777" w:rsidR="00C84321" w:rsidRPr="00C05C18" w:rsidRDefault="00C84321" w:rsidP="008C4ACD">
            <w:pPr>
              <w:pStyle w:val="TableBody"/>
              <w:rPr>
                <w:rFonts w:cs="Arial"/>
                <w:lang w:eastAsia="en-US"/>
              </w:rPr>
            </w:pPr>
            <w:r w:rsidRPr="00C05C18">
              <w:rPr>
                <w:rFonts w:cs="Arial"/>
                <w:lang w:eastAsia="en-US"/>
              </w:rPr>
              <w:t>3</w:t>
            </w:r>
          </w:p>
        </w:tc>
        <w:tc>
          <w:tcPr>
            <w:tcW w:w="1914" w:type="dxa"/>
            <w:tcBorders>
              <w:top w:val="single" w:sz="4" w:space="0" w:color="auto"/>
              <w:left w:val="single" w:sz="4" w:space="0" w:color="auto"/>
              <w:bottom w:val="single" w:sz="4" w:space="0" w:color="auto"/>
              <w:right w:val="single" w:sz="4" w:space="0" w:color="auto"/>
            </w:tcBorders>
            <w:vAlign w:val="center"/>
            <w:hideMark/>
          </w:tcPr>
          <w:p w14:paraId="404EECF9" w14:textId="77777777" w:rsidR="00C84321" w:rsidRPr="00C05C18" w:rsidRDefault="00C84321" w:rsidP="008C4ACD">
            <w:pPr>
              <w:pStyle w:val="TableBody"/>
              <w:rPr>
                <w:rFonts w:cs="Arial"/>
                <w:lang w:eastAsia="en-US"/>
              </w:rPr>
            </w:pPr>
            <w:r w:rsidRPr="00C05C18">
              <w:rPr>
                <w:rFonts w:cs="Arial"/>
                <w:lang w:eastAsia="en-US"/>
              </w:rPr>
              <w:t>54</w:t>
            </w:r>
          </w:p>
        </w:tc>
        <w:tc>
          <w:tcPr>
            <w:tcW w:w="1913" w:type="dxa"/>
            <w:tcBorders>
              <w:top w:val="single" w:sz="4" w:space="0" w:color="auto"/>
              <w:left w:val="single" w:sz="4" w:space="0" w:color="auto"/>
              <w:bottom w:val="single" w:sz="4" w:space="0" w:color="auto"/>
              <w:right w:val="single" w:sz="4" w:space="0" w:color="auto"/>
            </w:tcBorders>
            <w:vAlign w:val="center"/>
            <w:hideMark/>
          </w:tcPr>
          <w:p w14:paraId="2EE5D524" w14:textId="77777777" w:rsidR="00C84321" w:rsidRPr="00C05C18" w:rsidRDefault="00C84321" w:rsidP="008C4ACD">
            <w:pPr>
              <w:pStyle w:val="TableBody"/>
              <w:rPr>
                <w:rFonts w:cs="Arial"/>
                <w:lang w:eastAsia="en-US"/>
              </w:rPr>
            </w:pPr>
            <w:r w:rsidRPr="00C05C18">
              <w:rPr>
                <w:rFonts w:cs="Arial"/>
                <w:lang w:eastAsia="en-US"/>
              </w:rPr>
              <w:t>313000</w:t>
            </w:r>
          </w:p>
        </w:tc>
        <w:tc>
          <w:tcPr>
            <w:tcW w:w="1914" w:type="dxa"/>
            <w:tcBorders>
              <w:top w:val="single" w:sz="4" w:space="0" w:color="auto"/>
              <w:left w:val="single" w:sz="4" w:space="0" w:color="auto"/>
              <w:bottom w:val="single" w:sz="4" w:space="0" w:color="auto"/>
              <w:right w:val="single" w:sz="4" w:space="0" w:color="auto"/>
            </w:tcBorders>
            <w:vAlign w:val="center"/>
            <w:hideMark/>
          </w:tcPr>
          <w:p w14:paraId="422E80E6" w14:textId="77777777" w:rsidR="00C84321" w:rsidRPr="00C05C18" w:rsidRDefault="00C84321" w:rsidP="008C4ACD">
            <w:pPr>
              <w:pStyle w:val="TableBody"/>
              <w:rPr>
                <w:rFonts w:cs="Arial"/>
                <w:lang w:eastAsia="en-US"/>
              </w:rPr>
            </w:pPr>
            <w:r w:rsidRPr="00C05C18">
              <w:rPr>
                <w:rFonts w:cs="Arial"/>
                <w:lang w:eastAsia="en-US"/>
              </w:rPr>
              <w:t>6162250</w:t>
            </w:r>
          </w:p>
        </w:tc>
      </w:tr>
      <w:tr w:rsidR="00C84321" w:rsidRPr="00C05C18" w14:paraId="51D7D640" w14:textId="77777777" w:rsidTr="008C4ACD">
        <w:trPr>
          <w:tblHeader/>
        </w:trPr>
        <w:tc>
          <w:tcPr>
            <w:tcW w:w="1913" w:type="dxa"/>
            <w:tcBorders>
              <w:top w:val="single" w:sz="4" w:space="0" w:color="auto"/>
              <w:left w:val="single" w:sz="4" w:space="0" w:color="auto"/>
              <w:bottom w:val="single" w:sz="4" w:space="0" w:color="auto"/>
              <w:right w:val="single" w:sz="4" w:space="0" w:color="auto"/>
            </w:tcBorders>
            <w:vAlign w:val="center"/>
            <w:hideMark/>
          </w:tcPr>
          <w:p w14:paraId="49F65CA7" w14:textId="77777777" w:rsidR="00C84321" w:rsidRPr="00C05C18" w:rsidRDefault="00C84321" w:rsidP="008C4ACD">
            <w:pPr>
              <w:pStyle w:val="TableBody"/>
              <w:rPr>
                <w:rFonts w:cs="Arial"/>
                <w:lang w:eastAsia="en-US"/>
              </w:rPr>
            </w:pPr>
            <w:r w:rsidRPr="00C05C18">
              <w:rPr>
                <w:rFonts w:cs="Arial"/>
                <w:lang w:eastAsia="en-US"/>
              </w:rPr>
              <w:t>4</w:t>
            </w:r>
          </w:p>
        </w:tc>
        <w:tc>
          <w:tcPr>
            <w:tcW w:w="1914" w:type="dxa"/>
            <w:tcBorders>
              <w:top w:val="single" w:sz="4" w:space="0" w:color="auto"/>
              <w:left w:val="single" w:sz="4" w:space="0" w:color="auto"/>
              <w:bottom w:val="single" w:sz="4" w:space="0" w:color="auto"/>
              <w:right w:val="single" w:sz="4" w:space="0" w:color="auto"/>
            </w:tcBorders>
            <w:vAlign w:val="center"/>
            <w:hideMark/>
          </w:tcPr>
          <w:p w14:paraId="0B4D3F40" w14:textId="77777777" w:rsidR="00C84321" w:rsidRPr="00C05C18" w:rsidRDefault="00C84321" w:rsidP="008C4ACD">
            <w:pPr>
              <w:pStyle w:val="TableBody"/>
              <w:rPr>
                <w:rFonts w:cs="Arial"/>
                <w:lang w:eastAsia="en-US"/>
              </w:rPr>
            </w:pPr>
            <w:r w:rsidRPr="00C05C18">
              <w:rPr>
                <w:rFonts w:cs="Arial"/>
                <w:lang w:eastAsia="en-US"/>
              </w:rPr>
              <w:t>54</w:t>
            </w:r>
          </w:p>
        </w:tc>
        <w:tc>
          <w:tcPr>
            <w:tcW w:w="1913" w:type="dxa"/>
            <w:tcBorders>
              <w:top w:val="single" w:sz="4" w:space="0" w:color="auto"/>
              <w:left w:val="single" w:sz="4" w:space="0" w:color="auto"/>
              <w:bottom w:val="single" w:sz="4" w:space="0" w:color="auto"/>
              <w:right w:val="single" w:sz="4" w:space="0" w:color="auto"/>
            </w:tcBorders>
            <w:vAlign w:val="center"/>
            <w:hideMark/>
          </w:tcPr>
          <w:p w14:paraId="2D801FCA" w14:textId="77777777" w:rsidR="00C84321" w:rsidRPr="00C05C18" w:rsidRDefault="00C84321" w:rsidP="008C4ACD">
            <w:pPr>
              <w:pStyle w:val="TableBody"/>
              <w:rPr>
                <w:rFonts w:cs="Arial"/>
                <w:lang w:eastAsia="en-US"/>
              </w:rPr>
            </w:pPr>
            <w:r w:rsidRPr="00C05C18">
              <w:rPr>
                <w:rFonts w:cs="Arial"/>
                <w:lang w:eastAsia="en-US"/>
              </w:rPr>
              <w:t>313000</w:t>
            </w:r>
          </w:p>
        </w:tc>
        <w:tc>
          <w:tcPr>
            <w:tcW w:w="1914" w:type="dxa"/>
            <w:tcBorders>
              <w:top w:val="single" w:sz="4" w:space="0" w:color="auto"/>
              <w:left w:val="single" w:sz="4" w:space="0" w:color="auto"/>
              <w:bottom w:val="single" w:sz="4" w:space="0" w:color="auto"/>
              <w:right w:val="single" w:sz="4" w:space="0" w:color="auto"/>
            </w:tcBorders>
            <w:vAlign w:val="center"/>
            <w:hideMark/>
          </w:tcPr>
          <w:p w14:paraId="2750624C" w14:textId="77777777" w:rsidR="00C84321" w:rsidRPr="00C05C18" w:rsidRDefault="00C84321" w:rsidP="008C4ACD">
            <w:pPr>
              <w:pStyle w:val="TableBody"/>
              <w:rPr>
                <w:rFonts w:cs="Arial"/>
                <w:lang w:eastAsia="en-US"/>
              </w:rPr>
            </w:pPr>
            <w:r w:rsidRPr="00C05C18">
              <w:rPr>
                <w:rFonts w:cs="Arial"/>
                <w:lang w:eastAsia="en-US"/>
              </w:rPr>
              <w:t>6102250</w:t>
            </w:r>
          </w:p>
        </w:tc>
      </w:tr>
    </w:tbl>
    <w:p w14:paraId="60432A84" w14:textId="77777777" w:rsidR="00C84321" w:rsidRDefault="00C84321" w:rsidP="00C84321">
      <w:pPr>
        <w:pStyle w:val="Paragraph"/>
      </w:pPr>
    </w:p>
    <w:p w14:paraId="0BC2FEEB" w14:textId="77777777" w:rsidR="00C84321" w:rsidRDefault="00C84321" w:rsidP="00C84321">
      <w:pPr>
        <w:pStyle w:val="Heading2"/>
        <w:spacing w:after="240"/>
        <w:rPr>
          <w:noProof/>
        </w:rPr>
      </w:pPr>
      <w:bookmarkStart w:id="484" w:name="_Toc158992492"/>
      <w:bookmarkStart w:id="485" w:name="_Toc194419634"/>
      <w:bookmarkStart w:id="486" w:name="_Toc198536715"/>
      <w:r>
        <w:lastRenderedPageBreak/>
        <w:t>Newcastle medium-density area</w:t>
      </w:r>
      <w:bookmarkStart w:id="487" w:name="Newcastle"/>
      <w:bookmarkEnd w:id="484"/>
      <w:bookmarkEnd w:id="485"/>
      <w:bookmarkEnd w:id="486"/>
    </w:p>
    <w:p w14:paraId="52BA459A" w14:textId="77777777" w:rsidR="00C84321" w:rsidRPr="00C05C18" w:rsidRDefault="00C84321" w:rsidP="00C84321">
      <w:pPr>
        <w:pStyle w:val="Paragraph"/>
      </w:pPr>
      <w:r w:rsidRPr="00C05C18">
        <w:rPr>
          <w:noProof/>
        </w:rPr>
        <w:drawing>
          <wp:inline distT="0" distB="0" distL="0" distR="0" wp14:anchorId="0668EE30" wp14:editId="02865B84">
            <wp:extent cx="4871019" cy="5524019"/>
            <wp:effectExtent l="0" t="0" r="6350" b="635"/>
            <wp:docPr id="1353277784" name="Picture 1353277784" descr="Map of region" title="Newcastle medium density area m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kwong\AppData\Local\Microsoft\Windows\Temporary Internet Files\Content.Outlook\U6K077CZ\newcastle2.jpg"/>
                    <pic:cNvPicPr>
                      <a:picLocks noChangeAspect="1" noChangeArrowheads="1"/>
                    </pic:cNvPicPr>
                  </pic:nvPicPr>
                  <pic:blipFill rotWithShape="1">
                    <a:blip r:embed="rId49" cstate="email"/>
                    <a:srcRect t="8525"/>
                    <a:stretch/>
                  </pic:blipFill>
                  <pic:spPr bwMode="auto">
                    <a:xfrm>
                      <a:off x="0" y="0"/>
                      <a:ext cx="4871085" cy="5524094"/>
                    </a:xfrm>
                    <a:prstGeom prst="rect">
                      <a:avLst/>
                    </a:prstGeom>
                    <a:noFill/>
                    <a:ln>
                      <a:noFill/>
                    </a:ln>
                    <a:extLst>
                      <a:ext uri="{53640926-AAD7-44D8-BBD7-CCE9431645EC}">
                        <a14:shadowObscured xmlns:a14="http://schemas.microsoft.com/office/drawing/2010/main"/>
                      </a:ext>
                    </a:extLst>
                  </pic:spPr>
                </pic:pic>
              </a:graphicData>
            </a:graphic>
          </wp:inline>
        </w:drawing>
      </w:r>
      <w:bookmarkEnd w:id="487"/>
    </w:p>
    <w:p w14:paraId="4F0D02AE" w14:textId="77777777" w:rsidR="00C84321" w:rsidRPr="00C05C18" w:rsidRDefault="00C84321" w:rsidP="00C84321">
      <w:pPr>
        <w:pStyle w:val="Paragraph"/>
      </w:pPr>
      <w:r w:rsidRPr="00C05C18">
        <w:t>Coordinates</w:t>
      </w:r>
    </w:p>
    <w:tbl>
      <w:tblPr>
        <w:tblW w:w="765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57" w:type="dxa"/>
          <w:bottom w:w="28" w:type="dxa"/>
          <w:right w:w="57" w:type="dxa"/>
        </w:tblCellMar>
        <w:tblLook w:val="01E0" w:firstRow="1" w:lastRow="1" w:firstColumn="1" w:lastColumn="1" w:noHBand="0" w:noVBand="0"/>
        <w:tblCaption w:val="Newcastle medium density area map coordinates"/>
      </w:tblPr>
      <w:tblGrid>
        <w:gridCol w:w="1913"/>
        <w:gridCol w:w="1914"/>
        <w:gridCol w:w="1914"/>
        <w:gridCol w:w="1914"/>
      </w:tblGrid>
      <w:tr w:rsidR="001A16DA" w:rsidRPr="00C05C18" w14:paraId="01E3083A" w14:textId="77777777">
        <w:tc>
          <w:tcPr>
            <w:tcW w:w="1913" w:type="dxa"/>
            <w:shd w:val="clear" w:color="auto" w:fill="404040" w:themeFill="text1" w:themeFillTint="BF"/>
            <w:vAlign w:val="center"/>
          </w:tcPr>
          <w:p w14:paraId="412CAFF7" w14:textId="77777777" w:rsidR="00C84321" w:rsidRPr="00C05C18" w:rsidRDefault="00C84321" w:rsidP="008C4ACD">
            <w:pPr>
              <w:pStyle w:val="TableBody"/>
              <w:rPr>
                <w:rFonts w:cs="Arial"/>
                <w:b/>
                <w:color w:val="FFFFFF" w:themeColor="background1"/>
                <w:lang w:eastAsia="en-US"/>
              </w:rPr>
            </w:pPr>
            <w:r w:rsidRPr="00C05C18">
              <w:rPr>
                <w:rFonts w:cs="Arial"/>
                <w:b/>
                <w:color w:val="FFFFFF" w:themeColor="background1"/>
                <w:lang w:eastAsia="en-US"/>
              </w:rPr>
              <w:t>Point number</w:t>
            </w:r>
          </w:p>
        </w:tc>
        <w:tc>
          <w:tcPr>
            <w:tcW w:w="1914" w:type="dxa"/>
            <w:shd w:val="clear" w:color="auto" w:fill="404040" w:themeFill="text1" w:themeFillTint="BF"/>
            <w:vAlign w:val="center"/>
          </w:tcPr>
          <w:p w14:paraId="6A678001" w14:textId="77777777" w:rsidR="00C84321" w:rsidRPr="00C05C18" w:rsidRDefault="00C84321" w:rsidP="008C4ACD">
            <w:pPr>
              <w:pStyle w:val="TableBody"/>
              <w:rPr>
                <w:rFonts w:cs="Arial"/>
                <w:b/>
                <w:color w:val="FFFFFF" w:themeColor="background1"/>
                <w:lang w:eastAsia="en-US"/>
              </w:rPr>
            </w:pPr>
            <w:r w:rsidRPr="00C05C18">
              <w:rPr>
                <w:rFonts w:cs="Arial"/>
                <w:b/>
                <w:color w:val="FFFFFF" w:themeColor="background1"/>
                <w:lang w:eastAsia="en-US"/>
              </w:rPr>
              <w:t>Zone</w:t>
            </w:r>
          </w:p>
        </w:tc>
        <w:tc>
          <w:tcPr>
            <w:tcW w:w="1914" w:type="dxa"/>
            <w:shd w:val="clear" w:color="auto" w:fill="404040" w:themeFill="text1" w:themeFillTint="BF"/>
            <w:vAlign w:val="center"/>
          </w:tcPr>
          <w:p w14:paraId="1FA68812" w14:textId="77777777" w:rsidR="00C84321" w:rsidRPr="00C05C18" w:rsidRDefault="00C84321" w:rsidP="008C4ACD">
            <w:pPr>
              <w:pStyle w:val="TableBody"/>
              <w:rPr>
                <w:rFonts w:cs="Arial"/>
                <w:b/>
                <w:color w:val="FFFFFF" w:themeColor="background1"/>
                <w:lang w:eastAsia="en-US"/>
              </w:rPr>
            </w:pPr>
            <w:r w:rsidRPr="00C05C18">
              <w:rPr>
                <w:rFonts w:cs="Arial"/>
                <w:b/>
                <w:color w:val="FFFFFF" w:themeColor="background1"/>
                <w:lang w:eastAsia="en-US"/>
              </w:rPr>
              <w:t xml:space="preserve">Easting </w:t>
            </w:r>
          </w:p>
        </w:tc>
        <w:tc>
          <w:tcPr>
            <w:tcW w:w="1914" w:type="dxa"/>
            <w:shd w:val="clear" w:color="auto" w:fill="404040" w:themeFill="text1" w:themeFillTint="BF"/>
            <w:vAlign w:val="center"/>
          </w:tcPr>
          <w:p w14:paraId="52BEEEFC" w14:textId="77777777" w:rsidR="00C84321" w:rsidRPr="00C05C18" w:rsidRDefault="00C84321" w:rsidP="008C4ACD">
            <w:pPr>
              <w:pStyle w:val="TableBody"/>
              <w:rPr>
                <w:rFonts w:cs="Arial"/>
                <w:b/>
                <w:color w:val="FFFFFF" w:themeColor="background1"/>
                <w:lang w:eastAsia="en-US"/>
              </w:rPr>
            </w:pPr>
            <w:r w:rsidRPr="00C05C18">
              <w:rPr>
                <w:rFonts w:cs="Arial"/>
                <w:b/>
                <w:color w:val="FFFFFF" w:themeColor="background1"/>
                <w:lang w:eastAsia="en-US"/>
              </w:rPr>
              <w:t>Northing</w:t>
            </w:r>
          </w:p>
        </w:tc>
      </w:tr>
      <w:tr w:rsidR="00DB2F28" w:rsidRPr="00C05C18" w14:paraId="384E1112" w14:textId="77777777">
        <w:tc>
          <w:tcPr>
            <w:tcW w:w="1913" w:type="dxa"/>
            <w:vAlign w:val="center"/>
          </w:tcPr>
          <w:p w14:paraId="7DBF41E7" w14:textId="77777777" w:rsidR="00C84321" w:rsidRPr="00C05C18" w:rsidRDefault="00C84321" w:rsidP="008C4ACD">
            <w:pPr>
              <w:pStyle w:val="TableBody"/>
              <w:rPr>
                <w:rFonts w:cs="Arial"/>
                <w:lang w:eastAsia="en-US"/>
              </w:rPr>
            </w:pPr>
            <w:r w:rsidRPr="00C05C18">
              <w:rPr>
                <w:rFonts w:cs="Arial"/>
                <w:lang w:eastAsia="en-US"/>
              </w:rPr>
              <w:t>1</w:t>
            </w:r>
          </w:p>
        </w:tc>
        <w:tc>
          <w:tcPr>
            <w:tcW w:w="1914" w:type="dxa"/>
            <w:vAlign w:val="center"/>
          </w:tcPr>
          <w:p w14:paraId="2D503AE6" w14:textId="77777777" w:rsidR="00C84321" w:rsidRPr="00C05C18" w:rsidRDefault="00C84321" w:rsidP="008C4ACD">
            <w:pPr>
              <w:pStyle w:val="TableBody"/>
              <w:rPr>
                <w:rFonts w:cs="Arial"/>
                <w:lang w:eastAsia="en-US"/>
              </w:rPr>
            </w:pPr>
            <w:r w:rsidRPr="00C05C18">
              <w:rPr>
                <w:rFonts w:cs="Arial"/>
                <w:lang w:eastAsia="en-US"/>
              </w:rPr>
              <w:t>56</w:t>
            </w:r>
          </w:p>
        </w:tc>
        <w:tc>
          <w:tcPr>
            <w:tcW w:w="1914" w:type="dxa"/>
            <w:vAlign w:val="center"/>
          </w:tcPr>
          <w:p w14:paraId="79F05D65" w14:textId="77777777" w:rsidR="00C84321" w:rsidRPr="00C05C18" w:rsidRDefault="00C84321" w:rsidP="008C4ACD">
            <w:pPr>
              <w:pStyle w:val="TableBody"/>
              <w:rPr>
                <w:rFonts w:cs="Arial"/>
                <w:lang w:eastAsia="en-US"/>
              </w:rPr>
            </w:pPr>
            <w:r w:rsidRPr="00C05C18">
              <w:rPr>
                <w:rFonts w:cs="Arial"/>
                <w:lang w:eastAsia="en-US"/>
              </w:rPr>
              <w:t>325000</w:t>
            </w:r>
          </w:p>
        </w:tc>
        <w:tc>
          <w:tcPr>
            <w:tcW w:w="1914" w:type="dxa"/>
            <w:vAlign w:val="center"/>
          </w:tcPr>
          <w:p w14:paraId="153BF5B6" w14:textId="77777777" w:rsidR="00C84321" w:rsidRPr="00C05C18" w:rsidRDefault="00C84321" w:rsidP="008C4ACD">
            <w:pPr>
              <w:pStyle w:val="TableBody"/>
              <w:rPr>
                <w:rFonts w:cs="Arial"/>
                <w:lang w:eastAsia="en-US"/>
              </w:rPr>
            </w:pPr>
            <w:r w:rsidRPr="00C05C18">
              <w:rPr>
                <w:rFonts w:cs="Arial"/>
                <w:lang w:eastAsia="en-US"/>
              </w:rPr>
              <w:t>6355000</w:t>
            </w:r>
          </w:p>
        </w:tc>
      </w:tr>
      <w:tr w:rsidR="00DB2F28" w:rsidRPr="00C05C18" w14:paraId="04BAFBA9" w14:textId="77777777">
        <w:tc>
          <w:tcPr>
            <w:tcW w:w="1913" w:type="dxa"/>
            <w:vAlign w:val="center"/>
          </w:tcPr>
          <w:p w14:paraId="25F1C418" w14:textId="77777777" w:rsidR="00C84321" w:rsidRPr="00C05C18" w:rsidRDefault="00C84321" w:rsidP="008C4ACD">
            <w:pPr>
              <w:pStyle w:val="TableBody"/>
              <w:rPr>
                <w:rFonts w:cs="Arial"/>
                <w:lang w:eastAsia="en-US"/>
              </w:rPr>
            </w:pPr>
            <w:r w:rsidRPr="00C05C18">
              <w:rPr>
                <w:rFonts w:cs="Arial"/>
                <w:lang w:eastAsia="en-US"/>
              </w:rPr>
              <w:t>2</w:t>
            </w:r>
          </w:p>
        </w:tc>
        <w:tc>
          <w:tcPr>
            <w:tcW w:w="1914" w:type="dxa"/>
            <w:vAlign w:val="center"/>
          </w:tcPr>
          <w:p w14:paraId="46FC9D6B" w14:textId="77777777" w:rsidR="00C84321" w:rsidRPr="00C05C18" w:rsidRDefault="00C84321" w:rsidP="008C4ACD">
            <w:pPr>
              <w:pStyle w:val="TableBody"/>
              <w:rPr>
                <w:rFonts w:cs="Arial"/>
                <w:lang w:eastAsia="en-US"/>
              </w:rPr>
            </w:pPr>
            <w:r w:rsidRPr="00C05C18">
              <w:rPr>
                <w:rFonts w:cs="Arial"/>
                <w:lang w:eastAsia="en-US"/>
              </w:rPr>
              <w:t>56</w:t>
            </w:r>
          </w:p>
        </w:tc>
        <w:tc>
          <w:tcPr>
            <w:tcW w:w="1914" w:type="dxa"/>
            <w:vAlign w:val="center"/>
          </w:tcPr>
          <w:p w14:paraId="642FDD66" w14:textId="77777777" w:rsidR="00C84321" w:rsidRPr="00C05C18" w:rsidRDefault="00C84321" w:rsidP="008C4ACD">
            <w:pPr>
              <w:pStyle w:val="TableBody"/>
              <w:rPr>
                <w:rFonts w:cs="Arial"/>
                <w:lang w:eastAsia="en-US"/>
              </w:rPr>
            </w:pPr>
            <w:r w:rsidRPr="00C05C18">
              <w:rPr>
                <w:rFonts w:cs="Arial"/>
                <w:lang w:eastAsia="en-US"/>
              </w:rPr>
              <w:t>378000</w:t>
            </w:r>
          </w:p>
        </w:tc>
        <w:tc>
          <w:tcPr>
            <w:tcW w:w="1914" w:type="dxa"/>
            <w:vAlign w:val="center"/>
          </w:tcPr>
          <w:p w14:paraId="1B4D6F7E" w14:textId="77777777" w:rsidR="00C84321" w:rsidRPr="00C05C18" w:rsidRDefault="00C84321" w:rsidP="008C4ACD">
            <w:pPr>
              <w:pStyle w:val="TableBody"/>
              <w:rPr>
                <w:rFonts w:cs="Arial"/>
                <w:lang w:eastAsia="en-US"/>
              </w:rPr>
            </w:pPr>
            <w:r w:rsidRPr="00C05C18">
              <w:rPr>
                <w:rFonts w:cs="Arial"/>
                <w:lang w:eastAsia="en-US"/>
              </w:rPr>
              <w:t>6403000</w:t>
            </w:r>
          </w:p>
        </w:tc>
      </w:tr>
      <w:tr w:rsidR="00DB2F28" w:rsidRPr="00C05C18" w14:paraId="5BE9A905" w14:textId="77777777">
        <w:tc>
          <w:tcPr>
            <w:tcW w:w="1913" w:type="dxa"/>
            <w:vAlign w:val="center"/>
          </w:tcPr>
          <w:p w14:paraId="14552F6E" w14:textId="77777777" w:rsidR="00C84321" w:rsidRPr="00C05C18" w:rsidRDefault="00C84321" w:rsidP="008C4ACD">
            <w:pPr>
              <w:pStyle w:val="TableBody"/>
              <w:rPr>
                <w:rFonts w:cs="Arial"/>
                <w:lang w:eastAsia="en-US"/>
              </w:rPr>
            </w:pPr>
            <w:r w:rsidRPr="00C05C18">
              <w:rPr>
                <w:rFonts w:cs="Arial"/>
                <w:lang w:eastAsia="en-US"/>
              </w:rPr>
              <w:t>3</w:t>
            </w:r>
          </w:p>
        </w:tc>
        <w:tc>
          <w:tcPr>
            <w:tcW w:w="1914" w:type="dxa"/>
            <w:vAlign w:val="center"/>
          </w:tcPr>
          <w:p w14:paraId="230948CF" w14:textId="77777777" w:rsidR="00C84321" w:rsidRPr="00C05C18" w:rsidRDefault="00C84321" w:rsidP="008C4ACD">
            <w:pPr>
              <w:pStyle w:val="TableBody"/>
              <w:rPr>
                <w:rFonts w:cs="Arial"/>
                <w:lang w:eastAsia="en-US"/>
              </w:rPr>
            </w:pPr>
            <w:r w:rsidRPr="00C05C18">
              <w:rPr>
                <w:rFonts w:cs="Arial"/>
                <w:lang w:eastAsia="en-US"/>
              </w:rPr>
              <w:t>56</w:t>
            </w:r>
          </w:p>
        </w:tc>
        <w:tc>
          <w:tcPr>
            <w:tcW w:w="1914" w:type="dxa"/>
            <w:vAlign w:val="center"/>
          </w:tcPr>
          <w:p w14:paraId="363AE95E" w14:textId="77777777" w:rsidR="00C84321" w:rsidRPr="00C05C18" w:rsidRDefault="00C84321" w:rsidP="008C4ACD">
            <w:pPr>
              <w:pStyle w:val="TableBody"/>
              <w:rPr>
                <w:rFonts w:cs="Arial"/>
                <w:lang w:eastAsia="en-US"/>
              </w:rPr>
            </w:pPr>
            <w:r w:rsidRPr="00C05C18">
              <w:rPr>
                <w:rFonts w:cs="Arial"/>
                <w:lang w:eastAsia="en-US"/>
              </w:rPr>
              <w:t>410000</w:t>
            </w:r>
          </w:p>
        </w:tc>
        <w:tc>
          <w:tcPr>
            <w:tcW w:w="1914" w:type="dxa"/>
            <w:vAlign w:val="center"/>
          </w:tcPr>
          <w:p w14:paraId="0D178F85" w14:textId="77777777" w:rsidR="00C84321" w:rsidRPr="00C05C18" w:rsidRDefault="00C84321" w:rsidP="008C4ACD">
            <w:pPr>
              <w:pStyle w:val="TableBody"/>
              <w:rPr>
                <w:rFonts w:cs="Arial"/>
                <w:lang w:eastAsia="en-US"/>
              </w:rPr>
            </w:pPr>
            <w:r w:rsidRPr="00C05C18">
              <w:rPr>
                <w:rFonts w:cs="Arial"/>
                <w:lang w:eastAsia="en-US"/>
              </w:rPr>
              <w:t>6381000</w:t>
            </w:r>
          </w:p>
        </w:tc>
      </w:tr>
      <w:tr w:rsidR="00DB2F28" w:rsidRPr="00C05C18" w14:paraId="06B459AE" w14:textId="77777777">
        <w:tc>
          <w:tcPr>
            <w:tcW w:w="1913" w:type="dxa"/>
            <w:vAlign w:val="center"/>
          </w:tcPr>
          <w:p w14:paraId="2E061E80" w14:textId="77777777" w:rsidR="00C84321" w:rsidRPr="00C05C18" w:rsidRDefault="00C84321" w:rsidP="008C4ACD">
            <w:pPr>
              <w:pStyle w:val="TableBody"/>
              <w:rPr>
                <w:rFonts w:cs="Arial"/>
                <w:lang w:eastAsia="en-US"/>
              </w:rPr>
            </w:pPr>
            <w:r w:rsidRPr="00C05C18">
              <w:rPr>
                <w:rFonts w:cs="Arial"/>
                <w:lang w:eastAsia="en-US"/>
              </w:rPr>
              <w:t>4</w:t>
            </w:r>
          </w:p>
        </w:tc>
        <w:tc>
          <w:tcPr>
            <w:tcW w:w="1914" w:type="dxa"/>
            <w:vAlign w:val="center"/>
          </w:tcPr>
          <w:p w14:paraId="3BCCEDBD" w14:textId="77777777" w:rsidR="00C84321" w:rsidRPr="00C05C18" w:rsidRDefault="00C84321" w:rsidP="008C4ACD">
            <w:pPr>
              <w:pStyle w:val="TableBody"/>
              <w:rPr>
                <w:rFonts w:cs="Arial"/>
                <w:lang w:eastAsia="en-US"/>
              </w:rPr>
            </w:pPr>
            <w:r w:rsidRPr="00C05C18">
              <w:rPr>
                <w:rFonts w:cs="Arial"/>
                <w:lang w:eastAsia="en-US"/>
              </w:rPr>
              <w:t>56</w:t>
            </w:r>
          </w:p>
        </w:tc>
        <w:tc>
          <w:tcPr>
            <w:tcW w:w="1914" w:type="dxa"/>
            <w:vAlign w:val="center"/>
          </w:tcPr>
          <w:p w14:paraId="3FC95250" w14:textId="77777777" w:rsidR="00C84321" w:rsidRPr="00C05C18" w:rsidRDefault="00C84321" w:rsidP="008C4ACD">
            <w:pPr>
              <w:pStyle w:val="TableBody"/>
              <w:rPr>
                <w:rFonts w:cs="Arial"/>
                <w:lang w:eastAsia="en-US"/>
              </w:rPr>
            </w:pPr>
            <w:r w:rsidRPr="00C05C18">
              <w:rPr>
                <w:rFonts w:cs="Arial"/>
                <w:lang w:eastAsia="en-US"/>
              </w:rPr>
              <w:t>441000</w:t>
            </w:r>
          </w:p>
        </w:tc>
        <w:tc>
          <w:tcPr>
            <w:tcW w:w="1914" w:type="dxa"/>
            <w:vAlign w:val="center"/>
          </w:tcPr>
          <w:p w14:paraId="29679B0F" w14:textId="77777777" w:rsidR="00C84321" w:rsidRPr="00C05C18" w:rsidRDefault="00C84321" w:rsidP="008C4ACD">
            <w:pPr>
              <w:pStyle w:val="TableBody"/>
              <w:rPr>
                <w:rFonts w:cs="Arial"/>
                <w:lang w:eastAsia="en-US"/>
              </w:rPr>
            </w:pPr>
            <w:r w:rsidRPr="00C05C18">
              <w:rPr>
                <w:rFonts w:cs="Arial"/>
                <w:lang w:eastAsia="en-US"/>
              </w:rPr>
              <w:t>6381000</w:t>
            </w:r>
          </w:p>
        </w:tc>
      </w:tr>
      <w:tr w:rsidR="00DB2F28" w:rsidRPr="00C05C18" w14:paraId="155DE2C2" w14:textId="77777777">
        <w:tc>
          <w:tcPr>
            <w:tcW w:w="1913" w:type="dxa"/>
            <w:vAlign w:val="center"/>
          </w:tcPr>
          <w:p w14:paraId="4FE129C6" w14:textId="77777777" w:rsidR="00C84321" w:rsidRPr="00C05C18" w:rsidRDefault="00C84321" w:rsidP="008C4ACD">
            <w:pPr>
              <w:pStyle w:val="TableBody"/>
              <w:rPr>
                <w:rFonts w:cs="Arial"/>
                <w:lang w:eastAsia="en-US"/>
              </w:rPr>
            </w:pPr>
            <w:r w:rsidRPr="00C05C18">
              <w:rPr>
                <w:rFonts w:cs="Arial"/>
                <w:lang w:eastAsia="en-US"/>
              </w:rPr>
              <w:t>5</w:t>
            </w:r>
          </w:p>
        </w:tc>
        <w:tc>
          <w:tcPr>
            <w:tcW w:w="1914" w:type="dxa"/>
            <w:vAlign w:val="center"/>
          </w:tcPr>
          <w:p w14:paraId="0C0C684D" w14:textId="77777777" w:rsidR="00C84321" w:rsidRPr="00C05C18" w:rsidRDefault="00C84321" w:rsidP="008C4ACD">
            <w:pPr>
              <w:pStyle w:val="TableBody"/>
              <w:rPr>
                <w:rFonts w:cs="Arial"/>
                <w:lang w:eastAsia="en-US"/>
              </w:rPr>
            </w:pPr>
            <w:r w:rsidRPr="00C05C18">
              <w:rPr>
                <w:rFonts w:cs="Arial"/>
                <w:lang w:eastAsia="en-US"/>
              </w:rPr>
              <w:t>56</w:t>
            </w:r>
          </w:p>
        </w:tc>
        <w:tc>
          <w:tcPr>
            <w:tcW w:w="1914" w:type="dxa"/>
            <w:vAlign w:val="center"/>
          </w:tcPr>
          <w:p w14:paraId="5309FD81" w14:textId="77777777" w:rsidR="00C84321" w:rsidRPr="00C05C18" w:rsidRDefault="00C84321" w:rsidP="008C4ACD">
            <w:pPr>
              <w:pStyle w:val="TableBody"/>
              <w:rPr>
                <w:rFonts w:cs="Arial"/>
                <w:lang w:eastAsia="en-US"/>
              </w:rPr>
            </w:pPr>
            <w:r w:rsidRPr="00C05C18">
              <w:rPr>
                <w:rFonts w:cs="Arial"/>
                <w:lang w:eastAsia="en-US"/>
              </w:rPr>
              <w:t>391000</w:t>
            </w:r>
          </w:p>
        </w:tc>
        <w:tc>
          <w:tcPr>
            <w:tcW w:w="1914" w:type="dxa"/>
            <w:vAlign w:val="center"/>
          </w:tcPr>
          <w:p w14:paraId="414F2C28" w14:textId="77777777" w:rsidR="00C84321" w:rsidRPr="00C05C18" w:rsidRDefault="00C84321" w:rsidP="008C4ACD">
            <w:pPr>
              <w:pStyle w:val="TableBody"/>
              <w:rPr>
                <w:rFonts w:cs="Arial"/>
                <w:lang w:eastAsia="en-US"/>
              </w:rPr>
            </w:pPr>
            <w:r w:rsidRPr="00C05C18">
              <w:rPr>
                <w:rFonts w:cs="Arial"/>
                <w:lang w:eastAsia="en-US"/>
              </w:rPr>
              <w:t>6307000</w:t>
            </w:r>
          </w:p>
        </w:tc>
      </w:tr>
    </w:tbl>
    <w:p w14:paraId="4DD0F95A" w14:textId="77777777" w:rsidR="00C84321" w:rsidRDefault="00C84321" w:rsidP="00C84321">
      <w:pPr>
        <w:pStyle w:val="Paragraph"/>
      </w:pPr>
    </w:p>
    <w:p w14:paraId="64FAD978" w14:textId="77777777" w:rsidR="00C84321" w:rsidRDefault="00C84321" w:rsidP="00C84321">
      <w:pPr>
        <w:pStyle w:val="Heading2"/>
        <w:keepLines/>
        <w:spacing w:after="240"/>
        <w:rPr>
          <w:noProof/>
        </w:rPr>
      </w:pPr>
      <w:bookmarkStart w:id="488" w:name="_Toc158992493"/>
      <w:bookmarkStart w:id="489" w:name="_Toc194419635"/>
      <w:bookmarkStart w:id="490" w:name="_Toc198536716"/>
      <w:r>
        <w:lastRenderedPageBreak/>
        <w:t>East Australia low-density area</w:t>
      </w:r>
      <w:bookmarkStart w:id="491" w:name="EastAust"/>
      <w:bookmarkEnd w:id="488"/>
      <w:bookmarkEnd w:id="489"/>
      <w:bookmarkEnd w:id="490"/>
    </w:p>
    <w:p w14:paraId="0675C064" w14:textId="77777777" w:rsidR="00C84321" w:rsidRPr="00C05C18" w:rsidRDefault="00C84321" w:rsidP="00C84321">
      <w:pPr>
        <w:pStyle w:val="Paragraph"/>
      </w:pPr>
      <w:r w:rsidRPr="00C05C18">
        <w:rPr>
          <w:noProof/>
        </w:rPr>
        <w:drawing>
          <wp:inline distT="0" distB="0" distL="0" distR="0" wp14:anchorId="777193A4" wp14:editId="5B39FFBA">
            <wp:extent cx="4870687" cy="5539388"/>
            <wp:effectExtent l="0" t="0" r="6350" b="4445"/>
            <wp:docPr id="8" name="Picture 8" descr="Map of region" title="East Australia low density area m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kwong\AppData\Local\Microsoft\Windows\Temporary Internet Files\Content.Outlook\U6K077CZ\eastern2.jpg"/>
                    <pic:cNvPicPr>
                      <a:picLocks noChangeAspect="1" noChangeArrowheads="1"/>
                    </pic:cNvPicPr>
                  </pic:nvPicPr>
                  <pic:blipFill rotWithShape="1">
                    <a:blip r:embed="rId50" cstate="email"/>
                    <a:srcRect t="8271"/>
                    <a:stretch/>
                  </pic:blipFill>
                  <pic:spPr bwMode="auto">
                    <a:xfrm>
                      <a:off x="0" y="0"/>
                      <a:ext cx="4871085" cy="5539841"/>
                    </a:xfrm>
                    <a:prstGeom prst="rect">
                      <a:avLst/>
                    </a:prstGeom>
                    <a:noFill/>
                    <a:ln>
                      <a:noFill/>
                    </a:ln>
                    <a:extLst>
                      <a:ext uri="{53640926-AAD7-44D8-BBD7-CCE9431645EC}">
                        <a14:shadowObscured xmlns:a14="http://schemas.microsoft.com/office/drawing/2010/main"/>
                      </a:ext>
                    </a:extLst>
                  </pic:spPr>
                </pic:pic>
              </a:graphicData>
            </a:graphic>
          </wp:inline>
        </w:drawing>
      </w:r>
      <w:bookmarkEnd w:id="491"/>
    </w:p>
    <w:p w14:paraId="6E62701A" w14:textId="77777777" w:rsidR="00C84321" w:rsidRPr="00C05C18" w:rsidRDefault="00C84321" w:rsidP="00C84321">
      <w:pPr>
        <w:pStyle w:val="Paragraph"/>
      </w:pPr>
      <w:r w:rsidRPr="00C05C18">
        <w:t>Coordinates</w:t>
      </w:r>
    </w:p>
    <w:tbl>
      <w:tblPr>
        <w:tblW w:w="7654" w:type="dxa"/>
        <w:tblInd w:w="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3" w:type="dxa"/>
          <w:left w:w="57" w:type="dxa"/>
          <w:bottom w:w="23" w:type="dxa"/>
          <w:right w:w="57" w:type="dxa"/>
        </w:tblCellMar>
        <w:tblLook w:val="01E0" w:firstRow="1" w:lastRow="1" w:firstColumn="1" w:lastColumn="1" w:noHBand="0" w:noVBand="0"/>
      </w:tblPr>
      <w:tblGrid>
        <w:gridCol w:w="1913"/>
        <w:gridCol w:w="1914"/>
        <w:gridCol w:w="1913"/>
        <w:gridCol w:w="1914"/>
      </w:tblGrid>
      <w:tr w:rsidR="00C84321" w:rsidRPr="00C05C18" w14:paraId="4CCE6ABF" w14:textId="77777777" w:rsidTr="008C4ACD">
        <w:trPr>
          <w:tblHeader/>
        </w:trPr>
        <w:tc>
          <w:tcPr>
            <w:tcW w:w="1913" w:type="dxa"/>
            <w:shd w:val="clear" w:color="auto" w:fill="404040" w:themeFill="text1" w:themeFillTint="BF"/>
            <w:vAlign w:val="center"/>
          </w:tcPr>
          <w:p w14:paraId="517382FD" w14:textId="77777777" w:rsidR="00C84321" w:rsidRPr="00C05C18" w:rsidRDefault="00C84321" w:rsidP="008C4ACD">
            <w:pPr>
              <w:pStyle w:val="TableHeading0"/>
              <w:rPr>
                <w:color w:val="FFFFFF" w:themeColor="background1"/>
                <w:lang w:eastAsia="en-US"/>
              </w:rPr>
            </w:pPr>
            <w:r w:rsidRPr="00C05C18">
              <w:rPr>
                <w:color w:val="FFFFFF" w:themeColor="background1"/>
                <w:lang w:eastAsia="en-US"/>
              </w:rPr>
              <w:t>Point number</w:t>
            </w:r>
          </w:p>
        </w:tc>
        <w:tc>
          <w:tcPr>
            <w:tcW w:w="1914" w:type="dxa"/>
            <w:shd w:val="clear" w:color="auto" w:fill="404040" w:themeFill="text1" w:themeFillTint="BF"/>
            <w:vAlign w:val="center"/>
          </w:tcPr>
          <w:p w14:paraId="57751354" w14:textId="77777777" w:rsidR="00C84321" w:rsidRPr="00C05C18" w:rsidRDefault="00C84321" w:rsidP="008C4ACD">
            <w:pPr>
              <w:pStyle w:val="TableHeading0"/>
              <w:rPr>
                <w:color w:val="FFFFFF" w:themeColor="background1"/>
                <w:lang w:eastAsia="en-US"/>
              </w:rPr>
            </w:pPr>
            <w:r w:rsidRPr="00C05C18">
              <w:rPr>
                <w:color w:val="FFFFFF" w:themeColor="background1"/>
                <w:lang w:eastAsia="en-US"/>
              </w:rPr>
              <w:t>Zone</w:t>
            </w:r>
          </w:p>
        </w:tc>
        <w:tc>
          <w:tcPr>
            <w:tcW w:w="1913" w:type="dxa"/>
            <w:shd w:val="clear" w:color="auto" w:fill="404040" w:themeFill="text1" w:themeFillTint="BF"/>
            <w:vAlign w:val="center"/>
          </w:tcPr>
          <w:p w14:paraId="41735B2D" w14:textId="77777777" w:rsidR="00C84321" w:rsidRPr="00C05C18" w:rsidRDefault="00C84321" w:rsidP="008C4ACD">
            <w:pPr>
              <w:pStyle w:val="TableHeading0"/>
              <w:rPr>
                <w:color w:val="FFFFFF" w:themeColor="background1"/>
                <w:lang w:eastAsia="en-US"/>
              </w:rPr>
            </w:pPr>
            <w:r w:rsidRPr="00C05C18">
              <w:rPr>
                <w:color w:val="FFFFFF" w:themeColor="background1"/>
                <w:lang w:eastAsia="en-US"/>
              </w:rPr>
              <w:t xml:space="preserve">Easting </w:t>
            </w:r>
          </w:p>
        </w:tc>
        <w:tc>
          <w:tcPr>
            <w:tcW w:w="1914" w:type="dxa"/>
            <w:shd w:val="clear" w:color="auto" w:fill="404040" w:themeFill="text1" w:themeFillTint="BF"/>
            <w:vAlign w:val="center"/>
          </w:tcPr>
          <w:p w14:paraId="017DA924" w14:textId="77777777" w:rsidR="00C84321" w:rsidRPr="00C05C18" w:rsidRDefault="00C84321" w:rsidP="008C4ACD">
            <w:pPr>
              <w:pStyle w:val="TableHeading0"/>
              <w:rPr>
                <w:color w:val="FFFFFF" w:themeColor="background1"/>
                <w:lang w:eastAsia="en-US"/>
              </w:rPr>
            </w:pPr>
            <w:r w:rsidRPr="00C05C18">
              <w:rPr>
                <w:color w:val="FFFFFF" w:themeColor="background1"/>
                <w:lang w:eastAsia="en-US"/>
              </w:rPr>
              <w:t>Northing</w:t>
            </w:r>
          </w:p>
        </w:tc>
      </w:tr>
      <w:tr w:rsidR="00C84321" w:rsidRPr="00C05C18" w14:paraId="7D96CEF8" w14:textId="77777777" w:rsidTr="008C4ACD">
        <w:tc>
          <w:tcPr>
            <w:tcW w:w="1913" w:type="dxa"/>
            <w:vAlign w:val="center"/>
          </w:tcPr>
          <w:p w14:paraId="25E202B9" w14:textId="77777777" w:rsidR="00C84321" w:rsidRPr="00C05C18" w:rsidRDefault="00C84321" w:rsidP="008C4ACD">
            <w:pPr>
              <w:pStyle w:val="TableBody"/>
              <w:rPr>
                <w:rFonts w:cs="Arial"/>
                <w:lang w:eastAsia="en-US"/>
              </w:rPr>
            </w:pPr>
            <w:r w:rsidRPr="00C05C18">
              <w:rPr>
                <w:rFonts w:cs="Arial"/>
                <w:lang w:eastAsia="en-US"/>
              </w:rPr>
              <w:t>1</w:t>
            </w:r>
          </w:p>
        </w:tc>
        <w:tc>
          <w:tcPr>
            <w:tcW w:w="1914" w:type="dxa"/>
            <w:vAlign w:val="center"/>
          </w:tcPr>
          <w:p w14:paraId="6A8F3045" w14:textId="77777777" w:rsidR="00C84321" w:rsidRPr="00C05C18" w:rsidRDefault="00C84321" w:rsidP="008C4ACD">
            <w:pPr>
              <w:pStyle w:val="TableBody"/>
              <w:rPr>
                <w:rFonts w:cs="Arial"/>
                <w:lang w:eastAsia="en-US"/>
              </w:rPr>
            </w:pPr>
            <w:r w:rsidRPr="00C05C18">
              <w:rPr>
                <w:rFonts w:cs="Arial"/>
                <w:lang w:eastAsia="en-US"/>
              </w:rPr>
              <w:t>55</w:t>
            </w:r>
          </w:p>
        </w:tc>
        <w:tc>
          <w:tcPr>
            <w:tcW w:w="1913" w:type="dxa"/>
            <w:vAlign w:val="center"/>
          </w:tcPr>
          <w:p w14:paraId="123BC8B2" w14:textId="77777777" w:rsidR="00C84321" w:rsidRPr="00C05C18" w:rsidRDefault="00C84321" w:rsidP="008C4ACD">
            <w:pPr>
              <w:pStyle w:val="TableBody"/>
              <w:rPr>
                <w:rFonts w:cs="Arial"/>
                <w:lang w:eastAsia="en-US"/>
              </w:rPr>
            </w:pPr>
            <w:r w:rsidRPr="00C05C18">
              <w:rPr>
                <w:rFonts w:cs="Arial"/>
                <w:lang w:eastAsia="en-US"/>
              </w:rPr>
              <w:t>285979</w:t>
            </w:r>
          </w:p>
        </w:tc>
        <w:tc>
          <w:tcPr>
            <w:tcW w:w="1914" w:type="dxa"/>
            <w:vAlign w:val="center"/>
          </w:tcPr>
          <w:p w14:paraId="1A8F1149" w14:textId="77777777" w:rsidR="00C84321" w:rsidRPr="00C05C18" w:rsidRDefault="00C84321" w:rsidP="008C4ACD">
            <w:pPr>
              <w:pStyle w:val="TableBody"/>
              <w:rPr>
                <w:rFonts w:cs="Arial"/>
                <w:lang w:eastAsia="en-US"/>
              </w:rPr>
            </w:pPr>
            <w:r w:rsidRPr="00C05C18">
              <w:rPr>
                <w:rFonts w:cs="Arial"/>
                <w:lang w:eastAsia="en-US"/>
              </w:rPr>
              <w:t>8230029</w:t>
            </w:r>
          </w:p>
        </w:tc>
      </w:tr>
      <w:tr w:rsidR="00C84321" w:rsidRPr="00C05C18" w14:paraId="104BF6E3" w14:textId="77777777" w:rsidTr="008C4ACD">
        <w:tc>
          <w:tcPr>
            <w:tcW w:w="1913" w:type="dxa"/>
            <w:vAlign w:val="center"/>
          </w:tcPr>
          <w:p w14:paraId="1D8EFBCE" w14:textId="77777777" w:rsidR="00C84321" w:rsidRPr="00C05C18" w:rsidRDefault="00C84321" w:rsidP="008C4ACD">
            <w:pPr>
              <w:pStyle w:val="TableBody"/>
              <w:rPr>
                <w:rFonts w:cs="Arial"/>
                <w:lang w:eastAsia="en-US"/>
              </w:rPr>
            </w:pPr>
            <w:r w:rsidRPr="00C05C18">
              <w:rPr>
                <w:rFonts w:cs="Arial"/>
                <w:lang w:eastAsia="en-US"/>
              </w:rPr>
              <w:t>2</w:t>
            </w:r>
          </w:p>
        </w:tc>
        <w:tc>
          <w:tcPr>
            <w:tcW w:w="1914" w:type="dxa"/>
            <w:vAlign w:val="center"/>
          </w:tcPr>
          <w:p w14:paraId="115EBD1E" w14:textId="77777777" w:rsidR="00C84321" w:rsidRPr="00C05C18" w:rsidRDefault="00C84321" w:rsidP="008C4ACD">
            <w:pPr>
              <w:pStyle w:val="TableBody"/>
              <w:rPr>
                <w:rFonts w:cs="Arial"/>
                <w:lang w:eastAsia="en-US"/>
              </w:rPr>
            </w:pPr>
            <w:r w:rsidRPr="00C05C18">
              <w:rPr>
                <w:rFonts w:cs="Arial"/>
                <w:lang w:eastAsia="en-US"/>
              </w:rPr>
              <w:t>55</w:t>
            </w:r>
          </w:p>
        </w:tc>
        <w:tc>
          <w:tcPr>
            <w:tcW w:w="1913" w:type="dxa"/>
            <w:vAlign w:val="center"/>
          </w:tcPr>
          <w:p w14:paraId="7A89F2F9" w14:textId="77777777" w:rsidR="00C84321" w:rsidRPr="00C05C18" w:rsidRDefault="00C84321" w:rsidP="008C4ACD">
            <w:pPr>
              <w:pStyle w:val="TableBody"/>
              <w:rPr>
                <w:rFonts w:cs="Arial"/>
                <w:lang w:eastAsia="en-US"/>
              </w:rPr>
            </w:pPr>
            <w:r w:rsidRPr="00C05C18">
              <w:rPr>
                <w:rFonts w:cs="Arial"/>
                <w:lang w:eastAsia="en-US"/>
              </w:rPr>
              <w:t>289466</w:t>
            </w:r>
          </w:p>
        </w:tc>
        <w:tc>
          <w:tcPr>
            <w:tcW w:w="1914" w:type="dxa"/>
            <w:vAlign w:val="center"/>
          </w:tcPr>
          <w:p w14:paraId="193B3AD0" w14:textId="77777777" w:rsidR="00C84321" w:rsidRPr="00C05C18" w:rsidRDefault="00C84321" w:rsidP="008C4ACD">
            <w:pPr>
              <w:pStyle w:val="TableBody"/>
              <w:rPr>
                <w:rFonts w:cs="Arial"/>
                <w:lang w:eastAsia="en-US"/>
              </w:rPr>
            </w:pPr>
            <w:r w:rsidRPr="00C05C18">
              <w:rPr>
                <w:rFonts w:cs="Arial"/>
                <w:lang w:eastAsia="en-US"/>
              </w:rPr>
              <w:t>7897969</w:t>
            </w:r>
          </w:p>
        </w:tc>
      </w:tr>
      <w:tr w:rsidR="00C84321" w:rsidRPr="00C05C18" w14:paraId="26A1D5F7" w14:textId="77777777" w:rsidTr="008C4ACD">
        <w:tc>
          <w:tcPr>
            <w:tcW w:w="1913" w:type="dxa"/>
            <w:vAlign w:val="center"/>
          </w:tcPr>
          <w:p w14:paraId="4D4B1437" w14:textId="77777777" w:rsidR="00C84321" w:rsidRPr="00C05C18" w:rsidRDefault="00C84321" w:rsidP="008C4ACD">
            <w:pPr>
              <w:pStyle w:val="TableBody"/>
              <w:rPr>
                <w:rFonts w:cs="Arial"/>
                <w:lang w:eastAsia="en-US"/>
              </w:rPr>
            </w:pPr>
            <w:r w:rsidRPr="00C05C18">
              <w:rPr>
                <w:rFonts w:cs="Arial"/>
                <w:lang w:eastAsia="en-US"/>
              </w:rPr>
              <w:t>3</w:t>
            </w:r>
          </w:p>
        </w:tc>
        <w:tc>
          <w:tcPr>
            <w:tcW w:w="1914" w:type="dxa"/>
            <w:vAlign w:val="center"/>
          </w:tcPr>
          <w:p w14:paraId="54537332" w14:textId="77777777" w:rsidR="00C84321" w:rsidRPr="00C05C18" w:rsidRDefault="00C84321" w:rsidP="008C4ACD">
            <w:pPr>
              <w:pStyle w:val="TableBody"/>
              <w:rPr>
                <w:rFonts w:cs="Arial"/>
                <w:lang w:eastAsia="en-US"/>
              </w:rPr>
            </w:pPr>
            <w:r w:rsidRPr="00C05C18">
              <w:rPr>
                <w:rFonts w:cs="Arial"/>
                <w:lang w:eastAsia="en-US"/>
              </w:rPr>
              <w:t>55</w:t>
            </w:r>
          </w:p>
        </w:tc>
        <w:tc>
          <w:tcPr>
            <w:tcW w:w="1913" w:type="dxa"/>
            <w:vAlign w:val="center"/>
          </w:tcPr>
          <w:p w14:paraId="2077309D" w14:textId="77777777" w:rsidR="00C84321" w:rsidRPr="00C05C18" w:rsidRDefault="00C84321" w:rsidP="008C4ACD">
            <w:pPr>
              <w:pStyle w:val="TableBody"/>
              <w:rPr>
                <w:rFonts w:cs="Arial"/>
                <w:lang w:eastAsia="en-US"/>
              </w:rPr>
            </w:pPr>
            <w:r w:rsidRPr="00C05C18">
              <w:rPr>
                <w:rFonts w:cs="Arial"/>
                <w:lang w:eastAsia="en-US"/>
              </w:rPr>
              <w:t>394745</w:t>
            </w:r>
          </w:p>
        </w:tc>
        <w:tc>
          <w:tcPr>
            <w:tcW w:w="1914" w:type="dxa"/>
            <w:vAlign w:val="center"/>
          </w:tcPr>
          <w:p w14:paraId="1790BCA5" w14:textId="77777777" w:rsidR="00C84321" w:rsidRPr="00C05C18" w:rsidRDefault="00C84321" w:rsidP="008C4ACD">
            <w:pPr>
              <w:pStyle w:val="TableBody"/>
              <w:rPr>
                <w:rFonts w:cs="Arial"/>
                <w:lang w:eastAsia="en-US"/>
              </w:rPr>
            </w:pPr>
            <w:r w:rsidRPr="00C05C18">
              <w:rPr>
                <w:rFonts w:cs="Arial"/>
                <w:lang w:eastAsia="en-US"/>
              </w:rPr>
              <w:t>7898866</w:t>
            </w:r>
          </w:p>
        </w:tc>
      </w:tr>
      <w:tr w:rsidR="00C84321" w:rsidRPr="00C05C18" w14:paraId="572AC46B" w14:textId="77777777" w:rsidTr="008C4ACD">
        <w:tc>
          <w:tcPr>
            <w:tcW w:w="1913" w:type="dxa"/>
            <w:vAlign w:val="center"/>
          </w:tcPr>
          <w:p w14:paraId="299A3E45" w14:textId="77777777" w:rsidR="00C84321" w:rsidRPr="00C05C18" w:rsidRDefault="00C84321" w:rsidP="008C4ACD">
            <w:pPr>
              <w:pStyle w:val="TableBody"/>
              <w:rPr>
                <w:rFonts w:cs="Arial"/>
                <w:lang w:eastAsia="en-US"/>
              </w:rPr>
            </w:pPr>
            <w:r w:rsidRPr="00C05C18">
              <w:rPr>
                <w:rFonts w:cs="Arial"/>
                <w:lang w:eastAsia="en-US"/>
              </w:rPr>
              <w:t>4</w:t>
            </w:r>
          </w:p>
        </w:tc>
        <w:tc>
          <w:tcPr>
            <w:tcW w:w="1914" w:type="dxa"/>
            <w:vAlign w:val="center"/>
          </w:tcPr>
          <w:p w14:paraId="1D53B93B" w14:textId="77777777" w:rsidR="00C84321" w:rsidRPr="00C05C18" w:rsidRDefault="00C84321" w:rsidP="008C4ACD">
            <w:pPr>
              <w:pStyle w:val="TableBody"/>
              <w:rPr>
                <w:rFonts w:cs="Arial"/>
                <w:lang w:eastAsia="en-US"/>
              </w:rPr>
            </w:pPr>
            <w:r w:rsidRPr="00C05C18">
              <w:rPr>
                <w:rFonts w:cs="Arial"/>
                <w:lang w:eastAsia="en-US"/>
              </w:rPr>
              <w:t>55</w:t>
            </w:r>
          </w:p>
        </w:tc>
        <w:tc>
          <w:tcPr>
            <w:tcW w:w="1913" w:type="dxa"/>
            <w:vAlign w:val="center"/>
          </w:tcPr>
          <w:p w14:paraId="2FF5CFF2" w14:textId="77777777" w:rsidR="00C84321" w:rsidRPr="00C05C18" w:rsidRDefault="00C84321" w:rsidP="008C4ACD">
            <w:pPr>
              <w:pStyle w:val="TableBody"/>
              <w:rPr>
                <w:rFonts w:cs="Arial"/>
                <w:lang w:eastAsia="en-US"/>
              </w:rPr>
            </w:pPr>
            <w:r w:rsidRPr="00C05C18">
              <w:rPr>
                <w:rFonts w:cs="Arial"/>
                <w:lang w:eastAsia="en-US"/>
              </w:rPr>
              <w:t>395390</w:t>
            </w:r>
          </w:p>
        </w:tc>
        <w:tc>
          <w:tcPr>
            <w:tcW w:w="1914" w:type="dxa"/>
            <w:vAlign w:val="center"/>
          </w:tcPr>
          <w:p w14:paraId="043743A5" w14:textId="77777777" w:rsidR="00C84321" w:rsidRPr="00C05C18" w:rsidRDefault="00C84321" w:rsidP="008C4ACD">
            <w:pPr>
              <w:pStyle w:val="TableBody"/>
              <w:rPr>
                <w:rFonts w:cs="Arial"/>
                <w:lang w:eastAsia="en-US"/>
              </w:rPr>
            </w:pPr>
            <w:r w:rsidRPr="00C05C18">
              <w:rPr>
                <w:rFonts w:cs="Arial"/>
                <w:lang w:eastAsia="en-US"/>
              </w:rPr>
              <w:t>7788199</w:t>
            </w:r>
          </w:p>
        </w:tc>
      </w:tr>
      <w:tr w:rsidR="00C84321" w:rsidRPr="00C05C18" w14:paraId="23EC6011" w14:textId="77777777" w:rsidTr="008C4ACD">
        <w:tc>
          <w:tcPr>
            <w:tcW w:w="1913" w:type="dxa"/>
            <w:vAlign w:val="center"/>
          </w:tcPr>
          <w:p w14:paraId="1EBE0E8C" w14:textId="77777777" w:rsidR="00C84321" w:rsidRPr="00C05C18" w:rsidRDefault="00C84321" w:rsidP="008C4ACD">
            <w:pPr>
              <w:pStyle w:val="TableBody"/>
              <w:rPr>
                <w:rFonts w:cs="Arial"/>
                <w:lang w:eastAsia="en-US"/>
              </w:rPr>
            </w:pPr>
            <w:r w:rsidRPr="00C05C18">
              <w:rPr>
                <w:rFonts w:cs="Arial"/>
                <w:lang w:eastAsia="en-US"/>
              </w:rPr>
              <w:t>5</w:t>
            </w:r>
          </w:p>
        </w:tc>
        <w:tc>
          <w:tcPr>
            <w:tcW w:w="1914" w:type="dxa"/>
            <w:vAlign w:val="center"/>
          </w:tcPr>
          <w:p w14:paraId="7C40C3E2" w14:textId="77777777" w:rsidR="00C84321" w:rsidRPr="00C05C18" w:rsidRDefault="00C84321" w:rsidP="008C4ACD">
            <w:pPr>
              <w:pStyle w:val="TableBody"/>
              <w:rPr>
                <w:rFonts w:cs="Arial"/>
                <w:lang w:eastAsia="en-US"/>
              </w:rPr>
            </w:pPr>
            <w:r w:rsidRPr="00C05C18">
              <w:rPr>
                <w:rFonts w:cs="Arial"/>
                <w:lang w:eastAsia="en-US"/>
              </w:rPr>
              <w:t>55</w:t>
            </w:r>
          </w:p>
        </w:tc>
        <w:tc>
          <w:tcPr>
            <w:tcW w:w="1913" w:type="dxa"/>
            <w:vAlign w:val="center"/>
          </w:tcPr>
          <w:p w14:paraId="5BA7A9B0" w14:textId="77777777" w:rsidR="00C84321" w:rsidRPr="00C05C18" w:rsidRDefault="00C84321" w:rsidP="008C4ACD">
            <w:pPr>
              <w:pStyle w:val="TableBody"/>
              <w:rPr>
                <w:rFonts w:cs="Arial"/>
                <w:lang w:eastAsia="en-US"/>
              </w:rPr>
            </w:pPr>
            <w:r w:rsidRPr="00C05C18">
              <w:rPr>
                <w:rFonts w:cs="Arial"/>
                <w:lang w:eastAsia="en-US"/>
              </w:rPr>
              <w:t>552303</w:t>
            </w:r>
          </w:p>
        </w:tc>
        <w:tc>
          <w:tcPr>
            <w:tcW w:w="1914" w:type="dxa"/>
            <w:vAlign w:val="center"/>
          </w:tcPr>
          <w:p w14:paraId="4A25B70E" w14:textId="77777777" w:rsidR="00C84321" w:rsidRPr="00C05C18" w:rsidRDefault="00C84321" w:rsidP="008C4ACD">
            <w:pPr>
              <w:pStyle w:val="TableBody"/>
              <w:rPr>
                <w:rFonts w:cs="Arial"/>
                <w:lang w:eastAsia="en-US"/>
              </w:rPr>
            </w:pPr>
            <w:r w:rsidRPr="00C05C18">
              <w:rPr>
                <w:rFonts w:cs="Arial"/>
                <w:lang w:eastAsia="en-US"/>
              </w:rPr>
              <w:t>7788433</w:t>
            </w:r>
          </w:p>
        </w:tc>
      </w:tr>
      <w:tr w:rsidR="00C84321" w:rsidRPr="00C05C18" w14:paraId="52276BB9" w14:textId="77777777" w:rsidTr="008C4ACD">
        <w:tc>
          <w:tcPr>
            <w:tcW w:w="1913" w:type="dxa"/>
            <w:vAlign w:val="center"/>
          </w:tcPr>
          <w:p w14:paraId="3E2E26B2" w14:textId="77777777" w:rsidR="00C84321" w:rsidRPr="00C05C18" w:rsidRDefault="00C84321" w:rsidP="008C4ACD">
            <w:pPr>
              <w:pStyle w:val="TableBody"/>
              <w:rPr>
                <w:rFonts w:cs="Arial"/>
                <w:lang w:eastAsia="en-US"/>
              </w:rPr>
            </w:pPr>
            <w:r w:rsidRPr="00C05C18">
              <w:rPr>
                <w:rFonts w:cs="Arial"/>
                <w:lang w:eastAsia="en-US"/>
              </w:rPr>
              <w:t>6</w:t>
            </w:r>
          </w:p>
        </w:tc>
        <w:tc>
          <w:tcPr>
            <w:tcW w:w="1914" w:type="dxa"/>
            <w:vAlign w:val="center"/>
          </w:tcPr>
          <w:p w14:paraId="0B8F4F30" w14:textId="77777777" w:rsidR="00C84321" w:rsidRPr="00C05C18" w:rsidRDefault="00C84321" w:rsidP="008C4ACD">
            <w:pPr>
              <w:pStyle w:val="TableBody"/>
              <w:rPr>
                <w:rFonts w:cs="Arial"/>
                <w:lang w:eastAsia="en-US"/>
              </w:rPr>
            </w:pPr>
            <w:r w:rsidRPr="00C05C18">
              <w:rPr>
                <w:rFonts w:cs="Arial"/>
                <w:lang w:eastAsia="en-US"/>
              </w:rPr>
              <w:t>55</w:t>
            </w:r>
          </w:p>
        </w:tc>
        <w:tc>
          <w:tcPr>
            <w:tcW w:w="1913" w:type="dxa"/>
            <w:vAlign w:val="center"/>
          </w:tcPr>
          <w:p w14:paraId="13DD93B8" w14:textId="77777777" w:rsidR="00C84321" w:rsidRPr="00C05C18" w:rsidRDefault="00C84321" w:rsidP="008C4ACD">
            <w:pPr>
              <w:pStyle w:val="TableBody"/>
              <w:rPr>
                <w:rFonts w:cs="Arial"/>
                <w:lang w:eastAsia="en-US"/>
              </w:rPr>
            </w:pPr>
            <w:r w:rsidRPr="00C05C18">
              <w:rPr>
                <w:rFonts w:cs="Arial"/>
                <w:lang w:eastAsia="en-US"/>
              </w:rPr>
              <w:t>551965</w:t>
            </w:r>
          </w:p>
        </w:tc>
        <w:tc>
          <w:tcPr>
            <w:tcW w:w="1914" w:type="dxa"/>
            <w:vAlign w:val="center"/>
          </w:tcPr>
          <w:p w14:paraId="3678C4EC" w14:textId="77777777" w:rsidR="00C84321" w:rsidRPr="00C05C18" w:rsidRDefault="00C84321" w:rsidP="008C4ACD">
            <w:pPr>
              <w:pStyle w:val="TableBody"/>
              <w:rPr>
                <w:rFonts w:cs="Arial"/>
                <w:lang w:eastAsia="en-US"/>
              </w:rPr>
            </w:pPr>
            <w:r w:rsidRPr="00C05C18">
              <w:rPr>
                <w:rFonts w:cs="Arial"/>
                <w:lang w:eastAsia="en-US"/>
              </w:rPr>
              <w:t>7677763</w:t>
            </w:r>
          </w:p>
        </w:tc>
      </w:tr>
      <w:tr w:rsidR="00C84321" w:rsidRPr="00C05C18" w14:paraId="6096C5A6" w14:textId="77777777" w:rsidTr="008C4ACD">
        <w:tc>
          <w:tcPr>
            <w:tcW w:w="1913" w:type="dxa"/>
            <w:vAlign w:val="center"/>
          </w:tcPr>
          <w:p w14:paraId="4D5C77D1" w14:textId="77777777" w:rsidR="00C84321" w:rsidRPr="00C05C18" w:rsidRDefault="00C84321" w:rsidP="008C4ACD">
            <w:pPr>
              <w:pStyle w:val="TableBody"/>
              <w:rPr>
                <w:rFonts w:cs="Arial"/>
                <w:lang w:eastAsia="en-US"/>
              </w:rPr>
            </w:pPr>
            <w:r w:rsidRPr="00C05C18">
              <w:rPr>
                <w:rFonts w:cs="Arial"/>
                <w:lang w:eastAsia="en-US"/>
              </w:rPr>
              <w:t>7</w:t>
            </w:r>
          </w:p>
        </w:tc>
        <w:tc>
          <w:tcPr>
            <w:tcW w:w="1914" w:type="dxa"/>
            <w:vAlign w:val="center"/>
          </w:tcPr>
          <w:p w14:paraId="6F6D5E12" w14:textId="77777777" w:rsidR="00C84321" w:rsidRPr="00C05C18" w:rsidRDefault="00C84321" w:rsidP="008C4ACD">
            <w:pPr>
              <w:pStyle w:val="TableBody"/>
              <w:rPr>
                <w:rFonts w:cs="Arial"/>
                <w:lang w:eastAsia="en-US"/>
              </w:rPr>
            </w:pPr>
            <w:r w:rsidRPr="00C05C18">
              <w:rPr>
                <w:rFonts w:cs="Arial"/>
                <w:lang w:eastAsia="en-US"/>
              </w:rPr>
              <w:t>55</w:t>
            </w:r>
          </w:p>
        </w:tc>
        <w:tc>
          <w:tcPr>
            <w:tcW w:w="1913" w:type="dxa"/>
            <w:vAlign w:val="center"/>
          </w:tcPr>
          <w:p w14:paraId="51BECDE0" w14:textId="77777777" w:rsidR="00C84321" w:rsidRPr="00C05C18" w:rsidRDefault="00C84321" w:rsidP="008C4ACD">
            <w:pPr>
              <w:pStyle w:val="TableBody"/>
              <w:rPr>
                <w:rFonts w:cs="Arial"/>
                <w:lang w:eastAsia="en-US"/>
              </w:rPr>
            </w:pPr>
            <w:r w:rsidRPr="00C05C18">
              <w:rPr>
                <w:rFonts w:cs="Arial"/>
                <w:lang w:eastAsia="en-US"/>
              </w:rPr>
              <w:t>603933</w:t>
            </w:r>
          </w:p>
        </w:tc>
        <w:tc>
          <w:tcPr>
            <w:tcW w:w="1914" w:type="dxa"/>
            <w:vAlign w:val="center"/>
          </w:tcPr>
          <w:p w14:paraId="1FECF59A" w14:textId="77777777" w:rsidR="00C84321" w:rsidRPr="00C05C18" w:rsidRDefault="00C84321" w:rsidP="008C4ACD">
            <w:pPr>
              <w:pStyle w:val="TableBody"/>
              <w:rPr>
                <w:rFonts w:cs="Arial"/>
                <w:lang w:eastAsia="en-US"/>
              </w:rPr>
            </w:pPr>
            <w:r w:rsidRPr="00C05C18">
              <w:rPr>
                <w:rFonts w:cs="Arial"/>
                <w:lang w:eastAsia="en-US"/>
              </w:rPr>
              <w:t>7677519</w:t>
            </w:r>
          </w:p>
        </w:tc>
      </w:tr>
      <w:tr w:rsidR="00C84321" w:rsidRPr="00C05C18" w14:paraId="32C32574" w14:textId="77777777" w:rsidTr="008C4ACD">
        <w:tc>
          <w:tcPr>
            <w:tcW w:w="1913" w:type="dxa"/>
            <w:vAlign w:val="center"/>
          </w:tcPr>
          <w:p w14:paraId="13294DB2" w14:textId="77777777" w:rsidR="00C84321" w:rsidRPr="00C05C18" w:rsidRDefault="00C84321" w:rsidP="008C4ACD">
            <w:pPr>
              <w:pStyle w:val="TableBody"/>
              <w:rPr>
                <w:rFonts w:cs="Arial"/>
                <w:lang w:eastAsia="en-US"/>
              </w:rPr>
            </w:pPr>
            <w:r w:rsidRPr="00C05C18">
              <w:rPr>
                <w:rFonts w:cs="Arial"/>
                <w:lang w:eastAsia="en-US"/>
              </w:rPr>
              <w:t>8</w:t>
            </w:r>
          </w:p>
        </w:tc>
        <w:tc>
          <w:tcPr>
            <w:tcW w:w="1914" w:type="dxa"/>
            <w:vAlign w:val="center"/>
          </w:tcPr>
          <w:p w14:paraId="329657B8" w14:textId="77777777" w:rsidR="00C84321" w:rsidRPr="00C05C18" w:rsidRDefault="00C84321" w:rsidP="008C4ACD">
            <w:pPr>
              <w:pStyle w:val="TableBody"/>
              <w:rPr>
                <w:rFonts w:cs="Arial"/>
                <w:lang w:eastAsia="en-US"/>
              </w:rPr>
            </w:pPr>
            <w:r w:rsidRPr="00C05C18">
              <w:rPr>
                <w:rFonts w:cs="Arial"/>
                <w:lang w:eastAsia="en-US"/>
              </w:rPr>
              <w:t>55</w:t>
            </w:r>
          </w:p>
        </w:tc>
        <w:tc>
          <w:tcPr>
            <w:tcW w:w="1913" w:type="dxa"/>
            <w:vAlign w:val="center"/>
          </w:tcPr>
          <w:p w14:paraId="4CAFEE35" w14:textId="77777777" w:rsidR="00C84321" w:rsidRPr="00C05C18" w:rsidRDefault="00C84321" w:rsidP="008C4ACD">
            <w:pPr>
              <w:pStyle w:val="TableBody"/>
              <w:rPr>
                <w:rFonts w:cs="Arial"/>
                <w:lang w:eastAsia="en-US"/>
              </w:rPr>
            </w:pPr>
            <w:r w:rsidRPr="00C05C18">
              <w:rPr>
                <w:rFonts w:cs="Arial"/>
                <w:lang w:eastAsia="en-US"/>
              </w:rPr>
              <w:t>601715</w:t>
            </w:r>
          </w:p>
        </w:tc>
        <w:tc>
          <w:tcPr>
            <w:tcW w:w="1914" w:type="dxa"/>
            <w:vAlign w:val="center"/>
          </w:tcPr>
          <w:p w14:paraId="14524238" w14:textId="77777777" w:rsidR="00C84321" w:rsidRPr="00C05C18" w:rsidRDefault="00C84321" w:rsidP="008C4ACD">
            <w:pPr>
              <w:pStyle w:val="TableBody"/>
              <w:rPr>
                <w:rFonts w:cs="Arial"/>
                <w:lang w:eastAsia="en-US"/>
              </w:rPr>
            </w:pPr>
            <w:r w:rsidRPr="00C05C18">
              <w:rPr>
                <w:rFonts w:cs="Arial"/>
                <w:lang w:eastAsia="en-US"/>
              </w:rPr>
              <w:t>7345403</w:t>
            </w:r>
          </w:p>
        </w:tc>
      </w:tr>
      <w:tr w:rsidR="00C84321" w:rsidRPr="00C05C18" w14:paraId="2473E5A6" w14:textId="77777777" w:rsidTr="008C4ACD">
        <w:tc>
          <w:tcPr>
            <w:tcW w:w="1913" w:type="dxa"/>
            <w:vAlign w:val="center"/>
          </w:tcPr>
          <w:p w14:paraId="03809515" w14:textId="77777777" w:rsidR="00C84321" w:rsidRPr="00C05C18" w:rsidRDefault="00C84321" w:rsidP="008C4ACD">
            <w:pPr>
              <w:pStyle w:val="TableBody"/>
              <w:rPr>
                <w:rFonts w:cs="Arial"/>
                <w:lang w:eastAsia="en-US"/>
              </w:rPr>
            </w:pPr>
            <w:r w:rsidRPr="00C05C18">
              <w:rPr>
                <w:rFonts w:cs="Arial"/>
                <w:lang w:eastAsia="en-US"/>
              </w:rPr>
              <w:t>9</w:t>
            </w:r>
          </w:p>
        </w:tc>
        <w:tc>
          <w:tcPr>
            <w:tcW w:w="1914" w:type="dxa"/>
            <w:vAlign w:val="center"/>
          </w:tcPr>
          <w:p w14:paraId="76E3F41B" w14:textId="77777777" w:rsidR="00C84321" w:rsidRPr="00C05C18" w:rsidRDefault="00C84321" w:rsidP="008C4ACD">
            <w:pPr>
              <w:pStyle w:val="TableBody"/>
              <w:rPr>
                <w:rFonts w:cs="Arial"/>
                <w:lang w:eastAsia="en-US"/>
              </w:rPr>
            </w:pPr>
            <w:r w:rsidRPr="00C05C18">
              <w:rPr>
                <w:rFonts w:cs="Arial"/>
                <w:lang w:eastAsia="en-US"/>
              </w:rPr>
              <w:t>56</w:t>
            </w:r>
          </w:p>
        </w:tc>
        <w:tc>
          <w:tcPr>
            <w:tcW w:w="1913" w:type="dxa"/>
            <w:vAlign w:val="center"/>
          </w:tcPr>
          <w:p w14:paraId="2218B9D4" w14:textId="77777777" w:rsidR="00C84321" w:rsidRPr="00C05C18" w:rsidRDefault="00C84321" w:rsidP="008C4ACD">
            <w:pPr>
              <w:pStyle w:val="TableBody"/>
              <w:rPr>
                <w:rFonts w:cs="Arial"/>
                <w:lang w:eastAsia="en-US"/>
              </w:rPr>
            </w:pPr>
            <w:r w:rsidRPr="00C05C18">
              <w:rPr>
                <w:rFonts w:cs="Arial"/>
                <w:lang w:eastAsia="en-US"/>
              </w:rPr>
              <w:t>194772</w:t>
            </w:r>
          </w:p>
        </w:tc>
        <w:tc>
          <w:tcPr>
            <w:tcW w:w="1914" w:type="dxa"/>
            <w:vAlign w:val="center"/>
          </w:tcPr>
          <w:p w14:paraId="299DC3F9" w14:textId="77777777" w:rsidR="00C84321" w:rsidRPr="00C05C18" w:rsidRDefault="00C84321" w:rsidP="008C4ACD">
            <w:pPr>
              <w:pStyle w:val="TableBody"/>
              <w:rPr>
                <w:rFonts w:cs="Arial"/>
                <w:lang w:eastAsia="en-US"/>
              </w:rPr>
            </w:pPr>
            <w:r w:rsidRPr="00C05C18">
              <w:rPr>
                <w:rFonts w:cs="Arial"/>
                <w:lang w:eastAsia="en-US"/>
              </w:rPr>
              <w:t>7342512</w:t>
            </w:r>
          </w:p>
        </w:tc>
      </w:tr>
      <w:tr w:rsidR="00C84321" w:rsidRPr="00C05C18" w14:paraId="1FF687E4" w14:textId="77777777" w:rsidTr="008C4ACD">
        <w:tc>
          <w:tcPr>
            <w:tcW w:w="1913" w:type="dxa"/>
            <w:vAlign w:val="center"/>
          </w:tcPr>
          <w:p w14:paraId="0D3DE202" w14:textId="77777777" w:rsidR="00C84321" w:rsidRPr="00C05C18" w:rsidRDefault="00C84321" w:rsidP="008C4ACD">
            <w:pPr>
              <w:pStyle w:val="TableBody"/>
              <w:rPr>
                <w:rFonts w:cs="Arial"/>
                <w:lang w:eastAsia="en-US"/>
              </w:rPr>
            </w:pPr>
            <w:r w:rsidRPr="00C05C18">
              <w:rPr>
                <w:rFonts w:cs="Arial"/>
                <w:lang w:eastAsia="en-US"/>
              </w:rPr>
              <w:t>10</w:t>
            </w:r>
          </w:p>
        </w:tc>
        <w:tc>
          <w:tcPr>
            <w:tcW w:w="1914" w:type="dxa"/>
            <w:vAlign w:val="center"/>
          </w:tcPr>
          <w:p w14:paraId="1A140BE5" w14:textId="77777777" w:rsidR="00C84321" w:rsidRPr="00C05C18" w:rsidRDefault="00C84321" w:rsidP="008C4ACD">
            <w:pPr>
              <w:pStyle w:val="TableBody"/>
              <w:rPr>
                <w:rFonts w:cs="Arial"/>
                <w:lang w:eastAsia="en-US"/>
              </w:rPr>
            </w:pPr>
            <w:r w:rsidRPr="00C05C18">
              <w:rPr>
                <w:rFonts w:cs="Arial"/>
                <w:lang w:eastAsia="en-US"/>
              </w:rPr>
              <w:t>56</w:t>
            </w:r>
          </w:p>
        </w:tc>
        <w:tc>
          <w:tcPr>
            <w:tcW w:w="1913" w:type="dxa"/>
            <w:vAlign w:val="center"/>
          </w:tcPr>
          <w:p w14:paraId="0E190744" w14:textId="77777777" w:rsidR="00C84321" w:rsidRPr="00C05C18" w:rsidRDefault="00C84321" w:rsidP="008C4ACD">
            <w:pPr>
              <w:pStyle w:val="TableBody"/>
              <w:rPr>
                <w:rFonts w:cs="Arial"/>
                <w:lang w:eastAsia="en-US"/>
              </w:rPr>
            </w:pPr>
            <w:r w:rsidRPr="00C05C18">
              <w:rPr>
                <w:rFonts w:cs="Arial"/>
                <w:lang w:eastAsia="en-US"/>
              </w:rPr>
              <w:t>197180</w:t>
            </w:r>
          </w:p>
        </w:tc>
        <w:tc>
          <w:tcPr>
            <w:tcW w:w="1914" w:type="dxa"/>
            <w:vAlign w:val="center"/>
          </w:tcPr>
          <w:p w14:paraId="71388295" w14:textId="77777777" w:rsidR="00C84321" w:rsidRPr="00C05C18" w:rsidRDefault="00C84321" w:rsidP="008C4ACD">
            <w:pPr>
              <w:pStyle w:val="TableBody"/>
              <w:rPr>
                <w:rFonts w:cs="Arial"/>
                <w:lang w:eastAsia="en-US"/>
              </w:rPr>
            </w:pPr>
            <w:r w:rsidRPr="00C05C18">
              <w:rPr>
                <w:rFonts w:cs="Arial"/>
                <w:lang w:eastAsia="en-US"/>
              </w:rPr>
              <w:t>7231690</w:t>
            </w:r>
          </w:p>
        </w:tc>
      </w:tr>
      <w:tr w:rsidR="00C84321" w:rsidRPr="00C05C18" w14:paraId="0C30831D" w14:textId="77777777" w:rsidTr="008C4ACD">
        <w:tc>
          <w:tcPr>
            <w:tcW w:w="1913" w:type="dxa"/>
            <w:vAlign w:val="center"/>
          </w:tcPr>
          <w:p w14:paraId="4FC7EFBF" w14:textId="77777777" w:rsidR="00C84321" w:rsidRPr="00C05C18" w:rsidRDefault="00C84321" w:rsidP="008C4ACD">
            <w:pPr>
              <w:pStyle w:val="TableBody"/>
              <w:rPr>
                <w:rFonts w:cs="Arial"/>
                <w:lang w:eastAsia="en-US"/>
              </w:rPr>
            </w:pPr>
            <w:r w:rsidRPr="00C05C18">
              <w:rPr>
                <w:rFonts w:cs="Arial"/>
                <w:lang w:eastAsia="en-US"/>
              </w:rPr>
              <w:t>11</w:t>
            </w:r>
          </w:p>
        </w:tc>
        <w:tc>
          <w:tcPr>
            <w:tcW w:w="1914" w:type="dxa"/>
            <w:vAlign w:val="center"/>
          </w:tcPr>
          <w:p w14:paraId="44455BE3" w14:textId="77777777" w:rsidR="00C84321" w:rsidRPr="00C05C18" w:rsidRDefault="00C84321" w:rsidP="008C4ACD">
            <w:pPr>
              <w:pStyle w:val="TableBody"/>
              <w:rPr>
                <w:rFonts w:cs="Arial"/>
                <w:lang w:eastAsia="en-US"/>
              </w:rPr>
            </w:pPr>
            <w:r w:rsidRPr="00C05C18">
              <w:rPr>
                <w:rFonts w:cs="Arial"/>
                <w:lang w:eastAsia="en-US"/>
              </w:rPr>
              <w:t>56</w:t>
            </w:r>
          </w:p>
        </w:tc>
        <w:tc>
          <w:tcPr>
            <w:tcW w:w="1913" w:type="dxa"/>
            <w:vAlign w:val="center"/>
          </w:tcPr>
          <w:p w14:paraId="33E2E3B7" w14:textId="77777777" w:rsidR="00C84321" w:rsidRPr="00C05C18" w:rsidRDefault="00C84321" w:rsidP="008C4ACD">
            <w:pPr>
              <w:pStyle w:val="TableBody"/>
              <w:rPr>
                <w:rFonts w:cs="Arial"/>
                <w:lang w:eastAsia="en-US"/>
              </w:rPr>
            </w:pPr>
            <w:r w:rsidRPr="00C05C18">
              <w:rPr>
                <w:rFonts w:cs="Arial"/>
                <w:lang w:eastAsia="en-US"/>
              </w:rPr>
              <w:t>298153</w:t>
            </w:r>
          </w:p>
        </w:tc>
        <w:tc>
          <w:tcPr>
            <w:tcW w:w="1914" w:type="dxa"/>
            <w:vAlign w:val="center"/>
          </w:tcPr>
          <w:p w14:paraId="2246AB90" w14:textId="77777777" w:rsidR="00C84321" w:rsidRPr="00C05C18" w:rsidRDefault="00C84321" w:rsidP="008C4ACD">
            <w:pPr>
              <w:pStyle w:val="TableBody"/>
              <w:rPr>
                <w:rFonts w:cs="Arial"/>
                <w:lang w:eastAsia="en-US"/>
              </w:rPr>
            </w:pPr>
            <w:r w:rsidRPr="00C05C18">
              <w:rPr>
                <w:rFonts w:cs="Arial"/>
                <w:lang w:eastAsia="en-US"/>
              </w:rPr>
              <w:t>7233553</w:t>
            </w:r>
          </w:p>
        </w:tc>
      </w:tr>
      <w:tr w:rsidR="00C84321" w:rsidRPr="00C05C18" w14:paraId="3FF240B9" w14:textId="77777777" w:rsidTr="008C4ACD">
        <w:tc>
          <w:tcPr>
            <w:tcW w:w="1913" w:type="dxa"/>
            <w:vAlign w:val="center"/>
          </w:tcPr>
          <w:p w14:paraId="3C22B42C" w14:textId="77777777" w:rsidR="00C84321" w:rsidRPr="00C05C18" w:rsidRDefault="00C84321" w:rsidP="008C4ACD">
            <w:pPr>
              <w:pStyle w:val="TableBody"/>
              <w:rPr>
                <w:rFonts w:cs="Arial"/>
                <w:lang w:eastAsia="en-US"/>
              </w:rPr>
            </w:pPr>
            <w:r w:rsidRPr="00C05C18">
              <w:rPr>
                <w:rFonts w:cs="Arial"/>
                <w:lang w:eastAsia="en-US"/>
              </w:rPr>
              <w:t>12</w:t>
            </w:r>
          </w:p>
        </w:tc>
        <w:tc>
          <w:tcPr>
            <w:tcW w:w="1914" w:type="dxa"/>
            <w:vAlign w:val="center"/>
          </w:tcPr>
          <w:p w14:paraId="1A66BE26" w14:textId="77777777" w:rsidR="00C84321" w:rsidRPr="00C05C18" w:rsidRDefault="00C84321" w:rsidP="008C4ACD">
            <w:pPr>
              <w:pStyle w:val="TableBody"/>
              <w:rPr>
                <w:rFonts w:cs="Arial"/>
                <w:lang w:eastAsia="en-US"/>
              </w:rPr>
            </w:pPr>
            <w:r w:rsidRPr="00C05C18">
              <w:rPr>
                <w:rFonts w:cs="Arial"/>
                <w:lang w:eastAsia="en-US"/>
              </w:rPr>
              <w:t>56</w:t>
            </w:r>
          </w:p>
        </w:tc>
        <w:tc>
          <w:tcPr>
            <w:tcW w:w="1913" w:type="dxa"/>
            <w:vAlign w:val="center"/>
          </w:tcPr>
          <w:p w14:paraId="72997A30" w14:textId="77777777" w:rsidR="00C84321" w:rsidRPr="00C05C18" w:rsidRDefault="00C84321" w:rsidP="008C4ACD">
            <w:pPr>
              <w:pStyle w:val="TableBody"/>
              <w:rPr>
                <w:rFonts w:cs="Arial"/>
                <w:lang w:eastAsia="en-US"/>
              </w:rPr>
            </w:pPr>
            <w:r w:rsidRPr="00C05C18">
              <w:rPr>
                <w:rFonts w:cs="Arial"/>
                <w:lang w:eastAsia="en-US"/>
              </w:rPr>
              <w:t>303332</w:t>
            </w:r>
          </w:p>
        </w:tc>
        <w:tc>
          <w:tcPr>
            <w:tcW w:w="1914" w:type="dxa"/>
            <w:vAlign w:val="center"/>
          </w:tcPr>
          <w:p w14:paraId="04F18119" w14:textId="77777777" w:rsidR="00C84321" w:rsidRPr="00C05C18" w:rsidRDefault="00C84321" w:rsidP="008C4ACD">
            <w:pPr>
              <w:pStyle w:val="TableBody"/>
              <w:rPr>
                <w:rFonts w:cs="Arial"/>
                <w:lang w:eastAsia="en-US"/>
              </w:rPr>
            </w:pPr>
            <w:r w:rsidRPr="00C05C18">
              <w:rPr>
                <w:rFonts w:cs="Arial"/>
                <w:lang w:eastAsia="en-US"/>
              </w:rPr>
              <w:t>6901175</w:t>
            </w:r>
          </w:p>
        </w:tc>
      </w:tr>
      <w:tr w:rsidR="00C84321" w:rsidRPr="00C05C18" w14:paraId="6636E0EA" w14:textId="77777777" w:rsidTr="008C4ACD">
        <w:tc>
          <w:tcPr>
            <w:tcW w:w="1913" w:type="dxa"/>
            <w:vAlign w:val="center"/>
          </w:tcPr>
          <w:p w14:paraId="4BA9CC3A" w14:textId="77777777" w:rsidR="00C84321" w:rsidRPr="00C05C18" w:rsidRDefault="00C84321" w:rsidP="008C4ACD">
            <w:pPr>
              <w:pStyle w:val="TableBody"/>
              <w:rPr>
                <w:rFonts w:cs="Arial"/>
                <w:lang w:eastAsia="en-US"/>
              </w:rPr>
            </w:pPr>
            <w:r w:rsidRPr="00C05C18">
              <w:rPr>
                <w:rFonts w:cs="Arial"/>
                <w:lang w:eastAsia="en-US"/>
              </w:rPr>
              <w:lastRenderedPageBreak/>
              <w:t>13</w:t>
            </w:r>
          </w:p>
        </w:tc>
        <w:tc>
          <w:tcPr>
            <w:tcW w:w="1914" w:type="dxa"/>
            <w:vAlign w:val="center"/>
          </w:tcPr>
          <w:p w14:paraId="4C0CB0CD" w14:textId="77777777" w:rsidR="00C84321" w:rsidRPr="00C05C18" w:rsidRDefault="00C84321" w:rsidP="008C4ACD">
            <w:pPr>
              <w:pStyle w:val="TableBody"/>
              <w:rPr>
                <w:rFonts w:cs="Arial"/>
                <w:lang w:eastAsia="en-US"/>
              </w:rPr>
            </w:pPr>
            <w:r w:rsidRPr="00C05C18">
              <w:rPr>
                <w:rFonts w:cs="Arial"/>
                <w:lang w:eastAsia="en-US"/>
              </w:rPr>
              <w:t>56</w:t>
            </w:r>
          </w:p>
        </w:tc>
        <w:tc>
          <w:tcPr>
            <w:tcW w:w="1913" w:type="dxa"/>
            <w:vAlign w:val="center"/>
          </w:tcPr>
          <w:p w14:paraId="1DE7793F" w14:textId="77777777" w:rsidR="00C84321" w:rsidRPr="00C05C18" w:rsidRDefault="00C84321" w:rsidP="008C4ACD">
            <w:pPr>
              <w:pStyle w:val="TableBody"/>
              <w:rPr>
                <w:rFonts w:cs="Arial"/>
                <w:lang w:eastAsia="en-US"/>
              </w:rPr>
            </w:pPr>
            <w:r w:rsidRPr="00C05C18">
              <w:rPr>
                <w:rFonts w:cs="Arial"/>
                <w:lang w:eastAsia="en-US"/>
              </w:rPr>
              <w:t>204955</w:t>
            </w:r>
          </w:p>
        </w:tc>
        <w:tc>
          <w:tcPr>
            <w:tcW w:w="1914" w:type="dxa"/>
            <w:vAlign w:val="center"/>
          </w:tcPr>
          <w:p w14:paraId="54233862" w14:textId="77777777" w:rsidR="00C84321" w:rsidRPr="00C05C18" w:rsidRDefault="00C84321" w:rsidP="008C4ACD">
            <w:pPr>
              <w:pStyle w:val="TableBody"/>
              <w:rPr>
                <w:rFonts w:cs="Arial"/>
                <w:lang w:eastAsia="en-US"/>
              </w:rPr>
            </w:pPr>
            <w:r w:rsidRPr="00C05C18">
              <w:rPr>
                <w:rFonts w:cs="Arial"/>
                <w:lang w:eastAsia="en-US"/>
              </w:rPr>
              <w:t>6899158</w:t>
            </w:r>
          </w:p>
        </w:tc>
      </w:tr>
      <w:tr w:rsidR="00C84321" w:rsidRPr="00C05C18" w14:paraId="3CBEB225" w14:textId="77777777" w:rsidTr="008C4ACD">
        <w:tc>
          <w:tcPr>
            <w:tcW w:w="1913" w:type="dxa"/>
            <w:vAlign w:val="center"/>
          </w:tcPr>
          <w:p w14:paraId="625F5EA0" w14:textId="77777777" w:rsidR="00C84321" w:rsidRPr="00C05C18" w:rsidRDefault="00C84321" w:rsidP="008C4ACD">
            <w:pPr>
              <w:pStyle w:val="TableBody"/>
              <w:rPr>
                <w:rFonts w:cs="Arial"/>
                <w:lang w:eastAsia="en-US"/>
              </w:rPr>
            </w:pPr>
            <w:r w:rsidRPr="00C05C18">
              <w:rPr>
                <w:rFonts w:cs="Arial"/>
              </w:rPr>
              <w:br w:type="page"/>
            </w:r>
            <w:r w:rsidRPr="00C05C18">
              <w:rPr>
                <w:rFonts w:cs="Arial"/>
                <w:lang w:eastAsia="en-US"/>
              </w:rPr>
              <w:t>14</w:t>
            </w:r>
          </w:p>
        </w:tc>
        <w:tc>
          <w:tcPr>
            <w:tcW w:w="1914" w:type="dxa"/>
            <w:vAlign w:val="center"/>
          </w:tcPr>
          <w:p w14:paraId="7FBE165C" w14:textId="77777777" w:rsidR="00C84321" w:rsidRPr="00C05C18" w:rsidRDefault="00C84321" w:rsidP="008C4ACD">
            <w:pPr>
              <w:pStyle w:val="TableBody"/>
              <w:rPr>
                <w:rFonts w:cs="Arial"/>
                <w:lang w:eastAsia="en-US"/>
              </w:rPr>
            </w:pPr>
            <w:r w:rsidRPr="00C05C18">
              <w:rPr>
                <w:rFonts w:cs="Arial"/>
                <w:lang w:eastAsia="en-US"/>
              </w:rPr>
              <w:t>56</w:t>
            </w:r>
          </w:p>
        </w:tc>
        <w:tc>
          <w:tcPr>
            <w:tcW w:w="1913" w:type="dxa"/>
            <w:vAlign w:val="center"/>
          </w:tcPr>
          <w:p w14:paraId="3A6CB963" w14:textId="77777777" w:rsidR="00C84321" w:rsidRPr="00C05C18" w:rsidRDefault="00C84321" w:rsidP="008C4ACD">
            <w:pPr>
              <w:pStyle w:val="TableBody"/>
              <w:rPr>
                <w:rFonts w:cs="Arial"/>
                <w:lang w:eastAsia="en-US"/>
              </w:rPr>
            </w:pPr>
            <w:r w:rsidRPr="00C05C18">
              <w:rPr>
                <w:rFonts w:cs="Arial"/>
                <w:lang w:eastAsia="en-US"/>
              </w:rPr>
              <w:t>207728</w:t>
            </w:r>
          </w:p>
        </w:tc>
        <w:tc>
          <w:tcPr>
            <w:tcW w:w="1914" w:type="dxa"/>
            <w:vAlign w:val="center"/>
          </w:tcPr>
          <w:p w14:paraId="7810EF71" w14:textId="77777777" w:rsidR="00C84321" w:rsidRPr="00C05C18" w:rsidRDefault="00C84321" w:rsidP="008C4ACD">
            <w:pPr>
              <w:pStyle w:val="TableBody"/>
              <w:rPr>
                <w:rFonts w:cs="Arial"/>
                <w:lang w:eastAsia="en-US"/>
              </w:rPr>
            </w:pPr>
            <w:r w:rsidRPr="00C05C18">
              <w:rPr>
                <w:rFonts w:cs="Arial"/>
                <w:lang w:eastAsia="en-US"/>
              </w:rPr>
              <w:t>6788292</w:t>
            </w:r>
          </w:p>
        </w:tc>
      </w:tr>
      <w:tr w:rsidR="00C84321" w:rsidRPr="00C05C18" w14:paraId="48790A06" w14:textId="77777777" w:rsidTr="008C4ACD">
        <w:tc>
          <w:tcPr>
            <w:tcW w:w="1913" w:type="dxa"/>
            <w:vAlign w:val="center"/>
          </w:tcPr>
          <w:p w14:paraId="7AC50516" w14:textId="77777777" w:rsidR="00C84321" w:rsidRPr="00C05C18" w:rsidRDefault="00C84321" w:rsidP="008C4ACD">
            <w:pPr>
              <w:pStyle w:val="TableBody"/>
              <w:rPr>
                <w:rFonts w:cs="Arial"/>
                <w:lang w:eastAsia="en-US"/>
              </w:rPr>
            </w:pPr>
            <w:r w:rsidRPr="00C05C18">
              <w:rPr>
                <w:rFonts w:cs="Arial"/>
                <w:lang w:eastAsia="en-US"/>
              </w:rPr>
              <w:t>15</w:t>
            </w:r>
          </w:p>
        </w:tc>
        <w:tc>
          <w:tcPr>
            <w:tcW w:w="1914" w:type="dxa"/>
            <w:vAlign w:val="center"/>
          </w:tcPr>
          <w:p w14:paraId="7361206A" w14:textId="77777777" w:rsidR="00C84321" w:rsidRPr="00C05C18" w:rsidRDefault="00C84321" w:rsidP="008C4ACD">
            <w:pPr>
              <w:pStyle w:val="TableBody"/>
              <w:rPr>
                <w:rFonts w:cs="Arial"/>
                <w:lang w:eastAsia="en-US"/>
              </w:rPr>
            </w:pPr>
            <w:r w:rsidRPr="00C05C18">
              <w:rPr>
                <w:rFonts w:cs="Arial"/>
                <w:lang w:eastAsia="en-US"/>
              </w:rPr>
              <w:t>55</w:t>
            </w:r>
          </w:p>
        </w:tc>
        <w:tc>
          <w:tcPr>
            <w:tcW w:w="1913" w:type="dxa"/>
            <w:vAlign w:val="center"/>
          </w:tcPr>
          <w:p w14:paraId="7025736C" w14:textId="77777777" w:rsidR="00C84321" w:rsidRPr="00C05C18" w:rsidRDefault="00C84321" w:rsidP="008C4ACD">
            <w:pPr>
              <w:pStyle w:val="TableBody"/>
              <w:rPr>
                <w:rFonts w:cs="Arial"/>
                <w:lang w:eastAsia="en-US"/>
              </w:rPr>
            </w:pPr>
            <w:r w:rsidRPr="00C05C18">
              <w:rPr>
                <w:rFonts w:cs="Arial"/>
                <w:lang w:eastAsia="en-US"/>
              </w:rPr>
              <w:t>694822</w:t>
            </w:r>
          </w:p>
        </w:tc>
        <w:tc>
          <w:tcPr>
            <w:tcW w:w="1914" w:type="dxa"/>
            <w:vAlign w:val="center"/>
          </w:tcPr>
          <w:p w14:paraId="67C9EC3F" w14:textId="77777777" w:rsidR="00C84321" w:rsidRPr="00C05C18" w:rsidRDefault="00C84321" w:rsidP="008C4ACD">
            <w:pPr>
              <w:pStyle w:val="TableBody"/>
              <w:rPr>
                <w:rFonts w:cs="Arial"/>
                <w:lang w:eastAsia="en-US"/>
              </w:rPr>
            </w:pPr>
            <w:r w:rsidRPr="00C05C18">
              <w:rPr>
                <w:rFonts w:cs="Arial"/>
                <w:lang w:eastAsia="en-US"/>
              </w:rPr>
              <w:t>6790354</w:t>
            </w:r>
          </w:p>
        </w:tc>
      </w:tr>
      <w:tr w:rsidR="00C84321" w:rsidRPr="00C05C18" w14:paraId="14574716" w14:textId="77777777" w:rsidTr="008C4ACD">
        <w:tc>
          <w:tcPr>
            <w:tcW w:w="1913" w:type="dxa"/>
            <w:vAlign w:val="center"/>
          </w:tcPr>
          <w:p w14:paraId="6682598D" w14:textId="77777777" w:rsidR="00C84321" w:rsidRPr="00C05C18" w:rsidRDefault="00C84321" w:rsidP="008C4ACD">
            <w:pPr>
              <w:pStyle w:val="TableBody"/>
              <w:rPr>
                <w:rFonts w:cs="Arial"/>
                <w:lang w:eastAsia="en-US"/>
              </w:rPr>
            </w:pPr>
            <w:r w:rsidRPr="00C05C18">
              <w:rPr>
                <w:rFonts w:cs="Arial"/>
                <w:lang w:eastAsia="en-US"/>
              </w:rPr>
              <w:t>16</w:t>
            </w:r>
          </w:p>
        </w:tc>
        <w:tc>
          <w:tcPr>
            <w:tcW w:w="1914" w:type="dxa"/>
            <w:vAlign w:val="center"/>
          </w:tcPr>
          <w:p w14:paraId="31B25A1A" w14:textId="77777777" w:rsidR="00C84321" w:rsidRPr="00C05C18" w:rsidRDefault="00C84321" w:rsidP="008C4ACD">
            <w:pPr>
              <w:pStyle w:val="TableBody"/>
              <w:rPr>
                <w:rFonts w:cs="Arial"/>
                <w:lang w:eastAsia="en-US"/>
              </w:rPr>
            </w:pPr>
            <w:r w:rsidRPr="00C05C18">
              <w:rPr>
                <w:rFonts w:cs="Arial"/>
                <w:lang w:eastAsia="en-US"/>
              </w:rPr>
              <w:t>55</w:t>
            </w:r>
          </w:p>
        </w:tc>
        <w:tc>
          <w:tcPr>
            <w:tcW w:w="1913" w:type="dxa"/>
            <w:vAlign w:val="center"/>
          </w:tcPr>
          <w:p w14:paraId="22377628" w14:textId="77777777" w:rsidR="00C84321" w:rsidRPr="00C05C18" w:rsidRDefault="00C84321" w:rsidP="008C4ACD">
            <w:pPr>
              <w:pStyle w:val="TableBody"/>
              <w:rPr>
                <w:rFonts w:cs="Arial"/>
                <w:lang w:eastAsia="en-US"/>
              </w:rPr>
            </w:pPr>
            <w:r w:rsidRPr="00C05C18">
              <w:rPr>
                <w:rFonts w:cs="Arial"/>
                <w:lang w:eastAsia="en-US"/>
              </w:rPr>
              <w:t>688928</w:t>
            </w:r>
          </w:p>
        </w:tc>
        <w:tc>
          <w:tcPr>
            <w:tcW w:w="1914" w:type="dxa"/>
            <w:vAlign w:val="center"/>
          </w:tcPr>
          <w:p w14:paraId="44BCA6C9" w14:textId="77777777" w:rsidR="00C84321" w:rsidRPr="00C05C18" w:rsidRDefault="00C84321" w:rsidP="008C4ACD">
            <w:pPr>
              <w:pStyle w:val="TableBody"/>
              <w:rPr>
                <w:rFonts w:cs="Arial"/>
                <w:lang w:eastAsia="en-US"/>
              </w:rPr>
            </w:pPr>
            <w:r w:rsidRPr="00C05C18">
              <w:rPr>
                <w:rFonts w:cs="Arial"/>
                <w:lang w:eastAsia="en-US"/>
              </w:rPr>
              <w:t>6457804</w:t>
            </w:r>
          </w:p>
        </w:tc>
      </w:tr>
      <w:tr w:rsidR="00C84321" w:rsidRPr="00C05C18" w14:paraId="28ECE766" w14:textId="77777777" w:rsidTr="008C4ACD">
        <w:tc>
          <w:tcPr>
            <w:tcW w:w="1913" w:type="dxa"/>
            <w:vAlign w:val="center"/>
          </w:tcPr>
          <w:p w14:paraId="734ED734" w14:textId="77777777" w:rsidR="00C84321" w:rsidRPr="00C05C18" w:rsidRDefault="00C84321" w:rsidP="008C4ACD">
            <w:pPr>
              <w:pStyle w:val="TableBody"/>
              <w:rPr>
                <w:rFonts w:cs="Arial"/>
                <w:lang w:eastAsia="en-US"/>
              </w:rPr>
            </w:pPr>
            <w:r w:rsidRPr="00C05C18">
              <w:rPr>
                <w:rFonts w:cs="Arial"/>
                <w:lang w:eastAsia="en-US"/>
              </w:rPr>
              <w:t>17</w:t>
            </w:r>
          </w:p>
        </w:tc>
        <w:tc>
          <w:tcPr>
            <w:tcW w:w="1914" w:type="dxa"/>
            <w:vAlign w:val="center"/>
          </w:tcPr>
          <w:p w14:paraId="32A2D948" w14:textId="77777777" w:rsidR="00C84321" w:rsidRPr="00C05C18" w:rsidRDefault="00C84321" w:rsidP="008C4ACD">
            <w:pPr>
              <w:pStyle w:val="TableBody"/>
              <w:rPr>
                <w:rFonts w:cs="Arial"/>
                <w:lang w:eastAsia="en-US"/>
              </w:rPr>
            </w:pPr>
            <w:r w:rsidRPr="00C05C18">
              <w:rPr>
                <w:rFonts w:cs="Arial"/>
                <w:lang w:eastAsia="en-US"/>
              </w:rPr>
              <w:t>55</w:t>
            </w:r>
          </w:p>
        </w:tc>
        <w:tc>
          <w:tcPr>
            <w:tcW w:w="1913" w:type="dxa"/>
            <w:vAlign w:val="center"/>
          </w:tcPr>
          <w:p w14:paraId="2C766E82" w14:textId="77777777" w:rsidR="00C84321" w:rsidRPr="00C05C18" w:rsidRDefault="00C84321" w:rsidP="008C4ACD">
            <w:pPr>
              <w:pStyle w:val="TableBody"/>
              <w:rPr>
                <w:rFonts w:cs="Arial"/>
                <w:lang w:eastAsia="en-US"/>
              </w:rPr>
            </w:pPr>
            <w:r w:rsidRPr="00C05C18">
              <w:rPr>
                <w:rFonts w:cs="Arial"/>
                <w:lang w:eastAsia="en-US"/>
              </w:rPr>
              <w:t>594458</w:t>
            </w:r>
          </w:p>
        </w:tc>
        <w:tc>
          <w:tcPr>
            <w:tcW w:w="1914" w:type="dxa"/>
            <w:vAlign w:val="center"/>
          </w:tcPr>
          <w:p w14:paraId="567A326A" w14:textId="77777777" w:rsidR="00C84321" w:rsidRPr="00C05C18" w:rsidRDefault="00C84321" w:rsidP="008C4ACD">
            <w:pPr>
              <w:pStyle w:val="TableBody"/>
              <w:rPr>
                <w:rFonts w:cs="Arial"/>
                <w:lang w:eastAsia="en-US"/>
              </w:rPr>
            </w:pPr>
            <w:r w:rsidRPr="00C05C18">
              <w:rPr>
                <w:rFonts w:cs="Arial"/>
                <w:lang w:eastAsia="en-US"/>
              </w:rPr>
              <w:t>6459115</w:t>
            </w:r>
          </w:p>
        </w:tc>
      </w:tr>
      <w:tr w:rsidR="00C84321" w:rsidRPr="00C05C18" w14:paraId="58F1F9E8" w14:textId="77777777" w:rsidTr="008C4ACD">
        <w:tc>
          <w:tcPr>
            <w:tcW w:w="1913" w:type="dxa"/>
            <w:vAlign w:val="center"/>
          </w:tcPr>
          <w:p w14:paraId="2375F432" w14:textId="77777777" w:rsidR="00C84321" w:rsidRPr="00C05C18" w:rsidRDefault="00C84321" w:rsidP="008C4ACD">
            <w:pPr>
              <w:pStyle w:val="TableBody"/>
              <w:rPr>
                <w:rFonts w:cs="Arial"/>
                <w:lang w:eastAsia="en-US"/>
              </w:rPr>
            </w:pPr>
            <w:r w:rsidRPr="00C05C18">
              <w:rPr>
                <w:rFonts w:cs="Arial"/>
                <w:lang w:eastAsia="en-US"/>
              </w:rPr>
              <w:t>18</w:t>
            </w:r>
          </w:p>
        </w:tc>
        <w:tc>
          <w:tcPr>
            <w:tcW w:w="1914" w:type="dxa"/>
            <w:vAlign w:val="center"/>
          </w:tcPr>
          <w:p w14:paraId="7F25E838" w14:textId="77777777" w:rsidR="00C84321" w:rsidRPr="00C05C18" w:rsidRDefault="00C84321" w:rsidP="008C4ACD">
            <w:pPr>
              <w:pStyle w:val="TableBody"/>
              <w:rPr>
                <w:rFonts w:cs="Arial"/>
                <w:lang w:eastAsia="en-US"/>
              </w:rPr>
            </w:pPr>
            <w:r w:rsidRPr="00C05C18">
              <w:rPr>
                <w:rFonts w:cs="Arial"/>
                <w:lang w:eastAsia="en-US"/>
              </w:rPr>
              <w:t>55</w:t>
            </w:r>
          </w:p>
        </w:tc>
        <w:tc>
          <w:tcPr>
            <w:tcW w:w="1913" w:type="dxa"/>
            <w:vAlign w:val="center"/>
          </w:tcPr>
          <w:p w14:paraId="6C4AA62D" w14:textId="77777777" w:rsidR="00C84321" w:rsidRPr="00C05C18" w:rsidRDefault="00C84321" w:rsidP="008C4ACD">
            <w:pPr>
              <w:pStyle w:val="TableBody"/>
              <w:rPr>
                <w:rFonts w:cs="Arial"/>
                <w:lang w:eastAsia="en-US"/>
              </w:rPr>
            </w:pPr>
            <w:r w:rsidRPr="00C05C18">
              <w:rPr>
                <w:rFonts w:cs="Arial"/>
                <w:lang w:eastAsia="en-US"/>
              </w:rPr>
              <w:t>593418</w:t>
            </w:r>
          </w:p>
        </w:tc>
        <w:tc>
          <w:tcPr>
            <w:tcW w:w="1914" w:type="dxa"/>
            <w:vAlign w:val="center"/>
          </w:tcPr>
          <w:p w14:paraId="06D5F3AD" w14:textId="77777777" w:rsidR="00C84321" w:rsidRPr="00C05C18" w:rsidRDefault="00C84321" w:rsidP="008C4ACD">
            <w:pPr>
              <w:pStyle w:val="TableBody"/>
              <w:rPr>
                <w:rFonts w:cs="Arial"/>
                <w:lang w:eastAsia="en-US"/>
              </w:rPr>
            </w:pPr>
            <w:r w:rsidRPr="00C05C18">
              <w:rPr>
                <w:rFonts w:cs="Arial"/>
                <w:lang w:eastAsia="en-US"/>
              </w:rPr>
              <w:t>6348256</w:t>
            </w:r>
          </w:p>
        </w:tc>
      </w:tr>
      <w:tr w:rsidR="00C84321" w:rsidRPr="00C05C18" w14:paraId="4BAAE1A4" w14:textId="77777777" w:rsidTr="008C4ACD">
        <w:tc>
          <w:tcPr>
            <w:tcW w:w="1913" w:type="dxa"/>
            <w:vAlign w:val="center"/>
          </w:tcPr>
          <w:p w14:paraId="560D0CC0" w14:textId="77777777" w:rsidR="00C84321" w:rsidRPr="00C05C18" w:rsidRDefault="00C84321" w:rsidP="008C4ACD">
            <w:pPr>
              <w:pStyle w:val="TableBody"/>
              <w:rPr>
                <w:rFonts w:cs="Arial"/>
                <w:lang w:eastAsia="en-US"/>
              </w:rPr>
            </w:pPr>
            <w:r w:rsidRPr="00C05C18">
              <w:rPr>
                <w:rFonts w:cs="Arial"/>
                <w:lang w:eastAsia="en-US"/>
              </w:rPr>
              <w:t>19</w:t>
            </w:r>
          </w:p>
        </w:tc>
        <w:tc>
          <w:tcPr>
            <w:tcW w:w="1914" w:type="dxa"/>
            <w:vAlign w:val="center"/>
          </w:tcPr>
          <w:p w14:paraId="4DAF08ED" w14:textId="77777777" w:rsidR="00C84321" w:rsidRPr="00C05C18" w:rsidRDefault="00C84321" w:rsidP="008C4ACD">
            <w:pPr>
              <w:pStyle w:val="TableBody"/>
              <w:rPr>
                <w:rFonts w:cs="Arial"/>
                <w:lang w:eastAsia="en-US"/>
              </w:rPr>
            </w:pPr>
            <w:r w:rsidRPr="00C05C18">
              <w:rPr>
                <w:rFonts w:cs="Arial"/>
                <w:lang w:eastAsia="en-US"/>
              </w:rPr>
              <w:t>55</w:t>
            </w:r>
          </w:p>
        </w:tc>
        <w:tc>
          <w:tcPr>
            <w:tcW w:w="1913" w:type="dxa"/>
            <w:vAlign w:val="center"/>
          </w:tcPr>
          <w:p w14:paraId="4EF64A82" w14:textId="77777777" w:rsidR="00C84321" w:rsidRPr="00C05C18" w:rsidRDefault="00C84321" w:rsidP="008C4ACD">
            <w:pPr>
              <w:pStyle w:val="TableBody"/>
              <w:rPr>
                <w:rFonts w:cs="Arial"/>
                <w:lang w:eastAsia="en-US"/>
              </w:rPr>
            </w:pPr>
            <w:r w:rsidRPr="00C05C18">
              <w:rPr>
                <w:rFonts w:cs="Arial"/>
                <w:lang w:eastAsia="en-US"/>
              </w:rPr>
              <w:t>500000</w:t>
            </w:r>
          </w:p>
        </w:tc>
        <w:tc>
          <w:tcPr>
            <w:tcW w:w="1914" w:type="dxa"/>
            <w:vAlign w:val="center"/>
          </w:tcPr>
          <w:p w14:paraId="599531F8" w14:textId="77777777" w:rsidR="00C84321" w:rsidRPr="00C05C18" w:rsidRDefault="00C84321" w:rsidP="008C4ACD">
            <w:pPr>
              <w:pStyle w:val="TableBody"/>
              <w:rPr>
                <w:rFonts w:cs="Arial"/>
                <w:lang w:eastAsia="en-US"/>
              </w:rPr>
            </w:pPr>
            <w:r w:rsidRPr="00C05C18">
              <w:rPr>
                <w:rFonts w:cs="Arial"/>
                <w:lang w:eastAsia="en-US"/>
              </w:rPr>
              <w:t>6348700</w:t>
            </w:r>
          </w:p>
        </w:tc>
      </w:tr>
      <w:tr w:rsidR="00C84321" w:rsidRPr="00C05C18" w14:paraId="1E780E47" w14:textId="77777777" w:rsidTr="008C4ACD">
        <w:tc>
          <w:tcPr>
            <w:tcW w:w="1913" w:type="dxa"/>
            <w:vAlign w:val="center"/>
          </w:tcPr>
          <w:p w14:paraId="759F35A7" w14:textId="77777777" w:rsidR="00C84321" w:rsidRPr="00C05C18" w:rsidRDefault="00C84321" w:rsidP="008C4ACD">
            <w:pPr>
              <w:pStyle w:val="TableBody"/>
              <w:rPr>
                <w:rFonts w:cs="Arial"/>
                <w:lang w:eastAsia="en-US"/>
              </w:rPr>
            </w:pPr>
            <w:r w:rsidRPr="00C05C18">
              <w:rPr>
                <w:rFonts w:cs="Arial"/>
                <w:lang w:eastAsia="en-US"/>
              </w:rPr>
              <w:t>20</w:t>
            </w:r>
          </w:p>
        </w:tc>
        <w:tc>
          <w:tcPr>
            <w:tcW w:w="1914" w:type="dxa"/>
            <w:vAlign w:val="center"/>
          </w:tcPr>
          <w:p w14:paraId="77DA4924" w14:textId="77777777" w:rsidR="00C84321" w:rsidRPr="00C05C18" w:rsidRDefault="00C84321" w:rsidP="008C4ACD">
            <w:pPr>
              <w:pStyle w:val="TableBody"/>
              <w:rPr>
                <w:rFonts w:cs="Arial"/>
                <w:lang w:eastAsia="en-US"/>
              </w:rPr>
            </w:pPr>
            <w:r w:rsidRPr="00C05C18">
              <w:rPr>
                <w:rFonts w:cs="Arial"/>
                <w:lang w:eastAsia="en-US"/>
              </w:rPr>
              <w:t>55</w:t>
            </w:r>
          </w:p>
        </w:tc>
        <w:tc>
          <w:tcPr>
            <w:tcW w:w="1913" w:type="dxa"/>
            <w:vAlign w:val="center"/>
          </w:tcPr>
          <w:p w14:paraId="0C34E57D" w14:textId="77777777" w:rsidR="00C84321" w:rsidRPr="00C05C18" w:rsidRDefault="00C84321" w:rsidP="008C4ACD">
            <w:pPr>
              <w:pStyle w:val="TableBody"/>
              <w:rPr>
                <w:rFonts w:cs="Arial"/>
                <w:lang w:eastAsia="en-US"/>
              </w:rPr>
            </w:pPr>
            <w:r w:rsidRPr="00C05C18">
              <w:rPr>
                <w:rFonts w:cs="Arial"/>
                <w:lang w:eastAsia="en-US"/>
              </w:rPr>
              <w:t>500000</w:t>
            </w:r>
          </w:p>
        </w:tc>
        <w:tc>
          <w:tcPr>
            <w:tcW w:w="1914" w:type="dxa"/>
            <w:vAlign w:val="center"/>
          </w:tcPr>
          <w:p w14:paraId="6454A62E" w14:textId="77777777" w:rsidR="00C84321" w:rsidRPr="00C05C18" w:rsidRDefault="00C84321" w:rsidP="008C4ACD">
            <w:pPr>
              <w:pStyle w:val="TableBody"/>
              <w:rPr>
                <w:rFonts w:cs="Arial"/>
                <w:lang w:eastAsia="en-US"/>
              </w:rPr>
            </w:pPr>
            <w:r w:rsidRPr="00C05C18">
              <w:rPr>
                <w:rFonts w:cs="Arial"/>
                <w:lang w:eastAsia="en-US"/>
              </w:rPr>
              <w:t>6237831</w:t>
            </w:r>
          </w:p>
        </w:tc>
      </w:tr>
      <w:tr w:rsidR="00C84321" w:rsidRPr="00C05C18" w14:paraId="11BD228A" w14:textId="77777777" w:rsidTr="008C4ACD">
        <w:tc>
          <w:tcPr>
            <w:tcW w:w="1913" w:type="dxa"/>
            <w:vAlign w:val="center"/>
          </w:tcPr>
          <w:p w14:paraId="7EC86BEB" w14:textId="77777777" w:rsidR="00C84321" w:rsidRPr="00C05C18" w:rsidRDefault="00C84321" w:rsidP="008C4ACD">
            <w:pPr>
              <w:pStyle w:val="TableBody"/>
              <w:rPr>
                <w:rFonts w:cs="Arial"/>
                <w:lang w:eastAsia="en-US"/>
              </w:rPr>
            </w:pPr>
            <w:r w:rsidRPr="00C05C18">
              <w:rPr>
                <w:rFonts w:cs="Arial"/>
                <w:lang w:eastAsia="en-US"/>
              </w:rPr>
              <w:t>21</w:t>
            </w:r>
          </w:p>
        </w:tc>
        <w:tc>
          <w:tcPr>
            <w:tcW w:w="1914" w:type="dxa"/>
            <w:vAlign w:val="center"/>
          </w:tcPr>
          <w:p w14:paraId="69E10410" w14:textId="77777777" w:rsidR="00C84321" w:rsidRPr="00C05C18" w:rsidRDefault="00C84321" w:rsidP="008C4ACD">
            <w:pPr>
              <w:pStyle w:val="TableBody"/>
              <w:rPr>
                <w:rFonts w:cs="Arial"/>
                <w:lang w:eastAsia="en-US"/>
              </w:rPr>
            </w:pPr>
            <w:r w:rsidRPr="00C05C18">
              <w:rPr>
                <w:rFonts w:cs="Arial"/>
                <w:lang w:eastAsia="en-US"/>
              </w:rPr>
              <w:t>55</w:t>
            </w:r>
          </w:p>
        </w:tc>
        <w:tc>
          <w:tcPr>
            <w:tcW w:w="1913" w:type="dxa"/>
            <w:vAlign w:val="center"/>
          </w:tcPr>
          <w:p w14:paraId="7865D704" w14:textId="77777777" w:rsidR="00C84321" w:rsidRPr="00C05C18" w:rsidRDefault="00C84321" w:rsidP="008C4ACD">
            <w:pPr>
              <w:pStyle w:val="TableBody"/>
              <w:rPr>
                <w:rFonts w:cs="Arial"/>
                <w:lang w:eastAsia="en-US"/>
              </w:rPr>
            </w:pPr>
            <w:r w:rsidRPr="00C05C18">
              <w:rPr>
                <w:rFonts w:cs="Arial"/>
                <w:lang w:eastAsia="en-US"/>
              </w:rPr>
              <w:t>361472</w:t>
            </w:r>
          </w:p>
        </w:tc>
        <w:tc>
          <w:tcPr>
            <w:tcW w:w="1914" w:type="dxa"/>
            <w:vAlign w:val="center"/>
          </w:tcPr>
          <w:p w14:paraId="75F6A24C" w14:textId="77777777" w:rsidR="00C84321" w:rsidRPr="00C05C18" w:rsidRDefault="00C84321" w:rsidP="008C4ACD">
            <w:pPr>
              <w:pStyle w:val="TableBody"/>
              <w:rPr>
                <w:rFonts w:cs="Arial"/>
                <w:lang w:eastAsia="en-US"/>
              </w:rPr>
            </w:pPr>
            <w:r w:rsidRPr="00C05C18">
              <w:rPr>
                <w:rFonts w:cs="Arial"/>
                <w:lang w:eastAsia="en-US"/>
              </w:rPr>
              <w:t>6236817</w:t>
            </w:r>
          </w:p>
        </w:tc>
      </w:tr>
      <w:tr w:rsidR="00C84321" w:rsidRPr="00C05C18" w14:paraId="2B8CA3FE" w14:textId="77777777" w:rsidTr="008C4ACD">
        <w:tc>
          <w:tcPr>
            <w:tcW w:w="1913" w:type="dxa"/>
            <w:vAlign w:val="center"/>
          </w:tcPr>
          <w:p w14:paraId="1FE2D563" w14:textId="77777777" w:rsidR="00C84321" w:rsidRPr="00C05C18" w:rsidRDefault="00C84321" w:rsidP="008C4ACD">
            <w:pPr>
              <w:pStyle w:val="TableBody"/>
              <w:rPr>
                <w:rFonts w:cs="Arial"/>
                <w:lang w:eastAsia="en-US"/>
              </w:rPr>
            </w:pPr>
            <w:r w:rsidRPr="00C05C18">
              <w:rPr>
                <w:rFonts w:cs="Arial"/>
                <w:lang w:eastAsia="en-US"/>
              </w:rPr>
              <w:t>22</w:t>
            </w:r>
          </w:p>
        </w:tc>
        <w:tc>
          <w:tcPr>
            <w:tcW w:w="1914" w:type="dxa"/>
            <w:vAlign w:val="center"/>
          </w:tcPr>
          <w:p w14:paraId="5C20F4DB" w14:textId="77777777" w:rsidR="00C84321" w:rsidRPr="00C05C18" w:rsidRDefault="00C84321" w:rsidP="008C4ACD">
            <w:pPr>
              <w:pStyle w:val="TableBody"/>
              <w:rPr>
                <w:rFonts w:cs="Arial"/>
                <w:lang w:eastAsia="en-US"/>
              </w:rPr>
            </w:pPr>
            <w:r w:rsidRPr="00C05C18">
              <w:rPr>
                <w:rFonts w:cs="Arial"/>
                <w:lang w:eastAsia="en-US"/>
              </w:rPr>
              <w:t>55</w:t>
            </w:r>
          </w:p>
        </w:tc>
        <w:tc>
          <w:tcPr>
            <w:tcW w:w="1913" w:type="dxa"/>
            <w:vAlign w:val="center"/>
          </w:tcPr>
          <w:p w14:paraId="775E50BE" w14:textId="77777777" w:rsidR="00C84321" w:rsidRPr="00C05C18" w:rsidRDefault="00C84321" w:rsidP="008C4ACD">
            <w:pPr>
              <w:pStyle w:val="TableBody"/>
              <w:rPr>
                <w:rFonts w:cs="Arial"/>
                <w:lang w:eastAsia="en-US"/>
              </w:rPr>
            </w:pPr>
            <w:r w:rsidRPr="00C05C18">
              <w:rPr>
                <w:rFonts w:cs="Arial"/>
                <w:lang w:eastAsia="en-US"/>
              </w:rPr>
              <w:t>363117</w:t>
            </w:r>
          </w:p>
        </w:tc>
        <w:tc>
          <w:tcPr>
            <w:tcW w:w="1914" w:type="dxa"/>
            <w:vAlign w:val="center"/>
          </w:tcPr>
          <w:p w14:paraId="784C8B65" w14:textId="77777777" w:rsidR="00C84321" w:rsidRPr="00C05C18" w:rsidRDefault="00C84321" w:rsidP="008C4ACD">
            <w:pPr>
              <w:pStyle w:val="TableBody"/>
              <w:rPr>
                <w:rFonts w:cs="Arial"/>
                <w:lang w:eastAsia="en-US"/>
              </w:rPr>
            </w:pPr>
            <w:r w:rsidRPr="00C05C18">
              <w:rPr>
                <w:rFonts w:cs="Arial"/>
                <w:lang w:eastAsia="en-US"/>
              </w:rPr>
              <w:t>6125916</w:t>
            </w:r>
          </w:p>
        </w:tc>
      </w:tr>
      <w:tr w:rsidR="00C84321" w:rsidRPr="00C05C18" w14:paraId="15E82AC3" w14:textId="77777777" w:rsidTr="008C4ACD">
        <w:tc>
          <w:tcPr>
            <w:tcW w:w="1913" w:type="dxa"/>
            <w:vAlign w:val="center"/>
          </w:tcPr>
          <w:p w14:paraId="4D7C1C51" w14:textId="77777777" w:rsidR="00C84321" w:rsidRPr="00C05C18" w:rsidRDefault="00C84321" w:rsidP="008C4ACD">
            <w:pPr>
              <w:pStyle w:val="TableBody"/>
              <w:rPr>
                <w:rFonts w:cs="Arial"/>
                <w:lang w:eastAsia="en-US"/>
              </w:rPr>
            </w:pPr>
            <w:r w:rsidRPr="00C05C18">
              <w:rPr>
                <w:rFonts w:cs="Arial"/>
                <w:lang w:eastAsia="en-US"/>
              </w:rPr>
              <w:t>23</w:t>
            </w:r>
          </w:p>
        </w:tc>
        <w:tc>
          <w:tcPr>
            <w:tcW w:w="1914" w:type="dxa"/>
            <w:vAlign w:val="center"/>
          </w:tcPr>
          <w:p w14:paraId="2D572F7C" w14:textId="77777777" w:rsidR="00C84321" w:rsidRPr="00C05C18" w:rsidRDefault="00C84321" w:rsidP="008C4ACD">
            <w:pPr>
              <w:pStyle w:val="TableBody"/>
              <w:rPr>
                <w:rFonts w:cs="Arial"/>
                <w:lang w:eastAsia="en-US"/>
              </w:rPr>
            </w:pPr>
            <w:r w:rsidRPr="00C05C18">
              <w:rPr>
                <w:rFonts w:cs="Arial"/>
                <w:lang w:eastAsia="en-US"/>
              </w:rPr>
              <w:t>54</w:t>
            </w:r>
          </w:p>
        </w:tc>
        <w:tc>
          <w:tcPr>
            <w:tcW w:w="1913" w:type="dxa"/>
            <w:vAlign w:val="center"/>
          </w:tcPr>
          <w:p w14:paraId="04C57CA5" w14:textId="77777777" w:rsidR="00C84321" w:rsidRPr="00C05C18" w:rsidRDefault="00C84321" w:rsidP="008C4ACD">
            <w:pPr>
              <w:pStyle w:val="TableBody"/>
              <w:rPr>
                <w:rFonts w:cs="Arial"/>
                <w:lang w:eastAsia="en-US"/>
              </w:rPr>
            </w:pPr>
            <w:r w:rsidRPr="00C05C18">
              <w:rPr>
                <w:rFonts w:cs="Arial"/>
                <w:lang w:eastAsia="en-US"/>
              </w:rPr>
              <w:t>682517</w:t>
            </w:r>
          </w:p>
        </w:tc>
        <w:tc>
          <w:tcPr>
            <w:tcW w:w="1914" w:type="dxa"/>
            <w:vAlign w:val="center"/>
          </w:tcPr>
          <w:p w14:paraId="274B7C31" w14:textId="77777777" w:rsidR="00C84321" w:rsidRPr="00C05C18" w:rsidRDefault="00C84321" w:rsidP="008C4ACD">
            <w:pPr>
              <w:pStyle w:val="TableBody"/>
              <w:rPr>
                <w:rFonts w:cs="Arial"/>
                <w:lang w:eastAsia="en-US"/>
              </w:rPr>
            </w:pPr>
            <w:r w:rsidRPr="00C05C18">
              <w:rPr>
                <w:rFonts w:cs="Arial"/>
                <w:lang w:eastAsia="en-US"/>
              </w:rPr>
              <w:t>6125116</w:t>
            </w:r>
          </w:p>
        </w:tc>
      </w:tr>
      <w:tr w:rsidR="00C84321" w:rsidRPr="00C05C18" w14:paraId="776F997B" w14:textId="77777777" w:rsidTr="008C4ACD">
        <w:tc>
          <w:tcPr>
            <w:tcW w:w="1913" w:type="dxa"/>
            <w:vAlign w:val="center"/>
          </w:tcPr>
          <w:p w14:paraId="06BD2ED8" w14:textId="77777777" w:rsidR="00C84321" w:rsidRPr="00C05C18" w:rsidRDefault="00C84321" w:rsidP="008C4ACD">
            <w:pPr>
              <w:pStyle w:val="TableBody"/>
              <w:rPr>
                <w:rFonts w:cs="Arial"/>
                <w:lang w:eastAsia="en-US"/>
              </w:rPr>
            </w:pPr>
            <w:r w:rsidRPr="00C05C18">
              <w:rPr>
                <w:rFonts w:cs="Arial"/>
                <w:lang w:eastAsia="en-US"/>
              </w:rPr>
              <w:t>24</w:t>
            </w:r>
          </w:p>
        </w:tc>
        <w:tc>
          <w:tcPr>
            <w:tcW w:w="1914" w:type="dxa"/>
            <w:vAlign w:val="center"/>
          </w:tcPr>
          <w:p w14:paraId="22BACA32" w14:textId="77777777" w:rsidR="00C84321" w:rsidRPr="00C05C18" w:rsidRDefault="00C84321" w:rsidP="008C4ACD">
            <w:pPr>
              <w:pStyle w:val="TableBody"/>
              <w:rPr>
                <w:rFonts w:cs="Arial"/>
                <w:lang w:eastAsia="en-US"/>
              </w:rPr>
            </w:pPr>
            <w:r w:rsidRPr="00C05C18">
              <w:rPr>
                <w:rFonts w:cs="Arial"/>
                <w:lang w:eastAsia="en-US"/>
              </w:rPr>
              <w:t>54</w:t>
            </w:r>
          </w:p>
        </w:tc>
        <w:tc>
          <w:tcPr>
            <w:tcW w:w="1913" w:type="dxa"/>
            <w:vAlign w:val="center"/>
          </w:tcPr>
          <w:p w14:paraId="72EB9CB4" w14:textId="77777777" w:rsidR="00C84321" w:rsidRPr="00C05C18" w:rsidRDefault="00C84321" w:rsidP="008C4ACD">
            <w:pPr>
              <w:pStyle w:val="TableBody"/>
              <w:rPr>
                <w:rFonts w:cs="Arial"/>
                <w:lang w:eastAsia="en-US"/>
              </w:rPr>
            </w:pPr>
            <w:r w:rsidRPr="00C05C18">
              <w:rPr>
                <w:rFonts w:cs="Arial"/>
                <w:lang w:eastAsia="en-US"/>
              </w:rPr>
              <w:t>684711</w:t>
            </w:r>
          </w:p>
        </w:tc>
        <w:tc>
          <w:tcPr>
            <w:tcW w:w="1914" w:type="dxa"/>
            <w:vAlign w:val="center"/>
          </w:tcPr>
          <w:p w14:paraId="53E79C9A" w14:textId="77777777" w:rsidR="00C84321" w:rsidRPr="00C05C18" w:rsidRDefault="00C84321" w:rsidP="008C4ACD">
            <w:pPr>
              <w:pStyle w:val="TableBody"/>
              <w:rPr>
                <w:rFonts w:cs="Arial"/>
                <w:lang w:eastAsia="en-US"/>
              </w:rPr>
            </w:pPr>
            <w:r w:rsidRPr="00C05C18">
              <w:rPr>
                <w:rFonts w:cs="Arial"/>
                <w:lang w:eastAsia="en-US"/>
              </w:rPr>
              <w:t>6236028</w:t>
            </w:r>
          </w:p>
        </w:tc>
      </w:tr>
      <w:tr w:rsidR="00C84321" w:rsidRPr="00C05C18" w14:paraId="594044AE" w14:textId="77777777" w:rsidTr="008C4ACD">
        <w:tc>
          <w:tcPr>
            <w:tcW w:w="1913" w:type="dxa"/>
            <w:vAlign w:val="center"/>
          </w:tcPr>
          <w:p w14:paraId="0F600636" w14:textId="77777777" w:rsidR="00C84321" w:rsidRPr="00C05C18" w:rsidRDefault="00C84321" w:rsidP="008C4ACD">
            <w:pPr>
              <w:pStyle w:val="TableBody"/>
              <w:rPr>
                <w:rFonts w:cs="Arial"/>
                <w:lang w:eastAsia="en-US"/>
              </w:rPr>
            </w:pPr>
            <w:r w:rsidRPr="00C05C18">
              <w:rPr>
                <w:rFonts w:cs="Arial"/>
                <w:lang w:eastAsia="en-US"/>
              </w:rPr>
              <w:t>25</w:t>
            </w:r>
          </w:p>
        </w:tc>
        <w:tc>
          <w:tcPr>
            <w:tcW w:w="1914" w:type="dxa"/>
            <w:vAlign w:val="center"/>
          </w:tcPr>
          <w:p w14:paraId="71DB0946" w14:textId="77777777" w:rsidR="00C84321" w:rsidRPr="00C05C18" w:rsidRDefault="00C84321" w:rsidP="008C4ACD">
            <w:pPr>
              <w:pStyle w:val="TableBody"/>
              <w:rPr>
                <w:rFonts w:cs="Arial"/>
                <w:lang w:eastAsia="en-US"/>
              </w:rPr>
            </w:pPr>
            <w:r w:rsidRPr="00C05C18">
              <w:rPr>
                <w:rFonts w:cs="Arial"/>
                <w:lang w:eastAsia="en-US"/>
              </w:rPr>
              <w:t>54</w:t>
            </w:r>
          </w:p>
        </w:tc>
        <w:tc>
          <w:tcPr>
            <w:tcW w:w="1913" w:type="dxa"/>
            <w:vAlign w:val="center"/>
          </w:tcPr>
          <w:p w14:paraId="7AFFC374" w14:textId="77777777" w:rsidR="00C84321" w:rsidRPr="00C05C18" w:rsidRDefault="00C84321" w:rsidP="008C4ACD">
            <w:pPr>
              <w:pStyle w:val="TableBody"/>
              <w:rPr>
                <w:rFonts w:cs="Arial"/>
                <w:lang w:eastAsia="en-US"/>
              </w:rPr>
            </w:pPr>
            <w:r w:rsidRPr="00C05C18">
              <w:rPr>
                <w:rFonts w:cs="Arial"/>
                <w:lang w:eastAsia="en-US"/>
              </w:rPr>
              <w:t>315289</w:t>
            </w:r>
          </w:p>
        </w:tc>
        <w:tc>
          <w:tcPr>
            <w:tcW w:w="1914" w:type="dxa"/>
            <w:vAlign w:val="center"/>
          </w:tcPr>
          <w:p w14:paraId="40FA3140" w14:textId="77777777" w:rsidR="00C84321" w:rsidRPr="00C05C18" w:rsidRDefault="00C84321" w:rsidP="008C4ACD">
            <w:pPr>
              <w:pStyle w:val="TableBody"/>
              <w:rPr>
                <w:rFonts w:cs="Arial"/>
                <w:lang w:eastAsia="en-US"/>
              </w:rPr>
            </w:pPr>
            <w:r w:rsidRPr="00C05C18">
              <w:rPr>
                <w:rFonts w:cs="Arial"/>
                <w:lang w:eastAsia="en-US"/>
              </w:rPr>
              <w:t>6236028</w:t>
            </w:r>
          </w:p>
        </w:tc>
      </w:tr>
      <w:tr w:rsidR="00C84321" w:rsidRPr="00C05C18" w14:paraId="19375411" w14:textId="77777777" w:rsidTr="008C4ACD">
        <w:tc>
          <w:tcPr>
            <w:tcW w:w="1913" w:type="dxa"/>
            <w:vAlign w:val="center"/>
          </w:tcPr>
          <w:p w14:paraId="1197BEA6" w14:textId="77777777" w:rsidR="00C84321" w:rsidRPr="00C05C18" w:rsidRDefault="00C84321" w:rsidP="008C4ACD">
            <w:pPr>
              <w:pStyle w:val="TableBody"/>
              <w:rPr>
                <w:rFonts w:cs="Arial"/>
                <w:lang w:eastAsia="en-US"/>
              </w:rPr>
            </w:pPr>
            <w:r w:rsidRPr="00C05C18">
              <w:rPr>
                <w:rFonts w:cs="Arial"/>
                <w:lang w:eastAsia="en-US"/>
              </w:rPr>
              <w:t>26</w:t>
            </w:r>
          </w:p>
        </w:tc>
        <w:tc>
          <w:tcPr>
            <w:tcW w:w="1914" w:type="dxa"/>
            <w:vAlign w:val="center"/>
          </w:tcPr>
          <w:p w14:paraId="0579AE51" w14:textId="77777777" w:rsidR="00C84321" w:rsidRPr="00C05C18" w:rsidRDefault="00C84321" w:rsidP="008C4ACD">
            <w:pPr>
              <w:pStyle w:val="TableBody"/>
              <w:rPr>
                <w:rFonts w:cs="Arial"/>
                <w:lang w:eastAsia="en-US"/>
              </w:rPr>
            </w:pPr>
            <w:r w:rsidRPr="00C05C18">
              <w:rPr>
                <w:rFonts w:cs="Arial"/>
                <w:lang w:eastAsia="en-US"/>
              </w:rPr>
              <w:t>54</w:t>
            </w:r>
          </w:p>
        </w:tc>
        <w:tc>
          <w:tcPr>
            <w:tcW w:w="1913" w:type="dxa"/>
            <w:vAlign w:val="center"/>
          </w:tcPr>
          <w:p w14:paraId="2820FBE5" w14:textId="77777777" w:rsidR="00C84321" w:rsidRPr="00C05C18" w:rsidRDefault="00C84321" w:rsidP="008C4ACD">
            <w:pPr>
              <w:pStyle w:val="TableBody"/>
              <w:rPr>
                <w:rFonts w:cs="Arial"/>
                <w:lang w:eastAsia="en-US"/>
              </w:rPr>
            </w:pPr>
            <w:r w:rsidRPr="00C05C18">
              <w:rPr>
                <w:rFonts w:cs="Arial"/>
                <w:lang w:eastAsia="en-US"/>
              </w:rPr>
              <w:t>313152</w:t>
            </w:r>
          </w:p>
        </w:tc>
        <w:tc>
          <w:tcPr>
            <w:tcW w:w="1914" w:type="dxa"/>
            <w:vAlign w:val="center"/>
          </w:tcPr>
          <w:p w14:paraId="146C48F3" w14:textId="77777777" w:rsidR="00C84321" w:rsidRPr="00C05C18" w:rsidRDefault="00C84321" w:rsidP="008C4ACD">
            <w:pPr>
              <w:pStyle w:val="TableBody"/>
              <w:rPr>
                <w:rFonts w:cs="Arial"/>
                <w:lang w:eastAsia="en-US"/>
              </w:rPr>
            </w:pPr>
            <w:r w:rsidRPr="00C05C18">
              <w:rPr>
                <w:rFonts w:cs="Arial"/>
                <w:lang w:eastAsia="en-US"/>
              </w:rPr>
              <w:t>6346924</w:t>
            </w:r>
          </w:p>
        </w:tc>
      </w:tr>
      <w:tr w:rsidR="00C84321" w:rsidRPr="00C05C18" w14:paraId="3B3B2FD0" w14:textId="77777777" w:rsidTr="008C4ACD">
        <w:tc>
          <w:tcPr>
            <w:tcW w:w="1913" w:type="dxa"/>
            <w:vAlign w:val="center"/>
          </w:tcPr>
          <w:p w14:paraId="7AA0D615" w14:textId="77777777" w:rsidR="00C84321" w:rsidRPr="00C05C18" w:rsidRDefault="00C84321" w:rsidP="008C4ACD">
            <w:pPr>
              <w:pStyle w:val="TableBody"/>
              <w:rPr>
                <w:rFonts w:cs="Arial"/>
                <w:lang w:eastAsia="en-US"/>
              </w:rPr>
            </w:pPr>
            <w:r w:rsidRPr="00C05C18">
              <w:rPr>
                <w:rFonts w:cs="Arial"/>
                <w:lang w:eastAsia="en-US"/>
              </w:rPr>
              <w:t>27</w:t>
            </w:r>
          </w:p>
        </w:tc>
        <w:tc>
          <w:tcPr>
            <w:tcW w:w="1914" w:type="dxa"/>
            <w:vAlign w:val="center"/>
          </w:tcPr>
          <w:p w14:paraId="0741CF88" w14:textId="77777777" w:rsidR="00C84321" w:rsidRPr="00C05C18" w:rsidRDefault="00C84321" w:rsidP="008C4ACD">
            <w:pPr>
              <w:pStyle w:val="TableBody"/>
              <w:rPr>
                <w:rFonts w:cs="Arial"/>
                <w:lang w:eastAsia="en-US"/>
              </w:rPr>
            </w:pPr>
            <w:r w:rsidRPr="00C05C18">
              <w:rPr>
                <w:rFonts w:cs="Arial"/>
                <w:lang w:eastAsia="en-US"/>
              </w:rPr>
              <w:t>54</w:t>
            </w:r>
          </w:p>
        </w:tc>
        <w:tc>
          <w:tcPr>
            <w:tcW w:w="1913" w:type="dxa"/>
            <w:vAlign w:val="center"/>
          </w:tcPr>
          <w:p w14:paraId="02C3371A" w14:textId="77777777" w:rsidR="00C84321" w:rsidRPr="00C05C18" w:rsidRDefault="00C84321" w:rsidP="008C4ACD">
            <w:pPr>
              <w:pStyle w:val="TableBody"/>
              <w:rPr>
                <w:rFonts w:cs="Arial"/>
                <w:lang w:eastAsia="en-US"/>
              </w:rPr>
            </w:pPr>
            <w:r w:rsidRPr="00C05C18">
              <w:rPr>
                <w:rFonts w:cs="Arial"/>
                <w:lang w:eastAsia="en-US"/>
              </w:rPr>
              <w:t>266429</w:t>
            </w:r>
          </w:p>
        </w:tc>
        <w:tc>
          <w:tcPr>
            <w:tcW w:w="1914" w:type="dxa"/>
            <w:vAlign w:val="center"/>
          </w:tcPr>
          <w:p w14:paraId="162597BF" w14:textId="77777777" w:rsidR="00C84321" w:rsidRPr="00C05C18" w:rsidRDefault="00C84321" w:rsidP="008C4ACD">
            <w:pPr>
              <w:pStyle w:val="TableBody"/>
              <w:rPr>
                <w:rFonts w:cs="Arial"/>
                <w:lang w:eastAsia="en-US"/>
              </w:rPr>
            </w:pPr>
            <w:r w:rsidRPr="00C05C18">
              <w:rPr>
                <w:rFonts w:cs="Arial"/>
                <w:lang w:eastAsia="en-US"/>
              </w:rPr>
              <w:t>6345924</w:t>
            </w:r>
          </w:p>
        </w:tc>
      </w:tr>
      <w:tr w:rsidR="00C84321" w:rsidRPr="00C05C18" w14:paraId="3F4EC874" w14:textId="77777777" w:rsidTr="008C4ACD">
        <w:tc>
          <w:tcPr>
            <w:tcW w:w="1913" w:type="dxa"/>
            <w:vAlign w:val="center"/>
          </w:tcPr>
          <w:p w14:paraId="68A61C98" w14:textId="77777777" w:rsidR="00C84321" w:rsidRPr="00C05C18" w:rsidRDefault="00C84321" w:rsidP="008C4ACD">
            <w:pPr>
              <w:pStyle w:val="TableBody"/>
              <w:rPr>
                <w:rFonts w:cs="Arial"/>
                <w:lang w:eastAsia="en-US"/>
              </w:rPr>
            </w:pPr>
            <w:r w:rsidRPr="00C05C18">
              <w:rPr>
                <w:rFonts w:cs="Arial"/>
                <w:lang w:eastAsia="en-US"/>
              </w:rPr>
              <w:t>28</w:t>
            </w:r>
          </w:p>
        </w:tc>
        <w:tc>
          <w:tcPr>
            <w:tcW w:w="1914" w:type="dxa"/>
            <w:vAlign w:val="center"/>
          </w:tcPr>
          <w:p w14:paraId="47A3F1D9" w14:textId="77777777" w:rsidR="00C84321" w:rsidRPr="00C05C18" w:rsidRDefault="00C84321" w:rsidP="008C4ACD">
            <w:pPr>
              <w:pStyle w:val="TableBody"/>
              <w:rPr>
                <w:rFonts w:cs="Arial"/>
                <w:lang w:eastAsia="en-US"/>
              </w:rPr>
            </w:pPr>
            <w:r w:rsidRPr="00C05C18">
              <w:rPr>
                <w:rFonts w:cs="Arial"/>
                <w:lang w:eastAsia="en-US"/>
              </w:rPr>
              <w:t>54</w:t>
            </w:r>
          </w:p>
        </w:tc>
        <w:tc>
          <w:tcPr>
            <w:tcW w:w="1913" w:type="dxa"/>
            <w:vAlign w:val="center"/>
          </w:tcPr>
          <w:p w14:paraId="7781EA9E" w14:textId="77777777" w:rsidR="00C84321" w:rsidRPr="00C05C18" w:rsidRDefault="00C84321" w:rsidP="008C4ACD">
            <w:pPr>
              <w:pStyle w:val="TableBody"/>
              <w:rPr>
                <w:rFonts w:cs="Arial"/>
                <w:lang w:eastAsia="en-US"/>
              </w:rPr>
            </w:pPr>
            <w:r w:rsidRPr="00C05C18">
              <w:rPr>
                <w:rFonts w:cs="Arial"/>
                <w:lang w:eastAsia="en-US"/>
              </w:rPr>
              <w:t>263828</w:t>
            </w:r>
          </w:p>
        </w:tc>
        <w:tc>
          <w:tcPr>
            <w:tcW w:w="1914" w:type="dxa"/>
            <w:vAlign w:val="center"/>
          </w:tcPr>
          <w:p w14:paraId="4E12B8F7" w14:textId="77777777" w:rsidR="00C84321" w:rsidRPr="00C05C18" w:rsidRDefault="00C84321" w:rsidP="008C4ACD">
            <w:pPr>
              <w:pStyle w:val="TableBody"/>
              <w:rPr>
                <w:rFonts w:cs="Arial"/>
                <w:lang w:eastAsia="en-US"/>
              </w:rPr>
            </w:pPr>
            <w:r w:rsidRPr="00C05C18">
              <w:rPr>
                <w:rFonts w:cs="Arial"/>
                <w:lang w:eastAsia="en-US"/>
              </w:rPr>
              <w:t>6456821</w:t>
            </w:r>
          </w:p>
        </w:tc>
      </w:tr>
      <w:tr w:rsidR="00C84321" w:rsidRPr="00C05C18" w14:paraId="06772198" w14:textId="77777777" w:rsidTr="008C4ACD">
        <w:tc>
          <w:tcPr>
            <w:tcW w:w="1913" w:type="dxa"/>
            <w:vAlign w:val="center"/>
          </w:tcPr>
          <w:p w14:paraId="4C6CD31F" w14:textId="77777777" w:rsidR="00C84321" w:rsidRPr="00C05C18" w:rsidRDefault="00C84321" w:rsidP="008C4ACD">
            <w:pPr>
              <w:pStyle w:val="TableBody"/>
              <w:rPr>
                <w:rFonts w:cs="Arial"/>
                <w:lang w:eastAsia="en-US"/>
              </w:rPr>
            </w:pPr>
            <w:r w:rsidRPr="00C05C18">
              <w:rPr>
                <w:rFonts w:cs="Arial"/>
                <w:lang w:eastAsia="en-US"/>
              </w:rPr>
              <w:t>29</w:t>
            </w:r>
          </w:p>
        </w:tc>
        <w:tc>
          <w:tcPr>
            <w:tcW w:w="1914" w:type="dxa"/>
            <w:vAlign w:val="center"/>
          </w:tcPr>
          <w:p w14:paraId="05EC22F5" w14:textId="77777777" w:rsidR="00C84321" w:rsidRPr="00C05C18" w:rsidRDefault="00C84321" w:rsidP="008C4ACD">
            <w:pPr>
              <w:pStyle w:val="TableBody"/>
              <w:rPr>
                <w:rFonts w:cs="Arial"/>
                <w:lang w:eastAsia="en-US"/>
              </w:rPr>
            </w:pPr>
            <w:r w:rsidRPr="00C05C18">
              <w:rPr>
                <w:rFonts w:cs="Arial"/>
                <w:lang w:eastAsia="en-US"/>
              </w:rPr>
              <w:t>53</w:t>
            </w:r>
          </w:p>
        </w:tc>
        <w:tc>
          <w:tcPr>
            <w:tcW w:w="1913" w:type="dxa"/>
            <w:vAlign w:val="center"/>
          </w:tcPr>
          <w:p w14:paraId="4F05CA8C" w14:textId="77777777" w:rsidR="00C84321" w:rsidRPr="00C05C18" w:rsidRDefault="00C84321" w:rsidP="008C4ACD">
            <w:pPr>
              <w:pStyle w:val="TableBody"/>
              <w:rPr>
                <w:rFonts w:cs="Arial"/>
                <w:lang w:eastAsia="en-US"/>
              </w:rPr>
            </w:pPr>
            <w:r w:rsidRPr="00C05C18">
              <w:rPr>
                <w:rFonts w:cs="Arial"/>
                <w:lang w:eastAsia="en-US"/>
              </w:rPr>
              <w:t>688928</w:t>
            </w:r>
          </w:p>
        </w:tc>
        <w:tc>
          <w:tcPr>
            <w:tcW w:w="1914" w:type="dxa"/>
            <w:vAlign w:val="center"/>
          </w:tcPr>
          <w:p w14:paraId="2C3849E2" w14:textId="77777777" w:rsidR="00C84321" w:rsidRPr="00C05C18" w:rsidRDefault="00C84321" w:rsidP="008C4ACD">
            <w:pPr>
              <w:pStyle w:val="TableBody"/>
              <w:rPr>
                <w:rFonts w:cs="Arial"/>
                <w:lang w:eastAsia="en-US"/>
              </w:rPr>
            </w:pPr>
            <w:r w:rsidRPr="00C05C18">
              <w:rPr>
                <w:rFonts w:cs="Arial"/>
                <w:lang w:eastAsia="en-US"/>
              </w:rPr>
              <w:t>6457804</w:t>
            </w:r>
          </w:p>
        </w:tc>
      </w:tr>
      <w:tr w:rsidR="00C84321" w:rsidRPr="00C05C18" w14:paraId="4D80F76B" w14:textId="77777777" w:rsidTr="008C4ACD">
        <w:tc>
          <w:tcPr>
            <w:tcW w:w="1913" w:type="dxa"/>
            <w:vAlign w:val="center"/>
          </w:tcPr>
          <w:p w14:paraId="23508A6E" w14:textId="77777777" w:rsidR="00C84321" w:rsidRPr="00C05C18" w:rsidRDefault="00C84321" w:rsidP="008C4ACD">
            <w:pPr>
              <w:pStyle w:val="TableBody"/>
              <w:rPr>
                <w:rFonts w:cs="Arial"/>
                <w:lang w:eastAsia="en-US"/>
              </w:rPr>
            </w:pPr>
            <w:r w:rsidRPr="00C05C18">
              <w:rPr>
                <w:rFonts w:cs="Arial"/>
                <w:lang w:eastAsia="en-US"/>
              </w:rPr>
              <w:t>30</w:t>
            </w:r>
          </w:p>
        </w:tc>
        <w:tc>
          <w:tcPr>
            <w:tcW w:w="1914" w:type="dxa"/>
            <w:vAlign w:val="center"/>
          </w:tcPr>
          <w:p w14:paraId="63DB5901" w14:textId="77777777" w:rsidR="00C84321" w:rsidRPr="00C05C18" w:rsidRDefault="00C84321" w:rsidP="008C4ACD">
            <w:pPr>
              <w:pStyle w:val="TableBody"/>
              <w:rPr>
                <w:rFonts w:cs="Arial"/>
                <w:lang w:eastAsia="en-US"/>
              </w:rPr>
            </w:pPr>
            <w:r w:rsidRPr="00C05C18">
              <w:rPr>
                <w:rFonts w:cs="Arial"/>
                <w:lang w:eastAsia="en-US"/>
              </w:rPr>
              <w:t>53</w:t>
            </w:r>
          </w:p>
        </w:tc>
        <w:tc>
          <w:tcPr>
            <w:tcW w:w="1913" w:type="dxa"/>
            <w:vAlign w:val="center"/>
          </w:tcPr>
          <w:p w14:paraId="70F25A4B" w14:textId="77777777" w:rsidR="00C84321" w:rsidRPr="00C05C18" w:rsidRDefault="00C84321" w:rsidP="008C4ACD">
            <w:pPr>
              <w:pStyle w:val="TableBody"/>
              <w:rPr>
                <w:rFonts w:cs="Arial"/>
                <w:lang w:eastAsia="en-US"/>
              </w:rPr>
            </w:pPr>
            <w:r w:rsidRPr="00C05C18">
              <w:rPr>
                <w:rFonts w:cs="Arial"/>
                <w:lang w:eastAsia="en-US"/>
              </w:rPr>
              <w:t>677963</w:t>
            </w:r>
          </w:p>
        </w:tc>
        <w:tc>
          <w:tcPr>
            <w:tcW w:w="1914" w:type="dxa"/>
            <w:vAlign w:val="center"/>
          </w:tcPr>
          <w:p w14:paraId="1C7EF4C5" w14:textId="77777777" w:rsidR="00C84321" w:rsidRPr="00C05C18" w:rsidRDefault="00C84321" w:rsidP="008C4ACD">
            <w:pPr>
              <w:pStyle w:val="TableBody"/>
              <w:rPr>
                <w:rFonts w:cs="Arial"/>
                <w:lang w:eastAsia="en-US"/>
              </w:rPr>
            </w:pPr>
            <w:r w:rsidRPr="00C05C18">
              <w:rPr>
                <w:rFonts w:cs="Arial"/>
                <w:lang w:eastAsia="en-US"/>
              </w:rPr>
              <w:t>5903244</w:t>
            </w:r>
          </w:p>
        </w:tc>
      </w:tr>
      <w:tr w:rsidR="00C84321" w:rsidRPr="00C05C18" w14:paraId="5512AB41" w14:textId="77777777" w:rsidTr="008C4ACD">
        <w:tc>
          <w:tcPr>
            <w:tcW w:w="1913" w:type="dxa"/>
            <w:vAlign w:val="center"/>
          </w:tcPr>
          <w:p w14:paraId="67A09325" w14:textId="77777777" w:rsidR="00C84321" w:rsidRPr="00C05C18" w:rsidRDefault="00C84321" w:rsidP="008C4ACD">
            <w:pPr>
              <w:pStyle w:val="TableBody"/>
              <w:rPr>
                <w:rFonts w:cs="Arial"/>
                <w:lang w:eastAsia="en-US"/>
              </w:rPr>
            </w:pPr>
            <w:r w:rsidRPr="00C05C18">
              <w:rPr>
                <w:rFonts w:cs="Arial"/>
                <w:lang w:eastAsia="en-US"/>
              </w:rPr>
              <w:t>31</w:t>
            </w:r>
          </w:p>
        </w:tc>
        <w:tc>
          <w:tcPr>
            <w:tcW w:w="1914" w:type="dxa"/>
            <w:vAlign w:val="center"/>
          </w:tcPr>
          <w:p w14:paraId="1639D307" w14:textId="77777777" w:rsidR="00C84321" w:rsidRPr="00C05C18" w:rsidRDefault="00C84321" w:rsidP="008C4ACD">
            <w:pPr>
              <w:pStyle w:val="TableBody"/>
              <w:rPr>
                <w:rFonts w:cs="Arial"/>
                <w:lang w:eastAsia="en-US"/>
              </w:rPr>
            </w:pPr>
            <w:r w:rsidRPr="00C05C18">
              <w:rPr>
                <w:rFonts w:cs="Arial"/>
                <w:lang w:eastAsia="en-US"/>
              </w:rPr>
              <w:t>54</w:t>
            </w:r>
          </w:p>
        </w:tc>
        <w:tc>
          <w:tcPr>
            <w:tcW w:w="1913" w:type="dxa"/>
            <w:vAlign w:val="center"/>
          </w:tcPr>
          <w:p w14:paraId="43616C30" w14:textId="77777777" w:rsidR="00C84321" w:rsidRPr="00C05C18" w:rsidRDefault="00C84321" w:rsidP="008C4ACD">
            <w:pPr>
              <w:pStyle w:val="TableBody"/>
              <w:rPr>
                <w:rFonts w:cs="Arial"/>
                <w:lang w:eastAsia="en-US"/>
              </w:rPr>
            </w:pPr>
            <w:r w:rsidRPr="00C05C18">
              <w:rPr>
                <w:rFonts w:cs="Arial"/>
                <w:lang w:eastAsia="en-US"/>
              </w:rPr>
              <w:t>322037</w:t>
            </w:r>
          </w:p>
        </w:tc>
        <w:tc>
          <w:tcPr>
            <w:tcW w:w="1914" w:type="dxa"/>
            <w:vAlign w:val="center"/>
          </w:tcPr>
          <w:p w14:paraId="0B805391" w14:textId="77777777" w:rsidR="00C84321" w:rsidRPr="00C05C18" w:rsidRDefault="00C84321" w:rsidP="008C4ACD">
            <w:pPr>
              <w:pStyle w:val="TableBody"/>
              <w:rPr>
                <w:rFonts w:cs="Arial"/>
                <w:lang w:eastAsia="en-US"/>
              </w:rPr>
            </w:pPr>
            <w:r w:rsidRPr="00C05C18">
              <w:rPr>
                <w:rFonts w:cs="Arial"/>
                <w:lang w:eastAsia="en-US"/>
              </w:rPr>
              <w:t>5903244</w:t>
            </w:r>
          </w:p>
        </w:tc>
      </w:tr>
      <w:tr w:rsidR="00C84321" w:rsidRPr="00C05C18" w14:paraId="7A74A761" w14:textId="77777777" w:rsidTr="008C4ACD">
        <w:tc>
          <w:tcPr>
            <w:tcW w:w="1913" w:type="dxa"/>
            <w:vAlign w:val="center"/>
          </w:tcPr>
          <w:p w14:paraId="4840C4B0" w14:textId="77777777" w:rsidR="00C84321" w:rsidRPr="00C05C18" w:rsidRDefault="00C84321" w:rsidP="008C4ACD">
            <w:pPr>
              <w:pStyle w:val="TableBody"/>
              <w:rPr>
                <w:rFonts w:cs="Arial"/>
                <w:lang w:eastAsia="en-US"/>
              </w:rPr>
            </w:pPr>
            <w:r w:rsidRPr="00C05C18">
              <w:rPr>
                <w:rFonts w:cs="Arial"/>
                <w:lang w:eastAsia="en-US"/>
              </w:rPr>
              <w:t>32</w:t>
            </w:r>
          </w:p>
        </w:tc>
        <w:tc>
          <w:tcPr>
            <w:tcW w:w="1914" w:type="dxa"/>
            <w:vAlign w:val="center"/>
          </w:tcPr>
          <w:p w14:paraId="77C6793D" w14:textId="77777777" w:rsidR="00C84321" w:rsidRPr="00C05C18" w:rsidRDefault="00C84321" w:rsidP="008C4ACD">
            <w:pPr>
              <w:pStyle w:val="TableBody"/>
              <w:rPr>
                <w:rFonts w:cs="Arial"/>
                <w:lang w:eastAsia="en-US"/>
              </w:rPr>
            </w:pPr>
            <w:r w:rsidRPr="00C05C18">
              <w:rPr>
                <w:rFonts w:cs="Arial"/>
                <w:lang w:eastAsia="en-US"/>
              </w:rPr>
              <w:t>54</w:t>
            </w:r>
          </w:p>
        </w:tc>
        <w:tc>
          <w:tcPr>
            <w:tcW w:w="1913" w:type="dxa"/>
            <w:vAlign w:val="center"/>
          </w:tcPr>
          <w:p w14:paraId="1426092E" w14:textId="77777777" w:rsidR="00C84321" w:rsidRPr="00C05C18" w:rsidRDefault="00C84321" w:rsidP="008C4ACD">
            <w:pPr>
              <w:pStyle w:val="TableBody"/>
              <w:rPr>
                <w:rFonts w:cs="Arial"/>
                <w:lang w:eastAsia="en-US"/>
              </w:rPr>
            </w:pPr>
            <w:r w:rsidRPr="00C05C18">
              <w:rPr>
                <w:rFonts w:cs="Arial"/>
                <w:lang w:eastAsia="en-US"/>
              </w:rPr>
              <w:t>324396</w:t>
            </w:r>
          </w:p>
        </w:tc>
        <w:tc>
          <w:tcPr>
            <w:tcW w:w="1914" w:type="dxa"/>
            <w:vAlign w:val="center"/>
          </w:tcPr>
          <w:p w14:paraId="123AF278" w14:textId="77777777" w:rsidR="00C84321" w:rsidRPr="00C05C18" w:rsidRDefault="00C84321" w:rsidP="008C4ACD">
            <w:pPr>
              <w:pStyle w:val="TableBody"/>
              <w:rPr>
                <w:rFonts w:cs="Arial"/>
                <w:lang w:eastAsia="en-US"/>
              </w:rPr>
            </w:pPr>
            <w:r w:rsidRPr="00C05C18">
              <w:rPr>
                <w:rFonts w:cs="Arial"/>
                <w:lang w:eastAsia="en-US"/>
              </w:rPr>
              <w:t>5792283</w:t>
            </w:r>
          </w:p>
        </w:tc>
      </w:tr>
      <w:tr w:rsidR="00C84321" w:rsidRPr="00C05C18" w14:paraId="7F8B1E00" w14:textId="77777777" w:rsidTr="008C4ACD">
        <w:tc>
          <w:tcPr>
            <w:tcW w:w="1913" w:type="dxa"/>
            <w:vAlign w:val="center"/>
          </w:tcPr>
          <w:p w14:paraId="68462082" w14:textId="77777777" w:rsidR="00C84321" w:rsidRPr="00C05C18" w:rsidRDefault="00C84321" w:rsidP="008C4ACD">
            <w:pPr>
              <w:pStyle w:val="TableBody"/>
              <w:rPr>
                <w:rFonts w:cs="Arial"/>
                <w:lang w:eastAsia="en-US"/>
              </w:rPr>
            </w:pPr>
            <w:r w:rsidRPr="00C05C18">
              <w:rPr>
                <w:rFonts w:cs="Arial"/>
                <w:lang w:eastAsia="en-US"/>
              </w:rPr>
              <w:t>33</w:t>
            </w:r>
          </w:p>
        </w:tc>
        <w:tc>
          <w:tcPr>
            <w:tcW w:w="1914" w:type="dxa"/>
            <w:vAlign w:val="center"/>
          </w:tcPr>
          <w:p w14:paraId="655A0732" w14:textId="77777777" w:rsidR="00C84321" w:rsidRPr="00C05C18" w:rsidRDefault="00C84321" w:rsidP="008C4ACD">
            <w:pPr>
              <w:pStyle w:val="TableBody"/>
              <w:rPr>
                <w:rFonts w:cs="Arial"/>
                <w:lang w:eastAsia="en-US"/>
              </w:rPr>
            </w:pPr>
            <w:r w:rsidRPr="00C05C18">
              <w:rPr>
                <w:rFonts w:cs="Arial"/>
                <w:lang w:eastAsia="en-US"/>
              </w:rPr>
              <w:t>54</w:t>
            </w:r>
          </w:p>
        </w:tc>
        <w:tc>
          <w:tcPr>
            <w:tcW w:w="1913" w:type="dxa"/>
            <w:vAlign w:val="center"/>
          </w:tcPr>
          <w:p w14:paraId="49D2FF8D" w14:textId="77777777" w:rsidR="00C84321" w:rsidRPr="00C05C18" w:rsidRDefault="00C84321" w:rsidP="008C4ACD">
            <w:pPr>
              <w:pStyle w:val="TableBody"/>
              <w:rPr>
                <w:rFonts w:cs="Arial"/>
                <w:lang w:eastAsia="en-US"/>
              </w:rPr>
            </w:pPr>
            <w:r w:rsidRPr="00C05C18">
              <w:rPr>
                <w:rFonts w:cs="Arial"/>
                <w:lang w:eastAsia="en-US"/>
              </w:rPr>
              <w:t>412201</w:t>
            </w:r>
          </w:p>
        </w:tc>
        <w:tc>
          <w:tcPr>
            <w:tcW w:w="1914" w:type="dxa"/>
            <w:vAlign w:val="center"/>
          </w:tcPr>
          <w:p w14:paraId="3EA29DC3" w14:textId="77777777" w:rsidR="00C84321" w:rsidRPr="00C05C18" w:rsidRDefault="00C84321" w:rsidP="008C4ACD">
            <w:pPr>
              <w:pStyle w:val="TableBody"/>
              <w:rPr>
                <w:rFonts w:cs="Arial"/>
                <w:lang w:eastAsia="en-US"/>
              </w:rPr>
            </w:pPr>
            <w:r w:rsidRPr="00C05C18">
              <w:rPr>
                <w:rFonts w:cs="Arial"/>
                <w:lang w:eastAsia="en-US"/>
              </w:rPr>
              <w:t>5793699</w:t>
            </w:r>
          </w:p>
        </w:tc>
      </w:tr>
      <w:tr w:rsidR="00C84321" w:rsidRPr="00C05C18" w14:paraId="5F6AC764" w14:textId="77777777" w:rsidTr="008C4ACD">
        <w:tc>
          <w:tcPr>
            <w:tcW w:w="1913" w:type="dxa"/>
            <w:vAlign w:val="center"/>
          </w:tcPr>
          <w:p w14:paraId="170ACFE0" w14:textId="77777777" w:rsidR="00C84321" w:rsidRPr="00C05C18" w:rsidRDefault="00C84321" w:rsidP="008C4ACD">
            <w:pPr>
              <w:pStyle w:val="TableBody"/>
              <w:rPr>
                <w:rFonts w:cs="Arial"/>
                <w:lang w:eastAsia="en-US"/>
              </w:rPr>
            </w:pPr>
            <w:r w:rsidRPr="00C05C18">
              <w:rPr>
                <w:rFonts w:cs="Arial"/>
                <w:lang w:eastAsia="en-US"/>
              </w:rPr>
              <w:t>34</w:t>
            </w:r>
          </w:p>
        </w:tc>
        <w:tc>
          <w:tcPr>
            <w:tcW w:w="1914" w:type="dxa"/>
            <w:vAlign w:val="center"/>
          </w:tcPr>
          <w:p w14:paraId="14D5912E" w14:textId="77777777" w:rsidR="00C84321" w:rsidRPr="00C05C18" w:rsidRDefault="00C84321" w:rsidP="008C4ACD">
            <w:pPr>
              <w:pStyle w:val="TableBody"/>
              <w:rPr>
                <w:rFonts w:cs="Arial"/>
                <w:lang w:eastAsia="en-US"/>
              </w:rPr>
            </w:pPr>
            <w:r w:rsidRPr="00C05C18">
              <w:rPr>
                <w:rFonts w:cs="Arial"/>
                <w:lang w:eastAsia="en-US"/>
              </w:rPr>
              <w:t>54</w:t>
            </w:r>
          </w:p>
        </w:tc>
        <w:tc>
          <w:tcPr>
            <w:tcW w:w="1913" w:type="dxa"/>
            <w:vAlign w:val="center"/>
          </w:tcPr>
          <w:p w14:paraId="602F4C27" w14:textId="77777777" w:rsidR="00C84321" w:rsidRPr="00C05C18" w:rsidRDefault="00C84321" w:rsidP="008C4ACD">
            <w:pPr>
              <w:pStyle w:val="TableBody"/>
              <w:rPr>
                <w:rFonts w:cs="Arial"/>
                <w:lang w:eastAsia="en-US"/>
              </w:rPr>
            </w:pPr>
            <w:r w:rsidRPr="00C05C18">
              <w:rPr>
                <w:rFonts w:cs="Arial"/>
                <w:lang w:eastAsia="en-US"/>
              </w:rPr>
              <w:t>413407</w:t>
            </w:r>
          </w:p>
        </w:tc>
        <w:tc>
          <w:tcPr>
            <w:tcW w:w="1914" w:type="dxa"/>
            <w:vAlign w:val="center"/>
          </w:tcPr>
          <w:p w14:paraId="11896816" w14:textId="77777777" w:rsidR="00C84321" w:rsidRPr="00C05C18" w:rsidRDefault="00C84321" w:rsidP="008C4ACD">
            <w:pPr>
              <w:pStyle w:val="TableBody"/>
              <w:rPr>
                <w:rFonts w:cs="Arial"/>
                <w:lang w:eastAsia="en-US"/>
              </w:rPr>
            </w:pPr>
            <w:r w:rsidRPr="00C05C18">
              <w:rPr>
                <w:rFonts w:cs="Arial"/>
                <w:lang w:eastAsia="en-US"/>
              </w:rPr>
              <w:t>5682733</w:t>
            </w:r>
          </w:p>
        </w:tc>
      </w:tr>
      <w:tr w:rsidR="00C84321" w:rsidRPr="00C05C18" w14:paraId="60DC7C31" w14:textId="77777777" w:rsidTr="008C4ACD">
        <w:tc>
          <w:tcPr>
            <w:tcW w:w="1913" w:type="dxa"/>
            <w:vAlign w:val="center"/>
          </w:tcPr>
          <w:p w14:paraId="1E703866" w14:textId="77777777" w:rsidR="00C84321" w:rsidRPr="00C05C18" w:rsidRDefault="00C84321" w:rsidP="008C4ACD">
            <w:pPr>
              <w:pStyle w:val="TableBody"/>
              <w:rPr>
                <w:rFonts w:cs="Arial"/>
                <w:lang w:eastAsia="en-US"/>
              </w:rPr>
            </w:pPr>
            <w:r w:rsidRPr="00C05C18">
              <w:rPr>
                <w:rFonts w:cs="Arial"/>
                <w:lang w:eastAsia="en-US"/>
              </w:rPr>
              <w:t>35</w:t>
            </w:r>
          </w:p>
        </w:tc>
        <w:tc>
          <w:tcPr>
            <w:tcW w:w="1914" w:type="dxa"/>
            <w:vAlign w:val="center"/>
          </w:tcPr>
          <w:p w14:paraId="52305833" w14:textId="77777777" w:rsidR="00C84321" w:rsidRPr="00C05C18" w:rsidRDefault="00C84321" w:rsidP="008C4ACD">
            <w:pPr>
              <w:pStyle w:val="TableBody"/>
              <w:rPr>
                <w:rFonts w:cs="Arial"/>
                <w:lang w:eastAsia="en-US"/>
              </w:rPr>
            </w:pPr>
            <w:r w:rsidRPr="00C05C18">
              <w:rPr>
                <w:rFonts w:cs="Arial"/>
                <w:lang w:eastAsia="en-US"/>
              </w:rPr>
              <w:t>55</w:t>
            </w:r>
          </w:p>
        </w:tc>
        <w:tc>
          <w:tcPr>
            <w:tcW w:w="1913" w:type="dxa"/>
            <w:vAlign w:val="center"/>
          </w:tcPr>
          <w:p w14:paraId="23B490BE" w14:textId="77777777" w:rsidR="00C84321" w:rsidRPr="00C05C18" w:rsidRDefault="00C84321" w:rsidP="008C4ACD">
            <w:pPr>
              <w:pStyle w:val="TableBody"/>
              <w:rPr>
                <w:rFonts w:cs="Arial"/>
                <w:lang w:eastAsia="en-US"/>
              </w:rPr>
            </w:pPr>
            <w:r w:rsidRPr="00C05C18">
              <w:rPr>
                <w:rFonts w:cs="Arial"/>
                <w:lang w:eastAsia="en-US"/>
              </w:rPr>
              <w:t>413407</w:t>
            </w:r>
          </w:p>
        </w:tc>
        <w:tc>
          <w:tcPr>
            <w:tcW w:w="1914" w:type="dxa"/>
            <w:vAlign w:val="center"/>
          </w:tcPr>
          <w:p w14:paraId="6121984C" w14:textId="77777777" w:rsidR="00C84321" w:rsidRPr="00C05C18" w:rsidRDefault="00C84321" w:rsidP="008C4ACD">
            <w:pPr>
              <w:pStyle w:val="TableBody"/>
              <w:rPr>
                <w:rFonts w:cs="Arial"/>
                <w:lang w:eastAsia="en-US"/>
              </w:rPr>
            </w:pPr>
            <w:r w:rsidRPr="00C05C18">
              <w:rPr>
                <w:rFonts w:cs="Arial"/>
                <w:lang w:eastAsia="en-US"/>
              </w:rPr>
              <w:t>5682733</w:t>
            </w:r>
          </w:p>
        </w:tc>
      </w:tr>
      <w:tr w:rsidR="00C84321" w:rsidRPr="00C05C18" w14:paraId="6AD2AA0C" w14:textId="77777777" w:rsidTr="008C4ACD">
        <w:tc>
          <w:tcPr>
            <w:tcW w:w="1913" w:type="dxa"/>
            <w:vAlign w:val="center"/>
          </w:tcPr>
          <w:p w14:paraId="059542D0" w14:textId="77777777" w:rsidR="00C84321" w:rsidRPr="00C05C18" w:rsidRDefault="00C84321" w:rsidP="008C4ACD">
            <w:pPr>
              <w:pStyle w:val="TableBody"/>
              <w:rPr>
                <w:rFonts w:cs="Arial"/>
                <w:lang w:eastAsia="en-US"/>
              </w:rPr>
            </w:pPr>
            <w:r w:rsidRPr="00C05C18">
              <w:rPr>
                <w:rFonts w:cs="Arial"/>
                <w:lang w:eastAsia="en-US"/>
              </w:rPr>
              <w:t>36</w:t>
            </w:r>
          </w:p>
        </w:tc>
        <w:tc>
          <w:tcPr>
            <w:tcW w:w="1914" w:type="dxa"/>
            <w:vAlign w:val="center"/>
          </w:tcPr>
          <w:p w14:paraId="4A30E554" w14:textId="77777777" w:rsidR="00C84321" w:rsidRPr="00C05C18" w:rsidRDefault="00C84321" w:rsidP="008C4ACD">
            <w:pPr>
              <w:pStyle w:val="TableBody"/>
              <w:rPr>
                <w:rFonts w:cs="Arial"/>
                <w:lang w:eastAsia="en-US"/>
              </w:rPr>
            </w:pPr>
            <w:r w:rsidRPr="00C05C18">
              <w:rPr>
                <w:rFonts w:cs="Arial"/>
                <w:lang w:eastAsia="en-US"/>
              </w:rPr>
              <w:t>55</w:t>
            </w:r>
          </w:p>
        </w:tc>
        <w:tc>
          <w:tcPr>
            <w:tcW w:w="1913" w:type="dxa"/>
            <w:vAlign w:val="center"/>
          </w:tcPr>
          <w:p w14:paraId="50DA9118" w14:textId="77777777" w:rsidR="00C84321" w:rsidRPr="00C05C18" w:rsidRDefault="00C84321" w:rsidP="008C4ACD">
            <w:pPr>
              <w:pStyle w:val="TableBody"/>
              <w:rPr>
                <w:rFonts w:cs="Arial"/>
                <w:lang w:eastAsia="en-US"/>
              </w:rPr>
            </w:pPr>
            <w:r w:rsidRPr="00C05C18">
              <w:rPr>
                <w:rFonts w:cs="Arial"/>
                <w:lang w:eastAsia="en-US"/>
              </w:rPr>
              <w:t>414639</w:t>
            </w:r>
          </w:p>
        </w:tc>
        <w:tc>
          <w:tcPr>
            <w:tcW w:w="1914" w:type="dxa"/>
            <w:vAlign w:val="center"/>
          </w:tcPr>
          <w:p w14:paraId="6BFD2DCB" w14:textId="77777777" w:rsidR="00C84321" w:rsidRPr="00C05C18" w:rsidRDefault="00C84321" w:rsidP="008C4ACD">
            <w:pPr>
              <w:pStyle w:val="TableBody"/>
              <w:rPr>
                <w:rFonts w:cs="Arial"/>
                <w:lang w:eastAsia="en-US"/>
              </w:rPr>
            </w:pPr>
            <w:r w:rsidRPr="00C05C18">
              <w:rPr>
                <w:rFonts w:cs="Arial"/>
                <w:lang w:eastAsia="en-US"/>
              </w:rPr>
              <w:t>5571749</w:t>
            </w:r>
          </w:p>
        </w:tc>
      </w:tr>
      <w:tr w:rsidR="00C84321" w:rsidRPr="00C05C18" w14:paraId="172D3AC3" w14:textId="77777777" w:rsidTr="008C4ACD">
        <w:tc>
          <w:tcPr>
            <w:tcW w:w="1913" w:type="dxa"/>
            <w:vAlign w:val="center"/>
          </w:tcPr>
          <w:p w14:paraId="2ED27E61" w14:textId="77777777" w:rsidR="00C84321" w:rsidRPr="00C05C18" w:rsidRDefault="00C84321" w:rsidP="008C4ACD">
            <w:pPr>
              <w:pStyle w:val="TableBody"/>
              <w:rPr>
                <w:rFonts w:cs="Arial"/>
                <w:lang w:eastAsia="en-US"/>
              </w:rPr>
            </w:pPr>
            <w:r w:rsidRPr="00C05C18">
              <w:rPr>
                <w:rFonts w:cs="Arial"/>
                <w:lang w:eastAsia="en-US"/>
              </w:rPr>
              <w:t>37</w:t>
            </w:r>
          </w:p>
        </w:tc>
        <w:tc>
          <w:tcPr>
            <w:tcW w:w="1914" w:type="dxa"/>
            <w:vAlign w:val="center"/>
          </w:tcPr>
          <w:p w14:paraId="5C4717FE" w14:textId="77777777" w:rsidR="00C84321" w:rsidRPr="00C05C18" w:rsidRDefault="00C84321" w:rsidP="008C4ACD">
            <w:pPr>
              <w:pStyle w:val="TableBody"/>
              <w:rPr>
                <w:rFonts w:cs="Arial"/>
                <w:lang w:eastAsia="en-US"/>
              </w:rPr>
            </w:pPr>
            <w:r w:rsidRPr="00C05C18">
              <w:rPr>
                <w:rFonts w:cs="Arial"/>
                <w:lang w:eastAsia="en-US"/>
              </w:rPr>
              <w:t>55</w:t>
            </w:r>
          </w:p>
        </w:tc>
        <w:tc>
          <w:tcPr>
            <w:tcW w:w="1913" w:type="dxa"/>
            <w:vAlign w:val="center"/>
          </w:tcPr>
          <w:p w14:paraId="2E70536D" w14:textId="77777777" w:rsidR="00C84321" w:rsidRPr="00C05C18" w:rsidRDefault="00C84321" w:rsidP="008C4ACD">
            <w:pPr>
              <w:pStyle w:val="TableBody"/>
              <w:rPr>
                <w:rFonts w:cs="Arial"/>
                <w:lang w:eastAsia="en-US"/>
              </w:rPr>
            </w:pPr>
            <w:r w:rsidRPr="00C05C18">
              <w:rPr>
                <w:rFonts w:cs="Arial"/>
                <w:lang w:eastAsia="en-US"/>
              </w:rPr>
              <w:t>500000</w:t>
            </w:r>
          </w:p>
        </w:tc>
        <w:tc>
          <w:tcPr>
            <w:tcW w:w="1914" w:type="dxa"/>
            <w:vAlign w:val="center"/>
          </w:tcPr>
          <w:p w14:paraId="263D4282" w14:textId="77777777" w:rsidR="00C84321" w:rsidRPr="00C05C18" w:rsidRDefault="00C84321" w:rsidP="008C4ACD">
            <w:pPr>
              <w:pStyle w:val="TableBody"/>
              <w:rPr>
                <w:rFonts w:cs="Arial"/>
                <w:lang w:eastAsia="en-US"/>
              </w:rPr>
            </w:pPr>
            <w:r w:rsidRPr="00C05C18">
              <w:rPr>
                <w:rFonts w:cs="Arial"/>
                <w:lang w:eastAsia="en-US"/>
              </w:rPr>
              <w:t>5572227</w:t>
            </w:r>
          </w:p>
        </w:tc>
      </w:tr>
      <w:tr w:rsidR="00C84321" w:rsidRPr="00C05C18" w14:paraId="02ABD01A" w14:textId="77777777" w:rsidTr="008C4ACD">
        <w:tc>
          <w:tcPr>
            <w:tcW w:w="1913" w:type="dxa"/>
            <w:vAlign w:val="center"/>
          </w:tcPr>
          <w:p w14:paraId="3D3413E5" w14:textId="77777777" w:rsidR="00C84321" w:rsidRPr="00C05C18" w:rsidRDefault="00C84321" w:rsidP="008C4ACD">
            <w:pPr>
              <w:pStyle w:val="TableBody"/>
              <w:rPr>
                <w:rFonts w:cs="Arial"/>
                <w:lang w:eastAsia="en-US"/>
              </w:rPr>
            </w:pPr>
            <w:r w:rsidRPr="00C05C18">
              <w:rPr>
                <w:rFonts w:cs="Arial"/>
                <w:lang w:eastAsia="en-US"/>
              </w:rPr>
              <w:t>38</w:t>
            </w:r>
          </w:p>
        </w:tc>
        <w:tc>
          <w:tcPr>
            <w:tcW w:w="1914" w:type="dxa"/>
            <w:vAlign w:val="center"/>
          </w:tcPr>
          <w:p w14:paraId="11EC15DB" w14:textId="77777777" w:rsidR="00C84321" w:rsidRPr="00C05C18" w:rsidRDefault="00C84321" w:rsidP="008C4ACD">
            <w:pPr>
              <w:pStyle w:val="TableBody"/>
              <w:rPr>
                <w:rFonts w:cs="Arial"/>
                <w:lang w:eastAsia="en-US"/>
              </w:rPr>
            </w:pPr>
            <w:r w:rsidRPr="00C05C18">
              <w:rPr>
                <w:rFonts w:cs="Arial"/>
                <w:lang w:eastAsia="en-US"/>
              </w:rPr>
              <w:t>55</w:t>
            </w:r>
          </w:p>
        </w:tc>
        <w:tc>
          <w:tcPr>
            <w:tcW w:w="1913" w:type="dxa"/>
            <w:vAlign w:val="center"/>
          </w:tcPr>
          <w:p w14:paraId="290F27FC" w14:textId="77777777" w:rsidR="00C84321" w:rsidRPr="00C05C18" w:rsidRDefault="00C84321" w:rsidP="008C4ACD">
            <w:pPr>
              <w:pStyle w:val="TableBody"/>
              <w:rPr>
                <w:rFonts w:cs="Arial"/>
                <w:lang w:eastAsia="en-US"/>
              </w:rPr>
            </w:pPr>
            <w:r w:rsidRPr="00C05C18">
              <w:rPr>
                <w:rFonts w:cs="Arial"/>
                <w:lang w:eastAsia="en-US"/>
              </w:rPr>
              <w:t>500000</w:t>
            </w:r>
          </w:p>
        </w:tc>
        <w:tc>
          <w:tcPr>
            <w:tcW w:w="1914" w:type="dxa"/>
            <w:vAlign w:val="center"/>
          </w:tcPr>
          <w:p w14:paraId="457DB594" w14:textId="77777777" w:rsidR="00C84321" w:rsidRPr="00C05C18" w:rsidRDefault="00C84321" w:rsidP="008C4ACD">
            <w:pPr>
              <w:pStyle w:val="TableBody"/>
              <w:rPr>
                <w:rFonts w:cs="Arial"/>
                <w:lang w:eastAsia="en-US"/>
              </w:rPr>
            </w:pPr>
            <w:r w:rsidRPr="00C05C18">
              <w:rPr>
                <w:rFonts w:cs="Arial"/>
                <w:lang w:eastAsia="en-US"/>
              </w:rPr>
              <w:t>5683208</w:t>
            </w:r>
          </w:p>
        </w:tc>
      </w:tr>
      <w:tr w:rsidR="00C84321" w:rsidRPr="00C05C18" w14:paraId="38739FBB" w14:textId="77777777" w:rsidTr="008C4ACD">
        <w:tc>
          <w:tcPr>
            <w:tcW w:w="1913" w:type="dxa"/>
            <w:vAlign w:val="center"/>
          </w:tcPr>
          <w:p w14:paraId="145B270D" w14:textId="77777777" w:rsidR="00C84321" w:rsidRPr="00C05C18" w:rsidRDefault="00C84321" w:rsidP="008C4ACD">
            <w:pPr>
              <w:pStyle w:val="TableBody"/>
              <w:rPr>
                <w:rFonts w:cs="Arial"/>
                <w:lang w:eastAsia="en-US"/>
              </w:rPr>
            </w:pPr>
            <w:r w:rsidRPr="00C05C18">
              <w:rPr>
                <w:rFonts w:cs="Arial"/>
                <w:lang w:eastAsia="en-US"/>
              </w:rPr>
              <w:t>39</w:t>
            </w:r>
          </w:p>
        </w:tc>
        <w:tc>
          <w:tcPr>
            <w:tcW w:w="1914" w:type="dxa"/>
            <w:vAlign w:val="center"/>
          </w:tcPr>
          <w:p w14:paraId="07F5DAA5" w14:textId="77777777" w:rsidR="00C84321" w:rsidRPr="00C05C18" w:rsidRDefault="00C84321" w:rsidP="008C4ACD">
            <w:pPr>
              <w:pStyle w:val="TableBody"/>
              <w:rPr>
                <w:rFonts w:cs="Arial"/>
                <w:lang w:eastAsia="en-US"/>
              </w:rPr>
            </w:pPr>
            <w:r w:rsidRPr="00C05C18">
              <w:rPr>
                <w:rFonts w:cs="Arial"/>
                <w:lang w:eastAsia="en-US"/>
              </w:rPr>
              <w:t>55</w:t>
            </w:r>
          </w:p>
        </w:tc>
        <w:tc>
          <w:tcPr>
            <w:tcW w:w="1913" w:type="dxa"/>
            <w:vAlign w:val="center"/>
          </w:tcPr>
          <w:p w14:paraId="7DD1A9E7" w14:textId="77777777" w:rsidR="00C84321" w:rsidRPr="00C05C18" w:rsidRDefault="00C84321" w:rsidP="008C4ACD">
            <w:pPr>
              <w:pStyle w:val="TableBody"/>
              <w:rPr>
                <w:rFonts w:cs="Arial"/>
                <w:lang w:eastAsia="en-US"/>
              </w:rPr>
            </w:pPr>
            <w:r w:rsidRPr="00C05C18">
              <w:rPr>
                <w:rFonts w:cs="Arial"/>
                <w:lang w:eastAsia="en-US"/>
              </w:rPr>
              <w:t>673192</w:t>
            </w:r>
          </w:p>
        </w:tc>
        <w:tc>
          <w:tcPr>
            <w:tcW w:w="1914" w:type="dxa"/>
            <w:vAlign w:val="center"/>
          </w:tcPr>
          <w:p w14:paraId="6F700B6F" w14:textId="77777777" w:rsidR="00C84321" w:rsidRPr="00C05C18" w:rsidRDefault="00C84321" w:rsidP="008C4ACD">
            <w:pPr>
              <w:pStyle w:val="TableBody"/>
              <w:rPr>
                <w:rFonts w:cs="Arial"/>
                <w:lang w:eastAsia="en-US"/>
              </w:rPr>
            </w:pPr>
            <w:r w:rsidRPr="00C05C18">
              <w:rPr>
                <w:rFonts w:cs="Arial"/>
                <w:lang w:eastAsia="en-US"/>
              </w:rPr>
              <w:t>5681306</w:t>
            </w:r>
          </w:p>
        </w:tc>
      </w:tr>
      <w:tr w:rsidR="00C84321" w:rsidRPr="00C05C18" w14:paraId="58D43499" w14:textId="77777777" w:rsidTr="008C4ACD">
        <w:tc>
          <w:tcPr>
            <w:tcW w:w="1913" w:type="dxa"/>
            <w:vAlign w:val="center"/>
          </w:tcPr>
          <w:p w14:paraId="46C38CE5" w14:textId="77777777" w:rsidR="00C84321" w:rsidRPr="00C05C18" w:rsidRDefault="00C84321" w:rsidP="008C4ACD">
            <w:pPr>
              <w:pStyle w:val="TableBody"/>
              <w:rPr>
                <w:rFonts w:cs="Arial"/>
                <w:lang w:eastAsia="en-US"/>
              </w:rPr>
            </w:pPr>
            <w:r w:rsidRPr="00C05C18">
              <w:rPr>
                <w:rFonts w:cs="Arial"/>
                <w:lang w:eastAsia="en-US"/>
              </w:rPr>
              <w:t>40</w:t>
            </w:r>
          </w:p>
        </w:tc>
        <w:tc>
          <w:tcPr>
            <w:tcW w:w="1914" w:type="dxa"/>
            <w:vAlign w:val="center"/>
          </w:tcPr>
          <w:p w14:paraId="5700FD5D" w14:textId="77777777" w:rsidR="00C84321" w:rsidRPr="00C05C18" w:rsidRDefault="00C84321" w:rsidP="008C4ACD">
            <w:pPr>
              <w:pStyle w:val="TableBody"/>
              <w:rPr>
                <w:rFonts w:cs="Arial"/>
                <w:lang w:eastAsia="en-US"/>
              </w:rPr>
            </w:pPr>
            <w:r w:rsidRPr="00C05C18">
              <w:rPr>
                <w:rFonts w:cs="Arial"/>
                <w:lang w:eastAsia="en-US"/>
              </w:rPr>
              <w:t>55</w:t>
            </w:r>
          </w:p>
        </w:tc>
        <w:tc>
          <w:tcPr>
            <w:tcW w:w="1913" w:type="dxa"/>
            <w:vAlign w:val="center"/>
          </w:tcPr>
          <w:p w14:paraId="5C04C042" w14:textId="77777777" w:rsidR="00C84321" w:rsidRPr="00C05C18" w:rsidRDefault="00C84321" w:rsidP="008C4ACD">
            <w:pPr>
              <w:pStyle w:val="TableBody"/>
              <w:rPr>
                <w:rFonts w:cs="Arial"/>
                <w:lang w:eastAsia="en-US"/>
              </w:rPr>
            </w:pPr>
            <w:r w:rsidRPr="00C05C18">
              <w:rPr>
                <w:rFonts w:cs="Arial"/>
                <w:lang w:eastAsia="en-US"/>
              </w:rPr>
              <w:t>675604</w:t>
            </w:r>
          </w:p>
        </w:tc>
        <w:tc>
          <w:tcPr>
            <w:tcW w:w="1914" w:type="dxa"/>
            <w:vAlign w:val="center"/>
          </w:tcPr>
          <w:p w14:paraId="3D509E43" w14:textId="77777777" w:rsidR="00C84321" w:rsidRPr="00C05C18" w:rsidRDefault="00C84321" w:rsidP="008C4ACD">
            <w:pPr>
              <w:pStyle w:val="TableBody"/>
              <w:rPr>
                <w:rFonts w:cs="Arial"/>
                <w:lang w:eastAsia="en-US"/>
              </w:rPr>
            </w:pPr>
            <w:r w:rsidRPr="00C05C18">
              <w:rPr>
                <w:rFonts w:cs="Arial"/>
                <w:lang w:eastAsia="en-US"/>
              </w:rPr>
              <w:t>5792283</w:t>
            </w:r>
          </w:p>
        </w:tc>
      </w:tr>
      <w:tr w:rsidR="00C84321" w:rsidRPr="00C05C18" w14:paraId="2697248A" w14:textId="77777777" w:rsidTr="008C4ACD">
        <w:tc>
          <w:tcPr>
            <w:tcW w:w="1913" w:type="dxa"/>
            <w:vAlign w:val="center"/>
          </w:tcPr>
          <w:p w14:paraId="5FF2BDA1" w14:textId="77777777" w:rsidR="00C84321" w:rsidRPr="00C05C18" w:rsidRDefault="00C84321" w:rsidP="008C4ACD">
            <w:pPr>
              <w:pStyle w:val="TableBody"/>
              <w:rPr>
                <w:rFonts w:cs="Arial"/>
                <w:lang w:eastAsia="en-US"/>
              </w:rPr>
            </w:pPr>
            <w:r w:rsidRPr="00C05C18">
              <w:rPr>
                <w:rFonts w:cs="Arial"/>
                <w:lang w:eastAsia="en-US"/>
              </w:rPr>
              <w:t>41</w:t>
            </w:r>
          </w:p>
        </w:tc>
        <w:tc>
          <w:tcPr>
            <w:tcW w:w="1914" w:type="dxa"/>
            <w:vAlign w:val="center"/>
          </w:tcPr>
          <w:p w14:paraId="7E61A07A" w14:textId="77777777" w:rsidR="00C84321" w:rsidRPr="00C05C18" w:rsidRDefault="00C84321" w:rsidP="008C4ACD">
            <w:pPr>
              <w:pStyle w:val="TableBody"/>
              <w:rPr>
                <w:rFonts w:cs="Arial"/>
                <w:lang w:eastAsia="en-US"/>
              </w:rPr>
            </w:pPr>
            <w:r w:rsidRPr="00C05C18">
              <w:rPr>
                <w:rFonts w:cs="Arial"/>
                <w:lang w:eastAsia="en-US"/>
              </w:rPr>
              <w:t>56</w:t>
            </w:r>
          </w:p>
        </w:tc>
        <w:tc>
          <w:tcPr>
            <w:tcW w:w="1913" w:type="dxa"/>
            <w:vAlign w:val="center"/>
          </w:tcPr>
          <w:p w14:paraId="0256641B" w14:textId="77777777" w:rsidR="00C84321" w:rsidRPr="00C05C18" w:rsidRDefault="00C84321" w:rsidP="008C4ACD">
            <w:pPr>
              <w:pStyle w:val="TableBody"/>
              <w:rPr>
                <w:rFonts w:cs="Arial"/>
                <w:lang w:eastAsia="en-US"/>
              </w:rPr>
            </w:pPr>
            <w:r w:rsidRPr="00C05C18">
              <w:rPr>
                <w:rFonts w:cs="Arial"/>
                <w:lang w:eastAsia="en-US"/>
              </w:rPr>
              <w:t>324396</w:t>
            </w:r>
          </w:p>
        </w:tc>
        <w:tc>
          <w:tcPr>
            <w:tcW w:w="1914" w:type="dxa"/>
            <w:vAlign w:val="center"/>
          </w:tcPr>
          <w:p w14:paraId="474B15FB" w14:textId="77777777" w:rsidR="00C84321" w:rsidRPr="00C05C18" w:rsidRDefault="00C84321" w:rsidP="008C4ACD">
            <w:pPr>
              <w:pStyle w:val="TableBody"/>
              <w:rPr>
                <w:rFonts w:cs="Arial"/>
                <w:lang w:eastAsia="en-US"/>
              </w:rPr>
            </w:pPr>
            <w:r w:rsidRPr="00C05C18">
              <w:rPr>
                <w:rFonts w:cs="Arial"/>
                <w:lang w:eastAsia="en-US"/>
              </w:rPr>
              <w:t>5792283</w:t>
            </w:r>
          </w:p>
        </w:tc>
      </w:tr>
      <w:tr w:rsidR="00C84321" w:rsidRPr="00C05C18" w14:paraId="148D8638" w14:textId="77777777" w:rsidTr="008C4ACD">
        <w:tc>
          <w:tcPr>
            <w:tcW w:w="1913" w:type="dxa"/>
            <w:vAlign w:val="center"/>
          </w:tcPr>
          <w:p w14:paraId="0F619143" w14:textId="77777777" w:rsidR="00C84321" w:rsidRPr="00C05C18" w:rsidRDefault="00C84321" w:rsidP="008C4ACD">
            <w:pPr>
              <w:pStyle w:val="TableBody"/>
              <w:rPr>
                <w:rFonts w:cs="Arial"/>
                <w:lang w:eastAsia="en-US"/>
              </w:rPr>
            </w:pPr>
            <w:r w:rsidRPr="00C05C18">
              <w:rPr>
                <w:rFonts w:cs="Arial"/>
                <w:lang w:eastAsia="en-US"/>
              </w:rPr>
              <w:t>42</w:t>
            </w:r>
          </w:p>
        </w:tc>
        <w:tc>
          <w:tcPr>
            <w:tcW w:w="1914" w:type="dxa"/>
            <w:vAlign w:val="center"/>
          </w:tcPr>
          <w:p w14:paraId="2D0E63A0" w14:textId="77777777" w:rsidR="00C84321" w:rsidRPr="00C05C18" w:rsidRDefault="00C84321" w:rsidP="008C4ACD">
            <w:pPr>
              <w:pStyle w:val="TableBody"/>
              <w:rPr>
                <w:rFonts w:cs="Arial"/>
                <w:lang w:eastAsia="en-US"/>
              </w:rPr>
            </w:pPr>
            <w:r w:rsidRPr="00C05C18">
              <w:rPr>
                <w:rFonts w:cs="Arial"/>
                <w:lang w:eastAsia="en-US"/>
              </w:rPr>
              <w:t>56</w:t>
            </w:r>
          </w:p>
        </w:tc>
        <w:tc>
          <w:tcPr>
            <w:tcW w:w="1913" w:type="dxa"/>
            <w:vAlign w:val="center"/>
          </w:tcPr>
          <w:p w14:paraId="1C10B204" w14:textId="77777777" w:rsidR="00C84321" w:rsidRPr="00C05C18" w:rsidRDefault="00C84321" w:rsidP="008C4ACD">
            <w:pPr>
              <w:pStyle w:val="TableBody"/>
              <w:rPr>
                <w:rFonts w:cs="Arial"/>
                <w:lang w:eastAsia="en-US"/>
              </w:rPr>
            </w:pPr>
            <w:r w:rsidRPr="00C05C18">
              <w:rPr>
                <w:rFonts w:cs="Arial"/>
                <w:lang w:eastAsia="en-US"/>
              </w:rPr>
              <w:t>317483</w:t>
            </w:r>
          </w:p>
        </w:tc>
        <w:tc>
          <w:tcPr>
            <w:tcW w:w="1914" w:type="dxa"/>
            <w:vAlign w:val="center"/>
          </w:tcPr>
          <w:p w14:paraId="478A0278" w14:textId="77777777" w:rsidR="00C84321" w:rsidRPr="00C05C18" w:rsidRDefault="00C84321" w:rsidP="008C4ACD">
            <w:pPr>
              <w:pStyle w:val="TableBody"/>
              <w:rPr>
                <w:rFonts w:cs="Arial"/>
                <w:lang w:eastAsia="en-US"/>
              </w:rPr>
            </w:pPr>
            <w:r w:rsidRPr="00C05C18">
              <w:rPr>
                <w:rFonts w:cs="Arial"/>
                <w:lang w:eastAsia="en-US"/>
              </w:rPr>
              <w:t>6125116</w:t>
            </w:r>
          </w:p>
        </w:tc>
      </w:tr>
      <w:tr w:rsidR="00C84321" w:rsidRPr="00C05C18" w14:paraId="3D0F1D46" w14:textId="77777777" w:rsidTr="008C4ACD">
        <w:tc>
          <w:tcPr>
            <w:tcW w:w="1913" w:type="dxa"/>
            <w:vAlign w:val="center"/>
          </w:tcPr>
          <w:p w14:paraId="1462D6E8" w14:textId="77777777" w:rsidR="00C84321" w:rsidRPr="00C05C18" w:rsidRDefault="00C84321" w:rsidP="008C4ACD">
            <w:pPr>
              <w:pStyle w:val="TableBody"/>
              <w:rPr>
                <w:rFonts w:cs="Arial"/>
                <w:lang w:eastAsia="en-US"/>
              </w:rPr>
            </w:pPr>
            <w:r w:rsidRPr="00C05C18">
              <w:rPr>
                <w:rFonts w:cs="Arial"/>
                <w:lang w:eastAsia="en-US"/>
              </w:rPr>
              <w:t>43</w:t>
            </w:r>
          </w:p>
        </w:tc>
        <w:tc>
          <w:tcPr>
            <w:tcW w:w="1914" w:type="dxa"/>
            <w:vAlign w:val="center"/>
          </w:tcPr>
          <w:p w14:paraId="2EDB3D7A" w14:textId="77777777" w:rsidR="00C84321" w:rsidRPr="00C05C18" w:rsidRDefault="00C84321" w:rsidP="008C4ACD">
            <w:pPr>
              <w:pStyle w:val="TableBody"/>
              <w:rPr>
                <w:rFonts w:cs="Arial"/>
                <w:lang w:eastAsia="en-US"/>
              </w:rPr>
            </w:pPr>
            <w:r w:rsidRPr="00C05C18">
              <w:rPr>
                <w:rFonts w:cs="Arial"/>
                <w:lang w:eastAsia="en-US"/>
              </w:rPr>
              <w:t>56</w:t>
            </w:r>
          </w:p>
        </w:tc>
        <w:tc>
          <w:tcPr>
            <w:tcW w:w="1913" w:type="dxa"/>
            <w:vAlign w:val="center"/>
          </w:tcPr>
          <w:p w14:paraId="2BD237D4" w14:textId="77777777" w:rsidR="00C84321" w:rsidRPr="00C05C18" w:rsidRDefault="00C84321" w:rsidP="008C4ACD">
            <w:pPr>
              <w:pStyle w:val="TableBody"/>
              <w:rPr>
                <w:rFonts w:cs="Arial"/>
                <w:lang w:eastAsia="en-US"/>
              </w:rPr>
            </w:pPr>
            <w:r w:rsidRPr="00C05C18">
              <w:rPr>
                <w:rFonts w:cs="Arial"/>
                <w:lang w:eastAsia="en-US"/>
              </w:rPr>
              <w:t>408746</w:t>
            </w:r>
          </w:p>
        </w:tc>
        <w:tc>
          <w:tcPr>
            <w:tcW w:w="1914" w:type="dxa"/>
            <w:vAlign w:val="center"/>
          </w:tcPr>
          <w:p w14:paraId="3AB496EF" w14:textId="77777777" w:rsidR="00C84321" w:rsidRPr="00C05C18" w:rsidRDefault="00C84321" w:rsidP="008C4ACD">
            <w:pPr>
              <w:pStyle w:val="TableBody"/>
              <w:rPr>
                <w:rFonts w:cs="Arial"/>
                <w:lang w:eastAsia="en-US"/>
              </w:rPr>
            </w:pPr>
            <w:r w:rsidRPr="00C05C18">
              <w:rPr>
                <w:rFonts w:cs="Arial"/>
                <w:lang w:eastAsia="en-US"/>
              </w:rPr>
              <w:t>6126487</w:t>
            </w:r>
          </w:p>
        </w:tc>
      </w:tr>
      <w:tr w:rsidR="00C84321" w:rsidRPr="00C05C18" w14:paraId="5715B89B" w14:textId="77777777" w:rsidTr="008C4ACD">
        <w:tc>
          <w:tcPr>
            <w:tcW w:w="1913" w:type="dxa"/>
            <w:vAlign w:val="center"/>
          </w:tcPr>
          <w:p w14:paraId="07E2E717" w14:textId="77777777" w:rsidR="00C84321" w:rsidRPr="00C05C18" w:rsidRDefault="00C84321" w:rsidP="008C4ACD">
            <w:pPr>
              <w:pStyle w:val="TableBody"/>
              <w:rPr>
                <w:rFonts w:cs="Arial"/>
                <w:lang w:eastAsia="en-US"/>
              </w:rPr>
            </w:pPr>
            <w:r w:rsidRPr="00C05C18">
              <w:rPr>
                <w:rFonts w:cs="Arial"/>
                <w:lang w:eastAsia="en-US"/>
              </w:rPr>
              <w:t>44</w:t>
            </w:r>
          </w:p>
        </w:tc>
        <w:tc>
          <w:tcPr>
            <w:tcW w:w="1914" w:type="dxa"/>
            <w:vAlign w:val="center"/>
          </w:tcPr>
          <w:p w14:paraId="26C81CF9" w14:textId="77777777" w:rsidR="00C84321" w:rsidRPr="00C05C18" w:rsidRDefault="00C84321" w:rsidP="008C4ACD">
            <w:pPr>
              <w:pStyle w:val="TableBody"/>
              <w:rPr>
                <w:rFonts w:cs="Arial"/>
                <w:lang w:eastAsia="en-US"/>
              </w:rPr>
            </w:pPr>
            <w:r w:rsidRPr="00C05C18">
              <w:rPr>
                <w:rFonts w:cs="Arial"/>
                <w:lang w:eastAsia="en-US"/>
              </w:rPr>
              <w:t>56</w:t>
            </w:r>
          </w:p>
        </w:tc>
        <w:tc>
          <w:tcPr>
            <w:tcW w:w="1913" w:type="dxa"/>
            <w:vAlign w:val="center"/>
          </w:tcPr>
          <w:p w14:paraId="660C3819" w14:textId="77777777" w:rsidR="00C84321" w:rsidRPr="00C05C18" w:rsidRDefault="00C84321" w:rsidP="008C4ACD">
            <w:pPr>
              <w:pStyle w:val="TableBody"/>
              <w:rPr>
                <w:rFonts w:cs="Arial"/>
                <w:lang w:eastAsia="en-US"/>
              </w:rPr>
            </w:pPr>
            <w:r w:rsidRPr="00C05C18">
              <w:rPr>
                <w:rFonts w:cs="Arial"/>
                <w:lang w:eastAsia="en-US"/>
              </w:rPr>
              <w:t>407650</w:t>
            </w:r>
          </w:p>
        </w:tc>
        <w:tc>
          <w:tcPr>
            <w:tcW w:w="1914" w:type="dxa"/>
            <w:vAlign w:val="center"/>
          </w:tcPr>
          <w:p w14:paraId="7DD10765" w14:textId="77777777" w:rsidR="00C84321" w:rsidRPr="00C05C18" w:rsidRDefault="00C84321" w:rsidP="008C4ACD">
            <w:pPr>
              <w:pStyle w:val="TableBody"/>
              <w:rPr>
                <w:rFonts w:cs="Arial"/>
                <w:lang w:eastAsia="en-US"/>
              </w:rPr>
            </w:pPr>
            <w:r w:rsidRPr="00C05C18">
              <w:rPr>
                <w:rFonts w:cs="Arial"/>
                <w:lang w:eastAsia="en-US"/>
              </w:rPr>
              <w:t>6237380</w:t>
            </w:r>
          </w:p>
        </w:tc>
      </w:tr>
      <w:tr w:rsidR="00C84321" w:rsidRPr="00C05C18" w14:paraId="19B60027" w14:textId="77777777" w:rsidTr="008C4ACD">
        <w:tc>
          <w:tcPr>
            <w:tcW w:w="1913" w:type="dxa"/>
            <w:vAlign w:val="center"/>
          </w:tcPr>
          <w:p w14:paraId="77580984" w14:textId="77777777" w:rsidR="00C84321" w:rsidRPr="00C05C18" w:rsidRDefault="00C84321" w:rsidP="008C4ACD">
            <w:pPr>
              <w:pStyle w:val="TableBody"/>
              <w:rPr>
                <w:rFonts w:cs="Arial"/>
                <w:lang w:eastAsia="en-US"/>
              </w:rPr>
            </w:pPr>
            <w:r w:rsidRPr="00C05C18">
              <w:rPr>
                <w:rFonts w:cs="Arial"/>
                <w:lang w:eastAsia="en-US"/>
              </w:rPr>
              <w:t>45</w:t>
            </w:r>
          </w:p>
        </w:tc>
        <w:tc>
          <w:tcPr>
            <w:tcW w:w="1914" w:type="dxa"/>
            <w:vAlign w:val="center"/>
          </w:tcPr>
          <w:p w14:paraId="07720CC9" w14:textId="77777777" w:rsidR="00C84321" w:rsidRPr="00C05C18" w:rsidRDefault="00C84321" w:rsidP="008C4ACD">
            <w:pPr>
              <w:pStyle w:val="TableBody"/>
              <w:rPr>
                <w:rFonts w:cs="Arial"/>
                <w:lang w:eastAsia="en-US"/>
              </w:rPr>
            </w:pPr>
            <w:r w:rsidRPr="00C05C18">
              <w:rPr>
                <w:rFonts w:cs="Arial"/>
                <w:lang w:eastAsia="en-US"/>
              </w:rPr>
              <w:t>56</w:t>
            </w:r>
          </w:p>
        </w:tc>
        <w:tc>
          <w:tcPr>
            <w:tcW w:w="1913" w:type="dxa"/>
            <w:vAlign w:val="center"/>
          </w:tcPr>
          <w:p w14:paraId="3D612A00" w14:textId="77777777" w:rsidR="00C84321" w:rsidRPr="00C05C18" w:rsidRDefault="00C84321" w:rsidP="008C4ACD">
            <w:pPr>
              <w:pStyle w:val="TableBody"/>
              <w:rPr>
                <w:rFonts w:cs="Arial"/>
                <w:lang w:eastAsia="en-US"/>
              </w:rPr>
            </w:pPr>
            <w:r w:rsidRPr="00C05C18">
              <w:rPr>
                <w:rFonts w:cs="Arial"/>
                <w:lang w:eastAsia="en-US"/>
              </w:rPr>
              <w:t>500000</w:t>
            </w:r>
          </w:p>
        </w:tc>
        <w:tc>
          <w:tcPr>
            <w:tcW w:w="1914" w:type="dxa"/>
            <w:vAlign w:val="center"/>
          </w:tcPr>
          <w:p w14:paraId="53951791" w14:textId="77777777" w:rsidR="00C84321" w:rsidRPr="00C05C18" w:rsidRDefault="00C84321" w:rsidP="008C4ACD">
            <w:pPr>
              <w:pStyle w:val="TableBody"/>
              <w:rPr>
                <w:rFonts w:cs="Arial"/>
                <w:lang w:eastAsia="en-US"/>
              </w:rPr>
            </w:pPr>
            <w:r w:rsidRPr="00C05C18">
              <w:rPr>
                <w:rFonts w:cs="Arial"/>
                <w:lang w:eastAsia="en-US"/>
              </w:rPr>
              <w:t>6237831</w:t>
            </w:r>
          </w:p>
        </w:tc>
      </w:tr>
      <w:tr w:rsidR="00C84321" w:rsidRPr="00C05C18" w14:paraId="4D5C117A" w14:textId="77777777" w:rsidTr="008C4ACD">
        <w:tc>
          <w:tcPr>
            <w:tcW w:w="1913" w:type="dxa"/>
            <w:vAlign w:val="center"/>
          </w:tcPr>
          <w:p w14:paraId="76308FE9" w14:textId="77777777" w:rsidR="00C84321" w:rsidRPr="00C05C18" w:rsidRDefault="00C84321" w:rsidP="008C4ACD">
            <w:pPr>
              <w:pStyle w:val="TableBody"/>
              <w:rPr>
                <w:rFonts w:cs="Arial"/>
                <w:lang w:eastAsia="en-US"/>
              </w:rPr>
            </w:pPr>
            <w:r w:rsidRPr="00C05C18">
              <w:rPr>
                <w:rFonts w:cs="Arial"/>
                <w:lang w:eastAsia="en-US"/>
              </w:rPr>
              <w:t>46</w:t>
            </w:r>
          </w:p>
        </w:tc>
        <w:tc>
          <w:tcPr>
            <w:tcW w:w="1914" w:type="dxa"/>
            <w:vAlign w:val="center"/>
          </w:tcPr>
          <w:p w14:paraId="400DE33E" w14:textId="77777777" w:rsidR="00C84321" w:rsidRPr="00C05C18" w:rsidRDefault="00C84321" w:rsidP="008C4ACD">
            <w:pPr>
              <w:pStyle w:val="TableBody"/>
              <w:rPr>
                <w:rFonts w:cs="Arial"/>
                <w:lang w:eastAsia="en-US"/>
              </w:rPr>
            </w:pPr>
            <w:r w:rsidRPr="00C05C18">
              <w:rPr>
                <w:rFonts w:cs="Arial"/>
                <w:lang w:eastAsia="en-US"/>
              </w:rPr>
              <w:t>56</w:t>
            </w:r>
          </w:p>
        </w:tc>
        <w:tc>
          <w:tcPr>
            <w:tcW w:w="1913" w:type="dxa"/>
            <w:vAlign w:val="center"/>
          </w:tcPr>
          <w:p w14:paraId="6FD39644" w14:textId="77777777" w:rsidR="00C84321" w:rsidRPr="00C05C18" w:rsidRDefault="00C84321" w:rsidP="008C4ACD">
            <w:pPr>
              <w:pStyle w:val="TableBody"/>
              <w:rPr>
                <w:rFonts w:cs="Arial"/>
                <w:lang w:eastAsia="en-US"/>
              </w:rPr>
            </w:pPr>
            <w:r w:rsidRPr="00C05C18">
              <w:rPr>
                <w:rFonts w:cs="Arial"/>
                <w:lang w:eastAsia="en-US"/>
              </w:rPr>
              <w:t>500000</w:t>
            </w:r>
          </w:p>
        </w:tc>
        <w:tc>
          <w:tcPr>
            <w:tcW w:w="1914" w:type="dxa"/>
            <w:vAlign w:val="center"/>
          </w:tcPr>
          <w:p w14:paraId="23389941" w14:textId="77777777" w:rsidR="00C84321" w:rsidRPr="00C05C18" w:rsidRDefault="00C84321" w:rsidP="008C4ACD">
            <w:pPr>
              <w:pStyle w:val="TableBody"/>
              <w:rPr>
                <w:rFonts w:cs="Arial"/>
                <w:lang w:eastAsia="en-US"/>
              </w:rPr>
            </w:pPr>
            <w:r w:rsidRPr="00C05C18">
              <w:rPr>
                <w:rFonts w:cs="Arial"/>
                <w:lang w:eastAsia="en-US"/>
              </w:rPr>
              <w:t>6459552</w:t>
            </w:r>
          </w:p>
        </w:tc>
      </w:tr>
      <w:tr w:rsidR="00C84321" w:rsidRPr="00C05C18" w14:paraId="07603615" w14:textId="77777777" w:rsidTr="008C4ACD">
        <w:tc>
          <w:tcPr>
            <w:tcW w:w="1913" w:type="dxa"/>
            <w:vAlign w:val="center"/>
          </w:tcPr>
          <w:p w14:paraId="60175E5E" w14:textId="77777777" w:rsidR="00C84321" w:rsidRPr="00C05C18" w:rsidRDefault="00C84321" w:rsidP="008C4ACD">
            <w:pPr>
              <w:pStyle w:val="TableBody"/>
              <w:rPr>
                <w:rFonts w:cs="Arial"/>
                <w:lang w:eastAsia="en-US"/>
              </w:rPr>
            </w:pPr>
            <w:r w:rsidRPr="00C05C18">
              <w:rPr>
                <w:rFonts w:cs="Arial"/>
                <w:lang w:eastAsia="en-US"/>
              </w:rPr>
              <w:t>47</w:t>
            </w:r>
          </w:p>
        </w:tc>
        <w:tc>
          <w:tcPr>
            <w:tcW w:w="1914" w:type="dxa"/>
            <w:vAlign w:val="center"/>
          </w:tcPr>
          <w:p w14:paraId="7B8C2F4F" w14:textId="77777777" w:rsidR="00C84321" w:rsidRPr="00C05C18" w:rsidRDefault="00C84321" w:rsidP="008C4ACD">
            <w:pPr>
              <w:pStyle w:val="TableBody"/>
              <w:rPr>
                <w:rFonts w:cs="Arial"/>
                <w:lang w:eastAsia="en-US"/>
              </w:rPr>
            </w:pPr>
            <w:r w:rsidRPr="00C05C18">
              <w:rPr>
                <w:rFonts w:cs="Arial"/>
                <w:lang w:eastAsia="en-US"/>
              </w:rPr>
              <w:t>56</w:t>
            </w:r>
          </w:p>
        </w:tc>
        <w:tc>
          <w:tcPr>
            <w:tcW w:w="1913" w:type="dxa"/>
            <w:vAlign w:val="center"/>
          </w:tcPr>
          <w:p w14:paraId="4BFFF0DF" w14:textId="77777777" w:rsidR="00C84321" w:rsidRPr="00C05C18" w:rsidRDefault="00C84321" w:rsidP="008C4ACD">
            <w:pPr>
              <w:pStyle w:val="TableBody"/>
              <w:rPr>
                <w:rFonts w:cs="Arial"/>
                <w:lang w:eastAsia="en-US"/>
              </w:rPr>
            </w:pPr>
            <w:r w:rsidRPr="00C05C18">
              <w:rPr>
                <w:rFonts w:cs="Arial"/>
                <w:lang w:eastAsia="en-US"/>
              </w:rPr>
              <w:t>594458</w:t>
            </w:r>
          </w:p>
        </w:tc>
        <w:tc>
          <w:tcPr>
            <w:tcW w:w="1914" w:type="dxa"/>
            <w:vAlign w:val="center"/>
          </w:tcPr>
          <w:p w14:paraId="34C86890" w14:textId="77777777" w:rsidR="00C84321" w:rsidRPr="00C05C18" w:rsidRDefault="00C84321" w:rsidP="008C4ACD">
            <w:pPr>
              <w:pStyle w:val="TableBody"/>
              <w:rPr>
                <w:rFonts w:cs="Arial"/>
                <w:lang w:eastAsia="en-US"/>
              </w:rPr>
            </w:pPr>
            <w:r w:rsidRPr="00C05C18">
              <w:rPr>
                <w:rFonts w:cs="Arial"/>
                <w:lang w:eastAsia="en-US"/>
              </w:rPr>
              <w:t>6459115</w:t>
            </w:r>
          </w:p>
        </w:tc>
      </w:tr>
      <w:tr w:rsidR="00C84321" w:rsidRPr="00C05C18" w14:paraId="464E7834" w14:textId="77777777" w:rsidTr="008C4ACD">
        <w:tc>
          <w:tcPr>
            <w:tcW w:w="1913" w:type="dxa"/>
            <w:vAlign w:val="center"/>
          </w:tcPr>
          <w:p w14:paraId="110767F9" w14:textId="77777777" w:rsidR="00C84321" w:rsidRPr="00C05C18" w:rsidRDefault="00C84321" w:rsidP="008C4ACD">
            <w:pPr>
              <w:pStyle w:val="TableBody"/>
              <w:rPr>
                <w:rFonts w:cs="Arial"/>
                <w:lang w:eastAsia="en-US"/>
              </w:rPr>
            </w:pPr>
            <w:r w:rsidRPr="00C05C18">
              <w:rPr>
                <w:rFonts w:cs="Arial"/>
                <w:lang w:eastAsia="en-US"/>
              </w:rPr>
              <w:t>48</w:t>
            </w:r>
          </w:p>
        </w:tc>
        <w:tc>
          <w:tcPr>
            <w:tcW w:w="1914" w:type="dxa"/>
            <w:vAlign w:val="center"/>
          </w:tcPr>
          <w:p w14:paraId="642C729A" w14:textId="77777777" w:rsidR="00C84321" w:rsidRPr="00C05C18" w:rsidRDefault="00C84321" w:rsidP="008C4ACD">
            <w:pPr>
              <w:pStyle w:val="TableBody"/>
              <w:rPr>
                <w:rFonts w:cs="Arial"/>
                <w:lang w:eastAsia="en-US"/>
              </w:rPr>
            </w:pPr>
            <w:r w:rsidRPr="00C05C18">
              <w:rPr>
                <w:rFonts w:cs="Arial"/>
                <w:lang w:eastAsia="en-US"/>
              </w:rPr>
              <w:t>56</w:t>
            </w:r>
          </w:p>
        </w:tc>
        <w:tc>
          <w:tcPr>
            <w:tcW w:w="1913" w:type="dxa"/>
            <w:vAlign w:val="center"/>
          </w:tcPr>
          <w:p w14:paraId="18357229" w14:textId="77777777" w:rsidR="00C84321" w:rsidRPr="00C05C18" w:rsidRDefault="00C84321" w:rsidP="008C4ACD">
            <w:pPr>
              <w:pStyle w:val="TableBody"/>
              <w:rPr>
                <w:rFonts w:cs="Arial"/>
                <w:lang w:eastAsia="en-US"/>
              </w:rPr>
            </w:pPr>
            <w:r w:rsidRPr="00C05C18">
              <w:rPr>
                <w:rFonts w:cs="Arial"/>
                <w:lang w:eastAsia="en-US"/>
              </w:rPr>
              <w:t>601715</w:t>
            </w:r>
          </w:p>
        </w:tc>
        <w:tc>
          <w:tcPr>
            <w:tcW w:w="1914" w:type="dxa"/>
            <w:vAlign w:val="center"/>
          </w:tcPr>
          <w:p w14:paraId="55695E2B" w14:textId="77777777" w:rsidR="00C84321" w:rsidRPr="00C05C18" w:rsidRDefault="00C84321" w:rsidP="008C4ACD">
            <w:pPr>
              <w:pStyle w:val="TableBody"/>
              <w:rPr>
                <w:rFonts w:cs="Arial"/>
                <w:lang w:eastAsia="en-US"/>
              </w:rPr>
            </w:pPr>
            <w:r w:rsidRPr="00C05C18">
              <w:rPr>
                <w:rFonts w:cs="Arial"/>
                <w:lang w:eastAsia="en-US"/>
              </w:rPr>
              <w:t>7345403</w:t>
            </w:r>
          </w:p>
        </w:tc>
      </w:tr>
      <w:tr w:rsidR="00C84321" w:rsidRPr="00C05C18" w14:paraId="17752CD4" w14:textId="77777777" w:rsidTr="008C4ACD">
        <w:tc>
          <w:tcPr>
            <w:tcW w:w="1913" w:type="dxa"/>
            <w:vAlign w:val="center"/>
          </w:tcPr>
          <w:p w14:paraId="4B6641E6" w14:textId="77777777" w:rsidR="00C84321" w:rsidRPr="00C05C18" w:rsidRDefault="00C84321" w:rsidP="008C4ACD">
            <w:pPr>
              <w:pStyle w:val="TableBody"/>
              <w:rPr>
                <w:rFonts w:cs="Arial"/>
                <w:lang w:eastAsia="en-US"/>
              </w:rPr>
            </w:pPr>
            <w:r w:rsidRPr="00C05C18">
              <w:rPr>
                <w:rFonts w:cs="Arial"/>
                <w:lang w:eastAsia="en-US"/>
              </w:rPr>
              <w:t>49</w:t>
            </w:r>
          </w:p>
        </w:tc>
        <w:tc>
          <w:tcPr>
            <w:tcW w:w="1914" w:type="dxa"/>
            <w:vAlign w:val="center"/>
          </w:tcPr>
          <w:p w14:paraId="2CFAFAAF" w14:textId="77777777" w:rsidR="00C84321" w:rsidRPr="00C05C18" w:rsidRDefault="00C84321" w:rsidP="008C4ACD">
            <w:pPr>
              <w:pStyle w:val="TableBody"/>
              <w:rPr>
                <w:rFonts w:cs="Arial"/>
                <w:lang w:eastAsia="en-US"/>
              </w:rPr>
            </w:pPr>
            <w:r w:rsidRPr="00C05C18">
              <w:rPr>
                <w:rFonts w:cs="Arial"/>
                <w:lang w:eastAsia="en-US"/>
              </w:rPr>
              <w:t>56</w:t>
            </w:r>
          </w:p>
        </w:tc>
        <w:tc>
          <w:tcPr>
            <w:tcW w:w="1913" w:type="dxa"/>
            <w:vAlign w:val="center"/>
          </w:tcPr>
          <w:p w14:paraId="336FD528" w14:textId="77777777" w:rsidR="00C84321" w:rsidRPr="00C05C18" w:rsidRDefault="00C84321" w:rsidP="008C4ACD">
            <w:pPr>
              <w:pStyle w:val="TableBody"/>
              <w:rPr>
                <w:rFonts w:cs="Arial"/>
                <w:lang w:eastAsia="en-US"/>
              </w:rPr>
            </w:pPr>
            <w:r w:rsidRPr="00C05C18">
              <w:rPr>
                <w:rFonts w:cs="Arial"/>
                <w:lang w:eastAsia="en-US"/>
              </w:rPr>
              <w:t>500000</w:t>
            </w:r>
          </w:p>
        </w:tc>
        <w:tc>
          <w:tcPr>
            <w:tcW w:w="1914" w:type="dxa"/>
            <w:vAlign w:val="center"/>
          </w:tcPr>
          <w:p w14:paraId="6451213E" w14:textId="77777777" w:rsidR="00C84321" w:rsidRPr="00C05C18" w:rsidRDefault="00C84321" w:rsidP="008C4ACD">
            <w:pPr>
              <w:pStyle w:val="TableBody"/>
              <w:rPr>
                <w:rFonts w:cs="Arial"/>
                <w:lang w:eastAsia="en-US"/>
              </w:rPr>
            </w:pPr>
            <w:r w:rsidRPr="00C05C18">
              <w:rPr>
                <w:rFonts w:cs="Arial"/>
                <w:lang w:eastAsia="en-US"/>
              </w:rPr>
              <w:t>7345764</w:t>
            </w:r>
          </w:p>
        </w:tc>
      </w:tr>
      <w:tr w:rsidR="00C84321" w:rsidRPr="00C05C18" w14:paraId="28A020CA" w14:textId="77777777" w:rsidTr="008C4ACD">
        <w:tc>
          <w:tcPr>
            <w:tcW w:w="1913" w:type="dxa"/>
            <w:vAlign w:val="center"/>
          </w:tcPr>
          <w:p w14:paraId="05458AAD" w14:textId="77777777" w:rsidR="00C84321" w:rsidRPr="00C05C18" w:rsidRDefault="00C84321" w:rsidP="008C4ACD">
            <w:pPr>
              <w:pStyle w:val="TableBody"/>
              <w:rPr>
                <w:rFonts w:cs="Arial"/>
                <w:lang w:eastAsia="en-US"/>
              </w:rPr>
            </w:pPr>
            <w:r w:rsidRPr="00C05C18">
              <w:rPr>
                <w:rFonts w:cs="Arial"/>
                <w:lang w:eastAsia="en-US"/>
              </w:rPr>
              <w:t>50</w:t>
            </w:r>
          </w:p>
        </w:tc>
        <w:tc>
          <w:tcPr>
            <w:tcW w:w="1914" w:type="dxa"/>
            <w:vAlign w:val="center"/>
          </w:tcPr>
          <w:p w14:paraId="57E5B12A" w14:textId="77777777" w:rsidR="00C84321" w:rsidRPr="00C05C18" w:rsidRDefault="00C84321" w:rsidP="008C4ACD">
            <w:pPr>
              <w:pStyle w:val="TableBody"/>
              <w:rPr>
                <w:rFonts w:cs="Arial"/>
                <w:lang w:eastAsia="en-US"/>
              </w:rPr>
            </w:pPr>
            <w:r w:rsidRPr="00C05C18">
              <w:rPr>
                <w:rFonts w:cs="Arial"/>
                <w:lang w:eastAsia="en-US"/>
              </w:rPr>
              <w:t>56</w:t>
            </w:r>
          </w:p>
        </w:tc>
        <w:tc>
          <w:tcPr>
            <w:tcW w:w="1913" w:type="dxa"/>
            <w:vAlign w:val="center"/>
          </w:tcPr>
          <w:p w14:paraId="21CA7971" w14:textId="77777777" w:rsidR="00C84321" w:rsidRPr="00C05C18" w:rsidRDefault="00C84321" w:rsidP="008C4ACD">
            <w:pPr>
              <w:pStyle w:val="TableBody"/>
              <w:rPr>
                <w:rFonts w:cs="Arial"/>
                <w:lang w:eastAsia="en-US"/>
              </w:rPr>
            </w:pPr>
            <w:r w:rsidRPr="00C05C18">
              <w:rPr>
                <w:rFonts w:cs="Arial"/>
                <w:lang w:eastAsia="en-US"/>
              </w:rPr>
              <w:t>500000</w:t>
            </w:r>
          </w:p>
        </w:tc>
        <w:tc>
          <w:tcPr>
            <w:tcW w:w="1914" w:type="dxa"/>
            <w:vAlign w:val="center"/>
          </w:tcPr>
          <w:p w14:paraId="6FA1AE14" w14:textId="77777777" w:rsidR="00C84321" w:rsidRPr="00C05C18" w:rsidRDefault="00C84321" w:rsidP="008C4ACD">
            <w:pPr>
              <w:pStyle w:val="TableBody"/>
              <w:rPr>
                <w:rFonts w:cs="Arial"/>
                <w:lang w:eastAsia="en-US"/>
              </w:rPr>
            </w:pPr>
            <w:r w:rsidRPr="00C05C18">
              <w:rPr>
                <w:rFonts w:cs="Arial"/>
                <w:lang w:eastAsia="en-US"/>
              </w:rPr>
              <w:t>7456471</w:t>
            </w:r>
          </w:p>
        </w:tc>
      </w:tr>
      <w:tr w:rsidR="00C84321" w:rsidRPr="00C05C18" w14:paraId="68E24A4A" w14:textId="77777777" w:rsidTr="008C4ACD">
        <w:tc>
          <w:tcPr>
            <w:tcW w:w="1913" w:type="dxa"/>
            <w:vAlign w:val="center"/>
          </w:tcPr>
          <w:p w14:paraId="2216B209" w14:textId="77777777" w:rsidR="00C84321" w:rsidRPr="00C05C18" w:rsidRDefault="00C84321" w:rsidP="008C4ACD">
            <w:pPr>
              <w:pStyle w:val="TableBody"/>
              <w:rPr>
                <w:rFonts w:cs="Arial"/>
                <w:lang w:eastAsia="en-US"/>
              </w:rPr>
            </w:pPr>
            <w:r w:rsidRPr="00C05C18">
              <w:rPr>
                <w:rFonts w:cs="Arial"/>
                <w:lang w:eastAsia="en-US"/>
              </w:rPr>
              <w:t>51</w:t>
            </w:r>
          </w:p>
        </w:tc>
        <w:tc>
          <w:tcPr>
            <w:tcW w:w="1914" w:type="dxa"/>
            <w:vAlign w:val="center"/>
          </w:tcPr>
          <w:p w14:paraId="5BB8D624" w14:textId="77777777" w:rsidR="00C84321" w:rsidRPr="00C05C18" w:rsidRDefault="00C84321" w:rsidP="008C4ACD">
            <w:pPr>
              <w:pStyle w:val="TableBody"/>
              <w:rPr>
                <w:rFonts w:cs="Arial"/>
                <w:lang w:eastAsia="en-US"/>
              </w:rPr>
            </w:pPr>
            <w:r w:rsidRPr="00C05C18">
              <w:rPr>
                <w:rFonts w:cs="Arial"/>
                <w:lang w:eastAsia="en-US"/>
              </w:rPr>
              <w:t>56</w:t>
            </w:r>
          </w:p>
        </w:tc>
        <w:tc>
          <w:tcPr>
            <w:tcW w:w="1913" w:type="dxa"/>
            <w:vAlign w:val="center"/>
          </w:tcPr>
          <w:p w14:paraId="5CFBF8DF" w14:textId="77777777" w:rsidR="00C84321" w:rsidRPr="00C05C18" w:rsidRDefault="00C84321" w:rsidP="008C4ACD">
            <w:pPr>
              <w:pStyle w:val="TableBody"/>
              <w:rPr>
                <w:rFonts w:cs="Arial"/>
                <w:lang w:eastAsia="en-US"/>
              </w:rPr>
            </w:pPr>
            <w:r w:rsidRPr="00C05C18">
              <w:rPr>
                <w:rFonts w:cs="Arial"/>
                <w:lang w:eastAsia="en-US"/>
              </w:rPr>
              <w:t>295007</w:t>
            </w:r>
          </w:p>
        </w:tc>
        <w:tc>
          <w:tcPr>
            <w:tcW w:w="1914" w:type="dxa"/>
            <w:vAlign w:val="center"/>
          </w:tcPr>
          <w:p w14:paraId="49875C07" w14:textId="77777777" w:rsidR="00C84321" w:rsidRPr="00C05C18" w:rsidRDefault="00C84321" w:rsidP="008C4ACD">
            <w:pPr>
              <w:pStyle w:val="TableBody"/>
              <w:rPr>
                <w:rFonts w:cs="Arial"/>
                <w:lang w:eastAsia="en-US"/>
              </w:rPr>
            </w:pPr>
            <w:r w:rsidRPr="00C05C18">
              <w:rPr>
                <w:rFonts w:cs="Arial"/>
                <w:lang w:eastAsia="en-US"/>
              </w:rPr>
              <w:t>7455073</w:t>
            </w:r>
          </w:p>
        </w:tc>
      </w:tr>
      <w:tr w:rsidR="00C84321" w:rsidRPr="00C05C18" w14:paraId="00D9F7D7" w14:textId="77777777" w:rsidTr="008C4ACD">
        <w:tc>
          <w:tcPr>
            <w:tcW w:w="1913" w:type="dxa"/>
            <w:vAlign w:val="center"/>
          </w:tcPr>
          <w:p w14:paraId="4C48D93D" w14:textId="77777777" w:rsidR="00C84321" w:rsidRPr="00C05C18" w:rsidRDefault="00C84321" w:rsidP="008C4ACD">
            <w:pPr>
              <w:pStyle w:val="TableBody"/>
              <w:rPr>
                <w:rFonts w:cs="Arial"/>
                <w:lang w:eastAsia="en-US"/>
              </w:rPr>
            </w:pPr>
            <w:r w:rsidRPr="00C05C18">
              <w:rPr>
                <w:rFonts w:cs="Arial"/>
                <w:lang w:eastAsia="en-US"/>
              </w:rPr>
              <w:t>52</w:t>
            </w:r>
          </w:p>
        </w:tc>
        <w:tc>
          <w:tcPr>
            <w:tcW w:w="1914" w:type="dxa"/>
            <w:vAlign w:val="center"/>
          </w:tcPr>
          <w:p w14:paraId="21C2E9A1" w14:textId="77777777" w:rsidR="00C84321" w:rsidRPr="00C05C18" w:rsidRDefault="00C84321" w:rsidP="008C4ACD">
            <w:pPr>
              <w:pStyle w:val="TableBody"/>
              <w:rPr>
                <w:rFonts w:cs="Arial"/>
                <w:lang w:eastAsia="en-US"/>
              </w:rPr>
            </w:pPr>
            <w:r w:rsidRPr="00C05C18">
              <w:rPr>
                <w:rFonts w:cs="Arial"/>
                <w:lang w:eastAsia="en-US"/>
              </w:rPr>
              <w:t>56</w:t>
            </w:r>
          </w:p>
        </w:tc>
        <w:tc>
          <w:tcPr>
            <w:tcW w:w="1913" w:type="dxa"/>
            <w:vAlign w:val="center"/>
          </w:tcPr>
          <w:p w14:paraId="4D89919D" w14:textId="77777777" w:rsidR="00C84321" w:rsidRPr="00C05C18" w:rsidRDefault="00C84321" w:rsidP="008C4ACD">
            <w:pPr>
              <w:pStyle w:val="TableBody"/>
              <w:rPr>
                <w:rFonts w:cs="Arial"/>
                <w:lang w:eastAsia="en-US"/>
              </w:rPr>
            </w:pPr>
            <w:r w:rsidRPr="00C05C18">
              <w:rPr>
                <w:rFonts w:cs="Arial"/>
                <w:lang w:eastAsia="en-US"/>
              </w:rPr>
              <w:t>292110</w:t>
            </w:r>
          </w:p>
        </w:tc>
        <w:tc>
          <w:tcPr>
            <w:tcW w:w="1914" w:type="dxa"/>
            <w:vAlign w:val="center"/>
          </w:tcPr>
          <w:p w14:paraId="31A422DB" w14:textId="77777777" w:rsidR="00C84321" w:rsidRPr="00C05C18" w:rsidRDefault="00C84321" w:rsidP="008C4ACD">
            <w:pPr>
              <w:pStyle w:val="TableBody"/>
              <w:rPr>
                <w:rFonts w:cs="Arial"/>
                <w:lang w:eastAsia="en-US"/>
              </w:rPr>
            </w:pPr>
            <w:r w:rsidRPr="00C05C18">
              <w:rPr>
                <w:rFonts w:cs="Arial"/>
                <w:lang w:eastAsia="en-US"/>
              </w:rPr>
              <w:t>7676544</w:t>
            </w:r>
          </w:p>
        </w:tc>
      </w:tr>
      <w:tr w:rsidR="00C84321" w:rsidRPr="00C05C18" w14:paraId="0C45D7A5" w14:textId="77777777" w:rsidTr="008C4ACD">
        <w:tc>
          <w:tcPr>
            <w:tcW w:w="1913" w:type="dxa"/>
            <w:vAlign w:val="center"/>
          </w:tcPr>
          <w:p w14:paraId="4505A322" w14:textId="77777777" w:rsidR="00C84321" w:rsidRPr="00C05C18" w:rsidRDefault="00C84321" w:rsidP="008C4ACD">
            <w:pPr>
              <w:pStyle w:val="TableBody"/>
              <w:rPr>
                <w:rFonts w:cs="Arial"/>
                <w:lang w:eastAsia="en-US"/>
              </w:rPr>
            </w:pPr>
            <w:r w:rsidRPr="00C05C18">
              <w:rPr>
                <w:rFonts w:cs="Arial"/>
                <w:lang w:eastAsia="en-US"/>
              </w:rPr>
              <w:t>53</w:t>
            </w:r>
          </w:p>
        </w:tc>
        <w:tc>
          <w:tcPr>
            <w:tcW w:w="1914" w:type="dxa"/>
            <w:vAlign w:val="center"/>
          </w:tcPr>
          <w:p w14:paraId="045039C1" w14:textId="77777777" w:rsidR="00C84321" w:rsidRPr="00C05C18" w:rsidRDefault="00C84321" w:rsidP="008C4ACD">
            <w:pPr>
              <w:pStyle w:val="TableBody"/>
              <w:rPr>
                <w:rFonts w:cs="Arial"/>
                <w:lang w:eastAsia="en-US"/>
              </w:rPr>
            </w:pPr>
            <w:r w:rsidRPr="00C05C18">
              <w:rPr>
                <w:rFonts w:cs="Arial"/>
                <w:lang w:eastAsia="en-US"/>
              </w:rPr>
              <w:t>56</w:t>
            </w:r>
          </w:p>
        </w:tc>
        <w:tc>
          <w:tcPr>
            <w:tcW w:w="1913" w:type="dxa"/>
            <w:vAlign w:val="center"/>
          </w:tcPr>
          <w:p w14:paraId="14C45D5C" w14:textId="77777777" w:rsidR="00C84321" w:rsidRPr="00C05C18" w:rsidRDefault="00C84321" w:rsidP="008C4ACD">
            <w:pPr>
              <w:pStyle w:val="TableBody"/>
              <w:rPr>
                <w:rFonts w:cs="Arial"/>
                <w:lang w:eastAsia="en-US"/>
              </w:rPr>
            </w:pPr>
            <w:r w:rsidRPr="00C05C18">
              <w:rPr>
                <w:rFonts w:cs="Arial"/>
                <w:lang w:eastAsia="en-US"/>
              </w:rPr>
              <w:t>188106</w:t>
            </w:r>
          </w:p>
        </w:tc>
        <w:tc>
          <w:tcPr>
            <w:tcW w:w="1914" w:type="dxa"/>
            <w:vAlign w:val="center"/>
          </w:tcPr>
          <w:p w14:paraId="4C3E4765" w14:textId="77777777" w:rsidR="00C84321" w:rsidRPr="00C05C18" w:rsidRDefault="00C84321" w:rsidP="008C4ACD">
            <w:pPr>
              <w:pStyle w:val="TableBody"/>
              <w:rPr>
                <w:rFonts w:cs="Arial"/>
                <w:lang w:eastAsia="en-US"/>
              </w:rPr>
            </w:pPr>
            <w:r w:rsidRPr="00C05C18">
              <w:rPr>
                <w:rFonts w:cs="Arial"/>
                <w:lang w:eastAsia="en-US"/>
              </w:rPr>
              <w:t>7674916</w:t>
            </w:r>
          </w:p>
        </w:tc>
      </w:tr>
      <w:tr w:rsidR="00C84321" w:rsidRPr="00C05C18" w14:paraId="6CCFBECB" w14:textId="77777777" w:rsidTr="008C4ACD">
        <w:tc>
          <w:tcPr>
            <w:tcW w:w="1913" w:type="dxa"/>
            <w:vAlign w:val="center"/>
          </w:tcPr>
          <w:p w14:paraId="6E6E8245" w14:textId="77777777" w:rsidR="00C84321" w:rsidRPr="00C05C18" w:rsidRDefault="00C84321" w:rsidP="008C4ACD">
            <w:pPr>
              <w:pStyle w:val="TableBody"/>
              <w:rPr>
                <w:rFonts w:cs="Arial"/>
                <w:lang w:eastAsia="en-US"/>
              </w:rPr>
            </w:pPr>
            <w:r w:rsidRPr="00C05C18">
              <w:rPr>
                <w:rFonts w:cs="Arial"/>
                <w:lang w:eastAsia="en-US"/>
              </w:rPr>
              <w:t>54</w:t>
            </w:r>
          </w:p>
        </w:tc>
        <w:tc>
          <w:tcPr>
            <w:tcW w:w="1914" w:type="dxa"/>
            <w:vAlign w:val="center"/>
          </w:tcPr>
          <w:p w14:paraId="20888D26" w14:textId="77777777" w:rsidR="00C84321" w:rsidRPr="00C05C18" w:rsidRDefault="00C84321" w:rsidP="008C4ACD">
            <w:pPr>
              <w:pStyle w:val="TableBody"/>
              <w:rPr>
                <w:rFonts w:cs="Arial"/>
                <w:lang w:eastAsia="en-US"/>
              </w:rPr>
            </w:pPr>
            <w:r w:rsidRPr="00C05C18">
              <w:rPr>
                <w:rFonts w:cs="Arial"/>
                <w:lang w:eastAsia="en-US"/>
              </w:rPr>
              <w:t>56</w:t>
            </w:r>
          </w:p>
        </w:tc>
        <w:tc>
          <w:tcPr>
            <w:tcW w:w="1913" w:type="dxa"/>
            <w:vAlign w:val="center"/>
          </w:tcPr>
          <w:p w14:paraId="319BBCDA" w14:textId="77777777" w:rsidR="00C84321" w:rsidRPr="00C05C18" w:rsidRDefault="00C84321" w:rsidP="008C4ACD">
            <w:pPr>
              <w:pStyle w:val="TableBody"/>
              <w:rPr>
                <w:rFonts w:cs="Arial"/>
                <w:lang w:eastAsia="en-US"/>
              </w:rPr>
            </w:pPr>
            <w:r w:rsidRPr="00C05C18">
              <w:rPr>
                <w:rFonts w:cs="Arial"/>
                <w:lang w:eastAsia="en-US"/>
              </w:rPr>
              <w:t>186073</w:t>
            </w:r>
          </w:p>
        </w:tc>
        <w:tc>
          <w:tcPr>
            <w:tcW w:w="1914" w:type="dxa"/>
            <w:vAlign w:val="center"/>
          </w:tcPr>
          <w:p w14:paraId="3EA8CD10" w14:textId="77777777" w:rsidR="00C84321" w:rsidRPr="00C05C18" w:rsidRDefault="00C84321" w:rsidP="008C4ACD">
            <w:pPr>
              <w:pStyle w:val="TableBody"/>
              <w:rPr>
                <w:rFonts w:cs="Arial"/>
                <w:lang w:eastAsia="en-US"/>
              </w:rPr>
            </w:pPr>
            <w:r w:rsidRPr="00C05C18">
              <w:rPr>
                <w:rFonts w:cs="Arial"/>
                <w:lang w:eastAsia="en-US"/>
              </w:rPr>
              <w:t>7785698</w:t>
            </w:r>
          </w:p>
        </w:tc>
      </w:tr>
      <w:tr w:rsidR="00C84321" w:rsidRPr="00C05C18" w14:paraId="2CD143B3" w14:textId="77777777" w:rsidTr="008C4ACD">
        <w:tc>
          <w:tcPr>
            <w:tcW w:w="1913" w:type="dxa"/>
            <w:vAlign w:val="center"/>
          </w:tcPr>
          <w:p w14:paraId="78D765BB" w14:textId="77777777" w:rsidR="00C84321" w:rsidRPr="00C05C18" w:rsidRDefault="00C84321" w:rsidP="008C4ACD">
            <w:pPr>
              <w:pStyle w:val="TableBody"/>
              <w:rPr>
                <w:rFonts w:cs="Arial"/>
                <w:lang w:eastAsia="en-US"/>
              </w:rPr>
            </w:pPr>
            <w:r w:rsidRPr="00C05C18">
              <w:rPr>
                <w:rFonts w:cs="Arial"/>
                <w:lang w:eastAsia="en-US"/>
              </w:rPr>
              <w:t>55</w:t>
            </w:r>
          </w:p>
        </w:tc>
        <w:tc>
          <w:tcPr>
            <w:tcW w:w="1914" w:type="dxa"/>
            <w:vAlign w:val="center"/>
          </w:tcPr>
          <w:p w14:paraId="7A66BE07" w14:textId="77777777" w:rsidR="00C84321" w:rsidRPr="00C05C18" w:rsidRDefault="00C84321" w:rsidP="008C4ACD">
            <w:pPr>
              <w:pStyle w:val="TableBody"/>
              <w:rPr>
                <w:rFonts w:cs="Arial"/>
                <w:lang w:eastAsia="en-US"/>
              </w:rPr>
            </w:pPr>
            <w:r w:rsidRPr="00C05C18">
              <w:rPr>
                <w:rFonts w:cs="Arial"/>
                <w:lang w:eastAsia="en-US"/>
              </w:rPr>
              <w:t>55</w:t>
            </w:r>
          </w:p>
        </w:tc>
        <w:tc>
          <w:tcPr>
            <w:tcW w:w="1913" w:type="dxa"/>
            <w:vAlign w:val="center"/>
          </w:tcPr>
          <w:p w14:paraId="5294FF90" w14:textId="77777777" w:rsidR="00C84321" w:rsidRPr="00C05C18" w:rsidRDefault="00C84321" w:rsidP="008C4ACD">
            <w:pPr>
              <w:pStyle w:val="TableBody"/>
              <w:rPr>
                <w:rFonts w:cs="Arial"/>
                <w:lang w:eastAsia="en-US"/>
              </w:rPr>
            </w:pPr>
            <w:r w:rsidRPr="00C05C18">
              <w:rPr>
                <w:rFonts w:cs="Arial"/>
                <w:lang w:eastAsia="en-US"/>
              </w:rPr>
              <w:t>709244</w:t>
            </w:r>
          </w:p>
        </w:tc>
        <w:tc>
          <w:tcPr>
            <w:tcW w:w="1914" w:type="dxa"/>
            <w:vAlign w:val="center"/>
          </w:tcPr>
          <w:p w14:paraId="391D1C3E" w14:textId="77777777" w:rsidR="00C84321" w:rsidRPr="00C05C18" w:rsidRDefault="00C84321" w:rsidP="008C4ACD">
            <w:pPr>
              <w:pStyle w:val="TableBody"/>
              <w:rPr>
                <w:rFonts w:cs="Arial"/>
                <w:lang w:eastAsia="en-US"/>
              </w:rPr>
            </w:pPr>
            <w:r w:rsidRPr="00C05C18">
              <w:rPr>
                <w:rFonts w:cs="Arial"/>
                <w:lang w:eastAsia="en-US"/>
              </w:rPr>
              <w:t>7787262</w:t>
            </w:r>
          </w:p>
        </w:tc>
      </w:tr>
      <w:tr w:rsidR="00C84321" w:rsidRPr="00C05C18" w14:paraId="02DB7BEB" w14:textId="77777777" w:rsidTr="008C4ACD">
        <w:tc>
          <w:tcPr>
            <w:tcW w:w="1913" w:type="dxa"/>
            <w:vAlign w:val="center"/>
          </w:tcPr>
          <w:p w14:paraId="731F074F" w14:textId="77777777" w:rsidR="00C84321" w:rsidRPr="00C05C18" w:rsidRDefault="00C84321" w:rsidP="008C4ACD">
            <w:pPr>
              <w:pStyle w:val="TableBody"/>
              <w:rPr>
                <w:rFonts w:cs="Arial"/>
                <w:lang w:eastAsia="en-US"/>
              </w:rPr>
            </w:pPr>
            <w:r w:rsidRPr="00C05C18">
              <w:rPr>
                <w:rFonts w:cs="Arial"/>
                <w:lang w:eastAsia="en-US"/>
              </w:rPr>
              <w:t>56</w:t>
            </w:r>
          </w:p>
        </w:tc>
        <w:tc>
          <w:tcPr>
            <w:tcW w:w="1914" w:type="dxa"/>
            <w:vAlign w:val="center"/>
          </w:tcPr>
          <w:p w14:paraId="08686760" w14:textId="77777777" w:rsidR="00C84321" w:rsidRPr="00C05C18" w:rsidRDefault="00C84321" w:rsidP="008C4ACD">
            <w:pPr>
              <w:pStyle w:val="TableBody"/>
              <w:rPr>
                <w:rFonts w:cs="Arial"/>
                <w:lang w:eastAsia="en-US"/>
              </w:rPr>
            </w:pPr>
            <w:r w:rsidRPr="00C05C18">
              <w:rPr>
                <w:rFonts w:cs="Arial"/>
                <w:lang w:eastAsia="en-US"/>
              </w:rPr>
              <w:t>55</w:t>
            </w:r>
          </w:p>
        </w:tc>
        <w:tc>
          <w:tcPr>
            <w:tcW w:w="1913" w:type="dxa"/>
            <w:vAlign w:val="center"/>
          </w:tcPr>
          <w:p w14:paraId="28528327" w14:textId="77777777" w:rsidR="00C84321" w:rsidRPr="00C05C18" w:rsidRDefault="00C84321" w:rsidP="008C4ACD">
            <w:pPr>
              <w:pStyle w:val="TableBody"/>
              <w:rPr>
                <w:rFonts w:cs="Arial"/>
                <w:lang w:eastAsia="en-US"/>
              </w:rPr>
            </w:pPr>
            <w:r w:rsidRPr="00C05C18">
              <w:rPr>
                <w:rFonts w:cs="Arial"/>
                <w:lang w:eastAsia="en-US"/>
              </w:rPr>
              <w:t>710534</w:t>
            </w:r>
          </w:p>
        </w:tc>
        <w:tc>
          <w:tcPr>
            <w:tcW w:w="1914" w:type="dxa"/>
            <w:vAlign w:val="center"/>
          </w:tcPr>
          <w:p w14:paraId="007E2844" w14:textId="77777777" w:rsidR="00C84321" w:rsidRPr="00C05C18" w:rsidRDefault="00C84321" w:rsidP="008C4ACD">
            <w:pPr>
              <w:pStyle w:val="TableBody"/>
              <w:rPr>
                <w:rFonts w:cs="Arial"/>
                <w:lang w:eastAsia="en-US"/>
              </w:rPr>
            </w:pPr>
            <w:r w:rsidRPr="00C05C18">
              <w:rPr>
                <w:rFonts w:cs="Arial"/>
                <w:lang w:eastAsia="en-US"/>
              </w:rPr>
              <w:t>7897969</w:t>
            </w:r>
          </w:p>
        </w:tc>
      </w:tr>
      <w:tr w:rsidR="00C84321" w:rsidRPr="00C05C18" w14:paraId="720C1594" w14:textId="77777777" w:rsidTr="008C4ACD">
        <w:tc>
          <w:tcPr>
            <w:tcW w:w="1913" w:type="dxa"/>
            <w:vAlign w:val="center"/>
          </w:tcPr>
          <w:p w14:paraId="392D973A" w14:textId="77777777" w:rsidR="00C84321" w:rsidRPr="00C05C18" w:rsidRDefault="00C84321" w:rsidP="008C4ACD">
            <w:pPr>
              <w:pStyle w:val="TableBody"/>
              <w:rPr>
                <w:rFonts w:cs="Arial"/>
                <w:lang w:eastAsia="en-US"/>
              </w:rPr>
            </w:pPr>
            <w:r w:rsidRPr="00C05C18">
              <w:rPr>
                <w:rFonts w:cs="Arial"/>
                <w:lang w:eastAsia="en-US"/>
              </w:rPr>
              <w:t>57</w:t>
            </w:r>
          </w:p>
        </w:tc>
        <w:tc>
          <w:tcPr>
            <w:tcW w:w="1914" w:type="dxa"/>
            <w:vAlign w:val="center"/>
          </w:tcPr>
          <w:p w14:paraId="250F5B88" w14:textId="77777777" w:rsidR="00C84321" w:rsidRPr="00C05C18" w:rsidRDefault="00C84321" w:rsidP="008C4ACD">
            <w:pPr>
              <w:pStyle w:val="TableBody"/>
              <w:rPr>
                <w:rFonts w:cs="Arial"/>
                <w:lang w:eastAsia="en-US"/>
              </w:rPr>
            </w:pPr>
            <w:r w:rsidRPr="00C05C18">
              <w:rPr>
                <w:rFonts w:cs="Arial"/>
                <w:lang w:eastAsia="en-US"/>
              </w:rPr>
              <w:t>55</w:t>
            </w:r>
          </w:p>
        </w:tc>
        <w:tc>
          <w:tcPr>
            <w:tcW w:w="1913" w:type="dxa"/>
            <w:vAlign w:val="center"/>
          </w:tcPr>
          <w:p w14:paraId="59373843" w14:textId="77777777" w:rsidR="00C84321" w:rsidRPr="00C05C18" w:rsidRDefault="00C84321" w:rsidP="008C4ACD">
            <w:pPr>
              <w:pStyle w:val="TableBody"/>
              <w:rPr>
                <w:rFonts w:cs="Arial"/>
                <w:lang w:eastAsia="en-US"/>
              </w:rPr>
            </w:pPr>
            <w:r w:rsidRPr="00C05C18">
              <w:rPr>
                <w:rFonts w:cs="Arial"/>
                <w:lang w:eastAsia="en-US"/>
              </w:rPr>
              <w:t>500000</w:t>
            </w:r>
          </w:p>
        </w:tc>
        <w:tc>
          <w:tcPr>
            <w:tcW w:w="1914" w:type="dxa"/>
            <w:vAlign w:val="center"/>
          </w:tcPr>
          <w:p w14:paraId="36764399" w14:textId="77777777" w:rsidR="00C84321" w:rsidRPr="00C05C18" w:rsidRDefault="00C84321" w:rsidP="008C4ACD">
            <w:pPr>
              <w:pStyle w:val="TableBody"/>
              <w:rPr>
                <w:rFonts w:cs="Arial"/>
                <w:lang w:eastAsia="en-US"/>
              </w:rPr>
            </w:pPr>
            <w:r w:rsidRPr="00C05C18">
              <w:rPr>
                <w:rFonts w:cs="Arial"/>
                <w:lang w:eastAsia="en-US"/>
              </w:rPr>
              <w:t>7899165</w:t>
            </w:r>
          </w:p>
        </w:tc>
      </w:tr>
      <w:tr w:rsidR="00C84321" w:rsidRPr="00C05C18" w14:paraId="13309808" w14:textId="77777777" w:rsidTr="008C4ACD">
        <w:tc>
          <w:tcPr>
            <w:tcW w:w="1913" w:type="dxa"/>
            <w:vAlign w:val="center"/>
          </w:tcPr>
          <w:p w14:paraId="54A4B62A" w14:textId="77777777" w:rsidR="00C84321" w:rsidRPr="00C05C18" w:rsidRDefault="00C84321" w:rsidP="008C4ACD">
            <w:pPr>
              <w:pStyle w:val="TableBody"/>
              <w:rPr>
                <w:rFonts w:cs="Arial"/>
                <w:lang w:eastAsia="en-US"/>
              </w:rPr>
            </w:pPr>
            <w:r w:rsidRPr="00C05C18">
              <w:rPr>
                <w:rFonts w:cs="Arial"/>
                <w:lang w:eastAsia="en-US"/>
              </w:rPr>
              <w:lastRenderedPageBreak/>
              <w:t>58</w:t>
            </w:r>
          </w:p>
        </w:tc>
        <w:tc>
          <w:tcPr>
            <w:tcW w:w="1914" w:type="dxa"/>
            <w:vAlign w:val="center"/>
          </w:tcPr>
          <w:p w14:paraId="4DED5C92" w14:textId="77777777" w:rsidR="00C84321" w:rsidRPr="00C05C18" w:rsidRDefault="00C84321" w:rsidP="008C4ACD">
            <w:pPr>
              <w:pStyle w:val="TableBody"/>
              <w:rPr>
                <w:rFonts w:cs="Arial"/>
                <w:lang w:eastAsia="en-US"/>
              </w:rPr>
            </w:pPr>
            <w:r w:rsidRPr="00C05C18">
              <w:rPr>
                <w:rFonts w:cs="Arial"/>
                <w:lang w:eastAsia="en-US"/>
              </w:rPr>
              <w:t>55</w:t>
            </w:r>
          </w:p>
        </w:tc>
        <w:tc>
          <w:tcPr>
            <w:tcW w:w="1913" w:type="dxa"/>
            <w:vAlign w:val="center"/>
          </w:tcPr>
          <w:p w14:paraId="26053BC9" w14:textId="77777777" w:rsidR="00C84321" w:rsidRPr="00C05C18" w:rsidRDefault="00C84321" w:rsidP="008C4ACD">
            <w:pPr>
              <w:pStyle w:val="TableBody"/>
              <w:rPr>
                <w:rFonts w:cs="Arial"/>
                <w:lang w:eastAsia="en-US"/>
              </w:rPr>
            </w:pPr>
            <w:r w:rsidRPr="00C05C18">
              <w:rPr>
                <w:rFonts w:cs="Arial"/>
                <w:lang w:eastAsia="en-US"/>
              </w:rPr>
              <w:t>500000</w:t>
            </w:r>
          </w:p>
        </w:tc>
        <w:tc>
          <w:tcPr>
            <w:tcW w:w="1914" w:type="dxa"/>
            <w:vAlign w:val="center"/>
          </w:tcPr>
          <w:p w14:paraId="31D35354" w14:textId="77777777" w:rsidR="00C84321" w:rsidRPr="00C05C18" w:rsidRDefault="00C84321" w:rsidP="008C4ACD">
            <w:pPr>
              <w:pStyle w:val="TableBody"/>
              <w:rPr>
                <w:rFonts w:cs="Arial"/>
                <w:lang w:eastAsia="en-US"/>
              </w:rPr>
            </w:pPr>
            <w:r w:rsidRPr="00C05C18">
              <w:rPr>
                <w:rFonts w:cs="Arial"/>
                <w:lang w:eastAsia="en-US"/>
              </w:rPr>
              <w:t>8231059</w:t>
            </w:r>
          </w:p>
        </w:tc>
      </w:tr>
    </w:tbl>
    <w:p w14:paraId="4A452E91" w14:textId="77777777" w:rsidR="00C84321" w:rsidRDefault="00C84321" w:rsidP="00C84321">
      <w:pPr>
        <w:pStyle w:val="Heading2"/>
        <w:spacing w:after="240"/>
      </w:pPr>
      <w:bookmarkStart w:id="492" w:name="_Toc158992494"/>
      <w:bookmarkStart w:id="493" w:name="_Toc194419636"/>
      <w:bookmarkStart w:id="494" w:name="_Toc198536717"/>
      <w:r>
        <w:t>Western Australia low-density area</w:t>
      </w:r>
      <w:bookmarkEnd w:id="492"/>
      <w:bookmarkEnd w:id="493"/>
      <w:bookmarkEnd w:id="494"/>
    </w:p>
    <w:p w14:paraId="5B184B56" w14:textId="77777777" w:rsidR="00C84321" w:rsidRPr="00C05C18" w:rsidRDefault="00C84321" w:rsidP="00C84321">
      <w:pPr>
        <w:pStyle w:val="Paragraph"/>
      </w:pPr>
      <w:r w:rsidRPr="00C05C18">
        <w:rPr>
          <w:noProof/>
        </w:rPr>
        <w:drawing>
          <wp:inline distT="0" distB="0" distL="0" distR="0" wp14:anchorId="5B146ACB" wp14:editId="3951E0FD">
            <wp:extent cx="4871085" cy="5539387"/>
            <wp:effectExtent l="0" t="0" r="5715" b="4445"/>
            <wp:docPr id="112845290" name="Picture 112845290" descr="Map of region" title="Western Australia low density area m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kwong\AppData\Local\Microsoft\Windows\Temporary Internet Files\Content.Outlook\U6K077CZ\western2.jpg"/>
                    <pic:cNvPicPr>
                      <a:picLocks noChangeAspect="1" noChangeArrowheads="1"/>
                    </pic:cNvPicPr>
                  </pic:nvPicPr>
                  <pic:blipFill rotWithShape="1">
                    <a:blip r:embed="rId51" cstate="email"/>
                    <a:srcRect t="8271"/>
                    <a:stretch/>
                  </pic:blipFill>
                  <pic:spPr bwMode="auto">
                    <a:xfrm>
                      <a:off x="0" y="0"/>
                      <a:ext cx="4871085" cy="5539387"/>
                    </a:xfrm>
                    <a:prstGeom prst="rect">
                      <a:avLst/>
                    </a:prstGeom>
                    <a:noFill/>
                    <a:ln>
                      <a:noFill/>
                    </a:ln>
                    <a:extLst>
                      <a:ext uri="{53640926-AAD7-44D8-BBD7-CCE9431645EC}">
                        <a14:shadowObscured xmlns:a14="http://schemas.microsoft.com/office/drawing/2010/main"/>
                      </a:ext>
                    </a:extLst>
                  </pic:spPr>
                </pic:pic>
              </a:graphicData>
            </a:graphic>
          </wp:inline>
        </w:drawing>
      </w:r>
    </w:p>
    <w:p w14:paraId="4E0F1A34" w14:textId="77777777" w:rsidR="00C84321" w:rsidRPr="00C05C18" w:rsidRDefault="00C84321" w:rsidP="00C84321">
      <w:pPr>
        <w:pStyle w:val="Paragraph"/>
      </w:pPr>
      <w:r w:rsidRPr="00C05C18">
        <w:t xml:space="preserve">Coordinates </w:t>
      </w:r>
    </w:p>
    <w:tbl>
      <w:tblPr>
        <w:tblW w:w="7654" w:type="dxa"/>
        <w:tblInd w:w="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57" w:type="dxa"/>
          <w:bottom w:w="28" w:type="dxa"/>
          <w:right w:w="57" w:type="dxa"/>
        </w:tblCellMar>
        <w:tblLook w:val="01E0" w:firstRow="1" w:lastRow="1" w:firstColumn="1" w:lastColumn="1" w:noHBand="0" w:noVBand="0"/>
        <w:tblCaption w:val="Western Australia low density area map coordinates"/>
      </w:tblPr>
      <w:tblGrid>
        <w:gridCol w:w="1913"/>
        <w:gridCol w:w="1914"/>
        <w:gridCol w:w="1913"/>
        <w:gridCol w:w="1914"/>
      </w:tblGrid>
      <w:tr w:rsidR="00C84321" w:rsidRPr="00C05C18" w14:paraId="7E35D0D5" w14:textId="77777777" w:rsidTr="008C4ACD">
        <w:trPr>
          <w:tblHeader/>
        </w:trPr>
        <w:tc>
          <w:tcPr>
            <w:tcW w:w="1913" w:type="dxa"/>
            <w:shd w:val="clear" w:color="auto" w:fill="404040" w:themeFill="text1" w:themeFillTint="BF"/>
            <w:vAlign w:val="center"/>
          </w:tcPr>
          <w:p w14:paraId="346D0F50" w14:textId="77777777" w:rsidR="00C84321" w:rsidRPr="00C05C18" w:rsidRDefault="00C84321" w:rsidP="008C4ACD">
            <w:pPr>
              <w:pStyle w:val="TableHeading0"/>
              <w:rPr>
                <w:color w:val="FFFFFF" w:themeColor="background1"/>
                <w:lang w:eastAsia="en-US"/>
              </w:rPr>
            </w:pPr>
            <w:r w:rsidRPr="00C05C18">
              <w:rPr>
                <w:color w:val="FFFFFF" w:themeColor="background1"/>
                <w:lang w:eastAsia="en-US"/>
              </w:rPr>
              <w:t>Point number</w:t>
            </w:r>
          </w:p>
        </w:tc>
        <w:tc>
          <w:tcPr>
            <w:tcW w:w="1914" w:type="dxa"/>
            <w:shd w:val="clear" w:color="auto" w:fill="404040" w:themeFill="text1" w:themeFillTint="BF"/>
            <w:vAlign w:val="center"/>
          </w:tcPr>
          <w:p w14:paraId="56F14268" w14:textId="77777777" w:rsidR="00C84321" w:rsidRPr="00C05C18" w:rsidRDefault="00C84321" w:rsidP="008C4ACD">
            <w:pPr>
              <w:pStyle w:val="TableHeading0"/>
              <w:rPr>
                <w:color w:val="FFFFFF" w:themeColor="background1"/>
                <w:lang w:eastAsia="en-US"/>
              </w:rPr>
            </w:pPr>
            <w:r w:rsidRPr="00C05C18">
              <w:rPr>
                <w:color w:val="FFFFFF" w:themeColor="background1"/>
                <w:lang w:eastAsia="en-US"/>
              </w:rPr>
              <w:t>Zone</w:t>
            </w:r>
          </w:p>
        </w:tc>
        <w:tc>
          <w:tcPr>
            <w:tcW w:w="1913" w:type="dxa"/>
            <w:shd w:val="clear" w:color="auto" w:fill="404040" w:themeFill="text1" w:themeFillTint="BF"/>
            <w:vAlign w:val="center"/>
          </w:tcPr>
          <w:p w14:paraId="008D8187" w14:textId="77777777" w:rsidR="00C84321" w:rsidRPr="00C05C18" w:rsidRDefault="00C84321" w:rsidP="008C4ACD">
            <w:pPr>
              <w:pStyle w:val="TableHeading0"/>
              <w:rPr>
                <w:color w:val="FFFFFF" w:themeColor="background1"/>
                <w:lang w:eastAsia="en-US"/>
              </w:rPr>
            </w:pPr>
            <w:r w:rsidRPr="00C05C18">
              <w:rPr>
                <w:color w:val="FFFFFF" w:themeColor="background1"/>
                <w:lang w:eastAsia="en-US"/>
              </w:rPr>
              <w:t xml:space="preserve">Easting </w:t>
            </w:r>
          </w:p>
        </w:tc>
        <w:tc>
          <w:tcPr>
            <w:tcW w:w="1914" w:type="dxa"/>
            <w:shd w:val="clear" w:color="auto" w:fill="404040" w:themeFill="text1" w:themeFillTint="BF"/>
            <w:vAlign w:val="center"/>
          </w:tcPr>
          <w:p w14:paraId="4FAEC12E" w14:textId="77777777" w:rsidR="00C84321" w:rsidRPr="00C05C18" w:rsidRDefault="00C84321" w:rsidP="008C4ACD">
            <w:pPr>
              <w:pStyle w:val="TableHeading0"/>
              <w:rPr>
                <w:color w:val="FFFFFF" w:themeColor="background1"/>
                <w:lang w:eastAsia="en-US"/>
              </w:rPr>
            </w:pPr>
            <w:r w:rsidRPr="00C05C18">
              <w:rPr>
                <w:color w:val="FFFFFF" w:themeColor="background1"/>
                <w:lang w:eastAsia="en-US"/>
              </w:rPr>
              <w:t>Northing</w:t>
            </w:r>
          </w:p>
        </w:tc>
      </w:tr>
      <w:tr w:rsidR="00C84321" w:rsidRPr="00C05C18" w14:paraId="3C918445" w14:textId="77777777" w:rsidTr="008C4ACD">
        <w:trPr>
          <w:tblHeader/>
        </w:trPr>
        <w:tc>
          <w:tcPr>
            <w:tcW w:w="1913" w:type="dxa"/>
            <w:vAlign w:val="center"/>
          </w:tcPr>
          <w:p w14:paraId="71997FD9" w14:textId="77777777" w:rsidR="00C84321" w:rsidRPr="00C05C18" w:rsidRDefault="00C84321" w:rsidP="008C4ACD">
            <w:pPr>
              <w:pStyle w:val="TableBody"/>
              <w:rPr>
                <w:rFonts w:cs="Arial"/>
                <w:lang w:eastAsia="en-US"/>
              </w:rPr>
            </w:pPr>
            <w:r w:rsidRPr="00C05C18">
              <w:rPr>
                <w:rFonts w:cs="Arial"/>
                <w:lang w:eastAsia="en-US"/>
              </w:rPr>
              <w:t>1</w:t>
            </w:r>
          </w:p>
        </w:tc>
        <w:tc>
          <w:tcPr>
            <w:tcW w:w="1914" w:type="dxa"/>
            <w:vAlign w:val="center"/>
          </w:tcPr>
          <w:p w14:paraId="28CAAD6E" w14:textId="77777777" w:rsidR="00C84321" w:rsidRPr="00C05C18" w:rsidRDefault="00C84321" w:rsidP="008C4ACD">
            <w:pPr>
              <w:pStyle w:val="TableBody"/>
              <w:rPr>
                <w:rFonts w:cs="Arial"/>
                <w:lang w:eastAsia="en-US"/>
              </w:rPr>
            </w:pPr>
            <w:r w:rsidRPr="00C05C18">
              <w:rPr>
                <w:rFonts w:cs="Arial"/>
                <w:lang w:eastAsia="en-US"/>
              </w:rPr>
              <w:t>50</w:t>
            </w:r>
          </w:p>
        </w:tc>
        <w:tc>
          <w:tcPr>
            <w:tcW w:w="1913" w:type="dxa"/>
            <w:vAlign w:val="center"/>
          </w:tcPr>
          <w:p w14:paraId="026C29B5" w14:textId="77777777" w:rsidR="00C84321" w:rsidRPr="00C05C18" w:rsidRDefault="00C84321" w:rsidP="008C4ACD">
            <w:pPr>
              <w:pStyle w:val="TableBody"/>
              <w:rPr>
                <w:rFonts w:cs="Arial"/>
                <w:lang w:eastAsia="en-US"/>
              </w:rPr>
            </w:pPr>
            <w:r w:rsidRPr="00C05C18">
              <w:rPr>
                <w:rFonts w:cs="Arial"/>
                <w:lang w:eastAsia="en-US"/>
              </w:rPr>
              <w:t>204955</w:t>
            </w:r>
          </w:p>
        </w:tc>
        <w:tc>
          <w:tcPr>
            <w:tcW w:w="1914" w:type="dxa"/>
            <w:vAlign w:val="center"/>
          </w:tcPr>
          <w:p w14:paraId="0A88C8F1" w14:textId="77777777" w:rsidR="00C84321" w:rsidRPr="00C05C18" w:rsidRDefault="00C84321" w:rsidP="008C4ACD">
            <w:pPr>
              <w:pStyle w:val="TableBody"/>
              <w:rPr>
                <w:rFonts w:cs="Arial"/>
                <w:lang w:eastAsia="en-US"/>
              </w:rPr>
            </w:pPr>
            <w:r w:rsidRPr="00C05C18">
              <w:rPr>
                <w:rFonts w:cs="Arial"/>
                <w:lang w:eastAsia="en-US"/>
              </w:rPr>
              <w:t>6899158</w:t>
            </w:r>
          </w:p>
        </w:tc>
      </w:tr>
      <w:tr w:rsidR="00C84321" w:rsidRPr="00C05C18" w14:paraId="5B68E5BC" w14:textId="77777777" w:rsidTr="008C4ACD">
        <w:trPr>
          <w:tblHeader/>
        </w:trPr>
        <w:tc>
          <w:tcPr>
            <w:tcW w:w="1913" w:type="dxa"/>
            <w:vAlign w:val="center"/>
          </w:tcPr>
          <w:p w14:paraId="358C16CF" w14:textId="77777777" w:rsidR="00C84321" w:rsidRPr="00C05C18" w:rsidRDefault="00C84321" w:rsidP="008C4ACD">
            <w:pPr>
              <w:pStyle w:val="TableBody"/>
              <w:rPr>
                <w:rFonts w:cs="Arial"/>
                <w:lang w:eastAsia="en-US"/>
              </w:rPr>
            </w:pPr>
            <w:r w:rsidRPr="00C05C18">
              <w:rPr>
                <w:rFonts w:cs="Arial"/>
                <w:lang w:eastAsia="en-US"/>
              </w:rPr>
              <w:t>2</w:t>
            </w:r>
          </w:p>
        </w:tc>
        <w:tc>
          <w:tcPr>
            <w:tcW w:w="1914" w:type="dxa"/>
            <w:vAlign w:val="center"/>
          </w:tcPr>
          <w:p w14:paraId="5A53E641" w14:textId="77777777" w:rsidR="00C84321" w:rsidRPr="00C05C18" w:rsidRDefault="00C84321" w:rsidP="008C4ACD">
            <w:pPr>
              <w:pStyle w:val="TableBody"/>
              <w:rPr>
                <w:rFonts w:cs="Arial"/>
                <w:lang w:eastAsia="en-US"/>
              </w:rPr>
            </w:pPr>
            <w:r w:rsidRPr="00C05C18">
              <w:rPr>
                <w:rFonts w:cs="Arial"/>
                <w:lang w:eastAsia="en-US"/>
              </w:rPr>
              <w:t>50</w:t>
            </w:r>
          </w:p>
        </w:tc>
        <w:tc>
          <w:tcPr>
            <w:tcW w:w="1913" w:type="dxa"/>
            <w:vAlign w:val="center"/>
          </w:tcPr>
          <w:p w14:paraId="5FB52A65" w14:textId="77777777" w:rsidR="00C84321" w:rsidRPr="00C05C18" w:rsidRDefault="00C84321" w:rsidP="008C4ACD">
            <w:pPr>
              <w:pStyle w:val="TableBody"/>
              <w:rPr>
                <w:rFonts w:cs="Arial"/>
                <w:lang w:eastAsia="en-US"/>
              </w:rPr>
            </w:pPr>
            <w:r w:rsidRPr="00C05C18">
              <w:rPr>
                <w:rFonts w:cs="Arial"/>
                <w:lang w:eastAsia="en-US"/>
              </w:rPr>
              <w:t>226201</w:t>
            </w:r>
          </w:p>
        </w:tc>
        <w:tc>
          <w:tcPr>
            <w:tcW w:w="1914" w:type="dxa"/>
            <w:vAlign w:val="center"/>
          </w:tcPr>
          <w:p w14:paraId="44285C47" w14:textId="77777777" w:rsidR="00C84321" w:rsidRPr="00C05C18" w:rsidRDefault="00C84321" w:rsidP="008C4ACD">
            <w:pPr>
              <w:pStyle w:val="TableBody"/>
              <w:rPr>
                <w:rFonts w:cs="Arial"/>
                <w:lang w:eastAsia="en-US"/>
              </w:rPr>
            </w:pPr>
            <w:r w:rsidRPr="00C05C18">
              <w:rPr>
                <w:rFonts w:cs="Arial"/>
                <w:lang w:eastAsia="en-US"/>
              </w:rPr>
              <w:t>6122830</w:t>
            </w:r>
          </w:p>
        </w:tc>
      </w:tr>
      <w:tr w:rsidR="00C84321" w:rsidRPr="00C05C18" w14:paraId="4265A0D9" w14:textId="77777777" w:rsidTr="008C4ACD">
        <w:trPr>
          <w:tblHeader/>
        </w:trPr>
        <w:tc>
          <w:tcPr>
            <w:tcW w:w="1913" w:type="dxa"/>
            <w:vAlign w:val="center"/>
          </w:tcPr>
          <w:p w14:paraId="6242443F" w14:textId="77777777" w:rsidR="00C84321" w:rsidRPr="00C05C18" w:rsidRDefault="00C84321" w:rsidP="008C4ACD">
            <w:pPr>
              <w:pStyle w:val="TableBody"/>
              <w:rPr>
                <w:rFonts w:cs="Arial"/>
                <w:lang w:eastAsia="en-US"/>
              </w:rPr>
            </w:pPr>
            <w:r w:rsidRPr="00C05C18">
              <w:rPr>
                <w:rFonts w:cs="Arial"/>
                <w:lang w:eastAsia="en-US"/>
              </w:rPr>
              <w:t>3</w:t>
            </w:r>
          </w:p>
        </w:tc>
        <w:tc>
          <w:tcPr>
            <w:tcW w:w="1914" w:type="dxa"/>
            <w:vAlign w:val="center"/>
          </w:tcPr>
          <w:p w14:paraId="234114C2" w14:textId="77777777" w:rsidR="00C84321" w:rsidRPr="00C05C18" w:rsidRDefault="00C84321" w:rsidP="008C4ACD">
            <w:pPr>
              <w:pStyle w:val="TableBody"/>
              <w:rPr>
                <w:rFonts w:cs="Arial"/>
                <w:lang w:eastAsia="en-US"/>
              </w:rPr>
            </w:pPr>
            <w:r w:rsidRPr="00C05C18">
              <w:rPr>
                <w:rFonts w:cs="Arial"/>
                <w:lang w:eastAsia="en-US"/>
              </w:rPr>
              <w:t>50</w:t>
            </w:r>
          </w:p>
        </w:tc>
        <w:tc>
          <w:tcPr>
            <w:tcW w:w="1913" w:type="dxa"/>
            <w:vAlign w:val="center"/>
          </w:tcPr>
          <w:p w14:paraId="12C61139" w14:textId="77777777" w:rsidR="00C84321" w:rsidRPr="00C05C18" w:rsidRDefault="00C84321" w:rsidP="008C4ACD">
            <w:pPr>
              <w:pStyle w:val="TableBody"/>
              <w:rPr>
                <w:rFonts w:cs="Arial"/>
                <w:lang w:eastAsia="en-US"/>
              </w:rPr>
            </w:pPr>
            <w:r w:rsidRPr="00C05C18">
              <w:rPr>
                <w:rFonts w:cs="Arial"/>
                <w:lang w:eastAsia="en-US"/>
              </w:rPr>
              <w:t>408746</w:t>
            </w:r>
          </w:p>
        </w:tc>
        <w:tc>
          <w:tcPr>
            <w:tcW w:w="1914" w:type="dxa"/>
            <w:vAlign w:val="center"/>
          </w:tcPr>
          <w:p w14:paraId="538F7AC4" w14:textId="77777777" w:rsidR="00C84321" w:rsidRPr="00C05C18" w:rsidRDefault="00C84321" w:rsidP="008C4ACD">
            <w:pPr>
              <w:pStyle w:val="TableBody"/>
              <w:rPr>
                <w:rFonts w:cs="Arial"/>
                <w:lang w:eastAsia="en-US"/>
              </w:rPr>
            </w:pPr>
            <w:r w:rsidRPr="00C05C18">
              <w:rPr>
                <w:rFonts w:cs="Arial"/>
                <w:lang w:eastAsia="en-US"/>
              </w:rPr>
              <w:t>6126487</w:t>
            </w:r>
          </w:p>
        </w:tc>
      </w:tr>
      <w:tr w:rsidR="00C84321" w:rsidRPr="00C05C18" w14:paraId="0031CFF7" w14:textId="77777777" w:rsidTr="008C4ACD">
        <w:trPr>
          <w:tblHeader/>
        </w:trPr>
        <w:tc>
          <w:tcPr>
            <w:tcW w:w="1913" w:type="dxa"/>
            <w:vAlign w:val="center"/>
          </w:tcPr>
          <w:p w14:paraId="4FD87109" w14:textId="77777777" w:rsidR="00C84321" w:rsidRPr="00C05C18" w:rsidRDefault="00C84321" w:rsidP="008C4ACD">
            <w:pPr>
              <w:pStyle w:val="TableBody"/>
              <w:rPr>
                <w:rFonts w:cs="Arial"/>
                <w:lang w:eastAsia="en-US"/>
              </w:rPr>
            </w:pPr>
            <w:r w:rsidRPr="00C05C18">
              <w:rPr>
                <w:rFonts w:cs="Arial"/>
                <w:lang w:eastAsia="en-US"/>
              </w:rPr>
              <w:t>4</w:t>
            </w:r>
          </w:p>
        </w:tc>
        <w:tc>
          <w:tcPr>
            <w:tcW w:w="1914" w:type="dxa"/>
            <w:vAlign w:val="center"/>
          </w:tcPr>
          <w:p w14:paraId="3D7535B2" w14:textId="77777777" w:rsidR="00C84321" w:rsidRPr="00C05C18" w:rsidRDefault="00C84321" w:rsidP="008C4ACD">
            <w:pPr>
              <w:pStyle w:val="TableBody"/>
              <w:rPr>
                <w:rFonts w:cs="Arial"/>
                <w:lang w:eastAsia="en-US"/>
              </w:rPr>
            </w:pPr>
            <w:r w:rsidRPr="00C05C18">
              <w:rPr>
                <w:rFonts w:cs="Arial"/>
                <w:lang w:eastAsia="en-US"/>
              </w:rPr>
              <w:t>50</w:t>
            </w:r>
          </w:p>
        </w:tc>
        <w:tc>
          <w:tcPr>
            <w:tcW w:w="1913" w:type="dxa"/>
            <w:vAlign w:val="center"/>
          </w:tcPr>
          <w:p w14:paraId="5499B5D2" w14:textId="77777777" w:rsidR="00C84321" w:rsidRPr="00C05C18" w:rsidRDefault="00C84321" w:rsidP="008C4ACD">
            <w:pPr>
              <w:pStyle w:val="TableBody"/>
              <w:rPr>
                <w:rFonts w:cs="Arial"/>
                <w:lang w:eastAsia="en-US"/>
              </w:rPr>
            </w:pPr>
            <w:r w:rsidRPr="00C05C18">
              <w:rPr>
                <w:rFonts w:cs="Arial"/>
                <w:lang w:eastAsia="en-US"/>
              </w:rPr>
              <w:t>409871</w:t>
            </w:r>
          </w:p>
        </w:tc>
        <w:tc>
          <w:tcPr>
            <w:tcW w:w="1914" w:type="dxa"/>
            <w:vAlign w:val="center"/>
          </w:tcPr>
          <w:p w14:paraId="27E1100F" w14:textId="77777777" w:rsidR="00C84321" w:rsidRPr="00C05C18" w:rsidRDefault="00C84321" w:rsidP="008C4ACD">
            <w:pPr>
              <w:pStyle w:val="TableBody"/>
              <w:rPr>
                <w:rFonts w:cs="Arial"/>
                <w:lang w:eastAsia="en-US"/>
              </w:rPr>
            </w:pPr>
            <w:r w:rsidRPr="00C05C18">
              <w:rPr>
                <w:rFonts w:cs="Arial"/>
                <w:lang w:eastAsia="en-US"/>
              </w:rPr>
              <w:t>6015575</w:t>
            </w:r>
          </w:p>
        </w:tc>
      </w:tr>
      <w:tr w:rsidR="00C84321" w:rsidRPr="00C05C18" w14:paraId="0F6978A4" w14:textId="77777777" w:rsidTr="008C4ACD">
        <w:trPr>
          <w:tblHeader/>
        </w:trPr>
        <w:tc>
          <w:tcPr>
            <w:tcW w:w="1913" w:type="dxa"/>
            <w:vAlign w:val="center"/>
          </w:tcPr>
          <w:p w14:paraId="1203F945" w14:textId="77777777" w:rsidR="00C84321" w:rsidRPr="00C05C18" w:rsidRDefault="00C84321" w:rsidP="008C4ACD">
            <w:pPr>
              <w:pStyle w:val="TableBody"/>
              <w:rPr>
                <w:rFonts w:cs="Arial"/>
                <w:lang w:eastAsia="en-US"/>
              </w:rPr>
            </w:pPr>
            <w:r w:rsidRPr="00C05C18">
              <w:rPr>
                <w:rFonts w:cs="Arial"/>
                <w:lang w:eastAsia="en-US"/>
              </w:rPr>
              <w:t>5</w:t>
            </w:r>
          </w:p>
        </w:tc>
        <w:tc>
          <w:tcPr>
            <w:tcW w:w="1914" w:type="dxa"/>
            <w:vAlign w:val="center"/>
          </w:tcPr>
          <w:p w14:paraId="3D7E8AEF" w14:textId="77777777" w:rsidR="00C84321" w:rsidRPr="00C05C18" w:rsidRDefault="00C84321" w:rsidP="008C4ACD">
            <w:pPr>
              <w:pStyle w:val="TableBody"/>
              <w:rPr>
                <w:rFonts w:cs="Arial"/>
                <w:lang w:eastAsia="en-US"/>
              </w:rPr>
            </w:pPr>
            <w:r w:rsidRPr="00C05C18">
              <w:rPr>
                <w:rFonts w:cs="Arial"/>
                <w:lang w:eastAsia="en-US"/>
              </w:rPr>
              <w:t>50</w:t>
            </w:r>
          </w:p>
        </w:tc>
        <w:tc>
          <w:tcPr>
            <w:tcW w:w="1913" w:type="dxa"/>
            <w:vAlign w:val="center"/>
          </w:tcPr>
          <w:p w14:paraId="3AA4C3E1" w14:textId="77777777" w:rsidR="00C84321" w:rsidRPr="00C05C18" w:rsidRDefault="00C84321" w:rsidP="008C4ACD">
            <w:pPr>
              <w:pStyle w:val="TableBody"/>
              <w:rPr>
                <w:rFonts w:cs="Arial"/>
                <w:lang w:eastAsia="en-US"/>
              </w:rPr>
            </w:pPr>
            <w:r w:rsidRPr="00C05C18">
              <w:rPr>
                <w:rFonts w:cs="Arial"/>
                <w:lang w:eastAsia="en-US"/>
              </w:rPr>
              <w:t>590129</w:t>
            </w:r>
          </w:p>
        </w:tc>
        <w:tc>
          <w:tcPr>
            <w:tcW w:w="1914" w:type="dxa"/>
            <w:vAlign w:val="center"/>
          </w:tcPr>
          <w:p w14:paraId="5DFB5E9C" w14:textId="77777777" w:rsidR="00C84321" w:rsidRPr="00C05C18" w:rsidRDefault="00C84321" w:rsidP="008C4ACD">
            <w:pPr>
              <w:pStyle w:val="TableBody"/>
              <w:rPr>
                <w:rFonts w:cs="Arial"/>
                <w:lang w:eastAsia="en-US"/>
              </w:rPr>
            </w:pPr>
            <w:r w:rsidRPr="00C05C18">
              <w:rPr>
                <w:rFonts w:cs="Arial"/>
                <w:lang w:eastAsia="en-US"/>
              </w:rPr>
              <w:t>6015575</w:t>
            </w:r>
          </w:p>
        </w:tc>
      </w:tr>
      <w:tr w:rsidR="00C84321" w:rsidRPr="00C05C18" w14:paraId="7174B59E" w14:textId="77777777" w:rsidTr="008C4ACD">
        <w:trPr>
          <w:tblHeader/>
        </w:trPr>
        <w:tc>
          <w:tcPr>
            <w:tcW w:w="1913" w:type="dxa"/>
            <w:vAlign w:val="center"/>
          </w:tcPr>
          <w:p w14:paraId="5C45E99E" w14:textId="77777777" w:rsidR="00C84321" w:rsidRPr="00C05C18" w:rsidRDefault="00C84321" w:rsidP="008C4ACD">
            <w:pPr>
              <w:pStyle w:val="TableBody"/>
              <w:rPr>
                <w:rFonts w:cs="Arial"/>
                <w:lang w:eastAsia="en-US"/>
              </w:rPr>
            </w:pPr>
            <w:r w:rsidRPr="00C05C18">
              <w:rPr>
                <w:rFonts w:cs="Arial"/>
                <w:lang w:eastAsia="en-US"/>
              </w:rPr>
              <w:t>6</w:t>
            </w:r>
          </w:p>
        </w:tc>
        <w:tc>
          <w:tcPr>
            <w:tcW w:w="1914" w:type="dxa"/>
            <w:vAlign w:val="center"/>
          </w:tcPr>
          <w:p w14:paraId="01203B87" w14:textId="77777777" w:rsidR="00C84321" w:rsidRPr="00C05C18" w:rsidRDefault="00C84321" w:rsidP="008C4ACD">
            <w:pPr>
              <w:pStyle w:val="TableBody"/>
              <w:rPr>
                <w:rFonts w:cs="Arial"/>
                <w:lang w:eastAsia="en-US"/>
              </w:rPr>
            </w:pPr>
            <w:r w:rsidRPr="00C05C18">
              <w:rPr>
                <w:rFonts w:cs="Arial"/>
                <w:lang w:eastAsia="en-US"/>
              </w:rPr>
              <w:t>50</w:t>
            </w:r>
          </w:p>
        </w:tc>
        <w:tc>
          <w:tcPr>
            <w:tcW w:w="1913" w:type="dxa"/>
            <w:vAlign w:val="center"/>
          </w:tcPr>
          <w:p w14:paraId="4C985773" w14:textId="77777777" w:rsidR="00C84321" w:rsidRPr="00C05C18" w:rsidRDefault="00C84321" w:rsidP="008C4ACD">
            <w:pPr>
              <w:pStyle w:val="TableBody"/>
              <w:rPr>
                <w:rFonts w:cs="Arial"/>
                <w:lang w:eastAsia="en-US"/>
              </w:rPr>
            </w:pPr>
            <w:r w:rsidRPr="00C05C18">
              <w:rPr>
                <w:rFonts w:cs="Arial"/>
                <w:lang w:eastAsia="en-US"/>
              </w:rPr>
              <w:t>595369</w:t>
            </w:r>
          </w:p>
        </w:tc>
        <w:tc>
          <w:tcPr>
            <w:tcW w:w="1914" w:type="dxa"/>
            <w:vAlign w:val="center"/>
          </w:tcPr>
          <w:p w14:paraId="0B5FB378" w14:textId="77777777" w:rsidR="00C84321" w:rsidRPr="00C05C18" w:rsidRDefault="00C84321" w:rsidP="008C4ACD">
            <w:pPr>
              <w:pStyle w:val="TableBody"/>
              <w:rPr>
                <w:rFonts w:cs="Arial"/>
                <w:lang w:eastAsia="en-US"/>
              </w:rPr>
            </w:pPr>
            <w:r w:rsidRPr="00C05C18">
              <w:rPr>
                <w:rFonts w:cs="Arial"/>
                <w:lang w:eastAsia="en-US"/>
              </w:rPr>
              <w:t>6559624</w:t>
            </w:r>
          </w:p>
        </w:tc>
      </w:tr>
      <w:tr w:rsidR="00C84321" w:rsidRPr="00C05C18" w14:paraId="3BF42A3B" w14:textId="77777777" w:rsidTr="008C4ACD">
        <w:trPr>
          <w:tblHeader/>
        </w:trPr>
        <w:tc>
          <w:tcPr>
            <w:tcW w:w="1913" w:type="dxa"/>
            <w:vAlign w:val="center"/>
          </w:tcPr>
          <w:p w14:paraId="256862FD" w14:textId="77777777" w:rsidR="00C84321" w:rsidRPr="00C05C18" w:rsidRDefault="00C84321" w:rsidP="008C4ACD">
            <w:pPr>
              <w:pStyle w:val="TableBody"/>
              <w:rPr>
                <w:rFonts w:cs="Arial"/>
                <w:lang w:eastAsia="en-US"/>
              </w:rPr>
            </w:pPr>
            <w:r w:rsidRPr="00C05C18">
              <w:rPr>
                <w:rFonts w:cs="Arial"/>
                <w:lang w:eastAsia="en-US"/>
              </w:rPr>
              <w:t>7</w:t>
            </w:r>
          </w:p>
        </w:tc>
        <w:tc>
          <w:tcPr>
            <w:tcW w:w="1914" w:type="dxa"/>
            <w:vAlign w:val="center"/>
          </w:tcPr>
          <w:p w14:paraId="30AA4FAA" w14:textId="77777777" w:rsidR="00C84321" w:rsidRPr="00C05C18" w:rsidRDefault="00C84321" w:rsidP="008C4ACD">
            <w:pPr>
              <w:pStyle w:val="TableBody"/>
              <w:rPr>
                <w:rFonts w:cs="Arial"/>
                <w:lang w:eastAsia="en-US"/>
              </w:rPr>
            </w:pPr>
            <w:r w:rsidRPr="00C05C18">
              <w:rPr>
                <w:rFonts w:cs="Arial"/>
                <w:lang w:eastAsia="en-US"/>
              </w:rPr>
              <w:t>50</w:t>
            </w:r>
          </w:p>
        </w:tc>
        <w:tc>
          <w:tcPr>
            <w:tcW w:w="1913" w:type="dxa"/>
            <w:vAlign w:val="center"/>
          </w:tcPr>
          <w:p w14:paraId="10BEF8BD" w14:textId="77777777" w:rsidR="00C84321" w:rsidRPr="00C05C18" w:rsidRDefault="00C84321" w:rsidP="008C4ACD">
            <w:pPr>
              <w:pStyle w:val="TableBody"/>
              <w:rPr>
                <w:rFonts w:cs="Arial"/>
                <w:lang w:eastAsia="en-US"/>
              </w:rPr>
            </w:pPr>
            <w:r w:rsidRPr="00C05C18">
              <w:rPr>
                <w:rFonts w:cs="Arial"/>
                <w:lang w:eastAsia="en-US"/>
              </w:rPr>
              <w:t>404620</w:t>
            </w:r>
          </w:p>
        </w:tc>
        <w:tc>
          <w:tcPr>
            <w:tcW w:w="1914" w:type="dxa"/>
            <w:vAlign w:val="center"/>
          </w:tcPr>
          <w:p w14:paraId="0959252F" w14:textId="77777777" w:rsidR="00C84321" w:rsidRPr="00C05C18" w:rsidRDefault="00C84321" w:rsidP="008C4ACD">
            <w:pPr>
              <w:pStyle w:val="TableBody"/>
              <w:rPr>
                <w:rFonts w:cs="Arial"/>
                <w:lang w:eastAsia="en-US"/>
              </w:rPr>
            </w:pPr>
            <w:r w:rsidRPr="00C05C18">
              <w:rPr>
                <w:rFonts w:cs="Arial"/>
                <w:lang w:eastAsia="en-US"/>
              </w:rPr>
              <w:t>6559624</w:t>
            </w:r>
          </w:p>
        </w:tc>
      </w:tr>
      <w:tr w:rsidR="00C84321" w:rsidRPr="00C05C18" w14:paraId="3BD0F82F" w14:textId="77777777" w:rsidTr="008C4ACD">
        <w:trPr>
          <w:tblHeader/>
        </w:trPr>
        <w:tc>
          <w:tcPr>
            <w:tcW w:w="1913" w:type="dxa"/>
            <w:vAlign w:val="center"/>
          </w:tcPr>
          <w:p w14:paraId="2104EF14" w14:textId="77777777" w:rsidR="00C84321" w:rsidRPr="00C05C18" w:rsidRDefault="00C84321" w:rsidP="008C4ACD">
            <w:pPr>
              <w:pStyle w:val="TableBody"/>
              <w:rPr>
                <w:rFonts w:cs="Arial"/>
                <w:lang w:eastAsia="en-US"/>
              </w:rPr>
            </w:pPr>
            <w:r w:rsidRPr="00C05C18">
              <w:rPr>
                <w:rFonts w:cs="Arial"/>
                <w:lang w:eastAsia="en-US"/>
              </w:rPr>
              <w:t>8</w:t>
            </w:r>
          </w:p>
        </w:tc>
        <w:tc>
          <w:tcPr>
            <w:tcW w:w="1914" w:type="dxa"/>
            <w:vAlign w:val="center"/>
          </w:tcPr>
          <w:p w14:paraId="55549D58" w14:textId="77777777" w:rsidR="00C84321" w:rsidRPr="00C05C18" w:rsidRDefault="00C84321" w:rsidP="008C4ACD">
            <w:pPr>
              <w:pStyle w:val="TableBody"/>
              <w:rPr>
                <w:rFonts w:cs="Arial"/>
                <w:lang w:eastAsia="en-US"/>
              </w:rPr>
            </w:pPr>
            <w:r w:rsidRPr="00C05C18">
              <w:rPr>
                <w:rFonts w:cs="Arial"/>
                <w:lang w:eastAsia="en-US"/>
              </w:rPr>
              <w:t>50</w:t>
            </w:r>
          </w:p>
        </w:tc>
        <w:tc>
          <w:tcPr>
            <w:tcW w:w="1913" w:type="dxa"/>
            <w:vAlign w:val="center"/>
          </w:tcPr>
          <w:p w14:paraId="2A2512F6" w14:textId="77777777" w:rsidR="00C84321" w:rsidRPr="00C05C18" w:rsidRDefault="00C84321" w:rsidP="008C4ACD">
            <w:pPr>
              <w:pStyle w:val="TableBody"/>
              <w:rPr>
                <w:rFonts w:cs="Arial"/>
                <w:lang w:eastAsia="en-US"/>
              </w:rPr>
            </w:pPr>
            <w:r w:rsidRPr="00C05C18">
              <w:rPr>
                <w:rFonts w:cs="Arial"/>
                <w:lang w:eastAsia="en-US"/>
              </w:rPr>
              <w:t>401674</w:t>
            </w:r>
          </w:p>
        </w:tc>
        <w:tc>
          <w:tcPr>
            <w:tcW w:w="1914" w:type="dxa"/>
            <w:vAlign w:val="center"/>
          </w:tcPr>
          <w:p w14:paraId="6B55209C" w14:textId="77777777" w:rsidR="00C84321" w:rsidRPr="00C05C18" w:rsidRDefault="00C84321" w:rsidP="008C4ACD">
            <w:pPr>
              <w:pStyle w:val="TableBody"/>
              <w:rPr>
                <w:rFonts w:cs="Arial"/>
                <w:lang w:eastAsia="en-US"/>
              </w:rPr>
            </w:pPr>
            <w:r w:rsidRPr="00C05C18">
              <w:rPr>
                <w:rFonts w:cs="Arial"/>
                <w:lang w:eastAsia="en-US"/>
              </w:rPr>
              <w:t>6902384</w:t>
            </w:r>
          </w:p>
        </w:tc>
      </w:tr>
    </w:tbl>
    <w:p w14:paraId="5ACDF21F" w14:textId="77777777" w:rsidR="00C84321" w:rsidRDefault="00C84321" w:rsidP="00C84321">
      <w:pPr>
        <w:pStyle w:val="Paragraph"/>
      </w:pPr>
    </w:p>
    <w:p w14:paraId="29CE814E" w14:textId="77777777" w:rsidR="00C84321" w:rsidRDefault="00C84321" w:rsidP="00C84321">
      <w:pPr>
        <w:pStyle w:val="Heading2"/>
        <w:keepLines/>
        <w:rPr>
          <w:noProof/>
        </w:rPr>
      </w:pPr>
      <w:bookmarkStart w:id="495" w:name="_Toc158992495"/>
      <w:bookmarkStart w:id="496" w:name="_Toc194419637"/>
      <w:bookmarkStart w:id="497" w:name="_Toc198536718"/>
      <w:r>
        <w:lastRenderedPageBreak/>
        <w:t>Tasmania low-density area</w:t>
      </w:r>
      <w:bookmarkStart w:id="498" w:name="Tas"/>
      <w:bookmarkEnd w:id="495"/>
      <w:bookmarkEnd w:id="496"/>
      <w:bookmarkEnd w:id="497"/>
    </w:p>
    <w:p w14:paraId="72435258" w14:textId="77777777" w:rsidR="00C84321" w:rsidRPr="00C05C18" w:rsidRDefault="00C84321" w:rsidP="00C84321">
      <w:pPr>
        <w:pStyle w:val="Paragraph"/>
      </w:pPr>
      <w:r w:rsidRPr="00C05C18">
        <w:rPr>
          <w:noProof/>
        </w:rPr>
        <w:drawing>
          <wp:inline distT="0" distB="0" distL="0" distR="0" wp14:anchorId="15310B53" wp14:editId="158C3896">
            <wp:extent cx="4870947" cy="5540022"/>
            <wp:effectExtent l="0" t="0" r="6350" b="3810"/>
            <wp:docPr id="11" name="Picture 11" descr="Map of region" title="Tasmania low density area m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kwong\AppData\Local\Microsoft\Windows\Temporary Internet Files\Content.Outlook\U6K077CZ\tasmania2.jpg"/>
                    <pic:cNvPicPr>
                      <a:picLocks noChangeAspect="1" noChangeArrowheads="1"/>
                    </pic:cNvPicPr>
                  </pic:nvPicPr>
                  <pic:blipFill rotWithShape="1">
                    <a:blip r:embed="rId52" cstate="email"/>
                    <a:srcRect t="8270"/>
                    <a:stretch/>
                  </pic:blipFill>
                  <pic:spPr bwMode="auto">
                    <a:xfrm>
                      <a:off x="0" y="0"/>
                      <a:ext cx="4871085" cy="5540179"/>
                    </a:xfrm>
                    <a:prstGeom prst="rect">
                      <a:avLst/>
                    </a:prstGeom>
                    <a:noFill/>
                    <a:ln>
                      <a:noFill/>
                    </a:ln>
                    <a:extLst>
                      <a:ext uri="{53640926-AAD7-44D8-BBD7-CCE9431645EC}">
                        <a14:shadowObscured xmlns:a14="http://schemas.microsoft.com/office/drawing/2010/main"/>
                      </a:ext>
                    </a:extLst>
                  </pic:spPr>
                </pic:pic>
              </a:graphicData>
            </a:graphic>
          </wp:inline>
        </w:drawing>
      </w:r>
      <w:bookmarkEnd w:id="498"/>
    </w:p>
    <w:p w14:paraId="1BBADEFA" w14:textId="77777777" w:rsidR="00C84321" w:rsidRPr="00C05C18" w:rsidRDefault="00C84321" w:rsidP="00C84321">
      <w:pPr>
        <w:pStyle w:val="Paragraph"/>
      </w:pPr>
      <w:r w:rsidRPr="00C05C18">
        <w:t>Coordinates</w:t>
      </w:r>
    </w:p>
    <w:tbl>
      <w:tblPr>
        <w:tblW w:w="765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57" w:type="dxa"/>
          <w:bottom w:w="28" w:type="dxa"/>
          <w:right w:w="57" w:type="dxa"/>
        </w:tblCellMar>
        <w:tblLook w:val="01E0" w:firstRow="1" w:lastRow="1" w:firstColumn="1" w:lastColumn="1" w:noHBand="0" w:noVBand="0"/>
        <w:tblCaption w:val="Tasmania low density area map coordinates"/>
      </w:tblPr>
      <w:tblGrid>
        <w:gridCol w:w="1913"/>
        <w:gridCol w:w="1914"/>
        <w:gridCol w:w="1914"/>
        <w:gridCol w:w="1914"/>
      </w:tblGrid>
      <w:tr w:rsidR="001A16DA" w:rsidRPr="00C05C18" w14:paraId="42A1D47C" w14:textId="77777777">
        <w:trPr>
          <w:tblHeader/>
        </w:trPr>
        <w:tc>
          <w:tcPr>
            <w:tcW w:w="1913" w:type="dxa"/>
            <w:shd w:val="clear" w:color="auto" w:fill="404040" w:themeFill="text1" w:themeFillTint="BF"/>
            <w:vAlign w:val="center"/>
          </w:tcPr>
          <w:p w14:paraId="6B08CA99" w14:textId="77777777" w:rsidR="00C84321" w:rsidRPr="00C05C18" w:rsidRDefault="00C84321" w:rsidP="008C4ACD">
            <w:pPr>
              <w:pStyle w:val="TableHeading0"/>
              <w:rPr>
                <w:color w:val="FFFFFF" w:themeColor="background1"/>
                <w:lang w:eastAsia="en-US"/>
              </w:rPr>
            </w:pPr>
            <w:r w:rsidRPr="00C05C18">
              <w:rPr>
                <w:color w:val="FFFFFF" w:themeColor="background1"/>
                <w:lang w:eastAsia="en-US"/>
              </w:rPr>
              <w:t>Point number</w:t>
            </w:r>
          </w:p>
        </w:tc>
        <w:tc>
          <w:tcPr>
            <w:tcW w:w="1914" w:type="dxa"/>
            <w:shd w:val="clear" w:color="auto" w:fill="404040" w:themeFill="text1" w:themeFillTint="BF"/>
            <w:vAlign w:val="center"/>
          </w:tcPr>
          <w:p w14:paraId="4B514F1C" w14:textId="77777777" w:rsidR="00C84321" w:rsidRPr="00C05C18" w:rsidRDefault="00C84321" w:rsidP="008C4ACD">
            <w:pPr>
              <w:pStyle w:val="TableHeading0"/>
              <w:rPr>
                <w:color w:val="FFFFFF" w:themeColor="background1"/>
                <w:lang w:eastAsia="en-US"/>
              </w:rPr>
            </w:pPr>
            <w:r w:rsidRPr="00C05C18">
              <w:rPr>
                <w:color w:val="FFFFFF" w:themeColor="background1"/>
                <w:lang w:eastAsia="en-US"/>
              </w:rPr>
              <w:t>Zone</w:t>
            </w:r>
          </w:p>
        </w:tc>
        <w:tc>
          <w:tcPr>
            <w:tcW w:w="1914" w:type="dxa"/>
            <w:shd w:val="clear" w:color="auto" w:fill="404040" w:themeFill="text1" w:themeFillTint="BF"/>
            <w:vAlign w:val="center"/>
          </w:tcPr>
          <w:p w14:paraId="0954C502" w14:textId="77777777" w:rsidR="00C84321" w:rsidRPr="00C05C18" w:rsidRDefault="00C84321" w:rsidP="008C4ACD">
            <w:pPr>
              <w:pStyle w:val="TableHeading0"/>
              <w:rPr>
                <w:color w:val="FFFFFF" w:themeColor="background1"/>
                <w:lang w:eastAsia="en-US"/>
              </w:rPr>
            </w:pPr>
            <w:r w:rsidRPr="00C05C18">
              <w:rPr>
                <w:color w:val="FFFFFF" w:themeColor="background1"/>
                <w:lang w:eastAsia="en-US"/>
              </w:rPr>
              <w:t xml:space="preserve">Easting </w:t>
            </w:r>
          </w:p>
        </w:tc>
        <w:tc>
          <w:tcPr>
            <w:tcW w:w="1914" w:type="dxa"/>
            <w:shd w:val="clear" w:color="auto" w:fill="404040" w:themeFill="text1" w:themeFillTint="BF"/>
            <w:vAlign w:val="center"/>
          </w:tcPr>
          <w:p w14:paraId="14169D6B" w14:textId="77777777" w:rsidR="00C84321" w:rsidRPr="00C05C18" w:rsidRDefault="00C84321" w:rsidP="008C4ACD">
            <w:pPr>
              <w:pStyle w:val="TableHeading0"/>
              <w:rPr>
                <w:color w:val="FFFFFF" w:themeColor="background1"/>
                <w:lang w:eastAsia="en-US"/>
              </w:rPr>
            </w:pPr>
            <w:r w:rsidRPr="00C05C18">
              <w:rPr>
                <w:color w:val="FFFFFF" w:themeColor="background1"/>
                <w:lang w:eastAsia="en-US"/>
              </w:rPr>
              <w:t>Northing</w:t>
            </w:r>
          </w:p>
        </w:tc>
      </w:tr>
      <w:tr w:rsidR="00DB2F28" w:rsidRPr="00C05C18" w14:paraId="363BCF93" w14:textId="77777777">
        <w:trPr>
          <w:tblHeader/>
        </w:trPr>
        <w:tc>
          <w:tcPr>
            <w:tcW w:w="1913" w:type="dxa"/>
            <w:vAlign w:val="center"/>
          </w:tcPr>
          <w:p w14:paraId="55615EE1" w14:textId="77777777" w:rsidR="00C84321" w:rsidRPr="00C05C18" w:rsidRDefault="00C84321" w:rsidP="008C4ACD">
            <w:pPr>
              <w:pStyle w:val="TableBody"/>
              <w:rPr>
                <w:rFonts w:cs="Arial"/>
                <w:lang w:eastAsia="en-US"/>
              </w:rPr>
            </w:pPr>
            <w:r w:rsidRPr="00C05C18">
              <w:rPr>
                <w:rFonts w:cs="Arial"/>
                <w:lang w:eastAsia="en-US"/>
              </w:rPr>
              <w:t>1</w:t>
            </w:r>
          </w:p>
        </w:tc>
        <w:tc>
          <w:tcPr>
            <w:tcW w:w="1914" w:type="dxa"/>
            <w:vAlign w:val="center"/>
          </w:tcPr>
          <w:p w14:paraId="1381C2AB" w14:textId="77777777" w:rsidR="00C84321" w:rsidRPr="00C05C18" w:rsidRDefault="00C84321" w:rsidP="008C4ACD">
            <w:pPr>
              <w:pStyle w:val="TableBody"/>
              <w:rPr>
                <w:rFonts w:cs="Arial"/>
                <w:lang w:eastAsia="en-US"/>
              </w:rPr>
            </w:pPr>
            <w:r w:rsidRPr="00C05C18">
              <w:rPr>
                <w:rFonts w:cs="Arial"/>
                <w:lang w:eastAsia="en-US"/>
              </w:rPr>
              <w:t>55</w:t>
            </w:r>
          </w:p>
        </w:tc>
        <w:tc>
          <w:tcPr>
            <w:tcW w:w="1914" w:type="dxa"/>
            <w:vAlign w:val="center"/>
          </w:tcPr>
          <w:p w14:paraId="7415E74B" w14:textId="77777777" w:rsidR="00C84321" w:rsidRPr="00C05C18" w:rsidRDefault="00C84321" w:rsidP="008C4ACD">
            <w:pPr>
              <w:pStyle w:val="TableBody"/>
              <w:rPr>
                <w:rFonts w:cs="Arial"/>
                <w:lang w:eastAsia="en-US"/>
              </w:rPr>
            </w:pPr>
            <w:r w:rsidRPr="00C05C18">
              <w:rPr>
                <w:rFonts w:cs="Arial"/>
                <w:lang w:eastAsia="en-US"/>
              </w:rPr>
              <w:t>373275</w:t>
            </w:r>
          </w:p>
        </w:tc>
        <w:tc>
          <w:tcPr>
            <w:tcW w:w="1914" w:type="dxa"/>
            <w:vAlign w:val="center"/>
          </w:tcPr>
          <w:p w14:paraId="07572BE6" w14:textId="77777777" w:rsidR="00C84321" w:rsidRPr="00C05C18" w:rsidRDefault="00C84321" w:rsidP="008C4ACD">
            <w:pPr>
              <w:pStyle w:val="TableBody"/>
              <w:rPr>
                <w:rFonts w:cs="Arial"/>
                <w:lang w:eastAsia="en-US"/>
              </w:rPr>
            </w:pPr>
            <w:r w:rsidRPr="00C05C18">
              <w:rPr>
                <w:rFonts w:cs="Arial"/>
                <w:lang w:eastAsia="en-US"/>
              </w:rPr>
              <w:t>5493447</w:t>
            </w:r>
          </w:p>
        </w:tc>
      </w:tr>
      <w:tr w:rsidR="00DB2F28" w:rsidRPr="00C05C18" w14:paraId="42133590" w14:textId="77777777">
        <w:trPr>
          <w:tblHeader/>
        </w:trPr>
        <w:tc>
          <w:tcPr>
            <w:tcW w:w="1913" w:type="dxa"/>
            <w:vAlign w:val="center"/>
          </w:tcPr>
          <w:p w14:paraId="2F971D02" w14:textId="77777777" w:rsidR="00C84321" w:rsidRPr="00C05C18" w:rsidRDefault="00C84321" w:rsidP="008C4ACD">
            <w:pPr>
              <w:pStyle w:val="TableBody"/>
              <w:rPr>
                <w:rFonts w:cs="Arial"/>
                <w:lang w:eastAsia="en-US"/>
              </w:rPr>
            </w:pPr>
            <w:r w:rsidRPr="00C05C18">
              <w:rPr>
                <w:rFonts w:cs="Arial"/>
                <w:lang w:eastAsia="en-US"/>
              </w:rPr>
              <w:t>2</w:t>
            </w:r>
          </w:p>
        </w:tc>
        <w:tc>
          <w:tcPr>
            <w:tcW w:w="1914" w:type="dxa"/>
            <w:vAlign w:val="center"/>
          </w:tcPr>
          <w:p w14:paraId="5340B110" w14:textId="77777777" w:rsidR="00C84321" w:rsidRPr="00C05C18" w:rsidRDefault="00C84321" w:rsidP="008C4ACD">
            <w:pPr>
              <w:pStyle w:val="TableBody"/>
              <w:rPr>
                <w:rFonts w:cs="Arial"/>
                <w:lang w:eastAsia="en-US"/>
              </w:rPr>
            </w:pPr>
            <w:r w:rsidRPr="00C05C18">
              <w:rPr>
                <w:rFonts w:cs="Arial"/>
                <w:lang w:eastAsia="en-US"/>
              </w:rPr>
              <w:t>55</w:t>
            </w:r>
          </w:p>
        </w:tc>
        <w:tc>
          <w:tcPr>
            <w:tcW w:w="1914" w:type="dxa"/>
            <w:vAlign w:val="center"/>
          </w:tcPr>
          <w:p w14:paraId="73D59CC2" w14:textId="77777777" w:rsidR="00C84321" w:rsidRPr="00C05C18" w:rsidRDefault="00C84321" w:rsidP="008C4ACD">
            <w:pPr>
              <w:pStyle w:val="TableBody"/>
              <w:rPr>
                <w:rFonts w:cs="Arial"/>
                <w:lang w:eastAsia="en-US"/>
              </w:rPr>
            </w:pPr>
            <w:r w:rsidRPr="00C05C18">
              <w:rPr>
                <w:rFonts w:cs="Arial"/>
                <w:lang w:eastAsia="en-US"/>
              </w:rPr>
              <w:t>374996</w:t>
            </w:r>
          </w:p>
        </w:tc>
        <w:tc>
          <w:tcPr>
            <w:tcW w:w="1914" w:type="dxa"/>
            <w:vAlign w:val="center"/>
          </w:tcPr>
          <w:p w14:paraId="64EBB888" w14:textId="77777777" w:rsidR="00C84321" w:rsidRPr="00C05C18" w:rsidRDefault="00C84321" w:rsidP="008C4ACD">
            <w:pPr>
              <w:pStyle w:val="TableBody"/>
              <w:rPr>
                <w:rFonts w:cs="Arial"/>
                <w:lang w:eastAsia="en-US"/>
              </w:rPr>
            </w:pPr>
            <w:r>
              <w:rPr>
                <w:rFonts w:cs="Arial"/>
                <w:lang w:eastAsia="en-US"/>
              </w:rPr>
              <w:t>5</w:t>
            </w:r>
            <w:r w:rsidRPr="00C05C18">
              <w:rPr>
                <w:rFonts w:cs="Arial"/>
                <w:lang w:eastAsia="en-US"/>
              </w:rPr>
              <w:t>393531</w:t>
            </w:r>
          </w:p>
        </w:tc>
      </w:tr>
      <w:tr w:rsidR="00DB2F28" w:rsidRPr="00C05C18" w14:paraId="1433275F" w14:textId="77777777">
        <w:trPr>
          <w:tblHeader/>
        </w:trPr>
        <w:tc>
          <w:tcPr>
            <w:tcW w:w="1913" w:type="dxa"/>
            <w:vAlign w:val="center"/>
          </w:tcPr>
          <w:p w14:paraId="75FAAE53" w14:textId="77777777" w:rsidR="00C84321" w:rsidRPr="00C05C18" w:rsidRDefault="00C84321" w:rsidP="008C4ACD">
            <w:pPr>
              <w:pStyle w:val="TableBody"/>
              <w:rPr>
                <w:rFonts w:cs="Arial"/>
                <w:lang w:eastAsia="en-US"/>
              </w:rPr>
            </w:pPr>
            <w:r w:rsidRPr="00C05C18">
              <w:rPr>
                <w:rFonts w:cs="Arial"/>
                <w:lang w:eastAsia="en-US"/>
              </w:rPr>
              <w:t>3</w:t>
            </w:r>
          </w:p>
        </w:tc>
        <w:tc>
          <w:tcPr>
            <w:tcW w:w="1914" w:type="dxa"/>
            <w:vAlign w:val="center"/>
          </w:tcPr>
          <w:p w14:paraId="2CFE9E44" w14:textId="77777777" w:rsidR="00C84321" w:rsidRPr="00C05C18" w:rsidRDefault="00C84321" w:rsidP="008C4ACD">
            <w:pPr>
              <w:pStyle w:val="TableBody"/>
              <w:rPr>
                <w:rFonts w:cs="Arial"/>
                <w:lang w:eastAsia="en-US"/>
              </w:rPr>
            </w:pPr>
            <w:r w:rsidRPr="00C05C18">
              <w:rPr>
                <w:rFonts w:cs="Arial"/>
                <w:lang w:eastAsia="en-US"/>
              </w:rPr>
              <w:t>55</w:t>
            </w:r>
          </w:p>
        </w:tc>
        <w:tc>
          <w:tcPr>
            <w:tcW w:w="1914" w:type="dxa"/>
            <w:vAlign w:val="center"/>
          </w:tcPr>
          <w:p w14:paraId="3F0A50C6" w14:textId="77777777" w:rsidR="00C84321" w:rsidRPr="00C05C18" w:rsidRDefault="00C84321" w:rsidP="008C4ACD">
            <w:pPr>
              <w:pStyle w:val="TableBody"/>
              <w:rPr>
                <w:rFonts w:cs="Arial"/>
                <w:lang w:eastAsia="en-US"/>
              </w:rPr>
            </w:pPr>
            <w:r w:rsidRPr="00C05C18">
              <w:rPr>
                <w:rFonts w:cs="Arial"/>
                <w:lang w:eastAsia="en-US"/>
              </w:rPr>
              <w:t>473608</w:t>
            </w:r>
          </w:p>
        </w:tc>
        <w:tc>
          <w:tcPr>
            <w:tcW w:w="1914" w:type="dxa"/>
            <w:vAlign w:val="center"/>
          </w:tcPr>
          <w:p w14:paraId="09C98D01" w14:textId="77777777" w:rsidR="00C84321" w:rsidRPr="00C05C18" w:rsidRDefault="00C84321" w:rsidP="008C4ACD">
            <w:pPr>
              <w:pStyle w:val="TableBody"/>
              <w:rPr>
                <w:rFonts w:cs="Arial"/>
                <w:lang w:eastAsia="en-US"/>
              </w:rPr>
            </w:pPr>
            <w:r w:rsidRPr="00C05C18">
              <w:rPr>
                <w:rFonts w:cs="Arial"/>
                <w:lang w:eastAsia="en-US"/>
              </w:rPr>
              <w:t>5394569</w:t>
            </w:r>
          </w:p>
        </w:tc>
      </w:tr>
      <w:tr w:rsidR="00DB2F28" w:rsidRPr="00C05C18" w14:paraId="750FE669" w14:textId="77777777">
        <w:trPr>
          <w:tblHeader/>
        </w:trPr>
        <w:tc>
          <w:tcPr>
            <w:tcW w:w="1913" w:type="dxa"/>
            <w:vAlign w:val="center"/>
          </w:tcPr>
          <w:p w14:paraId="097A3058" w14:textId="77777777" w:rsidR="00C84321" w:rsidRPr="00C05C18" w:rsidRDefault="00C84321" w:rsidP="008C4ACD">
            <w:pPr>
              <w:pStyle w:val="TableBody"/>
              <w:rPr>
                <w:rFonts w:cs="Arial"/>
                <w:lang w:eastAsia="en-US"/>
              </w:rPr>
            </w:pPr>
            <w:r w:rsidRPr="00C05C18">
              <w:rPr>
                <w:rFonts w:cs="Arial"/>
                <w:lang w:eastAsia="en-US"/>
              </w:rPr>
              <w:t>4</w:t>
            </w:r>
          </w:p>
        </w:tc>
        <w:tc>
          <w:tcPr>
            <w:tcW w:w="1914" w:type="dxa"/>
            <w:vAlign w:val="center"/>
          </w:tcPr>
          <w:p w14:paraId="2F9D68BA" w14:textId="77777777" w:rsidR="00C84321" w:rsidRPr="00C05C18" w:rsidRDefault="00C84321" w:rsidP="008C4ACD">
            <w:pPr>
              <w:pStyle w:val="TableBody"/>
              <w:rPr>
                <w:rFonts w:cs="Arial"/>
                <w:lang w:eastAsia="en-US"/>
              </w:rPr>
            </w:pPr>
            <w:r w:rsidRPr="00C05C18">
              <w:rPr>
                <w:rFonts w:cs="Arial"/>
                <w:lang w:eastAsia="en-US"/>
              </w:rPr>
              <w:t>55</w:t>
            </w:r>
          </w:p>
        </w:tc>
        <w:tc>
          <w:tcPr>
            <w:tcW w:w="1914" w:type="dxa"/>
            <w:vAlign w:val="center"/>
          </w:tcPr>
          <w:p w14:paraId="44C7695B" w14:textId="77777777" w:rsidR="00C84321" w:rsidRPr="00C05C18" w:rsidRDefault="00C84321" w:rsidP="008C4ACD">
            <w:pPr>
              <w:pStyle w:val="TableBody"/>
              <w:rPr>
                <w:rFonts w:cs="Arial"/>
                <w:lang w:eastAsia="en-US"/>
              </w:rPr>
            </w:pPr>
            <w:r w:rsidRPr="00C05C18">
              <w:rPr>
                <w:rFonts w:cs="Arial"/>
                <w:lang w:eastAsia="en-US"/>
              </w:rPr>
              <w:t>474609</w:t>
            </w:r>
          </w:p>
        </w:tc>
        <w:tc>
          <w:tcPr>
            <w:tcW w:w="1914" w:type="dxa"/>
            <w:vAlign w:val="center"/>
          </w:tcPr>
          <w:p w14:paraId="3121B455" w14:textId="77777777" w:rsidR="00C84321" w:rsidRPr="00C05C18" w:rsidRDefault="00C84321" w:rsidP="008C4ACD">
            <w:pPr>
              <w:pStyle w:val="TableBody"/>
              <w:rPr>
                <w:rFonts w:cs="Arial"/>
                <w:lang w:eastAsia="en-US"/>
              </w:rPr>
            </w:pPr>
            <w:r w:rsidRPr="00C05C18">
              <w:rPr>
                <w:rFonts w:cs="Arial"/>
                <w:lang w:eastAsia="en-US"/>
              </w:rPr>
              <w:t>5128061</w:t>
            </w:r>
          </w:p>
        </w:tc>
      </w:tr>
      <w:tr w:rsidR="00DB2F28" w:rsidRPr="00C05C18" w14:paraId="67AAF7AA" w14:textId="77777777">
        <w:trPr>
          <w:tblHeader/>
        </w:trPr>
        <w:tc>
          <w:tcPr>
            <w:tcW w:w="1913" w:type="dxa"/>
            <w:vAlign w:val="center"/>
          </w:tcPr>
          <w:p w14:paraId="7E07398F" w14:textId="77777777" w:rsidR="00C84321" w:rsidRPr="00C05C18" w:rsidRDefault="00C84321" w:rsidP="008C4ACD">
            <w:pPr>
              <w:pStyle w:val="TableBody"/>
              <w:rPr>
                <w:rFonts w:cs="Arial"/>
                <w:lang w:eastAsia="en-US"/>
              </w:rPr>
            </w:pPr>
            <w:r w:rsidRPr="00C05C18">
              <w:rPr>
                <w:rFonts w:cs="Arial"/>
                <w:lang w:eastAsia="en-US"/>
              </w:rPr>
              <w:t>5</w:t>
            </w:r>
          </w:p>
        </w:tc>
        <w:tc>
          <w:tcPr>
            <w:tcW w:w="1914" w:type="dxa"/>
            <w:vAlign w:val="center"/>
          </w:tcPr>
          <w:p w14:paraId="7638270B" w14:textId="77777777" w:rsidR="00C84321" w:rsidRPr="00C05C18" w:rsidRDefault="00C84321" w:rsidP="008C4ACD">
            <w:pPr>
              <w:pStyle w:val="TableBody"/>
              <w:rPr>
                <w:rFonts w:cs="Arial"/>
                <w:lang w:eastAsia="en-US"/>
              </w:rPr>
            </w:pPr>
            <w:r w:rsidRPr="00C05C18">
              <w:rPr>
                <w:rFonts w:cs="Arial"/>
                <w:lang w:eastAsia="en-US"/>
              </w:rPr>
              <w:t>55</w:t>
            </w:r>
          </w:p>
        </w:tc>
        <w:tc>
          <w:tcPr>
            <w:tcW w:w="1914" w:type="dxa"/>
            <w:vAlign w:val="center"/>
          </w:tcPr>
          <w:p w14:paraId="633EDA30" w14:textId="77777777" w:rsidR="00C84321" w:rsidRPr="00C05C18" w:rsidRDefault="00C84321" w:rsidP="008C4ACD">
            <w:pPr>
              <w:pStyle w:val="TableBody"/>
              <w:rPr>
                <w:rFonts w:cs="Arial"/>
                <w:lang w:eastAsia="en-US"/>
              </w:rPr>
            </w:pPr>
            <w:r w:rsidRPr="00C05C18">
              <w:rPr>
                <w:rFonts w:cs="Arial"/>
                <w:lang w:eastAsia="en-US"/>
              </w:rPr>
              <w:t>660350</w:t>
            </w:r>
          </w:p>
        </w:tc>
        <w:tc>
          <w:tcPr>
            <w:tcW w:w="1914" w:type="dxa"/>
            <w:vAlign w:val="center"/>
          </w:tcPr>
          <w:p w14:paraId="7D4553C0" w14:textId="77777777" w:rsidR="00C84321" w:rsidRPr="00C05C18" w:rsidRDefault="00C84321" w:rsidP="008C4ACD">
            <w:pPr>
              <w:pStyle w:val="TableBody"/>
              <w:rPr>
                <w:rFonts w:cs="Arial"/>
                <w:lang w:eastAsia="en-US"/>
              </w:rPr>
            </w:pPr>
            <w:r w:rsidRPr="00C05C18">
              <w:rPr>
                <w:rFonts w:cs="Arial"/>
                <w:lang w:eastAsia="en-US"/>
              </w:rPr>
              <w:t>5126166</w:t>
            </w:r>
          </w:p>
        </w:tc>
      </w:tr>
      <w:tr w:rsidR="00DB2F28" w:rsidRPr="00C05C18" w14:paraId="5CD59141" w14:textId="77777777">
        <w:trPr>
          <w:tblHeader/>
        </w:trPr>
        <w:tc>
          <w:tcPr>
            <w:tcW w:w="1913" w:type="dxa"/>
            <w:vAlign w:val="center"/>
          </w:tcPr>
          <w:p w14:paraId="24EC2BF8" w14:textId="77777777" w:rsidR="00C84321" w:rsidRPr="00C05C18" w:rsidRDefault="00C84321" w:rsidP="008C4ACD">
            <w:pPr>
              <w:pStyle w:val="TableBody"/>
              <w:rPr>
                <w:rFonts w:cs="Arial"/>
                <w:lang w:eastAsia="en-US"/>
              </w:rPr>
            </w:pPr>
            <w:r w:rsidRPr="00C05C18">
              <w:rPr>
                <w:rFonts w:cs="Arial"/>
                <w:lang w:eastAsia="en-US"/>
              </w:rPr>
              <w:t>6</w:t>
            </w:r>
          </w:p>
        </w:tc>
        <w:tc>
          <w:tcPr>
            <w:tcW w:w="1914" w:type="dxa"/>
            <w:vAlign w:val="center"/>
          </w:tcPr>
          <w:p w14:paraId="135FA290" w14:textId="77777777" w:rsidR="00C84321" w:rsidRPr="00C05C18" w:rsidRDefault="00C84321" w:rsidP="008C4ACD">
            <w:pPr>
              <w:pStyle w:val="TableBody"/>
              <w:rPr>
                <w:rFonts w:cs="Arial"/>
                <w:lang w:eastAsia="en-US"/>
              </w:rPr>
            </w:pPr>
            <w:r w:rsidRPr="00C05C18">
              <w:rPr>
                <w:rFonts w:cs="Arial"/>
                <w:lang w:eastAsia="en-US"/>
              </w:rPr>
              <w:t>55</w:t>
            </w:r>
          </w:p>
        </w:tc>
        <w:tc>
          <w:tcPr>
            <w:tcW w:w="1914" w:type="dxa"/>
            <w:vAlign w:val="center"/>
          </w:tcPr>
          <w:p w14:paraId="56EC1D24" w14:textId="77777777" w:rsidR="00C84321" w:rsidRPr="00C05C18" w:rsidRDefault="00C84321" w:rsidP="008C4ACD">
            <w:pPr>
              <w:pStyle w:val="TableBody"/>
              <w:rPr>
                <w:rFonts w:cs="Arial"/>
                <w:lang w:eastAsia="en-US"/>
              </w:rPr>
            </w:pPr>
            <w:r w:rsidRPr="00C05C18">
              <w:rPr>
                <w:rFonts w:cs="Arial"/>
                <w:lang w:eastAsia="en-US"/>
              </w:rPr>
              <w:t>668969</w:t>
            </w:r>
          </w:p>
        </w:tc>
        <w:tc>
          <w:tcPr>
            <w:tcW w:w="1914" w:type="dxa"/>
            <w:vAlign w:val="center"/>
          </w:tcPr>
          <w:p w14:paraId="3B26DC13" w14:textId="77777777" w:rsidR="00C84321" w:rsidRPr="00C05C18" w:rsidRDefault="00C84321" w:rsidP="008C4ACD">
            <w:pPr>
              <w:pStyle w:val="TableBody"/>
              <w:rPr>
                <w:rFonts w:cs="Arial"/>
                <w:lang w:eastAsia="en-US"/>
              </w:rPr>
            </w:pPr>
            <w:r w:rsidRPr="00C05C18">
              <w:rPr>
                <w:rFonts w:cs="Arial"/>
                <w:lang w:eastAsia="en-US"/>
              </w:rPr>
              <w:t>5492606</w:t>
            </w:r>
          </w:p>
        </w:tc>
      </w:tr>
    </w:tbl>
    <w:p w14:paraId="083247FA" w14:textId="77777777" w:rsidR="00C84321" w:rsidRDefault="00C84321" w:rsidP="00C84321">
      <w:pPr>
        <w:pStyle w:val="Paragraph"/>
      </w:pPr>
    </w:p>
    <w:p w14:paraId="0C0001BD" w14:textId="77777777" w:rsidR="00C84321" w:rsidRDefault="00C84321" w:rsidP="00C84321">
      <w:pPr>
        <w:pStyle w:val="Heading2"/>
        <w:spacing w:after="240"/>
        <w:rPr>
          <w:noProof/>
        </w:rPr>
      </w:pPr>
      <w:bookmarkStart w:id="499" w:name="_Toc158992496"/>
      <w:bookmarkStart w:id="500" w:name="_Toc194419638"/>
      <w:bookmarkStart w:id="501" w:name="_Toc198536719"/>
      <w:r>
        <w:lastRenderedPageBreak/>
        <w:t>Darwin low-density area</w:t>
      </w:r>
      <w:bookmarkStart w:id="502" w:name="Darwin"/>
      <w:bookmarkEnd w:id="499"/>
      <w:bookmarkEnd w:id="500"/>
      <w:bookmarkEnd w:id="501"/>
    </w:p>
    <w:p w14:paraId="774F60CF" w14:textId="77777777" w:rsidR="00C84321" w:rsidRPr="00C05C18" w:rsidRDefault="00C84321" w:rsidP="00C84321">
      <w:pPr>
        <w:pStyle w:val="Paragraph"/>
      </w:pPr>
      <w:r w:rsidRPr="00C05C18">
        <w:rPr>
          <w:noProof/>
        </w:rPr>
        <w:drawing>
          <wp:inline distT="0" distB="0" distL="0" distR="0" wp14:anchorId="3F638645" wp14:editId="6822CC3F">
            <wp:extent cx="4870637" cy="5531704"/>
            <wp:effectExtent l="0" t="0" r="6350" b="0"/>
            <wp:docPr id="14" name="Picture 14" descr="Map of region" title="Darwin low density area m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kwong\AppData\Local\Microsoft\Windows\Temporary Internet Files\Content.Outlook\U6K077CZ\darwin2 (2).jpg"/>
                    <pic:cNvPicPr>
                      <a:picLocks noChangeAspect="1" noChangeArrowheads="1"/>
                    </pic:cNvPicPr>
                  </pic:nvPicPr>
                  <pic:blipFill rotWithShape="1">
                    <a:blip r:embed="rId53" cstate="email"/>
                    <a:srcRect t="8398"/>
                    <a:stretch/>
                  </pic:blipFill>
                  <pic:spPr bwMode="auto">
                    <a:xfrm>
                      <a:off x="0" y="0"/>
                      <a:ext cx="4871085" cy="5532212"/>
                    </a:xfrm>
                    <a:prstGeom prst="rect">
                      <a:avLst/>
                    </a:prstGeom>
                    <a:noFill/>
                    <a:ln>
                      <a:noFill/>
                    </a:ln>
                    <a:extLst>
                      <a:ext uri="{53640926-AAD7-44D8-BBD7-CCE9431645EC}">
                        <a14:shadowObscured xmlns:a14="http://schemas.microsoft.com/office/drawing/2010/main"/>
                      </a:ext>
                    </a:extLst>
                  </pic:spPr>
                </pic:pic>
              </a:graphicData>
            </a:graphic>
          </wp:inline>
        </w:drawing>
      </w:r>
      <w:bookmarkEnd w:id="502"/>
    </w:p>
    <w:p w14:paraId="3B41EB65" w14:textId="77777777" w:rsidR="00C84321" w:rsidRPr="00C05C18" w:rsidRDefault="00C84321" w:rsidP="00C84321">
      <w:pPr>
        <w:pStyle w:val="Paragraph"/>
      </w:pPr>
      <w:r w:rsidRPr="00C05C18">
        <w:t>Coordinates</w:t>
      </w:r>
    </w:p>
    <w:tbl>
      <w:tblPr>
        <w:tblW w:w="7654" w:type="dxa"/>
        <w:tblInd w:w="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57" w:type="dxa"/>
          <w:bottom w:w="28" w:type="dxa"/>
          <w:right w:w="57" w:type="dxa"/>
        </w:tblCellMar>
        <w:tblLook w:val="01E0" w:firstRow="1" w:lastRow="1" w:firstColumn="1" w:lastColumn="1" w:noHBand="0" w:noVBand="0"/>
        <w:tblCaption w:val="Darwin low density area map coordinates"/>
      </w:tblPr>
      <w:tblGrid>
        <w:gridCol w:w="1913"/>
        <w:gridCol w:w="1914"/>
        <w:gridCol w:w="1913"/>
        <w:gridCol w:w="1914"/>
      </w:tblGrid>
      <w:tr w:rsidR="00C84321" w:rsidRPr="00C05C18" w14:paraId="33F98D07" w14:textId="77777777" w:rsidTr="008C4ACD">
        <w:trPr>
          <w:tblHeader/>
        </w:trPr>
        <w:tc>
          <w:tcPr>
            <w:tcW w:w="1913" w:type="dxa"/>
            <w:shd w:val="clear" w:color="auto" w:fill="404040" w:themeFill="text1" w:themeFillTint="BF"/>
            <w:vAlign w:val="center"/>
          </w:tcPr>
          <w:p w14:paraId="6AF067D1" w14:textId="77777777" w:rsidR="00C84321" w:rsidRPr="00C05C18" w:rsidRDefault="00C84321" w:rsidP="008C4ACD">
            <w:pPr>
              <w:pStyle w:val="TableHeading0"/>
              <w:rPr>
                <w:color w:val="FFFFFF" w:themeColor="background1"/>
                <w:lang w:eastAsia="en-US"/>
              </w:rPr>
            </w:pPr>
            <w:r w:rsidRPr="00C05C18">
              <w:rPr>
                <w:color w:val="FFFFFF" w:themeColor="background1"/>
                <w:lang w:eastAsia="en-US"/>
              </w:rPr>
              <w:t>Point number</w:t>
            </w:r>
          </w:p>
        </w:tc>
        <w:tc>
          <w:tcPr>
            <w:tcW w:w="1914" w:type="dxa"/>
            <w:shd w:val="clear" w:color="auto" w:fill="404040" w:themeFill="text1" w:themeFillTint="BF"/>
            <w:vAlign w:val="center"/>
          </w:tcPr>
          <w:p w14:paraId="23CBACDF" w14:textId="77777777" w:rsidR="00C84321" w:rsidRPr="00C05C18" w:rsidRDefault="00C84321" w:rsidP="008C4ACD">
            <w:pPr>
              <w:pStyle w:val="TableHeading0"/>
              <w:rPr>
                <w:color w:val="FFFFFF" w:themeColor="background1"/>
                <w:lang w:eastAsia="en-US"/>
              </w:rPr>
            </w:pPr>
            <w:r w:rsidRPr="00C05C18">
              <w:rPr>
                <w:color w:val="FFFFFF" w:themeColor="background1"/>
                <w:lang w:eastAsia="en-US"/>
              </w:rPr>
              <w:t>Zone</w:t>
            </w:r>
          </w:p>
        </w:tc>
        <w:tc>
          <w:tcPr>
            <w:tcW w:w="1913" w:type="dxa"/>
            <w:shd w:val="clear" w:color="auto" w:fill="404040" w:themeFill="text1" w:themeFillTint="BF"/>
            <w:vAlign w:val="center"/>
          </w:tcPr>
          <w:p w14:paraId="57B3A8DF" w14:textId="77777777" w:rsidR="00C84321" w:rsidRPr="00C05C18" w:rsidRDefault="00C84321" w:rsidP="008C4ACD">
            <w:pPr>
              <w:pStyle w:val="TableHeading0"/>
              <w:rPr>
                <w:color w:val="FFFFFF" w:themeColor="background1"/>
                <w:lang w:eastAsia="en-US"/>
              </w:rPr>
            </w:pPr>
            <w:r w:rsidRPr="00C05C18">
              <w:rPr>
                <w:color w:val="FFFFFF" w:themeColor="background1"/>
                <w:lang w:eastAsia="en-US"/>
              </w:rPr>
              <w:t xml:space="preserve">Easting </w:t>
            </w:r>
          </w:p>
        </w:tc>
        <w:tc>
          <w:tcPr>
            <w:tcW w:w="1914" w:type="dxa"/>
            <w:shd w:val="clear" w:color="auto" w:fill="404040" w:themeFill="text1" w:themeFillTint="BF"/>
            <w:vAlign w:val="center"/>
          </w:tcPr>
          <w:p w14:paraId="22626641" w14:textId="77777777" w:rsidR="00C84321" w:rsidRPr="00C05C18" w:rsidRDefault="00C84321" w:rsidP="008C4ACD">
            <w:pPr>
              <w:pStyle w:val="TableHeading0"/>
              <w:rPr>
                <w:color w:val="FFFFFF" w:themeColor="background1"/>
                <w:lang w:eastAsia="en-US"/>
              </w:rPr>
            </w:pPr>
            <w:r w:rsidRPr="00C05C18">
              <w:rPr>
                <w:color w:val="FFFFFF" w:themeColor="background1"/>
                <w:lang w:eastAsia="en-US"/>
              </w:rPr>
              <w:t>Northing</w:t>
            </w:r>
          </w:p>
        </w:tc>
      </w:tr>
      <w:tr w:rsidR="00C84321" w:rsidRPr="00C05C18" w14:paraId="079A1DF9" w14:textId="77777777" w:rsidTr="008C4ACD">
        <w:trPr>
          <w:tblHeader/>
        </w:trPr>
        <w:tc>
          <w:tcPr>
            <w:tcW w:w="1913" w:type="dxa"/>
            <w:vAlign w:val="center"/>
          </w:tcPr>
          <w:p w14:paraId="07A40EFA" w14:textId="77777777" w:rsidR="00C84321" w:rsidRPr="00C05C18" w:rsidRDefault="00C84321" w:rsidP="008C4ACD">
            <w:pPr>
              <w:pStyle w:val="TableBody"/>
              <w:rPr>
                <w:rFonts w:cs="Arial"/>
                <w:lang w:eastAsia="en-US"/>
              </w:rPr>
            </w:pPr>
            <w:r w:rsidRPr="00C05C18">
              <w:rPr>
                <w:rFonts w:cs="Arial"/>
                <w:lang w:eastAsia="en-US"/>
              </w:rPr>
              <w:t>1</w:t>
            </w:r>
          </w:p>
        </w:tc>
        <w:tc>
          <w:tcPr>
            <w:tcW w:w="1914" w:type="dxa"/>
            <w:vAlign w:val="center"/>
          </w:tcPr>
          <w:p w14:paraId="3BDF4099" w14:textId="77777777" w:rsidR="00C84321" w:rsidRPr="00C05C18" w:rsidRDefault="00C84321" w:rsidP="008C4ACD">
            <w:pPr>
              <w:pStyle w:val="TableBody"/>
              <w:rPr>
                <w:rFonts w:cs="Arial"/>
                <w:lang w:eastAsia="en-US"/>
              </w:rPr>
            </w:pPr>
            <w:r w:rsidRPr="00C05C18">
              <w:rPr>
                <w:rFonts w:cs="Arial"/>
                <w:lang w:eastAsia="en-US"/>
              </w:rPr>
              <w:t>52</w:t>
            </w:r>
          </w:p>
        </w:tc>
        <w:tc>
          <w:tcPr>
            <w:tcW w:w="1913" w:type="dxa"/>
            <w:vAlign w:val="center"/>
          </w:tcPr>
          <w:p w14:paraId="7EBDF4C3" w14:textId="77777777" w:rsidR="00C84321" w:rsidRPr="00C05C18" w:rsidRDefault="00C84321" w:rsidP="008C4ACD">
            <w:pPr>
              <w:pStyle w:val="TableBody"/>
              <w:rPr>
                <w:rFonts w:cs="Arial"/>
                <w:lang w:eastAsia="en-US"/>
              </w:rPr>
            </w:pPr>
            <w:r w:rsidRPr="00C05C18">
              <w:rPr>
                <w:rFonts w:cs="Arial"/>
                <w:lang w:eastAsia="en-US"/>
              </w:rPr>
              <w:t>662841</w:t>
            </w:r>
          </w:p>
        </w:tc>
        <w:tc>
          <w:tcPr>
            <w:tcW w:w="1914" w:type="dxa"/>
            <w:vAlign w:val="center"/>
          </w:tcPr>
          <w:p w14:paraId="5863CC1B" w14:textId="77777777" w:rsidR="00C84321" w:rsidRPr="00C05C18" w:rsidRDefault="00C84321" w:rsidP="008C4ACD">
            <w:pPr>
              <w:pStyle w:val="TableBody"/>
              <w:rPr>
                <w:rFonts w:cs="Arial"/>
                <w:lang w:eastAsia="en-US"/>
              </w:rPr>
            </w:pPr>
            <w:r w:rsidRPr="00C05C18">
              <w:rPr>
                <w:rFonts w:cs="Arial"/>
                <w:lang w:eastAsia="en-US"/>
              </w:rPr>
              <w:t>8590035</w:t>
            </w:r>
          </w:p>
        </w:tc>
      </w:tr>
      <w:tr w:rsidR="00C84321" w:rsidRPr="00C05C18" w14:paraId="2BF82E52" w14:textId="77777777" w:rsidTr="008C4ACD">
        <w:trPr>
          <w:tblHeader/>
        </w:trPr>
        <w:tc>
          <w:tcPr>
            <w:tcW w:w="1913" w:type="dxa"/>
            <w:vAlign w:val="center"/>
          </w:tcPr>
          <w:p w14:paraId="3E7C9E17" w14:textId="77777777" w:rsidR="00C84321" w:rsidRPr="00C05C18" w:rsidRDefault="00C84321" w:rsidP="008C4ACD">
            <w:pPr>
              <w:pStyle w:val="TableBody"/>
              <w:rPr>
                <w:rFonts w:cs="Arial"/>
                <w:lang w:eastAsia="en-US"/>
              </w:rPr>
            </w:pPr>
            <w:r w:rsidRPr="00C05C18">
              <w:rPr>
                <w:rFonts w:cs="Arial"/>
                <w:lang w:eastAsia="en-US"/>
              </w:rPr>
              <w:t>2</w:t>
            </w:r>
          </w:p>
        </w:tc>
        <w:tc>
          <w:tcPr>
            <w:tcW w:w="1914" w:type="dxa"/>
            <w:vAlign w:val="center"/>
          </w:tcPr>
          <w:p w14:paraId="4DC9C0E1" w14:textId="77777777" w:rsidR="00C84321" w:rsidRPr="00C05C18" w:rsidRDefault="00C84321" w:rsidP="008C4ACD">
            <w:pPr>
              <w:pStyle w:val="TableBody"/>
              <w:rPr>
                <w:rFonts w:cs="Arial"/>
                <w:lang w:eastAsia="en-US"/>
              </w:rPr>
            </w:pPr>
            <w:r w:rsidRPr="00C05C18">
              <w:rPr>
                <w:rFonts w:cs="Arial"/>
                <w:lang w:eastAsia="en-US"/>
              </w:rPr>
              <w:t>52</w:t>
            </w:r>
          </w:p>
        </w:tc>
        <w:tc>
          <w:tcPr>
            <w:tcW w:w="1913" w:type="dxa"/>
            <w:vAlign w:val="center"/>
          </w:tcPr>
          <w:p w14:paraId="4FF9607D" w14:textId="77777777" w:rsidR="00C84321" w:rsidRPr="00C05C18" w:rsidRDefault="00C84321" w:rsidP="008C4ACD">
            <w:pPr>
              <w:pStyle w:val="TableBody"/>
              <w:rPr>
                <w:rFonts w:cs="Arial"/>
                <w:lang w:eastAsia="en-US"/>
              </w:rPr>
            </w:pPr>
            <w:r w:rsidRPr="00C05C18">
              <w:rPr>
                <w:rFonts w:cs="Arial"/>
                <w:lang w:eastAsia="en-US"/>
              </w:rPr>
              <w:t>744293</w:t>
            </w:r>
          </w:p>
        </w:tc>
        <w:tc>
          <w:tcPr>
            <w:tcW w:w="1914" w:type="dxa"/>
            <w:vAlign w:val="center"/>
          </w:tcPr>
          <w:p w14:paraId="2CF772B4" w14:textId="77777777" w:rsidR="00C84321" w:rsidRPr="00C05C18" w:rsidRDefault="00C84321" w:rsidP="008C4ACD">
            <w:pPr>
              <w:pStyle w:val="TableBody"/>
              <w:rPr>
                <w:rFonts w:cs="Arial"/>
                <w:lang w:eastAsia="en-US"/>
              </w:rPr>
            </w:pPr>
            <w:r w:rsidRPr="00C05C18">
              <w:rPr>
                <w:rFonts w:cs="Arial"/>
                <w:lang w:eastAsia="en-US"/>
              </w:rPr>
              <w:t>8589447</w:t>
            </w:r>
          </w:p>
        </w:tc>
      </w:tr>
      <w:tr w:rsidR="00C84321" w:rsidRPr="00C05C18" w14:paraId="0D4CCA07" w14:textId="77777777" w:rsidTr="008C4ACD">
        <w:trPr>
          <w:tblHeader/>
        </w:trPr>
        <w:tc>
          <w:tcPr>
            <w:tcW w:w="1913" w:type="dxa"/>
            <w:vAlign w:val="center"/>
          </w:tcPr>
          <w:p w14:paraId="6B15CBD7" w14:textId="77777777" w:rsidR="00C84321" w:rsidRPr="00C05C18" w:rsidRDefault="00C84321" w:rsidP="008C4ACD">
            <w:pPr>
              <w:pStyle w:val="TableBody"/>
              <w:rPr>
                <w:rFonts w:cs="Arial"/>
                <w:lang w:eastAsia="en-US"/>
              </w:rPr>
            </w:pPr>
            <w:r w:rsidRPr="00C05C18">
              <w:rPr>
                <w:rFonts w:cs="Arial"/>
                <w:lang w:eastAsia="en-US"/>
              </w:rPr>
              <w:t>3</w:t>
            </w:r>
          </w:p>
        </w:tc>
        <w:tc>
          <w:tcPr>
            <w:tcW w:w="1914" w:type="dxa"/>
            <w:vAlign w:val="center"/>
          </w:tcPr>
          <w:p w14:paraId="3E39DEF5" w14:textId="77777777" w:rsidR="00C84321" w:rsidRPr="00C05C18" w:rsidRDefault="00C84321" w:rsidP="008C4ACD">
            <w:pPr>
              <w:pStyle w:val="TableBody"/>
              <w:rPr>
                <w:rFonts w:cs="Arial"/>
                <w:lang w:eastAsia="en-US"/>
              </w:rPr>
            </w:pPr>
            <w:r w:rsidRPr="00C05C18">
              <w:rPr>
                <w:rFonts w:cs="Arial"/>
                <w:lang w:eastAsia="en-US"/>
              </w:rPr>
              <w:t>52</w:t>
            </w:r>
          </w:p>
        </w:tc>
        <w:tc>
          <w:tcPr>
            <w:tcW w:w="1913" w:type="dxa"/>
            <w:vAlign w:val="center"/>
          </w:tcPr>
          <w:p w14:paraId="4D2B2D8D" w14:textId="77777777" w:rsidR="00C84321" w:rsidRPr="00C05C18" w:rsidRDefault="00C84321" w:rsidP="008C4ACD">
            <w:pPr>
              <w:pStyle w:val="TableBody"/>
              <w:rPr>
                <w:rFonts w:cs="Arial"/>
                <w:lang w:eastAsia="en-US"/>
              </w:rPr>
            </w:pPr>
            <w:r w:rsidRPr="00C05C18">
              <w:rPr>
                <w:rFonts w:cs="Arial"/>
                <w:lang w:eastAsia="en-US"/>
              </w:rPr>
              <w:t>744992</w:t>
            </w:r>
          </w:p>
        </w:tc>
        <w:tc>
          <w:tcPr>
            <w:tcW w:w="1914" w:type="dxa"/>
            <w:vAlign w:val="center"/>
          </w:tcPr>
          <w:p w14:paraId="0C7F5E2E" w14:textId="77777777" w:rsidR="00C84321" w:rsidRPr="00C05C18" w:rsidRDefault="00C84321" w:rsidP="008C4ACD">
            <w:pPr>
              <w:pStyle w:val="TableBody"/>
              <w:rPr>
                <w:rFonts w:cs="Arial"/>
                <w:lang w:eastAsia="en-US"/>
              </w:rPr>
            </w:pPr>
            <w:r w:rsidRPr="00C05C18">
              <w:rPr>
                <w:rFonts w:cs="Arial"/>
                <w:lang w:eastAsia="en-US"/>
              </w:rPr>
              <w:t>8672441</w:t>
            </w:r>
          </w:p>
        </w:tc>
      </w:tr>
      <w:tr w:rsidR="00C84321" w:rsidRPr="00C05C18" w14:paraId="2CD092A9" w14:textId="77777777" w:rsidTr="008C4ACD">
        <w:trPr>
          <w:tblHeader/>
        </w:trPr>
        <w:tc>
          <w:tcPr>
            <w:tcW w:w="1913" w:type="dxa"/>
            <w:vAlign w:val="center"/>
          </w:tcPr>
          <w:p w14:paraId="55EF34AD" w14:textId="77777777" w:rsidR="00C84321" w:rsidRPr="00C05C18" w:rsidRDefault="00C84321" w:rsidP="008C4ACD">
            <w:pPr>
              <w:pStyle w:val="TableBody"/>
              <w:rPr>
                <w:rFonts w:cs="Arial"/>
                <w:lang w:eastAsia="en-US"/>
              </w:rPr>
            </w:pPr>
            <w:r w:rsidRPr="00C05C18">
              <w:rPr>
                <w:rFonts w:cs="Arial"/>
                <w:lang w:eastAsia="en-US"/>
              </w:rPr>
              <w:t>4</w:t>
            </w:r>
          </w:p>
        </w:tc>
        <w:tc>
          <w:tcPr>
            <w:tcW w:w="1914" w:type="dxa"/>
            <w:vAlign w:val="center"/>
          </w:tcPr>
          <w:p w14:paraId="54C4AB49" w14:textId="77777777" w:rsidR="00C84321" w:rsidRPr="00C05C18" w:rsidRDefault="00C84321" w:rsidP="008C4ACD">
            <w:pPr>
              <w:pStyle w:val="TableBody"/>
              <w:rPr>
                <w:rFonts w:cs="Arial"/>
                <w:lang w:eastAsia="en-US"/>
              </w:rPr>
            </w:pPr>
            <w:r w:rsidRPr="00C05C18">
              <w:rPr>
                <w:rFonts w:cs="Arial"/>
                <w:lang w:eastAsia="en-US"/>
              </w:rPr>
              <w:t>52</w:t>
            </w:r>
          </w:p>
        </w:tc>
        <w:tc>
          <w:tcPr>
            <w:tcW w:w="1913" w:type="dxa"/>
            <w:vAlign w:val="center"/>
          </w:tcPr>
          <w:p w14:paraId="17EBF294" w14:textId="77777777" w:rsidR="00C84321" w:rsidRPr="00C05C18" w:rsidRDefault="00C84321" w:rsidP="008C4ACD">
            <w:pPr>
              <w:pStyle w:val="TableBody"/>
              <w:rPr>
                <w:rFonts w:cs="Arial"/>
                <w:lang w:eastAsia="en-US"/>
              </w:rPr>
            </w:pPr>
            <w:r w:rsidRPr="00C05C18">
              <w:rPr>
                <w:rFonts w:cs="Arial"/>
                <w:lang w:eastAsia="en-US"/>
              </w:rPr>
              <w:t>663306</w:t>
            </w:r>
          </w:p>
        </w:tc>
        <w:tc>
          <w:tcPr>
            <w:tcW w:w="1914" w:type="dxa"/>
            <w:vAlign w:val="center"/>
          </w:tcPr>
          <w:p w14:paraId="51C5D030" w14:textId="77777777" w:rsidR="00C84321" w:rsidRPr="00C05C18" w:rsidRDefault="00C84321" w:rsidP="008C4ACD">
            <w:pPr>
              <w:pStyle w:val="TableBody"/>
              <w:rPr>
                <w:rFonts w:cs="Arial"/>
                <w:lang w:eastAsia="en-US"/>
              </w:rPr>
            </w:pPr>
            <w:r w:rsidRPr="00C05C18">
              <w:rPr>
                <w:rFonts w:cs="Arial"/>
                <w:lang w:eastAsia="en-US"/>
              </w:rPr>
              <w:t>8672997</w:t>
            </w:r>
          </w:p>
        </w:tc>
      </w:tr>
    </w:tbl>
    <w:p w14:paraId="58973356" w14:textId="77777777" w:rsidR="00C84321" w:rsidRPr="00C05C18" w:rsidRDefault="00C84321" w:rsidP="00C84321">
      <w:pPr>
        <w:pStyle w:val="ACMASpaceaftertable"/>
      </w:pPr>
    </w:p>
    <w:p w14:paraId="3B995132" w14:textId="77777777" w:rsidR="00C84321" w:rsidRPr="00195133" w:rsidRDefault="00C84321" w:rsidP="00195133">
      <w:pPr>
        <w:pStyle w:val="Heading1"/>
      </w:pPr>
      <w:bookmarkStart w:id="503" w:name="_Toc382818548"/>
      <w:bookmarkStart w:id="504" w:name="_Ref415666968"/>
      <w:bookmarkStart w:id="505" w:name="_Ref415667536"/>
      <w:bookmarkStart w:id="506" w:name="_Ref415667542"/>
      <w:bookmarkStart w:id="507" w:name="_Ref415667619"/>
      <w:bookmarkStart w:id="508" w:name="_Toc415736795"/>
      <w:bookmarkStart w:id="509" w:name="_Toc158992497"/>
      <w:bookmarkStart w:id="510" w:name="_Toc194419639"/>
      <w:bookmarkStart w:id="511" w:name="_Toc252961120"/>
      <w:bookmarkStart w:id="512" w:name="_Toc252968877"/>
      <w:bookmarkStart w:id="513" w:name="_Toc320282259"/>
      <w:bookmarkStart w:id="514" w:name="_Toc198536720"/>
      <w:r w:rsidRPr="00195133">
        <w:rPr>
          <w:rStyle w:val="ACMAHeading1Char"/>
          <w:b w:val="0"/>
          <w:sz w:val="53"/>
          <w:lang w:val="en-AU" w:eastAsia="en-AU"/>
        </w:rPr>
        <w:lastRenderedPageBreak/>
        <w:t xml:space="preserve">Appendix G – </w:t>
      </w:r>
      <w:r w:rsidRPr="00195133">
        <w:rPr>
          <w:rStyle w:val="ACMAHeading1Char"/>
          <w:b w:val="0"/>
          <w:sz w:val="53"/>
          <w:lang w:val="en-AU" w:eastAsia="en-AU"/>
        </w:rPr>
        <w:br/>
      </w:r>
      <w:r w:rsidRPr="00195133">
        <w:t>Estimating population: using the hierarchical cell identification scheme (HCIS)</w:t>
      </w:r>
      <w:bookmarkEnd w:id="503"/>
      <w:bookmarkEnd w:id="504"/>
      <w:bookmarkEnd w:id="505"/>
      <w:bookmarkEnd w:id="506"/>
      <w:bookmarkEnd w:id="507"/>
      <w:bookmarkEnd w:id="508"/>
      <w:bookmarkEnd w:id="509"/>
      <w:bookmarkEnd w:id="510"/>
      <w:bookmarkEnd w:id="514"/>
    </w:p>
    <w:p w14:paraId="03CCB4AC" w14:textId="77777777" w:rsidR="00C84321" w:rsidRPr="00C05C18" w:rsidRDefault="00C84321" w:rsidP="00C84321">
      <w:pPr>
        <w:pStyle w:val="Paragraph"/>
      </w:pPr>
      <w:r w:rsidRPr="00C05C18">
        <w:t>The Radiocommunications (Transmitter Licence Tax) Determination 2015 (the Tax Determination) sets out the assigned apparatus licences that are subject to an annual apparatus licence tax. An annual apparatus licence tax is payable by holders of Public Mobile Telecommunications Service Class B (PMTS Class B) licences and area-wide licences as specified in the Tax Determination. This appendix describes the methodology for determining the population of geographic areas for the purpose of the Tax Determination, where the ACMA uses the HCIS framework to define the geographic area.</w:t>
      </w:r>
    </w:p>
    <w:p w14:paraId="5F3BE53A" w14:textId="77777777" w:rsidR="00C84321" w:rsidRPr="00C05C18" w:rsidRDefault="00C84321" w:rsidP="00C84321">
      <w:pPr>
        <w:pStyle w:val="Paragraph"/>
      </w:pPr>
      <w:r w:rsidRPr="00C05C18">
        <w:t>The ACMA is using the HCIS framework to determine the population of an area for the purposes of calculating the tax payable for PMTS Class B licences</w:t>
      </w:r>
      <w:r>
        <w:t xml:space="preserve"> </w:t>
      </w:r>
      <w:r w:rsidRPr="00C05C18">
        <w:t xml:space="preserve">and area-wide licences. HCIS identifiers are used to describe the relevant geographic area applicable to a licence.  </w:t>
      </w:r>
    </w:p>
    <w:p w14:paraId="17D5CB7F" w14:textId="77777777" w:rsidR="00C84321" w:rsidRPr="00C05C18" w:rsidRDefault="00C84321" w:rsidP="00C84321">
      <w:pPr>
        <w:pStyle w:val="Paragraph"/>
      </w:pPr>
      <w:r w:rsidRPr="00C05C18">
        <w:t>The HCIS is a naming convention developed by the ACMA that applies unique labels to each 5</w:t>
      </w:r>
      <w:r>
        <w:t>-</w:t>
      </w:r>
      <w:r w:rsidRPr="00C05C18">
        <w:t>minute of arc square cell (ASMG cell) in the ASMG, derived from the cell’s position in a hierarchically arranged grouping of cells. The hierarchy has 6 levels – the smallest level being HCIS Level 00 for the 20 x 15 seconds of arc (approximately 500 m x 500 m) and the largest being HCIS Level 4 (approximately 330 km x 330 km).</w:t>
      </w:r>
      <w:r w:rsidRPr="00C05C18">
        <w:rPr>
          <w:rStyle w:val="FootnoteReference"/>
        </w:rPr>
        <w:footnoteReference w:id="4"/>
      </w:r>
      <w:r w:rsidRPr="00C05C18">
        <w:t xml:space="preserve"> </w:t>
      </w:r>
    </w:p>
    <w:p w14:paraId="7FEC906A" w14:textId="77777777" w:rsidR="00C84321" w:rsidRPr="00C05C18" w:rsidRDefault="00C84321" w:rsidP="00C84321">
      <w:pPr>
        <w:pStyle w:val="Paragraph"/>
      </w:pPr>
      <w:r w:rsidRPr="00C05C18">
        <w:t xml:space="preserve">To determine the population of a geographic area, the ACMA has published, for licensees, the </w:t>
      </w:r>
      <w:r w:rsidRPr="00C05C18">
        <w:rPr>
          <w:i/>
        </w:rPr>
        <w:t xml:space="preserve">Hierarchical cell identification scheme (HCIS) – List of population data </w:t>
      </w:r>
      <w:r w:rsidRPr="00C05C18">
        <w:t>(Population document).</w:t>
      </w:r>
      <w:r w:rsidRPr="00F23EEA">
        <w:rPr>
          <w:rStyle w:val="FootnoteReference"/>
        </w:rPr>
        <w:footnoteReference w:id="5"/>
      </w:r>
      <w:r w:rsidRPr="00C05C18">
        <w:t xml:space="preserve"> The Population document identifies each ASMG cell and ASMG block (a grouping of ASMG cells) by its HCIS identifier and lists the corresponding population. </w:t>
      </w:r>
    </w:p>
    <w:p w14:paraId="316D2513" w14:textId="77777777" w:rsidR="00C84321" w:rsidRPr="00C05C18" w:rsidRDefault="00C84321" w:rsidP="00C84321">
      <w:pPr>
        <w:pStyle w:val="Paragraph"/>
      </w:pPr>
      <w:r w:rsidRPr="00C05C18">
        <w:t>The population figures listed in the Population document have been calculated by reference to the population estimates and dispersion reported in the 20</w:t>
      </w:r>
      <w:r>
        <w:t>21</w:t>
      </w:r>
      <w:r w:rsidRPr="00C05C18">
        <w:t xml:space="preserve"> Census.</w:t>
      </w:r>
      <w:r w:rsidRPr="00F23EEA">
        <w:rPr>
          <w:vertAlign w:val="superscript"/>
        </w:rPr>
        <w:footnoteReference w:id="6"/>
      </w:r>
      <w:r w:rsidRPr="00C05C18">
        <w:t xml:space="preserve"> </w:t>
      </w:r>
    </w:p>
    <w:p w14:paraId="43341967" w14:textId="77777777" w:rsidR="00C84321" w:rsidRPr="00C05C18" w:rsidRDefault="00C84321" w:rsidP="00C84321">
      <w:pPr>
        <w:pStyle w:val="Heading3"/>
      </w:pPr>
      <w:bookmarkStart w:id="515" w:name="_Toc68091476"/>
      <w:bookmarkStart w:id="516" w:name="_Toc158992498"/>
      <w:bookmarkStart w:id="517" w:name="_Toc194419640"/>
      <w:r w:rsidRPr="00C05C18">
        <w:t>PMTS Class B</w:t>
      </w:r>
      <w:bookmarkEnd w:id="515"/>
      <w:bookmarkEnd w:id="516"/>
      <w:bookmarkEnd w:id="517"/>
    </w:p>
    <w:p w14:paraId="40BF538B" w14:textId="77777777" w:rsidR="00C84321" w:rsidRPr="00C05C18" w:rsidRDefault="00C84321" w:rsidP="00C84321">
      <w:pPr>
        <w:pStyle w:val="Paragraph"/>
      </w:pPr>
      <w:r w:rsidRPr="00C05C18">
        <w:t>The first step in calculating the total population of the HCIS area is to identify the geographic area specified in the PMTS Class B licence by reference to the HCIS identifiers for the HCIS cells and HCIS blocks that constitute the geographic area. It is strongly recommended that the licensee review Part 7A of the Tax Determination to consider the appropriate geographic area to be included in the calculation of the tax. It is noted that the minimum geographic area is based on the HCIS Level 2 block.</w:t>
      </w:r>
    </w:p>
    <w:p w14:paraId="06F4CE25" w14:textId="77777777" w:rsidR="00C84321" w:rsidRPr="00C05C18" w:rsidRDefault="00C84321" w:rsidP="00C84321">
      <w:pPr>
        <w:pStyle w:val="Paragraph"/>
      </w:pPr>
      <w:r w:rsidRPr="00C05C18">
        <w:t xml:space="preserve">The licensee must then use the Population document to calculate the total population applicable to the licence by determining the sum of the population of the HCIS blocks. </w:t>
      </w:r>
    </w:p>
    <w:p w14:paraId="78952254" w14:textId="77777777" w:rsidR="00C84321" w:rsidRPr="00C05C18" w:rsidRDefault="00C84321" w:rsidP="00C84321">
      <w:pPr>
        <w:pStyle w:val="Heading3"/>
      </w:pPr>
      <w:bookmarkStart w:id="518" w:name="_Toc68091477"/>
      <w:bookmarkStart w:id="519" w:name="_Toc158992499"/>
      <w:bookmarkStart w:id="520" w:name="_Toc194419641"/>
      <w:r w:rsidRPr="00C05C18">
        <w:lastRenderedPageBreak/>
        <w:t>Area-wide</w:t>
      </w:r>
      <w:bookmarkEnd w:id="518"/>
      <w:bookmarkEnd w:id="519"/>
      <w:bookmarkEnd w:id="520"/>
    </w:p>
    <w:p w14:paraId="0C52D5E6" w14:textId="77777777" w:rsidR="00C84321" w:rsidRDefault="00C84321" w:rsidP="00195133">
      <w:pPr>
        <w:pStyle w:val="Paragraphbeforelist"/>
      </w:pPr>
      <w:r w:rsidRPr="00C05C18">
        <w:t xml:space="preserve">To determine the total population of the HCIS area for an area-wide licence, the licensee must identify the geographic area to be specified in the licence by reference to the HCIS identifiers for the HCIS cells and HCIS blocks that constitute the geographic area. It is strongly recommended that the licensee review Part 7B of the Tax Determination to consider the appropriate geographic area to be included in the calculation of the tax. It is noted that the minimum geographic area </w:t>
      </w:r>
      <w:r>
        <w:t>will vary depending on the licensing arrangements for the area-wide licence, for licences in:</w:t>
      </w:r>
    </w:p>
    <w:p w14:paraId="60E482E3" w14:textId="77777777" w:rsidR="00C84321" w:rsidRDefault="00C84321" w:rsidP="00C84321">
      <w:pPr>
        <w:pStyle w:val="Bulletlevel1"/>
      </w:pPr>
      <w:r>
        <w:t xml:space="preserve">the 26/28 GHz band, the </w:t>
      </w:r>
      <w:r w:rsidRPr="00C05C18">
        <w:t>minimum geographic area</w:t>
      </w:r>
      <w:r>
        <w:t xml:space="preserve"> is based on the HCIS Level 00 cell</w:t>
      </w:r>
    </w:p>
    <w:p w14:paraId="3911F07F" w14:textId="5D86FF08" w:rsidR="00C84321" w:rsidRPr="00C05C18" w:rsidRDefault="00C84321" w:rsidP="00195133">
      <w:pPr>
        <w:pStyle w:val="Bulletlevel1last"/>
      </w:pPr>
      <w:r>
        <w:t xml:space="preserve">the 3.4 to 4 GHz band, the </w:t>
      </w:r>
      <w:r w:rsidRPr="00C05C18">
        <w:t>minimum geographic area</w:t>
      </w:r>
      <w:r>
        <w:t xml:space="preserve"> is based on the HCIS Level 0 cell.</w:t>
      </w:r>
    </w:p>
    <w:p w14:paraId="0043FF06" w14:textId="77777777" w:rsidR="00C84321" w:rsidRPr="00C05C18" w:rsidRDefault="00C84321" w:rsidP="00C84321">
      <w:pPr>
        <w:pStyle w:val="Paragraph"/>
      </w:pPr>
      <w:r w:rsidRPr="00C05C18">
        <w:t xml:space="preserve">The licensee can then use the Population document to calculate the total population applicable to the licence by determining the sum of the population of the HCIS blocks. However, it is noted that the ACMA has developed </w:t>
      </w:r>
      <w:hyperlink r:id="rId54" w:history="1">
        <w:r>
          <w:rPr>
            <w:rStyle w:val="Hyperlink"/>
          </w:rPr>
          <w:t>area-wide licence tax calculators</w:t>
        </w:r>
      </w:hyperlink>
      <w:r w:rsidRPr="00C05C18" w:rsidDel="008B07F0">
        <w:t xml:space="preserve"> </w:t>
      </w:r>
      <w:r w:rsidRPr="00C05C18">
        <w:t xml:space="preserve"> to assist licensees with these calculations.</w:t>
      </w:r>
    </w:p>
    <w:p w14:paraId="4B9B3636" w14:textId="77777777" w:rsidR="00C84321" w:rsidRPr="00C05C18" w:rsidRDefault="00C84321" w:rsidP="00C84321">
      <w:pPr>
        <w:pStyle w:val="Heading2"/>
      </w:pPr>
      <w:bookmarkStart w:id="521" w:name="_Toc158992500"/>
      <w:bookmarkStart w:id="522" w:name="_Toc194419642"/>
      <w:bookmarkStart w:id="523" w:name="_Toc198536721"/>
      <w:r w:rsidRPr="00C05C18">
        <w:t>Using the HCIS to Placemark Converter</w:t>
      </w:r>
      <w:bookmarkEnd w:id="521"/>
      <w:bookmarkEnd w:id="522"/>
      <w:bookmarkEnd w:id="523"/>
    </w:p>
    <w:p w14:paraId="1C7B95D4" w14:textId="77777777" w:rsidR="00C84321" w:rsidRPr="00C05C18" w:rsidRDefault="00C84321" w:rsidP="00C84321">
      <w:pPr>
        <w:pStyle w:val="Paragraph"/>
      </w:pPr>
      <w:r w:rsidRPr="00C05C18">
        <w:t xml:space="preserve">To further assist licensees, the ACMA has also developed an electronic database, the HCIS to Placemark Converter.  </w:t>
      </w:r>
    </w:p>
    <w:p w14:paraId="4C2FB092" w14:textId="77777777" w:rsidR="00C84321" w:rsidRPr="00C05C18" w:rsidRDefault="00C84321" w:rsidP="00C84321">
      <w:pPr>
        <w:pStyle w:val="Paragraph"/>
      </w:pPr>
      <w:r w:rsidRPr="00C05C18">
        <w:t xml:space="preserve">The </w:t>
      </w:r>
      <w:hyperlink r:id="rId55" w:history="1">
        <w:r w:rsidRPr="00C05C18">
          <w:rPr>
            <w:rStyle w:val="Hyperlink"/>
          </w:rPr>
          <w:t>HCIS to Placemark Converter</w:t>
        </w:r>
      </w:hyperlink>
      <w:r w:rsidRPr="00C05C18">
        <w:rPr>
          <w:rStyle w:val="FootnoteReference"/>
        </w:rPr>
        <w:footnoteReference w:id="7"/>
      </w:r>
      <w:r w:rsidRPr="00C05C18">
        <w:t xml:space="preserve"> converts the HCIS identifiers specified in the licence to a placemark on the ASMG. The placemark is generated using the HCIS to KML converter. The HCIS to Placemark Converter will display the geographic area for a licensee, represented as a map (placemark), which is identified in the licence by reference to the HCIS identifiers for the area. </w:t>
      </w:r>
    </w:p>
    <w:p w14:paraId="5C95A09D" w14:textId="77777777" w:rsidR="00C84321" w:rsidRPr="00C05C18" w:rsidRDefault="00C84321" w:rsidP="00C84321">
      <w:pPr>
        <w:pStyle w:val="Paragraph"/>
      </w:pPr>
      <w:r w:rsidRPr="00C05C18">
        <w:t xml:space="preserve">The population estimate for the placemark generated using the converter is available by viewing the description of the ‘Geographic area for HCIS description’ feature in the displayed placemark. The population estimate displayed using the placemark converter is based on the population data in the Population document. The population determined using the Population document and the population displayed using the placemark converter will be the same for a geographic area. Licensees can use the placemark converter to verify population calculations made using the Population document.  </w:t>
      </w:r>
    </w:p>
    <w:p w14:paraId="733F7D20" w14:textId="77777777" w:rsidR="00C84321" w:rsidRPr="00C05C18" w:rsidRDefault="00C84321" w:rsidP="00C84321">
      <w:pPr>
        <w:pStyle w:val="Paragraph"/>
      </w:pPr>
      <w:r w:rsidRPr="00C05C18">
        <w:t xml:space="preserve">Geographic Information System (GIS) software is used to identify the location of an ASMG cell or ASMG block within the ASMG by using a ‘point-in-polygon’ query. </w:t>
      </w:r>
    </w:p>
    <w:p w14:paraId="65B02983" w14:textId="77777777" w:rsidR="00C84321" w:rsidRPr="00C05C18" w:rsidRDefault="00C84321" w:rsidP="00195133">
      <w:pPr>
        <w:pStyle w:val="Paragraphbeforelist"/>
        <w:rPr>
          <w:i/>
        </w:rPr>
      </w:pPr>
      <w:r w:rsidRPr="00C05C18">
        <w:t>ASMG boundary data, including HCIS labels, is available on the ACMA website in Shapefile format for use with GIS software:</w:t>
      </w:r>
    </w:p>
    <w:p w14:paraId="46D215D6" w14:textId="746315A7" w:rsidR="00C84321" w:rsidRPr="00C05C18" w:rsidRDefault="00C84321" w:rsidP="00195133">
      <w:pPr>
        <w:pStyle w:val="Bulletlevel1"/>
      </w:pPr>
      <w:r w:rsidRPr="00C05C18">
        <w:t>GDA94 datum (ZIP archive)</w:t>
      </w:r>
      <w:r>
        <w:t>:</w:t>
      </w:r>
      <w:r w:rsidR="00195133">
        <w:br/>
      </w:r>
      <w:hyperlink r:id="rId56" w:history="1">
        <w:r w:rsidR="00195133" w:rsidRPr="00AC71C0">
          <w:rPr>
            <w:rStyle w:val="Hyperlink"/>
          </w:rPr>
          <w:t>http://channelfinder.acma.gov.au/interforms/placemarks/asmg/ASMG_2012_GDA94.zip</w:t>
        </w:r>
      </w:hyperlink>
    </w:p>
    <w:p w14:paraId="0611B310" w14:textId="09EC2369" w:rsidR="00C84321" w:rsidRPr="00C05C18" w:rsidRDefault="00C84321" w:rsidP="00195133">
      <w:pPr>
        <w:pStyle w:val="Bulletlevel1last"/>
      </w:pPr>
      <w:r w:rsidRPr="00C05C18">
        <w:t>AGD66 datum (ZIP archive)</w:t>
      </w:r>
      <w:r>
        <w:t>:</w:t>
      </w:r>
      <w:r w:rsidR="00195133">
        <w:br/>
      </w:r>
      <w:hyperlink r:id="rId57" w:history="1">
        <w:r w:rsidR="00195133" w:rsidRPr="00AC71C0">
          <w:rPr>
            <w:rStyle w:val="Hyperlink"/>
          </w:rPr>
          <w:t>http://channelfinder.acma.gov.au/interforms/placemarks/asmg/ASMG_2012_AGD66.zip</w:t>
        </w:r>
      </w:hyperlink>
      <w:r w:rsidRPr="00195133">
        <w:rPr>
          <w:rStyle w:val="Hyperlink"/>
          <w:color w:val="auto"/>
          <w:u w:val="none"/>
        </w:rPr>
        <w:t>.</w:t>
      </w:r>
    </w:p>
    <w:p w14:paraId="700F1665" w14:textId="77777777" w:rsidR="00C84321" w:rsidRPr="00C05C18" w:rsidRDefault="00C84321" w:rsidP="00C84321">
      <w:pPr>
        <w:pStyle w:val="Paragraph"/>
      </w:pPr>
      <w:r w:rsidRPr="00C05C18">
        <w:lastRenderedPageBreak/>
        <w:t xml:space="preserve">Please note that an application capable of displaying placemarks (also known as KML files) will be required to use the ACMA’s </w:t>
      </w:r>
      <w:hyperlink r:id="rId58" w:history="1">
        <w:r w:rsidRPr="00C05C18">
          <w:rPr>
            <w:rStyle w:val="Hyperlink"/>
          </w:rPr>
          <w:t>HCIS to Placemark Converter</w:t>
        </w:r>
      </w:hyperlink>
      <w:r w:rsidRPr="00C05C18">
        <w:t xml:space="preserve"> database. The HCIS to Placemark Converter webpage also contains instructions on how to use the converter.</w:t>
      </w:r>
    </w:p>
    <w:p w14:paraId="0DDB19A1" w14:textId="77777777" w:rsidR="00C84321" w:rsidRPr="00590298" w:rsidRDefault="00C84321" w:rsidP="00590298">
      <w:pPr>
        <w:pStyle w:val="Heading1"/>
        <w:rPr>
          <w:rStyle w:val="ACMAHeading1Char"/>
          <w:b w:val="0"/>
          <w:sz w:val="53"/>
          <w:lang w:val="en-AU" w:eastAsia="en-AU"/>
        </w:rPr>
      </w:pPr>
      <w:bookmarkStart w:id="524" w:name="_Toc158992501"/>
      <w:bookmarkStart w:id="525" w:name="_Toc194419643"/>
      <w:bookmarkStart w:id="526" w:name="_Toc198536722"/>
      <w:bookmarkEnd w:id="511"/>
      <w:bookmarkEnd w:id="512"/>
      <w:bookmarkEnd w:id="513"/>
      <w:r w:rsidRPr="00590298">
        <w:rPr>
          <w:rStyle w:val="ACMAHeading1Char"/>
          <w:b w:val="0"/>
          <w:sz w:val="53"/>
          <w:lang w:val="en-AU" w:eastAsia="en-AU"/>
        </w:rPr>
        <w:lastRenderedPageBreak/>
        <w:t xml:space="preserve">Appendix H – </w:t>
      </w:r>
      <w:r w:rsidRPr="00590298">
        <w:rPr>
          <w:rStyle w:val="ACMAHeading1Char"/>
          <w:b w:val="0"/>
          <w:sz w:val="53"/>
          <w:lang w:val="en-AU" w:eastAsia="en-AU"/>
        </w:rPr>
        <w:br/>
        <w:t>Contact information</w:t>
      </w:r>
      <w:bookmarkEnd w:id="524"/>
      <w:bookmarkEnd w:id="525"/>
      <w:bookmarkEnd w:id="526"/>
    </w:p>
    <w:p w14:paraId="2972EF8F" w14:textId="77777777" w:rsidR="00C84321" w:rsidRPr="00C05C18" w:rsidRDefault="00C84321" w:rsidP="00590298">
      <w:pPr>
        <w:pStyle w:val="Paragraphbeforelist"/>
        <w:rPr>
          <w:lang w:val="en-US"/>
        </w:rPr>
      </w:pPr>
      <w:r w:rsidRPr="00C05C18">
        <w:rPr>
          <w:lang w:val="en-US"/>
        </w:rPr>
        <w:t>For licensing enquiries, contact the ACMA on:</w:t>
      </w:r>
    </w:p>
    <w:p w14:paraId="3D2685BE" w14:textId="77777777" w:rsidR="00590298" w:rsidRDefault="00C84321" w:rsidP="00590298">
      <w:pPr>
        <w:pStyle w:val="Paragraph"/>
        <w:spacing w:after="120"/>
      </w:pPr>
      <w:r w:rsidRPr="00C05C18">
        <w:rPr>
          <w:b/>
          <w:lang w:val="en-US"/>
        </w:rPr>
        <w:t>Telephone:</w:t>
      </w:r>
      <w:r w:rsidRPr="00C05C18">
        <w:rPr>
          <w:lang w:val="en-US"/>
        </w:rPr>
        <w:tab/>
      </w:r>
      <w:r w:rsidRPr="00C05C18">
        <w:t>1300 850 115</w:t>
      </w:r>
    </w:p>
    <w:p w14:paraId="42893830" w14:textId="3597E298" w:rsidR="00C84321" w:rsidRPr="00590298" w:rsidRDefault="00C84321" w:rsidP="00590298">
      <w:pPr>
        <w:pStyle w:val="Paragraph"/>
        <w:spacing w:after="120"/>
      </w:pPr>
      <w:r w:rsidRPr="00C05C18">
        <w:rPr>
          <w:b/>
          <w:lang w:val="en-US"/>
        </w:rPr>
        <w:t>Website</w:t>
      </w:r>
      <w:r w:rsidRPr="00C05C18">
        <w:rPr>
          <w:lang w:val="en-US"/>
        </w:rPr>
        <w:t>:</w:t>
      </w:r>
      <w:r w:rsidRPr="00C05C18">
        <w:rPr>
          <w:lang w:val="en-US"/>
        </w:rPr>
        <w:tab/>
      </w:r>
      <w:r w:rsidR="00590298">
        <w:rPr>
          <w:lang w:val="en-US"/>
        </w:rPr>
        <w:tab/>
      </w:r>
      <w:hyperlink r:id="rId59" w:history="1">
        <w:r w:rsidRPr="00C05C18">
          <w:rPr>
            <w:rStyle w:val="Hyperlink"/>
            <w:lang w:val="en-US"/>
          </w:rPr>
          <w:t>acma.gov.au</w:t>
        </w:r>
      </w:hyperlink>
    </w:p>
    <w:p w14:paraId="253D5245" w14:textId="31CA9AD2" w:rsidR="00C84321" w:rsidRPr="00C05C18" w:rsidRDefault="00C84321" w:rsidP="00590298">
      <w:pPr>
        <w:pStyle w:val="Paragraph"/>
        <w:spacing w:after="120"/>
        <w:rPr>
          <w:b/>
          <w:bCs/>
        </w:rPr>
      </w:pPr>
      <w:r w:rsidRPr="00C05C18">
        <w:rPr>
          <w:b/>
          <w:lang w:val="en-US"/>
        </w:rPr>
        <w:t>Email:</w:t>
      </w:r>
      <w:r w:rsidR="00590298">
        <w:rPr>
          <w:b/>
          <w:lang w:val="en-US"/>
        </w:rPr>
        <w:tab/>
      </w:r>
      <w:r w:rsidR="00590298">
        <w:rPr>
          <w:b/>
          <w:lang w:val="en-US"/>
        </w:rPr>
        <w:tab/>
      </w:r>
      <w:r w:rsidR="00590298">
        <w:rPr>
          <w:b/>
          <w:lang w:val="en-US"/>
        </w:rPr>
        <w:tab/>
      </w:r>
      <w:r w:rsidRPr="00C05C18">
        <w:rPr>
          <w:rStyle w:val="Hyperlink"/>
        </w:rPr>
        <w:t>info@acma.gov.au</w:t>
      </w:r>
    </w:p>
    <w:p w14:paraId="3C89E9D3" w14:textId="77777777" w:rsidR="00C84321" w:rsidRPr="00590298" w:rsidRDefault="00C84321" w:rsidP="00590298">
      <w:pPr>
        <w:pStyle w:val="Paragraph"/>
        <w:spacing w:after="120"/>
        <w:rPr>
          <w:b/>
          <w:bCs/>
          <w:lang w:val="en-US"/>
        </w:rPr>
      </w:pPr>
      <w:r w:rsidRPr="00590298">
        <w:rPr>
          <w:b/>
          <w:bCs/>
          <w:lang w:val="en-US"/>
        </w:rPr>
        <w:t>Mail:</w:t>
      </w:r>
      <w:r w:rsidRPr="00590298">
        <w:rPr>
          <w:b/>
          <w:bCs/>
          <w:lang w:val="en-US"/>
        </w:rPr>
        <w:tab/>
      </w:r>
    </w:p>
    <w:p w14:paraId="43552C78" w14:textId="77777777" w:rsidR="00590298" w:rsidRDefault="00C84321" w:rsidP="00C84321">
      <w:pPr>
        <w:pStyle w:val="Paragraph"/>
      </w:pPr>
      <w:r w:rsidRPr="00590298">
        <w:rPr>
          <w:b/>
          <w:bCs/>
        </w:rPr>
        <w:t>Canberra office</w:t>
      </w:r>
      <w:r w:rsidR="00590298">
        <w:br/>
      </w:r>
      <w:r w:rsidRPr="00C05C18">
        <w:t>PO Box 78</w:t>
      </w:r>
      <w:r w:rsidR="00590298">
        <w:br/>
      </w:r>
      <w:r w:rsidRPr="00C05C18">
        <w:t>Belconnen ACT 2616</w:t>
      </w:r>
    </w:p>
    <w:p w14:paraId="27B957F9" w14:textId="3C6D2C9C" w:rsidR="00C84321" w:rsidRPr="00C05C18" w:rsidRDefault="00C84321" w:rsidP="00C84321">
      <w:pPr>
        <w:pStyle w:val="Paragraph"/>
      </w:pPr>
      <w:r w:rsidRPr="00590298">
        <w:rPr>
          <w:b/>
          <w:bCs/>
        </w:rPr>
        <w:t>Melbourne office</w:t>
      </w:r>
      <w:r w:rsidR="00590298" w:rsidRPr="00590298">
        <w:rPr>
          <w:b/>
          <w:bCs/>
        </w:rPr>
        <w:br/>
      </w:r>
      <w:r w:rsidRPr="00C05C18">
        <w:t xml:space="preserve">PO Box 13112 </w:t>
      </w:r>
      <w:r w:rsidR="00590298">
        <w:br/>
      </w:r>
      <w:r w:rsidRPr="00C05C18">
        <w:t>Law Courts</w:t>
      </w:r>
      <w:r w:rsidR="00590298">
        <w:br/>
      </w:r>
      <w:r w:rsidRPr="00C05C18">
        <w:t>Melbourne Vic 8010</w:t>
      </w:r>
    </w:p>
    <w:p w14:paraId="0D57628C" w14:textId="0EA76A90" w:rsidR="00C84321" w:rsidRPr="00714B90" w:rsidRDefault="00C84321" w:rsidP="00C84321">
      <w:pPr>
        <w:pStyle w:val="Paragraph"/>
      </w:pPr>
      <w:r w:rsidRPr="00590298">
        <w:rPr>
          <w:b/>
          <w:bCs/>
        </w:rPr>
        <w:t>Sydney office</w:t>
      </w:r>
      <w:r w:rsidR="00590298" w:rsidRPr="00590298">
        <w:rPr>
          <w:b/>
          <w:bCs/>
        </w:rPr>
        <w:br/>
      </w:r>
      <w:r w:rsidRPr="00C05C18">
        <w:t>PO Box Q500</w:t>
      </w:r>
      <w:r w:rsidR="00590298">
        <w:br/>
      </w:r>
      <w:r w:rsidRPr="00C05C18">
        <w:t xml:space="preserve">Queen Victoria Building </w:t>
      </w:r>
      <w:r w:rsidR="00590298">
        <w:br/>
      </w:r>
      <w:r w:rsidRPr="00C05C18">
        <w:t>NSW 1230</w:t>
      </w:r>
      <w:bookmarkEnd w:id="1"/>
      <w:bookmarkEnd w:id="2"/>
      <w:bookmarkEnd w:id="9"/>
    </w:p>
    <w:sectPr w:rsidR="00C84321" w:rsidRPr="00714B90" w:rsidSect="005A62E5">
      <w:headerReference w:type="even" r:id="rId60"/>
      <w:headerReference w:type="default" r:id="rId61"/>
      <w:footerReference w:type="even" r:id="rId62"/>
      <w:footerReference w:type="default" r:id="rId63"/>
      <w:pgSz w:w="11906" w:h="16838" w:code="9"/>
      <w:pgMar w:top="1418" w:right="1418" w:bottom="1134" w:left="1418"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68A173D" w14:textId="77777777" w:rsidR="005D5F0D" w:rsidRDefault="005D5F0D">
      <w:r>
        <w:separator/>
      </w:r>
    </w:p>
  </w:endnote>
  <w:endnote w:type="continuationSeparator" w:id="0">
    <w:p w14:paraId="0ED863B8" w14:textId="77777777" w:rsidR="005D5F0D" w:rsidRDefault="005D5F0D">
      <w:r>
        <w:continuationSeparator/>
      </w:r>
    </w:p>
  </w:endnote>
  <w:endnote w:type="continuationNotice" w:id="1">
    <w:p w14:paraId="375518E5" w14:textId="77777777" w:rsidR="005D5F0D" w:rsidRDefault="005D5F0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HelveticaNeueLT Std">
    <w:altName w:val="Arial"/>
    <w:panose1 w:val="020B0604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NeueLT Std Med">
    <w:altName w:val="Arial"/>
    <w:panose1 w:val="020B0604020202020204"/>
    <w:charset w:val="00"/>
    <w:family w:val="swiss"/>
    <w:notTrueType/>
    <w:pitch w:val="variable"/>
    <w:sig w:usb0="800000AF" w:usb1="4000204A" w:usb2="00000000" w:usb3="00000000" w:csb0="00000001" w:csb1="00000000"/>
  </w:font>
  <w:font w:name="TimesNewRoman">
    <w:altName w:val="Times New Roman"/>
    <w:panose1 w:val="00000000000000000000"/>
    <w:charset w:val="00"/>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Neue">
    <w:altName w:val="Arial"/>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5FA4C6" w14:textId="77777777" w:rsidR="005E250B" w:rsidRDefault="005E250B" w:rsidP="005E250B">
    <w:pPr>
      <w:pStyle w:val="Footer"/>
      <w:jc w:val="right"/>
    </w:pPr>
    <w:r w:rsidRPr="005E250B">
      <w:rPr>
        <w:noProof/>
        <w:vertAlign w:val="subscript"/>
      </w:rPr>
      <w:drawing>
        <wp:inline distT="0" distB="0" distL="0" distR="0" wp14:anchorId="7A686EE8" wp14:editId="1373ACB3">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775E57" w14:textId="77777777" w:rsidR="00C053A1" w:rsidRDefault="00C053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2DC263" w14:textId="77777777" w:rsidR="00C053A1" w:rsidRDefault="00C053A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33F938" w14:textId="77777777" w:rsidR="00971914" w:rsidRPr="00622A3B" w:rsidRDefault="009719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iv</w:t>
    </w:r>
    <w:r w:rsidRPr="002E4DDC">
      <w:rPr>
        <w:color w:val="505050"/>
      </w:rPr>
      <w:fldChar w:fldCharType="end"/>
    </w:r>
  </w:p>
  <w:p w14:paraId="2FECA8EB" w14:textId="77777777" w:rsidR="00C053A1" w:rsidRPr="00A5474E" w:rsidRDefault="00C053A1"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5944C1" w14:textId="77777777" w:rsidR="00971914" w:rsidRPr="00622A3B" w:rsidRDefault="009719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v</w:t>
    </w:r>
    <w:r w:rsidRPr="002E4DDC">
      <w:rPr>
        <w:color w:val="505050"/>
      </w:rPr>
      <w:fldChar w:fldCharType="end"/>
    </w:r>
  </w:p>
  <w:p w14:paraId="51AF87BD" w14:textId="77777777" w:rsidR="00C053A1" w:rsidRPr="00A5474E" w:rsidRDefault="00C053A1"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4C8D56" w14:textId="77777777" w:rsidR="00C053A1" w:rsidRPr="005A62E5" w:rsidRDefault="005A62E5" w:rsidP="005A62E5">
    <w:pPr>
      <w:pStyle w:val="Header"/>
      <w:tabs>
        <w:tab w:val="clear" w:pos="4153"/>
        <w:tab w:val="clear" w:pos="8306"/>
        <w:tab w:val="right" w:pos="9072"/>
      </w:tabs>
      <w:rPr>
        <w:noProof/>
        <w:sz w:val="20"/>
      </w:rPr>
    </w:pPr>
    <w:r>
      <w:rPr>
        <w:color w:val="505050"/>
      </w:rPr>
      <w:t>Australian Communications and Media Authority</w:t>
    </w:r>
    <w:r>
      <w:rPr>
        <w:color w:val="505050"/>
      </w:rPr>
      <w:tab/>
    </w:r>
    <w:r w:rsidRPr="005A62E5">
      <w:rPr>
        <w:color w:val="505050"/>
      </w:rPr>
      <w:fldChar w:fldCharType="begin"/>
    </w:r>
    <w:r w:rsidRPr="005A62E5">
      <w:rPr>
        <w:color w:val="505050"/>
      </w:rPr>
      <w:instrText xml:space="preserve"> PAGE   \* MERGEFORMAT </w:instrText>
    </w:r>
    <w:r w:rsidRPr="005A62E5">
      <w:rPr>
        <w:color w:val="505050"/>
      </w:rPr>
      <w:fldChar w:fldCharType="separate"/>
    </w:r>
    <w:r w:rsidRPr="005A62E5">
      <w:rPr>
        <w:noProof/>
        <w:color w:val="505050"/>
      </w:rPr>
      <w:t>1</w:t>
    </w:r>
    <w:r w:rsidRPr="005A62E5">
      <w:rPr>
        <w:noProof/>
        <w:color w:val="505050"/>
      </w:rP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E581AD" w14:textId="14785CC4" w:rsidR="00C053A1" w:rsidRPr="005A62E5" w:rsidRDefault="005A62E5" w:rsidP="005A62E5">
    <w:pPr>
      <w:pStyle w:val="Header"/>
      <w:tabs>
        <w:tab w:val="clear" w:pos="4153"/>
        <w:tab w:val="clear" w:pos="8306"/>
        <w:tab w:val="left" w:pos="5445"/>
        <w:tab w:val="right" w:pos="9072"/>
      </w:tabs>
      <w:rPr>
        <w:noProof/>
        <w:sz w:val="20"/>
      </w:rPr>
    </w:pPr>
    <w:r>
      <w:rPr>
        <w:color w:val="505050"/>
      </w:rPr>
      <w:t>Australian Communications and Media Authority</w:t>
    </w:r>
    <w:r>
      <w:rPr>
        <w:color w:val="505050"/>
      </w:rPr>
      <w:tab/>
    </w:r>
    <w:r>
      <w:rPr>
        <w:color w:val="505050"/>
      </w:rPr>
      <w:tab/>
    </w:r>
    <w:sdt>
      <w:sdtPr>
        <w:id w:val="-305168851"/>
        <w:docPartObj>
          <w:docPartGallery w:val="Page Numbers (Top of Page)"/>
          <w:docPartUnique/>
        </w:docPartObj>
      </w:sdtPr>
      <w:sdtEndPr>
        <w:rPr>
          <w:noProof/>
        </w:rPr>
      </w:sdtEndPr>
      <w:sdtContent>
        <w:r>
          <w:fldChar w:fldCharType="begin"/>
        </w:r>
        <w:r>
          <w:instrText xml:space="preserve"> PAGE   \* MERGEFORMAT </w:instrText>
        </w:r>
        <w:r>
          <w:fldChar w:fldCharType="separate"/>
        </w:r>
        <w:r>
          <w:t>1</w:t>
        </w:r>
        <w:r>
          <w:rPr>
            <w:noProof/>
          </w:rPr>
          <w:fldChar w:fldCharType="end"/>
        </w:r>
      </w:sdtContent>
    </w:sdt>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26E50B" w14:textId="4F09E26C" w:rsidR="00C053A1" w:rsidRPr="005A62E5" w:rsidRDefault="005A62E5" w:rsidP="005A62E5">
    <w:pPr>
      <w:pStyle w:val="Header"/>
      <w:tabs>
        <w:tab w:val="clear" w:pos="4153"/>
        <w:tab w:val="clear" w:pos="8306"/>
        <w:tab w:val="left" w:pos="5445"/>
        <w:tab w:val="right" w:pos="9072"/>
      </w:tabs>
      <w:rPr>
        <w:noProof/>
        <w:sz w:val="20"/>
      </w:rPr>
    </w:pPr>
    <w:r>
      <w:rPr>
        <w:color w:val="505050"/>
      </w:rPr>
      <w:t>Australian Communications and Media Authority</w:t>
    </w:r>
    <w:r>
      <w:rPr>
        <w:color w:val="505050"/>
      </w:rPr>
      <w:tab/>
    </w:r>
    <w:r>
      <w:rPr>
        <w:color w:val="505050"/>
      </w:rPr>
      <w:tab/>
    </w:r>
    <w:sdt>
      <w:sdtPr>
        <w:id w:val="726493579"/>
        <w:docPartObj>
          <w:docPartGallery w:val="Page Numbers (Top of Page)"/>
          <w:docPartUnique/>
        </w:docPartObj>
      </w:sdtPr>
      <w:sdtEndPr>
        <w:rPr>
          <w:noProof/>
        </w:rPr>
      </w:sdtEndPr>
      <w:sdtContent>
        <w:r>
          <w:fldChar w:fldCharType="begin"/>
        </w:r>
        <w:r>
          <w:instrText xml:space="preserve"> PAGE   \* MERGEFORMAT </w:instrText>
        </w:r>
        <w:r>
          <w:fldChar w:fldCharType="separate"/>
        </w:r>
        <w:r>
          <w:t>1</w:t>
        </w:r>
        <w:r>
          <w:rPr>
            <w:noProof/>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3B49F67" w14:textId="77777777" w:rsidR="005D5F0D" w:rsidRDefault="005D5F0D" w:rsidP="00DB3A64">
      <w:pPr>
        <w:spacing w:after="0"/>
      </w:pPr>
      <w:r>
        <w:separator/>
      </w:r>
    </w:p>
  </w:footnote>
  <w:footnote w:type="continuationSeparator" w:id="0">
    <w:p w14:paraId="48FFC1D0" w14:textId="77777777" w:rsidR="005D5F0D" w:rsidRDefault="005D5F0D">
      <w:r>
        <w:continuationSeparator/>
      </w:r>
    </w:p>
  </w:footnote>
  <w:footnote w:type="continuationNotice" w:id="1">
    <w:p w14:paraId="2687F68C" w14:textId="77777777" w:rsidR="005D5F0D" w:rsidRDefault="005D5F0D">
      <w:pPr>
        <w:spacing w:after="0" w:line="240" w:lineRule="auto"/>
      </w:pPr>
    </w:p>
  </w:footnote>
  <w:footnote w:id="2">
    <w:p w14:paraId="1A027C28" w14:textId="77777777" w:rsidR="00C84321" w:rsidRDefault="00C84321" w:rsidP="00C84321">
      <w:pPr>
        <w:pStyle w:val="FootnoteText"/>
        <w:ind w:left="120" w:hanging="120"/>
        <w:rPr>
          <w:sz w:val="18"/>
          <w:szCs w:val="18"/>
        </w:rPr>
      </w:pPr>
      <w:r w:rsidRPr="00784929">
        <w:rPr>
          <w:rStyle w:val="FootnoteReference"/>
          <w:rFonts w:cs="Arial"/>
        </w:rPr>
        <w:footnoteRef/>
      </w:r>
      <w:r w:rsidRPr="00784929">
        <w:rPr>
          <w:rFonts w:cs="Arial"/>
          <w:b/>
        </w:rPr>
        <w:t xml:space="preserve"> </w:t>
      </w:r>
      <w:r w:rsidRPr="00784929">
        <w:rPr>
          <w:rFonts w:cs="Arial"/>
        </w:rPr>
        <w:t xml:space="preserve">Local terrain clutter may reduce practicably achievable ranges to substantially less than a </w:t>
      </w:r>
      <w:r>
        <w:rPr>
          <w:rFonts w:cs="Arial"/>
        </w:rPr>
        <w:t>2-</w:t>
      </w:r>
      <w:r w:rsidRPr="00784929">
        <w:rPr>
          <w:rFonts w:cs="Arial"/>
        </w:rPr>
        <w:t>kilometre radius.</w:t>
      </w:r>
      <w:r w:rsidRPr="00784929">
        <w:rPr>
          <w:rFonts w:cs="Arial"/>
          <w:b/>
        </w:rPr>
        <w:t xml:space="preserve"> </w:t>
      </w:r>
      <w:r w:rsidRPr="00784929">
        <w:rPr>
          <w:rFonts w:cs="Arial"/>
        </w:rPr>
        <w:t xml:space="preserve">Frequency re-use distances applicable to low power spectrum accesses are such that ranges will ultimately be interference limited to a maximum of approximately </w:t>
      </w:r>
      <w:r>
        <w:rPr>
          <w:rFonts w:cs="Arial"/>
        </w:rPr>
        <w:t>2</w:t>
      </w:r>
      <w:r w:rsidRPr="00784929">
        <w:rPr>
          <w:rFonts w:cs="Arial"/>
        </w:rPr>
        <w:t xml:space="preserve"> kilometres.</w:t>
      </w:r>
    </w:p>
  </w:footnote>
  <w:footnote w:id="3">
    <w:p w14:paraId="6C61DA41" w14:textId="77777777" w:rsidR="00C84321" w:rsidRDefault="00C84321" w:rsidP="00C84321">
      <w:pPr>
        <w:pStyle w:val="FootnoteText"/>
      </w:pPr>
      <w:r>
        <w:rPr>
          <w:rStyle w:val="FootnoteReference"/>
        </w:rPr>
        <w:footnoteRef/>
      </w:r>
      <w:r>
        <w:t xml:space="preserve"> See </w:t>
      </w:r>
      <w:hyperlink r:id="rId1" w:history="1">
        <w:r w:rsidRPr="00311617">
          <w:rPr>
            <w:rStyle w:val="Hyperlink"/>
          </w:rPr>
          <w:t>RALI LM8</w:t>
        </w:r>
      </w:hyperlink>
      <w:r>
        <w:t xml:space="preserve">. </w:t>
      </w:r>
    </w:p>
  </w:footnote>
  <w:footnote w:id="4">
    <w:p w14:paraId="00FED3A6" w14:textId="77777777" w:rsidR="00C84321" w:rsidRPr="00CE58BE" w:rsidRDefault="00C84321" w:rsidP="00C84321">
      <w:pPr>
        <w:pStyle w:val="FootnoteText"/>
        <w:rPr>
          <w:rFonts w:cs="Arial"/>
        </w:rPr>
      </w:pPr>
      <w:r w:rsidRPr="00CE58BE">
        <w:rPr>
          <w:rStyle w:val="FootnoteReference"/>
          <w:rFonts w:cs="Arial"/>
        </w:rPr>
        <w:footnoteRef/>
      </w:r>
      <w:r w:rsidRPr="0065489E">
        <w:rPr>
          <w:rFonts w:cs="Arial"/>
        </w:rPr>
        <w:t xml:space="preserve"> </w:t>
      </w:r>
      <w:r>
        <w:rPr>
          <w:rFonts w:cs="Arial"/>
        </w:rPr>
        <w:t>Access f</w:t>
      </w:r>
      <w:r w:rsidRPr="00CE58BE">
        <w:rPr>
          <w:rFonts w:cs="Arial"/>
        </w:rPr>
        <w:t xml:space="preserve">urther information about the ASMG and the HCIS scheme is provided </w:t>
      </w:r>
      <w:r>
        <w:rPr>
          <w:rFonts w:cs="Arial"/>
        </w:rPr>
        <w:t>at</w:t>
      </w:r>
      <w:r w:rsidRPr="00EC0EB7">
        <w:t xml:space="preserve"> </w:t>
      </w:r>
      <w:hyperlink r:id="rId2" w:history="1">
        <w:r w:rsidRPr="005F1A04">
          <w:rPr>
            <w:rStyle w:val="Hyperlink"/>
          </w:rPr>
          <w:t>https://www.acma.gov.au/australian-spectrum-map-grid</w:t>
        </w:r>
      </w:hyperlink>
      <w:r w:rsidRPr="005F1A04">
        <w:rPr>
          <w:rStyle w:val="Hyperlink"/>
          <w:color w:val="auto"/>
          <w:u w:val="none"/>
        </w:rPr>
        <w:t>.</w:t>
      </w:r>
    </w:p>
  </w:footnote>
  <w:footnote w:id="5">
    <w:p w14:paraId="4B0A274C" w14:textId="77777777" w:rsidR="00C84321" w:rsidRDefault="00C84321" w:rsidP="00C84321">
      <w:pPr>
        <w:pStyle w:val="FootnoteText"/>
      </w:pPr>
      <w:r>
        <w:rPr>
          <w:rStyle w:val="FootnoteReference"/>
        </w:rPr>
        <w:footnoteRef/>
      </w:r>
      <w:r>
        <w:t xml:space="preserve"> The Population document is available on the ACMA website at </w:t>
      </w:r>
      <w:hyperlink r:id="rId3" w:history="1">
        <w:r>
          <w:rPr>
            <w:rStyle w:val="Hyperlink"/>
          </w:rPr>
          <w:t>https://www.acma.gov.au/convert-hcis-area-description-placemark</w:t>
        </w:r>
      </w:hyperlink>
    </w:p>
  </w:footnote>
  <w:footnote w:id="6">
    <w:p w14:paraId="5F927DF4" w14:textId="77777777" w:rsidR="00C84321" w:rsidRPr="00CE58BE" w:rsidRDefault="00C84321" w:rsidP="00C84321">
      <w:pPr>
        <w:pStyle w:val="FootnoteText"/>
        <w:rPr>
          <w:rFonts w:cs="Arial"/>
        </w:rPr>
      </w:pPr>
      <w:r w:rsidRPr="00CE58BE">
        <w:rPr>
          <w:rStyle w:val="FootnoteReference"/>
          <w:rFonts w:cs="Arial"/>
        </w:rPr>
        <w:footnoteRef/>
      </w:r>
      <w:r w:rsidRPr="00CD5DDD">
        <w:rPr>
          <w:rFonts w:cs="Arial"/>
        </w:rPr>
        <w:t xml:space="preserve"> The census is the Census of Population and Housing conducted by the Australian Bureau of Statistics (ABS). The 20</w:t>
      </w:r>
      <w:r>
        <w:rPr>
          <w:rFonts w:cs="Arial"/>
        </w:rPr>
        <w:t>21</w:t>
      </w:r>
      <w:r w:rsidRPr="00CD5DDD">
        <w:rPr>
          <w:rFonts w:cs="Arial"/>
        </w:rPr>
        <w:t xml:space="preserve"> Census data can be accessed on the ABS website at </w:t>
      </w:r>
      <w:hyperlink r:id="rId4" w:history="1">
        <w:r w:rsidRPr="00CD5DDD">
          <w:rPr>
            <w:rStyle w:val="Hyperlink"/>
            <w:rFonts w:cs="Arial"/>
          </w:rPr>
          <w:t>www.abs.gov.au</w:t>
        </w:r>
      </w:hyperlink>
      <w:r w:rsidRPr="00CD5DDD">
        <w:rPr>
          <w:rFonts w:cs="Arial"/>
        </w:rPr>
        <w:t xml:space="preserve">. </w:t>
      </w:r>
    </w:p>
  </w:footnote>
  <w:footnote w:id="7">
    <w:p w14:paraId="11F6DBCD" w14:textId="77777777" w:rsidR="00C84321" w:rsidRDefault="00C84321" w:rsidP="00C84321">
      <w:pPr>
        <w:pStyle w:val="FootnoteText"/>
      </w:pPr>
      <w:r>
        <w:rPr>
          <w:rStyle w:val="FootnoteReference"/>
        </w:rPr>
        <w:footnoteRef/>
      </w:r>
      <w:r>
        <w:t xml:space="preserve"> The </w:t>
      </w:r>
      <w:r w:rsidRPr="008F2043">
        <w:rPr>
          <w:rFonts w:cs="Arial"/>
        </w:rPr>
        <w:t>HCIS to Placemark Converter is an electronic database published by the ACMA</w:t>
      </w:r>
      <w:r>
        <w:rPr>
          <w:rFonts w:cs="Arial"/>
        </w:rPr>
        <w:t>,</w:t>
      </w:r>
      <w:r w:rsidRPr="008F2043">
        <w:rPr>
          <w:rFonts w:cs="Arial"/>
        </w:rPr>
        <w:t xml:space="preserve"> which allows the conversion of HCIS identifiers to geographic locations (</w:t>
      </w:r>
      <w:r w:rsidRPr="00E30DA5">
        <w:rPr>
          <w:rFonts w:cs="Arial"/>
        </w:rPr>
        <w:t>placemarks</w:t>
      </w:r>
      <w:r w:rsidRPr="008F2043">
        <w:rPr>
          <w:rFonts w:cs="Arial"/>
        </w:rPr>
        <w:t>) on the ASMG</w:t>
      </w:r>
      <w:r>
        <w:rPr>
          <w:rFonts w:cs="Arial"/>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1320AA" w14:textId="77777777" w:rsidR="00C053A1" w:rsidRPr="005A62E5" w:rsidRDefault="005A62E5" w:rsidP="005A62E5">
    <w:pPr>
      <w:pStyle w:val="Header"/>
    </w:pPr>
    <w:r>
      <w:rPr>
        <w:noProof/>
      </w:rPr>
      <w:drawing>
        <wp:inline distT="0" distB="0" distL="0" distR="0" wp14:anchorId="4EE91BDC" wp14:editId="7D2BC3E8">
          <wp:extent cx="3229598" cy="381000"/>
          <wp:effectExtent l="0" t="0" r="9525" b="0"/>
          <wp:docPr id="5" name="Picture 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a:extLst>
                      <a:ext uri="{C183D7F6-B498-43B3-948B-1728B52AA6E4}">
                        <adec:decorative xmlns:adec="http://schemas.microsoft.com/office/drawing/2017/decorative" val="1"/>
                      </a:ext>
                    </a:extLst>
                  </pic:cNvPr>
                  <pic:cNvPicPr/>
                </pic:nvPicPr>
                <pic:blipFill>
                  <a:blip r:embed="rId1"/>
                  <a:stretch>
                    <a:fillRect/>
                  </a:stretch>
                </pic:blipFill>
                <pic:spPr>
                  <a:xfrm>
                    <a:off x="0" y="0"/>
                    <a:ext cx="3300801" cy="389400"/>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7A95D0" w14:textId="77777777" w:rsidR="00C053A1" w:rsidRPr="00A5474E" w:rsidRDefault="00C053A1"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18919E" w14:textId="77777777" w:rsidR="00C053A1" w:rsidRDefault="00C053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95CD79" w14:textId="77777777" w:rsidR="00C053A1" w:rsidRDefault="00C053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8443" w:type="dxa"/>
      <w:tblLayout w:type="fixed"/>
      <w:tblCellMar>
        <w:left w:w="0" w:type="dxa"/>
        <w:right w:w="0" w:type="dxa"/>
      </w:tblCellMar>
      <w:tblLook w:val="01E0" w:firstRow="1" w:lastRow="1" w:firstColumn="1" w:lastColumn="1" w:noHBand="0" w:noVBand="0"/>
    </w:tblPr>
    <w:tblGrid>
      <w:gridCol w:w="8443"/>
    </w:tblGrid>
    <w:tr w:rsidR="00971914" w14:paraId="5DE2FB71" w14:textId="77777777" w:rsidTr="00B920A9">
      <w:trPr>
        <w:trHeight w:hRule="exact" w:val="489"/>
      </w:trPr>
      <w:tc>
        <w:tcPr>
          <w:tcW w:w="8443" w:type="dxa"/>
          <w:shd w:val="clear" w:color="auto" w:fill="auto"/>
        </w:tcPr>
        <w:p w14:paraId="40F6FA09" w14:textId="77777777" w:rsidR="00971914" w:rsidRDefault="00971914" w:rsidP="00971914">
          <w:pPr>
            <w:pStyle w:val="Header"/>
          </w:pPr>
        </w:p>
      </w:tc>
    </w:tr>
    <w:tr w:rsidR="00971914" w14:paraId="7241DFF6" w14:textId="77777777" w:rsidTr="00B920A9">
      <w:trPr>
        <w:trHeight w:val="296"/>
      </w:trPr>
      <w:tc>
        <w:tcPr>
          <w:tcW w:w="8443" w:type="dxa"/>
          <w:shd w:val="clear" w:color="auto" w:fill="auto"/>
        </w:tcPr>
        <w:p w14:paraId="67D50586" w14:textId="77777777" w:rsidR="00971914" w:rsidRDefault="00971914" w:rsidP="00971914">
          <w:pPr>
            <w:pStyle w:val="GridTable31"/>
          </w:pPr>
          <w:r>
            <w:t xml:space="preserve">Contents </w:t>
          </w:r>
          <w:r w:rsidRPr="00915B1C">
            <w:rPr>
              <w:b w:val="0"/>
              <w:spacing w:val="0"/>
              <w:sz w:val="28"/>
              <w:szCs w:val="28"/>
            </w:rPr>
            <w:t>(Continued)</w:t>
          </w:r>
        </w:p>
      </w:tc>
    </w:tr>
    <w:tr w:rsidR="00971914" w14:paraId="182D3809" w14:textId="77777777" w:rsidTr="00B920A9">
      <w:trPr>
        <w:trHeight w:val="603"/>
      </w:trPr>
      <w:tc>
        <w:tcPr>
          <w:tcW w:w="8443" w:type="dxa"/>
          <w:shd w:val="clear" w:color="auto" w:fill="auto"/>
        </w:tcPr>
        <w:p w14:paraId="6439CAFD" w14:textId="77777777" w:rsidR="00971914" w:rsidRDefault="00971914" w:rsidP="00971914"/>
      </w:tc>
    </w:tr>
  </w:tbl>
  <w:p w14:paraId="19CB68DE" w14:textId="24D6920C" w:rsidR="00971914" w:rsidRDefault="00971914" w:rsidP="00B920A9">
    <w:pPr>
      <w:pStyle w:val="Header"/>
      <w:tabs>
        <w:tab w:val="clear" w:pos="4153"/>
        <w:tab w:val="clear" w:pos="8306"/>
        <w:tab w:val="left" w:pos="765"/>
      </w:tabs>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70ADA67B" w14:textId="77777777" w:rsidTr="003B0421">
      <w:trPr>
        <w:trHeight w:hRule="exact" w:val="988"/>
      </w:trPr>
      <w:tc>
        <w:tcPr>
          <w:tcW w:w="7678" w:type="dxa"/>
          <w:shd w:val="clear" w:color="auto" w:fill="auto"/>
        </w:tcPr>
        <w:p w14:paraId="568969D3" w14:textId="77777777" w:rsidR="00971914" w:rsidRDefault="00971914" w:rsidP="00971914">
          <w:pPr>
            <w:pStyle w:val="Header"/>
          </w:pPr>
        </w:p>
      </w:tc>
    </w:tr>
    <w:tr w:rsidR="00971914" w14:paraId="236EDDD6" w14:textId="77777777" w:rsidTr="003B0421">
      <w:tc>
        <w:tcPr>
          <w:tcW w:w="7678" w:type="dxa"/>
          <w:shd w:val="clear" w:color="auto" w:fill="auto"/>
        </w:tcPr>
        <w:p w14:paraId="50D8ACED" w14:textId="77777777" w:rsidR="00971914" w:rsidRDefault="00971914" w:rsidP="00971914">
          <w:pPr>
            <w:pStyle w:val="GridTable31"/>
          </w:pPr>
          <w:r>
            <w:t xml:space="preserve">Contents </w:t>
          </w:r>
          <w:r w:rsidRPr="00915B1C">
            <w:rPr>
              <w:b w:val="0"/>
              <w:spacing w:val="0"/>
              <w:sz w:val="28"/>
              <w:szCs w:val="28"/>
            </w:rPr>
            <w:t>(Continued)</w:t>
          </w:r>
        </w:p>
      </w:tc>
    </w:tr>
    <w:tr w:rsidR="00971914" w14:paraId="2F215CA1" w14:textId="77777777" w:rsidTr="003B0421">
      <w:trPr>
        <w:trHeight w:val="1220"/>
      </w:trPr>
      <w:tc>
        <w:tcPr>
          <w:tcW w:w="7678" w:type="dxa"/>
          <w:shd w:val="clear" w:color="auto" w:fill="auto"/>
        </w:tcPr>
        <w:p w14:paraId="6F411722" w14:textId="77777777" w:rsidR="00971914" w:rsidRDefault="00971914" w:rsidP="00971914"/>
      </w:tc>
    </w:tr>
  </w:tbl>
  <w:p w14:paraId="2DEB47E8" w14:textId="77777777" w:rsidR="00C053A1" w:rsidRPr="00A5474E" w:rsidRDefault="00C053A1"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C2D6CC" w14:textId="77777777" w:rsidR="00C053A1" w:rsidRDefault="00C053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BA4D7E" w14:textId="77777777" w:rsidR="00C053A1" w:rsidRDefault="00C053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5A887C0C"/>
    <w:lvl w:ilvl="0">
      <w:start w:val="1"/>
      <w:numFmt w:val="decimal"/>
      <w:lvlText w:val="%1."/>
      <w:lvlJc w:val="left"/>
      <w:pPr>
        <w:tabs>
          <w:tab w:val="num" w:pos="-6588"/>
        </w:tabs>
        <w:ind w:left="-6588" w:hanging="360"/>
      </w:pPr>
    </w:lvl>
  </w:abstractNum>
  <w:abstractNum w:abstractNumId="1"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2"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3" w15:restartNumberingAfterBreak="0">
    <w:nsid w:val="FFFFFF88"/>
    <w:multiLevelType w:val="singleLevel"/>
    <w:tmpl w:val="93C0CEB6"/>
    <w:lvl w:ilvl="0">
      <w:start w:val="1"/>
      <w:numFmt w:val="decimal"/>
      <w:pStyle w:val="ListNumber"/>
      <w:lvlText w:val="%1."/>
      <w:lvlJc w:val="left"/>
      <w:pPr>
        <w:ind w:left="360" w:hanging="360"/>
      </w:pPr>
      <w:rPr>
        <w:rFonts w:hint="default"/>
        <w:b w:val="0"/>
        <w:bCs/>
        <w:caps/>
        <w:sz w:val="22"/>
        <w:szCs w:val="28"/>
      </w:rPr>
    </w:lvl>
  </w:abstractNum>
  <w:abstractNum w:abstractNumId="4"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5"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EB55F81"/>
    <w:multiLevelType w:val="hybridMultilevel"/>
    <w:tmpl w:val="884A1BC8"/>
    <w:lvl w:ilvl="0" w:tplc="32204036">
      <w:start w:val="1"/>
      <w:numFmt w:val="decimal"/>
      <w:pStyle w:val="ACMAReportImprint"/>
      <w:lvlText w:val="%1"/>
      <w:lvlJc w:val="left"/>
      <w:pPr>
        <w:tabs>
          <w:tab w:val="num" w:pos="1080"/>
        </w:tabs>
        <w:ind w:left="1080" w:hanging="720"/>
      </w:pPr>
      <w:rPr>
        <w:rFonts w:hint="default"/>
      </w:rPr>
    </w:lvl>
    <w:lvl w:ilvl="1" w:tplc="93C69154">
      <w:start w:val="1"/>
      <w:numFmt w:val="decimal"/>
      <w:pStyle w:val="ACMAReportSubtitle"/>
      <w:lvlText w:val="(%2)"/>
      <w:lvlJc w:val="left"/>
      <w:pPr>
        <w:tabs>
          <w:tab w:val="num" w:pos="1440"/>
        </w:tabs>
        <w:ind w:left="1440" w:hanging="360"/>
      </w:pPr>
      <w:rPr>
        <w:rFonts w:hint="default"/>
      </w:rPr>
    </w:lvl>
    <w:lvl w:ilvl="2" w:tplc="BD8A0056">
      <w:start w:val="1"/>
      <w:numFmt w:val="lowerLetter"/>
      <w:pStyle w:val="ACMAReportTitle"/>
      <w:lvlText w:val="(%3)"/>
      <w:lvlJc w:val="left"/>
      <w:pPr>
        <w:tabs>
          <w:tab w:val="num" w:pos="2340"/>
        </w:tabs>
        <w:ind w:left="2340" w:hanging="360"/>
      </w:pPr>
      <w:rPr>
        <w:rFonts w:hint="default"/>
      </w:rPr>
    </w:lvl>
    <w:lvl w:ilvl="3" w:tplc="BF665EE0">
      <w:start w:val="1"/>
      <w:numFmt w:val="lowerRoman"/>
      <w:pStyle w:val="ACMATableBullet"/>
      <w:lvlText w:val="(%4)"/>
      <w:lvlJc w:val="right"/>
      <w:pPr>
        <w:tabs>
          <w:tab w:val="num" w:pos="2700"/>
        </w:tabs>
        <w:ind w:left="2700" w:hanging="180"/>
      </w:pPr>
      <w:rPr>
        <w:rFonts w:hint="default"/>
      </w:r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1AD521D"/>
    <w:multiLevelType w:val="hybridMultilevel"/>
    <w:tmpl w:val="B108FD84"/>
    <w:lvl w:ilvl="0" w:tplc="DD00C67E">
      <w:start w:val="1"/>
      <w:numFmt w:val="bullet"/>
      <w:pStyle w:val="Bulletlevel2"/>
      <w:lvlText w:val=""/>
      <w:lvlJc w:val="left"/>
      <w:pPr>
        <w:ind w:left="1004" w:hanging="360"/>
      </w:pPr>
      <w:rPr>
        <w:rFonts w:ascii="Symbol" w:hAnsi="Symbol"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8" w15:restartNumberingAfterBreak="0">
    <w:nsid w:val="13EE495C"/>
    <w:multiLevelType w:val="hybridMultilevel"/>
    <w:tmpl w:val="1D8498B0"/>
    <w:lvl w:ilvl="0" w:tplc="3356E966">
      <w:start w:val="1"/>
      <w:numFmt w:val="lowerLetter"/>
      <w:pStyle w:val="ACMAFooterOdd"/>
      <w:lvlText w:val="%1."/>
      <w:lvlJc w:val="left"/>
      <w:pPr>
        <w:tabs>
          <w:tab w:val="num" w:pos="360"/>
        </w:tabs>
        <w:ind w:left="360" w:hanging="360"/>
      </w:pPr>
    </w:lvl>
    <w:lvl w:ilvl="1" w:tplc="04090003">
      <w:start w:val="1"/>
      <w:numFmt w:val="lowerLetter"/>
      <w:lvlText w:val="%2."/>
      <w:lvlJc w:val="left"/>
      <w:pPr>
        <w:tabs>
          <w:tab w:val="num" w:pos="1440"/>
        </w:tabs>
        <w:ind w:left="1440" w:hanging="360"/>
      </w:pPr>
      <w:rPr>
        <w:rFonts w:hint="default"/>
      </w:rPr>
    </w:lvl>
    <w:lvl w:ilvl="2" w:tplc="04090005" w:tentative="1">
      <w:start w:val="1"/>
      <w:numFmt w:val="lowerRoman"/>
      <w:lvlText w:val="%3."/>
      <w:lvlJc w:val="right"/>
      <w:pPr>
        <w:tabs>
          <w:tab w:val="num" w:pos="2160"/>
        </w:tabs>
        <w:ind w:left="2160" w:hanging="180"/>
      </w:pPr>
    </w:lvl>
    <w:lvl w:ilvl="3" w:tplc="04090001" w:tentative="1">
      <w:start w:val="1"/>
      <w:numFmt w:val="decimal"/>
      <w:lvlText w:val="%4."/>
      <w:lvlJc w:val="left"/>
      <w:pPr>
        <w:tabs>
          <w:tab w:val="num" w:pos="2880"/>
        </w:tabs>
        <w:ind w:left="2880" w:hanging="360"/>
      </w:pPr>
    </w:lvl>
    <w:lvl w:ilvl="4" w:tplc="04090003" w:tentative="1">
      <w:start w:val="1"/>
      <w:numFmt w:val="lowerLetter"/>
      <w:lvlText w:val="%5."/>
      <w:lvlJc w:val="left"/>
      <w:pPr>
        <w:tabs>
          <w:tab w:val="num" w:pos="3600"/>
        </w:tabs>
        <w:ind w:left="3600" w:hanging="360"/>
      </w:pPr>
    </w:lvl>
    <w:lvl w:ilvl="5" w:tplc="04090005" w:tentative="1">
      <w:start w:val="1"/>
      <w:numFmt w:val="lowerRoman"/>
      <w:lvlText w:val="%6."/>
      <w:lvlJc w:val="right"/>
      <w:pPr>
        <w:tabs>
          <w:tab w:val="num" w:pos="4320"/>
        </w:tabs>
        <w:ind w:left="4320" w:hanging="180"/>
      </w:pPr>
    </w:lvl>
    <w:lvl w:ilvl="6" w:tplc="04090001" w:tentative="1">
      <w:start w:val="1"/>
      <w:numFmt w:val="decimal"/>
      <w:lvlText w:val="%7."/>
      <w:lvlJc w:val="left"/>
      <w:pPr>
        <w:tabs>
          <w:tab w:val="num" w:pos="5040"/>
        </w:tabs>
        <w:ind w:left="5040" w:hanging="360"/>
      </w:pPr>
    </w:lvl>
    <w:lvl w:ilvl="7" w:tplc="04090003" w:tentative="1">
      <w:start w:val="1"/>
      <w:numFmt w:val="lowerLetter"/>
      <w:lvlText w:val="%8."/>
      <w:lvlJc w:val="left"/>
      <w:pPr>
        <w:tabs>
          <w:tab w:val="num" w:pos="5760"/>
        </w:tabs>
        <w:ind w:left="5760" w:hanging="360"/>
      </w:pPr>
    </w:lvl>
    <w:lvl w:ilvl="8" w:tplc="04090005" w:tentative="1">
      <w:start w:val="1"/>
      <w:numFmt w:val="lowerRoman"/>
      <w:lvlText w:val="%9."/>
      <w:lvlJc w:val="right"/>
      <w:pPr>
        <w:tabs>
          <w:tab w:val="num" w:pos="6480"/>
        </w:tabs>
        <w:ind w:left="6480" w:hanging="180"/>
      </w:pPr>
    </w:lvl>
  </w:abstractNum>
  <w:abstractNum w:abstractNumId="9" w15:restartNumberingAfterBreak="0">
    <w:nsid w:val="281D1869"/>
    <w:multiLevelType w:val="hybridMultilevel"/>
    <w:tmpl w:val="2696AF66"/>
    <w:lvl w:ilvl="0" w:tplc="FEF0EBC0">
      <w:start w:val="1"/>
      <w:numFmt w:val="decimal"/>
      <w:pStyle w:val="ACMANumberedList"/>
      <w:lvlText w:val="%1."/>
      <w:lvlJc w:val="left"/>
      <w:pPr>
        <w:tabs>
          <w:tab w:val="num" w:pos="360"/>
        </w:tabs>
        <w:ind w:left="360" w:hanging="360"/>
      </w:pPr>
      <w:rPr>
        <w:rFonts w:hint="default"/>
      </w:rPr>
    </w:lvl>
    <w:lvl w:ilvl="1" w:tplc="0C090003" w:tentative="1">
      <w:start w:val="1"/>
      <w:numFmt w:val="lowerLetter"/>
      <w:lvlText w:val="%2."/>
      <w:lvlJc w:val="left"/>
      <w:pPr>
        <w:tabs>
          <w:tab w:val="num" w:pos="1080"/>
        </w:tabs>
        <w:ind w:left="1080" w:hanging="360"/>
      </w:pPr>
    </w:lvl>
    <w:lvl w:ilvl="2" w:tplc="0C090005" w:tentative="1">
      <w:start w:val="1"/>
      <w:numFmt w:val="lowerRoman"/>
      <w:lvlText w:val="%3."/>
      <w:lvlJc w:val="right"/>
      <w:pPr>
        <w:tabs>
          <w:tab w:val="num" w:pos="1800"/>
        </w:tabs>
        <w:ind w:left="1800" w:hanging="180"/>
      </w:pPr>
    </w:lvl>
    <w:lvl w:ilvl="3" w:tplc="0C090001" w:tentative="1">
      <w:start w:val="1"/>
      <w:numFmt w:val="decimal"/>
      <w:lvlText w:val="%4."/>
      <w:lvlJc w:val="left"/>
      <w:pPr>
        <w:tabs>
          <w:tab w:val="num" w:pos="2520"/>
        </w:tabs>
        <w:ind w:left="2520" w:hanging="360"/>
      </w:pPr>
    </w:lvl>
    <w:lvl w:ilvl="4" w:tplc="0C090003" w:tentative="1">
      <w:start w:val="1"/>
      <w:numFmt w:val="lowerLetter"/>
      <w:lvlText w:val="%5."/>
      <w:lvlJc w:val="left"/>
      <w:pPr>
        <w:tabs>
          <w:tab w:val="num" w:pos="3240"/>
        </w:tabs>
        <w:ind w:left="3240" w:hanging="360"/>
      </w:pPr>
    </w:lvl>
    <w:lvl w:ilvl="5" w:tplc="0C090005" w:tentative="1">
      <w:start w:val="1"/>
      <w:numFmt w:val="lowerRoman"/>
      <w:lvlText w:val="%6."/>
      <w:lvlJc w:val="right"/>
      <w:pPr>
        <w:tabs>
          <w:tab w:val="num" w:pos="3960"/>
        </w:tabs>
        <w:ind w:left="3960" w:hanging="180"/>
      </w:pPr>
    </w:lvl>
    <w:lvl w:ilvl="6" w:tplc="0C090001" w:tentative="1">
      <w:start w:val="1"/>
      <w:numFmt w:val="decimal"/>
      <w:lvlText w:val="%7."/>
      <w:lvlJc w:val="left"/>
      <w:pPr>
        <w:tabs>
          <w:tab w:val="num" w:pos="4680"/>
        </w:tabs>
        <w:ind w:left="4680" w:hanging="360"/>
      </w:pPr>
    </w:lvl>
    <w:lvl w:ilvl="7" w:tplc="0C090003" w:tentative="1">
      <w:start w:val="1"/>
      <w:numFmt w:val="lowerLetter"/>
      <w:lvlText w:val="%8."/>
      <w:lvlJc w:val="left"/>
      <w:pPr>
        <w:tabs>
          <w:tab w:val="num" w:pos="5400"/>
        </w:tabs>
        <w:ind w:left="5400" w:hanging="360"/>
      </w:pPr>
    </w:lvl>
    <w:lvl w:ilvl="8" w:tplc="0C090005" w:tentative="1">
      <w:start w:val="1"/>
      <w:numFmt w:val="lowerRoman"/>
      <w:lvlText w:val="%9."/>
      <w:lvlJc w:val="right"/>
      <w:pPr>
        <w:tabs>
          <w:tab w:val="num" w:pos="6120"/>
        </w:tabs>
        <w:ind w:left="6120" w:hanging="180"/>
      </w:pPr>
    </w:lvl>
  </w:abstractNum>
  <w:abstractNum w:abstractNumId="10"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1" w15:restartNumberingAfterBreak="0">
    <w:nsid w:val="3435097D"/>
    <w:multiLevelType w:val="hybridMultilevel"/>
    <w:tmpl w:val="7326FCDC"/>
    <w:lvl w:ilvl="0" w:tplc="8DFEE398">
      <w:start w:val="1"/>
      <w:numFmt w:val="bullet"/>
      <w:pStyle w:val="Bulletlevel2last"/>
      <w:lvlText w:val=""/>
      <w:lvlJc w:val="left"/>
      <w:pPr>
        <w:ind w:left="1004" w:hanging="360"/>
      </w:pPr>
      <w:rPr>
        <w:rFonts w:ascii="Symbol" w:hAnsi="Symbol"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12"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762E1A81"/>
    <w:multiLevelType w:val="hybridMultilevel"/>
    <w:tmpl w:val="D8885FB6"/>
    <w:lvl w:ilvl="0" w:tplc="1026004E">
      <w:start w:val="1"/>
      <w:numFmt w:val="bullet"/>
      <w:pStyle w:val="Bulletlevel1las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78BC098E"/>
    <w:multiLevelType w:val="hybridMultilevel"/>
    <w:tmpl w:val="2E386898"/>
    <w:lvl w:ilvl="0" w:tplc="BD340FDA">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617521768">
    <w:abstractNumId w:val="4"/>
  </w:num>
  <w:num w:numId="2" w16cid:durableId="969045093">
    <w:abstractNumId w:val="2"/>
  </w:num>
  <w:num w:numId="3" w16cid:durableId="1714190328">
    <w:abstractNumId w:val="3"/>
  </w:num>
  <w:num w:numId="4" w16cid:durableId="1292904938">
    <w:abstractNumId w:val="1"/>
  </w:num>
  <w:num w:numId="5" w16cid:durableId="1192914688">
    <w:abstractNumId w:val="10"/>
  </w:num>
  <w:num w:numId="6" w16cid:durableId="818768531">
    <w:abstractNumId w:val="14"/>
  </w:num>
  <w:num w:numId="7" w16cid:durableId="636617026">
    <w:abstractNumId w:val="12"/>
  </w:num>
  <w:num w:numId="8" w16cid:durableId="227307242">
    <w:abstractNumId w:val="13"/>
  </w:num>
  <w:num w:numId="9" w16cid:durableId="1325478460">
    <w:abstractNumId w:val="15"/>
  </w:num>
  <w:num w:numId="10" w16cid:durableId="26877423">
    <w:abstractNumId w:val="5"/>
  </w:num>
  <w:num w:numId="11" w16cid:durableId="529613017">
    <w:abstractNumId w:val="3"/>
    <w:lvlOverride w:ilvl="0">
      <w:startOverride w:val="1"/>
    </w:lvlOverride>
  </w:num>
  <w:num w:numId="12" w16cid:durableId="506287035">
    <w:abstractNumId w:val="3"/>
    <w:lvlOverride w:ilvl="0">
      <w:startOverride w:val="1"/>
    </w:lvlOverride>
  </w:num>
  <w:num w:numId="13" w16cid:durableId="44449778">
    <w:abstractNumId w:val="17"/>
  </w:num>
  <w:num w:numId="14" w16cid:durableId="319240718">
    <w:abstractNumId w:val="16"/>
  </w:num>
  <w:num w:numId="15" w16cid:durableId="1091731347">
    <w:abstractNumId w:val="7"/>
  </w:num>
  <w:num w:numId="16" w16cid:durableId="1733236431">
    <w:abstractNumId w:val="11"/>
  </w:num>
  <w:num w:numId="17" w16cid:durableId="1480268017">
    <w:abstractNumId w:val="3"/>
    <w:lvlOverride w:ilvl="0">
      <w:startOverride w:val="1"/>
    </w:lvlOverride>
  </w:num>
  <w:num w:numId="18" w16cid:durableId="964309664">
    <w:abstractNumId w:val="3"/>
    <w:lvlOverride w:ilvl="0">
      <w:startOverride w:val="1"/>
    </w:lvlOverride>
  </w:num>
  <w:num w:numId="19" w16cid:durableId="1025836865">
    <w:abstractNumId w:val="3"/>
    <w:lvlOverride w:ilvl="0">
      <w:startOverride w:val="1"/>
    </w:lvlOverride>
  </w:num>
  <w:num w:numId="20" w16cid:durableId="1678726611">
    <w:abstractNumId w:val="3"/>
    <w:lvlOverride w:ilvl="0">
      <w:startOverride w:val="1"/>
    </w:lvlOverride>
  </w:num>
  <w:num w:numId="21" w16cid:durableId="1624848133">
    <w:abstractNumId w:val="9"/>
  </w:num>
  <w:num w:numId="22" w16cid:durableId="1006371724">
    <w:abstractNumId w:val="6"/>
  </w:num>
  <w:num w:numId="23" w16cid:durableId="861866185">
    <w:abstractNumId w:val="8"/>
  </w:num>
  <w:num w:numId="24" w16cid:durableId="1911380716">
    <w:abstractNumId w:val="0"/>
  </w:num>
  <w:num w:numId="25" w16cid:durableId="279998180">
    <w:abstractNumId w:val="3"/>
    <w:lvlOverride w:ilvl="0">
      <w:startOverride w:val="1"/>
    </w:lvlOverride>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PersonalInformation/>
  <w:removeDateAndTime/>
  <w:proofState w:spelling="clean" w:grammar="clean"/>
  <w:stylePaneFormatFilter w:val="9008" w:allStyles="0" w:customStyles="0" w:latentStyles="0" w:stylesInUse="1" w:headingStyles="0" w:numberingStyles="0" w:tableStyles="0" w:directFormattingOnRuns="0" w:directFormattingOnParagraphs="0" w:directFormattingOnNumbering="0" w:directFormattingOnTables="0" w:clearFormatting="1" w:top3HeadingStyles="0" w:visibleStyles="0" w:alternateStyleNames="1"/>
  <w:defaultTabStop w:val="284"/>
  <w:evenAndOddHeaders/>
  <w:drawingGridHorizontalSpacing w:val="100"/>
  <w:displayHorizontalDrawingGridEvery w:val="2"/>
  <w:characterSpacingControl w:val="doNotCompress"/>
  <w:hdrShapeDefaults>
    <o:shapedefaults v:ext="edit" spidmax="2050">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3F95"/>
    <w:rsid w:val="00001D81"/>
    <w:rsid w:val="00010667"/>
    <w:rsid w:val="000129D5"/>
    <w:rsid w:val="00013D99"/>
    <w:rsid w:val="000154C7"/>
    <w:rsid w:val="0001577F"/>
    <w:rsid w:val="00015AE7"/>
    <w:rsid w:val="00016E21"/>
    <w:rsid w:val="0001719C"/>
    <w:rsid w:val="00020825"/>
    <w:rsid w:val="00020862"/>
    <w:rsid w:val="0002224E"/>
    <w:rsid w:val="000245E5"/>
    <w:rsid w:val="00026F91"/>
    <w:rsid w:val="00027D1E"/>
    <w:rsid w:val="00037FA4"/>
    <w:rsid w:val="00041455"/>
    <w:rsid w:val="00042FA1"/>
    <w:rsid w:val="00043E51"/>
    <w:rsid w:val="0004764C"/>
    <w:rsid w:val="0005011A"/>
    <w:rsid w:val="0005045A"/>
    <w:rsid w:val="00051C1E"/>
    <w:rsid w:val="000539F9"/>
    <w:rsid w:val="00054AC5"/>
    <w:rsid w:val="00054C27"/>
    <w:rsid w:val="00054FC7"/>
    <w:rsid w:val="00055EC3"/>
    <w:rsid w:val="000563CE"/>
    <w:rsid w:val="00056731"/>
    <w:rsid w:val="000659B6"/>
    <w:rsid w:val="00066429"/>
    <w:rsid w:val="0006686F"/>
    <w:rsid w:val="0006722A"/>
    <w:rsid w:val="000732CF"/>
    <w:rsid w:val="00075B96"/>
    <w:rsid w:val="0008196A"/>
    <w:rsid w:val="00082251"/>
    <w:rsid w:val="00082E1E"/>
    <w:rsid w:val="000830A9"/>
    <w:rsid w:val="000915ED"/>
    <w:rsid w:val="0009209D"/>
    <w:rsid w:val="00093457"/>
    <w:rsid w:val="00093805"/>
    <w:rsid w:val="0009463C"/>
    <w:rsid w:val="0009686F"/>
    <w:rsid w:val="000969BD"/>
    <w:rsid w:val="000969BF"/>
    <w:rsid w:val="000971BD"/>
    <w:rsid w:val="0009777A"/>
    <w:rsid w:val="000A0C22"/>
    <w:rsid w:val="000A1400"/>
    <w:rsid w:val="000A3C43"/>
    <w:rsid w:val="000A4A51"/>
    <w:rsid w:val="000A5D2B"/>
    <w:rsid w:val="000A7092"/>
    <w:rsid w:val="000B3948"/>
    <w:rsid w:val="000B402A"/>
    <w:rsid w:val="000B4664"/>
    <w:rsid w:val="000B5DE3"/>
    <w:rsid w:val="000C0A57"/>
    <w:rsid w:val="000C0E8A"/>
    <w:rsid w:val="000C230C"/>
    <w:rsid w:val="000C6AB4"/>
    <w:rsid w:val="000D3BC5"/>
    <w:rsid w:val="000D71D9"/>
    <w:rsid w:val="000D76E0"/>
    <w:rsid w:val="000D7E8B"/>
    <w:rsid w:val="000E1755"/>
    <w:rsid w:val="000E2248"/>
    <w:rsid w:val="000E4449"/>
    <w:rsid w:val="000E6097"/>
    <w:rsid w:val="000F4BE2"/>
    <w:rsid w:val="000F7746"/>
    <w:rsid w:val="00101CC4"/>
    <w:rsid w:val="0010267F"/>
    <w:rsid w:val="00103829"/>
    <w:rsid w:val="00104DE3"/>
    <w:rsid w:val="001065CC"/>
    <w:rsid w:val="00111FCE"/>
    <w:rsid w:val="00113F84"/>
    <w:rsid w:val="001161F7"/>
    <w:rsid w:val="001173C3"/>
    <w:rsid w:val="00122122"/>
    <w:rsid w:val="0012219C"/>
    <w:rsid w:val="001229A5"/>
    <w:rsid w:val="00122C4C"/>
    <w:rsid w:val="0012489B"/>
    <w:rsid w:val="00130017"/>
    <w:rsid w:val="00130F91"/>
    <w:rsid w:val="001349ED"/>
    <w:rsid w:val="001367F0"/>
    <w:rsid w:val="00137424"/>
    <w:rsid w:val="00140318"/>
    <w:rsid w:val="00141AD9"/>
    <w:rsid w:val="00141D65"/>
    <w:rsid w:val="001448CF"/>
    <w:rsid w:val="00146CE6"/>
    <w:rsid w:val="00151E32"/>
    <w:rsid w:val="00152903"/>
    <w:rsid w:val="00153FD5"/>
    <w:rsid w:val="0015614F"/>
    <w:rsid w:val="001577C2"/>
    <w:rsid w:val="001610CF"/>
    <w:rsid w:val="001630D1"/>
    <w:rsid w:val="001633C4"/>
    <w:rsid w:val="001660D7"/>
    <w:rsid w:val="001704D5"/>
    <w:rsid w:val="00171591"/>
    <w:rsid w:val="00173981"/>
    <w:rsid w:val="00173E80"/>
    <w:rsid w:val="00175B0F"/>
    <w:rsid w:val="0017719D"/>
    <w:rsid w:val="00181180"/>
    <w:rsid w:val="00183FD7"/>
    <w:rsid w:val="00185CAB"/>
    <w:rsid w:val="001875B7"/>
    <w:rsid w:val="00187CB3"/>
    <w:rsid w:val="0019050A"/>
    <w:rsid w:val="001910D4"/>
    <w:rsid w:val="00193642"/>
    <w:rsid w:val="00195133"/>
    <w:rsid w:val="001953A7"/>
    <w:rsid w:val="001976E3"/>
    <w:rsid w:val="001A16DA"/>
    <w:rsid w:val="001A429C"/>
    <w:rsid w:val="001A44EC"/>
    <w:rsid w:val="001B0C0B"/>
    <w:rsid w:val="001B128D"/>
    <w:rsid w:val="001B28D9"/>
    <w:rsid w:val="001B58AA"/>
    <w:rsid w:val="001B6197"/>
    <w:rsid w:val="001B6A76"/>
    <w:rsid w:val="001B7E48"/>
    <w:rsid w:val="001C17CE"/>
    <w:rsid w:val="001C3548"/>
    <w:rsid w:val="001C36CA"/>
    <w:rsid w:val="001C44D1"/>
    <w:rsid w:val="001C4594"/>
    <w:rsid w:val="001C6AEE"/>
    <w:rsid w:val="001C7630"/>
    <w:rsid w:val="001C7FCF"/>
    <w:rsid w:val="001D4DD0"/>
    <w:rsid w:val="001D5CEF"/>
    <w:rsid w:val="001D6D15"/>
    <w:rsid w:val="001E03D7"/>
    <w:rsid w:val="001E27EB"/>
    <w:rsid w:val="001E29DA"/>
    <w:rsid w:val="001E4092"/>
    <w:rsid w:val="001F0584"/>
    <w:rsid w:val="001F3909"/>
    <w:rsid w:val="001F3FD9"/>
    <w:rsid w:val="001F5F9C"/>
    <w:rsid w:val="001F7558"/>
    <w:rsid w:val="00200D3B"/>
    <w:rsid w:val="00203AA4"/>
    <w:rsid w:val="00205B57"/>
    <w:rsid w:val="002068CB"/>
    <w:rsid w:val="00210F64"/>
    <w:rsid w:val="002157E0"/>
    <w:rsid w:val="00216A57"/>
    <w:rsid w:val="00217448"/>
    <w:rsid w:val="0022334F"/>
    <w:rsid w:val="00224A73"/>
    <w:rsid w:val="00226819"/>
    <w:rsid w:val="00227D24"/>
    <w:rsid w:val="00231A3C"/>
    <w:rsid w:val="00231D91"/>
    <w:rsid w:val="00233101"/>
    <w:rsid w:val="00233817"/>
    <w:rsid w:val="00233B93"/>
    <w:rsid w:val="0023620C"/>
    <w:rsid w:val="002367FF"/>
    <w:rsid w:val="00237688"/>
    <w:rsid w:val="00240CE9"/>
    <w:rsid w:val="002434BA"/>
    <w:rsid w:val="00244FE1"/>
    <w:rsid w:val="00246089"/>
    <w:rsid w:val="00246093"/>
    <w:rsid w:val="00246702"/>
    <w:rsid w:val="00247C59"/>
    <w:rsid w:val="00247F2E"/>
    <w:rsid w:val="00250ADC"/>
    <w:rsid w:val="00250B07"/>
    <w:rsid w:val="00253D5A"/>
    <w:rsid w:val="00254C54"/>
    <w:rsid w:val="00254ECF"/>
    <w:rsid w:val="00255634"/>
    <w:rsid w:val="00257553"/>
    <w:rsid w:val="00260FB2"/>
    <w:rsid w:val="0026206C"/>
    <w:rsid w:val="00262128"/>
    <w:rsid w:val="0026238F"/>
    <w:rsid w:val="002656E9"/>
    <w:rsid w:val="00270D17"/>
    <w:rsid w:val="0027165D"/>
    <w:rsid w:val="00273CEB"/>
    <w:rsid w:val="0027467F"/>
    <w:rsid w:val="00275B0F"/>
    <w:rsid w:val="002805BC"/>
    <w:rsid w:val="00281195"/>
    <w:rsid w:val="00281C89"/>
    <w:rsid w:val="0028241C"/>
    <w:rsid w:val="0028282F"/>
    <w:rsid w:val="0028471E"/>
    <w:rsid w:val="00284A74"/>
    <w:rsid w:val="002916BB"/>
    <w:rsid w:val="0029593B"/>
    <w:rsid w:val="00297FC5"/>
    <w:rsid w:val="002A0417"/>
    <w:rsid w:val="002A16D8"/>
    <w:rsid w:val="002A1BC8"/>
    <w:rsid w:val="002A3EF2"/>
    <w:rsid w:val="002A5232"/>
    <w:rsid w:val="002A54A5"/>
    <w:rsid w:val="002A5D5B"/>
    <w:rsid w:val="002B0041"/>
    <w:rsid w:val="002B0DED"/>
    <w:rsid w:val="002B19A2"/>
    <w:rsid w:val="002B381A"/>
    <w:rsid w:val="002B4FCC"/>
    <w:rsid w:val="002B52AA"/>
    <w:rsid w:val="002B7408"/>
    <w:rsid w:val="002B7CFD"/>
    <w:rsid w:val="002C03F4"/>
    <w:rsid w:val="002C210F"/>
    <w:rsid w:val="002C2326"/>
    <w:rsid w:val="002D2422"/>
    <w:rsid w:val="002D3600"/>
    <w:rsid w:val="002E272D"/>
    <w:rsid w:val="002E3B78"/>
    <w:rsid w:val="002E4DDC"/>
    <w:rsid w:val="002E5AC9"/>
    <w:rsid w:val="002F3C8E"/>
    <w:rsid w:val="002F4C87"/>
    <w:rsid w:val="00301987"/>
    <w:rsid w:val="00302480"/>
    <w:rsid w:val="00302758"/>
    <w:rsid w:val="00303696"/>
    <w:rsid w:val="00306491"/>
    <w:rsid w:val="00306995"/>
    <w:rsid w:val="003072CA"/>
    <w:rsid w:val="003125DD"/>
    <w:rsid w:val="00313C9A"/>
    <w:rsid w:val="003165E6"/>
    <w:rsid w:val="003215B5"/>
    <w:rsid w:val="003221CF"/>
    <w:rsid w:val="003233ED"/>
    <w:rsid w:val="00324D9F"/>
    <w:rsid w:val="00327948"/>
    <w:rsid w:val="0033000F"/>
    <w:rsid w:val="00332011"/>
    <w:rsid w:val="0033225B"/>
    <w:rsid w:val="00332518"/>
    <w:rsid w:val="00332925"/>
    <w:rsid w:val="003332ED"/>
    <w:rsid w:val="00333DD5"/>
    <w:rsid w:val="0033567F"/>
    <w:rsid w:val="00336428"/>
    <w:rsid w:val="003368DC"/>
    <w:rsid w:val="003419DE"/>
    <w:rsid w:val="00342FD6"/>
    <w:rsid w:val="00345927"/>
    <w:rsid w:val="00350584"/>
    <w:rsid w:val="00351857"/>
    <w:rsid w:val="0035263B"/>
    <w:rsid w:val="003545E8"/>
    <w:rsid w:val="00357A4B"/>
    <w:rsid w:val="003610E1"/>
    <w:rsid w:val="003611CF"/>
    <w:rsid w:val="00362EBF"/>
    <w:rsid w:val="003643D2"/>
    <w:rsid w:val="003671BE"/>
    <w:rsid w:val="00372485"/>
    <w:rsid w:val="00373200"/>
    <w:rsid w:val="00375EF5"/>
    <w:rsid w:val="003767A5"/>
    <w:rsid w:val="00377175"/>
    <w:rsid w:val="00381D15"/>
    <w:rsid w:val="0038397D"/>
    <w:rsid w:val="00383AA2"/>
    <w:rsid w:val="00385254"/>
    <w:rsid w:val="00386922"/>
    <w:rsid w:val="00386C21"/>
    <w:rsid w:val="00390088"/>
    <w:rsid w:val="00393C17"/>
    <w:rsid w:val="003958A6"/>
    <w:rsid w:val="003A04DB"/>
    <w:rsid w:val="003A27BC"/>
    <w:rsid w:val="003A5C24"/>
    <w:rsid w:val="003A5F5B"/>
    <w:rsid w:val="003A789A"/>
    <w:rsid w:val="003B12EC"/>
    <w:rsid w:val="003B293F"/>
    <w:rsid w:val="003C2488"/>
    <w:rsid w:val="003C4631"/>
    <w:rsid w:val="003C77E0"/>
    <w:rsid w:val="003C7DE9"/>
    <w:rsid w:val="003D17D7"/>
    <w:rsid w:val="003D2678"/>
    <w:rsid w:val="003D5AEE"/>
    <w:rsid w:val="003D6122"/>
    <w:rsid w:val="003D71A3"/>
    <w:rsid w:val="003E155B"/>
    <w:rsid w:val="003E1EDF"/>
    <w:rsid w:val="003E2B8A"/>
    <w:rsid w:val="003E57AA"/>
    <w:rsid w:val="003E7F6D"/>
    <w:rsid w:val="003F10EE"/>
    <w:rsid w:val="003F16F6"/>
    <w:rsid w:val="003F1B47"/>
    <w:rsid w:val="003F4DC7"/>
    <w:rsid w:val="003F5235"/>
    <w:rsid w:val="003F547E"/>
    <w:rsid w:val="00401ECA"/>
    <w:rsid w:val="004027E4"/>
    <w:rsid w:val="0041071D"/>
    <w:rsid w:val="00414AFC"/>
    <w:rsid w:val="004151A7"/>
    <w:rsid w:val="00415310"/>
    <w:rsid w:val="0041656A"/>
    <w:rsid w:val="00421709"/>
    <w:rsid w:val="00421B00"/>
    <w:rsid w:val="00423763"/>
    <w:rsid w:val="0042762F"/>
    <w:rsid w:val="00427DC7"/>
    <w:rsid w:val="00431280"/>
    <w:rsid w:val="00431613"/>
    <w:rsid w:val="00431792"/>
    <w:rsid w:val="0043297A"/>
    <w:rsid w:val="00432992"/>
    <w:rsid w:val="00432EB2"/>
    <w:rsid w:val="00434EE0"/>
    <w:rsid w:val="0043714F"/>
    <w:rsid w:val="004438B5"/>
    <w:rsid w:val="00444006"/>
    <w:rsid w:val="00447037"/>
    <w:rsid w:val="0044762E"/>
    <w:rsid w:val="00447A02"/>
    <w:rsid w:val="004511C5"/>
    <w:rsid w:val="0045124D"/>
    <w:rsid w:val="00454115"/>
    <w:rsid w:val="00454596"/>
    <w:rsid w:val="004559A0"/>
    <w:rsid w:val="0045605D"/>
    <w:rsid w:val="0046135B"/>
    <w:rsid w:val="00461D47"/>
    <w:rsid w:val="00462174"/>
    <w:rsid w:val="004718CC"/>
    <w:rsid w:val="004761FB"/>
    <w:rsid w:val="004773B0"/>
    <w:rsid w:val="00480E2A"/>
    <w:rsid w:val="00481695"/>
    <w:rsid w:val="004830EC"/>
    <w:rsid w:val="00483DFF"/>
    <w:rsid w:val="0048674B"/>
    <w:rsid w:val="00486AB3"/>
    <w:rsid w:val="00495A96"/>
    <w:rsid w:val="00495BB3"/>
    <w:rsid w:val="004962DC"/>
    <w:rsid w:val="004A2CAC"/>
    <w:rsid w:val="004A56BB"/>
    <w:rsid w:val="004A623F"/>
    <w:rsid w:val="004A70D6"/>
    <w:rsid w:val="004B1751"/>
    <w:rsid w:val="004B2644"/>
    <w:rsid w:val="004B42F9"/>
    <w:rsid w:val="004C0253"/>
    <w:rsid w:val="004C40B5"/>
    <w:rsid w:val="004C41A0"/>
    <w:rsid w:val="004D0CCC"/>
    <w:rsid w:val="004D423A"/>
    <w:rsid w:val="004D56FF"/>
    <w:rsid w:val="004E39D3"/>
    <w:rsid w:val="004E508A"/>
    <w:rsid w:val="004E51C9"/>
    <w:rsid w:val="004E616D"/>
    <w:rsid w:val="004F0F00"/>
    <w:rsid w:val="004F1BDE"/>
    <w:rsid w:val="004F2CEE"/>
    <w:rsid w:val="004F556E"/>
    <w:rsid w:val="004F591C"/>
    <w:rsid w:val="004F5EB7"/>
    <w:rsid w:val="004F7F44"/>
    <w:rsid w:val="00500CEC"/>
    <w:rsid w:val="00502D74"/>
    <w:rsid w:val="005037B4"/>
    <w:rsid w:val="005069BF"/>
    <w:rsid w:val="00507797"/>
    <w:rsid w:val="005079BF"/>
    <w:rsid w:val="00511FF5"/>
    <w:rsid w:val="0051269A"/>
    <w:rsid w:val="005133BA"/>
    <w:rsid w:val="005144FA"/>
    <w:rsid w:val="00515087"/>
    <w:rsid w:val="005219E7"/>
    <w:rsid w:val="00521ED4"/>
    <w:rsid w:val="00525B37"/>
    <w:rsid w:val="00525BCB"/>
    <w:rsid w:val="00531B9A"/>
    <w:rsid w:val="00531D15"/>
    <w:rsid w:val="00533247"/>
    <w:rsid w:val="00536197"/>
    <w:rsid w:val="00537604"/>
    <w:rsid w:val="005416E6"/>
    <w:rsid w:val="00542377"/>
    <w:rsid w:val="00542C6D"/>
    <w:rsid w:val="0054560E"/>
    <w:rsid w:val="005476EB"/>
    <w:rsid w:val="00550CD4"/>
    <w:rsid w:val="00551782"/>
    <w:rsid w:val="005571D5"/>
    <w:rsid w:val="00560B73"/>
    <w:rsid w:val="00563EF1"/>
    <w:rsid w:val="00565E58"/>
    <w:rsid w:val="00566AB4"/>
    <w:rsid w:val="005721D2"/>
    <w:rsid w:val="005754F2"/>
    <w:rsid w:val="00575AC5"/>
    <w:rsid w:val="0057605D"/>
    <w:rsid w:val="0057797C"/>
    <w:rsid w:val="00581347"/>
    <w:rsid w:val="00581AC9"/>
    <w:rsid w:val="00584945"/>
    <w:rsid w:val="005849F8"/>
    <w:rsid w:val="005860CB"/>
    <w:rsid w:val="00590298"/>
    <w:rsid w:val="005910BB"/>
    <w:rsid w:val="00591452"/>
    <w:rsid w:val="005917B9"/>
    <w:rsid w:val="0059330A"/>
    <w:rsid w:val="005938DF"/>
    <w:rsid w:val="00594E9C"/>
    <w:rsid w:val="00595D2E"/>
    <w:rsid w:val="005A099B"/>
    <w:rsid w:val="005A2D9C"/>
    <w:rsid w:val="005A3B0E"/>
    <w:rsid w:val="005A46ED"/>
    <w:rsid w:val="005A4FFC"/>
    <w:rsid w:val="005A55FE"/>
    <w:rsid w:val="005A62E5"/>
    <w:rsid w:val="005A6A11"/>
    <w:rsid w:val="005B0E74"/>
    <w:rsid w:val="005B72D9"/>
    <w:rsid w:val="005B79BE"/>
    <w:rsid w:val="005C1C17"/>
    <w:rsid w:val="005C61AD"/>
    <w:rsid w:val="005D2400"/>
    <w:rsid w:val="005D2502"/>
    <w:rsid w:val="005D318E"/>
    <w:rsid w:val="005D38FE"/>
    <w:rsid w:val="005D40BB"/>
    <w:rsid w:val="005D47F3"/>
    <w:rsid w:val="005D49BF"/>
    <w:rsid w:val="005D4AA5"/>
    <w:rsid w:val="005D4CA5"/>
    <w:rsid w:val="005D5545"/>
    <w:rsid w:val="005D5F0D"/>
    <w:rsid w:val="005D6616"/>
    <w:rsid w:val="005D6F4E"/>
    <w:rsid w:val="005D7C73"/>
    <w:rsid w:val="005E17BE"/>
    <w:rsid w:val="005E250B"/>
    <w:rsid w:val="005E2EAE"/>
    <w:rsid w:val="005E3ACD"/>
    <w:rsid w:val="005E5892"/>
    <w:rsid w:val="005E6F97"/>
    <w:rsid w:val="005E7226"/>
    <w:rsid w:val="005E7A57"/>
    <w:rsid w:val="005F074F"/>
    <w:rsid w:val="005F24B0"/>
    <w:rsid w:val="00601483"/>
    <w:rsid w:val="00601A5D"/>
    <w:rsid w:val="00601B57"/>
    <w:rsid w:val="00604315"/>
    <w:rsid w:val="00604E26"/>
    <w:rsid w:val="0060523F"/>
    <w:rsid w:val="006052CF"/>
    <w:rsid w:val="00607B8D"/>
    <w:rsid w:val="00610395"/>
    <w:rsid w:val="00611F5C"/>
    <w:rsid w:val="00613C38"/>
    <w:rsid w:val="00615C0F"/>
    <w:rsid w:val="00616E09"/>
    <w:rsid w:val="0062118C"/>
    <w:rsid w:val="00622A3B"/>
    <w:rsid w:val="00622EEA"/>
    <w:rsid w:val="0062396C"/>
    <w:rsid w:val="00623FF9"/>
    <w:rsid w:val="00627D4E"/>
    <w:rsid w:val="00631F6F"/>
    <w:rsid w:val="00632B89"/>
    <w:rsid w:val="0063346D"/>
    <w:rsid w:val="00634478"/>
    <w:rsid w:val="00635228"/>
    <w:rsid w:val="00637963"/>
    <w:rsid w:val="00640C3E"/>
    <w:rsid w:val="00644373"/>
    <w:rsid w:val="00645915"/>
    <w:rsid w:val="006479C7"/>
    <w:rsid w:val="006519C3"/>
    <w:rsid w:val="00652B30"/>
    <w:rsid w:val="00656345"/>
    <w:rsid w:val="00656DB3"/>
    <w:rsid w:val="00656DC6"/>
    <w:rsid w:val="00660EC6"/>
    <w:rsid w:val="00661D15"/>
    <w:rsid w:val="00662BA9"/>
    <w:rsid w:val="006638E4"/>
    <w:rsid w:val="00664110"/>
    <w:rsid w:val="00664D17"/>
    <w:rsid w:val="00666520"/>
    <w:rsid w:val="00667C5B"/>
    <w:rsid w:val="006700EC"/>
    <w:rsid w:val="00670DB4"/>
    <w:rsid w:val="00671690"/>
    <w:rsid w:val="00672E70"/>
    <w:rsid w:val="006750BE"/>
    <w:rsid w:val="00676001"/>
    <w:rsid w:val="0068033E"/>
    <w:rsid w:val="006826CA"/>
    <w:rsid w:val="00691EB8"/>
    <w:rsid w:val="00692CDE"/>
    <w:rsid w:val="00693073"/>
    <w:rsid w:val="006977FF"/>
    <w:rsid w:val="006A01DF"/>
    <w:rsid w:val="006A01FA"/>
    <w:rsid w:val="006A0E9E"/>
    <w:rsid w:val="006A2142"/>
    <w:rsid w:val="006A24B3"/>
    <w:rsid w:val="006A25C7"/>
    <w:rsid w:val="006A2AF1"/>
    <w:rsid w:val="006A4AAD"/>
    <w:rsid w:val="006A64CA"/>
    <w:rsid w:val="006A6DA2"/>
    <w:rsid w:val="006A7AB2"/>
    <w:rsid w:val="006B52DE"/>
    <w:rsid w:val="006B5717"/>
    <w:rsid w:val="006B582F"/>
    <w:rsid w:val="006B5EB2"/>
    <w:rsid w:val="006C0CEB"/>
    <w:rsid w:val="006C1631"/>
    <w:rsid w:val="006C3B1E"/>
    <w:rsid w:val="006C47FD"/>
    <w:rsid w:val="006C505D"/>
    <w:rsid w:val="006C5C19"/>
    <w:rsid w:val="006C70A0"/>
    <w:rsid w:val="006C711D"/>
    <w:rsid w:val="006D27CB"/>
    <w:rsid w:val="006D2F08"/>
    <w:rsid w:val="006D576C"/>
    <w:rsid w:val="006D5865"/>
    <w:rsid w:val="006E3757"/>
    <w:rsid w:val="006E4B1B"/>
    <w:rsid w:val="006E5445"/>
    <w:rsid w:val="006E7D93"/>
    <w:rsid w:val="006F078F"/>
    <w:rsid w:val="006F0F4C"/>
    <w:rsid w:val="006F5A73"/>
    <w:rsid w:val="007029A3"/>
    <w:rsid w:val="00702EA1"/>
    <w:rsid w:val="00706191"/>
    <w:rsid w:val="00706E4E"/>
    <w:rsid w:val="007073FF"/>
    <w:rsid w:val="0070791C"/>
    <w:rsid w:val="00710185"/>
    <w:rsid w:val="00712862"/>
    <w:rsid w:val="0071383C"/>
    <w:rsid w:val="007141A7"/>
    <w:rsid w:val="007146CC"/>
    <w:rsid w:val="007152CD"/>
    <w:rsid w:val="00715722"/>
    <w:rsid w:val="00721032"/>
    <w:rsid w:val="00721B55"/>
    <w:rsid w:val="00723295"/>
    <w:rsid w:val="00723E3B"/>
    <w:rsid w:val="0072473A"/>
    <w:rsid w:val="007264E1"/>
    <w:rsid w:val="00726CE4"/>
    <w:rsid w:val="00727BCB"/>
    <w:rsid w:val="00734143"/>
    <w:rsid w:val="00737E47"/>
    <w:rsid w:val="00740590"/>
    <w:rsid w:val="00740EAC"/>
    <w:rsid w:val="0074309E"/>
    <w:rsid w:val="00744956"/>
    <w:rsid w:val="00745A5C"/>
    <w:rsid w:val="0074605F"/>
    <w:rsid w:val="007460F7"/>
    <w:rsid w:val="00746AA0"/>
    <w:rsid w:val="00747E94"/>
    <w:rsid w:val="0075028C"/>
    <w:rsid w:val="00754C83"/>
    <w:rsid w:val="00760F32"/>
    <w:rsid w:val="00761E5C"/>
    <w:rsid w:val="00764E8E"/>
    <w:rsid w:val="00765DF8"/>
    <w:rsid w:val="00766749"/>
    <w:rsid w:val="00767C1B"/>
    <w:rsid w:val="0077041A"/>
    <w:rsid w:val="007714A9"/>
    <w:rsid w:val="00771CA1"/>
    <w:rsid w:val="00774231"/>
    <w:rsid w:val="00774F88"/>
    <w:rsid w:val="00774FDB"/>
    <w:rsid w:val="00776D95"/>
    <w:rsid w:val="007775FC"/>
    <w:rsid w:val="00777BA2"/>
    <w:rsid w:val="00781408"/>
    <w:rsid w:val="00784F7F"/>
    <w:rsid w:val="00785D26"/>
    <w:rsid w:val="007878BD"/>
    <w:rsid w:val="00794A86"/>
    <w:rsid w:val="00794B4E"/>
    <w:rsid w:val="007961C0"/>
    <w:rsid w:val="00796F25"/>
    <w:rsid w:val="00797BBD"/>
    <w:rsid w:val="007A07A9"/>
    <w:rsid w:val="007A2BF0"/>
    <w:rsid w:val="007A2E98"/>
    <w:rsid w:val="007A3859"/>
    <w:rsid w:val="007A3BA3"/>
    <w:rsid w:val="007A6CC0"/>
    <w:rsid w:val="007A6FB5"/>
    <w:rsid w:val="007A7FEC"/>
    <w:rsid w:val="007B12AB"/>
    <w:rsid w:val="007B1499"/>
    <w:rsid w:val="007B1BBF"/>
    <w:rsid w:val="007B1D3B"/>
    <w:rsid w:val="007B2960"/>
    <w:rsid w:val="007B355D"/>
    <w:rsid w:val="007B7109"/>
    <w:rsid w:val="007B7980"/>
    <w:rsid w:val="007C0DEF"/>
    <w:rsid w:val="007C2D42"/>
    <w:rsid w:val="007C5D5A"/>
    <w:rsid w:val="007C607F"/>
    <w:rsid w:val="007C6820"/>
    <w:rsid w:val="007C6E44"/>
    <w:rsid w:val="007C79DD"/>
    <w:rsid w:val="007D1A97"/>
    <w:rsid w:val="007D2CD6"/>
    <w:rsid w:val="007D3063"/>
    <w:rsid w:val="007D3CEB"/>
    <w:rsid w:val="007D6759"/>
    <w:rsid w:val="007E080C"/>
    <w:rsid w:val="007E3375"/>
    <w:rsid w:val="007E7683"/>
    <w:rsid w:val="007F03B8"/>
    <w:rsid w:val="007F110D"/>
    <w:rsid w:val="007F49FA"/>
    <w:rsid w:val="007F54C4"/>
    <w:rsid w:val="007F6635"/>
    <w:rsid w:val="007F6DF5"/>
    <w:rsid w:val="007F6E9A"/>
    <w:rsid w:val="00800CCD"/>
    <w:rsid w:val="00801EE2"/>
    <w:rsid w:val="008044D4"/>
    <w:rsid w:val="00806786"/>
    <w:rsid w:val="0080730F"/>
    <w:rsid w:val="00810AB4"/>
    <w:rsid w:val="00816DE8"/>
    <w:rsid w:val="00817B56"/>
    <w:rsid w:val="00821A88"/>
    <w:rsid w:val="0082495D"/>
    <w:rsid w:val="00826C13"/>
    <w:rsid w:val="00831AC3"/>
    <w:rsid w:val="00832638"/>
    <w:rsid w:val="00833F95"/>
    <w:rsid w:val="00835436"/>
    <w:rsid w:val="00836FCE"/>
    <w:rsid w:val="008408FF"/>
    <w:rsid w:val="00842C54"/>
    <w:rsid w:val="00843205"/>
    <w:rsid w:val="00851F3F"/>
    <w:rsid w:val="00854641"/>
    <w:rsid w:val="0085618F"/>
    <w:rsid w:val="00856EDC"/>
    <w:rsid w:val="0086131A"/>
    <w:rsid w:val="008623B5"/>
    <w:rsid w:val="0086464A"/>
    <w:rsid w:val="00864763"/>
    <w:rsid w:val="00870307"/>
    <w:rsid w:val="00870ABA"/>
    <w:rsid w:val="008710E1"/>
    <w:rsid w:val="008716E5"/>
    <w:rsid w:val="00872038"/>
    <w:rsid w:val="00872FEF"/>
    <w:rsid w:val="00880B1A"/>
    <w:rsid w:val="00881CA9"/>
    <w:rsid w:val="0088339A"/>
    <w:rsid w:val="00883628"/>
    <w:rsid w:val="00885544"/>
    <w:rsid w:val="0088634E"/>
    <w:rsid w:val="00893AB8"/>
    <w:rsid w:val="00896731"/>
    <w:rsid w:val="008A03F2"/>
    <w:rsid w:val="008A04C8"/>
    <w:rsid w:val="008A1F50"/>
    <w:rsid w:val="008A4301"/>
    <w:rsid w:val="008A6913"/>
    <w:rsid w:val="008B2C1C"/>
    <w:rsid w:val="008B4888"/>
    <w:rsid w:val="008B5B0C"/>
    <w:rsid w:val="008B6A78"/>
    <w:rsid w:val="008B6BB7"/>
    <w:rsid w:val="008B70F3"/>
    <w:rsid w:val="008B71C4"/>
    <w:rsid w:val="008B76DF"/>
    <w:rsid w:val="008C10F4"/>
    <w:rsid w:val="008C3953"/>
    <w:rsid w:val="008C65F7"/>
    <w:rsid w:val="008D50DC"/>
    <w:rsid w:val="008E4406"/>
    <w:rsid w:val="008E4767"/>
    <w:rsid w:val="008E7A8C"/>
    <w:rsid w:val="008F5E5C"/>
    <w:rsid w:val="00900136"/>
    <w:rsid w:val="00901567"/>
    <w:rsid w:val="0090203B"/>
    <w:rsid w:val="00902432"/>
    <w:rsid w:val="00903285"/>
    <w:rsid w:val="00903871"/>
    <w:rsid w:val="00906F40"/>
    <w:rsid w:val="0090731E"/>
    <w:rsid w:val="00915B1C"/>
    <w:rsid w:val="009174F3"/>
    <w:rsid w:val="0091797D"/>
    <w:rsid w:val="0092125E"/>
    <w:rsid w:val="00923CBA"/>
    <w:rsid w:val="009242EB"/>
    <w:rsid w:val="00926703"/>
    <w:rsid w:val="00927691"/>
    <w:rsid w:val="00927A5F"/>
    <w:rsid w:val="00930510"/>
    <w:rsid w:val="009356AB"/>
    <w:rsid w:val="009359DD"/>
    <w:rsid w:val="00935B63"/>
    <w:rsid w:val="00936484"/>
    <w:rsid w:val="0094078F"/>
    <w:rsid w:val="00940FA3"/>
    <w:rsid w:val="00941FB0"/>
    <w:rsid w:val="009426D4"/>
    <w:rsid w:val="009468D0"/>
    <w:rsid w:val="00947F25"/>
    <w:rsid w:val="00950159"/>
    <w:rsid w:val="00950B5C"/>
    <w:rsid w:val="0095348C"/>
    <w:rsid w:val="0095490B"/>
    <w:rsid w:val="00954AA5"/>
    <w:rsid w:val="00957E19"/>
    <w:rsid w:val="00960A33"/>
    <w:rsid w:val="00966634"/>
    <w:rsid w:val="00966C4A"/>
    <w:rsid w:val="00971914"/>
    <w:rsid w:val="00972F48"/>
    <w:rsid w:val="00974363"/>
    <w:rsid w:val="009773D7"/>
    <w:rsid w:val="00981898"/>
    <w:rsid w:val="00981A87"/>
    <w:rsid w:val="00985B29"/>
    <w:rsid w:val="00990D05"/>
    <w:rsid w:val="009951BA"/>
    <w:rsid w:val="0099577C"/>
    <w:rsid w:val="009A34A7"/>
    <w:rsid w:val="009B24A5"/>
    <w:rsid w:val="009B2601"/>
    <w:rsid w:val="009B4594"/>
    <w:rsid w:val="009B4E9E"/>
    <w:rsid w:val="009B5E8B"/>
    <w:rsid w:val="009B79EE"/>
    <w:rsid w:val="009C1690"/>
    <w:rsid w:val="009C36D1"/>
    <w:rsid w:val="009C4D92"/>
    <w:rsid w:val="009C56A7"/>
    <w:rsid w:val="009C6881"/>
    <w:rsid w:val="009C7759"/>
    <w:rsid w:val="009D043D"/>
    <w:rsid w:val="009D07C8"/>
    <w:rsid w:val="009D1D05"/>
    <w:rsid w:val="009D2529"/>
    <w:rsid w:val="009D6AA5"/>
    <w:rsid w:val="009D6C71"/>
    <w:rsid w:val="009E0631"/>
    <w:rsid w:val="009E0D5C"/>
    <w:rsid w:val="009E16D0"/>
    <w:rsid w:val="009E2051"/>
    <w:rsid w:val="009E38FD"/>
    <w:rsid w:val="009E7A4D"/>
    <w:rsid w:val="009F13D6"/>
    <w:rsid w:val="009F477C"/>
    <w:rsid w:val="009F4C6B"/>
    <w:rsid w:val="009F6A35"/>
    <w:rsid w:val="009F78A8"/>
    <w:rsid w:val="00A02AD6"/>
    <w:rsid w:val="00A02F3D"/>
    <w:rsid w:val="00A03F4C"/>
    <w:rsid w:val="00A05F3E"/>
    <w:rsid w:val="00A07096"/>
    <w:rsid w:val="00A07318"/>
    <w:rsid w:val="00A11370"/>
    <w:rsid w:val="00A15AF5"/>
    <w:rsid w:val="00A17B1B"/>
    <w:rsid w:val="00A224CE"/>
    <w:rsid w:val="00A22522"/>
    <w:rsid w:val="00A2440D"/>
    <w:rsid w:val="00A24882"/>
    <w:rsid w:val="00A24AFD"/>
    <w:rsid w:val="00A24F5C"/>
    <w:rsid w:val="00A32F96"/>
    <w:rsid w:val="00A40871"/>
    <w:rsid w:val="00A412AB"/>
    <w:rsid w:val="00A4193E"/>
    <w:rsid w:val="00A440E0"/>
    <w:rsid w:val="00A442EF"/>
    <w:rsid w:val="00A44D4E"/>
    <w:rsid w:val="00A44FBA"/>
    <w:rsid w:val="00A51D1A"/>
    <w:rsid w:val="00A52836"/>
    <w:rsid w:val="00A5418D"/>
    <w:rsid w:val="00A5474E"/>
    <w:rsid w:val="00A567DC"/>
    <w:rsid w:val="00A61184"/>
    <w:rsid w:val="00A61CC2"/>
    <w:rsid w:val="00A62051"/>
    <w:rsid w:val="00A64234"/>
    <w:rsid w:val="00A70ADF"/>
    <w:rsid w:val="00A71466"/>
    <w:rsid w:val="00A730B3"/>
    <w:rsid w:val="00A74B5E"/>
    <w:rsid w:val="00A75E8F"/>
    <w:rsid w:val="00A81BED"/>
    <w:rsid w:val="00A81EC4"/>
    <w:rsid w:val="00A824E8"/>
    <w:rsid w:val="00A82F8C"/>
    <w:rsid w:val="00A84860"/>
    <w:rsid w:val="00A853C3"/>
    <w:rsid w:val="00A967FD"/>
    <w:rsid w:val="00AA1F0B"/>
    <w:rsid w:val="00AA2DE5"/>
    <w:rsid w:val="00AA2F3D"/>
    <w:rsid w:val="00AA3FF3"/>
    <w:rsid w:val="00AB156C"/>
    <w:rsid w:val="00AB384C"/>
    <w:rsid w:val="00AB57CD"/>
    <w:rsid w:val="00AB5A0D"/>
    <w:rsid w:val="00AB6814"/>
    <w:rsid w:val="00AC04BA"/>
    <w:rsid w:val="00AC0B87"/>
    <w:rsid w:val="00AC0E39"/>
    <w:rsid w:val="00AD3082"/>
    <w:rsid w:val="00AD32B4"/>
    <w:rsid w:val="00AD3692"/>
    <w:rsid w:val="00AD4AD0"/>
    <w:rsid w:val="00AD5436"/>
    <w:rsid w:val="00AD5572"/>
    <w:rsid w:val="00AD5B45"/>
    <w:rsid w:val="00AD60CD"/>
    <w:rsid w:val="00AD6A55"/>
    <w:rsid w:val="00AD6C8C"/>
    <w:rsid w:val="00AD6EC4"/>
    <w:rsid w:val="00AD7527"/>
    <w:rsid w:val="00AE091D"/>
    <w:rsid w:val="00AE28CE"/>
    <w:rsid w:val="00AE3B60"/>
    <w:rsid w:val="00AE53A1"/>
    <w:rsid w:val="00AE7C0B"/>
    <w:rsid w:val="00AF145D"/>
    <w:rsid w:val="00AF1FC7"/>
    <w:rsid w:val="00AF2484"/>
    <w:rsid w:val="00AF63E7"/>
    <w:rsid w:val="00AF6E17"/>
    <w:rsid w:val="00AF78EC"/>
    <w:rsid w:val="00B00327"/>
    <w:rsid w:val="00B0165D"/>
    <w:rsid w:val="00B01B60"/>
    <w:rsid w:val="00B031F3"/>
    <w:rsid w:val="00B03B08"/>
    <w:rsid w:val="00B04140"/>
    <w:rsid w:val="00B052A4"/>
    <w:rsid w:val="00B11A84"/>
    <w:rsid w:val="00B11C53"/>
    <w:rsid w:val="00B125DE"/>
    <w:rsid w:val="00B13FDD"/>
    <w:rsid w:val="00B22EB2"/>
    <w:rsid w:val="00B26995"/>
    <w:rsid w:val="00B27442"/>
    <w:rsid w:val="00B279EA"/>
    <w:rsid w:val="00B31167"/>
    <w:rsid w:val="00B329D8"/>
    <w:rsid w:val="00B32BB9"/>
    <w:rsid w:val="00B33AE1"/>
    <w:rsid w:val="00B3425C"/>
    <w:rsid w:val="00B37C38"/>
    <w:rsid w:val="00B40EF6"/>
    <w:rsid w:val="00B4288C"/>
    <w:rsid w:val="00B43262"/>
    <w:rsid w:val="00B44100"/>
    <w:rsid w:val="00B46CBA"/>
    <w:rsid w:val="00B46F94"/>
    <w:rsid w:val="00B501F1"/>
    <w:rsid w:val="00B51068"/>
    <w:rsid w:val="00B530C7"/>
    <w:rsid w:val="00B577E9"/>
    <w:rsid w:val="00B6003C"/>
    <w:rsid w:val="00B61F03"/>
    <w:rsid w:val="00B626E4"/>
    <w:rsid w:val="00B6474E"/>
    <w:rsid w:val="00B7110C"/>
    <w:rsid w:val="00B72F4A"/>
    <w:rsid w:val="00B73FDF"/>
    <w:rsid w:val="00B74D89"/>
    <w:rsid w:val="00B76E86"/>
    <w:rsid w:val="00B8215E"/>
    <w:rsid w:val="00B83C27"/>
    <w:rsid w:val="00B84BC3"/>
    <w:rsid w:val="00B84BDD"/>
    <w:rsid w:val="00B858DE"/>
    <w:rsid w:val="00B920A9"/>
    <w:rsid w:val="00B92812"/>
    <w:rsid w:val="00B939E4"/>
    <w:rsid w:val="00BA11C6"/>
    <w:rsid w:val="00BA6D0B"/>
    <w:rsid w:val="00BB4360"/>
    <w:rsid w:val="00BB45A1"/>
    <w:rsid w:val="00BB4943"/>
    <w:rsid w:val="00BB60C4"/>
    <w:rsid w:val="00BB7686"/>
    <w:rsid w:val="00BC23F9"/>
    <w:rsid w:val="00BC28AB"/>
    <w:rsid w:val="00BC3421"/>
    <w:rsid w:val="00BC732C"/>
    <w:rsid w:val="00BC7F7F"/>
    <w:rsid w:val="00BD41A6"/>
    <w:rsid w:val="00BD4421"/>
    <w:rsid w:val="00BD7249"/>
    <w:rsid w:val="00BE2580"/>
    <w:rsid w:val="00BE266D"/>
    <w:rsid w:val="00BE35CB"/>
    <w:rsid w:val="00BE3938"/>
    <w:rsid w:val="00BE4C11"/>
    <w:rsid w:val="00BE6805"/>
    <w:rsid w:val="00BE71C0"/>
    <w:rsid w:val="00BF18A8"/>
    <w:rsid w:val="00BF610C"/>
    <w:rsid w:val="00C0060B"/>
    <w:rsid w:val="00C00DA5"/>
    <w:rsid w:val="00C01460"/>
    <w:rsid w:val="00C01A6C"/>
    <w:rsid w:val="00C0277D"/>
    <w:rsid w:val="00C032A6"/>
    <w:rsid w:val="00C053A1"/>
    <w:rsid w:val="00C12B76"/>
    <w:rsid w:val="00C15B35"/>
    <w:rsid w:val="00C16198"/>
    <w:rsid w:val="00C174A5"/>
    <w:rsid w:val="00C2083D"/>
    <w:rsid w:val="00C24A53"/>
    <w:rsid w:val="00C34163"/>
    <w:rsid w:val="00C34A05"/>
    <w:rsid w:val="00C35CCE"/>
    <w:rsid w:val="00C4032F"/>
    <w:rsid w:val="00C44047"/>
    <w:rsid w:val="00C45155"/>
    <w:rsid w:val="00C47ED6"/>
    <w:rsid w:val="00C50855"/>
    <w:rsid w:val="00C510CB"/>
    <w:rsid w:val="00C519CD"/>
    <w:rsid w:val="00C54431"/>
    <w:rsid w:val="00C5498F"/>
    <w:rsid w:val="00C55235"/>
    <w:rsid w:val="00C55D36"/>
    <w:rsid w:val="00C570CA"/>
    <w:rsid w:val="00C57EA1"/>
    <w:rsid w:val="00C64B32"/>
    <w:rsid w:val="00C64CD0"/>
    <w:rsid w:val="00C6684F"/>
    <w:rsid w:val="00C70C2A"/>
    <w:rsid w:val="00C70E70"/>
    <w:rsid w:val="00C730CF"/>
    <w:rsid w:val="00C75F8D"/>
    <w:rsid w:val="00C76242"/>
    <w:rsid w:val="00C77380"/>
    <w:rsid w:val="00C82940"/>
    <w:rsid w:val="00C84321"/>
    <w:rsid w:val="00C848C2"/>
    <w:rsid w:val="00C85F18"/>
    <w:rsid w:val="00C8653C"/>
    <w:rsid w:val="00C87E8A"/>
    <w:rsid w:val="00C911D3"/>
    <w:rsid w:val="00C92031"/>
    <w:rsid w:val="00C9268A"/>
    <w:rsid w:val="00C9534C"/>
    <w:rsid w:val="00C96212"/>
    <w:rsid w:val="00C9727D"/>
    <w:rsid w:val="00C97736"/>
    <w:rsid w:val="00CA0BCD"/>
    <w:rsid w:val="00CA0FC7"/>
    <w:rsid w:val="00CA345A"/>
    <w:rsid w:val="00CA3B68"/>
    <w:rsid w:val="00CA4B43"/>
    <w:rsid w:val="00CA7F88"/>
    <w:rsid w:val="00CB025F"/>
    <w:rsid w:val="00CB1E82"/>
    <w:rsid w:val="00CB28C3"/>
    <w:rsid w:val="00CB2F00"/>
    <w:rsid w:val="00CB4BA8"/>
    <w:rsid w:val="00CB52D7"/>
    <w:rsid w:val="00CB53A7"/>
    <w:rsid w:val="00CB7B48"/>
    <w:rsid w:val="00CC0542"/>
    <w:rsid w:val="00CC2874"/>
    <w:rsid w:val="00CC3C17"/>
    <w:rsid w:val="00CC6732"/>
    <w:rsid w:val="00CD3050"/>
    <w:rsid w:val="00CD6E29"/>
    <w:rsid w:val="00CE01D7"/>
    <w:rsid w:val="00CE0BB5"/>
    <w:rsid w:val="00CE288F"/>
    <w:rsid w:val="00CE3C96"/>
    <w:rsid w:val="00CE51A8"/>
    <w:rsid w:val="00CF1E55"/>
    <w:rsid w:val="00CF1FE9"/>
    <w:rsid w:val="00CF2AB5"/>
    <w:rsid w:val="00CF369B"/>
    <w:rsid w:val="00D00D33"/>
    <w:rsid w:val="00D00E28"/>
    <w:rsid w:val="00D0269E"/>
    <w:rsid w:val="00D05D6C"/>
    <w:rsid w:val="00D11B8C"/>
    <w:rsid w:val="00D14175"/>
    <w:rsid w:val="00D15810"/>
    <w:rsid w:val="00D16D4E"/>
    <w:rsid w:val="00D16FE3"/>
    <w:rsid w:val="00D25B5E"/>
    <w:rsid w:val="00D271FE"/>
    <w:rsid w:val="00D27F41"/>
    <w:rsid w:val="00D36441"/>
    <w:rsid w:val="00D37C1A"/>
    <w:rsid w:val="00D4064E"/>
    <w:rsid w:val="00D414E9"/>
    <w:rsid w:val="00D42EF0"/>
    <w:rsid w:val="00D436E8"/>
    <w:rsid w:val="00D44E9B"/>
    <w:rsid w:val="00D45FD2"/>
    <w:rsid w:val="00D47AEB"/>
    <w:rsid w:val="00D50177"/>
    <w:rsid w:val="00D50DB9"/>
    <w:rsid w:val="00D51302"/>
    <w:rsid w:val="00D51C4D"/>
    <w:rsid w:val="00D52C43"/>
    <w:rsid w:val="00D53080"/>
    <w:rsid w:val="00D56642"/>
    <w:rsid w:val="00D60571"/>
    <w:rsid w:val="00D6229A"/>
    <w:rsid w:val="00D6507F"/>
    <w:rsid w:val="00D70284"/>
    <w:rsid w:val="00D730BC"/>
    <w:rsid w:val="00D73912"/>
    <w:rsid w:val="00D741D0"/>
    <w:rsid w:val="00D7453E"/>
    <w:rsid w:val="00D76BB8"/>
    <w:rsid w:val="00D8145B"/>
    <w:rsid w:val="00D85226"/>
    <w:rsid w:val="00D87B94"/>
    <w:rsid w:val="00D92D49"/>
    <w:rsid w:val="00D92EC1"/>
    <w:rsid w:val="00D96DEA"/>
    <w:rsid w:val="00D97AEF"/>
    <w:rsid w:val="00DA4E41"/>
    <w:rsid w:val="00DA75A0"/>
    <w:rsid w:val="00DB117A"/>
    <w:rsid w:val="00DB2211"/>
    <w:rsid w:val="00DB2F28"/>
    <w:rsid w:val="00DB3A64"/>
    <w:rsid w:val="00DB4C4C"/>
    <w:rsid w:val="00DB5173"/>
    <w:rsid w:val="00DB51DA"/>
    <w:rsid w:val="00DB6D5D"/>
    <w:rsid w:val="00DB7873"/>
    <w:rsid w:val="00DC187B"/>
    <w:rsid w:val="00DC7DEF"/>
    <w:rsid w:val="00DD1A43"/>
    <w:rsid w:val="00DD4393"/>
    <w:rsid w:val="00DD73C2"/>
    <w:rsid w:val="00DE26D6"/>
    <w:rsid w:val="00DE319B"/>
    <w:rsid w:val="00DE3C44"/>
    <w:rsid w:val="00DE7F50"/>
    <w:rsid w:val="00DF0799"/>
    <w:rsid w:val="00DF2237"/>
    <w:rsid w:val="00DF34FE"/>
    <w:rsid w:val="00DF56AA"/>
    <w:rsid w:val="00DF56AF"/>
    <w:rsid w:val="00DF65F7"/>
    <w:rsid w:val="00DF6C80"/>
    <w:rsid w:val="00DF78E7"/>
    <w:rsid w:val="00E0467A"/>
    <w:rsid w:val="00E10245"/>
    <w:rsid w:val="00E110E0"/>
    <w:rsid w:val="00E119F0"/>
    <w:rsid w:val="00E11E68"/>
    <w:rsid w:val="00E11E6C"/>
    <w:rsid w:val="00E1203A"/>
    <w:rsid w:val="00E15371"/>
    <w:rsid w:val="00E1794F"/>
    <w:rsid w:val="00E20DE8"/>
    <w:rsid w:val="00E22EFC"/>
    <w:rsid w:val="00E23372"/>
    <w:rsid w:val="00E23AD4"/>
    <w:rsid w:val="00E24104"/>
    <w:rsid w:val="00E25343"/>
    <w:rsid w:val="00E27096"/>
    <w:rsid w:val="00E302D0"/>
    <w:rsid w:val="00E322AC"/>
    <w:rsid w:val="00E35707"/>
    <w:rsid w:val="00E36AA1"/>
    <w:rsid w:val="00E36CC5"/>
    <w:rsid w:val="00E41ECB"/>
    <w:rsid w:val="00E42676"/>
    <w:rsid w:val="00E50AEF"/>
    <w:rsid w:val="00E51E8E"/>
    <w:rsid w:val="00E546C3"/>
    <w:rsid w:val="00E54FDB"/>
    <w:rsid w:val="00E5617D"/>
    <w:rsid w:val="00E563D7"/>
    <w:rsid w:val="00E57714"/>
    <w:rsid w:val="00E64A13"/>
    <w:rsid w:val="00E663F4"/>
    <w:rsid w:val="00E66601"/>
    <w:rsid w:val="00E666F2"/>
    <w:rsid w:val="00E66DD4"/>
    <w:rsid w:val="00E728E2"/>
    <w:rsid w:val="00E73354"/>
    <w:rsid w:val="00E748CC"/>
    <w:rsid w:val="00E75415"/>
    <w:rsid w:val="00E775B1"/>
    <w:rsid w:val="00E8152A"/>
    <w:rsid w:val="00E85A04"/>
    <w:rsid w:val="00E87F1B"/>
    <w:rsid w:val="00E93629"/>
    <w:rsid w:val="00E93B5C"/>
    <w:rsid w:val="00E94CEC"/>
    <w:rsid w:val="00EA04EF"/>
    <w:rsid w:val="00EA0B97"/>
    <w:rsid w:val="00EA6F19"/>
    <w:rsid w:val="00EB1269"/>
    <w:rsid w:val="00EB5B3B"/>
    <w:rsid w:val="00EB7090"/>
    <w:rsid w:val="00EC1BBE"/>
    <w:rsid w:val="00EC2B68"/>
    <w:rsid w:val="00EC3AEF"/>
    <w:rsid w:val="00EC5BD6"/>
    <w:rsid w:val="00EC5CD7"/>
    <w:rsid w:val="00EC660A"/>
    <w:rsid w:val="00ED28E9"/>
    <w:rsid w:val="00ED5FBB"/>
    <w:rsid w:val="00ED73C8"/>
    <w:rsid w:val="00EE3A53"/>
    <w:rsid w:val="00EE4553"/>
    <w:rsid w:val="00EE5FB3"/>
    <w:rsid w:val="00EE6BC1"/>
    <w:rsid w:val="00EE7DAF"/>
    <w:rsid w:val="00EE7F79"/>
    <w:rsid w:val="00EF2DC2"/>
    <w:rsid w:val="00EF36C8"/>
    <w:rsid w:val="00EF715A"/>
    <w:rsid w:val="00F01BC3"/>
    <w:rsid w:val="00F035ED"/>
    <w:rsid w:val="00F04366"/>
    <w:rsid w:val="00F06E14"/>
    <w:rsid w:val="00F163EF"/>
    <w:rsid w:val="00F179D4"/>
    <w:rsid w:val="00F22300"/>
    <w:rsid w:val="00F23C1B"/>
    <w:rsid w:val="00F26009"/>
    <w:rsid w:val="00F2637D"/>
    <w:rsid w:val="00F33C56"/>
    <w:rsid w:val="00F347C7"/>
    <w:rsid w:val="00F34848"/>
    <w:rsid w:val="00F37AB5"/>
    <w:rsid w:val="00F42D46"/>
    <w:rsid w:val="00F4496C"/>
    <w:rsid w:val="00F44F3A"/>
    <w:rsid w:val="00F4599D"/>
    <w:rsid w:val="00F45DD5"/>
    <w:rsid w:val="00F50A12"/>
    <w:rsid w:val="00F51F10"/>
    <w:rsid w:val="00F529A5"/>
    <w:rsid w:val="00F5401A"/>
    <w:rsid w:val="00F5672E"/>
    <w:rsid w:val="00F60F00"/>
    <w:rsid w:val="00F61029"/>
    <w:rsid w:val="00F614C0"/>
    <w:rsid w:val="00F61C77"/>
    <w:rsid w:val="00F62AA8"/>
    <w:rsid w:val="00F665C2"/>
    <w:rsid w:val="00F714FD"/>
    <w:rsid w:val="00F7389C"/>
    <w:rsid w:val="00F74729"/>
    <w:rsid w:val="00F80894"/>
    <w:rsid w:val="00F81590"/>
    <w:rsid w:val="00F81883"/>
    <w:rsid w:val="00F83848"/>
    <w:rsid w:val="00F83CCD"/>
    <w:rsid w:val="00F850CB"/>
    <w:rsid w:val="00F85751"/>
    <w:rsid w:val="00F95D02"/>
    <w:rsid w:val="00F975E9"/>
    <w:rsid w:val="00F9760B"/>
    <w:rsid w:val="00FA1B7D"/>
    <w:rsid w:val="00FA6755"/>
    <w:rsid w:val="00FB56CC"/>
    <w:rsid w:val="00FC07B9"/>
    <w:rsid w:val="00FC1BB5"/>
    <w:rsid w:val="00FC30FD"/>
    <w:rsid w:val="00FC4E21"/>
    <w:rsid w:val="00FC51AF"/>
    <w:rsid w:val="00FC5F6D"/>
    <w:rsid w:val="00FC637F"/>
    <w:rsid w:val="00FD0107"/>
    <w:rsid w:val="00FD0AD5"/>
    <w:rsid w:val="00FD2C2F"/>
    <w:rsid w:val="00FD3B31"/>
    <w:rsid w:val="00FE014A"/>
    <w:rsid w:val="00FE1823"/>
    <w:rsid w:val="00FE38AA"/>
    <w:rsid w:val="00FE487A"/>
    <w:rsid w:val="00FE6D12"/>
    <w:rsid w:val="00FE7819"/>
    <w:rsid w:val="00FF0569"/>
    <w:rsid w:val="00FF206E"/>
    <w:rsid w:val="00FF2284"/>
    <w:rsid w:val="00FF2CC1"/>
    <w:rsid w:val="00FF3C69"/>
    <w:rsid w:val="00FF6E0A"/>
    <w:rsid w:val="01EA36EE"/>
    <w:rsid w:val="02AC76C6"/>
    <w:rsid w:val="067F2D5A"/>
    <w:rsid w:val="09AEC12C"/>
    <w:rsid w:val="153FC3D7"/>
    <w:rsid w:val="33315424"/>
    <w:rsid w:val="3EC57D7C"/>
    <w:rsid w:val="4274D0C4"/>
    <w:rsid w:val="478D4F11"/>
    <w:rsid w:val="5CAC72BE"/>
    <w:rsid w:val="5FD3B15C"/>
    <w:rsid w:val="688FC231"/>
    <w:rsid w:val="7EBE446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red,#4d4d4f"/>
    </o:shapedefaults>
    <o:shapelayout v:ext="edit">
      <o:idmap v:ext="edit" data="2"/>
    </o:shapelayout>
  </w:shapeDefaults>
  <w:decimalSymbol w:val="."/>
  <w:listSeparator w:val=","/>
  <w14:docId w14:val="7F08F6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iPriority="39" w:unhideWhenUsed="1"/>
    <w:lsdException w:name="Normal Indent" w:semiHidden="1"/>
    <w:lsdException w:name="footnote text" w:semiHidden="1" w:unhideWhenUsed="1"/>
    <w:lsdException w:name="annotation text" w:semiHidden="1" w:unhideWhenUsed="1"/>
    <w:lsdException w:name="header" w:semiHidden="1" w:unhideWhenUsed="1"/>
    <w:lsdException w:name="footer" w:semiHidden="1" w:uiPriority="99" w:unhideWhenUsed="1" w:qFormat="1"/>
    <w:lsdException w:name="index heading" w:semiHidden="1"/>
    <w:lsdException w:name="caption" w:semiHidden="1" w:unhideWhenUsed="1" w:qFormat="1"/>
    <w:lsdException w:name="table of figures" w:semiHidden="1" w:unhideWhenUsed="1"/>
    <w:lsdException w:name="envelope address" w:semiHidden="1"/>
    <w:lsdException w:name="envelope return" w:semiHidden="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lsdException w:name="endnote text" w:semiHidden="1"/>
    <w:lsdException w:name="table of authorities" w:semiHidden="1" w:unhideWhenUsed="1"/>
    <w:lsdException w:name="macro" w:semiHidden="1"/>
    <w:lsdException w:name="toa heading" w:semiHidden="1" w:unhideWhenUsed="1"/>
    <w:lsdException w:name="List" w:semiHidden="1"/>
    <w:lsdException w:name="List Bullet" w:semiHidden="1" w:uiPriority="99" w:unhideWhenUsed="1" w:qFormat="1"/>
    <w:lsdException w:name="List Number" w:semiHidden="1" w:unhideWhenUsed="1" w:qFormat="1"/>
    <w:lsdException w:name="List 2" w:semiHidden="1"/>
    <w:lsdException w:name="List 3" w:semiHidden="1"/>
    <w:lsdException w:name="List 4" w:semiHidden="1"/>
    <w:lsdException w:name="List 5" w:semiHidden="1"/>
    <w:lsdException w:name="List Bullet 2" w:semiHidden="1" w:unhideWhenUsed="1" w:qFormat="1"/>
    <w:lsdException w:name="List Bullet 3" w:semiHidden="1"/>
    <w:lsdException w:name="List Bullet 4" w:semiHidden="1"/>
    <w:lsdException w:name="List Bullet 5" w:semiHidden="1"/>
    <w:lsdException w:name="List Number 2" w:qFormat="1"/>
    <w:lsdException w:name="List Number 3" w:semiHidden="1"/>
    <w:lsdException w:name="List Number 4" w:semiHidden="1"/>
    <w:lsdException w:name="List Number 5" w:semiHidden="1"/>
    <w:lsdException w:name="Title" w:semiHidden="1"/>
    <w:lsdException w:name="Closing" w:semiHidden="1"/>
    <w:lsdException w:name="Signature" w:semiHidden="1" w:unhideWhenUsed="1"/>
    <w:lsdException w:name="Default Paragraph Font" w:semiHidden="1" w:unhideWhenUsed="1"/>
    <w:lsdException w:name="Body Text" w:semiHidden="1" w:unhideWhenUsed="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unhideWhenUsed="1"/>
    <w:lsdException w:name="Message Header" w:semiHidden="1"/>
    <w:lsdException w:name="Subtitle" w:semiHidden="1"/>
    <w:lsdException w:name="Salutation"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lsdException w:name="E-mail Signature" w:semiHidden="1"/>
    <w:lsdException w:name="HTML Top of Form" w:semiHidden="1" w:unhideWhenUsed="1"/>
    <w:lsdException w:name="HTML Bottom of Form" w:semiHidden="1" w:unhideWhenUsed="1"/>
    <w:lsdException w:name="Normal (Web)" w:semiHidden="1" w:uiPriority="99" w:unhideWhenUsed="1"/>
    <w:lsdException w:name="HTML Acronym" w:semiHidden="1"/>
    <w:lsdException w:name="HTML Address" w:semiHidden="1" w:unhideWhenUsed="1"/>
    <w:lsdException w:name="HTML Cite" w:semiHidden="1"/>
    <w:lsdException w:name="HTML Code" w:semiHidden="1"/>
    <w:lsdException w:name="HTML Definition" w:semiHidden="1"/>
    <w:lsdException w:name="HTML Keyboard" w:semiHidden="1"/>
    <w:lsdException w:name="HTML Preformatted" w:semiHidden="1"/>
    <w:lsdException w:name="HTML Sample" w:semiHidden="1"/>
    <w:lsdException w:name="HTML Typewriter" w:semiHidden="1"/>
    <w:lsdException w:name="HTML Variable" w:semiHidden="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iPriority="99"/>
    <w:lsdException w:name="List Paragraph" w:semiHidden="1" w:uiPriority="34" w:qFormat="1"/>
    <w:lsdException w:name="Quote" w:semiHidden="1" w:uiPriority="29" w:qFormat="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5A3B0E"/>
    <w:pPr>
      <w:spacing w:after="240" w:line="240" w:lineRule="atLeast"/>
    </w:pPr>
    <w:rPr>
      <w:rFonts w:ascii="Arial" w:hAnsi="Arial"/>
      <w:sz w:val="20"/>
    </w:rPr>
  </w:style>
  <w:style w:type="paragraph" w:styleId="Heading1">
    <w:name w:val="heading 1"/>
    <w:basedOn w:val="Normal"/>
    <w:next w:val="Normal"/>
    <w:link w:val="Heading1Char"/>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qFormat/>
    <w:rsid w:val="00C55235"/>
    <w:pPr>
      <w:keepNext/>
      <w:spacing w:before="320" w:after="60"/>
      <w:outlineLvl w:val="1"/>
    </w:pPr>
    <w:rPr>
      <w:rFonts w:cs="Arial"/>
      <w:b/>
      <w:bCs/>
      <w:iCs/>
      <w:sz w:val="28"/>
      <w:szCs w:val="28"/>
    </w:rPr>
  </w:style>
  <w:style w:type="paragraph" w:styleId="Heading3">
    <w:name w:val="heading 3"/>
    <w:aliases w:val="Heading 3 Char2 Char"/>
    <w:basedOn w:val="Normal"/>
    <w:next w:val="Normal"/>
    <w:link w:val="Heading3Char"/>
    <w:qFormat/>
    <w:rsid w:val="00613C38"/>
    <w:pPr>
      <w:keepNext/>
      <w:spacing w:before="60" w:after="60" w:line="280" w:lineRule="atLeast"/>
      <w:outlineLvl w:val="2"/>
    </w:pPr>
    <w:rPr>
      <w:rFonts w:cs="Arial"/>
      <w:b/>
      <w:bCs/>
      <w:sz w:val="22"/>
      <w:szCs w:val="26"/>
    </w:rPr>
  </w:style>
  <w:style w:type="paragraph" w:styleId="Heading4">
    <w:name w:val="heading 4"/>
    <w:aliases w:val="Heading 4 Char,Heading 4 Char1 Char,Heading 4 Char Char Char,Heading 4 Char1 Char Char Char1,Heading 4 Char Char Char Char Char1,Heading 4 Char Char1 Char Char,Heading 4 Char1 Char1 Char,Heading 4 Char Char Char1 Char"/>
    <w:basedOn w:val="BodySubHeader"/>
    <w:next w:val="Normal"/>
    <w:link w:val="Heading4Char1"/>
    <w:qFormat/>
    <w:rsid w:val="00613C38"/>
    <w:pPr>
      <w:spacing w:line="280" w:lineRule="atLeast"/>
      <w:outlineLvl w:val="3"/>
    </w:pPr>
    <w:rPr>
      <w:rFonts w:cs="Arial"/>
      <w:sz w:val="22"/>
    </w:rPr>
  </w:style>
  <w:style w:type="paragraph" w:styleId="Heading5">
    <w:name w:val="heading 5"/>
    <w:basedOn w:val="Normal"/>
    <w:next w:val="Normal"/>
    <w:link w:val="Heading5Char"/>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link w:val="Heading6Char"/>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link w:val="Heading7Char"/>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link w:val="Heading8Char"/>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link w:val="Heading9Char"/>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uiPriority w:val="99"/>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uiPriority w:val="99"/>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B11C53"/>
    <w:pPr>
      <w:spacing w:after="0"/>
    </w:pPr>
    <w:rPr>
      <w:b/>
      <w:sz w:val="22"/>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qFormat/>
    <w:rsid w:val="00146CE6"/>
    <w:pPr>
      <w:spacing w:before="240" w:after="0"/>
    </w:pPr>
    <w:rPr>
      <w:b/>
      <w:i/>
    </w:rPr>
  </w:style>
  <w:style w:type="paragraph" w:styleId="ListBullet">
    <w:name w:val="List Bullet"/>
    <w:aliases w:val="List Bullet 1"/>
    <w:basedOn w:val="Normal"/>
    <w:link w:val="ListBulletChar"/>
    <w:uiPriority w:val="99"/>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7C6820"/>
    <w:pPr>
      <w:numPr>
        <w:numId w:val="3"/>
      </w:numPr>
      <w:spacing w:after="80" w:line="260" w:lineRule="atLeast"/>
      <w:ind w:left="284" w:hanging="284"/>
    </w:pPr>
    <w:rPr>
      <w:sz w:val="22"/>
    </w:r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E66601"/>
    <w:pPr>
      <w:pageBreakBefore/>
      <w:spacing w:after="36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aliases w:val="ACMA 1"/>
    <w:basedOn w:val="Normal"/>
    <w:next w:val="Normal"/>
    <w:uiPriority w:val="39"/>
    <w:qFormat/>
    <w:rsid w:val="00D60571"/>
    <w:pPr>
      <w:tabs>
        <w:tab w:val="right" w:pos="9072"/>
      </w:tabs>
      <w:spacing w:before="280" w:after="80" w:line="320" w:lineRule="exact"/>
    </w:pPr>
    <w:rPr>
      <w:b/>
      <w:noProof/>
      <w:spacing w:val="-14"/>
      <w:sz w:val="28"/>
    </w:rPr>
  </w:style>
  <w:style w:type="paragraph" w:styleId="TOC2">
    <w:name w:val="toc 2"/>
    <w:aliases w:val="ACMA 2"/>
    <w:basedOn w:val="Normal"/>
    <w:next w:val="Normal"/>
    <w:uiPriority w:val="39"/>
    <w:qFormat/>
    <w:rsid w:val="00D60571"/>
    <w:pPr>
      <w:tabs>
        <w:tab w:val="right" w:pos="9072"/>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aliases w:val="ACMA 3"/>
    <w:basedOn w:val="Normal"/>
    <w:next w:val="Normal"/>
    <w:uiPriority w:val="39"/>
    <w:qFormat/>
    <w:rsid w:val="00D60571"/>
    <w:pPr>
      <w:tabs>
        <w:tab w:val="right" w:pos="9072"/>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aliases w:val="Appel note de bas de p,Appel note de bas de p + 11 pt,Italic,Footnote,Appel note de bas de p1,Appel note de bas de p2,Appel note de bas de p3,Footnote Reference/,Style 12,(NECG) Footnote Reference,Style 124,o,fr,Style 3"/>
    <w:basedOn w:val="DefaultParagraphFont"/>
    <w:uiPriority w:val="99"/>
    <w:rsid w:val="00566AB4"/>
    <w:rPr>
      <w:rFonts w:ascii="Arial" w:hAnsi="Arial"/>
      <w:vertAlign w:val="superscript"/>
    </w:rPr>
  </w:style>
  <w:style w:type="paragraph" w:styleId="FootnoteText">
    <w:name w:val="footnote text"/>
    <w:aliases w:val="Footnote text,ACMA Footnote Text,ABA Footnote Text,footnote text,Footnote Text Char Char,Footnote Text Char1 Char Char,Footnote Text Char Char Char Char,Footnote Text Char1 Char Char Char Char,Footnote Text Char Char Char Char Char Char,f"/>
    <w:basedOn w:val="Normal"/>
    <w:link w:val="FootnoteTextChar"/>
    <w:semiHidden/>
    <w:rsid w:val="00A17B1B"/>
    <w:pPr>
      <w:spacing w:after="0" w:line="200" w:lineRule="atLeast"/>
    </w:pPr>
    <w:rPr>
      <w:sz w:val="16"/>
      <w:szCs w:val="16"/>
    </w:rPr>
  </w:style>
  <w:style w:type="paragraph" w:customStyle="1" w:styleId="TableBody">
    <w:name w:val="Table Body"/>
    <w:basedOn w:val="Normal"/>
    <w:semiHidden/>
    <w:qFormat/>
    <w:rsid w:val="009B79EE"/>
    <w:pPr>
      <w:spacing w:after="0" w:line="240" w:lineRule="auto"/>
    </w:pPr>
    <w:rPr>
      <w:sz w:val="22"/>
    </w:rPr>
  </w:style>
  <w:style w:type="character" w:styleId="CommentReference">
    <w:name w:val="annotation reference"/>
    <w:basedOn w:val="DefaultParagraphFont"/>
    <w:uiPriority w:val="99"/>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5A3B0E"/>
    <w:rPr>
      <w:rFonts w:ascii="Arial" w:hAnsi="Arial"/>
      <w:sz w:val="20"/>
      <w:szCs w:val="20"/>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5A3B0E"/>
    <w:rPr>
      <w:rFonts w:ascii="Arial" w:hAnsi="Arial"/>
      <w:b/>
      <w:bCs/>
      <w:sz w:val="20"/>
      <w:szCs w:val="20"/>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613C38"/>
    <w:pPr>
      <w:numPr>
        <w:numId w:val="13"/>
      </w:numPr>
      <w:spacing w:line="280" w:lineRule="atLeast"/>
      <w:ind w:left="284" w:hanging="284"/>
    </w:pPr>
    <w:rPr>
      <w:rFonts w:cs="Arial"/>
      <w:sz w:val="22"/>
    </w:rPr>
  </w:style>
  <w:style w:type="paragraph" w:customStyle="1" w:styleId="ACMACorporateAddressHeader">
    <w:name w:val="ACMA_CorporateAddressHeader"/>
    <w:basedOn w:val="Normal"/>
    <w:next w:val="ACMACorporateAddresses"/>
    <w:semiHidden/>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qFormat/>
    <w:rsid w:val="00FC07B9"/>
    <w:pPr>
      <w:spacing w:before="0" w:after="120"/>
    </w:pPr>
    <w:rPr>
      <w:b w:val="0"/>
    </w:rPr>
  </w:style>
  <w:style w:type="paragraph" w:customStyle="1" w:styleId="ACMACopyrightHeader">
    <w:name w:val="ACMA_CopyrightHeader"/>
    <w:basedOn w:val="ACMACorporateAddressHeader"/>
    <w:semiHidden/>
    <w:qFormat/>
    <w:rsid w:val="00950159"/>
    <w:pPr>
      <w:spacing w:before="3000"/>
    </w:pPr>
  </w:style>
  <w:style w:type="paragraph" w:customStyle="1" w:styleId="ACMACClogo">
    <w:name w:val="ACMA_CClogo"/>
    <w:semiHidden/>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613C38"/>
    <w:pPr>
      <w:spacing w:line="280" w:lineRule="atLeast"/>
    </w:pPr>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5A3B0E"/>
    <w:rPr>
      <w:rFonts w:ascii="Arial" w:hAnsi="Arial"/>
      <w:sz w:val="16"/>
    </w:rPr>
  </w:style>
  <w:style w:type="character" w:customStyle="1" w:styleId="Heading1Char">
    <w:name w:val="Heading 1 Char"/>
    <w:basedOn w:val="DefaultParagraphFont"/>
    <w:link w:val="Heading1"/>
    <w:rsid w:val="00CE0BB5"/>
    <w:rPr>
      <w:rFonts w:ascii="Arial" w:hAnsi="Arial" w:cs="Arial"/>
      <w:bCs/>
      <w:color w:val="323232"/>
      <w:kern w:val="32"/>
      <w:sz w:val="53"/>
      <w:szCs w:val="32"/>
    </w:rPr>
  </w:style>
  <w:style w:type="character" w:customStyle="1" w:styleId="Heading2Char">
    <w:name w:val="Heading 2 Char"/>
    <w:basedOn w:val="DefaultParagraphFont"/>
    <w:link w:val="Heading2"/>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aliases w:val="Heading 3 Char2 Char Char1"/>
    <w:basedOn w:val="DefaultParagraphFont"/>
    <w:link w:val="Heading3"/>
    <w:uiPriority w:val="2"/>
    <w:rsid w:val="00613C38"/>
    <w:rPr>
      <w:rFonts w:ascii="Arial" w:hAnsi="Arial" w:cs="Arial"/>
      <w:b/>
      <w:bCs/>
      <w:sz w:val="22"/>
      <w:szCs w:val="26"/>
    </w:rPr>
  </w:style>
  <w:style w:type="paragraph" w:customStyle="1" w:styleId="Paragraph">
    <w:name w:val="Paragraph"/>
    <w:basedOn w:val="Normal"/>
    <w:qFormat/>
    <w:rsid w:val="00613C38"/>
    <w:pPr>
      <w:spacing w:line="280" w:lineRule="atLeast"/>
    </w:pPr>
    <w:rPr>
      <w:rFonts w:cs="Arial"/>
      <w:sz w:val="22"/>
    </w:rPr>
  </w:style>
  <w:style w:type="paragraph" w:customStyle="1" w:styleId="Bulletlevel2">
    <w:name w:val="Bullet level 2"/>
    <w:basedOn w:val="ListBullet2"/>
    <w:uiPriority w:val="7"/>
    <w:qFormat/>
    <w:rsid w:val="00613C38"/>
    <w:pPr>
      <w:numPr>
        <w:numId w:val="15"/>
      </w:numPr>
      <w:tabs>
        <w:tab w:val="left" w:pos="295"/>
      </w:tabs>
      <w:spacing w:line="280" w:lineRule="atLeast"/>
      <w:ind w:left="568" w:hanging="284"/>
    </w:pPr>
    <w:rPr>
      <w:rFonts w:cs="Arial"/>
      <w:sz w:val="22"/>
    </w:rPr>
  </w:style>
  <w:style w:type="paragraph" w:customStyle="1" w:styleId="Bulletlevel1last">
    <w:name w:val="Bullet level 1 last"/>
    <w:basedOn w:val="ListBulletLast"/>
    <w:uiPriority w:val="6"/>
    <w:qFormat/>
    <w:rsid w:val="00613C38"/>
    <w:pPr>
      <w:numPr>
        <w:numId w:val="14"/>
      </w:numPr>
      <w:spacing w:line="280" w:lineRule="atLeast"/>
      <w:ind w:left="284" w:hanging="284"/>
    </w:pPr>
    <w:rPr>
      <w:sz w:val="22"/>
    </w:rPr>
  </w:style>
  <w:style w:type="paragraph" w:customStyle="1" w:styleId="Numberlistlevel2">
    <w:name w:val="Number list level 2"/>
    <w:basedOn w:val="ListNumber2"/>
    <w:uiPriority w:val="11"/>
    <w:qFormat/>
    <w:rsid w:val="00613C38"/>
    <w:pPr>
      <w:spacing w:line="280" w:lineRule="atLeast"/>
      <w:ind w:left="738" w:hanging="284"/>
    </w:pPr>
    <w:rPr>
      <w:sz w:val="22"/>
    </w:rPr>
  </w:style>
  <w:style w:type="paragraph" w:customStyle="1" w:styleId="Numberlistlast">
    <w:name w:val="Number list last"/>
    <w:basedOn w:val="ListNumberLast"/>
    <w:uiPriority w:val="10"/>
    <w:qFormat/>
    <w:rsid w:val="00613C38"/>
    <w:pPr>
      <w:spacing w:line="280" w:lineRule="atLeast"/>
      <w:ind w:left="284" w:hanging="284"/>
    </w:pPr>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5A62E5"/>
    <w:pPr>
      <w:numPr>
        <w:numId w:val="16"/>
      </w:numPr>
      <w:spacing w:after="240"/>
      <w:ind w:left="568" w:hanging="284"/>
    </w:pPr>
  </w:style>
  <w:style w:type="table" w:customStyle="1" w:styleId="ACMAtablestyle">
    <w:name w:val="ACMA table style"/>
    <w:basedOn w:val="TableNormal"/>
    <w:uiPriority w:val="99"/>
    <w:rsid w:val="00F04366"/>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57" w:type="dxa"/>
        <w:bottom w:w="85" w:type="dxa"/>
        <w:right w:w="57"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tcPr>
    </w:tblStylePr>
    <w:tblStylePr w:type="band2Horz">
      <w:rPr>
        <w:rFonts w:ascii="Arial" w:hAnsi="Arial"/>
        <w:sz w:val="20"/>
      </w:rPr>
      <w:tblPr/>
      <w:tcPr>
        <w:shd w:val="clear" w:color="auto" w:fill="F2F2F2" w:themeFill="background1" w:themeFillShade="F2"/>
      </w:tcPr>
    </w:tblStylePr>
  </w:style>
  <w:style w:type="paragraph" w:customStyle="1" w:styleId="Tableheading">
    <w:name w:val="Table heading"/>
    <w:basedOn w:val="ACMATableHeader"/>
    <w:uiPriority w:val="13"/>
    <w:qFormat/>
    <w:rsid w:val="00613C38"/>
    <w:pPr>
      <w:keepNext/>
      <w:spacing w:line="280" w:lineRule="atLeast"/>
    </w:pPr>
    <w:rPr>
      <w:sz w:val="22"/>
    </w:r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613C38"/>
    <w:pPr>
      <w:keepNext/>
      <w:spacing w:line="280" w:lineRule="atLeast"/>
    </w:pPr>
    <w:rPr>
      <w:sz w:val="22"/>
    </w:rPr>
  </w:style>
  <w:style w:type="paragraph" w:customStyle="1" w:styleId="Tableorfigurenotemultiple">
    <w:name w:val="Table or figure note multiple"/>
    <w:basedOn w:val="Tableorfigurenote"/>
    <w:uiPriority w:val="18"/>
    <w:qFormat/>
    <w:rsid w:val="00930510"/>
    <w:pPr>
      <w:spacing w:after="80"/>
    </w:pPr>
  </w:style>
  <w:style w:type="paragraph" w:customStyle="1" w:styleId="Protectivemarking">
    <w:name w:val="Protective marking"/>
    <w:basedOn w:val="Normal"/>
    <w:uiPriority w:val="99"/>
    <w:qFormat/>
    <w:rsid w:val="007E3375"/>
    <w:pPr>
      <w:tabs>
        <w:tab w:val="left" w:pos="720"/>
      </w:tabs>
      <w:spacing w:after="0" w:line="240" w:lineRule="auto"/>
      <w:jc w:val="center"/>
    </w:pPr>
    <w:rPr>
      <w:rFonts w:cs="Arial"/>
      <w:b/>
      <w:bCs/>
      <w:color w:val="FF0000"/>
      <w:sz w:val="32"/>
      <w:lang w:eastAsia="en-US"/>
    </w:rPr>
  </w:style>
  <w:style w:type="paragraph" w:styleId="BalloonText">
    <w:name w:val="Balloon Text"/>
    <w:basedOn w:val="Normal"/>
    <w:link w:val="BalloonTextChar"/>
    <w:semiHidden/>
    <w:rsid w:val="004511C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5A3B0E"/>
    <w:rPr>
      <w:rFonts w:ascii="Segoe UI" w:hAnsi="Segoe UI" w:cs="Segoe UI"/>
      <w:sz w:val="18"/>
      <w:szCs w:val="18"/>
    </w:rPr>
  </w:style>
  <w:style w:type="paragraph" w:styleId="Revision">
    <w:name w:val="Revision"/>
    <w:hidden/>
    <w:uiPriority w:val="99"/>
    <w:semiHidden/>
    <w:rsid w:val="004511C5"/>
    <w:rPr>
      <w:rFonts w:ascii="Arial" w:hAnsi="Arial"/>
      <w:sz w:val="20"/>
    </w:rPr>
  </w:style>
  <w:style w:type="paragraph" w:customStyle="1" w:styleId="Executivesummarysubheading">
    <w:name w:val="Executive summary subheading"/>
    <w:basedOn w:val="Heading4"/>
    <w:uiPriority w:val="3"/>
    <w:qFormat/>
    <w:rsid w:val="00613C38"/>
    <w:pPr>
      <w:spacing w:after="80"/>
    </w:pPr>
  </w:style>
  <w:style w:type="paragraph" w:customStyle="1" w:styleId="ACMAReportTitle0">
    <w:name w:val="ACMA_ReportTitle"/>
    <w:basedOn w:val="Normal"/>
    <w:semiHidden/>
    <w:qFormat/>
    <w:rsid w:val="00C84321"/>
    <w:pPr>
      <w:spacing w:after="0" w:line="560" w:lineRule="exact"/>
    </w:pPr>
    <w:rPr>
      <w:b/>
      <w:spacing w:val="-28"/>
      <w:sz w:val="53"/>
    </w:rPr>
  </w:style>
  <w:style w:type="paragraph" w:customStyle="1" w:styleId="ACMAReportSubTitle0">
    <w:name w:val="ACMA_ReportSubTitle"/>
    <w:basedOn w:val="Normal"/>
    <w:semiHidden/>
    <w:qFormat/>
    <w:rsid w:val="00C84321"/>
    <w:pPr>
      <w:spacing w:after="200" w:line="560" w:lineRule="exact"/>
    </w:pPr>
    <w:rPr>
      <w:color w:val="323232"/>
      <w:spacing w:val="-28"/>
      <w:sz w:val="53"/>
    </w:rPr>
  </w:style>
  <w:style w:type="paragraph" w:customStyle="1" w:styleId="ACMAReportDate">
    <w:name w:val="ACMA_ReportDate"/>
    <w:basedOn w:val="ACMAReportSubTitle0"/>
    <w:semiHidden/>
    <w:qFormat/>
    <w:rsid w:val="00C84321"/>
    <w:pPr>
      <w:spacing w:after="1200" w:line="240" w:lineRule="auto"/>
    </w:pPr>
    <w:rPr>
      <w:caps/>
      <w:spacing w:val="-10"/>
      <w:sz w:val="20"/>
    </w:rPr>
  </w:style>
  <w:style w:type="paragraph" w:customStyle="1" w:styleId="TableHeading0">
    <w:name w:val="Table Heading"/>
    <w:basedOn w:val="Normal"/>
    <w:semiHidden/>
    <w:qFormat/>
    <w:rsid w:val="00C84321"/>
    <w:pPr>
      <w:spacing w:after="0" w:line="280" w:lineRule="atLeast"/>
    </w:pPr>
    <w:rPr>
      <w:b/>
      <w:sz w:val="22"/>
    </w:rPr>
  </w:style>
  <w:style w:type="paragraph" w:customStyle="1" w:styleId="ACMAExecSummaryHeading">
    <w:name w:val="ACMA_ExecSummaryHeading"/>
    <w:basedOn w:val="Normal"/>
    <w:semiHidden/>
    <w:qFormat/>
    <w:rsid w:val="00C84321"/>
    <w:pPr>
      <w:spacing w:after="1440" w:line="550" w:lineRule="exact"/>
    </w:pPr>
    <w:rPr>
      <w:b/>
      <w:color w:val="323232"/>
      <w:spacing w:val="-18"/>
      <w:sz w:val="53"/>
    </w:rPr>
  </w:style>
  <w:style w:type="character" w:styleId="Strong">
    <w:name w:val="Strong"/>
    <w:basedOn w:val="DefaultParagraphFont"/>
    <w:semiHidden/>
    <w:qFormat/>
    <w:rsid w:val="00C84321"/>
    <w:rPr>
      <w:b/>
      <w:bCs/>
    </w:rPr>
  </w:style>
  <w:style w:type="paragraph" w:customStyle="1" w:styleId="ACMANormalTabbed">
    <w:name w:val="ACMA_NormalTabbed"/>
    <w:basedOn w:val="Normal"/>
    <w:semiHidden/>
    <w:qFormat/>
    <w:rsid w:val="00C84321"/>
    <w:pPr>
      <w:tabs>
        <w:tab w:val="left" w:pos="1134"/>
      </w:tabs>
      <w:spacing w:line="280" w:lineRule="atLeast"/>
    </w:pPr>
    <w:rPr>
      <w:sz w:val="22"/>
    </w:rPr>
  </w:style>
  <w:style w:type="paragraph" w:customStyle="1" w:styleId="ACMASpaceaftertable">
    <w:name w:val="ACMA_Space after table"/>
    <w:basedOn w:val="Normal"/>
    <w:semiHidden/>
    <w:qFormat/>
    <w:rsid w:val="00C84321"/>
    <w:pPr>
      <w:spacing w:line="280" w:lineRule="atLeast"/>
    </w:pPr>
    <w:rPr>
      <w:rFonts w:cs="Arial"/>
      <w:sz w:val="22"/>
    </w:rPr>
  </w:style>
  <w:style w:type="paragraph" w:customStyle="1" w:styleId="ExecSummaryHeading0">
    <w:name w:val="Exec Summary Heading"/>
    <w:basedOn w:val="Normal"/>
    <w:semiHidden/>
    <w:rsid w:val="00C84321"/>
    <w:pPr>
      <w:spacing w:after="1440" w:line="550" w:lineRule="exact"/>
    </w:pPr>
    <w:rPr>
      <w:rFonts w:ascii="HelveticaNeueLT Std Med" w:hAnsi="HelveticaNeueLT Std Med"/>
      <w:b/>
      <w:color w:val="4D4D4F"/>
      <w:spacing w:val="-18"/>
      <w:sz w:val="53"/>
    </w:rPr>
  </w:style>
  <w:style w:type="paragraph" w:styleId="Quote">
    <w:name w:val="Quote"/>
    <w:basedOn w:val="Normal"/>
    <w:next w:val="Normal"/>
    <w:link w:val="QuoteChar"/>
    <w:uiPriority w:val="29"/>
    <w:qFormat/>
    <w:rsid w:val="00C84321"/>
    <w:pPr>
      <w:spacing w:before="200" w:after="160" w:line="280" w:lineRule="atLeast"/>
      <w:ind w:left="864" w:right="864"/>
      <w:jc w:val="center"/>
    </w:pPr>
    <w:rPr>
      <w:i/>
      <w:iCs/>
      <w:color w:val="404040" w:themeColor="text1" w:themeTint="BF"/>
      <w:sz w:val="22"/>
    </w:rPr>
  </w:style>
  <w:style w:type="character" w:customStyle="1" w:styleId="QuoteChar">
    <w:name w:val="Quote Char"/>
    <w:basedOn w:val="DefaultParagraphFont"/>
    <w:link w:val="Quote"/>
    <w:uiPriority w:val="29"/>
    <w:rsid w:val="00C84321"/>
    <w:rPr>
      <w:rFonts w:ascii="Arial" w:hAnsi="Arial"/>
      <w:i/>
      <w:iCs/>
      <w:color w:val="404040" w:themeColor="text1" w:themeTint="BF"/>
      <w:sz w:val="22"/>
    </w:rPr>
  </w:style>
  <w:style w:type="paragraph" w:customStyle="1" w:styleId="ACMABodyText">
    <w:name w:val="ACMA Body Text"/>
    <w:link w:val="ACMABodyTextChar"/>
    <w:semiHidden/>
    <w:rsid w:val="00C84321"/>
    <w:pPr>
      <w:suppressAutoHyphens/>
      <w:spacing w:before="80" w:after="120" w:line="280" w:lineRule="atLeast"/>
    </w:pPr>
    <w:rPr>
      <w:snapToGrid w:val="0"/>
      <w:sz w:val="20"/>
      <w:szCs w:val="20"/>
      <w:lang w:eastAsia="en-US"/>
    </w:rPr>
  </w:style>
  <w:style w:type="character" w:customStyle="1" w:styleId="ACMABodyTextChar">
    <w:name w:val="ACMA Body Text Char"/>
    <w:basedOn w:val="DefaultParagraphFont"/>
    <w:link w:val="ACMABodyText"/>
    <w:semiHidden/>
    <w:rsid w:val="005A3B0E"/>
    <w:rPr>
      <w:snapToGrid w:val="0"/>
      <w:sz w:val="20"/>
      <w:szCs w:val="20"/>
      <w:lang w:eastAsia="en-US"/>
    </w:rPr>
  </w:style>
  <w:style w:type="paragraph" w:customStyle="1" w:styleId="ReportTitle0">
    <w:name w:val="Report Title"/>
    <w:basedOn w:val="Normal"/>
    <w:semiHidden/>
    <w:rsid w:val="00C84321"/>
    <w:pPr>
      <w:spacing w:after="0" w:line="560" w:lineRule="exact"/>
    </w:pPr>
    <w:rPr>
      <w:rFonts w:ascii="HelveticaNeueLT Std Med" w:hAnsi="HelveticaNeueLT Std Med"/>
      <w:b/>
      <w:color w:val="4D4D4F"/>
      <w:spacing w:val="-28"/>
      <w:sz w:val="53"/>
    </w:rPr>
  </w:style>
  <w:style w:type="paragraph" w:customStyle="1" w:styleId="ReportSubtitle0">
    <w:name w:val="Report Sub title"/>
    <w:basedOn w:val="Normal"/>
    <w:semiHidden/>
    <w:rsid w:val="00C84321"/>
    <w:pPr>
      <w:spacing w:after="0" w:line="560" w:lineRule="exact"/>
    </w:pPr>
    <w:rPr>
      <w:color w:val="808285"/>
      <w:spacing w:val="-28"/>
      <w:sz w:val="53"/>
    </w:rPr>
  </w:style>
  <w:style w:type="paragraph" w:customStyle="1" w:styleId="ReportDate0">
    <w:name w:val="Report Date"/>
    <w:basedOn w:val="ReportSubtitle0"/>
    <w:semiHidden/>
    <w:rsid w:val="00C84321"/>
    <w:pPr>
      <w:spacing w:line="240" w:lineRule="auto"/>
    </w:pPr>
    <w:rPr>
      <w:caps/>
      <w:spacing w:val="-10"/>
      <w:sz w:val="20"/>
    </w:rPr>
  </w:style>
  <w:style w:type="paragraph" w:customStyle="1" w:styleId="Bodysubheader0">
    <w:name w:val="Body sub header"/>
    <w:basedOn w:val="Normal"/>
    <w:next w:val="Normal"/>
    <w:semiHidden/>
    <w:rsid w:val="00C84321"/>
    <w:pPr>
      <w:spacing w:after="0" w:line="280" w:lineRule="atLeast"/>
    </w:pPr>
    <w:rPr>
      <w:b/>
      <w:i/>
      <w:sz w:val="22"/>
    </w:rPr>
  </w:style>
  <w:style w:type="paragraph" w:styleId="TOC9">
    <w:name w:val="toc 9"/>
    <w:basedOn w:val="Normal"/>
    <w:next w:val="Normal"/>
    <w:uiPriority w:val="39"/>
    <w:rsid w:val="00C84321"/>
    <w:pPr>
      <w:tabs>
        <w:tab w:val="right" w:pos="7660"/>
      </w:tabs>
      <w:spacing w:before="280" w:after="0" w:line="320" w:lineRule="exact"/>
    </w:pPr>
    <w:rPr>
      <w:rFonts w:ascii="HelveticaNeueLT Std Med" w:hAnsi="HelveticaNeueLT Std Med"/>
      <w:b/>
      <w:noProof/>
      <w:color w:val="808285"/>
      <w:sz w:val="28"/>
      <w:szCs w:val="28"/>
    </w:rPr>
  </w:style>
  <w:style w:type="paragraph" w:customStyle="1" w:styleId="ChapterHeading">
    <w:name w:val="Chapter Heading"/>
    <w:basedOn w:val="Normal"/>
    <w:semiHidden/>
    <w:rsid w:val="00C84321"/>
    <w:pPr>
      <w:spacing w:after="0" w:line="560" w:lineRule="exact"/>
    </w:pPr>
    <w:rPr>
      <w:color w:val="808285"/>
      <w:spacing w:val="-28"/>
      <w:sz w:val="53"/>
    </w:rPr>
  </w:style>
  <w:style w:type="paragraph" w:customStyle="1" w:styleId="ACMAHeading2">
    <w:name w:val="ACMA Heading 2"/>
    <w:next w:val="ACMABodyText"/>
    <w:link w:val="ACMAHeading2Char"/>
    <w:semiHidden/>
    <w:rsid w:val="00C84321"/>
    <w:pPr>
      <w:keepNext/>
      <w:suppressAutoHyphens/>
      <w:spacing w:before="240"/>
      <w:outlineLvl w:val="2"/>
    </w:pPr>
    <w:rPr>
      <w:rFonts w:ascii="Arial" w:hAnsi="Arial"/>
      <w:b/>
      <w:sz w:val="26"/>
      <w:szCs w:val="26"/>
      <w:lang w:val="en-US" w:eastAsia="en-US"/>
    </w:rPr>
  </w:style>
  <w:style w:type="character" w:customStyle="1" w:styleId="ACMAHeading2Char">
    <w:name w:val="ACMA Heading 2 Char"/>
    <w:basedOn w:val="DefaultParagraphFont"/>
    <w:link w:val="ACMAHeading2"/>
    <w:semiHidden/>
    <w:rsid w:val="005A3B0E"/>
    <w:rPr>
      <w:rFonts w:ascii="Arial" w:hAnsi="Arial"/>
      <w:b/>
      <w:sz w:val="26"/>
      <w:szCs w:val="26"/>
      <w:lang w:val="en-US" w:eastAsia="en-US"/>
    </w:rPr>
  </w:style>
  <w:style w:type="paragraph" w:customStyle="1" w:styleId="ACMANumberedList">
    <w:name w:val="ACMA Numbered List"/>
    <w:semiHidden/>
    <w:rsid w:val="00C84321"/>
    <w:pPr>
      <w:numPr>
        <w:numId w:val="21"/>
      </w:numPr>
      <w:spacing w:before="20" w:after="20"/>
    </w:pPr>
    <w:rPr>
      <w:szCs w:val="20"/>
      <w:lang w:eastAsia="en-US"/>
    </w:rPr>
  </w:style>
  <w:style w:type="paragraph" w:customStyle="1" w:styleId="ACMABulletLevel1">
    <w:name w:val="ACMA Bullet Level 1"/>
    <w:link w:val="ACMABulletLevel1Char"/>
    <w:semiHidden/>
    <w:rsid w:val="00C84321"/>
    <w:pPr>
      <w:tabs>
        <w:tab w:val="num" w:pos="1008"/>
      </w:tabs>
      <w:spacing w:after="120"/>
      <w:ind w:left="1008" w:hanging="360"/>
    </w:pPr>
    <w:rPr>
      <w:szCs w:val="20"/>
      <w:lang w:eastAsia="en-US"/>
    </w:rPr>
  </w:style>
  <w:style w:type="character" w:customStyle="1" w:styleId="ACMABulletLevel1Char">
    <w:name w:val="ACMA Bullet Level 1 Char"/>
    <w:basedOn w:val="DefaultParagraphFont"/>
    <w:link w:val="ACMABulletLevel1"/>
    <w:semiHidden/>
    <w:rsid w:val="005A3B0E"/>
    <w:rPr>
      <w:szCs w:val="20"/>
      <w:lang w:eastAsia="en-US"/>
    </w:rPr>
  </w:style>
  <w:style w:type="paragraph" w:customStyle="1" w:styleId="ACMAHeading3">
    <w:name w:val="ACMA Heading 3"/>
    <w:next w:val="ACMABodyText"/>
    <w:link w:val="ACMAHeading3Char"/>
    <w:semiHidden/>
    <w:rsid w:val="00C84321"/>
    <w:pPr>
      <w:keepNext/>
      <w:suppressAutoHyphens/>
      <w:spacing w:before="240"/>
      <w:outlineLvl w:val="3"/>
    </w:pPr>
    <w:rPr>
      <w:rFonts w:ascii="Arial" w:hAnsi="Arial"/>
      <w:b/>
      <w:szCs w:val="20"/>
      <w:lang w:val="en-US" w:eastAsia="en-US"/>
    </w:rPr>
  </w:style>
  <w:style w:type="character" w:customStyle="1" w:styleId="ACMAHeading3Char">
    <w:name w:val="ACMA Heading 3 Char"/>
    <w:basedOn w:val="DefaultParagraphFont"/>
    <w:link w:val="ACMAHeading3"/>
    <w:semiHidden/>
    <w:rsid w:val="005A3B0E"/>
    <w:rPr>
      <w:rFonts w:ascii="Arial" w:hAnsi="Arial"/>
      <w:b/>
      <w:szCs w:val="20"/>
      <w:lang w:val="en-US" w:eastAsia="en-US"/>
    </w:rPr>
  </w:style>
  <w:style w:type="paragraph" w:customStyle="1" w:styleId="ACMAReportImprint">
    <w:name w:val="ACMA Report Imprint"/>
    <w:semiHidden/>
    <w:rsid w:val="00C84321"/>
    <w:pPr>
      <w:numPr>
        <w:numId w:val="22"/>
      </w:numPr>
      <w:tabs>
        <w:tab w:val="clear" w:pos="1080"/>
      </w:tabs>
      <w:spacing w:after="80"/>
      <w:ind w:left="0" w:firstLine="0"/>
    </w:pPr>
    <w:rPr>
      <w:rFonts w:cs="Arial"/>
      <w:sz w:val="20"/>
      <w:szCs w:val="20"/>
      <w:lang w:eastAsia="en-US"/>
    </w:rPr>
  </w:style>
  <w:style w:type="paragraph" w:customStyle="1" w:styleId="ACMAReportSubtitle">
    <w:name w:val="ACMA Report Subtitle"/>
    <w:semiHidden/>
    <w:rsid w:val="00C84321"/>
    <w:pPr>
      <w:numPr>
        <w:ilvl w:val="1"/>
        <w:numId w:val="22"/>
      </w:numPr>
      <w:tabs>
        <w:tab w:val="clear" w:pos="1440"/>
      </w:tabs>
      <w:spacing w:before="1440"/>
      <w:ind w:left="0" w:firstLine="0"/>
    </w:pPr>
    <w:rPr>
      <w:sz w:val="36"/>
      <w:szCs w:val="20"/>
      <w:lang w:eastAsia="en-US"/>
    </w:rPr>
  </w:style>
  <w:style w:type="paragraph" w:customStyle="1" w:styleId="ACMAReportTitle">
    <w:name w:val="ACMA Report Title"/>
    <w:semiHidden/>
    <w:rsid w:val="00C84321"/>
    <w:pPr>
      <w:numPr>
        <w:ilvl w:val="2"/>
        <w:numId w:val="22"/>
      </w:numPr>
      <w:tabs>
        <w:tab w:val="clear" w:pos="2340"/>
      </w:tabs>
      <w:spacing w:before="1980"/>
      <w:ind w:left="0" w:firstLine="0"/>
    </w:pPr>
    <w:rPr>
      <w:sz w:val="80"/>
      <w:szCs w:val="20"/>
      <w:lang w:eastAsia="en-US"/>
    </w:rPr>
  </w:style>
  <w:style w:type="paragraph" w:customStyle="1" w:styleId="ACMATableBullet">
    <w:name w:val="ACMA Table Bullet"/>
    <w:semiHidden/>
    <w:rsid w:val="00C84321"/>
    <w:pPr>
      <w:numPr>
        <w:ilvl w:val="3"/>
        <w:numId w:val="22"/>
      </w:numPr>
      <w:tabs>
        <w:tab w:val="clear" w:pos="2700"/>
        <w:tab w:val="num" w:pos="720"/>
      </w:tabs>
      <w:spacing w:before="40" w:after="40"/>
      <w:ind w:left="720" w:hanging="360"/>
    </w:pPr>
    <w:rPr>
      <w:rFonts w:ascii="Arial" w:hAnsi="Arial"/>
      <w:sz w:val="20"/>
      <w:szCs w:val="20"/>
      <w:lang w:eastAsia="en-US"/>
    </w:rPr>
  </w:style>
  <w:style w:type="paragraph" w:customStyle="1" w:styleId="ACMATableHeading">
    <w:name w:val="ACMA Table Heading"/>
    <w:semiHidden/>
    <w:rsid w:val="00C84321"/>
    <w:pPr>
      <w:spacing w:before="40" w:after="40"/>
    </w:pPr>
    <w:rPr>
      <w:rFonts w:ascii="Arial" w:hAnsi="Arial"/>
      <w:b/>
      <w:sz w:val="20"/>
      <w:szCs w:val="20"/>
      <w:lang w:eastAsia="en-US"/>
    </w:rPr>
  </w:style>
  <w:style w:type="paragraph" w:customStyle="1" w:styleId="ACMATableNumber">
    <w:name w:val="ACMA Table Number"/>
    <w:link w:val="ACMATableNumberChar"/>
    <w:semiHidden/>
    <w:rsid w:val="00C84321"/>
    <w:pPr>
      <w:spacing w:before="160"/>
    </w:pPr>
    <w:rPr>
      <w:rFonts w:ascii="Arial" w:hAnsi="Arial"/>
      <w:b/>
      <w:sz w:val="20"/>
      <w:szCs w:val="20"/>
      <w:lang w:eastAsia="en-US"/>
    </w:rPr>
  </w:style>
  <w:style w:type="character" w:customStyle="1" w:styleId="ACMATableNumberChar">
    <w:name w:val="ACMA Table Number Char"/>
    <w:basedOn w:val="DefaultParagraphFont"/>
    <w:link w:val="ACMATableNumber"/>
    <w:semiHidden/>
    <w:rsid w:val="005A3B0E"/>
    <w:rPr>
      <w:rFonts w:ascii="Arial" w:hAnsi="Arial"/>
      <w:b/>
      <w:sz w:val="20"/>
      <w:szCs w:val="20"/>
      <w:lang w:eastAsia="en-US"/>
    </w:rPr>
  </w:style>
  <w:style w:type="paragraph" w:customStyle="1" w:styleId="ACMATableText">
    <w:name w:val="ACMA Table Text"/>
    <w:semiHidden/>
    <w:rsid w:val="00C84321"/>
    <w:pPr>
      <w:spacing w:before="40" w:after="40"/>
    </w:pPr>
    <w:rPr>
      <w:rFonts w:ascii="Arial" w:hAnsi="Arial"/>
      <w:sz w:val="18"/>
      <w:szCs w:val="18"/>
      <w:lang w:val="en-US" w:eastAsia="en-US"/>
    </w:rPr>
  </w:style>
  <w:style w:type="paragraph" w:customStyle="1" w:styleId="LegislationLvl1">
    <w:name w:val="Legislation Lvl 1"/>
    <w:semiHidden/>
    <w:rsid w:val="00C84321"/>
    <w:pPr>
      <w:tabs>
        <w:tab w:val="num" w:pos="1492"/>
      </w:tabs>
      <w:ind w:left="1492" w:hanging="360"/>
    </w:pPr>
    <w:rPr>
      <w:bCs/>
      <w:sz w:val="22"/>
      <w:szCs w:val="20"/>
      <w:lang w:eastAsia="en-US"/>
    </w:rPr>
  </w:style>
  <w:style w:type="paragraph" w:customStyle="1" w:styleId="ACMAHeading1">
    <w:name w:val="ACMA Heading 1"/>
    <w:next w:val="ACMABodyText"/>
    <w:link w:val="ACMAHeading1Char"/>
    <w:semiHidden/>
    <w:rsid w:val="00C84321"/>
    <w:pPr>
      <w:keepNext/>
      <w:suppressAutoHyphens/>
      <w:spacing w:before="320"/>
      <w:outlineLvl w:val="1"/>
    </w:pPr>
    <w:rPr>
      <w:rFonts w:ascii="Arial" w:hAnsi="Arial"/>
      <w:b/>
      <w:sz w:val="32"/>
      <w:szCs w:val="32"/>
      <w:lang w:val="en-US" w:eastAsia="en-US"/>
    </w:rPr>
  </w:style>
  <w:style w:type="character" w:customStyle="1" w:styleId="ACMAHeading1Char">
    <w:name w:val="ACMA Heading 1 Char"/>
    <w:basedOn w:val="DefaultParagraphFont"/>
    <w:link w:val="ACMAHeading1"/>
    <w:semiHidden/>
    <w:rsid w:val="005A3B0E"/>
    <w:rPr>
      <w:rFonts w:ascii="Arial" w:hAnsi="Arial"/>
      <w:b/>
      <w:sz w:val="32"/>
      <w:szCs w:val="32"/>
      <w:lang w:val="en-US" w:eastAsia="en-US"/>
    </w:rPr>
  </w:style>
  <w:style w:type="character" w:customStyle="1" w:styleId="Heading3Char1">
    <w:name w:val="Heading 3 Char1"/>
    <w:aliases w:val="Heading 3 Char Char,Heading 3 Char2 Char Char"/>
    <w:basedOn w:val="DefaultParagraphFont"/>
    <w:rsid w:val="007B1D3B"/>
    <w:rPr>
      <w:rFonts w:ascii="Arial" w:hAnsi="Arial" w:cs="Arial"/>
      <w:b/>
      <w:bCs/>
      <w:iCs/>
      <w:sz w:val="22"/>
      <w:szCs w:val="20"/>
    </w:rPr>
  </w:style>
  <w:style w:type="character" w:customStyle="1" w:styleId="Heading4Char1">
    <w:name w:val="Heading 4 Char1"/>
    <w:aliases w:val="Heading 4 Char Char,Heading 4 Char1 Char Char,Heading 4 Char Char Char Char,Heading 4 Char1 Char Char Char1 Char,Heading 4 Char Char Char Char Char1 Char,Heading 4 Char Char1 Char Char Char,Heading 4 Char1 Char1 Char Char"/>
    <w:basedOn w:val="DefaultParagraphFont"/>
    <w:link w:val="Heading4"/>
    <w:rsid w:val="00C84321"/>
    <w:rPr>
      <w:rFonts w:ascii="Arial" w:hAnsi="Arial" w:cs="Arial"/>
      <w:b/>
      <w:i/>
      <w:sz w:val="22"/>
    </w:rPr>
  </w:style>
  <w:style w:type="paragraph" w:customStyle="1" w:styleId="ACMABulletLevel2">
    <w:name w:val="ACMA Bullet Level 2"/>
    <w:semiHidden/>
    <w:rsid w:val="00C84321"/>
    <w:pPr>
      <w:tabs>
        <w:tab w:val="num" w:pos="295"/>
      </w:tabs>
      <w:spacing w:after="120"/>
      <w:ind w:left="295" w:hanging="295"/>
    </w:pPr>
    <w:rPr>
      <w:szCs w:val="20"/>
      <w:lang w:eastAsia="en-US"/>
    </w:rPr>
  </w:style>
  <w:style w:type="paragraph" w:customStyle="1" w:styleId="ACMAChapterHeading">
    <w:name w:val="ACMA Chapter Heading"/>
    <w:next w:val="ACMABodyText"/>
    <w:semiHidden/>
    <w:rsid w:val="00C84321"/>
    <w:pPr>
      <w:keepNext/>
      <w:suppressAutoHyphens/>
      <w:spacing w:before="2160" w:after="480"/>
      <w:outlineLvl w:val="0"/>
    </w:pPr>
    <w:rPr>
      <w:sz w:val="56"/>
      <w:szCs w:val="56"/>
      <w:lang w:eastAsia="en-US"/>
    </w:rPr>
  </w:style>
  <w:style w:type="paragraph" w:customStyle="1" w:styleId="ACMAConclusion">
    <w:name w:val="ACMA Conclusion"/>
    <w:semiHidden/>
    <w:rsid w:val="00C84321"/>
    <w:pPr>
      <w:pBdr>
        <w:top w:val="single" w:sz="8" w:space="10" w:color="auto" w:shadow="1"/>
        <w:left w:val="single" w:sz="8" w:space="12" w:color="auto" w:shadow="1"/>
        <w:bottom w:val="single" w:sz="8" w:space="15" w:color="auto" w:shadow="1"/>
        <w:right w:val="single" w:sz="8" w:space="11" w:color="auto" w:shadow="1"/>
      </w:pBdr>
      <w:spacing w:after="80" w:line="240" w:lineRule="atLeast"/>
      <w:ind w:left="288" w:right="288"/>
    </w:pPr>
    <w:rPr>
      <w:b/>
      <w:szCs w:val="20"/>
      <w:lang w:eastAsia="en-US"/>
    </w:rPr>
  </w:style>
  <w:style w:type="paragraph" w:customStyle="1" w:styleId="ACMAContentsHeading">
    <w:name w:val="ACMA Contents Heading"/>
    <w:semiHidden/>
    <w:rsid w:val="00C84321"/>
    <w:pPr>
      <w:spacing w:before="2160" w:after="480"/>
    </w:pPr>
    <w:rPr>
      <w:sz w:val="56"/>
      <w:szCs w:val="56"/>
      <w:lang w:val="en-US" w:eastAsia="en-US"/>
    </w:rPr>
  </w:style>
  <w:style w:type="paragraph" w:customStyle="1" w:styleId="ACMAFooterEven">
    <w:name w:val="ACMA Footer (Even)"/>
    <w:semiHidden/>
    <w:rsid w:val="00C84321"/>
    <w:pPr>
      <w:pBdr>
        <w:top w:val="single" w:sz="2" w:space="4" w:color="auto"/>
      </w:pBdr>
      <w:tabs>
        <w:tab w:val="right" w:pos="8959"/>
      </w:tabs>
    </w:pPr>
    <w:rPr>
      <w:sz w:val="20"/>
      <w:szCs w:val="20"/>
      <w:lang w:eastAsia="en-US"/>
    </w:rPr>
  </w:style>
  <w:style w:type="paragraph" w:customStyle="1" w:styleId="ACMAFooterOdd">
    <w:name w:val="ACMA Footer (Odd)"/>
    <w:link w:val="ACMAFooterOddChar"/>
    <w:semiHidden/>
    <w:rsid w:val="00C84321"/>
    <w:pPr>
      <w:numPr>
        <w:numId w:val="23"/>
      </w:numPr>
      <w:pBdr>
        <w:top w:val="single" w:sz="2" w:space="4" w:color="auto"/>
      </w:pBdr>
      <w:tabs>
        <w:tab w:val="clear" w:pos="360"/>
        <w:tab w:val="right" w:pos="8959"/>
      </w:tabs>
      <w:ind w:left="0" w:firstLine="0"/>
    </w:pPr>
    <w:rPr>
      <w:sz w:val="20"/>
      <w:szCs w:val="20"/>
      <w:lang w:eastAsia="en-US"/>
    </w:rPr>
  </w:style>
  <w:style w:type="character" w:customStyle="1" w:styleId="ACMAFooterOddChar">
    <w:name w:val="ACMA Footer (Odd) Char"/>
    <w:basedOn w:val="DefaultParagraphFont"/>
    <w:link w:val="ACMAFooterOdd"/>
    <w:semiHidden/>
    <w:rsid w:val="005A3B0E"/>
    <w:rPr>
      <w:sz w:val="20"/>
      <w:szCs w:val="20"/>
      <w:lang w:eastAsia="en-US"/>
    </w:rPr>
  </w:style>
  <w:style w:type="paragraph" w:customStyle="1" w:styleId="ACMAFootnote">
    <w:name w:val="ACMA Footnote"/>
    <w:semiHidden/>
    <w:rsid w:val="00C84321"/>
    <w:pPr>
      <w:ind w:left="144" w:hanging="144"/>
    </w:pPr>
    <w:rPr>
      <w:sz w:val="16"/>
      <w:szCs w:val="20"/>
      <w:lang w:eastAsia="en-US"/>
    </w:rPr>
  </w:style>
  <w:style w:type="paragraph" w:customStyle="1" w:styleId="ACMAHeaderEven">
    <w:name w:val="ACMA Header (Even)"/>
    <w:semiHidden/>
    <w:rsid w:val="00C84321"/>
    <w:rPr>
      <w:i/>
      <w:sz w:val="20"/>
      <w:szCs w:val="20"/>
      <w:lang w:val="en-US" w:eastAsia="en-US"/>
    </w:rPr>
  </w:style>
  <w:style w:type="paragraph" w:customStyle="1" w:styleId="ACMAHeaderOdd">
    <w:name w:val="ACMA Header (Odd)"/>
    <w:semiHidden/>
    <w:rsid w:val="00C84321"/>
    <w:pPr>
      <w:jc w:val="right"/>
    </w:pPr>
    <w:rPr>
      <w:i/>
      <w:sz w:val="20"/>
      <w:szCs w:val="20"/>
      <w:lang w:val="en-US" w:eastAsia="en-US"/>
    </w:rPr>
  </w:style>
  <w:style w:type="paragraph" w:customStyle="1" w:styleId="ACMAHeading4">
    <w:name w:val="ACMA Heading 4"/>
    <w:next w:val="ACMABodyText"/>
    <w:semiHidden/>
    <w:rsid w:val="00C84321"/>
    <w:pPr>
      <w:keepNext/>
      <w:suppressAutoHyphens/>
      <w:spacing w:before="80"/>
      <w:outlineLvl w:val="4"/>
    </w:pPr>
    <w:rPr>
      <w:rFonts w:ascii="Arial" w:hAnsi="Arial"/>
      <w:b/>
      <w:i/>
      <w:sz w:val="20"/>
      <w:szCs w:val="20"/>
      <w:lang w:eastAsia="en-US"/>
    </w:rPr>
  </w:style>
  <w:style w:type="paragraph" w:customStyle="1" w:styleId="ACMAletteredlist">
    <w:name w:val="ACMA lettered list"/>
    <w:semiHidden/>
    <w:rsid w:val="00C84321"/>
    <w:pPr>
      <w:tabs>
        <w:tab w:val="num" w:pos="845"/>
      </w:tabs>
      <w:spacing w:before="20" w:after="20"/>
      <w:ind w:left="845" w:hanging="544"/>
    </w:pPr>
    <w:rPr>
      <w:szCs w:val="20"/>
      <w:lang w:eastAsia="en-US"/>
    </w:rPr>
  </w:style>
  <w:style w:type="paragraph" w:customStyle="1" w:styleId="ACMAQuote">
    <w:name w:val="ACMA Quote"/>
    <w:semiHidden/>
    <w:rsid w:val="00C84321"/>
    <w:pPr>
      <w:spacing w:line="240" w:lineRule="atLeast"/>
      <w:ind w:left="562" w:right="562"/>
    </w:pPr>
    <w:rPr>
      <w:sz w:val="22"/>
      <w:szCs w:val="20"/>
      <w:lang w:eastAsia="en-US"/>
    </w:rPr>
  </w:style>
  <w:style w:type="paragraph" w:customStyle="1" w:styleId="ACMAReportDate0">
    <w:name w:val="ACMA Report Date"/>
    <w:semiHidden/>
    <w:rsid w:val="00C84321"/>
    <w:rPr>
      <w:snapToGrid w:val="0"/>
      <w:sz w:val="20"/>
      <w:szCs w:val="20"/>
      <w:lang w:eastAsia="en-US"/>
    </w:rPr>
  </w:style>
  <w:style w:type="paragraph" w:customStyle="1" w:styleId="ACMATableCaption">
    <w:name w:val="ACMA Table Caption"/>
    <w:semiHidden/>
    <w:rsid w:val="00C84321"/>
    <w:pPr>
      <w:spacing w:after="120"/>
    </w:pPr>
    <w:rPr>
      <w:rFonts w:ascii="Arial" w:hAnsi="Arial"/>
      <w:sz w:val="20"/>
      <w:szCs w:val="20"/>
      <w:lang w:eastAsia="en-US"/>
    </w:rPr>
  </w:style>
  <w:style w:type="paragraph" w:customStyle="1" w:styleId="LegislationLvl2">
    <w:name w:val="Legislation Lvl 2"/>
    <w:semiHidden/>
    <w:rsid w:val="00C84321"/>
    <w:pPr>
      <w:tabs>
        <w:tab w:val="num" w:pos="1492"/>
      </w:tabs>
      <w:ind w:left="1492" w:hanging="360"/>
    </w:pPr>
    <w:rPr>
      <w:sz w:val="22"/>
      <w:szCs w:val="20"/>
      <w:lang w:eastAsia="en-US"/>
    </w:rPr>
  </w:style>
  <w:style w:type="paragraph" w:customStyle="1" w:styleId="LegislationLvl3">
    <w:name w:val="Legislation Lvl 3"/>
    <w:semiHidden/>
    <w:rsid w:val="00C84321"/>
    <w:pPr>
      <w:tabs>
        <w:tab w:val="num" w:pos="1492"/>
      </w:tabs>
      <w:ind w:left="1492" w:hanging="360"/>
    </w:pPr>
    <w:rPr>
      <w:sz w:val="22"/>
      <w:szCs w:val="20"/>
      <w:lang w:eastAsia="en-US"/>
    </w:rPr>
  </w:style>
  <w:style w:type="paragraph" w:customStyle="1" w:styleId="LegislationLvl4">
    <w:name w:val="Legislation Lvl 4"/>
    <w:semiHidden/>
    <w:rsid w:val="00C84321"/>
    <w:pPr>
      <w:tabs>
        <w:tab w:val="num" w:pos="1492"/>
      </w:tabs>
      <w:ind w:left="1492" w:hanging="360"/>
    </w:pPr>
    <w:rPr>
      <w:sz w:val="22"/>
      <w:szCs w:val="20"/>
      <w:lang w:eastAsia="en-US"/>
    </w:rPr>
  </w:style>
  <w:style w:type="paragraph" w:customStyle="1" w:styleId="Pre-NumberedLegisLvl1">
    <w:name w:val="Pre-Numbered Legis Lvl 1"/>
    <w:semiHidden/>
    <w:rsid w:val="00C84321"/>
    <w:pPr>
      <w:ind w:left="850" w:hanging="493"/>
    </w:pPr>
    <w:rPr>
      <w:sz w:val="22"/>
      <w:szCs w:val="20"/>
      <w:lang w:eastAsia="en-US"/>
    </w:rPr>
  </w:style>
  <w:style w:type="paragraph" w:customStyle="1" w:styleId="Pre-NumberedLegisLvl2">
    <w:name w:val="Pre-Numbered Legis Lvl 2"/>
    <w:semiHidden/>
    <w:rsid w:val="00C84321"/>
    <w:pPr>
      <w:ind w:left="1367" w:hanging="516"/>
    </w:pPr>
    <w:rPr>
      <w:sz w:val="22"/>
      <w:szCs w:val="20"/>
      <w:lang w:eastAsia="en-US"/>
    </w:rPr>
  </w:style>
  <w:style w:type="paragraph" w:customStyle="1" w:styleId="Pre-NumberedLegisLvl3">
    <w:name w:val="Pre-Numbered Legis Lvl 3"/>
    <w:semiHidden/>
    <w:rsid w:val="00C84321"/>
    <w:pPr>
      <w:ind w:left="1985" w:hanging="567"/>
    </w:pPr>
    <w:rPr>
      <w:sz w:val="22"/>
      <w:szCs w:val="20"/>
      <w:lang w:eastAsia="en-US"/>
    </w:rPr>
  </w:style>
  <w:style w:type="paragraph" w:customStyle="1" w:styleId="Pre-NumberedLegisLvl4">
    <w:name w:val="Pre-Numbered Legis Lvl 4"/>
    <w:semiHidden/>
    <w:rsid w:val="00C84321"/>
    <w:pPr>
      <w:ind w:left="2721" w:hanging="680"/>
    </w:pPr>
    <w:rPr>
      <w:sz w:val="22"/>
      <w:szCs w:val="20"/>
      <w:lang w:eastAsia="en-US"/>
    </w:rPr>
  </w:style>
  <w:style w:type="paragraph" w:customStyle="1" w:styleId="ACMAReportImprintLast">
    <w:name w:val="ACMA Report Imprint Last"/>
    <w:basedOn w:val="ACMAReportImprint"/>
    <w:semiHidden/>
    <w:rsid w:val="00C84321"/>
    <w:pPr>
      <w:numPr>
        <w:numId w:val="0"/>
      </w:numPr>
      <w:spacing w:before="480" w:after="420"/>
    </w:pPr>
  </w:style>
  <w:style w:type="paragraph" w:customStyle="1" w:styleId="dash">
    <w:name w:val="dash"/>
    <w:basedOn w:val="Normal"/>
    <w:semiHidden/>
    <w:rsid w:val="00C84321"/>
    <w:pPr>
      <w:tabs>
        <w:tab w:val="num" w:pos="697"/>
      </w:tabs>
      <w:spacing w:after="0" w:line="240" w:lineRule="auto"/>
      <w:ind w:left="697" w:hanging="340"/>
    </w:pPr>
    <w:rPr>
      <w:rFonts w:ascii="Times New Roman" w:hAnsi="Times New Roman"/>
      <w:sz w:val="22"/>
      <w:szCs w:val="20"/>
    </w:rPr>
  </w:style>
  <w:style w:type="paragraph" w:customStyle="1" w:styleId="tableheading1">
    <w:name w:val="table heading"/>
    <w:basedOn w:val="Normal"/>
    <w:semiHidden/>
    <w:rsid w:val="00C84321"/>
    <w:pPr>
      <w:spacing w:after="0" w:line="240" w:lineRule="auto"/>
      <w:jc w:val="center"/>
    </w:pPr>
    <w:rPr>
      <w:rFonts w:ascii="Times New Roman" w:hAnsi="Times New Roman"/>
      <w:b/>
      <w:i/>
      <w:iCs/>
      <w:sz w:val="22"/>
      <w:szCs w:val="20"/>
    </w:rPr>
  </w:style>
  <w:style w:type="paragraph" w:styleId="BodyText">
    <w:name w:val="Body Text"/>
    <w:basedOn w:val="Normal"/>
    <w:link w:val="BodyTextChar"/>
    <w:semiHidden/>
    <w:rsid w:val="00C84321"/>
    <w:pPr>
      <w:spacing w:after="120" w:line="240" w:lineRule="auto"/>
    </w:pPr>
    <w:rPr>
      <w:rFonts w:ascii="Times New Roman" w:hAnsi="Times New Roman"/>
      <w:sz w:val="24"/>
      <w:szCs w:val="20"/>
    </w:rPr>
  </w:style>
  <w:style w:type="character" w:customStyle="1" w:styleId="BodyTextChar">
    <w:name w:val="Body Text Char"/>
    <w:basedOn w:val="DefaultParagraphFont"/>
    <w:link w:val="BodyText"/>
    <w:semiHidden/>
    <w:rsid w:val="005A3B0E"/>
    <w:rPr>
      <w:szCs w:val="20"/>
    </w:rPr>
  </w:style>
  <w:style w:type="paragraph" w:styleId="NormalWeb">
    <w:name w:val="Normal (Web)"/>
    <w:basedOn w:val="Normal"/>
    <w:uiPriority w:val="99"/>
    <w:rsid w:val="00C84321"/>
    <w:pPr>
      <w:spacing w:before="80" w:after="120" w:line="280" w:lineRule="atLeast"/>
    </w:pPr>
    <w:rPr>
      <w:rFonts w:ascii="Times New Roman" w:hAnsi="Times New Roman"/>
      <w:sz w:val="24"/>
      <w:lang w:eastAsia="en-US"/>
    </w:rPr>
  </w:style>
  <w:style w:type="paragraph" w:customStyle="1" w:styleId="dots">
    <w:name w:val="dots"/>
    <w:basedOn w:val="Normal"/>
    <w:semiHidden/>
    <w:rsid w:val="00C84321"/>
    <w:pPr>
      <w:autoSpaceDE w:val="0"/>
      <w:autoSpaceDN w:val="0"/>
      <w:adjustRightInd w:val="0"/>
      <w:spacing w:after="0" w:line="240" w:lineRule="auto"/>
      <w:ind w:left="360" w:hanging="360"/>
    </w:pPr>
    <w:rPr>
      <w:rFonts w:ascii="Times New Roman" w:hAnsi="Times New Roman" w:cs="TimesNewRoman"/>
      <w:sz w:val="24"/>
      <w:szCs w:val="20"/>
    </w:rPr>
  </w:style>
  <w:style w:type="paragraph" w:styleId="TOC4">
    <w:name w:val="toc 4"/>
    <w:basedOn w:val="Normal"/>
    <w:next w:val="Normal"/>
    <w:autoRedefine/>
    <w:semiHidden/>
    <w:rsid w:val="00C84321"/>
    <w:pPr>
      <w:spacing w:before="80" w:after="120" w:line="280" w:lineRule="atLeast"/>
      <w:ind w:left="720"/>
    </w:pPr>
    <w:rPr>
      <w:rFonts w:ascii="Times New Roman" w:hAnsi="Times New Roman"/>
      <w:sz w:val="24"/>
      <w:lang w:eastAsia="en-US"/>
    </w:rPr>
  </w:style>
  <w:style w:type="paragraph" w:styleId="DocumentMap">
    <w:name w:val="Document Map"/>
    <w:basedOn w:val="Normal"/>
    <w:link w:val="DocumentMapChar"/>
    <w:semiHidden/>
    <w:rsid w:val="00C84321"/>
    <w:pPr>
      <w:shd w:val="clear" w:color="auto" w:fill="000080"/>
      <w:spacing w:before="80" w:after="120" w:line="280" w:lineRule="atLeast"/>
    </w:pPr>
    <w:rPr>
      <w:rFonts w:ascii="Tahoma" w:hAnsi="Tahoma" w:cs="Tahoma"/>
      <w:sz w:val="22"/>
      <w:szCs w:val="20"/>
      <w:lang w:eastAsia="en-US"/>
    </w:rPr>
  </w:style>
  <w:style w:type="character" w:customStyle="1" w:styleId="DocumentMapChar">
    <w:name w:val="Document Map Char"/>
    <w:basedOn w:val="DefaultParagraphFont"/>
    <w:link w:val="DocumentMap"/>
    <w:semiHidden/>
    <w:rsid w:val="005A3B0E"/>
    <w:rPr>
      <w:rFonts w:ascii="Tahoma" w:hAnsi="Tahoma" w:cs="Tahoma"/>
      <w:sz w:val="22"/>
      <w:szCs w:val="20"/>
      <w:shd w:val="clear" w:color="auto" w:fill="000080"/>
      <w:lang w:eastAsia="en-US"/>
    </w:rPr>
  </w:style>
  <w:style w:type="character" w:styleId="LineNumber">
    <w:name w:val="line number"/>
    <w:basedOn w:val="DefaultParagraphFont"/>
    <w:semiHidden/>
    <w:rsid w:val="00C84321"/>
  </w:style>
  <w:style w:type="paragraph" w:styleId="ListParagraph">
    <w:name w:val="List Paragraph"/>
    <w:basedOn w:val="Normal"/>
    <w:uiPriority w:val="34"/>
    <w:semiHidden/>
    <w:qFormat/>
    <w:rsid w:val="00C84321"/>
    <w:pPr>
      <w:spacing w:after="0" w:line="280" w:lineRule="atLeast"/>
      <w:ind w:left="720"/>
      <w:contextualSpacing/>
    </w:pPr>
    <w:rPr>
      <w:sz w:val="22"/>
    </w:rPr>
  </w:style>
  <w:style w:type="character" w:customStyle="1" w:styleId="Heading5Char">
    <w:name w:val="Heading 5 Char"/>
    <w:basedOn w:val="DefaultParagraphFont"/>
    <w:link w:val="Heading5"/>
    <w:semiHidden/>
    <w:rsid w:val="005A3B0E"/>
    <w:rPr>
      <w:rFonts w:ascii="Arial" w:hAnsi="Arial"/>
      <w:b/>
      <w:bCs/>
      <w:i/>
      <w:iCs/>
      <w:sz w:val="26"/>
      <w:szCs w:val="26"/>
    </w:rPr>
  </w:style>
  <w:style w:type="character" w:customStyle="1" w:styleId="Heading6Char">
    <w:name w:val="Heading 6 Char"/>
    <w:basedOn w:val="DefaultParagraphFont"/>
    <w:link w:val="Heading6"/>
    <w:semiHidden/>
    <w:rsid w:val="005A3B0E"/>
    <w:rPr>
      <w:b/>
      <w:bCs/>
      <w:sz w:val="22"/>
      <w:szCs w:val="22"/>
    </w:rPr>
  </w:style>
  <w:style w:type="character" w:customStyle="1" w:styleId="Heading7Char">
    <w:name w:val="Heading 7 Char"/>
    <w:basedOn w:val="DefaultParagraphFont"/>
    <w:link w:val="Heading7"/>
    <w:semiHidden/>
    <w:rsid w:val="005A3B0E"/>
  </w:style>
  <w:style w:type="character" w:customStyle="1" w:styleId="Heading8Char">
    <w:name w:val="Heading 8 Char"/>
    <w:basedOn w:val="DefaultParagraphFont"/>
    <w:link w:val="Heading8"/>
    <w:semiHidden/>
    <w:rsid w:val="005A3B0E"/>
    <w:rPr>
      <w:i/>
      <w:iCs/>
    </w:rPr>
  </w:style>
  <w:style w:type="character" w:customStyle="1" w:styleId="Heading9Char">
    <w:name w:val="Heading 9 Char"/>
    <w:basedOn w:val="DefaultParagraphFont"/>
    <w:link w:val="Heading9"/>
    <w:semiHidden/>
    <w:rsid w:val="005A3B0E"/>
    <w:rPr>
      <w:rFonts w:ascii="Arial" w:hAnsi="Arial" w:cs="Arial"/>
      <w:sz w:val="22"/>
      <w:szCs w:val="22"/>
    </w:rPr>
  </w:style>
  <w:style w:type="character" w:customStyle="1" w:styleId="FootnoteTextChar">
    <w:name w:val="Footnote Text Char"/>
    <w:aliases w:val="Footnote text Char,ACMA Footnote Text Char,ABA Footnote Text Char,footnote text Char,Footnote Text Char Char Char,Footnote Text Char1 Char Char Char,Footnote Text Char Char Char Char Char,Footnote Text Char1 Char Char Char Char Char"/>
    <w:basedOn w:val="DefaultParagraphFont"/>
    <w:link w:val="FootnoteText"/>
    <w:semiHidden/>
    <w:rsid w:val="005A3B0E"/>
    <w:rPr>
      <w:rFonts w:ascii="Arial" w:hAnsi="Arial"/>
      <w:sz w:val="16"/>
      <w:szCs w:val="16"/>
    </w:rPr>
  </w:style>
  <w:style w:type="table" w:styleId="TableList3">
    <w:name w:val="Table List 3"/>
    <w:basedOn w:val="TableNormal"/>
    <w:rsid w:val="00C84321"/>
    <w:rPr>
      <w:sz w:val="20"/>
      <w:szCs w:val="20"/>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paragraph" w:customStyle="1" w:styleId="subsection">
    <w:name w:val="subsection"/>
    <w:aliases w:val="ss"/>
    <w:basedOn w:val="Normal"/>
    <w:rsid w:val="00C84321"/>
    <w:pPr>
      <w:tabs>
        <w:tab w:val="right" w:pos="1021"/>
      </w:tabs>
      <w:spacing w:before="180" w:after="0" w:line="240" w:lineRule="auto"/>
      <w:ind w:left="1134" w:hanging="1134"/>
    </w:pPr>
    <w:rPr>
      <w:rFonts w:ascii="Times New Roman" w:hAnsi="Times New Roman"/>
      <w:sz w:val="22"/>
      <w:szCs w:val="20"/>
    </w:rPr>
  </w:style>
  <w:style w:type="paragraph" w:customStyle="1" w:styleId="paragraphsub">
    <w:name w:val="paragraph(sub)"/>
    <w:aliases w:val="aa"/>
    <w:basedOn w:val="Normal"/>
    <w:semiHidden/>
    <w:rsid w:val="00C84321"/>
    <w:pPr>
      <w:tabs>
        <w:tab w:val="right" w:pos="1985"/>
      </w:tabs>
      <w:spacing w:before="40" w:after="0" w:line="240" w:lineRule="auto"/>
      <w:ind w:left="2098" w:hanging="2098"/>
    </w:pPr>
    <w:rPr>
      <w:rFonts w:ascii="Times New Roman" w:hAnsi="Times New Roman"/>
      <w:sz w:val="22"/>
      <w:szCs w:val="20"/>
    </w:rPr>
  </w:style>
  <w:style w:type="paragraph" w:customStyle="1" w:styleId="paragraph0">
    <w:name w:val="paragraph"/>
    <w:aliases w:val="a"/>
    <w:basedOn w:val="Normal"/>
    <w:semiHidden/>
    <w:rsid w:val="00C84321"/>
    <w:pPr>
      <w:tabs>
        <w:tab w:val="right" w:pos="1531"/>
      </w:tabs>
      <w:spacing w:before="40" w:after="0" w:line="240" w:lineRule="auto"/>
      <w:ind w:left="1644" w:hanging="1644"/>
    </w:pPr>
    <w:rPr>
      <w:rFonts w:ascii="Times New Roman" w:hAnsi="Times New Roman"/>
      <w:sz w:val="22"/>
      <w:szCs w:val="20"/>
    </w:rPr>
  </w:style>
  <w:style w:type="paragraph" w:customStyle="1" w:styleId="definition">
    <w:name w:val="definition"/>
    <w:basedOn w:val="Normal"/>
    <w:semiHidden/>
    <w:rsid w:val="00C84321"/>
    <w:pPr>
      <w:spacing w:before="100" w:beforeAutospacing="1" w:after="100" w:afterAutospacing="1" w:line="240" w:lineRule="auto"/>
    </w:pPr>
    <w:rPr>
      <w:rFonts w:ascii="Times New Roman" w:hAnsi="Times New Roman"/>
      <w:sz w:val="24"/>
    </w:rPr>
  </w:style>
  <w:style w:type="character" w:customStyle="1" w:styleId="legtitle1">
    <w:name w:val="legtitle1"/>
    <w:basedOn w:val="DefaultParagraphFont"/>
    <w:semiHidden/>
    <w:rsid w:val="00C84321"/>
    <w:rPr>
      <w:rFonts w:ascii="Helvetica Neue" w:hAnsi="Helvetica Neue" w:hint="default"/>
      <w:b/>
      <w:bCs/>
      <w:color w:val="10418E"/>
      <w:sz w:val="40"/>
      <w:szCs w:val="40"/>
    </w:rPr>
  </w:style>
  <w:style w:type="paragraph" w:styleId="HTMLAddress">
    <w:name w:val="HTML Address"/>
    <w:basedOn w:val="Normal"/>
    <w:link w:val="HTMLAddressChar"/>
    <w:semiHidden/>
    <w:rsid w:val="00C84321"/>
    <w:pPr>
      <w:spacing w:after="0" w:line="260" w:lineRule="atLeast"/>
    </w:pPr>
    <w:rPr>
      <w:rFonts w:ascii="Times New Roman" w:eastAsiaTheme="minorHAnsi" w:hAnsi="Times New Roman" w:cstheme="minorBidi"/>
      <w:i/>
      <w:iCs/>
      <w:sz w:val="22"/>
      <w:szCs w:val="20"/>
      <w:lang w:eastAsia="en-US"/>
    </w:rPr>
  </w:style>
  <w:style w:type="character" w:customStyle="1" w:styleId="HTMLAddressChar">
    <w:name w:val="HTML Address Char"/>
    <w:basedOn w:val="DefaultParagraphFont"/>
    <w:link w:val="HTMLAddress"/>
    <w:semiHidden/>
    <w:rsid w:val="005A3B0E"/>
    <w:rPr>
      <w:rFonts w:eastAsiaTheme="minorHAnsi" w:cstheme="minorBidi"/>
      <w:i/>
      <w:iCs/>
      <w:sz w:val="22"/>
      <w:szCs w:val="20"/>
      <w:lang w:eastAsia="en-US"/>
    </w:rPr>
  </w:style>
  <w:style w:type="table" w:styleId="TableWeb3">
    <w:name w:val="Table Web 3"/>
    <w:basedOn w:val="TableNormal"/>
    <w:rsid w:val="00C84321"/>
    <w:rPr>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notetext">
    <w:name w:val="note(text)"/>
    <w:aliases w:val="n"/>
    <w:basedOn w:val="Normal"/>
    <w:semiHidden/>
    <w:rsid w:val="00C84321"/>
    <w:pPr>
      <w:spacing w:before="122" w:after="0" w:line="198" w:lineRule="exact"/>
      <w:ind w:left="1985" w:hanging="851"/>
    </w:pPr>
    <w:rPr>
      <w:rFonts w:ascii="Times New Roman" w:hAnsi="Times New Roman"/>
      <w:sz w:val="18"/>
      <w:szCs w:val="20"/>
    </w:rPr>
  </w:style>
  <w:style w:type="character" w:customStyle="1" w:styleId="CharPartNo">
    <w:name w:val="CharPartNo"/>
    <w:basedOn w:val="DefaultParagraphFont"/>
    <w:semiHidden/>
    <w:qFormat/>
    <w:rsid w:val="00C84321"/>
  </w:style>
  <w:style w:type="paragraph" w:customStyle="1" w:styleId="ScheduleHeading">
    <w:name w:val="Schedule Heading"/>
    <w:basedOn w:val="Normal"/>
    <w:next w:val="Normal"/>
    <w:semiHidden/>
    <w:rsid w:val="00C84321"/>
    <w:pPr>
      <w:keepNext/>
      <w:keepLines/>
      <w:spacing w:before="360" w:after="0" w:line="240" w:lineRule="auto"/>
      <w:ind w:left="964" w:hanging="964"/>
    </w:pPr>
    <w:rPr>
      <w:b/>
      <w:sz w:val="24"/>
      <w:lang w:eastAsia="en-US"/>
    </w:rPr>
  </w:style>
  <w:style w:type="character" w:customStyle="1" w:styleId="ListBulletChar">
    <w:name w:val="List Bullet Char"/>
    <w:aliases w:val="List Bullet 1 Char"/>
    <w:basedOn w:val="DefaultParagraphFont"/>
    <w:link w:val="ListBullet"/>
    <w:uiPriority w:val="99"/>
    <w:rsid w:val="00C84321"/>
    <w:rPr>
      <w:rFonts w:ascii="Arial" w:hAnsi="Arial"/>
      <w:sz w:val="20"/>
    </w:rPr>
  </w:style>
  <w:style w:type="character" w:styleId="Mention">
    <w:name w:val="Mention"/>
    <w:basedOn w:val="DefaultParagraphFont"/>
    <w:uiPriority w:val="99"/>
    <w:unhideWhenUsed/>
    <w:rsid w:val="00E22EFC"/>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02077222">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654378191">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mailto:spectrumallocations@acma.gov.au" TargetMode="External"/><Relationship Id="rId21" Type="http://schemas.openxmlformats.org/officeDocument/2006/relationships/footer" Target="footer5.xml"/><Relationship Id="rId34" Type="http://schemas.openxmlformats.org/officeDocument/2006/relationships/hyperlink" Target="https://www.acma.gov.au/consultations/2023-08/implementation-proposed-changes-apparatus-licence-pricing" TargetMode="External"/><Relationship Id="rId42" Type="http://schemas.openxmlformats.org/officeDocument/2006/relationships/hyperlink" Target="https://www.legislation.gov.au/F2023L01122/latest/versions" TargetMode="External"/><Relationship Id="rId47" Type="http://schemas.openxmlformats.org/officeDocument/2006/relationships/image" Target="media/image7.jpeg"/><Relationship Id="rId50" Type="http://schemas.openxmlformats.org/officeDocument/2006/relationships/image" Target="media/image10.jpeg"/><Relationship Id="rId55" Type="http://schemas.openxmlformats.org/officeDocument/2006/relationships/hyperlink" Target="https://www.acma.gov.au/convert-hcis-area-description-placemark" TargetMode="External"/><Relationship Id="rId63" Type="http://schemas.openxmlformats.org/officeDocument/2006/relationships/footer" Target="footer8.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footer" Target="footer2.xml"/><Relationship Id="rId29" Type="http://schemas.openxmlformats.org/officeDocument/2006/relationships/hyperlink" Target="https://www.legislation.gov.au/F2023L01649/asmade/text" TargetMode="External"/><Relationship Id="rId11" Type="http://schemas.openxmlformats.org/officeDocument/2006/relationships/hyperlink" Target="http://i.creativecommons.org/l/by/3.0/88x31.png" TargetMode="External"/><Relationship Id="rId24" Type="http://schemas.openxmlformats.org/officeDocument/2006/relationships/hyperlink" Target="https://www.acma.gov.au/licence-fees-commercial-broadcasters" TargetMode="External"/><Relationship Id="rId32" Type="http://schemas.openxmlformats.org/officeDocument/2006/relationships/hyperlink" Target="https://www.legislation.gov.au/F2025L00058/asmade/text" TargetMode="External"/><Relationship Id="rId37" Type="http://schemas.openxmlformats.org/officeDocument/2006/relationships/hyperlink" Target="https://www.acma.gov.au/consultations/2023-03/proposed-changes-apparatus-licence-pricing-structures" TargetMode="External"/><Relationship Id="rId40" Type="http://schemas.openxmlformats.org/officeDocument/2006/relationships/hyperlink" Target="https://legislation.gov.au/Details/F2023L01648" TargetMode="External"/><Relationship Id="rId45" Type="http://schemas.openxmlformats.org/officeDocument/2006/relationships/image" Target="media/image5.jpeg"/><Relationship Id="rId53" Type="http://schemas.openxmlformats.org/officeDocument/2006/relationships/image" Target="media/image13.jpeg"/><Relationship Id="rId58" Type="http://schemas.openxmlformats.org/officeDocument/2006/relationships/hyperlink" Target="https://www.acma.gov.au/convert-hcis-area-description-placemark" TargetMode="External"/><Relationship Id="rId5" Type="http://schemas.openxmlformats.org/officeDocument/2006/relationships/webSettings" Target="webSettings.xml"/><Relationship Id="rId61" Type="http://schemas.openxmlformats.org/officeDocument/2006/relationships/header" Target="header8.xml"/><Relationship Id="rId19" Type="http://schemas.openxmlformats.org/officeDocument/2006/relationships/header" Target="header6.xml"/><Relationship Id="rId14" Type="http://schemas.openxmlformats.org/officeDocument/2006/relationships/header" Target="header3.xml"/><Relationship Id="rId22" Type="http://schemas.openxmlformats.org/officeDocument/2006/relationships/footer" Target="footer6.xml"/><Relationship Id="rId27" Type="http://schemas.openxmlformats.org/officeDocument/2006/relationships/hyperlink" Target="https://legislation.gov.au/Details/F2023L01648" TargetMode="External"/><Relationship Id="rId30" Type="http://schemas.openxmlformats.org/officeDocument/2006/relationships/hyperlink" Target="https://www.acma.gov.au/cost-recovery-implementation-statement-cris" TargetMode="External"/><Relationship Id="rId35" Type="http://schemas.openxmlformats.org/officeDocument/2006/relationships/hyperlink" Target="https://www.acma.gov.au/consultations/2023-08/implementation-proposed-changes-apparatus-licence-pricing" TargetMode="External"/><Relationship Id="rId43" Type="http://schemas.openxmlformats.org/officeDocument/2006/relationships/hyperlink" Target="https://www.abs.gov.au/statistics/standards/australian-statistical-geography-standard-asgs-edition-3/jul2021-jun2026/significant-urban-areas-urban-centres-and-localities-section-state/significant-urban-areas" TargetMode="External"/><Relationship Id="rId48" Type="http://schemas.openxmlformats.org/officeDocument/2006/relationships/image" Target="media/image8.jpeg"/><Relationship Id="rId56" Type="http://schemas.openxmlformats.org/officeDocument/2006/relationships/hyperlink" Target="http://channelfinder.acma.gov.au/interforms/placemarks/asmg/ASMG_2012_GDA94.zip" TargetMode="External"/><Relationship Id="rId64" Type="http://schemas.openxmlformats.org/officeDocument/2006/relationships/fontTable" Target="fontTable.xml"/><Relationship Id="rId8" Type="http://schemas.openxmlformats.org/officeDocument/2006/relationships/header" Target="header1.xml"/><Relationship Id="rId51" Type="http://schemas.openxmlformats.org/officeDocument/2006/relationships/image" Target="media/image11.jpeg"/><Relationship Id="rId3" Type="http://schemas.openxmlformats.org/officeDocument/2006/relationships/styles" Target="styles.xml"/><Relationship Id="rId12" Type="http://schemas.openxmlformats.org/officeDocument/2006/relationships/image" Target="media/image3.png"/><Relationship Id="rId17" Type="http://schemas.openxmlformats.org/officeDocument/2006/relationships/footer" Target="footer3.xml"/><Relationship Id="rId25" Type="http://schemas.openxmlformats.org/officeDocument/2006/relationships/hyperlink" Target="https://www.acma.gov.au/articles/2021-12/outcome-850900-mhz-band-spectrum-auction" TargetMode="External"/><Relationship Id="rId33" Type="http://schemas.openxmlformats.org/officeDocument/2006/relationships/hyperlink" Target="https://www.legislation.gov.au/F2025L00057/asmade/text" TargetMode="External"/><Relationship Id="rId38" Type="http://schemas.openxmlformats.org/officeDocument/2006/relationships/hyperlink" Target="https://www.acma.gov.au/consultations/2022-06/proposed-acma-fees-service-2022-23-consultation-222022" TargetMode="External"/><Relationship Id="rId46" Type="http://schemas.openxmlformats.org/officeDocument/2006/relationships/image" Target="media/image6.jpeg"/><Relationship Id="rId59" Type="http://schemas.openxmlformats.org/officeDocument/2006/relationships/hyperlink" Target="http://www.acma.gov.au/" TargetMode="External"/><Relationship Id="rId20" Type="http://schemas.openxmlformats.org/officeDocument/2006/relationships/footer" Target="footer4.xml"/><Relationship Id="rId41" Type="http://schemas.openxmlformats.org/officeDocument/2006/relationships/hyperlink" Target="https://www.legislation.gov.au/F2022L00587/asmade/text" TargetMode="External"/><Relationship Id="rId54" Type="http://schemas.openxmlformats.org/officeDocument/2006/relationships/hyperlink" Target="https://www.acma.gov.au/publications/2023-06/guide/area-wide-licence-awl-calculators" TargetMode="External"/><Relationship Id="rId62" Type="http://schemas.openxmlformats.org/officeDocument/2006/relationships/footer" Target="footer7.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eader" Target="header4.xml"/><Relationship Id="rId23" Type="http://schemas.openxmlformats.org/officeDocument/2006/relationships/hyperlink" Target="https://www.legislation.gov.au/Details/F2022L01245" TargetMode="External"/><Relationship Id="rId28" Type="http://schemas.openxmlformats.org/officeDocument/2006/relationships/hyperlink" Target="https://www.legislation.gov.au/F2023L01122/latest/versions" TargetMode="External"/><Relationship Id="rId36" Type="http://schemas.openxmlformats.org/officeDocument/2006/relationships/hyperlink" Target="https://legislation.gov.au/Details/F2023L01648" TargetMode="External"/><Relationship Id="rId49" Type="http://schemas.openxmlformats.org/officeDocument/2006/relationships/image" Target="media/image9.jpeg"/><Relationship Id="rId57" Type="http://schemas.openxmlformats.org/officeDocument/2006/relationships/hyperlink" Target="http://channelfinder.acma.gov.au/interforms/placemarks/asmg/ASMG_2012_AGD66.zip" TargetMode="External"/><Relationship Id="rId10" Type="http://schemas.openxmlformats.org/officeDocument/2006/relationships/header" Target="header2.xml"/><Relationship Id="rId31" Type="http://schemas.openxmlformats.org/officeDocument/2006/relationships/hyperlink" Target="https://www.legislation.gov.au/F2022L01245/latest/text" TargetMode="External"/><Relationship Id="rId44" Type="http://schemas.openxmlformats.org/officeDocument/2006/relationships/image" Target="media/image4.jpeg"/><Relationship Id="rId52" Type="http://schemas.openxmlformats.org/officeDocument/2006/relationships/image" Target="media/image12.jpeg"/><Relationship Id="rId60" Type="http://schemas.openxmlformats.org/officeDocument/2006/relationships/header" Target="header7.xml"/><Relationship Id="rId65"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1.xml"/><Relationship Id="rId13" Type="http://schemas.openxmlformats.org/officeDocument/2006/relationships/hyperlink" Target="https://creativecommons.org/licenses/by/4.0/" TargetMode="External"/><Relationship Id="rId18" Type="http://schemas.openxmlformats.org/officeDocument/2006/relationships/header" Target="header5.xml"/><Relationship Id="rId39" Type="http://schemas.openxmlformats.org/officeDocument/2006/relationships/hyperlink" Target="https://www.acma.gov.au/consultations/2021-10/response-implementation-spectrum-pricing-review-part-2-consultation-382021" TargetMode="Externa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s://www.acma.gov.au/convert-hcis-area-description-placemark" TargetMode="External"/><Relationship Id="rId2" Type="http://schemas.openxmlformats.org/officeDocument/2006/relationships/hyperlink" Target="https://www.acma.gov.au/australian-spectrum-map-grid" TargetMode="External"/><Relationship Id="rId1" Type="http://schemas.openxmlformats.org/officeDocument/2006/relationships/hyperlink" Target="https://www.acma.gov.au/publications/2019-09/instruction/rali-lm8-land-mobile-service" TargetMode="External"/><Relationship Id="rId4" Type="http://schemas.openxmlformats.org/officeDocument/2006/relationships/hyperlink" Target="http://www.abs.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Custom 1">
      <a:dk1>
        <a:srgbClr val="000000"/>
      </a:dk1>
      <a:lt1>
        <a:sysClr val="window" lastClr="FFFFFF"/>
      </a:lt1>
      <a:dk2>
        <a:srgbClr val="000000"/>
      </a:dk2>
      <a:lt2>
        <a:srgbClr val="FFFFFF"/>
      </a:lt2>
      <a:accent1>
        <a:srgbClr val="00A0A4"/>
      </a:accent1>
      <a:accent2>
        <a:srgbClr val="7C426F"/>
      </a:accent2>
      <a:accent3>
        <a:srgbClr val="39457C"/>
      </a:accent3>
      <a:accent4>
        <a:srgbClr val="85BEC2"/>
      </a:accent4>
      <a:accent5>
        <a:srgbClr val="CBB6CA"/>
      </a:accent5>
      <a:accent6>
        <a:srgbClr val="D3E5E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C86DBA-C773-4DAC-958D-07E48CB3DC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76</Pages>
  <Words>16958</Words>
  <Characters>93951</Characters>
  <Application>Microsoft Office Word</Application>
  <DocSecurity>0</DocSecurity>
  <Lines>3914</Lines>
  <Paragraphs>3168</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107741</CharactersWithSpaces>
  <SharedDoc>false</SharedDoc>
  <HyperlinkBase/>
  <HLinks>
    <vt:vector size="1212" baseType="variant">
      <vt:variant>
        <vt:i4>3997730</vt:i4>
      </vt:variant>
      <vt:variant>
        <vt:i4>840</vt:i4>
      </vt:variant>
      <vt:variant>
        <vt:i4>0</vt:i4>
      </vt:variant>
      <vt:variant>
        <vt:i4>5</vt:i4>
      </vt:variant>
      <vt:variant>
        <vt:lpwstr>http://www.acma.gov.au/</vt:lpwstr>
      </vt:variant>
      <vt:variant>
        <vt:lpwstr/>
      </vt:variant>
      <vt:variant>
        <vt:i4>2293874</vt:i4>
      </vt:variant>
      <vt:variant>
        <vt:i4>837</vt:i4>
      </vt:variant>
      <vt:variant>
        <vt:i4>0</vt:i4>
      </vt:variant>
      <vt:variant>
        <vt:i4>5</vt:i4>
      </vt:variant>
      <vt:variant>
        <vt:lpwstr>https://www.acma.gov.au/convert-hcis-area-description-placemark</vt:lpwstr>
      </vt:variant>
      <vt:variant>
        <vt:lpwstr/>
      </vt:variant>
      <vt:variant>
        <vt:i4>1966149</vt:i4>
      </vt:variant>
      <vt:variant>
        <vt:i4>834</vt:i4>
      </vt:variant>
      <vt:variant>
        <vt:i4>0</vt:i4>
      </vt:variant>
      <vt:variant>
        <vt:i4>5</vt:i4>
      </vt:variant>
      <vt:variant>
        <vt:lpwstr>http://channelfinder.acma.gov.au/interforms/placemarks/asmg/ASMG_2012_AGD66.zip</vt:lpwstr>
      </vt:variant>
      <vt:variant>
        <vt:lpwstr/>
      </vt:variant>
      <vt:variant>
        <vt:i4>1179716</vt:i4>
      </vt:variant>
      <vt:variant>
        <vt:i4>831</vt:i4>
      </vt:variant>
      <vt:variant>
        <vt:i4>0</vt:i4>
      </vt:variant>
      <vt:variant>
        <vt:i4>5</vt:i4>
      </vt:variant>
      <vt:variant>
        <vt:lpwstr>http://channelfinder.acma.gov.au/interforms/placemarks/asmg/ASMG_2012_GDA94.zip</vt:lpwstr>
      </vt:variant>
      <vt:variant>
        <vt:lpwstr/>
      </vt:variant>
      <vt:variant>
        <vt:i4>2293874</vt:i4>
      </vt:variant>
      <vt:variant>
        <vt:i4>828</vt:i4>
      </vt:variant>
      <vt:variant>
        <vt:i4>0</vt:i4>
      </vt:variant>
      <vt:variant>
        <vt:i4>5</vt:i4>
      </vt:variant>
      <vt:variant>
        <vt:lpwstr>https://www.acma.gov.au/convert-hcis-area-description-placemark</vt:lpwstr>
      </vt:variant>
      <vt:variant>
        <vt:lpwstr/>
      </vt:variant>
      <vt:variant>
        <vt:i4>6029339</vt:i4>
      </vt:variant>
      <vt:variant>
        <vt:i4>825</vt:i4>
      </vt:variant>
      <vt:variant>
        <vt:i4>0</vt:i4>
      </vt:variant>
      <vt:variant>
        <vt:i4>5</vt:i4>
      </vt:variant>
      <vt:variant>
        <vt:lpwstr>https://www.acma.gov.au/publications/2023-06/guide/area-wide-licence-awl-calculators</vt:lpwstr>
      </vt:variant>
      <vt:variant>
        <vt:lpwstr/>
      </vt:variant>
      <vt:variant>
        <vt:i4>7864447</vt:i4>
      </vt:variant>
      <vt:variant>
        <vt:i4>822</vt:i4>
      </vt:variant>
      <vt:variant>
        <vt:i4>0</vt:i4>
      </vt:variant>
      <vt:variant>
        <vt:i4>5</vt:i4>
      </vt:variant>
      <vt:variant>
        <vt:lpwstr/>
      </vt:variant>
      <vt:variant>
        <vt:lpwstr>Darwin</vt:lpwstr>
      </vt:variant>
      <vt:variant>
        <vt:i4>6357108</vt:i4>
      </vt:variant>
      <vt:variant>
        <vt:i4>819</vt:i4>
      </vt:variant>
      <vt:variant>
        <vt:i4>0</vt:i4>
      </vt:variant>
      <vt:variant>
        <vt:i4>5</vt:i4>
      </vt:variant>
      <vt:variant>
        <vt:lpwstr/>
      </vt:variant>
      <vt:variant>
        <vt:lpwstr>Tas</vt:lpwstr>
      </vt:variant>
      <vt:variant>
        <vt:i4>6357111</vt:i4>
      </vt:variant>
      <vt:variant>
        <vt:i4>816</vt:i4>
      </vt:variant>
      <vt:variant>
        <vt:i4>0</vt:i4>
      </vt:variant>
      <vt:variant>
        <vt:i4>5</vt:i4>
      </vt:variant>
      <vt:variant>
        <vt:lpwstr/>
      </vt:variant>
      <vt:variant>
        <vt:lpwstr>WA</vt:lpwstr>
      </vt:variant>
      <vt:variant>
        <vt:i4>1310724</vt:i4>
      </vt:variant>
      <vt:variant>
        <vt:i4>813</vt:i4>
      </vt:variant>
      <vt:variant>
        <vt:i4>0</vt:i4>
      </vt:variant>
      <vt:variant>
        <vt:i4>5</vt:i4>
      </vt:variant>
      <vt:variant>
        <vt:lpwstr/>
      </vt:variant>
      <vt:variant>
        <vt:lpwstr>EastAust</vt:lpwstr>
      </vt:variant>
      <vt:variant>
        <vt:i4>1638412</vt:i4>
      </vt:variant>
      <vt:variant>
        <vt:i4>810</vt:i4>
      </vt:variant>
      <vt:variant>
        <vt:i4>0</vt:i4>
      </vt:variant>
      <vt:variant>
        <vt:i4>5</vt:i4>
      </vt:variant>
      <vt:variant>
        <vt:lpwstr/>
      </vt:variant>
      <vt:variant>
        <vt:lpwstr>Newcastle</vt:lpwstr>
      </vt:variant>
      <vt:variant>
        <vt:i4>262145</vt:i4>
      </vt:variant>
      <vt:variant>
        <vt:i4>807</vt:i4>
      </vt:variant>
      <vt:variant>
        <vt:i4>0</vt:i4>
      </vt:variant>
      <vt:variant>
        <vt:i4>5</vt:i4>
      </vt:variant>
      <vt:variant>
        <vt:lpwstr/>
      </vt:variant>
      <vt:variant>
        <vt:lpwstr>Adelaide</vt:lpwstr>
      </vt:variant>
      <vt:variant>
        <vt:i4>1114114</vt:i4>
      </vt:variant>
      <vt:variant>
        <vt:i4>804</vt:i4>
      </vt:variant>
      <vt:variant>
        <vt:i4>0</vt:i4>
      </vt:variant>
      <vt:variant>
        <vt:i4>5</vt:i4>
      </vt:variant>
      <vt:variant>
        <vt:lpwstr/>
      </vt:variant>
      <vt:variant>
        <vt:lpwstr>Perth</vt:lpwstr>
      </vt:variant>
      <vt:variant>
        <vt:i4>6422636</vt:i4>
      </vt:variant>
      <vt:variant>
        <vt:i4>801</vt:i4>
      </vt:variant>
      <vt:variant>
        <vt:i4>0</vt:i4>
      </vt:variant>
      <vt:variant>
        <vt:i4>5</vt:i4>
      </vt:variant>
      <vt:variant>
        <vt:lpwstr/>
      </vt:variant>
      <vt:variant>
        <vt:lpwstr>BrisGC</vt:lpwstr>
      </vt:variant>
      <vt:variant>
        <vt:i4>6750308</vt:i4>
      </vt:variant>
      <vt:variant>
        <vt:i4>798</vt:i4>
      </vt:variant>
      <vt:variant>
        <vt:i4>0</vt:i4>
      </vt:variant>
      <vt:variant>
        <vt:i4>5</vt:i4>
      </vt:variant>
      <vt:variant>
        <vt:lpwstr/>
      </vt:variant>
      <vt:variant>
        <vt:lpwstr>melGee</vt:lpwstr>
      </vt:variant>
      <vt:variant>
        <vt:i4>6422648</vt:i4>
      </vt:variant>
      <vt:variant>
        <vt:i4>795</vt:i4>
      </vt:variant>
      <vt:variant>
        <vt:i4>0</vt:i4>
      </vt:variant>
      <vt:variant>
        <vt:i4>5</vt:i4>
      </vt:variant>
      <vt:variant>
        <vt:lpwstr/>
      </vt:variant>
      <vt:variant>
        <vt:lpwstr>SydWoll</vt:lpwstr>
      </vt:variant>
      <vt:variant>
        <vt:i4>7536748</vt:i4>
      </vt:variant>
      <vt:variant>
        <vt:i4>792</vt:i4>
      </vt:variant>
      <vt:variant>
        <vt:i4>0</vt:i4>
      </vt:variant>
      <vt:variant>
        <vt:i4>5</vt:i4>
      </vt:variant>
      <vt:variant>
        <vt:lpwstr>https://www.abs.gov.au/statistics/standards/australian-statistical-geography-standard-asgs-edition-3/jul2021-jun2026/significant-urban-areas-urban-centres-and-localities-section-state/significant-urban-areas</vt:lpwstr>
      </vt:variant>
      <vt:variant>
        <vt:lpwstr/>
      </vt:variant>
      <vt:variant>
        <vt:i4>3211314</vt:i4>
      </vt:variant>
      <vt:variant>
        <vt:i4>789</vt:i4>
      </vt:variant>
      <vt:variant>
        <vt:i4>0</vt:i4>
      </vt:variant>
      <vt:variant>
        <vt:i4>5</vt:i4>
      </vt:variant>
      <vt:variant>
        <vt:lpwstr>https://www.legislation.gov.au/F2023L01122/latest/versions</vt:lpwstr>
      </vt:variant>
      <vt:variant>
        <vt:lpwstr/>
      </vt:variant>
      <vt:variant>
        <vt:i4>2687025</vt:i4>
      </vt:variant>
      <vt:variant>
        <vt:i4>786</vt:i4>
      </vt:variant>
      <vt:variant>
        <vt:i4>0</vt:i4>
      </vt:variant>
      <vt:variant>
        <vt:i4>5</vt:i4>
      </vt:variant>
      <vt:variant>
        <vt:lpwstr>https://www.legislation.gov.au/F2022L00587/asmade/text</vt:lpwstr>
      </vt:variant>
      <vt:variant>
        <vt:lpwstr/>
      </vt:variant>
      <vt:variant>
        <vt:i4>2162735</vt:i4>
      </vt:variant>
      <vt:variant>
        <vt:i4>783</vt:i4>
      </vt:variant>
      <vt:variant>
        <vt:i4>0</vt:i4>
      </vt:variant>
      <vt:variant>
        <vt:i4>5</vt:i4>
      </vt:variant>
      <vt:variant>
        <vt:lpwstr>https://legislation.gov.au/Details/F2023L01648</vt:lpwstr>
      </vt:variant>
      <vt:variant>
        <vt:lpwstr/>
      </vt:variant>
      <vt:variant>
        <vt:i4>327759</vt:i4>
      </vt:variant>
      <vt:variant>
        <vt:i4>780</vt:i4>
      </vt:variant>
      <vt:variant>
        <vt:i4>0</vt:i4>
      </vt:variant>
      <vt:variant>
        <vt:i4>5</vt:i4>
      </vt:variant>
      <vt:variant>
        <vt:lpwstr>https://www.acma.gov.au/consultations/2021-10/response-implementation-spectrum-pricing-review-part-2-consultation-382021</vt:lpwstr>
      </vt:variant>
      <vt:variant>
        <vt:lpwstr/>
      </vt:variant>
      <vt:variant>
        <vt:i4>655449</vt:i4>
      </vt:variant>
      <vt:variant>
        <vt:i4>777</vt:i4>
      </vt:variant>
      <vt:variant>
        <vt:i4>0</vt:i4>
      </vt:variant>
      <vt:variant>
        <vt:i4>5</vt:i4>
      </vt:variant>
      <vt:variant>
        <vt:lpwstr>https://www.acma.gov.au/consultations/2022-06/proposed-acma-fees-service-2022-23-consultation-222022</vt:lpwstr>
      </vt:variant>
      <vt:variant>
        <vt:lpwstr/>
      </vt:variant>
      <vt:variant>
        <vt:i4>3539045</vt:i4>
      </vt:variant>
      <vt:variant>
        <vt:i4>774</vt:i4>
      </vt:variant>
      <vt:variant>
        <vt:i4>0</vt:i4>
      </vt:variant>
      <vt:variant>
        <vt:i4>5</vt:i4>
      </vt:variant>
      <vt:variant>
        <vt:lpwstr>https://www.acma.gov.au/consultations/2023-03/proposed-changes-apparatus-licence-pricing-structures</vt:lpwstr>
      </vt:variant>
      <vt:variant>
        <vt:lpwstr/>
      </vt:variant>
      <vt:variant>
        <vt:i4>2162735</vt:i4>
      </vt:variant>
      <vt:variant>
        <vt:i4>771</vt:i4>
      </vt:variant>
      <vt:variant>
        <vt:i4>0</vt:i4>
      </vt:variant>
      <vt:variant>
        <vt:i4>5</vt:i4>
      </vt:variant>
      <vt:variant>
        <vt:lpwstr>https://legislation.gov.au/Details/F2023L01648</vt:lpwstr>
      </vt:variant>
      <vt:variant>
        <vt:lpwstr/>
      </vt:variant>
      <vt:variant>
        <vt:i4>3604591</vt:i4>
      </vt:variant>
      <vt:variant>
        <vt:i4>768</vt:i4>
      </vt:variant>
      <vt:variant>
        <vt:i4>0</vt:i4>
      </vt:variant>
      <vt:variant>
        <vt:i4>5</vt:i4>
      </vt:variant>
      <vt:variant>
        <vt:lpwstr>https://www.acma.gov.au/consultations/2023-08/implementation-proposed-changes-apparatus-licence-pricing</vt:lpwstr>
      </vt:variant>
      <vt:variant>
        <vt:lpwstr/>
      </vt:variant>
      <vt:variant>
        <vt:i4>8126536</vt:i4>
      </vt:variant>
      <vt:variant>
        <vt:i4>765</vt:i4>
      </vt:variant>
      <vt:variant>
        <vt:i4>0</vt:i4>
      </vt:variant>
      <vt:variant>
        <vt:i4>5</vt:i4>
      </vt:variant>
      <vt:variant>
        <vt:lpwstr/>
      </vt:variant>
      <vt:variant>
        <vt:lpwstr>_Division_8A:_Space</vt:lpwstr>
      </vt:variant>
      <vt:variant>
        <vt:i4>3604591</vt:i4>
      </vt:variant>
      <vt:variant>
        <vt:i4>762</vt:i4>
      </vt:variant>
      <vt:variant>
        <vt:i4>0</vt:i4>
      </vt:variant>
      <vt:variant>
        <vt:i4>5</vt:i4>
      </vt:variant>
      <vt:variant>
        <vt:lpwstr>https://www.acma.gov.au/consultations/2023-08/implementation-proposed-changes-apparatus-licence-pricing</vt:lpwstr>
      </vt:variant>
      <vt:variant>
        <vt:lpwstr/>
      </vt:variant>
      <vt:variant>
        <vt:i4>2818108</vt:i4>
      </vt:variant>
      <vt:variant>
        <vt:i4>759</vt:i4>
      </vt:variant>
      <vt:variant>
        <vt:i4>0</vt:i4>
      </vt:variant>
      <vt:variant>
        <vt:i4>5</vt:i4>
      </vt:variant>
      <vt:variant>
        <vt:lpwstr>https://www.legislation.gov.au/F2025L00057/asmade/text</vt:lpwstr>
      </vt:variant>
      <vt:variant>
        <vt:lpwstr/>
      </vt:variant>
      <vt:variant>
        <vt:i4>2359356</vt:i4>
      </vt:variant>
      <vt:variant>
        <vt:i4>756</vt:i4>
      </vt:variant>
      <vt:variant>
        <vt:i4>0</vt:i4>
      </vt:variant>
      <vt:variant>
        <vt:i4>5</vt:i4>
      </vt:variant>
      <vt:variant>
        <vt:lpwstr>https://www.legislation.gov.au/F2025L00058/asmade/text</vt:lpwstr>
      </vt:variant>
      <vt:variant>
        <vt:lpwstr/>
      </vt:variant>
      <vt:variant>
        <vt:i4>2818108</vt:i4>
      </vt:variant>
      <vt:variant>
        <vt:i4>753</vt:i4>
      </vt:variant>
      <vt:variant>
        <vt:i4>0</vt:i4>
      </vt:variant>
      <vt:variant>
        <vt:i4>5</vt:i4>
      </vt:variant>
      <vt:variant>
        <vt:lpwstr>https://www.legislation.gov.au/F2025L00057/asmade/text</vt:lpwstr>
      </vt:variant>
      <vt:variant>
        <vt:lpwstr/>
      </vt:variant>
      <vt:variant>
        <vt:i4>3080251</vt:i4>
      </vt:variant>
      <vt:variant>
        <vt:i4>750</vt:i4>
      </vt:variant>
      <vt:variant>
        <vt:i4>0</vt:i4>
      </vt:variant>
      <vt:variant>
        <vt:i4>5</vt:i4>
      </vt:variant>
      <vt:variant>
        <vt:lpwstr>https://www.legislation.gov.au/F2022L01245/latest/text</vt:lpwstr>
      </vt:variant>
      <vt:variant>
        <vt:lpwstr/>
      </vt:variant>
      <vt:variant>
        <vt:i4>1966127</vt:i4>
      </vt:variant>
      <vt:variant>
        <vt:i4>747</vt:i4>
      </vt:variant>
      <vt:variant>
        <vt:i4>0</vt:i4>
      </vt:variant>
      <vt:variant>
        <vt:i4>5</vt:i4>
      </vt:variant>
      <vt:variant>
        <vt:lpwstr/>
      </vt:variant>
      <vt:variant>
        <vt:lpwstr>_Division_9:_Other</vt:lpwstr>
      </vt:variant>
      <vt:variant>
        <vt:i4>4063354</vt:i4>
      </vt:variant>
      <vt:variant>
        <vt:i4>744</vt:i4>
      </vt:variant>
      <vt:variant>
        <vt:i4>0</vt:i4>
      </vt:variant>
      <vt:variant>
        <vt:i4>5</vt:i4>
      </vt:variant>
      <vt:variant>
        <vt:lpwstr>https://www.acma.gov.au/cost-recovery-implementation-statement-cris</vt:lpwstr>
      </vt:variant>
      <vt:variant>
        <vt:lpwstr/>
      </vt:variant>
      <vt:variant>
        <vt:i4>2424892</vt:i4>
      </vt:variant>
      <vt:variant>
        <vt:i4>741</vt:i4>
      </vt:variant>
      <vt:variant>
        <vt:i4>0</vt:i4>
      </vt:variant>
      <vt:variant>
        <vt:i4>5</vt:i4>
      </vt:variant>
      <vt:variant>
        <vt:lpwstr>https://www.legislation.gov.au/F2023L01649/asmade/text</vt:lpwstr>
      </vt:variant>
      <vt:variant>
        <vt:lpwstr/>
      </vt:variant>
      <vt:variant>
        <vt:i4>3211314</vt:i4>
      </vt:variant>
      <vt:variant>
        <vt:i4>738</vt:i4>
      </vt:variant>
      <vt:variant>
        <vt:i4>0</vt:i4>
      </vt:variant>
      <vt:variant>
        <vt:i4>5</vt:i4>
      </vt:variant>
      <vt:variant>
        <vt:lpwstr>https://www.legislation.gov.au/F2023L01122/latest/versions</vt:lpwstr>
      </vt:variant>
      <vt:variant>
        <vt:lpwstr/>
      </vt:variant>
      <vt:variant>
        <vt:i4>2162735</vt:i4>
      </vt:variant>
      <vt:variant>
        <vt:i4>735</vt:i4>
      </vt:variant>
      <vt:variant>
        <vt:i4>0</vt:i4>
      </vt:variant>
      <vt:variant>
        <vt:i4>5</vt:i4>
      </vt:variant>
      <vt:variant>
        <vt:lpwstr>https://legislation.gov.au/Details/F2023L01648</vt:lpwstr>
      </vt:variant>
      <vt:variant>
        <vt:lpwstr/>
      </vt:variant>
      <vt:variant>
        <vt:i4>6619153</vt:i4>
      </vt:variant>
      <vt:variant>
        <vt:i4>732</vt:i4>
      </vt:variant>
      <vt:variant>
        <vt:i4>0</vt:i4>
      </vt:variant>
      <vt:variant>
        <vt:i4>5</vt:i4>
      </vt:variant>
      <vt:variant>
        <vt:lpwstr>mailto:spectrumallocations@acma.gov.au</vt:lpwstr>
      </vt:variant>
      <vt:variant>
        <vt:lpwstr/>
      </vt:variant>
      <vt:variant>
        <vt:i4>1966158</vt:i4>
      </vt:variant>
      <vt:variant>
        <vt:i4>729</vt:i4>
      </vt:variant>
      <vt:variant>
        <vt:i4>0</vt:i4>
      </vt:variant>
      <vt:variant>
        <vt:i4>5</vt:i4>
      </vt:variant>
      <vt:variant>
        <vt:lpwstr>https://www.acma.gov.au/articles/2021-12/outcome-850900-mhz-band-spectrum-auction</vt:lpwstr>
      </vt:variant>
      <vt:variant>
        <vt:lpwstr/>
      </vt:variant>
      <vt:variant>
        <vt:i4>1048583</vt:i4>
      </vt:variant>
      <vt:variant>
        <vt:i4>726</vt:i4>
      </vt:variant>
      <vt:variant>
        <vt:i4>0</vt:i4>
      </vt:variant>
      <vt:variant>
        <vt:i4>5</vt:i4>
      </vt:variant>
      <vt:variant>
        <vt:lpwstr>https://www.acma.gov.au/licence-fees-commercial-broadcasters</vt:lpwstr>
      </vt:variant>
      <vt:variant>
        <vt:lpwstr/>
      </vt:variant>
      <vt:variant>
        <vt:i4>7340079</vt:i4>
      </vt:variant>
      <vt:variant>
        <vt:i4>723</vt:i4>
      </vt:variant>
      <vt:variant>
        <vt:i4>0</vt:i4>
      </vt:variant>
      <vt:variant>
        <vt:i4>5</vt:i4>
      </vt:variant>
      <vt:variant>
        <vt:lpwstr>https://www.legislation.gov.au/Details/F2022L01245</vt:lpwstr>
      </vt:variant>
      <vt:variant>
        <vt:lpwstr/>
      </vt:variant>
      <vt:variant>
        <vt:i4>1966127</vt:i4>
      </vt:variant>
      <vt:variant>
        <vt:i4>720</vt:i4>
      </vt:variant>
      <vt:variant>
        <vt:i4>0</vt:i4>
      </vt:variant>
      <vt:variant>
        <vt:i4>5</vt:i4>
      </vt:variant>
      <vt:variant>
        <vt:lpwstr/>
      </vt:variant>
      <vt:variant>
        <vt:lpwstr>_Division_9:_Other</vt:lpwstr>
      </vt:variant>
      <vt:variant>
        <vt:i4>1966127</vt:i4>
      </vt:variant>
      <vt:variant>
        <vt:i4>717</vt:i4>
      </vt:variant>
      <vt:variant>
        <vt:i4>0</vt:i4>
      </vt:variant>
      <vt:variant>
        <vt:i4>5</vt:i4>
      </vt:variant>
      <vt:variant>
        <vt:lpwstr/>
      </vt:variant>
      <vt:variant>
        <vt:lpwstr>_Division_9:_Other</vt:lpwstr>
      </vt:variant>
      <vt:variant>
        <vt:i4>1703983</vt:i4>
      </vt:variant>
      <vt:variant>
        <vt:i4>714</vt:i4>
      </vt:variant>
      <vt:variant>
        <vt:i4>0</vt:i4>
      </vt:variant>
      <vt:variant>
        <vt:i4>5</vt:i4>
      </vt:variant>
      <vt:variant>
        <vt:lpwstr/>
      </vt:variant>
      <vt:variant>
        <vt:lpwstr>_Division_4A:_Harmonised</vt:lpwstr>
      </vt:variant>
      <vt:variant>
        <vt:i4>1966127</vt:i4>
      </vt:variant>
      <vt:variant>
        <vt:i4>711</vt:i4>
      </vt:variant>
      <vt:variant>
        <vt:i4>0</vt:i4>
      </vt:variant>
      <vt:variant>
        <vt:i4>5</vt:i4>
      </vt:variant>
      <vt:variant>
        <vt:lpwstr/>
      </vt:variant>
      <vt:variant>
        <vt:lpwstr>_Division_9:_Other</vt:lpwstr>
      </vt:variant>
      <vt:variant>
        <vt:i4>1966127</vt:i4>
      </vt:variant>
      <vt:variant>
        <vt:i4>708</vt:i4>
      </vt:variant>
      <vt:variant>
        <vt:i4>0</vt:i4>
      </vt:variant>
      <vt:variant>
        <vt:i4>5</vt:i4>
      </vt:variant>
      <vt:variant>
        <vt:lpwstr/>
      </vt:variant>
      <vt:variant>
        <vt:lpwstr>_Division_9:_Other</vt:lpwstr>
      </vt:variant>
      <vt:variant>
        <vt:i4>1966127</vt:i4>
      </vt:variant>
      <vt:variant>
        <vt:i4>705</vt:i4>
      </vt:variant>
      <vt:variant>
        <vt:i4>0</vt:i4>
      </vt:variant>
      <vt:variant>
        <vt:i4>5</vt:i4>
      </vt:variant>
      <vt:variant>
        <vt:lpwstr/>
      </vt:variant>
      <vt:variant>
        <vt:lpwstr>_Division_9:_Other</vt:lpwstr>
      </vt:variant>
      <vt:variant>
        <vt:i4>1966127</vt:i4>
      </vt:variant>
      <vt:variant>
        <vt:i4>702</vt:i4>
      </vt:variant>
      <vt:variant>
        <vt:i4>0</vt:i4>
      </vt:variant>
      <vt:variant>
        <vt:i4>5</vt:i4>
      </vt:variant>
      <vt:variant>
        <vt:lpwstr/>
      </vt:variant>
      <vt:variant>
        <vt:lpwstr>_Division_9:_Other</vt:lpwstr>
      </vt:variant>
      <vt:variant>
        <vt:i4>3604517</vt:i4>
      </vt:variant>
      <vt:variant>
        <vt:i4>699</vt:i4>
      </vt:variant>
      <vt:variant>
        <vt:i4>0</vt:i4>
      </vt:variant>
      <vt:variant>
        <vt:i4>5</vt:i4>
      </vt:variant>
      <vt:variant>
        <vt:lpwstr/>
      </vt:variant>
      <vt:variant>
        <vt:lpwstr>page23</vt:lpwstr>
      </vt:variant>
      <vt:variant>
        <vt:i4>3604517</vt:i4>
      </vt:variant>
      <vt:variant>
        <vt:i4>696</vt:i4>
      </vt:variant>
      <vt:variant>
        <vt:i4>0</vt:i4>
      </vt:variant>
      <vt:variant>
        <vt:i4>5</vt:i4>
      </vt:variant>
      <vt:variant>
        <vt:lpwstr/>
      </vt:variant>
      <vt:variant>
        <vt:lpwstr>page23</vt:lpwstr>
      </vt:variant>
      <vt:variant>
        <vt:i4>3473445</vt:i4>
      </vt:variant>
      <vt:variant>
        <vt:i4>693</vt:i4>
      </vt:variant>
      <vt:variant>
        <vt:i4>0</vt:i4>
      </vt:variant>
      <vt:variant>
        <vt:i4>5</vt:i4>
      </vt:variant>
      <vt:variant>
        <vt:lpwstr/>
      </vt:variant>
      <vt:variant>
        <vt:lpwstr>page21</vt:lpwstr>
      </vt:variant>
      <vt:variant>
        <vt:i4>3473446</vt:i4>
      </vt:variant>
      <vt:variant>
        <vt:i4>690</vt:i4>
      </vt:variant>
      <vt:variant>
        <vt:i4>0</vt:i4>
      </vt:variant>
      <vt:variant>
        <vt:i4>5</vt:i4>
      </vt:variant>
      <vt:variant>
        <vt:lpwstr/>
      </vt:variant>
      <vt:variant>
        <vt:lpwstr>page11</vt:lpwstr>
      </vt:variant>
      <vt:variant>
        <vt:i4>262167</vt:i4>
      </vt:variant>
      <vt:variant>
        <vt:i4>687</vt:i4>
      </vt:variant>
      <vt:variant>
        <vt:i4>0</vt:i4>
      </vt:variant>
      <vt:variant>
        <vt:i4>5</vt:i4>
      </vt:variant>
      <vt:variant>
        <vt:lpwstr/>
      </vt:variant>
      <vt:variant>
        <vt:lpwstr>page9</vt:lpwstr>
      </vt:variant>
      <vt:variant>
        <vt:i4>3407909</vt:i4>
      </vt:variant>
      <vt:variant>
        <vt:i4>684</vt:i4>
      </vt:variant>
      <vt:variant>
        <vt:i4>0</vt:i4>
      </vt:variant>
      <vt:variant>
        <vt:i4>5</vt:i4>
      </vt:variant>
      <vt:variant>
        <vt:lpwstr/>
      </vt:variant>
      <vt:variant>
        <vt:lpwstr>page20</vt:lpwstr>
      </vt:variant>
      <vt:variant>
        <vt:i4>3407909</vt:i4>
      </vt:variant>
      <vt:variant>
        <vt:i4>681</vt:i4>
      </vt:variant>
      <vt:variant>
        <vt:i4>0</vt:i4>
      </vt:variant>
      <vt:variant>
        <vt:i4>5</vt:i4>
      </vt:variant>
      <vt:variant>
        <vt:lpwstr/>
      </vt:variant>
      <vt:variant>
        <vt:lpwstr>page20</vt:lpwstr>
      </vt:variant>
      <vt:variant>
        <vt:i4>3407909</vt:i4>
      </vt:variant>
      <vt:variant>
        <vt:i4>678</vt:i4>
      </vt:variant>
      <vt:variant>
        <vt:i4>0</vt:i4>
      </vt:variant>
      <vt:variant>
        <vt:i4>5</vt:i4>
      </vt:variant>
      <vt:variant>
        <vt:lpwstr/>
      </vt:variant>
      <vt:variant>
        <vt:lpwstr>page20</vt:lpwstr>
      </vt:variant>
      <vt:variant>
        <vt:i4>3407909</vt:i4>
      </vt:variant>
      <vt:variant>
        <vt:i4>675</vt:i4>
      </vt:variant>
      <vt:variant>
        <vt:i4>0</vt:i4>
      </vt:variant>
      <vt:variant>
        <vt:i4>5</vt:i4>
      </vt:variant>
      <vt:variant>
        <vt:lpwstr/>
      </vt:variant>
      <vt:variant>
        <vt:lpwstr>page20</vt:lpwstr>
      </vt:variant>
      <vt:variant>
        <vt:i4>262167</vt:i4>
      </vt:variant>
      <vt:variant>
        <vt:i4>672</vt:i4>
      </vt:variant>
      <vt:variant>
        <vt:i4>0</vt:i4>
      </vt:variant>
      <vt:variant>
        <vt:i4>5</vt:i4>
      </vt:variant>
      <vt:variant>
        <vt:lpwstr/>
      </vt:variant>
      <vt:variant>
        <vt:lpwstr>page9</vt:lpwstr>
      </vt:variant>
      <vt:variant>
        <vt:i4>3407909</vt:i4>
      </vt:variant>
      <vt:variant>
        <vt:i4>669</vt:i4>
      </vt:variant>
      <vt:variant>
        <vt:i4>0</vt:i4>
      </vt:variant>
      <vt:variant>
        <vt:i4>5</vt:i4>
      </vt:variant>
      <vt:variant>
        <vt:lpwstr/>
      </vt:variant>
      <vt:variant>
        <vt:lpwstr>page20</vt:lpwstr>
      </vt:variant>
      <vt:variant>
        <vt:i4>262167</vt:i4>
      </vt:variant>
      <vt:variant>
        <vt:i4>666</vt:i4>
      </vt:variant>
      <vt:variant>
        <vt:i4>0</vt:i4>
      </vt:variant>
      <vt:variant>
        <vt:i4>5</vt:i4>
      </vt:variant>
      <vt:variant>
        <vt:lpwstr/>
      </vt:variant>
      <vt:variant>
        <vt:lpwstr>page9</vt:lpwstr>
      </vt:variant>
      <vt:variant>
        <vt:i4>3473445</vt:i4>
      </vt:variant>
      <vt:variant>
        <vt:i4>663</vt:i4>
      </vt:variant>
      <vt:variant>
        <vt:i4>0</vt:i4>
      </vt:variant>
      <vt:variant>
        <vt:i4>5</vt:i4>
      </vt:variant>
      <vt:variant>
        <vt:lpwstr/>
      </vt:variant>
      <vt:variant>
        <vt:lpwstr>page21</vt:lpwstr>
      </vt:variant>
      <vt:variant>
        <vt:i4>3473445</vt:i4>
      </vt:variant>
      <vt:variant>
        <vt:i4>660</vt:i4>
      </vt:variant>
      <vt:variant>
        <vt:i4>0</vt:i4>
      </vt:variant>
      <vt:variant>
        <vt:i4>5</vt:i4>
      </vt:variant>
      <vt:variant>
        <vt:lpwstr/>
      </vt:variant>
      <vt:variant>
        <vt:lpwstr>page21</vt:lpwstr>
      </vt:variant>
      <vt:variant>
        <vt:i4>262167</vt:i4>
      </vt:variant>
      <vt:variant>
        <vt:i4>657</vt:i4>
      </vt:variant>
      <vt:variant>
        <vt:i4>0</vt:i4>
      </vt:variant>
      <vt:variant>
        <vt:i4>5</vt:i4>
      </vt:variant>
      <vt:variant>
        <vt:lpwstr/>
      </vt:variant>
      <vt:variant>
        <vt:lpwstr>page9</vt:lpwstr>
      </vt:variant>
      <vt:variant>
        <vt:i4>262167</vt:i4>
      </vt:variant>
      <vt:variant>
        <vt:i4>654</vt:i4>
      </vt:variant>
      <vt:variant>
        <vt:i4>0</vt:i4>
      </vt:variant>
      <vt:variant>
        <vt:i4>5</vt:i4>
      </vt:variant>
      <vt:variant>
        <vt:lpwstr/>
      </vt:variant>
      <vt:variant>
        <vt:lpwstr>page9</vt:lpwstr>
      </vt:variant>
      <vt:variant>
        <vt:i4>262167</vt:i4>
      </vt:variant>
      <vt:variant>
        <vt:i4>651</vt:i4>
      </vt:variant>
      <vt:variant>
        <vt:i4>0</vt:i4>
      </vt:variant>
      <vt:variant>
        <vt:i4>5</vt:i4>
      </vt:variant>
      <vt:variant>
        <vt:lpwstr/>
      </vt:variant>
      <vt:variant>
        <vt:lpwstr>page9</vt:lpwstr>
      </vt:variant>
      <vt:variant>
        <vt:i4>3473445</vt:i4>
      </vt:variant>
      <vt:variant>
        <vt:i4>648</vt:i4>
      </vt:variant>
      <vt:variant>
        <vt:i4>0</vt:i4>
      </vt:variant>
      <vt:variant>
        <vt:i4>5</vt:i4>
      </vt:variant>
      <vt:variant>
        <vt:lpwstr/>
      </vt:variant>
      <vt:variant>
        <vt:lpwstr>page21</vt:lpwstr>
      </vt:variant>
      <vt:variant>
        <vt:i4>3473445</vt:i4>
      </vt:variant>
      <vt:variant>
        <vt:i4>645</vt:i4>
      </vt:variant>
      <vt:variant>
        <vt:i4>0</vt:i4>
      </vt:variant>
      <vt:variant>
        <vt:i4>5</vt:i4>
      </vt:variant>
      <vt:variant>
        <vt:lpwstr/>
      </vt:variant>
      <vt:variant>
        <vt:lpwstr>page21</vt:lpwstr>
      </vt:variant>
      <vt:variant>
        <vt:i4>262167</vt:i4>
      </vt:variant>
      <vt:variant>
        <vt:i4>642</vt:i4>
      </vt:variant>
      <vt:variant>
        <vt:i4>0</vt:i4>
      </vt:variant>
      <vt:variant>
        <vt:i4>5</vt:i4>
      </vt:variant>
      <vt:variant>
        <vt:lpwstr/>
      </vt:variant>
      <vt:variant>
        <vt:lpwstr>page9</vt:lpwstr>
      </vt:variant>
      <vt:variant>
        <vt:i4>262167</vt:i4>
      </vt:variant>
      <vt:variant>
        <vt:i4>639</vt:i4>
      </vt:variant>
      <vt:variant>
        <vt:i4>0</vt:i4>
      </vt:variant>
      <vt:variant>
        <vt:i4>5</vt:i4>
      </vt:variant>
      <vt:variant>
        <vt:lpwstr/>
      </vt:variant>
      <vt:variant>
        <vt:lpwstr>page9</vt:lpwstr>
      </vt:variant>
      <vt:variant>
        <vt:i4>3407909</vt:i4>
      </vt:variant>
      <vt:variant>
        <vt:i4>636</vt:i4>
      </vt:variant>
      <vt:variant>
        <vt:i4>0</vt:i4>
      </vt:variant>
      <vt:variant>
        <vt:i4>5</vt:i4>
      </vt:variant>
      <vt:variant>
        <vt:lpwstr/>
      </vt:variant>
      <vt:variant>
        <vt:lpwstr>page20</vt:lpwstr>
      </vt:variant>
      <vt:variant>
        <vt:i4>3342374</vt:i4>
      </vt:variant>
      <vt:variant>
        <vt:i4>633</vt:i4>
      </vt:variant>
      <vt:variant>
        <vt:i4>0</vt:i4>
      </vt:variant>
      <vt:variant>
        <vt:i4>5</vt:i4>
      </vt:variant>
      <vt:variant>
        <vt:lpwstr/>
      </vt:variant>
      <vt:variant>
        <vt:lpwstr>page17</vt:lpwstr>
      </vt:variant>
      <vt:variant>
        <vt:i4>3342374</vt:i4>
      </vt:variant>
      <vt:variant>
        <vt:i4>630</vt:i4>
      </vt:variant>
      <vt:variant>
        <vt:i4>0</vt:i4>
      </vt:variant>
      <vt:variant>
        <vt:i4>5</vt:i4>
      </vt:variant>
      <vt:variant>
        <vt:lpwstr/>
      </vt:variant>
      <vt:variant>
        <vt:lpwstr>page17</vt:lpwstr>
      </vt:variant>
      <vt:variant>
        <vt:i4>3407909</vt:i4>
      </vt:variant>
      <vt:variant>
        <vt:i4>627</vt:i4>
      </vt:variant>
      <vt:variant>
        <vt:i4>0</vt:i4>
      </vt:variant>
      <vt:variant>
        <vt:i4>5</vt:i4>
      </vt:variant>
      <vt:variant>
        <vt:lpwstr/>
      </vt:variant>
      <vt:variant>
        <vt:lpwstr>page20</vt:lpwstr>
      </vt:variant>
      <vt:variant>
        <vt:i4>3342374</vt:i4>
      </vt:variant>
      <vt:variant>
        <vt:i4>624</vt:i4>
      </vt:variant>
      <vt:variant>
        <vt:i4>0</vt:i4>
      </vt:variant>
      <vt:variant>
        <vt:i4>5</vt:i4>
      </vt:variant>
      <vt:variant>
        <vt:lpwstr/>
      </vt:variant>
      <vt:variant>
        <vt:lpwstr>page17</vt:lpwstr>
      </vt:variant>
      <vt:variant>
        <vt:i4>1703983</vt:i4>
      </vt:variant>
      <vt:variant>
        <vt:i4>621</vt:i4>
      </vt:variant>
      <vt:variant>
        <vt:i4>0</vt:i4>
      </vt:variant>
      <vt:variant>
        <vt:i4>5</vt:i4>
      </vt:variant>
      <vt:variant>
        <vt:lpwstr/>
      </vt:variant>
      <vt:variant>
        <vt:lpwstr>_Division_4A:_Harmonised</vt:lpwstr>
      </vt:variant>
      <vt:variant>
        <vt:i4>262167</vt:i4>
      </vt:variant>
      <vt:variant>
        <vt:i4>618</vt:i4>
      </vt:variant>
      <vt:variant>
        <vt:i4>0</vt:i4>
      </vt:variant>
      <vt:variant>
        <vt:i4>5</vt:i4>
      </vt:variant>
      <vt:variant>
        <vt:lpwstr/>
      </vt:variant>
      <vt:variant>
        <vt:lpwstr>page9</vt:lpwstr>
      </vt:variant>
      <vt:variant>
        <vt:i4>3342374</vt:i4>
      </vt:variant>
      <vt:variant>
        <vt:i4>615</vt:i4>
      </vt:variant>
      <vt:variant>
        <vt:i4>0</vt:i4>
      </vt:variant>
      <vt:variant>
        <vt:i4>5</vt:i4>
      </vt:variant>
      <vt:variant>
        <vt:lpwstr/>
      </vt:variant>
      <vt:variant>
        <vt:lpwstr>page17</vt:lpwstr>
      </vt:variant>
      <vt:variant>
        <vt:i4>262167</vt:i4>
      </vt:variant>
      <vt:variant>
        <vt:i4>612</vt:i4>
      </vt:variant>
      <vt:variant>
        <vt:i4>0</vt:i4>
      </vt:variant>
      <vt:variant>
        <vt:i4>5</vt:i4>
      </vt:variant>
      <vt:variant>
        <vt:lpwstr/>
      </vt:variant>
      <vt:variant>
        <vt:lpwstr>page9</vt:lpwstr>
      </vt:variant>
      <vt:variant>
        <vt:i4>3538982</vt:i4>
      </vt:variant>
      <vt:variant>
        <vt:i4>609</vt:i4>
      </vt:variant>
      <vt:variant>
        <vt:i4>0</vt:i4>
      </vt:variant>
      <vt:variant>
        <vt:i4>5</vt:i4>
      </vt:variant>
      <vt:variant>
        <vt:lpwstr/>
      </vt:variant>
      <vt:variant>
        <vt:lpwstr>page12</vt:lpwstr>
      </vt:variant>
      <vt:variant>
        <vt:i4>3473445</vt:i4>
      </vt:variant>
      <vt:variant>
        <vt:i4>606</vt:i4>
      </vt:variant>
      <vt:variant>
        <vt:i4>0</vt:i4>
      </vt:variant>
      <vt:variant>
        <vt:i4>5</vt:i4>
      </vt:variant>
      <vt:variant>
        <vt:lpwstr/>
      </vt:variant>
      <vt:variant>
        <vt:lpwstr>page21</vt:lpwstr>
      </vt:variant>
      <vt:variant>
        <vt:i4>65573</vt:i4>
      </vt:variant>
      <vt:variant>
        <vt:i4>603</vt:i4>
      </vt:variant>
      <vt:variant>
        <vt:i4>0</vt:i4>
      </vt:variant>
      <vt:variant>
        <vt:i4>5</vt:i4>
      </vt:variant>
      <vt:variant>
        <vt:lpwstr/>
      </vt:variant>
      <vt:variant>
        <vt:lpwstr>_Division_5A:_Television</vt:lpwstr>
      </vt:variant>
      <vt:variant>
        <vt:i4>3997734</vt:i4>
      </vt:variant>
      <vt:variant>
        <vt:i4>600</vt:i4>
      </vt:variant>
      <vt:variant>
        <vt:i4>0</vt:i4>
      </vt:variant>
      <vt:variant>
        <vt:i4>5</vt:i4>
      </vt:variant>
      <vt:variant>
        <vt:lpwstr/>
      </vt:variant>
      <vt:variant>
        <vt:lpwstr>page19</vt:lpwstr>
      </vt:variant>
      <vt:variant>
        <vt:i4>65573</vt:i4>
      </vt:variant>
      <vt:variant>
        <vt:i4>597</vt:i4>
      </vt:variant>
      <vt:variant>
        <vt:i4>0</vt:i4>
      </vt:variant>
      <vt:variant>
        <vt:i4>5</vt:i4>
      </vt:variant>
      <vt:variant>
        <vt:lpwstr/>
      </vt:variant>
      <vt:variant>
        <vt:lpwstr>_Division_5A:_Television</vt:lpwstr>
      </vt:variant>
      <vt:variant>
        <vt:i4>3473445</vt:i4>
      </vt:variant>
      <vt:variant>
        <vt:i4>594</vt:i4>
      </vt:variant>
      <vt:variant>
        <vt:i4>0</vt:i4>
      </vt:variant>
      <vt:variant>
        <vt:i4>5</vt:i4>
      </vt:variant>
      <vt:variant>
        <vt:lpwstr/>
      </vt:variant>
      <vt:variant>
        <vt:lpwstr>page21</vt:lpwstr>
      </vt:variant>
      <vt:variant>
        <vt:i4>3407909</vt:i4>
      </vt:variant>
      <vt:variant>
        <vt:i4>591</vt:i4>
      </vt:variant>
      <vt:variant>
        <vt:i4>0</vt:i4>
      </vt:variant>
      <vt:variant>
        <vt:i4>5</vt:i4>
      </vt:variant>
      <vt:variant>
        <vt:lpwstr/>
      </vt:variant>
      <vt:variant>
        <vt:lpwstr>page20</vt:lpwstr>
      </vt:variant>
      <vt:variant>
        <vt:i4>3407909</vt:i4>
      </vt:variant>
      <vt:variant>
        <vt:i4>588</vt:i4>
      </vt:variant>
      <vt:variant>
        <vt:i4>0</vt:i4>
      </vt:variant>
      <vt:variant>
        <vt:i4>5</vt:i4>
      </vt:variant>
      <vt:variant>
        <vt:lpwstr/>
      </vt:variant>
      <vt:variant>
        <vt:lpwstr>page20</vt:lpwstr>
      </vt:variant>
      <vt:variant>
        <vt:i4>3538982</vt:i4>
      </vt:variant>
      <vt:variant>
        <vt:i4>585</vt:i4>
      </vt:variant>
      <vt:variant>
        <vt:i4>0</vt:i4>
      </vt:variant>
      <vt:variant>
        <vt:i4>5</vt:i4>
      </vt:variant>
      <vt:variant>
        <vt:lpwstr/>
      </vt:variant>
      <vt:variant>
        <vt:lpwstr>page12</vt:lpwstr>
      </vt:variant>
      <vt:variant>
        <vt:i4>3342374</vt:i4>
      </vt:variant>
      <vt:variant>
        <vt:i4>582</vt:i4>
      </vt:variant>
      <vt:variant>
        <vt:i4>0</vt:i4>
      </vt:variant>
      <vt:variant>
        <vt:i4>5</vt:i4>
      </vt:variant>
      <vt:variant>
        <vt:lpwstr/>
      </vt:variant>
      <vt:variant>
        <vt:lpwstr>page17</vt:lpwstr>
      </vt:variant>
      <vt:variant>
        <vt:i4>3342374</vt:i4>
      </vt:variant>
      <vt:variant>
        <vt:i4>579</vt:i4>
      </vt:variant>
      <vt:variant>
        <vt:i4>0</vt:i4>
      </vt:variant>
      <vt:variant>
        <vt:i4>5</vt:i4>
      </vt:variant>
      <vt:variant>
        <vt:lpwstr/>
      </vt:variant>
      <vt:variant>
        <vt:lpwstr>page17</vt:lpwstr>
      </vt:variant>
      <vt:variant>
        <vt:i4>3538982</vt:i4>
      </vt:variant>
      <vt:variant>
        <vt:i4>576</vt:i4>
      </vt:variant>
      <vt:variant>
        <vt:i4>0</vt:i4>
      </vt:variant>
      <vt:variant>
        <vt:i4>5</vt:i4>
      </vt:variant>
      <vt:variant>
        <vt:lpwstr/>
      </vt:variant>
      <vt:variant>
        <vt:lpwstr>page12</vt:lpwstr>
      </vt:variant>
      <vt:variant>
        <vt:i4>262167</vt:i4>
      </vt:variant>
      <vt:variant>
        <vt:i4>573</vt:i4>
      </vt:variant>
      <vt:variant>
        <vt:i4>0</vt:i4>
      </vt:variant>
      <vt:variant>
        <vt:i4>5</vt:i4>
      </vt:variant>
      <vt:variant>
        <vt:lpwstr/>
      </vt:variant>
      <vt:variant>
        <vt:lpwstr>page9</vt:lpwstr>
      </vt:variant>
      <vt:variant>
        <vt:i4>3604517</vt:i4>
      </vt:variant>
      <vt:variant>
        <vt:i4>570</vt:i4>
      </vt:variant>
      <vt:variant>
        <vt:i4>0</vt:i4>
      </vt:variant>
      <vt:variant>
        <vt:i4>5</vt:i4>
      </vt:variant>
      <vt:variant>
        <vt:lpwstr/>
      </vt:variant>
      <vt:variant>
        <vt:lpwstr>page23</vt:lpwstr>
      </vt:variant>
      <vt:variant>
        <vt:i4>3604517</vt:i4>
      </vt:variant>
      <vt:variant>
        <vt:i4>567</vt:i4>
      </vt:variant>
      <vt:variant>
        <vt:i4>0</vt:i4>
      </vt:variant>
      <vt:variant>
        <vt:i4>5</vt:i4>
      </vt:variant>
      <vt:variant>
        <vt:lpwstr/>
      </vt:variant>
      <vt:variant>
        <vt:lpwstr>page23</vt:lpwstr>
      </vt:variant>
      <vt:variant>
        <vt:i4>3604517</vt:i4>
      </vt:variant>
      <vt:variant>
        <vt:i4>564</vt:i4>
      </vt:variant>
      <vt:variant>
        <vt:i4>0</vt:i4>
      </vt:variant>
      <vt:variant>
        <vt:i4>5</vt:i4>
      </vt:variant>
      <vt:variant>
        <vt:lpwstr/>
      </vt:variant>
      <vt:variant>
        <vt:lpwstr>page23</vt:lpwstr>
      </vt:variant>
      <vt:variant>
        <vt:i4>262167</vt:i4>
      </vt:variant>
      <vt:variant>
        <vt:i4>561</vt:i4>
      </vt:variant>
      <vt:variant>
        <vt:i4>0</vt:i4>
      </vt:variant>
      <vt:variant>
        <vt:i4>5</vt:i4>
      </vt:variant>
      <vt:variant>
        <vt:lpwstr/>
      </vt:variant>
      <vt:variant>
        <vt:lpwstr>page9</vt:lpwstr>
      </vt:variant>
      <vt:variant>
        <vt:i4>262167</vt:i4>
      </vt:variant>
      <vt:variant>
        <vt:i4>558</vt:i4>
      </vt:variant>
      <vt:variant>
        <vt:i4>0</vt:i4>
      </vt:variant>
      <vt:variant>
        <vt:i4>5</vt:i4>
      </vt:variant>
      <vt:variant>
        <vt:lpwstr/>
      </vt:variant>
      <vt:variant>
        <vt:lpwstr>page9</vt:lpwstr>
      </vt:variant>
      <vt:variant>
        <vt:i4>3407909</vt:i4>
      </vt:variant>
      <vt:variant>
        <vt:i4>555</vt:i4>
      </vt:variant>
      <vt:variant>
        <vt:i4>0</vt:i4>
      </vt:variant>
      <vt:variant>
        <vt:i4>5</vt:i4>
      </vt:variant>
      <vt:variant>
        <vt:lpwstr/>
      </vt:variant>
      <vt:variant>
        <vt:lpwstr>page20</vt:lpwstr>
      </vt:variant>
      <vt:variant>
        <vt:i4>3538981</vt:i4>
      </vt:variant>
      <vt:variant>
        <vt:i4>552</vt:i4>
      </vt:variant>
      <vt:variant>
        <vt:i4>0</vt:i4>
      </vt:variant>
      <vt:variant>
        <vt:i4>5</vt:i4>
      </vt:variant>
      <vt:variant>
        <vt:lpwstr/>
      </vt:variant>
      <vt:variant>
        <vt:lpwstr>page22</vt:lpwstr>
      </vt:variant>
      <vt:variant>
        <vt:i4>262167</vt:i4>
      </vt:variant>
      <vt:variant>
        <vt:i4>549</vt:i4>
      </vt:variant>
      <vt:variant>
        <vt:i4>0</vt:i4>
      </vt:variant>
      <vt:variant>
        <vt:i4>5</vt:i4>
      </vt:variant>
      <vt:variant>
        <vt:lpwstr/>
      </vt:variant>
      <vt:variant>
        <vt:lpwstr>page9</vt:lpwstr>
      </vt:variant>
      <vt:variant>
        <vt:i4>3342374</vt:i4>
      </vt:variant>
      <vt:variant>
        <vt:i4>546</vt:i4>
      </vt:variant>
      <vt:variant>
        <vt:i4>0</vt:i4>
      </vt:variant>
      <vt:variant>
        <vt:i4>5</vt:i4>
      </vt:variant>
      <vt:variant>
        <vt:lpwstr/>
      </vt:variant>
      <vt:variant>
        <vt:lpwstr>page17</vt:lpwstr>
      </vt:variant>
      <vt:variant>
        <vt:i4>3342374</vt:i4>
      </vt:variant>
      <vt:variant>
        <vt:i4>543</vt:i4>
      </vt:variant>
      <vt:variant>
        <vt:i4>0</vt:i4>
      </vt:variant>
      <vt:variant>
        <vt:i4>5</vt:i4>
      </vt:variant>
      <vt:variant>
        <vt:lpwstr/>
      </vt:variant>
      <vt:variant>
        <vt:lpwstr>page17</vt:lpwstr>
      </vt:variant>
      <vt:variant>
        <vt:i4>262167</vt:i4>
      </vt:variant>
      <vt:variant>
        <vt:i4>540</vt:i4>
      </vt:variant>
      <vt:variant>
        <vt:i4>0</vt:i4>
      </vt:variant>
      <vt:variant>
        <vt:i4>5</vt:i4>
      </vt:variant>
      <vt:variant>
        <vt:lpwstr/>
      </vt:variant>
      <vt:variant>
        <vt:lpwstr>page9</vt:lpwstr>
      </vt:variant>
      <vt:variant>
        <vt:i4>262167</vt:i4>
      </vt:variant>
      <vt:variant>
        <vt:i4>537</vt:i4>
      </vt:variant>
      <vt:variant>
        <vt:i4>0</vt:i4>
      </vt:variant>
      <vt:variant>
        <vt:i4>5</vt:i4>
      </vt:variant>
      <vt:variant>
        <vt:lpwstr/>
      </vt:variant>
      <vt:variant>
        <vt:lpwstr>page9</vt:lpwstr>
      </vt:variant>
      <vt:variant>
        <vt:i4>262167</vt:i4>
      </vt:variant>
      <vt:variant>
        <vt:i4>534</vt:i4>
      </vt:variant>
      <vt:variant>
        <vt:i4>0</vt:i4>
      </vt:variant>
      <vt:variant>
        <vt:i4>5</vt:i4>
      </vt:variant>
      <vt:variant>
        <vt:lpwstr/>
      </vt:variant>
      <vt:variant>
        <vt:lpwstr>page9</vt:lpwstr>
      </vt:variant>
      <vt:variant>
        <vt:i4>3407909</vt:i4>
      </vt:variant>
      <vt:variant>
        <vt:i4>531</vt:i4>
      </vt:variant>
      <vt:variant>
        <vt:i4>0</vt:i4>
      </vt:variant>
      <vt:variant>
        <vt:i4>5</vt:i4>
      </vt:variant>
      <vt:variant>
        <vt:lpwstr/>
      </vt:variant>
      <vt:variant>
        <vt:lpwstr>page20</vt:lpwstr>
      </vt:variant>
      <vt:variant>
        <vt:i4>8060997</vt:i4>
      </vt:variant>
      <vt:variant>
        <vt:i4>528</vt:i4>
      </vt:variant>
      <vt:variant>
        <vt:i4>0</vt:i4>
      </vt:variant>
      <vt:variant>
        <vt:i4>5</vt:i4>
      </vt:variant>
      <vt:variant>
        <vt:lpwstr/>
      </vt:variant>
      <vt:variant>
        <vt:lpwstr>_Division_6:_Assigned</vt:lpwstr>
      </vt:variant>
      <vt:variant>
        <vt:i4>8060997</vt:i4>
      </vt:variant>
      <vt:variant>
        <vt:i4>525</vt:i4>
      </vt:variant>
      <vt:variant>
        <vt:i4>0</vt:i4>
      </vt:variant>
      <vt:variant>
        <vt:i4>5</vt:i4>
      </vt:variant>
      <vt:variant>
        <vt:lpwstr/>
      </vt:variant>
      <vt:variant>
        <vt:lpwstr>_Division_6:_Assigned</vt:lpwstr>
      </vt:variant>
      <vt:variant>
        <vt:i4>8060997</vt:i4>
      </vt:variant>
      <vt:variant>
        <vt:i4>522</vt:i4>
      </vt:variant>
      <vt:variant>
        <vt:i4>0</vt:i4>
      </vt:variant>
      <vt:variant>
        <vt:i4>5</vt:i4>
      </vt:variant>
      <vt:variant>
        <vt:lpwstr/>
      </vt:variant>
      <vt:variant>
        <vt:lpwstr>_Division_6:_Assigned</vt:lpwstr>
      </vt:variant>
      <vt:variant>
        <vt:i4>3473445</vt:i4>
      </vt:variant>
      <vt:variant>
        <vt:i4>516</vt:i4>
      </vt:variant>
      <vt:variant>
        <vt:i4>0</vt:i4>
      </vt:variant>
      <vt:variant>
        <vt:i4>5</vt:i4>
      </vt:variant>
      <vt:variant>
        <vt:lpwstr/>
      </vt:variant>
      <vt:variant>
        <vt:lpwstr>page21</vt:lpwstr>
      </vt:variant>
      <vt:variant>
        <vt:i4>3473445</vt:i4>
      </vt:variant>
      <vt:variant>
        <vt:i4>513</vt:i4>
      </vt:variant>
      <vt:variant>
        <vt:i4>0</vt:i4>
      </vt:variant>
      <vt:variant>
        <vt:i4>5</vt:i4>
      </vt:variant>
      <vt:variant>
        <vt:lpwstr/>
      </vt:variant>
      <vt:variant>
        <vt:lpwstr>page21</vt:lpwstr>
      </vt:variant>
      <vt:variant>
        <vt:i4>3473445</vt:i4>
      </vt:variant>
      <vt:variant>
        <vt:i4>510</vt:i4>
      </vt:variant>
      <vt:variant>
        <vt:i4>0</vt:i4>
      </vt:variant>
      <vt:variant>
        <vt:i4>5</vt:i4>
      </vt:variant>
      <vt:variant>
        <vt:lpwstr/>
      </vt:variant>
      <vt:variant>
        <vt:lpwstr>page21</vt:lpwstr>
      </vt:variant>
      <vt:variant>
        <vt:i4>3473445</vt:i4>
      </vt:variant>
      <vt:variant>
        <vt:i4>507</vt:i4>
      </vt:variant>
      <vt:variant>
        <vt:i4>0</vt:i4>
      </vt:variant>
      <vt:variant>
        <vt:i4>5</vt:i4>
      </vt:variant>
      <vt:variant>
        <vt:lpwstr/>
      </vt:variant>
      <vt:variant>
        <vt:lpwstr>page21</vt:lpwstr>
      </vt:variant>
      <vt:variant>
        <vt:i4>3473445</vt:i4>
      </vt:variant>
      <vt:variant>
        <vt:i4>504</vt:i4>
      </vt:variant>
      <vt:variant>
        <vt:i4>0</vt:i4>
      </vt:variant>
      <vt:variant>
        <vt:i4>5</vt:i4>
      </vt:variant>
      <vt:variant>
        <vt:lpwstr/>
      </vt:variant>
      <vt:variant>
        <vt:lpwstr>page21</vt:lpwstr>
      </vt:variant>
      <vt:variant>
        <vt:i4>262167</vt:i4>
      </vt:variant>
      <vt:variant>
        <vt:i4>501</vt:i4>
      </vt:variant>
      <vt:variant>
        <vt:i4>0</vt:i4>
      </vt:variant>
      <vt:variant>
        <vt:i4>5</vt:i4>
      </vt:variant>
      <vt:variant>
        <vt:lpwstr/>
      </vt:variant>
      <vt:variant>
        <vt:lpwstr>page9</vt:lpwstr>
      </vt:variant>
      <vt:variant>
        <vt:i4>262167</vt:i4>
      </vt:variant>
      <vt:variant>
        <vt:i4>498</vt:i4>
      </vt:variant>
      <vt:variant>
        <vt:i4>0</vt:i4>
      </vt:variant>
      <vt:variant>
        <vt:i4>5</vt:i4>
      </vt:variant>
      <vt:variant>
        <vt:lpwstr/>
      </vt:variant>
      <vt:variant>
        <vt:lpwstr>page9</vt:lpwstr>
      </vt:variant>
      <vt:variant>
        <vt:i4>5308541</vt:i4>
      </vt:variant>
      <vt:variant>
        <vt:i4>492</vt:i4>
      </vt:variant>
      <vt:variant>
        <vt:i4>0</vt:i4>
      </vt:variant>
      <vt:variant>
        <vt:i4>5</vt:i4>
      </vt:variant>
      <vt:variant>
        <vt:lpwstr/>
      </vt:variant>
      <vt:variant>
        <vt:lpwstr>_Where_to_find</vt:lpwstr>
      </vt:variant>
      <vt:variant>
        <vt:i4>1638461</vt:i4>
      </vt:variant>
      <vt:variant>
        <vt:i4>485</vt:i4>
      </vt:variant>
      <vt:variant>
        <vt:i4>0</vt:i4>
      </vt:variant>
      <vt:variant>
        <vt:i4>5</vt:i4>
      </vt:variant>
      <vt:variant>
        <vt:lpwstr/>
      </vt:variant>
      <vt:variant>
        <vt:lpwstr>_Toc194485068</vt:lpwstr>
      </vt:variant>
      <vt:variant>
        <vt:i4>1638461</vt:i4>
      </vt:variant>
      <vt:variant>
        <vt:i4>479</vt:i4>
      </vt:variant>
      <vt:variant>
        <vt:i4>0</vt:i4>
      </vt:variant>
      <vt:variant>
        <vt:i4>5</vt:i4>
      </vt:variant>
      <vt:variant>
        <vt:lpwstr/>
      </vt:variant>
      <vt:variant>
        <vt:lpwstr>_Toc194485067</vt:lpwstr>
      </vt:variant>
      <vt:variant>
        <vt:i4>1638461</vt:i4>
      </vt:variant>
      <vt:variant>
        <vt:i4>473</vt:i4>
      </vt:variant>
      <vt:variant>
        <vt:i4>0</vt:i4>
      </vt:variant>
      <vt:variant>
        <vt:i4>5</vt:i4>
      </vt:variant>
      <vt:variant>
        <vt:lpwstr/>
      </vt:variant>
      <vt:variant>
        <vt:lpwstr>_Toc194485066</vt:lpwstr>
      </vt:variant>
      <vt:variant>
        <vt:i4>1638461</vt:i4>
      </vt:variant>
      <vt:variant>
        <vt:i4>467</vt:i4>
      </vt:variant>
      <vt:variant>
        <vt:i4>0</vt:i4>
      </vt:variant>
      <vt:variant>
        <vt:i4>5</vt:i4>
      </vt:variant>
      <vt:variant>
        <vt:lpwstr/>
      </vt:variant>
      <vt:variant>
        <vt:lpwstr>_Toc194485065</vt:lpwstr>
      </vt:variant>
      <vt:variant>
        <vt:i4>1638461</vt:i4>
      </vt:variant>
      <vt:variant>
        <vt:i4>461</vt:i4>
      </vt:variant>
      <vt:variant>
        <vt:i4>0</vt:i4>
      </vt:variant>
      <vt:variant>
        <vt:i4>5</vt:i4>
      </vt:variant>
      <vt:variant>
        <vt:lpwstr/>
      </vt:variant>
      <vt:variant>
        <vt:lpwstr>_Toc194485064</vt:lpwstr>
      </vt:variant>
      <vt:variant>
        <vt:i4>1638461</vt:i4>
      </vt:variant>
      <vt:variant>
        <vt:i4>455</vt:i4>
      </vt:variant>
      <vt:variant>
        <vt:i4>0</vt:i4>
      </vt:variant>
      <vt:variant>
        <vt:i4>5</vt:i4>
      </vt:variant>
      <vt:variant>
        <vt:lpwstr/>
      </vt:variant>
      <vt:variant>
        <vt:lpwstr>_Toc194485063</vt:lpwstr>
      </vt:variant>
      <vt:variant>
        <vt:i4>1638461</vt:i4>
      </vt:variant>
      <vt:variant>
        <vt:i4>449</vt:i4>
      </vt:variant>
      <vt:variant>
        <vt:i4>0</vt:i4>
      </vt:variant>
      <vt:variant>
        <vt:i4>5</vt:i4>
      </vt:variant>
      <vt:variant>
        <vt:lpwstr/>
      </vt:variant>
      <vt:variant>
        <vt:lpwstr>_Toc194485062</vt:lpwstr>
      </vt:variant>
      <vt:variant>
        <vt:i4>1638461</vt:i4>
      </vt:variant>
      <vt:variant>
        <vt:i4>443</vt:i4>
      </vt:variant>
      <vt:variant>
        <vt:i4>0</vt:i4>
      </vt:variant>
      <vt:variant>
        <vt:i4>5</vt:i4>
      </vt:variant>
      <vt:variant>
        <vt:lpwstr/>
      </vt:variant>
      <vt:variant>
        <vt:lpwstr>_Toc194485061</vt:lpwstr>
      </vt:variant>
      <vt:variant>
        <vt:i4>1638461</vt:i4>
      </vt:variant>
      <vt:variant>
        <vt:i4>437</vt:i4>
      </vt:variant>
      <vt:variant>
        <vt:i4>0</vt:i4>
      </vt:variant>
      <vt:variant>
        <vt:i4>5</vt:i4>
      </vt:variant>
      <vt:variant>
        <vt:lpwstr/>
      </vt:variant>
      <vt:variant>
        <vt:lpwstr>_Toc194485060</vt:lpwstr>
      </vt:variant>
      <vt:variant>
        <vt:i4>1703997</vt:i4>
      </vt:variant>
      <vt:variant>
        <vt:i4>431</vt:i4>
      </vt:variant>
      <vt:variant>
        <vt:i4>0</vt:i4>
      </vt:variant>
      <vt:variant>
        <vt:i4>5</vt:i4>
      </vt:variant>
      <vt:variant>
        <vt:lpwstr/>
      </vt:variant>
      <vt:variant>
        <vt:lpwstr>_Toc194485059</vt:lpwstr>
      </vt:variant>
      <vt:variant>
        <vt:i4>1703997</vt:i4>
      </vt:variant>
      <vt:variant>
        <vt:i4>425</vt:i4>
      </vt:variant>
      <vt:variant>
        <vt:i4>0</vt:i4>
      </vt:variant>
      <vt:variant>
        <vt:i4>5</vt:i4>
      </vt:variant>
      <vt:variant>
        <vt:lpwstr/>
      </vt:variant>
      <vt:variant>
        <vt:lpwstr>_Toc194485058</vt:lpwstr>
      </vt:variant>
      <vt:variant>
        <vt:i4>1703997</vt:i4>
      </vt:variant>
      <vt:variant>
        <vt:i4>419</vt:i4>
      </vt:variant>
      <vt:variant>
        <vt:i4>0</vt:i4>
      </vt:variant>
      <vt:variant>
        <vt:i4>5</vt:i4>
      </vt:variant>
      <vt:variant>
        <vt:lpwstr/>
      </vt:variant>
      <vt:variant>
        <vt:lpwstr>_Toc194485057</vt:lpwstr>
      </vt:variant>
      <vt:variant>
        <vt:i4>1703997</vt:i4>
      </vt:variant>
      <vt:variant>
        <vt:i4>413</vt:i4>
      </vt:variant>
      <vt:variant>
        <vt:i4>0</vt:i4>
      </vt:variant>
      <vt:variant>
        <vt:i4>5</vt:i4>
      </vt:variant>
      <vt:variant>
        <vt:lpwstr/>
      </vt:variant>
      <vt:variant>
        <vt:lpwstr>_Toc194485056</vt:lpwstr>
      </vt:variant>
      <vt:variant>
        <vt:i4>1703997</vt:i4>
      </vt:variant>
      <vt:variant>
        <vt:i4>407</vt:i4>
      </vt:variant>
      <vt:variant>
        <vt:i4>0</vt:i4>
      </vt:variant>
      <vt:variant>
        <vt:i4>5</vt:i4>
      </vt:variant>
      <vt:variant>
        <vt:lpwstr/>
      </vt:variant>
      <vt:variant>
        <vt:lpwstr>_Toc194485055</vt:lpwstr>
      </vt:variant>
      <vt:variant>
        <vt:i4>1703997</vt:i4>
      </vt:variant>
      <vt:variant>
        <vt:i4>401</vt:i4>
      </vt:variant>
      <vt:variant>
        <vt:i4>0</vt:i4>
      </vt:variant>
      <vt:variant>
        <vt:i4>5</vt:i4>
      </vt:variant>
      <vt:variant>
        <vt:lpwstr/>
      </vt:variant>
      <vt:variant>
        <vt:lpwstr>_Toc194485054</vt:lpwstr>
      </vt:variant>
      <vt:variant>
        <vt:i4>1703997</vt:i4>
      </vt:variant>
      <vt:variant>
        <vt:i4>395</vt:i4>
      </vt:variant>
      <vt:variant>
        <vt:i4>0</vt:i4>
      </vt:variant>
      <vt:variant>
        <vt:i4>5</vt:i4>
      </vt:variant>
      <vt:variant>
        <vt:lpwstr/>
      </vt:variant>
      <vt:variant>
        <vt:lpwstr>_Toc194485053</vt:lpwstr>
      </vt:variant>
      <vt:variant>
        <vt:i4>1703997</vt:i4>
      </vt:variant>
      <vt:variant>
        <vt:i4>389</vt:i4>
      </vt:variant>
      <vt:variant>
        <vt:i4>0</vt:i4>
      </vt:variant>
      <vt:variant>
        <vt:i4>5</vt:i4>
      </vt:variant>
      <vt:variant>
        <vt:lpwstr/>
      </vt:variant>
      <vt:variant>
        <vt:lpwstr>_Toc194485052</vt:lpwstr>
      </vt:variant>
      <vt:variant>
        <vt:i4>1703997</vt:i4>
      </vt:variant>
      <vt:variant>
        <vt:i4>383</vt:i4>
      </vt:variant>
      <vt:variant>
        <vt:i4>0</vt:i4>
      </vt:variant>
      <vt:variant>
        <vt:i4>5</vt:i4>
      </vt:variant>
      <vt:variant>
        <vt:lpwstr/>
      </vt:variant>
      <vt:variant>
        <vt:lpwstr>_Toc194485051</vt:lpwstr>
      </vt:variant>
      <vt:variant>
        <vt:i4>1703997</vt:i4>
      </vt:variant>
      <vt:variant>
        <vt:i4>377</vt:i4>
      </vt:variant>
      <vt:variant>
        <vt:i4>0</vt:i4>
      </vt:variant>
      <vt:variant>
        <vt:i4>5</vt:i4>
      </vt:variant>
      <vt:variant>
        <vt:lpwstr/>
      </vt:variant>
      <vt:variant>
        <vt:lpwstr>_Toc194485050</vt:lpwstr>
      </vt:variant>
      <vt:variant>
        <vt:i4>1769533</vt:i4>
      </vt:variant>
      <vt:variant>
        <vt:i4>371</vt:i4>
      </vt:variant>
      <vt:variant>
        <vt:i4>0</vt:i4>
      </vt:variant>
      <vt:variant>
        <vt:i4>5</vt:i4>
      </vt:variant>
      <vt:variant>
        <vt:lpwstr/>
      </vt:variant>
      <vt:variant>
        <vt:lpwstr>_Toc194485049</vt:lpwstr>
      </vt:variant>
      <vt:variant>
        <vt:i4>1769533</vt:i4>
      </vt:variant>
      <vt:variant>
        <vt:i4>365</vt:i4>
      </vt:variant>
      <vt:variant>
        <vt:i4>0</vt:i4>
      </vt:variant>
      <vt:variant>
        <vt:i4>5</vt:i4>
      </vt:variant>
      <vt:variant>
        <vt:lpwstr/>
      </vt:variant>
      <vt:variant>
        <vt:lpwstr>_Toc194485048</vt:lpwstr>
      </vt:variant>
      <vt:variant>
        <vt:i4>1769533</vt:i4>
      </vt:variant>
      <vt:variant>
        <vt:i4>359</vt:i4>
      </vt:variant>
      <vt:variant>
        <vt:i4>0</vt:i4>
      </vt:variant>
      <vt:variant>
        <vt:i4>5</vt:i4>
      </vt:variant>
      <vt:variant>
        <vt:lpwstr/>
      </vt:variant>
      <vt:variant>
        <vt:lpwstr>_Toc194485047</vt:lpwstr>
      </vt:variant>
      <vt:variant>
        <vt:i4>1769533</vt:i4>
      </vt:variant>
      <vt:variant>
        <vt:i4>353</vt:i4>
      </vt:variant>
      <vt:variant>
        <vt:i4>0</vt:i4>
      </vt:variant>
      <vt:variant>
        <vt:i4>5</vt:i4>
      </vt:variant>
      <vt:variant>
        <vt:lpwstr/>
      </vt:variant>
      <vt:variant>
        <vt:lpwstr>_Toc194485046</vt:lpwstr>
      </vt:variant>
      <vt:variant>
        <vt:i4>1769533</vt:i4>
      </vt:variant>
      <vt:variant>
        <vt:i4>347</vt:i4>
      </vt:variant>
      <vt:variant>
        <vt:i4>0</vt:i4>
      </vt:variant>
      <vt:variant>
        <vt:i4>5</vt:i4>
      </vt:variant>
      <vt:variant>
        <vt:lpwstr/>
      </vt:variant>
      <vt:variant>
        <vt:lpwstr>_Toc194485045</vt:lpwstr>
      </vt:variant>
      <vt:variant>
        <vt:i4>1769533</vt:i4>
      </vt:variant>
      <vt:variant>
        <vt:i4>341</vt:i4>
      </vt:variant>
      <vt:variant>
        <vt:i4>0</vt:i4>
      </vt:variant>
      <vt:variant>
        <vt:i4>5</vt:i4>
      </vt:variant>
      <vt:variant>
        <vt:lpwstr/>
      </vt:variant>
      <vt:variant>
        <vt:lpwstr>_Toc194485044</vt:lpwstr>
      </vt:variant>
      <vt:variant>
        <vt:i4>1769533</vt:i4>
      </vt:variant>
      <vt:variant>
        <vt:i4>335</vt:i4>
      </vt:variant>
      <vt:variant>
        <vt:i4>0</vt:i4>
      </vt:variant>
      <vt:variant>
        <vt:i4>5</vt:i4>
      </vt:variant>
      <vt:variant>
        <vt:lpwstr/>
      </vt:variant>
      <vt:variant>
        <vt:lpwstr>_Toc194485043</vt:lpwstr>
      </vt:variant>
      <vt:variant>
        <vt:i4>1769533</vt:i4>
      </vt:variant>
      <vt:variant>
        <vt:i4>329</vt:i4>
      </vt:variant>
      <vt:variant>
        <vt:i4>0</vt:i4>
      </vt:variant>
      <vt:variant>
        <vt:i4>5</vt:i4>
      </vt:variant>
      <vt:variant>
        <vt:lpwstr/>
      </vt:variant>
      <vt:variant>
        <vt:lpwstr>_Toc194485042</vt:lpwstr>
      </vt:variant>
      <vt:variant>
        <vt:i4>1769533</vt:i4>
      </vt:variant>
      <vt:variant>
        <vt:i4>323</vt:i4>
      </vt:variant>
      <vt:variant>
        <vt:i4>0</vt:i4>
      </vt:variant>
      <vt:variant>
        <vt:i4>5</vt:i4>
      </vt:variant>
      <vt:variant>
        <vt:lpwstr/>
      </vt:variant>
      <vt:variant>
        <vt:lpwstr>_Toc194485041</vt:lpwstr>
      </vt:variant>
      <vt:variant>
        <vt:i4>1769533</vt:i4>
      </vt:variant>
      <vt:variant>
        <vt:i4>317</vt:i4>
      </vt:variant>
      <vt:variant>
        <vt:i4>0</vt:i4>
      </vt:variant>
      <vt:variant>
        <vt:i4>5</vt:i4>
      </vt:variant>
      <vt:variant>
        <vt:lpwstr/>
      </vt:variant>
      <vt:variant>
        <vt:lpwstr>_Toc194485040</vt:lpwstr>
      </vt:variant>
      <vt:variant>
        <vt:i4>1835069</vt:i4>
      </vt:variant>
      <vt:variant>
        <vt:i4>311</vt:i4>
      </vt:variant>
      <vt:variant>
        <vt:i4>0</vt:i4>
      </vt:variant>
      <vt:variant>
        <vt:i4>5</vt:i4>
      </vt:variant>
      <vt:variant>
        <vt:lpwstr/>
      </vt:variant>
      <vt:variant>
        <vt:lpwstr>_Toc194485039</vt:lpwstr>
      </vt:variant>
      <vt:variant>
        <vt:i4>1835069</vt:i4>
      </vt:variant>
      <vt:variant>
        <vt:i4>305</vt:i4>
      </vt:variant>
      <vt:variant>
        <vt:i4>0</vt:i4>
      </vt:variant>
      <vt:variant>
        <vt:i4>5</vt:i4>
      </vt:variant>
      <vt:variant>
        <vt:lpwstr/>
      </vt:variant>
      <vt:variant>
        <vt:lpwstr>_Toc194485038</vt:lpwstr>
      </vt:variant>
      <vt:variant>
        <vt:i4>1835069</vt:i4>
      </vt:variant>
      <vt:variant>
        <vt:i4>299</vt:i4>
      </vt:variant>
      <vt:variant>
        <vt:i4>0</vt:i4>
      </vt:variant>
      <vt:variant>
        <vt:i4>5</vt:i4>
      </vt:variant>
      <vt:variant>
        <vt:lpwstr/>
      </vt:variant>
      <vt:variant>
        <vt:lpwstr>_Toc194485037</vt:lpwstr>
      </vt:variant>
      <vt:variant>
        <vt:i4>1835069</vt:i4>
      </vt:variant>
      <vt:variant>
        <vt:i4>293</vt:i4>
      </vt:variant>
      <vt:variant>
        <vt:i4>0</vt:i4>
      </vt:variant>
      <vt:variant>
        <vt:i4>5</vt:i4>
      </vt:variant>
      <vt:variant>
        <vt:lpwstr/>
      </vt:variant>
      <vt:variant>
        <vt:lpwstr>_Toc194485036</vt:lpwstr>
      </vt:variant>
      <vt:variant>
        <vt:i4>1835069</vt:i4>
      </vt:variant>
      <vt:variant>
        <vt:i4>287</vt:i4>
      </vt:variant>
      <vt:variant>
        <vt:i4>0</vt:i4>
      </vt:variant>
      <vt:variant>
        <vt:i4>5</vt:i4>
      </vt:variant>
      <vt:variant>
        <vt:lpwstr/>
      </vt:variant>
      <vt:variant>
        <vt:lpwstr>_Toc194485035</vt:lpwstr>
      </vt:variant>
      <vt:variant>
        <vt:i4>1835069</vt:i4>
      </vt:variant>
      <vt:variant>
        <vt:i4>281</vt:i4>
      </vt:variant>
      <vt:variant>
        <vt:i4>0</vt:i4>
      </vt:variant>
      <vt:variant>
        <vt:i4>5</vt:i4>
      </vt:variant>
      <vt:variant>
        <vt:lpwstr/>
      </vt:variant>
      <vt:variant>
        <vt:lpwstr>_Toc194485034</vt:lpwstr>
      </vt:variant>
      <vt:variant>
        <vt:i4>1835069</vt:i4>
      </vt:variant>
      <vt:variant>
        <vt:i4>275</vt:i4>
      </vt:variant>
      <vt:variant>
        <vt:i4>0</vt:i4>
      </vt:variant>
      <vt:variant>
        <vt:i4>5</vt:i4>
      </vt:variant>
      <vt:variant>
        <vt:lpwstr/>
      </vt:variant>
      <vt:variant>
        <vt:lpwstr>_Toc194485033</vt:lpwstr>
      </vt:variant>
      <vt:variant>
        <vt:i4>1835069</vt:i4>
      </vt:variant>
      <vt:variant>
        <vt:i4>269</vt:i4>
      </vt:variant>
      <vt:variant>
        <vt:i4>0</vt:i4>
      </vt:variant>
      <vt:variant>
        <vt:i4>5</vt:i4>
      </vt:variant>
      <vt:variant>
        <vt:lpwstr/>
      </vt:variant>
      <vt:variant>
        <vt:lpwstr>_Toc194485032</vt:lpwstr>
      </vt:variant>
      <vt:variant>
        <vt:i4>1835069</vt:i4>
      </vt:variant>
      <vt:variant>
        <vt:i4>263</vt:i4>
      </vt:variant>
      <vt:variant>
        <vt:i4>0</vt:i4>
      </vt:variant>
      <vt:variant>
        <vt:i4>5</vt:i4>
      </vt:variant>
      <vt:variant>
        <vt:lpwstr/>
      </vt:variant>
      <vt:variant>
        <vt:lpwstr>_Toc194485031</vt:lpwstr>
      </vt:variant>
      <vt:variant>
        <vt:i4>1835069</vt:i4>
      </vt:variant>
      <vt:variant>
        <vt:i4>257</vt:i4>
      </vt:variant>
      <vt:variant>
        <vt:i4>0</vt:i4>
      </vt:variant>
      <vt:variant>
        <vt:i4>5</vt:i4>
      </vt:variant>
      <vt:variant>
        <vt:lpwstr/>
      </vt:variant>
      <vt:variant>
        <vt:lpwstr>_Toc194485030</vt:lpwstr>
      </vt:variant>
      <vt:variant>
        <vt:i4>1900605</vt:i4>
      </vt:variant>
      <vt:variant>
        <vt:i4>251</vt:i4>
      </vt:variant>
      <vt:variant>
        <vt:i4>0</vt:i4>
      </vt:variant>
      <vt:variant>
        <vt:i4>5</vt:i4>
      </vt:variant>
      <vt:variant>
        <vt:lpwstr/>
      </vt:variant>
      <vt:variant>
        <vt:lpwstr>_Toc194485029</vt:lpwstr>
      </vt:variant>
      <vt:variant>
        <vt:i4>1900605</vt:i4>
      </vt:variant>
      <vt:variant>
        <vt:i4>245</vt:i4>
      </vt:variant>
      <vt:variant>
        <vt:i4>0</vt:i4>
      </vt:variant>
      <vt:variant>
        <vt:i4>5</vt:i4>
      </vt:variant>
      <vt:variant>
        <vt:lpwstr/>
      </vt:variant>
      <vt:variant>
        <vt:lpwstr>_Toc194485028</vt:lpwstr>
      </vt:variant>
      <vt:variant>
        <vt:i4>1900605</vt:i4>
      </vt:variant>
      <vt:variant>
        <vt:i4>239</vt:i4>
      </vt:variant>
      <vt:variant>
        <vt:i4>0</vt:i4>
      </vt:variant>
      <vt:variant>
        <vt:i4>5</vt:i4>
      </vt:variant>
      <vt:variant>
        <vt:lpwstr/>
      </vt:variant>
      <vt:variant>
        <vt:lpwstr>_Toc194485027</vt:lpwstr>
      </vt:variant>
      <vt:variant>
        <vt:i4>1900605</vt:i4>
      </vt:variant>
      <vt:variant>
        <vt:i4>233</vt:i4>
      </vt:variant>
      <vt:variant>
        <vt:i4>0</vt:i4>
      </vt:variant>
      <vt:variant>
        <vt:i4>5</vt:i4>
      </vt:variant>
      <vt:variant>
        <vt:lpwstr/>
      </vt:variant>
      <vt:variant>
        <vt:lpwstr>_Toc194485026</vt:lpwstr>
      </vt:variant>
      <vt:variant>
        <vt:i4>1900605</vt:i4>
      </vt:variant>
      <vt:variant>
        <vt:i4>227</vt:i4>
      </vt:variant>
      <vt:variant>
        <vt:i4>0</vt:i4>
      </vt:variant>
      <vt:variant>
        <vt:i4>5</vt:i4>
      </vt:variant>
      <vt:variant>
        <vt:lpwstr/>
      </vt:variant>
      <vt:variant>
        <vt:lpwstr>_Toc194485025</vt:lpwstr>
      </vt:variant>
      <vt:variant>
        <vt:i4>1900605</vt:i4>
      </vt:variant>
      <vt:variant>
        <vt:i4>221</vt:i4>
      </vt:variant>
      <vt:variant>
        <vt:i4>0</vt:i4>
      </vt:variant>
      <vt:variant>
        <vt:i4>5</vt:i4>
      </vt:variant>
      <vt:variant>
        <vt:lpwstr/>
      </vt:variant>
      <vt:variant>
        <vt:lpwstr>_Toc194485024</vt:lpwstr>
      </vt:variant>
      <vt:variant>
        <vt:i4>1900605</vt:i4>
      </vt:variant>
      <vt:variant>
        <vt:i4>215</vt:i4>
      </vt:variant>
      <vt:variant>
        <vt:i4>0</vt:i4>
      </vt:variant>
      <vt:variant>
        <vt:i4>5</vt:i4>
      </vt:variant>
      <vt:variant>
        <vt:lpwstr/>
      </vt:variant>
      <vt:variant>
        <vt:lpwstr>_Toc194485023</vt:lpwstr>
      </vt:variant>
      <vt:variant>
        <vt:i4>1900605</vt:i4>
      </vt:variant>
      <vt:variant>
        <vt:i4>209</vt:i4>
      </vt:variant>
      <vt:variant>
        <vt:i4>0</vt:i4>
      </vt:variant>
      <vt:variant>
        <vt:i4>5</vt:i4>
      </vt:variant>
      <vt:variant>
        <vt:lpwstr/>
      </vt:variant>
      <vt:variant>
        <vt:lpwstr>_Toc194485022</vt:lpwstr>
      </vt:variant>
      <vt:variant>
        <vt:i4>1900605</vt:i4>
      </vt:variant>
      <vt:variant>
        <vt:i4>203</vt:i4>
      </vt:variant>
      <vt:variant>
        <vt:i4>0</vt:i4>
      </vt:variant>
      <vt:variant>
        <vt:i4>5</vt:i4>
      </vt:variant>
      <vt:variant>
        <vt:lpwstr/>
      </vt:variant>
      <vt:variant>
        <vt:lpwstr>_Toc194485021</vt:lpwstr>
      </vt:variant>
      <vt:variant>
        <vt:i4>1900605</vt:i4>
      </vt:variant>
      <vt:variant>
        <vt:i4>197</vt:i4>
      </vt:variant>
      <vt:variant>
        <vt:i4>0</vt:i4>
      </vt:variant>
      <vt:variant>
        <vt:i4>5</vt:i4>
      </vt:variant>
      <vt:variant>
        <vt:lpwstr/>
      </vt:variant>
      <vt:variant>
        <vt:lpwstr>_Toc194485020</vt:lpwstr>
      </vt:variant>
      <vt:variant>
        <vt:i4>1966141</vt:i4>
      </vt:variant>
      <vt:variant>
        <vt:i4>191</vt:i4>
      </vt:variant>
      <vt:variant>
        <vt:i4>0</vt:i4>
      </vt:variant>
      <vt:variant>
        <vt:i4>5</vt:i4>
      </vt:variant>
      <vt:variant>
        <vt:lpwstr/>
      </vt:variant>
      <vt:variant>
        <vt:lpwstr>_Toc194485019</vt:lpwstr>
      </vt:variant>
      <vt:variant>
        <vt:i4>1966141</vt:i4>
      </vt:variant>
      <vt:variant>
        <vt:i4>185</vt:i4>
      </vt:variant>
      <vt:variant>
        <vt:i4>0</vt:i4>
      </vt:variant>
      <vt:variant>
        <vt:i4>5</vt:i4>
      </vt:variant>
      <vt:variant>
        <vt:lpwstr/>
      </vt:variant>
      <vt:variant>
        <vt:lpwstr>_Toc194485018</vt:lpwstr>
      </vt:variant>
      <vt:variant>
        <vt:i4>1966141</vt:i4>
      </vt:variant>
      <vt:variant>
        <vt:i4>179</vt:i4>
      </vt:variant>
      <vt:variant>
        <vt:i4>0</vt:i4>
      </vt:variant>
      <vt:variant>
        <vt:i4>5</vt:i4>
      </vt:variant>
      <vt:variant>
        <vt:lpwstr/>
      </vt:variant>
      <vt:variant>
        <vt:lpwstr>_Toc194485017</vt:lpwstr>
      </vt:variant>
      <vt:variant>
        <vt:i4>1966141</vt:i4>
      </vt:variant>
      <vt:variant>
        <vt:i4>173</vt:i4>
      </vt:variant>
      <vt:variant>
        <vt:i4>0</vt:i4>
      </vt:variant>
      <vt:variant>
        <vt:i4>5</vt:i4>
      </vt:variant>
      <vt:variant>
        <vt:lpwstr/>
      </vt:variant>
      <vt:variant>
        <vt:lpwstr>_Toc194485016</vt:lpwstr>
      </vt:variant>
      <vt:variant>
        <vt:i4>1966141</vt:i4>
      </vt:variant>
      <vt:variant>
        <vt:i4>167</vt:i4>
      </vt:variant>
      <vt:variant>
        <vt:i4>0</vt:i4>
      </vt:variant>
      <vt:variant>
        <vt:i4>5</vt:i4>
      </vt:variant>
      <vt:variant>
        <vt:lpwstr/>
      </vt:variant>
      <vt:variant>
        <vt:lpwstr>_Toc194485015</vt:lpwstr>
      </vt:variant>
      <vt:variant>
        <vt:i4>1966141</vt:i4>
      </vt:variant>
      <vt:variant>
        <vt:i4>161</vt:i4>
      </vt:variant>
      <vt:variant>
        <vt:i4>0</vt:i4>
      </vt:variant>
      <vt:variant>
        <vt:i4>5</vt:i4>
      </vt:variant>
      <vt:variant>
        <vt:lpwstr/>
      </vt:variant>
      <vt:variant>
        <vt:lpwstr>_Toc194485014</vt:lpwstr>
      </vt:variant>
      <vt:variant>
        <vt:i4>1966141</vt:i4>
      </vt:variant>
      <vt:variant>
        <vt:i4>155</vt:i4>
      </vt:variant>
      <vt:variant>
        <vt:i4>0</vt:i4>
      </vt:variant>
      <vt:variant>
        <vt:i4>5</vt:i4>
      </vt:variant>
      <vt:variant>
        <vt:lpwstr/>
      </vt:variant>
      <vt:variant>
        <vt:lpwstr>_Toc194485013</vt:lpwstr>
      </vt:variant>
      <vt:variant>
        <vt:i4>1966141</vt:i4>
      </vt:variant>
      <vt:variant>
        <vt:i4>149</vt:i4>
      </vt:variant>
      <vt:variant>
        <vt:i4>0</vt:i4>
      </vt:variant>
      <vt:variant>
        <vt:i4>5</vt:i4>
      </vt:variant>
      <vt:variant>
        <vt:lpwstr/>
      </vt:variant>
      <vt:variant>
        <vt:lpwstr>_Toc194485012</vt:lpwstr>
      </vt:variant>
      <vt:variant>
        <vt:i4>1966141</vt:i4>
      </vt:variant>
      <vt:variant>
        <vt:i4>143</vt:i4>
      </vt:variant>
      <vt:variant>
        <vt:i4>0</vt:i4>
      </vt:variant>
      <vt:variant>
        <vt:i4>5</vt:i4>
      </vt:variant>
      <vt:variant>
        <vt:lpwstr/>
      </vt:variant>
      <vt:variant>
        <vt:lpwstr>_Toc194485011</vt:lpwstr>
      </vt:variant>
      <vt:variant>
        <vt:i4>1966141</vt:i4>
      </vt:variant>
      <vt:variant>
        <vt:i4>137</vt:i4>
      </vt:variant>
      <vt:variant>
        <vt:i4>0</vt:i4>
      </vt:variant>
      <vt:variant>
        <vt:i4>5</vt:i4>
      </vt:variant>
      <vt:variant>
        <vt:lpwstr/>
      </vt:variant>
      <vt:variant>
        <vt:lpwstr>_Toc194485010</vt:lpwstr>
      </vt:variant>
      <vt:variant>
        <vt:i4>2031677</vt:i4>
      </vt:variant>
      <vt:variant>
        <vt:i4>131</vt:i4>
      </vt:variant>
      <vt:variant>
        <vt:i4>0</vt:i4>
      </vt:variant>
      <vt:variant>
        <vt:i4>5</vt:i4>
      </vt:variant>
      <vt:variant>
        <vt:lpwstr/>
      </vt:variant>
      <vt:variant>
        <vt:lpwstr>_Toc194485009</vt:lpwstr>
      </vt:variant>
      <vt:variant>
        <vt:i4>2031677</vt:i4>
      </vt:variant>
      <vt:variant>
        <vt:i4>125</vt:i4>
      </vt:variant>
      <vt:variant>
        <vt:i4>0</vt:i4>
      </vt:variant>
      <vt:variant>
        <vt:i4>5</vt:i4>
      </vt:variant>
      <vt:variant>
        <vt:lpwstr/>
      </vt:variant>
      <vt:variant>
        <vt:lpwstr>_Toc194485008</vt:lpwstr>
      </vt:variant>
      <vt:variant>
        <vt:i4>2031677</vt:i4>
      </vt:variant>
      <vt:variant>
        <vt:i4>119</vt:i4>
      </vt:variant>
      <vt:variant>
        <vt:i4>0</vt:i4>
      </vt:variant>
      <vt:variant>
        <vt:i4>5</vt:i4>
      </vt:variant>
      <vt:variant>
        <vt:lpwstr/>
      </vt:variant>
      <vt:variant>
        <vt:lpwstr>_Toc194485007</vt:lpwstr>
      </vt:variant>
      <vt:variant>
        <vt:i4>2031677</vt:i4>
      </vt:variant>
      <vt:variant>
        <vt:i4>113</vt:i4>
      </vt:variant>
      <vt:variant>
        <vt:i4>0</vt:i4>
      </vt:variant>
      <vt:variant>
        <vt:i4>5</vt:i4>
      </vt:variant>
      <vt:variant>
        <vt:lpwstr/>
      </vt:variant>
      <vt:variant>
        <vt:lpwstr>_Toc194485006</vt:lpwstr>
      </vt:variant>
      <vt:variant>
        <vt:i4>2031677</vt:i4>
      </vt:variant>
      <vt:variant>
        <vt:i4>107</vt:i4>
      </vt:variant>
      <vt:variant>
        <vt:i4>0</vt:i4>
      </vt:variant>
      <vt:variant>
        <vt:i4>5</vt:i4>
      </vt:variant>
      <vt:variant>
        <vt:lpwstr/>
      </vt:variant>
      <vt:variant>
        <vt:lpwstr>_Toc194485005</vt:lpwstr>
      </vt:variant>
      <vt:variant>
        <vt:i4>2031677</vt:i4>
      </vt:variant>
      <vt:variant>
        <vt:i4>101</vt:i4>
      </vt:variant>
      <vt:variant>
        <vt:i4>0</vt:i4>
      </vt:variant>
      <vt:variant>
        <vt:i4>5</vt:i4>
      </vt:variant>
      <vt:variant>
        <vt:lpwstr/>
      </vt:variant>
      <vt:variant>
        <vt:lpwstr>_Toc194485004</vt:lpwstr>
      </vt:variant>
      <vt:variant>
        <vt:i4>2031677</vt:i4>
      </vt:variant>
      <vt:variant>
        <vt:i4>95</vt:i4>
      </vt:variant>
      <vt:variant>
        <vt:i4>0</vt:i4>
      </vt:variant>
      <vt:variant>
        <vt:i4>5</vt:i4>
      </vt:variant>
      <vt:variant>
        <vt:lpwstr/>
      </vt:variant>
      <vt:variant>
        <vt:lpwstr>_Toc194485003</vt:lpwstr>
      </vt:variant>
      <vt:variant>
        <vt:i4>2031677</vt:i4>
      </vt:variant>
      <vt:variant>
        <vt:i4>89</vt:i4>
      </vt:variant>
      <vt:variant>
        <vt:i4>0</vt:i4>
      </vt:variant>
      <vt:variant>
        <vt:i4>5</vt:i4>
      </vt:variant>
      <vt:variant>
        <vt:lpwstr/>
      </vt:variant>
      <vt:variant>
        <vt:lpwstr>_Toc194485002</vt:lpwstr>
      </vt:variant>
      <vt:variant>
        <vt:i4>2031677</vt:i4>
      </vt:variant>
      <vt:variant>
        <vt:i4>83</vt:i4>
      </vt:variant>
      <vt:variant>
        <vt:i4>0</vt:i4>
      </vt:variant>
      <vt:variant>
        <vt:i4>5</vt:i4>
      </vt:variant>
      <vt:variant>
        <vt:lpwstr/>
      </vt:variant>
      <vt:variant>
        <vt:lpwstr>_Toc194485001</vt:lpwstr>
      </vt:variant>
      <vt:variant>
        <vt:i4>2031677</vt:i4>
      </vt:variant>
      <vt:variant>
        <vt:i4>77</vt:i4>
      </vt:variant>
      <vt:variant>
        <vt:i4>0</vt:i4>
      </vt:variant>
      <vt:variant>
        <vt:i4>5</vt:i4>
      </vt:variant>
      <vt:variant>
        <vt:lpwstr/>
      </vt:variant>
      <vt:variant>
        <vt:lpwstr>_Toc194485000</vt:lpwstr>
      </vt:variant>
      <vt:variant>
        <vt:i4>1507380</vt:i4>
      </vt:variant>
      <vt:variant>
        <vt:i4>71</vt:i4>
      </vt:variant>
      <vt:variant>
        <vt:i4>0</vt:i4>
      </vt:variant>
      <vt:variant>
        <vt:i4>5</vt:i4>
      </vt:variant>
      <vt:variant>
        <vt:lpwstr/>
      </vt:variant>
      <vt:variant>
        <vt:lpwstr>_Toc194484999</vt:lpwstr>
      </vt:variant>
      <vt:variant>
        <vt:i4>1507380</vt:i4>
      </vt:variant>
      <vt:variant>
        <vt:i4>65</vt:i4>
      </vt:variant>
      <vt:variant>
        <vt:i4>0</vt:i4>
      </vt:variant>
      <vt:variant>
        <vt:i4>5</vt:i4>
      </vt:variant>
      <vt:variant>
        <vt:lpwstr/>
      </vt:variant>
      <vt:variant>
        <vt:lpwstr>_Toc194484998</vt:lpwstr>
      </vt:variant>
      <vt:variant>
        <vt:i4>1507380</vt:i4>
      </vt:variant>
      <vt:variant>
        <vt:i4>59</vt:i4>
      </vt:variant>
      <vt:variant>
        <vt:i4>0</vt:i4>
      </vt:variant>
      <vt:variant>
        <vt:i4>5</vt:i4>
      </vt:variant>
      <vt:variant>
        <vt:lpwstr/>
      </vt:variant>
      <vt:variant>
        <vt:lpwstr>_Toc194484997</vt:lpwstr>
      </vt:variant>
      <vt:variant>
        <vt:i4>1507380</vt:i4>
      </vt:variant>
      <vt:variant>
        <vt:i4>53</vt:i4>
      </vt:variant>
      <vt:variant>
        <vt:i4>0</vt:i4>
      </vt:variant>
      <vt:variant>
        <vt:i4>5</vt:i4>
      </vt:variant>
      <vt:variant>
        <vt:lpwstr/>
      </vt:variant>
      <vt:variant>
        <vt:lpwstr>_Toc194484996</vt:lpwstr>
      </vt:variant>
      <vt:variant>
        <vt:i4>1507380</vt:i4>
      </vt:variant>
      <vt:variant>
        <vt:i4>47</vt:i4>
      </vt:variant>
      <vt:variant>
        <vt:i4>0</vt:i4>
      </vt:variant>
      <vt:variant>
        <vt:i4>5</vt:i4>
      </vt:variant>
      <vt:variant>
        <vt:lpwstr/>
      </vt:variant>
      <vt:variant>
        <vt:lpwstr>_Toc194484995</vt:lpwstr>
      </vt:variant>
      <vt:variant>
        <vt:i4>1507380</vt:i4>
      </vt:variant>
      <vt:variant>
        <vt:i4>41</vt:i4>
      </vt:variant>
      <vt:variant>
        <vt:i4>0</vt:i4>
      </vt:variant>
      <vt:variant>
        <vt:i4>5</vt:i4>
      </vt:variant>
      <vt:variant>
        <vt:lpwstr/>
      </vt:variant>
      <vt:variant>
        <vt:lpwstr>_Toc194484994</vt:lpwstr>
      </vt:variant>
      <vt:variant>
        <vt:i4>1507380</vt:i4>
      </vt:variant>
      <vt:variant>
        <vt:i4>35</vt:i4>
      </vt:variant>
      <vt:variant>
        <vt:i4>0</vt:i4>
      </vt:variant>
      <vt:variant>
        <vt:i4>5</vt:i4>
      </vt:variant>
      <vt:variant>
        <vt:lpwstr/>
      </vt:variant>
      <vt:variant>
        <vt:lpwstr>_Toc194484993</vt:lpwstr>
      </vt:variant>
      <vt:variant>
        <vt:i4>1507380</vt:i4>
      </vt:variant>
      <vt:variant>
        <vt:i4>29</vt:i4>
      </vt:variant>
      <vt:variant>
        <vt:i4>0</vt:i4>
      </vt:variant>
      <vt:variant>
        <vt:i4>5</vt:i4>
      </vt:variant>
      <vt:variant>
        <vt:lpwstr/>
      </vt:variant>
      <vt:variant>
        <vt:lpwstr>_Toc194484992</vt:lpwstr>
      </vt:variant>
      <vt:variant>
        <vt:i4>1507380</vt:i4>
      </vt:variant>
      <vt:variant>
        <vt:i4>23</vt:i4>
      </vt:variant>
      <vt:variant>
        <vt:i4>0</vt:i4>
      </vt:variant>
      <vt:variant>
        <vt:i4>5</vt:i4>
      </vt:variant>
      <vt:variant>
        <vt:lpwstr/>
      </vt:variant>
      <vt:variant>
        <vt:lpwstr>_Toc194484991</vt:lpwstr>
      </vt:variant>
      <vt:variant>
        <vt:i4>1507380</vt:i4>
      </vt:variant>
      <vt:variant>
        <vt:i4>17</vt:i4>
      </vt:variant>
      <vt:variant>
        <vt:i4>0</vt:i4>
      </vt:variant>
      <vt:variant>
        <vt:i4>5</vt:i4>
      </vt:variant>
      <vt:variant>
        <vt:lpwstr/>
      </vt:variant>
      <vt:variant>
        <vt:lpwstr>_Toc194484990</vt:lpwstr>
      </vt:variant>
      <vt:variant>
        <vt:i4>1441844</vt:i4>
      </vt:variant>
      <vt:variant>
        <vt:i4>11</vt:i4>
      </vt:variant>
      <vt:variant>
        <vt:i4>0</vt:i4>
      </vt:variant>
      <vt:variant>
        <vt:i4>5</vt:i4>
      </vt:variant>
      <vt:variant>
        <vt:lpwstr/>
      </vt:variant>
      <vt:variant>
        <vt:lpwstr>_Toc194484989</vt:lpwstr>
      </vt:variant>
      <vt:variant>
        <vt:i4>1441844</vt:i4>
      </vt:variant>
      <vt:variant>
        <vt:i4>5</vt:i4>
      </vt:variant>
      <vt:variant>
        <vt:i4>0</vt:i4>
      </vt:variant>
      <vt:variant>
        <vt:i4>5</vt:i4>
      </vt:variant>
      <vt:variant>
        <vt:lpwstr/>
      </vt:variant>
      <vt:variant>
        <vt:lpwstr>_Toc194484988</vt:lpwstr>
      </vt:variant>
      <vt:variant>
        <vt:i4>5308424</vt:i4>
      </vt:variant>
      <vt:variant>
        <vt:i4>0</vt:i4>
      </vt:variant>
      <vt:variant>
        <vt:i4>0</vt:i4>
      </vt:variant>
      <vt:variant>
        <vt:i4>5</vt:i4>
      </vt:variant>
      <vt:variant>
        <vt:lpwstr>https://creativecommons.org/licenses/by/4.0/</vt:lpwstr>
      </vt:variant>
      <vt:variant>
        <vt:lpwstr/>
      </vt:variant>
      <vt:variant>
        <vt:i4>6684712</vt:i4>
      </vt:variant>
      <vt:variant>
        <vt:i4>9</vt:i4>
      </vt:variant>
      <vt:variant>
        <vt:i4>0</vt:i4>
      </vt:variant>
      <vt:variant>
        <vt:i4>5</vt:i4>
      </vt:variant>
      <vt:variant>
        <vt:lpwstr>http://www.abs.gov.au/</vt:lpwstr>
      </vt:variant>
      <vt:variant>
        <vt:lpwstr/>
      </vt:variant>
      <vt:variant>
        <vt:i4>2293874</vt:i4>
      </vt:variant>
      <vt:variant>
        <vt:i4>6</vt:i4>
      </vt:variant>
      <vt:variant>
        <vt:i4>0</vt:i4>
      </vt:variant>
      <vt:variant>
        <vt:i4>5</vt:i4>
      </vt:variant>
      <vt:variant>
        <vt:lpwstr>https://www.acma.gov.au/convert-hcis-area-description-placemark</vt:lpwstr>
      </vt:variant>
      <vt:variant>
        <vt:lpwstr/>
      </vt:variant>
      <vt:variant>
        <vt:i4>1179657</vt:i4>
      </vt:variant>
      <vt:variant>
        <vt:i4>3</vt:i4>
      </vt:variant>
      <vt:variant>
        <vt:i4>0</vt:i4>
      </vt:variant>
      <vt:variant>
        <vt:i4>5</vt:i4>
      </vt:variant>
      <vt:variant>
        <vt:lpwstr>https://www.acma.gov.au/australian-spectrum-map-grid</vt:lpwstr>
      </vt:variant>
      <vt:variant>
        <vt:lpwstr/>
      </vt:variant>
      <vt:variant>
        <vt:i4>5505105</vt:i4>
      </vt:variant>
      <vt:variant>
        <vt:i4>0</vt:i4>
      </vt:variant>
      <vt:variant>
        <vt:i4>0</vt:i4>
      </vt:variant>
      <vt:variant>
        <vt:i4>5</vt:i4>
      </vt:variant>
      <vt:variant>
        <vt:lpwstr>https://www.acma.gov.au/publications/2019-09/instruction/rali-lm8-land-mobile-service</vt:lpwstr>
      </vt:variant>
      <vt:variant>
        <vt:lpwstr/>
      </vt:variant>
      <vt:variant>
        <vt:i4>3276800</vt:i4>
      </vt:variant>
      <vt:variant>
        <vt:i4>0</vt:i4>
      </vt:variant>
      <vt:variant>
        <vt:i4>0</vt:i4>
      </vt:variant>
      <vt:variant>
        <vt:i4>5</vt:i4>
      </vt:variant>
      <vt:variant>
        <vt:lpwstr>mailto:Nicholas.ONeill@acma.gov.au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2025-05-18T22:45:00Z</dcterms:created>
  <dcterms:modified xsi:type="dcterms:W3CDTF">2025-05-18T22:45:00Z</dcterms:modified>
  <cp:category/>
</cp:coreProperties>
</file>