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FD5ED" w14:textId="33DE0134" w:rsidR="00606149" w:rsidRPr="00047DE1" w:rsidRDefault="00545150" w:rsidP="00606149">
      <w:pPr>
        <w:pStyle w:val="ACMAHeading1"/>
        <w:spacing w:before="960" w:after="240"/>
      </w:pPr>
      <w:r>
        <w:t>I</w:t>
      </w:r>
      <w:r w:rsidR="00606149" w:rsidRPr="00047DE1">
        <w:t xml:space="preserve">nvestigation </w:t>
      </w:r>
      <w:r w:rsidR="003510BE">
        <w:t>R</w:t>
      </w:r>
      <w:r w:rsidR="00606149" w:rsidRPr="00047DE1">
        <w:t>eport</w:t>
      </w:r>
      <w:r w:rsidR="00832727">
        <w:t xml:space="preserve"> no.</w:t>
      </w:r>
      <w:r w:rsidR="00B15606" w:rsidRPr="00B15606">
        <w:rPr>
          <w:rStyle w:val="Emphasis"/>
          <w:i w:val="0"/>
          <w:iCs w:val="0"/>
        </w:rPr>
        <w:t xml:space="preserve"> </w:t>
      </w:r>
      <w:r w:rsidR="00B15606">
        <w:rPr>
          <w:rStyle w:val="Emphasis"/>
          <w:i w:val="0"/>
          <w:iCs w:val="0"/>
        </w:rPr>
        <w:t>BI-720</w:t>
      </w:r>
      <w:r w:rsidR="00832727">
        <w:t xml:space="preserve"> </w:t>
      </w:r>
    </w:p>
    <w:tbl>
      <w:tblPr>
        <w:tblStyle w:val="TableGrid"/>
        <w:tblW w:w="8336" w:type="dxa"/>
        <w:jc w:val="center"/>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606149" w:rsidRPr="00047DE1" w14:paraId="6274C44F"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Pr>
          <w:p w14:paraId="60EEDB08" w14:textId="77777777" w:rsidR="00606149" w:rsidRPr="00047DE1" w:rsidRDefault="00606149" w:rsidP="00DA3922">
            <w:pPr>
              <w:pStyle w:val="ACMATableHeading"/>
            </w:pPr>
            <w:bookmarkStart w:id="0" w:name="ColumnTitle"/>
            <w:r w:rsidRPr="00047DE1">
              <w:t>Summary</w:t>
            </w:r>
          </w:p>
        </w:tc>
        <w:tc>
          <w:tcPr>
            <w:tcW w:w="5724" w:type="dxa"/>
          </w:tcPr>
          <w:p w14:paraId="4655BE5D" w14:textId="77777777" w:rsidR="00606149" w:rsidRPr="00047DE1" w:rsidRDefault="00606149" w:rsidP="00DA3922">
            <w:pPr>
              <w:pStyle w:val="ACMATableHeading"/>
            </w:pPr>
          </w:p>
        </w:tc>
      </w:tr>
      <w:bookmarkEnd w:id="0"/>
      <w:tr w:rsidR="00D22135" w:rsidRPr="00047DE1" w14:paraId="3386FB1C"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349BF253" w14:textId="77777777" w:rsidR="00D22135" w:rsidRPr="00047DE1" w:rsidRDefault="00D22135" w:rsidP="00D22135">
            <w:pPr>
              <w:pStyle w:val="ACMATableBody"/>
              <w:rPr>
                <w:b/>
              </w:rPr>
            </w:pPr>
            <w:r w:rsidRPr="00047DE1">
              <w:rPr>
                <w:b/>
              </w:rPr>
              <w:t>Licensee</w:t>
            </w:r>
          </w:p>
        </w:tc>
        <w:tc>
          <w:tcPr>
            <w:tcW w:w="5724" w:type="dxa"/>
            <w:tcBorders>
              <w:top w:val="single" w:sz="4" w:space="0" w:color="auto"/>
              <w:left w:val="single" w:sz="4" w:space="0" w:color="auto"/>
              <w:bottom w:val="single" w:sz="4" w:space="0" w:color="auto"/>
            </w:tcBorders>
            <w:shd w:val="clear" w:color="auto" w:fill="auto"/>
          </w:tcPr>
          <w:p w14:paraId="5DAC3C02" w14:textId="4293A8A9" w:rsidR="00D22135" w:rsidRPr="00047DE1" w:rsidRDefault="00B15606" w:rsidP="00D22135">
            <w:pPr>
              <w:pStyle w:val="ACMATableBody"/>
            </w:pPr>
            <w:r>
              <w:rPr>
                <w:rFonts w:cs="Arial"/>
                <w:iCs/>
              </w:rPr>
              <w:t>Tamworth Broadcasting Society Inc</w:t>
            </w:r>
          </w:p>
        </w:tc>
      </w:tr>
      <w:tr w:rsidR="00D22135" w:rsidRPr="00047DE1" w14:paraId="76CFF78B"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5C5C279A" w14:textId="77777777" w:rsidR="00D22135" w:rsidRPr="00047DE1" w:rsidRDefault="00D22135" w:rsidP="00D22135">
            <w:pPr>
              <w:pStyle w:val="ACMATableBody"/>
              <w:rPr>
                <w:b/>
              </w:rPr>
            </w:pPr>
            <w:r w:rsidRPr="00047DE1">
              <w:rPr>
                <w:b/>
              </w:rPr>
              <w:t>Station</w:t>
            </w:r>
          </w:p>
        </w:tc>
        <w:tc>
          <w:tcPr>
            <w:tcW w:w="5724" w:type="dxa"/>
            <w:tcBorders>
              <w:top w:val="single" w:sz="4" w:space="0" w:color="auto"/>
              <w:left w:val="single" w:sz="4" w:space="0" w:color="auto"/>
              <w:bottom w:val="single" w:sz="4" w:space="0" w:color="auto"/>
            </w:tcBorders>
            <w:shd w:val="clear" w:color="auto" w:fill="auto"/>
          </w:tcPr>
          <w:p w14:paraId="56683542" w14:textId="186A5990" w:rsidR="00D22135" w:rsidRPr="004351ED" w:rsidRDefault="00B15606" w:rsidP="00D22135">
            <w:pPr>
              <w:pStyle w:val="ACMATableBody"/>
              <w:rPr>
                <w:rFonts w:cs="Arial"/>
                <w:iCs/>
              </w:rPr>
            </w:pPr>
            <w:r>
              <w:rPr>
                <w:rFonts w:cs="Arial"/>
                <w:iCs/>
              </w:rPr>
              <w:t>2YOU</w:t>
            </w:r>
          </w:p>
        </w:tc>
      </w:tr>
      <w:tr w:rsidR="00D22135" w:rsidRPr="00047DE1" w14:paraId="39ABF9E3"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23589625" w14:textId="77777777" w:rsidR="00D22135" w:rsidRPr="00047DE1" w:rsidRDefault="00D22135" w:rsidP="00D22135">
            <w:pPr>
              <w:pStyle w:val="ACMATableBody"/>
              <w:rPr>
                <w:b/>
              </w:rPr>
            </w:pPr>
            <w:r w:rsidRPr="00047DE1">
              <w:rPr>
                <w:b/>
              </w:rPr>
              <w:t>Type of service</w:t>
            </w:r>
          </w:p>
        </w:tc>
        <w:tc>
          <w:tcPr>
            <w:tcW w:w="5724" w:type="dxa"/>
            <w:tcBorders>
              <w:top w:val="single" w:sz="4" w:space="0" w:color="auto"/>
              <w:left w:val="single" w:sz="4" w:space="0" w:color="auto"/>
              <w:bottom w:val="single" w:sz="4" w:space="0" w:color="auto"/>
            </w:tcBorders>
            <w:shd w:val="clear" w:color="auto" w:fill="auto"/>
          </w:tcPr>
          <w:p w14:paraId="1884CCA8" w14:textId="77777777" w:rsidR="00D22135" w:rsidRPr="00047DE1" w:rsidRDefault="00D22135" w:rsidP="00D22135">
            <w:pPr>
              <w:pStyle w:val="ACMATableBody"/>
            </w:pPr>
            <w:r w:rsidRPr="00047DE1">
              <w:t>Community Broadcasting</w:t>
            </w:r>
          </w:p>
        </w:tc>
      </w:tr>
      <w:tr w:rsidR="00D22135" w:rsidRPr="00047DE1" w14:paraId="6CC2756D" w14:textId="77777777" w:rsidTr="004351ED">
        <w:trPr>
          <w:cnfStyle w:val="100000000000" w:firstRow="1" w:lastRow="0" w:firstColumn="0" w:lastColumn="0" w:oddVBand="0" w:evenVBand="0" w:oddHBand="0" w:evenHBand="0" w:firstRowFirstColumn="0" w:firstRowLastColumn="0" w:lastRowFirstColumn="0" w:lastRowLastColumn="0"/>
          <w:trHeight w:hRule="exact" w:val="2374"/>
          <w:tblHeader/>
          <w:jc w:val="center"/>
        </w:trPr>
        <w:tc>
          <w:tcPr>
            <w:tcW w:w="2612" w:type="dxa"/>
            <w:tcBorders>
              <w:top w:val="single" w:sz="4" w:space="0" w:color="auto"/>
              <w:bottom w:val="single" w:sz="4" w:space="0" w:color="auto"/>
              <w:right w:val="single" w:sz="4" w:space="0" w:color="auto"/>
            </w:tcBorders>
            <w:shd w:val="clear" w:color="auto" w:fill="auto"/>
          </w:tcPr>
          <w:p w14:paraId="159E3D6D" w14:textId="77777777" w:rsidR="00D22135" w:rsidRPr="00047DE1" w:rsidRDefault="00D22135" w:rsidP="00D22135">
            <w:pPr>
              <w:pStyle w:val="ACMATableBody"/>
              <w:rPr>
                <w:b/>
              </w:rPr>
            </w:pPr>
            <w:r w:rsidRPr="00047DE1">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73750A0E" w14:textId="77777777" w:rsidR="00B15606" w:rsidRPr="004351ED" w:rsidRDefault="00B15606" w:rsidP="00B15606">
            <w:pPr>
              <w:pStyle w:val="ACMATableBody"/>
              <w:rPr>
                <w:rFonts w:cs="Arial"/>
              </w:rPr>
            </w:pPr>
            <w:r w:rsidRPr="004351ED">
              <w:rPr>
                <w:rFonts w:cs="Arial"/>
                <w:i/>
              </w:rPr>
              <w:t>Broadcasting Services Act 1992</w:t>
            </w:r>
            <w:r w:rsidRPr="004351ED">
              <w:rPr>
                <w:rFonts w:cs="Arial"/>
              </w:rPr>
              <w:t xml:space="preserve"> (BSA)</w:t>
            </w:r>
          </w:p>
          <w:p w14:paraId="4B67EB80" w14:textId="6C0FBAD6" w:rsidR="00D22135" w:rsidRPr="004351ED" w:rsidRDefault="00B15606" w:rsidP="00B15606">
            <w:pPr>
              <w:pStyle w:val="ACMATableBody"/>
              <w:numPr>
                <w:ilvl w:val="0"/>
                <w:numId w:val="4"/>
              </w:numPr>
              <w:spacing w:line="280" w:lineRule="atLeast"/>
            </w:pPr>
            <w:r>
              <w:rPr>
                <w:rFonts w:cs="Arial"/>
              </w:rPr>
              <w:t xml:space="preserve">Paragraph 9(1)(b) of Schedule 2 to the BSA </w:t>
            </w:r>
            <w:r>
              <w:t>[prohibition on broadcasting advertisements].</w:t>
            </w:r>
          </w:p>
        </w:tc>
      </w:tr>
      <w:tr w:rsidR="00D22135" w14:paraId="5C68E8E8"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26020FE2" w14:textId="681E9479" w:rsidR="00D22135" w:rsidRPr="00047DE1" w:rsidRDefault="00D22135" w:rsidP="00D22135">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5A69955C" w14:textId="3CEC019E" w:rsidR="00D22135" w:rsidRDefault="00D22135" w:rsidP="00D22135">
            <w:pPr>
              <w:pStyle w:val="ACMATableBody"/>
              <w:spacing w:line="280" w:lineRule="atLeast"/>
            </w:pPr>
            <w:r>
              <w:t>The Licensee:</w:t>
            </w:r>
          </w:p>
          <w:p w14:paraId="38C443C7" w14:textId="1E09092D" w:rsidR="00D22135" w:rsidRPr="00CE2A84" w:rsidRDefault="00B15606" w:rsidP="00CE2A84">
            <w:pPr>
              <w:pStyle w:val="ACMATableBody"/>
              <w:numPr>
                <w:ilvl w:val="0"/>
                <w:numId w:val="3"/>
              </w:numPr>
              <w:spacing w:line="280" w:lineRule="atLeast"/>
              <w:rPr>
                <w:iCs/>
              </w:rPr>
            </w:pPr>
            <w:r w:rsidRPr="00FB5E2E">
              <w:t xml:space="preserve">Did not breach </w:t>
            </w:r>
            <w:r w:rsidRPr="00FB5E2E">
              <w:rPr>
                <w:iCs/>
              </w:rPr>
              <w:t>paragraph</w:t>
            </w:r>
            <w:r w:rsidRPr="00FB5E2E">
              <w:t xml:space="preserve"> 9(1)(b) of Schedule 2 to the BSA</w:t>
            </w:r>
          </w:p>
        </w:tc>
      </w:tr>
      <w:tr w:rsidR="008D7C8E" w14:paraId="5AF9819B" w14:textId="77777777" w:rsidTr="008D7C8E">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401F8D77" w14:textId="0610F3D2" w:rsidR="008D7C8E" w:rsidRDefault="008D7C8E" w:rsidP="008D7C8E">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4A803DC7" w14:textId="6FE1F37D" w:rsidR="00B15606" w:rsidRPr="00FB5E2E" w:rsidRDefault="00012086" w:rsidP="00B15606">
            <w:pPr>
              <w:pStyle w:val="ACMATableBody"/>
              <w:spacing w:line="280" w:lineRule="atLeast"/>
            </w:pPr>
            <w:r>
              <w:t>N/A</w:t>
            </w:r>
          </w:p>
          <w:p w14:paraId="1582EE37" w14:textId="1A33A651" w:rsidR="008D7C8E" w:rsidRDefault="008D7C8E" w:rsidP="008D7C8E">
            <w:pPr>
              <w:pStyle w:val="ACMATableBody"/>
              <w:spacing w:line="280" w:lineRule="atLeast"/>
            </w:pPr>
          </w:p>
        </w:tc>
      </w:tr>
    </w:tbl>
    <w:p w14:paraId="3FBBEE4A" w14:textId="77777777" w:rsidR="00606149" w:rsidRPr="00972DB3" w:rsidRDefault="00606149" w:rsidP="00606149">
      <w:pPr>
        <w:pStyle w:val="ACMABodyText"/>
        <w:rPr>
          <w:rFonts w:eastAsiaTheme="minorHAnsi"/>
          <w:i/>
        </w:rPr>
      </w:pPr>
      <w:r>
        <w:br w:type="page"/>
      </w:r>
    </w:p>
    <w:p w14:paraId="27B156D7" w14:textId="3EEBF514" w:rsidR="00606149" w:rsidRPr="007A7C97" w:rsidRDefault="00606149" w:rsidP="00606149">
      <w:pPr>
        <w:pStyle w:val="ACMAHeading2"/>
        <w:spacing w:after="240"/>
      </w:pPr>
      <w:r>
        <w:lastRenderedPageBreak/>
        <w:t>Background</w:t>
      </w:r>
    </w:p>
    <w:p w14:paraId="2ED40641" w14:textId="77777777" w:rsidR="007B244B" w:rsidRDefault="007B244B" w:rsidP="007B244B">
      <w:pPr>
        <w:pStyle w:val="ACMABodyText"/>
      </w:pPr>
      <w:r w:rsidRPr="00BD2B9D">
        <w:t>On</w:t>
      </w:r>
      <w:r>
        <w:t xml:space="preserve"> 3 October 2024</w:t>
      </w:r>
      <w:r w:rsidRPr="00BD2B9D">
        <w:t>, the Australian Communications and Media Authority (</w:t>
      </w:r>
      <w:r w:rsidRPr="00B3467B">
        <w:rPr>
          <w:b/>
          <w:bCs/>
        </w:rPr>
        <w:t>ACMA</w:t>
      </w:r>
      <w:r w:rsidRPr="00BD2B9D">
        <w:t>) received a complaint</w:t>
      </w:r>
      <w:r>
        <w:t xml:space="preserve"> about Tamworth Broadcasting Society Inc. </w:t>
      </w:r>
      <w:r w:rsidRPr="00BD2B9D">
        <w:t>(</w:t>
      </w:r>
      <w:r>
        <w:rPr>
          <w:b/>
          <w:bCs/>
        </w:rPr>
        <w:t>Licensee</w:t>
      </w:r>
      <w:r w:rsidRPr="00BD2B9D">
        <w:t>)</w:t>
      </w:r>
      <w:r>
        <w:t xml:space="preserve">. </w:t>
      </w:r>
    </w:p>
    <w:p w14:paraId="1700A682" w14:textId="3288535E" w:rsidR="007B244B" w:rsidRDefault="007B244B" w:rsidP="007B244B">
      <w:pPr>
        <w:pStyle w:val="ACMABodyText"/>
      </w:pPr>
      <w:r>
        <w:t>The complaint raise</w:t>
      </w:r>
      <w:r w:rsidR="00971025">
        <w:t>d</w:t>
      </w:r>
      <w:r>
        <w:t xml:space="preserve"> allegations which suggest that the Licensee </w:t>
      </w:r>
      <w:r w:rsidR="00971025">
        <w:t>had</w:t>
      </w:r>
      <w:r>
        <w:t xml:space="preserve"> fail</w:t>
      </w:r>
      <w:r w:rsidR="00971025">
        <w:t>ed</w:t>
      </w:r>
      <w:r>
        <w:t xml:space="preserve"> to comply with </w:t>
      </w:r>
      <w:bookmarkStart w:id="1" w:name="_Hlk82771597"/>
      <w:r w:rsidRPr="00D12CDB">
        <w:t xml:space="preserve">licence conditions in the </w:t>
      </w:r>
      <w:r w:rsidRPr="00D12CDB">
        <w:rPr>
          <w:i/>
        </w:rPr>
        <w:t xml:space="preserve">Broadcasting Services Act 1992 </w:t>
      </w:r>
      <w:r w:rsidRPr="00D12CDB">
        <w:t>(</w:t>
      </w:r>
      <w:r w:rsidRPr="00D12CDB">
        <w:rPr>
          <w:b/>
          <w:bCs/>
        </w:rPr>
        <w:t>BSA</w:t>
      </w:r>
      <w:r w:rsidRPr="00D12CDB">
        <w:t>)</w:t>
      </w:r>
      <w:bookmarkEnd w:id="1"/>
      <w:r w:rsidRPr="00D12CDB">
        <w:t>.</w:t>
      </w:r>
    </w:p>
    <w:p w14:paraId="0F009A3A" w14:textId="77777777" w:rsidR="007B244B" w:rsidRDefault="007B244B" w:rsidP="007B244B">
      <w:pPr>
        <w:pStyle w:val="ACMATableBody"/>
      </w:pPr>
      <w:r w:rsidRPr="00BD2B9D">
        <w:t>On</w:t>
      </w:r>
      <w:r>
        <w:t xml:space="preserve"> 14 February 2025</w:t>
      </w:r>
      <w:r w:rsidRPr="00BD2B9D">
        <w:t>, the ACMA commenced an investigation under the</w:t>
      </w:r>
      <w:r>
        <w:t xml:space="preserve"> BSA</w:t>
      </w:r>
      <w:r w:rsidRPr="00BD2B9D">
        <w:t xml:space="preserve"> into </w:t>
      </w:r>
      <w:r>
        <w:t>the Licensee’</w:t>
      </w:r>
      <w:r w:rsidRPr="00BD2B9D">
        <w:t>s compliance with</w:t>
      </w:r>
      <w:r>
        <w:t xml:space="preserve"> </w:t>
      </w:r>
      <w:r w:rsidRPr="00BD2B9D">
        <w:t>the licence condition at</w:t>
      </w:r>
      <w:r>
        <w:t xml:space="preserve"> paragraph 9(1)(b) of Schedule 2 to the BSA.</w:t>
      </w:r>
    </w:p>
    <w:p w14:paraId="0C8A3FB8" w14:textId="26F00E00" w:rsidR="00606149" w:rsidRDefault="00606149" w:rsidP="00606149">
      <w:pPr>
        <w:pStyle w:val="ACMAHeading2"/>
        <w:spacing w:after="240"/>
      </w:pPr>
      <w:r>
        <w:t xml:space="preserve">The </w:t>
      </w:r>
      <w:r w:rsidR="00091BAD">
        <w:t>L</w:t>
      </w:r>
      <w:r>
        <w:t>icensee</w:t>
      </w:r>
    </w:p>
    <w:p w14:paraId="4C41BE16" w14:textId="46167F63" w:rsidR="007B244B" w:rsidRDefault="007B244B" w:rsidP="007B244B">
      <w:pPr>
        <w:pStyle w:val="ACMABodyText"/>
        <w:rPr>
          <w:rFonts w:cs="Arial"/>
        </w:rPr>
      </w:pPr>
      <w:r>
        <w:rPr>
          <w:rFonts w:cs="Arial"/>
        </w:rPr>
        <w:t xml:space="preserve">The Licensee </w:t>
      </w:r>
      <w:r w:rsidRPr="00FD6DD6">
        <w:rPr>
          <w:rFonts w:cs="Arial"/>
        </w:rPr>
        <w:t xml:space="preserve">held long-term community radio broadcasting licence </w:t>
      </w:r>
      <w:r>
        <w:rPr>
          <w:rFonts w:cs="Arial"/>
        </w:rPr>
        <w:t xml:space="preserve">number 3061 </w:t>
      </w:r>
      <w:r w:rsidRPr="00FD6DD6">
        <w:rPr>
          <w:rFonts w:cs="Arial"/>
        </w:rPr>
        <w:t xml:space="preserve">to represent the </w:t>
      </w:r>
      <w:r>
        <w:rPr>
          <w:rFonts w:cs="Arial"/>
        </w:rPr>
        <w:t>General Geographic community</w:t>
      </w:r>
      <w:r w:rsidRPr="00FD6DD6">
        <w:rPr>
          <w:rFonts w:cs="Arial"/>
        </w:rPr>
        <w:t xml:space="preserve"> interest in the</w:t>
      </w:r>
      <w:r>
        <w:rPr>
          <w:rFonts w:cs="Arial"/>
        </w:rPr>
        <w:t xml:space="preserve"> Tamworth RA2</w:t>
      </w:r>
      <w:r w:rsidRPr="00FD6DD6">
        <w:rPr>
          <w:rFonts w:cs="Arial"/>
        </w:rPr>
        <w:t xml:space="preserve"> licence area </w:t>
      </w:r>
      <w:r>
        <w:rPr>
          <w:rFonts w:cs="Arial"/>
        </w:rPr>
        <w:t xml:space="preserve">in the period from 16 July 1982 to 29 January 2025. On 30 January 2025 licence number 3061 was transferred to the current licensee, Tamworth Broadcast Services (Operations) Limited (the </w:t>
      </w:r>
      <w:r w:rsidR="00971025">
        <w:rPr>
          <w:rFonts w:cs="Arial"/>
          <w:b/>
          <w:bCs/>
        </w:rPr>
        <w:t>new</w:t>
      </w:r>
      <w:r>
        <w:rPr>
          <w:rFonts w:cs="Arial"/>
          <w:b/>
          <w:bCs/>
        </w:rPr>
        <w:t xml:space="preserve"> licensee</w:t>
      </w:r>
      <w:r>
        <w:rPr>
          <w:rFonts w:cs="Arial"/>
        </w:rPr>
        <w:t xml:space="preserve">). The </w:t>
      </w:r>
      <w:r w:rsidRPr="00FD6DD6">
        <w:rPr>
          <w:rFonts w:cs="Arial"/>
        </w:rPr>
        <w:t xml:space="preserve">expiry date of </w:t>
      </w:r>
      <w:r>
        <w:rPr>
          <w:rFonts w:cs="Arial"/>
        </w:rPr>
        <w:t xml:space="preserve">the </w:t>
      </w:r>
      <w:r w:rsidRPr="00FD6DD6">
        <w:rPr>
          <w:rFonts w:cs="Arial"/>
        </w:rPr>
        <w:t>licence is</w:t>
      </w:r>
      <w:r>
        <w:rPr>
          <w:rFonts w:cs="Arial"/>
        </w:rPr>
        <w:t xml:space="preserve"> 22 June 2027</w:t>
      </w:r>
    </w:p>
    <w:p w14:paraId="11262A30" w14:textId="3B54D897" w:rsidR="007B244B" w:rsidRDefault="007B244B" w:rsidP="007B244B">
      <w:pPr>
        <w:pStyle w:val="ACMABodyText"/>
        <w:rPr>
          <w:rFonts w:cs="Arial"/>
        </w:rPr>
      </w:pPr>
      <w:r>
        <w:t xml:space="preserve">The service operated by the Licensee, and by the </w:t>
      </w:r>
      <w:r w:rsidR="00971025">
        <w:t>new l</w:t>
      </w:r>
      <w:r>
        <w:t>icensee, has the callsign 2Y</w:t>
      </w:r>
      <w:r w:rsidRPr="003B1D34">
        <w:t>OU.</w:t>
      </w:r>
      <w:r>
        <w:rPr>
          <w:rFonts w:cs="Arial"/>
        </w:rPr>
        <w:t xml:space="preserve"> </w:t>
      </w:r>
    </w:p>
    <w:p w14:paraId="002D1EE6" w14:textId="77777777" w:rsidR="007B244B" w:rsidRDefault="007B244B" w:rsidP="007B244B">
      <w:pPr>
        <w:pStyle w:val="ACMABodyText"/>
        <w:spacing w:after="0" w:line="240" w:lineRule="auto"/>
      </w:pPr>
      <w:r>
        <w:t>On 19 December 2022, the ACMA accepted an Enforceable Undertaking (</w:t>
      </w:r>
      <w:r w:rsidRPr="009C189D">
        <w:rPr>
          <w:b/>
          <w:bCs/>
        </w:rPr>
        <w:t xml:space="preserve">2022 </w:t>
      </w:r>
      <w:r w:rsidRPr="00D7586F">
        <w:rPr>
          <w:b/>
          <w:bCs/>
        </w:rPr>
        <w:t>EU</w:t>
      </w:r>
      <w:r>
        <w:t xml:space="preserve">) given by the Licensee to the ACMA under section 205W of the BSA </w:t>
      </w:r>
      <w:r w:rsidRPr="000F22A8">
        <w:t>that continued for a period of 4 years from the commencement date and was in effect when the complaint was received.</w:t>
      </w:r>
      <w:r>
        <w:t xml:space="preserve"> The 2022 EU required the Licensee to provide training to all members and staff of 2YOU on the applicable licence conditions in the BSA, including the advertising and sponsorship conditions. The obligations under the 2022 EU were completed by the Licensee and the ACMA notified the Licensee on 31 January 2025 that nothing further was required from the Licensee in relation to the 2022 EU. </w:t>
      </w:r>
    </w:p>
    <w:p w14:paraId="5E071E84" w14:textId="77777777" w:rsidR="007B244B" w:rsidRDefault="007B244B" w:rsidP="007B244B">
      <w:pPr>
        <w:pStyle w:val="ACMABodyText"/>
        <w:spacing w:after="0" w:line="240" w:lineRule="auto"/>
        <w:rPr>
          <w:rFonts w:cs="Arial"/>
        </w:rPr>
      </w:pPr>
    </w:p>
    <w:p w14:paraId="522A9A4D" w14:textId="1EDC3A74" w:rsidR="007B244B" w:rsidRPr="0002030E" w:rsidRDefault="007B244B" w:rsidP="007B244B">
      <w:pPr>
        <w:pStyle w:val="ACMABodyText"/>
        <w:rPr>
          <w:rFonts w:cs="Arial"/>
        </w:rPr>
      </w:pPr>
      <w:r>
        <w:rPr>
          <w:rFonts w:cs="Arial"/>
        </w:rPr>
        <w:t>In 2024 the ACMA finalised an investigation into further complaints about the Licensee’s compliance with its licence conditions and on 17 January 2025 the ACMA accepted an EU (</w:t>
      </w:r>
      <w:r w:rsidRPr="009C189D">
        <w:rPr>
          <w:rFonts w:cs="Arial"/>
          <w:b/>
          <w:bCs/>
        </w:rPr>
        <w:t>2025 EU</w:t>
      </w:r>
      <w:r>
        <w:rPr>
          <w:rFonts w:cs="Arial"/>
        </w:rPr>
        <w:t>) from the new licensee with more rigorous training directed at improving the understanding of the obligations relating to the licence conditions in the BSA and actions directed at improving internal processes. The new licensee confirmed in writing to the ACMA that it was committed to complying with the licence conditions in Schedule 2 to the BSA.</w:t>
      </w:r>
    </w:p>
    <w:p w14:paraId="5C7C0126" w14:textId="7FB318F3" w:rsidR="00606149" w:rsidRDefault="0034357F" w:rsidP="00606149">
      <w:pPr>
        <w:pStyle w:val="ACMAHeading2"/>
        <w:spacing w:after="240"/>
      </w:pPr>
      <w:r>
        <w:t>Assessment and s</w:t>
      </w:r>
      <w:r w:rsidR="00606149">
        <w:t>ubmissions</w:t>
      </w:r>
    </w:p>
    <w:p w14:paraId="752FBE56" w14:textId="77777777" w:rsidR="007B244B" w:rsidRPr="009F3922" w:rsidRDefault="007B244B" w:rsidP="007B244B">
      <w:pPr>
        <w:pStyle w:val="ACMABodyText"/>
        <w:spacing w:after="120" w:line="360" w:lineRule="auto"/>
      </w:pPr>
      <w:r w:rsidRPr="009F3922">
        <w:t>This investigation has considered:</w:t>
      </w:r>
    </w:p>
    <w:p w14:paraId="43A5F2D0" w14:textId="77777777" w:rsidR="007B244B" w:rsidRDefault="007B244B" w:rsidP="007B244B">
      <w:pPr>
        <w:pStyle w:val="ACMABodyText"/>
        <w:numPr>
          <w:ilvl w:val="0"/>
          <w:numId w:val="2"/>
        </w:numPr>
        <w:spacing w:after="120"/>
      </w:pPr>
      <w:r>
        <w:t>the complaint received by the</w:t>
      </w:r>
      <w:r w:rsidRPr="007E164F">
        <w:t xml:space="preserve"> ACMA on</w:t>
      </w:r>
      <w:r>
        <w:t xml:space="preserve"> 3 October 2024 (</w:t>
      </w:r>
      <w:r w:rsidRPr="00983B70">
        <w:rPr>
          <w:b/>
          <w:bCs/>
        </w:rPr>
        <w:t xml:space="preserve">the </w:t>
      </w:r>
      <w:r>
        <w:rPr>
          <w:b/>
          <w:bCs/>
        </w:rPr>
        <w:t>Complaint</w:t>
      </w:r>
      <w:r>
        <w:t>).</w:t>
      </w:r>
    </w:p>
    <w:p w14:paraId="5060DBEB" w14:textId="77777777" w:rsidR="007B244B" w:rsidRDefault="007B244B" w:rsidP="007B244B">
      <w:pPr>
        <w:pStyle w:val="ACMABodyText"/>
        <w:numPr>
          <w:ilvl w:val="0"/>
          <w:numId w:val="2"/>
        </w:numPr>
        <w:spacing w:after="120"/>
      </w:pPr>
      <w:r>
        <w:t xml:space="preserve">an </w:t>
      </w:r>
      <w:r w:rsidRPr="00463189">
        <w:t>audio file</w:t>
      </w:r>
      <w:r>
        <w:t xml:space="preserve"> of approximately 1 minute duration,</w:t>
      </w:r>
      <w:r w:rsidRPr="00463189">
        <w:t xml:space="preserve"> </w:t>
      </w:r>
      <w:r>
        <w:t>submitted by the complainant of the announcement broadcast on 2 October 2024 at 8.00 am.</w:t>
      </w:r>
    </w:p>
    <w:p w14:paraId="2EE1B5B7" w14:textId="2222B9D5" w:rsidR="007B244B" w:rsidRDefault="007B244B" w:rsidP="007B244B">
      <w:pPr>
        <w:pStyle w:val="ACMABodyText"/>
        <w:numPr>
          <w:ilvl w:val="0"/>
          <w:numId w:val="2"/>
        </w:numPr>
        <w:spacing w:after="120"/>
      </w:pPr>
      <w:r>
        <w:t xml:space="preserve">an audio file of approximately </w:t>
      </w:r>
      <w:proofErr w:type="gramStart"/>
      <w:r>
        <w:t>2.5 minute</w:t>
      </w:r>
      <w:proofErr w:type="gramEnd"/>
      <w:r>
        <w:t xml:space="preserve"> duration, submitted by the licensee on 17 February 2025 of the broadcast on 2 October 2024 at 8.00 am.</w:t>
      </w:r>
    </w:p>
    <w:p w14:paraId="2405042D" w14:textId="77777777" w:rsidR="007B244B" w:rsidRPr="00463189" w:rsidRDefault="007B244B" w:rsidP="007B244B">
      <w:pPr>
        <w:pStyle w:val="ACMABodyText"/>
        <w:numPr>
          <w:ilvl w:val="0"/>
          <w:numId w:val="2"/>
        </w:numPr>
        <w:spacing w:after="120"/>
      </w:pPr>
      <w:r>
        <w:t>an email received from the licensee on 18 February 2025.</w:t>
      </w:r>
    </w:p>
    <w:p w14:paraId="6F7DEBE4" w14:textId="77777777" w:rsidR="007B244B" w:rsidRDefault="007B244B" w:rsidP="007B244B">
      <w:pPr>
        <w:pStyle w:val="ACMABodyText"/>
      </w:pPr>
      <w:r>
        <w:t>O</w:t>
      </w:r>
      <w:r w:rsidRPr="007E164F">
        <w:t>ther sources a</w:t>
      </w:r>
      <w:r>
        <w:t xml:space="preserve">re </w:t>
      </w:r>
      <w:r w:rsidRPr="007E164F">
        <w:t>identified in this report where relevant.</w:t>
      </w:r>
    </w:p>
    <w:p w14:paraId="0D7E6868" w14:textId="17410B0F" w:rsidR="00373310" w:rsidRDefault="00373310" w:rsidP="008E202A">
      <w:pPr>
        <w:pStyle w:val="ACMABodyText"/>
      </w:pPr>
    </w:p>
    <w:p w14:paraId="5760FCB1" w14:textId="77777777" w:rsidR="00CA08A2" w:rsidRPr="00041F2F" w:rsidRDefault="00CA08A2" w:rsidP="00041F2F">
      <w:pPr>
        <w:pStyle w:val="ACMABodyText"/>
        <w:jc w:val="center"/>
        <w:rPr>
          <w:b/>
          <w:bCs/>
        </w:rPr>
      </w:pPr>
    </w:p>
    <w:p w14:paraId="71F58A96" w14:textId="77777777" w:rsidR="007B244B" w:rsidRDefault="007B244B" w:rsidP="007B244B">
      <w:pPr>
        <w:pStyle w:val="ACMAHeading3"/>
        <w:spacing w:after="240"/>
        <w:rPr>
          <w:sz w:val="28"/>
          <w:szCs w:val="28"/>
          <w:u w:val="single"/>
        </w:rPr>
      </w:pPr>
      <w:r>
        <w:rPr>
          <w:sz w:val="28"/>
          <w:szCs w:val="28"/>
          <w:u w:val="single"/>
        </w:rPr>
        <w:lastRenderedPageBreak/>
        <w:t>Issue 1: Did the Licensee broadcast advertisements?</w:t>
      </w:r>
    </w:p>
    <w:p w14:paraId="73D27E0C" w14:textId="77777777" w:rsidR="007B244B" w:rsidRPr="009376DE" w:rsidRDefault="007B244B" w:rsidP="007B244B">
      <w:pPr>
        <w:pStyle w:val="ACMAHeading3"/>
        <w:spacing w:after="240"/>
        <w:rPr>
          <w:i/>
          <w:sz w:val="28"/>
          <w:szCs w:val="28"/>
        </w:rPr>
      </w:pPr>
      <w:r>
        <w:rPr>
          <w:sz w:val="28"/>
          <w:szCs w:val="28"/>
        </w:rPr>
        <w:t>Relevant</w:t>
      </w:r>
      <w:r w:rsidRPr="00951990">
        <w:rPr>
          <w:sz w:val="28"/>
          <w:szCs w:val="28"/>
        </w:rPr>
        <w:t xml:space="preserve"> </w:t>
      </w:r>
      <w:r>
        <w:rPr>
          <w:sz w:val="28"/>
          <w:szCs w:val="28"/>
        </w:rPr>
        <w:t>licence condition</w:t>
      </w:r>
    </w:p>
    <w:p w14:paraId="6D3A7F61" w14:textId="77777777" w:rsidR="007B244B" w:rsidRPr="00A42027" w:rsidRDefault="007B244B" w:rsidP="007B244B">
      <w:pPr>
        <w:pStyle w:val="ACMAHeading3"/>
        <w:spacing w:after="240"/>
        <w:ind w:firstLine="567"/>
        <w:rPr>
          <w:sz w:val="18"/>
          <w:szCs w:val="18"/>
        </w:rPr>
      </w:pPr>
      <w:r w:rsidRPr="00A42027">
        <w:rPr>
          <w:sz w:val="18"/>
          <w:szCs w:val="18"/>
        </w:rPr>
        <w:t>Schedule 2</w:t>
      </w:r>
    </w:p>
    <w:p w14:paraId="7835912A" w14:textId="77777777" w:rsidR="007B244B" w:rsidRPr="00A42027" w:rsidRDefault="007B244B" w:rsidP="007B244B">
      <w:pPr>
        <w:pStyle w:val="ACMAHeading3"/>
        <w:spacing w:after="240"/>
        <w:ind w:firstLine="567"/>
        <w:rPr>
          <w:sz w:val="18"/>
          <w:szCs w:val="18"/>
        </w:rPr>
      </w:pPr>
      <w:r w:rsidRPr="00A42027">
        <w:rPr>
          <w:sz w:val="18"/>
          <w:szCs w:val="18"/>
        </w:rPr>
        <w:t>Part 5 – Community broadcasting licences</w:t>
      </w:r>
    </w:p>
    <w:p w14:paraId="3A0EEBDF" w14:textId="77777777" w:rsidR="007B244B" w:rsidRPr="00A42027" w:rsidRDefault="007B244B" w:rsidP="007B244B">
      <w:pPr>
        <w:pStyle w:val="ACMAQuoteindented"/>
        <w:spacing w:after="120"/>
        <w:rPr>
          <w:b/>
          <w:szCs w:val="18"/>
        </w:rPr>
      </w:pPr>
      <w:r w:rsidRPr="00A42027">
        <w:rPr>
          <w:b/>
          <w:szCs w:val="18"/>
        </w:rPr>
        <w:t>9 Conditions applicable to services provided under community broadcasting licences</w:t>
      </w:r>
    </w:p>
    <w:p w14:paraId="697BAE57" w14:textId="77777777" w:rsidR="007B244B" w:rsidRPr="00A42027" w:rsidRDefault="007B244B" w:rsidP="007B244B">
      <w:pPr>
        <w:pStyle w:val="ACMAQuoteindented"/>
        <w:spacing w:after="120"/>
        <w:rPr>
          <w:szCs w:val="18"/>
        </w:rPr>
      </w:pPr>
      <w:r w:rsidRPr="00A42027">
        <w:rPr>
          <w:szCs w:val="18"/>
        </w:rPr>
        <w:t>(</w:t>
      </w:r>
      <w:r>
        <w:rPr>
          <w:szCs w:val="18"/>
        </w:rPr>
        <w:t>1</w:t>
      </w:r>
      <w:r w:rsidRPr="00A42027">
        <w:rPr>
          <w:szCs w:val="18"/>
        </w:rPr>
        <w:t>) Each community broadcasting licence is subject to the following conditions:</w:t>
      </w:r>
    </w:p>
    <w:p w14:paraId="48DC21C3" w14:textId="77777777" w:rsidR="007B244B" w:rsidRPr="00A42027" w:rsidRDefault="007B244B" w:rsidP="007B244B">
      <w:pPr>
        <w:pStyle w:val="ACMAQuoteindented"/>
        <w:spacing w:after="120"/>
        <w:ind w:left="851"/>
        <w:rPr>
          <w:szCs w:val="18"/>
        </w:rPr>
      </w:pPr>
      <w:r w:rsidRPr="00A42027">
        <w:rPr>
          <w:szCs w:val="18"/>
        </w:rPr>
        <w:t>[...]</w:t>
      </w:r>
    </w:p>
    <w:p w14:paraId="40080DBB" w14:textId="77777777" w:rsidR="007B244B" w:rsidRPr="00FD39FF" w:rsidRDefault="007B244B" w:rsidP="007B244B">
      <w:pPr>
        <w:pStyle w:val="ACMAQuoteindented"/>
        <w:numPr>
          <w:ilvl w:val="0"/>
          <w:numId w:val="10"/>
        </w:numPr>
        <w:spacing w:after="120"/>
        <w:rPr>
          <w:szCs w:val="18"/>
        </w:rPr>
      </w:pPr>
      <w:r w:rsidRPr="00A11402">
        <w:rPr>
          <w:szCs w:val="18"/>
        </w:rPr>
        <w:t xml:space="preserve">the licensee will not broadcast advertisements, and the licensee will not broadcast sponsorship announcements otherwise than as mentioned in this </w:t>
      </w:r>
      <w:proofErr w:type="gramStart"/>
      <w:r w:rsidRPr="00A11402">
        <w:rPr>
          <w:szCs w:val="18"/>
        </w:rPr>
        <w:t>clause;</w:t>
      </w:r>
      <w:proofErr w:type="gramEnd"/>
      <w:r w:rsidRPr="00A11402">
        <w:rPr>
          <w:szCs w:val="18"/>
        </w:rPr>
        <w:t xml:space="preserve"> </w:t>
      </w:r>
      <w:r w:rsidRPr="00FD39FF">
        <w:rPr>
          <w:szCs w:val="18"/>
        </w:rPr>
        <w:t xml:space="preserve">the licensee </w:t>
      </w:r>
    </w:p>
    <w:p w14:paraId="4504103F" w14:textId="7832D466" w:rsidR="00A42027" w:rsidRDefault="00A42027" w:rsidP="00A42027">
      <w:pPr>
        <w:pStyle w:val="ACMAHeading2"/>
        <w:spacing w:after="240"/>
      </w:pPr>
      <w:r w:rsidRPr="00A3756E">
        <w:t>Finding</w:t>
      </w:r>
    </w:p>
    <w:p w14:paraId="62DEEE77" w14:textId="0BA5C71E" w:rsidR="007B244B" w:rsidRPr="00501962" w:rsidRDefault="007B244B" w:rsidP="007B244B">
      <w:pPr>
        <w:pStyle w:val="ACMATableBody"/>
        <w:rPr>
          <w:rFonts w:cs="Arial"/>
          <w:snapToGrid w:val="0"/>
          <w:color w:val="767171" w:themeColor="background2" w:themeShade="80"/>
        </w:rPr>
      </w:pPr>
      <w:r w:rsidRPr="00DC6238">
        <w:rPr>
          <w:rFonts w:cs="Arial"/>
          <w:snapToGrid w:val="0"/>
        </w:rPr>
        <w:t xml:space="preserve">The ACMA is of the view that the </w:t>
      </w:r>
      <w:r w:rsidRPr="00DE1483">
        <w:rPr>
          <w:rFonts w:cs="Arial"/>
          <w:snapToGrid w:val="0"/>
        </w:rPr>
        <w:t>Licensee</w:t>
      </w:r>
      <w:r>
        <w:rPr>
          <w:rFonts w:cs="Arial"/>
          <w:snapToGrid w:val="0"/>
        </w:rPr>
        <w:t xml:space="preserve"> did not breach the licence condition at </w:t>
      </w:r>
      <w:r w:rsidRPr="00DE1483">
        <w:rPr>
          <w:rFonts w:cs="Arial"/>
          <w:snapToGrid w:val="0"/>
        </w:rPr>
        <w:t>9(</w:t>
      </w:r>
      <w:r>
        <w:rPr>
          <w:rFonts w:cs="Arial"/>
          <w:snapToGrid w:val="0"/>
        </w:rPr>
        <w:t>1</w:t>
      </w:r>
      <w:r w:rsidRPr="00DE1483">
        <w:rPr>
          <w:rFonts w:cs="Arial"/>
          <w:snapToGrid w:val="0"/>
        </w:rPr>
        <w:t>)(b) of Schedule 2 to the BSA.</w:t>
      </w:r>
    </w:p>
    <w:p w14:paraId="6077CC2A" w14:textId="77777777" w:rsidR="00A42027" w:rsidRDefault="00A42027" w:rsidP="00A42027">
      <w:pPr>
        <w:pStyle w:val="ACMAHeading2"/>
        <w:spacing w:after="240"/>
      </w:pPr>
      <w:r>
        <w:t>Reasons</w:t>
      </w:r>
    </w:p>
    <w:p w14:paraId="113C15AC" w14:textId="77777777" w:rsidR="007B244B" w:rsidRDefault="007B244B" w:rsidP="007B244B">
      <w:pPr>
        <w:pStyle w:val="BodyText"/>
        <w:spacing w:before="130" w:line="249" w:lineRule="auto"/>
        <w:ind w:right="35"/>
      </w:pPr>
      <w:r>
        <w:t>Under to</w:t>
      </w:r>
      <w:r>
        <w:rPr>
          <w:spacing w:val="-4"/>
        </w:rPr>
        <w:t xml:space="preserve"> </w:t>
      </w:r>
      <w:r>
        <w:t>paragraph</w:t>
      </w:r>
      <w:r>
        <w:rPr>
          <w:spacing w:val="-3"/>
        </w:rPr>
        <w:t xml:space="preserve"> </w:t>
      </w:r>
      <w:r>
        <w:t>9(1)(b)</w:t>
      </w:r>
      <w:r>
        <w:rPr>
          <w:spacing w:val="-4"/>
        </w:rPr>
        <w:t xml:space="preserve"> </w:t>
      </w:r>
      <w:r>
        <w:t>of</w:t>
      </w:r>
      <w:r>
        <w:rPr>
          <w:spacing w:val="-3"/>
        </w:rPr>
        <w:t xml:space="preserve"> </w:t>
      </w:r>
      <w:r>
        <w:t>Schedule</w:t>
      </w:r>
      <w:r>
        <w:rPr>
          <w:spacing w:val="-4"/>
        </w:rPr>
        <w:t xml:space="preserve"> </w:t>
      </w:r>
      <w:r>
        <w:t>2</w:t>
      </w:r>
      <w:r>
        <w:rPr>
          <w:spacing w:val="-4"/>
        </w:rPr>
        <w:t xml:space="preserve"> </w:t>
      </w:r>
      <w:r>
        <w:t>to</w:t>
      </w:r>
      <w:r>
        <w:rPr>
          <w:spacing w:val="-4"/>
        </w:rPr>
        <w:t xml:space="preserve"> </w:t>
      </w:r>
      <w:r>
        <w:t>the</w:t>
      </w:r>
      <w:r>
        <w:rPr>
          <w:spacing w:val="-4"/>
        </w:rPr>
        <w:t xml:space="preserve"> </w:t>
      </w:r>
      <w:r>
        <w:t>BSA,</w:t>
      </w:r>
      <w:r>
        <w:rPr>
          <w:spacing w:val="-4"/>
        </w:rPr>
        <w:t xml:space="preserve"> </w:t>
      </w:r>
      <w:r>
        <w:t>community</w:t>
      </w:r>
      <w:r>
        <w:rPr>
          <w:spacing w:val="-4"/>
        </w:rPr>
        <w:t xml:space="preserve"> </w:t>
      </w:r>
      <w:r>
        <w:t>broadcasting</w:t>
      </w:r>
      <w:r>
        <w:rPr>
          <w:spacing w:val="-3"/>
        </w:rPr>
        <w:t xml:space="preserve"> </w:t>
      </w:r>
      <w:r>
        <w:t>licensees</w:t>
      </w:r>
      <w:r>
        <w:rPr>
          <w:spacing w:val="-4"/>
        </w:rPr>
        <w:t xml:space="preserve"> </w:t>
      </w:r>
      <w:r>
        <w:t>are prohibited from broadcasting advertisements.</w:t>
      </w:r>
    </w:p>
    <w:p w14:paraId="49182FB7" w14:textId="299B801E" w:rsidR="007B244B" w:rsidRDefault="007B244B" w:rsidP="007B244B">
      <w:pPr>
        <w:pStyle w:val="BodyText"/>
        <w:spacing w:before="130" w:line="250" w:lineRule="auto"/>
        <w:ind w:right="34"/>
      </w:pPr>
      <w:r>
        <w:t xml:space="preserve">In determining a licensee’s compliance with paragraph 9(1)(b) the ACMA must consider: </w:t>
      </w:r>
      <w:r w:rsidR="005D1402">
        <w:br/>
      </w:r>
    </w:p>
    <w:p w14:paraId="3FEB5D37" w14:textId="77777777" w:rsidR="007B244B" w:rsidRDefault="007B244B" w:rsidP="007B244B">
      <w:pPr>
        <w:pStyle w:val="ACMABodyText"/>
        <w:numPr>
          <w:ilvl w:val="0"/>
          <w:numId w:val="31"/>
        </w:numPr>
        <w:spacing w:after="120"/>
        <w:ind w:left="714" w:hanging="357"/>
      </w:pPr>
      <w:r>
        <w:t>whether the material broadcast was of an advertising character; and if so</w:t>
      </w:r>
    </w:p>
    <w:p w14:paraId="4363E9BC" w14:textId="77777777" w:rsidR="007B244B" w:rsidRDefault="007B244B" w:rsidP="007B244B">
      <w:pPr>
        <w:pStyle w:val="ACMABodyText"/>
        <w:numPr>
          <w:ilvl w:val="0"/>
          <w:numId w:val="31"/>
        </w:numPr>
        <w:ind w:left="714" w:hanging="357"/>
      </w:pPr>
      <w:r>
        <w:t>if any of the prescribed qualifications to the general prohibition on advertising applied to the material.</w:t>
      </w:r>
    </w:p>
    <w:p w14:paraId="6B0ABA92" w14:textId="77777777" w:rsidR="007B244B" w:rsidRPr="00267A0B" w:rsidRDefault="007B244B" w:rsidP="007B244B">
      <w:pPr>
        <w:pStyle w:val="ACMABodyText"/>
        <w:keepNext/>
        <w:rPr>
          <w:u w:val="single"/>
        </w:rPr>
      </w:pPr>
      <w:r w:rsidRPr="00267A0B">
        <w:rPr>
          <w:u w:val="single"/>
        </w:rPr>
        <w:t>Material broadcast of an advertising character</w:t>
      </w:r>
    </w:p>
    <w:p w14:paraId="15A454C0" w14:textId="77777777" w:rsidR="007B244B" w:rsidRDefault="007B244B" w:rsidP="007B244B">
      <w:pPr>
        <w:pStyle w:val="ACMABodyText"/>
        <w:keepNext/>
      </w:pPr>
      <w:r w:rsidRPr="00903661">
        <w:t>The BSA does not define ‘advertisement’.</w:t>
      </w:r>
      <w:r>
        <w:t xml:space="preserve"> </w:t>
      </w:r>
      <w:r w:rsidRPr="00903661">
        <w:t>The ACMA considers an advertisement is potentially any broadcast that is intended to promote a product or service, regardless of whether payment in cash or in kind has been received.</w:t>
      </w:r>
      <w:r>
        <w:rPr>
          <w:rStyle w:val="FootnoteReference"/>
        </w:rPr>
        <w:footnoteReference w:id="2"/>
      </w:r>
    </w:p>
    <w:p w14:paraId="5C53F7D4" w14:textId="77777777" w:rsidR="007B244B" w:rsidRDefault="007B244B" w:rsidP="007B244B">
      <w:pPr>
        <w:pStyle w:val="ACMABodyText"/>
      </w:pPr>
      <w:r w:rsidRPr="0064285B">
        <w:t>The complainant</w:t>
      </w:r>
      <w:r>
        <w:t xml:space="preserve"> stated that there was no mention of station sponsor for a commercial entity who advertise with them regularly and provided an audio recording that ran for 57 seconds to support the allegation.</w:t>
      </w:r>
    </w:p>
    <w:p w14:paraId="1C57750E" w14:textId="77777777" w:rsidR="007B244B" w:rsidRDefault="007B244B" w:rsidP="007B244B">
      <w:pPr>
        <w:pStyle w:val="ACMABodyText"/>
      </w:pPr>
      <w:r>
        <w:t>The licensee provided an audio recording of the broadcast that ran for 2 minutes and 19 seconds that included the mention of the station sponsor and was the subject of the complaint. The licensee’s recording included a tag.</w:t>
      </w:r>
    </w:p>
    <w:p w14:paraId="62326949" w14:textId="77777777" w:rsidR="007B244B" w:rsidRPr="00624498" w:rsidRDefault="007B244B" w:rsidP="007B244B">
      <w:pPr>
        <w:pStyle w:val="ACMABodyText"/>
        <w:keepNext/>
        <w:rPr>
          <w:u w:val="single"/>
        </w:rPr>
      </w:pPr>
      <w:r>
        <w:rPr>
          <w:u w:val="single"/>
        </w:rPr>
        <w:t>Qualifications</w:t>
      </w:r>
      <w:r w:rsidRPr="00624498">
        <w:rPr>
          <w:u w:val="single"/>
        </w:rPr>
        <w:t xml:space="preserve"> that apply to the general prohibition on advertising </w:t>
      </w:r>
    </w:p>
    <w:p w14:paraId="42FDEF22" w14:textId="77777777" w:rsidR="007B244B" w:rsidRDefault="007B244B" w:rsidP="007B244B">
      <w:pPr>
        <w:pStyle w:val="ACMABodyText"/>
      </w:pPr>
      <w:r>
        <w:t xml:space="preserve">Clause 2 of Schedule 2 to the BSA provides </w:t>
      </w:r>
      <w:proofErr w:type="gramStart"/>
      <w:r>
        <w:t>a number of</w:t>
      </w:r>
      <w:proofErr w:type="gramEnd"/>
      <w:r>
        <w:t xml:space="preserve"> qualifications to the general prohibition on advertising on community broadcasting services. If one of these qualifications applies, then the relevant material is not taken to be advertising for the purposes of the prohibition in paragraph 9(1)(b). One of the qualifications is for sponsorship announcements.</w:t>
      </w:r>
    </w:p>
    <w:p w14:paraId="22CBCE7C" w14:textId="77777777" w:rsidR="007B244B" w:rsidRPr="00624498" w:rsidRDefault="007B244B" w:rsidP="007B244B">
      <w:pPr>
        <w:pStyle w:val="ACMABodyText"/>
        <w:keepNext/>
        <w:rPr>
          <w:u w:val="single"/>
        </w:rPr>
      </w:pPr>
      <w:r w:rsidRPr="00624498">
        <w:rPr>
          <w:u w:val="single"/>
        </w:rPr>
        <w:t>Sponsorship announcements (paragraph 2(2)(b))</w:t>
      </w:r>
    </w:p>
    <w:p w14:paraId="7FBD2A6F" w14:textId="77777777" w:rsidR="007B244B" w:rsidRDefault="007B244B" w:rsidP="007B244B">
      <w:pPr>
        <w:pStyle w:val="ACMABodyText"/>
      </w:pPr>
      <w:r>
        <w:t>S</w:t>
      </w:r>
      <w:r w:rsidRPr="000E2142">
        <w:rPr>
          <w:rFonts w:cs="Arial"/>
        </w:rPr>
        <w:t>ponsorship announcement</w:t>
      </w:r>
      <w:r>
        <w:rPr>
          <w:rFonts w:cs="Arial"/>
        </w:rPr>
        <w:t>s</w:t>
      </w:r>
      <w:r w:rsidRPr="000E2142">
        <w:rPr>
          <w:rFonts w:cs="Arial"/>
        </w:rPr>
        <w:t xml:space="preserve"> that acknowledge</w:t>
      </w:r>
      <w:r>
        <w:rPr>
          <w:rFonts w:cs="Arial"/>
        </w:rPr>
        <w:t xml:space="preserve"> </w:t>
      </w:r>
      <w:r w:rsidRPr="000E2142">
        <w:rPr>
          <w:rFonts w:cs="Arial"/>
        </w:rPr>
        <w:t>financial support of the licensee</w:t>
      </w:r>
      <w:r>
        <w:rPr>
          <w:rFonts w:cs="Arial"/>
        </w:rPr>
        <w:t>,</w:t>
      </w:r>
      <w:r w:rsidRPr="000E2142">
        <w:rPr>
          <w:rFonts w:cs="Arial"/>
        </w:rPr>
        <w:t xml:space="preserve"> or</w:t>
      </w:r>
      <w:r>
        <w:rPr>
          <w:rFonts w:cs="Arial"/>
        </w:rPr>
        <w:t xml:space="preserve"> of</w:t>
      </w:r>
      <w:r w:rsidRPr="000E2142">
        <w:rPr>
          <w:rFonts w:cs="Arial"/>
        </w:rPr>
        <w:t xml:space="preserve"> a program</w:t>
      </w:r>
      <w:r>
        <w:rPr>
          <w:rFonts w:cs="Arial"/>
        </w:rPr>
        <w:t xml:space="preserve"> </w:t>
      </w:r>
      <w:r w:rsidRPr="00317F35">
        <w:t xml:space="preserve">broadcast on </w:t>
      </w:r>
      <w:r>
        <w:t>the licensee’s service,</w:t>
      </w:r>
      <w:r w:rsidRPr="000E2142">
        <w:rPr>
          <w:rFonts w:cs="Arial"/>
        </w:rPr>
        <w:t xml:space="preserve"> </w:t>
      </w:r>
      <w:r>
        <w:rPr>
          <w:rFonts w:cs="Arial"/>
        </w:rPr>
        <w:t>are allowed</w:t>
      </w:r>
      <w:r>
        <w:t xml:space="preserve"> on community radio and are not taken to be the broadcasting of an advertisement. Generally, t</w:t>
      </w:r>
      <w:r w:rsidRPr="00B3720F">
        <w:t xml:space="preserve">he </w:t>
      </w:r>
      <w:r>
        <w:t>ACMA considers an acknowledgement of a sponsor’s financial support (‘tag’) would:</w:t>
      </w:r>
    </w:p>
    <w:p w14:paraId="1711D7CB" w14:textId="77777777" w:rsidR="007B244B" w:rsidRDefault="007B244B" w:rsidP="007B244B">
      <w:pPr>
        <w:pStyle w:val="ACMABodyText"/>
        <w:numPr>
          <w:ilvl w:val="0"/>
          <w:numId w:val="31"/>
        </w:numPr>
        <w:spacing w:after="120"/>
        <w:ind w:left="714" w:hanging="357"/>
      </w:pPr>
      <w:r w:rsidRPr="00A02338">
        <w:t xml:space="preserve">state the name of the person or organisation that has given support in cash or in kind </w:t>
      </w:r>
    </w:p>
    <w:p w14:paraId="229036C7" w14:textId="77777777" w:rsidR="007B244B" w:rsidRDefault="007B244B" w:rsidP="007B244B">
      <w:pPr>
        <w:pStyle w:val="ACMABodyText"/>
        <w:numPr>
          <w:ilvl w:val="0"/>
          <w:numId w:val="31"/>
        </w:numPr>
        <w:spacing w:after="120"/>
        <w:ind w:left="714" w:hanging="357"/>
      </w:pPr>
      <w:r>
        <w:t>be attached to each individual sponsorship announcement</w:t>
      </w:r>
    </w:p>
    <w:p w14:paraId="11923455" w14:textId="77777777" w:rsidR="007B244B" w:rsidRDefault="007B244B" w:rsidP="007B244B">
      <w:pPr>
        <w:pStyle w:val="ACMABodyText"/>
        <w:numPr>
          <w:ilvl w:val="0"/>
          <w:numId w:val="31"/>
        </w:numPr>
        <w:spacing w:after="120"/>
        <w:ind w:left="714" w:hanging="357"/>
      </w:pPr>
      <w:r>
        <w:t>be clearly heard or visible and understood</w:t>
      </w:r>
    </w:p>
    <w:p w14:paraId="30EE51A9" w14:textId="77777777" w:rsidR="007B244B" w:rsidRDefault="007B244B" w:rsidP="007B244B">
      <w:pPr>
        <w:pStyle w:val="ACMABodyText"/>
        <w:numPr>
          <w:ilvl w:val="0"/>
          <w:numId w:val="31"/>
        </w:numPr>
        <w:spacing w:after="120"/>
        <w:ind w:left="714" w:hanging="357"/>
      </w:pPr>
      <w:r>
        <w:t>be in the same language as the sponsorship announcement</w:t>
      </w:r>
    </w:p>
    <w:p w14:paraId="41BF7D63" w14:textId="77777777" w:rsidR="007B244B" w:rsidRPr="00B3720F" w:rsidRDefault="007B244B" w:rsidP="007B244B">
      <w:pPr>
        <w:pStyle w:val="ACMABodyText"/>
        <w:numPr>
          <w:ilvl w:val="0"/>
          <w:numId w:val="31"/>
        </w:numPr>
      </w:pPr>
      <w:r w:rsidRPr="00A02338">
        <w:t>be placed in any part of a sponsorship announcement, provided it is clear to listeners that the information to be broadcast and/or that has been broadcast is a sponsorship announcement</w:t>
      </w:r>
      <w:r>
        <w:t>.</w:t>
      </w:r>
      <w:r>
        <w:rPr>
          <w:rStyle w:val="FootnoteReference"/>
        </w:rPr>
        <w:footnoteReference w:id="3"/>
      </w:r>
    </w:p>
    <w:p w14:paraId="6A3A1342" w14:textId="77777777" w:rsidR="007B244B" w:rsidRDefault="007B244B" w:rsidP="007B244B">
      <w:pPr>
        <w:pStyle w:val="ACMABodyText"/>
      </w:pPr>
      <w:r>
        <w:t>The Sponsorship Guidelines:</w:t>
      </w:r>
    </w:p>
    <w:p w14:paraId="5101B214" w14:textId="77777777" w:rsidR="007B244B" w:rsidRDefault="007B244B" w:rsidP="007B244B">
      <w:pPr>
        <w:pStyle w:val="ACMABodyText"/>
        <w:numPr>
          <w:ilvl w:val="0"/>
          <w:numId w:val="31"/>
        </w:numPr>
        <w:spacing w:after="120"/>
        <w:ind w:left="714" w:hanging="357"/>
      </w:pPr>
      <w:r>
        <w:t xml:space="preserve">provide guidance on the use of sponsorship tags and examples of the information a tag must contain. </w:t>
      </w:r>
    </w:p>
    <w:p w14:paraId="491980B5" w14:textId="77777777" w:rsidR="007B244B" w:rsidRDefault="007B244B" w:rsidP="007B244B">
      <w:pPr>
        <w:pStyle w:val="ACMABodyText"/>
        <w:numPr>
          <w:ilvl w:val="0"/>
          <w:numId w:val="31"/>
        </w:numPr>
        <w:spacing w:after="120"/>
        <w:ind w:left="714" w:hanging="357"/>
      </w:pPr>
      <w:r>
        <w:t>remind Licensees that the association between the sponsorship and the program must be clear.</w:t>
      </w:r>
    </w:p>
    <w:p w14:paraId="726B789E" w14:textId="77777777" w:rsidR="007B244B" w:rsidRDefault="007B244B" w:rsidP="007B244B">
      <w:pPr>
        <w:pStyle w:val="ACMABodyText"/>
        <w:numPr>
          <w:ilvl w:val="0"/>
          <w:numId w:val="31"/>
        </w:numPr>
        <w:spacing w:after="120"/>
        <w:ind w:left="714" w:hanging="357"/>
      </w:pPr>
      <w:r>
        <w:t xml:space="preserve">state that ‘a sponsorship tag is a common term that refers to the on-air label affixed to material that enables a licensee to acknowledge support in cash or in kind given by a person or an organisation to a licensee or a program provided under the service’. </w:t>
      </w:r>
    </w:p>
    <w:p w14:paraId="1FFF2F93" w14:textId="77777777" w:rsidR="007B244B" w:rsidRDefault="007B244B" w:rsidP="007B244B">
      <w:pPr>
        <w:pStyle w:val="ACMABodyText"/>
      </w:pPr>
      <w:r>
        <w:t xml:space="preserve">The audio file provided by the complainant commenced at the end of a weather update and included a tag for the weather sponsor. No other sponsorship tag was identified within the 57 second audio recording provided by the complainant. </w:t>
      </w:r>
    </w:p>
    <w:p w14:paraId="1BD0DCB7" w14:textId="014D680C" w:rsidR="007B244B" w:rsidRDefault="007B244B" w:rsidP="007B244B">
      <w:pPr>
        <w:pStyle w:val="ACMABodyText"/>
      </w:pPr>
      <w:r>
        <w:t xml:space="preserve">The audio recording provided by the licensee commenced approximately a minute earlier and included the end of the finance news, as well as a sports </w:t>
      </w:r>
      <w:r w:rsidR="005D1402">
        <w:t xml:space="preserve">update, </w:t>
      </w:r>
      <w:r>
        <w:t>and the beforementioned weather update. At the introduction to the sports update a tag clearly informed listeners that the information broadcast, the sports update, was brought to listeners thanks to the station sponsor. The sports update that was broadcast was during the program and was not announced by the presenter.</w:t>
      </w:r>
    </w:p>
    <w:p w14:paraId="36B028CE" w14:textId="77777777" w:rsidR="007B244B" w:rsidRDefault="007B244B" w:rsidP="007B244B">
      <w:pPr>
        <w:pStyle w:val="ACMABodyText"/>
      </w:pPr>
      <w:r>
        <w:t>Following the sports update there was an acknowledgement of a further sponsor informing listeners that the weather report was brought to them by that sponsor.</w:t>
      </w:r>
    </w:p>
    <w:p w14:paraId="1F1A35E3" w14:textId="77777777" w:rsidR="007B244B" w:rsidRDefault="007B244B" w:rsidP="007B244B">
      <w:pPr>
        <w:pStyle w:val="ACMABodyText"/>
      </w:pPr>
      <w:r>
        <w:t xml:space="preserve">After the two tagged announcements were aired, the sports update and the weather, the presenter resumed his program by thanking both sponsors and then making a good morning call out to a range of workers potentially listening to the program. During that general call the presenter did not identify any other </w:t>
      </w:r>
      <w:proofErr w:type="gramStart"/>
      <w:r>
        <w:t>particular commercial</w:t>
      </w:r>
      <w:proofErr w:type="gramEnd"/>
      <w:r>
        <w:t xml:space="preserve"> entity although he did identify workers from specific sectors, none of which were related to either of the station sponsors. </w:t>
      </w:r>
    </w:p>
    <w:p w14:paraId="4B921124" w14:textId="3EEAA7E2" w:rsidR="007B244B" w:rsidRDefault="007B244B" w:rsidP="007B244B">
      <w:pPr>
        <w:pStyle w:val="ACMABodyText"/>
      </w:pPr>
      <w:r>
        <w:t xml:space="preserve">The ‘thank you’ to both sponsors occurred approximately a minute after the announced tag for the sports and weather updates and </w:t>
      </w:r>
      <w:r w:rsidR="005D1402">
        <w:t xml:space="preserve">was </w:t>
      </w:r>
      <w:r>
        <w:t xml:space="preserve">at the introduction to the presenter’s broadcast. Neither ‘thank you’ promoted products or services of the commercial entities or provided specifics such as the address of those entities. The mention was sufficiently proximate and contemporaneous to the tagged announcements for the listeners to understand the mention to be a thank you. The thank you was not of itself, and in the context of the good morning call out, of an advertising character. </w:t>
      </w:r>
    </w:p>
    <w:p w14:paraId="1243F318" w14:textId="27CB44CE" w:rsidR="00CC515C" w:rsidRDefault="00CC515C" w:rsidP="00CC515C">
      <w:pPr>
        <w:pStyle w:val="ACMAHeading2"/>
        <w:spacing w:after="240"/>
      </w:pPr>
      <w:r>
        <w:t>Conclusion</w:t>
      </w:r>
    </w:p>
    <w:p w14:paraId="1EA80E15" w14:textId="199A17C4" w:rsidR="007B244B" w:rsidRDefault="007B244B" w:rsidP="007B244B">
      <w:pPr>
        <w:pStyle w:val="ACMABodyText"/>
        <w:spacing w:after="360"/>
      </w:pPr>
      <w:r>
        <w:t xml:space="preserve">Based on the above reasons, the ACMA is of the view that the Licensee tagged the sponsorship announcements and the qualification in paragraph 2(2)(b) of Schedule 2 to the BSA applies and the Licensee did not breach the prohibition on broadcasting advertisements. </w:t>
      </w:r>
    </w:p>
    <w:p w14:paraId="71CB0961" w14:textId="7C550821" w:rsidR="005C4395" w:rsidRPr="005C4395" w:rsidRDefault="005C4395" w:rsidP="005C4395">
      <w:pPr>
        <w:pStyle w:val="ACMABodyText"/>
        <w:spacing w:after="360"/>
      </w:pPr>
      <w:r>
        <w:t xml:space="preserve">The ACMA notes that notwithstanding </w:t>
      </w:r>
      <w:r w:rsidRPr="005C4395">
        <w:t xml:space="preserve">the no breach finding the </w:t>
      </w:r>
      <w:r w:rsidR="007A1EC8">
        <w:t xml:space="preserve">new </w:t>
      </w:r>
      <w:r w:rsidRPr="005C4395">
        <w:t xml:space="preserve">licensee is progressing the development of training procedures and material, the implementation of a training schedule for all staff and volunteers and </w:t>
      </w:r>
      <w:r w:rsidR="00AB323E">
        <w:t>will</w:t>
      </w:r>
      <w:r w:rsidRPr="005C4395">
        <w:t xml:space="preserve"> report to the ACMA on that training </w:t>
      </w:r>
      <w:r>
        <w:t>as required under the Enforceable Undertaking given to the ACMA under the BSA on 17 January 2025.</w:t>
      </w:r>
    </w:p>
    <w:p w14:paraId="5A77B954" w14:textId="1533CBDC" w:rsidR="005C4395" w:rsidRDefault="005C4395" w:rsidP="007B244B">
      <w:pPr>
        <w:pStyle w:val="ACMABodyText"/>
        <w:spacing w:after="360"/>
      </w:pPr>
    </w:p>
    <w:sectPr w:rsidR="005C4395" w:rsidSect="00DA3922">
      <w:headerReference w:type="even" r:id="rId7"/>
      <w:headerReference w:type="default" r:id="rId8"/>
      <w:footerReference w:type="even" r:id="rId9"/>
      <w:footerReference w:type="default" r:id="rId10"/>
      <w:headerReference w:type="first" r:id="rId11"/>
      <w:footerReference w:type="first" r:id="rId12"/>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EC95A9" w14:textId="77777777" w:rsidR="003B691A" w:rsidRDefault="003B691A" w:rsidP="00606149">
      <w:pPr>
        <w:spacing w:before="0" w:after="0" w:line="240" w:lineRule="auto"/>
      </w:pPr>
      <w:r>
        <w:separator/>
      </w:r>
    </w:p>
  </w:endnote>
  <w:endnote w:type="continuationSeparator" w:id="0">
    <w:p w14:paraId="6F3DC216" w14:textId="77777777" w:rsidR="003B691A" w:rsidRDefault="003B691A" w:rsidP="00606149">
      <w:pPr>
        <w:spacing w:before="0" w:after="0" w:line="240" w:lineRule="auto"/>
      </w:pPr>
      <w:r>
        <w:continuationSeparator/>
      </w:r>
    </w:p>
  </w:endnote>
  <w:endnote w:type="continuationNotice" w:id="1">
    <w:p w14:paraId="091EDC91" w14:textId="77777777" w:rsidR="003B691A" w:rsidRDefault="003B691A">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D3845" w14:textId="77777777" w:rsidR="00582802" w:rsidRDefault="00582802">
    <w:pPr>
      <w:framePr w:wrap="around" w:vAnchor="text" w:hAnchor="margin" w:xAlign="right" w:y="1"/>
    </w:pPr>
    <w:r>
      <w:fldChar w:fldCharType="begin"/>
    </w:r>
    <w:r>
      <w:instrText xml:space="preserve">PAGE  </w:instrText>
    </w:r>
    <w:r>
      <w:fldChar w:fldCharType="end"/>
    </w:r>
  </w:p>
  <w:p w14:paraId="4C4459B3" w14:textId="77777777" w:rsidR="00582802" w:rsidRDefault="00582802">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6BBEA" w14:textId="6A588913" w:rsidR="00582802" w:rsidRPr="00816ADF" w:rsidRDefault="00582802" w:rsidP="00DA3922">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w:t>
    </w:r>
    <w:r w:rsidR="007B244B">
      <w:rPr>
        <w:sz w:val="16"/>
        <w:szCs w:val="16"/>
      </w:rPr>
      <w:t>Tamworth Broadcasting Society Inc – BI-720</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6568E0">
      <w:rPr>
        <w:noProof/>
        <w:sz w:val="16"/>
        <w:szCs w:val="16"/>
      </w:rPr>
      <w:t>5</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2447D" w14:textId="41B34889" w:rsidR="00F462E2" w:rsidRDefault="00F462E2" w:rsidP="00F462E2">
    <w:pPr>
      <w:pStyle w:val="Footer"/>
      <w:jc w:val="right"/>
    </w:pPr>
    <w:r w:rsidRPr="005E250B">
      <w:rPr>
        <w:noProof/>
        <w:vertAlign w:val="subscript"/>
      </w:rPr>
      <w:drawing>
        <wp:inline distT="0" distB="0" distL="0" distR="0" wp14:anchorId="15F2899D" wp14:editId="1495F759">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E6BD7F" w14:textId="77777777" w:rsidR="003B691A" w:rsidRDefault="003B691A" w:rsidP="00606149">
      <w:pPr>
        <w:spacing w:before="0" w:after="0" w:line="240" w:lineRule="auto"/>
      </w:pPr>
      <w:r>
        <w:separator/>
      </w:r>
    </w:p>
  </w:footnote>
  <w:footnote w:type="continuationSeparator" w:id="0">
    <w:p w14:paraId="26616DA8" w14:textId="77777777" w:rsidR="003B691A" w:rsidRDefault="003B691A" w:rsidP="00606149">
      <w:pPr>
        <w:spacing w:before="0" w:after="0" w:line="240" w:lineRule="auto"/>
      </w:pPr>
      <w:r>
        <w:continuationSeparator/>
      </w:r>
    </w:p>
  </w:footnote>
  <w:footnote w:type="continuationNotice" w:id="1">
    <w:p w14:paraId="7A4B1FB2" w14:textId="77777777" w:rsidR="003B691A" w:rsidRDefault="003B691A">
      <w:pPr>
        <w:spacing w:before="0" w:after="0" w:line="240" w:lineRule="auto"/>
      </w:pPr>
    </w:p>
  </w:footnote>
  <w:footnote w:id="2">
    <w:p w14:paraId="3DA87D73" w14:textId="77777777" w:rsidR="007B244B" w:rsidRDefault="007B244B" w:rsidP="007B244B">
      <w:pPr>
        <w:pStyle w:val="FootnoteText"/>
      </w:pPr>
      <w:r>
        <w:rPr>
          <w:rStyle w:val="FootnoteReference"/>
        </w:rPr>
        <w:footnoteRef/>
      </w:r>
      <w:r>
        <w:t xml:space="preserve"> ACMA’s </w:t>
      </w:r>
      <w:r>
        <w:rPr>
          <w:szCs w:val="16"/>
        </w:rPr>
        <w:t>Community Broadcasting Sponsorship Guidelines 2008 (</w:t>
      </w:r>
      <w:r w:rsidRPr="00791B1B">
        <w:rPr>
          <w:b/>
          <w:bCs/>
          <w:szCs w:val="16"/>
        </w:rPr>
        <w:t>Sponsorship Guidelines</w:t>
      </w:r>
      <w:r>
        <w:rPr>
          <w:szCs w:val="16"/>
        </w:rPr>
        <w:t>), page 3.</w:t>
      </w:r>
    </w:p>
  </w:footnote>
  <w:footnote w:id="3">
    <w:p w14:paraId="03E189C9" w14:textId="77777777" w:rsidR="007B244B" w:rsidRDefault="007B244B" w:rsidP="007B244B">
      <w:pPr>
        <w:pStyle w:val="FootnoteText"/>
      </w:pPr>
      <w:r w:rsidRPr="00191C79">
        <w:rPr>
          <w:rStyle w:val="FootnoteReference"/>
        </w:rPr>
        <w:footnoteRef/>
      </w:r>
      <w:r w:rsidRPr="00191C79">
        <w:t xml:space="preserve"> </w:t>
      </w:r>
      <w:r>
        <w:rPr>
          <w:szCs w:val="16"/>
        </w:rPr>
        <w:t>Ibid</w:t>
      </w:r>
      <w:r w:rsidRPr="00191C79">
        <w:rPr>
          <w:szCs w:val="16"/>
        </w:rPr>
        <w:t xml:space="preserve">, </w:t>
      </w:r>
      <w:r>
        <w:rPr>
          <w:sz w:val="17"/>
          <w:szCs w:val="17"/>
        </w:rPr>
        <w:t xml:space="preserve">page </w:t>
      </w:r>
      <w:r w:rsidRPr="00191C79">
        <w:rPr>
          <w:sz w:val="17"/>
          <w:szCs w:val="17"/>
        </w:rPr>
        <w:t>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C891A" w14:textId="05A88F11" w:rsidR="00582802" w:rsidRDefault="00582802">
    <w:r>
      <w:fldChar w:fldCharType="begin"/>
    </w:r>
    <w:r>
      <w:instrText xml:space="preserve"> REF ReportTitle \h </w:instrText>
    </w:r>
    <w:r>
      <w:fldChar w:fldCharType="separate"/>
    </w:r>
    <w:r w:rsidR="00B52D8E">
      <w:rPr>
        <w:b/>
        <w:bCs/>
        <w:lang w:val="en-US"/>
      </w:rPr>
      <w:t>Error! Reference source not found.</w:t>
    </w:r>
    <w:r>
      <w:fldChar w:fldCharType="end"/>
    </w:r>
  </w:p>
  <w:p w14:paraId="6824A45A" w14:textId="77777777" w:rsidR="00582802" w:rsidRDefault="0058280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83D8E" w14:textId="3C5CF7E2" w:rsidR="00F462E2" w:rsidRDefault="00F462E2" w:rsidP="00F462E2">
    <w:pPr>
      <w:pStyle w:val="ACMAInConfidence"/>
    </w:pPr>
    <w:r>
      <w:t>IN-CONFIDENCE</w:t>
    </w:r>
    <w:r w:rsidR="00DB774B">
      <w:t xml:space="preserve"> </w:t>
    </w:r>
  </w:p>
  <w:p w14:paraId="12B01AA6" w14:textId="77777777" w:rsidR="00F462E2" w:rsidRDefault="00F462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6DDE2" w14:textId="44F1E754" w:rsidR="00F462E2" w:rsidRDefault="00F462E2" w:rsidP="00F462E2">
    <w:pPr>
      <w:pStyle w:val="ACMAInConfidence"/>
    </w:pPr>
    <w:r>
      <w:t>IN-CONFIDENCE</w:t>
    </w:r>
    <w:r w:rsidR="00064929">
      <w:t xml:space="preserve"> </w:t>
    </w:r>
  </w:p>
  <w:p w14:paraId="46F5EE3A" w14:textId="77777777" w:rsidR="00F462E2" w:rsidRDefault="00F462E2" w:rsidP="00DA3922">
    <w:pPr>
      <w:pStyle w:val="ACMAHeaderGraphicSpace"/>
    </w:pPr>
  </w:p>
  <w:p w14:paraId="00EEA0B7" w14:textId="77777777" w:rsidR="00F462E2" w:rsidRDefault="00F462E2" w:rsidP="00DA3922">
    <w:pPr>
      <w:pStyle w:val="ACMAHeaderGraphicSpace"/>
    </w:pPr>
  </w:p>
  <w:p w14:paraId="788E4981" w14:textId="26B8219F" w:rsidR="00582802" w:rsidRPr="005F22AA" w:rsidRDefault="00F462E2" w:rsidP="00DA3922">
    <w:pPr>
      <w:pStyle w:val="ACMAHeaderGraphicSpace"/>
    </w:pPr>
    <w:r>
      <w:rPr>
        <w:noProof/>
      </w:rPr>
      <w:drawing>
        <wp:inline distT="0" distB="0" distL="0" distR="0" wp14:anchorId="48A5FCF7" wp14:editId="4683314E">
          <wp:extent cx="5280025" cy="484505"/>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280025" cy="48450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6735D3"/>
    <w:multiLevelType w:val="hybridMultilevel"/>
    <w:tmpl w:val="2176F438"/>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E3D64EE"/>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EAE4A26"/>
    <w:multiLevelType w:val="hybridMultilevel"/>
    <w:tmpl w:val="04E4106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B14BBF"/>
    <w:multiLevelType w:val="hybridMultilevel"/>
    <w:tmpl w:val="27C63252"/>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E0569AE"/>
    <w:multiLevelType w:val="hybridMultilevel"/>
    <w:tmpl w:val="9E06E678"/>
    <w:lvl w:ilvl="0" w:tplc="8AD22F2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14C1501"/>
    <w:multiLevelType w:val="hybridMultilevel"/>
    <w:tmpl w:val="DBFA9B74"/>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62C2D60"/>
    <w:multiLevelType w:val="hybridMultilevel"/>
    <w:tmpl w:val="0D502AE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72743C3"/>
    <w:multiLevelType w:val="hybridMultilevel"/>
    <w:tmpl w:val="805845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8C24AA7"/>
    <w:multiLevelType w:val="hybridMultilevel"/>
    <w:tmpl w:val="34DC3CB6"/>
    <w:lvl w:ilvl="0" w:tplc="698EE55E">
      <w:start w:val="1"/>
      <w:numFmt w:val="bullet"/>
      <w:lvlText w:val=""/>
      <w:lvlJc w:val="left"/>
      <w:pPr>
        <w:ind w:left="720" w:hanging="360"/>
      </w:pPr>
      <w:rPr>
        <w:rFonts w:ascii="Symbol" w:hAnsi="Symbol" w:hint="default"/>
      </w:rPr>
    </w:lvl>
    <w:lvl w:ilvl="1" w:tplc="8AEACAD8">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2EC404C"/>
    <w:multiLevelType w:val="hybridMultilevel"/>
    <w:tmpl w:val="F2E6169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5FE0632"/>
    <w:multiLevelType w:val="hybridMultilevel"/>
    <w:tmpl w:val="0F5A41E6"/>
    <w:lvl w:ilvl="0" w:tplc="4E5237F2">
      <w:start w:val="1"/>
      <w:numFmt w:val="bullet"/>
      <w:lvlText w:val=""/>
      <w:lvlJc w:val="left"/>
      <w:pPr>
        <w:ind w:left="1080" w:hanging="360"/>
      </w:pPr>
      <w:rPr>
        <w:rFonts w:ascii="Symbol" w:hAnsi="Symbol" w:hint="default"/>
        <w:i w:val="0"/>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38A42663"/>
    <w:multiLevelType w:val="hybridMultilevel"/>
    <w:tmpl w:val="D526C0AA"/>
    <w:lvl w:ilvl="0" w:tplc="0C090005">
      <w:start w:val="1"/>
      <w:numFmt w:val="bullet"/>
      <w:lvlText w:val=""/>
      <w:lvlJc w:val="left"/>
      <w:pPr>
        <w:ind w:left="1440" w:hanging="360"/>
      </w:pPr>
      <w:rPr>
        <w:rFonts w:ascii="Wingdings" w:hAnsi="Wingdings"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38CF2605"/>
    <w:multiLevelType w:val="hybridMultilevel"/>
    <w:tmpl w:val="33722E5A"/>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1E127EE"/>
    <w:multiLevelType w:val="hybridMultilevel"/>
    <w:tmpl w:val="9CCE3B28"/>
    <w:lvl w:ilvl="0" w:tplc="4BFC52CA">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2B56790"/>
    <w:multiLevelType w:val="hybridMultilevel"/>
    <w:tmpl w:val="AA029738"/>
    <w:lvl w:ilvl="0" w:tplc="B8704CA0">
      <w:start w:val="1"/>
      <w:numFmt w:val="bullet"/>
      <w:lvlText w:val="&gt;"/>
      <w:lvlJc w:val="left"/>
      <w:pPr>
        <w:ind w:left="720" w:hanging="360"/>
      </w:pPr>
      <w:rPr>
        <w:rFonts w:ascii="Arial" w:hAnsi="Arial" w:hint="default"/>
        <w:b w:val="0"/>
        <w:i/>
        <w:iCs/>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3B94DA6"/>
    <w:multiLevelType w:val="hybridMultilevel"/>
    <w:tmpl w:val="AC8E4602"/>
    <w:lvl w:ilvl="0" w:tplc="73A279F0">
      <w:start w:val="1"/>
      <w:numFmt w:val="bullet"/>
      <w:lvlText w:val="&gt;"/>
      <w:lvlJc w:val="left"/>
      <w:pPr>
        <w:ind w:left="720" w:hanging="360"/>
      </w:pPr>
      <w:rPr>
        <w:rFonts w:ascii="Arial" w:eastAsiaTheme="minorHAnsi" w:hAnsi="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80816EF"/>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8217100"/>
    <w:multiLevelType w:val="hybridMultilevel"/>
    <w:tmpl w:val="CE10BEB6"/>
    <w:lvl w:ilvl="0" w:tplc="4E5237F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8" w15:restartNumberingAfterBreak="0">
    <w:nsid w:val="4BCD3423"/>
    <w:multiLevelType w:val="hybridMultilevel"/>
    <w:tmpl w:val="6E287276"/>
    <w:lvl w:ilvl="0" w:tplc="38D6E0F4">
      <w:start w:val="2"/>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9" w15:restartNumberingAfterBreak="0">
    <w:nsid w:val="4EE44BF2"/>
    <w:multiLevelType w:val="hybridMultilevel"/>
    <w:tmpl w:val="99C47A1C"/>
    <w:lvl w:ilvl="0" w:tplc="4E5237F2">
      <w:start w:val="1"/>
      <w:numFmt w:val="bullet"/>
      <w:lvlText w:val=""/>
      <w:lvlJc w:val="left"/>
      <w:pPr>
        <w:ind w:left="720" w:hanging="360"/>
      </w:pPr>
      <w:rPr>
        <w:rFonts w:ascii="Symbol" w:hAnsi="Symbol" w:hint="default"/>
      </w:rPr>
    </w:lvl>
    <w:lvl w:ilvl="1" w:tplc="06B8FEB0">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D04310E"/>
    <w:multiLevelType w:val="hybridMultilevel"/>
    <w:tmpl w:val="56BA83D6"/>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23D102B"/>
    <w:multiLevelType w:val="hybridMultilevel"/>
    <w:tmpl w:val="66A2D22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5B6A80"/>
    <w:multiLevelType w:val="hybridMultilevel"/>
    <w:tmpl w:val="7116BC52"/>
    <w:lvl w:ilvl="0" w:tplc="CBECA41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48645CF"/>
    <w:multiLevelType w:val="hybridMultilevel"/>
    <w:tmpl w:val="BD9480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15:restartNumberingAfterBreak="0">
    <w:nsid w:val="66CA2E84"/>
    <w:multiLevelType w:val="hybridMultilevel"/>
    <w:tmpl w:val="3E06E306"/>
    <w:lvl w:ilvl="0" w:tplc="6CCC3E7A">
      <w:start w:val="3"/>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6" w15:restartNumberingAfterBreak="0">
    <w:nsid w:val="67B9000F"/>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8AE38F6"/>
    <w:multiLevelType w:val="hybridMultilevel"/>
    <w:tmpl w:val="EDF0A6D2"/>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F6B2D23"/>
    <w:multiLevelType w:val="hybridMultilevel"/>
    <w:tmpl w:val="0E4CFABA"/>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70B9488D"/>
    <w:multiLevelType w:val="hybridMultilevel"/>
    <w:tmpl w:val="09A43A9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3DF002B"/>
    <w:multiLevelType w:val="hybridMultilevel"/>
    <w:tmpl w:val="3862619E"/>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4A10A4B"/>
    <w:multiLevelType w:val="hybridMultilevel"/>
    <w:tmpl w:val="FD4E35E8"/>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225337556">
    <w:abstractNumId w:val="29"/>
  </w:num>
  <w:num w:numId="2" w16cid:durableId="1043600036">
    <w:abstractNumId w:val="3"/>
  </w:num>
  <w:num w:numId="3" w16cid:durableId="269820579">
    <w:abstractNumId w:val="6"/>
  </w:num>
  <w:num w:numId="4" w16cid:durableId="1762332201">
    <w:abstractNumId w:val="19"/>
  </w:num>
  <w:num w:numId="5" w16cid:durableId="645664960">
    <w:abstractNumId w:val="20"/>
  </w:num>
  <w:num w:numId="6" w16cid:durableId="1852065256">
    <w:abstractNumId w:val="21"/>
  </w:num>
  <w:num w:numId="7" w16cid:durableId="1179270786">
    <w:abstractNumId w:val="25"/>
  </w:num>
  <w:num w:numId="8" w16cid:durableId="1056079182">
    <w:abstractNumId w:val="15"/>
  </w:num>
  <w:num w:numId="9" w16cid:durableId="1408334707">
    <w:abstractNumId w:val="22"/>
  </w:num>
  <w:num w:numId="10" w16cid:durableId="508645230">
    <w:abstractNumId w:val="18"/>
  </w:num>
  <w:num w:numId="11" w16cid:durableId="705760834">
    <w:abstractNumId w:val="14"/>
  </w:num>
  <w:num w:numId="12" w16cid:durableId="718746628">
    <w:abstractNumId w:val="5"/>
  </w:num>
  <w:num w:numId="13" w16cid:durableId="906963892">
    <w:abstractNumId w:val="26"/>
  </w:num>
  <w:num w:numId="14" w16cid:durableId="1794207473">
    <w:abstractNumId w:val="16"/>
  </w:num>
  <w:num w:numId="15" w16cid:durableId="179897299">
    <w:abstractNumId w:val="28"/>
    <w:lvlOverride w:ilvl="0">
      <w:startOverride w:val="1"/>
    </w:lvlOverride>
    <w:lvlOverride w:ilvl="1"/>
    <w:lvlOverride w:ilvl="2"/>
    <w:lvlOverride w:ilvl="3"/>
    <w:lvlOverride w:ilvl="4"/>
    <w:lvlOverride w:ilvl="5"/>
    <w:lvlOverride w:ilvl="6"/>
    <w:lvlOverride w:ilvl="7"/>
    <w:lvlOverride w:ilvl="8"/>
  </w:num>
  <w:num w:numId="16" w16cid:durableId="227308559">
    <w:abstractNumId w:val="1"/>
  </w:num>
  <w:num w:numId="17" w16cid:durableId="1909194752">
    <w:abstractNumId w:val="11"/>
  </w:num>
  <w:num w:numId="18" w16cid:durableId="37819263">
    <w:abstractNumId w:val="24"/>
  </w:num>
  <w:num w:numId="19" w16cid:durableId="119615417">
    <w:abstractNumId w:val="23"/>
  </w:num>
  <w:num w:numId="20" w16cid:durableId="368188329">
    <w:abstractNumId w:val="7"/>
  </w:num>
  <w:num w:numId="21" w16cid:durableId="535703334">
    <w:abstractNumId w:val="8"/>
  </w:num>
  <w:num w:numId="22" w16cid:durableId="971864680">
    <w:abstractNumId w:val="27"/>
  </w:num>
  <w:num w:numId="23" w16cid:durableId="121116809">
    <w:abstractNumId w:val="10"/>
  </w:num>
  <w:num w:numId="24" w16cid:durableId="1542668444">
    <w:abstractNumId w:val="2"/>
  </w:num>
  <w:num w:numId="25" w16cid:durableId="7219360">
    <w:abstractNumId w:val="12"/>
  </w:num>
  <w:num w:numId="26" w16cid:durableId="254291594">
    <w:abstractNumId w:val="9"/>
  </w:num>
  <w:num w:numId="27" w16cid:durableId="809060554">
    <w:abstractNumId w:val="30"/>
  </w:num>
  <w:num w:numId="28" w16cid:durableId="197936987">
    <w:abstractNumId w:val="31"/>
  </w:num>
  <w:num w:numId="29" w16cid:durableId="89203269">
    <w:abstractNumId w:val="17"/>
  </w:num>
  <w:num w:numId="30" w16cid:durableId="1268082700">
    <w:abstractNumId w:val="13"/>
  </w:num>
  <w:num w:numId="31" w16cid:durableId="853033168">
    <w:abstractNumId w:val="0"/>
  </w:num>
  <w:num w:numId="32" w16cid:durableId="58946374">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20"/>
  <w:removePersonalInformation/>
  <w:removeDateAndTim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149"/>
    <w:rsid w:val="0000152E"/>
    <w:rsid w:val="00004A1E"/>
    <w:rsid w:val="00006386"/>
    <w:rsid w:val="00007502"/>
    <w:rsid w:val="00010950"/>
    <w:rsid w:val="00012086"/>
    <w:rsid w:val="0001349A"/>
    <w:rsid w:val="0001355B"/>
    <w:rsid w:val="00013585"/>
    <w:rsid w:val="00014A44"/>
    <w:rsid w:val="00016C59"/>
    <w:rsid w:val="00017840"/>
    <w:rsid w:val="00017E10"/>
    <w:rsid w:val="00025260"/>
    <w:rsid w:val="00025380"/>
    <w:rsid w:val="00025DD3"/>
    <w:rsid w:val="000268A7"/>
    <w:rsid w:val="000320CB"/>
    <w:rsid w:val="000341A7"/>
    <w:rsid w:val="0003645A"/>
    <w:rsid w:val="00036EC2"/>
    <w:rsid w:val="00040142"/>
    <w:rsid w:val="0004088E"/>
    <w:rsid w:val="00040C29"/>
    <w:rsid w:val="00041F2F"/>
    <w:rsid w:val="000429E7"/>
    <w:rsid w:val="0004300A"/>
    <w:rsid w:val="000465C8"/>
    <w:rsid w:val="000473F6"/>
    <w:rsid w:val="00047E2D"/>
    <w:rsid w:val="0005103F"/>
    <w:rsid w:val="00055EEE"/>
    <w:rsid w:val="000560D6"/>
    <w:rsid w:val="000568E2"/>
    <w:rsid w:val="000569F7"/>
    <w:rsid w:val="000571B2"/>
    <w:rsid w:val="000606BD"/>
    <w:rsid w:val="00061112"/>
    <w:rsid w:val="000620E3"/>
    <w:rsid w:val="00064929"/>
    <w:rsid w:val="00064B6D"/>
    <w:rsid w:val="00066E0B"/>
    <w:rsid w:val="00067012"/>
    <w:rsid w:val="000677B7"/>
    <w:rsid w:val="00071A98"/>
    <w:rsid w:val="00073904"/>
    <w:rsid w:val="0007471B"/>
    <w:rsid w:val="00075761"/>
    <w:rsid w:val="00076ACC"/>
    <w:rsid w:val="000801F7"/>
    <w:rsid w:val="0008126B"/>
    <w:rsid w:val="00090FB7"/>
    <w:rsid w:val="00091039"/>
    <w:rsid w:val="00091BAD"/>
    <w:rsid w:val="00092640"/>
    <w:rsid w:val="00092F07"/>
    <w:rsid w:val="00097558"/>
    <w:rsid w:val="000A2081"/>
    <w:rsid w:val="000A45D2"/>
    <w:rsid w:val="000A7BEB"/>
    <w:rsid w:val="000B1112"/>
    <w:rsid w:val="000B2838"/>
    <w:rsid w:val="000B3AB5"/>
    <w:rsid w:val="000B4964"/>
    <w:rsid w:val="000B5BC4"/>
    <w:rsid w:val="000B5E70"/>
    <w:rsid w:val="000B61C3"/>
    <w:rsid w:val="000B7267"/>
    <w:rsid w:val="000B7D29"/>
    <w:rsid w:val="000B7DDD"/>
    <w:rsid w:val="000C1132"/>
    <w:rsid w:val="000C65CF"/>
    <w:rsid w:val="000D0D18"/>
    <w:rsid w:val="000D0DC9"/>
    <w:rsid w:val="000D2115"/>
    <w:rsid w:val="000E0605"/>
    <w:rsid w:val="000E1D04"/>
    <w:rsid w:val="000E3025"/>
    <w:rsid w:val="000E36B7"/>
    <w:rsid w:val="000E53D3"/>
    <w:rsid w:val="000E66D8"/>
    <w:rsid w:val="000E7C72"/>
    <w:rsid w:val="000F22A8"/>
    <w:rsid w:val="000F4E43"/>
    <w:rsid w:val="000F5867"/>
    <w:rsid w:val="000F6362"/>
    <w:rsid w:val="000F700D"/>
    <w:rsid w:val="000F7FA9"/>
    <w:rsid w:val="00111EC4"/>
    <w:rsid w:val="00113037"/>
    <w:rsid w:val="001147A2"/>
    <w:rsid w:val="00114C5F"/>
    <w:rsid w:val="00120E3E"/>
    <w:rsid w:val="00121DA5"/>
    <w:rsid w:val="001277AF"/>
    <w:rsid w:val="00130CEC"/>
    <w:rsid w:val="0013456C"/>
    <w:rsid w:val="00135739"/>
    <w:rsid w:val="00136827"/>
    <w:rsid w:val="00142EFE"/>
    <w:rsid w:val="00143688"/>
    <w:rsid w:val="00144C41"/>
    <w:rsid w:val="00144EC0"/>
    <w:rsid w:val="00145983"/>
    <w:rsid w:val="00146880"/>
    <w:rsid w:val="00146BC0"/>
    <w:rsid w:val="00147BB5"/>
    <w:rsid w:val="001504DB"/>
    <w:rsid w:val="00153501"/>
    <w:rsid w:val="0015455A"/>
    <w:rsid w:val="001554DC"/>
    <w:rsid w:val="00155BA0"/>
    <w:rsid w:val="00160B95"/>
    <w:rsid w:val="00160BF9"/>
    <w:rsid w:val="00160FBD"/>
    <w:rsid w:val="0016103C"/>
    <w:rsid w:val="00162143"/>
    <w:rsid w:val="0016485A"/>
    <w:rsid w:val="00165DF2"/>
    <w:rsid w:val="00167167"/>
    <w:rsid w:val="001671DA"/>
    <w:rsid w:val="00170864"/>
    <w:rsid w:val="00171435"/>
    <w:rsid w:val="00171C23"/>
    <w:rsid w:val="00175907"/>
    <w:rsid w:val="0017779B"/>
    <w:rsid w:val="00180E3C"/>
    <w:rsid w:val="00181D65"/>
    <w:rsid w:val="00181EA2"/>
    <w:rsid w:val="0018231D"/>
    <w:rsid w:val="00183619"/>
    <w:rsid w:val="00183858"/>
    <w:rsid w:val="001844CB"/>
    <w:rsid w:val="00184854"/>
    <w:rsid w:val="00184A80"/>
    <w:rsid w:val="00186F4C"/>
    <w:rsid w:val="0019100F"/>
    <w:rsid w:val="00191880"/>
    <w:rsid w:val="001951BE"/>
    <w:rsid w:val="0019582D"/>
    <w:rsid w:val="00196805"/>
    <w:rsid w:val="00196AB4"/>
    <w:rsid w:val="001A3C7E"/>
    <w:rsid w:val="001A3C9E"/>
    <w:rsid w:val="001A4109"/>
    <w:rsid w:val="001A4BE3"/>
    <w:rsid w:val="001A5403"/>
    <w:rsid w:val="001A6A39"/>
    <w:rsid w:val="001A7F39"/>
    <w:rsid w:val="001B0F3B"/>
    <w:rsid w:val="001B4258"/>
    <w:rsid w:val="001B4441"/>
    <w:rsid w:val="001B4836"/>
    <w:rsid w:val="001B5CB7"/>
    <w:rsid w:val="001B6237"/>
    <w:rsid w:val="001C05C3"/>
    <w:rsid w:val="001C0630"/>
    <w:rsid w:val="001C5747"/>
    <w:rsid w:val="001D1B87"/>
    <w:rsid w:val="001D3649"/>
    <w:rsid w:val="001D637C"/>
    <w:rsid w:val="001D6C8B"/>
    <w:rsid w:val="001D77D8"/>
    <w:rsid w:val="001E5829"/>
    <w:rsid w:val="001F07F5"/>
    <w:rsid w:val="001F4CAF"/>
    <w:rsid w:val="001F69E3"/>
    <w:rsid w:val="00200A3C"/>
    <w:rsid w:val="002013CB"/>
    <w:rsid w:val="002041F5"/>
    <w:rsid w:val="002078BD"/>
    <w:rsid w:val="00211A23"/>
    <w:rsid w:val="0021234F"/>
    <w:rsid w:val="002133B5"/>
    <w:rsid w:val="00214617"/>
    <w:rsid w:val="00215951"/>
    <w:rsid w:val="00217109"/>
    <w:rsid w:val="00217EE7"/>
    <w:rsid w:val="00220BF2"/>
    <w:rsid w:val="00222F93"/>
    <w:rsid w:val="00223075"/>
    <w:rsid w:val="002245E1"/>
    <w:rsid w:val="00224BF8"/>
    <w:rsid w:val="00226938"/>
    <w:rsid w:val="00227801"/>
    <w:rsid w:val="00227EBD"/>
    <w:rsid w:val="00233F5F"/>
    <w:rsid w:val="0023621C"/>
    <w:rsid w:val="0023634A"/>
    <w:rsid w:val="002425E5"/>
    <w:rsid w:val="002431C6"/>
    <w:rsid w:val="0024472A"/>
    <w:rsid w:val="002447F4"/>
    <w:rsid w:val="0024549C"/>
    <w:rsid w:val="00247976"/>
    <w:rsid w:val="0025009E"/>
    <w:rsid w:val="0025106C"/>
    <w:rsid w:val="00251919"/>
    <w:rsid w:val="00254A7C"/>
    <w:rsid w:val="00260D78"/>
    <w:rsid w:val="0026238D"/>
    <w:rsid w:val="002643A1"/>
    <w:rsid w:val="00264643"/>
    <w:rsid w:val="002656FD"/>
    <w:rsid w:val="00266320"/>
    <w:rsid w:val="00267D2A"/>
    <w:rsid w:val="0027086D"/>
    <w:rsid w:val="00273379"/>
    <w:rsid w:val="00274BE7"/>
    <w:rsid w:val="0027537C"/>
    <w:rsid w:val="00276E53"/>
    <w:rsid w:val="002779D8"/>
    <w:rsid w:val="00277CF7"/>
    <w:rsid w:val="00281AD9"/>
    <w:rsid w:val="00282C34"/>
    <w:rsid w:val="00285D0D"/>
    <w:rsid w:val="002867F5"/>
    <w:rsid w:val="00286A88"/>
    <w:rsid w:val="00286EA5"/>
    <w:rsid w:val="00290667"/>
    <w:rsid w:val="00293E2B"/>
    <w:rsid w:val="002940E0"/>
    <w:rsid w:val="00294841"/>
    <w:rsid w:val="00296A76"/>
    <w:rsid w:val="002A0128"/>
    <w:rsid w:val="002A0132"/>
    <w:rsid w:val="002A3938"/>
    <w:rsid w:val="002A45DC"/>
    <w:rsid w:val="002A4A62"/>
    <w:rsid w:val="002A4F4D"/>
    <w:rsid w:val="002A717C"/>
    <w:rsid w:val="002A72C1"/>
    <w:rsid w:val="002B30E2"/>
    <w:rsid w:val="002B3554"/>
    <w:rsid w:val="002B3CF8"/>
    <w:rsid w:val="002B472B"/>
    <w:rsid w:val="002B52BD"/>
    <w:rsid w:val="002B555F"/>
    <w:rsid w:val="002B6589"/>
    <w:rsid w:val="002B7A2A"/>
    <w:rsid w:val="002C351D"/>
    <w:rsid w:val="002C3ABA"/>
    <w:rsid w:val="002C7286"/>
    <w:rsid w:val="002C75AF"/>
    <w:rsid w:val="002D033B"/>
    <w:rsid w:val="002D2B69"/>
    <w:rsid w:val="002D4E6B"/>
    <w:rsid w:val="002E04A1"/>
    <w:rsid w:val="002E1D74"/>
    <w:rsid w:val="002E1FEB"/>
    <w:rsid w:val="002E461B"/>
    <w:rsid w:val="002F5852"/>
    <w:rsid w:val="002F5AD3"/>
    <w:rsid w:val="002F6513"/>
    <w:rsid w:val="002F7694"/>
    <w:rsid w:val="00301171"/>
    <w:rsid w:val="003044DA"/>
    <w:rsid w:val="00304CA9"/>
    <w:rsid w:val="00305112"/>
    <w:rsid w:val="00307973"/>
    <w:rsid w:val="0031078F"/>
    <w:rsid w:val="0031664A"/>
    <w:rsid w:val="00316991"/>
    <w:rsid w:val="00320BE3"/>
    <w:rsid w:val="00321518"/>
    <w:rsid w:val="0032267A"/>
    <w:rsid w:val="00325AEE"/>
    <w:rsid w:val="00330497"/>
    <w:rsid w:val="00330C4C"/>
    <w:rsid w:val="00331240"/>
    <w:rsid w:val="0033500B"/>
    <w:rsid w:val="00335EA7"/>
    <w:rsid w:val="003367A8"/>
    <w:rsid w:val="0033686F"/>
    <w:rsid w:val="0034241D"/>
    <w:rsid w:val="0034357F"/>
    <w:rsid w:val="00345636"/>
    <w:rsid w:val="00345E53"/>
    <w:rsid w:val="003510BE"/>
    <w:rsid w:val="00353284"/>
    <w:rsid w:val="00353FDE"/>
    <w:rsid w:val="00354C5A"/>
    <w:rsid w:val="00356376"/>
    <w:rsid w:val="00356497"/>
    <w:rsid w:val="0036006B"/>
    <w:rsid w:val="00362211"/>
    <w:rsid w:val="003625EF"/>
    <w:rsid w:val="00363760"/>
    <w:rsid w:val="003657BA"/>
    <w:rsid w:val="003664C8"/>
    <w:rsid w:val="003700D7"/>
    <w:rsid w:val="00371515"/>
    <w:rsid w:val="003726E5"/>
    <w:rsid w:val="00373310"/>
    <w:rsid w:val="00376E46"/>
    <w:rsid w:val="00376ECE"/>
    <w:rsid w:val="003773BB"/>
    <w:rsid w:val="003807E3"/>
    <w:rsid w:val="00381218"/>
    <w:rsid w:val="00381547"/>
    <w:rsid w:val="00382C67"/>
    <w:rsid w:val="00383960"/>
    <w:rsid w:val="0038415C"/>
    <w:rsid w:val="00384CE6"/>
    <w:rsid w:val="003853F2"/>
    <w:rsid w:val="003879F3"/>
    <w:rsid w:val="00391D28"/>
    <w:rsid w:val="00392024"/>
    <w:rsid w:val="003934BC"/>
    <w:rsid w:val="003A0872"/>
    <w:rsid w:val="003A0B70"/>
    <w:rsid w:val="003A36B3"/>
    <w:rsid w:val="003A7DFF"/>
    <w:rsid w:val="003B07F3"/>
    <w:rsid w:val="003B2072"/>
    <w:rsid w:val="003B23BB"/>
    <w:rsid w:val="003B3119"/>
    <w:rsid w:val="003B376F"/>
    <w:rsid w:val="003B691A"/>
    <w:rsid w:val="003C1BBD"/>
    <w:rsid w:val="003D5D7D"/>
    <w:rsid w:val="003D5E9D"/>
    <w:rsid w:val="003D79FD"/>
    <w:rsid w:val="003E014B"/>
    <w:rsid w:val="003E01AD"/>
    <w:rsid w:val="003E1E3A"/>
    <w:rsid w:val="003E1FA5"/>
    <w:rsid w:val="003E3CE6"/>
    <w:rsid w:val="003E5C60"/>
    <w:rsid w:val="003E60B8"/>
    <w:rsid w:val="003F047F"/>
    <w:rsid w:val="003F04F4"/>
    <w:rsid w:val="003F17DE"/>
    <w:rsid w:val="003F30D2"/>
    <w:rsid w:val="003F3700"/>
    <w:rsid w:val="003F48D9"/>
    <w:rsid w:val="003F4EBF"/>
    <w:rsid w:val="003F5B65"/>
    <w:rsid w:val="004012A0"/>
    <w:rsid w:val="00401D15"/>
    <w:rsid w:val="0040204C"/>
    <w:rsid w:val="0040224E"/>
    <w:rsid w:val="004035BE"/>
    <w:rsid w:val="004036C0"/>
    <w:rsid w:val="00404BB9"/>
    <w:rsid w:val="00414674"/>
    <w:rsid w:val="00414F38"/>
    <w:rsid w:val="0041550C"/>
    <w:rsid w:val="00420011"/>
    <w:rsid w:val="0042293D"/>
    <w:rsid w:val="00423228"/>
    <w:rsid w:val="00425115"/>
    <w:rsid w:val="0043026B"/>
    <w:rsid w:val="0043103D"/>
    <w:rsid w:val="00431A86"/>
    <w:rsid w:val="00434705"/>
    <w:rsid w:val="004351ED"/>
    <w:rsid w:val="00436A27"/>
    <w:rsid w:val="00437AF2"/>
    <w:rsid w:val="0044226C"/>
    <w:rsid w:val="00443872"/>
    <w:rsid w:val="0044732A"/>
    <w:rsid w:val="00447BA7"/>
    <w:rsid w:val="004502F1"/>
    <w:rsid w:val="00450CE2"/>
    <w:rsid w:val="00452EEE"/>
    <w:rsid w:val="0046105D"/>
    <w:rsid w:val="004702C2"/>
    <w:rsid w:val="00471632"/>
    <w:rsid w:val="0047212C"/>
    <w:rsid w:val="00472269"/>
    <w:rsid w:val="004726A4"/>
    <w:rsid w:val="00472987"/>
    <w:rsid w:val="00473767"/>
    <w:rsid w:val="00473DC0"/>
    <w:rsid w:val="00476D75"/>
    <w:rsid w:val="00477F35"/>
    <w:rsid w:val="004801FA"/>
    <w:rsid w:val="00481E0C"/>
    <w:rsid w:val="00482965"/>
    <w:rsid w:val="00483242"/>
    <w:rsid w:val="00485ED0"/>
    <w:rsid w:val="004861B0"/>
    <w:rsid w:val="00492012"/>
    <w:rsid w:val="004927FE"/>
    <w:rsid w:val="00492C33"/>
    <w:rsid w:val="00493009"/>
    <w:rsid w:val="00494617"/>
    <w:rsid w:val="004A0741"/>
    <w:rsid w:val="004A1A64"/>
    <w:rsid w:val="004A78E3"/>
    <w:rsid w:val="004B0E45"/>
    <w:rsid w:val="004B2369"/>
    <w:rsid w:val="004B3CED"/>
    <w:rsid w:val="004B616E"/>
    <w:rsid w:val="004C2AE7"/>
    <w:rsid w:val="004C4DA2"/>
    <w:rsid w:val="004D06D3"/>
    <w:rsid w:val="004D1AD1"/>
    <w:rsid w:val="004D1FB2"/>
    <w:rsid w:val="004D21C7"/>
    <w:rsid w:val="004D348D"/>
    <w:rsid w:val="004D3E95"/>
    <w:rsid w:val="004D48EC"/>
    <w:rsid w:val="004E2FBA"/>
    <w:rsid w:val="004E3CC2"/>
    <w:rsid w:val="004E410C"/>
    <w:rsid w:val="004E5C32"/>
    <w:rsid w:val="004F0A7A"/>
    <w:rsid w:val="004F4E0B"/>
    <w:rsid w:val="004F55F0"/>
    <w:rsid w:val="004F5840"/>
    <w:rsid w:val="005002BD"/>
    <w:rsid w:val="00501962"/>
    <w:rsid w:val="00501C63"/>
    <w:rsid w:val="00505912"/>
    <w:rsid w:val="00511448"/>
    <w:rsid w:val="005116A3"/>
    <w:rsid w:val="005117E6"/>
    <w:rsid w:val="005122BD"/>
    <w:rsid w:val="00514B19"/>
    <w:rsid w:val="0051515F"/>
    <w:rsid w:val="005159BC"/>
    <w:rsid w:val="00520331"/>
    <w:rsid w:val="00523984"/>
    <w:rsid w:val="005246B0"/>
    <w:rsid w:val="005248F2"/>
    <w:rsid w:val="005277DD"/>
    <w:rsid w:val="00531434"/>
    <w:rsid w:val="00532F24"/>
    <w:rsid w:val="005332C0"/>
    <w:rsid w:val="00535AA7"/>
    <w:rsid w:val="0053686E"/>
    <w:rsid w:val="00536F23"/>
    <w:rsid w:val="005374A0"/>
    <w:rsid w:val="005415EE"/>
    <w:rsid w:val="00542E98"/>
    <w:rsid w:val="00545150"/>
    <w:rsid w:val="0054683A"/>
    <w:rsid w:val="00551C29"/>
    <w:rsid w:val="00551FF7"/>
    <w:rsid w:val="0055318A"/>
    <w:rsid w:val="00555779"/>
    <w:rsid w:val="00555DA5"/>
    <w:rsid w:val="005562E9"/>
    <w:rsid w:val="0056247F"/>
    <w:rsid w:val="00564A28"/>
    <w:rsid w:val="00565138"/>
    <w:rsid w:val="00566CC3"/>
    <w:rsid w:val="00567F00"/>
    <w:rsid w:val="00570031"/>
    <w:rsid w:val="00574917"/>
    <w:rsid w:val="005753AB"/>
    <w:rsid w:val="00576060"/>
    <w:rsid w:val="005763F6"/>
    <w:rsid w:val="00577F46"/>
    <w:rsid w:val="005804F7"/>
    <w:rsid w:val="00580DE8"/>
    <w:rsid w:val="00582574"/>
    <w:rsid w:val="00582802"/>
    <w:rsid w:val="00582BCD"/>
    <w:rsid w:val="0058395C"/>
    <w:rsid w:val="0058454B"/>
    <w:rsid w:val="00584645"/>
    <w:rsid w:val="00585DD9"/>
    <w:rsid w:val="005878FE"/>
    <w:rsid w:val="00590E53"/>
    <w:rsid w:val="00591FAF"/>
    <w:rsid w:val="00593E9C"/>
    <w:rsid w:val="0059428F"/>
    <w:rsid w:val="00596080"/>
    <w:rsid w:val="00597753"/>
    <w:rsid w:val="005A05EF"/>
    <w:rsid w:val="005A1F1B"/>
    <w:rsid w:val="005A214F"/>
    <w:rsid w:val="005A2868"/>
    <w:rsid w:val="005A4A27"/>
    <w:rsid w:val="005B0C85"/>
    <w:rsid w:val="005B1226"/>
    <w:rsid w:val="005B4425"/>
    <w:rsid w:val="005B468F"/>
    <w:rsid w:val="005B5220"/>
    <w:rsid w:val="005B5A11"/>
    <w:rsid w:val="005B7791"/>
    <w:rsid w:val="005B7DA2"/>
    <w:rsid w:val="005C119E"/>
    <w:rsid w:val="005C3549"/>
    <w:rsid w:val="005C4395"/>
    <w:rsid w:val="005C6049"/>
    <w:rsid w:val="005C6F19"/>
    <w:rsid w:val="005D1402"/>
    <w:rsid w:val="005D4DBF"/>
    <w:rsid w:val="005D509F"/>
    <w:rsid w:val="005D66D7"/>
    <w:rsid w:val="005D6F5A"/>
    <w:rsid w:val="005E0591"/>
    <w:rsid w:val="005E0700"/>
    <w:rsid w:val="005E2F2D"/>
    <w:rsid w:val="005E5694"/>
    <w:rsid w:val="005E60E4"/>
    <w:rsid w:val="005F076E"/>
    <w:rsid w:val="005F5884"/>
    <w:rsid w:val="005F60F0"/>
    <w:rsid w:val="005F7E85"/>
    <w:rsid w:val="006002C5"/>
    <w:rsid w:val="00606149"/>
    <w:rsid w:val="00610D2F"/>
    <w:rsid w:val="006121B6"/>
    <w:rsid w:val="00621772"/>
    <w:rsid w:val="00630B7B"/>
    <w:rsid w:val="00631391"/>
    <w:rsid w:val="00636723"/>
    <w:rsid w:val="00636FAE"/>
    <w:rsid w:val="00637E3F"/>
    <w:rsid w:val="006421D4"/>
    <w:rsid w:val="00642FE0"/>
    <w:rsid w:val="0064307C"/>
    <w:rsid w:val="00643227"/>
    <w:rsid w:val="006472BF"/>
    <w:rsid w:val="00651BC6"/>
    <w:rsid w:val="006537B6"/>
    <w:rsid w:val="006539C7"/>
    <w:rsid w:val="00653B6F"/>
    <w:rsid w:val="0065565C"/>
    <w:rsid w:val="006566AA"/>
    <w:rsid w:val="006568E0"/>
    <w:rsid w:val="00657AAC"/>
    <w:rsid w:val="00661CFD"/>
    <w:rsid w:val="0066316C"/>
    <w:rsid w:val="00663A5C"/>
    <w:rsid w:val="006728AB"/>
    <w:rsid w:val="006733C5"/>
    <w:rsid w:val="0067578F"/>
    <w:rsid w:val="00676054"/>
    <w:rsid w:val="00684223"/>
    <w:rsid w:val="0069454F"/>
    <w:rsid w:val="006969B0"/>
    <w:rsid w:val="006969C9"/>
    <w:rsid w:val="006A0FAE"/>
    <w:rsid w:val="006A1DA1"/>
    <w:rsid w:val="006A4E8B"/>
    <w:rsid w:val="006A55BE"/>
    <w:rsid w:val="006A565C"/>
    <w:rsid w:val="006A6220"/>
    <w:rsid w:val="006B27E6"/>
    <w:rsid w:val="006C3D22"/>
    <w:rsid w:val="006C4F9B"/>
    <w:rsid w:val="006C6A63"/>
    <w:rsid w:val="006C6DB2"/>
    <w:rsid w:val="006C7ED8"/>
    <w:rsid w:val="006D0342"/>
    <w:rsid w:val="006D20AA"/>
    <w:rsid w:val="006D34B5"/>
    <w:rsid w:val="006D3A65"/>
    <w:rsid w:val="006D78D4"/>
    <w:rsid w:val="006D7E47"/>
    <w:rsid w:val="006E0CA8"/>
    <w:rsid w:val="006E12F2"/>
    <w:rsid w:val="006E192A"/>
    <w:rsid w:val="006E2F3A"/>
    <w:rsid w:val="006F0369"/>
    <w:rsid w:val="006F0EF9"/>
    <w:rsid w:val="006F50A3"/>
    <w:rsid w:val="007018A3"/>
    <w:rsid w:val="00703124"/>
    <w:rsid w:val="00707499"/>
    <w:rsid w:val="007078B7"/>
    <w:rsid w:val="0071290E"/>
    <w:rsid w:val="00717653"/>
    <w:rsid w:val="007178A4"/>
    <w:rsid w:val="007217C2"/>
    <w:rsid w:val="007233FD"/>
    <w:rsid w:val="0072403E"/>
    <w:rsid w:val="00725FDD"/>
    <w:rsid w:val="007269AE"/>
    <w:rsid w:val="007277B5"/>
    <w:rsid w:val="007316AD"/>
    <w:rsid w:val="0073293F"/>
    <w:rsid w:val="00734014"/>
    <w:rsid w:val="00737D5E"/>
    <w:rsid w:val="00744290"/>
    <w:rsid w:val="0074634D"/>
    <w:rsid w:val="00751DCC"/>
    <w:rsid w:val="00751DE6"/>
    <w:rsid w:val="00752C62"/>
    <w:rsid w:val="00752DF9"/>
    <w:rsid w:val="00754EE2"/>
    <w:rsid w:val="00754EEC"/>
    <w:rsid w:val="00756498"/>
    <w:rsid w:val="0075672C"/>
    <w:rsid w:val="00757444"/>
    <w:rsid w:val="00760001"/>
    <w:rsid w:val="00762C07"/>
    <w:rsid w:val="00770136"/>
    <w:rsid w:val="0077078B"/>
    <w:rsid w:val="00771238"/>
    <w:rsid w:val="00771C89"/>
    <w:rsid w:val="007720E2"/>
    <w:rsid w:val="00773D5E"/>
    <w:rsid w:val="00774597"/>
    <w:rsid w:val="0077498E"/>
    <w:rsid w:val="00780234"/>
    <w:rsid w:val="007812D2"/>
    <w:rsid w:val="007813D0"/>
    <w:rsid w:val="00786692"/>
    <w:rsid w:val="00792F72"/>
    <w:rsid w:val="00796F2E"/>
    <w:rsid w:val="007A1896"/>
    <w:rsid w:val="007A1EC8"/>
    <w:rsid w:val="007A21DF"/>
    <w:rsid w:val="007A55A3"/>
    <w:rsid w:val="007A582F"/>
    <w:rsid w:val="007B244B"/>
    <w:rsid w:val="007B3E23"/>
    <w:rsid w:val="007B5910"/>
    <w:rsid w:val="007C0D45"/>
    <w:rsid w:val="007C2DFB"/>
    <w:rsid w:val="007C3F15"/>
    <w:rsid w:val="007D12B5"/>
    <w:rsid w:val="007E1203"/>
    <w:rsid w:val="007E164F"/>
    <w:rsid w:val="007E269F"/>
    <w:rsid w:val="007E43F9"/>
    <w:rsid w:val="007E5224"/>
    <w:rsid w:val="007E6EB9"/>
    <w:rsid w:val="007F2B50"/>
    <w:rsid w:val="007F2D66"/>
    <w:rsid w:val="007F730D"/>
    <w:rsid w:val="007F75BB"/>
    <w:rsid w:val="008007FE"/>
    <w:rsid w:val="00800D9C"/>
    <w:rsid w:val="00802DCA"/>
    <w:rsid w:val="00803C7A"/>
    <w:rsid w:val="0080406C"/>
    <w:rsid w:val="008072C3"/>
    <w:rsid w:val="00807B15"/>
    <w:rsid w:val="00815B8C"/>
    <w:rsid w:val="00815CD4"/>
    <w:rsid w:val="00817DA5"/>
    <w:rsid w:val="00817DED"/>
    <w:rsid w:val="00822022"/>
    <w:rsid w:val="00822060"/>
    <w:rsid w:val="00825AD2"/>
    <w:rsid w:val="00831F62"/>
    <w:rsid w:val="00832727"/>
    <w:rsid w:val="0083397A"/>
    <w:rsid w:val="0084470E"/>
    <w:rsid w:val="00845064"/>
    <w:rsid w:val="00845934"/>
    <w:rsid w:val="00853F14"/>
    <w:rsid w:val="00866C2D"/>
    <w:rsid w:val="008671BC"/>
    <w:rsid w:val="00870D64"/>
    <w:rsid w:val="00877020"/>
    <w:rsid w:val="00877F1D"/>
    <w:rsid w:val="00881A8D"/>
    <w:rsid w:val="0088213A"/>
    <w:rsid w:val="008853EC"/>
    <w:rsid w:val="0089721F"/>
    <w:rsid w:val="008A2E49"/>
    <w:rsid w:val="008B166D"/>
    <w:rsid w:val="008B3336"/>
    <w:rsid w:val="008B4490"/>
    <w:rsid w:val="008B50A3"/>
    <w:rsid w:val="008B55EB"/>
    <w:rsid w:val="008B5916"/>
    <w:rsid w:val="008B5B35"/>
    <w:rsid w:val="008B68F2"/>
    <w:rsid w:val="008B6E39"/>
    <w:rsid w:val="008C3942"/>
    <w:rsid w:val="008C3EFD"/>
    <w:rsid w:val="008C4E8F"/>
    <w:rsid w:val="008C5B47"/>
    <w:rsid w:val="008C5E87"/>
    <w:rsid w:val="008D1211"/>
    <w:rsid w:val="008D2012"/>
    <w:rsid w:val="008D7C8E"/>
    <w:rsid w:val="008E10D4"/>
    <w:rsid w:val="008E202A"/>
    <w:rsid w:val="008E4CBE"/>
    <w:rsid w:val="008E5412"/>
    <w:rsid w:val="008F0442"/>
    <w:rsid w:val="008F05E1"/>
    <w:rsid w:val="008F5FA9"/>
    <w:rsid w:val="008F6F4C"/>
    <w:rsid w:val="008F7FD8"/>
    <w:rsid w:val="00900146"/>
    <w:rsid w:val="00900C53"/>
    <w:rsid w:val="00903BE3"/>
    <w:rsid w:val="00911BA6"/>
    <w:rsid w:val="009120EB"/>
    <w:rsid w:val="00912208"/>
    <w:rsid w:val="00915310"/>
    <w:rsid w:val="00915A35"/>
    <w:rsid w:val="00915CF0"/>
    <w:rsid w:val="009164AB"/>
    <w:rsid w:val="0091657F"/>
    <w:rsid w:val="009166A2"/>
    <w:rsid w:val="00920A14"/>
    <w:rsid w:val="00920DC5"/>
    <w:rsid w:val="00926496"/>
    <w:rsid w:val="009277B7"/>
    <w:rsid w:val="00930280"/>
    <w:rsid w:val="0093028B"/>
    <w:rsid w:val="009328DC"/>
    <w:rsid w:val="009361B9"/>
    <w:rsid w:val="00940898"/>
    <w:rsid w:val="00941773"/>
    <w:rsid w:val="00942790"/>
    <w:rsid w:val="009433BA"/>
    <w:rsid w:val="009473A2"/>
    <w:rsid w:val="009509F8"/>
    <w:rsid w:val="00950A28"/>
    <w:rsid w:val="00953681"/>
    <w:rsid w:val="0096007C"/>
    <w:rsid w:val="00961223"/>
    <w:rsid w:val="009619BD"/>
    <w:rsid w:val="00966BB6"/>
    <w:rsid w:val="00967512"/>
    <w:rsid w:val="00971025"/>
    <w:rsid w:val="00972F5B"/>
    <w:rsid w:val="00973140"/>
    <w:rsid w:val="00975D6E"/>
    <w:rsid w:val="009766E0"/>
    <w:rsid w:val="00976AD4"/>
    <w:rsid w:val="00983487"/>
    <w:rsid w:val="00983B70"/>
    <w:rsid w:val="00983CA6"/>
    <w:rsid w:val="009861DF"/>
    <w:rsid w:val="00987B8A"/>
    <w:rsid w:val="009931B2"/>
    <w:rsid w:val="00994792"/>
    <w:rsid w:val="00994E73"/>
    <w:rsid w:val="00996D4C"/>
    <w:rsid w:val="009A1C9B"/>
    <w:rsid w:val="009A2D0A"/>
    <w:rsid w:val="009A2DB3"/>
    <w:rsid w:val="009A37C6"/>
    <w:rsid w:val="009A5A4F"/>
    <w:rsid w:val="009A62B9"/>
    <w:rsid w:val="009A72B9"/>
    <w:rsid w:val="009A7377"/>
    <w:rsid w:val="009A7448"/>
    <w:rsid w:val="009A78A8"/>
    <w:rsid w:val="009A7BED"/>
    <w:rsid w:val="009B1700"/>
    <w:rsid w:val="009B21AE"/>
    <w:rsid w:val="009B44DF"/>
    <w:rsid w:val="009B7A43"/>
    <w:rsid w:val="009C3D22"/>
    <w:rsid w:val="009D0D21"/>
    <w:rsid w:val="009D206A"/>
    <w:rsid w:val="009D229A"/>
    <w:rsid w:val="009D4A36"/>
    <w:rsid w:val="009D607A"/>
    <w:rsid w:val="009E1D47"/>
    <w:rsid w:val="009F2072"/>
    <w:rsid w:val="009F3922"/>
    <w:rsid w:val="009F3F21"/>
    <w:rsid w:val="009F5AED"/>
    <w:rsid w:val="00A00486"/>
    <w:rsid w:val="00A00BF5"/>
    <w:rsid w:val="00A03B78"/>
    <w:rsid w:val="00A043D4"/>
    <w:rsid w:val="00A05409"/>
    <w:rsid w:val="00A10AFD"/>
    <w:rsid w:val="00A10F18"/>
    <w:rsid w:val="00A10F2B"/>
    <w:rsid w:val="00A1115F"/>
    <w:rsid w:val="00A112A3"/>
    <w:rsid w:val="00A1426F"/>
    <w:rsid w:val="00A143F2"/>
    <w:rsid w:val="00A170F3"/>
    <w:rsid w:val="00A20823"/>
    <w:rsid w:val="00A21179"/>
    <w:rsid w:val="00A23BB6"/>
    <w:rsid w:val="00A2450E"/>
    <w:rsid w:val="00A27C5F"/>
    <w:rsid w:val="00A3068F"/>
    <w:rsid w:val="00A32AD8"/>
    <w:rsid w:val="00A333F5"/>
    <w:rsid w:val="00A343DC"/>
    <w:rsid w:val="00A36753"/>
    <w:rsid w:val="00A37404"/>
    <w:rsid w:val="00A40642"/>
    <w:rsid w:val="00A42027"/>
    <w:rsid w:val="00A427B2"/>
    <w:rsid w:val="00A43B03"/>
    <w:rsid w:val="00A4498A"/>
    <w:rsid w:val="00A52007"/>
    <w:rsid w:val="00A54649"/>
    <w:rsid w:val="00A54A22"/>
    <w:rsid w:val="00A554CF"/>
    <w:rsid w:val="00A564A3"/>
    <w:rsid w:val="00A5783B"/>
    <w:rsid w:val="00A602AD"/>
    <w:rsid w:val="00A6093A"/>
    <w:rsid w:val="00A61CAE"/>
    <w:rsid w:val="00A6534B"/>
    <w:rsid w:val="00A67704"/>
    <w:rsid w:val="00A71EAD"/>
    <w:rsid w:val="00A73898"/>
    <w:rsid w:val="00A73E58"/>
    <w:rsid w:val="00A74553"/>
    <w:rsid w:val="00A74BF5"/>
    <w:rsid w:val="00A74F4C"/>
    <w:rsid w:val="00A7683A"/>
    <w:rsid w:val="00A77B8D"/>
    <w:rsid w:val="00A8178C"/>
    <w:rsid w:val="00A81D80"/>
    <w:rsid w:val="00A838E5"/>
    <w:rsid w:val="00A859D7"/>
    <w:rsid w:val="00A901E6"/>
    <w:rsid w:val="00A90C81"/>
    <w:rsid w:val="00A914C0"/>
    <w:rsid w:val="00A91935"/>
    <w:rsid w:val="00A91F46"/>
    <w:rsid w:val="00A93538"/>
    <w:rsid w:val="00A93E9C"/>
    <w:rsid w:val="00A93F23"/>
    <w:rsid w:val="00A958AD"/>
    <w:rsid w:val="00A96FF4"/>
    <w:rsid w:val="00A974B9"/>
    <w:rsid w:val="00A97B02"/>
    <w:rsid w:val="00AA065D"/>
    <w:rsid w:val="00AA0F98"/>
    <w:rsid w:val="00AA113A"/>
    <w:rsid w:val="00AA3A79"/>
    <w:rsid w:val="00AA7240"/>
    <w:rsid w:val="00AB1D59"/>
    <w:rsid w:val="00AB1F8C"/>
    <w:rsid w:val="00AB2813"/>
    <w:rsid w:val="00AB2961"/>
    <w:rsid w:val="00AB323E"/>
    <w:rsid w:val="00AB5984"/>
    <w:rsid w:val="00AB789F"/>
    <w:rsid w:val="00AC05E3"/>
    <w:rsid w:val="00AC22A6"/>
    <w:rsid w:val="00AC22CB"/>
    <w:rsid w:val="00AC28D5"/>
    <w:rsid w:val="00AC3AE7"/>
    <w:rsid w:val="00AC602D"/>
    <w:rsid w:val="00AC6673"/>
    <w:rsid w:val="00AC6952"/>
    <w:rsid w:val="00AD0FAA"/>
    <w:rsid w:val="00AD2671"/>
    <w:rsid w:val="00AD31A7"/>
    <w:rsid w:val="00AD3CA5"/>
    <w:rsid w:val="00AE0186"/>
    <w:rsid w:val="00AE0BE6"/>
    <w:rsid w:val="00AE1326"/>
    <w:rsid w:val="00AE6172"/>
    <w:rsid w:val="00AF051B"/>
    <w:rsid w:val="00AF3B43"/>
    <w:rsid w:val="00AF4DC9"/>
    <w:rsid w:val="00AF5184"/>
    <w:rsid w:val="00AF592A"/>
    <w:rsid w:val="00AF63F2"/>
    <w:rsid w:val="00AF6941"/>
    <w:rsid w:val="00AF696F"/>
    <w:rsid w:val="00AF6E18"/>
    <w:rsid w:val="00AF78C1"/>
    <w:rsid w:val="00B0367E"/>
    <w:rsid w:val="00B04E0B"/>
    <w:rsid w:val="00B10095"/>
    <w:rsid w:val="00B1043F"/>
    <w:rsid w:val="00B10F12"/>
    <w:rsid w:val="00B15606"/>
    <w:rsid w:val="00B16501"/>
    <w:rsid w:val="00B215A5"/>
    <w:rsid w:val="00B21DC5"/>
    <w:rsid w:val="00B312BD"/>
    <w:rsid w:val="00B31435"/>
    <w:rsid w:val="00B33871"/>
    <w:rsid w:val="00B3467B"/>
    <w:rsid w:val="00B352F3"/>
    <w:rsid w:val="00B36F33"/>
    <w:rsid w:val="00B3763E"/>
    <w:rsid w:val="00B4113F"/>
    <w:rsid w:val="00B41295"/>
    <w:rsid w:val="00B41298"/>
    <w:rsid w:val="00B43FEB"/>
    <w:rsid w:val="00B44AD8"/>
    <w:rsid w:val="00B472E7"/>
    <w:rsid w:val="00B47B86"/>
    <w:rsid w:val="00B52D8E"/>
    <w:rsid w:val="00B52FC7"/>
    <w:rsid w:val="00B557AE"/>
    <w:rsid w:val="00B55A1C"/>
    <w:rsid w:val="00B55EC1"/>
    <w:rsid w:val="00B56948"/>
    <w:rsid w:val="00B60C9F"/>
    <w:rsid w:val="00B6149F"/>
    <w:rsid w:val="00B61A1B"/>
    <w:rsid w:val="00B63CB4"/>
    <w:rsid w:val="00B661D4"/>
    <w:rsid w:val="00B670B0"/>
    <w:rsid w:val="00B72DA5"/>
    <w:rsid w:val="00B73F09"/>
    <w:rsid w:val="00B758CE"/>
    <w:rsid w:val="00B75C21"/>
    <w:rsid w:val="00B76445"/>
    <w:rsid w:val="00B77373"/>
    <w:rsid w:val="00B82C15"/>
    <w:rsid w:val="00B8303C"/>
    <w:rsid w:val="00B8314C"/>
    <w:rsid w:val="00B836DD"/>
    <w:rsid w:val="00B84C4B"/>
    <w:rsid w:val="00B92ABD"/>
    <w:rsid w:val="00B93576"/>
    <w:rsid w:val="00B938C9"/>
    <w:rsid w:val="00B97A57"/>
    <w:rsid w:val="00BA0712"/>
    <w:rsid w:val="00BA08DD"/>
    <w:rsid w:val="00BA156F"/>
    <w:rsid w:val="00BA24A9"/>
    <w:rsid w:val="00BA48C9"/>
    <w:rsid w:val="00BA6032"/>
    <w:rsid w:val="00BA6949"/>
    <w:rsid w:val="00BB156E"/>
    <w:rsid w:val="00BB1A91"/>
    <w:rsid w:val="00BB23AF"/>
    <w:rsid w:val="00BB4C43"/>
    <w:rsid w:val="00BB4C91"/>
    <w:rsid w:val="00BB6511"/>
    <w:rsid w:val="00BC1274"/>
    <w:rsid w:val="00BC12C7"/>
    <w:rsid w:val="00BC1837"/>
    <w:rsid w:val="00BC2303"/>
    <w:rsid w:val="00BC28B5"/>
    <w:rsid w:val="00BC2CE3"/>
    <w:rsid w:val="00BC3E3A"/>
    <w:rsid w:val="00BC7B64"/>
    <w:rsid w:val="00BD0F03"/>
    <w:rsid w:val="00BD161C"/>
    <w:rsid w:val="00BD168D"/>
    <w:rsid w:val="00BD2B9D"/>
    <w:rsid w:val="00BD3E49"/>
    <w:rsid w:val="00BD4F16"/>
    <w:rsid w:val="00BD68A5"/>
    <w:rsid w:val="00BE1148"/>
    <w:rsid w:val="00BE154C"/>
    <w:rsid w:val="00BE2322"/>
    <w:rsid w:val="00BE33F9"/>
    <w:rsid w:val="00BE49CA"/>
    <w:rsid w:val="00BE5876"/>
    <w:rsid w:val="00BE7BCB"/>
    <w:rsid w:val="00BF0019"/>
    <w:rsid w:val="00BF07F2"/>
    <w:rsid w:val="00BF7D35"/>
    <w:rsid w:val="00C016AC"/>
    <w:rsid w:val="00C02546"/>
    <w:rsid w:val="00C030BE"/>
    <w:rsid w:val="00C0559C"/>
    <w:rsid w:val="00C124F0"/>
    <w:rsid w:val="00C1322B"/>
    <w:rsid w:val="00C135B1"/>
    <w:rsid w:val="00C161EA"/>
    <w:rsid w:val="00C20E42"/>
    <w:rsid w:val="00C23118"/>
    <w:rsid w:val="00C24EF4"/>
    <w:rsid w:val="00C2727F"/>
    <w:rsid w:val="00C27559"/>
    <w:rsid w:val="00C32674"/>
    <w:rsid w:val="00C330AC"/>
    <w:rsid w:val="00C354F3"/>
    <w:rsid w:val="00C358ED"/>
    <w:rsid w:val="00C37E87"/>
    <w:rsid w:val="00C40279"/>
    <w:rsid w:val="00C411C5"/>
    <w:rsid w:val="00C46293"/>
    <w:rsid w:val="00C468E4"/>
    <w:rsid w:val="00C47452"/>
    <w:rsid w:val="00C543CD"/>
    <w:rsid w:val="00C57D7B"/>
    <w:rsid w:val="00C60385"/>
    <w:rsid w:val="00C61344"/>
    <w:rsid w:val="00C61C51"/>
    <w:rsid w:val="00C62307"/>
    <w:rsid w:val="00C640F4"/>
    <w:rsid w:val="00C70F1C"/>
    <w:rsid w:val="00C70FA8"/>
    <w:rsid w:val="00C734BF"/>
    <w:rsid w:val="00C74A7C"/>
    <w:rsid w:val="00C8350D"/>
    <w:rsid w:val="00C84CC5"/>
    <w:rsid w:val="00C873C9"/>
    <w:rsid w:val="00C87D46"/>
    <w:rsid w:val="00C91968"/>
    <w:rsid w:val="00C93DB2"/>
    <w:rsid w:val="00C95253"/>
    <w:rsid w:val="00C97193"/>
    <w:rsid w:val="00C976C9"/>
    <w:rsid w:val="00CA08A2"/>
    <w:rsid w:val="00CA1298"/>
    <w:rsid w:val="00CA164C"/>
    <w:rsid w:val="00CA1AEE"/>
    <w:rsid w:val="00CA215A"/>
    <w:rsid w:val="00CA3480"/>
    <w:rsid w:val="00CA55F1"/>
    <w:rsid w:val="00CA5BC2"/>
    <w:rsid w:val="00CA6B08"/>
    <w:rsid w:val="00CB03B4"/>
    <w:rsid w:val="00CB03B6"/>
    <w:rsid w:val="00CB7608"/>
    <w:rsid w:val="00CC2A7E"/>
    <w:rsid w:val="00CC30D8"/>
    <w:rsid w:val="00CC515C"/>
    <w:rsid w:val="00CC6B95"/>
    <w:rsid w:val="00CD0D85"/>
    <w:rsid w:val="00CD1339"/>
    <w:rsid w:val="00CD5FAC"/>
    <w:rsid w:val="00CD67FB"/>
    <w:rsid w:val="00CD6A74"/>
    <w:rsid w:val="00CE2A84"/>
    <w:rsid w:val="00CE2C97"/>
    <w:rsid w:val="00CE3280"/>
    <w:rsid w:val="00CE5B88"/>
    <w:rsid w:val="00CE7B3E"/>
    <w:rsid w:val="00CF1E9C"/>
    <w:rsid w:val="00CF30D4"/>
    <w:rsid w:val="00CF4344"/>
    <w:rsid w:val="00CF50DD"/>
    <w:rsid w:val="00CF7ACF"/>
    <w:rsid w:val="00D005BA"/>
    <w:rsid w:val="00D0294F"/>
    <w:rsid w:val="00D02F1F"/>
    <w:rsid w:val="00D03E2F"/>
    <w:rsid w:val="00D0563F"/>
    <w:rsid w:val="00D10A06"/>
    <w:rsid w:val="00D10F81"/>
    <w:rsid w:val="00D12FD6"/>
    <w:rsid w:val="00D13E9C"/>
    <w:rsid w:val="00D168F3"/>
    <w:rsid w:val="00D16DA7"/>
    <w:rsid w:val="00D206CC"/>
    <w:rsid w:val="00D208B5"/>
    <w:rsid w:val="00D22135"/>
    <w:rsid w:val="00D25F62"/>
    <w:rsid w:val="00D26110"/>
    <w:rsid w:val="00D261FC"/>
    <w:rsid w:val="00D3307A"/>
    <w:rsid w:val="00D36F5A"/>
    <w:rsid w:val="00D4000E"/>
    <w:rsid w:val="00D40396"/>
    <w:rsid w:val="00D42401"/>
    <w:rsid w:val="00D46DAB"/>
    <w:rsid w:val="00D47D69"/>
    <w:rsid w:val="00D504EB"/>
    <w:rsid w:val="00D57293"/>
    <w:rsid w:val="00D57EB0"/>
    <w:rsid w:val="00D60EEB"/>
    <w:rsid w:val="00D622EE"/>
    <w:rsid w:val="00D6255E"/>
    <w:rsid w:val="00D62D3C"/>
    <w:rsid w:val="00D667DF"/>
    <w:rsid w:val="00D66E4C"/>
    <w:rsid w:val="00D7036C"/>
    <w:rsid w:val="00D77422"/>
    <w:rsid w:val="00D852F2"/>
    <w:rsid w:val="00D908B4"/>
    <w:rsid w:val="00D91C24"/>
    <w:rsid w:val="00D93E8B"/>
    <w:rsid w:val="00D94148"/>
    <w:rsid w:val="00D979FC"/>
    <w:rsid w:val="00DA09BB"/>
    <w:rsid w:val="00DA0F80"/>
    <w:rsid w:val="00DA10DC"/>
    <w:rsid w:val="00DA1C36"/>
    <w:rsid w:val="00DA1E8C"/>
    <w:rsid w:val="00DA3922"/>
    <w:rsid w:val="00DA3C9A"/>
    <w:rsid w:val="00DA4582"/>
    <w:rsid w:val="00DA50FC"/>
    <w:rsid w:val="00DA7092"/>
    <w:rsid w:val="00DA7C8F"/>
    <w:rsid w:val="00DB034C"/>
    <w:rsid w:val="00DB0CC0"/>
    <w:rsid w:val="00DB26A7"/>
    <w:rsid w:val="00DB774B"/>
    <w:rsid w:val="00DB7849"/>
    <w:rsid w:val="00DB7B20"/>
    <w:rsid w:val="00DC27D8"/>
    <w:rsid w:val="00DC3E67"/>
    <w:rsid w:val="00DC6238"/>
    <w:rsid w:val="00DD0D8F"/>
    <w:rsid w:val="00DD556F"/>
    <w:rsid w:val="00DD69D5"/>
    <w:rsid w:val="00DD7611"/>
    <w:rsid w:val="00DE121E"/>
    <w:rsid w:val="00DE1483"/>
    <w:rsid w:val="00DE1DB3"/>
    <w:rsid w:val="00DE4FCF"/>
    <w:rsid w:val="00DE62C3"/>
    <w:rsid w:val="00DF2064"/>
    <w:rsid w:val="00DF40EB"/>
    <w:rsid w:val="00DF70B0"/>
    <w:rsid w:val="00E004B6"/>
    <w:rsid w:val="00E02D40"/>
    <w:rsid w:val="00E02DAD"/>
    <w:rsid w:val="00E0467A"/>
    <w:rsid w:val="00E05001"/>
    <w:rsid w:val="00E0567A"/>
    <w:rsid w:val="00E057D9"/>
    <w:rsid w:val="00E06CBC"/>
    <w:rsid w:val="00E1208A"/>
    <w:rsid w:val="00E12C11"/>
    <w:rsid w:val="00E15FDD"/>
    <w:rsid w:val="00E16D47"/>
    <w:rsid w:val="00E1754E"/>
    <w:rsid w:val="00E17B83"/>
    <w:rsid w:val="00E2078E"/>
    <w:rsid w:val="00E23CA0"/>
    <w:rsid w:val="00E24D25"/>
    <w:rsid w:val="00E256D1"/>
    <w:rsid w:val="00E2596D"/>
    <w:rsid w:val="00E3034A"/>
    <w:rsid w:val="00E30874"/>
    <w:rsid w:val="00E321C7"/>
    <w:rsid w:val="00E32961"/>
    <w:rsid w:val="00E3363E"/>
    <w:rsid w:val="00E35ED2"/>
    <w:rsid w:val="00E406B5"/>
    <w:rsid w:val="00E4101D"/>
    <w:rsid w:val="00E41677"/>
    <w:rsid w:val="00E56A9B"/>
    <w:rsid w:val="00E5751E"/>
    <w:rsid w:val="00E6222B"/>
    <w:rsid w:val="00E622A6"/>
    <w:rsid w:val="00E62F08"/>
    <w:rsid w:val="00E67659"/>
    <w:rsid w:val="00E709A1"/>
    <w:rsid w:val="00E7117A"/>
    <w:rsid w:val="00E72955"/>
    <w:rsid w:val="00E77621"/>
    <w:rsid w:val="00E81197"/>
    <w:rsid w:val="00E95681"/>
    <w:rsid w:val="00EA13D1"/>
    <w:rsid w:val="00EA592E"/>
    <w:rsid w:val="00EA6D43"/>
    <w:rsid w:val="00EB45FE"/>
    <w:rsid w:val="00EB4C7D"/>
    <w:rsid w:val="00EB699B"/>
    <w:rsid w:val="00EC1B8E"/>
    <w:rsid w:val="00EC3C7D"/>
    <w:rsid w:val="00EC5F25"/>
    <w:rsid w:val="00EC665B"/>
    <w:rsid w:val="00EC6B0A"/>
    <w:rsid w:val="00ED01C9"/>
    <w:rsid w:val="00ED1845"/>
    <w:rsid w:val="00ED314B"/>
    <w:rsid w:val="00ED375F"/>
    <w:rsid w:val="00ED3ACE"/>
    <w:rsid w:val="00EE0220"/>
    <w:rsid w:val="00EE5994"/>
    <w:rsid w:val="00EF13F9"/>
    <w:rsid w:val="00EF290A"/>
    <w:rsid w:val="00EF3FEB"/>
    <w:rsid w:val="00EF4879"/>
    <w:rsid w:val="00F00DE8"/>
    <w:rsid w:val="00F044EA"/>
    <w:rsid w:val="00F06BED"/>
    <w:rsid w:val="00F07485"/>
    <w:rsid w:val="00F07C29"/>
    <w:rsid w:val="00F10077"/>
    <w:rsid w:val="00F10A72"/>
    <w:rsid w:val="00F10CE7"/>
    <w:rsid w:val="00F14DD2"/>
    <w:rsid w:val="00F16312"/>
    <w:rsid w:val="00F20C7A"/>
    <w:rsid w:val="00F21D1A"/>
    <w:rsid w:val="00F22853"/>
    <w:rsid w:val="00F233D9"/>
    <w:rsid w:val="00F2709D"/>
    <w:rsid w:val="00F30FD6"/>
    <w:rsid w:val="00F31F52"/>
    <w:rsid w:val="00F33915"/>
    <w:rsid w:val="00F34C74"/>
    <w:rsid w:val="00F351AE"/>
    <w:rsid w:val="00F35609"/>
    <w:rsid w:val="00F359F3"/>
    <w:rsid w:val="00F4054E"/>
    <w:rsid w:val="00F40A9A"/>
    <w:rsid w:val="00F418DC"/>
    <w:rsid w:val="00F42AAB"/>
    <w:rsid w:val="00F4362F"/>
    <w:rsid w:val="00F45161"/>
    <w:rsid w:val="00F462E2"/>
    <w:rsid w:val="00F47185"/>
    <w:rsid w:val="00F50CBA"/>
    <w:rsid w:val="00F50DDB"/>
    <w:rsid w:val="00F51B15"/>
    <w:rsid w:val="00F53B23"/>
    <w:rsid w:val="00F62543"/>
    <w:rsid w:val="00F62AA1"/>
    <w:rsid w:val="00F66FB1"/>
    <w:rsid w:val="00F70604"/>
    <w:rsid w:val="00F71399"/>
    <w:rsid w:val="00F713D9"/>
    <w:rsid w:val="00F72992"/>
    <w:rsid w:val="00F72BD8"/>
    <w:rsid w:val="00F755C4"/>
    <w:rsid w:val="00F77084"/>
    <w:rsid w:val="00F774E2"/>
    <w:rsid w:val="00F7752B"/>
    <w:rsid w:val="00F77577"/>
    <w:rsid w:val="00F77E12"/>
    <w:rsid w:val="00F77E56"/>
    <w:rsid w:val="00F80E5C"/>
    <w:rsid w:val="00F86108"/>
    <w:rsid w:val="00F86926"/>
    <w:rsid w:val="00F94FA4"/>
    <w:rsid w:val="00F958D9"/>
    <w:rsid w:val="00F96FEC"/>
    <w:rsid w:val="00F97A61"/>
    <w:rsid w:val="00FA1CCF"/>
    <w:rsid w:val="00FA4DD1"/>
    <w:rsid w:val="00FA52C4"/>
    <w:rsid w:val="00FA6925"/>
    <w:rsid w:val="00FA7B99"/>
    <w:rsid w:val="00FB0846"/>
    <w:rsid w:val="00FB32DB"/>
    <w:rsid w:val="00FB5B29"/>
    <w:rsid w:val="00FB6FE7"/>
    <w:rsid w:val="00FB7B07"/>
    <w:rsid w:val="00FC50E2"/>
    <w:rsid w:val="00FC7D7A"/>
    <w:rsid w:val="00FD0A56"/>
    <w:rsid w:val="00FD136B"/>
    <w:rsid w:val="00FD2A6E"/>
    <w:rsid w:val="00FD378D"/>
    <w:rsid w:val="00FD39FF"/>
    <w:rsid w:val="00FD44CB"/>
    <w:rsid w:val="00FD4FBC"/>
    <w:rsid w:val="00FD6228"/>
    <w:rsid w:val="00FD667E"/>
    <w:rsid w:val="00FD6DD6"/>
    <w:rsid w:val="00FE113D"/>
    <w:rsid w:val="00FE242D"/>
    <w:rsid w:val="00FE2788"/>
    <w:rsid w:val="00FE2F03"/>
    <w:rsid w:val="00FE429D"/>
    <w:rsid w:val="00FE467D"/>
    <w:rsid w:val="00FE52BA"/>
    <w:rsid w:val="00FE5960"/>
    <w:rsid w:val="00FF0BF7"/>
    <w:rsid w:val="00FF0CD7"/>
    <w:rsid w:val="00FF0E57"/>
    <w:rsid w:val="00FF1C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CDDA0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CMA_TextInBrackets"/>
    <w:next w:val="ACMABodyText"/>
    <w:qFormat/>
    <w:rsid w:val="00606149"/>
    <w:pPr>
      <w:spacing w:before="80" w:after="240" w:line="280" w:lineRule="atLeast"/>
    </w:pPr>
    <w:rPr>
      <w:rFonts w:ascii="Arial" w:eastAsia="Times New Roman" w:hAnsi="Arial" w:cs="Times New Roman"/>
      <w:i/>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606149"/>
    <w:pPr>
      <w:suppressAutoHyphens/>
      <w:spacing w:after="240" w:line="240" w:lineRule="atLeast"/>
    </w:pPr>
    <w:rPr>
      <w:rFonts w:ascii="Arial" w:eastAsia="Times New Roman" w:hAnsi="Arial" w:cs="Times New Roman"/>
      <w:snapToGrid w:val="0"/>
      <w:sz w:val="20"/>
      <w:szCs w:val="20"/>
    </w:rPr>
  </w:style>
  <w:style w:type="paragraph" w:customStyle="1" w:styleId="ACMAHeading1">
    <w:name w:val="ACMA_Heading1"/>
    <w:next w:val="ACMABodyText"/>
    <w:qFormat/>
    <w:rsid w:val="00606149"/>
    <w:pPr>
      <w:keepNext/>
      <w:suppressAutoHyphens/>
      <w:spacing w:before="1800" w:after="360" w:line="240" w:lineRule="auto"/>
      <w:outlineLvl w:val="1"/>
    </w:pPr>
    <w:rPr>
      <w:rFonts w:ascii="Arial" w:eastAsia="Times New Roman" w:hAnsi="Arial" w:cs="Times New Roman"/>
      <w:b/>
      <w:sz w:val="36"/>
      <w:szCs w:val="20"/>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606149"/>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606149"/>
    <w:rPr>
      <w:rFonts w:ascii="Arial" w:eastAsia="Times New Roman" w:hAnsi="Arial" w:cs="Times New Roman"/>
      <w:sz w:val="16"/>
      <w:szCs w:val="20"/>
    </w:rPr>
  </w:style>
  <w:style w:type="paragraph" w:customStyle="1" w:styleId="ACMAFooter">
    <w:name w:val="ACMA_Footer"/>
    <w:qFormat/>
    <w:rsid w:val="00606149"/>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606149"/>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606149"/>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606149"/>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uiPriority w:val="39"/>
    <w:rsid w:val="00606149"/>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606149"/>
  </w:style>
  <w:style w:type="character" w:styleId="Emphasis">
    <w:name w:val="Emphasis"/>
    <w:basedOn w:val="DefaultParagraphFont"/>
    <w:uiPriority w:val="20"/>
    <w:qFormat/>
    <w:rsid w:val="00606149"/>
    <w:rPr>
      <w:i/>
      <w:iCs/>
    </w:rPr>
  </w:style>
  <w:style w:type="character" w:styleId="Strong">
    <w:name w:val="Strong"/>
    <w:basedOn w:val="DefaultParagraphFont"/>
    <w:uiPriority w:val="22"/>
    <w:qFormat/>
    <w:rsid w:val="00606149"/>
    <w:rPr>
      <w:b/>
      <w:bCs/>
    </w:rPr>
  </w:style>
  <w:style w:type="paragraph" w:styleId="Footer">
    <w:name w:val="footer"/>
    <w:aliases w:val="ACMA_FooterTagline"/>
    <w:basedOn w:val="Normal"/>
    <w:link w:val="FooterChar"/>
    <w:unhideWhenUsed/>
    <w:qFormat/>
    <w:rsid w:val="00606149"/>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606149"/>
    <w:rPr>
      <w:rFonts w:ascii="Arial" w:eastAsia="Times New Roman" w:hAnsi="Arial" w:cs="Times New Roman"/>
      <w:i/>
      <w:sz w:val="20"/>
      <w:szCs w:val="24"/>
    </w:rPr>
  </w:style>
  <w:style w:type="paragraph" w:customStyle="1" w:styleId="ACMABodyText0">
    <w:name w:val="ACMA Body Text"/>
    <w:link w:val="ACMABodyTextChar"/>
    <w:rsid w:val="00606149"/>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606149"/>
    <w:rPr>
      <w:rFonts w:ascii="Times New Roman" w:eastAsia="Times New Roman" w:hAnsi="Times New Roman" w:cs="Times New Roman"/>
      <w:snapToGrid w:val="0"/>
      <w:sz w:val="24"/>
      <w:szCs w:val="20"/>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606149"/>
    <w:rPr>
      <w:vertAlign w:val="superscript"/>
    </w:rPr>
  </w:style>
  <w:style w:type="paragraph" w:customStyle="1" w:styleId="ACMAQuoteindented">
    <w:name w:val="ACMA_Quote indented"/>
    <w:basedOn w:val="ACMABodyText"/>
    <w:qFormat/>
    <w:rsid w:val="00606149"/>
    <w:pPr>
      <w:ind w:left="567"/>
    </w:pPr>
    <w:rPr>
      <w:rFonts w:cs="Arial"/>
      <w:sz w:val="18"/>
    </w:rPr>
  </w:style>
  <w:style w:type="paragraph" w:customStyle="1" w:styleId="ACMAHeading3">
    <w:name w:val="ACMA_Heading3"/>
    <w:basedOn w:val="Normal"/>
    <w:qFormat/>
    <w:rsid w:val="00606149"/>
    <w:pPr>
      <w:keepNext/>
      <w:suppressAutoHyphens/>
      <w:spacing w:before="240" w:after="0" w:line="240" w:lineRule="auto"/>
      <w:outlineLvl w:val="2"/>
    </w:pPr>
    <w:rPr>
      <w:rFonts w:cs="Arial"/>
      <w:b/>
      <w:i w:val="0"/>
      <w:sz w:val="24"/>
      <w:szCs w:val="20"/>
    </w:rPr>
  </w:style>
  <w:style w:type="paragraph" w:customStyle="1" w:styleId="ABABodyText">
    <w:name w:val="ABA Body Text"/>
    <w:rsid w:val="00606149"/>
    <w:pPr>
      <w:suppressAutoHyphens/>
      <w:spacing w:before="80" w:after="120" w:line="280" w:lineRule="atLeast"/>
    </w:pPr>
    <w:rPr>
      <w:rFonts w:ascii="Times New Roman" w:eastAsia="Times New Roman" w:hAnsi="Times New Roman" w:cs="Times New Roman"/>
      <w:snapToGrid w:val="0"/>
      <w:sz w:val="24"/>
      <w:szCs w:val="20"/>
    </w:rPr>
  </w:style>
  <w:style w:type="paragraph" w:customStyle="1" w:styleId="def">
    <w:name w:val="def"/>
    <w:basedOn w:val="Normal"/>
    <w:rsid w:val="00606149"/>
    <w:pPr>
      <w:spacing w:before="0" w:after="150" w:line="240" w:lineRule="auto"/>
    </w:pPr>
    <w:rPr>
      <w:rFonts w:ascii="Times New Roman" w:hAnsi="Times New Roman"/>
      <w:i w:val="0"/>
      <w:color w:val="555555"/>
      <w:sz w:val="24"/>
      <w:lang w:eastAsia="en-AU"/>
    </w:rPr>
  </w:style>
  <w:style w:type="paragraph" w:styleId="BalloonText">
    <w:name w:val="Balloon Text"/>
    <w:basedOn w:val="Normal"/>
    <w:link w:val="BalloonTextChar"/>
    <w:uiPriority w:val="99"/>
    <w:semiHidden/>
    <w:unhideWhenUsed/>
    <w:rsid w:val="00FD44C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44CB"/>
    <w:rPr>
      <w:rFonts w:ascii="Segoe UI" w:eastAsia="Times New Roman" w:hAnsi="Segoe UI" w:cs="Segoe UI"/>
      <w:i/>
      <w:sz w:val="18"/>
      <w:szCs w:val="18"/>
    </w:rPr>
  </w:style>
  <w:style w:type="paragraph" w:styleId="Header">
    <w:name w:val="header"/>
    <w:basedOn w:val="Normal"/>
    <w:link w:val="HeaderChar"/>
    <w:uiPriority w:val="99"/>
    <w:unhideWhenUsed/>
    <w:rsid w:val="00AD267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AD2671"/>
    <w:rPr>
      <w:rFonts w:ascii="Arial" w:eastAsia="Times New Roman" w:hAnsi="Arial" w:cs="Times New Roman"/>
      <w:i/>
      <w:sz w:val="20"/>
      <w:szCs w:val="24"/>
    </w:rPr>
  </w:style>
  <w:style w:type="paragraph" w:customStyle="1" w:styleId="ACMABulletLevel2">
    <w:name w:val="ACMA_BulletLevel2"/>
    <w:basedOn w:val="Normal"/>
    <w:qFormat/>
    <w:rsid w:val="00DA3922"/>
    <w:pPr>
      <w:numPr>
        <w:ilvl w:val="1"/>
        <w:numId w:val="6"/>
      </w:numPr>
      <w:spacing w:before="0" w:after="80" w:line="240" w:lineRule="atLeast"/>
      <w:ind w:left="851" w:hanging="425"/>
    </w:pPr>
    <w:rPr>
      <w:rFonts w:cs="Arial"/>
      <w:i w:val="0"/>
      <w:szCs w:val="20"/>
    </w:rPr>
  </w:style>
  <w:style w:type="paragraph" w:customStyle="1" w:styleId="Default">
    <w:name w:val="Default"/>
    <w:rsid w:val="00D206CC"/>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915CF0"/>
    <w:pPr>
      <w:ind w:left="720"/>
      <w:contextualSpacing/>
    </w:pPr>
  </w:style>
  <w:style w:type="paragraph" w:customStyle="1" w:styleId="ACMABodyForm">
    <w:name w:val="ACMA_BodyForm"/>
    <w:basedOn w:val="Normal"/>
    <w:qFormat/>
    <w:rsid w:val="009766E0"/>
    <w:pPr>
      <w:spacing w:before="360" w:after="120" w:line="240" w:lineRule="atLeast"/>
    </w:pPr>
    <w:rPr>
      <w:i w:val="0"/>
    </w:rPr>
  </w:style>
  <w:style w:type="character" w:styleId="CommentReference">
    <w:name w:val="annotation reference"/>
    <w:basedOn w:val="DefaultParagraphFont"/>
    <w:uiPriority w:val="99"/>
    <w:semiHidden/>
    <w:unhideWhenUsed/>
    <w:rsid w:val="004A1A64"/>
    <w:rPr>
      <w:sz w:val="16"/>
      <w:szCs w:val="16"/>
    </w:rPr>
  </w:style>
  <w:style w:type="paragraph" w:styleId="CommentText">
    <w:name w:val="annotation text"/>
    <w:basedOn w:val="Normal"/>
    <w:link w:val="CommentTextChar"/>
    <w:uiPriority w:val="99"/>
    <w:semiHidden/>
    <w:unhideWhenUsed/>
    <w:rsid w:val="004A1A64"/>
    <w:pPr>
      <w:spacing w:line="240" w:lineRule="auto"/>
    </w:pPr>
    <w:rPr>
      <w:szCs w:val="20"/>
    </w:rPr>
  </w:style>
  <w:style w:type="character" w:customStyle="1" w:styleId="CommentTextChar">
    <w:name w:val="Comment Text Char"/>
    <w:basedOn w:val="DefaultParagraphFont"/>
    <w:link w:val="CommentText"/>
    <w:uiPriority w:val="99"/>
    <w:semiHidden/>
    <w:rsid w:val="004A1A64"/>
    <w:rPr>
      <w:rFonts w:ascii="Arial" w:eastAsia="Times New Roman" w:hAnsi="Arial" w:cs="Times New Roman"/>
      <w:i/>
      <w:sz w:val="20"/>
      <w:szCs w:val="20"/>
    </w:rPr>
  </w:style>
  <w:style w:type="paragraph" w:styleId="CommentSubject">
    <w:name w:val="annotation subject"/>
    <w:basedOn w:val="CommentText"/>
    <w:next w:val="CommentText"/>
    <w:link w:val="CommentSubjectChar"/>
    <w:uiPriority w:val="99"/>
    <w:semiHidden/>
    <w:unhideWhenUsed/>
    <w:rsid w:val="004A1A64"/>
    <w:rPr>
      <w:b/>
      <w:bCs/>
    </w:rPr>
  </w:style>
  <w:style w:type="character" w:customStyle="1" w:styleId="CommentSubjectChar">
    <w:name w:val="Comment Subject Char"/>
    <w:basedOn w:val="CommentTextChar"/>
    <w:link w:val="CommentSubject"/>
    <w:uiPriority w:val="99"/>
    <w:semiHidden/>
    <w:rsid w:val="004A1A64"/>
    <w:rPr>
      <w:rFonts w:ascii="Arial" w:eastAsia="Times New Roman" w:hAnsi="Arial" w:cs="Times New Roman"/>
      <w:b/>
      <w:bCs/>
      <w:i/>
      <w:sz w:val="20"/>
      <w:szCs w:val="20"/>
    </w:rPr>
  </w:style>
  <w:style w:type="character" w:styleId="Hyperlink">
    <w:name w:val="Hyperlink"/>
    <w:basedOn w:val="DefaultParagraphFont"/>
    <w:uiPriority w:val="99"/>
    <w:unhideWhenUsed/>
    <w:rsid w:val="00D40396"/>
    <w:rPr>
      <w:color w:val="0563C1" w:themeColor="hyperlink"/>
      <w:u w:val="single"/>
    </w:rPr>
  </w:style>
  <w:style w:type="character" w:styleId="UnresolvedMention">
    <w:name w:val="Unresolved Mention"/>
    <w:basedOn w:val="DefaultParagraphFont"/>
    <w:uiPriority w:val="99"/>
    <w:semiHidden/>
    <w:unhideWhenUsed/>
    <w:rsid w:val="00D40396"/>
    <w:rPr>
      <w:color w:val="605E5C"/>
      <w:shd w:val="clear" w:color="auto" w:fill="E1DFDD"/>
    </w:rPr>
  </w:style>
  <w:style w:type="character" w:styleId="PlaceholderText">
    <w:name w:val="Placeholder Text"/>
    <w:basedOn w:val="DefaultParagraphFont"/>
    <w:uiPriority w:val="99"/>
    <w:semiHidden/>
    <w:rsid w:val="00CA1298"/>
    <w:rPr>
      <w:color w:val="808080"/>
    </w:rPr>
  </w:style>
  <w:style w:type="character" w:styleId="FollowedHyperlink">
    <w:name w:val="FollowedHyperlink"/>
    <w:basedOn w:val="DefaultParagraphFont"/>
    <w:uiPriority w:val="99"/>
    <w:semiHidden/>
    <w:unhideWhenUsed/>
    <w:rsid w:val="00277CF7"/>
    <w:rPr>
      <w:color w:val="954F72" w:themeColor="followedHyperlink"/>
      <w:u w:val="single"/>
    </w:rPr>
  </w:style>
  <w:style w:type="paragraph" w:customStyle="1" w:styleId="ACMAInConfidence">
    <w:name w:val="ACMA_InConfidence"/>
    <w:basedOn w:val="Normal"/>
    <w:qFormat/>
    <w:rsid w:val="00F462E2"/>
    <w:pPr>
      <w:jc w:val="center"/>
    </w:pPr>
    <w:rPr>
      <w:b/>
      <w:bCs/>
      <w:i w:val="0"/>
    </w:rPr>
  </w:style>
  <w:style w:type="paragraph" w:styleId="Revision">
    <w:name w:val="Revision"/>
    <w:hidden/>
    <w:uiPriority w:val="99"/>
    <w:semiHidden/>
    <w:rsid w:val="0089721F"/>
    <w:pPr>
      <w:spacing w:after="0" w:line="240" w:lineRule="auto"/>
    </w:pPr>
    <w:rPr>
      <w:rFonts w:ascii="Arial" w:eastAsia="Times New Roman" w:hAnsi="Arial" w:cs="Times New Roman"/>
      <w:i/>
      <w:sz w:val="20"/>
      <w:szCs w:val="24"/>
    </w:rPr>
  </w:style>
  <w:style w:type="paragraph" w:styleId="BodyText">
    <w:name w:val="Body Text"/>
    <w:basedOn w:val="Normal"/>
    <w:link w:val="BodyTextChar"/>
    <w:uiPriority w:val="1"/>
    <w:qFormat/>
    <w:rsid w:val="007B244B"/>
    <w:pPr>
      <w:widowControl w:val="0"/>
      <w:autoSpaceDE w:val="0"/>
      <w:autoSpaceDN w:val="0"/>
      <w:spacing w:before="0" w:after="0" w:line="240" w:lineRule="auto"/>
    </w:pPr>
    <w:rPr>
      <w:rFonts w:eastAsia="Arial" w:cs="Arial"/>
      <w:i w:val="0"/>
      <w:szCs w:val="20"/>
    </w:rPr>
  </w:style>
  <w:style w:type="character" w:customStyle="1" w:styleId="BodyTextChar">
    <w:name w:val="Body Text Char"/>
    <w:basedOn w:val="DefaultParagraphFont"/>
    <w:link w:val="BodyText"/>
    <w:uiPriority w:val="1"/>
    <w:rsid w:val="007B244B"/>
    <w:rPr>
      <w:rFonts w:ascii="Arial" w:eastAsia="Arial" w:hAnsi="Arial" w:cs="Arial"/>
      <w:sz w:val="20"/>
      <w:szCs w:val="20"/>
    </w:rPr>
  </w:style>
  <w:style w:type="paragraph" w:styleId="NormalWeb">
    <w:name w:val="Normal (Web)"/>
    <w:basedOn w:val="Normal"/>
    <w:uiPriority w:val="99"/>
    <w:semiHidden/>
    <w:unhideWhenUsed/>
    <w:rsid w:val="000F22A8"/>
    <w:pPr>
      <w:spacing w:before="100" w:beforeAutospacing="1" w:after="100" w:afterAutospacing="1" w:line="240" w:lineRule="auto"/>
    </w:pPr>
    <w:rPr>
      <w:rFonts w:ascii="Times New Roman" w:hAnsi="Times New Roman"/>
      <w:i w:val="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4127173">
      <w:bodyDiv w:val="1"/>
      <w:marLeft w:val="0"/>
      <w:marRight w:val="0"/>
      <w:marTop w:val="0"/>
      <w:marBottom w:val="0"/>
      <w:divBdr>
        <w:top w:val="none" w:sz="0" w:space="0" w:color="auto"/>
        <w:left w:val="none" w:sz="0" w:space="0" w:color="auto"/>
        <w:bottom w:val="none" w:sz="0" w:space="0" w:color="auto"/>
        <w:right w:val="none" w:sz="0" w:space="0" w:color="auto"/>
      </w:divBdr>
    </w:div>
    <w:div w:id="487207459">
      <w:bodyDiv w:val="1"/>
      <w:marLeft w:val="0"/>
      <w:marRight w:val="0"/>
      <w:marTop w:val="0"/>
      <w:marBottom w:val="0"/>
      <w:divBdr>
        <w:top w:val="none" w:sz="0" w:space="0" w:color="auto"/>
        <w:left w:val="none" w:sz="0" w:space="0" w:color="auto"/>
        <w:bottom w:val="none" w:sz="0" w:space="0" w:color="auto"/>
        <w:right w:val="none" w:sz="0" w:space="0" w:color="auto"/>
      </w:divBdr>
    </w:div>
    <w:div w:id="718630156">
      <w:bodyDiv w:val="1"/>
      <w:marLeft w:val="0"/>
      <w:marRight w:val="0"/>
      <w:marTop w:val="0"/>
      <w:marBottom w:val="0"/>
      <w:divBdr>
        <w:top w:val="none" w:sz="0" w:space="0" w:color="auto"/>
        <w:left w:val="none" w:sz="0" w:space="0" w:color="auto"/>
        <w:bottom w:val="none" w:sz="0" w:space="0" w:color="auto"/>
        <w:right w:val="none" w:sz="0" w:space="0" w:color="auto"/>
      </w:divBdr>
    </w:div>
    <w:div w:id="1610889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1354</Words>
  <Characters>7721</Characters>
  <Application>Microsoft Office Word</Application>
  <DocSecurity>2</DocSecurity>
  <Lines>64</Lines>
  <Paragraphs>18</Paragraphs>
  <ScaleCrop>false</ScaleCrop>
  <Manager/>
  <Company/>
  <LinksUpToDate>false</LinksUpToDate>
  <CharactersWithSpaces>9057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2025-04-23T05:33:00Z</dcterms:created>
  <dcterms:modified xsi:type="dcterms:W3CDTF">2025-04-23T05:33:00Z</dcterms:modified>
</cp:coreProperties>
</file>