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FD5ED" w14:textId="60A9FC32" w:rsidR="00606149" w:rsidRPr="00047DE1" w:rsidRDefault="00545150" w:rsidP="00606149">
      <w:pPr>
        <w:pStyle w:val="ACMAHeading1"/>
        <w:spacing w:before="960" w:after="240"/>
      </w:pPr>
      <w:r>
        <w:t>I</w:t>
      </w:r>
      <w:r w:rsidR="00606149" w:rsidRPr="00047DE1">
        <w:t xml:space="preserve">nvestigation </w:t>
      </w:r>
      <w:r w:rsidR="003510BE">
        <w:t>R</w:t>
      </w:r>
      <w:r w:rsidR="00606149" w:rsidRPr="00047DE1">
        <w:t>eport</w:t>
      </w:r>
      <w:r w:rsidR="00832727">
        <w:t xml:space="preserve"> no.</w:t>
      </w:r>
      <w:r w:rsidR="008B7B0B">
        <w:t xml:space="preserve"> </w:t>
      </w:r>
      <w:r w:rsidR="0021291A">
        <w:t>BI-708</w:t>
      </w:r>
    </w:p>
    <w:tbl>
      <w:tblPr>
        <w:tblStyle w:val="TableGrid"/>
        <w:tblW w:w="8336" w:type="dxa"/>
        <w:jc w:val="center"/>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06149" w:rsidRPr="00047DE1" w14:paraId="6274C44F"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Pr>
          <w:p w14:paraId="60EEDB08" w14:textId="77777777" w:rsidR="00606149" w:rsidRPr="00047DE1" w:rsidRDefault="00606149" w:rsidP="00DA3922">
            <w:pPr>
              <w:pStyle w:val="ACMATableHeading"/>
            </w:pPr>
            <w:bookmarkStart w:id="0" w:name="ColumnTitle"/>
            <w:r w:rsidRPr="00047DE1">
              <w:t>Summary</w:t>
            </w:r>
          </w:p>
        </w:tc>
        <w:tc>
          <w:tcPr>
            <w:tcW w:w="5724" w:type="dxa"/>
          </w:tcPr>
          <w:p w14:paraId="4655BE5D" w14:textId="77777777" w:rsidR="00606149" w:rsidRPr="00047DE1" w:rsidRDefault="00606149" w:rsidP="00DA3922">
            <w:pPr>
              <w:pStyle w:val="ACMATableHeading"/>
            </w:pPr>
          </w:p>
        </w:tc>
      </w:tr>
      <w:bookmarkEnd w:id="0"/>
      <w:tr w:rsidR="00435D81" w:rsidRPr="00047DE1" w14:paraId="3386FB1C" w14:textId="77777777" w:rsidTr="008E396F">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349BF253" w14:textId="77777777" w:rsidR="00435D81" w:rsidRPr="00047DE1" w:rsidRDefault="00435D81" w:rsidP="00435D81">
            <w:pPr>
              <w:pStyle w:val="ACMATableBody"/>
              <w:rPr>
                <w:b/>
              </w:rPr>
            </w:pPr>
            <w:r w:rsidRPr="00047DE1">
              <w:rPr>
                <w:b/>
              </w:rPr>
              <w:t>Licensee</w:t>
            </w:r>
          </w:p>
        </w:tc>
        <w:tc>
          <w:tcPr>
            <w:tcW w:w="5724" w:type="dxa"/>
            <w:tcBorders>
              <w:top w:val="single" w:sz="4" w:space="0" w:color="auto"/>
              <w:left w:val="single" w:sz="4" w:space="0" w:color="auto"/>
              <w:bottom w:val="single" w:sz="4" w:space="0" w:color="auto"/>
            </w:tcBorders>
            <w:shd w:val="clear" w:color="auto" w:fill="auto"/>
          </w:tcPr>
          <w:p w14:paraId="5DAC3C02" w14:textId="7DD9BEA9" w:rsidR="00435D81" w:rsidRPr="00047DE1" w:rsidRDefault="0021291A" w:rsidP="00435D81">
            <w:pPr>
              <w:pStyle w:val="ACMATableBody"/>
            </w:pPr>
            <w:r>
              <w:rPr>
                <w:rFonts w:cs="Arial"/>
                <w:iCs/>
              </w:rPr>
              <w:t>Tamworth Broadcasting Society Inc</w:t>
            </w:r>
          </w:p>
        </w:tc>
      </w:tr>
      <w:tr w:rsidR="00435D81" w:rsidRPr="00047DE1" w14:paraId="76CFF78B" w14:textId="77777777" w:rsidTr="008E396F">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5C5C279A" w14:textId="77777777" w:rsidR="00435D81" w:rsidRPr="00047DE1" w:rsidRDefault="00435D81" w:rsidP="00435D81">
            <w:pPr>
              <w:pStyle w:val="ACMATableBody"/>
              <w:rPr>
                <w:b/>
              </w:rPr>
            </w:pPr>
            <w:r w:rsidRPr="00047DE1">
              <w:rPr>
                <w:b/>
              </w:rPr>
              <w:t>Station</w:t>
            </w:r>
          </w:p>
        </w:tc>
        <w:tc>
          <w:tcPr>
            <w:tcW w:w="5724" w:type="dxa"/>
            <w:tcBorders>
              <w:top w:val="single" w:sz="4" w:space="0" w:color="auto"/>
              <w:left w:val="single" w:sz="4" w:space="0" w:color="auto"/>
              <w:bottom w:val="single" w:sz="4" w:space="0" w:color="auto"/>
            </w:tcBorders>
            <w:shd w:val="clear" w:color="auto" w:fill="auto"/>
          </w:tcPr>
          <w:p w14:paraId="56683542" w14:textId="1B5BE613" w:rsidR="00435D81" w:rsidRPr="00047DE1" w:rsidRDefault="0021291A" w:rsidP="00435D81">
            <w:pPr>
              <w:pStyle w:val="ACMATableBody"/>
            </w:pPr>
            <w:r>
              <w:rPr>
                <w:rFonts w:cs="Arial"/>
                <w:iCs/>
              </w:rPr>
              <w:t>2YOU</w:t>
            </w:r>
          </w:p>
        </w:tc>
      </w:tr>
      <w:tr w:rsidR="00435D81" w:rsidRPr="00047DE1" w14:paraId="39ABF9E3" w14:textId="77777777" w:rsidTr="008E396F">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23589625" w14:textId="77777777" w:rsidR="00435D81" w:rsidRPr="00047DE1" w:rsidRDefault="00435D81" w:rsidP="00435D81">
            <w:pPr>
              <w:pStyle w:val="ACMATableBody"/>
              <w:rPr>
                <w:b/>
              </w:rPr>
            </w:pPr>
            <w:r w:rsidRPr="00047DE1">
              <w:rPr>
                <w:b/>
              </w:rPr>
              <w:t>Type of service</w:t>
            </w:r>
          </w:p>
        </w:tc>
        <w:tc>
          <w:tcPr>
            <w:tcW w:w="5724" w:type="dxa"/>
            <w:tcBorders>
              <w:top w:val="single" w:sz="4" w:space="0" w:color="auto"/>
              <w:left w:val="single" w:sz="4" w:space="0" w:color="auto"/>
              <w:bottom w:val="single" w:sz="4" w:space="0" w:color="auto"/>
            </w:tcBorders>
            <w:shd w:val="clear" w:color="auto" w:fill="auto"/>
          </w:tcPr>
          <w:p w14:paraId="1884CCA8" w14:textId="51A8ED84" w:rsidR="00435D81" w:rsidRPr="00047DE1" w:rsidRDefault="00435D81" w:rsidP="00435D81">
            <w:pPr>
              <w:pStyle w:val="ACMATableBody"/>
            </w:pPr>
            <w:r w:rsidRPr="00047DE1">
              <w:t>Community Broadcasting</w:t>
            </w:r>
          </w:p>
        </w:tc>
      </w:tr>
      <w:tr w:rsidR="00435D81" w:rsidRPr="00047DE1" w14:paraId="6CC2756D" w14:textId="77777777" w:rsidTr="008E396F">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159E3D6D" w14:textId="77777777" w:rsidR="00435D81" w:rsidRPr="00047DE1" w:rsidRDefault="00435D81" w:rsidP="00435D81">
            <w:pPr>
              <w:pStyle w:val="ACMATableBody"/>
              <w:rPr>
                <w:b/>
              </w:rPr>
            </w:pPr>
            <w:r w:rsidRPr="00047DE1">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4789FC79" w14:textId="77777777" w:rsidR="00435D81" w:rsidRPr="004351ED" w:rsidRDefault="00435D81" w:rsidP="00435D81">
            <w:pPr>
              <w:pStyle w:val="ACMATableBody"/>
              <w:rPr>
                <w:rFonts w:cs="Arial"/>
              </w:rPr>
            </w:pPr>
            <w:r w:rsidRPr="004351ED">
              <w:rPr>
                <w:rFonts w:cs="Arial"/>
                <w:i/>
              </w:rPr>
              <w:t>Broadcasting Services Act 1992</w:t>
            </w:r>
            <w:r w:rsidRPr="004351ED">
              <w:rPr>
                <w:rFonts w:cs="Arial"/>
              </w:rPr>
              <w:t xml:space="preserve"> (BSA)</w:t>
            </w:r>
          </w:p>
          <w:p w14:paraId="5CCD3373" w14:textId="58B8DA6C" w:rsidR="00D671D1" w:rsidRPr="00E56F7D" w:rsidRDefault="00F14F10" w:rsidP="00E56F7D">
            <w:pPr>
              <w:pStyle w:val="paragraph"/>
              <w:numPr>
                <w:ilvl w:val="0"/>
                <w:numId w:val="4"/>
              </w:numPr>
              <w:spacing w:before="0" w:beforeAutospacing="0" w:after="0" w:afterAutospacing="0"/>
              <w:textAlignment w:val="baseline"/>
              <w:rPr>
                <w:rFonts w:ascii="Arial" w:hAnsi="Arial" w:cs="Arial"/>
              </w:rPr>
            </w:pPr>
            <w:r>
              <w:rPr>
                <w:rFonts w:ascii="Arial" w:hAnsi="Arial" w:cs="Arial"/>
              </w:rPr>
              <w:t>Paragraph 9(1)(b) of Schedule 2 to the BSA</w:t>
            </w:r>
            <w:r w:rsidRPr="002A222F">
              <w:rPr>
                <w:rFonts w:ascii="Arial" w:hAnsi="Arial" w:cs="Arial"/>
              </w:rPr>
              <w:t>.</w:t>
            </w:r>
          </w:p>
          <w:p w14:paraId="4B67EB80" w14:textId="6C6AD96C" w:rsidR="00435D81" w:rsidRPr="00014A44" w:rsidRDefault="00435D81" w:rsidP="0081068E">
            <w:pPr>
              <w:pStyle w:val="ACMATableBody"/>
              <w:spacing w:line="280" w:lineRule="atLeast"/>
            </w:pPr>
          </w:p>
        </w:tc>
      </w:tr>
      <w:tr w:rsidR="00435D81" w14:paraId="5C68E8E8" w14:textId="77777777" w:rsidTr="008E396F">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26020FE2" w14:textId="2600528F" w:rsidR="00435D81" w:rsidRPr="002D517B" w:rsidRDefault="00201C32" w:rsidP="00435D81">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42D19103" w14:textId="3B49E3D6" w:rsidR="00435D81" w:rsidRPr="002D517B" w:rsidRDefault="00435D81" w:rsidP="00435D81">
            <w:pPr>
              <w:pStyle w:val="ACMATableBody"/>
              <w:spacing w:line="280" w:lineRule="atLeast"/>
            </w:pPr>
            <w:r w:rsidRPr="002D517B">
              <w:t>The Licensee:</w:t>
            </w:r>
          </w:p>
          <w:p w14:paraId="38C443C7" w14:textId="3AAFD398" w:rsidR="00C76C0C" w:rsidRPr="002D517B" w:rsidRDefault="006B0490" w:rsidP="009A79D0">
            <w:pPr>
              <w:pStyle w:val="ACMATableBody"/>
              <w:numPr>
                <w:ilvl w:val="0"/>
                <w:numId w:val="3"/>
              </w:numPr>
              <w:spacing w:line="280" w:lineRule="atLeast"/>
            </w:pPr>
            <w:r w:rsidRPr="002D517B">
              <w:t>Breached</w:t>
            </w:r>
            <w:r w:rsidR="006F322F" w:rsidRPr="002D517B">
              <w:t xml:space="preserve"> paragraph 9(1)(b) of Schedule 2 to the BSA.</w:t>
            </w:r>
            <w:r w:rsidR="00C76C0C">
              <w:t xml:space="preserve"> </w:t>
            </w:r>
          </w:p>
        </w:tc>
      </w:tr>
      <w:tr w:rsidR="007066E7" w14:paraId="5F7BB851" w14:textId="77777777" w:rsidTr="008E396F">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77157FC4" w14:textId="756BEFC5" w:rsidR="007066E7" w:rsidRPr="002D517B" w:rsidRDefault="007066E7" w:rsidP="00435D81">
            <w:pPr>
              <w:pStyle w:val="ACMATableBody"/>
              <w:rPr>
                <w:b/>
              </w:rPr>
            </w:pPr>
            <w:r w:rsidRPr="002D517B">
              <w:rPr>
                <w:b/>
              </w:rPr>
              <w:t>Attachment</w:t>
            </w:r>
          </w:p>
        </w:tc>
        <w:tc>
          <w:tcPr>
            <w:tcW w:w="5724" w:type="dxa"/>
            <w:tcBorders>
              <w:top w:val="single" w:sz="4" w:space="0" w:color="auto"/>
              <w:left w:val="single" w:sz="4" w:space="0" w:color="auto"/>
              <w:bottom w:val="single" w:sz="4" w:space="0" w:color="auto"/>
            </w:tcBorders>
            <w:shd w:val="clear" w:color="auto" w:fill="auto"/>
          </w:tcPr>
          <w:p w14:paraId="4DF7D106" w14:textId="10B5BFDC" w:rsidR="007066E7" w:rsidRPr="002D517B" w:rsidRDefault="007066E7" w:rsidP="00435D81">
            <w:pPr>
              <w:pStyle w:val="ACMATableBody"/>
              <w:spacing w:line="280" w:lineRule="atLeast"/>
            </w:pPr>
            <w:r w:rsidRPr="002D517B">
              <w:t xml:space="preserve">A – </w:t>
            </w:r>
            <w:r w:rsidR="008F5546">
              <w:t>T</w:t>
            </w:r>
            <w:r w:rsidR="002D517B" w:rsidRPr="002D517B">
              <w:t>ranscript of the Advertising broadcast.</w:t>
            </w:r>
          </w:p>
          <w:p w14:paraId="0ED3694F" w14:textId="267A8162" w:rsidR="007066E7" w:rsidRPr="002D517B" w:rsidRDefault="007066E7" w:rsidP="00435D81">
            <w:pPr>
              <w:pStyle w:val="ACMATableBody"/>
              <w:spacing w:line="280" w:lineRule="atLeast"/>
            </w:pPr>
          </w:p>
        </w:tc>
      </w:tr>
    </w:tbl>
    <w:p w14:paraId="3FBBEE4A" w14:textId="77777777" w:rsidR="00606149" w:rsidRPr="00972DB3" w:rsidRDefault="00606149" w:rsidP="00606149">
      <w:pPr>
        <w:pStyle w:val="ACMABodyText"/>
        <w:rPr>
          <w:rFonts w:eastAsiaTheme="minorHAnsi"/>
          <w:i/>
        </w:rPr>
      </w:pPr>
      <w:r>
        <w:br w:type="page"/>
      </w:r>
    </w:p>
    <w:p w14:paraId="27B156D7" w14:textId="3EEBF514" w:rsidR="00606149" w:rsidRPr="007A7C97" w:rsidRDefault="00606149" w:rsidP="00606149">
      <w:pPr>
        <w:pStyle w:val="ACMAHeading2"/>
        <w:spacing w:after="240"/>
      </w:pPr>
      <w:r>
        <w:lastRenderedPageBreak/>
        <w:t>Background</w:t>
      </w:r>
    </w:p>
    <w:p w14:paraId="1C77994B" w14:textId="60AE595E" w:rsidR="00584CED" w:rsidRDefault="0002030E" w:rsidP="0002030E">
      <w:pPr>
        <w:pStyle w:val="ACMABodyText"/>
      </w:pPr>
      <w:r w:rsidRPr="00BD2B9D">
        <w:t xml:space="preserve">On </w:t>
      </w:r>
      <w:r w:rsidR="00916E6F">
        <w:t>30 September 202</w:t>
      </w:r>
      <w:r w:rsidR="003B1D34">
        <w:t>4</w:t>
      </w:r>
      <w:r w:rsidRPr="00BD2B9D">
        <w:t>, the Australian Communications and Media Authority (</w:t>
      </w:r>
      <w:r w:rsidRPr="00B3467B">
        <w:rPr>
          <w:b/>
          <w:bCs/>
        </w:rPr>
        <w:t>ACMA</w:t>
      </w:r>
      <w:r w:rsidRPr="00BD2B9D">
        <w:t>) received a complaint</w:t>
      </w:r>
      <w:r>
        <w:t xml:space="preserve"> </w:t>
      </w:r>
      <w:r w:rsidR="00454810">
        <w:t>about</w:t>
      </w:r>
      <w:r w:rsidR="00916E6F">
        <w:t xml:space="preserve"> Tamworth Broadcasting Society Inc</w:t>
      </w:r>
      <w:r w:rsidR="00ED1D91">
        <w:t xml:space="preserve">. </w:t>
      </w:r>
      <w:r w:rsidRPr="00BD2B9D">
        <w:t>(</w:t>
      </w:r>
      <w:r w:rsidR="00D671D1">
        <w:t xml:space="preserve">the </w:t>
      </w:r>
      <w:r>
        <w:rPr>
          <w:b/>
          <w:bCs/>
        </w:rPr>
        <w:t>Licensee</w:t>
      </w:r>
      <w:r w:rsidRPr="00BD2B9D">
        <w:t>)</w:t>
      </w:r>
      <w:r>
        <w:t xml:space="preserve">. </w:t>
      </w:r>
    </w:p>
    <w:p w14:paraId="4FA7D90F" w14:textId="1114949F" w:rsidR="0002030E" w:rsidRDefault="0002030E" w:rsidP="0002030E">
      <w:pPr>
        <w:pStyle w:val="ACMABodyText"/>
      </w:pPr>
      <w:r>
        <w:t>The co</w:t>
      </w:r>
      <w:r w:rsidRPr="003B1D34">
        <w:t>mplaint raise</w:t>
      </w:r>
      <w:r w:rsidR="00EC0258">
        <w:t>d</w:t>
      </w:r>
      <w:r w:rsidRPr="003B1D34">
        <w:t xml:space="preserve"> allegations </w:t>
      </w:r>
      <w:r w:rsidR="00C76C0C">
        <w:t>that</w:t>
      </w:r>
      <w:r w:rsidRPr="003B1D34">
        <w:t xml:space="preserve"> suggest</w:t>
      </w:r>
      <w:r w:rsidR="00BB1490">
        <w:t>ed</w:t>
      </w:r>
      <w:r w:rsidRPr="003B1D34">
        <w:t xml:space="preserve"> the Licensee </w:t>
      </w:r>
      <w:r w:rsidR="007B6672">
        <w:t>had failed</w:t>
      </w:r>
      <w:r w:rsidRPr="003B1D34">
        <w:t xml:space="preserve"> to comply with </w:t>
      </w:r>
      <w:bookmarkStart w:id="1" w:name="_Hlk82771597"/>
      <w:r w:rsidR="00BB1490">
        <w:t xml:space="preserve">the </w:t>
      </w:r>
      <w:r w:rsidR="00D15F68" w:rsidRPr="00726445">
        <w:t xml:space="preserve">licence conditions in the </w:t>
      </w:r>
      <w:r w:rsidR="00D15F68" w:rsidRPr="00726445">
        <w:rPr>
          <w:i/>
        </w:rPr>
        <w:t xml:space="preserve">Broadcasting Services Act 1992 </w:t>
      </w:r>
      <w:r w:rsidR="00D15F68" w:rsidRPr="00726445">
        <w:t>(</w:t>
      </w:r>
      <w:r w:rsidR="00D15F68" w:rsidRPr="00726445">
        <w:rPr>
          <w:b/>
          <w:bCs/>
        </w:rPr>
        <w:t>BSA</w:t>
      </w:r>
      <w:r w:rsidR="00D15F68" w:rsidRPr="00726445">
        <w:t>)</w:t>
      </w:r>
      <w:r w:rsidR="00ED1D91" w:rsidRPr="00726445">
        <w:t>.</w:t>
      </w:r>
      <w:bookmarkEnd w:id="1"/>
    </w:p>
    <w:p w14:paraId="1CA9618B" w14:textId="46A03FA5" w:rsidR="00BB1490" w:rsidRDefault="00BB1490" w:rsidP="009A79D0">
      <w:pPr>
        <w:pStyle w:val="ACMABodyText"/>
      </w:pPr>
      <w:r>
        <w:t>Specific allegations made by the complainant about the Licensee included that</w:t>
      </w:r>
      <w:r w:rsidR="004B0240">
        <w:t xml:space="preserve"> </w:t>
      </w:r>
      <w:r>
        <w:t xml:space="preserve">the </w:t>
      </w:r>
      <w:r w:rsidR="004D7C7B">
        <w:t>Licensee</w:t>
      </w:r>
      <w:r>
        <w:t xml:space="preserve"> was broadcasting advertising announcements</w:t>
      </w:r>
      <w:r w:rsidR="004B0240">
        <w:t>.</w:t>
      </w:r>
    </w:p>
    <w:p w14:paraId="753EFFAB" w14:textId="7EBDFD38" w:rsidR="0002030E" w:rsidRPr="00BD2B9D" w:rsidRDefault="0002030E" w:rsidP="0002030E">
      <w:pPr>
        <w:pStyle w:val="ACMATableBody"/>
      </w:pPr>
      <w:r w:rsidRPr="00BD2B9D">
        <w:t>On</w:t>
      </w:r>
      <w:r w:rsidR="004E78A1">
        <w:t xml:space="preserve"> 17 December 202</w:t>
      </w:r>
      <w:r w:rsidR="005A5A62">
        <w:t>4</w:t>
      </w:r>
      <w:r w:rsidRPr="00BD2B9D">
        <w:t xml:space="preserve"> the ACMA commenced an investigation under the</w:t>
      </w:r>
      <w:r w:rsidR="006D795D">
        <w:t xml:space="preserve"> BSA</w:t>
      </w:r>
      <w:r w:rsidRPr="00BD2B9D">
        <w:t xml:space="preserve"> into </w:t>
      </w:r>
      <w:r>
        <w:t>the</w:t>
      </w:r>
      <w:r w:rsidR="008815A7">
        <w:t xml:space="preserve"> </w:t>
      </w:r>
      <w:r>
        <w:t>Licensee’</w:t>
      </w:r>
      <w:r w:rsidRPr="00BD2B9D">
        <w:t>s compliance with</w:t>
      </w:r>
      <w:r w:rsidR="003527A8">
        <w:t>:</w:t>
      </w:r>
      <w:r w:rsidRPr="00BD2B9D">
        <w:t xml:space="preserve"> </w:t>
      </w:r>
    </w:p>
    <w:p w14:paraId="0CE3408E" w14:textId="7845B531" w:rsidR="0002030E" w:rsidRDefault="003527A8" w:rsidP="0002030E">
      <w:pPr>
        <w:pStyle w:val="ACMATableBody"/>
        <w:numPr>
          <w:ilvl w:val="0"/>
          <w:numId w:val="1"/>
        </w:numPr>
      </w:pPr>
      <w:r w:rsidRPr="00BD2B9D">
        <w:t>the licence condition at</w:t>
      </w:r>
      <w:r>
        <w:t xml:space="preserve"> p</w:t>
      </w:r>
      <w:r w:rsidR="0002030E">
        <w:t xml:space="preserve">aragraph </w:t>
      </w:r>
      <w:r w:rsidR="00C33751">
        <w:t xml:space="preserve">9(1)(b) </w:t>
      </w:r>
      <w:r w:rsidR="0002030E">
        <w:t>of Schedule 2 to the BSA.</w:t>
      </w:r>
    </w:p>
    <w:p w14:paraId="0C8A3FB8" w14:textId="26F00E00" w:rsidR="00606149" w:rsidRDefault="00606149" w:rsidP="00606149">
      <w:pPr>
        <w:pStyle w:val="ACMAHeading2"/>
        <w:spacing w:after="240"/>
      </w:pPr>
      <w:r>
        <w:t xml:space="preserve">The </w:t>
      </w:r>
      <w:r w:rsidR="00091BAD">
        <w:t>L</w:t>
      </w:r>
      <w:r>
        <w:t>icensee</w:t>
      </w:r>
    </w:p>
    <w:p w14:paraId="39633954" w14:textId="68A36EE1" w:rsidR="003A5A97" w:rsidRDefault="006C050B" w:rsidP="006C050B">
      <w:pPr>
        <w:pStyle w:val="ACMABodyText"/>
        <w:rPr>
          <w:rFonts w:cs="Arial"/>
        </w:rPr>
      </w:pPr>
      <w:r>
        <w:rPr>
          <w:rFonts w:cs="Arial"/>
        </w:rPr>
        <w:t xml:space="preserve">The Licensee </w:t>
      </w:r>
      <w:r w:rsidRPr="00FD6DD6">
        <w:rPr>
          <w:rFonts w:cs="Arial"/>
        </w:rPr>
        <w:t xml:space="preserve">held long-term community radio broadcasting licence </w:t>
      </w:r>
      <w:r w:rsidR="004D7C7B">
        <w:rPr>
          <w:rFonts w:cs="Arial"/>
        </w:rPr>
        <w:t xml:space="preserve">number 3061 </w:t>
      </w:r>
      <w:r w:rsidRPr="00FD6DD6">
        <w:rPr>
          <w:rFonts w:cs="Arial"/>
        </w:rPr>
        <w:t xml:space="preserve">to represent the </w:t>
      </w:r>
      <w:r w:rsidR="00B06E4C">
        <w:rPr>
          <w:rFonts w:cs="Arial"/>
        </w:rPr>
        <w:t>General Geographic</w:t>
      </w:r>
      <w:r>
        <w:rPr>
          <w:rFonts w:cs="Arial"/>
        </w:rPr>
        <w:t xml:space="preserve"> </w:t>
      </w:r>
      <w:r w:rsidR="00B91309">
        <w:rPr>
          <w:rFonts w:cs="Arial"/>
        </w:rPr>
        <w:t xml:space="preserve">Area </w:t>
      </w:r>
      <w:r>
        <w:rPr>
          <w:rFonts w:cs="Arial"/>
        </w:rPr>
        <w:t>community</w:t>
      </w:r>
      <w:r w:rsidRPr="00FD6DD6">
        <w:rPr>
          <w:rFonts w:cs="Arial"/>
        </w:rPr>
        <w:t xml:space="preserve"> interest in the</w:t>
      </w:r>
      <w:r w:rsidR="00B06E4C">
        <w:rPr>
          <w:rFonts w:cs="Arial"/>
        </w:rPr>
        <w:t xml:space="preserve"> Tamworth RA</w:t>
      </w:r>
      <w:r w:rsidR="00C76C0C">
        <w:rPr>
          <w:rFonts w:cs="Arial"/>
        </w:rPr>
        <w:t>2</w:t>
      </w:r>
      <w:r w:rsidR="00C76C0C" w:rsidRPr="00FD6DD6">
        <w:rPr>
          <w:rFonts w:cs="Arial"/>
        </w:rPr>
        <w:t xml:space="preserve"> licence</w:t>
      </w:r>
      <w:r w:rsidRPr="00FD6DD6">
        <w:rPr>
          <w:rFonts w:cs="Arial"/>
        </w:rPr>
        <w:t xml:space="preserve"> area </w:t>
      </w:r>
      <w:r w:rsidR="003A5A97">
        <w:rPr>
          <w:rFonts w:cs="Arial"/>
        </w:rPr>
        <w:t xml:space="preserve">in the period </w:t>
      </w:r>
      <w:r w:rsidR="00EA34B7">
        <w:rPr>
          <w:rFonts w:cs="Arial"/>
        </w:rPr>
        <w:t xml:space="preserve">from </w:t>
      </w:r>
      <w:r w:rsidR="00CB50A9">
        <w:rPr>
          <w:rFonts w:cs="Arial"/>
        </w:rPr>
        <w:t>16 July 1982</w:t>
      </w:r>
      <w:r w:rsidR="003A5A97">
        <w:rPr>
          <w:rFonts w:cs="Arial"/>
        </w:rPr>
        <w:t xml:space="preserve"> to </w:t>
      </w:r>
      <w:r w:rsidR="008E6DFE">
        <w:rPr>
          <w:rFonts w:cs="Arial"/>
        </w:rPr>
        <w:t>29 January 2025</w:t>
      </w:r>
      <w:r w:rsidR="00EA34B7">
        <w:rPr>
          <w:rFonts w:cs="Arial"/>
        </w:rPr>
        <w:t xml:space="preserve">. On 30 January 2025 </w:t>
      </w:r>
      <w:r w:rsidR="008E6DFE">
        <w:rPr>
          <w:rFonts w:cs="Arial"/>
        </w:rPr>
        <w:t xml:space="preserve">licence </w:t>
      </w:r>
      <w:r w:rsidR="004D7C7B">
        <w:rPr>
          <w:rFonts w:cs="Arial"/>
        </w:rPr>
        <w:t xml:space="preserve">number 3061 </w:t>
      </w:r>
      <w:r w:rsidR="008E6DFE">
        <w:rPr>
          <w:rFonts w:cs="Arial"/>
        </w:rPr>
        <w:t>was transferred to the current licensee</w:t>
      </w:r>
      <w:r w:rsidR="00EA34B7">
        <w:rPr>
          <w:rFonts w:cs="Arial"/>
        </w:rPr>
        <w:t>,</w:t>
      </w:r>
      <w:r w:rsidR="004D7C7B">
        <w:rPr>
          <w:rFonts w:cs="Arial"/>
        </w:rPr>
        <w:t xml:space="preserve"> </w:t>
      </w:r>
      <w:r w:rsidR="008E6DFE">
        <w:rPr>
          <w:rFonts w:cs="Arial"/>
        </w:rPr>
        <w:t>Tamworth Broadcast Services (Operations) Limited</w:t>
      </w:r>
      <w:r w:rsidR="00824438">
        <w:rPr>
          <w:rFonts w:cs="Arial"/>
        </w:rPr>
        <w:t xml:space="preserve"> (the </w:t>
      </w:r>
      <w:r w:rsidR="00824438">
        <w:rPr>
          <w:rFonts w:cs="Arial"/>
          <w:b/>
          <w:bCs/>
        </w:rPr>
        <w:t xml:space="preserve">new </w:t>
      </w:r>
      <w:r w:rsidR="00B91309">
        <w:rPr>
          <w:rFonts w:cs="Arial"/>
          <w:b/>
          <w:bCs/>
        </w:rPr>
        <w:t>L</w:t>
      </w:r>
      <w:r w:rsidR="00824438">
        <w:rPr>
          <w:rFonts w:cs="Arial"/>
          <w:b/>
          <w:bCs/>
        </w:rPr>
        <w:t>icensee</w:t>
      </w:r>
      <w:r w:rsidR="00824438">
        <w:rPr>
          <w:rFonts w:cs="Arial"/>
        </w:rPr>
        <w:t>)</w:t>
      </w:r>
      <w:r w:rsidR="008E6DFE">
        <w:rPr>
          <w:rFonts w:cs="Arial"/>
        </w:rPr>
        <w:t xml:space="preserve">. </w:t>
      </w:r>
    </w:p>
    <w:p w14:paraId="3340DD63" w14:textId="275C6C8C" w:rsidR="00ED374E" w:rsidRDefault="0002030E" w:rsidP="006C050B">
      <w:pPr>
        <w:pStyle w:val="ACMABodyText"/>
        <w:rPr>
          <w:rFonts w:cs="Arial"/>
        </w:rPr>
      </w:pPr>
      <w:r>
        <w:t>The service</w:t>
      </w:r>
      <w:r w:rsidR="00CB50A9">
        <w:t xml:space="preserve"> </w:t>
      </w:r>
      <w:r>
        <w:t>operated by the</w:t>
      </w:r>
      <w:r w:rsidR="00CB50A9">
        <w:t xml:space="preserve"> </w:t>
      </w:r>
      <w:r>
        <w:t>Licensee</w:t>
      </w:r>
      <w:r w:rsidR="00A27E52">
        <w:t xml:space="preserve">, and </w:t>
      </w:r>
      <w:r w:rsidR="004D7C7B">
        <w:t xml:space="preserve">by </w:t>
      </w:r>
      <w:r w:rsidR="00A27E52">
        <w:t xml:space="preserve">the </w:t>
      </w:r>
      <w:r w:rsidR="00B91309">
        <w:t>new</w:t>
      </w:r>
      <w:r w:rsidR="00A27E52">
        <w:t xml:space="preserve"> Licensee</w:t>
      </w:r>
      <w:r w:rsidR="004D7C7B">
        <w:t>,</w:t>
      </w:r>
      <w:r w:rsidR="00A27E52">
        <w:t xml:space="preserve"> </w:t>
      </w:r>
      <w:r w:rsidR="004D7C7B">
        <w:t xml:space="preserve">has the callsign </w:t>
      </w:r>
      <w:r w:rsidR="00CB50A9">
        <w:t>2Y</w:t>
      </w:r>
      <w:r w:rsidR="00CB50A9" w:rsidRPr="003B1D34">
        <w:t>OU</w:t>
      </w:r>
      <w:r w:rsidRPr="003B1D34">
        <w:t>.</w:t>
      </w:r>
      <w:r>
        <w:rPr>
          <w:rFonts w:cs="Arial"/>
        </w:rPr>
        <w:t xml:space="preserve"> </w:t>
      </w:r>
    </w:p>
    <w:p w14:paraId="2F14EFD9" w14:textId="5D7D568D" w:rsidR="00897146" w:rsidRDefault="00897146" w:rsidP="00897146">
      <w:pPr>
        <w:pStyle w:val="ACMABodyText"/>
        <w:spacing w:after="0" w:line="240" w:lineRule="auto"/>
      </w:pPr>
      <w:r>
        <w:t>On 19 December 2022, the ACMA accepted an Enforceable Undertaking (</w:t>
      </w:r>
      <w:r w:rsidR="00ED7E72" w:rsidRPr="009C189D">
        <w:rPr>
          <w:b/>
          <w:bCs/>
        </w:rPr>
        <w:t xml:space="preserve">2022 </w:t>
      </w:r>
      <w:r w:rsidRPr="00D7586F">
        <w:rPr>
          <w:b/>
          <w:bCs/>
        </w:rPr>
        <w:t>EU</w:t>
      </w:r>
      <w:r>
        <w:t xml:space="preserve">) given by </w:t>
      </w:r>
      <w:r w:rsidR="00ED7E72">
        <w:t xml:space="preserve">the </w:t>
      </w:r>
      <w:r w:rsidR="004D7C7B">
        <w:t>Licensee</w:t>
      </w:r>
      <w:r w:rsidR="00ED7E72">
        <w:t xml:space="preserve"> </w:t>
      </w:r>
      <w:r>
        <w:t xml:space="preserve">to the ACMA under section 205W of the BSA. The </w:t>
      </w:r>
      <w:r w:rsidR="00A27E52">
        <w:t xml:space="preserve">2022 </w:t>
      </w:r>
      <w:r>
        <w:t xml:space="preserve">EU required </w:t>
      </w:r>
      <w:r w:rsidR="00ED7301">
        <w:t xml:space="preserve">the Licensee to </w:t>
      </w:r>
      <w:r w:rsidR="00A27E52">
        <w:t xml:space="preserve">provide training to </w:t>
      </w:r>
      <w:r>
        <w:t xml:space="preserve">all members and staff of 2YOU on the </w:t>
      </w:r>
      <w:r w:rsidR="00F666B4">
        <w:t xml:space="preserve">applicable </w:t>
      </w:r>
      <w:r>
        <w:t>licence conditions in the BSA, including the advertising and sponsorship conditions.</w:t>
      </w:r>
      <w:r w:rsidR="00ED7E72">
        <w:t xml:space="preserve"> The obligations under the 2022 EU </w:t>
      </w:r>
      <w:r w:rsidR="00274985">
        <w:t>were</w:t>
      </w:r>
      <w:r w:rsidR="00A44B8D">
        <w:t xml:space="preserve"> completed</w:t>
      </w:r>
      <w:r w:rsidR="00ED7301">
        <w:t xml:space="preserve"> by the Licensee</w:t>
      </w:r>
      <w:r w:rsidR="00824438">
        <w:t>.</w:t>
      </w:r>
      <w:r w:rsidR="00274985">
        <w:t xml:space="preserve"> </w:t>
      </w:r>
      <w:r w:rsidR="00824438">
        <w:t>T</w:t>
      </w:r>
      <w:r w:rsidR="00274985">
        <w:t xml:space="preserve">he </w:t>
      </w:r>
      <w:r w:rsidR="008F30F9">
        <w:t xml:space="preserve">Licensee fulfilled its reporting obligations under the </w:t>
      </w:r>
      <w:r w:rsidR="00274985">
        <w:t xml:space="preserve">2022 EU </w:t>
      </w:r>
      <w:r w:rsidR="008F30F9">
        <w:t xml:space="preserve">and the ACMA notified the Licensee on 31 January 2025 that nothing further was required from the Licensee in relation to the 2022 EU. </w:t>
      </w:r>
    </w:p>
    <w:p w14:paraId="03B156F7" w14:textId="77777777" w:rsidR="00ED7301" w:rsidRDefault="00ED7301" w:rsidP="00897146">
      <w:pPr>
        <w:pStyle w:val="ACMABodyText"/>
        <w:spacing w:after="0" w:line="240" w:lineRule="auto"/>
        <w:rPr>
          <w:rFonts w:cs="Arial"/>
        </w:rPr>
      </w:pPr>
    </w:p>
    <w:p w14:paraId="3137318B" w14:textId="346BE3FF" w:rsidR="00A44B8D" w:rsidRDefault="008F30F9" w:rsidP="006C050B">
      <w:pPr>
        <w:pStyle w:val="ACMABodyText"/>
        <w:rPr>
          <w:rFonts w:cs="Arial"/>
        </w:rPr>
      </w:pPr>
      <w:r>
        <w:rPr>
          <w:rFonts w:cs="Arial"/>
        </w:rPr>
        <w:t xml:space="preserve">In 2024 the ACMA finalised an investigation into further complaints about the Licensee’s compliance with </w:t>
      </w:r>
      <w:r w:rsidR="00F666B4">
        <w:rPr>
          <w:rFonts w:cs="Arial"/>
        </w:rPr>
        <w:t>its</w:t>
      </w:r>
      <w:r>
        <w:rPr>
          <w:rFonts w:cs="Arial"/>
        </w:rPr>
        <w:t xml:space="preserve"> licence </w:t>
      </w:r>
      <w:r w:rsidR="00F666B4">
        <w:rPr>
          <w:rFonts w:cs="Arial"/>
        </w:rPr>
        <w:t>conditions</w:t>
      </w:r>
      <w:r>
        <w:rPr>
          <w:rFonts w:cs="Arial"/>
        </w:rPr>
        <w:t xml:space="preserve"> and </w:t>
      </w:r>
      <w:r w:rsidR="00EA01E4">
        <w:rPr>
          <w:rFonts w:cs="Arial"/>
        </w:rPr>
        <w:t>o</w:t>
      </w:r>
      <w:r w:rsidR="00A44B8D">
        <w:rPr>
          <w:rFonts w:cs="Arial"/>
        </w:rPr>
        <w:t xml:space="preserve">n 17 January 2025 the </w:t>
      </w:r>
      <w:r w:rsidR="00274985">
        <w:rPr>
          <w:rFonts w:cs="Arial"/>
        </w:rPr>
        <w:t xml:space="preserve">ACMA accepted </w:t>
      </w:r>
      <w:r w:rsidR="006D64A8">
        <w:rPr>
          <w:rFonts w:cs="Arial"/>
        </w:rPr>
        <w:t xml:space="preserve">an EU </w:t>
      </w:r>
      <w:r w:rsidR="00ED7301">
        <w:rPr>
          <w:rFonts w:cs="Arial"/>
        </w:rPr>
        <w:t>(</w:t>
      </w:r>
      <w:r w:rsidR="00ED7301" w:rsidRPr="009C189D">
        <w:rPr>
          <w:rFonts w:cs="Arial"/>
          <w:b/>
          <w:bCs/>
        </w:rPr>
        <w:t>2025 EU</w:t>
      </w:r>
      <w:r w:rsidR="00ED7301">
        <w:rPr>
          <w:rFonts w:cs="Arial"/>
        </w:rPr>
        <w:t xml:space="preserve">) </w:t>
      </w:r>
      <w:r w:rsidR="00824438">
        <w:rPr>
          <w:rFonts w:cs="Arial"/>
        </w:rPr>
        <w:t xml:space="preserve">from </w:t>
      </w:r>
      <w:r w:rsidR="00274985">
        <w:rPr>
          <w:rFonts w:cs="Arial"/>
        </w:rPr>
        <w:t xml:space="preserve">the new </w:t>
      </w:r>
      <w:r w:rsidR="00B91309">
        <w:rPr>
          <w:rFonts w:cs="Arial"/>
        </w:rPr>
        <w:t>L</w:t>
      </w:r>
      <w:r w:rsidR="00274985">
        <w:rPr>
          <w:rFonts w:cs="Arial"/>
        </w:rPr>
        <w:t xml:space="preserve">icensee </w:t>
      </w:r>
      <w:r w:rsidR="006D64A8">
        <w:rPr>
          <w:rFonts w:cs="Arial"/>
        </w:rPr>
        <w:t xml:space="preserve">with more rigorous training </w:t>
      </w:r>
      <w:r w:rsidR="00ED7301">
        <w:rPr>
          <w:rFonts w:cs="Arial"/>
        </w:rPr>
        <w:t xml:space="preserve">directed at improving the </w:t>
      </w:r>
      <w:r w:rsidR="00EA01E4">
        <w:rPr>
          <w:rFonts w:cs="Arial"/>
        </w:rPr>
        <w:t xml:space="preserve">understanding of the </w:t>
      </w:r>
      <w:r w:rsidR="006D64A8">
        <w:rPr>
          <w:rFonts w:cs="Arial"/>
        </w:rPr>
        <w:t>obligations relating to the licence conditions in the BSA</w:t>
      </w:r>
      <w:r w:rsidR="00274985">
        <w:rPr>
          <w:rFonts w:cs="Arial"/>
        </w:rPr>
        <w:t xml:space="preserve"> and actions directed at improving internal processes</w:t>
      </w:r>
      <w:r w:rsidR="00EA01E4">
        <w:rPr>
          <w:rFonts w:cs="Arial"/>
        </w:rPr>
        <w:t>.</w:t>
      </w:r>
      <w:r w:rsidR="00AC1C08">
        <w:rPr>
          <w:rFonts w:cs="Arial"/>
        </w:rPr>
        <w:t xml:space="preserve"> The new </w:t>
      </w:r>
      <w:r w:rsidR="00B91309">
        <w:rPr>
          <w:rFonts w:cs="Arial"/>
        </w:rPr>
        <w:t>L</w:t>
      </w:r>
      <w:r w:rsidR="00AC1C08">
        <w:rPr>
          <w:rFonts w:cs="Arial"/>
        </w:rPr>
        <w:t xml:space="preserve">icensee also confirmed in writing </w:t>
      </w:r>
      <w:r w:rsidR="004135CB">
        <w:rPr>
          <w:rFonts w:cs="Arial"/>
        </w:rPr>
        <w:t xml:space="preserve">to the ACMA </w:t>
      </w:r>
      <w:r w:rsidR="00AC1C08">
        <w:rPr>
          <w:rFonts w:cs="Arial"/>
        </w:rPr>
        <w:t xml:space="preserve">that it was committed to </w:t>
      </w:r>
      <w:r w:rsidR="006B1859">
        <w:rPr>
          <w:rFonts w:cs="Arial"/>
        </w:rPr>
        <w:t>complying with the licence conditions in</w:t>
      </w:r>
      <w:r w:rsidR="000276A7">
        <w:rPr>
          <w:rFonts w:cs="Arial"/>
        </w:rPr>
        <w:t xml:space="preserve"> Schedule 2 to</w:t>
      </w:r>
      <w:r w:rsidR="006B1859">
        <w:rPr>
          <w:rFonts w:cs="Arial"/>
        </w:rPr>
        <w:t xml:space="preserve"> the </w:t>
      </w:r>
      <w:r w:rsidR="000276A7">
        <w:rPr>
          <w:rFonts w:cs="Arial"/>
        </w:rPr>
        <w:t>BSA.</w:t>
      </w:r>
    </w:p>
    <w:p w14:paraId="71F7E787" w14:textId="2083112A" w:rsidR="006C050B" w:rsidRPr="0002030E" w:rsidRDefault="00842C09" w:rsidP="006C050B">
      <w:pPr>
        <w:pStyle w:val="ACMABodyText"/>
        <w:rPr>
          <w:rFonts w:cs="Arial"/>
        </w:rPr>
      </w:pPr>
      <w:r>
        <w:rPr>
          <w:rFonts w:cs="Arial"/>
        </w:rPr>
        <w:t xml:space="preserve">The </w:t>
      </w:r>
      <w:r w:rsidR="006C050B" w:rsidRPr="00FD6DD6">
        <w:rPr>
          <w:rFonts w:cs="Arial"/>
        </w:rPr>
        <w:t xml:space="preserve">expiry date of </w:t>
      </w:r>
      <w:r w:rsidR="006C050B">
        <w:rPr>
          <w:rFonts w:cs="Arial"/>
        </w:rPr>
        <w:t xml:space="preserve">the </w:t>
      </w:r>
      <w:r w:rsidR="00824438">
        <w:rPr>
          <w:rFonts w:cs="Arial"/>
        </w:rPr>
        <w:t>new l</w:t>
      </w:r>
      <w:r w:rsidR="006C050B">
        <w:rPr>
          <w:rFonts w:cs="Arial"/>
        </w:rPr>
        <w:t xml:space="preserve">icensee’s </w:t>
      </w:r>
      <w:r w:rsidR="006C050B" w:rsidRPr="00FD6DD6">
        <w:rPr>
          <w:rFonts w:cs="Arial"/>
        </w:rPr>
        <w:t>licence is</w:t>
      </w:r>
      <w:r w:rsidR="00F82F45">
        <w:rPr>
          <w:rFonts w:cs="Arial"/>
        </w:rPr>
        <w:t xml:space="preserve"> 22 June 2027.</w:t>
      </w:r>
      <w:r w:rsidR="004D7C7B">
        <w:rPr>
          <w:rFonts w:cs="Arial"/>
        </w:rPr>
        <w:t xml:space="preserve"> </w:t>
      </w:r>
    </w:p>
    <w:p w14:paraId="4E7A1F80" w14:textId="77777777" w:rsidR="006C050B" w:rsidRDefault="006C050B" w:rsidP="006C050B">
      <w:pPr>
        <w:pStyle w:val="ACMAHeading2"/>
        <w:spacing w:after="240"/>
      </w:pPr>
      <w:r>
        <w:t>Assessment and submissions</w:t>
      </w:r>
    </w:p>
    <w:p w14:paraId="3E175C46" w14:textId="77777777" w:rsidR="006C050B" w:rsidRPr="009F3922" w:rsidRDefault="006C050B" w:rsidP="006C050B">
      <w:pPr>
        <w:pStyle w:val="ACMABodyText"/>
        <w:spacing w:after="120" w:line="360" w:lineRule="auto"/>
      </w:pPr>
      <w:r w:rsidRPr="009F3922">
        <w:t>This investigation has considered</w:t>
      </w:r>
      <w:r>
        <w:t xml:space="preserve"> the</w:t>
      </w:r>
      <w:r w:rsidRPr="009F3922">
        <w:t>:</w:t>
      </w:r>
    </w:p>
    <w:p w14:paraId="213BBD0D" w14:textId="7AB305AB" w:rsidR="006C050B" w:rsidRDefault="002104D3" w:rsidP="006C050B">
      <w:pPr>
        <w:pStyle w:val="ACMABodyText"/>
        <w:numPr>
          <w:ilvl w:val="0"/>
          <w:numId w:val="2"/>
        </w:numPr>
        <w:spacing w:after="120"/>
      </w:pPr>
      <w:r>
        <w:t>c</w:t>
      </w:r>
      <w:r w:rsidR="006C050B">
        <w:t>omplaint received by the</w:t>
      </w:r>
      <w:r w:rsidR="006C050B" w:rsidRPr="007E164F">
        <w:t xml:space="preserve"> ACMA on </w:t>
      </w:r>
      <w:r w:rsidR="003B1D34">
        <w:rPr>
          <w:rFonts w:cs="Arial"/>
        </w:rPr>
        <w:t>30 September 2024</w:t>
      </w:r>
      <w:r w:rsidR="0002030E">
        <w:t xml:space="preserve"> (</w:t>
      </w:r>
      <w:r w:rsidR="0002030E" w:rsidRPr="00983B70">
        <w:rPr>
          <w:b/>
          <w:bCs/>
        </w:rPr>
        <w:t xml:space="preserve">the </w:t>
      </w:r>
      <w:r w:rsidR="0002030E">
        <w:rPr>
          <w:b/>
          <w:bCs/>
        </w:rPr>
        <w:t>Complaint</w:t>
      </w:r>
      <w:r w:rsidR="0002030E">
        <w:t>)</w:t>
      </w:r>
      <w:r w:rsidR="006C050B">
        <w:t>.</w:t>
      </w:r>
    </w:p>
    <w:p w14:paraId="6DF1FA74" w14:textId="1CD695A8" w:rsidR="009F5A8A" w:rsidRDefault="009F5A8A" w:rsidP="006C050B">
      <w:pPr>
        <w:pStyle w:val="ACMABodyText"/>
        <w:numPr>
          <w:ilvl w:val="0"/>
          <w:numId w:val="2"/>
        </w:numPr>
        <w:spacing w:after="120"/>
      </w:pPr>
      <w:r>
        <w:t>audio file dated 2</w:t>
      </w:r>
      <w:r w:rsidR="00725DAB">
        <w:t>7</w:t>
      </w:r>
      <w:r>
        <w:t xml:space="preserve"> September 2024</w:t>
      </w:r>
      <w:r w:rsidR="00575903">
        <w:t xml:space="preserve"> of a broadcast at 1.25 pm on that day</w:t>
      </w:r>
      <w:r w:rsidR="002104D3">
        <w:t xml:space="preserve">. </w:t>
      </w:r>
    </w:p>
    <w:p w14:paraId="239D878E" w14:textId="0BD15292" w:rsidR="005A55BA" w:rsidRDefault="003E46D3" w:rsidP="006C050B">
      <w:pPr>
        <w:pStyle w:val="ACMABodyText"/>
        <w:numPr>
          <w:ilvl w:val="0"/>
          <w:numId w:val="2"/>
        </w:numPr>
        <w:spacing w:after="120"/>
      </w:pPr>
      <w:r>
        <w:t>submission</w:t>
      </w:r>
      <w:r w:rsidR="00C00D00" w:rsidRPr="00CD47A3">
        <w:t xml:space="preserve"> dated </w:t>
      </w:r>
      <w:r w:rsidR="005A55BA" w:rsidRPr="00CD47A3">
        <w:t xml:space="preserve">17 January 2025 from the </w:t>
      </w:r>
      <w:r w:rsidR="004D7C7B">
        <w:t>Licensee</w:t>
      </w:r>
      <w:r w:rsidR="005A55BA" w:rsidRPr="00CD47A3">
        <w:t>.</w:t>
      </w:r>
    </w:p>
    <w:p w14:paraId="5D64408C" w14:textId="020E3D68" w:rsidR="001C507B" w:rsidRPr="00CD47A3" w:rsidRDefault="001C507B" w:rsidP="001C507B">
      <w:pPr>
        <w:pStyle w:val="ACMABodyText"/>
        <w:spacing w:after="120"/>
      </w:pPr>
      <w:r>
        <w:t>In publishing this report, the ACMA has ad regard to representations received pursuant to section 180 of the BSA.</w:t>
      </w:r>
    </w:p>
    <w:p w14:paraId="24641633" w14:textId="7477C53D" w:rsidR="000B7DDD" w:rsidRDefault="00180E3C" w:rsidP="00606149">
      <w:pPr>
        <w:pStyle w:val="ACMAHeading3"/>
        <w:spacing w:after="240"/>
        <w:rPr>
          <w:sz w:val="28"/>
          <w:szCs w:val="28"/>
          <w:u w:val="single"/>
        </w:rPr>
      </w:pPr>
      <w:r>
        <w:rPr>
          <w:sz w:val="28"/>
          <w:szCs w:val="28"/>
          <w:u w:val="single"/>
        </w:rPr>
        <w:lastRenderedPageBreak/>
        <w:t xml:space="preserve">Issue: </w:t>
      </w:r>
      <w:r w:rsidR="002C4DD6">
        <w:rPr>
          <w:sz w:val="28"/>
          <w:szCs w:val="28"/>
          <w:u w:val="single"/>
        </w:rPr>
        <w:t xml:space="preserve">Did the </w:t>
      </w:r>
      <w:r w:rsidR="004D7C7B">
        <w:rPr>
          <w:sz w:val="28"/>
          <w:szCs w:val="28"/>
          <w:u w:val="single"/>
        </w:rPr>
        <w:t>Licensee</w:t>
      </w:r>
      <w:r w:rsidR="002C4DD6">
        <w:rPr>
          <w:sz w:val="28"/>
          <w:szCs w:val="28"/>
          <w:u w:val="single"/>
        </w:rPr>
        <w:t xml:space="preserve"> broadcast advertisements? </w:t>
      </w:r>
    </w:p>
    <w:p w14:paraId="3CCBFDFD" w14:textId="77777777" w:rsidR="00A42027" w:rsidRPr="009376DE" w:rsidRDefault="00A42027" w:rsidP="00A42027">
      <w:pPr>
        <w:pStyle w:val="ACMAHeading3"/>
        <w:spacing w:after="240"/>
        <w:rPr>
          <w:i/>
          <w:sz w:val="28"/>
          <w:szCs w:val="28"/>
        </w:rPr>
      </w:pPr>
      <w:bookmarkStart w:id="2" w:name="_Hlk190158492"/>
      <w:r>
        <w:rPr>
          <w:sz w:val="28"/>
          <w:szCs w:val="28"/>
        </w:rPr>
        <w:t>Relevant</w:t>
      </w:r>
      <w:r w:rsidRPr="00951990">
        <w:rPr>
          <w:sz w:val="28"/>
          <w:szCs w:val="28"/>
        </w:rPr>
        <w:t xml:space="preserve"> </w:t>
      </w:r>
      <w:r>
        <w:rPr>
          <w:sz w:val="28"/>
          <w:szCs w:val="28"/>
        </w:rPr>
        <w:t>licence condition</w:t>
      </w:r>
    </w:p>
    <w:p w14:paraId="78DBB13E" w14:textId="77777777" w:rsidR="00A42027" w:rsidRPr="00A42027" w:rsidRDefault="00A42027" w:rsidP="00A42027">
      <w:pPr>
        <w:pStyle w:val="ACMAHeading3"/>
        <w:spacing w:after="240"/>
        <w:ind w:firstLine="567"/>
        <w:rPr>
          <w:sz w:val="18"/>
          <w:szCs w:val="18"/>
        </w:rPr>
      </w:pPr>
      <w:r w:rsidRPr="00A42027">
        <w:rPr>
          <w:sz w:val="18"/>
          <w:szCs w:val="18"/>
        </w:rPr>
        <w:t>Schedule 2</w:t>
      </w:r>
    </w:p>
    <w:p w14:paraId="1F2B8BAA" w14:textId="77777777" w:rsidR="00A42027" w:rsidRPr="00A42027" w:rsidRDefault="00A42027" w:rsidP="00A42027">
      <w:pPr>
        <w:pStyle w:val="ACMAHeading3"/>
        <w:spacing w:after="240"/>
        <w:ind w:firstLine="567"/>
        <w:rPr>
          <w:sz w:val="18"/>
          <w:szCs w:val="18"/>
        </w:rPr>
      </w:pPr>
      <w:r w:rsidRPr="00A42027">
        <w:rPr>
          <w:sz w:val="18"/>
          <w:szCs w:val="18"/>
        </w:rPr>
        <w:t>Part 5 – Community broadcasting licences</w:t>
      </w:r>
    </w:p>
    <w:p w14:paraId="6499C136" w14:textId="77777777" w:rsidR="00A42027" w:rsidRPr="00A42027" w:rsidRDefault="00A42027" w:rsidP="00A42027">
      <w:pPr>
        <w:pStyle w:val="ACMAQuoteindented"/>
        <w:spacing w:after="120"/>
        <w:rPr>
          <w:b/>
          <w:szCs w:val="18"/>
        </w:rPr>
      </w:pPr>
      <w:r w:rsidRPr="00A42027">
        <w:rPr>
          <w:b/>
          <w:szCs w:val="18"/>
        </w:rPr>
        <w:t>9 Conditions applicable to services provided under community broadcasting licences</w:t>
      </w:r>
    </w:p>
    <w:p w14:paraId="79962741" w14:textId="206E25BF" w:rsidR="00A42027" w:rsidRPr="00A42027" w:rsidRDefault="00A42027" w:rsidP="00A42027">
      <w:pPr>
        <w:pStyle w:val="ACMAQuoteindented"/>
        <w:spacing w:after="120"/>
        <w:rPr>
          <w:szCs w:val="18"/>
        </w:rPr>
      </w:pPr>
      <w:r w:rsidRPr="00A42027">
        <w:rPr>
          <w:szCs w:val="18"/>
        </w:rPr>
        <w:t>(</w:t>
      </w:r>
      <w:r w:rsidR="008A7DF5">
        <w:rPr>
          <w:szCs w:val="18"/>
        </w:rPr>
        <w:t>1</w:t>
      </w:r>
      <w:r w:rsidRPr="00A42027">
        <w:rPr>
          <w:szCs w:val="18"/>
        </w:rPr>
        <w:t>) Each community broadcasting licence is subject to the following conditions:</w:t>
      </w:r>
    </w:p>
    <w:p w14:paraId="106CE55F" w14:textId="77777777" w:rsidR="00A42027" w:rsidRPr="00A42027" w:rsidRDefault="00A42027" w:rsidP="00A42027">
      <w:pPr>
        <w:pStyle w:val="ACMAQuoteindented"/>
        <w:spacing w:after="120"/>
        <w:ind w:left="851"/>
        <w:rPr>
          <w:szCs w:val="18"/>
        </w:rPr>
      </w:pPr>
      <w:r w:rsidRPr="00A42027">
        <w:rPr>
          <w:szCs w:val="18"/>
        </w:rPr>
        <w:t>[...]</w:t>
      </w:r>
    </w:p>
    <w:p w14:paraId="1B847EE0" w14:textId="7A94FD6D" w:rsidR="00A42027" w:rsidRPr="00FD39FF" w:rsidRDefault="005D503B" w:rsidP="003B07F3">
      <w:pPr>
        <w:pStyle w:val="ACMAQuoteindented"/>
        <w:numPr>
          <w:ilvl w:val="0"/>
          <w:numId w:val="10"/>
        </w:numPr>
        <w:spacing w:after="120"/>
        <w:rPr>
          <w:szCs w:val="18"/>
        </w:rPr>
      </w:pPr>
      <w:r w:rsidRPr="00A11402">
        <w:rPr>
          <w:szCs w:val="18"/>
        </w:rPr>
        <w:t xml:space="preserve">the licensee will not broadcast advertisements, and the licensee will not broadcast sponsorship announcements otherwise than as mentioned in this </w:t>
      </w:r>
      <w:r w:rsidR="004D1057" w:rsidRPr="00A11402">
        <w:rPr>
          <w:szCs w:val="18"/>
        </w:rPr>
        <w:t>clause.</w:t>
      </w:r>
      <w:r w:rsidRPr="00A11402">
        <w:rPr>
          <w:szCs w:val="18"/>
        </w:rPr>
        <w:t xml:space="preserve"> </w:t>
      </w:r>
    </w:p>
    <w:bookmarkEnd w:id="2"/>
    <w:p w14:paraId="4504103F" w14:textId="0050FB46" w:rsidR="00A42027" w:rsidRDefault="00A42027" w:rsidP="00A42027">
      <w:pPr>
        <w:pStyle w:val="ACMAHeading2"/>
        <w:spacing w:after="240"/>
      </w:pPr>
      <w:r w:rsidRPr="00A3756E">
        <w:t>Finding</w:t>
      </w:r>
    </w:p>
    <w:p w14:paraId="47F0158E" w14:textId="41D1C387" w:rsidR="00A42027" w:rsidRPr="00501962" w:rsidRDefault="00A42027" w:rsidP="0021063D">
      <w:pPr>
        <w:pStyle w:val="ACMATableBody"/>
        <w:spacing w:before="0" w:after="0"/>
        <w:rPr>
          <w:rFonts w:cs="Arial"/>
          <w:snapToGrid w:val="0"/>
          <w:color w:val="767171" w:themeColor="background2" w:themeShade="80"/>
        </w:rPr>
      </w:pPr>
      <w:r w:rsidRPr="00DC6238">
        <w:rPr>
          <w:rFonts w:cs="Arial"/>
          <w:snapToGrid w:val="0"/>
        </w:rPr>
        <w:t xml:space="preserve">The ACMA is of the view that the </w:t>
      </w:r>
      <w:r w:rsidRPr="00DE1483">
        <w:rPr>
          <w:rFonts w:cs="Arial"/>
          <w:snapToGrid w:val="0"/>
        </w:rPr>
        <w:t>Licensee</w:t>
      </w:r>
      <w:r w:rsidR="00285D0D" w:rsidRPr="00285D0D">
        <w:rPr>
          <w:rFonts w:cs="Arial"/>
          <w:snapToGrid w:val="0"/>
        </w:rPr>
        <w:t xml:space="preserve"> </w:t>
      </w:r>
      <w:r w:rsidR="005F7700">
        <w:rPr>
          <w:rFonts w:cs="Arial"/>
          <w:snapToGrid w:val="0"/>
        </w:rPr>
        <w:t>breached the licence condition set out in paragraph 9(1)(b) of Schedule 2 to the BSA</w:t>
      </w:r>
      <w:r w:rsidR="004D1057">
        <w:rPr>
          <w:rFonts w:cs="Arial"/>
          <w:snapToGrid w:val="0"/>
        </w:rPr>
        <w:t xml:space="preserve">. </w:t>
      </w:r>
    </w:p>
    <w:p w14:paraId="3F9505A1" w14:textId="77777777" w:rsidR="0053300E" w:rsidRPr="00223075" w:rsidRDefault="0053300E" w:rsidP="0053300E">
      <w:pPr>
        <w:pStyle w:val="ACMAHeading2"/>
        <w:spacing w:after="240"/>
      </w:pPr>
      <w:r>
        <w:t>Reasons</w:t>
      </w:r>
    </w:p>
    <w:p w14:paraId="4690ED85" w14:textId="77777777" w:rsidR="00730A7C" w:rsidRDefault="00730A7C" w:rsidP="00730A7C">
      <w:pPr>
        <w:pStyle w:val="BodyText"/>
        <w:spacing w:before="130" w:line="249" w:lineRule="auto"/>
        <w:ind w:right="35"/>
      </w:pPr>
      <w:r>
        <w:t>Under to</w:t>
      </w:r>
      <w:r>
        <w:rPr>
          <w:spacing w:val="-4"/>
        </w:rPr>
        <w:t xml:space="preserve"> </w:t>
      </w:r>
      <w:r>
        <w:t>paragraph</w:t>
      </w:r>
      <w:r>
        <w:rPr>
          <w:spacing w:val="-3"/>
        </w:rPr>
        <w:t xml:space="preserve"> </w:t>
      </w:r>
      <w:r>
        <w:t>9(1)(b)</w:t>
      </w:r>
      <w:r>
        <w:rPr>
          <w:spacing w:val="-4"/>
        </w:rPr>
        <w:t xml:space="preserve"> </w:t>
      </w:r>
      <w:r>
        <w:t>of</w:t>
      </w:r>
      <w:r>
        <w:rPr>
          <w:spacing w:val="-3"/>
        </w:rPr>
        <w:t xml:space="preserve"> </w:t>
      </w:r>
      <w:r>
        <w:t>Schedule</w:t>
      </w:r>
      <w:r>
        <w:rPr>
          <w:spacing w:val="-4"/>
        </w:rPr>
        <w:t xml:space="preserve"> </w:t>
      </w:r>
      <w:r>
        <w:t>2</w:t>
      </w:r>
      <w:r>
        <w:rPr>
          <w:spacing w:val="-4"/>
        </w:rPr>
        <w:t xml:space="preserve"> </w:t>
      </w:r>
      <w:r>
        <w:t>to</w:t>
      </w:r>
      <w:r>
        <w:rPr>
          <w:spacing w:val="-4"/>
        </w:rPr>
        <w:t xml:space="preserve"> </w:t>
      </w:r>
      <w:r>
        <w:t>the</w:t>
      </w:r>
      <w:r>
        <w:rPr>
          <w:spacing w:val="-4"/>
        </w:rPr>
        <w:t xml:space="preserve"> </w:t>
      </w:r>
      <w:r>
        <w:t>BSA,</w:t>
      </w:r>
      <w:r>
        <w:rPr>
          <w:spacing w:val="-4"/>
        </w:rPr>
        <w:t xml:space="preserve"> </w:t>
      </w:r>
      <w:r>
        <w:t>community</w:t>
      </w:r>
      <w:r>
        <w:rPr>
          <w:spacing w:val="-4"/>
        </w:rPr>
        <w:t xml:space="preserve"> </w:t>
      </w:r>
      <w:r>
        <w:t>broadcasting</w:t>
      </w:r>
      <w:r>
        <w:rPr>
          <w:spacing w:val="-3"/>
        </w:rPr>
        <w:t xml:space="preserve"> </w:t>
      </w:r>
      <w:r>
        <w:t>licensees</w:t>
      </w:r>
      <w:r>
        <w:rPr>
          <w:spacing w:val="-4"/>
        </w:rPr>
        <w:t xml:space="preserve"> </w:t>
      </w:r>
      <w:r>
        <w:t>are prohibited from broadcasting advertisements.</w:t>
      </w:r>
    </w:p>
    <w:p w14:paraId="40F4F144" w14:textId="27AB7ABD" w:rsidR="00730A7C" w:rsidRDefault="00730A7C" w:rsidP="00730A7C">
      <w:pPr>
        <w:pStyle w:val="BodyText"/>
        <w:spacing w:before="130" w:line="249" w:lineRule="auto"/>
        <w:ind w:right="35"/>
      </w:pPr>
      <w:r>
        <w:t xml:space="preserve">In determining a licensee’s compliance with paragraph 9(1)(b) the ACMA must consider: </w:t>
      </w:r>
    </w:p>
    <w:p w14:paraId="5A3B17E9" w14:textId="77777777" w:rsidR="004D7C7B" w:rsidRDefault="004D7C7B" w:rsidP="00730A7C">
      <w:pPr>
        <w:pStyle w:val="BodyText"/>
        <w:spacing w:before="130" w:line="249" w:lineRule="auto"/>
        <w:ind w:right="35"/>
      </w:pPr>
    </w:p>
    <w:p w14:paraId="0FD89167" w14:textId="5BBD8BED" w:rsidR="00730A7C" w:rsidRDefault="00DA725E" w:rsidP="00730A7C">
      <w:pPr>
        <w:pStyle w:val="ACMABodyText"/>
        <w:numPr>
          <w:ilvl w:val="0"/>
          <w:numId w:val="32"/>
        </w:numPr>
      </w:pPr>
      <w:r>
        <w:t xml:space="preserve">whether </w:t>
      </w:r>
      <w:r w:rsidR="00730A7C">
        <w:t>the material broadcast was of an advertising character; and if so</w:t>
      </w:r>
    </w:p>
    <w:p w14:paraId="024ECBC7" w14:textId="11CDE701" w:rsidR="00730A7C" w:rsidRDefault="00DA725E" w:rsidP="00730A7C">
      <w:pPr>
        <w:pStyle w:val="ACMABodyText"/>
        <w:numPr>
          <w:ilvl w:val="0"/>
          <w:numId w:val="32"/>
        </w:numPr>
      </w:pPr>
      <w:r>
        <w:t xml:space="preserve">if </w:t>
      </w:r>
      <w:r w:rsidR="00730A7C">
        <w:t xml:space="preserve">any of the prescribed </w:t>
      </w:r>
      <w:r w:rsidR="00AA1EAD">
        <w:t xml:space="preserve">qualifications </w:t>
      </w:r>
      <w:r w:rsidR="00730A7C">
        <w:t>to the general prohibition on advertising applied to the material.</w:t>
      </w:r>
    </w:p>
    <w:p w14:paraId="28DB9252" w14:textId="77777777" w:rsidR="00267A0B" w:rsidRPr="00267A0B" w:rsidRDefault="00267A0B" w:rsidP="00267A0B">
      <w:pPr>
        <w:pStyle w:val="ACMABodyText"/>
        <w:keepNext/>
        <w:rPr>
          <w:u w:val="single"/>
        </w:rPr>
      </w:pPr>
      <w:r w:rsidRPr="00267A0B">
        <w:rPr>
          <w:u w:val="single"/>
        </w:rPr>
        <w:t>Material broadcast of an advertising character</w:t>
      </w:r>
    </w:p>
    <w:p w14:paraId="0A892970" w14:textId="77777777" w:rsidR="00267A0B" w:rsidRDefault="00267A0B" w:rsidP="000D5E51">
      <w:pPr>
        <w:pStyle w:val="ACMABodyText"/>
        <w:keepNext/>
      </w:pPr>
      <w:r w:rsidRPr="00903661">
        <w:t>The BSA does not define ‘advertisement’.</w:t>
      </w:r>
      <w:r>
        <w:t xml:space="preserve"> </w:t>
      </w:r>
      <w:r w:rsidRPr="00903661">
        <w:t>The ACMA considers an advertisement is potentially any broadcast that is intended to promote a product or service, regardless of whether payment in cash or in kind has been received.</w:t>
      </w:r>
      <w:r>
        <w:rPr>
          <w:rStyle w:val="FootnoteReference"/>
        </w:rPr>
        <w:footnoteReference w:id="2"/>
      </w:r>
    </w:p>
    <w:p w14:paraId="29DF2C86" w14:textId="03F42822" w:rsidR="00AA1EAD" w:rsidRPr="000018D2" w:rsidRDefault="008D0B63" w:rsidP="000D5E51">
      <w:pPr>
        <w:pStyle w:val="ACMABodyText"/>
        <w:keepNext/>
        <w:rPr>
          <w:bCs/>
          <w:sz w:val="22"/>
          <w:szCs w:val="22"/>
        </w:rPr>
      </w:pPr>
      <w:r>
        <w:t>The announcement broadcast on 2</w:t>
      </w:r>
      <w:r w:rsidR="00C25146">
        <w:t xml:space="preserve">7 </w:t>
      </w:r>
      <w:r>
        <w:t>September 202</w:t>
      </w:r>
      <w:r w:rsidR="00A85236">
        <w:t>4</w:t>
      </w:r>
      <w:r>
        <w:t xml:space="preserve"> at 1.25 pm (</w:t>
      </w:r>
      <w:r w:rsidRPr="004B0240">
        <w:rPr>
          <w:b/>
          <w:bCs/>
          <w:i/>
        </w:rPr>
        <w:t>the announcement</w:t>
      </w:r>
      <w:r>
        <w:t>) promoted the foodstuff</w:t>
      </w:r>
      <w:r w:rsidR="00AA1EAD">
        <w:t>s</w:t>
      </w:r>
      <w:r>
        <w:t xml:space="preserve"> of </w:t>
      </w:r>
      <w:r w:rsidR="00B91309">
        <w:t>a</w:t>
      </w:r>
      <w:r>
        <w:t xml:space="preserve"> commercial entity and </w:t>
      </w:r>
      <w:r w:rsidR="00821EDF">
        <w:t>dr</w:t>
      </w:r>
      <w:r w:rsidR="00C25146">
        <w:t>ew</w:t>
      </w:r>
      <w:r w:rsidR="00821EDF">
        <w:t xml:space="preserve"> attention to the products in a manner that promote</w:t>
      </w:r>
      <w:r w:rsidR="00C25146">
        <w:t xml:space="preserve">d </w:t>
      </w:r>
      <w:r w:rsidR="00821EDF">
        <w:t xml:space="preserve">those products and is </w:t>
      </w:r>
      <w:r>
        <w:t>considered to be of an advertising character.</w:t>
      </w:r>
    </w:p>
    <w:p w14:paraId="2A5E2F26" w14:textId="478DE94A" w:rsidR="00624498" w:rsidRPr="00624498" w:rsidRDefault="00AA1EAD" w:rsidP="00624498">
      <w:pPr>
        <w:pStyle w:val="ACMABodyText"/>
        <w:keepNext/>
        <w:rPr>
          <w:u w:val="single"/>
        </w:rPr>
      </w:pPr>
      <w:r>
        <w:rPr>
          <w:u w:val="single"/>
        </w:rPr>
        <w:t>Qualifications</w:t>
      </w:r>
      <w:r w:rsidRPr="00624498">
        <w:rPr>
          <w:u w:val="single"/>
        </w:rPr>
        <w:t xml:space="preserve"> </w:t>
      </w:r>
      <w:r w:rsidR="00624498" w:rsidRPr="00624498">
        <w:rPr>
          <w:u w:val="single"/>
        </w:rPr>
        <w:t xml:space="preserve">that apply to the general prohibition on advertising </w:t>
      </w:r>
    </w:p>
    <w:p w14:paraId="7A439C51" w14:textId="4D640F6D" w:rsidR="00624498" w:rsidRDefault="00624498" w:rsidP="00624498">
      <w:pPr>
        <w:pStyle w:val="ACMABodyText"/>
      </w:pPr>
      <w:r>
        <w:t xml:space="preserve">Clause 2 of Schedule 2 to the BSA provides a number of </w:t>
      </w:r>
      <w:r w:rsidR="00AA1EAD">
        <w:t xml:space="preserve">qualifications </w:t>
      </w:r>
      <w:r>
        <w:t xml:space="preserve">to the general prohibition on advertising on community broadcasting services. If one of these </w:t>
      </w:r>
      <w:r w:rsidR="00AA1EAD">
        <w:t xml:space="preserve">qualifications </w:t>
      </w:r>
      <w:r>
        <w:t xml:space="preserve">applies, then the relevant material is </w:t>
      </w:r>
      <w:r w:rsidR="008754DD">
        <w:t xml:space="preserve">not </w:t>
      </w:r>
      <w:r>
        <w:t xml:space="preserve">taken to be advertising for the purposes of the prohibition in paragraph 9(1)(b). </w:t>
      </w:r>
    </w:p>
    <w:p w14:paraId="0ED0D5A0" w14:textId="1F5F9CD3" w:rsidR="00624498" w:rsidRDefault="00624498" w:rsidP="00624498">
      <w:pPr>
        <w:pStyle w:val="ACMABodyText"/>
      </w:pPr>
      <w:r>
        <w:t xml:space="preserve">The ACMA’s approach to the interpretation of these </w:t>
      </w:r>
      <w:r w:rsidR="00AA1EAD">
        <w:t>qualifications</w:t>
      </w:r>
      <w:r w:rsidR="004B0240">
        <w:t xml:space="preserve">, and their application to these particular circumstances, </w:t>
      </w:r>
      <w:r>
        <w:t>is set out below.</w:t>
      </w:r>
    </w:p>
    <w:p w14:paraId="7CA01AE3" w14:textId="77777777" w:rsidR="00624498" w:rsidRPr="00624498" w:rsidRDefault="00624498" w:rsidP="00624498">
      <w:pPr>
        <w:pStyle w:val="ACMABodyText"/>
        <w:keepNext/>
        <w:rPr>
          <w:u w:val="single"/>
        </w:rPr>
      </w:pPr>
      <w:r w:rsidRPr="00624498">
        <w:rPr>
          <w:u w:val="single"/>
        </w:rPr>
        <w:t>Material broadcast as an accidental or incidental accompaniment (subclause 2(1))</w:t>
      </w:r>
    </w:p>
    <w:p w14:paraId="25346669" w14:textId="2D18ECB1" w:rsidR="00624498" w:rsidRDefault="00624498" w:rsidP="00624498">
      <w:pPr>
        <w:pStyle w:val="ACMABodyText"/>
      </w:pPr>
      <w:bookmarkStart w:id="3" w:name="_Hlk47085833"/>
      <w:r w:rsidRPr="67BD86BA">
        <w:t xml:space="preserve">The </w:t>
      </w:r>
      <w:r w:rsidR="00AA1EAD">
        <w:t>qualification</w:t>
      </w:r>
      <w:r w:rsidR="00AA1EAD" w:rsidRPr="67BD86BA">
        <w:t xml:space="preserve"> </w:t>
      </w:r>
      <w:r w:rsidRPr="67BD86BA">
        <w:t>set out in</w:t>
      </w:r>
      <w:r w:rsidRPr="00B9188F">
        <w:rPr>
          <w:bCs/>
        </w:rPr>
        <w:t xml:space="preserve"> </w:t>
      </w:r>
      <w:r w:rsidRPr="67BD86BA">
        <w:t xml:space="preserve">subclause 2(1) of Schedule 2 to the BSA contains two elements, both of which must be satisfied for the </w:t>
      </w:r>
      <w:r w:rsidR="00AA1EAD">
        <w:t>qualification</w:t>
      </w:r>
      <w:r w:rsidR="00AA1EAD" w:rsidRPr="67BD86BA">
        <w:t xml:space="preserve"> </w:t>
      </w:r>
      <w:r w:rsidRPr="67BD86BA">
        <w:t>to apply.</w:t>
      </w:r>
      <w:r>
        <w:rPr>
          <w:bCs/>
        </w:rPr>
        <w:t xml:space="preserve"> </w:t>
      </w:r>
      <w:r w:rsidRPr="67BD86BA">
        <w:t>The first element is that the material of an advertising character must have been broadcast as an accidental or incidental accompaniment to the broadcasting of other matter.</w:t>
      </w:r>
      <w:r w:rsidRPr="67BD86BA">
        <w:rPr>
          <w:rStyle w:val="FootnoteReference"/>
        </w:rPr>
        <w:footnoteReference w:id="3"/>
      </w:r>
      <w:r w:rsidRPr="001638AD">
        <w:rPr>
          <w:bCs/>
        </w:rPr>
        <w:t xml:space="preserve"> </w:t>
      </w:r>
      <w:r w:rsidRPr="67BD86BA">
        <w:t>The second element is that the licensee did not receive any payment or other valuable consideration for broadcasting the material of an advertising character</w:t>
      </w:r>
      <w:bookmarkStart w:id="4" w:name="_Hlk47086158"/>
      <w:r>
        <w:rPr>
          <w:bCs/>
        </w:rPr>
        <w:t>.</w:t>
      </w:r>
      <w:bookmarkEnd w:id="3"/>
      <w:r w:rsidRPr="67BD86BA">
        <w:rPr>
          <w:rStyle w:val="FootnoteReference"/>
        </w:rPr>
        <w:footnoteReference w:id="4"/>
      </w:r>
      <w:bookmarkEnd w:id="4"/>
    </w:p>
    <w:p w14:paraId="66498C01" w14:textId="09250864" w:rsidR="00624498" w:rsidRDefault="00624498" w:rsidP="00624498">
      <w:pPr>
        <w:pStyle w:val="ACMABodyText"/>
        <w:rPr>
          <w:bCs/>
        </w:rPr>
      </w:pPr>
      <w:r>
        <w:rPr>
          <w:bCs/>
        </w:rPr>
        <w:t>If the broadcast of the advertising material is deliberate, or due to some arrangement or understanding</w:t>
      </w:r>
      <w:r w:rsidR="00824438">
        <w:rPr>
          <w:bCs/>
        </w:rPr>
        <w:t>,</w:t>
      </w:r>
      <w:r>
        <w:rPr>
          <w:bCs/>
        </w:rPr>
        <w:t xml:space="preserve"> it </w:t>
      </w:r>
      <w:r w:rsidR="00C25146">
        <w:rPr>
          <w:bCs/>
        </w:rPr>
        <w:t>is</w:t>
      </w:r>
      <w:r>
        <w:rPr>
          <w:bCs/>
        </w:rPr>
        <w:t xml:space="preserve"> not ‘accidental’. </w:t>
      </w:r>
      <w:r w:rsidRPr="00A27C6C">
        <w:rPr>
          <w:bCs/>
        </w:rPr>
        <w:t>Advertising material may be an 'incidental accompaniment' to the broadcast of other matter only if a reference to a product, service or organisation was secondary to the subject of the broadcast or occurred as a minor part of the broadcast.</w:t>
      </w:r>
    </w:p>
    <w:p w14:paraId="4ACDCE72" w14:textId="69A1E481" w:rsidR="00DD6040" w:rsidRDefault="00DD6040" w:rsidP="00624498">
      <w:pPr>
        <w:pStyle w:val="ACMABodyText"/>
        <w:rPr>
          <w:bCs/>
        </w:rPr>
      </w:pPr>
      <w:r>
        <w:rPr>
          <w:bCs/>
        </w:rPr>
        <w:t>T</w:t>
      </w:r>
      <w:r w:rsidRPr="0035011F">
        <w:rPr>
          <w:bCs/>
        </w:rPr>
        <w:t xml:space="preserve">he </w:t>
      </w:r>
      <w:r>
        <w:rPr>
          <w:bCs/>
        </w:rPr>
        <w:t xml:space="preserve">ACMA’s Community Broadcasting </w:t>
      </w:r>
      <w:r w:rsidRPr="0035011F">
        <w:rPr>
          <w:bCs/>
        </w:rPr>
        <w:t>Sponsorship Guidelines</w:t>
      </w:r>
      <w:r>
        <w:rPr>
          <w:bCs/>
        </w:rPr>
        <w:t xml:space="preserve"> 2008 (</w:t>
      </w:r>
      <w:r w:rsidRPr="00A7433F">
        <w:rPr>
          <w:b/>
        </w:rPr>
        <w:t>Sponsorship Guidelines</w:t>
      </w:r>
      <w:r>
        <w:rPr>
          <w:bCs/>
        </w:rPr>
        <w:t xml:space="preserve">) note that there is no </w:t>
      </w:r>
      <w:r w:rsidR="00C643CC">
        <w:rPr>
          <w:bCs/>
        </w:rPr>
        <w:t>definition</w:t>
      </w:r>
      <w:r>
        <w:rPr>
          <w:bCs/>
        </w:rPr>
        <w:t xml:space="preserve"> of the term “accidental” in the BSA and that the ACMA uses the ordinary meaning of the word. The ACMA considers material may be an ‘accidental accompaniment’ if it was broadcast by mere chance, or casually wi</w:t>
      </w:r>
      <w:r w:rsidR="00824438">
        <w:rPr>
          <w:bCs/>
        </w:rPr>
        <w:t>t</w:t>
      </w:r>
      <w:r>
        <w:rPr>
          <w:bCs/>
        </w:rPr>
        <w:t xml:space="preserve">hout being planned. </w:t>
      </w:r>
      <w:r w:rsidR="00E42C14">
        <w:rPr>
          <w:bCs/>
        </w:rPr>
        <w:t>If the broadcast of the advertising material is deliberate it would not be accidental.</w:t>
      </w:r>
    </w:p>
    <w:p w14:paraId="38435BE5" w14:textId="23FABD61" w:rsidR="00051523" w:rsidRPr="00051523" w:rsidRDefault="009B5D97" w:rsidP="00051523">
      <w:pPr>
        <w:pStyle w:val="ACMABodyText"/>
        <w:keepNext/>
      </w:pPr>
      <w:r>
        <w:t xml:space="preserve">The broadcast </w:t>
      </w:r>
      <w:r w:rsidR="007C17E3">
        <w:t xml:space="preserve">of the advertising material in the announcement </w:t>
      </w:r>
      <w:r>
        <w:t>was deliberate and the</w:t>
      </w:r>
      <w:r w:rsidR="00051523" w:rsidRPr="00051523">
        <w:t xml:space="preserve"> </w:t>
      </w:r>
      <w:r w:rsidR="00AA1EAD">
        <w:t>qualification</w:t>
      </w:r>
      <w:r w:rsidR="00AA1EAD" w:rsidRPr="00051523">
        <w:t xml:space="preserve"> </w:t>
      </w:r>
      <w:r w:rsidR="00E42C14">
        <w:t>does not apply</w:t>
      </w:r>
      <w:r w:rsidR="00051523" w:rsidRPr="00051523">
        <w:t>.</w:t>
      </w:r>
    </w:p>
    <w:p w14:paraId="2E8CF59B" w14:textId="77777777" w:rsidR="00624498" w:rsidRPr="00624498" w:rsidRDefault="00624498" w:rsidP="00624498">
      <w:pPr>
        <w:pStyle w:val="ACMABodyText"/>
        <w:keepNext/>
        <w:rPr>
          <w:u w:val="single"/>
        </w:rPr>
      </w:pPr>
      <w:r w:rsidRPr="00624498">
        <w:rPr>
          <w:u w:val="single"/>
        </w:rPr>
        <w:t>Community information material (paragraph 2(2)(a))</w:t>
      </w:r>
    </w:p>
    <w:p w14:paraId="70B6FCB8" w14:textId="77777777" w:rsidR="00624498" w:rsidRDefault="00624498" w:rsidP="00624498">
      <w:pPr>
        <w:pStyle w:val="ACMABodyText"/>
        <w:rPr>
          <w:bCs/>
        </w:rPr>
      </w:pPr>
      <w:r>
        <w:rPr>
          <w:bCs/>
        </w:rPr>
        <w:t>C</w:t>
      </w:r>
      <w:r w:rsidRPr="00C365CF">
        <w:rPr>
          <w:bCs/>
        </w:rPr>
        <w:t xml:space="preserve">ommunity information material </w:t>
      </w:r>
      <w:r>
        <w:rPr>
          <w:bCs/>
        </w:rPr>
        <w:t>and</w:t>
      </w:r>
      <w:r w:rsidRPr="00C365CF">
        <w:rPr>
          <w:bCs/>
        </w:rPr>
        <w:t xml:space="preserve"> community promotional material is permitted on community radio and is not taken to be the broadcasting of an advertisement</w:t>
      </w:r>
      <w:r>
        <w:rPr>
          <w:bCs/>
        </w:rPr>
        <w:t xml:space="preserve">. </w:t>
      </w:r>
      <w:r w:rsidRPr="00E3735F">
        <w:rPr>
          <w:bCs/>
        </w:rPr>
        <w:t>What constitutes community information material or community promotional material is considered on a case-by-case basis</w:t>
      </w:r>
      <w:r>
        <w:rPr>
          <w:bCs/>
        </w:rPr>
        <w:t xml:space="preserve">. </w:t>
      </w:r>
    </w:p>
    <w:p w14:paraId="370A0EA3" w14:textId="0F97A65C" w:rsidR="00624498" w:rsidRDefault="00624498" w:rsidP="00624498">
      <w:pPr>
        <w:pStyle w:val="ACMABodyText"/>
        <w:rPr>
          <w:bCs/>
        </w:rPr>
      </w:pPr>
      <w:r w:rsidRPr="0035011F">
        <w:rPr>
          <w:bCs/>
        </w:rPr>
        <w:t>The examples provided in the Sponsorship Guidelines</w:t>
      </w:r>
      <w:r>
        <w:rPr>
          <w:bCs/>
        </w:rPr>
        <w:t xml:space="preserve"> </w:t>
      </w:r>
      <w:r w:rsidRPr="0035011F">
        <w:rPr>
          <w:bCs/>
        </w:rPr>
        <w:t>include ‘</w:t>
      </w:r>
      <w:r w:rsidRPr="004760E5">
        <w:rPr>
          <w:bCs/>
        </w:rPr>
        <w:t>announcements that can be seen to meet the needs of the community served by the licensee’, ‘genuine community information material, such as sporting events, community theatre or weather warnings</w:t>
      </w:r>
      <w:r w:rsidRPr="0035011F">
        <w:rPr>
          <w:bCs/>
        </w:rPr>
        <w:t>’, and ‘announcements about goods or services, where the money raised benefits the community, a non-profit group or a community organisation</w:t>
      </w:r>
      <w:r>
        <w:rPr>
          <w:bCs/>
        </w:rPr>
        <w:t>’</w:t>
      </w:r>
      <w:r w:rsidRPr="0035011F">
        <w:rPr>
          <w:bCs/>
        </w:rPr>
        <w:t>.</w:t>
      </w:r>
      <w:r w:rsidRPr="003C4AF2">
        <w:rPr>
          <w:rStyle w:val="FootnoteReference"/>
          <w:rFonts w:cs="Arial"/>
          <w:bCs/>
        </w:rPr>
        <w:footnoteReference w:id="5"/>
      </w:r>
      <w:r>
        <w:rPr>
          <w:bCs/>
        </w:rPr>
        <w:t xml:space="preserve"> </w:t>
      </w:r>
    </w:p>
    <w:p w14:paraId="17E05D5B" w14:textId="158FCB57" w:rsidR="00624498" w:rsidRDefault="00624498" w:rsidP="00624498">
      <w:pPr>
        <w:pStyle w:val="ACMABodyText"/>
        <w:keepNext/>
        <w:rPr>
          <w:bCs/>
        </w:rPr>
      </w:pPr>
      <w:r>
        <w:rPr>
          <w:bCs/>
        </w:rPr>
        <w:t xml:space="preserve">The Sponsorship Guidelines </w:t>
      </w:r>
      <w:r w:rsidR="00264DD0">
        <w:rPr>
          <w:bCs/>
        </w:rPr>
        <w:t xml:space="preserve">also </w:t>
      </w:r>
      <w:r>
        <w:rPr>
          <w:bCs/>
        </w:rPr>
        <w:t>s</w:t>
      </w:r>
      <w:r w:rsidR="00264DD0">
        <w:rPr>
          <w:bCs/>
        </w:rPr>
        <w:t>tate</w:t>
      </w:r>
      <w:r>
        <w:rPr>
          <w:bCs/>
        </w:rPr>
        <w:t>:</w:t>
      </w:r>
    </w:p>
    <w:p w14:paraId="156A333E" w14:textId="56C659F2" w:rsidR="00624498" w:rsidRDefault="00624498" w:rsidP="00624498">
      <w:pPr>
        <w:pStyle w:val="ACMABodyText"/>
        <w:ind w:left="720"/>
        <w:rPr>
          <w:bCs/>
        </w:rPr>
      </w:pPr>
      <w:r w:rsidRPr="004A1B91">
        <w:rPr>
          <w:bCs/>
          <w:i/>
          <w:iCs/>
        </w:rPr>
        <w:t>It is important to note that announcement</w:t>
      </w:r>
      <w:r w:rsidR="00B91309">
        <w:rPr>
          <w:bCs/>
          <w:i/>
          <w:iCs/>
        </w:rPr>
        <w:t>s</w:t>
      </w:r>
      <w:r w:rsidRPr="004A1B91">
        <w:rPr>
          <w:bCs/>
          <w:i/>
          <w:iCs/>
        </w:rPr>
        <w:t xml:space="preserve"> about goods or services that charge commercial rates or are sold by an entity with a profit-making purpose are less likely to be community information or community promotional material</w:t>
      </w:r>
      <w:r>
        <w:rPr>
          <w:bCs/>
        </w:rPr>
        <w:t>.</w:t>
      </w:r>
      <w:r>
        <w:rPr>
          <w:rStyle w:val="FootnoteReference"/>
          <w:bCs/>
        </w:rPr>
        <w:footnoteReference w:id="6"/>
      </w:r>
    </w:p>
    <w:p w14:paraId="16DCFE7F" w14:textId="20222C21" w:rsidR="00051523" w:rsidRPr="00051523" w:rsidRDefault="007C17E3" w:rsidP="00051523">
      <w:pPr>
        <w:pStyle w:val="ACMABodyText"/>
        <w:keepNext/>
      </w:pPr>
      <w:r>
        <w:t xml:space="preserve">The </w:t>
      </w:r>
      <w:r w:rsidR="00201C32">
        <w:t>a</w:t>
      </w:r>
      <w:r>
        <w:t>dvertising material in the announcement was about foodstuffs being sold by a commercial entity. T</w:t>
      </w:r>
      <w:r w:rsidR="00051523" w:rsidRPr="00051523">
        <w:t xml:space="preserve">his </w:t>
      </w:r>
      <w:r w:rsidR="00AA1EAD">
        <w:t>qualification</w:t>
      </w:r>
      <w:r w:rsidR="00AA1EAD" w:rsidRPr="00051523">
        <w:t xml:space="preserve"> </w:t>
      </w:r>
      <w:r>
        <w:t xml:space="preserve">does not apply </w:t>
      </w:r>
      <w:r w:rsidR="00051523" w:rsidRPr="00051523">
        <w:t>to the broadcast.</w:t>
      </w:r>
    </w:p>
    <w:p w14:paraId="263C9A6E" w14:textId="099062D9" w:rsidR="00624498" w:rsidRPr="00624498" w:rsidRDefault="00624498" w:rsidP="00624498">
      <w:pPr>
        <w:pStyle w:val="ACMABodyText"/>
        <w:keepNext/>
        <w:rPr>
          <w:u w:val="single"/>
        </w:rPr>
      </w:pPr>
      <w:r w:rsidRPr="00624498">
        <w:rPr>
          <w:u w:val="single"/>
        </w:rPr>
        <w:t>Sponsorship announcements (paragraph 2(2)(b))</w:t>
      </w:r>
    </w:p>
    <w:p w14:paraId="7DFD3DAE" w14:textId="77777777" w:rsidR="00624498" w:rsidRDefault="00624498" w:rsidP="00624498">
      <w:pPr>
        <w:pStyle w:val="ACMABodyText"/>
      </w:pPr>
      <w:r>
        <w:t>S</w:t>
      </w:r>
      <w:r w:rsidRPr="000E2142">
        <w:rPr>
          <w:rFonts w:cs="Arial"/>
        </w:rPr>
        <w:t>ponsorship announcement</w:t>
      </w:r>
      <w:r>
        <w:rPr>
          <w:rFonts w:cs="Arial"/>
        </w:rPr>
        <w:t>s</w:t>
      </w:r>
      <w:r w:rsidRPr="000E2142">
        <w:rPr>
          <w:rFonts w:cs="Arial"/>
        </w:rPr>
        <w:t xml:space="preserve"> that acknowledge</w:t>
      </w:r>
      <w:r>
        <w:rPr>
          <w:rFonts w:cs="Arial"/>
        </w:rPr>
        <w:t xml:space="preserve"> </w:t>
      </w:r>
      <w:r w:rsidRPr="000E2142">
        <w:rPr>
          <w:rFonts w:cs="Arial"/>
        </w:rPr>
        <w:t>financial support of the licensee</w:t>
      </w:r>
      <w:r>
        <w:rPr>
          <w:rFonts w:cs="Arial"/>
        </w:rPr>
        <w:t>,</w:t>
      </w:r>
      <w:r w:rsidRPr="000E2142">
        <w:rPr>
          <w:rFonts w:cs="Arial"/>
        </w:rPr>
        <w:t xml:space="preserve"> or</w:t>
      </w:r>
      <w:r>
        <w:rPr>
          <w:rFonts w:cs="Arial"/>
        </w:rPr>
        <w:t xml:space="preserve"> of</w:t>
      </w:r>
      <w:r w:rsidRPr="000E2142">
        <w:rPr>
          <w:rFonts w:cs="Arial"/>
        </w:rPr>
        <w:t xml:space="preserve"> a program</w:t>
      </w:r>
      <w:r>
        <w:rPr>
          <w:rFonts w:cs="Arial"/>
        </w:rPr>
        <w:t xml:space="preserve"> </w:t>
      </w:r>
      <w:r w:rsidRPr="00317F35">
        <w:t xml:space="preserve">broadcast on </w:t>
      </w:r>
      <w:r>
        <w:t>the licensee’s service,</w:t>
      </w:r>
      <w:r w:rsidRPr="000E2142">
        <w:rPr>
          <w:rFonts w:cs="Arial"/>
        </w:rPr>
        <w:t xml:space="preserve"> </w:t>
      </w:r>
      <w:r>
        <w:rPr>
          <w:rFonts w:cs="Arial"/>
        </w:rPr>
        <w:t>are allowed</w:t>
      </w:r>
      <w:r>
        <w:t xml:space="preserve"> on community radio and are not taken to be the broadcasting of an advertisement. Generally, t</w:t>
      </w:r>
      <w:r w:rsidRPr="00B3720F">
        <w:t xml:space="preserve">he </w:t>
      </w:r>
      <w:r>
        <w:t>ACMA considers an acknowledgement of a sponsor’s financial support (‘tag’) would:</w:t>
      </w:r>
    </w:p>
    <w:p w14:paraId="7734469A" w14:textId="77777777" w:rsidR="00624498" w:rsidRDefault="00624498" w:rsidP="00624498">
      <w:pPr>
        <w:pStyle w:val="ACMABodyText"/>
        <w:numPr>
          <w:ilvl w:val="0"/>
          <w:numId w:val="33"/>
        </w:numPr>
        <w:spacing w:after="120"/>
        <w:ind w:left="714" w:hanging="357"/>
      </w:pPr>
      <w:r w:rsidRPr="00A02338">
        <w:t xml:space="preserve">state the name of the person or organisation that has given support in cash or in kind </w:t>
      </w:r>
    </w:p>
    <w:p w14:paraId="2B856EAB" w14:textId="77777777" w:rsidR="00624498" w:rsidRDefault="00624498" w:rsidP="00624498">
      <w:pPr>
        <w:pStyle w:val="ACMABodyText"/>
        <w:numPr>
          <w:ilvl w:val="0"/>
          <w:numId w:val="33"/>
        </w:numPr>
        <w:spacing w:after="120"/>
        <w:ind w:left="714" w:hanging="357"/>
      </w:pPr>
      <w:r>
        <w:t>be attached to each individual sponsorship announcement</w:t>
      </w:r>
    </w:p>
    <w:p w14:paraId="38F35F2D" w14:textId="77777777" w:rsidR="00624498" w:rsidRDefault="00624498" w:rsidP="00624498">
      <w:pPr>
        <w:pStyle w:val="ACMABodyText"/>
        <w:numPr>
          <w:ilvl w:val="0"/>
          <w:numId w:val="33"/>
        </w:numPr>
        <w:spacing w:after="120"/>
        <w:ind w:left="714" w:hanging="357"/>
      </w:pPr>
      <w:r>
        <w:t>be clearly heard or visible and understood</w:t>
      </w:r>
    </w:p>
    <w:p w14:paraId="6B971F01" w14:textId="77777777" w:rsidR="00624498" w:rsidRDefault="00624498" w:rsidP="00624498">
      <w:pPr>
        <w:pStyle w:val="ACMABodyText"/>
        <w:numPr>
          <w:ilvl w:val="0"/>
          <w:numId w:val="33"/>
        </w:numPr>
        <w:spacing w:after="120"/>
        <w:ind w:left="714" w:hanging="357"/>
      </w:pPr>
      <w:r>
        <w:t>be in the same language as the sponsorship announcement</w:t>
      </w:r>
    </w:p>
    <w:p w14:paraId="1F8D6B84" w14:textId="77777777" w:rsidR="00624498" w:rsidRPr="00B3720F" w:rsidRDefault="00624498" w:rsidP="00624498">
      <w:pPr>
        <w:pStyle w:val="ACMABodyText"/>
        <w:numPr>
          <w:ilvl w:val="0"/>
          <w:numId w:val="33"/>
        </w:numPr>
      </w:pPr>
      <w:r w:rsidRPr="00A02338">
        <w:t>be placed in any part of a sponsorship announcement, provided it is clear to listeners that the information to be broadcast and/or that has been broadcast is a sponsorship announcement</w:t>
      </w:r>
      <w:r>
        <w:t>.</w:t>
      </w:r>
      <w:r>
        <w:rPr>
          <w:rStyle w:val="FootnoteReference"/>
        </w:rPr>
        <w:footnoteReference w:id="7"/>
      </w:r>
    </w:p>
    <w:p w14:paraId="7D38B659" w14:textId="10BB4AC2" w:rsidR="004426A2" w:rsidRPr="00051523" w:rsidRDefault="007C17E3" w:rsidP="00624498">
      <w:pPr>
        <w:pStyle w:val="ACMABodyText"/>
        <w:keepNext/>
      </w:pPr>
      <w:r>
        <w:t>T</w:t>
      </w:r>
      <w:r w:rsidR="004760E5">
        <w:t xml:space="preserve">here was no tag on this </w:t>
      </w:r>
      <w:r>
        <w:t>announcement</w:t>
      </w:r>
      <w:r w:rsidR="009E0AE3">
        <w:t xml:space="preserve"> and the commercial entity is not a sponsor of the licensee</w:t>
      </w:r>
      <w:r>
        <w:t xml:space="preserve"> </w:t>
      </w:r>
      <w:r w:rsidR="004760E5">
        <w:t xml:space="preserve">and therefore </w:t>
      </w:r>
      <w:r w:rsidR="000020CF" w:rsidRPr="00051523">
        <w:t>th</w:t>
      </w:r>
      <w:r w:rsidR="00051523" w:rsidRPr="00051523">
        <w:t xml:space="preserve">is </w:t>
      </w:r>
      <w:r w:rsidR="005C2EF2">
        <w:t>qualification</w:t>
      </w:r>
      <w:r w:rsidR="005C2EF2" w:rsidRPr="00051523">
        <w:t xml:space="preserve"> </w:t>
      </w:r>
      <w:r>
        <w:t>does not apply</w:t>
      </w:r>
      <w:r w:rsidR="00051523" w:rsidRPr="00051523">
        <w:t>.</w:t>
      </w:r>
    </w:p>
    <w:p w14:paraId="0F626E10" w14:textId="69BFC6C0" w:rsidR="00624498" w:rsidRPr="00624498" w:rsidRDefault="00624498" w:rsidP="00624498">
      <w:pPr>
        <w:pStyle w:val="ACMABodyText"/>
        <w:keepNext/>
        <w:rPr>
          <w:u w:val="single"/>
        </w:rPr>
      </w:pPr>
      <w:r w:rsidRPr="00624498">
        <w:rPr>
          <w:u w:val="single"/>
        </w:rPr>
        <w:t>Promotion of a service provided under the licence (paragraph 2(2)(c))</w:t>
      </w:r>
    </w:p>
    <w:p w14:paraId="4E251DC0" w14:textId="77777777" w:rsidR="00624498" w:rsidRDefault="00624498" w:rsidP="00624498">
      <w:pPr>
        <w:pStyle w:val="ACMABodyText"/>
      </w:pPr>
      <w:r w:rsidRPr="00DC45FE">
        <w:t>Material that announces or promotes a service provided under the licence is permitted on community radio and is not taken to be the broadcasting of an advertisement. What constitutes material that announces or promotes a service provided under the licence is considered on a case-by-case basis.</w:t>
      </w:r>
    </w:p>
    <w:p w14:paraId="28208C27" w14:textId="1E479B46" w:rsidR="00163E3A" w:rsidRPr="004F0C77" w:rsidRDefault="0098712A" w:rsidP="0053300E">
      <w:pPr>
        <w:pStyle w:val="ACMABodyText"/>
      </w:pPr>
      <w:r w:rsidRPr="004F0C77">
        <w:t xml:space="preserve">The </w:t>
      </w:r>
      <w:r w:rsidR="003F15CA" w:rsidRPr="004F0C77">
        <w:t xml:space="preserve">Sponsorship Guidelines </w:t>
      </w:r>
      <w:r w:rsidR="00D108ED" w:rsidRPr="004F0C77">
        <w:t xml:space="preserve">provide guidance as to the types of on-air promotions that are likely </w:t>
      </w:r>
      <w:r w:rsidR="00F56398" w:rsidRPr="004F0C77">
        <w:t>to be considered station promotions. This includes on</w:t>
      </w:r>
      <w:r w:rsidR="004F0C77" w:rsidRPr="004F0C77">
        <w:t>-air competitions run by the station</w:t>
      </w:r>
      <w:r w:rsidR="00397096">
        <w:t xml:space="preserve">. The </w:t>
      </w:r>
      <w:r w:rsidR="005B18E8">
        <w:t>g</w:t>
      </w:r>
      <w:r w:rsidR="00397096">
        <w:t xml:space="preserve">uidelines </w:t>
      </w:r>
      <w:r w:rsidR="005B18E8">
        <w:t xml:space="preserve">note </w:t>
      </w:r>
      <w:r w:rsidR="00C67ECD">
        <w:t xml:space="preserve">that audience give aways are a </w:t>
      </w:r>
      <w:r w:rsidR="004F0C77" w:rsidRPr="004F0C77">
        <w:t xml:space="preserve">popular way for </w:t>
      </w:r>
      <w:r w:rsidR="00C67ECD">
        <w:t xml:space="preserve">a </w:t>
      </w:r>
      <w:r w:rsidR="004F0C77" w:rsidRPr="004F0C77">
        <w:t>licensee to promote its service</w:t>
      </w:r>
      <w:r w:rsidR="00C67ECD">
        <w:t xml:space="preserve">. </w:t>
      </w:r>
    </w:p>
    <w:p w14:paraId="3574E5D2" w14:textId="49405CE9" w:rsidR="00454BB5" w:rsidRDefault="00222246" w:rsidP="0053300E">
      <w:pPr>
        <w:pStyle w:val="ACMABodyText"/>
      </w:pPr>
      <w:r w:rsidRPr="00454BB5">
        <w:t xml:space="preserve">In determining whether </w:t>
      </w:r>
      <w:r w:rsidR="00A50825" w:rsidRPr="00454BB5">
        <w:t>the exemption applies the ACMA considers</w:t>
      </w:r>
      <w:r w:rsidR="00454BB5">
        <w:t xml:space="preserve"> factors including</w:t>
      </w:r>
      <w:r w:rsidR="00A50825" w:rsidRPr="00454BB5">
        <w:t xml:space="preserve"> </w:t>
      </w:r>
      <w:r w:rsidR="00BF1DF8">
        <w:t>whether</w:t>
      </w:r>
    </w:p>
    <w:p w14:paraId="76D212CE" w14:textId="2445A1D5" w:rsidR="00454BB5" w:rsidRDefault="00222246" w:rsidP="00454BB5">
      <w:pPr>
        <w:pStyle w:val="ACMABodyText"/>
        <w:numPr>
          <w:ilvl w:val="0"/>
          <w:numId w:val="34"/>
        </w:numPr>
      </w:pPr>
      <w:r w:rsidRPr="00454BB5">
        <w:t>references to a commercial entity during the broadcast are contextual and necessary</w:t>
      </w:r>
      <w:r w:rsidR="0050082F" w:rsidRPr="00454BB5">
        <w:t xml:space="preserve"> </w:t>
      </w:r>
    </w:p>
    <w:p w14:paraId="4A3F4283" w14:textId="2C080EFD" w:rsidR="00BF1DF8" w:rsidRDefault="0050082F" w:rsidP="00454BB5">
      <w:pPr>
        <w:pStyle w:val="ACMABodyText"/>
        <w:numPr>
          <w:ilvl w:val="0"/>
          <w:numId w:val="34"/>
        </w:numPr>
      </w:pPr>
      <w:r w:rsidRPr="00454BB5">
        <w:t xml:space="preserve">there are repeated references </w:t>
      </w:r>
      <w:r w:rsidR="00FB1470" w:rsidRPr="00454BB5">
        <w:t xml:space="preserve">that are not contextual. </w:t>
      </w:r>
    </w:p>
    <w:p w14:paraId="2C3114E5" w14:textId="506A10CB" w:rsidR="00BF1DF8" w:rsidRDefault="00FB1470" w:rsidP="00454BB5">
      <w:pPr>
        <w:pStyle w:val="ACMABodyText"/>
        <w:numPr>
          <w:ilvl w:val="0"/>
          <w:numId w:val="34"/>
        </w:numPr>
      </w:pPr>
      <w:r w:rsidRPr="00454BB5">
        <w:t xml:space="preserve">whether </w:t>
      </w:r>
      <w:r w:rsidR="00D41C74" w:rsidRPr="00454BB5">
        <w:t xml:space="preserve">the </w:t>
      </w:r>
      <w:r w:rsidR="00454BB5" w:rsidRPr="00454BB5">
        <w:t xml:space="preserve">prize </w:t>
      </w:r>
      <w:r w:rsidRPr="00454BB5">
        <w:t xml:space="preserve">is provided by a </w:t>
      </w:r>
      <w:r w:rsidR="00AE1B34" w:rsidRPr="00454BB5">
        <w:t>not-for-profit</w:t>
      </w:r>
      <w:r w:rsidRPr="00454BB5">
        <w:t xml:space="preserve"> organisation </w:t>
      </w:r>
    </w:p>
    <w:p w14:paraId="263890E9" w14:textId="4917AC12" w:rsidR="00D41C74" w:rsidRPr="00454BB5" w:rsidRDefault="00D41C74" w:rsidP="00454BB5">
      <w:pPr>
        <w:pStyle w:val="ACMABodyText"/>
        <w:numPr>
          <w:ilvl w:val="0"/>
          <w:numId w:val="34"/>
        </w:numPr>
      </w:pPr>
      <w:r w:rsidRPr="00454BB5">
        <w:t>whether the donor is a sponsor.</w:t>
      </w:r>
    </w:p>
    <w:p w14:paraId="02FE9EE0" w14:textId="4243D139" w:rsidR="004678B8" w:rsidRDefault="007C17E3" w:rsidP="67BD86BA">
      <w:pPr>
        <w:pStyle w:val="ACMABodyText"/>
      </w:pPr>
      <w:r>
        <w:t>T</w:t>
      </w:r>
      <w:r w:rsidR="004678B8">
        <w:t xml:space="preserve">he </w:t>
      </w:r>
      <w:r>
        <w:t xml:space="preserve">announcement included </w:t>
      </w:r>
      <w:r w:rsidR="004678B8">
        <w:t>an on-air competition.</w:t>
      </w:r>
    </w:p>
    <w:p w14:paraId="229485E3" w14:textId="3203B887" w:rsidR="00321039" w:rsidRDefault="00321039" w:rsidP="67BD86BA">
      <w:pPr>
        <w:pStyle w:val="ACMABodyText"/>
      </w:pPr>
      <w:r>
        <w:t xml:space="preserve">The audio </w:t>
      </w:r>
      <w:r w:rsidR="004678B8">
        <w:t>of</w:t>
      </w:r>
      <w:r>
        <w:t xml:space="preserve"> the broadcast</w:t>
      </w:r>
      <w:r w:rsidR="7680BC99">
        <w:t xml:space="preserve"> about the</w:t>
      </w:r>
      <w:r>
        <w:t xml:space="preserve"> </w:t>
      </w:r>
      <w:r w:rsidR="154538F1">
        <w:t xml:space="preserve">competition </w:t>
      </w:r>
      <w:r>
        <w:t xml:space="preserve">ran for </w:t>
      </w:r>
      <w:r w:rsidR="001E67DF">
        <w:t xml:space="preserve">approximately one minute and </w:t>
      </w:r>
      <w:r w:rsidR="007F42AB">
        <w:t>39</w:t>
      </w:r>
      <w:r w:rsidR="001E67DF">
        <w:t xml:space="preserve"> seconds. During that time the </w:t>
      </w:r>
      <w:r w:rsidR="009E0AE3">
        <w:t xml:space="preserve">presenter </w:t>
      </w:r>
      <w:r w:rsidR="001E67DF">
        <w:t xml:space="preserve">mentioned </w:t>
      </w:r>
      <w:r w:rsidR="00681E72">
        <w:t>the commercial entity’s name 3 times</w:t>
      </w:r>
      <w:r w:rsidR="08060DFB">
        <w:t>. L</w:t>
      </w:r>
      <w:r w:rsidR="006357D4">
        <w:t xml:space="preserve">isteners </w:t>
      </w:r>
      <w:r w:rsidR="004678B8">
        <w:t>were told that</w:t>
      </w:r>
      <w:r w:rsidR="006357D4">
        <w:t xml:space="preserve"> the commercial entity was having a birthday and that </w:t>
      </w:r>
      <w:r w:rsidR="3708F508">
        <w:t>was why they were giving the prize.</w:t>
      </w:r>
      <w:r w:rsidR="004D7C7B">
        <w:t xml:space="preserve"> </w:t>
      </w:r>
      <w:r w:rsidR="744B84E5">
        <w:t>Listeners</w:t>
      </w:r>
      <w:r w:rsidR="3708F508">
        <w:t xml:space="preserve"> were </w:t>
      </w:r>
      <w:r w:rsidR="000E0BE3">
        <w:t xml:space="preserve">also </w:t>
      </w:r>
      <w:r w:rsidR="3708F508">
        <w:t>told that t</w:t>
      </w:r>
      <w:r w:rsidR="006357D4">
        <w:t xml:space="preserve">here was a </w:t>
      </w:r>
      <w:r w:rsidR="009C0B41">
        <w:t xml:space="preserve">specific </w:t>
      </w:r>
      <w:r w:rsidR="00CA2BF8">
        <w:t xml:space="preserve">deal they could get </w:t>
      </w:r>
      <w:r w:rsidR="00B52DA5">
        <w:t xml:space="preserve">if they went to the store </w:t>
      </w:r>
      <w:r w:rsidR="009C0B41">
        <w:t xml:space="preserve">and </w:t>
      </w:r>
      <w:r w:rsidR="007F42AB">
        <w:t>made a purchase.</w:t>
      </w:r>
      <w:r w:rsidR="004D7C7B">
        <w:t xml:space="preserve"> </w:t>
      </w:r>
      <w:r w:rsidR="69031F4F">
        <w:t>The caller who got through during the competition was asked to id</w:t>
      </w:r>
      <w:r w:rsidR="3C5D4E30">
        <w:t xml:space="preserve">entify one of the </w:t>
      </w:r>
      <w:r w:rsidR="00FD7862">
        <w:t>‘</w:t>
      </w:r>
      <w:r w:rsidR="3C5D4E30">
        <w:t>delights</w:t>
      </w:r>
      <w:r w:rsidR="00FD7862">
        <w:t>’</w:t>
      </w:r>
      <w:r w:rsidR="3C5D4E30">
        <w:t xml:space="preserve"> available at the commercial entity. </w:t>
      </w:r>
    </w:p>
    <w:p w14:paraId="7D8BB155" w14:textId="6DC31140" w:rsidR="009F766F" w:rsidRDefault="007C17E3" w:rsidP="009F766F">
      <w:pPr>
        <w:pStyle w:val="ACMABodyText"/>
      </w:pPr>
      <w:r>
        <w:t>T</w:t>
      </w:r>
      <w:r w:rsidR="00AB1C6A">
        <w:t xml:space="preserve">here were repeated references to the commercial entity </w:t>
      </w:r>
      <w:r>
        <w:t xml:space="preserve">which were </w:t>
      </w:r>
      <w:r w:rsidR="008B31C7">
        <w:t>not</w:t>
      </w:r>
      <w:r w:rsidR="006A549B">
        <w:t xml:space="preserve"> contextual </w:t>
      </w:r>
      <w:r w:rsidR="008B31C7">
        <w:t xml:space="preserve">and </w:t>
      </w:r>
      <w:r w:rsidR="00404EB3">
        <w:t xml:space="preserve">were not </w:t>
      </w:r>
      <w:r w:rsidR="00AB1C6A">
        <w:t>necessary</w:t>
      </w:r>
      <w:r w:rsidR="009F766F">
        <w:t xml:space="preserve">. </w:t>
      </w:r>
    </w:p>
    <w:p w14:paraId="5427C0AE" w14:textId="45A1875F" w:rsidR="008C69F7" w:rsidRDefault="008B31C7" w:rsidP="009F766F">
      <w:pPr>
        <w:pStyle w:val="ACMABodyText"/>
      </w:pPr>
      <w:r>
        <w:t>The</w:t>
      </w:r>
      <w:r w:rsidR="008C69F7">
        <w:t xml:space="preserve"> information broadcast in the announcement</w:t>
      </w:r>
      <w:r w:rsidR="009F766F">
        <w:t>,</w:t>
      </w:r>
      <w:r w:rsidR="008C69F7">
        <w:t xml:space="preserve"> relating to the </w:t>
      </w:r>
      <w:r w:rsidR="00AB1C6A">
        <w:t>competition</w:t>
      </w:r>
      <w:r w:rsidR="008C69F7">
        <w:t xml:space="preserve">, </w:t>
      </w:r>
      <w:r w:rsidR="00AB1C6A">
        <w:t xml:space="preserve">combined with </w:t>
      </w:r>
      <w:r w:rsidR="008C69F7">
        <w:t>repeated mentions of the commercial entity</w:t>
      </w:r>
      <w:r w:rsidR="00AB1C6A">
        <w:t>,</w:t>
      </w:r>
      <w:r w:rsidR="008C69F7">
        <w:t xml:space="preserve"> had</w:t>
      </w:r>
      <w:r>
        <w:t xml:space="preserve"> strong</w:t>
      </w:r>
      <w:r w:rsidR="008C69F7">
        <w:t xml:space="preserve"> potential to take the focus of the announcement away from the competition and to promote the products </w:t>
      </w:r>
      <w:r w:rsidR="00404EB3">
        <w:t>of</w:t>
      </w:r>
      <w:r w:rsidR="008C69F7">
        <w:t xml:space="preserve"> the commercial entity.</w:t>
      </w:r>
    </w:p>
    <w:p w14:paraId="1ED5735C" w14:textId="2F46E2CC" w:rsidR="00FD7862" w:rsidRDefault="008B31C7" w:rsidP="67BD86BA">
      <w:pPr>
        <w:pStyle w:val="ACMABodyText"/>
      </w:pPr>
      <w:r>
        <w:t>T</w:t>
      </w:r>
      <w:r w:rsidR="13A034D3">
        <w:t xml:space="preserve">his </w:t>
      </w:r>
      <w:r w:rsidR="005C2EF2">
        <w:t xml:space="preserve">qualification </w:t>
      </w:r>
      <w:r>
        <w:t xml:space="preserve">does not apply </w:t>
      </w:r>
      <w:r w:rsidR="13A034D3">
        <w:t xml:space="preserve">to the </w:t>
      </w:r>
      <w:r>
        <w:t>announcement</w:t>
      </w:r>
      <w:r w:rsidR="13A034D3">
        <w:t xml:space="preserve">. </w:t>
      </w:r>
    </w:p>
    <w:p w14:paraId="4A9440D5" w14:textId="269E0689" w:rsidR="00530F05" w:rsidRDefault="004C59B2" w:rsidP="00530F05">
      <w:pPr>
        <w:pStyle w:val="ACMAHeading2"/>
        <w:spacing w:after="240"/>
      </w:pPr>
      <w:r>
        <w:t>Conclusion</w:t>
      </w:r>
    </w:p>
    <w:p w14:paraId="435BC2A8" w14:textId="7E070530" w:rsidR="00DE0BBD" w:rsidRDefault="00FD7862" w:rsidP="00FD7862">
      <w:pPr>
        <w:pStyle w:val="ACMABodyText"/>
        <w:spacing w:after="0"/>
      </w:pPr>
      <w:r>
        <w:t xml:space="preserve">The ACMA considers the broadcast announcement is of an advertising character </w:t>
      </w:r>
      <w:r w:rsidR="00DE0BBD">
        <w:t xml:space="preserve">because </w:t>
      </w:r>
      <w:r>
        <w:t>it advertises and promotes the products of the commercial entity</w:t>
      </w:r>
      <w:r w:rsidR="00DE0BBD">
        <w:t>,</w:t>
      </w:r>
      <w:r>
        <w:t xml:space="preserve"> and that none of the </w:t>
      </w:r>
      <w:r w:rsidR="005C2EF2">
        <w:t>qualifications</w:t>
      </w:r>
      <w:r>
        <w:t xml:space="preserve"> in clause 2 of Schedule 2 to the BSA apply to the material broadcast</w:t>
      </w:r>
      <w:r w:rsidR="00DE0BBD">
        <w:t xml:space="preserve"> in the announcement</w:t>
      </w:r>
      <w:r>
        <w:t>.</w:t>
      </w:r>
      <w:r w:rsidRPr="00FD7862">
        <w:t xml:space="preserve"> </w:t>
      </w:r>
    </w:p>
    <w:p w14:paraId="3CA87FE6" w14:textId="77777777" w:rsidR="00DE0BBD" w:rsidRDefault="00DE0BBD" w:rsidP="00FD7862">
      <w:pPr>
        <w:pStyle w:val="ACMABodyText"/>
        <w:spacing w:after="0"/>
      </w:pPr>
    </w:p>
    <w:p w14:paraId="1115710D" w14:textId="4CF77184" w:rsidR="00FD7862" w:rsidRPr="00FD7862" w:rsidRDefault="00FD7862" w:rsidP="00FD7862">
      <w:pPr>
        <w:pStyle w:val="ACMABodyText"/>
        <w:spacing w:after="0"/>
      </w:pPr>
      <w:r w:rsidRPr="00FD7862">
        <w:t>The</w:t>
      </w:r>
      <w:r w:rsidR="00DE0BBD">
        <w:t xml:space="preserve"> </w:t>
      </w:r>
      <w:r w:rsidRPr="00FD7862">
        <w:t xml:space="preserve">ACMA’s view is that the licensee has contravened the licence condition at paragraph 9(1)(b) of Schedule 2 to the BSA in relation to the broadcast of this </w:t>
      </w:r>
      <w:r w:rsidR="00DE0BBD">
        <w:t>announcement</w:t>
      </w:r>
      <w:r w:rsidRPr="00FD7862">
        <w:t xml:space="preserve">. </w:t>
      </w:r>
    </w:p>
    <w:p w14:paraId="2F44B695" w14:textId="77777777" w:rsidR="00FD7862" w:rsidRPr="00FD7862" w:rsidRDefault="00FD7862" w:rsidP="00FD7862">
      <w:pPr>
        <w:pStyle w:val="ACMABodyText"/>
      </w:pPr>
    </w:p>
    <w:p w14:paraId="6ED03793" w14:textId="77777777" w:rsidR="00333175" w:rsidRPr="00333175" w:rsidRDefault="4EA00226" w:rsidP="00333175">
      <w:pPr>
        <w:pStyle w:val="ACMAHeading3"/>
        <w:spacing w:after="240"/>
        <w:rPr>
          <w:sz w:val="28"/>
          <w:szCs w:val="28"/>
          <w:u w:val="single"/>
        </w:rPr>
      </w:pPr>
      <w:r>
        <w:t xml:space="preserve"> </w:t>
      </w:r>
      <w:r w:rsidR="00333175" w:rsidRPr="00333175">
        <w:rPr>
          <w:sz w:val="28"/>
          <w:szCs w:val="28"/>
          <w:u w:val="single"/>
        </w:rPr>
        <w:t>Agreed actions</w:t>
      </w:r>
    </w:p>
    <w:p w14:paraId="68B97732" w14:textId="7E4EADCD" w:rsidR="00333175" w:rsidRPr="00333175" w:rsidRDefault="005739EA" w:rsidP="00333175">
      <w:pPr>
        <w:pStyle w:val="ACMABodyText"/>
      </w:pPr>
      <w:r>
        <w:t xml:space="preserve">In response to the ACMA’s preliminary report the </w:t>
      </w:r>
      <w:r w:rsidR="00333175">
        <w:t>Licensee advised it would</w:t>
      </w:r>
      <w:r w:rsidR="00333175" w:rsidRPr="00333175">
        <w:t>:</w:t>
      </w:r>
    </w:p>
    <w:p w14:paraId="2E1EB8FE" w14:textId="05EE4ABA" w:rsidR="00333175" w:rsidRPr="00333175" w:rsidRDefault="00333175" w:rsidP="00333175">
      <w:pPr>
        <w:pStyle w:val="ACMABodyText"/>
        <w:numPr>
          <w:ilvl w:val="0"/>
          <w:numId w:val="28"/>
        </w:numPr>
        <w:ind w:left="714" w:hanging="357"/>
      </w:pPr>
      <w:r w:rsidRPr="00333175">
        <w:t>specify or provide an example of the training the</w:t>
      </w:r>
      <w:r w:rsidR="00FF4DCF">
        <w:t xml:space="preserve"> new L</w:t>
      </w:r>
      <w:r w:rsidRPr="00333175">
        <w:t>icensee will implement under the 2025 BSA Enforceable Undertaking in place</w:t>
      </w:r>
      <w:r w:rsidR="005739EA">
        <w:t xml:space="preserve"> to address this issue</w:t>
      </w:r>
      <w:r w:rsidRPr="00333175">
        <w:t>.</w:t>
      </w:r>
    </w:p>
    <w:p w14:paraId="749C8D73" w14:textId="728DB0D8" w:rsidR="00333175" w:rsidRPr="00333175" w:rsidRDefault="005739EA" w:rsidP="00333175">
      <w:pPr>
        <w:pStyle w:val="ACMABodyText"/>
        <w:numPr>
          <w:ilvl w:val="0"/>
          <w:numId w:val="28"/>
        </w:numPr>
        <w:ind w:left="714" w:hanging="357"/>
      </w:pPr>
      <w:r>
        <w:t>c</w:t>
      </w:r>
      <w:r w:rsidR="00333175" w:rsidRPr="00333175">
        <w:t xml:space="preserve">onfirm that the presenter will be partaking in that further training. </w:t>
      </w:r>
    </w:p>
    <w:p w14:paraId="6BABBD77" w14:textId="7E39B635" w:rsidR="00333175" w:rsidRPr="00FA6925" w:rsidRDefault="00333175" w:rsidP="00333175">
      <w:pPr>
        <w:pStyle w:val="ACMABodyText"/>
        <w:spacing w:after="360"/>
      </w:pPr>
      <w:r>
        <w:t xml:space="preserve">The ACMA notes </w:t>
      </w:r>
      <w:r w:rsidR="008D5BF6">
        <w:t xml:space="preserve">the </w:t>
      </w:r>
      <w:r>
        <w:t xml:space="preserve">steps taken by the </w:t>
      </w:r>
      <w:r w:rsidR="00FF4DCF">
        <w:t xml:space="preserve">new </w:t>
      </w:r>
      <w:r>
        <w:t xml:space="preserve">Licensee to address the breach finding and </w:t>
      </w:r>
      <w:r w:rsidR="008D5BF6">
        <w:t>will conduct</w:t>
      </w:r>
      <w:r w:rsidR="004A3BC1">
        <w:t xml:space="preserve"> targeted audits of broadcasts by the </w:t>
      </w:r>
      <w:r w:rsidR="00FF4DCF">
        <w:t xml:space="preserve">new </w:t>
      </w:r>
      <w:r w:rsidR="004A3BC1">
        <w:t xml:space="preserve">Licensee to monitor </w:t>
      </w:r>
      <w:r w:rsidR="00B22A0F">
        <w:t>compliance</w:t>
      </w:r>
      <w:r w:rsidR="004A3BC1">
        <w:t xml:space="preserve"> and the effectiveness of the steps taken and </w:t>
      </w:r>
      <w:r w:rsidR="005739EA">
        <w:t xml:space="preserve">the </w:t>
      </w:r>
      <w:r w:rsidR="004A3BC1">
        <w:t>ongoing training</w:t>
      </w:r>
      <w:r w:rsidR="005739EA">
        <w:t xml:space="preserve"> to be delivered under the 2025 </w:t>
      </w:r>
      <w:r w:rsidR="00FF4DCF">
        <w:t>EU.</w:t>
      </w:r>
      <w:r w:rsidR="005739EA">
        <w:t xml:space="preserve"> </w:t>
      </w:r>
    </w:p>
    <w:p w14:paraId="0A8503A3" w14:textId="629660B7" w:rsidR="00786CCC" w:rsidRDefault="00786CCC">
      <w:pPr>
        <w:spacing w:before="0" w:after="160" w:line="259" w:lineRule="auto"/>
        <w:rPr>
          <w:rFonts w:cs="Arial"/>
          <w:b/>
          <w:i w:val="0"/>
          <w:sz w:val="24"/>
          <w:szCs w:val="20"/>
        </w:rPr>
      </w:pPr>
      <w:r>
        <w:br w:type="page"/>
      </w:r>
    </w:p>
    <w:p w14:paraId="48669881" w14:textId="77777777" w:rsidR="00786CCC" w:rsidRDefault="00786CCC" w:rsidP="00786CCC">
      <w:pPr>
        <w:pStyle w:val="Heading1"/>
      </w:pPr>
      <w:r>
        <w:t>Transcript - A</w:t>
      </w:r>
    </w:p>
    <w:p w14:paraId="22F56189" w14:textId="77777777" w:rsidR="00786CCC" w:rsidRDefault="00786CCC" w:rsidP="00786CCC">
      <w:r>
        <w:t xml:space="preserve">Joining us here, and being a part of the more music </w:t>
      </w:r>
      <w:proofErr w:type="gramStart"/>
      <w:r>
        <w:t>work day</w:t>
      </w:r>
      <w:proofErr w:type="gramEnd"/>
      <w:r>
        <w:t xml:space="preserve"> and I think it's Friday Giveaway day today. Yeah, [Presenter] </w:t>
      </w:r>
      <w:proofErr w:type="gramStart"/>
      <w:r>
        <w:t>has</w:t>
      </w:r>
      <w:proofErr w:type="gramEnd"/>
      <w:r>
        <w:t xml:space="preserve"> been giving away tickets to the show on the weekend, and I'm about to give away some Scrumptious delights. Our </w:t>
      </w:r>
      <w:r>
        <w:rPr>
          <w:b/>
          <w:bCs/>
        </w:rPr>
        <w:t>[prize donor]</w:t>
      </w:r>
      <w:r>
        <w:t xml:space="preserve"> is turning 5. You’re getting the prizes. It's as simple as that. You want to ring me on the prize line right now, 6766 1889. You ring us on the prize line right now. Will give you a box of 12 of whatever you want. That's right, </w:t>
      </w:r>
      <w:proofErr w:type="spellStart"/>
      <w:r>
        <w:t>its</w:t>
      </w:r>
      <w:proofErr w:type="spellEnd"/>
      <w:r>
        <w:t xml:space="preserve"> your choice. And if you go up there to </w:t>
      </w:r>
      <w:r>
        <w:rPr>
          <w:b/>
          <w:bCs/>
        </w:rPr>
        <w:t>[prize donor]</w:t>
      </w:r>
      <w:r>
        <w:t xml:space="preserve">, you get ah 4. You get the fifth one free. How's that? </w:t>
      </w:r>
      <w:proofErr w:type="gramStart"/>
      <w:r>
        <w:t>Oh</w:t>
      </w:r>
      <w:proofErr w:type="gramEnd"/>
      <w:r>
        <w:t xml:space="preserve"> look at this. This has gone crazy. Aright let's do this. 88.9 FM, you're with [Presenter]. </w:t>
      </w:r>
    </w:p>
    <w:p w14:paraId="3AAB81FD" w14:textId="77777777" w:rsidR="00786CCC" w:rsidRDefault="00786CCC" w:rsidP="00786CCC">
      <w:r>
        <w:t>Good afternoon. How are you?</w:t>
      </w:r>
    </w:p>
    <w:p w14:paraId="60A689BF" w14:textId="77777777" w:rsidR="00786CCC" w:rsidRDefault="00786CCC" w:rsidP="00786CCC">
      <w:r>
        <w:t>Very well. Thank you.</w:t>
      </w:r>
    </w:p>
    <w:p w14:paraId="6FFF3F1F" w14:textId="77777777" w:rsidR="00786CCC" w:rsidRDefault="00786CCC" w:rsidP="00786CCC">
      <w:r>
        <w:t>That's good. Who have we got on the line?</w:t>
      </w:r>
    </w:p>
    <w:p w14:paraId="2E258731" w14:textId="77777777" w:rsidR="00786CCC" w:rsidRDefault="00786CCC" w:rsidP="00786CCC">
      <w:r>
        <w:t>Its [Caller].</w:t>
      </w:r>
    </w:p>
    <w:p w14:paraId="70C03140" w14:textId="77777777" w:rsidR="00786CCC" w:rsidRDefault="00786CCC" w:rsidP="00786CCC">
      <w:r>
        <w:t xml:space="preserve">[Caller]. Well, [caller], you’ve just won yourself a 12 pack from </w:t>
      </w:r>
      <w:r>
        <w:rPr>
          <w:b/>
          <w:bCs/>
        </w:rPr>
        <w:t>[prize donor]</w:t>
      </w:r>
      <w:r w:rsidRPr="00552786">
        <w:rPr>
          <w:b/>
          <w:bCs/>
        </w:rPr>
        <w:t xml:space="preserve"> </w:t>
      </w:r>
      <w:r>
        <w:t>of your choice.</w:t>
      </w:r>
    </w:p>
    <w:p w14:paraId="182E44E9" w14:textId="77777777" w:rsidR="00786CCC" w:rsidRDefault="00786CCC" w:rsidP="00786CCC">
      <w:r>
        <w:t>Wonderful.</w:t>
      </w:r>
    </w:p>
    <w:p w14:paraId="42165E69" w14:textId="77777777" w:rsidR="00786CCC" w:rsidRDefault="00786CCC" w:rsidP="00786CCC">
      <w:r>
        <w:t>Can get [product]. You can get [</w:t>
      </w:r>
      <w:proofErr w:type="gramStart"/>
      <w:r>
        <w:t>option]  you</w:t>
      </w:r>
      <w:proofErr w:type="gramEnd"/>
      <w:r>
        <w:t xml:space="preserve"> name it, [option], whatever it is you choose to make up your [product] because they're turning 5. OK. They've turned 5 and they're giving you the prizes. How good is that. </w:t>
      </w:r>
    </w:p>
    <w:p w14:paraId="6F30ABB9" w14:textId="77777777" w:rsidR="00786CCC" w:rsidRDefault="00786CCC" w:rsidP="00786CCC">
      <w:r>
        <w:t xml:space="preserve">Oh, wonderful. </w:t>
      </w:r>
    </w:p>
    <w:p w14:paraId="3938C048" w14:textId="77777777" w:rsidR="00786CCC" w:rsidRDefault="00786CCC" w:rsidP="00786CCC">
      <w:r>
        <w:t xml:space="preserve">Alright, I'm </w:t>
      </w:r>
      <w:proofErr w:type="spellStart"/>
      <w:r>
        <w:t>gonna</w:t>
      </w:r>
      <w:proofErr w:type="spellEnd"/>
      <w:r>
        <w:t xml:space="preserve"> make. I'm </w:t>
      </w:r>
      <w:proofErr w:type="spellStart"/>
      <w:r>
        <w:t>gonna</w:t>
      </w:r>
      <w:proofErr w:type="spellEnd"/>
      <w:r>
        <w:t xml:space="preserve"> make </w:t>
      </w:r>
      <w:proofErr w:type="spellStart"/>
      <w:r>
        <w:t>ya</w:t>
      </w:r>
      <w:proofErr w:type="spellEnd"/>
      <w:r>
        <w:t xml:space="preserve"> answer a question here. What is one of the delights you can have in that [product]?</w:t>
      </w:r>
    </w:p>
    <w:p w14:paraId="51356F89" w14:textId="77777777" w:rsidR="00786CCC" w:rsidRDefault="00786CCC" w:rsidP="00786CCC">
      <w:r>
        <w:t xml:space="preserve">A [product]. </w:t>
      </w:r>
    </w:p>
    <w:p w14:paraId="0A04AB65" w14:textId="77777777" w:rsidR="00786CCC" w:rsidRDefault="00786CCC" w:rsidP="00786CCC">
      <w:r>
        <w:t xml:space="preserve">There you go. Your favourite. You’ve won. </w:t>
      </w:r>
    </w:p>
    <w:p w14:paraId="70300640" w14:textId="77777777" w:rsidR="00786CCC" w:rsidRDefault="00786CCC" w:rsidP="00786CCC">
      <w:r>
        <w:t xml:space="preserve">I think it's everybody's </w:t>
      </w:r>
      <w:proofErr w:type="spellStart"/>
      <w:r>
        <w:t>favorite</w:t>
      </w:r>
      <w:proofErr w:type="spellEnd"/>
      <w:r>
        <w:t>, isn't it? [Caller], thanks for ringing in being part of the program. You stay on the line. We'll get some details from you.</w:t>
      </w:r>
    </w:p>
    <w:p w14:paraId="7D6CA6CE" w14:textId="77777777" w:rsidR="00786CCC" w:rsidRDefault="00786CCC" w:rsidP="00786CCC">
      <w:r>
        <w:t>Stay on the phone.</w:t>
      </w:r>
    </w:p>
    <w:p w14:paraId="4C4819DB" w14:textId="77777777" w:rsidR="00786CCC" w:rsidRDefault="00786CCC" w:rsidP="00786CCC">
      <w:r>
        <w:t>There you go another 12 pack. Give it away this Friday. Make sure that you're on the ball next Friday when we give away another one. This Is Neil Diamond.</w:t>
      </w:r>
    </w:p>
    <w:p w14:paraId="3E093FB8" w14:textId="77777777" w:rsidR="007066E7" w:rsidRDefault="007066E7" w:rsidP="003D7755">
      <w:pPr>
        <w:pStyle w:val="ACMAHeading3"/>
        <w:spacing w:after="240"/>
      </w:pPr>
    </w:p>
    <w:sectPr w:rsidR="007066E7" w:rsidSect="007066E7">
      <w:headerReference w:type="even" r:id="rId7"/>
      <w:footerReference w:type="even" r:id="rId8"/>
      <w:footerReference w:type="default" r:id="rId9"/>
      <w:headerReference w:type="first" r:id="rId10"/>
      <w:footerReference w:type="first" r:id="rId11"/>
      <w:pgSz w:w="11909" w:h="16834" w:code="9"/>
      <w:pgMar w:top="1741" w:right="1797" w:bottom="1440" w:left="1797" w:header="709"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E26FCD" w14:textId="77777777" w:rsidR="004625CE" w:rsidRDefault="004625CE" w:rsidP="00606149">
      <w:pPr>
        <w:spacing w:before="0" w:after="0" w:line="240" w:lineRule="auto"/>
      </w:pPr>
      <w:r>
        <w:separator/>
      </w:r>
    </w:p>
  </w:endnote>
  <w:endnote w:type="continuationSeparator" w:id="0">
    <w:p w14:paraId="5E575D13" w14:textId="77777777" w:rsidR="004625CE" w:rsidRDefault="004625CE" w:rsidP="00606149">
      <w:pPr>
        <w:spacing w:before="0" w:after="0" w:line="240" w:lineRule="auto"/>
      </w:pPr>
      <w:r>
        <w:continuationSeparator/>
      </w:r>
    </w:p>
  </w:endnote>
  <w:endnote w:type="continuationNotice" w:id="1">
    <w:p w14:paraId="3AAF37F8" w14:textId="77777777" w:rsidR="004625CE" w:rsidRDefault="004625C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D3845" w14:textId="77777777" w:rsidR="005A1CCF" w:rsidRDefault="005A1CCF">
    <w:pPr>
      <w:framePr w:wrap="around" w:vAnchor="text" w:hAnchor="margin" w:xAlign="right" w:y="1"/>
    </w:pPr>
    <w:r>
      <w:fldChar w:fldCharType="begin"/>
    </w:r>
    <w:r>
      <w:instrText xml:space="preserve">PAGE  </w:instrText>
    </w:r>
    <w:r>
      <w:fldChar w:fldCharType="end"/>
    </w:r>
  </w:p>
  <w:p w14:paraId="4C4459B3" w14:textId="77777777" w:rsidR="005A1CCF" w:rsidRDefault="005A1CCF">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6BBEA" w14:textId="7C1DA886" w:rsidR="005A1CCF" w:rsidRPr="00816ADF" w:rsidRDefault="005A1CCF" w:rsidP="00DA3922">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 xml:space="preserve"> </w:t>
    </w:r>
    <w:r w:rsidRPr="00816ADF">
      <w:rPr>
        <w:sz w:val="16"/>
        <w:szCs w:val="16"/>
      </w:rPr>
      <w:t>—</w:t>
    </w:r>
    <w:r>
      <w:rPr>
        <w:sz w:val="16"/>
        <w:szCs w:val="16"/>
      </w:rPr>
      <w:t xml:space="preserve"> </w:t>
    </w:r>
    <w:r w:rsidR="00CD47A3" w:rsidRPr="00CD47A3">
      <w:rPr>
        <w:sz w:val="16"/>
        <w:szCs w:val="16"/>
      </w:rPr>
      <w:t>Tamworth Broadcasting Society Inc BI-708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1B79EA">
      <w:rPr>
        <w:noProof/>
        <w:sz w:val="16"/>
        <w:szCs w:val="16"/>
      </w:rPr>
      <w:t>7</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2DABE" w14:textId="03032F85" w:rsidR="005A1CCF" w:rsidRDefault="005A1CCF" w:rsidP="007066E7">
    <w:pPr>
      <w:pStyle w:val="Footer"/>
      <w:jc w:val="right"/>
    </w:pPr>
    <w:r w:rsidRPr="005E250B">
      <w:rPr>
        <w:noProof/>
        <w:vertAlign w:val="subscript"/>
      </w:rPr>
      <w:drawing>
        <wp:inline distT="0" distB="0" distL="0" distR="0" wp14:anchorId="2C42A416" wp14:editId="139D9E43">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79CEE2" w14:textId="77777777" w:rsidR="004625CE" w:rsidRDefault="004625CE" w:rsidP="00606149">
      <w:pPr>
        <w:spacing w:before="0" w:after="0" w:line="240" w:lineRule="auto"/>
      </w:pPr>
      <w:r>
        <w:separator/>
      </w:r>
    </w:p>
  </w:footnote>
  <w:footnote w:type="continuationSeparator" w:id="0">
    <w:p w14:paraId="4AFD71D9" w14:textId="77777777" w:rsidR="004625CE" w:rsidRDefault="004625CE" w:rsidP="00606149">
      <w:pPr>
        <w:spacing w:before="0" w:after="0" w:line="240" w:lineRule="auto"/>
      </w:pPr>
      <w:r>
        <w:continuationSeparator/>
      </w:r>
    </w:p>
  </w:footnote>
  <w:footnote w:type="continuationNotice" w:id="1">
    <w:p w14:paraId="05537C64" w14:textId="77777777" w:rsidR="004625CE" w:rsidRDefault="004625CE">
      <w:pPr>
        <w:spacing w:before="0" w:after="0" w:line="240" w:lineRule="auto"/>
      </w:pPr>
    </w:p>
  </w:footnote>
  <w:footnote w:id="2">
    <w:p w14:paraId="4B075267" w14:textId="77777777" w:rsidR="00267A0B" w:rsidRDefault="00267A0B" w:rsidP="00267A0B">
      <w:pPr>
        <w:pStyle w:val="FootnoteText"/>
      </w:pPr>
      <w:r>
        <w:rPr>
          <w:rStyle w:val="FootnoteReference"/>
        </w:rPr>
        <w:footnoteRef/>
      </w:r>
      <w:r>
        <w:t xml:space="preserve"> ACMA’s </w:t>
      </w:r>
      <w:r>
        <w:rPr>
          <w:szCs w:val="16"/>
        </w:rPr>
        <w:t>Community Broadcasting Sponsorship Guidelines 2008 (</w:t>
      </w:r>
      <w:r w:rsidRPr="00791B1B">
        <w:rPr>
          <w:b/>
          <w:bCs/>
          <w:szCs w:val="16"/>
        </w:rPr>
        <w:t>Sponsorship Guidelines</w:t>
      </w:r>
      <w:r>
        <w:rPr>
          <w:szCs w:val="16"/>
        </w:rPr>
        <w:t>), page 3.</w:t>
      </w:r>
    </w:p>
  </w:footnote>
  <w:footnote w:id="3">
    <w:p w14:paraId="00F32299" w14:textId="77777777" w:rsidR="00624498" w:rsidRDefault="00624498" w:rsidP="00624498">
      <w:pPr>
        <w:pStyle w:val="FootnoteText"/>
      </w:pPr>
      <w:r>
        <w:rPr>
          <w:rStyle w:val="FootnoteReference"/>
        </w:rPr>
        <w:footnoteRef/>
      </w:r>
      <w:r>
        <w:t xml:space="preserve"> BSA, </w:t>
      </w:r>
      <w:r w:rsidRPr="00B9188F">
        <w:rPr>
          <w:bCs/>
        </w:rPr>
        <w:t>paragraph 2(1)(a)</w:t>
      </w:r>
      <w:r>
        <w:rPr>
          <w:bCs/>
        </w:rPr>
        <w:t xml:space="preserve"> of Schedule 2.</w:t>
      </w:r>
    </w:p>
  </w:footnote>
  <w:footnote w:id="4">
    <w:p w14:paraId="0A8304E1" w14:textId="77777777" w:rsidR="00624498" w:rsidRDefault="00624498" w:rsidP="00624498">
      <w:pPr>
        <w:pStyle w:val="FootnoteText"/>
      </w:pPr>
      <w:r>
        <w:rPr>
          <w:rStyle w:val="FootnoteReference"/>
        </w:rPr>
        <w:footnoteRef/>
      </w:r>
      <w:r>
        <w:t xml:space="preserve"> BSA, </w:t>
      </w:r>
      <w:r w:rsidRPr="00B9188F">
        <w:rPr>
          <w:bCs/>
        </w:rPr>
        <w:t>paragraph 2(1)(</w:t>
      </w:r>
      <w:r>
        <w:rPr>
          <w:bCs/>
        </w:rPr>
        <w:t>b</w:t>
      </w:r>
      <w:r w:rsidRPr="00B9188F">
        <w:rPr>
          <w:bCs/>
        </w:rPr>
        <w:t>)</w:t>
      </w:r>
      <w:r>
        <w:rPr>
          <w:bCs/>
        </w:rPr>
        <w:t xml:space="preserve"> of Schedule 2.</w:t>
      </w:r>
    </w:p>
  </w:footnote>
  <w:footnote w:id="5">
    <w:p w14:paraId="5F5ECF2E" w14:textId="77777777" w:rsidR="00624498" w:rsidRDefault="00624498" w:rsidP="00624498">
      <w:pPr>
        <w:pStyle w:val="FootnoteText"/>
      </w:pPr>
      <w:r>
        <w:rPr>
          <w:rStyle w:val="FootnoteReference"/>
        </w:rPr>
        <w:footnoteRef/>
      </w:r>
      <w:r>
        <w:t xml:space="preserve"> </w:t>
      </w:r>
      <w:r>
        <w:rPr>
          <w:szCs w:val="16"/>
        </w:rPr>
        <w:t xml:space="preserve">Sponsorship Guidelines, </w:t>
      </w:r>
      <w:r w:rsidRPr="00191C79">
        <w:rPr>
          <w:szCs w:val="16"/>
        </w:rPr>
        <w:t>p</w:t>
      </w:r>
      <w:r>
        <w:rPr>
          <w:szCs w:val="16"/>
        </w:rPr>
        <w:t>age 9</w:t>
      </w:r>
      <w:r w:rsidRPr="00191C79">
        <w:rPr>
          <w:szCs w:val="16"/>
        </w:rPr>
        <w:t>.</w:t>
      </w:r>
    </w:p>
  </w:footnote>
  <w:footnote w:id="6">
    <w:p w14:paraId="533EF9D4" w14:textId="77777777" w:rsidR="00624498" w:rsidRDefault="00624498" w:rsidP="00624498">
      <w:pPr>
        <w:pStyle w:val="FootnoteText"/>
      </w:pPr>
      <w:r>
        <w:rPr>
          <w:rStyle w:val="FootnoteReference"/>
        </w:rPr>
        <w:footnoteRef/>
      </w:r>
      <w:r>
        <w:t xml:space="preserve"> Ibid, page 12.</w:t>
      </w:r>
    </w:p>
  </w:footnote>
  <w:footnote w:id="7">
    <w:p w14:paraId="32032191" w14:textId="77777777" w:rsidR="00624498" w:rsidRDefault="00624498" w:rsidP="00624498">
      <w:pPr>
        <w:pStyle w:val="FootnoteText"/>
      </w:pPr>
      <w:r w:rsidRPr="00191C79">
        <w:rPr>
          <w:rStyle w:val="FootnoteReference"/>
        </w:rPr>
        <w:footnoteRef/>
      </w:r>
      <w:r w:rsidRPr="00191C79">
        <w:t xml:space="preserve"> </w:t>
      </w:r>
      <w:r>
        <w:rPr>
          <w:szCs w:val="16"/>
        </w:rPr>
        <w:t>Ibid</w:t>
      </w:r>
      <w:r w:rsidRPr="00191C79">
        <w:rPr>
          <w:szCs w:val="16"/>
        </w:rPr>
        <w:t xml:space="preserve">, </w:t>
      </w:r>
      <w:r>
        <w:rPr>
          <w:sz w:val="17"/>
          <w:szCs w:val="17"/>
        </w:rPr>
        <w:t xml:space="preserve">page </w:t>
      </w:r>
      <w:r w:rsidRPr="00191C79">
        <w:rPr>
          <w:sz w:val="17"/>
          <w:szCs w:val="17"/>
        </w:rPr>
        <w:t>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C891A" w14:textId="6702BE08" w:rsidR="005A1CCF" w:rsidRDefault="005A1CCF">
    <w:r>
      <w:fldChar w:fldCharType="begin"/>
    </w:r>
    <w:r>
      <w:instrText xml:space="preserve"> REF ReportTitle \h </w:instrText>
    </w:r>
    <w:r>
      <w:fldChar w:fldCharType="separate"/>
    </w:r>
    <w:r w:rsidR="007D3E00">
      <w:rPr>
        <w:b/>
        <w:bCs/>
        <w:lang w:val="en-US"/>
      </w:rPr>
      <w:t>Error! Reference source not found.</w:t>
    </w:r>
    <w:r>
      <w:fldChar w:fldCharType="end"/>
    </w:r>
  </w:p>
  <w:p w14:paraId="6824A45A" w14:textId="77777777" w:rsidR="005A1CCF" w:rsidRDefault="005A1CC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5DB83" w14:textId="77777777" w:rsidR="005A1CCF" w:rsidRDefault="005A1CCF" w:rsidP="00DA3922">
    <w:pPr>
      <w:pStyle w:val="ACMAHeaderGraphicSpace"/>
    </w:pPr>
  </w:p>
  <w:p w14:paraId="5492A1C0" w14:textId="77777777" w:rsidR="005A1CCF" w:rsidRDefault="005A1CCF" w:rsidP="00DA3922">
    <w:pPr>
      <w:pStyle w:val="ACMAHeaderGraphicSpace"/>
    </w:pPr>
  </w:p>
  <w:p w14:paraId="788E4981" w14:textId="6ABFA10F" w:rsidR="005A1CCF" w:rsidRPr="005F22AA" w:rsidRDefault="005A1CCF" w:rsidP="00DA3922">
    <w:pPr>
      <w:pStyle w:val="ACMAHeaderGraphicSpace"/>
    </w:pPr>
    <w:r>
      <w:rPr>
        <w:noProof/>
      </w:rPr>
      <w:drawing>
        <wp:inline distT="0" distB="0" distL="0" distR="0" wp14:anchorId="47910285" wp14:editId="3FC0089A">
          <wp:extent cx="5280025" cy="485139"/>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280025" cy="48513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E6B9B"/>
    <w:multiLevelType w:val="hybridMultilevel"/>
    <w:tmpl w:val="EC121C50"/>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A6735D3"/>
    <w:multiLevelType w:val="hybridMultilevel"/>
    <w:tmpl w:val="2176F438"/>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3D64EE"/>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AE4A26"/>
    <w:multiLevelType w:val="hybridMultilevel"/>
    <w:tmpl w:val="04E4106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CD55FD"/>
    <w:multiLevelType w:val="hybridMultilevel"/>
    <w:tmpl w:val="290CF5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B14BBF"/>
    <w:multiLevelType w:val="hybridMultilevel"/>
    <w:tmpl w:val="27C63252"/>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14C1501"/>
    <w:multiLevelType w:val="hybridMultilevel"/>
    <w:tmpl w:val="DBFA9B7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2C2D60"/>
    <w:multiLevelType w:val="hybridMultilevel"/>
    <w:tmpl w:val="0D502AE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2743C3"/>
    <w:multiLevelType w:val="hybridMultilevel"/>
    <w:tmpl w:val="805845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C24AA7"/>
    <w:multiLevelType w:val="hybridMultilevel"/>
    <w:tmpl w:val="34DC3CB6"/>
    <w:lvl w:ilvl="0" w:tplc="698EE55E">
      <w:start w:val="1"/>
      <w:numFmt w:val="bullet"/>
      <w:lvlText w:val=""/>
      <w:lvlJc w:val="left"/>
      <w:pPr>
        <w:ind w:left="720" w:hanging="360"/>
      </w:pPr>
      <w:rPr>
        <w:rFonts w:ascii="Symbol" w:hAnsi="Symbol" w:hint="default"/>
      </w:rPr>
    </w:lvl>
    <w:lvl w:ilvl="1" w:tplc="8AEACAD8">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2EC404C"/>
    <w:multiLevelType w:val="hybridMultilevel"/>
    <w:tmpl w:val="F2E6169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5FE0632"/>
    <w:multiLevelType w:val="hybridMultilevel"/>
    <w:tmpl w:val="0F5A41E6"/>
    <w:lvl w:ilvl="0" w:tplc="4E5237F2">
      <w:start w:val="1"/>
      <w:numFmt w:val="bullet"/>
      <w:lvlText w:val=""/>
      <w:lvlJc w:val="left"/>
      <w:pPr>
        <w:ind w:left="720" w:hanging="360"/>
      </w:pPr>
      <w:rPr>
        <w:rFonts w:ascii="Symbol" w:hAnsi="Symbol" w:hint="default"/>
        <w:i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7ED4796"/>
    <w:multiLevelType w:val="hybridMultilevel"/>
    <w:tmpl w:val="36909D8C"/>
    <w:lvl w:ilvl="0" w:tplc="8AD22F2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8A42663"/>
    <w:multiLevelType w:val="hybridMultilevel"/>
    <w:tmpl w:val="D526C0AA"/>
    <w:lvl w:ilvl="0" w:tplc="0C090005">
      <w:start w:val="1"/>
      <w:numFmt w:val="bullet"/>
      <w:lvlText w:val=""/>
      <w:lvlJc w:val="left"/>
      <w:pPr>
        <w:ind w:left="1440" w:hanging="360"/>
      </w:pPr>
      <w:rPr>
        <w:rFonts w:ascii="Wingdings" w:hAnsi="Wingdings"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15:restartNumberingAfterBreak="0">
    <w:nsid w:val="38CF2605"/>
    <w:multiLevelType w:val="hybridMultilevel"/>
    <w:tmpl w:val="33722E5A"/>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E127EE"/>
    <w:multiLevelType w:val="hybridMultilevel"/>
    <w:tmpl w:val="9CCE3B28"/>
    <w:lvl w:ilvl="0" w:tplc="4BFC52CA">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2B56790"/>
    <w:multiLevelType w:val="hybridMultilevel"/>
    <w:tmpl w:val="AA029738"/>
    <w:lvl w:ilvl="0" w:tplc="B8704CA0">
      <w:start w:val="1"/>
      <w:numFmt w:val="bullet"/>
      <w:lvlText w:val="&gt;"/>
      <w:lvlJc w:val="left"/>
      <w:pPr>
        <w:ind w:left="720" w:hanging="360"/>
      </w:pPr>
      <w:rPr>
        <w:rFonts w:ascii="Arial" w:hAnsi="Arial" w:hint="default"/>
        <w:b w:val="0"/>
        <w:i/>
        <w:iCs/>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3B94DA6"/>
    <w:multiLevelType w:val="hybridMultilevel"/>
    <w:tmpl w:val="AC8E4602"/>
    <w:lvl w:ilvl="0" w:tplc="73A279F0">
      <w:start w:val="1"/>
      <w:numFmt w:val="bullet"/>
      <w:lvlText w:val="&gt;"/>
      <w:lvlJc w:val="left"/>
      <w:pPr>
        <w:ind w:left="720" w:hanging="360"/>
      </w:pPr>
      <w:rPr>
        <w:rFonts w:ascii="Arial" w:eastAsiaTheme="minorHAnsi" w:hAnsi="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80816EF"/>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8217100"/>
    <w:multiLevelType w:val="hybridMultilevel"/>
    <w:tmpl w:val="CE10BEB6"/>
    <w:lvl w:ilvl="0" w:tplc="4E5237F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4BCD3423"/>
    <w:multiLevelType w:val="hybridMultilevel"/>
    <w:tmpl w:val="6E287276"/>
    <w:lvl w:ilvl="0" w:tplc="38D6E0F4">
      <w:start w:val="2"/>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1" w15:restartNumberingAfterBreak="0">
    <w:nsid w:val="4EE44BF2"/>
    <w:multiLevelType w:val="hybridMultilevel"/>
    <w:tmpl w:val="99C47A1C"/>
    <w:lvl w:ilvl="0" w:tplc="4E5237F2">
      <w:start w:val="1"/>
      <w:numFmt w:val="bullet"/>
      <w:lvlText w:val=""/>
      <w:lvlJc w:val="left"/>
      <w:pPr>
        <w:ind w:left="720" w:hanging="360"/>
      </w:pPr>
      <w:rPr>
        <w:rFonts w:ascii="Symbol" w:hAnsi="Symbol" w:hint="default"/>
      </w:rPr>
    </w:lvl>
    <w:lvl w:ilvl="1" w:tplc="06B8FEB0">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B90664A"/>
    <w:multiLevelType w:val="hybridMultilevel"/>
    <w:tmpl w:val="DB2E02D8"/>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D04310E"/>
    <w:multiLevelType w:val="hybridMultilevel"/>
    <w:tmpl w:val="56BA83D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23D102B"/>
    <w:multiLevelType w:val="hybridMultilevel"/>
    <w:tmpl w:val="66A2D22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35B6A80"/>
    <w:multiLevelType w:val="hybridMultilevel"/>
    <w:tmpl w:val="7116BC52"/>
    <w:lvl w:ilvl="0" w:tplc="CBECA41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48645CF"/>
    <w:multiLevelType w:val="hybridMultilevel"/>
    <w:tmpl w:val="BD9480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66CA2E84"/>
    <w:multiLevelType w:val="hybridMultilevel"/>
    <w:tmpl w:val="3E06E306"/>
    <w:lvl w:ilvl="0" w:tplc="6CCC3E7A">
      <w:start w:val="3"/>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9" w15:restartNumberingAfterBreak="0">
    <w:nsid w:val="67B9000F"/>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8AE38F6"/>
    <w:multiLevelType w:val="hybridMultilevel"/>
    <w:tmpl w:val="EDF0A6D2"/>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F6B2D23"/>
    <w:multiLevelType w:val="hybridMultilevel"/>
    <w:tmpl w:val="0E4CFABA"/>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15:restartNumberingAfterBreak="0">
    <w:nsid w:val="70B9488D"/>
    <w:multiLevelType w:val="hybridMultilevel"/>
    <w:tmpl w:val="09A43A9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3DF002B"/>
    <w:multiLevelType w:val="hybridMultilevel"/>
    <w:tmpl w:val="3862619E"/>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4A10A4B"/>
    <w:multiLevelType w:val="hybridMultilevel"/>
    <w:tmpl w:val="FD4E35E8"/>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DA73D33"/>
    <w:multiLevelType w:val="hybridMultilevel"/>
    <w:tmpl w:val="3FEA7D46"/>
    <w:lvl w:ilvl="0" w:tplc="8AD22F2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26673439">
    <w:abstractNumId w:val="32"/>
  </w:num>
  <w:num w:numId="2" w16cid:durableId="805051813">
    <w:abstractNumId w:val="5"/>
  </w:num>
  <w:num w:numId="3" w16cid:durableId="325325379">
    <w:abstractNumId w:val="7"/>
  </w:num>
  <w:num w:numId="4" w16cid:durableId="1856770418">
    <w:abstractNumId w:val="21"/>
  </w:num>
  <w:num w:numId="5" w16cid:durableId="1352801993">
    <w:abstractNumId w:val="23"/>
  </w:num>
  <w:num w:numId="6" w16cid:durableId="313990726">
    <w:abstractNumId w:val="24"/>
  </w:num>
  <w:num w:numId="7" w16cid:durableId="312370453">
    <w:abstractNumId w:val="28"/>
  </w:num>
  <w:num w:numId="8" w16cid:durableId="372922770">
    <w:abstractNumId w:val="17"/>
  </w:num>
  <w:num w:numId="9" w16cid:durableId="1961454124">
    <w:abstractNumId w:val="25"/>
  </w:num>
  <w:num w:numId="10" w16cid:durableId="491262469">
    <w:abstractNumId w:val="20"/>
  </w:num>
  <w:num w:numId="11" w16cid:durableId="1846288147">
    <w:abstractNumId w:val="16"/>
  </w:num>
  <w:num w:numId="12" w16cid:durableId="1205212906">
    <w:abstractNumId w:val="6"/>
  </w:num>
  <w:num w:numId="13" w16cid:durableId="1985045468">
    <w:abstractNumId w:val="29"/>
  </w:num>
  <w:num w:numId="14" w16cid:durableId="303511740">
    <w:abstractNumId w:val="18"/>
  </w:num>
  <w:num w:numId="15" w16cid:durableId="1219824030">
    <w:abstractNumId w:val="31"/>
    <w:lvlOverride w:ilvl="0">
      <w:startOverride w:val="1"/>
    </w:lvlOverride>
    <w:lvlOverride w:ilvl="1"/>
    <w:lvlOverride w:ilvl="2"/>
    <w:lvlOverride w:ilvl="3"/>
    <w:lvlOverride w:ilvl="4"/>
    <w:lvlOverride w:ilvl="5"/>
    <w:lvlOverride w:ilvl="6"/>
    <w:lvlOverride w:ilvl="7"/>
    <w:lvlOverride w:ilvl="8"/>
  </w:num>
  <w:num w:numId="16" w16cid:durableId="55860638">
    <w:abstractNumId w:val="2"/>
  </w:num>
  <w:num w:numId="17" w16cid:durableId="1382290542">
    <w:abstractNumId w:val="13"/>
  </w:num>
  <w:num w:numId="18" w16cid:durableId="925457289">
    <w:abstractNumId w:val="27"/>
  </w:num>
  <w:num w:numId="19" w16cid:durableId="351146886">
    <w:abstractNumId w:val="26"/>
  </w:num>
  <w:num w:numId="20" w16cid:durableId="1055273620">
    <w:abstractNumId w:val="8"/>
  </w:num>
  <w:num w:numId="21" w16cid:durableId="705063440">
    <w:abstractNumId w:val="9"/>
  </w:num>
  <w:num w:numId="22" w16cid:durableId="171846025">
    <w:abstractNumId w:val="30"/>
  </w:num>
  <w:num w:numId="23" w16cid:durableId="443580393">
    <w:abstractNumId w:val="11"/>
  </w:num>
  <w:num w:numId="24" w16cid:durableId="1717579540">
    <w:abstractNumId w:val="3"/>
  </w:num>
  <w:num w:numId="25" w16cid:durableId="1328485115">
    <w:abstractNumId w:val="14"/>
  </w:num>
  <w:num w:numId="26" w16cid:durableId="56053246">
    <w:abstractNumId w:val="10"/>
  </w:num>
  <w:num w:numId="27" w16cid:durableId="1496803950">
    <w:abstractNumId w:val="33"/>
  </w:num>
  <w:num w:numId="28" w16cid:durableId="1288656391">
    <w:abstractNumId w:val="34"/>
  </w:num>
  <w:num w:numId="29" w16cid:durableId="1062485305">
    <w:abstractNumId w:val="19"/>
  </w:num>
  <w:num w:numId="30" w16cid:durableId="862399117">
    <w:abstractNumId w:val="15"/>
  </w:num>
  <w:num w:numId="31" w16cid:durableId="100150307">
    <w:abstractNumId w:val="0"/>
  </w:num>
  <w:num w:numId="32" w16cid:durableId="1569919885">
    <w:abstractNumId w:val="22"/>
  </w:num>
  <w:num w:numId="33" w16cid:durableId="853033168">
    <w:abstractNumId w:val="1"/>
  </w:num>
  <w:num w:numId="34" w16cid:durableId="1443652619">
    <w:abstractNumId w:val="12"/>
  </w:num>
  <w:num w:numId="35" w16cid:durableId="1172796329">
    <w:abstractNumId w:val="35"/>
  </w:num>
  <w:num w:numId="36" w16cid:durableId="531963115">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20"/>
  <w:removePersonalInformation/>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149"/>
    <w:rsid w:val="0000152E"/>
    <w:rsid w:val="000020CF"/>
    <w:rsid w:val="00004A1E"/>
    <w:rsid w:val="00005821"/>
    <w:rsid w:val="00006386"/>
    <w:rsid w:val="00007502"/>
    <w:rsid w:val="0001349A"/>
    <w:rsid w:val="0001355B"/>
    <w:rsid w:val="00013585"/>
    <w:rsid w:val="00014A44"/>
    <w:rsid w:val="00016C59"/>
    <w:rsid w:val="00017840"/>
    <w:rsid w:val="00017E10"/>
    <w:rsid w:val="0002030E"/>
    <w:rsid w:val="00025260"/>
    <w:rsid w:val="00025380"/>
    <w:rsid w:val="00025DD3"/>
    <w:rsid w:val="000268A7"/>
    <w:rsid w:val="000276A7"/>
    <w:rsid w:val="000320CB"/>
    <w:rsid w:val="000341A7"/>
    <w:rsid w:val="0003645A"/>
    <w:rsid w:val="00036EC2"/>
    <w:rsid w:val="00040142"/>
    <w:rsid w:val="0004088E"/>
    <w:rsid w:val="00040C29"/>
    <w:rsid w:val="000429E7"/>
    <w:rsid w:val="0004300A"/>
    <w:rsid w:val="000465C8"/>
    <w:rsid w:val="000473F6"/>
    <w:rsid w:val="00047E2D"/>
    <w:rsid w:val="0005103F"/>
    <w:rsid w:val="00051523"/>
    <w:rsid w:val="000521F2"/>
    <w:rsid w:val="00055EEE"/>
    <w:rsid w:val="000560D6"/>
    <w:rsid w:val="000568E2"/>
    <w:rsid w:val="000569F7"/>
    <w:rsid w:val="000571B2"/>
    <w:rsid w:val="000606BD"/>
    <w:rsid w:val="00061112"/>
    <w:rsid w:val="000620E3"/>
    <w:rsid w:val="000624FA"/>
    <w:rsid w:val="00064B6D"/>
    <w:rsid w:val="00066E0B"/>
    <w:rsid w:val="00067012"/>
    <w:rsid w:val="000677B7"/>
    <w:rsid w:val="00071A98"/>
    <w:rsid w:val="00073904"/>
    <w:rsid w:val="0007471B"/>
    <w:rsid w:val="00076ACC"/>
    <w:rsid w:val="000801F7"/>
    <w:rsid w:val="000823F6"/>
    <w:rsid w:val="00090FB7"/>
    <w:rsid w:val="00091039"/>
    <w:rsid w:val="00091BAD"/>
    <w:rsid w:val="00092640"/>
    <w:rsid w:val="00092F07"/>
    <w:rsid w:val="00097558"/>
    <w:rsid w:val="000A2081"/>
    <w:rsid w:val="000A45D2"/>
    <w:rsid w:val="000A7BEB"/>
    <w:rsid w:val="000B1112"/>
    <w:rsid w:val="000B2838"/>
    <w:rsid w:val="000B3AB5"/>
    <w:rsid w:val="000B4964"/>
    <w:rsid w:val="000B5BC4"/>
    <w:rsid w:val="000B5E55"/>
    <w:rsid w:val="000B5E70"/>
    <w:rsid w:val="000B61C3"/>
    <w:rsid w:val="000B7267"/>
    <w:rsid w:val="000B7DDD"/>
    <w:rsid w:val="000C1132"/>
    <w:rsid w:val="000C2607"/>
    <w:rsid w:val="000C41A7"/>
    <w:rsid w:val="000C65CF"/>
    <w:rsid w:val="000D0D77"/>
    <w:rsid w:val="000D0DC9"/>
    <w:rsid w:val="000D2115"/>
    <w:rsid w:val="000D3B16"/>
    <w:rsid w:val="000D5E51"/>
    <w:rsid w:val="000D73D5"/>
    <w:rsid w:val="000E0605"/>
    <w:rsid w:val="000E0BE3"/>
    <w:rsid w:val="000E1D04"/>
    <w:rsid w:val="000E53D3"/>
    <w:rsid w:val="000E607A"/>
    <w:rsid w:val="000E66D8"/>
    <w:rsid w:val="000E7C72"/>
    <w:rsid w:val="000F426B"/>
    <w:rsid w:val="000F4E43"/>
    <w:rsid w:val="000F5867"/>
    <w:rsid w:val="000F6362"/>
    <w:rsid w:val="000F7FA9"/>
    <w:rsid w:val="00105B47"/>
    <w:rsid w:val="00111EC4"/>
    <w:rsid w:val="00113037"/>
    <w:rsid w:val="001147A2"/>
    <w:rsid w:val="00114C5F"/>
    <w:rsid w:val="00120E3E"/>
    <w:rsid w:val="00121DA5"/>
    <w:rsid w:val="001277AF"/>
    <w:rsid w:val="00130CEC"/>
    <w:rsid w:val="0013456C"/>
    <w:rsid w:val="00135739"/>
    <w:rsid w:val="00136827"/>
    <w:rsid w:val="00142EFE"/>
    <w:rsid w:val="00144C41"/>
    <w:rsid w:val="00144EC0"/>
    <w:rsid w:val="00145983"/>
    <w:rsid w:val="00145C17"/>
    <w:rsid w:val="00146880"/>
    <w:rsid w:val="00146BC0"/>
    <w:rsid w:val="00147BB5"/>
    <w:rsid w:val="001504DB"/>
    <w:rsid w:val="00153501"/>
    <w:rsid w:val="0015455A"/>
    <w:rsid w:val="001554DC"/>
    <w:rsid w:val="00155BA0"/>
    <w:rsid w:val="00160B95"/>
    <w:rsid w:val="00160BF9"/>
    <w:rsid w:val="0016103C"/>
    <w:rsid w:val="00162143"/>
    <w:rsid w:val="00163E3A"/>
    <w:rsid w:val="0016485A"/>
    <w:rsid w:val="00165DF2"/>
    <w:rsid w:val="00167167"/>
    <w:rsid w:val="00170864"/>
    <w:rsid w:val="00171C23"/>
    <w:rsid w:val="00175907"/>
    <w:rsid w:val="0017779B"/>
    <w:rsid w:val="00180E3C"/>
    <w:rsid w:val="00181D65"/>
    <w:rsid w:val="00181EA2"/>
    <w:rsid w:val="0018231D"/>
    <w:rsid w:val="00183619"/>
    <w:rsid w:val="00183858"/>
    <w:rsid w:val="00184854"/>
    <w:rsid w:val="00184A80"/>
    <w:rsid w:val="00186F4C"/>
    <w:rsid w:val="0019100F"/>
    <w:rsid w:val="00191880"/>
    <w:rsid w:val="001924BA"/>
    <w:rsid w:val="001951BE"/>
    <w:rsid w:val="0019582D"/>
    <w:rsid w:val="00195F30"/>
    <w:rsid w:val="00196805"/>
    <w:rsid w:val="001A3C7E"/>
    <w:rsid w:val="001A3C9E"/>
    <w:rsid w:val="001A4109"/>
    <w:rsid w:val="001A4BE3"/>
    <w:rsid w:val="001A6A39"/>
    <w:rsid w:val="001B4258"/>
    <w:rsid w:val="001B4441"/>
    <w:rsid w:val="001B4836"/>
    <w:rsid w:val="001B5CB7"/>
    <w:rsid w:val="001B6237"/>
    <w:rsid w:val="001B79EA"/>
    <w:rsid w:val="001C0630"/>
    <w:rsid w:val="001C507B"/>
    <w:rsid w:val="001D1B87"/>
    <w:rsid w:val="001D3649"/>
    <w:rsid w:val="001D637C"/>
    <w:rsid w:val="001D6C8B"/>
    <w:rsid w:val="001D77D8"/>
    <w:rsid w:val="001E0EE4"/>
    <w:rsid w:val="001E2D0C"/>
    <w:rsid w:val="001E5829"/>
    <w:rsid w:val="001E67DF"/>
    <w:rsid w:val="001F07F5"/>
    <w:rsid w:val="001F4CAF"/>
    <w:rsid w:val="001F69E3"/>
    <w:rsid w:val="002013CB"/>
    <w:rsid w:val="00201C32"/>
    <w:rsid w:val="00201CF0"/>
    <w:rsid w:val="002041F5"/>
    <w:rsid w:val="002078BD"/>
    <w:rsid w:val="002104D3"/>
    <w:rsid w:val="0021063D"/>
    <w:rsid w:val="00211A23"/>
    <w:rsid w:val="0021234F"/>
    <w:rsid w:val="0021291A"/>
    <w:rsid w:val="002133B5"/>
    <w:rsid w:val="00214617"/>
    <w:rsid w:val="00215E6B"/>
    <w:rsid w:val="00217EE7"/>
    <w:rsid w:val="00220BF2"/>
    <w:rsid w:val="00222246"/>
    <w:rsid w:val="00223075"/>
    <w:rsid w:val="002245E1"/>
    <w:rsid w:val="00224BF8"/>
    <w:rsid w:val="00224D3E"/>
    <w:rsid w:val="00224DDE"/>
    <w:rsid w:val="00226938"/>
    <w:rsid w:val="00227801"/>
    <w:rsid w:val="00227EBD"/>
    <w:rsid w:val="00233F5F"/>
    <w:rsid w:val="00235EC0"/>
    <w:rsid w:val="0023621C"/>
    <w:rsid w:val="0023634A"/>
    <w:rsid w:val="002425E5"/>
    <w:rsid w:val="002431C6"/>
    <w:rsid w:val="002439E0"/>
    <w:rsid w:val="0024472A"/>
    <w:rsid w:val="002447F4"/>
    <w:rsid w:val="0024549C"/>
    <w:rsid w:val="00247976"/>
    <w:rsid w:val="0025009E"/>
    <w:rsid w:val="0025106C"/>
    <w:rsid w:val="00251919"/>
    <w:rsid w:val="00254754"/>
    <w:rsid w:val="00254A7C"/>
    <w:rsid w:val="00260D78"/>
    <w:rsid w:val="0026238D"/>
    <w:rsid w:val="002643A1"/>
    <w:rsid w:val="00264643"/>
    <w:rsid w:val="00264DD0"/>
    <w:rsid w:val="002656FD"/>
    <w:rsid w:val="00266320"/>
    <w:rsid w:val="00267A0B"/>
    <w:rsid w:val="00267D2A"/>
    <w:rsid w:val="0027086D"/>
    <w:rsid w:val="00273379"/>
    <w:rsid w:val="00274985"/>
    <w:rsid w:val="00274BE7"/>
    <w:rsid w:val="0027537C"/>
    <w:rsid w:val="00276E53"/>
    <w:rsid w:val="002779D8"/>
    <w:rsid w:val="00277CF7"/>
    <w:rsid w:val="00281AD9"/>
    <w:rsid w:val="00282C34"/>
    <w:rsid w:val="00282F80"/>
    <w:rsid w:val="00285D0D"/>
    <w:rsid w:val="002867F5"/>
    <w:rsid w:val="00286EA5"/>
    <w:rsid w:val="00290408"/>
    <w:rsid w:val="00290667"/>
    <w:rsid w:val="00293E2B"/>
    <w:rsid w:val="002940E0"/>
    <w:rsid w:val="00294841"/>
    <w:rsid w:val="00296A76"/>
    <w:rsid w:val="002A0128"/>
    <w:rsid w:val="002A0132"/>
    <w:rsid w:val="002A3287"/>
    <w:rsid w:val="002A3938"/>
    <w:rsid w:val="002A45DC"/>
    <w:rsid w:val="002A4A62"/>
    <w:rsid w:val="002A717C"/>
    <w:rsid w:val="002A72C1"/>
    <w:rsid w:val="002B30E2"/>
    <w:rsid w:val="002B3554"/>
    <w:rsid w:val="002B3CF8"/>
    <w:rsid w:val="002B472B"/>
    <w:rsid w:val="002B52BD"/>
    <w:rsid w:val="002B555F"/>
    <w:rsid w:val="002B7A2A"/>
    <w:rsid w:val="002C0CC1"/>
    <w:rsid w:val="002C3007"/>
    <w:rsid w:val="002C351D"/>
    <w:rsid w:val="002C3ABA"/>
    <w:rsid w:val="002C4DD6"/>
    <w:rsid w:val="002C7286"/>
    <w:rsid w:val="002C75AF"/>
    <w:rsid w:val="002D033B"/>
    <w:rsid w:val="002D2259"/>
    <w:rsid w:val="002D2B69"/>
    <w:rsid w:val="002D4E6B"/>
    <w:rsid w:val="002D517B"/>
    <w:rsid w:val="002E04A1"/>
    <w:rsid w:val="002E1D74"/>
    <w:rsid w:val="002E1FEB"/>
    <w:rsid w:val="002E461B"/>
    <w:rsid w:val="002F0806"/>
    <w:rsid w:val="002F0B4E"/>
    <w:rsid w:val="002F4589"/>
    <w:rsid w:val="002F5852"/>
    <w:rsid w:val="002F6513"/>
    <w:rsid w:val="002F7694"/>
    <w:rsid w:val="003010E1"/>
    <w:rsid w:val="00301171"/>
    <w:rsid w:val="00303897"/>
    <w:rsid w:val="003044DA"/>
    <w:rsid w:val="00304CA9"/>
    <w:rsid w:val="00305112"/>
    <w:rsid w:val="0031078F"/>
    <w:rsid w:val="0031664A"/>
    <w:rsid w:val="00316991"/>
    <w:rsid w:val="00320BE3"/>
    <w:rsid w:val="00321039"/>
    <w:rsid w:val="00321518"/>
    <w:rsid w:val="0032267A"/>
    <w:rsid w:val="00325AEE"/>
    <w:rsid w:val="00330497"/>
    <w:rsid w:val="00331240"/>
    <w:rsid w:val="003313DB"/>
    <w:rsid w:val="00331FF8"/>
    <w:rsid w:val="00333175"/>
    <w:rsid w:val="00333C03"/>
    <w:rsid w:val="0033500B"/>
    <w:rsid w:val="00335EA7"/>
    <w:rsid w:val="003367A8"/>
    <w:rsid w:val="0033686F"/>
    <w:rsid w:val="0034241D"/>
    <w:rsid w:val="0034357F"/>
    <w:rsid w:val="00344124"/>
    <w:rsid w:val="00345636"/>
    <w:rsid w:val="00345E53"/>
    <w:rsid w:val="00350B55"/>
    <w:rsid w:val="003510BE"/>
    <w:rsid w:val="003527A8"/>
    <w:rsid w:val="00353A0A"/>
    <w:rsid w:val="00353FDE"/>
    <w:rsid w:val="00354C5A"/>
    <w:rsid w:val="00356376"/>
    <w:rsid w:val="00356497"/>
    <w:rsid w:val="00362211"/>
    <w:rsid w:val="003625EF"/>
    <w:rsid w:val="00363760"/>
    <w:rsid w:val="003657BA"/>
    <w:rsid w:val="003664C8"/>
    <w:rsid w:val="003700D7"/>
    <w:rsid w:val="00371515"/>
    <w:rsid w:val="003726E5"/>
    <w:rsid w:val="00376E46"/>
    <w:rsid w:val="00376ECE"/>
    <w:rsid w:val="003773BB"/>
    <w:rsid w:val="003807E3"/>
    <w:rsid w:val="00381218"/>
    <w:rsid w:val="00381547"/>
    <w:rsid w:val="00383960"/>
    <w:rsid w:val="0038415C"/>
    <w:rsid w:val="00384CE6"/>
    <w:rsid w:val="003879F3"/>
    <w:rsid w:val="00391D28"/>
    <w:rsid w:val="00392024"/>
    <w:rsid w:val="003926B7"/>
    <w:rsid w:val="003934BC"/>
    <w:rsid w:val="00397096"/>
    <w:rsid w:val="003A024B"/>
    <w:rsid w:val="003A0872"/>
    <w:rsid w:val="003A0B70"/>
    <w:rsid w:val="003A36B3"/>
    <w:rsid w:val="003A5A97"/>
    <w:rsid w:val="003A7DFF"/>
    <w:rsid w:val="003B07F3"/>
    <w:rsid w:val="003B1D34"/>
    <w:rsid w:val="003B2072"/>
    <w:rsid w:val="003B23BB"/>
    <w:rsid w:val="003B3119"/>
    <w:rsid w:val="003B376F"/>
    <w:rsid w:val="003BCB3C"/>
    <w:rsid w:val="003C1BBD"/>
    <w:rsid w:val="003D5D7D"/>
    <w:rsid w:val="003D5E9D"/>
    <w:rsid w:val="003D7755"/>
    <w:rsid w:val="003D79FD"/>
    <w:rsid w:val="003E01AD"/>
    <w:rsid w:val="003E1D09"/>
    <w:rsid w:val="003E1E3A"/>
    <w:rsid w:val="003E1FA5"/>
    <w:rsid w:val="003E24B9"/>
    <w:rsid w:val="003E3CE6"/>
    <w:rsid w:val="003E46D3"/>
    <w:rsid w:val="003E5C60"/>
    <w:rsid w:val="003F047F"/>
    <w:rsid w:val="003F15CA"/>
    <w:rsid w:val="003F30D2"/>
    <w:rsid w:val="003F3700"/>
    <w:rsid w:val="003F48D9"/>
    <w:rsid w:val="003F4EBF"/>
    <w:rsid w:val="003F5B65"/>
    <w:rsid w:val="004012A0"/>
    <w:rsid w:val="00401D15"/>
    <w:rsid w:val="0040204C"/>
    <w:rsid w:val="0040224E"/>
    <w:rsid w:val="00402E84"/>
    <w:rsid w:val="004035BE"/>
    <w:rsid w:val="00404BB9"/>
    <w:rsid w:val="00404EB3"/>
    <w:rsid w:val="004135CB"/>
    <w:rsid w:val="00414674"/>
    <w:rsid w:val="00414F38"/>
    <w:rsid w:val="0041550C"/>
    <w:rsid w:val="00420011"/>
    <w:rsid w:val="0042293D"/>
    <w:rsid w:val="00423228"/>
    <w:rsid w:val="00425115"/>
    <w:rsid w:val="0043026B"/>
    <w:rsid w:val="0043103D"/>
    <w:rsid w:val="00431A86"/>
    <w:rsid w:val="00435D81"/>
    <w:rsid w:val="00436A27"/>
    <w:rsid w:val="00437AF2"/>
    <w:rsid w:val="0044226C"/>
    <w:rsid w:val="004426A2"/>
    <w:rsid w:val="00443872"/>
    <w:rsid w:val="0044732A"/>
    <w:rsid w:val="00447BA7"/>
    <w:rsid w:val="004502F1"/>
    <w:rsid w:val="00450CE2"/>
    <w:rsid w:val="00452EEE"/>
    <w:rsid w:val="00454810"/>
    <w:rsid w:val="00454BB5"/>
    <w:rsid w:val="0046105D"/>
    <w:rsid w:val="004625CE"/>
    <w:rsid w:val="00466AAC"/>
    <w:rsid w:val="004678B8"/>
    <w:rsid w:val="00467935"/>
    <w:rsid w:val="004702C2"/>
    <w:rsid w:val="00471632"/>
    <w:rsid w:val="0047212C"/>
    <w:rsid w:val="00472269"/>
    <w:rsid w:val="004726A4"/>
    <w:rsid w:val="00472987"/>
    <w:rsid w:val="00473767"/>
    <w:rsid w:val="004760E5"/>
    <w:rsid w:val="00476D75"/>
    <w:rsid w:val="00477B61"/>
    <w:rsid w:val="00477F35"/>
    <w:rsid w:val="004801FA"/>
    <w:rsid w:val="00481E0C"/>
    <w:rsid w:val="00483242"/>
    <w:rsid w:val="00485ED0"/>
    <w:rsid w:val="004861B0"/>
    <w:rsid w:val="00492012"/>
    <w:rsid w:val="004927FE"/>
    <w:rsid w:val="00492C33"/>
    <w:rsid w:val="00494617"/>
    <w:rsid w:val="004A0741"/>
    <w:rsid w:val="004A1A64"/>
    <w:rsid w:val="004A1B91"/>
    <w:rsid w:val="004A1FBF"/>
    <w:rsid w:val="004A3BC1"/>
    <w:rsid w:val="004A78E3"/>
    <w:rsid w:val="004B0240"/>
    <w:rsid w:val="004B0E45"/>
    <w:rsid w:val="004B2369"/>
    <w:rsid w:val="004B3CED"/>
    <w:rsid w:val="004B616E"/>
    <w:rsid w:val="004C2AE7"/>
    <w:rsid w:val="004C4DA2"/>
    <w:rsid w:val="004C59B2"/>
    <w:rsid w:val="004D1057"/>
    <w:rsid w:val="004D1AD1"/>
    <w:rsid w:val="004D1FB2"/>
    <w:rsid w:val="004D21C7"/>
    <w:rsid w:val="004D348D"/>
    <w:rsid w:val="004D3E95"/>
    <w:rsid w:val="004D48EC"/>
    <w:rsid w:val="004D7C7B"/>
    <w:rsid w:val="004E2FBA"/>
    <w:rsid w:val="004E3CC2"/>
    <w:rsid w:val="004E5C32"/>
    <w:rsid w:val="004E78A1"/>
    <w:rsid w:val="004F0A7A"/>
    <w:rsid w:val="004F0C77"/>
    <w:rsid w:val="004F4E0B"/>
    <w:rsid w:val="004F55F0"/>
    <w:rsid w:val="004F5840"/>
    <w:rsid w:val="005002BD"/>
    <w:rsid w:val="0050082F"/>
    <w:rsid w:val="00501962"/>
    <w:rsid w:val="00501C63"/>
    <w:rsid w:val="00505912"/>
    <w:rsid w:val="00510E5A"/>
    <w:rsid w:val="00511448"/>
    <w:rsid w:val="005116A3"/>
    <w:rsid w:val="005117E6"/>
    <w:rsid w:val="005122BD"/>
    <w:rsid w:val="00514B19"/>
    <w:rsid w:val="0051515F"/>
    <w:rsid w:val="005159BC"/>
    <w:rsid w:val="00520331"/>
    <w:rsid w:val="00523984"/>
    <w:rsid w:val="005246B0"/>
    <w:rsid w:val="005248F2"/>
    <w:rsid w:val="005277DD"/>
    <w:rsid w:val="00530F05"/>
    <w:rsid w:val="00531434"/>
    <w:rsid w:val="00532F24"/>
    <w:rsid w:val="0053300E"/>
    <w:rsid w:val="005332C0"/>
    <w:rsid w:val="00533B25"/>
    <w:rsid w:val="0053499C"/>
    <w:rsid w:val="00535AA7"/>
    <w:rsid w:val="0053686E"/>
    <w:rsid w:val="00536F23"/>
    <w:rsid w:val="005374A0"/>
    <w:rsid w:val="005415EE"/>
    <w:rsid w:val="00542E98"/>
    <w:rsid w:val="00545150"/>
    <w:rsid w:val="0054683A"/>
    <w:rsid w:val="00547570"/>
    <w:rsid w:val="00547A7C"/>
    <w:rsid w:val="00551C29"/>
    <w:rsid w:val="00551FF7"/>
    <w:rsid w:val="0055318A"/>
    <w:rsid w:val="00555779"/>
    <w:rsid w:val="00555DA5"/>
    <w:rsid w:val="005562E9"/>
    <w:rsid w:val="0056247F"/>
    <w:rsid w:val="00564A28"/>
    <w:rsid w:val="00565138"/>
    <w:rsid w:val="00566CC3"/>
    <w:rsid w:val="00567F00"/>
    <w:rsid w:val="00570031"/>
    <w:rsid w:val="0057285B"/>
    <w:rsid w:val="005739EA"/>
    <w:rsid w:val="00574917"/>
    <w:rsid w:val="005753AB"/>
    <w:rsid w:val="00575903"/>
    <w:rsid w:val="00576060"/>
    <w:rsid w:val="005763F6"/>
    <w:rsid w:val="005804F7"/>
    <w:rsid w:val="00580DE8"/>
    <w:rsid w:val="0058299B"/>
    <w:rsid w:val="00582BCD"/>
    <w:rsid w:val="005833B7"/>
    <w:rsid w:val="0058395C"/>
    <w:rsid w:val="0058454B"/>
    <w:rsid w:val="005845DF"/>
    <w:rsid w:val="00584CED"/>
    <w:rsid w:val="00585DD9"/>
    <w:rsid w:val="005878FE"/>
    <w:rsid w:val="00590E53"/>
    <w:rsid w:val="00591FAF"/>
    <w:rsid w:val="00593E9C"/>
    <w:rsid w:val="0059428F"/>
    <w:rsid w:val="00596080"/>
    <w:rsid w:val="00597753"/>
    <w:rsid w:val="005A05EF"/>
    <w:rsid w:val="005A1CCF"/>
    <w:rsid w:val="005A1F1B"/>
    <w:rsid w:val="005A214F"/>
    <w:rsid w:val="005A2868"/>
    <w:rsid w:val="005A4A27"/>
    <w:rsid w:val="005A55BA"/>
    <w:rsid w:val="005A5A62"/>
    <w:rsid w:val="005B0C85"/>
    <w:rsid w:val="005B1226"/>
    <w:rsid w:val="005B18E8"/>
    <w:rsid w:val="005B4425"/>
    <w:rsid w:val="005B468F"/>
    <w:rsid w:val="005B5220"/>
    <w:rsid w:val="005B7791"/>
    <w:rsid w:val="005B7DA2"/>
    <w:rsid w:val="005C119E"/>
    <w:rsid w:val="005C2EF2"/>
    <w:rsid w:val="005C3549"/>
    <w:rsid w:val="005C3BA0"/>
    <w:rsid w:val="005C6F19"/>
    <w:rsid w:val="005D3B18"/>
    <w:rsid w:val="005D4DBF"/>
    <w:rsid w:val="005D503B"/>
    <w:rsid w:val="005D509F"/>
    <w:rsid w:val="005D66D7"/>
    <w:rsid w:val="005D6EDB"/>
    <w:rsid w:val="005D6F5A"/>
    <w:rsid w:val="005E0591"/>
    <w:rsid w:val="005E0700"/>
    <w:rsid w:val="005E2F2D"/>
    <w:rsid w:val="005E5694"/>
    <w:rsid w:val="005E60E4"/>
    <w:rsid w:val="005E7575"/>
    <w:rsid w:val="005F076E"/>
    <w:rsid w:val="005F5884"/>
    <w:rsid w:val="005F60F0"/>
    <w:rsid w:val="005F7700"/>
    <w:rsid w:val="005F7E85"/>
    <w:rsid w:val="006002C5"/>
    <w:rsid w:val="00606149"/>
    <w:rsid w:val="00606545"/>
    <w:rsid w:val="00610D2F"/>
    <w:rsid w:val="006121B6"/>
    <w:rsid w:val="0061280B"/>
    <w:rsid w:val="00621772"/>
    <w:rsid w:val="00622B0C"/>
    <w:rsid w:val="006240D7"/>
    <w:rsid w:val="00624498"/>
    <w:rsid w:val="00630B7B"/>
    <w:rsid w:val="00631391"/>
    <w:rsid w:val="00631E0C"/>
    <w:rsid w:val="006357D4"/>
    <w:rsid w:val="00636723"/>
    <w:rsid w:val="00637E3F"/>
    <w:rsid w:val="006421D4"/>
    <w:rsid w:val="0064307C"/>
    <w:rsid w:val="00643227"/>
    <w:rsid w:val="006433BC"/>
    <w:rsid w:val="006472BF"/>
    <w:rsid w:val="00647632"/>
    <w:rsid w:val="00651BC6"/>
    <w:rsid w:val="006537B6"/>
    <w:rsid w:val="006539C7"/>
    <w:rsid w:val="00653B6F"/>
    <w:rsid w:val="0065565C"/>
    <w:rsid w:val="006566AA"/>
    <w:rsid w:val="00657AAC"/>
    <w:rsid w:val="00657FD3"/>
    <w:rsid w:val="00661CFD"/>
    <w:rsid w:val="0066316C"/>
    <w:rsid w:val="00663A5C"/>
    <w:rsid w:val="00670F76"/>
    <w:rsid w:val="006728AB"/>
    <w:rsid w:val="006733C5"/>
    <w:rsid w:val="0067578F"/>
    <w:rsid w:val="00676054"/>
    <w:rsid w:val="00681E72"/>
    <w:rsid w:val="00684223"/>
    <w:rsid w:val="0068435F"/>
    <w:rsid w:val="00693A38"/>
    <w:rsid w:val="0069454F"/>
    <w:rsid w:val="00695B2C"/>
    <w:rsid w:val="006969B0"/>
    <w:rsid w:val="006969C9"/>
    <w:rsid w:val="006A0FAE"/>
    <w:rsid w:val="006A1DA1"/>
    <w:rsid w:val="006A4E8B"/>
    <w:rsid w:val="006A549B"/>
    <w:rsid w:val="006A55BE"/>
    <w:rsid w:val="006A6220"/>
    <w:rsid w:val="006B0490"/>
    <w:rsid w:val="006B1370"/>
    <w:rsid w:val="006B1859"/>
    <w:rsid w:val="006B27E6"/>
    <w:rsid w:val="006C050B"/>
    <w:rsid w:val="006C0754"/>
    <w:rsid w:val="006C3D22"/>
    <w:rsid w:val="006C4F9B"/>
    <w:rsid w:val="006C6A63"/>
    <w:rsid w:val="006C6DB2"/>
    <w:rsid w:val="006C7ED8"/>
    <w:rsid w:val="006D0342"/>
    <w:rsid w:val="006D1FE1"/>
    <w:rsid w:val="006D20AA"/>
    <w:rsid w:val="006D34B5"/>
    <w:rsid w:val="006D3A65"/>
    <w:rsid w:val="006D6005"/>
    <w:rsid w:val="006D64A8"/>
    <w:rsid w:val="006D78D4"/>
    <w:rsid w:val="006D795D"/>
    <w:rsid w:val="006D7E47"/>
    <w:rsid w:val="006E0CA8"/>
    <w:rsid w:val="006E12F2"/>
    <w:rsid w:val="006E192A"/>
    <w:rsid w:val="006E2F3A"/>
    <w:rsid w:val="006F0CF1"/>
    <w:rsid w:val="006F0EF9"/>
    <w:rsid w:val="006F322F"/>
    <w:rsid w:val="006F50A3"/>
    <w:rsid w:val="007018A3"/>
    <w:rsid w:val="00703124"/>
    <w:rsid w:val="007066E7"/>
    <w:rsid w:val="00707499"/>
    <w:rsid w:val="007078B7"/>
    <w:rsid w:val="0071290E"/>
    <w:rsid w:val="00717653"/>
    <w:rsid w:val="007178A4"/>
    <w:rsid w:val="007217C2"/>
    <w:rsid w:val="0072403E"/>
    <w:rsid w:val="00725DAB"/>
    <w:rsid w:val="00725FDD"/>
    <w:rsid w:val="00726445"/>
    <w:rsid w:val="007269AE"/>
    <w:rsid w:val="007277B5"/>
    <w:rsid w:val="00730A7C"/>
    <w:rsid w:val="007316AD"/>
    <w:rsid w:val="007323F0"/>
    <w:rsid w:val="0073293F"/>
    <w:rsid w:val="00734014"/>
    <w:rsid w:val="00737D5E"/>
    <w:rsid w:val="00740B5E"/>
    <w:rsid w:val="00744290"/>
    <w:rsid w:val="0074634D"/>
    <w:rsid w:val="00751DCC"/>
    <w:rsid w:val="00751DE6"/>
    <w:rsid w:val="00752C62"/>
    <w:rsid w:val="00754EE2"/>
    <w:rsid w:val="00754EEC"/>
    <w:rsid w:val="00756498"/>
    <w:rsid w:val="00757444"/>
    <w:rsid w:val="00760001"/>
    <w:rsid w:val="00762C07"/>
    <w:rsid w:val="00770136"/>
    <w:rsid w:val="0077078B"/>
    <w:rsid w:val="00771238"/>
    <w:rsid w:val="00771C89"/>
    <w:rsid w:val="007720E2"/>
    <w:rsid w:val="00773D5E"/>
    <w:rsid w:val="00774597"/>
    <w:rsid w:val="0077498E"/>
    <w:rsid w:val="00780E02"/>
    <w:rsid w:val="007812D2"/>
    <w:rsid w:val="007813D0"/>
    <w:rsid w:val="00786692"/>
    <w:rsid w:val="00786CCC"/>
    <w:rsid w:val="00792F72"/>
    <w:rsid w:val="00796F2E"/>
    <w:rsid w:val="00796F8F"/>
    <w:rsid w:val="007A1647"/>
    <w:rsid w:val="007A1896"/>
    <w:rsid w:val="007A21DF"/>
    <w:rsid w:val="007A55A3"/>
    <w:rsid w:val="007B3E23"/>
    <w:rsid w:val="007B3FCA"/>
    <w:rsid w:val="007B5910"/>
    <w:rsid w:val="007B6672"/>
    <w:rsid w:val="007C035D"/>
    <w:rsid w:val="007C0D45"/>
    <w:rsid w:val="007C17E3"/>
    <w:rsid w:val="007C2DFB"/>
    <w:rsid w:val="007C3F15"/>
    <w:rsid w:val="007D3E00"/>
    <w:rsid w:val="007D49BB"/>
    <w:rsid w:val="007D4C70"/>
    <w:rsid w:val="007E1203"/>
    <w:rsid w:val="007E164F"/>
    <w:rsid w:val="007E269F"/>
    <w:rsid w:val="007E43F9"/>
    <w:rsid w:val="007E5224"/>
    <w:rsid w:val="007E6EB9"/>
    <w:rsid w:val="007F2B50"/>
    <w:rsid w:val="007F2D66"/>
    <w:rsid w:val="007F42AB"/>
    <w:rsid w:val="007F75BB"/>
    <w:rsid w:val="008007FE"/>
    <w:rsid w:val="00800D9C"/>
    <w:rsid w:val="00802DCA"/>
    <w:rsid w:val="00802F54"/>
    <w:rsid w:val="0080406C"/>
    <w:rsid w:val="008072C3"/>
    <w:rsid w:val="00807520"/>
    <w:rsid w:val="00807B15"/>
    <w:rsid w:val="0081068E"/>
    <w:rsid w:val="00811A87"/>
    <w:rsid w:val="00812FDD"/>
    <w:rsid w:val="0081329B"/>
    <w:rsid w:val="00815B8C"/>
    <w:rsid w:val="0081738F"/>
    <w:rsid w:val="00817DA5"/>
    <w:rsid w:val="00817DED"/>
    <w:rsid w:val="00821EDF"/>
    <w:rsid w:val="00822022"/>
    <w:rsid w:val="00822060"/>
    <w:rsid w:val="00824438"/>
    <w:rsid w:val="00825AD2"/>
    <w:rsid w:val="008260EF"/>
    <w:rsid w:val="00831F62"/>
    <w:rsid w:val="00832727"/>
    <w:rsid w:val="0083397A"/>
    <w:rsid w:val="00842C09"/>
    <w:rsid w:val="00844BB9"/>
    <w:rsid w:val="00845064"/>
    <w:rsid w:val="00845934"/>
    <w:rsid w:val="00853F14"/>
    <w:rsid w:val="00863C72"/>
    <w:rsid w:val="00866C2D"/>
    <w:rsid w:val="00867105"/>
    <w:rsid w:val="008671BC"/>
    <w:rsid w:val="00870D64"/>
    <w:rsid w:val="008754DD"/>
    <w:rsid w:val="00877020"/>
    <w:rsid w:val="00877F1D"/>
    <w:rsid w:val="008815A7"/>
    <w:rsid w:val="00881A8D"/>
    <w:rsid w:val="008853EC"/>
    <w:rsid w:val="0088786E"/>
    <w:rsid w:val="00892F26"/>
    <w:rsid w:val="00897146"/>
    <w:rsid w:val="008A2E49"/>
    <w:rsid w:val="008A7DF5"/>
    <w:rsid w:val="008B166D"/>
    <w:rsid w:val="008B31C7"/>
    <w:rsid w:val="008B3336"/>
    <w:rsid w:val="008B4490"/>
    <w:rsid w:val="008B50A3"/>
    <w:rsid w:val="008B5B35"/>
    <w:rsid w:val="008B68F2"/>
    <w:rsid w:val="008B6E39"/>
    <w:rsid w:val="008B7B0B"/>
    <w:rsid w:val="008C3942"/>
    <w:rsid w:val="008C3EFD"/>
    <w:rsid w:val="008C4E8F"/>
    <w:rsid w:val="008C5B47"/>
    <w:rsid w:val="008C5E87"/>
    <w:rsid w:val="008C69F7"/>
    <w:rsid w:val="008D0B63"/>
    <w:rsid w:val="008D1211"/>
    <w:rsid w:val="008D2012"/>
    <w:rsid w:val="008D5BF6"/>
    <w:rsid w:val="008E10D4"/>
    <w:rsid w:val="008E202A"/>
    <w:rsid w:val="008E396F"/>
    <w:rsid w:val="008E4CBE"/>
    <w:rsid w:val="008E5412"/>
    <w:rsid w:val="008E6DFE"/>
    <w:rsid w:val="008F0442"/>
    <w:rsid w:val="008F05E1"/>
    <w:rsid w:val="008F2B7A"/>
    <w:rsid w:val="008F30F9"/>
    <w:rsid w:val="008F5546"/>
    <w:rsid w:val="008F6F4C"/>
    <w:rsid w:val="008F7FD8"/>
    <w:rsid w:val="00900146"/>
    <w:rsid w:val="00900ADA"/>
    <w:rsid w:val="00900C53"/>
    <w:rsid w:val="00903BE3"/>
    <w:rsid w:val="009079EB"/>
    <w:rsid w:val="00911BA6"/>
    <w:rsid w:val="00912208"/>
    <w:rsid w:val="00915310"/>
    <w:rsid w:val="00915A35"/>
    <w:rsid w:val="00915CF0"/>
    <w:rsid w:val="009164AB"/>
    <w:rsid w:val="0091657F"/>
    <w:rsid w:val="009166A2"/>
    <w:rsid w:val="00916E6F"/>
    <w:rsid w:val="00920A14"/>
    <w:rsid w:val="00920DC5"/>
    <w:rsid w:val="00926496"/>
    <w:rsid w:val="00930280"/>
    <w:rsid w:val="0093028B"/>
    <w:rsid w:val="00930646"/>
    <w:rsid w:val="009328DC"/>
    <w:rsid w:val="00934FBE"/>
    <w:rsid w:val="009361B9"/>
    <w:rsid w:val="00940898"/>
    <w:rsid w:val="00941773"/>
    <w:rsid w:val="00942790"/>
    <w:rsid w:val="00942DDA"/>
    <w:rsid w:val="009433BA"/>
    <w:rsid w:val="009473A2"/>
    <w:rsid w:val="009509F8"/>
    <w:rsid w:val="00950A28"/>
    <w:rsid w:val="00953681"/>
    <w:rsid w:val="009553FB"/>
    <w:rsid w:val="0096007C"/>
    <w:rsid w:val="009619BD"/>
    <w:rsid w:val="009672A3"/>
    <w:rsid w:val="00967512"/>
    <w:rsid w:val="00972F5B"/>
    <w:rsid w:val="00973140"/>
    <w:rsid w:val="00975D6E"/>
    <w:rsid w:val="009766E0"/>
    <w:rsid w:val="00976AD4"/>
    <w:rsid w:val="00977A80"/>
    <w:rsid w:val="00983487"/>
    <w:rsid w:val="00983B70"/>
    <w:rsid w:val="00983CA6"/>
    <w:rsid w:val="009861DF"/>
    <w:rsid w:val="0098712A"/>
    <w:rsid w:val="00987B8A"/>
    <w:rsid w:val="009931B2"/>
    <w:rsid w:val="00994792"/>
    <w:rsid w:val="00994E73"/>
    <w:rsid w:val="00996D4C"/>
    <w:rsid w:val="009A1C9B"/>
    <w:rsid w:val="009A2D0A"/>
    <w:rsid w:val="009A2DB3"/>
    <w:rsid w:val="009A37C6"/>
    <w:rsid w:val="009A5A4F"/>
    <w:rsid w:val="009A72B9"/>
    <w:rsid w:val="009A7377"/>
    <w:rsid w:val="009A78A8"/>
    <w:rsid w:val="009A79D0"/>
    <w:rsid w:val="009B1700"/>
    <w:rsid w:val="009B21AE"/>
    <w:rsid w:val="009B44DF"/>
    <w:rsid w:val="009B5D97"/>
    <w:rsid w:val="009C0B41"/>
    <w:rsid w:val="009C189D"/>
    <w:rsid w:val="009C3D22"/>
    <w:rsid w:val="009C61C8"/>
    <w:rsid w:val="009D0D21"/>
    <w:rsid w:val="009D206A"/>
    <w:rsid w:val="009D229A"/>
    <w:rsid w:val="009D4A36"/>
    <w:rsid w:val="009D607A"/>
    <w:rsid w:val="009E0AE3"/>
    <w:rsid w:val="009E1D47"/>
    <w:rsid w:val="009F3922"/>
    <w:rsid w:val="009F5A8A"/>
    <w:rsid w:val="009F5AED"/>
    <w:rsid w:val="009F766F"/>
    <w:rsid w:val="00A00486"/>
    <w:rsid w:val="00A00BF5"/>
    <w:rsid w:val="00A043D4"/>
    <w:rsid w:val="00A05409"/>
    <w:rsid w:val="00A05AB7"/>
    <w:rsid w:val="00A10AFD"/>
    <w:rsid w:val="00A10F18"/>
    <w:rsid w:val="00A10F2B"/>
    <w:rsid w:val="00A1115F"/>
    <w:rsid w:val="00A170F3"/>
    <w:rsid w:val="00A22B2C"/>
    <w:rsid w:val="00A23BB6"/>
    <w:rsid w:val="00A2450E"/>
    <w:rsid w:val="00A24E5D"/>
    <w:rsid w:val="00A27C5F"/>
    <w:rsid w:val="00A27E52"/>
    <w:rsid w:val="00A3068F"/>
    <w:rsid w:val="00A32AD8"/>
    <w:rsid w:val="00A333F5"/>
    <w:rsid w:val="00A34E1A"/>
    <w:rsid w:val="00A36753"/>
    <w:rsid w:val="00A37404"/>
    <w:rsid w:val="00A40642"/>
    <w:rsid w:val="00A42027"/>
    <w:rsid w:val="00A427B2"/>
    <w:rsid w:val="00A42B02"/>
    <w:rsid w:val="00A43B03"/>
    <w:rsid w:val="00A4498A"/>
    <w:rsid w:val="00A44B8D"/>
    <w:rsid w:val="00A50825"/>
    <w:rsid w:val="00A52007"/>
    <w:rsid w:val="00A54649"/>
    <w:rsid w:val="00A54A22"/>
    <w:rsid w:val="00A554CF"/>
    <w:rsid w:val="00A5597B"/>
    <w:rsid w:val="00A564A3"/>
    <w:rsid w:val="00A5783B"/>
    <w:rsid w:val="00A602AD"/>
    <w:rsid w:val="00A6093A"/>
    <w:rsid w:val="00A61CAE"/>
    <w:rsid w:val="00A6534B"/>
    <w:rsid w:val="00A67B43"/>
    <w:rsid w:val="00A71171"/>
    <w:rsid w:val="00A71EAD"/>
    <w:rsid w:val="00A73898"/>
    <w:rsid w:val="00A73E58"/>
    <w:rsid w:val="00A74553"/>
    <w:rsid w:val="00A74BF5"/>
    <w:rsid w:val="00A74F4C"/>
    <w:rsid w:val="00A7683A"/>
    <w:rsid w:val="00A8178C"/>
    <w:rsid w:val="00A81D80"/>
    <w:rsid w:val="00A838E5"/>
    <w:rsid w:val="00A85236"/>
    <w:rsid w:val="00A859D7"/>
    <w:rsid w:val="00A901E6"/>
    <w:rsid w:val="00A90C81"/>
    <w:rsid w:val="00A914C0"/>
    <w:rsid w:val="00A91935"/>
    <w:rsid w:val="00A91D95"/>
    <w:rsid w:val="00A91F46"/>
    <w:rsid w:val="00A93E9C"/>
    <w:rsid w:val="00A93F23"/>
    <w:rsid w:val="00A96FF4"/>
    <w:rsid w:val="00A974B9"/>
    <w:rsid w:val="00A97B02"/>
    <w:rsid w:val="00AA065D"/>
    <w:rsid w:val="00AA0F98"/>
    <w:rsid w:val="00AA113A"/>
    <w:rsid w:val="00AA1EAD"/>
    <w:rsid w:val="00AA3A79"/>
    <w:rsid w:val="00AA7240"/>
    <w:rsid w:val="00AB1C6A"/>
    <w:rsid w:val="00AB1D59"/>
    <w:rsid w:val="00AB1F8C"/>
    <w:rsid w:val="00AB2813"/>
    <w:rsid w:val="00AB2961"/>
    <w:rsid w:val="00AB5984"/>
    <w:rsid w:val="00AB789F"/>
    <w:rsid w:val="00AC05E3"/>
    <w:rsid w:val="00AC1C08"/>
    <w:rsid w:val="00AC28D5"/>
    <w:rsid w:val="00AC3AE7"/>
    <w:rsid w:val="00AC602D"/>
    <w:rsid w:val="00AC6952"/>
    <w:rsid w:val="00AD04BB"/>
    <w:rsid w:val="00AD0FAA"/>
    <w:rsid w:val="00AD1F20"/>
    <w:rsid w:val="00AD2671"/>
    <w:rsid w:val="00AD31A7"/>
    <w:rsid w:val="00AD3CA5"/>
    <w:rsid w:val="00AD551A"/>
    <w:rsid w:val="00AE0186"/>
    <w:rsid w:val="00AE0BE6"/>
    <w:rsid w:val="00AE1326"/>
    <w:rsid w:val="00AE1B34"/>
    <w:rsid w:val="00AE4DF3"/>
    <w:rsid w:val="00AE4ED8"/>
    <w:rsid w:val="00AE6172"/>
    <w:rsid w:val="00AE63E3"/>
    <w:rsid w:val="00AF3B43"/>
    <w:rsid w:val="00AF4632"/>
    <w:rsid w:val="00AF4DC9"/>
    <w:rsid w:val="00AF5184"/>
    <w:rsid w:val="00AF592A"/>
    <w:rsid w:val="00AF63F2"/>
    <w:rsid w:val="00AF6941"/>
    <w:rsid w:val="00AF696F"/>
    <w:rsid w:val="00AF6E18"/>
    <w:rsid w:val="00AF78C1"/>
    <w:rsid w:val="00B0367E"/>
    <w:rsid w:val="00B06E4C"/>
    <w:rsid w:val="00B10095"/>
    <w:rsid w:val="00B1043F"/>
    <w:rsid w:val="00B10F12"/>
    <w:rsid w:val="00B215A5"/>
    <w:rsid w:val="00B21DC5"/>
    <w:rsid w:val="00B22A0F"/>
    <w:rsid w:val="00B312BD"/>
    <w:rsid w:val="00B33871"/>
    <w:rsid w:val="00B3467B"/>
    <w:rsid w:val="00B352F3"/>
    <w:rsid w:val="00B36F33"/>
    <w:rsid w:val="00B3763E"/>
    <w:rsid w:val="00B4113F"/>
    <w:rsid w:val="00B41295"/>
    <w:rsid w:val="00B41298"/>
    <w:rsid w:val="00B4166A"/>
    <w:rsid w:val="00B43FEB"/>
    <w:rsid w:val="00B44AD8"/>
    <w:rsid w:val="00B472E7"/>
    <w:rsid w:val="00B47B86"/>
    <w:rsid w:val="00B52DA5"/>
    <w:rsid w:val="00B52FC7"/>
    <w:rsid w:val="00B557AE"/>
    <w:rsid w:val="00B55A1C"/>
    <w:rsid w:val="00B55EC1"/>
    <w:rsid w:val="00B56948"/>
    <w:rsid w:val="00B60C9F"/>
    <w:rsid w:val="00B6149F"/>
    <w:rsid w:val="00B61734"/>
    <w:rsid w:val="00B61A1B"/>
    <w:rsid w:val="00B62CAF"/>
    <w:rsid w:val="00B63CB4"/>
    <w:rsid w:val="00B661D4"/>
    <w:rsid w:val="00B670B0"/>
    <w:rsid w:val="00B72DA5"/>
    <w:rsid w:val="00B73F09"/>
    <w:rsid w:val="00B758CE"/>
    <w:rsid w:val="00B7597E"/>
    <w:rsid w:val="00B75C21"/>
    <w:rsid w:val="00B76445"/>
    <w:rsid w:val="00B77373"/>
    <w:rsid w:val="00B82C15"/>
    <w:rsid w:val="00B8303C"/>
    <w:rsid w:val="00B8314C"/>
    <w:rsid w:val="00B84C4B"/>
    <w:rsid w:val="00B91309"/>
    <w:rsid w:val="00B92ABD"/>
    <w:rsid w:val="00B93576"/>
    <w:rsid w:val="00B938C9"/>
    <w:rsid w:val="00B967D6"/>
    <w:rsid w:val="00B97A57"/>
    <w:rsid w:val="00BA0712"/>
    <w:rsid w:val="00BA08DD"/>
    <w:rsid w:val="00BA156F"/>
    <w:rsid w:val="00BA24A9"/>
    <w:rsid w:val="00BA48C9"/>
    <w:rsid w:val="00BA6032"/>
    <w:rsid w:val="00BA6470"/>
    <w:rsid w:val="00BA6949"/>
    <w:rsid w:val="00BB1490"/>
    <w:rsid w:val="00BB156E"/>
    <w:rsid w:val="00BB1A91"/>
    <w:rsid w:val="00BB23AF"/>
    <w:rsid w:val="00BB4C43"/>
    <w:rsid w:val="00BB6511"/>
    <w:rsid w:val="00BB697E"/>
    <w:rsid w:val="00BC1274"/>
    <w:rsid w:val="00BC12C7"/>
    <w:rsid w:val="00BC1837"/>
    <w:rsid w:val="00BC2303"/>
    <w:rsid w:val="00BC28B5"/>
    <w:rsid w:val="00BC2CE3"/>
    <w:rsid w:val="00BC3136"/>
    <w:rsid w:val="00BC3E3A"/>
    <w:rsid w:val="00BC7888"/>
    <w:rsid w:val="00BC7B64"/>
    <w:rsid w:val="00BD0F03"/>
    <w:rsid w:val="00BD161C"/>
    <w:rsid w:val="00BD168D"/>
    <w:rsid w:val="00BD2907"/>
    <w:rsid w:val="00BD2B9D"/>
    <w:rsid w:val="00BD2E25"/>
    <w:rsid w:val="00BD3E49"/>
    <w:rsid w:val="00BD4F16"/>
    <w:rsid w:val="00BD68A5"/>
    <w:rsid w:val="00BE1148"/>
    <w:rsid w:val="00BE2322"/>
    <w:rsid w:val="00BE33F9"/>
    <w:rsid w:val="00BE49CA"/>
    <w:rsid w:val="00BE5876"/>
    <w:rsid w:val="00BE7BCB"/>
    <w:rsid w:val="00BF0019"/>
    <w:rsid w:val="00BF07F2"/>
    <w:rsid w:val="00BF1DF8"/>
    <w:rsid w:val="00BF38EF"/>
    <w:rsid w:val="00BF7D35"/>
    <w:rsid w:val="00C00D00"/>
    <w:rsid w:val="00C016AC"/>
    <w:rsid w:val="00C02546"/>
    <w:rsid w:val="00C030BE"/>
    <w:rsid w:val="00C0559C"/>
    <w:rsid w:val="00C124F0"/>
    <w:rsid w:val="00C1322B"/>
    <w:rsid w:val="00C135B1"/>
    <w:rsid w:val="00C161EA"/>
    <w:rsid w:val="00C20E42"/>
    <w:rsid w:val="00C23118"/>
    <w:rsid w:val="00C24EF4"/>
    <w:rsid w:val="00C25146"/>
    <w:rsid w:val="00C27559"/>
    <w:rsid w:val="00C308BE"/>
    <w:rsid w:val="00C30B6F"/>
    <w:rsid w:val="00C32674"/>
    <w:rsid w:val="00C330AC"/>
    <w:rsid w:val="00C33751"/>
    <w:rsid w:val="00C354F3"/>
    <w:rsid w:val="00C358ED"/>
    <w:rsid w:val="00C37376"/>
    <w:rsid w:val="00C37E87"/>
    <w:rsid w:val="00C40279"/>
    <w:rsid w:val="00C411C5"/>
    <w:rsid w:val="00C46293"/>
    <w:rsid w:val="00C468E4"/>
    <w:rsid w:val="00C47452"/>
    <w:rsid w:val="00C543CD"/>
    <w:rsid w:val="00C57D7B"/>
    <w:rsid w:val="00C60385"/>
    <w:rsid w:val="00C61344"/>
    <w:rsid w:val="00C62307"/>
    <w:rsid w:val="00C640F4"/>
    <w:rsid w:val="00C643CC"/>
    <w:rsid w:val="00C64B74"/>
    <w:rsid w:val="00C67ECD"/>
    <w:rsid w:val="00C70FA8"/>
    <w:rsid w:val="00C71648"/>
    <w:rsid w:val="00C734BF"/>
    <w:rsid w:val="00C76C0C"/>
    <w:rsid w:val="00C8257F"/>
    <w:rsid w:val="00C8350D"/>
    <w:rsid w:val="00C84CC5"/>
    <w:rsid w:val="00C873C9"/>
    <w:rsid w:val="00C87D46"/>
    <w:rsid w:val="00C91968"/>
    <w:rsid w:val="00C95253"/>
    <w:rsid w:val="00C97193"/>
    <w:rsid w:val="00C976C9"/>
    <w:rsid w:val="00CA1298"/>
    <w:rsid w:val="00CA164C"/>
    <w:rsid w:val="00CA1AEE"/>
    <w:rsid w:val="00CA215A"/>
    <w:rsid w:val="00CA2BF8"/>
    <w:rsid w:val="00CA3480"/>
    <w:rsid w:val="00CA55F1"/>
    <w:rsid w:val="00CA5BC2"/>
    <w:rsid w:val="00CA6B08"/>
    <w:rsid w:val="00CB03B4"/>
    <w:rsid w:val="00CB03B6"/>
    <w:rsid w:val="00CB1DFF"/>
    <w:rsid w:val="00CB50A9"/>
    <w:rsid w:val="00CB7608"/>
    <w:rsid w:val="00CC2A7E"/>
    <w:rsid w:val="00CC30D8"/>
    <w:rsid w:val="00CC6B95"/>
    <w:rsid w:val="00CD0D85"/>
    <w:rsid w:val="00CD1339"/>
    <w:rsid w:val="00CD47A3"/>
    <w:rsid w:val="00CD5E70"/>
    <w:rsid w:val="00CD67FB"/>
    <w:rsid w:val="00CD6A74"/>
    <w:rsid w:val="00CE2C97"/>
    <w:rsid w:val="00CE3280"/>
    <w:rsid w:val="00CE4FB7"/>
    <w:rsid w:val="00CE5370"/>
    <w:rsid w:val="00CE5B88"/>
    <w:rsid w:val="00CE7B3E"/>
    <w:rsid w:val="00CE7D49"/>
    <w:rsid w:val="00CF1E9C"/>
    <w:rsid w:val="00CF30D4"/>
    <w:rsid w:val="00CF50DD"/>
    <w:rsid w:val="00CF7ACF"/>
    <w:rsid w:val="00D005BA"/>
    <w:rsid w:val="00D0294F"/>
    <w:rsid w:val="00D02F1F"/>
    <w:rsid w:val="00D03E2F"/>
    <w:rsid w:val="00D0563F"/>
    <w:rsid w:val="00D108ED"/>
    <w:rsid w:val="00D10A06"/>
    <w:rsid w:val="00D10B38"/>
    <w:rsid w:val="00D10F81"/>
    <w:rsid w:val="00D12FD6"/>
    <w:rsid w:val="00D13E9C"/>
    <w:rsid w:val="00D140E4"/>
    <w:rsid w:val="00D15F68"/>
    <w:rsid w:val="00D168F3"/>
    <w:rsid w:val="00D16DA7"/>
    <w:rsid w:val="00D20163"/>
    <w:rsid w:val="00D206CC"/>
    <w:rsid w:val="00D208B5"/>
    <w:rsid w:val="00D25F62"/>
    <w:rsid w:val="00D26110"/>
    <w:rsid w:val="00D306EC"/>
    <w:rsid w:val="00D3307A"/>
    <w:rsid w:val="00D3405D"/>
    <w:rsid w:val="00D36F5A"/>
    <w:rsid w:val="00D4000E"/>
    <w:rsid w:val="00D40396"/>
    <w:rsid w:val="00D41C74"/>
    <w:rsid w:val="00D42401"/>
    <w:rsid w:val="00D46DAB"/>
    <w:rsid w:val="00D47D69"/>
    <w:rsid w:val="00D504EB"/>
    <w:rsid w:val="00D541AC"/>
    <w:rsid w:val="00D57293"/>
    <w:rsid w:val="00D57EB0"/>
    <w:rsid w:val="00D60EEB"/>
    <w:rsid w:val="00D622EE"/>
    <w:rsid w:val="00D6255E"/>
    <w:rsid w:val="00D62D3C"/>
    <w:rsid w:val="00D667DF"/>
    <w:rsid w:val="00D66E4C"/>
    <w:rsid w:val="00D671D1"/>
    <w:rsid w:val="00D7036C"/>
    <w:rsid w:val="00D77422"/>
    <w:rsid w:val="00D824F7"/>
    <w:rsid w:val="00D852F2"/>
    <w:rsid w:val="00D908B4"/>
    <w:rsid w:val="00D935D0"/>
    <w:rsid w:val="00D93E8B"/>
    <w:rsid w:val="00D94148"/>
    <w:rsid w:val="00DA054A"/>
    <w:rsid w:val="00DA09BB"/>
    <w:rsid w:val="00DA0F80"/>
    <w:rsid w:val="00DA10DC"/>
    <w:rsid w:val="00DA1C36"/>
    <w:rsid w:val="00DA1E8C"/>
    <w:rsid w:val="00DA3922"/>
    <w:rsid w:val="00DA3C9A"/>
    <w:rsid w:val="00DA64D8"/>
    <w:rsid w:val="00DA6B8E"/>
    <w:rsid w:val="00DA7092"/>
    <w:rsid w:val="00DA725E"/>
    <w:rsid w:val="00DB0037"/>
    <w:rsid w:val="00DB034C"/>
    <w:rsid w:val="00DB0CC0"/>
    <w:rsid w:val="00DB26A7"/>
    <w:rsid w:val="00DB7B20"/>
    <w:rsid w:val="00DC27D8"/>
    <w:rsid w:val="00DC3E67"/>
    <w:rsid w:val="00DC6238"/>
    <w:rsid w:val="00DD0D8F"/>
    <w:rsid w:val="00DD6040"/>
    <w:rsid w:val="00DD6239"/>
    <w:rsid w:val="00DD69D5"/>
    <w:rsid w:val="00DD7611"/>
    <w:rsid w:val="00DE0BBD"/>
    <w:rsid w:val="00DE121E"/>
    <w:rsid w:val="00DE1483"/>
    <w:rsid w:val="00DE1DB3"/>
    <w:rsid w:val="00DE62C3"/>
    <w:rsid w:val="00DF057C"/>
    <w:rsid w:val="00DF2064"/>
    <w:rsid w:val="00DF40EB"/>
    <w:rsid w:val="00DF70B0"/>
    <w:rsid w:val="00E02D40"/>
    <w:rsid w:val="00E02DAD"/>
    <w:rsid w:val="00E0467A"/>
    <w:rsid w:val="00E05001"/>
    <w:rsid w:val="00E0567A"/>
    <w:rsid w:val="00E057D9"/>
    <w:rsid w:val="00E06CBC"/>
    <w:rsid w:val="00E10C83"/>
    <w:rsid w:val="00E1208A"/>
    <w:rsid w:val="00E12C11"/>
    <w:rsid w:val="00E15FDD"/>
    <w:rsid w:val="00E171B9"/>
    <w:rsid w:val="00E1754E"/>
    <w:rsid w:val="00E17B83"/>
    <w:rsid w:val="00E2078E"/>
    <w:rsid w:val="00E23CA0"/>
    <w:rsid w:val="00E24D25"/>
    <w:rsid w:val="00E256D1"/>
    <w:rsid w:val="00E2596D"/>
    <w:rsid w:val="00E25AF8"/>
    <w:rsid w:val="00E3034A"/>
    <w:rsid w:val="00E30874"/>
    <w:rsid w:val="00E321C7"/>
    <w:rsid w:val="00E3363E"/>
    <w:rsid w:val="00E344CD"/>
    <w:rsid w:val="00E3728B"/>
    <w:rsid w:val="00E406B5"/>
    <w:rsid w:val="00E4101D"/>
    <w:rsid w:val="00E41677"/>
    <w:rsid w:val="00E42C14"/>
    <w:rsid w:val="00E5043A"/>
    <w:rsid w:val="00E56F7D"/>
    <w:rsid w:val="00E5751E"/>
    <w:rsid w:val="00E6222B"/>
    <w:rsid w:val="00E622A6"/>
    <w:rsid w:val="00E62F08"/>
    <w:rsid w:val="00E65558"/>
    <w:rsid w:val="00E67659"/>
    <w:rsid w:val="00E676DF"/>
    <w:rsid w:val="00E709A1"/>
    <w:rsid w:val="00E7117A"/>
    <w:rsid w:val="00E72955"/>
    <w:rsid w:val="00E77621"/>
    <w:rsid w:val="00E81197"/>
    <w:rsid w:val="00E840F5"/>
    <w:rsid w:val="00E95681"/>
    <w:rsid w:val="00EA01E4"/>
    <w:rsid w:val="00EA13D1"/>
    <w:rsid w:val="00EA14B7"/>
    <w:rsid w:val="00EA34B7"/>
    <w:rsid w:val="00EA592E"/>
    <w:rsid w:val="00EB45FE"/>
    <w:rsid w:val="00EB4C7D"/>
    <w:rsid w:val="00EB51F8"/>
    <w:rsid w:val="00EB699B"/>
    <w:rsid w:val="00EC0258"/>
    <w:rsid w:val="00EC1B8E"/>
    <w:rsid w:val="00EC3C7D"/>
    <w:rsid w:val="00EC5F25"/>
    <w:rsid w:val="00EC665B"/>
    <w:rsid w:val="00EC6B0A"/>
    <w:rsid w:val="00ED1845"/>
    <w:rsid w:val="00ED1D91"/>
    <w:rsid w:val="00ED314B"/>
    <w:rsid w:val="00ED374E"/>
    <w:rsid w:val="00ED375F"/>
    <w:rsid w:val="00ED3ACE"/>
    <w:rsid w:val="00ED7301"/>
    <w:rsid w:val="00ED7E72"/>
    <w:rsid w:val="00EE0220"/>
    <w:rsid w:val="00EE0F94"/>
    <w:rsid w:val="00EE154B"/>
    <w:rsid w:val="00EE5994"/>
    <w:rsid w:val="00EE5FEF"/>
    <w:rsid w:val="00EF13F9"/>
    <w:rsid w:val="00EF290A"/>
    <w:rsid w:val="00EF3FEB"/>
    <w:rsid w:val="00EF421A"/>
    <w:rsid w:val="00EF4879"/>
    <w:rsid w:val="00F00DE8"/>
    <w:rsid w:val="00F013C3"/>
    <w:rsid w:val="00F044EA"/>
    <w:rsid w:val="00F06BED"/>
    <w:rsid w:val="00F07485"/>
    <w:rsid w:val="00F07C29"/>
    <w:rsid w:val="00F10077"/>
    <w:rsid w:val="00F10A72"/>
    <w:rsid w:val="00F10CE7"/>
    <w:rsid w:val="00F14DD2"/>
    <w:rsid w:val="00F14F10"/>
    <w:rsid w:val="00F15E51"/>
    <w:rsid w:val="00F16312"/>
    <w:rsid w:val="00F20C7A"/>
    <w:rsid w:val="00F21D1A"/>
    <w:rsid w:val="00F22853"/>
    <w:rsid w:val="00F233D9"/>
    <w:rsid w:val="00F2709D"/>
    <w:rsid w:val="00F30FD6"/>
    <w:rsid w:val="00F31F52"/>
    <w:rsid w:val="00F33915"/>
    <w:rsid w:val="00F34C74"/>
    <w:rsid w:val="00F351AE"/>
    <w:rsid w:val="00F35609"/>
    <w:rsid w:val="00F359F3"/>
    <w:rsid w:val="00F4054E"/>
    <w:rsid w:val="00F40A9A"/>
    <w:rsid w:val="00F418DC"/>
    <w:rsid w:val="00F45161"/>
    <w:rsid w:val="00F47185"/>
    <w:rsid w:val="00F50CBA"/>
    <w:rsid w:val="00F50DDB"/>
    <w:rsid w:val="00F51B15"/>
    <w:rsid w:val="00F53B23"/>
    <w:rsid w:val="00F56398"/>
    <w:rsid w:val="00F56624"/>
    <w:rsid w:val="00F62543"/>
    <w:rsid w:val="00F62AA1"/>
    <w:rsid w:val="00F666B4"/>
    <w:rsid w:val="00F66FB1"/>
    <w:rsid w:val="00F70604"/>
    <w:rsid w:val="00F71399"/>
    <w:rsid w:val="00F713D9"/>
    <w:rsid w:val="00F71B6B"/>
    <w:rsid w:val="00F7280A"/>
    <w:rsid w:val="00F72992"/>
    <w:rsid w:val="00F72BD8"/>
    <w:rsid w:val="00F755C4"/>
    <w:rsid w:val="00F774E2"/>
    <w:rsid w:val="00F77577"/>
    <w:rsid w:val="00F77E12"/>
    <w:rsid w:val="00F77E56"/>
    <w:rsid w:val="00F80E5C"/>
    <w:rsid w:val="00F81922"/>
    <w:rsid w:val="00F82F45"/>
    <w:rsid w:val="00F86108"/>
    <w:rsid w:val="00F86926"/>
    <w:rsid w:val="00F94FA4"/>
    <w:rsid w:val="00F958D9"/>
    <w:rsid w:val="00F96FEC"/>
    <w:rsid w:val="00F97A61"/>
    <w:rsid w:val="00FA1CCF"/>
    <w:rsid w:val="00FA4DD1"/>
    <w:rsid w:val="00FA52C4"/>
    <w:rsid w:val="00FA7B99"/>
    <w:rsid w:val="00FB0846"/>
    <w:rsid w:val="00FB1470"/>
    <w:rsid w:val="00FB32DB"/>
    <w:rsid w:val="00FB5028"/>
    <w:rsid w:val="00FB5B29"/>
    <w:rsid w:val="00FB6FE7"/>
    <w:rsid w:val="00FB7B07"/>
    <w:rsid w:val="00FC50E2"/>
    <w:rsid w:val="00FC7D7A"/>
    <w:rsid w:val="00FD0A56"/>
    <w:rsid w:val="00FD136B"/>
    <w:rsid w:val="00FD378D"/>
    <w:rsid w:val="00FD39FF"/>
    <w:rsid w:val="00FD44CB"/>
    <w:rsid w:val="00FD4FBC"/>
    <w:rsid w:val="00FD6228"/>
    <w:rsid w:val="00FD667E"/>
    <w:rsid w:val="00FD6DD6"/>
    <w:rsid w:val="00FD7862"/>
    <w:rsid w:val="00FE113D"/>
    <w:rsid w:val="00FE242D"/>
    <w:rsid w:val="00FE2788"/>
    <w:rsid w:val="00FE2F03"/>
    <w:rsid w:val="00FE429D"/>
    <w:rsid w:val="00FE52BA"/>
    <w:rsid w:val="00FE5960"/>
    <w:rsid w:val="00FE64FF"/>
    <w:rsid w:val="00FF0BF7"/>
    <w:rsid w:val="00FF0CD7"/>
    <w:rsid w:val="00FF0E57"/>
    <w:rsid w:val="00FF1C68"/>
    <w:rsid w:val="00FF408D"/>
    <w:rsid w:val="00FF4DCF"/>
    <w:rsid w:val="08060DFB"/>
    <w:rsid w:val="0BF9F07B"/>
    <w:rsid w:val="13A034D3"/>
    <w:rsid w:val="154538F1"/>
    <w:rsid w:val="3708F508"/>
    <w:rsid w:val="3C5D4E30"/>
    <w:rsid w:val="4916F852"/>
    <w:rsid w:val="4A9A8519"/>
    <w:rsid w:val="4EA00226"/>
    <w:rsid w:val="56A22CC3"/>
    <w:rsid w:val="5ADB35E5"/>
    <w:rsid w:val="655CB344"/>
    <w:rsid w:val="67BD86BA"/>
    <w:rsid w:val="69031F4F"/>
    <w:rsid w:val="6D650806"/>
    <w:rsid w:val="744B84E5"/>
    <w:rsid w:val="7609F26E"/>
    <w:rsid w:val="7680BC99"/>
    <w:rsid w:val="7BDEF28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CDDA0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606149"/>
    <w:pPr>
      <w:spacing w:before="80" w:after="240" w:line="280" w:lineRule="atLeast"/>
    </w:pPr>
    <w:rPr>
      <w:rFonts w:ascii="Arial" w:eastAsia="Times New Roman" w:hAnsi="Arial" w:cs="Times New Roman"/>
      <w:i/>
      <w:sz w:val="20"/>
      <w:szCs w:val="24"/>
    </w:rPr>
  </w:style>
  <w:style w:type="paragraph" w:styleId="Heading1">
    <w:name w:val="heading 1"/>
    <w:basedOn w:val="Normal"/>
    <w:next w:val="Normal"/>
    <w:link w:val="Heading1Char"/>
    <w:uiPriority w:val="9"/>
    <w:qFormat/>
    <w:rsid w:val="00786CCC"/>
    <w:pPr>
      <w:keepNext/>
      <w:keepLines/>
      <w:spacing w:before="360" w:after="80" w:line="279" w:lineRule="auto"/>
      <w:outlineLvl w:val="0"/>
    </w:pPr>
    <w:rPr>
      <w:rFonts w:asciiTheme="majorHAnsi" w:eastAsiaTheme="majorEastAsia" w:hAnsiTheme="majorHAnsi" w:cstheme="majorBidi"/>
      <w:i w:val="0"/>
      <w:color w:val="2F5496" w:themeColor="accent1" w:themeShade="BF"/>
      <w:sz w:val="40"/>
      <w:szCs w:val="40"/>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606149"/>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606149"/>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606149"/>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606149"/>
    <w:rPr>
      <w:rFonts w:ascii="Arial" w:eastAsia="Times New Roman" w:hAnsi="Arial" w:cs="Times New Roman"/>
      <w:sz w:val="16"/>
      <w:szCs w:val="20"/>
    </w:rPr>
  </w:style>
  <w:style w:type="paragraph" w:customStyle="1" w:styleId="ACMAFooter">
    <w:name w:val="ACMA_Footer"/>
    <w:qFormat/>
    <w:rsid w:val="00606149"/>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606149"/>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606149"/>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606149"/>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uiPriority w:val="39"/>
    <w:rsid w:val="00606149"/>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606149"/>
  </w:style>
  <w:style w:type="character" w:styleId="Emphasis">
    <w:name w:val="Emphasis"/>
    <w:basedOn w:val="DefaultParagraphFont"/>
    <w:uiPriority w:val="20"/>
    <w:qFormat/>
    <w:rsid w:val="00606149"/>
    <w:rPr>
      <w:i/>
      <w:iCs/>
    </w:rPr>
  </w:style>
  <w:style w:type="character" w:styleId="Strong">
    <w:name w:val="Strong"/>
    <w:basedOn w:val="DefaultParagraphFont"/>
    <w:uiPriority w:val="22"/>
    <w:qFormat/>
    <w:rsid w:val="00606149"/>
    <w:rPr>
      <w:b/>
      <w:bCs/>
    </w:rPr>
  </w:style>
  <w:style w:type="paragraph" w:styleId="Footer">
    <w:name w:val="footer"/>
    <w:aliases w:val="ACMA_FooterTagline"/>
    <w:basedOn w:val="Normal"/>
    <w:link w:val="FooterChar"/>
    <w:unhideWhenUsed/>
    <w:qFormat/>
    <w:rsid w:val="00606149"/>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606149"/>
    <w:rPr>
      <w:rFonts w:ascii="Arial" w:eastAsia="Times New Roman" w:hAnsi="Arial" w:cs="Times New Roman"/>
      <w:i/>
      <w:sz w:val="20"/>
      <w:szCs w:val="24"/>
    </w:rPr>
  </w:style>
  <w:style w:type="paragraph" w:customStyle="1" w:styleId="ACMABodyText0">
    <w:name w:val="ACMA Body Text"/>
    <w:link w:val="ACMABodyTextChar"/>
    <w:rsid w:val="00606149"/>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606149"/>
    <w:rPr>
      <w:rFonts w:ascii="Times New Roman" w:eastAsia="Times New Roman" w:hAnsi="Times New Roman" w:cs="Times New Roman"/>
      <w:snapToGrid w:val="0"/>
      <w:sz w:val="24"/>
      <w:szCs w:val="20"/>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606149"/>
    <w:rPr>
      <w:vertAlign w:val="superscript"/>
    </w:rPr>
  </w:style>
  <w:style w:type="paragraph" w:customStyle="1" w:styleId="ACMAQuoteindented">
    <w:name w:val="ACMA_Quote indented"/>
    <w:basedOn w:val="ACMABodyText"/>
    <w:qFormat/>
    <w:rsid w:val="00606149"/>
    <w:pPr>
      <w:ind w:left="567"/>
    </w:pPr>
    <w:rPr>
      <w:rFonts w:cs="Arial"/>
      <w:sz w:val="18"/>
    </w:rPr>
  </w:style>
  <w:style w:type="paragraph" w:customStyle="1" w:styleId="ACMAHeading3">
    <w:name w:val="ACMA_Heading3"/>
    <w:basedOn w:val="Normal"/>
    <w:qFormat/>
    <w:rsid w:val="00606149"/>
    <w:pPr>
      <w:keepNext/>
      <w:suppressAutoHyphens/>
      <w:spacing w:before="240" w:after="0" w:line="240" w:lineRule="auto"/>
      <w:outlineLvl w:val="2"/>
    </w:pPr>
    <w:rPr>
      <w:rFonts w:cs="Arial"/>
      <w:b/>
      <w:i w:val="0"/>
      <w:sz w:val="24"/>
      <w:szCs w:val="20"/>
    </w:rPr>
  </w:style>
  <w:style w:type="paragraph" w:customStyle="1" w:styleId="ABABodyText">
    <w:name w:val="ABA Body Text"/>
    <w:rsid w:val="00606149"/>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def">
    <w:name w:val="def"/>
    <w:basedOn w:val="Normal"/>
    <w:rsid w:val="00606149"/>
    <w:pPr>
      <w:spacing w:before="0" w:after="150" w:line="240" w:lineRule="auto"/>
    </w:pPr>
    <w:rPr>
      <w:rFonts w:ascii="Times New Roman" w:hAnsi="Times New Roman"/>
      <w:i w:val="0"/>
      <w:color w:val="555555"/>
      <w:sz w:val="24"/>
      <w:lang w:eastAsia="en-AU"/>
    </w:rPr>
  </w:style>
  <w:style w:type="paragraph" w:styleId="BalloonText">
    <w:name w:val="Balloon Text"/>
    <w:basedOn w:val="Normal"/>
    <w:link w:val="BalloonTextChar"/>
    <w:uiPriority w:val="99"/>
    <w:semiHidden/>
    <w:unhideWhenUsed/>
    <w:rsid w:val="00FD44C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44CB"/>
    <w:rPr>
      <w:rFonts w:ascii="Segoe UI" w:eastAsia="Times New Roman" w:hAnsi="Segoe UI" w:cs="Segoe UI"/>
      <w:i/>
      <w:sz w:val="18"/>
      <w:szCs w:val="18"/>
    </w:rPr>
  </w:style>
  <w:style w:type="paragraph" w:styleId="Header">
    <w:name w:val="header"/>
    <w:basedOn w:val="Normal"/>
    <w:link w:val="HeaderChar"/>
    <w:uiPriority w:val="99"/>
    <w:unhideWhenUsed/>
    <w:rsid w:val="00AD267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AD2671"/>
    <w:rPr>
      <w:rFonts w:ascii="Arial" w:eastAsia="Times New Roman" w:hAnsi="Arial" w:cs="Times New Roman"/>
      <w:i/>
      <w:sz w:val="20"/>
      <w:szCs w:val="24"/>
    </w:rPr>
  </w:style>
  <w:style w:type="paragraph" w:customStyle="1" w:styleId="ACMABulletLevel2">
    <w:name w:val="ACMA_BulletLevel2"/>
    <w:basedOn w:val="Normal"/>
    <w:qFormat/>
    <w:rsid w:val="00DA3922"/>
    <w:pPr>
      <w:numPr>
        <w:ilvl w:val="1"/>
        <w:numId w:val="6"/>
      </w:numPr>
      <w:spacing w:before="0" w:after="80" w:line="240" w:lineRule="atLeast"/>
      <w:ind w:left="851" w:hanging="425"/>
    </w:pPr>
    <w:rPr>
      <w:rFonts w:cs="Arial"/>
      <w:i w:val="0"/>
      <w:szCs w:val="20"/>
    </w:rPr>
  </w:style>
  <w:style w:type="paragraph" w:customStyle="1" w:styleId="Default">
    <w:name w:val="Default"/>
    <w:rsid w:val="00D206CC"/>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915CF0"/>
    <w:pPr>
      <w:ind w:left="720"/>
      <w:contextualSpacing/>
    </w:pPr>
  </w:style>
  <w:style w:type="paragraph" w:customStyle="1" w:styleId="ACMABodyForm">
    <w:name w:val="ACMA_BodyForm"/>
    <w:basedOn w:val="Normal"/>
    <w:qFormat/>
    <w:rsid w:val="009766E0"/>
    <w:pPr>
      <w:spacing w:before="360" w:after="120" w:line="240" w:lineRule="atLeast"/>
    </w:pPr>
    <w:rPr>
      <w:i w:val="0"/>
    </w:rPr>
  </w:style>
  <w:style w:type="character" w:styleId="CommentReference">
    <w:name w:val="annotation reference"/>
    <w:basedOn w:val="DefaultParagraphFont"/>
    <w:uiPriority w:val="99"/>
    <w:semiHidden/>
    <w:unhideWhenUsed/>
    <w:rsid w:val="004A1A64"/>
    <w:rPr>
      <w:sz w:val="16"/>
      <w:szCs w:val="16"/>
    </w:rPr>
  </w:style>
  <w:style w:type="paragraph" w:styleId="CommentText">
    <w:name w:val="annotation text"/>
    <w:basedOn w:val="Normal"/>
    <w:link w:val="CommentTextChar"/>
    <w:uiPriority w:val="99"/>
    <w:unhideWhenUsed/>
    <w:rsid w:val="004A1A64"/>
    <w:pPr>
      <w:spacing w:line="240" w:lineRule="auto"/>
    </w:pPr>
    <w:rPr>
      <w:szCs w:val="20"/>
    </w:rPr>
  </w:style>
  <w:style w:type="character" w:customStyle="1" w:styleId="CommentTextChar">
    <w:name w:val="Comment Text Char"/>
    <w:basedOn w:val="DefaultParagraphFont"/>
    <w:link w:val="CommentText"/>
    <w:uiPriority w:val="99"/>
    <w:rsid w:val="004A1A64"/>
    <w:rPr>
      <w:rFonts w:ascii="Arial" w:eastAsia="Times New Roman" w:hAnsi="Arial" w:cs="Times New Roman"/>
      <w:i/>
      <w:sz w:val="20"/>
      <w:szCs w:val="20"/>
    </w:rPr>
  </w:style>
  <w:style w:type="paragraph" w:styleId="CommentSubject">
    <w:name w:val="annotation subject"/>
    <w:basedOn w:val="CommentText"/>
    <w:next w:val="CommentText"/>
    <w:link w:val="CommentSubjectChar"/>
    <w:uiPriority w:val="99"/>
    <w:semiHidden/>
    <w:unhideWhenUsed/>
    <w:rsid w:val="004A1A64"/>
    <w:rPr>
      <w:b/>
      <w:bCs/>
    </w:rPr>
  </w:style>
  <w:style w:type="character" w:customStyle="1" w:styleId="CommentSubjectChar">
    <w:name w:val="Comment Subject Char"/>
    <w:basedOn w:val="CommentTextChar"/>
    <w:link w:val="CommentSubject"/>
    <w:uiPriority w:val="99"/>
    <w:semiHidden/>
    <w:rsid w:val="004A1A64"/>
    <w:rPr>
      <w:rFonts w:ascii="Arial" w:eastAsia="Times New Roman" w:hAnsi="Arial" w:cs="Times New Roman"/>
      <w:b/>
      <w:bCs/>
      <w:i/>
      <w:sz w:val="20"/>
      <w:szCs w:val="20"/>
    </w:rPr>
  </w:style>
  <w:style w:type="character" w:styleId="Hyperlink">
    <w:name w:val="Hyperlink"/>
    <w:basedOn w:val="DefaultParagraphFont"/>
    <w:uiPriority w:val="99"/>
    <w:unhideWhenUsed/>
    <w:rsid w:val="00D40396"/>
    <w:rPr>
      <w:color w:val="0563C1" w:themeColor="hyperlink"/>
      <w:u w:val="single"/>
    </w:rPr>
  </w:style>
  <w:style w:type="character" w:styleId="UnresolvedMention">
    <w:name w:val="Unresolved Mention"/>
    <w:basedOn w:val="DefaultParagraphFont"/>
    <w:uiPriority w:val="99"/>
    <w:semiHidden/>
    <w:unhideWhenUsed/>
    <w:rsid w:val="00D40396"/>
    <w:rPr>
      <w:color w:val="605E5C"/>
      <w:shd w:val="clear" w:color="auto" w:fill="E1DFDD"/>
    </w:rPr>
  </w:style>
  <w:style w:type="character" w:styleId="PlaceholderText">
    <w:name w:val="Placeholder Text"/>
    <w:basedOn w:val="DefaultParagraphFont"/>
    <w:uiPriority w:val="99"/>
    <w:semiHidden/>
    <w:rsid w:val="00CA1298"/>
    <w:rPr>
      <w:color w:val="808080"/>
    </w:rPr>
  </w:style>
  <w:style w:type="character" w:styleId="FollowedHyperlink">
    <w:name w:val="FollowedHyperlink"/>
    <w:basedOn w:val="DefaultParagraphFont"/>
    <w:uiPriority w:val="99"/>
    <w:semiHidden/>
    <w:unhideWhenUsed/>
    <w:rsid w:val="00277CF7"/>
    <w:rPr>
      <w:color w:val="954F72" w:themeColor="followedHyperlink"/>
      <w:u w:val="single"/>
    </w:rPr>
  </w:style>
  <w:style w:type="paragraph" w:customStyle="1" w:styleId="ACMAInConfidence">
    <w:name w:val="ACMA_InConfidence"/>
    <w:basedOn w:val="Normal"/>
    <w:qFormat/>
    <w:rsid w:val="007066E7"/>
    <w:pPr>
      <w:jc w:val="center"/>
    </w:pPr>
    <w:rPr>
      <w:b/>
      <w:bCs/>
      <w:i w:val="0"/>
    </w:rPr>
  </w:style>
  <w:style w:type="paragraph" w:styleId="Revision">
    <w:name w:val="Revision"/>
    <w:hidden/>
    <w:uiPriority w:val="99"/>
    <w:semiHidden/>
    <w:rsid w:val="006B0490"/>
    <w:pPr>
      <w:spacing w:after="0" w:line="240" w:lineRule="auto"/>
    </w:pPr>
    <w:rPr>
      <w:rFonts w:ascii="Arial" w:eastAsia="Times New Roman" w:hAnsi="Arial" w:cs="Times New Roman"/>
      <w:i/>
      <w:sz w:val="20"/>
      <w:szCs w:val="24"/>
    </w:rPr>
  </w:style>
  <w:style w:type="paragraph" w:customStyle="1" w:styleId="paragraph">
    <w:name w:val="paragraph"/>
    <w:basedOn w:val="Normal"/>
    <w:rsid w:val="00F14F10"/>
    <w:pPr>
      <w:spacing w:before="100" w:beforeAutospacing="1" w:after="100" w:afterAutospacing="1" w:line="240" w:lineRule="auto"/>
    </w:pPr>
    <w:rPr>
      <w:rFonts w:ascii="Calibri" w:hAnsi="Calibri" w:cs="Calibri"/>
      <w:i w:val="0"/>
      <w:sz w:val="22"/>
      <w:szCs w:val="22"/>
      <w:lang w:eastAsia="en-AU"/>
    </w:rPr>
  </w:style>
  <w:style w:type="paragraph" w:styleId="BodyText">
    <w:name w:val="Body Text"/>
    <w:basedOn w:val="Normal"/>
    <w:link w:val="BodyTextChar"/>
    <w:uiPriority w:val="1"/>
    <w:qFormat/>
    <w:rsid w:val="00730A7C"/>
    <w:pPr>
      <w:widowControl w:val="0"/>
      <w:autoSpaceDE w:val="0"/>
      <w:autoSpaceDN w:val="0"/>
      <w:spacing w:before="0" w:after="0" w:line="240" w:lineRule="auto"/>
    </w:pPr>
    <w:rPr>
      <w:rFonts w:eastAsia="Arial" w:cs="Arial"/>
      <w:i w:val="0"/>
      <w:szCs w:val="20"/>
    </w:rPr>
  </w:style>
  <w:style w:type="character" w:customStyle="1" w:styleId="BodyTextChar">
    <w:name w:val="Body Text Char"/>
    <w:basedOn w:val="DefaultParagraphFont"/>
    <w:link w:val="BodyText"/>
    <w:uiPriority w:val="1"/>
    <w:rsid w:val="00730A7C"/>
    <w:rPr>
      <w:rFonts w:ascii="Arial" w:eastAsia="Arial" w:hAnsi="Arial" w:cs="Arial"/>
      <w:sz w:val="20"/>
      <w:szCs w:val="20"/>
    </w:rPr>
  </w:style>
  <w:style w:type="character" w:customStyle="1" w:styleId="cf01">
    <w:name w:val="cf01"/>
    <w:basedOn w:val="DefaultParagraphFont"/>
    <w:rsid w:val="00FD7862"/>
    <w:rPr>
      <w:rFonts w:ascii="Segoe UI" w:hAnsi="Segoe UI" w:cs="Segoe UI" w:hint="default"/>
      <w:i/>
      <w:iCs/>
      <w:sz w:val="18"/>
      <w:szCs w:val="18"/>
    </w:rPr>
  </w:style>
  <w:style w:type="character" w:customStyle="1" w:styleId="Heading1Char">
    <w:name w:val="Heading 1 Char"/>
    <w:basedOn w:val="DefaultParagraphFont"/>
    <w:link w:val="Heading1"/>
    <w:uiPriority w:val="9"/>
    <w:rsid w:val="00786CCC"/>
    <w:rPr>
      <w:rFonts w:asciiTheme="majorHAnsi" w:eastAsiaTheme="majorEastAsia" w:hAnsiTheme="majorHAnsi" w:cstheme="majorBidi"/>
      <w:color w:val="2F5496" w:themeColor="accent1" w:themeShade="BF"/>
      <w:sz w:val="40"/>
      <w:szCs w:val="40"/>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4127173">
      <w:bodyDiv w:val="1"/>
      <w:marLeft w:val="0"/>
      <w:marRight w:val="0"/>
      <w:marTop w:val="0"/>
      <w:marBottom w:val="0"/>
      <w:divBdr>
        <w:top w:val="none" w:sz="0" w:space="0" w:color="auto"/>
        <w:left w:val="none" w:sz="0" w:space="0" w:color="auto"/>
        <w:bottom w:val="none" w:sz="0" w:space="0" w:color="auto"/>
        <w:right w:val="none" w:sz="0" w:space="0" w:color="auto"/>
      </w:divBdr>
    </w:div>
    <w:div w:id="718630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2005</Words>
  <Characters>11429</Characters>
  <Application>Microsoft Office Word</Application>
  <DocSecurity>2</DocSecurity>
  <Lines>95</Lines>
  <Paragraphs>26</Paragraphs>
  <ScaleCrop>false</ScaleCrop>
  <Manager/>
  <Company/>
  <LinksUpToDate>false</LinksUpToDate>
  <CharactersWithSpaces>13408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2025-04-23T05:32:00Z</dcterms:created>
  <dcterms:modified xsi:type="dcterms:W3CDTF">2025-04-23T05:32:00Z</dcterms:modified>
</cp:coreProperties>
</file>