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77D370" w14:textId="3240789B" w:rsidR="00933E74" w:rsidRPr="00E25459" w:rsidRDefault="00B30A6C" w:rsidP="00933E74">
      <w:pPr>
        <w:pStyle w:val="ACMAHeading1"/>
        <w:spacing w:before="960" w:after="240"/>
        <w:rPr>
          <w:rFonts w:cs="Arial"/>
          <w:iCs/>
        </w:rPr>
      </w:pPr>
      <w:r w:rsidRPr="00E25459">
        <w:rPr>
          <w:rFonts w:cs="Arial"/>
        </w:rPr>
        <w:t xml:space="preserve">Investigation </w:t>
      </w:r>
      <w:r w:rsidR="0079419E" w:rsidRPr="00E25459">
        <w:rPr>
          <w:rFonts w:cs="Arial"/>
        </w:rPr>
        <w:t>r</w:t>
      </w:r>
      <w:r w:rsidRPr="00E25459">
        <w:rPr>
          <w:rFonts w:cs="Arial"/>
        </w:rPr>
        <w:t xml:space="preserve">eport </w:t>
      </w:r>
      <w:r w:rsidR="0079419E" w:rsidRPr="00E25459">
        <w:rPr>
          <w:rFonts w:cs="Arial"/>
        </w:rPr>
        <w:t>n</w:t>
      </w:r>
      <w:r w:rsidRPr="00E25459">
        <w:rPr>
          <w:rFonts w:cs="Arial"/>
        </w:rPr>
        <w:t xml:space="preserve">o. </w:t>
      </w:r>
      <w:r w:rsidR="00EF41B0" w:rsidRPr="00E25459">
        <w:rPr>
          <w:rStyle w:val="Emphasis"/>
          <w:rFonts w:cs="Arial"/>
          <w:i w:val="0"/>
        </w:rPr>
        <w:t>BI-</w:t>
      </w:r>
      <w:r w:rsidR="009D538D">
        <w:rPr>
          <w:rStyle w:val="Emphasis"/>
          <w:rFonts w:cs="Arial"/>
          <w:i w:val="0"/>
        </w:rPr>
        <w:t>696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933E74" w:rsidRPr="00E25459" w14:paraId="110AB2CF"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shd w:val="clear" w:color="auto" w:fill="auto"/>
          </w:tcPr>
          <w:p w14:paraId="399E1C80" w14:textId="77777777" w:rsidR="00933E74" w:rsidRPr="00E25459" w:rsidRDefault="00933E74" w:rsidP="00C01B59">
            <w:pPr>
              <w:pStyle w:val="ACMATableHeading"/>
              <w:rPr>
                <w:rFonts w:cs="Arial"/>
              </w:rPr>
            </w:pPr>
            <w:r w:rsidRPr="00E25459">
              <w:rPr>
                <w:rFonts w:cs="Arial"/>
              </w:rPr>
              <w:t>Summary</w:t>
            </w:r>
          </w:p>
        </w:tc>
        <w:tc>
          <w:tcPr>
            <w:tcW w:w="5724" w:type="dxa"/>
            <w:shd w:val="clear" w:color="auto" w:fill="auto"/>
          </w:tcPr>
          <w:p w14:paraId="01B82907" w14:textId="77777777" w:rsidR="00933E74" w:rsidRPr="00E25459" w:rsidRDefault="00933E74" w:rsidP="00C01B59">
            <w:pPr>
              <w:pStyle w:val="ACMATableHeading"/>
              <w:rPr>
                <w:rFonts w:cs="Arial"/>
              </w:rPr>
            </w:pPr>
          </w:p>
        </w:tc>
      </w:tr>
      <w:tr w:rsidR="00933E74" w:rsidRPr="00E25459" w14:paraId="1DB97A4E"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7A6AB1" w14:textId="77777777" w:rsidR="00933E74" w:rsidRPr="00E27710" w:rsidRDefault="00933E74" w:rsidP="00C01B59">
            <w:pPr>
              <w:pStyle w:val="ACMATableBody"/>
              <w:rPr>
                <w:rFonts w:cs="Arial"/>
                <w:b/>
              </w:rPr>
            </w:pPr>
            <w:r w:rsidRPr="00E27710">
              <w:rPr>
                <w:rFonts w:cs="Arial"/>
                <w:b/>
              </w:rPr>
              <w:t>Provider [service]</w:t>
            </w:r>
          </w:p>
        </w:tc>
        <w:tc>
          <w:tcPr>
            <w:tcW w:w="5724" w:type="dxa"/>
            <w:tcBorders>
              <w:top w:val="single" w:sz="4" w:space="0" w:color="auto"/>
              <w:left w:val="single" w:sz="4" w:space="0" w:color="auto"/>
              <w:bottom w:val="single" w:sz="4" w:space="0" w:color="auto"/>
            </w:tcBorders>
            <w:shd w:val="clear" w:color="auto" w:fill="auto"/>
          </w:tcPr>
          <w:p w14:paraId="0D5C01B0" w14:textId="2C607A74" w:rsidR="00933E74" w:rsidRPr="00E27710" w:rsidRDefault="00853C88" w:rsidP="00C01B59">
            <w:pPr>
              <w:pStyle w:val="ACMATableBody"/>
              <w:rPr>
                <w:rFonts w:cs="Arial"/>
              </w:rPr>
            </w:pPr>
            <w:r>
              <w:rPr>
                <w:lang w:val="en-US"/>
              </w:rPr>
              <w:t>Network Ten (Sydney) Pty Limited</w:t>
            </w:r>
            <w:r w:rsidRPr="00E27710" w:rsidDel="00853C88">
              <w:rPr>
                <w:rFonts w:cs="Arial"/>
              </w:rPr>
              <w:t xml:space="preserve"> </w:t>
            </w:r>
            <w:r w:rsidR="000868D9">
              <w:rPr>
                <w:rFonts w:cs="Arial"/>
              </w:rPr>
              <w:t>[</w:t>
            </w:r>
            <w:r w:rsidR="0091200E">
              <w:rPr>
                <w:rFonts w:cs="Arial"/>
              </w:rPr>
              <w:t>Channel 10</w:t>
            </w:r>
            <w:r w:rsidR="000868D9">
              <w:rPr>
                <w:rFonts w:cs="Arial"/>
              </w:rPr>
              <w:t>]</w:t>
            </w:r>
          </w:p>
        </w:tc>
      </w:tr>
      <w:tr w:rsidR="005B45D3" w:rsidRPr="005B45D3" w14:paraId="56F1E28C" w14:textId="77777777" w:rsidTr="006B34F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5D0283" w14:textId="77777777" w:rsidR="005B45D3" w:rsidRPr="00105686" w:rsidRDefault="005B45D3" w:rsidP="006B34F5">
            <w:pPr>
              <w:pStyle w:val="ACMATableBody"/>
              <w:rPr>
                <w:rFonts w:cs="Arial"/>
                <w:b/>
              </w:rPr>
            </w:pPr>
            <w:r w:rsidRPr="00105686">
              <w:rPr>
                <w:rFonts w:cs="Arial"/>
                <w:b/>
              </w:rPr>
              <w:t>Type of service</w:t>
            </w:r>
          </w:p>
        </w:tc>
        <w:tc>
          <w:tcPr>
            <w:tcW w:w="5724" w:type="dxa"/>
            <w:tcBorders>
              <w:top w:val="single" w:sz="4" w:space="0" w:color="auto"/>
              <w:left w:val="single" w:sz="4" w:space="0" w:color="auto"/>
              <w:bottom w:val="single" w:sz="4" w:space="0" w:color="auto"/>
            </w:tcBorders>
            <w:shd w:val="clear" w:color="auto" w:fill="auto"/>
          </w:tcPr>
          <w:p w14:paraId="363629E4" w14:textId="39BB3B29" w:rsidR="005B45D3" w:rsidRPr="00105686" w:rsidRDefault="00214145" w:rsidP="006B34F5">
            <w:pPr>
              <w:pStyle w:val="ACMATableBody"/>
              <w:rPr>
                <w:rFonts w:cs="Arial"/>
              </w:rPr>
            </w:pPr>
            <w:r>
              <w:rPr>
                <w:rFonts w:cs="Arial"/>
              </w:rPr>
              <w:t>Commercial television broadcasting service</w:t>
            </w:r>
          </w:p>
        </w:tc>
      </w:tr>
      <w:tr w:rsidR="005B45D3" w:rsidRPr="00E25459" w14:paraId="48A4F497" w14:textId="77777777" w:rsidTr="006B34F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FB4A07" w14:textId="77777777" w:rsidR="005B45D3" w:rsidRPr="00105686" w:rsidRDefault="005B45D3" w:rsidP="006B34F5">
            <w:pPr>
              <w:pStyle w:val="ACMATableBody"/>
              <w:rPr>
                <w:rFonts w:cs="Arial"/>
                <w:b/>
              </w:rPr>
            </w:pPr>
            <w:r w:rsidRPr="00105686">
              <w:rPr>
                <w:rFonts w:cs="Arial"/>
                <w:b/>
              </w:rPr>
              <w:t>Relevant legislation</w:t>
            </w:r>
          </w:p>
        </w:tc>
        <w:tc>
          <w:tcPr>
            <w:tcW w:w="5724" w:type="dxa"/>
            <w:tcBorders>
              <w:top w:val="single" w:sz="4" w:space="0" w:color="auto"/>
              <w:left w:val="single" w:sz="4" w:space="0" w:color="auto"/>
              <w:bottom w:val="single" w:sz="4" w:space="0" w:color="auto"/>
            </w:tcBorders>
            <w:shd w:val="clear" w:color="auto" w:fill="auto"/>
          </w:tcPr>
          <w:p w14:paraId="3D6574C5" w14:textId="0F79819E" w:rsidR="00763A5F" w:rsidRPr="00755CCA" w:rsidRDefault="00AA4F86" w:rsidP="00755CCA">
            <w:pPr>
              <w:pStyle w:val="ACMATableBody"/>
              <w:rPr>
                <w:rFonts w:cs="Arial"/>
              </w:rPr>
            </w:pPr>
            <w:r w:rsidRPr="00214145">
              <w:rPr>
                <w:rFonts w:cs="Arial"/>
                <w:i/>
                <w:iCs/>
              </w:rPr>
              <w:t>Broadcasting Services Act 1992</w:t>
            </w:r>
            <w:r w:rsidRPr="00755CCA">
              <w:rPr>
                <w:rFonts w:cs="Arial"/>
              </w:rPr>
              <w:t xml:space="preserve"> (BSA)</w:t>
            </w:r>
          </w:p>
          <w:p w14:paraId="2A318415" w14:textId="1BD5B66B" w:rsidR="005B45D3" w:rsidRPr="00E27710" w:rsidRDefault="00AA4F86" w:rsidP="00755CCA">
            <w:pPr>
              <w:pStyle w:val="ACMATableBody"/>
              <w:rPr>
                <w:rFonts w:cs="Arial"/>
              </w:rPr>
            </w:pPr>
            <w:r w:rsidRPr="00755CCA">
              <w:rPr>
                <w:rFonts w:cs="Arial"/>
              </w:rPr>
              <w:t xml:space="preserve">Commercial </w:t>
            </w:r>
            <w:r w:rsidR="00DC02AD">
              <w:rPr>
                <w:rFonts w:cs="Arial"/>
              </w:rPr>
              <w:t>T</w:t>
            </w:r>
            <w:r w:rsidRPr="00755CCA">
              <w:rPr>
                <w:rFonts w:cs="Arial"/>
              </w:rPr>
              <w:t xml:space="preserve">elevision </w:t>
            </w:r>
            <w:r w:rsidR="00DC02AD">
              <w:rPr>
                <w:rFonts w:cs="Arial"/>
              </w:rPr>
              <w:t>I</w:t>
            </w:r>
            <w:r w:rsidRPr="00755CCA">
              <w:rPr>
                <w:rFonts w:cs="Arial"/>
              </w:rPr>
              <w:t xml:space="preserve">ndustry </w:t>
            </w:r>
            <w:r w:rsidR="00DC02AD">
              <w:rPr>
                <w:rFonts w:cs="Arial"/>
              </w:rPr>
              <w:t>C</w:t>
            </w:r>
            <w:r w:rsidRPr="00755CCA">
              <w:rPr>
                <w:rFonts w:cs="Arial"/>
              </w:rPr>
              <w:t xml:space="preserve">ode of </w:t>
            </w:r>
            <w:r w:rsidR="00DC02AD">
              <w:rPr>
                <w:rFonts w:cs="Arial"/>
              </w:rPr>
              <w:t>P</w:t>
            </w:r>
            <w:r w:rsidRPr="00755CCA">
              <w:rPr>
                <w:rFonts w:cs="Arial"/>
              </w:rPr>
              <w:t>ractice 2015 (the Code)</w:t>
            </w:r>
            <w:r w:rsidRPr="00E27710">
              <w:rPr>
                <w:rFonts w:cs="Arial"/>
              </w:rPr>
              <w:t xml:space="preserve"> </w:t>
            </w:r>
          </w:p>
        </w:tc>
      </w:tr>
      <w:tr w:rsidR="00933E74" w:rsidRPr="00E25459" w14:paraId="17568731"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F95D31B" w14:textId="3121FC9F" w:rsidR="00933E74" w:rsidRPr="00E27710" w:rsidRDefault="00C85E39" w:rsidP="00C01B59">
            <w:pPr>
              <w:pStyle w:val="ACMATableBody"/>
              <w:rPr>
                <w:rFonts w:cs="Arial"/>
                <w:b/>
              </w:rPr>
            </w:pPr>
            <w:r>
              <w:rPr>
                <w:rFonts w:cs="Arial"/>
                <w:b/>
              </w:rPr>
              <w:t>F</w:t>
            </w:r>
            <w:r w:rsidR="00933E74" w:rsidRPr="00E27710">
              <w:rPr>
                <w:rFonts w:cs="Arial"/>
                <w:b/>
              </w:rPr>
              <w:t>inding</w:t>
            </w:r>
          </w:p>
          <w:p w14:paraId="61D0ABAB" w14:textId="77777777" w:rsidR="00933E74" w:rsidRPr="00E27710" w:rsidRDefault="00933E74" w:rsidP="00C01B59">
            <w:pPr>
              <w:pStyle w:val="ACMATableBody"/>
              <w:rPr>
                <w:rFonts w:cs="Arial"/>
                <w:b/>
              </w:rPr>
            </w:pPr>
          </w:p>
        </w:tc>
        <w:tc>
          <w:tcPr>
            <w:tcW w:w="5724" w:type="dxa"/>
            <w:tcBorders>
              <w:top w:val="single" w:sz="4" w:space="0" w:color="auto"/>
              <w:left w:val="single" w:sz="4" w:space="0" w:color="auto"/>
              <w:bottom w:val="single" w:sz="4" w:space="0" w:color="auto"/>
            </w:tcBorders>
            <w:shd w:val="clear" w:color="auto" w:fill="auto"/>
          </w:tcPr>
          <w:p w14:paraId="25A3C8AE" w14:textId="58E594C7" w:rsidR="00933E74" w:rsidRPr="00E27710" w:rsidRDefault="003D4324" w:rsidP="00991A97">
            <w:pPr>
              <w:pStyle w:val="ACMATableBody"/>
              <w:rPr>
                <w:rFonts w:cs="Arial"/>
              </w:rPr>
            </w:pPr>
            <w:r>
              <w:rPr>
                <w:rFonts w:cs="Arial"/>
              </w:rPr>
              <w:t>Breach</w:t>
            </w:r>
            <w:r w:rsidR="00933E74" w:rsidRPr="00E27710">
              <w:rPr>
                <w:rFonts w:cs="Arial"/>
              </w:rPr>
              <w:t xml:space="preserve"> of </w:t>
            </w:r>
            <w:r w:rsidR="00884DE9">
              <w:rPr>
                <w:rFonts w:cs="Arial"/>
              </w:rPr>
              <w:t>c</w:t>
            </w:r>
            <w:r w:rsidR="00991A97">
              <w:rPr>
                <w:rFonts w:cs="Arial"/>
              </w:rPr>
              <w:t>lause</w:t>
            </w:r>
            <w:r w:rsidR="003D46A5">
              <w:rPr>
                <w:rFonts w:cs="Arial"/>
              </w:rPr>
              <w:t xml:space="preserve"> 3.1 of Appendix 3 </w:t>
            </w:r>
            <w:r w:rsidR="005C5E9C">
              <w:rPr>
                <w:rFonts w:cs="Arial"/>
              </w:rPr>
              <w:t xml:space="preserve">to </w:t>
            </w:r>
            <w:r w:rsidR="003D46A5">
              <w:rPr>
                <w:rFonts w:cs="Arial"/>
              </w:rPr>
              <w:t>the Code</w:t>
            </w:r>
          </w:p>
        </w:tc>
      </w:tr>
      <w:tr w:rsidR="00342F9F" w:rsidRPr="00342F9F" w14:paraId="112588B4" w14:textId="77777777" w:rsidTr="00342F9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3E6645" w14:textId="79464A3B" w:rsidR="000B3EA7" w:rsidRPr="000B3EA7" w:rsidRDefault="00342F9F" w:rsidP="00342F9F">
            <w:pPr>
              <w:pStyle w:val="ACMATableBody"/>
              <w:rPr>
                <w:rFonts w:cs="Arial"/>
                <w:b/>
              </w:rPr>
            </w:pPr>
            <w:r w:rsidRPr="00342F9F">
              <w:rPr>
                <w:rFonts w:cs="Arial"/>
                <w:b/>
              </w:rPr>
              <w:t>Dat</w:t>
            </w:r>
            <w:r>
              <w:rPr>
                <w:rFonts w:cs="Arial"/>
                <w:b/>
              </w:rPr>
              <w:t>e</w:t>
            </w:r>
            <w:r w:rsidRPr="002D5E22">
              <w:rPr>
                <w:rFonts w:cs="Arial"/>
                <w:b/>
              </w:rPr>
              <w:t xml:space="preserve"> finalise</w:t>
            </w:r>
            <w:r w:rsidR="000B3EA7">
              <w:rPr>
                <w:rFonts w:cs="Arial"/>
                <w:b/>
              </w:rPr>
              <w:t>d</w:t>
            </w:r>
          </w:p>
        </w:tc>
        <w:tc>
          <w:tcPr>
            <w:tcW w:w="5724" w:type="dxa"/>
            <w:tcBorders>
              <w:top w:val="single" w:sz="4" w:space="0" w:color="auto"/>
              <w:left w:val="single" w:sz="4" w:space="0" w:color="auto"/>
              <w:bottom w:val="single" w:sz="4" w:space="0" w:color="auto"/>
            </w:tcBorders>
            <w:shd w:val="clear" w:color="auto" w:fill="auto"/>
          </w:tcPr>
          <w:p w14:paraId="4DE624FB" w14:textId="44B1384C" w:rsidR="00342F9F" w:rsidRPr="00342F9F" w:rsidRDefault="00342F9F" w:rsidP="00342F9F">
            <w:pPr>
              <w:pStyle w:val="ACMATableBody"/>
              <w:rPr>
                <w:rFonts w:cs="Arial"/>
                <w:color w:val="FFFFFF" w:themeColor="background1"/>
              </w:rPr>
            </w:pPr>
            <w:r w:rsidRPr="00342F9F">
              <w:rPr>
                <w:rFonts w:cs="Arial"/>
              </w:rPr>
              <w:t>31 October 2024</w:t>
            </w:r>
          </w:p>
        </w:tc>
      </w:tr>
      <w:tr w:rsidR="00933E74" w:rsidRPr="00755CCA" w14:paraId="6A4BBDCF"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62460F2" w14:textId="43BA535B" w:rsidR="00933E74" w:rsidRPr="00B26A4B" w:rsidRDefault="00933E74" w:rsidP="00C01B59">
            <w:pPr>
              <w:pStyle w:val="ACMATableBody"/>
              <w:rPr>
                <w:rFonts w:cs="Arial"/>
                <w:b/>
                <w:bCs/>
              </w:rPr>
            </w:pPr>
            <w:r w:rsidRPr="00B26A4B">
              <w:rPr>
                <w:rFonts w:cs="Arial"/>
                <w:b/>
                <w:bCs/>
              </w:rPr>
              <w:t>Live sporting event</w:t>
            </w:r>
            <w:r w:rsidR="008C672E" w:rsidRPr="00B26A4B">
              <w:rPr>
                <w:rFonts w:cs="Arial"/>
                <w:b/>
                <w:bCs/>
              </w:rPr>
              <w:t>s</w:t>
            </w:r>
          </w:p>
        </w:tc>
        <w:tc>
          <w:tcPr>
            <w:tcW w:w="5724" w:type="dxa"/>
            <w:tcBorders>
              <w:top w:val="single" w:sz="4" w:space="0" w:color="auto"/>
              <w:left w:val="single" w:sz="4" w:space="0" w:color="auto"/>
              <w:bottom w:val="single" w:sz="4" w:space="0" w:color="auto"/>
            </w:tcBorders>
            <w:shd w:val="clear" w:color="auto" w:fill="auto"/>
          </w:tcPr>
          <w:p w14:paraId="0820B851" w14:textId="3C068FAE" w:rsidR="00C6636E" w:rsidRPr="00755CCA" w:rsidRDefault="00A227A9" w:rsidP="00C01B59">
            <w:pPr>
              <w:pStyle w:val="ACMATableBody"/>
              <w:rPr>
                <w:rFonts w:cs="Arial"/>
              </w:rPr>
            </w:pPr>
            <w:r w:rsidRPr="00B51263">
              <w:rPr>
                <w:rFonts w:cs="Arial"/>
              </w:rPr>
              <w:t xml:space="preserve">Practice Round 1 of the Formula </w:t>
            </w:r>
            <w:r w:rsidR="007D4C3A" w:rsidRPr="00B51263">
              <w:rPr>
                <w:rFonts w:cs="Arial"/>
              </w:rPr>
              <w:t>1</w:t>
            </w:r>
            <w:r w:rsidRPr="00B51263">
              <w:rPr>
                <w:rFonts w:cs="Arial"/>
              </w:rPr>
              <w:t xml:space="preserve"> Australian Grand Prix (AGP)</w:t>
            </w:r>
            <w:r w:rsidR="00C6636E" w:rsidRPr="00755CCA">
              <w:rPr>
                <w:rFonts w:cs="Arial"/>
              </w:rPr>
              <w:t xml:space="preserve"> </w:t>
            </w:r>
          </w:p>
        </w:tc>
      </w:tr>
      <w:tr w:rsidR="00933E74" w:rsidRPr="00E25459" w14:paraId="38D11AED"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576BB7C" w14:textId="3C3678B1" w:rsidR="00933E74" w:rsidRPr="00E25459" w:rsidRDefault="00933E74" w:rsidP="00C01B59">
            <w:pPr>
              <w:pStyle w:val="ACMATableBody"/>
              <w:rPr>
                <w:rFonts w:cs="Arial"/>
                <w:b/>
              </w:rPr>
            </w:pPr>
            <w:r w:rsidRPr="00E25459">
              <w:rPr>
                <w:rFonts w:cs="Arial"/>
                <w:b/>
              </w:rPr>
              <w:t xml:space="preserve">Date of </w:t>
            </w:r>
            <w:r w:rsidR="005515C4">
              <w:rPr>
                <w:rFonts w:cs="Arial"/>
                <w:b/>
              </w:rPr>
              <w:t>broadcast</w:t>
            </w:r>
          </w:p>
        </w:tc>
        <w:tc>
          <w:tcPr>
            <w:tcW w:w="5724" w:type="dxa"/>
            <w:tcBorders>
              <w:top w:val="single" w:sz="4" w:space="0" w:color="auto"/>
              <w:left w:val="single" w:sz="4" w:space="0" w:color="auto"/>
              <w:bottom w:val="single" w:sz="4" w:space="0" w:color="auto"/>
            </w:tcBorders>
            <w:shd w:val="clear" w:color="auto" w:fill="auto"/>
          </w:tcPr>
          <w:p w14:paraId="2A772B9E" w14:textId="5757E49C" w:rsidR="00C6636E" w:rsidRPr="00E25459" w:rsidRDefault="005515C4" w:rsidP="00C01B59">
            <w:pPr>
              <w:pStyle w:val="ACMATableBody"/>
              <w:rPr>
                <w:rFonts w:cs="Arial"/>
                <w:lang w:val="en-US"/>
              </w:rPr>
            </w:pPr>
            <w:r>
              <w:rPr>
                <w:rFonts w:cs="Arial"/>
                <w:lang w:val="en-US"/>
              </w:rPr>
              <w:t>22 March 2024</w:t>
            </w:r>
          </w:p>
        </w:tc>
      </w:tr>
      <w:tr w:rsidR="00933E74" w:rsidRPr="00E25459" w14:paraId="2B262406" w14:textId="77777777" w:rsidTr="00C01B5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B808C7" w14:textId="77777777" w:rsidR="00933E74" w:rsidRPr="00E25459" w:rsidRDefault="00933E74" w:rsidP="00C01B59">
            <w:pPr>
              <w:pStyle w:val="ACMATableBody"/>
              <w:rPr>
                <w:rFonts w:cs="Arial"/>
                <w:b/>
              </w:rPr>
            </w:pPr>
            <w:r w:rsidRPr="00E25459">
              <w:rPr>
                <w:rFonts w:cs="Arial"/>
                <w:b/>
              </w:rPr>
              <w:t>Attachments</w:t>
            </w:r>
          </w:p>
        </w:tc>
        <w:tc>
          <w:tcPr>
            <w:tcW w:w="5724" w:type="dxa"/>
            <w:tcBorders>
              <w:top w:val="single" w:sz="4" w:space="0" w:color="auto"/>
              <w:left w:val="single" w:sz="4" w:space="0" w:color="auto"/>
              <w:bottom w:val="single" w:sz="4" w:space="0" w:color="auto"/>
            </w:tcBorders>
            <w:shd w:val="clear" w:color="auto" w:fill="auto"/>
          </w:tcPr>
          <w:p w14:paraId="07C4FCE2" w14:textId="5D7BF37A" w:rsidR="00933E74" w:rsidRPr="00E25459" w:rsidRDefault="00933E74" w:rsidP="00C01B59">
            <w:pPr>
              <w:pStyle w:val="ACMABodyText"/>
              <w:spacing w:before="40" w:after="120" w:line="280" w:lineRule="atLeast"/>
              <w:rPr>
                <w:rFonts w:cs="Arial"/>
              </w:rPr>
            </w:pPr>
            <w:r w:rsidRPr="00E11CC3">
              <w:rPr>
                <w:rFonts w:cs="Arial"/>
                <w:bCs/>
              </w:rPr>
              <w:t>A</w:t>
            </w:r>
            <w:r w:rsidRPr="00E25459">
              <w:rPr>
                <w:rFonts w:cs="Arial"/>
                <w:b/>
                <w:bCs/>
              </w:rPr>
              <w:t xml:space="preserve"> </w:t>
            </w:r>
            <w:r w:rsidRPr="00E25459">
              <w:rPr>
                <w:rFonts w:cs="Arial"/>
              </w:rPr>
              <w:t>– Relevant legislative provisions</w:t>
            </w:r>
          </w:p>
        </w:tc>
      </w:tr>
    </w:tbl>
    <w:p w14:paraId="03D11C64" w14:textId="77777777" w:rsidR="00933E74" w:rsidRPr="00E25459" w:rsidRDefault="00933E74" w:rsidP="001C6546">
      <w:pPr>
        <w:pStyle w:val="ACMAHeading2"/>
        <w:rPr>
          <w:rFonts w:cs="Arial"/>
        </w:rPr>
      </w:pPr>
    </w:p>
    <w:p w14:paraId="528B5C7A" w14:textId="77777777" w:rsidR="00933E74" w:rsidRPr="00E25459" w:rsidRDefault="00933E74" w:rsidP="00933E74">
      <w:pPr>
        <w:pStyle w:val="ACMABodyText"/>
        <w:rPr>
          <w:rFonts w:cs="Arial"/>
          <w:sz w:val="28"/>
        </w:rPr>
      </w:pPr>
      <w:r w:rsidRPr="00E25459">
        <w:rPr>
          <w:rFonts w:cs="Arial"/>
        </w:rPr>
        <w:br w:type="page"/>
      </w:r>
    </w:p>
    <w:p w14:paraId="59EB7090" w14:textId="083ACB06" w:rsidR="001C6546" w:rsidRPr="00E25459" w:rsidRDefault="007B047A" w:rsidP="001C6546">
      <w:pPr>
        <w:pStyle w:val="ACMAHeading2"/>
        <w:rPr>
          <w:rFonts w:cs="Arial"/>
        </w:rPr>
      </w:pPr>
      <w:r w:rsidRPr="00E25459">
        <w:rPr>
          <w:rFonts w:cs="Arial"/>
        </w:rPr>
        <w:lastRenderedPageBreak/>
        <w:t>Background</w:t>
      </w:r>
    </w:p>
    <w:p w14:paraId="2DC49CF2" w14:textId="65FD029B" w:rsidR="007D594D" w:rsidRDefault="00344880" w:rsidP="005C38C0">
      <w:pPr>
        <w:pStyle w:val="ACMABodyText"/>
        <w:rPr>
          <w:rFonts w:cs="Arial"/>
        </w:rPr>
      </w:pPr>
      <w:r>
        <w:rPr>
          <w:rFonts w:cs="Arial"/>
        </w:rPr>
        <w:t>In March 2024</w:t>
      </w:r>
      <w:r w:rsidR="005C38C0" w:rsidRPr="00E25459">
        <w:rPr>
          <w:rFonts w:cs="Arial"/>
        </w:rPr>
        <w:t xml:space="preserve">, the Australian Communications and Media Authority (the </w:t>
      </w:r>
      <w:r w:rsidR="005C38C0" w:rsidRPr="00E25459">
        <w:rPr>
          <w:rFonts w:cs="Arial"/>
          <w:b/>
          <w:bCs/>
        </w:rPr>
        <w:t>ACMA</w:t>
      </w:r>
      <w:r w:rsidR="005C38C0" w:rsidRPr="00E25459">
        <w:rPr>
          <w:rFonts w:cs="Arial"/>
        </w:rPr>
        <w:t xml:space="preserve">) </w:t>
      </w:r>
      <w:r w:rsidR="00A76870">
        <w:rPr>
          <w:rFonts w:cs="Arial"/>
        </w:rPr>
        <w:t xml:space="preserve">conducted monitoring </w:t>
      </w:r>
      <w:r w:rsidR="00A5727A">
        <w:rPr>
          <w:rFonts w:cs="Arial"/>
        </w:rPr>
        <w:t xml:space="preserve">activities </w:t>
      </w:r>
      <w:r w:rsidR="00DC02AD">
        <w:rPr>
          <w:rFonts w:cs="Arial"/>
        </w:rPr>
        <w:t>in respect of compliance by licensees with applicable restrictions on gambling advertising.</w:t>
      </w:r>
      <w:r w:rsidR="00A76870">
        <w:rPr>
          <w:rFonts w:cs="Arial"/>
        </w:rPr>
        <w:t xml:space="preserve"> </w:t>
      </w:r>
      <w:r w:rsidR="00DC02AD">
        <w:rPr>
          <w:rFonts w:cs="Arial"/>
        </w:rPr>
        <w:t>S</w:t>
      </w:r>
      <w:r w:rsidR="00E27AF2">
        <w:rPr>
          <w:rFonts w:cs="Arial"/>
        </w:rPr>
        <w:t>taff</w:t>
      </w:r>
      <w:r w:rsidR="00DC02AD">
        <w:rPr>
          <w:rFonts w:cs="Arial"/>
        </w:rPr>
        <w:t xml:space="preserve"> of the ACMA</w:t>
      </w:r>
      <w:r w:rsidR="00E27AF2">
        <w:rPr>
          <w:rFonts w:cs="Arial"/>
        </w:rPr>
        <w:t xml:space="preserve"> </w:t>
      </w:r>
      <w:r w:rsidR="00656A93">
        <w:rPr>
          <w:rFonts w:cs="Arial"/>
        </w:rPr>
        <w:t xml:space="preserve">observed </w:t>
      </w:r>
      <w:r w:rsidR="00A5727A">
        <w:rPr>
          <w:rFonts w:cs="Arial"/>
        </w:rPr>
        <w:t xml:space="preserve">what appeared to be </w:t>
      </w:r>
      <w:r w:rsidR="00656A93">
        <w:rPr>
          <w:rFonts w:cs="Arial"/>
        </w:rPr>
        <w:t xml:space="preserve">gambling advertising </w:t>
      </w:r>
      <w:r w:rsidR="00456606">
        <w:rPr>
          <w:rFonts w:cs="Arial"/>
        </w:rPr>
        <w:t xml:space="preserve">during </w:t>
      </w:r>
      <w:r w:rsidR="00C463A0">
        <w:rPr>
          <w:rFonts w:cs="Arial"/>
        </w:rPr>
        <w:t xml:space="preserve">Practice Round 1 of the Formula </w:t>
      </w:r>
      <w:r w:rsidR="00731E3C">
        <w:rPr>
          <w:rFonts w:cs="Arial"/>
        </w:rPr>
        <w:t>1</w:t>
      </w:r>
      <w:r w:rsidR="00C463A0">
        <w:rPr>
          <w:rFonts w:cs="Arial"/>
        </w:rPr>
        <w:t xml:space="preserve"> Australian Grand Prix</w:t>
      </w:r>
      <w:r w:rsidR="00664AB9">
        <w:rPr>
          <w:rFonts w:cs="Arial"/>
        </w:rPr>
        <w:t xml:space="preserve"> (the </w:t>
      </w:r>
      <w:r w:rsidR="00C463A0">
        <w:rPr>
          <w:rFonts w:cs="Arial"/>
          <w:b/>
          <w:bCs/>
        </w:rPr>
        <w:t>AGP</w:t>
      </w:r>
      <w:r w:rsidR="00664AB9">
        <w:rPr>
          <w:rFonts w:cs="Arial"/>
        </w:rPr>
        <w:t>)</w:t>
      </w:r>
      <w:r w:rsidR="007D594D">
        <w:rPr>
          <w:rFonts w:cs="Arial"/>
        </w:rPr>
        <w:t xml:space="preserve"> on</w:t>
      </w:r>
      <w:r w:rsidR="003421F2">
        <w:rPr>
          <w:rFonts w:cs="Arial"/>
        </w:rPr>
        <w:t xml:space="preserve"> Channel </w:t>
      </w:r>
      <w:r w:rsidR="00876508">
        <w:rPr>
          <w:rFonts w:cs="Arial"/>
        </w:rPr>
        <w:t xml:space="preserve">10 </w:t>
      </w:r>
      <w:r w:rsidR="00C463A0">
        <w:rPr>
          <w:rFonts w:cs="Arial"/>
        </w:rPr>
        <w:t>on 22 March 2024.</w:t>
      </w:r>
    </w:p>
    <w:p w14:paraId="043C5A8E" w14:textId="21D8A520" w:rsidR="00E35636" w:rsidRPr="00E35636" w:rsidRDefault="00CE0C95" w:rsidP="00B5160C">
      <w:r w:rsidRPr="001E255E">
        <w:rPr>
          <w:rFonts w:cs="Arial"/>
          <w:i w:val="0"/>
          <w:snapToGrid w:val="0"/>
          <w:szCs w:val="20"/>
        </w:rPr>
        <w:t xml:space="preserve">In response to the ACMA’s initial correspondence regarding </w:t>
      </w:r>
      <w:r w:rsidR="00F2670C">
        <w:rPr>
          <w:rFonts w:cs="Arial"/>
          <w:i w:val="0"/>
          <w:snapToGrid w:val="0"/>
          <w:szCs w:val="20"/>
        </w:rPr>
        <w:t xml:space="preserve">alleged </w:t>
      </w:r>
      <w:r w:rsidRPr="001E255E">
        <w:rPr>
          <w:rFonts w:cs="Arial"/>
          <w:i w:val="0"/>
          <w:snapToGrid w:val="0"/>
          <w:szCs w:val="20"/>
        </w:rPr>
        <w:t>non-compliance</w:t>
      </w:r>
      <w:r w:rsidR="00F7638A">
        <w:rPr>
          <w:rFonts w:cs="Arial"/>
          <w:i w:val="0"/>
          <w:snapToGrid w:val="0"/>
          <w:szCs w:val="20"/>
        </w:rPr>
        <w:t xml:space="preserve"> with the </w:t>
      </w:r>
      <w:r w:rsidR="00DC02AD">
        <w:rPr>
          <w:rFonts w:cs="Arial"/>
          <w:i w:val="0"/>
          <w:snapToGrid w:val="0"/>
          <w:szCs w:val="20"/>
        </w:rPr>
        <w:t xml:space="preserve">restrictions on gambling advertising specified in the </w:t>
      </w:r>
      <w:r w:rsidR="00876508">
        <w:rPr>
          <w:rFonts w:cs="Arial"/>
          <w:i w:val="0"/>
          <w:snapToGrid w:val="0"/>
          <w:szCs w:val="20"/>
        </w:rPr>
        <w:t>Code</w:t>
      </w:r>
      <w:r w:rsidRPr="001E255E">
        <w:rPr>
          <w:rFonts w:cs="Arial"/>
          <w:i w:val="0"/>
          <w:snapToGrid w:val="0"/>
          <w:szCs w:val="20"/>
        </w:rPr>
        <w:t xml:space="preserve">, </w:t>
      </w:r>
      <w:r w:rsidR="00853C88" w:rsidRPr="00853C88">
        <w:rPr>
          <w:i w:val="0"/>
          <w:iCs/>
          <w:lang w:val="en-US"/>
        </w:rPr>
        <w:t>Network Ten (Sydney) Pty Limited</w:t>
      </w:r>
      <w:r w:rsidRPr="001E255E">
        <w:rPr>
          <w:rFonts w:cs="Arial"/>
          <w:i w:val="0"/>
          <w:snapToGrid w:val="0"/>
          <w:szCs w:val="20"/>
        </w:rPr>
        <w:t xml:space="preserve"> (</w:t>
      </w:r>
      <w:r w:rsidR="00EE5289" w:rsidRPr="001E255E">
        <w:rPr>
          <w:rFonts w:cs="Arial"/>
          <w:i w:val="0"/>
          <w:snapToGrid w:val="0"/>
          <w:szCs w:val="20"/>
        </w:rPr>
        <w:t xml:space="preserve">the </w:t>
      </w:r>
      <w:r w:rsidR="00AA778A">
        <w:rPr>
          <w:rFonts w:cs="Arial"/>
          <w:b/>
          <w:bCs/>
          <w:i w:val="0"/>
          <w:snapToGrid w:val="0"/>
          <w:szCs w:val="20"/>
        </w:rPr>
        <w:t>Licensee</w:t>
      </w:r>
      <w:r w:rsidRPr="001E255E">
        <w:rPr>
          <w:rFonts w:cs="Arial"/>
          <w:i w:val="0"/>
          <w:snapToGrid w:val="0"/>
          <w:szCs w:val="20"/>
        </w:rPr>
        <w:t xml:space="preserve">) </w:t>
      </w:r>
      <w:r w:rsidR="00C767AA" w:rsidRPr="001E255E">
        <w:rPr>
          <w:rFonts w:cs="Arial"/>
          <w:i w:val="0"/>
          <w:snapToGrid w:val="0"/>
          <w:szCs w:val="20"/>
        </w:rPr>
        <w:t xml:space="preserve">confirmed </w:t>
      </w:r>
      <w:r w:rsidR="005B0A53">
        <w:rPr>
          <w:rFonts w:cs="Arial"/>
          <w:i w:val="0"/>
          <w:snapToGrid w:val="0"/>
          <w:szCs w:val="20"/>
        </w:rPr>
        <w:t xml:space="preserve">that </w:t>
      </w:r>
      <w:r w:rsidR="00C767AA" w:rsidRPr="001E255E">
        <w:rPr>
          <w:rFonts w:cs="Arial"/>
          <w:i w:val="0"/>
          <w:snapToGrid w:val="0"/>
          <w:szCs w:val="20"/>
        </w:rPr>
        <w:t>the</w:t>
      </w:r>
      <w:r w:rsidR="00E35636">
        <w:rPr>
          <w:rFonts w:cs="Arial"/>
          <w:i w:val="0"/>
          <w:snapToGrid w:val="0"/>
          <w:szCs w:val="20"/>
        </w:rPr>
        <w:t>re were</w:t>
      </w:r>
      <w:r w:rsidR="00CB4BE8" w:rsidRPr="001E255E">
        <w:rPr>
          <w:rFonts w:cs="Arial"/>
          <w:i w:val="0"/>
          <w:snapToGrid w:val="0"/>
          <w:szCs w:val="20"/>
        </w:rPr>
        <w:t xml:space="preserve"> gambling advertisements </w:t>
      </w:r>
      <w:r w:rsidR="00EE1752">
        <w:rPr>
          <w:rFonts w:cs="Arial"/>
          <w:i w:val="0"/>
          <w:snapToGrid w:val="0"/>
          <w:szCs w:val="20"/>
        </w:rPr>
        <w:t>shown</w:t>
      </w:r>
      <w:r w:rsidR="00EE1752" w:rsidRPr="001E255E">
        <w:rPr>
          <w:rFonts w:cs="Arial"/>
          <w:i w:val="0"/>
          <w:snapToGrid w:val="0"/>
          <w:szCs w:val="20"/>
        </w:rPr>
        <w:t xml:space="preserve"> </w:t>
      </w:r>
      <w:r w:rsidR="00E35636" w:rsidRPr="001E255E">
        <w:rPr>
          <w:rFonts w:cs="Arial"/>
          <w:i w:val="0"/>
          <w:snapToGrid w:val="0"/>
          <w:szCs w:val="20"/>
        </w:rPr>
        <w:t xml:space="preserve">during the </w:t>
      </w:r>
      <w:r w:rsidR="00AA778A">
        <w:rPr>
          <w:rFonts w:cs="Arial"/>
          <w:i w:val="0"/>
          <w:snapToGrid w:val="0"/>
          <w:szCs w:val="20"/>
        </w:rPr>
        <w:t>broadcast of Practice Round 1 of the AGP</w:t>
      </w:r>
      <w:r w:rsidR="00B5160C">
        <w:rPr>
          <w:rFonts w:cs="Arial"/>
          <w:i w:val="0"/>
          <w:snapToGrid w:val="0"/>
          <w:szCs w:val="20"/>
        </w:rPr>
        <w:t>.</w:t>
      </w:r>
    </w:p>
    <w:p w14:paraId="2A78D8D8" w14:textId="22DC426A" w:rsidR="005E32B5" w:rsidRDefault="001C6546" w:rsidP="002D0B5B">
      <w:pPr>
        <w:pStyle w:val="ACMABodyText"/>
      </w:pPr>
      <w:r w:rsidRPr="00E25459">
        <w:rPr>
          <w:rFonts w:cs="Arial"/>
        </w:rPr>
        <w:t xml:space="preserve">In </w:t>
      </w:r>
      <w:r w:rsidR="002C22FA" w:rsidRPr="00E25459">
        <w:rPr>
          <w:rFonts w:cs="Arial"/>
        </w:rPr>
        <w:t>J</w:t>
      </w:r>
      <w:r w:rsidR="00B07203">
        <w:rPr>
          <w:rFonts w:cs="Arial"/>
        </w:rPr>
        <w:t>uly</w:t>
      </w:r>
      <w:r w:rsidR="002C22FA" w:rsidRPr="00E25459">
        <w:rPr>
          <w:rFonts w:cs="Arial"/>
        </w:rPr>
        <w:t xml:space="preserve"> 2024</w:t>
      </w:r>
      <w:r w:rsidR="00FE0CC3" w:rsidRPr="00E25459">
        <w:rPr>
          <w:rFonts w:cs="Arial"/>
        </w:rPr>
        <w:t>,</w:t>
      </w:r>
      <w:r w:rsidRPr="00E25459">
        <w:rPr>
          <w:rFonts w:cs="Arial"/>
        </w:rPr>
        <w:t xml:space="preserve"> the ACMA</w:t>
      </w:r>
      <w:r w:rsidR="00336948" w:rsidRPr="00E25459">
        <w:rPr>
          <w:rFonts w:cs="Arial"/>
        </w:rPr>
        <w:t xml:space="preserve"> </w:t>
      </w:r>
      <w:r w:rsidRPr="00E25459">
        <w:rPr>
          <w:rFonts w:cs="Arial"/>
        </w:rPr>
        <w:t xml:space="preserve">commenced </w:t>
      </w:r>
      <w:r w:rsidR="00A05AE5">
        <w:rPr>
          <w:rFonts w:cs="Arial"/>
        </w:rPr>
        <w:t>an</w:t>
      </w:r>
      <w:r w:rsidRPr="00E25459">
        <w:rPr>
          <w:rFonts w:cs="Arial"/>
        </w:rPr>
        <w:t xml:space="preserve"> investigation</w:t>
      </w:r>
      <w:r w:rsidR="00A05AE5">
        <w:rPr>
          <w:rFonts w:cs="Arial"/>
        </w:rPr>
        <w:t xml:space="preserve"> </w:t>
      </w:r>
      <w:r w:rsidR="002D0B5B">
        <w:rPr>
          <w:rFonts w:cs="Arial"/>
        </w:rPr>
        <w:t xml:space="preserve">into </w:t>
      </w:r>
      <w:r w:rsidR="00045AA4">
        <w:t>the Licensee’s</w:t>
      </w:r>
      <w:r w:rsidR="00332EE7">
        <w:t xml:space="preserve"> compliance </w:t>
      </w:r>
      <w:r w:rsidR="006E62D2">
        <w:t>with</w:t>
      </w:r>
      <w:r w:rsidR="00332EE7">
        <w:t xml:space="preserve"> clause 3.1 of Appendix 3 to the Code. Relevant extracts of the Code are at </w:t>
      </w:r>
      <w:r w:rsidR="00332EE7">
        <w:rPr>
          <w:b/>
          <w:bCs/>
        </w:rPr>
        <w:t>Attachment A</w:t>
      </w:r>
      <w:r w:rsidR="00332EE7">
        <w:t>.</w:t>
      </w:r>
    </w:p>
    <w:p w14:paraId="4F824073" w14:textId="77777777" w:rsidR="005E32B5" w:rsidRDefault="005E32B5" w:rsidP="005E32B5">
      <w:pPr>
        <w:pStyle w:val="Default"/>
        <w:rPr>
          <w:sz w:val="20"/>
          <w:szCs w:val="20"/>
        </w:rPr>
      </w:pPr>
    </w:p>
    <w:p w14:paraId="0623CA72" w14:textId="18D28F45" w:rsidR="005E32B5" w:rsidRDefault="001B2A2A" w:rsidP="005E32B5">
      <w:pPr>
        <w:pStyle w:val="Default"/>
        <w:rPr>
          <w:b/>
          <w:bCs/>
          <w:sz w:val="28"/>
          <w:szCs w:val="28"/>
        </w:rPr>
      </w:pPr>
      <w:r>
        <w:rPr>
          <w:b/>
          <w:bCs/>
          <w:sz w:val="28"/>
          <w:szCs w:val="28"/>
        </w:rPr>
        <w:t xml:space="preserve">Determining whether the gambling advertising restrictions applied to </w:t>
      </w:r>
      <w:r w:rsidR="00CA177F">
        <w:rPr>
          <w:b/>
          <w:bCs/>
          <w:sz w:val="28"/>
          <w:szCs w:val="28"/>
        </w:rPr>
        <w:t xml:space="preserve">the broadcast of </w:t>
      </w:r>
      <w:r w:rsidR="00892AE5">
        <w:rPr>
          <w:b/>
          <w:bCs/>
          <w:sz w:val="28"/>
          <w:szCs w:val="28"/>
        </w:rPr>
        <w:t xml:space="preserve">Practice Round 1 </w:t>
      </w:r>
      <w:r w:rsidR="004C597F">
        <w:rPr>
          <w:b/>
          <w:bCs/>
          <w:sz w:val="28"/>
          <w:szCs w:val="28"/>
        </w:rPr>
        <w:t xml:space="preserve">of the AGP </w:t>
      </w:r>
      <w:r>
        <w:rPr>
          <w:b/>
          <w:bCs/>
          <w:sz w:val="28"/>
          <w:szCs w:val="28"/>
        </w:rPr>
        <w:t xml:space="preserve">and if those restrictions were </w:t>
      </w:r>
      <w:r w:rsidR="00C95C20">
        <w:rPr>
          <w:b/>
          <w:bCs/>
          <w:sz w:val="28"/>
          <w:szCs w:val="28"/>
        </w:rPr>
        <w:t>contravened</w:t>
      </w:r>
    </w:p>
    <w:p w14:paraId="0B305DA4" w14:textId="1F1BBCB9" w:rsidR="00DD70A3" w:rsidRPr="005E32B5" w:rsidRDefault="001B2A2A" w:rsidP="005E32B5">
      <w:pPr>
        <w:pStyle w:val="Default"/>
        <w:rPr>
          <w:sz w:val="20"/>
          <w:szCs w:val="20"/>
        </w:rPr>
      </w:pPr>
      <w:r>
        <w:rPr>
          <w:b/>
          <w:bCs/>
          <w:sz w:val="28"/>
          <w:szCs w:val="28"/>
        </w:rPr>
        <w:t xml:space="preserve"> </w:t>
      </w:r>
    </w:p>
    <w:p w14:paraId="21374390" w14:textId="1B5C8788" w:rsidR="00DD70A3" w:rsidRDefault="00DD70A3" w:rsidP="00DD70A3">
      <w:pPr>
        <w:pStyle w:val="Default"/>
        <w:rPr>
          <w:sz w:val="20"/>
          <w:szCs w:val="20"/>
        </w:rPr>
      </w:pPr>
      <w:r>
        <w:rPr>
          <w:sz w:val="20"/>
          <w:szCs w:val="20"/>
        </w:rPr>
        <w:t>The ACMA investigated whether gambling advertisement</w:t>
      </w:r>
      <w:r w:rsidR="004A503A">
        <w:rPr>
          <w:sz w:val="20"/>
          <w:szCs w:val="20"/>
        </w:rPr>
        <w:t>s</w:t>
      </w:r>
      <w:r w:rsidR="006E62D2">
        <w:rPr>
          <w:sz w:val="20"/>
          <w:szCs w:val="20"/>
        </w:rPr>
        <w:t xml:space="preserve"> </w:t>
      </w:r>
      <w:r>
        <w:rPr>
          <w:sz w:val="20"/>
          <w:szCs w:val="20"/>
        </w:rPr>
        <w:t xml:space="preserve">shown during the broadcast of the </w:t>
      </w:r>
      <w:r w:rsidR="00F21B39">
        <w:rPr>
          <w:sz w:val="20"/>
          <w:szCs w:val="20"/>
        </w:rPr>
        <w:t>AG</w:t>
      </w:r>
      <w:r w:rsidR="00EB29B7">
        <w:rPr>
          <w:sz w:val="20"/>
          <w:szCs w:val="20"/>
        </w:rPr>
        <w:t>P</w:t>
      </w:r>
      <w:r>
        <w:rPr>
          <w:sz w:val="20"/>
          <w:szCs w:val="20"/>
        </w:rPr>
        <w:t xml:space="preserve"> on </w:t>
      </w:r>
      <w:r w:rsidR="00F21B39">
        <w:rPr>
          <w:sz w:val="20"/>
          <w:szCs w:val="20"/>
        </w:rPr>
        <w:t>Channel 10</w:t>
      </w:r>
      <w:r w:rsidR="006F258A">
        <w:rPr>
          <w:sz w:val="20"/>
          <w:szCs w:val="20"/>
        </w:rPr>
        <w:t xml:space="preserve"> </w:t>
      </w:r>
      <w:r w:rsidR="008E4016">
        <w:rPr>
          <w:sz w:val="20"/>
          <w:szCs w:val="20"/>
        </w:rPr>
        <w:t>were</w:t>
      </w:r>
      <w:r>
        <w:rPr>
          <w:sz w:val="20"/>
          <w:szCs w:val="20"/>
        </w:rPr>
        <w:t xml:space="preserve"> in </w:t>
      </w:r>
      <w:r w:rsidR="006E62D2">
        <w:rPr>
          <w:sz w:val="20"/>
          <w:szCs w:val="20"/>
        </w:rPr>
        <w:t>breach</w:t>
      </w:r>
      <w:r>
        <w:rPr>
          <w:sz w:val="20"/>
          <w:szCs w:val="20"/>
        </w:rPr>
        <w:t xml:space="preserve"> of clause 3.1</w:t>
      </w:r>
      <w:r w:rsidR="00EF1507">
        <w:rPr>
          <w:sz w:val="20"/>
          <w:szCs w:val="20"/>
        </w:rPr>
        <w:t xml:space="preserve"> of Appendix 3</w:t>
      </w:r>
      <w:r>
        <w:rPr>
          <w:sz w:val="20"/>
          <w:szCs w:val="20"/>
        </w:rPr>
        <w:t xml:space="preserve"> </w:t>
      </w:r>
      <w:r w:rsidR="000D0DF8">
        <w:rPr>
          <w:sz w:val="20"/>
          <w:szCs w:val="20"/>
        </w:rPr>
        <w:t xml:space="preserve">to </w:t>
      </w:r>
      <w:r>
        <w:rPr>
          <w:sz w:val="20"/>
          <w:szCs w:val="20"/>
        </w:rPr>
        <w:t xml:space="preserve">the Code. </w:t>
      </w:r>
    </w:p>
    <w:p w14:paraId="5AF1B36E" w14:textId="77777777" w:rsidR="00DD70A3" w:rsidRDefault="00DD70A3" w:rsidP="00DD70A3">
      <w:pPr>
        <w:pStyle w:val="Default"/>
        <w:rPr>
          <w:b/>
          <w:bCs/>
          <w:sz w:val="28"/>
          <w:szCs w:val="28"/>
        </w:rPr>
      </w:pPr>
    </w:p>
    <w:p w14:paraId="6027BB56" w14:textId="35961D60" w:rsidR="00DD70A3" w:rsidRDefault="00DD70A3" w:rsidP="00DD70A3">
      <w:pPr>
        <w:pStyle w:val="Default"/>
        <w:rPr>
          <w:sz w:val="28"/>
          <w:szCs w:val="28"/>
        </w:rPr>
      </w:pPr>
      <w:r>
        <w:rPr>
          <w:b/>
          <w:bCs/>
          <w:sz w:val="28"/>
          <w:szCs w:val="28"/>
        </w:rPr>
        <w:t xml:space="preserve">Finding </w:t>
      </w:r>
    </w:p>
    <w:p w14:paraId="031F0418" w14:textId="77777777" w:rsidR="00DD70A3" w:rsidRDefault="00DD70A3" w:rsidP="00DD70A3">
      <w:pPr>
        <w:pStyle w:val="Default"/>
        <w:rPr>
          <w:sz w:val="20"/>
          <w:szCs w:val="20"/>
        </w:rPr>
      </w:pPr>
    </w:p>
    <w:p w14:paraId="6F4AABC7" w14:textId="7ADA6305" w:rsidR="00DD70A3" w:rsidRDefault="00DD70A3" w:rsidP="00DD70A3">
      <w:pPr>
        <w:pStyle w:val="Default"/>
        <w:rPr>
          <w:sz w:val="20"/>
          <w:szCs w:val="20"/>
        </w:rPr>
      </w:pPr>
      <w:r>
        <w:rPr>
          <w:sz w:val="20"/>
          <w:szCs w:val="20"/>
        </w:rPr>
        <w:t xml:space="preserve">The ACMA finds that </w:t>
      </w:r>
      <w:r w:rsidR="00EB29B7">
        <w:rPr>
          <w:sz w:val="20"/>
          <w:szCs w:val="20"/>
        </w:rPr>
        <w:t>the Licensee</w:t>
      </w:r>
      <w:r>
        <w:rPr>
          <w:sz w:val="20"/>
          <w:szCs w:val="20"/>
        </w:rPr>
        <w:t xml:space="preserve"> </w:t>
      </w:r>
      <w:r w:rsidR="006E62D2">
        <w:rPr>
          <w:sz w:val="20"/>
          <w:szCs w:val="20"/>
        </w:rPr>
        <w:t>breach</w:t>
      </w:r>
      <w:r>
        <w:rPr>
          <w:sz w:val="20"/>
          <w:szCs w:val="20"/>
        </w:rPr>
        <w:t xml:space="preserve">ed clause 3.1 of Appendix 3 to the Code. </w:t>
      </w:r>
    </w:p>
    <w:p w14:paraId="585342B2" w14:textId="77777777" w:rsidR="00DD70A3" w:rsidRDefault="00DD70A3" w:rsidP="00DD70A3">
      <w:pPr>
        <w:pStyle w:val="Default"/>
        <w:rPr>
          <w:b/>
          <w:bCs/>
          <w:sz w:val="28"/>
          <w:szCs w:val="28"/>
        </w:rPr>
      </w:pPr>
    </w:p>
    <w:p w14:paraId="1EACF3D2" w14:textId="40820DAB" w:rsidR="00DD70A3" w:rsidRDefault="00DD70A3" w:rsidP="00DD70A3">
      <w:pPr>
        <w:pStyle w:val="Default"/>
        <w:rPr>
          <w:sz w:val="28"/>
          <w:szCs w:val="28"/>
        </w:rPr>
      </w:pPr>
      <w:r>
        <w:rPr>
          <w:b/>
          <w:bCs/>
          <w:sz w:val="28"/>
          <w:szCs w:val="28"/>
        </w:rPr>
        <w:t xml:space="preserve">Reasons </w:t>
      </w:r>
    </w:p>
    <w:p w14:paraId="4A554636" w14:textId="77777777" w:rsidR="00DD70A3" w:rsidRDefault="00DD70A3" w:rsidP="00DD70A3">
      <w:pPr>
        <w:pStyle w:val="Default"/>
        <w:rPr>
          <w:sz w:val="20"/>
          <w:szCs w:val="20"/>
        </w:rPr>
      </w:pPr>
    </w:p>
    <w:p w14:paraId="6C1282F2" w14:textId="47C81F22" w:rsidR="00DD70A3" w:rsidRDefault="00DD70A3" w:rsidP="00DD70A3">
      <w:pPr>
        <w:pStyle w:val="Default"/>
        <w:rPr>
          <w:sz w:val="20"/>
          <w:szCs w:val="20"/>
        </w:rPr>
      </w:pPr>
      <w:r>
        <w:rPr>
          <w:sz w:val="20"/>
          <w:szCs w:val="20"/>
        </w:rPr>
        <w:t xml:space="preserve">To assess compliance with the prohibition, in clause 3.1 of Appendix 3 </w:t>
      </w:r>
      <w:r w:rsidR="000D0DF8">
        <w:rPr>
          <w:sz w:val="20"/>
          <w:szCs w:val="20"/>
        </w:rPr>
        <w:t xml:space="preserve">to </w:t>
      </w:r>
      <w:r>
        <w:rPr>
          <w:sz w:val="20"/>
          <w:szCs w:val="20"/>
        </w:rPr>
        <w:t xml:space="preserve">the Code, on commercials relating to betting and gambling being shown during the broadcast of live sporting events between 5.00am and 8.30pm, the ACMA asks the following questions: </w:t>
      </w:r>
    </w:p>
    <w:p w14:paraId="2E94988D" w14:textId="77777777" w:rsidR="00C35683" w:rsidRDefault="00C35683" w:rsidP="00DD70A3">
      <w:pPr>
        <w:pStyle w:val="Default"/>
        <w:rPr>
          <w:sz w:val="20"/>
          <w:szCs w:val="20"/>
        </w:rPr>
      </w:pPr>
    </w:p>
    <w:p w14:paraId="1D367EF1" w14:textId="77777777" w:rsidR="00DD70A3" w:rsidRDefault="00DD70A3" w:rsidP="00E27AF2">
      <w:pPr>
        <w:pStyle w:val="Default"/>
        <w:spacing w:after="263"/>
        <w:ind w:left="993" w:hanging="284"/>
        <w:rPr>
          <w:sz w:val="20"/>
          <w:szCs w:val="20"/>
        </w:rPr>
      </w:pPr>
      <w:r>
        <w:rPr>
          <w:sz w:val="20"/>
          <w:szCs w:val="20"/>
        </w:rPr>
        <w:t xml:space="preserve">1. Was the relevant broadcast a Live Sporting Event for the purposes of the Code? </w:t>
      </w:r>
    </w:p>
    <w:p w14:paraId="4EB0B54C" w14:textId="61FC882E" w:rsidR="00DD70A3" w:rsidRDefault="00DD70A3" w:rsidP="00E27AF2">
      <w:pPr>
        <w:pStyle w:val="Default"/>
        <w:ind w:left="993" w:hanging="284"/>
        <w:rPr>
          <w:sz w:val="20"/>
          <w:szCs w:val="20"/>
        </w:rPr>
      </w:pPr>
      <w:r>
        <w:rPr>
          <w:sz w:val="20"/>
          <w:szCs w:val="20"/>
        </w:rPr>
        <w:t>2. Did the gambling advertisement, shown during the Live Sporting Event</w:t>
      </w:r>
      <w:r w:rsidR="005D7031">
        <w:rPr>
          <w:sz w:val="20"/>
          <w:szCs w:val="20"/>
        </w:rPr>
        <w:t>,</w:t>
      </w:r>
      <w:r>
        <w:rPr>
          <w:sz w:val="20"/>
          <w:szCs w:val="20"/>
        </w:rPr>
        <w:t xml:space="preserve"> fall within the definition of a ‘Commercial relating to Betting or Gambling? </w:t>
      </w:r>
    </w:p>
    <w:p w14:paraId="6C2804F7" w14:textId="77777777" w:rsidR="00DD70A3" w:rsidRDefault="00DD70A3" w:rsidP="00E27AF2">
      <w:pPr>
        <w:pStyle w:val="Default"/>
        <w:ind w:left="993" w:hanging="284"/>
        <w:rPr>
          <w:sz w:val="20"/>
          <w:szCs w:val="20"/>
        </w:rPr>
      </w:pPr>
    </w:p>
    <w:p w14:paraId="56536832" w14:textId="77777777" w:rsidR="00DD70A3" w:rsidRDefault="00DD70A3" w:rsidP="00E27AF2">
      <w:pPr>
        <w:pStyle w:val="Default"/>
        <w:ind w:left="993" w:hanging="284"/>
        <w:rPr>
          <w:sz w:val="20"/>
          <w:szCs w:val="20"/>
        </w:rPr>
      </w:pPr>
      <w:r>
        <w:rPr>
          <w:sz w:val="20"/>
          <w:szCs w:val="20"/>
        </w:rPr>
        <w:t xml:space="preserve">If yes, then, </w:t>
      </w:r>
    </w:p>
    <w:p w14:paraId="627997E7" w14:textId="77777777" w:rsidR="00921D13" w:rsidRDefault="00921D13" w:rsidP="00E27AF2">
      <w:pPr>
        <w:pStyle w:val="Default"/>
        <w:ind w:left="993" w:hanging="284"/>
        <w:rPr>
          <w:sz w:val="20"/>
          <w:szCs w:val="20"/>
        </w:rPr>
      </w:pPr>
    </w:p>
    <w:p w14:paraId="58D138BA" w14:textId="77777777" w:rsidR="00DD70A3" w:rsidRDefault="00DD70A3" w:rsidP="00E27AF2">
      <w:pPr>
        <w:pStyle w:val="Default"/>
        <w:spacing w:after="263"/>
        <w:ind w:left="993" w:hanging="284"/>
        <w:rPr>
          <w:sz w:val="20"/>
          <w:szCs w:val="20"/>
        </w:rPr>
      </w:pPr>
      <w:r>
        <w:rPr>
          <w:sz w:val="20"/>
          <w:szCs w:val="20"/>
        </w:rPr>
        <w:t xml:space="preserve">3. What were the relevant gambling advertising restrictions that applied to the coverage of the Live Sporting Event? </w:t>
      </w:r>
    </w:p>
    <w:p w14:paraId="6D7A2D5B" w14:textId="77777777" w:rsidR="00DD70A3" w:rsidRDefault="00DD70A3" w:rsidP="00E27AF2">
      <w:pPr>
        <w:pStyle w:val="Default"/>
        <w:ind w:left="993" w:hanging="284"/>
        <w:rPr>
          <w:sz w:val="20"/>
          <w:szCs w:val="20"/>
        </w:rPr>
      </w:pPr>
      <w:r>
        <w:rPr>
          <w:sz w:val="20"/>
          <w:szCs w:val="20"/>
        </w:rPr>
        <w:t xml:space="preserve">4. Was the Commercial Relating to Betting or Gambling shown at prohibited times during coverage of the Live Sporting Event? </w:t>
      </w:r>
    </w:p>
    <w:p w14:paraId="032AEA95" w14:textId="77777777" w:rsidR="00DD70A3" w:rsidRDefault="00DD70A3" w:rsidP="00DD70A3">
      <w:pPr>
        <w:pStyle w:val="Default"/>
        <w:rPr>
          <w:sz w:val="20"/>
          <w:szCs w:val="20"/>
        </w:rPr>
      </w:pPr>
    </w:p>
    <w:p w14:paraId="77404CCC" w14:textId="77777777" w:rsidR="008C2DFB" w:rsidRDefault="008C2DFB" w:rsidP="00DD70A3">
      <w:pPr>
        <w:pStyle w:val="Default"/>
        <w:rPr>
          <w:b/>
          <w:bCs/>
          <w:sz w:val="20"/>
          <w:szCs w:val="20"/>
        </w:rPr>
      </w:pPr>
    </w:p>
    <w:p w14:paraId="2076069C" w14:textId="5668382F" w:rsidR="00DD70A3" w:rsidRDefault="00DD70A3" w:rsidP="00DD70A3">
      <w:pPr>
        <w:pStyle w:val="Default"/>
        <w:rPr>
          <w:sz w:val="20"/>
          <w:szCs w:val="20"/>
        </w:rPr>
      </w:pPr>
      <w:r>
        <w:rPr>
          <w:b/>
          <w:bCs/>
          <w:sz w:val="20"/>
          <w:szCs w:val="20"/>
        </w:rPr>
        <w:t xml:space="preserve">Was the relevant broadcast a Live Sporting Event for the purposes of the Code? </w:t>
      </w:r>
    </w:p>
    <w:p w14:paraId="56FB7FC2" w14:textId="77777777" w:rsidR="008C2DFB" w:rsidRDefault="008C2DFB" w:rsidP="00DD70A3">
      <w:pPr>
        <w:pStyle w:val="Default"/>
        <w:rPr>
          <w:sz w:val="20"/>
          <w:szCs w:val="20"/>
        </w:rPr>
      </w:pPr>
    </w:p>
    <w:p w14:paraId="6AE85627" w14:textId="67B2F204" w:rsidR="00DD70A3" w:rsidRDefault="00DD70A3" w:rsidP="00DD70A3">
      <w:pPr>
        <w:pStyle w:val="Default"/>
        <w:rPr>
          <w:sz w:val="20"/>
          <w:szCs w:val="20"/>
        </w:rPr>
      </w:pPr>
      <w:r>
        <w:rPr>
          <w:sz w:val="20"/>
          <w:szCs w:val="20"/>
        </w:rPr>
        <w:t xml:space="preserve">Under the Code, ‘Live Sporting Event’ means live-to-air coverage of a sporting event that includes Play. A Live Sporting Event includes a Long Form Live Sporting Event. </w:t>
      </w:r>
    </w:p>
    <w:p w14:paraId="3AD029C2" w14:textId="77777777" w:rsidR="008C2DFB" w:rsidRDefault="008C2DFB" w:rsidP="00DD70A3">
      <w:pPr>
        <w:pStyle w:val="Default"/>
        <w:rPr>
          <w:sz w:val="20"/>
          <w:szCs w:val="20"/>
        </w:rPr>
      </w:pPr>
    </w:p>
    <w:p w14:paraId="6E3E11F2" w14:textId="03E31CAF" w:rsidR="00DD70A3" w:rsidRDefault="00DD70A3" w:rsidP="00DD70A3">
      <w:pPr>
        <w:pStyle w:val="Default"/>
        <w:rPr>
          <w:sz w:val="20"/>
          <w:szCs w:val="20"/>
        </w:rPr>
      </w:pPr>
      <w:r>
        <w:rPr>
          <w:sz w:val="20"/>
          <w:szCs w:val="20"/>
        </w:rPr>
        <w:t xml:space="preserve">Live-to-air includes: </w:t>
      </w:r>
    </w:p>
    <w:p w14:paraId="7BD576E9" w14:textId="77777777" w:rsidR="00BA4FC8" w:rsidRDefault="00BA4FC8" w:rsidP="00DD70A3">
      <w:pPr>
        <w:pStyle w:val="Default"/>
        <w:rPr>
          <w:sz w:val="20"/>
          <w:szCs w:val="20"/>
        </w:rPr>
      </w:pPr>
    </w:p>
    <w:p w14:paraId="5E4373D0" w14:textId="24B0F94B" w:rsidR="00DD70A3" w:rsidRDefault="00DD70A3" w:rsidP="00EE2D6A">
      <w:pPr>
        <w:pStyle w:val="Default"/>
        <w:ind w:left="1440" w:hanging="720"/>
        <w:rPr>
          <w:sz w:val="20"/>
          <w:szCs w:val="20"/>
        </w:rPr>
      </w:pPr>
      <w:r>
        <w:rPr>
          <w:sz w:val="20"/>
          <w:szCs w:val="20"/>
        </w:rPr>
        <w:lastRenderedPageBreak/>
        <w:t>(a)</w:t>
      </w:r>
      <w:r w:rsidR="00EE2D6A">
        <w:rPr>
          <w:sz w:val="20"/>
          <w:szCs w:val="20"/>
        </w:rPr>
        <w:tab/>
      </w:r>
      <w:r>
        <w:rPr>
          <w:sz w:val="20"/>
          <w:szCs w:val="20"/>
        </w:rPr>
        <w:t xml:space="preserve">a delay of less than 90 minutes where broadcast as plausible live </w:t>
      </w:r>
      <w:proofErr w:type="gramStart"/>
      <w:r>
        <w:rPr>
          <w:sz w:val="20"/>
          <w:szCs w:val="20"/>
        </w:rPr>
        <w:t xml:space="preserve">without </w:t>
      </w:r>
      <w:r w:rsidR="00EE2D6A">
        <w:rPr>
          <w:sz w:val="20"/>
          <w:szCs w:val="20"/>
        </w:rPr>
        <w:t xml:space="preserve"> </w:t>
      </w:r>
      <w:r>
        <w:rPr>
          <w:sz w:val="20"/>
          <w:szCs w:val="20"/>
        </w:rPr>
        <w:t>reformatting</w:t>
      </w:r>
      <w:proofErr w:type="gramEnd"/>
      <w:r>
        <w:rPr>
          <w:sz w:val="20"/>
          <w:szCs w:val="20"/>
        </w:rPr>
        <w:t xml:space="preserve">; and </w:t>
      </w:r>
    </w:p>
    <w:p w14:paraId="5CBED8FD" w14:textId="125FA206" w:rsidR="00DD70A3" w:rsidRDefault="00DD70A3" w:rsidP="00BA4FC8">
      <w:pPr>
        <w:pStyle w:val="Default"/>
        <w:ind w:left="720"/>
        <w:rPr>
          <w:sz w:val="20"/>
          <w:szCs w:val="20"/>
        </w:rPr>
      </w:pPr>
      <w:r>
        <w:rPr>
          <w:sz w:val="20"/>
          <w:szCs w:val="20"/>
        </w:rPr>
        <w:t>(b)</w:t>
      </w:r>
      <w:r w:rsidR="00EE2D6A">
        <w:rPr>
          <w:sz w:val="20"/>
          <w:szCs w:val="20"/>
        </w:rPr>
        <w:tab/>
      </w:r>
      <w:r>
        <w:rPr>
          <w:sz w:val="20"/>
          <w:szCs w:val="20"/>
        </w:rPr>
        <w:t xml:space="preserve">replay material during Play and any Unscheduled Break in Play </w:t>
      </w:r>
    </w:p>
    <w:p w14:paraId="2781A793" w14:textId="77777777" w:rsidR="00BA4FC8" w:rsidRDefault="00BA4FC8" w:rsidP="00DD70A3">
      <w:pPr>
        <w:pStyle w:val="Default"/>
        <w:rPr>
          <w:sz w:val="20"/>
          <w:szCs w:val="20"/>
        </w:rPr>
      </w:pPr>
    </w:p>
    <w:p w14:paraId="414593E0" w14:textId="4C56A218" w:rsidR="00B64CD9" w:rsidRDefault="00DD70A3" w:rsidP="00A1026F">
      <w:pPr>
        <w:pStyle w:val="Default"/>
        <w:rPr>
          <w:sz w:val="20"/>
          <w:szCs w:val="20"/>
        </w:rPr>
      </w:pPr>
      <w:r>
        <w:rPr>
          <w:sz w:val="20"/>
          <w:szCs w:val="20"/>
        </w:rPr>
        <w:t xml:space="preserve">Relevantly, ‘Long Form Live Sporting Events’ include sporting events of extended duration, such as golf, cricket (excluding 20/20 cricket) and motor sports events. </w:t>
      </w:r>
      <w:r w:rsidR="00BC6FED" w:rsidRPr="00BC6FED">
        <w:rPr>
          <w:sz w:val="20"/>
          <w:szCs w:val="20"/>
        </w:rPr>
        <w:t>‘Play’, in respect of ‘long form live sporting events’ over multiple days or involving multiple concurrent events commences at the formal commencement of each day</w:t>
      </w:r>
      <w:r w:rsidR="000E0B0F">
        <w:rPr>
          <w:sz w:val="20"/>
          <w:szCs w:val="20"/>
        </w:rPr>
        <w:t>.</w:t>
      </w:r>
    </w:p>
    <w:p w14:paraId="235BB2FF" w14:textId="77777777" w:rsidR="00A1026F" w:rsidRDefault="00A1026F" w:rsidP="00A1026F">
      <w:pPr>
        <w:pStyle w:val="Default"/>
        <w:rPr>
          <w:sz w:val="20"/>
          <w:szCs w:val="20"/>
        </w:rPr>
      </w:pPr>
    </w:p>
    <w:p w14:paraId="4BA51202" w14:textId="22B5DD89" w:rsidR="00B51263" w:rsidRDefault="00B51263" w:rsidP="00B51263">
      <w:pPr>
        <w:pStyle w:val="ACMATableBody"/>
      </w:pPr>
      <w:r>
        <w:t xml:space="preserve">The </w:t>
      </w:r>
      <w:r w:rsidR="00176E07">
        <w:t xml:space="preserve">ACMA is satisfied that </w:t>
      </w:r>
      <w:proofErr w:type="gramStart"/>
      <w:r w:rsidR="00176E07">
        <w:t>all of</w:t>
      </w:r>
      <w:proofErr w:type="gramEnd"/>
      <w:r w:rsidR="00176E07">
        <w:t xml:space="preserve"> the sessions of a Formula 1 Grand Prix event, including practice rounds</w:t>
      </w:r>
      <w:r w:rsidR="004A665C">
        <w:t>, qualifying rounds</w:t>
      </w:r>
      <w:r w:rsidR="00176E07">
        <w:t xml:space="preserve"> and the race itself, are intended to be included in the definition of a ‘live sporting event’ and hence subject to the restrictions on gambling advertising. This is confirmed by the definitions in Appendix 3 of “Scheduled Breaks” (in relation to Formula 1) and “Sessions”</w:t>
      </w:r>
      <w:r w:rsidR="004A665C">
        <w:t>,</w:t>
      </w:r>
      <w:r w:rsidR="00176E07">
        <w:t xml:space="preserve"> both of which clearly contemplate that a practice session or practice round forms part of a Formula </w:t>
      </w:r>
      <w:proofErr w:type="gramStart"/>
      <w:r w:rsidR="00176E07">
        <w:t>1  motorsport</w:t>
      </w:r>
      <w:proofErr w:type="gramEnd"/>
      <w:r w:rsidR="00176E07">
        <w:t xml:space="preserve"> event. Therefore, the rules that apply to live sporting events apply to all rounds of a Formula 1 Grand Prix</w:t>
      </w:r>
      <w:r w:rsidR="004A665C">
        <w:t xml:space="preserve"> event</w:t>
      </w:r>
      <w:r w:rsidR="00176E07">
        <w:t>, including the practice rounds</w:t>
      </w:r>
      <w:r>
        <w:t xml:space="preserve"> (Practice Rounds).</w:t>
      </w:r>
    </w:p>
    <w:p w14:paraId="5BBB18BC" w14:textId="0409B522" w:rsidR="001B2A2A" w:rsidRDefault="00B51263" w:rsidP="00DD70A3">
      <w:pPr>
        <w:pStyle w:val="ACMATableBody"/>
      </w:pPr>
      <w:r>
        <w:t>On Friday 22 March 2024, Practice Rounds 1 and 2 were held.</w:t>
      </w:r>
      <w:r w:rsidR="00DF3EC3">
        <w:t xml:space="preserve"> </w:t>
      </w:r>
      <w:r w:rsidR="008A2F04">
        <w:t>Practice Round 1 at the AGP</w:t>
      </w:r>
      <w:r w:rsidR="00DD70A3">
        <w:t xml:space="preserve"> f</w:t>
      </w:r>
      <w:r w:rsidR="00176E07">
        <w:t>ell</w:t>
      </w:r>
      <w:r w:rsidR="00DD70A3">
        <w:t xml:space="preserve"> within the definition of a ‘Long Form Live Sporting Event’ for the purposes of the Code because it was live-to-air coverage of a sporting event, that included ‘Play’, namely the period of the actual run of play, commencing at the formal</w:t>
      </w:r>
      <w:r w:rsidR="00A1026F">
        <w:t xml:space="preserve"> commencement of the </w:t>
      </w:r>
      <w:r w:rsidR="00196AF9">
        <w:t>first</w:t>
      </w:r>
      <w:r w:rsidR="00A1026F">
        <w:t xml:space="preserve"> </w:t>
      </w:r>
      <w:r w:rsidR="005249E6">
        <w:t>practice round</w:t>
      </w:r>
      <w:r w:rsidR="00A1026F">
        <w:t xml:space="preserve"> of the </w:t>
      </w:r>
      <w:r w:rsidR="00196AF9">
        <w:t>AGP</w:t>
      </w:r>
      <w:r w:rsidR="00A1026F">
        <w:t xml:space="preserve"> and ending at the conclusion of active play o</w:t>
      </w:r>
      <w:r w:rsidR="005249E6">
        <w:t>n</w:t>
      </w:r>
      <w:r w:rsidR="00A1026F">
        <w:t xml:space="preserve"> that day.</w:t>
      </w:r>
    </w:p>
    <w:p w14:paraId="27D55EFE" w14:textId="77777777" w:rsidR="00945D12" w:rsidRDefault="008A7D0D" w:rsidP="00945D12">
      <w:pPr>
        <w:pStyle w:val="Default"/>
        <w:rPr>
          <w:b/>
          <w:bCs/>
          <w:sz w:val="20"/>
          <w:szCs w:val="20"/>
        </w:rPr>
      </w:pPr>
      <w:r>
        <w:rPr>
          <w:b/>
          <w:bCs/>
          <w:sz w:val="20"/>
          <w:szCs w:val="20"/>
        </w:rPr>
        <w:t xml:space="preserve">Did the gambling advertisement </w:t>
      </w:r>
      <w:proofErr w:type="gramStart"/>
      <w:r>
        <w:rPr>
          <w:b/>
          <w:bCs/>
          <w:sz w:val="20"/>
          <w:szCs w:val="20"/>
        </w:rPr>
        <w:t>shown</w:t>
      </w:r>
      <w:proofErr w:type="gramEnd"/>
      <w:r>
        <w:rPr>
          <w:b/>
          <w:bCs/>
          <w:sz w:val="20"/>
          <w:szCs w:val="20"/>
        </w:rPr>
        <w:t xml:space="preserve"> during the Live Sporting Event fall within the definition of a ‘Commercial relating to Betting or Gambling? </w:t>
      </w:r>
    </w:p>
    <w:p w14:paraId="245F2EAD" w14:textId="77777777" w:rsidR="00945D12" w:rsidRDefault="00945D12" w:rsidP="00945D12">
      <w:pPr>
        <w:pStyle w:val="Default"/>
        <w:rPr>
          <w:b/>
          <w:bCs/>
          <w:sz w:val="20"/>
          <w:szCs w:val="20"/>
        </w:rPr>
      </w:pPr>
    </w:p>
    <w:p w14:paraId="253001F7" w14:textId="2546B374" w:rsidR="00A1026F" w:rsidRDefault="008A7D0D" w:rsidP="00945D12">
      <w:pPr>
        <w:pStyle w:val="Default"/>
        <w:rPr>
          <w:sz w:val="20"/>
          <w:szCs w:val="20"/>
        </w:rPr>
      </w:pPr>
      <w:r>
        <w:rPr>
          <w:sz w:val="20"/>
          <w:szCs w:val="20"/>
        </w:rPr>
        <w:t>Under the Code, a ‘commercial relating to Betting or Gambling’ means a distinct promotional reference to a gambling or betting service or a gambling or betting organisation that provides generic information about the organisation’s brand, business or services.</w:t>
      </w:r>
    </w:p>
    <w:p w14:paraId="03D965E3" w14:textId="77777777" w:rsidR="0009087B" w:rsidRPr="00945D12" w:rsidRDefault="0009087B" w:rsidP="00945D12">
      <w:pPr>
        <w:pStyle w:val="Default"/>
        <w:rPr>
          <w:sz w:val="20"/>
          <w:szCs w:val="20"/>
        </w:rPr>
      </w:pPr>
    </w:p>
    <w:p w14:paraId="36D4EA4E" w14:textId="412CB48B" w:rsidR="00342F9F" w:rsidRDefault="00342F9F" w:rsidP="00342F9F">
      <w:pPr>
        <w:pStyle w:val="Default"/>
        <w:rPr>
          <w:sz w:val="20"/>
          <w:szCs w:val="20"/>
        </w:rPr>
      </w:pPr>
      <w:r>
        <w:rPr>
          <w:sz w:val="20"/>
          <w:szCs w:val="20"/>
        </w:rPr>
        <w:t>The Licensee acknowledged that ‘r</w:t>
      </w:r>
      <w:r w:rsidRPr="00B8446B">
        <w:rPr>
          <w:sz w:val="20"/>
          <w:szCs w:val="20"/>
        </w:rPr>
        <w:t>egrettably, due to human error</w:t>
      </w:r>
      <w:r>
        <w:rPr>
          <w:sz w:val="20"/>
          <w:szCs w:val="20"/>
        </w:rPr>
        <w:t>’ four gambling advertisements for [wagering company] were erroneously broadcast after the Scheduled Start of Play and during the coverage of Practice Round 1</w:t>
      </w:r>
      <w:r w:rsidRPr="00B8446B">
        <w:rPr>
          <w:sz w:val="20"/>
          <w:szCs w:val="20"/>
        </w:rPr>
        <w:t xml:space="preserve"> in </w:t>
      </w:r>
      <w:r>
        <w:rPr>
          <w:sz w:val="20"/>
          <w:szCs w:val="20"/>
        </w:rPr>
        <w:t>breach</w:t>
      </w:r>
      <w:r w:rsidRPr="00B8446B">
        <w:rPr>
          <w:sz w:val="20"/>
          <w:szCs w:val="20"/>
        </w:rPr>
        <w:t xml:space="preserve"> of Clause 3.1 of Appendix 3 to the Code.</w:t>
      </w:r>
      <w:r>
        <w:rPr>
          <w:sz w:val="20"/>
          <w:szCs w:val="20"/>
        </w:rPr>
        <w:t xml:space="preserve"> </w:t>
      </w:r>
    </w:p>
    <w:p w14:paraId="0AB83CCD" w14:textId="77777777" w:rsidR="005A030B" w:rsidRDefault="005A030B" w:rsidP="00B33D00">
      <w:pPr>
        <w:pStyle w:val="Default"/>
        <w:rPr>
          <w:sz w:val="20"/>
          <w:szCs w:val="20"/>
        </w:rPr>
      </w:pPr>
    </w:p>
    <w:p w14:paraId="0F832BFC" w14:textId="59A11419" w:rsidR="005A030B" w:rsidRDefault="005A06F1" w:rsidP="00B33D00">
      <w:pPr>
        <w:pStyle w:val="Default"/>
        <w:rPr>
          <w:sz w:val="20"/>
          <w:szCs w:val="20"/>
        </w:rPr>
      </w:pPr>
      <w:r>
        <w:rPr>
          <w:sz w:val="20"/>
          <w:szCs w:val="20"/>
        </w:rPr>
        <w:t>The Licensee</w:t>
      </w:r>
      <w:r w:rsidR="00705B86">
        <w:rPr>
          <w:sz w:val="20"/>
          <w:szCs w:val="20"/>
        </w:rPr>
        <w:t xml:space="preserve">’s confirmation of the gambling advertisements </w:t>
      </w:r>
      <w:r w:rsidR="00750D11">
        <w:rPr>
          <w:sz w:val="20"/>
          <w:szCs w:val="20"/>
        </w:rPr>
        <w:t>accords with the ACMA’s</w:t>
      </w:r>
      <w:r w:rsidR="00FB3347">
        <w:rPr>
          <w:sz w:val="20"/>
          <w:szCs w:val="20"/>
        </w:rPr>
        <w:t xml:space="preserve"> observation during</w:t>
      </w:r>
      <w:r w:rsidR="00750D11">
        <w:rPr>
          <w:sz w:val="20"/>
          <w:szCs w:val="20"/>
        </w:rPr>
        <w:t xml:space="preserve"> </w:t>
      </w:r>
      <w:r w:rsidR="007038F8">
        <w:rPr>
          <w:sz w:val="20"/>
          <w:szCs w:val="20"/>
        </w:rPr>
        <w:t>its monitoring activities.</w:t>
      </w:r>
    </w:p>
    <w:p w14:paraId="67A217D6" w14:textId="77777777" w:rsidR="001E440D" w:rsidRDefault="001E440D" w:rsidP="00B33D00">
      <w:pPr>
        <w:pStyle w:val="Default"/>
        <w:rPr>
          <w:sz w:val="20"/>
          <w:szCs w:val="20"/>
        </w:rPr>
      </w:pPr>
    </w:p>
    <w:p w14:paraId="1EC67E2D" w14:textId="4D7497B9" w:rsidR="00791603" w:rsidRDefault="00B33D00" w:rsidP="00B33D00">
      <w:pPr>
        <w:pStyle w:val="ACMATableBody"/>
      </w:pPr>
      <w:r>
        <w:t>The ACMA is satisfied that the content of the gambling advertisement</w:t>
      </w:r>
      <w:r w:rsidR="007038F8">
        <w:t xml:space="preserve">s </w:t>
      </w:r>
      <w:r>
        <w:t xml:space="preserve">included promotional references to </w:t>
      </w:r>
      <w:r w:rsidR="005249E6">
        <w:t>a gambling or</w:t>
      </w:r>
      <w:r>
        <w:t xml:space="preserve"> </w:t>
      </w:r>
      <w:r w:rsidR="00BB14D2">
        <w:t xml:space="preserve">betting </w:t>
      </w:r>
      <w:r w:rsidR="005249E6">
        <w:t>service</w:t>
      </w:r>
      <w:r>
        <w:t xml:space="preserve"> and therefore fell within the definition of a 'Commercial relating to Betting or Gambling’ for the purposes of the Code.</w:t>
      </w:r>
    </w:p>
    <w:p w14:paraId="74C32720" w14:textId="77777777" w:rsidR="00D4668B" w:rsidRDefault="00D4668B" w:rsidP="00D4668B">
      <w:pPr>
        <w:pStyle w:val="Default"/>
        <w:rPr>
          <w:sz w:val="20"/>
          <w:szCs w:val="20"/>
        </w:rPr>
      </w:pPr>
      <w:r>
        <w:rPr>
          <w:b/>
          <w:bCs/>
          <w:sz w:val="20"/>
          <w:szCs w:val="20"/>
        </w:rPr>
        <w:t xml:space="preserve">What were the relevant gambling advertising restrictions that applied to the coverage of the Live Sporting Event? </w:t>
      </w:r>
    </w:p>
    <w:p w14:paraId="6F27D01E" w14:textId="77777777" w:rsidR="00D4668B" w:rsidRDefault="00D4668B" w:rsidP="00D4668B">
      <w:pPr>
        <w:pStyle w:val="Default"/>
        <w:rPr>
          <w:sz w:val="20"/>
          <w:szCs w:val="20"/>
        </w:rPr>
      </w:pPr>
    </w:p>
    <w:p w14:paraId="78611B7C" w14:textId="16997528" w:rsidR="00D4668B" w:rsidRDefault="00D4668B" w:rsidP="00D4668B">
      <w:pPr>
        <w:pStyle w:val="Default"/>
        <w:rPr>
          <w:sz w:val="20"/>
          <w:szCs w:val="20"/>
        </w:rPr>
      </w:pPr>
      <w:r>
        <w:rPr>
          <w:sz w:val="20"/>
          <w:szCs w:val="20"/>
        </w:rPr>
        <w:t xml:space="preserve">Clause 3.1 of Appendix 3 </w:t>
      </w:r>
      <w:r w:rsidR="005249E6">
        <w:rPr>
          <w:sz w:val="20"/>
          <w:szCs w:val="20"/>
        </w:rPr>
        <w:t>to</w:t>
      </w:r>
      <w:r>
        <w:rPr>
          <w:sz w:val="20"/>
          <w:szCs w:val="20"/>
        </w:rPr>
        <w:t xml:space="preserve"> the Code prohibits Commercials relating to Betting or Gambling during the coverage of Live Sporting Events from 5.00am to 8.30pm starting from: </w:t>
      </w:r>
    </w:p>
    <w:p w14:paraId="1B2D1C2A" w14:textId="77777777" w:rsidR="00D4668B" w:rsidRDefault="00D4668B" w:rsidP="00D4668B">
      <w:pPr>
        <w:pStyle w:val="Default"/>
        <w:rPr>
          <w:sz w:val="20"/>
          <w:szCs w:val="20"/>
        </w:rPr>
      </w:pPr>
    </w:p>
    <w:p w14:paraId="6DDB5F6B" w14:textId="3288A00A" w:rsidR="00D4668B" w:rsidRDefault="00D4668B" w:rsidP="008E3015">
      <w:pPr>
        <w:pStyle w:val="Default"/>
        <w:numPr>
          <w:ilvl w:val="0"/>
          <w:numId w:val="30"/>
        </w:numPr>
        <w:spacing w:after="267"/>
        <w:rPr>
          <w:sz w:val="20"/>
          <w:szCs w:val="20"/>
        </w:rPr>
      </w:pPr>
      <w:r>
        <w:rPr>
          <w:sz w:val="20"/>
          <w:szCs w:val="20"/>
        </w:rPr>
        <w:t xml:space="preserve">five minutes before the Scheduled Start of Play of the Live Sporting Event, where live-to-air coverage of Play commences no earlier than the Scheduled Start of </w:t>
      </w:r>
      <w:proofErr w:type="gramStart"/>
      <w:r>
        <w:rPr>
          <w:sz w:val="20"/>
          <w:szCs w:val="20"/>
        </w:rPr>
        <w:t>Play;</w:t>
      </w:r>
      <w:proofErr w:type="gramEnd"/>
      <w:r>
        <w:rPr>
          <w:sz w:val="20"/>
          <w:szCs w:val="20"/>
        </w:rPr>
        <w:t xml:space="preserve"> </w:t>
      </w:r>
    </w:p>
    <w:p w14:paraId="13E8887B" w14:textId="341AFBCA" w:rsidR="00D4668B" w:rsidRDefault="00D4668B" w:rsidP="008E3015">
      <w:pPr>
        <w:pStyle w:val="Default"/>
        <w:numPr>
          <w:ilvl w:val="0"/>
          <w:numId w:val="30"/>
        </w:numPr>
        <w:rPr>
          <w:sz w:val="20"/>
          <w:szCs w:val="20"/>
        </w:rPr>
      </w:pPr>
      <w:r>
        <w:rPr>
          <w:sz w:val="20"/>
          <w:szCs w:val="20"/>
        </w:rPr>
        <w:t xml:space="preserve">in all other cases, five minutes before the broadcast of the first Program that includes the Live Sporting </w:t>
      </w:r>
      <w:proofErr w:type="gramStart"/>
      <w:r>
        <w:rPr>
          <w:sz w:val="20"/>
          <w:szCs w:val="20"/>
        </w:rPr>
        <w:t>Event;</w:t>
      </w:r>
      <w:proofErr w:type="gramEnd"/>
      <w:r>
        <w:rPr>
          <w:sz w:val="20"/>
          <w:szCs w:val="20"/>
        </w:rPr>
        <w:t xml:space="preserve"> </w:t>
      </w:r>
    </w:p>
    <w:p w14:paraId="5AC88CDB" w14:textId="77777777" w:rsidR="00D4668B" w:rsidRDefault="00D4668B" w:rsidP="00D4668B">
      <w:pPr>
        <w:pStyle w:val="Default"/>
        <w:rPr>
          <w:sz w:val="20"/>
          <w:szCs w:val="20"/>
        </w:rPr>
      </w:pPr>
    </w:p>
    <w:p w14:paraId="5AD093E9" w14:textId="77777777" w:rsidR="00D4668B" w:rsidRDefault="00D4668B" w:rsidP="00D4668B">
      <w:pPr>
        <w:pStyle w:val="Default"/>
        <w:rPr>
          <w:sz w:val="20"/>
          <w:szCs w:val="20"/>
        </w:rPr>
      </w:pPr>
      <w:r>
        <w:rPr>
          <w:sz w:val="20"/>
          <w:szCs w:val="20"/>
        </w:rPr>
        <w:t xml:space="preserve">to </w:t>
      </w:r>
    </w:p>
    <w:p w14:paraId="3C919C78" w14:textId="77777777" w:rsidR="008E3015" w:rsidRDefault="008E3015" w:rsidP="00D4668B">
      <w:pPr>
        <w:pStyle w:val="Default"/>
        <w:rPr>
          <w:sz w:val="20"/>
          <w:szCs w:val="20"/>
        </w:rPr>
      </w:pPr>
    </w:p>
    <w:p w14:paraId="0EC73022" w14:textId="363656E8" w:rsidR="00D4668B" w:rsidRDefault="00D4668B" w:rsidP="008E3015">
      <w:pPr>
        <w:pStyle w:val="Default"/>
        <w:numPr>
          <w:ilvl w:val="0"/>
          <w:numId w:val="31"/>
        </w:numPr>
        <w:rPr>
          <w:sz w:val="20"/>
          <w:szCs w:val="20"/>
        </w:rPr>
      </w:pPr>
      <w:r>
        <w:rPr>
          <w:sz w:val="20"/>
          <w:szCs w:val="20"/>
        </w:rPr>
        <w:t xml:space="preserve">five minutes after the conclusion of live-to-air coverage of Play by the Licensee or 8.30pm, whichever is sooner. </w:t>
      </w:r>
    </w:p>
    <w:p w14:paraId="18F2BBDC" w14:textId="77777777" w:rsidR="00A25530" w:rsidRDefault="00A25530" w:rsidP="00A25530">
      <w:pPr>
        <w:pStyle w:val="ACMATableBody"/>
      </w:pPr>
    </w:p>
    <w:p w14:paraId="418367A4" w14:textId="1E195B97" w:rsidR="00B51263" w:rsidRDefault="00B51263" w:rsidP="00A25530">
      <w:pPr>
        <w:pStyle w:val="ACMATableBody"/>
      </w:pPr>
      <w:r>
        <w:lastRenderedPageBreak/>
        <w:t>The ACMA’s monitoring confirmed that the Scheduled Start of Play for Practice Round 1 was published as commencing at 12:30 pm AEDT</w:t>
      </w:r>
      <w:r w:rsidR="005249E6">
        <w:t>,</w:t>
      </w:r>
      <w:r>
        <w:t xml:space="preserve"> with live coverage of the AGP published as commencing at 12:00 </w:t>
      </w:r>
      <w:r w:rsidR="004A665C">
        <w:t>noon</w:t>
      </w:r>
      <w:r>
        <w:t xml:space="preserve"> AEDT</w:t>
      </w:r>
      <w:r w:rsidR="005249E6">
        <w:t>, with publication</w:t>
      </w:r>
      <w:r w:rsidRPr="00A75A84">
        <w:t xml:space="preserve"> </w:t>
      </w:r>
      <w:r>
        <w:t>by the Licensee</w:t>
      </w:r>
      <w:r w:rsidR="005249E6">
        <w:t xml:space="preserve"> occurring</w:t>
      </w:r>
      <w:r>
        <w:t xml:space="preserve"> at least 24 hours before the broadcast. </w:t>
      </w:r>
    </w:p>
    <w:p w14:paraId="18275DB5" w14:textId="5AF4EA46" w:rsidR="00604055" w:rsidRDefault="005165A4" w:rsidP="00A25530">
      <w:pPr>
        <w:pStyle w:val="ACMATableBody"/>
      </w:pPr>
      <w:r>
        <w:t>The Licensee</w:t>
      </w:r>
      <w:r w:rsidR="004E0349">
        <w:t xml:space="preserve"> </w:t>
      </w:r>
      <w:r w:rsidR="00790A4A">
        <w:t>advised</w:t>
      </w:r>
      <w:r w:rsidR="004E0349">
        <w:t xml:space="preserve"> that the </w:t>
      </w:r>
      <w:r w:rsidR="003B36C2">
        <w:t xml:space="preserve">AGP </w:t>
      </w:r>
      <w:r w:rsidR="004E0349">
        <w:t xml:space="preserve">broadcast on Friday 22 March 2024 commenced </w:t>
      </w:r>
      <w:r w:rsidR="000950AF">
        <w:t xml:space="preserve">on Channel 10 </w:t>
      </w:r>
      <w:r w:rsidR="004E0349">
        <w:t xml:space="preserve">at 12:00 </w:t>
      </w:r>
      <w:r w:rsidR="004A665C">
        <w:t>noon</w:t>
      </w:r>
      <w:r w:rsidR="004E0349">
        <w:t xml:space="preserve"> AEDT </w:t>
      </w:r>
      <w:r w:rsidR="002F325F">
        <w:t xml:space="preserve">and </w:t>
      </w:r>
      <w:r w:rsidR="004E0349">
        <w:t>the Scheduled Start of Play</w:t>
      </w:r>
      <w:r w:rsidR="00BD1AD5">
        <w:t>, being the scheduled commencement of Practice Round 1,</w:t>
      </w:r>
      <w:r w:rsidR="004E0349">
        <w:t xml:space="preserve"> </w:t>
      </w:r>
      <w:r w:rsidR="006F46F5">
        <w:t>was</w:t>
      </w:r>
      <w:r w:rsidR="00A25530">
        <w:t xml:space="preserve"> 12:30 pm AEDT</w:t>
      </w:r>
      <w:r w:rsidR="00263E63">
        <w:t xml:space="preserve">. </w:t>
      </w:r>
      <w:r w:rsidR="006F46F5">
        <w:t>The Licensee</w:t>
      </w:r>
      <w:r w:rsidR="00790A4A">
        <w:t xml:space="preserve"> further advised that the</w:t>
      </w:r>
      <w:r w:rsidR="00B204AF">
        <w:t xml:space="preserve"> broadcast </w:t>
      </w:r>
      <w:r w:rsidR="00661CC8">
        <w:t>finish</w:t>
      </w:r>
      <w:r w:rsidR="00263E63">
        <w:t>ed</w:t>
      </w:r>
      <w:r w:rsidR="00661CC8">
        <w:t xml:space="preserve"> </w:t>
      </w:r>
      <w:r w:rsidR="00B204AF">
        <w:t>at 5:00 pm AEDT</w:t>
      </w:r>
      <w:r w:rsidR="00661CC8">
        <w:t xml:space="preserve"> </w:t>
      </w:r>
      <w:r w:rsidR="00B76ABF">
        <w:t>when</w:t>
      </w:r>
      <w:r w:rsidR="00661CC8">
        <w:t xml:space="preserve"> </w:t>
      </w:r>
      <w:r w:rsidR="00A85C10">
        <w:t>10 News</w:t>
      </w:r>
      <w:r w:rsidR="00B76ABF">
        <w:t xml:space="preserve"> First commenced</w:t>
      </w:r>
      <w:r w:rsidR="005249E6">
        <w:t>.</w:t>
      </w:r>
      <w:r w:rsidR="0030473E">
        <w:t xml:space="preserve"> </w:t>
      </w:r>
      <w:r w:rsidR="005249E6">
        <w:t>C</w:t>
      </w:r>
      <w:r w:rsidR="00A85C10">
        <w:t xml:space="preserve">overage of the AGP </w:t>
      </w:r>
      <w:proofErr w:type="gramStart"/>
      <w:r w:rsidR="00A85C10">
        <w:t>continued on</w:t>
      </w:r>
      <w:proofErr w:type="gramEnd"/>
      <w:r w:rsidR="00A85C10">
        <w:t xml:space="preserve"> 10 Bold</w:t>
      </w:r>
      <w:r w:rsidR="00565F82">
        <w:t xml:space="preserve"> from 4:30 pm AEDT and finished at 5:30 pm AEDT</w:t>
      </w:r>
      <w:r w:rsidR="00F956C8">
        <w:t>.</w:t>
      </w:r>
    </w:p>
    <w:p w14:paraId="634468B8" w14:textId="2D46C3B9" w:rsidR="0068332B" w:rsidRDefault="00A25530" w:rsidP="008A7D0D">
      <w:pPr>
        <w:pStyle w:val="ACMATableBody"/>
      </w:pPr>
      <w:r>
        <w:t xml:space="preserve">Accordingly, the ACMA is </w:t>
      </w:r>
      <w:r w:rsidR="005249E6">
        <w:t>satisfied</w:t>
      </w:r>
      <w:r>
        <w:t xml:space="preserve"> that the gambling advertising restrictions</w:t>
      </w:r>
      <w:r w:rsidR="007D0F1A">
        <w:t xml:space="preserve"> in </w:t>
      </w:r>
      <w:r w:rsidR="003B36C2">
        <w:t>c</w:t>
      </w:r>
      <w:r w:rsidR="007D0F1A">
        <w:t>lause 3.1</w:t>
      </w:r>
      <w:r w:rsidR="00EF1507">
        <w:t xml:space="preserve"> of Appendix </w:t>
      </w:r>
      <w:r w:rsidR="00F90B64">
        <w:t>3</w:t>
      </w:r>
      <w:r w:rsidR="007D0F1A">
        <w:t xml:space="preserve"> </w:t>
      </w:r>
      <w:r w:rsidR="00F90B64">
        <w:t>to</w:t>
      </w:r>
      <w:r w:rsidR="007D0F1A">
        <w:t xml:space="preserve"> the Code </w:t>
      </w:r>
      <w:r>
        <w:t xml:space="preserve">applied to the </w:t>
      </w:r>
      <w:r w:rsidR="003B36C2">
        <w:t>broadcast</w:t>
      </w:r>
      <w:r>
        <w:t xml:space="preserve"> of Practice Round 1.</w:t>
      </w:r>
    </w:p>
    <w:p w14:paraId="6FA27EC5" w14:textId="72AC9E5E" w:rsidR="00774130" w:rsidRPr="0068332B" w:rsidRDefault="00774130" w:rsidP="008A7D0D">
      <w:pPr>
        <w:pStyle w:val="ACMATableBody"/>
      </w:pPr>
      <w:r w:rsidRPr="00774130">
        <w:rPr>
          <w:b/>
          <w:bCs/>
        </w:rPr>
        <w:t>W</w:t>
      </w:r>
      <w:r w:rsidR="00DA13F1">
        <w:rPr>
          <w:b/>
          <w:bCs/>
        </w:rPr>
        <w:t>ere</w:t>
      </w:r>
      <w:r w:rsidRPr="00774130">
        <w:rPr>
          <w:b/>
          <w:bCs/>
        </w:rPr>
        <w:t xml:space="preserve"> the Commercial</w:t>
      </w:r>
      <w:r w:rsidR="00DA13F1">
        <w:rPr>
          <w:b/>
          <w:bCs/>
        </w:rPr>
        <w:t>s</w:t>
      </w:r>
      <w:r w:rsidRPr="00774130">
        <w:rPr>
          <w:b/>
          <w:bCs/>
        </w:rPr>
        <w:t xml:space="preserve"> Relating to Betting or Gambling shown at prohibited times during coverage of the Live Sporting Event? </w:t>
      </w:r>
    </w:p>
    <w:p w14:paraId="06FF85F3" w14:textId="78A51CD6" w:rsidR="007E321F" w:rsidRDefault="009A5E98" w:rsidP="008A7D0D">
      <w:pPr>
        <w:pStyle w:val="ACMATableBody"/>
      </w:pPr>
      <w:r>
        <w:t xml:space="preserve">The </w:t>
      </w:r>
      <w:r w:rsidR="005249E6">
        <w:t xml:space="preserve">ACMA’s </w:t>
      </w:r>
      <w:r>
        <w:t xml:space="preserve">monitoring </w:t>
      </w:r>
      <w:r w:rsidR="00FC7FC3">
        <w:t xml:space="preserve">revealed that there </w:t>
      </w:r>
      <w:r w:rsidR="00BF7E95">
        <w:t>was one</w:t>
      </w:r>
      <w:r w:rsidR="00164D90">
        <w:t xml:space="preserve"> gambling advertisement from </w:t>
      </w:r>
      <w:r w:rsidR="00A077BC">
        <w:t xml:space="preserve">[wagering company] </w:t>
      </w:r>
      <w:r w:rsidR="008F4FE6">
        <w:t xml:space="preserve">broadcast </w:t>
      </w:r>
      <w:r w:rsidR="00BF7E95">
        <w:t xml:space="preserve">several times </w:t>
      </w:r>
      <w:r w:rsidR="00A077BC">
        <w:t xml:space="preserve">between 12:00 </w:t>
      </w:r>
      <w:r w:rsidR="004A665C">
        <w:t>noon</w:t>
      </w:r>
      <w:r w:rsidR="00A077BC">
        <w:t xml:space="preserve"> and 1:00 pm</w:t>
      </w:r>
      <w:r w:rsidR="00D42DAC">
        <w:t xml:space="preserve"> with one of those advertisements </w:t>
      </w:r>
      <w:r w:rsidR="00A81FA2">
        <w:t>highlighting</w:t>
      </w:r>
      <w:r w:rsidR="00D42DAC">
        <w:t xml:space="preserve"> </w:t>
      </w:r>
      <w:r w:rsidR="00E9326D">
        <w:t xml:space="preserve">[wagering company] as a broadcast </w:t>
      </w:r>
      <w:r w:rsidR="00700219">
        <w:t>sponsor</w:t>
      </w:r>
      <w:r w:rsidR="00F64991">
        <w:t xml:space="preserve">. </w:t>
      </w:r>
      <w:r w:rsidR="00C36295">
        <w:t>These adver</w:t>
      </w:r>
      <w:r w:rsidR="0072005E">
        <w:t>tisements w</w:t>
      </w:r>
      <w:r w:rsidR="005656E3">
        <w:t>ere observed during Practice Round 1</w:t>
      </w:r>
      <w:r w:rsidR="004A665C">
        <w:t>,</w:t>
      </w:r>
      <w:r w:rsidR="005656E3">
        <w:t xml:space="preserve"> and not between </w:t>
      </w:r>
      <w:r w:rsidR="00274A2B">
        <w:t>the two practice rounds</w:t>
      </w:r>
      <w:r w:rsidR="004A665C">
        <w:t xml:space="preserve"> broadcast on that day,</w:t>
      </w:r>
      <w:r w:rsidR="00274A2B">
        <w:t xml:space="preserve"> </w:t>
      </w:r>
      <w:r w:rsidR="00D45A86">
        <w:t>meaning they were not broadcast during a</w:t>
      </w:r>
      <w:r w:rsidR="00014441">
        <w:t xml:space="preserve"> </w:t>
      </w:r>
      <w:r w:rsidR="00AC00EB">
        <w:t>permitted ‘</w:t>
      </w:r>
      <w:r w:rsidR="002577D1">
        <w:t>scheduled bre</w:t>
      </w:r>
      <w:r w:rsidR="00AC00EB">
        <w:t>ak’</w:t>
      </w:r>
      <w:r w:rsidR="00E27C6F">
        <w:t>.</w:t>
      </w:r>
    </w:p>
    <w:p w14:paraId="1F14A956" w14:textId="37E3F281" w:rsidR="00170C8C" w:rsidRDefault="00117E2D" w:rsidP="008A7D0D">
      <w:pPr>
        <w:pStyle w:val="ACMATableBody"/>
      </w:pPr>
      <w:r>
        <w:t>The Licensee</w:t>
      </w:r>
      <w:r w:rsidR="000B7A24">
        <w:t>’s submission confirmed the ACMA’s observations</w:t>
      </w:r>
      <w:r w:rsidR="00C324BB">
        <w:t xml:space="preserve"> </w:t>
      </w:r>
      <w:r w:rsidR="00DA13F1">
        <w:t xml:space="preserve">that </w:t>
      </w:r>
      <w:r w:rsidR="00BE6EA9">
        <w:t xml:space="preserve">there were </w:t>
      </w:r>
      <w:r w:rsidR="009115D5">
        <w:t>sev</w:t>
      </w:r>
      <w:r>
        <w:t>eral</w:t>
      </w:r>
      <w:r w:rsidR="00BE6EA9">
        <w:t xml:space="preserve"> </w:t>
      </w:r>
      <w:r w:rsidR="00BC3B0D">
        <w:t xml:space="preserve">occasions </w:t>
      </w:r>
      <w:r w:rsidR="008F5B7D">
        <w:t xml:space="preserve">during Practice Round 1 where an advertisement </w:t>
      </w:r>
      <w:r w:rsidR="00BE6EA9">
        <w:t>relating to betting</w:t>
      </w:r>
      <w:r w:rsidR="001C4DEE">
        <w:t xml:space="preserve"> </w:t>
      </w:r>
      <w:r w:rsidR="008F5B7D">
        <w:t>was shown</w:t>
      </w:r>
      <w:r w:rsidR="00D15FB8">
        <w:t>.</w:t>
      </w:r>
      <w:r w:rsidR="00F91F2C">
        <w:t xml:space="preserve"> </w:t>
      </w:r>
    </w:p>
    <w:p w14:paraId="46C2D4F2" w14:textId="0ECF6481" w:rsidR="005A4A58" w:rsidRDefault="00F91F2C" w:rsidP="008A7D0D">
      <w:pPr>
        <w:pStyle w:val="ACMATableBody"/>
      </w:pPr>
      <w:r>
        <w:t>T</w:t>
      </w:r>
      <w:r w:rsidR="00117E2D">
        <w:t>he Licensee</w:t>
      </w:r>
      <w:r w:rsidR="00B55BE2">
        <w:t xml:space="preserve"> supplied a timecoded recording of the broadcast with the times of the advertisements</w:t>
      </w:r>
      <w:r w:rsidR="004A665C">
        <w:t>,</w:t>
      </w:r>
      <w:r w:rsidR="00426BDC">
        <w:t xml:space="preserve"> </w:t>
      </w:r>
      <w:r w:rsidR="003F79DE">
        <w:t xml:space="preserve">conceding that the advertisements </w:t>
      </w:r>
      <w:r w:rsidR="00E3299E">
        <w:t xml:space="preserve">numbered 4-7 </w:t>
      </w:r>
      <w:r w:rsidR="00053231">
        <w:t>below were ‘erroneously broadcast after five minutes before</w:t>
      </w:r>
      <w:r w:rsidR="0092296D">
        <w:t xml:space="preserve"> the Scheduled Start of Play’</w:t>
      </w:r>
      <w:r w:rsidR="00A971AD">
        <w:t xml:space="preserve"> </w:t>
      </w:r>
      <w:r w:rsidR="00E54152">
        <w:t xml:space="preserve">in </w:t>
      </w:r>
      <w:r w:rsidR="004526E4">
        <w:t>breach</w:t>
      </w:r>
      <w:r w:rsidR="00E54152">
        <w:t xml:space="preserve"> of </w:t>
      </w:r>
      <w:r w:rsidR="004A665C">
        <w:t>c</w:t>
      </w:r>
      <w:r w:rsidR="00E54152">
        <w:t>lause 3.1</w:t>
      </w:r>
      <w:r w:rsidR="00557B3A">
        <w:t xml:space="preserve"> of Appendix 3</w:t>
      </w:r>
      <w:r w:rsidR="00E54152">
        <w:t xml:space="preserve"> </w:t>
      </w:r>
      <w:r w:rsidR="006C0A53">
        <w:t xml:space="preserve">to </w:t>
      </w:r>
      <w:r w:rsidR="00E54152">
        <w:t>the Code</w:t>
      </w:r>
      <w:r w:rsidR="0092296D">
        <w:t xml:space="preserve">. </w:t>
      </w:r>
    </w:p>
    <w:tbl>
      <w:tblPr>
        <w:tblStyle w:val="TableGrid"/>
        <w:tblW w:w="0" w:type="auto"/>
        <w:tblInd w:w="-5" w:type="dxa"/>
        <w:tblBorders>
          <w:top w:val="none" w:sz="0" w:space="0" w:color="auto"/>
          <w:bottom w:val="none" w:sz="0" w:space="0" w:color="auto"/>
          <w:insideH w:val="none" w:sz="0" w:space="0" w:color="auto"/>
        </w:tblBorders>
        <w:shd w:val="clear" w:color="auto" w:fill="FFFFFF" w:themeFill="background1"/>
        <w:tblLook w:val="04A0" w:firstRow="1" w:lastRow="0" w:firstColumn="1" w:lastColumn="0" w:noHBand="0" w:noVBand="1"/>
      </w:tblPr>
      <w:tblGrid>
        <w:gridCol w:w="7355"/>
      </w:tblGrid>
      <w:tr w:rsidR="00E97F7F" w:rsidRPr="00E97F7F" w14:paraId="59F1B324" w14:textId="77777777" w:rsidTr="005A50D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65BC718" w14:textId="746F65CD"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12:17 pm - [wagering company] advertisement </w:t>
            </w:r>
          </w:p>
        </w:tc>
      </w:tr>
      <w:tr w:rsidR="00E97F7F" w:rsidRPr="00E97F7F" w14:paraId="460A7659"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28725A99" w14:textId="5A1439C6"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12:19 pm - [wagering company] advertisement </w:t>
            </w:r>
          </w:p>
        </w:tc>
      </w:tr>
      <w:tr w:rsidR="00E97F7F" w:rsidRPr="00E97F7F" w14:paraId="19FFA928"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1A6B1B36" w14:textId="4635A4D5"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12:19 pm – sponsorship announcement featuring [wagering company]</w:t>
            </w:r>
          </w:p>
        </w:tc>
      </w:tr>
      <w:tr w:rsidR="00E97F7F" w:rsidRPr="00E97F7F" w14:paraId="797965BD"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00092266" w14:textId="64E58E94"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12:41 pm - [wagering company] advertisement </w:t>
            </w:r>
          </w:p>
        </w:tc>
      </w:tr>
      <w:tr w:rsidR="00E97F7F" w:rsidRPr="00E97F7F" w14:paraId="7449EB2B"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4140F6D4" w14:textId="61A48819"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12:43 pm - [wagering company] advertisement </w:t>
            </w:r>
          </w:p>
        </w:tc>
      </w:tr>
      <w:tr w:rsidR="00E97F7F" w:rsidRPr="00E97F7F" w14:paraId="091525C8"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52CFCDC0" w14:textId="6F43AA48"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1:03 pm - [wagering company] advertisement </w:t>
            </w:r>
          </w:p>
        </w:tc>
      </w:tr>
      <w:tr w:rsidR="00E97F7F" w:rsidRPr="00E97F7F" w14:paraId="269E2331" w14:textId="77777777" w:rsidTr="005A50DF">
        <w:tc>
          <w:tcPr>
            <w:cnfStyle w:val="001000000000" w:firstRow="0" w:lastRow="0" w:firstColumn="1" w:lastColumn="0" w:oddVBand="0" w:evenVBand="0" w:oddHBand="0" w:evenHBand="0" w:firstRowFirstColumn="0" w:firstRowLastColumn="0" w:lastRowFirstColumn="0" w:lastRowLastColumn="0"/>
            <w:tcW w:w="73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FFFFFF" w:themeFill="background1"/>
          </w:tcPr>
          <w:p w14:paraId="0B5713C5" w14:textId="6440CEBB" w:rsidR="00E97F7F" w:rsidRPr="00E97F7F" w:rsidRDefault="00E97F7F" w:rsidP="006679A7">
            <w:pPr>
              <w:pStyle w:val="NormalWeb"/>
              <w:numPr>
                <w:ilvl w:val="0"/>
                <w:numId w:val="32"/>
              </w:numPr>
              <w:rPr>
                <w:rFonts w:ascii="Arial" w:eastAsia="Times New Roman" w:hAnsi="Arial"/>
                <w:sz w:val="20"/>
                <w:szCs w:val="20"/>
                <w:lang w:eastAsia="en-US"/>
              </w:rPr>
            </w:pPr>
            <w:r w:rsidRPr="00E97F7F">
              <w:rPr>
                <w:rFonts w:ascii="Arial" w:eastAsia="Times New Roman" w:hAnsi="Arial"/>
                <w:sz w:val="20"/>
                <w:szCs w:val="20"/>
                <w:lang w:eastAsia="en-US"/>
              </w:rPr>
              <w:t xml:space="preserve">1:04 pm - [wagering company] advertisement </w:t>
            </w:r>
          </w:p>
        </w:tc>
      </w:tr>
    </w:tbl>
    <w:p w14:paraId="08C543C4" w14:textId="127754A7" w:rsidR="00B86C7F" w:rsidRPr="001D4E78" w:rsidRDefault="00B86C7F" w:rsidP="00B86C7F">
      <w:pPr>
        <w:pStyle w:val="ACMABodyText"/>
        <w:tabs>
          <w:tab w:val="left" w:pos="7655"/>
        </w:tabs>
        <w:rPr>
          <w:rFonts w:cs="Arial"/>
          <w:highlight w:val="yellow"/>
        </w:rPr>
      </w:pPr>
      <w:r w:rsidRPr="0091772F">
        <w:rPr>
          <w:rFonts w:cs="Arial"/>
        </w:rPr>
        <w:t xml:space="preserve">The ACMA </w:t>
      </w:r>
      <w:r w:rsidR="004A665C">
        <w:rPr>
          <w:rFonts w:cs="Arial"/>
        </w:rPr>
        <w:t>is satisfied that commercials relating to betting or gambling</w:t>
      </w:r>
      <w:r w:rsidR="007879D9">
        <w:rPr>
          <w:rFonts w:cs="Arial"/>
        </w:rPr>
        <w:t xml:space="preserve"> w</w:t>
      </w:r>
      <w:r w:rsidR="004D5FF8">
        <w:rPr>
          <w:rFonts w:cs="Arial"/>
        </w:rPr>
        <w:t>ere</w:t>
      </w:r>
      <w:r w:rsidR="007879D9">
        <w:rPr>
          <w:rFonts w:cs="Arial"/>
        </w:rPr>
        <w:t xml:space="preserve"> broadcast</w:t>
      </w:r>
      <w:r w:rsidR="00A2416D">
        <w:rPr>
          <w:rFonts w:cs="Arial"/>
        </w:rPr>
        <w:t xml:space="preserve"> </w:t>
      </w:r>
      <w:r w:rsidR="009F6B9D">
        <w:rPr>
          <w:rFonts w:cs="Arial"/>
        </w:rPr>
        <w:t>at prohibited times</w:t>
      </w:r>
      <w:r w:rsidRPr="001D4E78">
        <w:rPr>
          <w:rFonts w:cs="Arial"/>
        </w:rPr>
        <w:t xml:space="preserve">. </w:t>
      </w:r>
    </w:p>
    <w:p w14:paraId="7269A3D9" w14:textId="0C1022B0" w:rsidR="009C4901" w:rsidRPr="00834432" w:rsidRDefault="009C4901" w:rsidP="00834432">
      <w:pPr>
        <w:pStyle w:val="ACMABodyText"/>
        <w:spacing w:after="120"/>
        <w:rPr>
          <w:b/>
          <w:bCs/>
        </w:rPr>
      </w:pPr>
      <w:r w:rsidRPr="00F12AF6">
        <w:rPr>
          <w:b/>
          <w:bCs/>
        </w:rPr>
        <w:t>Conclusion</w:t>
      </w:r>
    </w:p>
    <w:p w14:paraId="3587F2B8" w14:textId="04DA509E" w:rsidR="00462587" w:rsidRDefault="00BD277E" w:rsidP="00B86C7F">
      <w:pPr>
        <w:pStyle w:val="ACMABodyText"/>
        <w:tabs>
          <w:tab w:val="left" w:pos="7655"/>
        </w:tabs>
      </w:pPr>
      <w:r>
        <w:rPr>
          <w:rFonts w:cs="Arial"/>
        </w:rPr>
        <w:t>T</w:t>
      </w:r>
      <w:r w:rsidR="000E36A6" w:rsidRPr="00F07FAB">
        <w:t xml:space="preserve">he ACMA finds that </w:t>
      </w:r>
      <w:r w:rsidR="004A665C">
        <w:t>the broadcast by the Licensee of</w:t>
      </w:r>
      <w:r w:rsidR="000E36A6" w:rsidRPr="00F07FAB">
        <w:t xml:space="preserve"> gambling advertisement</w:t>
      </w:r>
      <w:r w:rsidR="00310E8B">
        <w:t>s</w:t>
      </w:r>
      <w:r w:rsidR="000E36A6" w:rsidRPr="00F07FAB">
        <w:t xml:space="preserve"> for [wagering company] during prohibited times </w:t>
      </w:r>
      <w:r w:rsidR="004A665C">
        <w:t>between</w:t>
      </w:r>
      <w:r w:rsidR="000E36A6" w:rsidRPr="00F07FAB">
        <w:t xml:space="preserve"> 5.00 am </w:t>
      </w:r>
      <w:r w:rsidR="004A665C">
        <w:t>and</w:t>
      </w:r>
      <w:r w:rsidR="000E36A6" w:rsidRPr="00F07FAB">
        <w:t xml:space="preserve"> 8:30 </w:t>
      </w:r>
      <w:proofErr w:type="gramStart"/>
      <w:r w:rsidR="000E36A6" w:rsidRPr="00F07FAB">
        <w:t>pm</w:t>
      </w:r>
      <w:r w:rsidR="00576DB2">
        <w:t xml:space="preserve">  on</w:t>
      </w:r>
      <w:proofErr w:type="gramEnd"/>
      <w:r w:rsidR="00576DB2">
        <w:t xml:space="preserve"> </w:t>
      </w:r>
      <w:r w:rsidR="00077FEE">
        <w:t>Friday 22 March 2024</w:t>
      </w:r>
      <w:r w:rsidR="000E36A6" w:rsidRPr="00F07FAB">
        <w:t xml:space="preserve"> </w:t>
      </w:r>
      <w:r w:rsidR="00142E00">
        <w:t xml:space="preserve">during Practice Round 1 of the AGP </w:t>
      </w:r>
      <w:r w:rsidR="000E36A6" w:rsidRPr="00F07FAB">
        <w:t xml:space="preserve">was in </w:t>
      </w:r>
      <w:r w:rsidR="00480204" w:rsidRPr="00F07FAB">
        <w:t>breac</w:t>
      </w:r>
      <w:r w:rsidR="00273CE7">
        <w:t>h</w:t>
      </w:r>
      <w:r w:rsidR="00480204" w:rsidRPr="00F07FAB">
        <w:t xml:space="preserve"> of </w:t>
      </w:r>
      <w:r w:rsidR="00480204" w:rsidRPr="00F07FAB">
        <w:rPr>
          <w:rFonts w:cs="Arial"/>
        </w:rPr>
        <w:t xml:space="preserve">clause 3.1 of Appendix 3 </w:t>
      </w:r>
      <w:r w:rsidR="004A665C">
        <w:rPr>
          <w:rFonts w:cs="Arial"/>
        </w:rPr>
        <w:t>t</w:t>
      </w:r>
      <w:r w:rsidR="00480204" w:rsidRPr="00F07FAB">
        <w:rPr>
          <w:rFonts w:cs="Arial"/>
        </w:rPr>
        <w:t>o the Code</w:t>
      </w:r>
      <w:r w:rsidR="000E36A6" w:rsidRPr="00F07FAB">
        <w:t>.</w:t>
      </w:r>
    </w:p>
    <w:p w14:paraId="3130C1E3" w14:textId="77777777" w:rsidR="009950AE" w:rsidRDefault="009950AE" w:rsidP="00B86C7F">
      <w:pPr>
        <w:pStyle w:val="ACMABodyText"/>
        <w:tabs>
          <w:tab w:val="left" w:pos="7655"/>
        </w:tabs>
      </w:pPr>
    </w:p>
    <w:p w14:paraId="397E67BE" w14:textId="3719C181" w:rsidR="00235A2C" w:rsidRPr="00E25459" w:rsidRDefault="00235A2C" w:rsidP="00235A2C">
      <w:pPr>
        <w:pStyle w:val="ACMAHeading2"/>
        <w:pageBreakBefore/>
        <w:spacing w:after="240"/>
        <w:jc w:val="right"/>
        <w:rPr>
          <w:rFonts w:cs="Arial"/>
        </w:rPr>
      </w:pPr>
      <w:r w:rsidRPr="00E25459">
        <w:rPr>
          <w:rFonts w:cs="Arial"/>
        </w:rPr>
        <w:lastRenderedPageBreak/>
        <w:t xml:space="preserve">Attachment </w:t>
      </w:r>
      <w:r w:rsidR="00DE36CE">
        <w:rPr>
          <w:rFonts w:cs="Arial"/>
        </w:rPr>
        <w:t>A</w:t>
      </w:r>
    </w:p>
    <w:p w14:paraId="415EBF23" w14:textId="77777777" w:rsidR="00235A2C" w:rsidRPr="00E25459" w:rsidRDefault="00235A2C" w:rsidP="00235A2C">
      <w:pPr>
        <w:pStyle w:val="ACMAHeading3"/>
        <w:spacing w:after="120"/>
        <w:rPr>
          <w:szCs w:val="24"/>
        </w:rPr>
      </w:pPr>
      <w:r w:rsidRPr="00E25459">
        <w:rPr>
          <w:szCs w:val="24"/>
        </w:rPr>
        <w:t>Relevant provisions</w:t>
      </w:r>
    </w:p>
    <w:p w14:paraId="31F8DFD4" w14:textId="77777777" w:rsidR="003B6C63" w:rsidRPr="001E6C14" w:rsidRDefault="003B6C63" w:rsidP="003B6C63">
      <w:pPr>
        <w:keepNext/>
        <w:suppressAutoHyphens/>
        <w:spacing w:before="360" w:after="120" w:line="240" w:lineRule="auto"/>
        <w:outlineLvl w:val="2"/>
        <w:rPr>
          <w:rFonts w:cs="Arial"/>
          <w:b/>
          <w:bCs/>
          <w:i w:val="0"/>
          <w:snapToGrid w:val="0"/>
          <w:sz w:val="18"/>
          <w:szCs w:val="20"/>
        </w:rPr>
      </w:pPr>
      <w:r>
        <w:rPr>
          <w:rFonts w:cs="Arial"/>
          <w:b/>
          <w:bCs/>
          <w:i w:val="0"/>
          <w:snapToGrid w:val="0"/>
          <w:sz w:val="18"/>
          <w:szCs w:val="20"/>
        </w:rPr>
        <w:t xml:space="preserve">Appendix 3: </w:t>
      </w:r>
      <w:r w:rsidRPr="001E6C14">
        <w:rPr>
          <w:rFonts w:cs="Arial"/>
          <w:b/>
          <w:bCs/>
          <w:i w:val="0"/>
          <w:snapToGrid w:val="0"/>
          <w:sz w:val="18"/>
          <w:szCs w:val="20"/>
        </w:rPr>
        <w:t>Commercials relating to Betting or Gambling during a Live Sporting Event</w:t>
      </w:r>
    </w:p>
    <w:p w14:paraId="33AF87C8" w14:textId="77777777" w:rsidR="003B6C63" w:rsidRPr="001E6C14" w:rsidRDefault="003B6C63" w:rsidP="003B6C63">
      <w:pPr>
        <w:keepNext/>
        <w:suppressAutoHyphens/>
        <w:spacing w:before="0" w:after="0" w:line="240" w:lineRule="auto"/>
        <w:outlineLvl w:val="2"/>
        <w:rPr>
          <w:rFonts w:cs="Arial"/>
          <w:b/>
          <w:bCs/>
          <w:iCs/>
          <w:snapToGrid w:val="0"/>
          <w:sz w:val="18"/>
          <w:szCs w:val="20"/>
        </w:rPr>
      </w:pPr>
      <w:r>
        <w:rPr>
          <w:rFonts w:cs="Arial"/>
          <w:b/>
          <w:bCs/>
          <w:iCs/>
          <w:snapToGrid w:val="0"/>
          <w:sz w:val="18"/>
          <w:szCs w:val="20"/>
        </w:rPr>
        <w:t>5:00</w:t>
      </w:r>
      <w:r w:rsidRPr="001E6C14">
        <w:rPr>
          <w:rFonts w:cs="Arial"/>
          <w:b/>
          <w:bCs/>
          <w:iCs/>
          <w:snapToGrid w:val="0"/>
          <w:sz w:val="18"/>
          <w:szCs w:val="20"/>
        </w:rPr>
        <w:t xml:space="preserve">am to </w:t>
      </w:r>
      <w:r>
        <w:rPr>
          <w:rFonts w:cs="Arial"/>
          <w:b/>
          <w:bCs/>
          <w:iCs/>
          <w:snapToGrid w:val="0"/>
          <w:sz w:val="18"/>
          <w:szCs w:val="20"/>
        </w:rPr>
        <w:t>8:30</w:t>
      </w:r>
      <w:r w:rsidRPr="001E6C14">
        <w:rPr>
          <w:rFonts w:cs="Arial"/>
          <w:b/>
          <w:bCs/>
          <w:iCs/>
          <w:snapToGrid w:val="0"/>
          <w:sz w:val="18"/>
          <w:szCs w:val="20"/>
        </w:rPr>
        <w:t>pm</w:t>
      </w:r>
    </w:p>
    <w:p w14:paraId="6FF8CD3C" w14:textId="77777777" w:rsidR="003B6C63" w:rsidRDefault="003B6C63" w:rsidP="003B6C63">
      <w:pPr>
        <w:keepNext/>
        <w:suppressAutoHyphens/>
        <w:spacing w:before="0" w:after="0" w:line="240" w:lineRule="auto"/>
        <w:outlineLvl w:val="2"/>
        <w:rPr>
          <w:rFonts w:cs="Arial"/>
          <w:i w:val="0"/>
          <w:snapToGrid w:val="0"/>
          <w:sz w:val="18"/>
          <w:szCs w:val="20"/>
        </w:rPr>
      </w:pPr>
    </w:p>
    <w:p w14:paraId="36E65EE0" w14:textId="77777777" w:rsidR="003B6C63" w:rsidRDefault="003B6C63" w:rsidP="003B6C63">
      <w:pPr>
        <w:keepNext/>
        <w:suppressAutoHyphens/>
        <w:spacing w:before="0" w:after="0" w:line="240" w:lineRule="auto"/>
        <w:ind w:left="720" w:hanging="720"/>
        <w:outlineLvl w:val="2"/>
        <w:rPr>
          <w:rFonts w:cs="Arial"/>
          <w:i w:val="0"/>
          <w:snapToGrid w:val="0"/>
          <w:sz w:val="18"/>
          <w:szCs w:val="20"/>
        </w:rPr>
      </w:pPr>
      <w:r w:rsidRPr="00942280">
        <w:rPr>
          <w:rFonts w:cs="Arial"/>
          <w:i w:val="0"/>
          <w:color w:val="000000"/>
          <w:sz w:val="18"/>
          <w:szCs w:val="18"/>
          <w:lang w:eastAsia="en-AU"/>
        </w:rPr>
        <w:t>3.1</w:t>
      </w:r>
      <w:r w:rsidRPr="00A60730">
        <w:rPr>
          <w:rFonts w:cs="Arial"/>
          <w:i w:val="0"/>
          <w:snapToGrid w:val="0"/>
          <w:sz w:val="18"/>
          <w:szCs w:val="20"/>
        </w:rPr>
        <w:t xml:space="preserve"> </w:t>
      </w:r>
      <w:r>
        <w:rPr>
          <w:rFonts w:cs="Arial"/>
          <w:i w:val="0"/>
          <w:snapToGrid w:val="0"/>
          <w:sz w:val="18"/>
          <w:szCs w:val="20"/>
        </w:rPr>
        <w:t xml:space="preserve">        </w:t>
      </w:r>
      <w:r w:rsidRPr="00A60730">
        <w:rPr>
          <w:rFonts w:cs="Arial"/>
          <w:i w:val="0"/>
          <w:snapToGrid w:val="0"/>
          <w:sz w:val="18"/>
          <w:szCs w:val="20"/>
        </w:rPr>
        <w:t xml:space="preserve">From </w:t>
      </w:r>
      <w:r>
        <w:rPr>
          <w:rFonts w:cs="Arial"/>
          <w:i w:val="0"/>
          <w:snapToGrid w:val="0"/>
          <w:sz w:val="18"/>
          <w:szCs w:val="20"/>
        </w:rPr>
        <w:t>5:00</w:t>
      </w:r>
      <w:r w:rsidRPr="00A60730">
        <w:rPr>
          <w:rFonts w:cs="Arial"/>
          <w:i w:val="0"/>
          <w:snapToGrid w:val="0"/>
          <w:sz w:val="18"/>
          <w:szCs w:val="20"/>
        </w:rPr>
        <w:t xml:space="preserve">am to </w:t>
      </w:r>
      <w:r>
        <w:rPr>
          <w:rFonts w:cs="Arial"/>
          <w:i w:val="0"/>
          <w:snapToGrid w:val="0"/>
          <w:sz w:val="18"/>
          <w:szCs w:val="20"/>
        </w:rPr>
        <w:t>8:30</w:t>
      </w:r>
      <w:r w:rsidRPr="00A60730">
        <w:rPr>
          <w:rFonts w:cs="Arial"/>
          <w:i w:val="0"/>
          <w:snapToGrid w:val="0"/>
          <w:sz w:val="18"/>
          <w:szCs w:val="20"/>
        </w:rPr>
        <w:t>pm a Commercial relating to Betting or Gambling</w:t>
      </w:r>
      <w:r>
        <w:rPr>
          <w:rFonts w:cs="Arial"/>
          <w:i w:val="0"/>
          <w:snapToGrid w:val="0"/>
          <w:sz w:val="18"/>
          <w:szCs w:val="20"/>
        </w:rPr>
        <w:t xml:space="preserve"> </w:t>
      </w:r>
      <w:r w:rsidRPr="00A60730">
        <w:rPr>
          <w:rFonts w:cs="Arial"/>
          <w:i w:val="0"/>
          <w:snapToGrid w:val="0"/>
          <w:sz w:val="18"/>
          <w:szCs w:val="20"/>
        </w:rPr>
        <w:t>during the broadcast by the Licensee of a Live Sporting Event is not</w:t>
      </w:r>
      <w:r>
        <w:rPr>
          <w:rFonts w:cs="Arial"/>
          <w:i w:val="0"/>
          <w:snapToGrid w:val="0"/>
          <w:sz w:val="18"/>
          <w:szCs w:val="20"/>
        </w:rPr>
        <w:t xml:space="preserve"> </w:t>
      </w:r>
      <w:r w:rsidRPr="00A60730">
        <w:rPr>
          <w:rFonts w:cs="Arial"/>
          <w:i w:val="0"/>
          <w:snapToGrid w:val="0"/>
          <w:sz w:val="18"/>
          <w:szCs w:val="20"/>
        </w:rPr>
        <w:t>permitted:</w:t>
      </w:r>
    </w:p>
    <w:p w14:paraId="3ED27664" w14:textId="77777777" w:rsidR="003B6C63" w:rsidRDefault="003B6C63" w:rsidP="003B6C63">
      <w:pPr>
        <w:keepNext/>
        <w:suppressAutoHyphens/>
        <w:spacing w:before="0" w:after="0" w:line="240" w:lineRule="auto"/>
        <w:outlineLvl w:val="2"/>
        <w:rPr>
          <w:rFonts w:cs="Arial"/>
          <w:i w:val="0"/>
          <w:snapToGrid w:val="0"/>
          <w:sz w:val="18"/>
          <w:szCs w:val="20"/>
        </w:rPr>
      </w:pPr>
    </w:p>
    <w:p w14:paraId="2B14AAF4" w14:textId="77777777" w:rsidR="003B6C63" w:rsidRPr="00A60730" w:rsidRDefault="003B6C63" w:rsidP="003B6C63">
      <w:pPr>
        <w:keepNext/>
        <w:suppressAutoHyphens/>
        <w:spacing w:before="0" w:after="0" w:line="240" w:lineRule="auto"/>
        <w:ind w:left="284"/>
        <w:outlineLvl w:val="2"/>
        <w:rPr>
          <w:rFonts w:cs="Arial"/>
          <w:i w:val="0"/>
          <w:snapToGrid w:val="0"/>
          <w:sz w:val="18"/>
          <w:szCs w:val="20"/>
        </w:rPr>
      </w:pPr>
      <w:r w:rsidRPr="00A60730">
        <w:rPr>
          <w:rFonts w:cs="Arial"/>
          <w:i w:val="0"/>
          <w:snapToGrid w:val="0"/>
          <w:sz w:val="18"/>
          <w:szCs w:val="20"/>
        </w:rPr>
        <w:t>from:</w:t>
      </w:r>
    </w:p>
    <w:p w14:paraId="52EF1733" w14:textId="77777777" w:rsidR="003B6C63" w:rsidRDefault="003B6C63" w:rsidP="003B6C63">
      <w:pPr>
        <w:keepNext/>
        <w:suppressAutoHyphens/>
        <w:spacing w:before="0" w:after="0" w:line="240" w:lineRule="auto"/>
        <w:ind w:left="284"/>
        <w:outlineLvl w:val="2"/>
        <w:rPr>
          <w:rFonts w:cs="Arial"/>
          <w:i w:val="0"/>
          <w:snapToGrid w:val="0"/>
          <w:sz w:val="18"/>
          <w:szCs w:val="20"/>
        </w:rPr>
      </w:pPr>
    </w:p>
    <w:p w14:paraId="3959E116" w14:textId="77777777" w:rsidR="003B6C63" w:rsidRPr="00A60730" w:rsidRDefault="003B6C63" w:rsidP="003B6C63">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3.1.1 five minutes before the Scheduled Start of Play of the Live</w:t>
      </w:r>
      <w:r>
        <w:rPr>
          <w:rFonts w:cs="Arial"/>
          <w:i w:val="0"/>
          <w:snapToGrid w:val="0"/>
          <w:sz w:val="18"/>
          <w:szCs w:val="20"/>
        </w:rPr>
        <w:t xml:space="preserve"> </w:t>
      </w:r>
      <w:r w:rsidRPr="00A60730">
        <w:rPr>
          <w:rFonts w:cs="Arial"/>
          <w:i w:val="0"/>
          <w:snapToGrid w:val="0"/>
          <w:sz w:val="18"/>
          <w:szCs w:val="20"/>
        </w:rPr>
        <w:t>Sporting Event, where live-to-air coverage of Play commences</w:t>
      </w:r>
      <w:r>
        <w:rPr>
          <w:rFonts w:cs="Arial"/>
          <w:i w:val="0"/>
          <w:snapToGrid w:val="0"/>
          <w:sz w:val="18"/>
          <w:szCs w:val="20"/>
        </w:rPr>
        <w:t xml:space="preserve"> </w:t>
      </w:r>
      <w:r w:rsidRPr="00A60730">
        <w:rPr>
          <w:rFonts w:cs="Arial"/>
          <w:i w:val="0"/>
          <w:snapToGrid w:val="0"/>
          <w:sz w:val="18"/>
          <w:szCs w:val="20"/>
        </w:rPr>
        <w:t xml:space="preserve">no earlier than the Scheduled Start of </w:t>
      </w:r>
      <w:proofErr w:type="gramStart"/>
      <w:r w:rsidRPr="00A60730">
        <w:rPr>
          <w:rFonts w:cs="Arial"/>
          <w:i w:val="0"/>
          <w:snapToGrid w:val="0"/>
          <w:sz w:val="18"/>
          <w:szCs w:val="20"/>
        </w:rPr>
        <w:t>Play;</w:t>
      </w:r>
      <w:proofErr w:type="gramEnd"/>
    </w:p>
    <w:p w14:paraId="481CCF80" w14:textId="77777777" w:rsidR="003B6C63" w:rsidRDefault="003B6C63" w:rsidP="003B6C63">
      <w:pPr>
        <w:keepNext/>
        <w:suppressAutoHyphens/>
        <w:spacing w:before="0" w:after="0" w:line="240" w:lineRule="auto"/>
        <w:ind w:left="284"/>
        <w:outlineLvl w:val="2"/>
        <w:rPr>
          <w:rFonts w:cs="Arial"/>
          <w:i w:val="0"/>
          <w:snapToGrid w:val="0"/>
          <w:sz w:val="18"/>
          <w:szCs w:val="20"/>
        </w:rPr>
      </w:pPr>
    </w:p>
    <w:p w14:paraId="1451386B" w14:textId="77777777" w:rsidR="003B6C63" w:rsidRPr="00A60730" w:rsidRDefault="003B6C63" w:rsidP="003B6C63">
      <w:pPr>
        <w:keepNext/>
        <w:suppressAutoHyphens/>
        <w:spacing w:before="0" w:after="120" w:line="240" w:lineRule="auto"/>
        <w:ind w:left="738" w:hanging="454"/>
        <w:outlineLvl w:val="2"/>
        <w:rPr>
          <w:rFonts w:cs="Arial"/>
          <w:i w:val="0"/>
          <w:snapToGrid w:val="0"/>
          <w:sz w:val="18"/>
          <w:szCs w:val="20"/>
        </w:rPr>
      </w:pPr>
      <w:r w:rsidRPr="00A60730">
        <w:rPr>
          <w:rFonts w:cs="Arial"/>
          <w:i w:val="0"/>
          <w:snapToGrid w:val="0"/>
          <w:sz w:val="18"/>
          <w:szCs w:val="20"/>
        </w:rPr>
        <w:t>3.1.2 in all other cases, five minutes before the broadcast of the first</w:t>
      </w:r>
      <w:r>
        <w:rPr>
          <w:rFonts w:cs="Arial"/>
          <w:i w:val="0"/>
          <w:snapToGrid w:val="0"/>
          <w:sz w:val="18"/>
          <w:szCs w:val="20"/>
        </w:rPr>
        <w:t xml:space="preserve"> </w:t>
      </w:r>
      <w:r w:rsidRPr="00A60730">
        <w:rPr>
          <w:rFonts w:cs="Arial"/>
          <w:i w:val="0"/>
          <w:snapToGrid w:val="0"/>
          <w:sz w:val="18"/>
          <w:szCs w:val="20"/>
        </w:rPr>
        <w:t xml:space="preserve">Program that includes the Live Sporting </w:t>
      </w:r>
      <w:proofErr w:type="gramStart"/>
      <w:r w:rsidRPr="00A60730">
        <w:rPr>
          <w:rFonts w:cs="Arial"/>
          <w:i w:val="0"/>
          <w:snapToGrid w:val="0"/>
          <w:sz w:val="18"/>
          <w:szCs w:val="20"/>
        </w:rPr>
        <w:t>Event;</w:t>
      </w:r>
      <w:proofErr w:type="gramEnd"/>
    </w:p>
    <w:p w14:paraId="0AEE2F53" w14:textId="77777777" w:rsidR="003B6C63" w:rsidRPr="00A60730" w:rsidRDefault="003B6C63" w:rsidP="003B6C63">
      <w:pPr>
        <w:keepNext/>
        <w:suppressAutoHyphens/>
        <w:spacing w:before="0" w:after="120" w:line="240" w:lineRule="auto"/>
        <w:ind w:left="284"/>
        <w:outlineLvl w:val="2"/>
        <w:rPr>
          <w:rFonts w:cs="Arial"/>
          <w:i w:val="0"/>
          <w:snapToGrid w:val="0"/>
          <w:sz w:val="18"/>
          <w:szCs w:val="20"/>
        </w:rPr>
      </w:pPr>
      <w:r w:rsidRPr="00A60730">
        <w:rPr>
          <w:rFonts w:cs="Arial"/>
          <w:i w:val="0"/>
          <w:snapToGrid w:val="0"/>
          <w:sz w:val="18"/>
          <w:szCs w:val="20"/>
        </w:rPr>
        <w:t>to:</w:t>
      </w:r>
    </w:p>
    <w:p w14:paraId="6E9A3D72" w14:textId="77777777" w:rsidR="003B6C63" w:rsidRPr="00A60730" w:rsidRDefault="003B6C63" w:rsidP="003B6C63">
      <w:pPr>
        <w:keepNext/>
        <w:suppressAutoHyphens/>
        <w:spacing w:before="0" w:after="0" w:line="240" w:lineRule="auto"/>
        <w:ind w:left="738" w:hanging="454"/>
        <w:outlineLvl w:val="2"/>
        <w:rPr>
          <w:rFonts w:cs="Arial"/>
          <w:i w:val="0"/>
          <w:snapToGrid w:val="0"/>
          <w:sz w:val="18"/>
          <w:szCs w:val="20"/>
        </w:rPr>
      </w:pPr>
      <w:r w:rsidRPr="00A60730">
        <w:rPr>
          <w:rFonts w:cs="Arial"/>
          <w:i w:val="0"/>
          <w:snapToGrid w:val="0"/>
          <w:sz w:val="18"/>
          <w:szCs w:val="20"/>
        </w:rPr>
        <w:t>3.1.3 five minutes after the conclusion of live-to-air coverage of Play</w:t>
      </w:r>
      <w:r>
        <w:rPr>
          <w:rFonts w:cs="Arial"/>
          <w:i w:val="0"/>
          <w:snapToGrid w:val="0"/>
          <w:sz w:val="18"/>
          <w:szCs w:val="20"/>
        </w:rPr>
        <w:t xml:space="preserve"> </w:t>
      </w:r>
      <w:r w:rsidRPr="00A60730">
        <w:rPr>
          <w:rFonts w:cs="Arial"/>
          <w:i w:val="0"/>
          <w:snapToGrid w:val="0"/>
          <w:sz w:val="18"/>
          <w:szCs w:val="20"/>
        </w:rPr>
        <w:t xml:space="preserve">by the Licensee or </w:t>
      </w:r>
      <w:r>
        <w:rPr>
          <w:rFonts w:cs="Arial"/>
          <w:i w:val="0"/>
          <w:snapToGrid w:val="0"/>
          <w:sz w:val="18"/>
          <w:szCs w:val="20"/>
        </w:rPr>
        <w:t>8:30</w:t>
      </w:r>
      <w:r w:rsidRPr="00A60730">
        <w:rPr>
          <w:rFonts w:cs="Arial"/>
          <w:i w:val="0"/>
          <w:snapToGrid w:val="0"/>
          <w:sz w:val="18"/>
          <w:szCs w:val="20"/>
        </w:rPr>
        <w:t>pm, whichever is sooner.</w:t>
      </w:r>
    </w:p>
    <w:p w14:paraId="2E342465" w14:textId="77777777" w:rsidR="003B6C63" w:rsidRPr="00FA6F77" w:rsidRDefault="003B6C63" w:rsidP="003B6C63">
      <w:pPr>
        <w:tabs>
          <w:tab w:val="left" w:pos="0"/>
          <w:tab w:val="left" w:pos="709"/>
        </w:tabs>
        <w:spacing w:before="120" w:after="120"/>
        <w:jc w:val="both"/>
        <w:rPr>
          <w:rFonts w:cs="Arial"/>
          <w:b/>
          <w:bCs/>
          <w:i w:val="0"/>
          <w:snapToGrid w:val="0"/>
          <w:sz w:val="18"/>
          <w:szCs w:val="20"/>
        </w:rPr>
      </w:pPr>
      <w:r w:rsidRPr="00FA6F77">
        <w:rPr>
          <w:rFonts w:cs="Arial"/>
          <w:b/>
          <w:bCs/>
          <w:i w:val="0"/>
          <w:snapToGrid w:val="0"/>
          <w:sz w:val="18"/>
          <w:szCs w:val="20"/>
        </w:rPr>
        <w:t>Time Zones</w:t>
      </w:r>
    </w:p>
    <w:p w14:paraId="2164F269" w14:textId="77777777" w:rsidR="003B6C63" w:rsidRDefault="003B6C63" w:rsidP="003B6C63">
      <w:pPr>
        <w:keepNext/>
        <w:suppressAutoHyphens/>
        <w:spacing w:before="0" w:after="0" w:line="240" w:lineRule="auto"/>
        <w:ind w:left="720" w:hanging="720"/>
        <w:outlineLvl w:val="2"/>
        <w:rPr>
          <w:rFonts w:cs="Arial"/>
          <w:i w:val="0"/>
          <w:snapToGrid w:val="0"/>
          <w:sz w:val="18"/>
          <w:szCs w:val="20"/>
        </w:rPr>
      </w:pPr>
      <w:r w:rsidRPr="00FA6F77">
        <w:rPr>
          <w:rFonts w:cs="Arial"/>
          <w:i w:val="0"/>
          <w:snapToGrid w:val="0"/>
          <w:sz w:val="18"/>
          <w:szCs w:val="20"/>
        </w:rPr>
        <w:t>3.</w:t>
      </w:r>
      <w:r>
        <w:rPr>
          <w:rFonts w:cs="Arial"/>
          <w:i w:val="0"/>
          <w:snapToGrid w:val="0"/>
          <w:sz w:val="18"/>
          <w:szCs w:val="20"/>
        </w:rPr>
        <w:t xml:space="preserve">20       </w:t>
      </w:r>
      <w:r w:rsidRPr="00FA6F77">
        <w:rPr>
          <w:rFonts w:cs="Arial"/>
          <w:i w:val="0"/>
          <w:snapToGrid w:val="0"/>
          <w:sz w:val="18"/>
          <w:szCs w:val="20"/>
        </w:rPr>
        <w:t>Where a Live Sporting Event is broadcast simultaneously across more than one licence area, the relevant time-zone for the application of this Appendix 3 is the time-zone that applies in the licence area.</w:t>
      </w:r>
    </w:p>
    <w:p w14:paraId="38B47711" w14:textId="77777777" w:rsidR="003B6C63" w:rsidRDefault="003B6C63" w:rsidP="003B6C63">
      <w:pPr>
        <w:keepNext/>
        <w:suppressAutoHyphens/>
        <w:spacing w:before="240" w:after="120" w:line="240" w:lineRule="auto"/>
        <w:outlineLvl w:val="2"/>
        <w:rPr>
          <w:rFonts w:cs="Arial"/>
          <w:b/>
          <w:bCs/>
          <w:i w:val="0"/>
          <w:snapToGrid w:val="0"/>
          <w:sz w:val="18"/>
          <w:szCs w:val="20"/>
        </w:rPr>
      </w:pPr>
      <w:r>
        <w:rPr>
          <w:rFonts w:cs="Arial"/>
          <w:b/>
          <w:bCs/>
          <w:i w:val="0"/>
          <w:snapToGrid w:val="0"/>
          <w:sz w:val="18"/>
          <w:szCs w:val="20"/>
        </w:rPr>
        <w:t>Appendix 3: Definitions</w:t>
      </w:r>
    </w:p>
    <w:p w14:paraId="7E48A79B" w14:textId="77777777" w:rsidR="003B6C63" w:rsidRDefault="003B6C63" w:rsidP="003B6C63">
      <w:pPr>
        <w:keepNext/>
        <w:suppressAutoHyphens/>
        <w:spacing w:before="0" w:after="120" w:line="240" w:lineRule="auto"/>
        <w:outlineLvl w:val="2"/>
        <w:rPr>
          <w:i w:val="0"/>
          <w:iCs/>
          <w:sz w:val="18"/>
          <w:szCs w:val="18"/>
        </w:rPr>
      </w:pPr>
      <w:r w:rsidRPr="008C5FED">
        <w:rPr>
          <w:b/>
          <w:bCs/>
          <w:i w:val="0"/>
          <w:iCs/>
          <w:sz w:val="18"/>
          <w:szCs w:val="18"/>
        </w:rPr>
        <w:t>Commercial relating to Betting or Gambling</w:t>
      </w:r>
      <w:r w:rsidRPr="004F51B8">
        <w:rPr>
          <w:i w:val="0"/>
          <w:iCs/>
          <w:sz w:val="18"/>
          <w:szCs w:val="18"/>
        </w:rPr>
        <w:t xml:space="preserve"> means a distinct promotional reference to: </w:t>
      </w:r>
    </w:p>
    <w:p w14:paraId="4452DCBF" w14:textId="77777777" w:rsidR="003B6C63" w:rsidRDefault="003B6C63" w:rsidP="003B6C63">
      <w:pPr>
        <w:keepNext/>
        <w:suppressAutoHyphens/>
        <w:spacing w:before="0" w:after="120" w:line="240" w:lineRule="auto"/>
        <w:ind w:left="720"/>
        <w:outlineLvl w:val="2"/>
        <w:rPr>
          <w:i w:val="0"/>
          <w:iCs/>
          <w:sz w:val="18"/>
          <w:szCs w:val="18"/>
        </w:rPr>
      </w:pPr>
      <w:r w:rsidRPr="004F51B8">
        <w:rPr>
          <w:i w:val="0"/>
          <w:iCs/>
          <w:sz w:val="18"/>
          <w:szCs w:val="18"/>
        </w:rPr>
        <w:t xml:space="preserve">(a) a gambling or betting service; or </w:t>
      </w:r>
    </w:p>
    <w:p w14:paraId="39EB538B" w14:textId="77777777" w:rsidR="003B6C63" w:rsidRDefault="003B6C63" w:rsidP="003B6C63">
      <w:pPr>
        <w:keepNext/>
        <w:suppressAutoHyphens/>
        <w:spacing w:before="0" w:after="120" w:line="240" w:lineRule="auto"/>
        <w:ind w:left="720"/>
        <w:outlineLvl w:val="2"/>
        <w:rPr>
          <w:i w:val="0"/>
          <w:iCs/>
          <w:sz w:val="18"/>
          <w:szCs w:val="18"/>
        </w:rPr>
      </w:pPr>
      <w:r w:rsidRPr="004F51B8">
        <w:rPr>
          <w:i w:val="0"/>
          <w:iCs/>
          <w:sz w:val="18"/>
          <w:szCs w:val="18"/>
        </w:rPr>
        <w:t xml:space="preserve">(b) a gambling or betting organisation that provides generic information about the organisation’s brand, business or services. </w:t>
      </w:r>
    </w:p>
    <w:p w14:paraId="13F0D244" w14:textId="77777777" w:rsidR="003B6C63" w:rsidRDefault="003B6C63" w:rsidP="003B6C63">
      <w:pPr>
        <w:keepNext/>
        <w:suppressAutoHyphens/>
        <w:spacing w:before="0" w:after="120" w:line="240" w:lineRule="auto"/>
        <w:outlineLvl w:val="2"/>
        <w:rPr>
          <w:i w:val="0"/>
          <w:iCs/>
          <w:sz w:val="18"/>
          <w:szCs w:val="18"/>
        </w:rPr>
      </w:pPr>
      <w:r w:rsidRPr="004F51B8">
        <w:rPr>
          <w:i w:val="0"/>
          <w:iCs/>
          <w:sz w:val="18"/>
          <w:szCs w:val="18"/>
        </w:rPr>
        <w:t xml:space="preserve">A Commercial relating to Betting or Gambling does not include: </w:t>
      </w:r>
    </w:p>
    <w:p w14:paraId="18BF3B38" w14:textId="77777777" w:rsidR="003B6C63" w:rsidRPr="00D96AF2" w:rsidRDefault="003B6C63" w:rsidP="003B6C63">
      <w:pPr>
        <w:pStyle w:val="ListParagraph"/>
        <w:keepNext/>
        <w:numPr>
          <w:ilvl w:val="0"/>
          <w:numId w:val="33"/>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such things as Government sanctioned lotteries, lotto, keno or </w:t>
      </w:r>
      <w:proofErr w:type="gramStart"/>
      <w:r w:rsidRPr="00D96AF2">
        <w:rPr>
          <w:i w:val="0"/>
          <w:iCs/>
          <w:sz w:val="18"/>
          <w:szCs w:val="18"/>
        </w:rPr>
        <w:t>competitions;</w:t>
      </w:r>
      <w:proofErr w:type="gramEnd"/>
      <w:r w:rsidRPr="00D96AF2">
        <w:rPr>
          <w:i w:val="0"/>
          <w:iCs/>
          <w:sz w:val="18"/>
          <w:szCs w:val="18"/>
        </w:rPr>
        <w:t xml:space="preserve"> </w:t>
      </w:r>
    </w:p>
    <w:p w14:paraId="7B4F95E0" w14:textId="77777777" w:rsidR="003B6C63" w:rsidRPr="00D96AF2" w:rsidRDefault="003B6C63" w:rsidP="003B6C63">
      <w:pPr>
        <w:pStyle w:val="ListParagraph"/>
        <w:keepNext/>
        <w:numPr>
          <w:ilvl w:val="0"/>
          <w:numId w:val="33"/>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commercial relating to entertainment or dining facilities at places where betting or gambling takes place, or a tourism commercial which incidentally refers to betting or gambling, provided in each case that the contents do not draw attention to betting or gambling in a manner calculated to directly promote their </w:t>
      </w:r>
      <w:proofErr w:type="gramStart"/>
      <w:r w:rsidRPr="00D96AF2">
        <w:rPr>
          <w:i w:val="0"/>
          <w:iCs/>
          <w:sz w:val="18"/>
          <w:szCs w:val="18"/>
        </w:rPr>
        <w:t>use;</w:t>
      </w:r>
      <w:proofErr w:type="gramEnd"/>
      <w:r w:rsidRPr="00D96AF2">
        <w:rPr>
          <w:i w:val="0"/>
          <w:iCs/>
          <w:sz w:val="18"/>
          <w:szCs w:val="18"/>
        </w:rPr>
        <w:t xml:space="preserve"> </w:t>
      </w:r>
    </w:p>
    <w:p w14:paraId="3735BDF8" w14:textId="77777777" w:rsidR="003B6C63" w:rsidRPr="00D96AF2" w:rsidRDefault="003B6C63" w:rsidP="003B6C63">
      <w:pPr>
        <w:pStyle w:val="ListParagraph"/>
        <w:keepNext/>
        <w:numPr>
          <w:ilvl w:val="0"/>
          <w:numId w:val="33"/>
        </w:numPr>
        <w:suppressAutoHyphens/>
        <w:spacing w:before="0" w:after="120" w:line="240" w:lineRule="auto"/>
        <w:ind w:left="1077" w:hanging="357"/>
        <w:contextualSpacing w:val="0"/>
        <w:outlineLvl w:val="2"/>
        <w:rPr>
          <w:i w:val="0"/>
          <w:iCs/>
          <w:sz w:val="18"/>
          <w:szCs w:val="18"/>
        </w:rPr>
      </w:pPr>
      <w:r w:rsidRPr="00D96AF2">
        <w:rPr>
          <w:i w:val="0"/>
          <w:iCs/>
          <w:sz w:val="18"/>
          <w:szCs w:val="18"/>
        </w:rPr>
        <w:t xml:space="preserve">a reference that is Accidental; or </w:t>
      </w:r>
    </w:p>
    <w:p w14:paraId="23C595DB" w14:textId="77777777" w:rsidR="003B6C63" w:rsidRPr="008561AE" w:rsidRDefault="003B6C63" w:rsidP="003B6C63">
      <w:pPr>
        <w:pStyle w:val="ListParagraph"/>
        <w:keepNext/>
        <w:numPr>
          <w:ilvl w:val="0"/>
          <w:numId w:val="33"/>
        </w:numPr>
        <w:suppressAutoHyphens/>
        <w:spacing w:before="0" w:line="240" w:lineRule="auto"/>
        <w:ind w:left="1077" w:hanging="357"/>
        <w:contextualSpacing w:val="0"/>
        <w:outlineLvl w:val="2"/>
        <w:rPr>
          <w:rFonts w:cs="Arial"/>
          <w:i w:val="0"/>
          <w:iCs/>
          <w:snapToGrid w:val="0"/>
          <w:sz w:val="18"/>
          <w:szCs w:val="18"/>
        </w:rPr>
      </w:pPr>
      <w:r w:rsidRPr="00D96AF2">
        <w:rPr>
          <w:i w:val="0"/>
          <w:iCs/>
          <w:sz w:val="18"/>
          <w:szCs w:val="18"/>
        </w:rPr>
        <w:t>a reference that is an Incidental Accompaniment.</w:t>
      </w:r>
    </w:p>
    <w:p w14:paraId="6E12C653" w14:textId="77777777" w:rsidR="003B6C63" w:rsidRPr="001A7834" w:rsidRDefault="003B6C63" w:rsidP="003B6C63">
      <w:pPr>
        <w:spacing w:after="120"/>
        <w:rPr>
          <w:i w:val="0"/>
          <w:iCs/>
          <w:sz w:val="18"/>
          <w:szCs w:val="18"/>
        </w:rPr>
      </w:pPr>
      <w:r w:rsidRPr="001A7834">
        <w:rPr>
          <w:b/>
          <w:bCs/>
          <w:i w:val="0"/>
          <w:iCs/>
          <w:sz w:val="18"/>
          <w:szCs w:val="18"/>
        </w:rPr>
        <w:t>Live Sporting Event</w:t>
      </w:r>
      <w:r w:rsidRPr="001A7834">
        <w:rPr>
          <w:b/>
          <w:bCs/>
          <w:sz w:val="18"/>
          <w:szCs w:val="18"/>
        </w:rPr>
        <w:t xml:space="preserve"> </w:t>
      </w:r>
      <w:r w:rsidRPr="001A7834">
        <w:rPr>
          <w:i w:val="0"/>
          <w:iCs/>
          <w:sz w:val="18"/>
          <w:szCs w:val="18"/>
        </w:rPr>
        <w:t>means live-to-air coverage of a sporting event that includes Play. A Live Sporting Event includes a Long Form Live Sporting Event.</w:t>
      </w:r>
    </w:p>
    <w:p w14:paraId="614F6133" w14:textId="77777777" w:rsidR="003B6C63" w:rsidRDefault="003B6C63" w:rsidP="003B6C63">
      <w:pPr>
        <w:keepNext/>
        <w:suppressAutoHyphens/>
        <w:spacing w:before="0" w:after="120" w:line="240" w:lineRule="auto"/>
        <w:outlineLvl w:val="2"/>
        <w:rPr>
          <w:i w:val="0"/>
          <w:iCs/>
          <w:sz w:val="18"/>
          <w:szCs w:val="18"/>
        </w:rPr>
      </w:pPr>
      <w:r w:rsidRPr="008C5FED">
        <w:rPr>
          <w:b/>
          <w:bCs/>
          <w:i w:val="0"/>
          <w:iCs/>
          <w:sz w:val="18"/>
          <w:szCs w:val="18"/>
        </w:rPr>
        <w:t>Play</w:t>
      </w:r>
      <w:r w:rsidRPr="008C5FED">
        <w:rPr>
          <w:i w:val="0"/>
          <w:iCs/>
          <w:sz w:val="18"/>
          <w:szCs w:val="18"/>
        </w:rPr>
        <w:t xml:space="preserve"> </w:t>
      </w:r>
      <w:r w:rsidRPr="004300FB">
        <w:rPr>
          <w:i w:val="0"/>
          <w:iCs/>
          <w:sz w:val="18"/>
          <w:szCs w:val="18"/>
        </w:rPr>
        <w:t>means the period of the actual run of play or active progress of the sporting event which is the subject of a Live Sporting Event. It commences at the formal commencement of the relevant match/game, race or similar (for example, first siren, whistle, coin toss or the commencement of active play as applicable</w:t>
      </w:r>
      <w:proofErr w:type="gramStart"/>
      <w:r w:rsidRPr="004300FB">
        <w:rPr>
          <w:i w:val="0"/>
          <w:iCs/>
          <w:sz w:val="18"/>
          <w:szCs w:val="18"/>
        </w:rPr>
        <w:t>), and</w:t>
      </w:r>
      <w:proofErr w:type="gramEnd"/>
      <w:r w:rsidRPr="004300FB">
        <w:rPr>
          <w:i w:val="0"/>
          <w:iCs/>
          <w:sz w:val="18"/>
          <w:szCs w:val="18"/>
        </w:rPr>
        <w:t xml:space="preserve"> concludes at the formal conclusion of play (for example, final siren, whistle or the conclusion of active play) for the relevant match, game, race or similar. In respect of Long Form Live Sporting Events over multiple days and/or </w:t>
      </w:r>
      <w:r w:rsidRPr="004300FB">
        <w:rPr>
          <w:i w:val="0"/>
          <w:iCs/>
          <w:sz w:val="18"/>
          <w:szCs w:val="18"/>
        </w:rPr>
        <w:lastRenderedPageBreak/>
        <w:t xml:space="preserve">involving multiple concurrent matches or events, Play commences at the formal commencement of the first match, game or race or each day, and ends at the conclusion of active play of each day. </w:t>
      </w:r>
    </w:p>
    <w:p w14:paraId="3D50D5E4" w14:textId="77777777" w:rsidR="003B6C63" w:rsidRDefault="003B6C63" w:rsidP="003B6C63">
      <w:pPr>
        <w:keepNext/>
        <w:suppressAutoHyphens/>
        <w:spacing w:before="0" w:after="120" w:line="240" w:lineRule="auto"/>
        <w:outlineLvl w:val="2"/>
        <w:rPr>
          <w:i w:val="0"/>
          <w:iCs/>
          <w:sz w:val="18"/>
          <w:szCs w:val="18"/>
        </w:rPr>
      </w:pPr>
      <w:r w:rsidRPr="004300FB">
        <w:rPr>
          <w:i w:val="0"/>
          <w:iCs/>
          <w:sz w:val="18"/>
          <w:szCs w:val="18"/>
        </w:rPr>
        <w:t xml:space="preserve">Play includes ad hoc unscheduled breaks such as: </w:t>
      </w:r>
    </w:p>
    <w:p w14:paraId="612A690A" w14:textId="77777777" w:rsidR="003B6C63" w:rsidRDefault="003B6C63" w:rsidP="003B6C63">
      <w:pPr>
        <w:keepNext/>
        <w:suppressAutoHyphens/>
        <w:spacing w:before="0" w:after="120" w:line="240" w:lineRule="auto"/>
        <w:ind w:left="720"/>
        <w:outlineLvl w:val="2"/>
        <w:rPr>
          <w:i w:val="0"/>
          <w:iCs/>
          <w:sz w:val="18"/>
          <w:szCs w:val="18"/>
        </w:rPr>
      </w:pPr>
      <w:r w:rsidRPr="004300FB">
        <w:rPr>
          <w:i w:val="0"/>
          <w:iCs/>
          <w:sz w:val="18"/>
          <w:szCs w:val="18"/>
        </w:rPr>
        <w:t xml:space="preserve">• stoppages for injuries; and </w:t>
      </w:r>
    </w:p>
    <w:p w14:paraId="330C7CF9" w14:textId="77777777" w:rsidR="003B6C63" w:rsidRDefault="003B6C63" w:rsidP="003B6C63">
      <w:pPr>
        <w:keepNext/>
        <w:suppressAutoHyphens/>
        <w:spacing w:before="0" w:after="120" w:line="240" w:lineRule="auto"/>
        <w:ind w:left="720"/>
        <w:outlineLvl w:val="2"/>
        <w:rPr>
          <w:i w:val="0"/>
          <w:iCs/>
          <w:sz w:val="18"/>
          <w:szCs w:val="18"/>
        </w:rPr>
      </w:pPr>
      <w:r w:rsidRPr="004300FB">
        <w:rPr>
          <w:i w:val="0"/>
          <w:iCs/>
          <w:sz w:val="18"/>
          <w:szCs w:val="18"/>
        </w:rPr>
        <w:t xml:space="preserve">• stoppages for adjudication by third or TV umpires/referees; and </w:t>
      </w:r>
    </w:p>
    <w:p w14:paraId="01233C38" w14:textId="77777777" w:rsidR="003B6C63" w:rsidRPr="004300FB" w:rsidRDefault="003B6C63" w:rsidP="003B6C63">
      <w:pPr>
        <w:keepNext/>
        <w:suppressAutoHyphens/>
        <w:spacing w:before="0" w:line="240" w:lineRule="auto"/>
        <w:ind w:left="720"/>
        <w:outlineLvl w:val="2"/>
        <w:rPr>
          <w:i w:val="0"/>
          <w:iCs/>
          <w:sz w:val="18"/>
          <w:szCs w:val="18"/>
        </w:rPr>
      </w:pPr>
      <w:r w:rsidRPr="004300FB">
        <w:rPr>
          <w:i w:val="0"/>
          <w:iCs/>
          <w:sz w:val="18"/>
          <w:szCs w:val="18"/>
        </w:rPr>
        <w:t xml:space="preserve">• time outs and substitutions in games such as basketball. </w:t>
      </w:r>
    </w:p>
    <w:p w14:paraId="05831ECA" w14:textId="77777777" w:rsidR="003C1B4B" w:rsidRPr="005E3858" w:rsidRDefault="003C1B4B" w:rsidP="003C1B4B">
      <w:pPr>
        <w:spacing w:after="120"/>
        <w:rPr>
          <w:rFonts w:eastAsia="Calibri" w:cs="Arial"/>
          <w:i w:val="0"/>
          <w:iCs/>
          <w:sz w:val="18"/>
          <w:szCs w:val="18"/>
        </w:rPr>
      </w:pPr>
      <w:r w:rsidRPr="005E3858">
        <w:rPr>
          <w:rFonts w:cs="Arial"/>
          <w:b/>
          <w:i w:val="0"/>
          <w:iCs/>
          <w:sz w:val="18"/>
          <w:szCs w:val="18"/>
        </w:rPr>
        <w:t xml:space="preserve">Scheduled Breaks </w:t>
      </w:r>
      <w:r w:rsidRPr="005E3858">
        <w:rPr>
          <w:rFonts w:eastAsia="Calibri" w:cs="Arial"/>
          <w:i w:val="0"/>
          <w:iCs/>
          <w:sz w:val="18"/>
          <w:szCs w:val="18"/>
        </w:rPr>
        <w:t>means stoppages in a sporting event or game that is the subject of a Live Sporting Event.  A Scheduled Break will differ depending on the sporting event or game that is the subject of the broadcast, for example:</w:t>
      </w:r>
    </w:p>
    <w:tbl>
      <w:tblPr>
        <w:tblW w:w="0" w:type="auto"/>
        <w:tblInd w:w="817" w:type="dxa"/>
        <w:tblCellMar>
          <w:left w:w="0" w:type="dxa"/>
          <w:right w:w="0" w:type="dxa"/>
        </w:tblCellMar>
        <w:tblLook w:val="00A0" w:firstRow="1" w:lastRow="0" w:firstColumn="1" w:lastColumn="0" w:noHBand="0" w:noVBand="0"/>
      </w:tblPr>
      <w:tblGrid>
        <w:gridCol w:w="2760"/>
        <w:gridCol w:w="5223"/>
      </w:tblGrid>
      <w:tr w:rsidR="003C1B4B" w:rsidRPr="005E3858" w14:paraId="3B820787" w14:textId="77777777" w:rsidTr="00A50FC2">
        <w:tc>
          <w:tcPr>
            <w:tcW w:w="2760" w:type="dxa"/>
            <w:tcBorders>
              <w:top w:val="single" w:sz="4" w:space="0" w:color="auto"/>
              <w:left w:val="single" w:sz="4" w:space="0" w:color="auto"/>
              <w:bottom w:val="single" w:sz="4" w:space="0" w:color="auto"/>
              <w:right w:val="single" w:sz="4" w:space="0" w:color="auto"/>
            </w:tcBorders>
            <w:shd w:val="pct10" w:color="auto" w:fill="auto"/>
            <w:tcMar>
              <w:top w:w="0" w:type="dxa"/>
              <w:left w:w="108" w:type="dxa"/>
              <w:bottom w:w="0" w:type="dxa"/>
              <w:right w:w="108" w:type="dxa"/>
            </w:tcMar>
            <w:hideMark/>
          </w:tcPr>
          <w:p w14:paraId="1240D366" w14:textId="77777777" w:rsidR="003C1B4B" w:rsidRPr="005E3858" w:rsidRDefault="003C1B4B" w:rsidP="00A50FC2">
            <w:pPr>
              <w:spacing w:before="120" w:after="120"/>
              <w:jc w:val="both"/>
              <w:rPr>
                <w:rFonts w:cs="Arial"/>
                <w:b/>
                <w:i w:val="0"/>
                <w:iCs/>
                <w:sz w:val="18"/>
                <w:szCs w:val="18"/>
              </w:rPr>
            </w:pPr>
            <w:r w:rsidRPr="005E3858">
              <w:rPr>
                <w:rFonts w:cs="Arial"/>
                <w:b/>
                <w:i w:val="0"/>
                <w:iCs/>
                <w:sz w:val="18"/>
                <w:szCs w:val="18"/>
              </w:rPr>
              <w:t>Sport</w:t>
            </w:r>
          </w:p>
        </w:tc>
        <w:tc>
          <w:tcPr>
            <w:tcW w:w="5223" w:type="dxa"/>
            <w:tcBorders>
              <w:top w:val="single" w:sz="4" w:space="0" w:color="auto"/>
              <w:left w:val="single" w:sz="4" w:space="0" w:color="auto"/>
              <w:bottom w:val="single" w:sz="4" w:space="0" w:color="auto"/>
              <w:right w:val="single" w:sz="4" w:space="0" w:color="auto"/>
            </w:tcBorders>
            <w:shd w:val="pct10" w:color="auto" w:fill="auto"/>
            <w:tcMar>
              <w:top w:w="0" w:type="dxa"/>
              <w:left w:w="108" w:type="dxa"/>
              <w:bottom w:w="0" w:type="dxa"/>
              <w:right w:w="108" w:type="dxa"/>
            </w:tcMar>
            <w:hideMark/>
          </w:tcPr>
          <w:p w14:paraId="5BFAB1C0" w14:textId="77777777" w:rsidR="003C1B4B" w:rsidRPr="005E3858" w:rsidRDefault="003C1B4B" w:rsidP="00A50FC2">
            <w:pPr>
              <w:spacing w:before="120" w:after="120"/>
              <w:jc w:val="both"/>
              <w:rPr>
                <w:rFonts w:cs="Arial"/>
                <w:b/>
                <w:i w:val="0"/>
                <w:iCs/>
                <w:sz w:val="18"/>
                <w:szCs w:val="18"/>
              </w:rPr>
            </w:pPr>
            <w:r w:rsidRPr="005E3858">
              <w:rPr>
                <w:rFonts w:cs="Arial"/>
                <w:b/>
                <w:i w:val="0"/>
                <w:iCs/>
                <w:sz w:val="18"/>
                <w:szCs w:val="18"/>
              </w:rPr>
              <w:t>Scheduled Break</w:t>
            </w:r>
          </w:p>
        </w:tc>
      </w:tr>
      <w:tr w:rsidR="003C1B4B" w:rsidRPr="005E3858" w14:paraId="32F04159"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679013"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Test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E0EEE10"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Session (</w:t>
            </w:r>
            <w:proofErr w:type="spellStart"/>
            <w:r w:rsidRPr="005E3858">
              <w:rPr>
                <w:rFonts w:cs="Arial"/>
                <w:i w:val="0"/>
                <w:iCs/>
                <w:sz w:val="18"/>
                <w:szCs w:val="18"/>
              </w:rPr>
              <w:t>ie</w:t>
            </w:r>
            <w:proofErr w:type="spellEnd"/>
            <w:r w:rsidRPr="005E3858">
              <w:rPr>
                <w:rFonts w:cs="Arial"/>
                <w:i w:val="0"/>
                <w:iCs/>
                <w:sz w:val="18"/>
                <w:szCs w:val="18"/>
              </w:rPr>
              <w:t>., lunch break and tea break)</w:t>
            </w:r>
          </w:p>
          <w:p w14:paraId="2DCFA864"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Drinks break</w:t>
            </w:r>
          </w:p>
          <w:p w14:paraId="127BD03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Change of innings</w:t>
            </w:r>
          </w:p>
        </w:tc>
      </w:tr>
      <w:tr w:rsidR="003C1B4B" w:rsidRPr="005E3858" w14:paraId="431D9A37"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607CBF9"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One Day International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428E4BA"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Session / Change of innings</w:t>
            </w:r>
          </w:p>
          <w:p w14:paraId="1FDB822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Drinks break</w:t>
            </w:r>
          </w:p>
        </w:tc>
      </w:tr>
      <w:tr w:rsidR="003C1B4B" w:rsidRPr="005E3858" w14:paraId="308D9055"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1B20DB7"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T20 Cricket</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C5083D"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Session / Change of innings</w:t>
            </w:r>
          </w:p>
          <w:p w14:paraId="4FD9CF12"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the conclusion of second innings and Super Overs</w:t>
            </w:r>
          </w:p>
          <w:p w14:paraId="71E9C73E"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Super Overs</w:t>
            </w:r>
          </w:p>
        </w:tc>
      </w:tr>
      <w:tr w:rsidR="003C1B4B" w:rsidRPr="005E3858" w14:paraId="65791F2F"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1E6DBA1"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Rugby League</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08485A8"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Half time</w:t>
            </w:r>
          </w:p>
          <w:p w14:paraId="07085387"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commencement of extra time</w:t>
            </w:r>
          </w:p>
        </w:tc>
      </w:tr>
      <w:tr w:rsidR="003C1B4B" w:rsidRPr="005E3858" w14:paraId="7209A99E"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2AE304D"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Rugby Union</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F7FFF33"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Half time</w:t>
            </w:r>
          </w:p>
          <w:p w14:paraId="0C6DF982"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commencement of extra time</w:t>
            </w:r>
          </w:p>
        </w:tc>
      </w:tr>
      <w:tr w:rsidR="003C1B4B" w:rsidRPr="005E3858" w14:paraId="45FA1259"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7BD17D8"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Soccer</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C48A6A4"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Half time</w:t>
            </w:r>
          </w:p>
          <w:p w14:paraId="7A2DAE14"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extra time</w:t>
            </w:r>
          </w:p>
          <w:p w14:paraId="457C2090"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extra time and the commencement of a penalty shoot-out</w:t>
            </w:r>
          </w:p>
        </w:tc>
      </w:tr>
      <w:tr w:rsidR="003C1B4B" w:rsidRPr="005E3858" w14:paraId="50BAAA33"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59EB899"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AFL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51C9E5F"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 xml:space="preserve">Quarter time, half time and three-quarter time </w:t>
            </w:r>
          </w:p>
          <w:p w14:paraId="45F485B7"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extra time</w:t>
            </w:r>
          </w:p>
        </w:tc>
      </w:tr>
      <w:tr w:rsidR="003C1B4B" w:rsidRPr="005E3858" w14:paraId="651FD7A1"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42055DF"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Tennis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78B22B5"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 xml:space="preserve">Between each set </w:t>
            </w:r>
          </w:p>
          <w:p w14:paraId="7FBF334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In a break of at least 90 seconds between two matches during a Session (including when during a Session the broadcast switches from one match still in Play to another match in Play at the same time)</w:t>
            </w:r>
          </w:p>
        </w:tc>
      </w:tr>
      <w:tr w:rsidR="003C1B4B" w:rsidRPr="005E3858" w14:paraId="2AA587A6"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A0206B" w14:textId="77777777" w:rsidR="003C1B4B" w:rsidRPr="005E3858" w:rsidRDefault="003C1B4B" w:rsidP="00A50FC2">
            <w:pPr>
              <w:spacing w:before="120" w:after="120"/>
              <w:rPr>
                <w:rFonts w:cs="Arial"/>
                <w:i w:val="0"/>
                <w:iCs/>
                <w:sz w:val="18"/>
                <w:szCs w:val="18"/>
              </w:rPr>
            </w:pPr>
            <w:r w:rsidRPr="005E3858">
              <w:rPr>
                <w:rFonts w:cs="Arial"/>
                <w:i w:val="0"/>
                <w:iCs/>
                <w:sz w:val="18"/>
                <w:szCs w:val="18"/>
              </w:rPr>
              <w:lastRenderedPageBreak/>
              <w:t>Formula 1, Moto GP and Supercars (non-endurance races)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708760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practice round, qualifying round and race</w:t>
            </w:r>
          </w:p>
        </w:tc>
      </w:tr>
      <w:tr w:rsidR="003C1B4B" w:rsidRPr="005E3858" w14:paraId="226C7476"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51A440"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Basketball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61706E2"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quarter</w:t>
            </w:r>
          </w:p>
          <w:p w14:paraId="6C7011E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overtime</w:t>
            </w:r>
          </w:p>
        </w:tc>
      </w:tr>
      <w:tr w:rsidR="003C1B4B" w:rsidRPr="005E3858" w14:paraId="7BA83A23"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5BC91B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Netball</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E2F9BFC"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 xml:space="preserve">Quarter time, half time and three-quarter time </w:t>
            </w:r>
          </w:p>
          <w:p w14:paraId="237FDF5A"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full time and overtime</w:t>
            </w:r>
          </w:p>
        </w:tc>
      </w:tr>
      <w:tr w:rsidR="003C1B4B" w:rsidRPr="005E3858" w14:paraId="18709E44"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FCB44A0"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Golf, Supercars (endurance races), Swimming Championships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414AE54"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 xml:space="preserve">Not more than once every hour as part of a distinct break of at least 90 seconds </w:t>
            </w:r>
          </w:p>
        </w:tc>
      </w:tr>
      <w:tr w:rsidR="003C1B4B" w:rsidRPr="005E3858" w14:paraId="1C3FE024" w14:textId="77777777" w:rsidTr="00A50FC2">
        <w:tc>
          <w:tcPr>
            <w:tcW w:w="27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37450B3"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Olympic and Commonwealth Games</w:t>
            </w:r>
          </w:p>
        </w:tc>
        <w:tc>
          <w:tcPr>
            <w:tcW w:w="522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048AD22"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Between each day, twilight and night Session</w:t>
            </w:r>
          </w:p>
          <w:p w14:paraId="4F26BD7A" w14:textId="77777777" w:rsidR="003C1B4B" w:rsidRPr="005E3858" w:rsidRDefault="003C1B4B" w:rsidP="00A50FC2">
            <w:pPr>
              <w:spacing w:before="120" w:after="120"/>
              <w:rPr>
                <w:rFonts w:cs="Arial"/>
                <w:i w:val="0"/>
                <w:iCs/>
                <w:sz w:val="18"/>
                <w:szCs w:val="18"/>
              </w:rPr>
            </w:pPr>
            <w:r w:rsidRPr="005E3858">
              <w:rPr>
                <w:rFonts w:cs="Arial"/>
                <w:i w:val="0"/>
                <w:iCs/>
                <w:sz w:val="18"/>
                <w:szCs w:val="18"/>
              </w:rPr>
              <w:t>Not more than once every two hours as part of a distinct break of at least 90 seconds (including when during a Session the broadcast switches from one event still in Play to another event in Play at the same time)</w:t>
            </w:r>
          </w:p>
        </w:tc>
      </w:tr>
    </w:tbl>
    <w:p w14:paraId="1A832674" w14:textId="77777777" w:rsidR="003C1B4B" w:rsidRPr="005E3858" w:rsidRDefault="003C1B4B" w:rsidP="003C1B4B">
      <w:pPr>
        <w:spacing w:before="120" w:after="120"/>
        <w:rPr>
          <w:rFonts w:cs="Arial"/>
          <w:i w:val="0"/>
          <w:iCs/>
          <w:sz w:val="18"/>
          <w:szCs w:val="18"/>
        </w:rPr>
      </w:pPr>
      <w:r w:rsidRPr="005E3858">
        <w:rPr>
          <w:rFonts w:eastAsia="Calibri" w:cs="Arial"/>
          <w:i w:val="0"/>
          <w:iCs/>
          <w:sz w:val="18"/>
          <w:szCs w:val="18"/>
        </w:rPr>
        <w:t xml:space="preserve">This is not an exhaustive list and sporting events or games may also contain other Scheduled Breaks, as determined by the rules and regulations of the sport, or if the sport does not provide for breaks, then a Scheduled Break will be </w:t>
      </w:r>
      <w:proofErr w:type="spellStart"/>
      <w:r w:rsidRPr="005E3858">
        <w:rPr>
          <w:rFonts w:eastAsia="Calibri" w:cs="Arial"/>
          <w:i w:val="0"/>
          <w:iCs/>
          <w:sz w:val="18"/>
          <w:szCs w:val="18"/>
        </w:rPr>
        <w:t>not</w:t>
      </w:r>
      <w:proofErr w:type="spellEnd"/>
      <w:r w:rsidRPr="005E3858">
        <w:rPr>
          <w:rFonts w:eastAsia="Calibri" w:cs="Arial"/>
          <w:i w:val="0"/>
          <w:iCs/>
          <w:sz w:val="18"/>
          <w:szCs w:val="18"/>
        </w:rPr>
        <w:t xml:space="preserve"> more than once every hour as part of a distinct break of at least 90 seconds.  </w:t>
      </w:r>
    </w:p>
    <w:p w14:paraId="3466F42D" w14:textId="77777777" w:rsidR="003C1B4B" w:rsidRPr="005E3858" w:rsidRDefault="003C1B4B" w:rsidP="003C1B4B">
      <w:pPr>
        <w:spacing w:line="240" w:lineRule="auto"/>
        <w:jc w:val="both"/>
        <w:rPr>
          <w:rFonts w:eastAsia="Calibri" w:cs="Arial"/>
          <w:i w:val="0"/>
          <w:iCs/>
          <w:sz w:val="18"/>
          <w:szCs w:val="18"/>
        </w:rPr>
      </w:pPr>
      <w:r w:rsidRPr="005E3858">
        <w:rPr>
          <w:rFonts w:cs="Arial"/>
          <w:b/>
          <w:i w:val="0"/>
          <w:iCs/>
          <w:sz w:val="18"/>
          <w:szCs w:val="18"/>
        </w:rPr>
        <w:t xml:space="preserve">Scheduled Start of Play </w:t>
      </w:r>
      <w:r w:rsidRPr="005E3858">
        <w:rPr>
          <w:rFonts w:eastAsia="Calibri" w:cs="Arial"/>
          <w:i w:val="0"/>
          <w:iCs/>
          <w:sz w:val="18"/>
          <w:szCs w:val="18"/>
        </w:rPr>
        <w:t xml:space="preserve">means the scheduled commencement of live-to-air coverage of Play as: </w:t>
      </w:r>
    </w:p>
    <w:p w14:paraId="6CB2397D" w14:textId="77777777" w:rsidR="003C1B4B" w:rsidRPr="005E3858" w:rsidRDefault="003C1B4B" w:rsidP="003C1B4B">
      <w:pPr>
        <w:pStyle w:val="ListParagraph"/>
        <w:numPr>
          <w:ilvl w:val="1"/>
          <w:numId w:val="35"/>
        </w:numPr>
        <w:spacing w:before="120" w:after="0" w:line="276" w:lineRule="auto"/>
        <w:ind w:left="2126" w:hanging="567"/>
        <w:jc w:val="both"/>
        <w:rPr>
          <w:rFonts w:cs="Arial"/>
          <w:i w:val="0"/>
          <w:iCs/>
          <w:sz w:val="18"/>
          <w:szCs w:val="18"/>
        </w:rPr>
      </w:pPr>
      <w:r w:rsidRPr="005E3858">
        <w:rPr>
          <w:rFonts w:cs="Arial"/>
          <w:i w:val="0"/>
          <w:iCs/>
          <w:sz w:val="18"/>
          <w:szCs w:val="18"/>
        </w:rPr>
        <w:t>listed in the Licensee’s EPG at least 24 hours prior to the broadcast of the program; or</w:t>
      </w:r>
    </w:p>
    <w:p w14:paraId="0C5453C5" w14:textId="77777777" w:rsidR="003C1B4B" w:rsidRPr="005E3858" w:rsidRDefault="003C1B4B" w:rsidP="003C1B4B">
      <w:pPr>
        <w:pStyle w:val="ListParagraph"/>
        <w:numPr>
          <w:ilvl w:val="1"/>
          <w:numId w:val="35"/>
        </w:numPr>
        <w:spacing w:before="0" w:after="120" w:line="276" w:lineRule="auto"/>
        <w:ind w:left="2126" w:hanging="567"/>
        <w:jc w:val="both"/>
        <w:rPr>
          <w:rFonts w:cs="Arial"/>
          <w:i w:val="0"/>
          <w:iCs/>
          <w:sz w:val="18"/>
          <w:szCs w:val="18"/>
        </w:rPr>
      </w:pPr>
      <w:r w:rsidRPr="005E3858">
        <w:rPr>
          <w:rFonts w:cs="Arial"/>
          <w:i w:val="0"/>
          <w:iCs/>
          <w:sz w:val="18"/>
          <w:szCs w:val="18"/>
        </w:rPr>
        <w:t xml:space="preserve">published by the Licensee on its website at least 24 hours prior to broadcast and notified to the Licensee’s EPG provider(s) at least 24 hours prior to broadcast.   </w:t>
      </w:r>
    </w:p>
    <w:p w14:paraId="1A1E5AA6" w14:textId="77777777" w:rsidR="003C1B4B" w:rsidRPr="005E3858" w:rsidRDefault="003C1B4B" w:rsidP="003C1B4B">
      <w:pPr>
        <w:rPr>
          <w:rFonts w:cs="Arial"/>
          <w:i w:val="0"/>
          <w:iCs/>
          <w:sz w:val="18"/>
          <w:szCs w:val="18"/>
        </w:rPr>
      </w:pPr>
      <w:r w:rsidRPr="005E3858">
        <w:rPr>
          <w:rFonts w:cs="Arial"/>
          <w:b/>
          <w:i w:val="0"/>
          <w:iCs/>
          <w:sz w:val="18"/>
          <w:szCs w:val="18"/>
        </w:rPr>
        <w:t>Session</w:t>
      </w:r>
      <w:r w:rsidRPr="005E3858">
        <w:rPr>
          <w:rFonts w:cs="Arial"/>
          <w:i w:val="0"/>
          <w:iCs/>
          <w:sz w:val="18"/>
          <w:szCs w:val="18"/>
        </w:rPr>
        <w:t xml:space="preserve"> means:</w:t>
      </w:r>
    </w:p>
    <w:p w14:paraId="198860FB" w14:textId="77777777" w:rsidR="003C1B4B" w:rsidRPr="005E3858" w:rsidRDefault="003C1B4B" w:rsidP="003C1B4B">
      <w:pPr>
        <w:numPr>
          <w:ilvl w:val="0"/>
          <w:numId w:val="34"/>
        </w:numPr>
        <w:spacing w:before="100" w:beforeAutospacing="1" w:after="100" w:afterAutospacing="1" w:line="240" w:lineRule="auto"/>
        <w:ind w:left="1276" w:hanging="567"/>
        <w:rPr>
          <w:rFonts w:cs="Arial"/>
          <w:i w:val="0"/>
          <w:iCs/>
          <w:sz w:val="18"/>
          <w:szCs w:val="18"/>
        </w:rPr>
      </w:pPr>
      <w:r w:rsidRPr="005E3858">
        <w:rPr>
          <w:rFonts w:cs="Arial"/>
          <w:i w:val="0"/>
          <w:iCs/>
          <w:sz w:val="18"/>
          <w:szCs w:val="18"/>
        </w:rPr>
        <w:t>in relation to tennis, the day, twilight or evening session of matches as scheduled by the organisers of the relevant tournament or competition; and</w:t>
      </w:r>
    </w:p>
    <w:p w14:paraId="1FFD4C63" w14:textId="77777777" w:rsidR="003C1B4B" w:rsidRPr="005E3858" w:rsidRDefault="003C1B4B" w:rsidP="003C1B4B">
      <w:pPr>
        <w:numPr>
          <w:ilvl w:val="0"/>
          <w:numId w:val="34"/>
        </w:numPr>
        <w:spacing w:before="100" w:beforeAutospacing="1" w:after="100" w:afterAutospacing="1" w:line="240" w:lineRule="auto"/>
        <w:ind w:left="1276" w:hanging="567"/>
        <w:rPr>
          <w:rFonts w:cs="Arial"/>
          <w:i w:val="0"/>
          <w:iCs/>
          <w:sz w:val="18"/>
          <w:szCs w:val="18"/>
        </w:rPr>
      </w:pPr>
      <w:r w:rsidRPr="005E3858">
        <w:rPr>
          <w:rFonts w:cs="Arial"/>
          <w:i w:val="0"/>
          <w:iCs/>
          <w:sz w:val="18"/>
          <w:szCs w:val="18"/>
        </w:rPr>
        <w:t>in relation to Olympic or Commonwealth Games, the day, twilight and night group of events as scheduled by the organisers; and</w:t>
      </w:r>
    </w:p>
    <w:p w14:paraId="53682537" w14:textId="77777777" w:rsidR="003C1B4B" w:rsidRPr="005E3858" w:rsidRDefault="003C1B4B" w:rsidP="003C1B4B">
      <w:pPr>
        <w:numPr>
          <w:ilvl w:val="0"/>
          <w:numId w:val="34"/>
        </w:numPr>
        <w:spacing w:before="100" w:beforeAutospacing="1" w:after="100" w:afterAutospacing="1" w:line="240" w:lineRule="auto"/>
        <w:ind w:left="1276" w:hanging="567"/>
        <w:rPr>
          <w:rFonts w:cs="Arial"/>
          <w:i w:val="0"/>
          <w:iCs/>
          <w:sz w:val="18"/>
          <w:szCs w:val="18"/>
        </w:rPr>
      </w:pPr>
      <w:r w:rsidRPr="005E3858">
        <w:rPr>
          <w:rFonts w:cs="Arial"/>
          <w:i w:val="0"/>
          <w:iCs/>
          <w:sz w:val="18"/>
          <w:szCs w:val="18"/>
        </w:rPr>
        <w:t>in relation to test cricket, the three distinct sessions of a match that are divided by lunch, tea or dinner breaks; and</w:t>
      </w:r>
    </w:p>
    <w:p w14:paraId="5D68921C" w14:textId="77777777" w:rsidR="003C1B4B" w:rsidRPr="005E3858" w:rsidRDefault="003C1B4B" w:rsidP="003C1B4B">
      <w:pPr>
        <w:numPr>
          <w:ilvl w:val="0"/>
          <w:numId w:val="34"/>
        </w:numPr>
        <w:spacing w:before="100" w:beforeAutospacing="1" w:after="100" w:afterAutospacing="1" w:line="240" w:lineRule="auto"/>
        <w:ind w:left="1276" w:hanging="567"/>
        <w:rPr>
          <w:rFonts w:cs="Arial"/>
          <w:i w:val="0"/>
          <w:iCs/>
          <w:sz w:val="18"/>
          <w:szCs w:val="18"/>
        </w:rPr>
      </w:pPr>
      <w:r w:rsidRPr="005E3858">
        <w:rPr>
          <w:rFonts w:cs="Arial"/>
          <w:i w:val="0"/>
          <w:iCs/>
          <w:sz w:val="18"/>
          <w:szCs w:val="18"/>
        </w:rPr>
        <w:t>in relation to one-day cricket, each innings; and</w:t>
      </w:r>
    </w:p>
    <w:p w14:paraId="0FBA21EE" w14:textId="77777777" w:rsidR="003C1B4B" w:rsidRPr="005E3858" w:rsidRDefault="003C1B4B" w:rsidP="003C1B4B">
      <w:pPr>
        <w:numPr>
          <w:ilvl w:val="0"/>
          <w:numId w:val="34"/>
        </w:numPr>
        <w:spacing w:before="100" w:beforeAutospacing="1" w:after="100" w:afterAutospacing="1" w:line="240" w:lineRule="auto"/>
        <w:ind w:left="1276" w:hanging="567"/>
        <w:rPr>
          <w:rFonts w:cs="Arial"/>
          <w:i w:val="0"/>
          <w:iCs/>
          <w:sz w:val="18"/>
          <w:szCs w:val="18"/>
        </w:rPr>
      </w:pPr>
      <w:r w:rsidRPr="005E3858">
        <w:rPr>
          <w:rFonts w:cs="Arial"/>
          <w:i w:val="0"/>
          <w:iCs/>
          <w:sz w:val="18"/>
          <w:szCs w:val="18"/>
        </w:rPr>
        <w:t>in relation to motorsport, an individual race or practice session or qualifying session.</w:t>
      </w:r>
    </w:p>
    <w:p w14:paraId="443CFFD6" w14:textId="77777777" w:rsidR="003B6C63" w:rsidRPr="005E3858" w:rsidRDefault="003B6C63" w:rsidP="00795153">
      <w:pPr>
        <w:pStyle w:val="ACMABodyText"/>
        <w:rPr>
          <w:rFonts w:cs="Arial"/>
          <w:iCs/>
        </w:rPr>
      </w:pPr>
    </w:p>
    <w:sectPr w:rsidR="003B6C63" w:rsidRPr="005E3858" w:rsidSect="009242BC">
      <w:headerReference w:type="even" r:id="rId7"/>
      <w:footerReference w:type="even" r:id="rId8"/>
      <w:footerReference w:type="default" r:id="rId9"/>
      <w:headerReference w:type="first" r:id="rId10"/>
      <w:footerReference w:type="first" r:id="rId11"/>
      <w:pgSz w:w="11909" w:h="16834" w:code="9"/>
      <w:pgMar w:top="1741" w:right="127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062A2" w14:textId="77777777" w:rsidR="004F3EFB" w:rsidRDefault="004F3EFB">
      <w:r>
        <w:separator/>
      </w:r>
    </w:p>
  </w:endnote>
  <w:endnote w:type="continuationSeparator" w:id="0">
    <w:p w14:paraId="2DC5BD51" w14:textId="77777777" w:rsidR="004F3EFB" w:rsidRDefault="004F3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A88DC"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09A125AF"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60348" w14:textId="4DD4E7FC"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8C2117" w:rsidRPr="008C2117">
      <w:t xml:space="preserve"> </w:t>
    </w:r>
    <w:r w:rsidR="00662DC8">
      <w:rPr>
        <w:i/>
        <w:sz w:val="16"/>
        <w:szCs w:val="16"/>
      </w:rPr>
      <w:t>BI-</w:t>
    </w:r>
    <w:r w:rsidR="004959BD">
      <w:rPr>
        <w:i/>
        <w:sz w:val="16"/>
        <w:szCs w:val="16"/>
      </w:rPr>
      <w:t>696</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56417">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A418E" w14:textId="77777777" w:rsidR="0061569D" w:rsidRPr="00211185" w:rsidRDefault="00193967" w:rsidP="00193967">
    <w:pPr>
      <w:pStyle w:val="Footer"/>
      <w:jc w:val="right"/>
    </w:pPr>
    <w:r w:rsidRPr="005E250B">
      <w:rPr>
        <w:noProof/>
        <w:vertAlign w:val="subscript"/>
      </w:rPr>
      <w:drawing>
        <wp:inline distT="0" distB="0" distL="0" distR="0" wp14:anchorId="440CA36D" wp14:editId="33E671D4">
          <wp:extent cx="1066800" cy="277368"/>
          <wp:effectExtent l="0" t="0" r="0" b="0"/>
          <wp:docPr id="991017698" name="Picture 991017698"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01020" w14:textId="77777777" w:rsidR="004F3EFB" w:rsidRDefault="004F3EFB">
      <w:r>
        <w:separator/>
      </w:r>
    </w:p>
  </w:footnote>
  <w:footnote w:type="continuationSeparator" w:id="0">
    <w:p w14:paraId="078F26EE" w14:textId="77777777" w:rsidR="004F3EFB" w:rsidRDefault="004F3E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22A4A" w14:textId="27F72DF3" w:rsidR="0061569D" w:rsidRDefault="0061569D">
    <w:r>
      <w:fldChar w:fldCharType="begin"/>
    </w:r>
    <w:r>
      <w:instrText xml:space="preserve"> REF ReportTitle \h </w:instrText>
    </w:r>
    <w:r>
      <w:fldChar w:fldCharType="separate"/>
    </w:r>
    <w:r w:rsidR="00093DF4">
      <w:rPr>
        <w:b/>
        <w:bCs/>
        <w:lang w:val="en-US"/>
      </w:rPr>
      <w:t>Error! Reference source not found.</w:t>
    </w:r>
    <w:r>
      <w:fldChar w:fldCharType="end"/>
    </w:r>
  </w:p>
  <w:p w14:paraId="7C1D4766"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41002" w14:textId="77777777" w:rsidR="0061569D" w:rsidRPr="005F22AA" w:rsidRDefault="004D4EEE" w:rsidP="005F22AA">
    <w:pPr>
      <w:pStyle w:val="ACMAHeaderGraphicSpace"/>
    </w:pPr>
    <w:r>
      <w:rPr>
        <w:noProof/>
      </w:rPr>
      <w:drawing>
        <wp:inline distT="0" distB="0" distL="0" distR="0" wp14:anchorId="413A2E83" wp14:editId="70172C55">
          <wp:extent cx="5874532" cy="540000"/>
          <wp:effectExtent l="0" t="0" r="0" b="0"/>
          <wp:docPr id="289313220" name="Picture 289313220"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F7080"/>
    <w:multiLevelType w:val="multilevel"/>
    <w:tmpl w:val="0D3C357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9577066"/>
    <w:multiLevelType w:val="hybridMultilevel"/>
    <w:tmpl w:val="9F02AF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153662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DFC0E0D"/>
    <w:multiLevelType w:val="hybridMultilevel"/>
    <w:tmpl w:val="545CC6C6"/>
    <w:lvl w:ilvl="0" w:tplc="6E7E6BF6">
      <w:numFmt w:val="bullet"/>
      <w:lvlText w:val="·"/>
      <w:lvlJc w:val="left"/>
      <w:pPr>
        <w:ind w:left="1820" w:hanging="360"/>
      </w:pPr>
      <w:rPr>
        <w:rFonts w:ascii="Calibri" w:eastAsia="Calibri" w:hAnsi="Calibri" w:cs="Calibri"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4" w15:restartNumberingAfterBreak="0">
    <w:nsid w:val="24661AB4"/>
    <w:multiLevelType w:val="hybridMultilevel"/>
    <w:tmpl w:val="10D070E8"/>
    <w:lvl w:ilvl="0" w:tplc="FFFFFFFF">
      <w:start w:val="1"/>
      <w:numFmt w:val="lowerLetter"/>
      <w:lvlText w:val="%1)"/>
      <w:lvlJc w:val="left"/>
      <w:pPr>
        <w:ind w:left="720" w:hanging="360"/>
      </w:pPr>
    </w:lvl>
    <w:lvl w:ilvl="1" w:tplc="C248D470">
      <w:start w:val="1"/>
      <w:numFmt w:val="lowerLetter"/>
      <w:lvlText w:val="(%2)"/>
      <w:lvlJc w:val="left"/>
      <w:pPr>
        <w:ind w:left="1080" w:hanging="360"/>
      </w:pPr>
      <w:rPr>
        <w:rFonts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51A13D7"/>
    <w:multiLevelType w:val="hybridMultilevel"/>
    <w:tmpl w:val="C0946C78"/>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25B65F21"/>
    <w:multiLevelType w:val="hybridMultilevel"/>
    <w:tmpl w:val="939A1D5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B8298A"/>
    <w:multiLevelType w:val="hybridMultilevel"/>
    <w:tmpl w:val="9A88E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AE04F6"/>
    <w:multiLevelType w:val="hybridMultilevel"/>
    <w:tmpl w:val="07161F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A4019DA"/>
    <w:multiLevelType w:val="hybridMultilevel"/>
    <w:tmpl w:val="C4881B0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D140E76"/>
    <w:multiLevelType w:val="hybridMultilevel"/>
    <w:tmpl w:val="D35C0EA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7D5F5A"/>
    <w:multiLevelType w:val="hybridMultilevel"/>
    <w:tmpl w:val="1F9885B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02C4D01"/>
    <w:multiLevelType w:val="hybridMultilevel"/>
    <w:tmpl w:val="401843D8"/>
    <w:lvl w:ilvl="0" w:tplc="FFFFFFFF">
      <w:start w:val="1"/>
      <w:numFmt w:val="decimal"/>
      <w:lvlText w:val="(%1)"/>
      <w:lvlJc w:val="left"/>
      <w:pPr>
        <w:ind w:left="717" w:hanging="360"/>
      </w:pPr>
      <w:rPr>
        <w:rFonts w:hint="default"/>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4" w15:restartNumberingAfterBreak="0">
    <w:nsid w:val="31BB096C"/>
    <w:multiLevelType w:val="hybridMultilevel"/>
    <w:tmpl w:val="2AE4CE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45F63CB"/>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35900B48"/>
    <w:multiLevelType w:val="hybridMultilevel"/>
    <w:tmpl w:val="401843D8"/>
    <w:lvl w:ilvl="0" w:tplc="36FCEEDE">
      <w:start w:val="1"/>
      <w:numFmt w:val="decimal"/>
      <w:lvlText w:val="(%1)"/>
      <w:lvlJc w:val="left"/>
      <w:pPr>
        <w:ind w:left="717" w:hanging="360"/>
      </w:pPr>
      <w:rPr>
        <w:rFonts w:hint="default"/>
      </w:rPr>
    </w:lvl>
    <w:lvl w:ilvl="1" w:tplc="0C090019" w:tentative="1">
      <w:start w:val="1"/>
      <w:numFmt w:val="lowerLetter"/>
      <w:lvlText w:val="%2."/>
      <w:lvlJc w:val="left"/>
      <w:pPr>
        <w:ind w:left="1437" w:hanging="360"/>
      </w:pPr>
    </w:lvl>
    <w:lvl w:ilvl="2" w:tplc="0C09001B" w:tentative="1">
      <w:start w:val="1"/>
      <w:numFmt w:val="lowerRoman"/>
      <w:lvlText w:val="%3."/>
      <w:lvlJc w:val="right"/>
      <w:pPr>
        <w:ind w:left="2157" w:hanging="180"/>
      </w:pPr>
    </w:lvl>
    <w:lvl w:ilvl="3" w:tplc="0C09000F" w:tentative="1">
      <w:start w:val="1"/>
      <w:numFmt w:val="decimal"/>
      <w:lvlText w:val="%4."/>
      <w:lvlJc w:val="left"/>
      <w:pPr>
        <w:ind w:left="2877" w:hanging="360"/>
      </w:pPr>
    </w:lvl>
    <w:lvl w:ilvl="4" w:tplc="0C090019" w:tentative="1">
      <w:start w:val="1"/>
      <w:numFmt w:val="lowerLetter"/>
      <w:lvlText w:val="%5."/>
      <w:lvlJc w:val="left"/>
      <w:pPr>
        <w:ind w:left="3597" w:hanging="360"/>
      </w:pPr>
    </w:lvl>
    <w:lvl w:ilvl="5" w:tplc="0C09001B" w:tentative="1">
      <w:start w:val="1"/>
      <w:numFmt w:val="lowerRoman"/>
      <w:lvlText w:val="%6."/>
      <w:lvlJc w:val="right"/>
      <w:pPr>
        <w:ind w:left="4317" w:hanging="180"/>
      </w:pPr>
    </w:lvl>
    <w:lvl w:ilvl="6" w:tplc="0C09000F" w:tentative="1">
      <w:start w:val="1"/>
      <w:numFmt w:val="decimal"/>
      <w:lvlText w:val="%7."/>
      <w:lvlJc w:val="left"/>
      <w:pPr>
        <w:ind w:left="5037" w:hanging="360"/>
      </w:pPr>
    </w:lvl>
    <w:lvl w:ilvl="7" w:tplc="0C090019" w:tentative="1">
      <w:start w:val="1"/>
      <w:numFmt w:val="lowerLetter"/>
      <w:lvlText w:val="%8."/>
      <w:lvlJc w:val="left"/>
      <w:pPr>
        <w:ind w:left="5757" w:hanging="360"/>
      </w:pPr>
    </w:lvl>
    <w:lvl w:ilvl="8" w:tplc="0C09001B" w:tentative="1">
      <w:start w:val="1"/>
      <w:numFmt w:val="lowerRoman"/>
      <w:lvlText w:val="%9."/>
      <w:lvlJc w:val="right"/>
      <w:pPr>
        <w:ind w:left="6477" w:hanging="180"/>
      </w:pPr>
    </w:lvl>
  </w:abstractNum>
  <w:abstractNum w:abstractNumId="17" w15:restartNumberingAfterBreak="0">
    <w:nsid w:val="3C6D6A9B"/>
    <w:multiLevelType w:val="hybridMultilevel"/>
    <w:tmpl w:val="34C01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8A4CF2"/>
    <w:multiLevelType w:val="hybridMultilevel"/>
    <w:tmpl w:val="3A1E136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DD84D34"/>
    <w:multiLevelType w:val="hybridMultilevel"/>
    <w:tmpl w:val="1E7000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3E190708"/>
    <w:multiLevelType w:val="hybridMultilevel"/>
    <w:tmpl w:val="F1F6FD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F90333C"/>
    <w:multiLevelType w:val="hybridMultilevel"/>
    <w:tmpl w:val="71BEE170"/>
    <w:lvl w:ilvl="0" w:tplc="FB20A41E">
      <w:start w:val="1"/>
      <w:numFmt w:val="upperRoman"/>
      <w:lvlText w:val="%1."/>
      <w:lvlJc w:val="right"/>
      <w:pPr>
        <w:ind w:left="720" w:hanging="360"/>
      </w:pPr>
      <w:rPr>
        <w:b w:val="0"/>
      </w:rPr>
    </w:lvl>
    <w:lvl w:ilvl="1" w:tplc="04090017">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 w15:restartNumberingAfterBreak="0">
    <w:nsid w:val="42491ECF"/>
    <w:multiLevelType w:val="hybridMultilevel"/>
    <w:tmpl w:val="3204322E"/>
    <w:lvl w:ilvl="0" w:tplc="94726828">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3A42A82"/>
    <w:multiLevelType w:val="hybridMultilevel"/>
    <w:tmpl w:val="578AD1AE"/>
    <w:lvl w:ilvl="0" w:tplc="6D8C0A5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448F5A3C"/>
    <w:multiLevelType w:val="hybridMultilevel"/>
    <w:tmpl w:val="E6560E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EDB9DA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50AA5D0C"/>
    <w:multiLevelType w:val="hybridMultilevel"/>
    <w:tmpl w:val="D8FCF84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2C93314"/>
    <w:multiLevelType w:val="hybridMultilevel"/>
    <w:tmpl w:val="0944ED6A"/>
    <w:lvl w:ilvl="0" w:tplc="0ED0A19A">
      <w:start w:val="1"/>
      <w:numFmt w:val="decimal"/>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8" w15:restartNumberingAfterBreak="0">
    <w:nsid w:val="5619422D"/>
    <w:multiLevelType w:val="hybridMultilevel"/>
    <w:tmpl w:val="0B3AED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57DD790B"/>
    <w:multiLevelType w:val="hybridMultilevel"/>
    <w:tmpl w:val="401843D8"/>
    <w:lvl w:ilvl="0" w:tplc="FFFFFFFF">
      <w:start w:val="1"/>
      <w:numFmt w:val="decimal"/>
      <w:lvlText w:val="(%1)"/>
      <w:lvlJc w:val="left"/>
      <w:pPr>
        <w:ind w:left="717" w:hanging="360"/>
      </w:pPr>
      <w:rPr>
        <w:rFonts w:hint="default"/>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30" w15:restartNumberingAfterBreak="0">
    <w:nsid w:val="5C5D1E6C"/>
    <w:multiLevelType w:val="hybridMultilevel"/>
    <w:tmpl w:val="E60E24CE"/>
    <w:lvl w:ilvl="0" w:tplc="55168724">
      <w:start w:val="1"/>
      <w:numFmt w:val="lowerLetter"/>
      <w:lvlText w:val="(%1)"/>
      <w:lvlJc w:val="left"/>
      <w:pPr>
        <w:ind w:left="1920" w:hanging="360"/>
      </w:pPr>
      <w:rPr>
        <w:rFonts w:hint="default"/>
      </w:rPr>
    </w:lvl>
    <w:lvl w:ilvl="1" w:tplc="0C090019">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3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BB72E0"/>
    <w:multiLevelType w:val="hybridMultilevel"/>
    <w:tmpl w:val="C558758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7543F7A"/>
    <w:multiLevelType w:val="hybridMultilevel"/>
    <w:tmpl w:val="F4F051B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8EF54B6"/>
    <w:multiLevelType w:val="hybridMultilevel"/>
    <w:tmpl w:val="E3B4F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C4817F0"/>
    <w:multiLevelType w:val="hybridMultilevel"/>
    <w:tmpl w:val="EAEE5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D0621D7"/>
    <w:multiLevelType w:val="hybridMultilevel"/>
    <w:tmpl w:val="E0D85F4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D2D797B"/>
    <w:multiLevelType w:val="hybridMultilevel"/>
    <w:tmpl w:val="B5645504"/>
    <w:lvl w:ilvl="0" w:tplc="94726828">
      <w:start w:val="1"/>
      <w:numFmt w:val="lowerLetter"/>
      <w:lvlText w:val="(%1)"/>
      <w:lvlJc w:val="left"/>
      <w:pPr>
        <w:ind w:left="1080" w:hanging="360"/>
      </w:pPr>
      <w:rPr>
        <w:rFonts w:hint="default"/>
      </w:rPr>
    </w:lvl>
    <w:lvl w:ilvl="1" w:tplc="E41ECDA4">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1241404459">
    <w:abstractNumId w:val="12"/>
  </w:num>
  <w:num w:numId="2" w16cid:durableId="1817646907">
    <w:abstractNumId w:val="31"/>
  </w:num>
  <w:num w:numId="3" w16cid:durableId="258484669">
    <w:abstractNumId w:val="5"/>
  </w:num>
  <w:num w:numId="4" w16cid:durableId="1233351243">
    <w:abstractNumId w:val="36"/>
  </w:num>
  <w:num w:numId="5" w16cid:durableId="1726173134">
    <w:abstractNumId w:val="26"/>
  </w:num>
  <w:num w:numId="6" w16cid:durableId="1807507738">
    <w:abstractNumId w:val="33"/>
  </w:num>
  <w:num w:numId="7" w16cid:durableId="1327173281">
    <w:abstractNumId w:val="3"/>
  </w:num>
  <w:num w:numId="8" w16cid:durableId="1458452786">
    <w:abstractNumId w:val="37"/>
  </w:num>
  <w:num w:numId="9" w16cid:durableId="1601110760">
    <w:abstractNumId w:val="15"/>
  </w:num>
  <w:num w:numId="10" w16cid:durableId="622659655">
    <w:abstractNumId w:val="22"/>
  </w:num>
  <w:num w:numId="11" w16cid:durableId="1314604103">
    <w:abstractNumId w:val="16"/>
  </w:num>
  <w:num w:numId="12" w16cid:durableId="424805313">
    <w:abstractNumId w:val="29"/>
  </w:num>
  <w:num w:numId="13" w16cid:durableId="1061366727">
    <w:abstractNumId w:val="13"/>
  </w:num>
  <w:num w:numId="14" w16cid:durableId="1191339898">
    <w:abstractNumId w:val="4"/>
  </w:num>
  <w:num w:numId="15" w16cid:durableId="73598913">
    <w:abstractNumId w:val="32"/>
  </w:num>
  <w:num w:numId="16" w16cid:durableId="746003791">
    <w:abstractNumId w:val="6"/>
  </w:num>
  <w:num w:numId="17" w16cid:durableId="253364916">
    <w:abstractNumId w:val="10"/>
  </w:num>
  <w:num w:numId="18" w16cid:durableId="1436945409">
    <w:abstractNumId w:val="20"/>
  </w:num>
  <w:num w:numId="19" w16cid:durableId="645284196">
    <w:abstractNumId w:val="34"/>
  </w:num>
  <w:num w:numId="20" w16cid:durableId="1309748124">
    <w:abstractNumId w:val="24"/>
  </w:num>
  <w:num w:numId="21" w16cid:durableId="802423892">
    <w:abstractNumId w:val="23"/>
  </w:num>
  <w:num w:numId="22" w16cid:durableId="2141875359">
    <w:abstractNumId w:val="9"/>
  </w:num>
  <w:num w:numId="23" w16cid:durableId="840586530">
    <w:abstractNumId w:val="17"/>
  </w:num>
  <w:num w:numId="24" w16cid:durableId="1582063509">
    <w:abstractNumId w:val="14"/>
  </w:num>
  <w:num w:numId="25" w16cid:durableId="250241419">
    <w:abstractNumId w:val="28"/>
  </w:num>
  <w:num w:numId="26" w16cid:durableId="46877273">
    <w:abstractNumId w:val="11"/>
  </w:num>
  <w:num w:numId="27" w16cid:durableId="59521116">
    <w:abstractNumId w:val="27"/>
  </w:num>
  <w:num w:numId="28" w16cid:durableId="1101991235">
    <w:abstractNumId w:val="25"/>
  </w:num>
  <w:num w:numId="29" w16cid:durableId="1877814505">
    <w:abstractNumId w:val="2"/>
  </w:num>
  <w:num w:numId="30" w16cid:durableId="1962765886">
    <w:abstractNumId w:val="1"/>
  </w:num>
  <w:num w:numId="31" w16cid:durableId="1675961989">
    <w:abstractNumId w:val="35"/>
  </w:num>
  <w:num w:numId="32" w16cid:durableId="248076060">
    <w:abstractNumId w:val="8"/>
  </w:num>
  <w:num w:numId="33" w16cid:durableId="1530610149">
    <w:abstractNumId w:val="19"/>
  </w:num>
  <w:num w:numId="34" w16cid:durableId="592788112">
    <w:abstractNumId w:val="7"/>
  </w:num>
  <w:num w:numId="35" w16cid:durableId="1055397566">
    <w:abstractNumId w:val="21"/>
  </w:num>
  <w:num w:numId="36" w16cid:durableId="1951890354">
    <w:abstractNumId w:val="30"/>
  </w:num>
  <w:num w:numId="37" w16cid:durableId="1456480534">
    <w:abstractNumId w:val="0"/>
  </w:num>
  <w:num w:numId="38" w16cid:durableId="1371300961">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3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093"/>
    <w:rsid w:val="00000ABE"/>
    <w:rsid w:val="00000DFC"/>
    <w:rsid w:val="00001254"/>
    <w:rsid w:val="000012F0"/>
    <w:rsid w:val="00004A0E"/>
    <w:rsid w:val="00005020"/>
    <w:rsid w:val="0000588E"/>
    <w:rsid w:val="00005F0D"/>
    <w:rsid w:val="0000661F"/>
    <w:rsid w:val="00007D2E"/>
    <w:rsid w:val="000101EF"/>
    <w:rsid w:val="0001086B"/>
    <w:rsid w:val="00013EAC"/>
    <w:rsid w:val="00014441"/>
    <w:rsid w:val="000164EB"/>
    <w:rsid w:val="00017FAB"/>
    <w:rsid w:val="00022750"/>
    <w:rsid w:val="00025283"/>
    <w:rsid w:val="000307EE"/>
    <w:rsid w:val="0003288E"/>
    <w:rsid w:val="000329A2"/>
    <w:rsid w:val="000332CF"/>
    <w:rsid w:val="00034247"/>
    <w:rsid w:val="00037056"/>
    <w:rsid w:val="000370C8"/>
    <w:rsid w:val="00041550"/>
    <w:rsid w:val="000425BE"/>
    <w:rsid w:val="000439DC"/>
    <w:rsid w:val="00043DE2"/>
    <w:rsid w:val="00044764"/>
    <w:rsid w:val="00045AA4"/>
    <w:rsid w:val="000508C4"/>
    <w:rsid w:val="00053231"/>
    <w:rsid w:val="00053457"/>
    <w:rsid w:val="000555E2"/>
    <w:rsid w:val="00055844"/>
    <w:rsid w:val="00055902"/>
    <w:rsid w:val="00055DBA"/>
    <w:rsid w:val="00057663"/>
    <w:rsid w:val="000616A1"/>
    <w:rsid w:val="0006676F"/>
    <w:rsid w:val="000676BD"/>
    <w:rsid w:val="00067CD1"/>
    <w:rsid w:val="00071063"/>
    <w:rsid w:val="00072428"/>
    <w:rsid w:val="00072771"/>
    <w:rsid w:val="00072C7D"/>
    <w:rsid w:val="00073D96"/>
    <w:rsid w:val="000747A1"/>
    <w:rsid w:val="00075F5D"/>
    <w:rsid w:val="00076CB6"/>
    <w:rsid w:val="00077FEE"/>
    <w:rsid w:val="0008247D"/>
    <w:rsid w:val="000845A8"/>
    <w:rsid w:val="00084627"/>
    <w:rsid w:val="000868D9"/>
    <w:rsid w:val="00086957"/>
    <w:rsid w:val="00086F6A"/>
    <w:rsid w:val="0009087B"/>
    <w:rsid w:val="00093DF4"/>
    <w:rsid w:val="000940B0"/>
    <w:rsid w:val="00094589"/>
    <w:rsid w:val="000950AF"/>
    <w:rsid w:val="00096040"/>
    <w:rsid w:val="0009794C"/>
    <w:rsid w:val="000A0747"/>
    <w:rsid w:val="000A4300"/>
    <w:rsid w:val="000A7B2E"/>
    <w:rsid w:val="000B1041"/>
    <w:rsid w:val="000B127A"/>
    <w:rsid w:val="000B3399"/>
    <w:rsid w:val="000B3B97"/>
    <w:rsid w:val="000B3EA7"/>
    <w:rsid w:val="000B6D6B"/>
    <w:rsid w:val="000B712F"/>
    <w:rsid w:val="000B7A24"/>
    <w:rsid w:val="000C26AA"/>
    <w:rsid w:val="000C3F37"/>
    <w:rsid w:val="000C4D29"/>
    <w:rsid w:val="000C5743"/>
    <w:rsid w:val="000C5A7A"/>
    <w:rsid w:val="000C69A9"/>
    <w:rsid w:val="000C76AC"/>
    <w:rsid w:val="000C7ABC"/>
    <w:rsid w:val="000C7D74"/>
    <w:rsid w:val="000D0502"/>
    <w:rsid w:val="000D0859"/>
    <w:rsid w:val="000D0DF8"/>
    <w:rsid w:val="000D1FD7"/>
    <w:rsid w:val="000D3743"/>
    <w:rsid w:val="000D44A5"/>
    <w:rsid w:val="000D4908"/>
    <w:rsid w:val="000E0B0F"/>
    <w:rsid w:val="000E0C29"/>
    <w:rsid w:val="000E103F"/>
    <w:rsid w:val="000E34A4"/>
    <w:rsid w:val="000E36A6"/>
    <w:rsid w:val="000E3ACD"/>
    <w:rsid w:val="000E4F0D"/>
    <w:rsid w:val="000E7C97"/>
    <w:rsid w:val="000F10C9"/>
    <w:rsid w:val="000F12E8"/>
    <w:rsid w:val="000F3189"/>
    <w:rsid w:val="000F40FF"/>
    <w:rsid w:val="000F478F"/>
    <w:rsid w:val="000F6953"/>
    <w:rsid w:val="00102AB2"/>
    <w:rsid w:val="00102AE1"/>
    <w:rsid w:val="00103673"/>
    <w:rsid w:val="00104FE9"/>
    <w:rsid w:val="00105686"/>
    <w:rsid w:val="00105C54"/>
    <w:rsid w:val="00106ACE"/>
    <w:rsid w:val="00106FF1"/>
    <w:rsid w:val="001103A9"/>
    <w:rsid w:val="00110D4B"/>
    <w:rsid w:val="00111229"/>
    <w:rsid w:val="00111313"/>
    <w:rsid w:val="00113105"/>
    <w:rsid w:val="00113573"/>
    <w:rsid w:val="001139F1"/>
    <w:rsid w:val="001164DF"/>
    <w:rsid w:val="001165A6"/>
    <w:rsid w:val="0011733F"/>
    <w:rsid w:val="00117E2D"/>
    <w:rsid w:val="001207CB"/>
    <w:rsid w:val="0012317F"/>
    <w:rsid w:val="00124353"/>
    <w:rsid w:val="0012464D"/>
    <w:rsid w:val="0012476C"/>
    <w:rsid w:val="00124940"/>
    <w:rsid w:val="00124B58"/>
    <w:rsid w:val="00124D02"/>
    <w:rsid w:val="001262BD"/>
    <w:rsid w:val="00126A8D"/>
    <w:rsid w:val="0012707C"/>
    <w:rsid w:val="001305E1"/>
    <w:rsid w:val="00131277"/>
    <w:rsid w:val="0013198F"/>
    <w:rsid w:val="001320BB"/>
    <w:rsid w:val="0013275A"/>
    <w:rsid w:val="00134143"/>
    <w:rsid w:val="001413AF"/>
    <w:rsid w:val="00142E00"/>
    <w:rsid w:val="00143163"/>
    <w:rsid w:val="0014345D"/>
    <w:rsid w:val="001439F8"/>
    <w:rsid w:val="00144BD3"/>
    <w:rsid w:val="00144D87"/>
    <w:rsid w:val="00145FBE"/>
    <w:rsid w:val="00146895"/>
    <w:rsid w:val="00146BB3"/>
    <w:rsid w:val="00146E30"/>
    <w:rsid w:val="00146E52"/>
    <w:rsid w:val="00146F75"/>
    <w:rsid w:val="00147578"/>
    <w:rsid w:val="001511BD"/>
    <w:rsid w:val="00152349"/>
    <w:rsid w:val="001526CC"/>
    <w:rsid w:val="001528B2"/>
    <w:rsid w:val="00156C3C"/>
    <w:rsid w:val="001573E1"/>
    <w:rsid w:val="00160831"/>
    <w:rsid w:val="00160E04"/>
    <w:rsid w:val="00161F35"/>
    <w:rsid w:val="001638F9"/>
    <w:rsid w:val="00164D90"/>
    <w:rsid w:val="00166F7C"/>
    <w:rsid w:val="00167566"/>
    <w:rsid w:val="001677EC"/>
    <w:rsid w:val="001702AC"/>
    <w:rsid w:val="00170C8C"/>
    <w:rsid w:val="00174162"/>
    <w:rsid w:val="00176145"/>
    <w:rsid w:val="00176E07"/>
    <w:rsid w:val="0018408F"/>
    <w:rsid w:val="001845B1"/>
    <w:rsid w:val="001845D7"/>
    <w:rsid w:val="001856DD"/>
    <w:rsid w:val="00187224"/>
    <w:rsid w:val="00187E47"/>
    <w:rsid w:val="00190C1F"/>
    <w:rsid w:val="00191BDE"/>
    <w:rsid w:val="00191E26"/>
    <w:rsid w:val="00192601"/>
    <w:rsid w:val="00193093"/>
    <w:rsid w:val="00193967"/>
    <w:rsid w:val="0019576C"/>
    <w:rsid w:val="00196AF9"/>
    <w:rsid w:val="00197808"/>
    <w:rsid w:val="00197C20"/>
    <w:rsid w:val="00197CAE"/>
    <w:rsid w:val="00197E2F"/>
    <w:rsid w:val="001A0D59"/>
    <w:rsid w:val="001A1055"/>
    <w:rsid w:val="001A13F0"/>
    <w:rsid w:val="001A2013"/>
    <w:rsid w:val="001A346B"/>
    <w:rsid w:val="001A375C"/>
    <w:rsid w:val="001A42D7"/>
    <w:rsid w:val="001B236C"/>
    <w:rsid w:val="001B2524"/>
    <w:rsid w:val="001B2A2A"/>
    <w:rsid w:val="001B2EA7"/>
    <w:rsid w:val="001B3553"/>
    <w:rsid w:val="001B7B29"/>
    <w:rsid w:val="001B7E7F"/>
    <w:rsid w:val="001C285C"/>
    <w:rsid w:val="001C2F49"/>
    <w:rsid w:val="001C2FDA"/>
    <w:rsid w:val="001C3AE5"/>
    <w:rsid w:val="001C3EC9"/>
    <w:rsid w:val="001C4DEE"/>
    <w:rsid w:val="001C6546"/>
    <w:rsid w:val="001C7212"/>
    <w:rsid w:val="001D036D"/>
    <w:rsid w:val="001D0ADB"/>
    <w:rsid w:val="001D11A6"/>
    <w:rsid w:val="001D1D1C"/>
    <w:rsid w:val="001D430E"/>
    <w:rsid w:val="001D4715"/>
    <w:rsid w:val="001D4E78"/>
    <w:rsid w:val="001D5D4A"/>
    <w:rsid w:val="001D5F3B"/>
    <w:rsid w:val="001E024B"/>
    <w:rsid w:val="001E0460"/>
    <w:rsid w:val="001E255E"/>
    <w:rsid w:val="001E2D6A"/>
    <w:rsid w:val="001E3098"/>
    <w:rsid w:val="001E35AE"/>
    <w:rsid w:val="001E381F"/>
    <w:rsid w:val="001E3F69"/>
    <w:rsid w:val="001E440D"/>
    <w:rsid w:val="001E63DF"/>
    <w:rsid w:val="001E6B97"/>
    <w:rsid w:val="001F19B4"/>
    <w:rsid w:val="001F2D5B"/>
    <w:rsid w:val="001F423C"/>
    <w:rsid w:val="001F5446"/>
    <w:rsid w:val="001F7CA6"/>
    <w:rsid w:val="00200610"/>
    <w:rsid w:val="0020091B"/>
    <w:rsid w:val="00201FF8"/>
    <w:rsid w:val="00203A33"/>
    <w:rsid w:val="00203B7B"/>
    <w:rsid w:val="00204530"/>
    <w:rsid w:val="00204F1C"/>
    <w:rsid w:val="00205CDE"/>
    <w:rsid w:val="00207F47"/>
    <w:rsid w:val="00210199"/>
    <w:rsid w:val="002103AD"/>
    <w:rsid w:val="00211185"/>
    <w:rsid w:val="002114D9"/>
    <w:rsid w:val="0021377B"/>
    <w:rsid w:val="002139B8"/>
    <w:rsid w:val="00213AFF"/>
    <w:rsid w:val="00213C3E"/>
    <w:rsid w:val="00213DED"/>
    <w:rsid w:val="00214145"/>
    <w:rsid w:val="00214536"/>
    <w:rsid w:val="002145E3"/>
    <w:rsid w:val="00214950"/>
    <w:rsid w:val="0021507F"/>
    <w:rsid w:val="002209B4"/>
    <w:rsid w:val="00221F83"/>
    <w:rsid w:val="002243C5"/>
    <w:rsid w:val="002249C6"/>
    <w:rsid w:val="00224A5E"/>
    <w:rsid w:val="002262AF"/>
    <w:rsid w:val="00227744"/>
    <w:rsid w:val="00230D12"/>
    <w:rsid w:val="002325DB"/>
    <w:rsid w:val="0023314F"/>
    <w:rsid w:val="002335B5"/>
    <w:rsid w:val="00235A2C"/>
    <w:rsid w:val="00235D7A"/>
    <w:rsid w:val="00235E3D"/>
    <w:rsid w:val="002362E3"/>
    <w:rsid w:val="00237C2E"/>
    <w:rsid w:val="0024000F"/>
    <w:rsid w:val="00240280"/>
    <w:rsid w:val="0024060D"/>
    <w:rsid w:val="00241535"/>
    <w:rsid w:val="002415DB"/>
    <w:rsid w:val="00245CE7"/>
    <w:rsid w:val="00253013"/>
    <w:rsid w:val="00253335"/>
    <w:rsid w:val="00253814"/>
    <w:rsid w:val="00253F8E"/>
    <w:rsid w:val="0025636D"/>
    <w:rsid w:val="002577D1"/>
    <w:rsid w:val="00257E1A"/>
    <w:rsid w:val="00260941"/>
    <w:rsid w:val="00260D25"/>
    <w:rsid w:val="00263E63"/>
    <w:rsid w:val="00265658"/>
    <w:rsid w:val="002667CA"/>
    <w:rsid w:val="00266A96"/>
    <w:rsid w:val="00267125"/>
    <w:rsid w:val="00270105"/>
    <w:rsid w:val="00270182"/>
    <w:rsid w:val="00271740"/>
    <w:rsid w:val="0027366A"/>
    <w:rsid w:val="00273CE7"/>
    <w:rsid w:val="00274A2B"/>
    <w:rsid w:val="00275BC1"/>
    <w:rsid w:val="00275DB9"/>
    <w:rsid w:val="00276414"/>
    <w:rsid w:val="00277BE1"/>
    <w:rsid w:val="00277EBA"/>
    <w:rsid w:val="0028122A"/>
    <w:rsid w:val="00281F78"/>
    <w:rsid w:val="00282A90"/>
    <w:rsid w:val="00286955"/>
    <w:rsid w:val="00286AFC"/>
    <w:rsid w:val="00286F70"/>
    <w:rsid w:val="0028781C"/>
    <w:rsid w:val="00290C51"/>
    <w:rsid w:val="00292662"/>
    <w:rsid w:val="00295412"/>
    <w:rsid w:val="00296E03"/>
    <w:rsid w:val="002A09D5"/>
    <w:rsid w:val="002A3DB6"/>
    <w:rsid w:val="002A4C52"/>
    <w:rsid w:val="002A7023"/>
    <w:rsid w:val="002A7781"/>
    <w:rsid w:val="002A7BB6"/>
    <w:rsid w:val="002A7F2B"/>
    <w:rsid w:val="002B02B0"/>
    <w:rsid w:val="002B0831"/>
    <w:rsid w:val="002B1843"/>
    <w:rsid w:val="002B23BD"/>
    <w:rsid w:val="002B4D93"/>
    <w:rsid w:val="002B5CE2"/>
    <w:rsid w:val="002C00A5"/>
    <w:rsid w:val="002C0925"/>
    <w:rsid w:val="002C172E"/>
    <w:rsid w:val="002C22FA"/>
    <w:rsid w:val="002C295D"/>
    <w:rsid w:val="002C3721"/>
    <w:rsid w:val="002C3B2E"/>
    <w:rsid w:val="002C577F"/>
    <w:rsid w:val="002C581D"/>
    <w:rsid w:val="002C6235"/>
    <w:rsid w:val="002C7731"/>
    <w:rsid w:val="002D0B5B"/>
    <w:rsid w:val="002D12BF"/>
    <w:rsid w:val="002D1F99"/>
    <w:rsid w:val="002D3073"/>
    <w:rsid w:val="002D3179"/>
    <w:rsid w:val="002D43C7"/>
    <w:rsid w:val="002D47C9"/>
    <w:rsid w:val="002D5ACE"/>
    <w:rsid w:val="002D7E3D"/>
    <w:rsid w:val="002E1A33"/>
    <w:rsid w:val="002E3B76"/>
    <w:rsid w:val="002E64F5"/>
    <w:rsid w:val="002F14A9"/>
    <w:rsid w:val="002F1908"/>
    <w:rsid w:val="002F1BF7"/>
    <w:rsid w:val="002F21D9"/>
    <w:rsid w:val="002F325F"/>
    <w:rsid w:val="002F3884"/>
    <w:rsid w:val="002F3B30"/>
    <w:rsid w:val="002F6829"/>
    <w:rsid w:val="002F79BC"/>
    <w:rsid w:val="002F7B5A"/>
    <w:rsid w:val="003003B3"/>
    <w:rsid w:val="00300E1A"/>
    <w:rsid w:val="00300EC0"/>
    <w:rsid w:val="00303DE0"/>
    <w:rsid w:val="003043DA"/>
    <w:rsid w:val="0030473E"/>
    <w:rsid w:val="003079DD"/>
    <w:rsid w:val="00307BB8"/>
    <w:rsid w:val="00310872"/>
    <w:rsid w:val="00310E8B"/>
    <w:rsid w:val="00313996"/>
    <w:rsid w:val="00315408"/>
    <w:rsid w:val="00315D45"/>
    <w:rsid w:val="00316126"/>
    <w:rsid w:val="003163A9"/>
    <w:rsid w:val="003169B0"/>
    <w:rsid w:val="0031761A"/>
    <w:rsid w:val="00320122"/>
    <w:rsid w:val="00321A85"/>
    <w:rsid w:val="00322427"/>
    <w:rsid w:val="00322C79"/>
    <w:rsid w:val="0032344D"/>
    <w:rsid w:val="00323E3E"/>
    <w:rsid w:val="0032463A"/>
    <w:rsid w:val="0032534B"/>
    <w:rsid w:val="003254CB"/>
    <w:rsid w:val="00327A2B"/>
    <w:rsid w:val="0033104B"/>
    <w:rsid w:val="003329A6"/>
    <w:rsid w:val="00332EE7"/>
    <w:rsid w:val="00332F28"/>
    <w:rsid w:val="00334781"/>
    <w:rsid w:val="00334CC9"/>
    <w:rsid w:val="00336064"/>
    <w:rsid w:val="00336098"/>
    <w:rsid w:val="003362F5"/>
    <w:rsid w:val="003364DB"/>
    <w:rsid w:val="00336948"/>
    <w:rsid w:val="00336ACD"/>
    <w:rsid w:val="00337B98"/>
    <w:rsid w:val="00337C11"/>
    <w:rsid w:val="00341D04"/>
    <w:rsid w:val="003421F2"/>
    <w:rsid w:val="00342F9F"/>
    <w:rsid w:val="00343BB1"/>
    <w:rsid w:val="00344880"/>
    <w:rsid w:val="003450F5"/>
    <w:rsid w:val="003465C9"/>
    <w:rsid w:val="00346A8C"/>
    <w:rsid w:val="003470D1"/>
    <w:rsid w:val="00347585"/>
    <w:rsid w:val="003503BC"/>
    <w:rsid w:val="003505C0"/>
    <w:rsid w:val="00352B82"/>
    <w:rsid w:val="003535A0"/>
    <w:rsid w:val="00354B7F"/>
    <w:rsid w:val="00355414"/>
    <w:rsid w:val="00355756"/>
    <w:rsid w:val="00357507"/>
    <w:rsid w:val="00357AE2"/>
    <w:rsid w:val="0036144F"/>
    <w:rsid w:val="003615D1"/>
    <w:rsid w:val="003634AA"/>
    <w:rsid w:val="00365148"/>
    <w:rsid w:val="0036587B"/>
    <w:rsid w:val="00366DE3"/>
    <w:rsid w:val="0036720D"/>
    <w:rsid w:val="00370FC9"/>
    <w:rsid w:val="00371957"/>
    <w:rsid w:val="00372356"/>
    <w:rsid w:val="0037291E"/>
    <w:rsid w:val="003742CA"/>
    <w:rsid w:val="00375855"/>
    <w:rsid w:val="00375FB7"/>
    <w:rsid w:val="00377DC0"/>
    <w:rsid w:val="003805C9"/>
    <w:rsid w:val="00380678"/>
    <w:rsid w:val="00381C7D"/>
    <w:rsid w:val="00382453"/>
    <w:rsid w:val="00382846"/>
    <w:rsid w:val="003832F2"/>
    <w:rsid w:val="00385C37"/>
    <w:rsid w:val="00385D70"/>
    <w:rsid w:val="00385F12"/>
    <w:rsid w:val="00387D52"/>
    <w:rsid w:val="00387F13"/>
    <w:rsid w:val="00392AA0"/>
    <w:rsid w:val="00393F34"/>
    <w:rsid w:val="0039406A"/>
    <w:rsid w:val="00395267"/>
    <w:rsid w:val="00395815"/>
    <w:rsid w:val="0039683C"/>
    <w:rsid w:val="00396F74"/>
    <w:rsid w:val="003A05C0"/>
    <w:rsid w:val="003A12D1"/>
    <w:rsid w:val="003A188F"/>
    <w:rsid w:val="003A1FF5"/>
    <w:rsid w:val="003A21BE"/>
    <w:rsid w:val="003A22C0"/>
    <w:rsid w:val="003A3BF9"/>
    <w:rsid w:val="003A3FA9"/>
    <w:rsid w:val="003A40C1"/>
    <w:rsid w:val="003A4C94"/>
    <w:rsid w:val="003B14CA"/>
    <w:rsid w:val="003B1977"/>
    <w:rsid w:val="003B36C2"/>
    <w:rsid w:val="003B543C"/>
    <w:rsid w:val="003B6843"/>
    <w:rsid w:val="003B6C63"/>
    <w:rsid w:val="003C0345"/>
    <w:rsid w:val="003C1096"/>
    <w:rsid w:val="003C1B4B"/>
    <w:rsid w:val="003C1BAC"/>
    <w:rsid w:val="003C29B8"/>
    <w:rsid w:val="003C34D3"/>
    <w:rsid w:val="003C3506"/>
    <w:rsid w:val="003C42DB"/>
    <w:rsid w:val="003C4635"/>
    <w:rsid w:val="003C71E2"/>
    <w:rsid w:val="003D0C7A"/>
    <w:rsid w:val="003D1827"/>
    <w:rsid w:val="003D4324"/>
    <w:rsid w:val="003D46A5"/>
    <w:rsid w:val="003D5971"/>
    <w:rsid w:val="003D6E96"/>
    <w:rsid w:val="003D7A22"/>
    <w:rsid w:val="003E0766"/>
    <w:rsid w:val="003E08A5"/>
    <w:rsid w:val="003E1C79"/>
    <w:rsid w:val="003E7535"/>
    <w:rsid w:val="003E797E"/>
    <w:rsid w:val="003F1123"/>
    <w:rsid w:val="003F14AF"/>
    <w:rsid w:val="003F17D0"/>
    <w:rsid w:val="003F6B67"/>
    <w:rsid w:val="003F79DE"/>
    <w:rsid w:val="00401552"/>
    <w:rsid w:val="004051F5"/>
    <w:rsid w:val="0040529A"/>
    <w:rsid w:val="004054CE"/>
    <w:rsid w:val="00405C7C"/>
    <w:rsid w:val="004079BE"/>
    <w:rsid w:val="00411DFC"/>
    <w:rsid w:val="004132DE"/>
    <w:rsid w:val="00413602"/>
    <w:rsid w:val="004141CE"/>
    <w:rsid w:val="004157E2"/>
    <w:rsid w:val="00415B6F"/>
    <w:rsid w:val="00415D8C"/>
    <w:rsid w:val="00420BA9"/>
    <w:rsid w:val="00420F9B"/>
    <w:rsid w:val="00421558"/>
    <w:rsid w:val="00421BF2"/>
    <w:rsid w:val="00425172"/>
    <w:rsid w:val="00425302"/>
    <w:rsid w:val="0042606B"/>
    <w:rsid w:val="004266E1"/>
    <w:rsid w:val="00426A3E"/>
    <w:rsid w:val="00426BDC"/>
    <w:rsid w:val="004309E6"/>
    <w:rsid w:val="00431657"/>
    <w:rsid w:val="00431B56"/>
    <w:rsid w:val="00431E14"/>
    <w:rsid w:val="004328CD"/>
    <w:rsid w:val="00433A20"/>
    <w:rsid w:val="00436FCD"/>
    <w:rsid w:val="0043759D"/>
    <w:rsid w:val="00437ACD"/>
    <w:rsid w:val="0044071E"/>
    <w:rsid w:val="004413F1"/>
    <w:rsid w:val="00441634"/>
    <w:rsid w:val="00441B06"/>
    <w:rsid w:val="00442B80"/>
    <w:rsid w:val="00444974"/>
    <w:rsid w:val="00444C27"/>
    <w:rsid w:val="00445B43"/>
    <w:rsid w:val="004468B9"/>
    <w:rsid w:val="00446EBE"/>
    <w:rsid w:val="00447AEF"/>
    <w:rsid w:val="004500DC"/>
    <w:rsid w:val="004526E4"/>
    <w:rsid w:val="0045296E"/>
    <w:rsid w:val="00452EA1"/>
    <w:rsid w:val="00453A9B"/>
    <w:rsid w:val="00456142"/>
    <w:rsid w:val="00456606"/>
    <w:rsid w:val="00462587"/>
    <w:rsid w:val="00464939"/>
    <w:rsid w:val="00466740"/>
    <w:rsid w:val="0046694A"/>
    <w:rsid w:val="0046711B"/>
    <w:rsid w:val="00470D6D"/>
    <w:rsid w:val="004729B5"/>
    <w:rsid w:val="004731E8"/>
    <w:rsid w:val="0047568F"/>
    <w:rsid w:val="00476127"/>
    <w:rsid w:val="00480204"/>
    <w:rsid w:val="00480EB2"/>
    <w:rsid w:val="00481858"/>
    <w:rsid w:val="00482697"/>
    <w:rsid w:val="00483487"/>
    <w:rsid w:val="004837B1"/>
    <w:rsid w:val="00484D63"/>
    <w:rsid w:val="004957AC"/>
    <w:rsid w:val="004959BD"/>
    <w:rsid w:val="00495F7A"/>
    <w:rsid w:val="00496BFE"/>
    <w:rsid w:val="0049754C"/>
    <w:rsid w:val="004A0601"/>
    <w:rsid w:val="004A1A4E"/>
    <w:rsid w:val="004A265D"/>
    <w:rsid w:val="004A29A4"/>
    <w:rsid w:val="004A4F1A"/>
    <w:rsid w:val="004A503A"/>
    <w:rsid w:val="004A665C"/>
    <w:rsid w:val="004A6A0A"/>
    <w:rsid w:val="004B0436"/>
    <w:rsid w:val="004B1232"/>
    <w:rsid w:val="004B3BEF"/>
    <w:rsid w:val="004B5104"/>
    <w:rsid w:val="004B790B"/>
    <w:rsid w:val="004C08C8"/>
    <w:rsid w:val="004C0AFA"/>
    <w:rsid w:val="004C1A0E"/>
    <w:rsid w:val="004C3A71"/>
    <w:rsid w:val="004C597F"/>
    <w:rsid w:val="004C7DF2"/>
    <w:rsid w:val="004D1505"/>
    <w:rsid w:val="004D2424"/>
    <w:rsid w:val="004D40F7"/>
    <w:rsid w:val="004D4EC9"/>
    <w:rsid w:val="004D4EEE"/>
    <w:rsid w:val="004D5FF8"/>
    <w:rsid w:val="004D6C6A"/>
    <w:rsid w:val="004D743B"/>
    <w:rsid w:val="004D771C"/>
    <w:rsid w:val="004D7F13"/>
    <w:rsid w:val="004E0349"/>
    <w:rsid w:val="004E08CB"/>
    <w:rsid w:val="004E0B99"/>
    <w:rsid w:val="004E1601"/>
    <w:rsid w:val="004E2A31"/>
    <w:rsid w:val="004E3681"/>
    <w:rsid w:val="004E4636"/>
    <w:rsid w:val="004E582C"/>
    <w:rsid w:val="004E7647"/>
    <w:rsid w:val="004F07F6"/>
    <w:rsid w:val="004F0981"/>
    <w:rsid w:val="004F330E"/>
    <w:rsid w:val="004F39DE"/>
    <w:rsid w:val="004F3EFB"/>
    <w:rsid w:val="004F7422"/>
    <w:rsid w:val="004F7A2B"/>
    <w:rsid w:val="004F7AF2"/>
    <w:rsid w:val="0050049F"/>
    <w:rsid w:val="00502443"/>
    <w:rsid w:val="00505AAD"/>
    <w:rsid w:val="00507982"/>
    <w:rsid w:val="00507F92"/>
    <w:rsid w:val="00510714"/>
    <w:rsid w:val="00511D84"/>
    <w:rsid w:val="005122AF"/>
    <w:rsid w:val="00514A49"/>
    <w:rsid w:val="005158CB"/>
    <w:rsid w:val="005165A4"/>
    <w:rsid w:val="00521BCF"/>
    <w:rsid w:val="00522026"/>
    <w:rsid w:val="00523E95"/>
    <w:rsid w:val="005249E6"/>
    <w:rsid w:val="005254A2"/>
    <w:rsid w:val="00525BD6"/>
    <w:rsid w:val="0052749F"/>
    <w:rsid w:val="00531FF2"/>
    <w:rsid w:val="00532916"/>
    <w:rsid w:val="00535423"/>
    <w:rsid w:val="00535EE2"/>
    <w:rsid w:val="00543145"/>
    <w:rsid w:val="0054573C"/>
    <w:rsid w:val="0054581E"/>
    <w:rsid w:val="0054608B"/>
    <w:rsid w:val="00546538"/>
    <w:rsid w:val="00550001"/>
    <w:rsid w:val="005507F9"/>
    <w:rsid w:val="005515C4"/>
    <w:rsid w:val="00554755"/>
    <w:rsid w:val="00554E5F"/>
    <w:rsid w:val="00555FFF"/>
    <w:rsid w:val="005566FE"/>
    <w:rsid w:val="0055756A"/>
    <w:rsid w:val="00557867"/>
    <w:rsid w:val="00557A42"/>
    <w:rsid w:val="00557B3A"/>
    <w:rsid w:val="0056064B"/>
    <w:rsid w:val="005610A6"/>
    <w:rsid w:val="005631CB"/>
    <w:rsid w:val="00563708"/>
    <w:rsid w:val="0056377B"/>
    <w:rsid w:val="00563A83"/>
    <w:rsid w:val="00563ED1"/>
    <w:rsid w:val="00564618"/>
    <w:rsid w:val="005656E3"/>
    <w:rsid w:val="00565785"/>
    <w:rsid w:val="00565F82"/>
    <w:rsid w:val="005669CA"/>
    <w:rsid w:val="005703E5"/>
    <w:rsid w:val="0057383C"/>
    <w:rsid w:val="00574B51"/>
    <w:rsid w:val="0057533B"/>
    <w:rsid w:val="00576805"/>
    <w:rsid w:val="00576DB2"/>
    <w:rsid w:val="00581473"/>
    <w:rsid w:val="005816B5"/>
    <w:rsid w:val="00584353"/>
    <w:rsid w:val="00585CED"/>
    <w:rsid w:val="00586A0A"/>
    <w:rsid w:val="00586A1C"/>
    <w:rsid w:val="00586E25"/>
    <w:rsid w:val="0058748F"/>
    <w:rsid w:val="00587B21"/>
    <w:rsid w:val="005901D1"/>
    <w:rsid w:val="005905BE"/>
    <w:rsid w:val="00591ABB"/>
    <w:rsid w:val="005933F3"/>
    <w:rsid w:val="00594D97"/>
    <w:rsid w:val="005952AA"/>
    <w:rsid w:val="00595560"/>
    <w:rsid w:val="00596CA0"/>
    <w:rsid w:val="005A030B"/>
    <w:rsid w:val="005A06F1"/>
    <w:rsid w:val="005A134B"/>
    <w:rsid w:val="005A19E2"/>
    <w:rsid w:val="005A1EB2"/>
    <w:rsid w:val="005A227A"/>
    <w:rsid w:val="005A2628"/>
    <w:rsid w:val="005A3831"/>
    <w:rsid w:val="005A4A58"/>
    <w:rsid w:val="005A50DF"/>
    <w:rsid w:val="005A58D4"/>
    <w:rsid w:val="005A5AE5"/>
    <w:rsid w:val="005A613B"/>
    <w:rsid w:val="005A67CC"/>
    <w:rsid w:val="005B0A53"/>
    <w:rsid w:val="005B147A"/>
    <w:rsid w:val="005B1CED"/>
    <w:rsid w:val="005B45D3"/>
    <w:rsid w:val="005B5472"/>
    <w:rsid w:val="005C0AF3"/>
    <w:rsid w:val="005C38C0"/>
    <w:rsid w:val="005C3905"/>
    <w:rsid w:val="005C3922"/>
    <w:rsid w:val="005C47BF"/>
    <w:rsid w:val="005C5E9C"/>
    <w:rsid w:val="005C5EB3"/>
    <w:rsid w:val="005D0A26"/>
    <w:rsid w:val="005D12D0"/>
    <w:rsid w:val="005D267B"/>
    <w:rsid w:val="005D2982"/>
    <w:rsid w:val="005D2ACC"/>
    <w:rsid w:val="005D4337"/>
    <w:rsid w:val="005D580E"/>
    <w:rsid w:val="005D5BE6"/>
    <w:rsid w:val="005D5DE6"/>
    <w:rsid w:val="005D7031"/>
    <w:rsid w:val="005E1277"/>
    <w:rsid w:val="005E172F"/>
    <w:rsid w:val="005E2CB7"/>
    <w:rsid w:val="005E32B5"/>
    <w:rsid w:val="005E3858"/>
    <w:rsid w:val="005E47E5"/>
    <w:rsid w:val="005F1F6D"/>
    <w:rsid w:val="005F22AA"/>
    <w:rsid w:val="005F3865"/>
    <w:rsid w:val="005F3EF8"/>
    <w:rsid w:val="005F426F"/>
    <w:rsid w:val="005F5424"/>
    <w:rsid w:val="00601C17"/>
    <w:rsid w:val="006021CF"/>
    <w:rsid w:val="00604055"/>
    <w:rsid w:val="00605E62"/>
    <w:rsid w:val="00606AAB"/>
    <w:rsid w:val="00611C6A"/>
    <w:rsid w:val="0061350B"/>
    <w:rsid w:val="00614008"/>
    <w:rsid w:val="00614AF9"/>
    <w:rsid w:val="0061569D"/>
    <w:rsid w:val="006162E4"/>
    <w:rsid w:val="00616F47"/>
    <w:rsid w:val="00617A26"/>
    <w:rsid w:val="00617B91"/>
    <w:rsid w:val="006215EB"/>
    <w:rsid w:val="00622D38"/>
    <w:rsid w:val="00624946"/>
    <w:rsid w:val="00625E1E"/>
    <w:rsid w:val="006263DA"/>
    <w:rsid w:val="006274CC"/>
    <w:rsid w:val="006275A0"/>
    <w:rsid w:val="006277E0"/>
    <w:rsid w:val="00627CE5"/>
    <w:rsid w:val="00630552"/>
    <w:rsid w:val="006308A9"/>
    <w:rsid w:val="006342F0"/>
    <w:rsid w:val="00635210"/>
    <w:rsid w:val="00637492"/>
    <w:rsid w:val="00641D8D"/>
    <w:rsid w:val="00643DF0"/>
    <w:rsid w:val="00644B58"/>
    <w:rsid w:val="00645F94"/>
    <w:rsid w:val="0064775E"/>
    <w:rsid w:val="00647866"/>
    <w:rsid w:val="00647DD3"/>
    <w:rsid w:val="0065222C"/>
    <w:rsid w:val="006526F9"/>
    <w:rsid w:val="00654E16"/>
    <w:rsid w:val="00655E4D"/>
    <w:rsid w:val="00655E98"/>
    <w:rsid w:val="0065633C"/>
    <w:rsid w:val="00656A93"/>
    <w:rsid w:val="006601D3"/>
    <w:rsid w:val="00660CA3"/>
    <w:rsid w:val="0066180C"/>
    <w:rsid w:val="00661CC8"/>
    <w:rsid w:val="006629BB"/>
    <w:rsid w:val="00662DC8"/>
    <w:rsid w:val="00664AB9"/>
    <w:rsid w:val="00666599"/>
    <w:rsid w:val="00666886"/>
    <w:rsid w:val="00667755"/>
    <w:rsid w:val="00667E29"/>
    <w:rsid w:val="00667ECF"/>
    <w:rsid w:val="006708CE"/>
    <w:rsid w:val="00673606"/>
    <w:rsid w:val="00673AEA"/>
    <w:rsid w:val="0067720F"/>
    <w:rsid w:val="00682118"/>
    <w:rsid w:val="00682803"/>
    <w:rsid w:val="0068332B"/>
    <w:rsid w:val="00684B32"/>
    <w:rsid w:val="00684B51"/>
    <w:rsid w:val="00684E11"/>
    <w:rsid w:val="006856BA"/>
    <w:rsid w:val="00686A5C"/>
    <w:rsid w:val="00686F73"/>
    <w:rsid w:val="006872F3"/>
    <w:rsid w:val="006877FC"/>
    <w:rsid w:val="00687B32"/>
    <w:rsid w:val="00690029"/>
    <w:rsid w:val="00690156"/>
    <w:rsid w:val="006925E1"/>
    <w:rsid w:val="00692FA4"/>
    <w:rsid w:val="00693DAB"/>
    <w:rsid w:val="006942C7"/>
    <w:rsid w:val="006958B4"/>
    <w:rsid w:val="0069604A"/>
    <w:rsid w:val="006972EB"/>
    <w:rsid w:val="006A02B1"/>
    <w:rsid w:val="006A40B9"/>
    <w:rsid w:val="006A46E3"/>
    <w:rsid w:val="006A5FEA"/>
    <w:rsid w:val="006A65DE"/>
    <w:rsid w:val="006B20D6"/>
    <w:rsid w:val="006B5441"/>
    <w:rsid w:val="006B663F"/>
    <w:rsid w:val="006B6A2B"/>
    <w:rsid w:val="006B7982"/>
    <w:rsid w:val="006C0A53"/>
    <w:rsid w:val="006C11FD"/>
    <w:rsid w:val="006C39B1"/>
    <w:rsid w:val="006C7732"/>
    <w:rsid w:val="006C78D0"/>
    <w:rsid w:val="006C7EF8"/>
    <w:rsid w:val="006D0A02"/>
    <w:rsid w:val="006D179E"/>
    <w:rsid w:val="006D4408"/>
    <w:rsid w:val="006D5E96"/>
    <w:rsid w:val="006D5F1E"/>
    <w:rsid w:val="006D7DB1"/>
    <w:rsid w:val="006E01F4"/>
    <w:rsid w:val="006E1969"/>
    <w:rsid w:val="006E1C68"/>
    <w:rsid w:val="006E2405"/>
    <w:rsid w:val="006E2D96"/>
    <w:rsid w:val="006E31A3"/>
    <w:rsid w:val="006E340C"/>
    <w:rsid w:val="006E44EF"/>
    <w:rsid w:val="006E5C9D"/>
    <w:rsid w:val="006E61E1"/>
    <w:rsid w:val="006E62D2"/>
    <w:rsid w:val="006E633D"/>
    <w:rsid w:val="006E6618"/>
    <w:rsid w:val="006E7D46"/>
    <w:rsid w:val="006E7ECA"/>
    <w:rsid w:val="006F0E70"/>
    <w:rsid w:val="006F188C"/>
    <w:rsid w:val="006F2476"/>
    <w:rsid w:val="006F24EE"/>
    <w:rsid w:val="006F258A"/>
    <w:rsid w:val="006F3066"/>
    <w:rsid w:val="006F3083"/>
    <w:rsid w:val="006F32A9"/>
    <w:rsid w:val="006F46F5"/>
    <w:rsid w:val="006F606E"/>
    <w:rsid w:val="006F6CA7"/>
    <w:rsid w:val="00700219"/>
    <w:rsid w:val="00701607"/>
    <w:rsid w:val="00701E0D"/>
    <w:rsid w:val="007038F8"/>
    <w:rsid w:val="00705563"/>
    <w:rsid w:val="00705B86"/>
    <w:rsid w:val="00705D56"/>
    <w:rsid w:val="00707429"/>
    <w:rsid w:val="00710481"/>
    <w:rsid w:val="00710BFC"/>
    <w:rsid w:val="00713066"/>
    <w:rsid w:val="00713916"/>
    <w:rsid w:val="00714AD5"/>
    <w:rsid w:val="00715297"/>
    <w:rsid w:val="00715893"/>
    <w:rsid w:val="00715C35"/>
    <w:rsid w:val="0072005E"/>
    <w:rsid w:val="00720CC7"/>
    <w:rsid w:val="0072120E"/>
    <w:rsid w:val="007212DC"/>
    <w:rsid w:val="00721619"/>
    <w:rsid w:val="00721D62"/>
    <w:rsid w:val="007232C6"/>
    <w:rsid w:val="00723D19"/>
    <w:rsid w:val="00725D8A"/>
    <w:rsid w:val="00726E80"/>
    <w:rsid w:val="007274F5"/>
    <w:rsid w:val="007276E2"/>
    <w:rsid w:val="0073023D"/>
    <w:rsid w:val="0073045F"/>
    <w:rsid w:val="007319E4"/>
    <w:rsid w:val="00731E3C"/>
    <w:rsid w:val="00732BB7"/>
    <w:rsid w:val="007335E8"/>
    <w:rsid w:val="00733663"/>
    <w:rsid w:val="00733819"/>
    <w:rsid w:val="00733B31"/>
    <w:rsid w:val="00733F89"/>
    <w:rsid w:val="00734881"/>
    <w:rsid w:val="0073499B"/>
    <w:rsid w:val="00734EC5"/>
    <w:rsid w:val="007354ED"/>
    <w:rsid w:val="007379F4"/>
    <w:rsid w:val="007403B0"/>
    <w:rsid w:val="007411F1"/>
    <w:rsid w:val="00741721"/>
    <w:rsid w:val="00742A7D"/>
    <w:rsid w:val="00742F27"/>
    <w:rsid w:val="007451C5"/>
    <w:rsid w:val="00745772"/>
    <w:rsid w:val="00745910"/>
    <w:rsid w:val="00747CC0"/>
    <w:rsid w:val="00750D11"/>
    <w:rsid w:val="00750D40"/>
    <w:rsid w:val="00751159"/>
    <w:rsid w:val="00753CFE"/>
    <w:rsid w:val="00754364"/>
    <w:rsid w:val="00754C70"/>
    <w:rsid w:val="00755B0C"/>
    <w:rsid w:val="00755CCA"/>
    <w:rsid w:val="007566CE"/>
    <w:rsid w:val="007579B1"/>
    <w:rsid w:val="0076013E"/>
    <w:rsid w:val="00760F47"/>
    <w:rsid w:val="007612A8"/>
    <w:rsid w:val="007625CB"/>
    <w:rsid w:val="00763259"/>
    <w:rsid w:val="00763632"/>
    <w:rsid w:val="00763A5F"/>
    <w:rsid w:val="007663B1"/>
    <w:rsid w:val="00766808"/>
    <w:rsid w:val="00766D75"/>
    <w:rsid w:val="007671C6"/>
    <w:rsid w:val="00771E9D"/>
    <w:rsid w:val="00772E29"/>
    <w:rsid w:val="00774130"/>
    <w:rsid w:val="00774D8E"/>
    <w:rsid w:val="00775052"/>
    <w:rsid w:val="00780C5D"/>
    <w:rsid w:val="00783189"/>
    <w:rsid w:val="00783701"/>
    <w:rsid w:val="00783ED0"/>
    <w:rsid w:val="00785DDD"/>
    <w:rsid w:val="00786380"/>
    <w:rsid w:val="007873B8"/>
    <w:rsid w:val="007879D9"/>
    <w:rsid w:val="007904B9"/>
    <w:rsid w:val="00790A4A"/>
    <w:rsid w:val="00791603"/>
    <w:rsid w:val="00791F80"/>
    <w:rsid w:val="0079221C"/>
    <w:rsid w:val="0079355E"/>
    <w:rsid w:val="0079419E"/>
    <w:rsid w:val="00795153"/>
    <w:rsid w:val="00795BFA"/>
    <w:rsid w:val="007965BF"/>
    <w:rsid w:val="007974EE"/>
    <w:rsid w:val="007A3FE6"/>
    <w:rsid w:val="007A4A1A"/>
    <w:rsid w:val="007A56F7"/>
    <w:rsid w:val="007B047A"/>
    <w:rsid w:val="007B07FE"/>
    <w:rsid w:val="007B137F"/>
    <w:rsid w:val="007B368E"/>
    <w:rsid w:val="007B3F08"/>
    <w:rsid w:val="007B4828"/>
    <w:rsid w:val="007B5C5D"/>
    <w:rsid w:val="007B5D64"/>
    <w:rsid w:val="007B6243"/>
    <w:rsid w:val="007B646A"/>
    <w:rsid w:val="007C041F"/>
    <w:rsid w:val="007C13B7"/>
    <w:rsid w:val="007C39E6"/>
    <w:rsid w:val="007C3D2A"/>
    <w:rsid w:val="007C50C6"/>
    <w:rsid w:val="007D0F1A"/>
    <w:rsid w:val="007D1259"/>
    <w:rsid w:val="007D1E0F"/>
    <w:rsid w:val="007D2626"/>
    <w:rsid w:val="007D2A00"/>
    <w:rsid w:val="007D433C"/>
    <w:rsid w:val="007D4C3A"/>
    <w:rsid w:val="007D4E32"/>
    <w:rsid w:val="007D594D"/>
    <w:rsid w:val="007D5C6E"/>
    <w:rsid w:val="007D6B6D"/>
    <w:rsid w:val="007E1243"/>
    <w:rsid w:val="007E1EAA"/>
    <w:rsid w:val="007E321F"/>
    <w:rsid w:val="007E5F8D"/>
    <w:rsid w:val="007E754F"/>
    <w:rsid w:val="007F1CD3"/>
    <w:rsid w:val="007F617B"/>
    <w:rsid w:val="007F66DE"/>
    <w:rsid w:val="00803295"/>
    <w:rsid w:val="008039D9"/>
    <w:rsid w:val="00804D47"/>
    <w:rsid w:val="00805F13"/>
    <w:rsid w:val="0081181E"/>
    <w:rsid w:val="00813CC2"/>
    <w:rsid w:val="00813DC2"/>
    <w:rsid w:val="00814C46"/>
    <w:rsid w:val="00815582"/>
    <w:rsid w:val="0081646E"/>
    <w:rsid w:val="00816ADF"/>
    <w:rsid w:val="00817390"/>
    <w:rsid w:val="008224DD"/>
    <w:rsid w:val="008238FE"/>
    <w:rsid w:val="0082483B"/>
    <w:rsid w:val="0082681B"/>
    <w:rsid w:val="008278C9"/>
    <w:rsid w:val="008326F6"/>
    <w:rsid w:val="0083349F"/>
    <w:rsid w:val="00833813"/>
    <w:rsid w:val="00834432"/>
    <w:rsid w:val="008347E3"/>
    <w:rsid w:val="008349D1"/>
    <w:rsid w:val="008349F5"/>
    <w:rsid w:val="0083623F"/>
    <w:rsid w:val="00840187"/>
    <w:rsid w:val="00840452"/>
    <w:rsid w:val="008429F6"/>
    <w:rsid w:val="008442D4"/>
    <w:rsid w:val="00844F3E"/>
    <w:rsid w:val="00845F36"/>
    <w:rsid w:val="00846021"/>
    <w:rsid w:val="008466F1"/>
    <w:rsid w:val="0085057B"/>
    <w:rsid w:val="008505DE"/>
    <w:rsid w:val="0085074F"/>
    <w:rsid w:val="00851A42"/>
    <w:rsid w:val="00851EAC"/>
    <w:rsid w:val="00851F1C"/>
    <w:rsid w:val="008524A2"/>
    <w:rsid w:val="00852CAC"/>
    <w:rsid w:val="008531F9"/>
    <w:rsid w:val="00853C88"/>
    <w:rsid w:val="00854051"/>
    <w:rsid w:val="00854246"/>
    <w:rsid w:val="0085489F"/>
    <w:rsid w:val="0085498B"/>
    <w:rsid w:val="008557BB"/>
    <w:rsid w:val="008566EB"/>
    <w:rsid w:val="00860BD7"/>
    <w:rsid w:val="00864547"/>
    <w:rsid w:val="008714CD"/>
    <w:rsid w:val="0087198B"/>
    <w:rsid w:val="0087360D"/>
    <w:rsid w:val="00874227"/>
    <w:rsid w:val="008746E9"/>
    <w:rsid w:val="00875FC9"/>
    <w:rsid w:val="0087637A"/>
    <w:rsid w:val="008764C7"/>
    <w:rsid w:val="00876508"/>
    <w:rsid w:val="00876E2F"/>
    <w:rsid w:val="00877DE5"/>
    <w:rsid w:val="0088016C"/>
    <w:rsid w:val="00880246"/>
    <w:rsid w:val="00880456"/>
    <w:rsid w:val="00883556"/>
    <w:rsid w:val="008837B5"/>
    <w:rsid w:val="0088427E"/>
    <w:rsid w:val="00884DE9"/>
    <w:rsid w:val="0088651D"/>
    <w:rsid w:val="00890EB1"/>
    <w:rsid w:val="00892AE5"/>
    <w:rsid w:val="00893FEF"/>
    <w:rsid w:val="00894307"/>
    <w:rsid w:val="008946C0"/>
    <w:rsid w:val="008976B5"/>
    <w:rsid w:val="00897733"/>
    <w:rsid w:val="008A01F5"/>
    <w:rsid w:val="008A0720"/>
    <w:rsid w:val="008A1B8C"/>
    <w:rsid w:val="008A2A84"/>
    <w:rsid w:val="008A2F04"/>
    <w:rsid w:val="008A60E3"/>
    <w:rsid w:val="008A7415"/>
    <w:rsid w:val="008A76F8"/>
    <w:rsid w:val="008A7D0D"/>
    <w:rsid w:val="008B0505"/>
    <w:rsid w:val="008B2A1D"/>
    <w:rsid w:val="008B3228"/>
    <w:rsid w:val="008B3E39"/>
    <w:rsid w:val="008B42DA"/>
    <w:rsid w:val="008B4571"/>
    <w:rsid w:val="008B4AE4"/>
    <w:rsid w:val="008B68FC"/>
    <w:rsid w:val="008B7439"/>
    <w:rsid w:val="008C004C"/>
    <w:rsid w:val="008C1455"/>
    <w:rsid w:val="008C2117"/>
    <w:rsid w:val="008C2DFB"/>
    <w:rsid w:val="008C4A3C"/>
    <w:rsid w:val="008C588C"/>
    <w:rsid w:val="008C62AD"/>
    <w:rsid w:val="008C672E"/>
    <w:rsid w:val="008C6CF8"/>
    <w:rsid w:val="008C7795"/>
    <w:rsid w:val="008D1173"/>
    <w:rsid w:val="008D5D10"/>
    <w:rsid w:val="008D6B49"/>
    <w:rsid w:val="008D7F7A"/>
    <w:rsid w:val="008E3015"/>
    <w:rsid w:val="008E31A3"/>
    <w:rsid w:val="008E3FA7"/>
    <w:rsid w:val="008E4016"/>
    <w:rsid w:val="008E4318"/>
    <w:rsid w:val="008E4AEE"/>
    <w:rsid w:val="008F0E8E"/>
    <w:rsid w:val="008F1633"/>
    <w:rsid w:val="008F2BA5"/>
    <w:rsid w:val="008F2CB6"/>
    <w:rsid w:val="008F2EEF"/>
    <w:rsid w:val="008F3589"/>
    <w:rsid w:val="008F4B7B"/>
    <w:rsid w:val="008F4FE6"/>
    <w:rsid w:val="008F55D6"/>
    <w:rsid w:val="008F5646"/>
    <w:rsid w:val="008F5B7D"/>
    <w:rsid w:val="008F60C2"/>
    <w:rsid w:val="008F7B8B"/>
    <w:rsid w:val="00901A71"/>
    <w:rsid w:val="00903100"/>
    <w:rsid w:val="00903E70"/>
    <w:rsid w:val="00906123"/>
    <w:rsid w:val="009061D4"/>
    <w:rsid w:val="00906284"/>
    <w:rsid w:val="00906C8E"/>
    <w:rsid w:val="009072E0"/>
    <w:rsid w:val="009074F1"/>
    <w:rsid w:val="0091127E"/>
    <w:rsid w:val="009115D5"/>
    <w:rsid w:val="0091200E"/>
    <w:rsid w:val="00912A70"/>
    <w:rsid w:val="00913557"/>
    <w:rsid w:val="00913D30"/>
    <w:rsid w:val="009143E2"/>
    <w:rsid w:val="0091772F"/>
    <w:rsid w:val="00917C0B"/>
    <w:rsid w:val="00920322"/>
    <w:rsid w:val="00921D13"/>
    <w:rsid w:val="00921E71"/>
    <w:rsid w:val="0092296D"/>
    <w:rsid w:val="00923923"/>
    <w:rsid w:val="009242BC"/>
    <w:rsid w:val="0093042F"/>
    <w:rsid w:val="00930FFA"/>
    <w:rsid w:val="00933E74"/>
    <w:rsid w:val="00934ECC"/>
    <w:rsid w:val="009359FA"/>
    <w:rsid w:val="00936B75"/>
    <w:rsid w:val="00937C1F"/>
    <w:rsid w:val="009401E6"/>
    <w:rsid w:val="009458C9"/>
    <w:rsid w:val="00945D12"/>
    <w:rsid w:val="00947321"/>
    <w:rsid w:val="0094784A"/>
    <w:rsid w:val="00947985"/>
    <w:rsid w:val="00951990"/>
    <w:rsid w:val="009534D2"/>
    <w:rsid w:val="0095427A"/>
    <w:rsid w:val="00956AE4"/>
    <w:rsid w:val="00956F09"/>
    <w:rsid w:val="00957A33"/>
    <w:rsid w:val="00960193"/>
    <w:rsid w:val="00962799"/>
    <w:rsid w:val="00962A0A"/>
    <w:rsid w:val="00963260"/>
    <w:rsid w:val="009645A7"/>
    <w:rsid w:val="0096513C"/>
    <w:rsid w:val="009654D8"/>
    <w:rsid w:val="0096784E"/>
    <w:rsid w:val="00972C24"/>
    <w:rsid w:val="00972DB3"/>
    <w:rsid w:val="00973479"/>
    <w:rsid w:val="00973621"/>
    <w:rsid w:val="0097385C"/>
    <w:rsid w:val="009765A8"/>
    <w:rsid w:val="00976E35"/>
    <w:rsid w:val="0098175F"/>
    <w:rsid w:val="009822A1"/>
    <w:rsid w:val="00982343"/>
    <w:rsid w:val="009847DC"/>
    <w:rsid w:val="00985821"/>
    <w:rsid w:val="00985E1E"/>
    <w:rsid w:val="00987D46"/>
    <w:rsid w:val="00991A97"/>
    <w:rsid w:val="009950AE"/>
    <w:rsid w:val="0099587D"/>
    <w:rsid w:val="00997133"/>
    <w:rsid w:val="00997C26"/>
    <w:rsid w:val="00997E79"/>
    <w:rsid w:val="009A1C2B"/>
    <w:rsid w:val="009A35E5"/>
    <w:rsid w:val="009A4956"/>
    <w:rsid w:val="009A5AC7"/>
    <w:rsid w:val="009A5E98"/>
    <w:rsid w:val="009A5FE1"/>
    <w:rsid w:val="009A766C"/>
    <w:rsid w:val="009A7B23"/>
    <w:rsid w:val="009B0719"/>
    <w:rsid w:val="009B2B66"/>
    <w:rsid w:val="009B2B79"/>
    <w:rsid w:val="009B2FAB"/>
    <w:rsid w:val="009B3072"/>
    <w:rsid w:val="009B461B"/>
    <w:rsid w:val="009B6644"/>
    <w:rsid w:val="009B7B2B"/>
    <w:rsid w:val="009C2059"/>
    <w:rsid w:val="009C20EC"/>
    <w:rsid w:val="009C2E10"/>
    <w:rsid w:val="009C37D7"/>
    <w:rsid w:val="009C3CB9"/>
    <w:rsid w:val="009C4901"/>
    <w:rsid w:val="009C52B7"/>
    <w:rsid w:val="009C6122"/>
    <w:rsid w:val="009D0EFF"/>
    <w:rsid w:val="009D1B25"/>
    <w:rsid w:val="009D1D91"/>
    <w:rsid w:val="009D3591"/>
    <w:rsid w:val="009D4132"/>
    <w:rsid w:val="009D4894"/>
    <w:rsid w:val="009D4CA0"/>
    <w:rsid w:val="009D538D"/>
    <w:rsid w:val="009D581F"/>
    <w:rsid w:val="009D5F64"/>
    <w:rsid w:val="009E1F57"/>
    <w:rsid w:val="009E2FDF"/>
    <w:rsid w:val="009E3BEA"/>
    <w:rsid w:val="009E445B"/>
    <w:rsid w:val="009E4D13"/>
    <w:rsid w:val="009E51C2"/>
    <w:rsid w:val="009E6A9F"/>
    <w:rsid w:val="009E78A8"/>
    <w:rsid w:val="009E7E53"/>
    <w:rsid w:val="009F21B7"/>
    <w:rsid w:val="009F5D03"/>
    <w:rsid w:val="009F61BC"/>
    <w:rsid w:val="009F638B"/>
    <w:rsid w:val="009F6B9D"/>
    <w:rsid w:val="009F6BFF"/>
    <w:rsid w:val="009F78B9"/>
    <w:rsid w:val="00A02079"/>
    <w:rsid w:val="00A045F5"/>
    <w:rsid w:val="00A04851"/>
    <w:rsid w:val="00A04A54"/>
    <w:rsid w:val="00A05AE5"/>
    <w:rsid w:val="00A05AF4"/>
    <w:rsid w:val="00A077BC"/>
    <w:rsid w:val="00A1026F"/>
    <w:rsid w:val="00A1049F"/>
    <w:rsid w:val="00A10792"/>
    <w:rsid w:val="00A10D45"/>
    <w:rsid w:val="00A13C1A"/>
    <w:rsid w:val="00A13E4F"/>
    <w:rsid w:val="00A15205"/>
    <w:rsid w:val="00A16DBD"/>
    <w:rsid w:val="00A2236D"/>
    <w:rsid w:val="00A22762"/>
    <w:rsid w:val="00A227A9"/>
    <w:rsid w:val="00A2416D"/>
    <w:rsid w:val="00A242EC"/>
    <w:rsid w:val="00A2443C"/>
    <w:rsid w:val="00A24CD5"/>
    <w:rsid w:val="00A25530"/>
    <w:rsid w:val="00A2623E"/>
    <w:rsid w:val="00A26989"/>
    <w:rsid w:val="00A27CB3"/>
    <w:rsid w:val="00A30133"/>
    <w:rsid w:val="00A30F1E"/>
    <w:rsid w:val="00A31B1A"/>
    <w:rsid w:val="00A33D8F"/>
    <w:rsid w:val="00A34DA5"/>
    <w:rsid w:val="00A35093"/>
    <w:rsid w:val="00A36BDD"/>
    <w:rsid w:val="00A3724C"/>
    <w:rsid w:val="00A42C4F"/>
    <w:rsid w:val="00A43A2A"/>
    <w:rsid w:val="00A43C96"/>
    <w:rsid w:val="00A44ED8"/>
    <w:rsid w:val="00A472AB"/>
    <w:rsid w:val="00A47DC8"/>
    <w:rsid w:val="00A47E02"/>
    <w:rsid w:val="00A5055A"/>
    <w:rsid w:val="00A50B6D"/>
    <w:rsid w:val="00A5247C"/>
    <w:rsid w:val="00A53BBE"/>
    <w:rsid w:val="00A558DF"/>
    <w:rsid w:val="00A56C5E"/>
    <w:rsid w:val="00A56F73"/>
    <w:rsid w:val="00A5727A"/>
    <w:rsid w:val="00A57C1D"/>
    <w:rsid w:val="00A57D5D"/>
    <w:rsid w:val="00A602E3"/>
    <w:rsid w:val="00A62742"/>
    <w:rsid w:val="00A63E51"/>
    <w:rsid w:val="00A65C16"/>
    <w:rsid w:val="00A67259"/>
    <w:rsid w:val="00A67AF1"/>
    <w:rsid w:val="00A7236D"/>
    <w:rsid w:val="00A72549"/>
    <w:rsid w:val="00A72BE6"/>
    <w:rsid w:val="00A74EA9"/>
    <w:rsid w:val="00A755B3"/>
    <w:rsid w:val="00A757CC"/>
    <w:rsid w:val="00A75A84"/>
    <w:rsid w:val="00A765A7"/>
    <w:rsid w:val="00A76870"/>
    <w:rsid w:val="00A80477"/>
    <w:rsid w:val="00A81FA2"/>
    <w:rsid w:val="00A8225A"/>
    <w:rsid w:val="00A848B1"/>
    <w:rsid w:val="00A84FF0"/>
    <w:rsid w:val="00A85C10"/>
    <w:rsid w:val="00A85DFF"/>
    <w:rsid w:val="00A900AB"/>
    <w:rsid w:val="00A95036"/>
    <w:rsid w:val="00A95981"/>
    <w:rsid w:val="00A95EBC"/>
    <w:rsid w:val="00A96119"/>
    <w:rsid w:val="00A96FA8"/>
    <w:rsid w:val="00A971AD"/>
    <w:rsid w:val="00AA0BF1"/>
    <w:rsid w:val="00AA0EEA"/>
    <w:rsid w:val="00AA1585"/>
    <w:rsid w:val="00AA3A7C"/>
    <w:rsid w:val="00AA3D14"/>
    <w:rsid w:val="00AA4C6F"/>
    <w:rsid w:val="00AA4F86"/>
    <w:rsid w:val="00AA5690"/>
    <w:rsid w:val="00AA5CF0"/>
    <w:rsid w:val="00AA7026"/>
    <w:rsid w:val="00AA778A"/>
    <w:rsid w:val="00AB01E8"/>
    <w:rsid w:val="00AB02F4"/>
    <w:rsid w:val="00AB2DF5"/>
    <w:rsid w:val="00AB2E67"/>
    <w:rsid w:val="00AB3A20"/>
    <w:rsid w:val="00AB7BF6"/>
    <w:rsid w:val="00AC00EB"/>
    <w:rsid w:val="00AC0764"/>
    <w:rsid w:val="00AC1393"/>
    <w:rsid w:val="00AC1F0D"/>
    <w:rsid w:val="00AC22AF"/>
    <w:rsid w:val="00AC4199"/>
    <w:rsid w:val="00AC4AF1"/>
    <w:rsid w:val="00AC5010"/>
    <w:rsid w:val="00AC540F"/>
    <w:rsid w:val="00AC58EB"/>
    <w:rsid w:val="00AD022B"/>
    <w:rsid w:val="00AD05CD"/>
    <w:rsid w:val="00AD187F"/>
    <w:rsid w:val="00AD198A"/>
    <w:rsid w:val="00AD1C18"/>
    <w:rsid w:val="00AD2B67"/>
    <w:rsid w:val="00AD3C48"/>
    <w:rsid w:val="00AD3F8A"/>
    <w:rsid w:val="00AD5572"/>
    <w:rsid w:val="00AD6C5F"/>
    <w:rsid w:val="00AD7243"/>
    <w:rsid w:val="00AE1DDE"/>
    <w:rsid w:val="00AE20DD"/>
    <w:rsid w:val="00AE3093"/>
    <w:rsid w:val="00AE3C0E"/>
    <w:rsid w:val="00AE413A"/>
    <w:rsid w:val="00AE486A"/>
    <w:rsid w:val="00AE5F24"/>
    <w:rsid w:val="00AE6491"/>
    <w:rsid w:val="00AE7A62"/>
    <w:rsid w:val="00AF056F"/>
    <w:rsid w:val="00AF0D57"/>
    <w:rsid w:val="00AF27CD"/>
    <w:rsid w:val="00AF3CEB"/>
    <w:rsid w:val="00AF3EAC"/>
    <w:rsid w:val="00AF54D4"/>
    <w:rsid w:val="00AF5793"/>
    <w:rsid w:val="00AF5F05"/>
    <w:rsid w:val="00AF6E7D"/>
    <w:rsid w:val="00B00E4D"/>
    <w:rsid w:val="00B018E7"/>
    <w:rsid w:val="00B0310E"/>
    <w:rsid w:val="00B0699F"/>
    <w:rsid w:val="00B07203"/>
    <w:rsid w:val="00B07C87"/>
    <w:rsid w:val="00B07D45"/>
    <w:rsid w:val="00B1434C"/>
    <w:rsid w:val="00B14EAE"/>
    <w:rsid w:val="00B15C7E"/>
    <w:rsid w:val="00B163D6"/>
    <w:rsid w:val="00B203F0"/>
    <w:rsid w:val="00B204AF"/>
    <w:rsid w:val="00B2121B"/>
    <w:rsid w:val="00B22089"/>
    <w:rsid w:val="00B22763"/>
    <w:rsid w:val="00B2339F"/>
    <w:rsid w:val="00B237B7"/>
    <w:rsid w:val="00B23FA5"/>
    <w:rsid w:val="00B247F9"/>
    <w:rsid w:val="00B24F9D"/>
    <w:rsid w:val="00B26A4B"/>
    <w:rsid w:val="00B2765B"/>
    <w:rsid w:val="00B30A6C"/>
    <w:rsid w:val="00B32A9F"/>
    <w:rsid w:val="00B33D00"/>
    <w:rsid w:val="00B34F3C"/>
    <w:rsid w:val="00B35911"/>
    <w:rsid w:val="00B36F65"/>
    <w:rsid w:val="00B43CAC"/>
    <w:rsid w:val="00B465E2"/>
    <w:rsid w:val="00B47719"/>
    <w:rsid w:val="00B507BE"/>
    <w:rsid w:val="00B51263"/>
    <w:rsid w:val="00B5160C"/>
    <w:rsid w:val="00B53FD9"/>
    <w:rsid w:val="00B54DDC"/>
    <w:rsid w:val="00B55BE2"/>
    <w:rsid w:val="00B56B9B"/>
    <w:rsid w:val="00B614F3"/>
    <w:rsid w:val="00B64CD9"/>
    <w:rsid w:val="00B65447"/>
    <w:rsid w:val="00B66835"/>
    <w:rsid w:val="00B673B0"/>
    <w:rsid w:val="00B674D9"/>
    <w:rsid w:val="00B7300E"/>
    <w:rsid w:val="00B74717"/>
    <w:rsid w:val="00B7479F"/>
    <w:rsid w:val="00B74AA2"/>
    <w:rsid w:val="00B7699F"/>
    <w:rsid w:val="00B76ABF"/>
    <w:rsid w:val="00B8072C"/>
    <w:rsid w:val="00B81212"/>
    <w:rsid w:val="00B81D36"/>
    <w:rsid w:val="00B83BB0"/>
    <w:rsid w:val="00B841FE"/>
    <w:rsid w:val="00B8446B"/>
    <w:rsid w:val="00B84BC2"/>
    <w:rsid w:val="00B86A58"/>
    <w:rsid w:val="00B86AC0"/>
    <w:rsid w:val="00B86C7F"/>
    <w:rsid w:val="00B86CAC"/>
    <w:rsid w:val="00B911FD"/>
    <w:rsid w:val="00B94DC3"/>
    <w:rsid w:val="00B97485"/>
    <w:rsid w:val="00BA0C67"/>
    <w:rsid w:val="00BA2823"/>
    <w:rsid w:val="00BA3BBA"/>
    <w:rsid w:val="00BA4FC8"/>
    <w:rsid w:val="00BA5391"/>
    <w:rsid w:val="00BA5DB0"/>
    <w:rsid w:val="00BA60F2"/>
    <w:rsid w:val="00BA6117"/>
    <w:rsid w:val="00BB14D2"/>
    <w:rsid w:val="00BB1AFD"/>
    <w:rsid w:val="00BB2EB6"/>
    <w:rsid w:val="00BB356C"/>
    <w:rsid w:val="00BB5617"/>
    <w:rsid w:val="00BB5A38"/>
    <w:rsid w:val="00BB6B5E"/>
    <w:rsid w:val="00BC16ED"/>
    <w:rsid w:val="00BC3968"/>
    <w:rsid w:val="00BC3B0D"/>
    <w:rsid w:val="00BC465F"/>
    <w:rsid w:val="00BC4728"/>
    <w:rsid w:val="00BC47E6"/>
    <w:rsid w:val="00BC570A"/>
    <w:rsid w:val="00BC6FED"/>
    <w:rsid w:val="00BD1196"/>
    <w:rsid w:val="00BD1AD5"/>
    <w:rsid w:val="00BD277E"/>
    <w:rsid w:val="00BD2ECB"/>
    <w:rsid w:val="00BD711C"/>
    <w:rsid w:val="00BD75DB"/>
    <w:rsid w:val="00BD7CFB"/>
    <w:rsid w:val="00BE0B88"/>
    <w:rsid w:val="00BE222C"/>
    <w:rsid w:val="00BE2A3C"/>
    <w:rsid w:val="00BE2D77"/>
    <w:rsid w:val="00BE2E03"/>
    <w:rsid w:val="00BE3EBD"/>
    <w:rsid w:val="00BE41C2"/>
    <w:rsid w:val="00BE459D"/>
    <w:rsid w:val="00BE49E2"/>
    <w:rsid w:val="00BE4E1E"/>
    <w:rsid w:val="00BE4F76"/>
    <w:rsid w:val="00BE54BE"/>
    <w:rsid w:val="00BE6EA9"/>
    <w:rsid w:val="00BE7BF2"/>
    <w:rsid w:val="00BE7E90"/>
    <w:rsid w:val="00BE7F09"/>
    <w:rsid w:val="00BF3486"/>
    <w:rsid w:val="00BF3CC8"/>
    <w:rsid w:val="00BF4E15"/>
    <w:rsid w:val="00BF554B"/>
    <w:rsid w:val="00BF6908"/>
    <w:rsid w:val="00BF6C29"/>
    <w:rsid w:val="00BF6D59"/>
    <w:rsid w:val="00BF7BC0"/>
    <w:rsid w:val="00BF7E95"/>
    <w:rsid w:val="00C01CAB"/>
    <w:rsid w:val="00C0205F"/>
    <w:rsid w:val="00C0320D"/>
    <w:rsid w:val="00C038E9"/>
    <w:rsid w:val="00C03DE1"/>
    <w:rsid w:val="00C04844"/>
    <w:rsid w:val="00C04AF0"/>
    <w:rsid w:val="00C052C0"/>
    <w:rsid w:val="00C0551D"/>
    <w:rsid w:val="00C05671"/>
    <w:rsid w:val="00C07073"/>
    <w:rsid w:val="00C07B88"/>
    <w:rsid w:val="00C11CE2"/>
    <w:rsid w:val="00C122D5"/>
    <w:rsid w:val="00C13403"/>
    <w:rsid w:val="00C13BDA"/>
    <w:rsid w:val="00C14267"/>
    <w:rsid w:val="00C14322"/>
    <w:rsid w:val="00C14948"/>
    <w:rsid w:val="00C17B3A"/>
    <w:rsid w:val="00C201F2"/>
    <w:rsid w:val="00C20566"/>
    <w:rsid w:val="00C20F41"/>
    <w:rsid w:val="00C2160C"/>
    <w:rsid w:val="00C22B6B"/>
    <w:rsid w:val="00C24A9A"/>
    <w:rsid w:val="00C24B21"/>
    <w:rsid w:val="00C2537D"/>
    <w:rsid w:val="00C271A4"/>
    <w:rsid w:val="00C30843"/>
    <w:rsid w:val="00C30E51"/>
    <w:rsid w:val="00C324BB"/>
    <w:rsid w:val="00C3399F"/>
    <w:rsid w:val="00C33E60"/>
    <w:rsid w:val="00C34B4D"/>
    <w:rsid w:val="00C34F7D"/>
    <w:rsid w:val="00C35683"/>
    <w:rsid w:val="00C3593F"/>
    <w:rsid w:val="00C35B8B"/>
    <w:rsid w:val="00C36295"/>
    <w:rsid w:val="00C37DDE"/>
    <w:rsid w:val="00C40428"/>
    <w:rsid w:val="00C405D8"/>
    <w:rsid w:val="00C4300A"/>
    <w:rsid w:val="00C44CC1"/>
    <w:rsid w:val="00C45C72"/>
    <w:rsid w:val="00C463A0"/>
    <w:rsid w:val="00C46448"/>
    <w:rsid w:val="00C512A6"/>
    <w:rsid w:val="00C52660"/>
    <w:rsid w:val="00C52D95"/>
    <w:rsid w:val="00C52EB6"/>
    <w:rsid w:val="00C53E5D"/>
    <w:rsid w:val="00C5672B"/>
    <w:rsid w:val="00C574BF"/>
    <w:rsid w:val="00C60135"/>
    <w:rsid w:val="00C60B32"/>
    <w:rsid w:val="00C60D1D"/>
    <w:rsid w:val="00C622FC"/>
    <w:rsid w:val="00C63013"/>
    <w:rsid w:val="00C63F2B"/>
    <w:rsid w:val="00C64CF1"/>
    <w:rsid w:val="00C65048"/>
    <w:rsid w:val="00C65EB0"/>
    <w:rsid w:val="00C662E2"/>
    <w:rsid w:val="00C6636E"/>
    <w:rsid w:val="00C767AA"/>
    <w:rsid w:val="00C76D75"/>
    <w:rsid w:val="00C779A2"/>
    <w:rsid w:val="00C80A30"/>
    <w:rsid w:val="00C848EB"/>
    <w:rsid w:val="00C857F8"/>
    <w:rsid w:val="00C85C22"/>
    <w:rsid w:val="00C85E39"/>
    <w:rsid w:val="00C873A9"/>
    <w:rsid w:val="00C90D39"/>
    <w:rsid w:val="00C947E2"/>
    <w:rsid w:val="00C95C20"/>
    <w:rsid w:val="00C960FE"/>
    <w:rsid w:val="00C96EB1"/>
    <w:rsid w:val="00C9765D"/>
    <w:rsid w:val="00C97A2C"/>
    <w:rsid w:val="00C97D54"/>
    <w:rsid w:val="00CA101F"/>
    <w:rsid w:val="00CA177F"/>
    <w:rsid w:val="00CA3AA6"/>
    <w:rsid w:val="00CA78EE"/>
    <w:rsid w:val="00CB0DD8"/>
    <w:rsid w:val="00CB2921"/>
    <w:rsid w:val="00CB2E36"/>
    <w:rsid w:val="00CB39B3"/>
    <w:rsid w:val="00CB4BE8"/>
    <w:rsid w:val="00CB6526"/>
    <w:rsid w:val="00CB6A8F"/>
    <w:rsid w:val="00CB6C08"/>
    <w:rsid w:val="00CC16BE"/>
    <w:rsid w:val="00CC2C3C"/>
    <w:rsid w:val="00CC4526"/>
    <w:rsid w:val="00CC5044"/>
    <w:rsid w:val="00CC597A"/>
    <w:rsid w:val="00CC6D87"/>
    <w:rsid w:val="00CC77CA"/>
    <w:rsid w:val="00CC7A32"/>
    <w:rsid w:val="00CD16EE"/>
    <w:rsid w:val="00CD2711"/>
    <w:rsid w:val="00CD28EB"/>
    <w:rsid w:val="00CD3452"/>
    <w:rsid w:val="00CD4FDB"/>
    <w:rsid w:val="00CD5AB5"/>
    <w:rsid w:val="00CD73C2"/>
    <w:rsid w:val="00CE0C95"/>
    <w:rsid w:val="00CE0EC8"/>
    <w:rsid w:val="00CE245B"/>
    <w:rsid w:val="00CE2DC3"/>
    <w:rsid w:val="00CE5F75"/>
    <w:rsid w:val="00CF1FBA"/>
    <w:rsid w:val="00CF246A"/>
    <w:rsid w:val="00CF3E93"/>
    <w:rsid w:val="00CF40D3"/>
    <w:rsid w:val="00CF4147"/>
    <w:rsid w:val="00CF4E8A"/>
    <w:rsid w:val="00CF5789"/>
    <w:rsid w:val="00CF5EB3"/>
    <w:rsid w:val="00CF5F31"/>
    <w:rsid w:val="00CF60C2"/>
    <w:rsid w:val="00CF64A7"/>
    <w:rsid w:val="00D01406"/>
    <w:rsid w:val="00D01850"/>
    <w:rsid w:val="00D01D83"/>
    <w:rsid w:val="00D04AA3"/>
    <w:rsid w:val="00D06A04"/>
    <w:rsid w:val="00D11455"/>
    <w:rsid w:val="00D11C63"/>
    <w:rsid w:val="00D12A8A"/>
    <w:rsid w:val="00D1309D"/>
    <w:rsid w:val="00D13AA4"/>
    <w:rsid w:val="00D13D21"/>
    <w:rsid w:val="00D14A9B"/>
    <w:rsid w:val="00D15FB8"/>
    <w:rsid w:val="00D1637C"/>
    <w:rsid w:val="00D171F2"/>
    <w:rsid w:val="00D20EE0"/>
    <w:rsid w:val="00D222DA"/>
    <w:rsid w:val="00D2288C"/>
    <w:rsid w:val="00D22E24"/>
    <w:rsid w:val="00D24D99"/>
    <w:rsid w:val="00D255E2"/>
    <w:rsid w:val="00D25B56"/>
    <w:rsid w:val="00D25E29"/>
    <w:rsid w:val="00D25E3C"/>
    <w:rsid w:val="00D2735B"/>
    <w:rsid w:val="00D3071B"/>
    <w:rsid w:val="00D32174"/>
    <w:rsid w:val="00D3271C"/>
    <w:rsid w:val="00D33E61"/>
    <w:rsid w:val="00D3417E"/>
    <w:rsid w:val="00D34932"/>
    <w:rsid w:val="00D36446"/>
    <w:rsid w:val="00D37C1F"/>
    <w:rsid w:val="00D37C93"/>
    <w:rsid w:val="00D42AA2"/>
    <w:rsid w:val="00D42DAC"/>
    <w:rsid w:val="00D457D5"/>
    <w:rsid w:val="00D4580E"/>
    <w:rsid w:val="00D45A86"/>
    <w:rsid w:val="00D4668B"/>
    <w:rsid w:val="00D46F22"/>
    <w:rsid w:val="00D479F6"/>
    <w:rsid w:val="00D51055"/>
    <w:rsid w:val="00D52932"/>
    <w:rsid w:val="00D530A5"/>
    <w:rsid w:val="00D55665"/>
    <w:rsid w:val="00D57EB5"/>
    <w:rsid w:val="00D61A12"/>
    <w:rsid w:val="00D6266E"/>
    <w:rsid w:val="00D62F1F"/>
    <w:rsid w:val="00D639A9"/>
    <w:rsid w:val="00D64633"/>
    <w:rsid w:val="00D64D94"/>
    <w:rsid w:val="00D664A8"/>
    <w:rsid w:val="00D668E3"/>
    <w:rsid w:val="00D6705E"/>
    <w:rsid w:val="00D6718B"/>
    <w:rsid w:val="00D71270"/>
    <w:rsid w:val="00D73BEB"/>
    <w:rsid w:val="00D75426"/>
    <w:rsid w:val="00D75E1F"/>
    <w:rsid w:val="00D76CEF"/>
    <w:rsid w:val="00D777B9"/>
    <w:rsid w:val="00D80CCA"/>
    <w:rsid w:val="00D840AC"/>
    <w:rsid w:val="00D84417"/>
    <w:rsid w:val="00D86E25"/>
    <w:rsid w:val="00D871FC"/>
    <w:rsid w:val="00D87F3C"/>
    <w:rsid w:val="00D92524"/>
    <w:rsid w:val="00D94042"/>
    <w:rsid w:val="00D957D2"/>
    <w:rsid w:val="00D9593A"/>
    <w:rsid w:val="00D961D9"/>
    <w:rsid w:val="00D96CDE"/>
    <w:rsid w:val="00D96DED"/>
    <w:rsid w:val="00D975A2"/>
    <w:rsid w:val="00D97F70"/>
    <w:rsid w:val="00DA063B"/>
    <w:rsid w:val="00DA13F1"/>
    <w:rsid w:val="00DA20A2"/>
    <w:rsid w:val="00DA2C44"/>
    <w:rsid w:val="00DA3398"/>
    <w:rsid w:val="00DA3427"/>
    <w:rsid w:val="00DA3686"/>
    <w:rsid w:val="00DA4652"/>
    <w:rsid w:val="00DA4B9A"/>
    <w:rsid w:val="00DA4C52"/>
    <w:rsid w:val="00DA6C72"/>
    <w:rsid w:val="00DB02FB"/>
    <w:rsid w:val="00DB0EE0"/>
    <w:rsid w:val="00DB1CFB"/>
    <w:rsid w:val="00DB2C63"/>
    <w:rsid w:val="00DB34DB"/>
    <w:rsid w:val="00DB3A5E"/>
    <w:rsid w:val="00DB4DC7"/>
    <w:rsid w:val="00DB69AD"/>
    <w:rsid w:val="00DC02AD"/>
    <w:rsid w:val="00DC099F"/>
    <w:rsid w:val="00DC0CFC"/>
    <w:rsid w:val="00DC2DE8"/>
    <w:rsid w:val="00DC3DFF"/>
    <w:rsid w:val="00DC4A6C"/>
    <w:rsid w:val="00DD60B3"/>
    <w:rsid w:val="00DD6266"/>
    <w:rsid w:val="00DD70A3"/>
    <w:rsid w:val="00DE17CF"/>
    <w:rsid w:val="00DE36CE"/>
    <w:rsid w:val="00DE57C8"/>
    <w:rsid w:val="00DE5DA1"/>
    <w:rsid w:val="00DE758A"/>
    <w:rsid w:val="00DF06C2"/>
    <w:rsid w:val="00DF0C59"/>
    <w:rsid w:val="00DF3CFE"/>
    <w:rsid w:val="00DF3DE3"/>
    <w:rsid w:val="00DF3EC3"/>
    <w:rsid w:val="00DF5321"/>
    <w:rsid w:val="00DF5685"/>
    <w:rsid w:val="00DF5BA7"/>
    <w:rsid w:val="00DF7D31"/>
    <w:rsid w:val="00E00CD1"/>
    <w:rsid w:val="00E02EA5"/>
    <w:rsid w:val="00E04813"/>
    <w:rsid w:val="00E063E8"/>
    <w:rsid w:val="00E06BF1"/>
    <w:rsid w:val="00E06E0F"/>
    <w:rsid w:val="00E07957"/>
    <w:rsid w:val="00E10490"/>
    <w:rsid w:val="00E104BD"/>
    <w:rsid w:val="00E11692"/>
    <w:rsid w:val="00E11CC3"/>
    <w:rsid w:val="00E13CC0"/>
    <w:rsid w:val="00E247B8"/>
    <w:rsid w:val="00E24AD6"/>
    <w:rsid w:val="00E24E65"/>
    <w:rsid w:val="00E25225"/>
    <w:rsid w:val="00E25459"/>
    <w:rsid w:val="00E26FAA"/>
    <w:rsid w:val="00E27710"/>
    <w:rsid w:val="00E27AF2"/>
    <w:rsid w:val="00E27C6F"/>
    <w:rsid w:val="00E27E12"/>
    <w:rsid w:val="00E30230"/>
    <w:rsid w:val="00E30C87"/>
    <w:rsid w:val="00E3142C"/>
    <w:rsid w:val="00E3299E"/>
    <w:rsid w:val="00E33206"/>
    <w:rsid w:val="00E33316"/>
    <w:rsid w:val="00E34B9D"/>
    <w:rsid w:val="00E35210"/>
    <w:rsid w:val="00E35253"/>
    <w:rsid w:val="00E35636"/>
    <w:rsid w:val="00E35B18"/>
    <w:rsid w:val="00E40D0C"/>
    <w:rsid w:val="00E41248"/>
    <w:rsid w:val="00E416C9"/>
    <w:rsid w:val="00E437A9"/>
    <w:rsid w:val="00E44705"/>
    <w:rsid w:val="00E44ED9"/>
    <w:rsid w:val="00E46328"/>
    <w:rsid w:val="00E4679A"/>
    <w:rsid w:val="00E46944"/>
    <w:rsid w:val="00E46959"/>
    <w:rsid w:val="00E46CEA"/>
    <w:rsid w:val="00E52069"/>
    <w:rsid w:val="00E52144"/>
    <w:rsid w:val="00E52575"/>
    <w:rsid w:val="00E52747"/>
    <w:rsid w:val="00E52BEF"/>
    <w:rsid w:val="00E53480"/>
    <w:rsid w:val="00E536EE"/>
    <w:rsid w:val="00E54152"/>
    <w:rsid w:val="00E548E9"/>
    <w:rsid w:val="00E55B50"/>
    <w:rsid w:val="00E55CD3"/>
    <w:rsid w:val="00E56417"/>
    <w:rsid w:val="00E5744D"/>
    <w:rsid w:val="00E574DE"/>
    <w:rsid w:val="00E604FD"/>
    <w:rsid w:val="00E64144"/>
    <w:rsid w:val="00E65C59"/>
    <w:rsid w:val="00E67995"/>
    <w:rsid w:val="00E67D3D"/>
    <w:rsid w:val="00E702B8"/>
    <w:rsid w:val="00E7116B"/>
    <w:rsid w:val="00E71217"/>
    <w:rsid w:val="00E716E8"/>
    <w:rsid w:val="00E72965"/>
    <w:rsid w:val="00E738AF"/>
    <w:rsid w:val="00E74ACE"/>
    <w:rsid w:val="00E7638D"/>
    <w:rsid w:val="00E76DFD"/>
    <w:rsid w:val="00E772E0"/>
    <w:rsid w:val="00E80D8F"/>
    <w:rsid w:val="00E80EE1"/>
    <w:rsid w:val="00E8286C"/>
    <w:rsid w:val="00E829F9"/>
    <w:rsid w:val="00E8312E"/>
    <w:rsid w:val="00E83951"/>
    <w:rsid w:val="00E8498E"/>
    <w:rsid w:val="00E86942"/>
    <w:rsid w:val="00E918F7"/>
    <w:rsid w:val="00E929BA"/>
    <w:rsid w:val="00E92A4F"/>
    <w:rsid w:val="00E9326D"/>
    <w:rsid w:val="00E945FE"/>
    <w:rsid w:val="00E96332"/>
    <w:rsid w:val="00E97F7F"/>
    <w:rsid w:val="00EA00FD"/>
    <w:rsid w:val="00EA1743"/>
    <w:rsid w:val="00EA1813"/>
    <w:rsid w:val="00EA1E55"/>
    <w:rsid w:val="00EA426F"/>
    <w:rsid w:val="00EA51AB"/>
    <w:rsid w:val="00EB1B15"/>
    <w:rsid w:val="00EB29B7"/>
    <w:rsid w:val="00EB3BB2"/>
    <w:rsid w:val="00EB3D79"/>
    <w:rsid w:val="00EB5F83"/>
    <w:rsid w:val="00EB62A0"/>
    <w:rsid w:val="00EB69D8"/>
    <w:rsid w:val="00EB7330"/>
    <w:rsid w:val="00EB7495"/>
    <w:rsid w:val="00EB7881"/>
    <w:rsid w:val="00EB790F"/>
    <w:rsid w:val="00EC258B"/>
    <w:rsid w:val="00EC3F0F"/>
    <w:rsid w:val="00EC491A"/>
    <w:rsid w:val="00EC5AAF"/>
    <w:rsid w:val="00EC68BD"/>
    <w:rsid w:val="00EC6C3A"/>
    <w:rsid w:val="00EC7793"/>
    <w:rsid w:val="00ED079E"/>
    <w:rsid w:val="00ED0BDB"/>
    <w:rsid w:val="00ED11AC"/>
    <w:rsid w:val="00ED20CB"/>
    <w:rsid w:val="00ED2F92"/>
    <w:rsid w:val="00ED4272"/>
    <w:rsid w:val="00ED616B"/>
    <w:rsid w:val="00EE1752"/>
    <w:rsid w:val="00EE20DA"/>
    <w:rsid w:val="00EE26E2"/>
    <w:rsid w:val="00EE2D6A"/>
    <w:rsid w:val="00EE3C60"/>
    <w:rsid w:val="00EE5289"/>
    <w:rsid w:val="00EE5B91"/>
    <w:rsid w:val="00EE7E64"/>
    <w:rsid w:val="00EF1507"/>
    <w:rsid w:val="00EF164A"/>
    <w:rsid w:val="00EF1D52"/>
    <w:rsid w:val="00EF333B"/>
    <w:rsid w:val="00EF41B0"/>
    <w:rsid w:val="00EF609A"/>
    <w:rsid w:val="00EF75FF"/>
    <w:rsid w:val="00EF7A2A"/>
    <w:rsid w:val="00F01A29"/>
    <w:rsid w:val="00F02908"/>
    <w:rsid w:val="00F03742"/>
    <w:rsid w:val="00F04ACB"/>
    <w:rsid w:val="00F04B05"/>
    <w:rsid w:val="00F05341"/>
    <w:rsid w:val="00F07535"/>
    <w:rsid w:val="00F07FAB"/>
    <w:rsid w:val="00F11D48"/>
    <w:rsid w:val="00F1388F"/>
    <w:rsid w:val="00F13AF3"/>
    <w:rsid w:val="00F13ED1"/>
    <w:rsid w:val="00F14676"/>
    <w:rsid w:val="00F15660"/>
    <w:rsid w:val="00F169A2"/>
    <w:rsid w:val="00F16C1E"/>
    <w:rsid w:val="00F1736A"/>
    <w:rsid w:val="00F21B39"/>
    <w:rsid w:val="00F22F41"/>
    <w:rsid w:val="00F2457D"/>
    <w:rsid w:val="00F25B83"/>
    <w:rsid w:val="00F2670C"/>
    <w:rsid w:val="00F30333"/>
    <w:rsid w:val="00F305D1"/>
    <w:rsid w:val="00F30A86"/>
    <w:rsid w:val="00F31D87"/>
    <w:rsid w:val="00F32298"/>
    <w:rsid w:val="00F3319C"/>
    <w:rsid w:val="00F33D3B"/>
    <w:rsid w:val="00F354B4"/>
    <w:rsid w:val="00F3580A"/>
    <w:rsid w:val="00F3583E"/>
    <w:rsid w:val="00F35B96"/>
    <w:rsid w:val="00F36040"/>
    <w:rsid w:val="00F36E8D"/>
    <w:rsid w:val="00F37CD8"/>
    <w:rsid w:val="00F40E2A"/>
    <w:rsid w:val="00F414E6"/>
    <w:rsid w:val="00F423C2"/>
    <w:rsid w:val="00F42ABC"/>
    <w:rsid w:val="00F42CFF"/>
    <w:rsid w:val="00F42D92"/>
    <w:rsid w:val="00F43A02"/>
    <w:rsid w:val="00F44152"/>
    <w:rsid w:val="00F4702E"/>
    <w:rsid w:val="00F47842"/>
    <w:rsid w:val="00F505CE"/>
    <w:rsid w:val="00F507F0"/>
    <w:rsid w:val="00F5139C"/>
    <w:rsid w:val="00F513DB"/>
    <w:rsid w:val="00F56232"/>
    <w:rsid w:val="00F56584"/>
    <w:rsid w:val="00F56960"/>
    <w:rsid w:val="00F57E44"/>
    <w:rsid w:val="00F621FB"/>
    <w:rsid w:val="00F6244D"/>
    <w:rsid w:val="00F62723"/>
    <w:rsid w:val="00F635B1"/>
    <w:rsid w:val="00F63813"/>
    <w:rsid w:val="00F64991"/>
    <w:rsid w:val="00F67AB7"/>
    <w:rsid w:val="00F67B61"/>
    <w:rsid w:val="00F71109"/>
    <w:rsid w:val="00F72A8A"/>
    <w:rsid w:val="00F7406F"/>
    <w:rsid w:val="00F74097"/>
    <w:rsid w:val="00F74C83"/>
    <w:rsid w:val="00F7638A"/>
    <w:rsid w:val="00F76555"/>
    <w:rsid w:val="00F77AB5"/>
    <w:rsid w:val="00F80519"/>
    <w:rsid w:val="00F80927"/>
    <w:rsid w:val="00F80DB3"/>
    <w:rsid w:val="00F823AA"/>
    <w:rsid w:val="00F825B1"/>
    <w:rsid w:val="00F82933"/>
    <w:rsid w:val="00F84FE0"/>
    <w:rsid w:val="00F86DB9"/>
    <w:rsid w:val="00F8794D"/>
    <w:rsid w:val="00F90B64"/>
    <w:rsid w:val="00F91213"/>
    <w:rsid w:val="00F91E19"/>
    <w:rsid w:val="00F91E1A"/>
    <w:rsid w:val="00F91F2C"/>
    <w:rsid w:val="00F92A67"/>
    <w:rsid w:val="00F93536"/>
    <w:rsid w:val="00F956C8"/>
    <w:rsid w:val="00F962A8"/>
    <w:rsid w:val="00FA0E7C"/>
    <w:rsid w:val="00FA0F86"/>
    <w:rsid w:val="00FA20DC"/>
    <w:rsid w:val="00FA668D"/>
    <w:rsid w:val="00FA783D"/>
    <w:rsid w:val="00FB3347"/>
    <w:rsid w:val="00FB3440"/>
    <w:rsid w:val="00FB3940"/>
    <w:rsid w:val="00FB51AC"/>
    <w:rsid w:val="00FB71F4"/>
    <w:rsid w:val="00FB7298"/>
    <w:rsid w:val="00FB7E27"/>
    <w:rsid w:val="00FC0C7C"/>
    <w:rsid w:val="00FC0DE9"/>
    <w:rsid w:val="00FC0EEC"/>
    <w:rsid w:val="00FC1D4D"/>
    <w:rsid w:val="00FC32A9"/>
    <w:rsid w:val="00FC3872"/>
    <w:rsid w:val="00FC456E"/>
    <w:rsid w:val="00FC6085"/>
    <w:rsid w:val="00FC7A97"/>
    <w:rsid w:val="00FC7FC3"/>
    <w:rsid w:val="00FD3843"/>
    <w:rsid w:val="00FD3A34"/>
    <w:rsid w:val="00FD4482"/>
    <w:rsid w:val="00FD5599"/>
    <w:rsid w:val="00FD6149"/>
    <w:rsid w:val="00FD6639"/>
    <w:rsid w:val="00FD78BE"/>
    <w:rsid w:val="00FD7B71"/>
    <w:rsid w:val="00FE0CC3"/>
    <w:rsid w:val="00FE1CF6"/>
    <w:rsid w:val="00FE1D8F"/>
    <w:rsid w:val="00FE2367"/>
    <w:rsid w:val="00FE254E"/>
    <w:rsid w:val="00FE2762"/>
    <w:rsid w:val="00FE331C"/>
    <w:rsid w:val="00FE3A3C"/>
    <w:rsid w:val="00FE43C9"/>
    <w:rsid w:val="00FE5622"/>
    <w:rsid w:val="00FE5C26"/>
    <w:rsid w:val="00FE5C98"/>
    <w:rsid w:val="00FF0E4B"/>
    <w:rsid w:val="00FF13B2"/>
    <w:rsid w:val="00FF2841"/>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1FC47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link w:val="ListParagraphChar"/>
    <w:uiPriority w:val="34"/>
    <w:qFormat/>
    <w:rsid w:val="007C39E6"/>
    <w:pPr>
      <w:ind w:left="720"/>
      <w:contextualSpacing/>
    </w:pPr>
  </w:style>
  <w:style w:type="character" w:customStyle="1" w:styleId="ACMATableTextChar1">
    <w:name w:val="ACMA Table Text Char1"/>
    <w:basedOn w:val="DefaultParagraphFont"/>
    <w:link w:val="ACMATableText"/>
    <w:rsid w:val="00933E74"/>
    <w:rPr>
      <w:rFonts w:ascii="Arial" w:hAnsi="Arial"/>
      <w:lang w:eastAsia="en-US"/>
    </w:rPr>
  </w:style>
  <w:style w:type="paragraph" w:customStyle="1" w:styleId="paragraph">
    <w:name w:val="paragraph"/>
    <w:basedOn w:val="Normal"/>
    <w:rsid w:val="00795153"/>
    <w:pPr>
      <w:spacing w:before="100" w:beforeAutospacing="1" w:after="100" w:afterAutospacing="1" w:line="240" w:lineRule="auto"/>
    </w:pPr>
    <w:rPr>
      <w:rFonts w:ascii="Times New Roman" w:hAnsi="Times New Roman"/>
      <w:i w:val="0"/>
      <w:sz w:val="24"/>
      <w:lang w:eastAsia="en-AU"/>
    </w:rPr>
  </w:style>
  <w:style w:type="character" w:customStyle="1" w:styleId="normaltextrun">
    <w:name w:val="normaltextrun"/>
    <w:basedOn w:val="DefaultParagraphFont"/>
    <w:rsid w:val="00795153"/>
  </w:style>
  <w:style w:type="character" w:customStyle="1" w:styleId="eop">
    <w:name w:val="eop"/>
    <w:basedOn w:val="DefaultParagraphFont"/>
    <w:rsid w:val="00795153"/>
  </w:style>
  <w:style w:type="character" w:customStyle="1" w:styleId="tabchar">
    <w:name w:val="tabchar"/>
    <w:basedOn w:val="DefaultParagraphFont"/>
    <w:rsid w:val="00795153"/>
  </w:style>
  <w:style w:type="character" w:customStyle="1" w:styleId="charsectno">
    <w:name w:val="charsectno"/>
    <w:basedOn w:val="DefaultParagraphFont"/>
    <w:rsid w:val="00235A2C"/>
  </w:style>
  <w:style w:type="paragraph" w:customStyle="1" w:styleId="acthead5">
    <w:name w:val="acthead5"/>
    <w:basedOn w:val="Normal"/>
    <w:rsid w:val="00235A2C"/>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235A2C"/>
    <w:pPr>
      <w:spacing w:before="100" w:beforeAutospacing="1" w:after="100" w:afterAutospacing="1" w:line="240" w:lineRule="auto"/>
    </w:pPr>
    <w:rPr>
      <w:rFonts w:ascii="Times New Roman" w:hAnsi="Times New Roman"/>
      <w:i w:val="0"/>
      <w:sz w:val="24"/>
      <w:lang w:eastAsia="en-AU"/>
    </w:rPr>
  </w:style>
  <w:style w:type="paragraph" w:customStyle="1" w:styleId="definition">
    <w:name w:val="definition"/>
    <w:basedOn w:val="Normal"/>
    <w:rsid w:val="00235A2C"/>
    <w:pPr>
      <w:spacing w:before="100" w:beforeAutospacing="1" w:after="100" w:afterAutospacing="1" w:line="240" w:lineRule="auto"/>
    </w:pPr>
    <w:rPr>
      <w:rFonts w:ascii="Times New Roman" w:hAnsi="Times New Roman"/>
      <w:i w:val="0"/>
      <w:sz w:val="24"/>
      <w:lang w:eastAsia="en-AU"/>
    </w:rPr>
  </w:style>
  <w:style w:type="paragraph" w:customStyle="1" w:styleId="notetext">
    <w:name w:val="notetext"/>
    <w:basedOn w:val="Normal"/>
    <w:rsid w:val="00235A2C"/>
    <w:pPr>
      <w:spacing w:before="100" w:beforeAutospacing="1" w:after="100" w:afterAutospacing="1" w:line="240" w:lineRule="auto"/>
    </w:pPr>
    <w:rPr>
      <w:rFonts w:ascii="Times New Roman" w:hAnsi="Times New Roman"/>
      <w:i w:val="0"/>
      <w:sz w:val="24"/>
      <w:lang w:eastAsia="en-AU"/>
    </w:rPr>
  </w:style>
  <w:style w:type="character" w:styleId="UnresolvedMention">
    <w:name w:val="Unresolved Mention"/>
    <w:basedOn w:val="DefaultParagraphFont"/>
    <w:uiPriority w:val="99"/>
    <w:semiHidden/>
    <w:unhideWhenUsed/>
    <w:rsid w:val="000676BD"/>
    <w:rPr>
      <w:color w:val="605E5C"/>
      <w:shd w:val="clear" w:color="auto" w:fill="E1DFDD"/>
    </w:rPr>
  </w:style>
  <w:style w:type="character" w:customStyle="1" w:styleId="cf01">
    <w:name w:val="cf01"/>
    <w:basedOn w:val="DefaultParagraphFont"/>
    <w:rsid w:val="005507F9"/>
    <w:rPr>
      <w:rFonts w:ascii="Segoe UI" w:hAnsi="Segoe UI" w:cs="Segoe UI" w:hint="default"/>
      <w:i/>
      <w:iCs/>
      <w:sz w:val="18"/>
      <w:szCs w:val="18"/>
    </w:rPr>
  </w:style>
  <w:style w:type="table" w:styleId="PlainTable1">
    <w:name w:val="Plain Table 1"/>
    <w:basedOn w:val="TableNormal"/>
    <w:rsid w:val="006E44E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rsid w:val="008347E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496BFE"/>
    <w:pPr>
      <w:autoSpaceDE w:val="0"/>
      <w:autoSpaceDN w:val="0"/>
      <w:adjustRightInd w:val="0"/>
    </w:pPr>
    <w:rPr>
      <w:rFonts w:ascii="Arial" w:hAnsi="Arial" w:cs="Arial"/>
      <w:color w:val="000000"/>
      <w:sz w:val="24"/>
      <w:szCs w:val="24"/>
    </w:rPr>
  </w:style>
  <w:style w:type="character" w:customStyle="1" w:styleId="ListParagraphChar">
    <w:name w:val="List Paragraph Char"/>
    <w:link w:val="ListParagraph"/>
    <w:uiPriority w:val="34"/>
    <w:locked/>
    <w:rsid w:val="003C1B4B"/>
    <w:rPr>
      <w:rFonts w:ascii="Arial" w:hAnsi="Arial"/>
      <w: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6745">
      <w:bodyDiv w:val="1"/>
      <w:marLeft w:val="0"/>
      <w:marRight w:val="0"/>
      <w:marTop w:val="0"/>
      <w:marBottom w:val="0"/>
      <w:divBdr>
        <w:top w:val="none" w:sz="0" w:space="0" w:color="auto"/>
        <w:left w:val="none" w:sz="0" w:space="0" w:color="auto"/>
        <w:bottom w:val="none" w:sz="0" w:space="0" w:color="auto"/>
        <w:right w:val="none" w:sz="0" w:space="0" w:color="auto"/>
      </w:divBdr>
    </w:div>
    <w:div w:id="44835938">
      <w:bodyDiv w:val="1"/>
      <w:marLeft w:val="0"/>
      <w:marRight w:val="0"/>
      <w:marTop w:val="0"/>
      <w:marBottom w:val="0"/>
      <w:divBdr>
        <w:top w:val="none" w:sz="0" w:space="0" w:color="auto"/>
        <w:left w:val="none" w:sz="0" w:space="0" w:color="auto"/>
        <w:bottom w:val="none" w:sz="0" w:space="0" w:color="auto"/>
        <w:right w:val="none" w:sz="0" w:space="0" w:color="auto"/>
      </w:divBdr>
    </w:div>
    <w:div w:id="286280221">
      <w:bodyDiv w:val="1"/>
      <w:marLeft w:val="0"/>
      <w:marRight w:val="0"/>
      <w:marTop w:val="0"/>
      <w:marBottom w:val="0"/>
      <w:divBdr>
        <w:top w:val="none" w:sz="0" w:space="0" w:color="auto"/>
        <w:left w:val="none" w:sz="0" w:space="0" w:color="auto"/>
        <w:bottom w:val="none" w:sz="0" w:space="0" w:color="auto"/>
        <w:right w:val="none" w:sz="0" w:space="0" w:color="auto"/>
      </w:divBdr>
    </w:div>
    <w:div w:id="558323292">
      <w:bodyDiv w:val="1"/>
      <w:marLeft w:val="0"/>
      <w:marRight w:val="0"/>
      <w:marTop w:val="0"/>
      <w:marBottom w:val="0"/>
      <w:divBdr>
        <w:top w:val="none" w:sz="0" w:space="0" w:color="auto"/>
        <w:left w:val="none" w:sz="0" w:space="0" w:color="auto"/>
        <w:bottom w:val="none" w:sz="0" w:space="0" w:color="auto"/>
        <w:right w:val="none" w:sz="0" w:space="0" w:color="auto"/>
      </w:divBdr>
    </w:div>
    <w:div w:id="692147290">
      <w:bodyDiv w:val="1"/>
      <w:marLeft w:val="0"/>
      <w:marRight w:val="0"/>
      <w:marTop w:val="0"/>
      <w:marBottom w:val="0"/>
      <w:divBdr>
        <w:top w:val="none" w:sz="0" w:space="0" w:color="auto"/>
        <w:left w:val="none" w:sz="0" w:space="0" w:color="auto"/>
        <w:bottom w:val="none" w:sz="0" w:space="0" w:color="auto"/>
        <w:right w:val="none" w:sz="0" w:space="0" w:color="auto"/>
      </w:divBdr>
    </w:div>
    <w:div w:id="951521477">
      <w:bodyDiv w:val="1"/>
      <w:marLeft w:val="0"/>
      <w:marRight w:val="0"/>
      <w:marTop w:val="0"/>
      <w:marBottom w:val="0"/>
      <w:divBdr>
        <w:top w:val="none" w:sz="0" w:space="0" w:color="auto"/>
        <w:left w:val="none" w:sz="0" w:space="0" w:color="auto"/>
        <w:bottom w:val="none" w:sz="0" w:space="0" w:color="auto"/>
        <w:right w:val="none" w:sz="0" w:space="0" w:color="auto"/>
      </w:divBdr>
    </w:div>
    <w:div w:id="957368966">
      <w:bodyDiv w:val="1"/>
      <w:marLeft w:val="0"/>
      <w:marRight w:val="0"/>
      <w:marTop w:val="0"/>
      <w:marBottom w:val="0"/>
      <w:divBdr>
        <w:top w:val="none" w:sz="0" w:space="0" w:color="auto"/>
        <w:left w:val="none" w:sz="0" w:space="0" w:color="auto"/>
        <w:bottom w:val="none" w:sz="0" w:space="0" w:color="auto"/>
        <w:right w:val="none" w:sz="0" w:space="0" w:color="auto"/>
      </w:divBdr>
    </w:div>
    <w:div w:id="981234040">
      <w:bodyDiv w:val="1"/>
      <w:marLeft w:val="0"/>
      <w:marRight w:val="0"/>
      <w:marTop w:val="0"/>
      <w:marBottom w:val="0"/>
      <w:divBdr>
        <w:top w:val="none" w:sz="0" w:space="0" w:color="auto"/>
        <w:left w:val="none" w:sz="0" w:space="0" w:color="auto"/>
        <w:bottom w:val="none" w:sz="0" w:space="0" w:color="auto"/>
        <w:right w:val="none" w:sz="0" w:space="0" w:color="auto"/>
      </w:divBdr>
    </w:div>
    <w:div w:id="1214847877">
      <w:bodyDiv w:val="1"/>
      <w:marLeft w:val="0"/>
      <w:marRight w:val="0"/>
      <w:marTop w:val="0"/>
      <w:marBottom w:val="0"/>
      <w:divBdr>
        <w:top w:val="none" w:sz="0" w:space="0" w:color="auto"/>
        <w:left w:val="none" w:sz="0" w:space="0" w:color="auto"/>
        <w:bottom w:val="none" w:sz="0" w:space="0" w:color="auto"/>
        <w:right w:val="none" w:sz="0" w:space="0" w:color="auto"/>
      </w:divBdr>
    </w:div>
    <w:div w:id="1251543780">
      <w:bodyDiv w:val="1"/>
      <w:marLeft w:val="0"/>
      <w:marRight w:val="0"/>
      <w:marTop w:val="0"/>
      <w:marBottom w:val="0"/>
      <w:divBdr>
        <w:top w:val="none" w:sz="0" w:space="0" w:color="auto"/>
        <w:left w:val="none" w:sz="0" w:space="0" w:color="auto"/>
        <w:bottom w:val="none" w:sz="0" w:space="0" w:color="auto"/>
        <w:right w:val="none" w:sz="0" w:space="0" w:color="auto"/>
      </w:divBdr>
    </w:div>
    <w:div w:id="1366519086">
      <w:bodyDiv w:val="1"/>
      <w:marLeft w:val="0"/>
      <w:marRight w:val="0"/>
      <w:marTop w:val="0"/>
      <w:marBottom w:val="0"/>
      <w:divBdr>
        <w:top w:val="none" w:sz="0" w:space="0" w:color="auto"/>
        <w:left w:val="none" w:sz="0" w:space="0" w:color="auto"/>
        <w:bottom w:val="none" w:sz="0" w:space="0" w:color="auto"/>
        <w:right w:val="none" w:sz="0" w:space="0" w:color="auto"/>
      </w:divBdr>
    </w:div>
    <w:div w:id="1617174219">
      <w:bodyDiv w:val="1"/>
      <w:marLeft w:val="0"/>
      <w:marRight w:val="0"/>
      <w:marTop w:val="0"/>
      <w:marBottom w:val="0"/>
      <w:divBdr>
        <w:top w:val="none" w:sz="0" w:space="0" w:color="auto"/>
        <w:left w:val="none" w:sz="0" w:space="0" w:color="auto"/>
        <w:bottom w:val="none" w:sz="0" w:space="0" w:color="auto"/>
        <w:right w:val="none" w:sz="0" w:space="0" w:color="auto"/>
      </w:divBdr>
    </w:div>
    <w:div w:id="1724517779">
      <w:bodyDiv w:val="1"/>
      <w:marLeft w:val="0"/>
      <w:marRight w:val="0"/>
      <w:marTop w:val="0"/>
      <w:marBottom w:val="0"/>
      <w:divBdr>
        <w:top w:val="none" w:sz="0" w:space="0" w:color="auto"/>
        <w:left w:val="none" w:sz="0" w:space="0" w:color="auto"/>
        <w:bottom w:val="none" w:sz="0" w:space="0" w:color="auto"/>
        <w:right w:val="none" w:sz="0" w:space="0" w:color="auto"/>
      </w:divBdr>
    </w:div>
    <w:div w:id="1767194246">
      <w:bodyDiv w:val="1"/>
      <w:marLeft w:val="0"/>
      <w:marRight w:val="0"/>
      <w:marTop w:val="0"/>
      <w:marBottom w:val="0"/>
      <w:divBdr>
        <w:top w:val="none" w:sz="0" w:space="0" w:color="auto"/>
        <w:left w:val="none" w:sz="0" w:space="0" w:color="auto"/>
        <w:bottom w:val="none" w:sz="0" w:space="0" w:color="auto"/>
        <w:right w:val="none" w:sz="0" w:space="0" w:color="auto"/>
      </w:divBdr>
      <w:divsChild>
        <w:div w:id="1470243331">
          <w:marLeft w:val="0"/>
          <w:marRight w:val="0"/>
          <w:marTop w:val="0"/>
          <w:marBottom w:val="0"/>
          <w:divBdr>
            <w:top w:val="none" w:sz="0" w:space="0" w:color="auto"/>
            <w:left w:val="none" w:sz="0" w:space="0" w:color="auto"/>
            <w:bottom w:val="none" w:sz="0" w:space="0" w:color="auto"/>
            <w:right w:val="none" w:sz="0" w:space="0" w:color="auto"/>
          </w:divBdr>
        </w:div>
        <w:div w:id="1453674290">
          <w:marLeft w:val="0"/>
          <w:marRight w:val="0"/>
          <w:marTop w:val="0"/>
          <w:marBottom w:val="0"/>
          <w:divBdr>
            <w:top w:val="none" w:sz="0" w:space="0" w:color="auto"/>
            <w:left w:val="none" w:sz="0" w:space="0" w:color="auto"/>
            <w:bottom w:val="none" w:sz="0" w:space="0" w:color="auto"/>
            <w:right w:val="none" w:sz="0" w:space="0" w:color="auto"/>
          </w:divBdr>
        </w:div>
        <w:div w:id="78869688">
          <w:marLeft w:val="0"/>
          <w:marRight w:val="0"/>
          <w:marTop w:val="0"/>
          <w:marBottom w:val="0"/>
          <w:divBdr>
            <w:top w:val="none" w:sz="0" w:space="0" w:color="auto"/>
            <w:left w:val="none" w:sz="0" w:space="0" w:color="auto"/>
            <w:bottom w:val="none" w:sz="0" w:space="0" w:color="auto"/>
            <w:right w:val="none" w:sz="0" w:space="0" w:color="auto"/>
          </w:divBdr>
          <w:divsChild>
            <w:div w:id="1206135175">
              <w:marLeft w:val="0"/>
              <w:marRight w:val="0"/>
              <w:marTop w:val="0"/>
              <w:marBottom w:val="0"/>
              <w:divBdr>
                <w:top w:val="none" w:sz="0" w:space="0" w:color="auto"/>
                <w:left w:val="none" w:sz="0" w:space="0" w:color="auto"/>
                <w:bottom w:val="none" w:sz="0" w:space="0" w:color="auto"/>
                <w:right w:val="none" w:sz="0" w:space="0" w:color="auto"/>
              </w:divBdr>
            </w:div>
            <w:div w:id="1107697046">
              <w:marLeft w:val="0"/>
              <w:marRight w:val="0"/>
              <w:marTop w:val="0"/>
              <w:marBottom w:val="0"/>
              <w:divBdr>
                <w:top w:val="none" w:sz="0" w:space="0" w:color="auto"/>
                <w:left w:val="none" w:sz="0" w:space="0" w:color="auto"/>
                <w:bottom w:val="none" w:sz="0" w:space="0" w:color="auto"/>
                <w:right w:val="none" w:sz="0" w:space="0" w:color="auto"/>
              </w:divBdr>
            </w:div>
            <w:div w:id="449015134">
              <w:marLeft w:val="0"/>
              <w:marRight w:val="0"/>
              <w:marTop w:val="0"/>
              <w:marBottom w:val="0"/>
              <w:divBdr>
                <w:top w:val="none" w:sz="0" w:space="0" w:color="auto"/>
                <w:left w:val="none" w:sz="0" w:space="0" w:color="auto"/>
                <w:bottom w:val="none" w:sz="0" w:space="0" w:color="auto"/>
                <w:right w:val="none" w:sz="0" w:space="0" w:color="auto"/>
              </w:divBdr>
            </w:div>
            <w:div w:id="1219169820">
              <w:marLeft w:val="0"/>
              <w:marRight w:val="0"/>
              <w:marTop w:val="0"/>
              <w:marBottom w:val="0"/>
              <w:divBdr>
                <w:top w:val="none" w:sz="0" w:space="0" w:color="auto"/>
                <w:left w:val="none" w:sz="0" w:space="0" w:color="auto"/>
                <w:bottom w:val="none" w:sz="0" w:space="0" w:color="auto"/>
                <w:right w:val="none" w:sz="0" w:space="0" w:color="auto"/>
              </w:divBdr>
            </w:div>
            <w:div w:id="16129787">
              <w:marLeft w:val="0"/>
              <w:marRight w:val="0"/>
              <w:marTop w:val="0"/>
              <w:marBottom w:val="0"/>
              <w:divBdr>
                <w:top w:val="none" w:sz="0" w:space="0" w:color="auto"/>
                <w:left w:val="none" w:sz="0" w:space="0" w:color="auto"/>
                <w:bottom w:val="none" w:sz="0" w:space="0" w:color="auto"/>
                <w:right w:val="none" w:sz="0" w:space="0" w:color="auto"/>
              </w:divBdr>
            </w:div>
          </w:divsChild>
        </w:div>
        <w:div w:id="59718779">
          <w:marLeft w:val="0"/>
          <w:marRight w:val="0"/>
          <w:marTop w:val="0"/>
          <w:marBottom w:val="0"/>
          <w:divBdr>
            <w:top w:val="none" w:sz="0" w:space="0" w:color="auto"/>
            <w:left w:val="none" w:sz="0" w:space="0" w:color="auto"/>
            <w:bottom w:val="none" w:sz="0" w:space="0" w:color="auto"/>
            <w:right w:val="none" w:sz="0" w:space="0" w:color="auto"/>
          </w:divBdr>
          <w:divsChild>
            <w:div w:id="1767264625">
              <w:marLeft w:val="0"/>
              <w:marRight w:val="0"/>
              <w:marTop w:val="0"/>
              <w:marBottom w:val="0"/>
              <w:divBdr>
                <w:top w:val="none" w:sz="0" w:space="0" w:color="auto"/>
                <w:left w:val="none" w:sz="0" w:space="0" w:color="auto"/>
                <w:bottom w:val="none" w:sz="0" w:space="0" w:color="auto"/>
                <w:right w:val="none" w:sz="0" w:space="0" w:color="auto"/>
              </w:divBdr>
            </w:div>
            <w:div w:id="2096441471">
              <w:marLeft w:val="0"/>
              <w:marRight w:val="0"/>
              <w:marTop w:val="0"/>
              <w:marBottom w:val="0"/>
              <w:divBdr>
                <w:top w:val="none" w:sz="0" w:space="0" w:color="auto"/>
                <w:left w:val="none" w:sz="0" w:space="0" w:color="auto"/>
                <w:bottom w:val="none" w:sz="0" w:space="0" w:color="auto"/>
                <w:right w:val="none" w:sz="0" w:space="0" w:color="auto"/>
              </w:divBdr>
            </w:div>
            <w:div w:id="802819440">
              <w:marLeft w:val="0"/>
              <w:marRight w:val="0"/>
              <w:marTop w:val="0"/>
              <w:marBottom w:val="0"/>
              <w:divBdr>
                <w:top w:val="none" w:sz="0" w:space="0" w:color="auto"/>
                <w:left w:val="none" w:sz="0" w:space="0" w:color="auto"/>
                <w:bottom w:val="none" w:sz="0" w:space="0" w:color="auto"/>
                <w:right w:val="none" w:sz="0" w:space="0" w:color="auto"/>
              </w:divBdr>
            </w:div>
            <w:div w:id="2099519052">
              <w:marLeft w:val="0"/>
              <w:marRight w:val="0"/>
              <w:marTop w:val="0"/>
              <w:marBottom w:val="0"/>
              <w:divBdr>
                <w:top w:val="none" w:sz="0" w:space="0" w:color="auto"/>
                <w:left w:val="none" w:sz="0" w:space="0" w:color="auto"/>
                <w:bottom w:val="none" w:sz="0" w:space="0" w:color="auto"/>
                <w:right w:val="none" w:sz="0" w:space="0" w:color="auto"/>
              </w:divBdr>
            </w:div>
            <w:div w:id="1236285140">
              <w:marLeft w:val="0"/>
              <w:marRight w:val="0"/>
              <w:marTop w:val="0"/>
              <w:marBottom w:val="0"/>
              <w:divBdr>
                <w:top w:val="none" w:sz="0" w:space="0" w:color="auto"/>
                <w:left w:val="none" w:sz="0" w:space="0" w:color="auto"/>
                <w:bottom w:val="none" w:sz="0" w:space="0" w:color="auto"/>
                <w:right w:val="none" w:sz="0" w:space="0" w:color="auto"/>
              </w:divBdr>
            </w:div>
          </w:divsChild>
        </w:div>
        <w:div w:id="1689410381">
          <w:marLeft w:val="0"/>
          <w:marRight w:val="0"/>
          <w:marTop w:val="0"/>
          <w:marBottom w:val="0"/>
          <w:divBdr>
            <w:top w:val="none" w:sz="0" w:space="0" w:color="auto"/>
            <w:left w:val="none" w:sz="0" w:space="0" w:color="auto"/>
            <w:bottom w:val="none" w:sz="0" w:space="0" w:color="auto"/>
            <w:right w:val="none" w:sz="0" w:space="0" w:color="auto"/>
          </w:divBdr>
          <w:divsChild>
            <w:div w:id="1652055558">
              <w:marLeft w:val="0"/>
              <w:marRight w:val="0"/>
              <w:marTop w:val="0"/>
              <w:marBottom w:val="0"/>
              <w:divBdr>
                <w:top w:val="none" w:sz="0" w:space="0" w:color="auto"/>
                <w:left w:val="none" w:sz="0" w:space="0" w:color="auto"/>
                <w:bottom w:val="none" w:sz="0" w:space="0" w:color="auto"/>
                <w:right w:val="none" w:sz="0" w:space="0" w:color="auto"/>
              </w:divBdr>
            </w:div>
            <w:div w:id="868227371">
              <w:marLeft w:val="0"/>
              <w:marRight w:val="0"/>
              <w:marTop w:val="0"/>
              <w:marBottom w:val="0"/>
              <w:divBdr>
                <w:top w:val="none" w:sz="0" w:space="0" w:color="auto"/>
                <w:left w:val="none" w:sz="0" w:space="0" w:color="auto"/>
                <w:bottom w:val="none" w:sz="0" w:space="0" w:color="auto"/>
                <w:right w:val="none" w:sz="0" w:space="0" w:color="auto"/>
              </w:divBdr>
            </w:div>
            <w:div w:id="78328494">
              <w:marLeft w:val="0"/>
              <w:marRight w:val="0"/>
              <w:marTop w:val="0"/>
              <w:marBottom w:val="0"/>
              <w:divBdr>
                <w:top w:val="none" w:sz="0" w:space="0" w:color="auto"/>
                <w:left w:val="none" w:sz="0" w:space="0" w:color="auto"/>
                <w:bottom w:val="none" w:sz="0" w:space="0" w:color="auto"/>
                <w:right w:val="none" w:sz="0" w:space="0" w:color="auto"/>
              </w:divBdr>
            </w:div>
            <w:div w:id="1144933426">
              <w:marLeft w:val="0"/>
              <w:marRight w:val="0"/>
              <w:marTop w:val="0"/>
              <w:marBottom w:val="0"/>
              <w:divBdr>
                <w:top w:val="none" w:sz="0" w:space="0" w:color="auto"/>
                <w:left w:val="none" w:sz="0" w:space="0" w:color="auto"/>
                <w:bottom w:val="none" w:sz="0" w:space="0" w:color="auto"/>
                <w:right w:val="none" w:sz="0" w:space="0" w:color="auto"/>
              </w:divBdr>
            </w:div>
            <w:div w:id="1173570520">
              <w:marLeft w:val="0"/>
              <w:marRight w:val="0"/>
              <w:marTop w:val="0"/>
              <w:marBottom w:val="0"/>
              <w:divBdr>
                <w:top w:val="none" w:sz="0" w:space="0" w:color="auto"/>
                <w:left w:val="none" w:sz="0" w:space="0" w:color="auto"/>
                <w:bottom w:val="none" w:sz="0" w:space="0" w:color="auto"/>
                <w:right w:val="none" w:sz="0" w:space="0" w:color="auto"/>
              </w:divBdr>
            </w:div>
          </w:divsChild>
        </w:div>
        <w:div w:id="783502924">
          <w:marLeft w:val="0"/>
          <w:marRight w:val="0"/>
          <w:marTop w:val="0"/>
          <w:marBottom w:val="0"/>
          <w:divBdr>
            <w:top w:val="none" w:sz="0" w:space="0" w:color="auto"/>
            <w:left w:val="none" w:sz="0" w:space="0" w:color="auto"/>
            <w:bottom w:val="none" w:sz="0" w:space="0" w:color="auto"/>
            <w:right w:val="none" w:sz="0" w:space="0" w:color="auto"/>
          </w:divBdr>
        </w:div>
        <w:div w:id="1336687626">
          <w:marLeft w:val="0"/>
          <w:marRight w:val="0"/>
          <w:marTop w:val="0"/>
          <w:marBottom w:val="0"/>
          <w:divBdr>
            <w:top w:val="none" w:sz="0" w:space="0" w:color="auto"/>
            <w:left w:val="none" w:sz="0" w:space="0" w:color="auto"/>
            <w:bottom w:val="none" w:sz="0" w:space="0" w:color="auto"/>
            <w:right w:val="none" w:sz="0" w:space="0" w:color="auto"/>
          </w:divBdr>
        </w:div>
        <w:div w:id="1919945436">
          <w:marLeft w:val="0"/>
          <w:marRight w:val="0"/>
          <w:marTop w:val="0"/>
          <w:marBottom w:val="0"/>
          <w:divBdr>
            <w:top w:val="none" w:sz="0" w:space="0" w:color="auto"/>
            <w:left w:val="none" w:sz="0" w:space="0" w:color="auto"/>
            <w:bottom w:val="none" w:sz="0" w:space="0" w:color="auto"/>
            <w:right w:val="none" w:sz="0" w:space="0" w:color="auto"/>
          </w:divBdr>
        </w:div>
        <w:div w:id="546382123">
          <w:marLeft w:val="0"/>
          <w:marRight w:val="0"/>
          <w:marTop w:val="0"/>
          <w:marBottom w:val="0"/>
          <w:divBdr>
            <w:top w:val="none" w:sz="0" w:space="0" w:color="auto"/>
            <w:left w:val="none" w:sz="0" w:space="0" w:color="auto"/>
            <w:bottom w:val="none" w:sz="0" w:space="0" w:color="auto"/>
            <w:right w:val="none" w:sz="0" w:space="0" w:color="auto"/>
          </w:divBdr>
        </w:div>
        <w:div w:id="167402953">
          <w:marLeft w:val="0"/>
          <w:marRight w:val="0"/>
          <w:marTop w:val="0"/>
          <w:marBottom w:val="0"/>
          <w:divBdr>
            <w:top w:val="none" w:sz="0" w:space="0" w:color="auto"/>
            <w:left w:val="none" w:sz="0" w:space="0" w:color="auto"/>
            <w:bottom w:val="none" w:sz="0" w:space="0" w:color="auto"/>
            <w:right w:val="none" w:sz="0" w:space="0" w:color="auto"/>
          </w:divBdr>
        </w:div>
        <w:div w:id="193347433">
          <w:marLeft w:val="0"/>
          <w:marRight w:val="0"/>
          <w:marTop w:val="0"/>
          <w:marBottom w:val="0"/>
          <w:divBdr>
            <w:top w:val="none" w:sz="0" w:space="0" w:color="auto"/>
            <w:left w:val="none" w:sz="0" w:space="0" w:color="auto"/>
            <w:bottom w:val="none" w:sz="0" w:space="0" w:color="auto"/>
            <w:right w:val="none" w:sz="0" w:space="0" w:color="auto"/>
          </w:divBdr>
          <w:divsChild>
            <w:div w:id="163591713">
              <w:marLeft w:val="0"/>
              <w:marRight w:val="0"/>
              <w:marTop w:val="0"/>
              <w:marBottom w:val="0"/>
              <w:divBdr>
                <w:top w:val="none" w:sz="0" w:space="0" w:color="auto"/>
                <w:left w:val="none" w:sz="0" w:space="0" w:color="auto"/>
                <w:bottom w:val="none" w:sz="0" w:space="0" w:color="auto"/>
                <w:right w:val="none" w:sz="0" w:space="0" w:color="auto"/>
              </w:divBdr>
            </w:div>
            <w:div w:id="513762208">
              <w:marLeft w:val="0"/>
              <w:marRight w:val="0"/>
              <w:marTop w:val="0"/>
              <w:marBottom w:val="0"/>
              <w:divBdr>
                <w:top w:val="none" w:sz="0" w:space="0" w:color="auto"/>
                <w:left w:val="none" w:sz="0" w:space="0" w:color="auto"/>
                <w:bottom w:val="none" w:sz="0" w:space="0" w:color="auto"/>
                <w:right w:val="none" w:sz="0" w:space="0" w:color="auto"/>
              </w:divBdr>
            </w:div>
            <w:div w:id="1615672161">
              <w:marLeft w:val="0"/>
              <w:marRight w:val="0"/>
              <w:marTop w:val="0"/>
              <w:marBottom w:val="0"/>
              <w:divBdr>
                <w:top w:val="none" w:sz="0" w:space="0" w:color="auto"/>
                <w:left w:val="none" w:sz="0" w:space="0" w:color="auto"/>
                <w:bottom w:val="none" w:sz="0" w:space="0" w:color="auto"/>
                <w:right w:val="none" w:sz="0" w:space="0" w:color="auto"/>
              </w:divBdr>
            </w:div>
            <w:div w:id="892813705">
              <w:marLeft w:val="0"/>
              <w:marRight w:val="0"/>
              <w:marTop w:val="0"/>
              <w:marBottom w:val="0"/>
              <w:divBdr>
                <w:top w:val="none" w:sz="0" w:space="0" w:color="auto"/>
                <w:left w:val="none" w:sz="0" w:space="0" w:color="auto"/>
                <w:bottom w:val="none" w:sz="0" w:space="0" w:color="auto"/>
                <w:right w:val="none" w:sz="0" w:space="0" w:color="auto"/>
              </w:divBdr>
            </w:div>
            <w:div w:id="1042705819">
              <w:marLeft w:val="0"/>
              <w:marRight w:val="0"/>
              <w:marTop w:val="0"/>
              <w:marBottom w:val="0"/>
              <w:divBdr>
                <w:top w:val="none" w:sz="0" w:space="0" w:color="auto"/>
                <w:left w:val="none" w:sz="0" w:space="0" w:color="auto"/>
                <w:bottom w:val="none" w:sz="0" w:space="0" w:color="auto"/>
                <w:right w:val="none" w:sz="0" w:space="0" w:color="auto"/>
              </w:divBdr>
            </w:div>
          </w:divsChild>
        </w:div>
        <w:div w:id="948244211">
          <w:marLeft w:val="0"/>
          <w:marRight w:val="0"/>
          <w:marTop w:val="0"/>
          <w:marBottom w:val="0"/>
          <w:divBdr>
            <w:top w:val="none" w:sz="0" w:space="0" w:color="auto"/>
            <w:left w:val="none" w:sz="0" w:space="0" w:color="auto"/>
            <w:bottom w:val="none" w:sz="0" w:space="0" w:color="auto"/>
            <w:right w:val="none" w:sz="0" w:space="0" w:color="auto"/>
          </w:divBdr>
        </w:div>
        <w:div w:id="2051881112">
          <w:marLeft w:val="0"/>
          <w:marRight w:val="0"/>
          <w:marTop w:val="0"/>
          <w:marBottom w:val="0"/>
          <w:divBdr>
            <w:top w:val="none" w:sz="0" w:space="0" w:color="auto"/>
            <w:left w:val="none" w:sz="0" w:space="0" w:color="auto"/>
            <w:bottom w:val="none" w:sz="0" w:space="0" w:color="auto"/>
            <w:right w:val="none" w:sz="0" w:space="0" w:color="auto"/>
          </w:divBdr>
        </w:div>
        <w:div w:id="866992838">
          <w:marLeft w:val="0"/>
          <w:marRight w:val="0"/>
          <w:marTop w:val="0"/>
          <w:marBottom w:val="0"/>
          <w:divBdr>
            <w:top w:val="none" w:sz="0" w:space="0" w:color="auto"/>
            <w:left w:val="none" w:sz="0" w:space="0" w:color="auto"/>
            <w:bottom w:val="none" w:sz="0" w:space="0" w:color="auto"/>
            <w:right w:val="none" w:sz="0" w:space="0" w:color="auto"/>
          </w:divBdr>
        </w:div>
        <w:div w:id="1256863545">
          <w:marLeft w:val="0"/>
          <w:marRight w:val="0"/>
          <w:marTop w:val="0"/>
          <w:marBottom w:val="0"/>
          <w:divBdr>
            <w:top w:val="none" w:sz="0" w:space="0" w:color="auto"/>
            <w:left w:val="none" w:sz="0" w:space="0" w:color="auto"/>
            <w:bottom w:val="none" w:sz="0" w:space="0" w:color="auto"/>
            <w:right w:val="none" w:sz="0" w:space="0" w:color="auto"/>
          </w:divBdr>
        </w:div>
        <w:div w:id="423957016">
          <w:marLeft w:val="0"/>
          <w:marRight w:val="0"/>
          <w:marTop w:val="0"/>
          <w:marBottom w:val="0"/>
          <w:divBdr>
            <w:top w:val="none" w:sz="0" w:space="0" w:color="auto"/>
            <w:left w:val="none" w:sz="0" w:space="0" w:color="auto"/>
            <w:bottom w:val="none" w:sz="0" w:space="0" w:color="auto"/>
            <w:right w:val="none" w:sz="0" w:space="0" w:color="auto"/>
          </w:divBdr>
        </w:div>
        <w:div w:id="1089345850">
          <w:marLeft w:val="0"/>
          <w:marRight w:val="0"/>
          <w:marTop w:val="0"/>
          <w:marBottom w:val="0"/>
          <w:divBdr>
            <w:top w:val="none" w:sz="0" w:space="0" w:color="auto"/>
            <w:left w:val="none" w:sz="0" w:space="0" w:color="auto"/>
            <w:bottom w:val="none" w:sz="0" w:space="0" w:color="auto"/>
            <w:right w:val="none" w:sz="0" w:space="0" w:color="auto"/>
          </w:divBdr>
          <w:divsChild>
            <w:div w:id="941104357">
              <w:marLeft w:val="0"/>
              <w:marRight w:val="0"/>
              <w:marTop w:val="0"/>
              <w:marBottom w:val="0"/>
              <w:divBdr>
                <w:top w:val="none" w:sz="0" w:space="0" w:color="auto"/>
                <w:left w:val="none" w:sz="0" w:space="0" w:color="auto"/>
                <w:bottom w:val="none" w:sz="0" w:space="0" w:color="auto"/>
                <w:right w:val="none" w:sz="0" w:space="0" w:color="auto"/>
              </w:divBdr>
            </w:div>
            <w:div w:id="1105885158">
              <w:marLeft w:val="0"/>
              <w:marRight w:val="0"/>
              <w:marTop w:val="0"/>
              <w:marBottom w:val="0"/>
              <w:divBdr>
                <w:top w:val="none" w:sz="0" w:space="0" w:color="auto"/>
                <w:left w:val="none" w:sz="0" w:space="0" w:color="auto"/>
                <w:bottom w:val="none" w:sz="0" w:space="0" w:color="auto"/>
                <w:right w:val="none" w:sz="0" w:space="0" w:color="auto"/>
              </w:divBdr>
            </w:div>
            <w:div w:id="663432544">
              <w:marLeft w:val="0"/>
              <w:marRight w:val="0"/>
              <w:marTop w:val="0"/>
              <w:marBottom w:val="0"/>
              <w:divBdr>
                <w:top w:val="none" w:sz="0" w:space="0" w:color="auto"/>
                <w:left w:val="none" w:sz="0" w:space="0" w:color="auto"/>
                <w:bottom w:val="none" w:sz="0" w:space="0" w:color="auto"/>
                <w:right w:val="none" w:sz="0" w:space="0" w:color="auto"/>
              </w:divBdr>
            </w:div>
            <w:div w:id="1403135046">
              <w:marLeft w:val="0"/>
              <w:marRight w:val="0"/>
              <w:marTop w:val="0"/>
              <w:marBottom w:val="0"/>
              <w:divBdr>
                <w:top w:val="none" w:sz="0" w:space="0" w:color="auto"/>
                <w:left w:val="none" w:sz="0" w:space="0" w:color="auto"/>
                <w:bottom w:val="none" w:sz="0" w:space="0" w:color="auto"/>
                <w:right w:val="none" w:sz="0" w:space="0" w:color="auto"/>
              </w:divBdr>
            </w:div>
            <w:div w:id="920260180">
              <w:marLeft w:val="0"/>
              <w:marRight w:val="0"/>
              <w:marTop w:val="0"/>
              <w:marBottom w:val="0"/>
              <w:divBdr>
                <w:top w:val="none" w:sz="0" w:space="0" w:color="auto"/>
                <w:left w:val="none" w:sz="0" w:space="0" w:color="auto"/>
                <w:bottom w:val="none" w:sz="0" w:space="0" w:color="auto"/>
                <w:right w:val="none" w:sz="0" w:space="0" w:color="auto"/>
              </w:divBdr>
            </w:div>
          </w:divsChild>
        </w:div>
        <w:div w:id="1350714241">
          <w:marLeft w:val="0"/>
          <w:marRight w:val="0"/>
          <w:marTop w:val="0"/>
          <w:marBottom w:val="0"/>
          <w:divBdr>
            <w:top w:val="none" w:sz="0" w:space="0" w:color="auto"/>
            <w:left w:val="none" w:sz="0" w:space="0" w:color="auto"/>
            <w:bottom w:val="none" w:sz="0" w:space="0" w:color="auto"/>
            <w:right w:val="none" w:sz="0" w:space="0" w:color="auto"/>
          </w:divBdr>
        </w:div>
        <w:div w:id="1241865359">
          <w:marLeft w:val="0"/>
          <w:marRight w:val="0"/>
          <w:marTop w:val="0"/>
          <w:marBottom w:val="0"/>
          <w:divBdr>
            <w:top w:val="none" w:sz="0" w:space="0" w:color="auto"/>
            <w:left w:val="none" w:sz="0" w:space="0" w:color="auto"/>
            <w:bottom w:val="none" w:sz="0" w:space="0" w:color="auto"/>
            <w:right w:val="none" w:sz="0" w:space="0" w:color="auto"/>
          </w:divBdr>
        </w:div>
        <w:div w:id="1895777910">
          <w:marLeft w:val="0"/>
          <w:marRight w:val="0"/>
          <w:marTop w:val="0"/>
          <w:marBottom w:val="0"/>
          <w:divBdr>
            <w:top w:val="none" w:sz="0" w:space="0" w:color="auto"/>
            <w:left w:val="none" w:sz="0" w:space="0" w:color="auto"/>
            <w:bottom w:val="none" w:sz="0" w:space="0" w:color="auto"/>
            <w:right w:val="none" w:sz="0" w:space="0" w:color="auto"/>
          </w:divBdr>
        </w:div>
        <w:div w:id="1124037045">
          <w:marLeft w:val="0"/>
          <w:marRight w:val="0"/>
          <w:marTop w:val="0"/>
          <w:marBottom w:val="0"/>
          <w:divBdr>
            <w:top w:val="none" w:sz="0" w:space="0" w:color="auto"/>
            <w:left w:val="none" w:sz="0" w:space="0" w:color="auto"/>
            <w:bottom w:val="none" w:sz="0" w:space="0" w:color="auto"/>
            <w:right w:val="none" w:sz="0" w:space="0" w:color="auto"/>
          </w:divBdr>
        </w:div>
        <w:div w:id="1352413514">
          <w:marLeft w:val="0"/>
          <w:marRight w:val="0"/>
          <w:marTop w:val="0"/>
          <w:marBottom w:val="0"/>
          <w:divBdr>
            <w:top w:val="none" w:sz="0" w:space="0" w:color="auto"/>
            <w:left w:val="none" w:sz="0" w:space="0" w:color="auto"/>
            <w:bottom w:val="none" w:sz="0" w:space="0" w:color="auto"/>
            <w:right w:val="none" w:sz="0" w:space="0" w:color="auto"/>
          </w:divBdr>
        </w:div>
        <w:div w:id="1826816754">
          <w:marLeft w:val="0"/>
          <w:marRight w:val="0"/>
          <w:marTop w:val="0"/>
          <w:marBottom w:val="0"/>
          <w:divBdr>
            <w:top w:val="none" w:sz="0" w:space="0" w:color="auto"/>
            <w:left w:val="none" w:sz="0" w:space="0" w:color="auto"/>
            <w:bottom w:val="none" w:sz="0" w:space="0" w:color="auto"/>
            <w:right w:val="none" w:sz="0" w:space="0" w:color="auto"/>
          </w:divBdr>
        </w:div>
        <w:div w:id="1962803356">
          <w:marLeft w:val="0"/>
          <w:marRight w:val="0"/>
          <w:marTop w:val="0"/>
          <w:marBottom w:val="0"/>
          <w:divBdr>
            <w:top w:val="none" w:sz="0" w:space="0" w:color="auto"/>
            <w:left w:val="none" w:sz="0" w:space="0" w:color="auto"/>
            <w:bottom w:val="none" w:sz="0" w:space="0" w:color="auto"/>
            <w:right w:val="none" w:sz="0" w:space="0" w:color="auto"/>
          </w:divBdr>
        </w:div>
        <w:div w:id="1970357192">
          <w:marLeft w:val="0"/>
          <w:marRight w:val="0"/>
          <w:marTop w:val="0"/>
          <w:marBottom w:val="0"/>
          <w:divBdr>
            <w:top w:val="none" w:sz="0" w:space="0" w:color="auto"/>
            <w:left w:val="none" w:sz="0" w:space="0" w:color="auto"/>
            <w:bottom w:val="none" w:sz="0" w:space="0" w:color="auto"/>
            <w:right w:val="none" w:sz="0" w:space="0" w:color="auto"/>
          </w:divBdr>
        </w:div>
        <w:div w:id="2088336013">
          <w:marLeft w:val="0"/>
          <w:marRight w:val="0"/>
          <w:marTop w:val="0"/>
          <w:marBottom w:val="0"/>
          <w:divBdr>
            <w:top w:val="none" w:sz="0" w:space="0" w:color="auto"/>
            <w:left w:val="none" w:sz="0" w:space="0" w:color="auto"/>
            <w:bottom w:val="none" w:sz="0" w:space="0" w:color="auto"/>
            <w:right w:val="none" w:sz="0" w:space="0" w:color="auto"/>
          </w:divBdr>
        </w:div>
        <w:div w:id="276258957">
          <w:marLeft w:val="0"/>
          <w:marRight w:val="0"/>
          <w:marTop w:val="0"/>
          <w:marBottom w:val="0"/>
          <w:divBdr>
            <w:top w:val="none" w:sz="0" w:space="0" w:color="auto"/>
            <w:left w:val="none" w:sz="0" w:space="0" w:color="auto"/>
            <w:bottom w:val="none" w:sz="0" w:space="0" w:color="auto"/>
            <w:right w:val="none" w:sz="0" w:space="0" w:color="auto"/>
          </w:divBdr>
        </w:div>
        <w:div w:id="834414904">
          <w:marLeft w:val="0"/>
          <w:marRight w:val="0"/>
          <w:marTop w:val="0"/>
          <w:marBottom w:val="0"/>
          <w:divBdr>
            <w:top w:val="none" w:sz="0" w:space="0" w:color="auto"/>
            <w:left w:val="none" w:sz="0" w:space="0" w:color="auto"/>
            <w:bottom w:val="none" w:sz="0" w:space="0" w:color="auto"/>
            <w:right w:val="none" w:sz="0" w:space="0" w:color="auto"/>
          </w:divBdr>
          <w:divsChild>
            <w:div w:id="395786373">
              <w:marLeft w:val="0"/>
              <w:marRight w:val="0"/>
              <w:marTop w:val="0"/>
              <w:marBottom w:val="0"/>
              <w:divBdr>
                <w:top w:val="none" w:sz="0" w:space="0" w:color="auto"/>
                <w:left w:val="none" w:sz="0" w:space="0" w:color="auto"/>
                <w:bottom w:val="none" w:sz="0" w:space="0" w:color="auto"/>
                <w:right w:val="none" w:sz="0" w:space="0" w:color="auto"/>
              </w:divBdr>
            </w:div>
            <w:div w:id="1436558403">
              <w:marLeft w:val="0"/>
              <w:marRight w:val="0"/>
              <w:marTop w:val="0"/>
              <w:marBottom w:val="0"/>
              <w:divBdr>
                <w:top w:val="none" w:sz="0" w:space="0" w:color="auto"/>
                <w:left w:val="none" w:sz="0" w:space="0" w:color="auto"/>
                <w:bottom w:val="none" w:sz="0" w:space="0" w:color="auto"/>
                <w:right w:val="none" w:sz="0" w:space="0" w:color="auto"/>
              </w:divBdr>
            </w:div>
            <w:div w:id="1264416235">
              <w:marLeft w:val="0"/>
              <w:marRight w:val="0"/>
              <w:marTop w:val="0"/>
              <w:marBottom w:val="0"/>
              <w:divBdr>
                <w:top w:val="none" w:sz="0" w:space="0" w:color="auto"/>
                <w:left w:val="none" w:sz="0" w:space="0" w:color="auto"/>
                <w:bottom w:val="none" w:sz="0" w:space="0" w:color="auto"/>
                <w:right w:val="none" w:sz="0" w:space="0" w:color="auto"/>
              </w:divBdr>
            </w:div>
            <w:div w:id="872693149">
              <w:marLeft w:val="0"/>
              <w:marRight w:val="0"/>
              <w:marTop w:val="0"/>
              <w:marBottom w:val="0"/>
              <w:divBdr>
                <w:top w:val="none" w:sz="0" w:space="0" w:color="auto"/>
                <w:left w:val="none" w:sz="0" w:space="0" w:color="auto"/>
                <w:bottom w:val="none" w:sz="0" w:space="0" w:color="auto"/>
                <w:right w:val="none" w:sz="0" w:space="0" w:color="auto"/>
              </w:divBdr>
            </w:div>
            <w:div w:id="1537425170">
              <w:marLeft w:val="0"/>
              <w:marRight w:val="0"/>
              <w:marTop w:val="0"/>
              <w:marBottom w:val="0"/>
              <w:divBdr>
                <w:top w:val="none" w:sz="0" w:space="0" w:color="auto"/>
                <w:left w:val="none" w:sz="0" w:space="0" w:color="auto"/>
                <w:bottom w:val="none" w:sz="0" w:space="0" w:color="auto"/>
                <w:right w:val="none" w:sz="0" w:space="0" w:color="auto"/>
              </w:divBdr>
            </w:div>
          </w:divsChild>
        </w:div>
        <w:div w:id="823354897">
          <w:marLeft w:val="0"/>
          <w:marRight w:val="0"/>
          <w:marTop w:val="0"/>
          <w:marBottom w:val="0"/>
          <w:divBdr>
            <w:top w:val="none" w:sz="0" w:space="0" w:color="auto"/>
            <w:left w:val="none" w:sz="0" w:space="0" w:color="auto"/>
            <w:bottom w:val="none" w:sz="0" w:space="0" w:color="auto"/>
            <w:right w:val="none" w:sz="0" w:space="0" w:color="auto"/>
          </w:divBdr>
          <w:divsChild>
            <w:div w:id="1656761700">
              <w:marLeft w:val="0"/>
              <w:marRight w:val="0"/>
              <w:marTop w:val="0"/>
              <w:marBottom w:val="0"/>
              <w:divBdr>
                <w:top w:val="none" w:sz="0" w:space="0" w:color="auto"/>
                <w:left w:val="none" w:sz="0" w:space="0" w:color="auto"/>
                <w:bottom w:val="none" w:sz="0" w:space="0" w:color="auto"/>
                <w:right w:val="none" w:sz="0" w:space="0" w:color="auto"/>
              </w:divBdr>
            </w:div>
            <w:div w:id="1295330972">
              <w:marLeft w:val="0"/>
              <w:marRight w:val="0"/>
              <w:marTop w:val="0"/>
              <w:marBottom w:val="0"/>
              <w:divBdr>
                <w:top w:val="none" w:sz="0" w:space="0" w:color="auto"/>
                <w:left w:val="none" w:sz="0" w:space="0" w:color="auto"/>
                <w:bottom w:val="none" w:sz="0" w:space="0" w:color="auto"/>
                <w:right w:val="none" w:sz="0" w:space="0" w:color="auto"/>
              </w:divBdr>
            </w:div>
          </w:divsChild>
        </w:div>
        <w:div w:id="425426564">
          <w:marLeft w:val="0"/>
          <w:marRight w:val="0"/>
          <w:marTop w:val="0"/>
          <w:marBottom w:val="0"/>
          <w:divBdr>
            <w:top w:val="none" w:sz="0" w:space="0" w:color="auto"/>
            <w:left w:val="none" w:sz="0" w:space="0" w:color="auto"/>
            <w:bottom w:val="none" w:sz="0" w:space="0" w:color="auto"/>
            <w:right w:val="none" w:sz="0" w:space="0" w:color="auto"/>
          </w:divBdr>
          <w:divsChild>
            <w:div w:id="946616040">
              <w:marLeft w:val="0"/>
              <w:marRight w:val="0"/>
              <w:marTop w:val="0"/>
              <w:marBottom w:val="0"/>
              <w:divBdr>
                <w:top w:val="none" w:sz="0" w:space="0" w:color="auto"/>
                <w:left w:val="none" w:sz="0" w:space="0" w:color="auto"/>
                <w:bottom w:val="none" w:sz="0" w:space="0" w:color="auto"/>
                <w:right w:val="none" w:sz="0" w:space="0" w:color="auto"/>
              </w:divBdr>
            </w:div>
            <w:div w:id="81337677">
              <w:marLeft w:val="0"/>
              <w:marRight w:val="0"/>
              <w:marTop w:val="0"/>
              <w:marBottom w:val="0"/>
              <w:divBdr>
                <w:top w:val="none" w:sz="0" w:space="0" w:color="auto"/>
                <w:left w:val="none" w:sz="0" w:space="0" w:color="auto"/>
                <w:bottom w:val="none" w:sz="0" w:space="0" w:color="auto"/>
                <w:right w:val="none" w:sz="0" w:space="0" w:color="auto"/>
              </w:divBdr>
            </w:div>
            <w:div w:id="449857058">
              <w:marLeft w:val="0"/>
              <w:marRight w:val="0"/>
              <w:marTop w:val="0"/>
              <w:marBottom w:val="0"/>
              <w:divBdr>
                <w:top w:val="none" w:sz="0" w:space="0" w:color="auto"/>
                <w:left w:val="none" w:sz="0" w:space="0" w:color="auto"/>
                <w:bottom w:val="none" w:sz="0" w:space="0" w:color="auto"/>
                <w:right w:val="none" w:sz="0" w:space="0" w:color="auto"/>
              </w:divBdr>
            </w:div>
            <w:div w:id="769273328">
              <w:marLeft w:val="0"/>
              <w:marRight w:val="0"/>
              <w:marTop w:val="0"/>
              <w:marBottom w:val="0"/>
              <w:divBdr>
                <w:top w:val="none" w:sz="0" w:space="0" w:color="auto"/>
                <w:left w:val="none" w:sz="0" w:space="0" w:color="auto"/>
                <w:bottom w:val="none" w:sz="0" w:space="0" w:color="auto"/>
                <w:right w:val="none" w:sz="0" w:space="0" w:color="auto"/>
              </w:divBdr>
            </w:div>
            <w:div w:id="1692871991">
              <w:marLeft w:val="0"/>
              <w:marRight w:val="0"/>
              <w:marTop w:val="0"/>
              <w:marBottom w:val="0"/>
              <w:divBdr>
                <w:top w:val="none" w:sz="0" w:space="0" w:color="auto"/>
                <w:left w:val="none" w:sz="0" w:space="0" w:color="auto"/>
                <w:bottom w:val="none" w:sz="0" w:space="0" w:color="auto"/>
                <w:right w:val="none" w:sz="0" w:space="0" w:color="auto"/>
              </w:divBdr>
            </w:div>
          </w:divsChild>
        </w:div>
        <w:div w:id="860361475">
          <w:marLeft w:val="0"/>
          <w:marRight w:val="0"/>
          <w:marTop w:val="0"/>
          <w:marBottom w:val="0"/>
          <w:divBdr>
            <w:top w:val="none" w:sz="0" w:space="0" w:color="auto"/>
            <w:left w:val="none" w:sz="0" w:space="0" w:color="auto"/>
            <w:bottom w:val="none" w:sz="0" w:space="0" w:color="auto"/>
            <w:right w:val="none" w:sz="0" w:space="0" w:color="auto"/>
          </w:divBdr>
          <w:divsChild>
            <w:div w:id="1196037347">
              <w:marLeft w:val="0"/>
              <w:marRight w:val="0"/>
              <w:marTop w:val="0"/>
              <w:marBottom w:val="0"/>
              <w:divBdr>
                <w:top w:val="none" w:sz="0" w:space="0" w:color="auto"/>
                <w:left w:val="none" w:sz="0" w:space="0" w:color="auto"/>
                <w:bottom w:val="none" w:sz="0" w:space="0" w:color="auto"/>
                <w:right w:val="none" w:sz="0" w:space="0" w:color="auto"/>
              </w:divBdr>
            </w:div>
            <w:div w:id="1142887630">
              <w:marLeft w:val="0"/>
              <w:marRight w:val="0"/>
              <w:marTop w:val="0"/>
              <w:marBottom w:val="0"/>
              <w:divBdr>
                <w:top w:val="none" w:sz="0" w:space="0" w:color="auto"/>
                <w:left w:val="none" w:sz="0" w:space="0" w:color="auto"/>
                <w:bottom w:val="none" w:sz="0" w:space="0" w:color="auto"/>
                <w:right w:val="none" w:sz="0" w:space="0" w:color="auto"/>
              </w:divBdr>
            </w:div>
            <w:div w:id="861550341">
              <w:marLeft w:val="0"/>
              <w:marRight w:val="0"/>
              <w:marTop w:val="0"/>
              <w:marBottom w:val="0"/>
              <w:divBdr>
                <w:top w:val="none" w:sz="0" w:space="0" w:color="auto"/>
                <w:left w:val="none" w:sz="0" w:space="0" w:color="auto"/>
                <w:bottom w:val="none" w:sz="0" w:space="0" w:color="auto"/>
                <w:right w:val="none" w:sz="0" w:space="0" w:color="auto"/>
              </w:divBdr>
            </w:div>
            <w:div w:id="1459956146">
              <w:marLeft w:val="0"/>
              <w:marRight w:val="0"/>
              <w:marTop w:val="0"/>
              <w:marBottom w:val="0"/>
              <w:divBdr>
                <w:top w:val="none" w:sz="0" w:space="0" w:color="auto"/>
                <w:left w:val="none" w:sz="0" w:space="0" w:color="auto"/>
                <w:bottom w:val="none" w:sz="0" w:space="0" w:color="auto"/>
                <w:right w:val="none" w:sz="0" w:space="0" w:color="auto"/>
              </w:divBdr>
            </w:div>
            <w:div w:id="339897483">
              <w:marLeft w:val="0"/>
              <w:marRight w:val="0"/>
              <w:marTop w:val="0"/>
              <w:marBottom w:val="0"/>
              <w:divBdr>
                <w:top w:val="none" w:sz="0" w:space="0" w:color="auto"/>
                <w:left w:val="none" w:sz="0" w:space="0" w:color="auto"/>
                <w:bottom w:val="none" w:sz="0" w:space="0" w:color="auto"/>
                <w:right w:val="none" w:sz="0" w:space="0" w:color="auto"/>
              </w:divBdr>
            </w:div>
          </w:divsChild>
        </w:div>
        <w:div w:id="2059549658">
          <w:marLeft w:val="0"/>
          <w:marRight w:val="0"/>
          <w:marTop w:val="0"/>
          <w:marBottom w:val="0"/>
          <w:divBdr>
            <w:top w:val="none" w:sz="0" w:space="0" w:color="auto"/>
            <w:left w:val="none" w:sz="0" w:space="0" w:color="auto"/>
            <w:bottom w:val="none" w:sz="0" w:space="0" w:color="auto"/>
            <w:right w:val="none" w:sz="0" w:space="0" w:color="auto"/>
          </w:divBdr>
        </w:div>
        <w:div w:id="759831362">
          <w:marLeft w:val="0"/>
          <w:marRight w:val="0"/>
          <w:marTop w:val="0"/>
          <w:marBottom w:val="0"/>
          <w:divBdr>
            <w:top w:val="none" w:sz="0" w:space="0" w:color="auto"/>
            <w:left w:val="none" w:sz="0" w:space="0" w:color="auto"/>
            <w:bottom w:val="none" w:sz="0" w:space="0" w:color="auto"/>
            <w:right w:val="none" w:sz="0" w:space="0" w:color="auto"/>
          </w:divBdr>
        </w:div>
        <w:div w:id="814107419">
          <w:marLeft w:val="0"/>
          <w:marRight w:val="0"/>
          <w:marTop w:val="0"/>
          <w:marBottom w:val="0"/>
          <w:divBdr>
            <w:top w:val="none" w:sz="0" w:space="0" w:color="auto"/>
            <w:left w:val="none" w:sz="0" w:space="0" w:color="auto"/>
            <w:bottom w:val="none" w:sz="0" w:space="0" w:color="auto"/>
            <w:right w:val="none" w:sz="0" w:space="0" w:color="auto"/>
          </w:divBdr>
        </w:div>
        <w:div w:id="1936669450">
          <w:marLeft w:val="0"/>
          <w:marRight w:val="0"/>
          <w:marTop w:val="0"/>
          <w:marBottom w:val="0"/>
          <w:divBdr>
            <w:top w:val="none" w:sz="0" w:space="0" w:color="auto"/>
            <w:left w:val="none" w:sz="0" w:space="0" w:color="auto"/>
            <w:bottom w:val="none" w:sz="0" w:space="0" w:color="auto"/>
            <w:right w:val="none" w:sz="0" w:space="0" w:color="auto"/>
          </w:divBdr>
        </w:div>
        <w:div w:id="368192122">
          <w:marLeft w:val="0"/>
          <w:marRight w:val="0"/>
          <w:marTop w:val="0"/>
          <w:marBottom w:val="0"/>
          <w:divBdr>
            <w:top w:val="none" w:sz="0" w:space="0" w:color="auto"/>
            <w:left w:val="none" w:sz="0" w:space="0" w:color="auto"/>
            <w:bottom w:val="none" w:sz="0" w:space="0" w:color="auto"/>
            <w:right w:val="none" w:sz="0" w:space="0" w:color="auto"/>
          </w:divBdr>
        </w:div>
        <w:div w:id="57365912">
          <w:marLeft w:val="0"/>
          <w:marRight w:val="0"/>
          <w:marTop w:val="0"/>
          <w:marBottom w:val="0"/>
          <w:divBdr>
            <w:top w:val="none" w:sz="0" w:space="0" w:color="auto"/>
            <w:left w:val="none" w:sz="0" w:space="0" w:color="auto"/>
            <w:bottom w:val="none" w:sz="0" w:space="0" w:color="auto"/>
            <w:right w:val="none" w:sz="0" w:space="0" w:color="auto"/>
          </w:divBdr>
          <w:divsChild>
            <w:div w:id="820585516">
              <w:marLeft w:val="0"/>
              <w:marRight w:val="0"/>
              <w:marTop w:val="0"/>
              <w:marBottom w:val="0"/>
              <w:divBdr>
                <w:top w:val="none" w:sz="0" w:space="0" w:color="auto"/>
                <w:left w:val="none" w:sz="0" w:space="0" w:color="auto"/>
                <w:bottom w:val="none" w:sz="0" w:space="0" w:color="auto"/>
                <w:right w:val="none" w:sz="0" w:space="0" w:color="auto"/>
              </w:divBdr>
            </w:div>
            <w:div w:id="1308631612">
              <w:marLeft w:val="0"/>
              <w:marRight w:val="0"/>
              <w:marTop w:val="0"/>
              <w:marBottom w:val="0"/>
              <w:divBdr>
                <w:top w:val="none" w:sz="0" w:space="0" w:color="auto"/>
                <w:left w:val="none" w:sz="0" w:space="0" w:color="auto"/>
                <w:bottom w:val="none" w:sz="0" w:space="0" w:color="auto"/>
                <w:right w:val="none" w:sz="0" w:space="0" w:color="auto"/>
              </w:divBdr>
            </w:div>
            <w:div w:id="1846554000">
              <w:marLeft w:val="0"/>
              <w:marRight w:val="0"/>
              <w:marTop w:val="0"/>
              <w:marBottom w:val="0"/>
              <w:divBdr>
                <w:top w:val="none" w:sz="0" w:space="0" w:color="auto"/>
                <w:left w:val="none" w:sz="0" w:space="0" w:color="auto"/>
                <w:bottom w:val="none" w:sz="0" w:space="0" w:color="auto"/>
                <w:right w:val="none" w:sz="0" w:space="0" w:color="auto"/>
              </w:divBdr>
            </w:div>
            <w:div w:id="562983766">
              <w:marLeft w:val="0"/>
              <w:marRight w:val="0"/>
              <w:marTop w:val="0"/>
              <w:marBottom w:val="0"/>
              <w:divBdr>
                <w:top w:val="none" w:sz="0" w:space="0" w:color="auto"/>
                <w:left w:val="none" w:sz="0" w:space="0" w:color="auto"/>
                <w:bottom w:val="none" w:sz="0" w:space="0" w:color="auto"/>
                <w:right w:val="none" w:sz="0" w:space="0" w:color="auto"/>
              </w:divBdr>
            </w:div>
            <w:div w:id="1222793469">
              <w:marLeft w:val="0"/>
              <w:marRight w:val="0"/>
              <w:marTop w:val="0"/>
              <w:marBottom w:val="0"/>
              <w:divBdr>
                <w:top w:val="none" w:sz="0" w:space="0" w:color="auto"/>
                <w:left w:val="none" w:sz="0" w:space="0" w:color="auto"/>
                <w:bottom w:val="none" w:sz="0" w:space="0" w:color="auto"/>
                <w:right w:val="none" w:sz="0" w:space="0" w:color="auto"/>
              </w:divBdr>
            </w:div>
          </w:divsChild>
        </w:div>
        <w:div w:id="1477067977">
          <w:marLeft w:val="0"/>
          <w:marRight w:val="0"/>
          <w:marTop w:val="0"/>
          <w:marBottom w:val="0"/>
          <w:divBdr>
            <w:top w:val="none" w:sz="0" w:space="0" w:color="auto"/>
            <w:left w:val="none" w:sz="0" w:space="0" w:color="auto"/>
            <w:bottom w:val="none" w:sz="0" w:space="0" w:color="auto"/>
            <w:right w:val="none" w:sz="0" w:space="0" w:color="auto"/>
          </w:divBdr>
          <w:divsChild>
            <w:div w:id="399905912">
              <w:marLeft w:val="0"/>
              <w:marRight w:val="0"/>
              <w:marTop w:val="0"/>
              <w:marBottom w:val="0"/>
              <w:divBdr>
                <w:top w:val="none" w:sz="0" w:space="0" w:color="auto"/>
                <w:left w:val="none" w:sz="0" w:space="0" w:color="auto"/>
                <w:bottom w:val="none" w:sz="0" w:space="0" w:color="auto"/>
                <w:right w:val="none" w:sz="0" w:space="0" w:color="auto"/>
              </w:divBdr>
            </w:div>
            <w:div w:id="107554806">
              <w:marLeft w:val="0"/>
              <w:marRight w:val="0"/>
              <w:marTop w:val="0"/>
              <w:marBottom w:val="0"/>
              <w:divBdr>
                <w:top w:val="none" w:sz="0" w:space="0" w:color="auto"/>
                <w:left w:val="none" w:sz="0" w:space="0" w:color="auto"/>
                <w:bottom w:val="none" w:sz="0" w:space="0" w:color="auto"/>
                <w:right w:val="none" w:sz="0" w:space="0" w:color="auto"/>
              </w:divBdr>
            </w:div>
            <w:div w:id="1271233780">
              <w:marLeft w:val="0"/>
              <w:marRight w:val="0"/>
              <w:marTop w:val="0"/>
              <w:marBottom w:val="0"/>
              <w:divBdr>
                <w:top w:val="none" w:sz="0" w:space="0" w:color="auto"/>
                <w:left w:val="none" w:sz="0" w:space="0" w:color="auto"/>
                <w:bottom w:val="none" w:sz="0" w:space="0" w:color="auto"/>
                <w:right w:val="none" w:sz="0" w:space="0" w:color="auto"/>
              </w:divBdr>
            </w:div>
            <w:div w:id="113418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755020">
      <w:bodyDiv w:val="1"/>
      <w:marLeft w:val="0"/>
      <w:marRight w:val="0"/>
      <w:marTop w:val="0"/>
      <w:marBottom w:val="0"/>
      <w:divBdr>
        <w:top w:val="none" w:sz="0" w:space="0" w:color="auto"/>
        <w:left w:val="none" w:sz="0" w:space="0" w:color="auto"/>
        <w:bottom w:val="none" w:sz="0" w:space="0" w:color="auto"/>
        <w:right w:val="none" w:sz="0" w:space="0" w:color="auto"/>
      </w:divBdr>
    </w:div>
    <w:div w:id="2075616520">
      <w:bodyDiv w:val="1"/>
      <w:marLeft w:val="0"/>
      <w:marRight w:val="0"/>
      <w:marTop w:val="0"/>
      <w:marBottom w:val="0"/>
      <w:divBdr>
        <w:top w:val="none" w:sz="0" w:space="0" w:color="auto"/>
        <w:left w:val="none" w:sz="0" w:space="0" w:color="auto"/>
        <w:bottom w:val="none" w:sz="0" w:space="0" w:color="auto"/>
        <w:right w:val="none" w:sz="0" w:space="0" w:color="auto"/>
      </w:divBdr>
    </w:div>
    <w:div w:id="20920451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2363</Words>
  <Characters>12445</Characters>
  <Application>Microsoft Office Word</Application>
  <DocSecurity>2</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14779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2024-12-13T04:19:00Z</dcterms:created>
  <dcterms:modified xsi:type="dcterms:W3CDTF">2025-02-14T03:15:00Z</dcterms:modified>
  <cp:category/>
</cp:coreProperties>
</file>