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E830C" w14:textId="3CCA74CA" w:rsidR="00D00EFA" w:rsidRDefault="00D00EFA" w:rsidP="00D00EFA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lang w:eastAsia="en-AU"/>
        </w:rPr>
        <w:drawing>
          <wp:inline distT="0" distB="0" distL="0" distR="0" wp14:anchorId="7AC4A017" wp14:editId="02E213BC">
            <wp:extent cx="1504950" cy="1104900"/>
            <wp:effectExtent l="0" t="0" r="0" b="0"/>
            <wp:docPr id="1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364464" w14:textId="77777777" w:rsidR="00D00EFA" w:rsidRDefault="00D00EFA" w:rsidP="00D00EFA">
      <w:pPr>
        <w:rPr>
          <w:rFonts w:ascii="Times New Roman" w:hAnsi="Times New Roman" w:cs="Times New Roman"/>
          <w:sz w:val="19"/>
        </w:rPr>
      </w:pPr>
    </w:p>
    <w:p w14:paraId="35EA92C9" w14:textId="0441E601" w:rsidR="00D00EFA" w:rsidRDefault="00247D4A" w:rsidP="00D00EFA">
      <w:pPr>
        <w:pStyle w:val="ShortT"/>
      </w:pPr>
      <w:r>
        <w:t>Radiocommunications (</w:t>
      </w:r>
      <w:r w:rsidR="004167C5">
        <w:t>Transmitt</w:t>
      </w:r>
      <w:r>
        <w:t>er Licen</w:t>
      </w:r>
      <w:r w:rsidR="00644471">
        <w:t>ce Tax) Amendment Determination 2021 (No.</w:t>
      </w:r>
      <w:r w:rsidR="001B67F2">
        <w:t xml:space="preserve"> </w:t>
      </w:r>
      <w:r w:rsidR="00E055EC">
        <w:t>3</w:t>
      </w:r>
      <w:r w:rsidR="00644471">
        <w:t>)</w:t>
      </w:r>
    </w:p>
    <w:p w14:paraId="030DF66D" w14:textId="77777777" w:rsidR="00D00EFA" w:rsidRDefault="00D00EFA" w:rsidP="00D00EFA">
      <w:pPr>
        <w:pStyle w:val="SignCoverPageStart"/>
        <w:spacing w:before="0" w:line="240" w:lineRule="auto"/>
        <w:rPr>
          <w:szCs w:val="22"/>
        </w:rPr>
      </w:pPr>
    </w:p>
    <w:p w14:paraId="49B35910" w14:textId="03ED98B6" w:rsidR="00D00EFA" w:rsidRPr="00F55B9E" w:rsidRDefault="00D00EFA" w:rsidP="00D00EFA">
      <w:pPr>
        <w:pStyle w:val="SignCoverPageStart"/>
        <w:spacing w:before="0" w:line="240" w:lineRule="auto"/>
        <w:rPr>
          <w:iCs/>
          <w:szCs w:val="22"/>
        </w:rPr>
      </w:pPr>
      <w:r>
        <w:rPr>
          <w:szCs w:val="22"/>
        </w:rPr>
        <w:t xml:space="preserve">The Australian Communications and Media Authority makes the following </w:t>
      </w:r>
      <w:r w:rsidR="00B67814">
        <w:rPr>
          <w:szCs w:val="22"/>
        </w:rPr>
        <w:t xml:space="preserve">determination under subsection 7(1) of the </w:t>
      </w:r>
      <w:r w:rsidR="00B67814">
        <w:rPr>
          <w:i/>
          <w:iCs/>
          <w:szCs w:val="22"/>
        </w:rPr>
        <w:t>Radiocommunications (</w:t>
      </w:r>
      <w:r w:rsidR="006D450B">
        <w:rPr>
          <w:i/>
          <w:iCs/>
          <w:szCs w:val="22"/>
        </w:rPr>
        <w:t>Transmitte</w:t>
      </w:r>
      <w:r w:rsidR="00B67814">
        <w:rPr>
          <w:i/>
          <w:iCs/>
          <w:szCs w:val="22"/>
        </w:rPr>
        <w:t xml:space="preserve">r Licence Tax) </w:t>
      </w:r>
      <w:r w:rsidR="002308EC">
        <w:rPr>
          <w:i/>
          <w:iCs/>
          <w:szCs w:val="22"/>
        </w:rPr>
        <w:t>A</w:t>
      </w:r>
      <w:r w:rsidR="00B67814">
        <w:rPr>
          <w:i/>
          <w:iCs/>
          <w:szCs w:val="22"/>
        </w:rPr>
        <w:t>ct 1983</w:t>
      </w:r>
      <w:r w:rsidRPr="00F55B9E">
        <w:rPr>
          <w:iCs/>
        </w:rPr>
        <w:t>.</w:t>
      </w:r>
    </w:p>
    <w:p w14:paraId="006C8DC4" w14:textId="618F2A39" w:rsidR="00D00EFA" w:rsidRDefault="00D00EFA" w:rsidP="00D00EFA">
      <w:pPr>
        <w:keepNext/>
        <w:spacing w:before="300" w:line="240" w:lineRule="atLeast"/>
        <w:ind w:right="39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Dated</w:t>
      </w:r>
      <w:bookmarkStart w:id="0" w:name="BKCheck15B_1"/>
      <w:bookmarkEnd w:id="0"/>
      <w:r>
        <w:rPr>
          <w:rFonts w:ascii="Times New Roman" w:hAnsi="Times New Roman" w:cs="Times New Roman"/>
        </w:rPr>
        <w:t>:</w:t>
      </w:r>
    </w:p>
    <w:p w14:paraId="00C6F93D" w14:textId="20BC1448" w:rsidR="00D0025E" w:rsidRDefault="00D0025E" w:rsidP="00D0025E">
      <w:pPr>
        <w:tabs>
          <w:tab w:val="left" w:pos="3119"/>
        </w:tabs>
        <w:spacing w:after="0" w:line="240" w:lineRule="atLeast"/>
        <w:ind w:right="374"/>
        <w:jc w:val="right"/>
        <w:rPr>
          <w:rFonts w:ascii="Times New Roman" w:hAnsi="Times New Roman" w:cs="Times New Roman"/>
        </w:rPr>
      </w:pPr>
    </w:p>
    <w:p w14:paraId="6C543EFF" w14:textId="6A62D676" w:rsidR="00D0025E" w:rsidRDefault="00D0025E" w:rsidP="00D0025E">
      <w:pPr>
        <w:tabs>
          <w:tab w:val="left" w:pos="3119"/>
        </w:tabs>
        <w:spacing w:after="0" w:line="240" w:lineRule="atLeast"/>
        <w:ind w:right="374"/>
        <w:jc w:val="right"/>
        <w:rPr>
          <w:rFonts w:ascii="Times New Roman" w:hAnsi="Times New Roman" w:cs="Times New Roman"/>
        </w:rPr>
      </w:pPr>
    </w:p>
    <w:p w14:paraId="7701B26C" w14:textId="77777777" w:rsidR="00D0025E" w:rsidRDefault="00D0025E" w:rsidP="00D0025E">
      <w:pPr>
        <w:tabs>
          <w:tab w:val="left" w:pos="3119"/>
        </w:tabs>
        <w:spacing w:after="0" w:line="240" w:lineRule="atLeast"/>
        <w:ind w:right="37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Member</w:t>
      </w:r>
    </w:p>
    <w:p w14:paraId="044B47BD" w14:textId="77777777" w:rsidR="00E64517" w:rsidRDefault="00E64517" w:rsidP="00E64517">
      <w:pPr>
        <w:tabs>
          <w:tab w:val="left" w:pos="3119"/>
        </w:tabs>
        <w:spacing w:after="0" w:line="240" w:lineRule="atLeast"/>
        <w:ind w:right="374"/>
        <w:jc w:val="right"/>
        <w:rPr>
          <w:rFonts w:ascii="Times New Roman" w:hAnsi="Times New Roman" w:cs="Times New Roman"/>
        </w:rPr>
      </w:pPr>
    </w:p>
    <w:p w14:paraId="482316D1" w14:textId="28A82CAD" w:rsidR="00E64517" w:rsidRDefault="00E64517" w:rsidP="00E64517">
      <w:pPr>
        <w:tabs>
          <w:tab w:val="left" w:pos="3119"/>
        </w:tabs>
        <w:spacing w:after="0" w:line="240" w:lineRule="atLeast"/>
        <w:ind w:right="374"/>
        <w:jc w:val="right"/>
        <w:rPr>
          <w:rFonts w:ascii="Times New Roman" w:hAnsi="Times New Roman" w:cs="Times New Roman"/>
        </w:rPr>
      </w:pPr>
    </w:p>
    <w:p w14:paraId="052F21AD" w14:textId="56C6AC35" w:rsidR="00E64517" w:rsidRDefault="00E64517" w:rsidP="00E64517">
      <w:pPr>
        <w:tabs>
          <w:tab w:val="left" w:pos="3119"/>
        </w:tabs>
        <w:spacing w:after="0" w:line="240" w:lineRule="atLeast"/>
        <w:ind w:right="374"/>
        <w:jc w:val="right"/>
        <w:rPr>
          <w:rFonts w:ascii="Times New Roman" w:hAnsi="Times New Roman" w:cs="Times New Roman"/>
        </w:rPr>
      </w:pPr>
    </w:p>
    <w:p w14:paraId="6291F95A" w14:textId="5F3CAFB9" w:rsidR="00D00EFA" w:rsidRDefault="00E64517" w:rsidP="009A0DD7">
      <w:pPr>
        <w:tabs>
          <w:tab w:val="left" w:pos="3119"/>
        </w:tabs>
        <w:spacing w:after="0" w:line="240" w:lineRule="atLeast"/>
        <w:ind w:right="37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Member</w:t>
      </w:r>
      <w:r w:rsidR="00BA382A">
        <w:rPr>
          <w:rFonts w:ascii="Times New Roman" w:hAnsi="Times New Roman" w:cs="Times New Roman"/>
        </w:rPr>
        <w:t>/General Manager</w:t>
      </w:r>
    </w:p>
    <w:p w14:paraId="1517D01C" w14:textId="77777777" w:rsidR="00D00EFA" w:rsidRDefault="00D00EFA" w:rsidP="00D00EFA">
      <w:pPr>
        <w:pStyle w:val="SignCoverPageEnd"/>
        <w:ind w:right="794"/>
        <w:rPr>
          <w:szCs w:val="22"/>
        </w:rPr>
      </w:pPr>
    </w:p>
    <w:p w14:paraId="4D97708D" w14:textId="77777777" w:rsidR="00D00EFA" w:rsidRDefault="00D00EFA" w:rsidP="00D00EFA">
      <w:pPr>
        <w:pStyle w:val="SignCoverPageEnd"/>
        <w:ind w:right="794"/>
        <w:rPr>
          <w:szCs w:val="22"/>
        </w:rPr>
      </w:pPr>
      <w:r>
        <w:rPr>
          <w:szCs w:val="22"/>
        </w:rPr>
        <w:t>Australian Communications and Media Authority</w:t>
      </w:r>
    </w:p>
    <w:p w14:paraId="45C5BBC5" w14:textId="77777777" w:rsidR="00D00EFA" w:rsidRDefault="00D00EFA" w:rsidP="00D00EFA">
      <w:pPr>
        <w:rPr>
          <w:rFonts w:ascii="Times New Roman" w:hAnsi="Times New Roman" w:cs="Times New Roman"/>
        </w:rPr>
      </w:pPr>
    </w:p>
    <w:p w14:paraId="4DC159A5" w14:textId="77777777" w:rsidR="00D00EFA" w:rsidRDefault="00D00EFA" w:rsidP="00D00EFA">
      <w:pPr>
        <w:rPr>
          <w:rFonts w:ascii="Times New Roman" w:hAnsi="Times New Roman" w:cs="Times New Roman"/>
        </w:rPr>
      </w:pPr>
    </w:p>
    <w:p w14:paraId="3E57F021" w14:textId="77777777" w:rsidR="00D00EFA" w:rsidRDefault="00D00EFA" w:rsidP="00D00EFA">
      <w:pPr>
        <w:spacing w:after="0"/>
        <w:rPr>
          <w:rFonts w:ascii="Times New Roman" w:hAnsi="Times New Roman" w:cs="Times New Roman"/>
        </w:rPr>
        <w:sectPr w:rsidR="00D00EFA">
          <w:headerReference w:type="even" r:id="rId9"/>
          <w:headerReference w:type="default" r:id="rId10"/>
          <w:headerReference w:type="first" r:id="rId11"/>
          <w:pgSz w:w="11906" w:h="16838"/>
          <w:pgMar w:top="1440" w:right="1440" w:bottom="1440" w:left="1440" w:header="708" w:footer="708" w:gutter="0"/>
          <w:pgNumType w:start="1"/>
          <w:cols w:space="720"/>
        </w:sectPr>
      </w:pPr>
    </w:p>
    <w:p w14:paraId="1AE20F53" w14:textId="77777777" w:rsidR="00D00EFA" w:rsidRDefault="00D00EFA" w:rsidP="00D00EFA">
      <w:pPr>
        <w:pStyle w:val="ActHead5"/>
        <w:spacing w:before="0"/>
        <w:ind w:left="0" w:firstLine="0"/>
        <w:rPr>
          <w:sz w:val="32"/>
          <w:szCs w:val="32"/>
        </w:rPr>
      </w:pPr>
      <w:bookmarkStart w:id="1" w:name="_Toc444596031"/>
      <w:r>
        <w:rPr>
          <w:rStyle w:val="CharSectno"/>
        </w:rPr>
        <w:lastRenderedPageBreak/>
        <w:t>1</w:t>
      </w:r>
      <w:r>
        <w:t xml:space="preserve">  Name</w:t>
      </w:r>
    </w:p>
    <w:p w14:paraId="6D729A26" w14:textId="6CE1D412" w:rsidR="00D00EFA" w:rsidRDefault="00D00EFA" w:rsidP="00D00EFA">
      <w:pPr>
        <w:pStyle w:val="subsection"/>
      </w:pPr>
      <w:r>
        <w:tab/>
      </w:r>
      <w:r>
        <w:tab/>
        <w:t>This is the</w:t>
      </w:r>
      <w:r w:rsidR="006D3AC3">
        <w:t xml:space="preserve"> </w:t>
      </w:r>
      <w:bookmarkStart w:id="2" w:name="BKCheck15B_3"/>
      <w:bookmarkEnd w:id="2"/>
      <w:r w:rsidR="00CB7915">
        <w:rPr>
          <w:i/>
          <w:iCs/>
        </w:rPr>
        <w:t xml:space="preserve">Radiocommunications (Transmitter Licence Tax) Amendment Determination 2021 (No. </w:t>
      </w:r>
      <w:r w:rsidR="00E055EC">
        <w:rPr>
          <w:i/>
          <w:iCs/>
        </w:rPr>
        <w:t>3</w:t>
      </w:r>
      <w:r w:rsidR="00CB7915">
        <w:rPr>
          <w:i/>
          <w:iCs/>
        </w:rPr>
        <w:t>)</w:t>
      </w:r>
      <w:r>
        <w:t>.</w:t>
      </w:r>
    </w:p>
    <w:p w14:paraId="60908A15" w14:textId="77777777" w:rsidR="00D00EFA" w:rsidRDefault="00D00EFA" w:rsidP="00D00EFA">
      <w:pPr>
        <w:pStyle w:val="ActHead5"/>
      </w:pPr>
      <w:bookmarkStart w:id="3" w:name="_Toc444596032"/>
      <w:r>
        <w:rPr>
          <w:rStyle w:val="CharSectno"/>
        </w:rPr>
        <w:t>2</w:t>
      </w:r>
      <w:r>
        <w:t xml:space="preserve">  Commencement</w:t>
      </w:r>
      <w:bookmarkEnd w:id="3"/>
    </w:p>
    <w:p w14:paraId="240E1F39" w14:textId="6E52C7B7" w:rsidR="00D00EFA" w:rsidRDefault="00D00EFA" w:rsidP="00D00EFA">
      <w:pPr>
        <w:pStyle w:val="subsection"/>
      </w:pPr>
      <w:r>
        <w:tab/>
      </w:r>
      <w:r>
        <w:tab/>
        <w:t>This instrument commences at the start of</w:t>
      </w:r>
      <w:r w:rsidR="00542CCC">
        <w:t xml:space="preserve"> </w:t>
      </w:r>
      <w:r w:rsidR="00B12BE7">
        <w:t xml:space="preserve">the day </w:t>
      </w:r>
      <w:r w:rsidR="006B6DC3">
        <w:t>after the day it is registered</w:t>
      </w:r>
      <w:r w:rsidR="007B202D">
        <w:t xml:space="preserve"> on the Federal</w:t>
      </w:r>
      <w:r w:rsidR="00352C8B">
        <w:t xml:space="preserve"> Register of Legislation</w:t>
      </w:r>
      <w:r>
        <w:t xml:space="preserve">. </w:t>
      </w:r>
    </w:p>
    <w:p w14:paraId="4CD08E25" w14:textId="77777777" w:rsidR="00D00EFA" w:rsidRDefault="00D00EFA" w:rsidP="00D00EFA">
      <w:pPr>
        <w:pStyle w:val="LI-BodyTextNote"/>
        <w:spacing w:before="122"/>
      </w:pPr>
      <w:r>
        <w:t>Note:</w:t>
      </w:r>
      <w:r>
        <w:tab/>
        <w:t xml:space="preserve">The Federal Register of Legislation may be accessed free of charge at </w:t>
      </w:r>
      <w:hyperlink r:id="rId12" w:history="1">
        <w:r>
          <w:rPr>
            <w:rStyle w:val="Hyperlink"/>
            <w:rFonts w:eastAsiaTheme="majorEastAsia"/>
          </w:rPr>
          <w:t>www.legislation.gov.au</w:t>
        </w:r>
      </w:hyperlink>
      <w:r>
        <w:t>.</w:t>
      </w:r>
    </w:p>
    <w:p w14:paraId="77EA035F" w14:textId="77777777" w:rsidR="00D00EFA" w:rsidRDefault="00D00EFA" w:rsidP="00D00EFA">
      <w:pPr>
        <w:pStyle w:val="ActHead5"/>
      </w:pPr>
      <w:bookmarkStart w:id="4" w:name="_Toc444596033"/>
      <w:r>
        <w:rPr>
          <w:rStyle w:val="CharSectno"/>
        </w:rPr>
        <w:t>3</w:t>
      </w:r>
      <w:r>
        <w:t xml:space="preserve">  Authority</w:t>
      </w:r>
      <w:bookmarkEnd w:id="4"/>
    </w:p>
    <w:p w14:paraId="67903CDC" w14:textId="32F3C1D0" w:rsidR="00D00EFA" w:rsidRDefault="00D00EFA" w:rsidP="00D00EFA">
      <w:pPr>
        <w:pStyle w:val="subsection"/>
      </w:pPr>
      <w:r>
        <w:tab/>
      </w:r>
      <w:r>
        <w:tab/>
        <w:t xml:space="preserve">This instrument is made under </w:t>
      </w:r>
      <w:r w:rsidR="001C53BB">
        <w:t>subsection 7(1)</w:t>
      </w:r>
      <w:r>
        <w:t xml:space="preserve"> of the </w:t>
      </w:r>
      <w:r w:rsidR="00F00743">
        <w:rPr>
          <w:i/>
        </w:rPr>
        <w:t>Radiocommunications (</w:t>
      </w:r>
      <w:r w:rsidR="004D0B7D">
        <w:rPr>
          <w:i/>
        </w:rPr>
        <w:t>Transmitt</w:t>
      </w:r>
      <w:r w:rsidR="00F00743">
        <w:rPr>
          <w:i/>
        </w:rPr>
        <w:t>er Licence Tax)</w:t>
      </w:r>
      <w:r w:rsidR="00A25154">
        <w:rPr>
          <w:i/>
        </w:rPr>
        <w:t xml:space="preserve"> Act 1983</w:t>
      </w:r>
      <w:r w:rsidRPr="008E62E7">
        <w:rPr>
          <w:i/>
          <w:iCs/>
        </w:rPr>
        <w:t>.</w:t>
      </w:r>
    </w:p>
    <w:p w14:paraId="237BACC0" w14:textId="77777777" w:rsidR="00D00EFA" w:rsidRDefault="00D00EFA" w:rsidP="00D00EFA">
      <w:pPr>
        <w:pStyle w:val="ActHead5"/>
      </w:pPr>
      <w:bookmarkStart w:id="5" w:name="_Toc444596034"/>
      <w:r>
        <w:t>4  Amendments</w:t>
      </w:r>
    </w:p>
    <w:p w14:paraId="5A9EF9A5" w14:textId="77777777" w:rsidR="00D00EFA" w:rsidRDefault="00D00EFA" w:rsidP="00D00EFA">
      <w:pPr>
        <w:pStyle w:val="subsection"/>
        <w:rPr>
          <w:rStyle w:val="CharSectno"/>
        </w:rPr>
      </w:pPr>
      <w:r>
        <w:tab/>
      </w:r>
      <w:r>
        <w:tab/>
        <w:t>The instrument that is specified in Schedule 1 is amended as set out in the applicable items in that Schedule.</w:t>
      </w:r>
      <w:r>
        <w:rPr>
          <w:i/>
        </w:rPr>
        <w:t xml:space="preserve"> </w:t>
      </w:r>
    </w:p>
    <w:bookmarkEnd w:id="5"/>
    <w:p w14:paraId="1FDC1C1D" w14:textId="77777777" w:rsidR="00D00EFA" w:rsidRDefault="00D00EFA" w:rsidP="00D00EFA">
      <w:pPr>
        <w:pStyle w:val="notetext"/>
      </w:pPr>
      <w:r>
        <w:t xml:space="preserve"> </w:t>
      </w:r>
    </w:p>
    <w:bookmarkEnd w:id="1"/>
    <w:p w14:paraId="5A2F50F6" w14:textId="77777777" w:rsidR="00D00EFA" w:rsidRDefault="00D00EFA" w:rsidP="00D00EFA">
      <w:pPr>
        <w:spacing w:after="0"/>
        <w:rPr>
          <w:rFonts w:ascii="Times New Roman" w:hAnsi="Times New Roman" w:cs="Times New Roman"/>
          <w:b/>
          <w:sz w:val="24"/>
          <w:szCs w:val="24"/>
        </w:rPr>
        <w:sectPr w:rsidR="00D00EFA" w:rsidSect="00316E54">
          <w:headerReference w:type="even" r:id="rId13"/>
          <w:headerReference w:type="default" r:id="rId14"/>
          <w:footerReference w:type="default" r:id="rId15"/>
          <w:headerReference w:type="first" r:id="rId16"/>
          <w:pgSz w:w="11906" w:h="16838"/>
          <w:pgMar w:top="1440" w:right="1440" w:bottom="1440" w:left="1440" w:header="708" w:footer="708" w:gutter="0"/>
          <w:pgNumType w:start="1"/>
          <w:cols w:space="720"/>
        </w:sectPr>
      </w:pPr>
    </w:p>
    <w:p w14:paraId="4C167BD2" w14:textId="77777777" w:rsidR="00D00EFA" w:rsidRDefault="00D00EFA" w:rsidP="00D00EFA">
      <w:pPr>
        <w:pStyle w:val="ActHead5"/>
        <w:spacing w:before="0"/>
        <w:ind w:left="0" w:firstLine="0"/>
        <w:rPr>
          <w:rStyle w:val="CharSectno"/>
          <w:rFonts w:ascii="Arial" w:hAnsi="Arial" w:cs="Arial"/>
          <w:sz w:val="32"/>
          <w:szCs w:val="32"/>
        </w:rPr>
      </w:pPr>
      <w:r>
        <w:rPr>
          <w:rStyle w:val="CharSectno"/>
          <w:rFonts w:ascii="Arial" w:hAnsi="Arial" w:cs="Arial"/>
          <w:sz w:val="32"/>
          <w:szCs w:val="32"/>
        </w:rPr>
        <w:lastRenderedPageBreak/>
        <w:t>Schedule 1</w:t>
      </w:r>
      <w:r>
        <w:rPr>
          <w:rFonts w:ascii="Arial" w:hAnsi="Arial" w:cs="Arial"/>
          <w:sz w:val="32"/>
          <w:szCs w:val="32"/>
        </w:rPr>
        <w:t>—Amendments</w:t>
      </w:r>
    </w:p>
    <w:p w14:paraId="1598FF2F" w14:textId="67C9EBC7" w:rsidR="00D00EFA" w:rsidRPr="00DF74EC" w:rsidRDefault="008D1846" w:rsidP="00D00EFA">
      <w:pPr>
        <w:pStyle w:val="ActHead9"/>
        <w:ind w:left="0" w:firstLine="0"/>
      </w:pPr>
      <w:bookmarkStart w:id="6" w:name="_Toc438623396"/>
      <w:bookmarkStart w:id="7" w:name="_Toc444596036"/>
      <w:r w:rsidRPr="00DF74EC">
        <w:t xml:space="preserve">Radiocommunications </w:t>
      </w:r>
      <w:r w:rsidR="004D0B7D">
        <w:t>(Transmitt</w:t>
      </w:r>
      <w:r w:rsidRPr="00DF74EC">
        <w:t>er Licence Tax) Determination</w:t>
      </w:r>
      <w:r w:rsidR="001F22AD" w:rsidRPr="00DF74EC">
        <w:t xml:space="preserve"> 2015 </w:t>
      </w:r>
      <w:bookmarkEnd w:id="6"/>
      <w:r w:rsidR="003946B5">
        <w:rPr>
          <w:i w:val="0"/>
          <w:iCs/>
        </w:rPr>
        <w:t>(</w:t>
      </w:r>
      <w:r w:rsidR="00D00EFA" w:rsidRPr="00661F21">
        <w:rPr>
          <w:i w:val="0"/>
          <w:iCs/>
          <w:szCs w:val="28"/>
        </w:rPr>
        <w:t>F2015L</w:t>
      </w:r>
      <w:r w:rsidR="001F22AD" w:rsidRPr="00661F21">
        <w:rPr>
          <w:i w:val="0"/>
          <w:iCs/>
          <w:szCs w:val="28"/>
        </w:rPr>
        <w:t>0032</w:t>
      </w:r>
      <w:r w:rsidR="00955D32" w:rsidRPr="00661F21">
        <w:rPr>
          <w:i w:val="0"/>
          <w:iCs/>
          <w:szCs w:val="28"/>
        </w:rPr>
        <w:t>3</w:t>
      </w:r>
      <w:r w:rsidR="003946B5">
        <w:rPr>
          <w:i w:val="0"/>
          <w:iCs/>
          <w:szCs w:val="28"/>
        </w:rPr>
        <w:t>)</w:t>
      </w:r>
    </w:p>
    <w:p w14:paraId="32876BCC" w14:textId="0F007ABF" w:rsidR="00524C58" w:rsidRPr="00905F19" w:rsidRDefault="00524C58" w:rsidP="00524C58">
      <w:pPr>
        <w:pStyle w:val="ItemHead"/>
      </w:pPr>
      <w:r w:rsidRPr="00905F19">
        <w:t>1  Part</w:t>
      </w:r>
      <w:r w:rsidR="002E5AB9" w:rsidRPr="00905F19">
        <w:t xml:space="preserve"> 3</w:t>
      </w:r>
    </w:p>
    <w:p w14:paraId="103F3CF1" w14:textId="74895D43" w:rsidR="00524C58" w:rsidRPr="00905F19" w:rsidRDefault="006D49E8" w:rsidP="00524C58">
      <w:pPr>
        <w:pStyle w:val="Item"/>
      </w:pPr>
      <w:r w:rsidRPr="00905F19">
        <w:t>Repeal the Part, substitute</w:t>
      </w:r>
      <w:r w:rsidR="00524C58" w:rsidRPr="00905F19">
        <w:t>:</w:t>
      </w:r>
    </w:p>
    <w:p w14:paraId="17656DE3" w14:textId="450DBD12" w:rsidR="00D30557" w:rsidRPr="00905F19" w:rsidRDefault="00D30557" w:rsidP="00D30557">
      <w:pPr>
        <w:pStyle w:val="ItemHead"/>
        <w:ind w:left="2154" w:hanging="1020"/>
        <w:rPr>
          <w:rFonts w:ascii="Times New Roman" w:hAnsi="Times New Roman"/>
          <w:i/>
          <w:iCs/>
          <w:sz w:val="28"/>
          <w:szCs w:val="22"/>
        </w:rPr>
      </w:pPr>
      <w:r w:rsidRPr="00905F19">
        <w:rPr>
          <w:rFonts w:ascii="Times New Roman" w:hAnsi="Times New Roman"/>
          <w:sz w:val="28"/>
          <w:szCs w:val="22"/>
        </w:rPr>
        <w:t xml:space="preserve">Part </w:t>
      </w:r>
      <w:r w:rsidR="006D49E8" w:rsidRPr="00905F19">
        <w:rPr>
          <w:rFonts w:ascii="Times New Roman" w:hAnsi="Times New Roman"/>
          <w:sz w:val="28"/>
          <w:szCs w:val="22"/>
        </w:rPr>
        <w:t>3</w:t>
      </w:r>
      <w:r w:rsidRPr="00905F19">
        <w:rPr>
          <w:rFonts w:ascii="Times New Roman" w:hAnsi="Times New Roman"/>
          <w:sz w:val="28"/>
          <w:szCs w:val="22"/>
        </w:rPr>
        <w:tab/>
        <w:t xml:space="preserve">Transitional arrangements relating to the </w:t>
      </w:r>
      <w:r w:rsidRPr="00905F19">
        <w:rPr>
          <w:rFonts w:ascii="Times New Roman" w:hAnsi="Times New Roman"/>
          <w:i/>
          <w:iCs/>
          <w:sz w:val="28"/>
          <w:szCs w:val="22"/>
        </w:rPr>
        <w:t xml:space="preserve">Radiocommunications (Transmitter Licence Tax) Amendment Determination 2021 (No. </w:t>
      </w:r>
      <w:r w:rsidR="009A74FA">
        <w:rPr>
          <w:rFonts w:ascii="Times New Roman" w:hAnsi="Times New Roman"/>
          <w:i/>
          <w:iCs/>
          <w:sz w:val="28"/>
          <w:szCs w:val="22"/>
        </w:rPr>
        <w:t>3</w:t>
      </w:r>
      <w:r w:rsidRPr="00905F19">
        <w:rPr>
          <w:rFonts w:ascii="Times New Roman" w:hAnsi="Times New Roman"/>
          <w:i/>
          <w:iCs/>
          <w:sz w:val="28"/>
          <w:szCs w:val="22"/>
        </w:rPr>
        <w:t>)</w:t>
      </w:r>
    </w:p>
    <w:p w14:paraId="29355357" w14:textId="5BBCAA6B" w:rsidR="00D30557" w:rsidRPr="00905F19" w:rsidRDefault="006D49E8" w:rsidP="00D30557">
      <w:pPr>
        <w:pStyle w:val="ActHead5"/>
        <w:ind w:left="1843" w:hanging="709"/>
      </w:pPr>
      <w:r w:rsidRPr="00905F19">
        <w:rPr>
          <w:rStyle w:val="CharSectno"/>
        </w:rPr>
        <w:t>3</w:t>
      </w:r>
      <w:r w:rsidR="00D30557" w:rsidRPr="00905F19">
        <w:rPr>
          <w:rStyle w:val="CharSectno"/>
        </w:rPr>
        <w:t>.1</w:t>
      </w:r>
      <w:r w:rsidR="00D30557" w:rsidRPr="00905F19">
        <w:rPr>
          <w:rStyle w:val="CharSectno"/>
        </w:rPr>
        <w:tab/>
      </w:r>
      <w:r w:rsidR="00D30557" w:rsidRPr="00905F19">
        <w:t xml:space="preserve">Definitions for Part </w:t>
      </w:r>
      <w:r w:rsidRPr="00905F19">
        <w:t>3</w:t>
      </w:r>
    </w:p>
    <w:p w14:paraId="7DCAFB15" w14:textId="77777777" w:rsidR="00D30557" w:rsidRPr="00905F19" w:rsidRDefault="00D30557" w:rsidP="00D30557">
      <w:pPr>
        <w:pStyle w:val="subsection"/>
        <w:tabs>
          <w:tab w:val="clear" w:pos="1021"/>
          <w:tab w:val="right" w:pos="1843"/>
        </w:tabs>
        <w:ind w:left="1843" w:firstLine="0"/>
      </w:pPr>
      <w:r w:rsidRPr="00905F19">
        <w:t>In this Part:</w:t>
      </w:r>
    </w:p>
    <w:p w14:paraId="368B6048" w14:textId="3120AB04" w:rsidR="00D719F2" w:rsidRPr="00905F19" w:rsidRDefault="00D30557" w:rsidP="00D30557">
      <w:pPr>
        <w:pStyle w:val="subsection"/>
        <w:tabs>
          <w:tab w:val="clear" w:pos="1021"/>
          <w:tab w:val="right" w:pos="1843"/>
        </w:tabs>
        <w:ind w:left="1843" w:firstLine="0"/>
      </w:pPr>
      <w:r w:rsidRPr="00905F19">
        <w:rPr>
          <w:b/>
          <w:bCs/>
          <w:i/>
          <w:iCs/>
        </w:rPr>
        <w:t>amendment day</w:t>
      </w:r>
      <w:r w:rsidRPr="00905F19">
        <w:t xml:space="preserve"> means the day on which the Amendment Determination commenced.</w:t>
      </w:r>
    </w:p>
    <w:p w14:paraId="37A11EDF" w14:textId="1BE1B2AD" w:rsidR="00D30557" w:rsidRPr="00905F19" w:rsidRDefault="00D30557" w:rsidP="00D30557">
      <w:pPr>
        <w:pStyle w:val="subsection"/>
        <w:tabs>
          <w:tab w:val="clear" w:pos="1021"/>
          <w:tab w:val="right" w:pos="1843"/>
        </w:tabs>
        <w:ind w:left="1843" w:firstLine="0"/>
      </w:pPr>
      <w:r w:rsidRPr="00905F19">
        <w:rPr>
          <w:b/>
          <w:bCs/>
          <w:i/>
          <w:iCs/>
        </w:rPr>
        <w:t xml:space="preserve">Amendment Determination </w:t>
      </w:r>
      <w:r w:rsidRPr="00905F19">
        <w:t xml:space="preserve">means the </w:t>
      </w:r>
      <w:r w:rsidRPr="00905F19">
        <w:rPr>
          <w:i/>
          <w:iCs/>
        </w:rPr>
        <w:t>Radiocommunications (Transmitter Licence Tax) Amendment Determination 202</w:t>
      </w:r>
      <w:r w:rsidR="00037648" w:rsidRPr="00905F19">
        <w:rPr>
          <w:i/>
          <w:iCs/>
        </w:rPr>
        <w:t>1</w:t>
      </w:r>
      <w:r w:rsidRPr="00905F19">
        <w:rPr>
          <w:i/>
          <w:iCs/>
        </w:rPr>
        <w:t xml:space="preserve"> (No. </w:t>
      </w:r>
      <w:r w:rsidR="009A74FA">
        <w:rPr>
          <w:i/>
          <w:iCs/>
        </w:rPr>
        <w:t>3</w:t>
      </w:r>
      <w:r w:rsidRPr="00905F19">
        <w:rPr>
          <w:i/>
          <w:iCs/>
        </w:rPr>
        <w:t>)</w:t>
      </w:r>
      <w:r w:rsidRPr="00905F19">
        <w:t>.</w:t>
      </w:r>
    </w:p>
    <w:p w14:paraId="16B0CA82" w14:textId="37805DAF" w:rsidR="00D96715" w:rsidRPr="003B4E9F" w:rsidRDefault="00D96715" w:rsidP="00D30557">
      <w:pPr>
        <w:pStyle w:val="subsection"/>
        <w:tabs>
          <w:tab w:val="clear" w:pos="1021"/>
          <w:tab w:val="right" w:pos="1843"/>
        </w:tabs>
        <w:ind w:left="1843" w:firstLine="0"/>
      </w:pPr>
      <w:r>
        <w:rPr>
          <w:b/>
          <w:bCs/>
          <w:i/>
          <w:iCs/>
        </w:rPr>
        <w:t>implementation day</w:t>
      </w:r>
      <w:r>
        <w:t xml:space="preserve"> means the day </w:t>
      </w:r>
      <w:r w:rsidRPr="00B43033">
        <w:t xml:space="preserve">occurring </w:t>
      </w:r>
      <w:r w:rsidR="009A74FA" w:rsidRPr="00544FDA">
        <w:t>50</w:t>
      </w:r>
      <w:r w:rsidRPr="00B43033">
        <w:t xml:space="preserve"> days</w:t>
      </w:r>
      <w:r>
        <w:t xml:space="preserve"> after the amendment day.</w:t>
      </w:r>
    </w:p>
    <w:p w14:paraId="3B2A2635" w14:textId="0BCEC6E4" w:rsidR="00D30557" w:rsidRPr="00905F19" w:rsidRDefault="00D30557" w:rsidP="00D30557">
      <w:pPr>
        <w:pStyle w:val="subsection"/>
        <w:tabs>
          <w:tab w:val="clear" w:pos="1021"/>
          <w:tab w:val="right" w:pos="1843"/>
        </w:tabs>
        <w:ind w:left="1843" w:firstLine="0"/>
      </w:pPr>
      <w:r w:rsidRPr="00905F19">
        <w:rPr>
          <w:b/>
          <w:bCs/>
          <w:i/>
          <w:iCs/>
        </w:rPr>
        <w:t xml:space="preserve">pre-amendment Determination </w:t>
      </w:r>
      <w:r w:rsidRPr="00905F19">
        <w:t>means this Determination as in force immediately before the amendment day.</w:t>
      </w:r>
    </w:p>
    <w:p w14:paraId="5B0886E2" w14:textId="65622970" w:rsidR="00D30557" w:rsidRPr="00905F19" w:rsidRDefault="006D49E8" w:rsidP="00D30557">
      <w:pPr>
        <w:pStyle w:val="ActHead5"/>
        <w:ind w:left="1843" w:hanging="709"/>
      </w:pPr>
      <w:r w:rsidRPr="00905F19">
        <w:rPr>
          <w:rStyle w:val="CharSectno"/>
        </w:rPr>
        <w:t>3</w:t>
      </w:r>
      <w:r w:rsidR="00D30557" w:rsidRPr="00905F19">
        <w:rPr>
          <w:rStyle w:val="CharSectno"/>
        </w:rPr>
        <w:t>.2</w:t>
      </w:r>
      <w:r w:rsidR="00D30557" w:rsidRPr="00905F19">
        <w:rPr>
          <w:rStyle w:val="CharSectno"/>
        </w:rPr>
        <w:tab/>
      </w:r>
      <w:r w:rsidR="00D30557" w:rsidRPr="00905F19">
        <w:t>Transitional arrangements on or after commencement of the Amendment Determination</w:t>
      </w:r>
    </w:p>
    <w:p w14:paraId="712B7ED0" w14:textId="4E5DB255" w:rsidR="00D30557" w:rsidRPr="00905F19" w:rsidRDefault="00D30557" w:rsidP="00D30557">
      <w:pPr>
        <w:pStyle w:val="subsection"/>
        <w:tabs>
          <w:tab w:val="clear" w:pos="1021"/>
          <w:tab w:val="right" w:pos="2127"/>
        </w:tabs>
        <w:ind w:left="2410" w:hanging="1417"/>
      </w:pPr>
      <w:r w:rsidRPr="00905F19">
        <w:tab/>
        <w:t>(1)</w:t>
      </w:r>
      <w:r w:rsidRPr="00905F19">
        <w:tab/>
        <w:t>Despite Part</w:t>
      </w:r>
      <w:r w:rsidR="00611FFE" w:rsidRPr="00905F19">
        <w:t xml:space="preserve"> 2 </w:t>
      </w:r>
      <w:r w:rsidRPr="00905F19">
        <w:t>of this Determination, if:</w:t>
      </w:r>
    </w:p>
    <w:p w14:paraId="2CACF54A" w14:textId="77777777" w:rsidR="00D30557" w:rsidRPr="00905F19" w:rsidRDefault="00D30557" w:rsidP="00D30557">
      <w:pPr>
        <w:pStyle w:val="subsection"/>
        <w:tabs>
          <w:tab w:val="clear" w:pos="1021"/>
          <w:tab w:val="right" w:pos="2127"/>
        </w:tabs>
        <w:spacing w:before="120"/>
        <w:ind w:left="2977" w:hanging="567"/>
      </w:pPr>
      <w:r w:rsidRPr="00905F19">
        <w:t>(a)</w:t>
      </w:r>
      <w:r w:rsidRPr="00905F19">
        <w:tab/>
        <w:t>transmitter licence tax is imposed on the issue of a transmitter licence; and</w:t>
      </w:r>
    </w:p>
    <w:p w14:paraId="024AD7F3" w14:textId="77777777" w:rsidR="00D30557" w:rsidRPr="00905F19" w:rsidRDefault="00D30557" w:rsidP="00D30557">
      <w:pPr>
        <w:pStyle w:val="subsection"/>
        <w:tabs>
          <w:tab w:val="clear" w:pos="1021"/>
          <w:tab w:val="right" w:pos="2127"/>
        </w:tabs>
        <w:spacing w:before="0"/>
        <w:ind w:left="2977" w:hanging="567"/>
      </w:pPr>
      <w:r w:rsidRPr="00905F19">
        <w:t>(b)</w:t>
      </w:r>
      <w:r w:rsidRPr="00905F19">
        <w:tab/>
        <w:t>the licence is issued on or after the amendment day; and</w:t>
      </w:r>
    </w:p>
    <w:p w14:paraId="0C4B445F" w14:textId="73C622C7" w:rsidR="00D30557" w:rsidRPr="00905F19" w:rsidRDefault="00D30557" w:rsidP="00D30557">
      <w:pPr>
        <w:pStyle w:val="subsection"/>
        <w:tabs>
          <w:tab w:val="clear" w:pos="1021"/>
          <w:tab w:val="right" w:pos="2127"/>
        </w:tabs>
        <w:spacing w:before="0"/>
        <w:ind w:left="2977" w:hanging="567"/>
      </w:pPr>
      <w:r w:rsidRPr="00905F19">
        <w:t>(c)</w:t>
      </w:r>
      <w:r w:rsidRPr="00905F19">
        <w:tab/>
        <w:t xml:space="preserve">the licence comes into force </w:t>
      </w:r>
      <w:r w:rsidR="00E72E90">
        <w:t xml:space="preserve">before </w:t>
      </w:r>
      <w:r w:rsidR="00D96715">
        <w:t xml:space="preserve">the implementation </w:t>
      </w:r>
      <w:proofErr w:type="gramStart"/>
      <w:r w:rsidR="00D96715">
        <w:t>day</w:t>
      </w:r>
      <w:r w:rsidRPr="00905F19">
        <w:t>;</w:t>
      </w:r>
      <w:proofErr w:type="gramEnd"/>
    </w:p>
    <w:p w14:paraId="3E8AA1BE" w14:textId="77777777" w:rsidR="00D30557" w:rsidRPr="00905F19" w:rsidRDefault="00D30557" w:rsidP="003B4E9F">
      <w:pPr>
        <w:pStyle w:val="subsection"/>
        <w:tabs>
          <w:tab w:val="clear" w:pos="1021"/>
          <w:tab w:val="right" w:pos="2127"/>
        </w:tabs>
        <w:spacing w:before="60"/>
        <w:ind w:left="2410" w:firstLine="0"/>
      </w:pPr>
      <w:r w:rsidRPr="00905F19">
        <w:t>use the pre-amendment Determination to work out the amount of transmitter licence tax.</w:t>
      </w:r>
    </w:p>
    <w:p w14:paraId="676BCD74" w14:textId="133125D4" w:rsidR="00D30557" w:rsidRPr="00905F19" w:rsidRDefault="00D30557" w:rsidP="00D30557">
      <w:pPr>
        <w:pStyle w:val="notetext"/>
        <w:ind w:left="3261"/>
      </w:pPr>
      <w:r w:rsidRPr="00905F19">
        <w:t>Note 1:</w:t>
      </w:r>
      <w:r w:rsidRPr="00905F19">
        <w:tab/>
        <w:t xml:space="preserve">If a licence is issued before the amendment day, the pre-amendment Determination is used to work out the amount of transmitter licence tax, whether or not the licence comes into force before </w:t>
      </w:r>
      <w:r w:rsidR="00D96715">
        <w:t>the implementation day</w:t>
      </w:r>
      <w:r w:rsidRPr="00905F19">
        <w:t>.</w:t>
      </w:r>
    </w:p>
    <w:p w14:paraId="36BC74ED" w14:textId="5F850178" w:rsidR="00AD5BBD" w:rsidRPr="00905F19" w:rsidRDefault="00D30557" w:rsidP="00B8422A">
      <w:pPr>
        <w:pStyle w:val="notetext"/>
        <w:ind w:left="3261"/>
      </w:pPr>
      <w:r w:rsidRPr="00905F19">
        <w:t>Note 2:</w:t>
      </w:r>
      <w:r w:rsidRPr="00905F19">
        <w:tab/>
        <w:t xml:space="preserve">If a licence is issued on or after the amendment </w:t>
      </w:r>
      <w:proofErr w:type="gramStart"/>
      <w:r w:rsidRPr="00905F19">
        <w:t>day, and</w:t>
      </w:r>
      <w:proofErr w:type="gramEnd"/>
      <w:r w:rsidRPr="00905F19">
        <w:t xml:space="preserve"> comes into force on or after </w:t>
      </w:r>
      <w:r w:rsidR="00D96715">
        <w:t>the implementation day</w:t>
      </w:r>
      <w:r w:rsidRPr="00905F19">
        <w:t>, this Determination as amended by the Amendment Determination is used to work out the amount of transmitter licence tax.</w:t>
      </w:r>
    </w:p>
    <w:p w14:paraId="323CCCB5" w14:textId="77777777" w:rsidR="00D30557" w:rsidRPr="00905F19" w:rsidRDefault="00D30557" w:rsidP="00D30557">
      <w:pPr>
        <w:pStyle w:val="subsection"/>
        <w:tabs>
          <w:tab w:val="clear" w:pos="1021"/>
          <w:tab w:val="right" w:pos="2127"/>
        </w:tabs>
        <w:ind w:left="2410" w:hanging="1417"/>
      </w:pPr>
      <w:r w:rsidRPr="00905F19">
        <w:tab/>
        <w:t>(2)</w:t>
      </w:r>
      <w:r w:rsidRPr="00905F19">
        <w:tab/>
        <w:t>Despite Part 2 of this Determination, if:</w:t>
      </w:r>
    </w:p>
    <w:p w14:paraId="6185FAB1" w14:textId="77777777" w:rsidR="00D30557" w:rsidRPr="00905F19" w:rsidRDefault="00D30557" w:rsidP="00D30557">
      <w:pPr>
        <w:pStyle w:val="subsection"/>
        <w:tabs>
          <w:tab w:val="clear" w:pos="1021"/>
          <w:tab w:val="right" w:pos="2127"/>
        </w:tabs>
        <w:spacing w:before="120"/>
        <w:ind w:left="2977" w:hanging="567"/>
      </w:pPr>
      <w:r w:rsidRPr="00905F19">
        <w:t>(a)</w:t>
      </w:r>
      <w:r w:rsidRPr="00905F19">
        <w:tab/>
        <w:t>transmitter licence tax is imposed on the anniversary of the day on which a transmitter licence came into force (</w:t>
      </w:r>
      <w:r w:rsidRPr="00905F19">
        <w:rPr>
          <w:b/>
          <w:bCs/>
          <w:i/>
          <w:iCs/>
        </w:rPr>
        <w:t>anniversary day</w:t>
      </w:r>
      <w:r w:rsidRPr="00905F19">
        <w:t>); and</w:t>
      </w:r>
    </w:p>
    <w:p w14:paraId="6BEF4851" w14:textId="789843D0" w:rsidR="00D30557" w:rsidRPr="00905F19" w:rsidRDefault="00D30557" w:rsidP="00D30557">
      <w:pPr>
        <w:pStyle w:val="subsection"/>
        <w:tabs>
          <w:tab w:val="clear" w:pos="1021"/>
          <w:tab w:val="right" w:pos="2127"/>
        </w:tabs>
        <w:spacing w:before="0"/>
        <w:ind w:left="2977" w:hanging="567"/>
      </w:pPr>
      <w:r w:rsidRPr="00905F19">
        <w:t>(b)</w:t>
      </w:r>
      <w:r w:rsidRPr="00905F19">
        <w:tab/>
        <w:t>the anniversary day is on or after the amendment day but before</w:t>
      </w:r>
      <w:r w:rsidR="00D96715">
        <w:t xml:space="preserve"> the implementation </w:t>
      </w:r>
      <w:proofErr w:type="gramStart"/>
      <w:r w:rsidR="00D96715">
        <w:t>day</w:t>
      </w:r>
      <w:r w:rsidRPr="00905F19">
        <w:t>;</w:t>
      </w:r>
      <w:proofErr w:type="gramEnd"/>
    </w:p>
    <w:p w14:paraId="55B63A78" w14:textId="77777777" w:rsidR="00D30557" w:rsidRPr="00905F19" w:rsidRDefault="00D30557" w:rsidP="008C30D7">
      <w:pPr>
        <w:pStyle w:val="subsection"/>
        <w:keepNext/>
        <w:tabs>
          <w:tab w:val="clear" w:pos="1021"/>
          <w:tab w:val="right" w:pos="2127"/>
        </w:tabs>
        <w:spacing w:before="60"/>
        <w:ind w:left="2410" w:firstLine="0"/>
      </w:pPr>
      <w:r w:rsidRPr="00905F19">
        <w:lastRenderedPageBreak/>
        <w:t>use the pre-amendment Determination to work out the amount of transmitter licence tax.</w:t>
      </w:r>
    </w:p>
    <w:p w14:paraId="4AEDEEED" w14:textId="77777777" w:rsidR="00D30557" w:rsidRPr="00905F19" w:rsidRDefault="00D30557" w:rsidP="00D30557">
      <w:pPr>
        <w:pStyle w:val="notetext"/>
        <w:ind w:left="3261"/>
      </w:pPr>
      <w:r w:rsidRPr="00905F19">
        <w:t>Note 1:</w:t>
      </w:r>
      <w:r w:rsidRPr="00905F19">
        <w:tab/>
        <w:t>If, for a transmitter licence, the anniversary day is before the amendment day, the pre-amendment Determination is used to work out the amount of transmitter licence tax.</w:t>
      </w:r>
    </w:p>
    <w:p w14:paraId="24F3D211" w14:textId="046E7BF3" w:rsidR="00D30557" w:rsidRPr="00905F19" w:rsidRDefault="00D30557" w:rsidP="00D30557">
      <w:pPr>
        <w:pStyle w:val="notetext"/>
        <w:ind w:left="3261"/>
      </w:pPr>
      <w:r w:rsidRPr="00905F19">
        <w:t>Note 2:</w:t>
      </w:r>
      <w:r w:rsidRPr="00905F19">
        <w:tab/>
        <w:t xml:space="preserve">If, for a transmitter licence, the anniversary day is on or after </w:t>
      </w:r>
      <w:r w:rsidR="00D96715">
        <w:t>the implementation day</w:t>
      </w:r>
      <w:r w:rsidRPr="00905F19">
        <w:t>, this Determination as amended by the Amendment Determination is used to work out the amount of transmitter licence tax.</w:t>
      </w:r>
    </w:p>
    <w:p w14:paraId="38CE9318" w14:textId="77777777" w:rsidR="00D30557" w:rsidRPr="00905F19" w:rsidRDefault="00D30557" w:rsidP="00D30557">
      <w:pPr>
        <w:pStyle w:val="subsection"/>
        <w:tabs>
          <w:tab w:val="clear" w:pos="1021"/>
          <w:tab w:val="right" w:pos="2127"/>
        </w:tabs>
        <w:ind w:left="2410" w:hanging="1417"/>
      </w:pPr>
      <w:r w:rsidRPr="00905F19">
        <w:tab/>
        <w:t>(3)</w:t>
      </w:r>
      <w:r w:rsidRPr="00905F19">
        <w:tab/>
        <w:t>Despite Part 2 of this Determination, if:</w:t>
      </w:r>
    </w:p>
    <w:p w14:paraId="67EDCD0B" w14:textId="77777777" w:rsidR="00D30557" w:rsidRPr="00905F19" w:rsidRDefault="00D30557" w:rsidP="00D30557">
      <w:pPr>
        <w:pStyle w:val="subsection"/>
        <w:tabs>
          <w:tab w:val="clear" w:pos="1021"/>
          <w:tab w:val="right" w:pos="2127"/>
        </w:tabs>
        <w:spacing w:before="120"/>
        <w:ind w:left="2977" w:hanging="567"/>
      </w:pPr>
      <w:r w:rsidRPr="00905F19">
        <w:t>(a)</w:t>
      </w:r>
      <w:r w:rsidRPr="00905F19">
        <w:tab/>
        <w:t>transmitter licence tax is imposed on the holding of a transmitter licence; and</w:t>
      </w:r>
    </w:p>
    <w:p w14:paraId="28E00A38" w14:textId="1D95D6A5" w:rsidR="00D30557" w:rsidRPr="00905F19" w:rsidRDefault="00D30557" w:rsidP="00D30557">
      <w:pPr>
        <w:pStyle w:val="subsection"/>
        <w:tabs>
          <w:tab w:val="clear" w:pos="1021"/>
          <w:tab w:val="right" w:pos="2127"/>
        </w:tabs>
        <w:spacing w:before="0"/>
        <w:ind w:left="2977" w:hanging="567"/>
      </w:pPr>
      <w:r w:rsidRPr="00905F19">
        <w:t>(b)</w:t>
      </w:r>
      <w:r w:rsidRPr="00905F19">
        <w:tab/>
        <w:t xml:space="preserve">the day on which the tax is payable is on or after the amendment day but before </w:t>
      </w:r>
      <w:r w:rsidR="00D96715">
        <w:t xml:space="preserve">the implementation </w:t>
      </w:r>
      <w:proofErr w:type="gramStart"/>
      <w:r w:rsidR="00D96715">
        <w:t>day</w:t>
      </w:r>
      <w:r w:rsidRPr="00905F19">
        <w:t>;</w:t>
      </w:r>
      <w:proofErr w:type="gramEnd"/>
    </w:p>
    <w:p w14:paraId="35F4DD69" w14:textId="77777777" w:rsidR="00D30557" w:rsidRPr="00905F19" w:rsidRDefault="00D30557" w:rsidP="003B4E9F">
      <w:pPr>
        <w:pStyle w:val="subsection"/>
        <w:tabs>
          <w:tab w:val="clear" w:pos="1021"/>
          <w:tab w:val="right" w:pos="2127"/>
        </w:tabs>
        <w:spacing w:before="60"/>
        <w:ind w:left="2410" w:firstLine="0"/>
      </w:pPr>
      <w:r w:rsidRPr="00905F19">
        <w:t>use the pre-amendment Determination to work out the amount of transmitter licence tax.</w:t>
      </w:r>
    </w:p>
    <w:p w14:paraId="0DDEE189" w14:textId="77777777" w:rsidR="00D30557" w:rsidRPr="00905F19" w:rsidRDefault="00D30557" w:rsidP="00D30557">
      <w:pPr>
        <w:pStyle w:val="notetext"/>
        <w:ind w:left="3261"/>
      </w:pPr>
      <w:r w:rsidRPr="00905F19">
        <w:t>Note 1:</w:t>
      </w:r>
      <w:r w:rsidRPr="00905F19">
        <w:tab/>
        <w:t>If tax is imposed on the holding of a transmitter licence on a particular day, and that day is before the amendment day, the pre-amendment Determination is used to work out the amount of transmitter licence tax.</w:t>
      </w:r>
    </w:p>
    <w:p w14:paraId="3A7EF6D3" w14:textId="0DEA66FB" w:rsidR="00D30557" w:rsidRPr="00905F19" w:rsidRDefault="00D30557" w:rsidP="00D30557">
      <w:pPr>
        <w:pStyle w:val="notetext"/>
        <w:ind w:left="3261"/>
      </w:pPr>
      <w:r w:rsidRPr="00905F19">
        <w:t>Note 2:</w:t>
      </w:r>
      <w:r w:rsidRPr="00905F19">
        <w:tab/>
        <w:t xml:space="preserve">If tax is imposed on the holding of a transmitter licence on a particular day, and that day is on or after </w:t>
      </w:r>
      <w:r w:rsidR="00D96715">
        <w:t xml:space="preserve">the </w:t>
      </w:r>
      <w:r w:rsidR="00243BB0">
        <w:t>implementation</w:t>
      </w:r>
      <w:r w:rsidR="00D96715">
        <w:t xml:space="preserve"> day</w:t>
      </w:r>
      <w:r w:rsidRPr="00905F19">
        <w:t>, this Determination as amended by the Amendment Determination is used to work out the amount of transmitter licence tax.</w:t>
      </w:r>
    </w:p>
    <w:p w14:paraId="7630A006" w14:textId="11AAB6F4" w:rsidR="002E5AB9" w:rsidRPr="002E5AB9" w:rsidRDefault="00D30557" w:rsidP="00277093">
      <w:pPr>
        <w:pStyle w:val="notetext"/>
        <w:ind w:left="3261"/>
      </w:pPr>
      <w:r w:rsidRPr="00905F19">
        <w:t>Note 3:</w:t>
      </w:r>
      <w:r w:rsidRPr="00905F19">
        <w:tab/>
        <w:t>Subsections 6(5) and (6) of the Act impose tax on the holding of a licence.</w:t>
      </w:r>
    </w:p>
    <w:p w14:paraId="4488A7EF" w14:textId="6AD1DEB5" w:rsidR="006E46E7" w:rsidRDefault="00DB1FD8" w:rsidP="006E46E7">
      <w:pPr>
        <w:pStyle w:val="ItemHead"/>
      </w:pPr>
      <w:r>
        <w:t>2</w:t>
      </w:r>
      <w:r w:rsidR="006E46E7" w:rsidRPr="00A852B4">
        <w:t xml:space="preserve">  </w:t>
      </w:r>
      <w:r w:rsidR="006E46E7">
        <w:t xml:space="preserve">Schedule 1, Part 1, </w:t>
      </w:r>
      <w:r w:rsidR="009C5927">
        <w:t xml:space="preserve">paragraph </w:t>
      </w:r>
      <w:r w:rsidR="006E46E7">
        <w:t>105</w:t>
      </w:r>
      <w:r w:rsidR="009C5927">
        <w:t>(b)</w:t>
      </w:r>
    </w:p>
    <w:p w14:paraId="499F6014" w14:textId="582DF4EE" w:rsidR="006E46E7" w:rsidRDefault="00705443" w:rsidP="006E46E7">
      <w:pPr>
        <w:pStyle w:val="Item"/>
        <w:spacing w:after="120"/>
      </w:pPr>
      <w:r>
        <w:t xml:space="preserve">Repeal the </w:t>
      </w:r>
      <w:r w:rsidR="009C5927">
        <w:t>paragraph</w:t>
      </w:r>
      <w:r>
        <w:t>, substitute</w:t>
      </w:r>
      <w:r w:rsidR="009C5927">
        <w:t>:</w:t>
      </w:r>
    </w:p>
    <w:p w14:paraId="761A4059" w14:textId="7929DA36" w:rsidR="009C5927" w:rsidRDefault="009C5927" w:rsidP="009C5927">
      <w:pPr>
        <w:pStyle w:val="subsection"/>
        <w:tabs>
          <w:tab w:val="clear" w:pos="1021"/>
          <w:tab w:val="right" w:pos="2127"/>
        </w:tabs>
        <w:spacing w:before="120"/>
        <w:ind w:left="1985" w:hanging="567"/>
      </w:pPr>
      <w:r>
        <w:t>(b)</w:t>
      </w:r>
      <w:r>
        <w:tab/>
        <w:t>inside the boundary:</w:t>
      </w:r>
    </w:p>
    <w:p w14:paraId="55A54878" w14:textId="39FEF0A5" w:rsidR="009C5927" w:rsidRDefault="009C5927" w:rsidP="00F91068">
      <w:pPr>
        <w:pStyle w:val="paragraphsub"/>
        <w:ind w:left="2410" w:hanging="2410"/>
      </w:pPr>
      <w:r>
        <w:tab/>
        <w:t>(i)</w:t>
      </w:r>
      <w:r>
        <w:tab/>
        <w:t xml:space="preserve">starting </w:t>
      </w:r>
      <w:r w:rsidR="00380CDF">
        <w:t>at easting 360900 and northing 6513800 of the Grid;</w:t>
      </w:r>
      <w:r w:rsidR="005873CB">
        <w:t xml:space="preserve"> and</w:t>
      </w:r>
    </w:p>
    <w:p w14:paraId="02FADE1B" w14:textId="6A8E74BA" w:rsidR="00380CDF" w:rsidRDefault="00380CDF" w:rsidP="00F91068">
      <w:pPr>
        <w:pStyle w:val="paragraphsub"/>
        <w:ind w:left="2410" w:hanging="2410"/>
      </w:pPr>
      <w:r>
        <w:tab/>
        <w:t>(ii)</w:t>
      </w:r>
      <w:r>
        <w:tab/>
      </w:r>
      <w:r w:rsidR="00392298">
        <w:t>proceeding in a straight line to easting 43</w:t>
      </w:r>
      <w:r w:rsidR="00F5560A">
        <w:t>1600</w:t>
      </w:r>
      <w:r w:rsidR="00392298">
        <w:t xml:space="preserve"> and northing </w:t>
      </w:r>
      <w:r w:rsidR="00F5560A">
        <w:t>6511300</w:t>
      </w:r>
      <w:r w:rsidR="005873CB">
        <w:t xml:space="preserve"> of the Grid; and</w:t>
      </w:r>
    </w:p>
    <w:p w14:paraId="4240C1CA" w14:textId="20D007F1" w:rsidR="005873CB" w:rsidRDefault="005873CB" w:rsidP="00F91068">
      <w:pPr>
        <w:pStyle w:val="paragraphsub"/>
        <w:ind w:left="2410" w:hanging="2410"/>
      </w:pPr>
      <w:r>
        <w:tab/>
        <w:t>(iii)</w:t>
      </w:r>
      <w:r>
        <w:tab/>
        <w:t>proceeding in a straight line to easting 430</w:t>
      </w:r>
      <w:r w:rsidR="00F5560A">
        <w:t>800 and northing 6368500 of the Grid; and</w:t>
      </w:r>
    </w:p>
    <w:p w14:paraId="18B3CF08" w14:textId="591ED0F1" w:rsidR="00F5560A" w:rsidRDefault="00F5560A" w:rsidP="00F91068">
      <w:pPr>
        <w:pStyle w:val="paragraphsub"/>
        <w:ind w:left="2410" w:hanging="2410"/>
      </w:pPr>
      <w:r>
        <w:tab/>
        <w:t>(iv)</w:t>
      </w:r>
      <w:r>
        <w:tab/>
        <w:t>proceeding in a straight line to easting 3</w:t>
      </w:r>
      <w:r w:rsidR="00F90CF9">
        <w:t>6</w:t>
      </w:r>
      <w:r>
        <w:t>4</w:t>
      </w:r>
      <w:r w:rsidR="00F90CF9">
        <w:t>6</w:t>
      </w:r>
      <w:r>
        <w:t>00 and northing 6366100 of the Grid; and</w:t>
      </w:r>
    </w:p>
    <w:p w14:paraId="18864722" w14:textId="3453CFC3" w:rsidR="00F5560A" w:rsidRPr="009C5927" w:rsidRDefault="00F5560A" w:rsidP="00F91068">
      <w:pPr>
        <w:pStyle w:val="paragraphsub"/>
        <w:ind w:left="2410" w:hanging="2410"/>
      </w:pPr>
      <w:r>
        <w:tab/>
        <w:t>(v)</w:t>
      </w:r>
      <w:r>
        <w:tab/>
        <w:t>proceeding in a str</w:t>
      </w:r>
      <w:r w:rsidR="00F90CF9">
        <w:t>aight line to easting 360900 and northing 6513800 of the Grid.</w:t>
      </w:r>
    </w:p>
    <w:p w14:paraId="60B80426" w14:textId="1059A9C9" w:rsidR="009C4EF4" w:rsidRDefault="00DB1FD8" w:rsidP="009C4EF4">
      <w:pPr>
        <w:pStyle w:val="ItemHead"/>
      </w:pPr>
      <w:r>
        <w:t>3</w:t>
      </w:r>
      <w:r w:rsidR="009C4EF4" w:rsidRPr="00A852B4">
        <w:t xml:space="preserve">  </w:t>
      </w:r>
      <w:r w:rsidR="009C4EF4">
        <w:t xml:space="preserve">Schedule </w:t>
      </w:r>
      <w:r w:rsidR="00F90CF9">
        <w:t>1</w:t>
      </w:r>
      <w:r w:rsidR="009C4EF4">
        <w:t xml:space="preserve">, Part </w:t>
      </w:r>
      <w:r w:rsidR="00F90CF9">
        <w:t>1</w:t>
      </w:r>
      <w:r w:rsidR="009C4EF4">
        <w:t xml:space="preserve">, </w:t>
      </w:r>
      <w:r w:rsidR="00833EA5">
        <w:t>paragraph 106(b)</w:t>
      </w:r>
    </w:p>
    <w:p w14:paraId="0E841574" w14:textId="64AC6B42" w:rsidR="009C4EF4" w:rsidRDefault="004957C5" w:rsidP="009C4EF4">
      <w:pPr>
        <w:pStyle w:val="Item"/>
        <w:spacing w:after="120"/>
      </w:pPr>
      <w:r>
        <w:t>Repeal the paragraph, substitute:</w:t>
      </w:r>
    </w:p>
    <w:p w14:paraId="074E204C" w14:textId="02810D6C" w:rsidR="004957C5" w:rsidRDefault="004957C5" w:rsidP="004957C5">
      <w:pPr>
        <w:pStyle w:val="subsection"/>
        <w:tabs>
          <w:tab w:val="clear" w:pos="1021"/>
          <w:tab w:val="right" w:pos="2127"/>
        </w:tabs>
        <w:spacing w:before="120"/>
        <w:ind w:left="1985" w:hanging="567"/>
      </w:pPr>
      <w:r>
        <w:t>(b)</w:t>
      </w:r>
      <w:r>
        <w:tab/>
        <w:t>inside the boundary:</w:t>
      </w:r>
    </w:p>
    <w:p w14:paraId="5B39B356" w14:textId="0E26B8AE" w:rsidR="004957C5" w:rsidRDefault="004957C5" w:rsidP="00F91068">
      <w:pPr>
        <w:pStyle w:val="paragraphsub"/>
        <w:ind w:left="2410" w:hanging="2410"/>
      </w:pPr>
      <w:r>
        <w:tab/>
        <w:t>(i)</w:t>
      </w:r>
      <w:r>
        <w:tab/>
        <w:t>starting at easting 332900 and northing 6207000 of the Grid; and</w:t>
      </w:r>
    </w:p>
    <w:p w14:paraId="4FA1DF21" w14:textId="7E879385" w:rsidR="004957C5" w:rsidRDefault="004957C5" w:rsidP="00F91068">
      <w:pPr>
        <w:pStyle w:val="paragraphsub"/>
        <w:ind w:left="2410" w:hanging="2410"/>
      </w:pPr>
      <w:r>
        <w:tab/>
        <w:t>(ii)</w:t>
      </w:r>
      <w:r>
        <w:tab/>
        <w:t>proceeding in a straight line to easting 256500 and northing 6172400 of the Grid; and</w:t>
      </w:r>
    </w:p>
    <w:p w14:paraId="0FF9DC9E" w14:textId="32334AE1" w:rsidR="004957C5" w:rsidRDefault="004957C5" w:rsidP="00F91068">
      <w:pPr>
        <w:pStyle w:val="paragraphsub"/>
        <w:ind w:left="2410" w:hanging="2410"/>
      </w:pPr>
      <w:r>
        <w:tab/>
        <w:t>(iii)</w:t>
      </w:r>
      <w:r>
        <w:tab/>
        <w:t>proceeding in a straight line to easting 257000 and northing 6079400 of the Grid; and</w:t>
      </w:r>
    </w:p>
    <w:p w14:paraId="7F9154E3" w14:textId="74CC736D" w:rsidR="004957C5" w:rsidRDefault="004957C5" w:rsidP="00F91068">
      <w:pPr>
        <w:pStyle w:val="paragraphsub"/>
        <w:ind w:left="2410" w:hanging="2410"/>
      </w:pPr>
      <w:r>
        <w:tab/>
        <w:t>(iv)</w:t>
      </w:r>
      <w:r>
        <w:tab/>
        <w:t>proceeding in a straight line to easting 304300 and northing 6050900 of the Grid; and</w:t>
      </w:r>
    </w:p>
    <w:p w14:paraId="05729136" w14:textId="627506B2" w:rsidR="004957C5" w:rsidRDefault="004957C5" w:rsidP="00F91068">
      <w:pPr>
        <w:pStyle w:val="paragraphsub"/>
        <w:ind w:left="2410" w:hanging="2410"/>
      </w:pPr>
      <w:r>
        <w:tab/>
        <w:t>(v)</w:t>
      </w:r>
      <w:r>
        <w:tab/>
        <w:t>proceeding in a straight line to easting 332900 and northing 6207000 of the Grid.</w:t>
      </w:r>
    </w:p>
    <w:p w14:paraId="18DB5809" w14:textId="70A5E051" w:rsidR="00B77054" w:rsidRDefault="006955BC" w:rsidP="004137EA">
      <w:pPr>
        <w:pStyle w:val="ItemHead"/>
      </w:pPr>
      <w:r>
        <w:lastRenderedPageBreak/>
        <w:t>4</w:t>
      </w:r>
      <w:r w:rsidR="00B77054">
        <w:t xml:space="preserve">  Schedule 2, Part 2, paragraph 201(</w:t>
      </w:r>
      <w:r w:rsidR="001751F1">
        <w:t>g)</w:t>
      </w:r>
    </w:p>
    <w:p w14:paraId="0616A533" w14:textId="043CCDFD" w:rsidR="001751F1" w:rsidRDefault="001751F1" w:rsidP="001751F1">
      <w:pPr>
        <w:pStyle w:val="Item"/>
      </w:pPr>
      <w:r>
        <w:t>Omit the paragraph, substitute:</w:t>
      </w:r>
    </w:p>
    <w:p w14:paraId="5D279CCF" w14:textId="6AE72337" w:rsidR="001751F1" w:rsidRDefault="001751F1" w:rsidP="001751F1">
      <w:pPr>
        <w:pStyle w:val="subsection"/>
        <w:tabs>
          <w:tab w:val="clear" w:pos="1021"/>
          <w:tab w:val="right" w:pos="2127"/>
        </w:tabs>
        <w:spacing w:before="120"/>
        <w:ind w:left="1985" w:hanging="567"/>
      </w:pPr>
      <w:r>
        <w:t>(g)</w:t>
      </w:r>
      <w:r>
        <w:tab/>
        <w:t xml:space="preserve">a narrowcasting service station, other than a narrowcasting service station that is operated under a licence to which Part 8 of this Schedule </w:t>
      </w:r>
      <w:proofErr w:type="gramStart"/>
      <w:r>
        <w:t>applies;</w:t>
      </w:r>
      <w:proofErr w:type="gramEnd"/>
    </w:p>
    <w:p w14:paraId="624A2F13" w14:textId="36CDAC8B" w:rsidR="004137EA" w:rsidRPr="00A852B4" w:rsidRDefault="006955BC" w:rsidP="004137EA">
      <w:pPr>
        <w:pStyle w:val="ItemHead"/>
      </w:pPr>
      <w:r>
        <w:t>5</w:t>
      </w:r>
      <w:r w:rsidR="004137EA" w:rsidRPr="00A852B4">
        <w:t xml:space="preserve">  </w:t>
      </w:r>
      <w:r w:rsidR="004137EA">
        <w:t>Schedule 2, Part 2 (table 202)</w:t>
      </w:r>
    </w:p>
    <w:p w14:paraId="07B0EFF4" w14:textId="55191120" w:rsidR="00D74F30" w:rsidRDefault="00D74F30" w:rsidP="00D74F30">
      <w:pPr>
        <w:pStyle w:val="Item"/>
        <w:spacing w:after="120"/>
      </w:pPr>
      <w:r>
        <w:t>Omit the table, substitute:</w:t>
      </w:r>
    </w:p>
    <w:p w14:paraId="3DB2DD8E" w14:textId="0EB40171" w:rsidR="0074119C" w:rsidRPr="0074119C" w:rsidRDefault="0074119C" w:rsidP="0074119C">
      <w:pPr>
        <w:pStyle w:val="ItemHead"/>
        <w:rPr>
          <w:i/>
          <w:iCs/>
        </w:rPr>
      </w:pPr>
      <w:r>
        <w:rPr>
          <w:i/>
          <w:iCs/>
        </w:rPr>
        <w:t>Table 202</w:t>
      </w:r>
    </w:p>
    <w:tbl>
      <w:tblPr>
        <w:tblW w:w="838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320"/>
        <w:gridCol w:w="10"/>
        <w:gridCol w:w="1358"/>
        <w:gridCol w:w="14"/>
        <w:gridCol w:w="1344"/>
        <w:gridCol w:w="28"/>
        <w:gridCol w:w="1460"/>
        <w:gridCol w:w="1371"/>
        <w:gridCol w:w="1466"/>
        <w:gridCol w:w="14"/>
      </w:tblGrid>
      <w:tr w:rsidR="00325134" w14:paraId="285CC7D6" w14:textId="77777777" w:rsidTr="00325134">
        <w:trPr>
          <w:tblHeader/>
        </w:trPr>
        <w:tc>
          <w:tcPr>
            <w:tcW w:w="1320" w:type="dxa"/>
            <w:vMerge w:val="restart"/>
            <w:hideMark/>
          </w:tcPr>
          <w:p w14:paraId="739182A2" w14:textId="77777777" w:rsidR="00325134" w:rsidRDefault="00325134">
            <w:pPr>
              <w:spacing w:before="60" w:after="60" w:line="240" w:lineRule="auto"/>
              <w:ind w:left="-68"/>
              <w:rPr>
                <w:rFonts w:ascii="Arial" w:hAnsi="Arial" w:cs="Arial"/>
                <w:b/>
                <w:color w:val="000000"/>
                <w:lang w:eastAsia="en-AU"/>
              </w:rPr>
            </w:pPr>
            <w:r>
              <w:rPr>
                <w:rFonts w:ascii="Arial" w:hAnsi="Arial" w:cs="Arial"/>
                <w:b/>
                <w:color w:val="000000"/>
                <w:lang w:eastAsia="en-AU"/>
              </w:rPr>
              <w:t>Frequency range</w:t>
            </w:r>
          </w:p>
        </w:tc>
        <w:tc>
          <w:tcPr>
            <w:tcW w:w="7065" w:type="dxa"/>
            <w:gridSpan w:val="9"/>
            <w:hideMark/>
          </w:tcPr>
          <w:p w14:paraId="304D810E" w14:textId="77777777" w:rsidR="00325134" w:rsidRDefault="00325134">
            <w:pPr>
              <w:spacing w:before="60" w:after="60" w:line="240" w:lineRule="auto"/>
              <w:ind w:left="142"/>
              <w:rPr>
                <w:rFonts w:ascii="Arial" w:hAnsi="Arial" w:cs="Arial"/>
                <w:b/>
                <w:color w:val="000000"/>
                <w:lang w:eastAsia="en-AU"/>
              </w:rPr>
            </w:pPr>
            <w:r>
              <w:rPr>
                <w:rFonts w:ascii="Arial" w:hAnsi="Arial" w:cs="Arial"/>
                <w:b/>
                <w:color w:val="000000"/>
                <w:lang w:eastAsia="en-AU"/>
              </w:rPr>
              <w:t>Amount ($)</w:t>
            </w:r>
          </w:p>
        </w:tc>
      </w:tr>
      <w:tr w:rsidR="00325134" w14:paraId="3A939D55" w14:textId="77777777" w:rsidTr="00AC18B4">
        <w:trPr>
          <w:tblHeader/>
        </w:trPr>
        <w:tc>
          <w:tcPr>
            <w:tcW w:w="1320" w:type="dxa"/>
            <w:vMerge/>
            <w:vAlign w:val="center"/>
            <w:hideMark/>
          </w:tcPr>
          <w:p w14:paraId="0A6B16BE" w14:textId="77777777" w:rsidR="00325134" w:rsidRDefault="00325134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7065" w:type="dxa"/>
            <w:gridSpan w:val="9"/>
            <w:hideMark/>
          </w:tcPr>
          <w:p w14:paraId="49541AC4" w14:textId="77777777" w:rsidR="00325134" w:rsidRDefault="00325134">
            <w:pPr>
              <w:spacing w:before="60" w:after="60" w:line="240" w:lineRule="auto"/>
              <w:ind w:left="142"/>
              <w:rPr>
                <w:rFonts w:ascii="Arial" w:hAnsi="Arial" w:cs="Arial"/>
                <w:b/>
                <w:color w:val="000000"/>
                <w:lang w:eastAsia="en-AU"/>
              </w:rPr>
            </w:pPr>
            <w:r>
              <w:rPr>
                <w:rFonts w:ascii="Arial" w:hAnsi="Arial" w:cs="Arial"/>
                <w:i/>
                <w:color w:val="000000"/>
                <w:lang w:eastAsia="en-AU"/>
              </w:rPr>
              <w:t>Area density</w:t>
            </w:r>
          </w:p>
        </w:tc>
      </w:tr>
      <w:tr w:rsidR="00325134" w14:paraId="5A20FD61" w14:textId="77777777" w:rsidTr="00325134">
        <w:trPr>
          <w:tblHeader/>
        </w:trPr>
        <w:tc>
          <w:tcPr>
            <w:tcW w:w="13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078E56" w14:textId="77777777" w:rsidR="00325134" w:rsidRDefault="00325134">
            <w:pPr>
              <w:spacing w:before="60" w:after="60" w:line="240" w:lineRule="auto"/>
              <w:ind w:left="-68"/>
              <w:rPr>
                <w:rFonts w:ascii="Arial" w:hAnsi="Arial" w:cs="Arial"/>
                <w:i/>
                <w:color w:val="000000"/>
                <w:lang w:eastAsia="en-AU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8EC4585" w14:textId="77777777" w:rsidR="00325134" w:rsidRDefault="00325134">
            <w:pPr>
              <w:spacing w:before="60" w:after="60" w:line="240" w:lineRule="auto"/>
              <w:ind w:left="142"/>
              <w:rPr>
                <w:rFonts w:ascii="Arial" w:hAnsi="Arial" w:cs="Arial"/>
                <w:b/>
                <w:color w:val="000000"/>
                <w:lang w:eastAsia="en-AU"/>
              </w:rPr>
            </w:pPr>
            <w:r>
              <w:rPr>
                <w:rFonts w:ascii="Arial" w:hAnsi="Arial" w:cs="Arial"/>
                <w:i/>
                <w:color w:val="000000"/>
                <w:lang w:eastAsia="en-AU"/>
              </w:rPr>
              <w:t>Australia wide</w:t>
            </w:r>
          </w:p>
        </w:tc>
        <w:tc>
          <w:tcPr>
            <w:tcW w:w="13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B33D5B5" w14:textId="77777777" w:rsidR="00325134" w:rsidRDefault="00325134">
            <w:pPr>
              <w:spacing w:before="60" w:after="60" w:line="240" w:lineRule="auto"/>
              <w:ind w:left="142"/>
              <w:rPr>
                <w:rFonts w:ascii="Arial" w:hAnsi="Arial" w:cs="Arial"/>
                <w:b/>
                <w:color w:val="000000"/>
                <w:lang w:eastAsia="en-AU"/>
              </w:rPr>
            </w:pPr>
            <w:r>
              <w:rPr>
                <w:rFonts w:ascii="Arial" w:hAnsi="Arial" w:cs="Arial"/>
                <w:i/>
                <w:color w:val="000000"/>
                <w:lang w:eastAsia="en-AU"/>
              </w:rPr>
              <w:t>High density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E9A6B28" w14:textId="77777777" w:rsidR="00325134" w:rsidRDefault="00325134">
            <w:pPr>
              <w:spacing w:before="60" w:after="60" w:line="240" w:lineRule="auto"/>
              <w:ind w:left="142"/>
              <w:rPr>
                <w:rFonts w:ascii="Arial" w:hAnsi="Arial" w:cs="Arial"/>
                <w:b/>
                <w:color w:val="000000"/>
                <w:lang w:eastAsia="en-AU"/>
              </w:rPr>
            </w:pPr>
            <w:r>
              <w:rPr>
                <w:rFonts w:ascii="Arial" w:hAnsi="Arial" w:cs="Arial"/>
                <w:i/>
                <w:color w:val="000000"/>
                <w:lang w:eastAsia="en-AU"/>
              </w:rPr>
              <w:t>Medium density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50D8E4F" w14:textId="77777777" w:rsidR="00325134" w:rsidRDefault="00325134">
            <w:pPr>
              <w:spacing w:before="60" w:after="60" w:line="240" w:lineRule="auto"/>
              <w:ind w:left="142"/>
              <w:rPr>
                <w:rFonts w:ascii="Arial" w:hAnsi="Arial" w:cs="Arial"/>
                <w:b/>
                <w:color w:val="000000"/>
                <w:lang w:eastAsia="en-AU"/>
              </w:rPr>
            </w:pPr>
            <w:r>
              <w:rPr>
                <w:rFonts w:ascii="Arial" w:hAnsi="Arial" w:cs="Arial"/>
                <w:i/>
                <w:color w:val="000000"/>
                <w:lang w:eastAsia="en-AU"/>
              </w:rPr>
              <w:t>Low density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419500F" w14:textId="77777777" w:rsidR="00325134" w:rsidRDefault="00325134">
            <w:pPr>
              <w:spacing w:before="60" w:after="60" w:line="240" w:lineRule="auto"/>
              <w:ind w:left="142"/>
              <w:rPr>
                <w:rFonts w:ascii="Arial" w:hAnsi="Arial" w:cs="Arial"/>
                <w:b/>
                <w:color w:val="000000"/>
                <w:lang w:eastAsia="en-AU"/>
              </w:rPr>
            </w:pPr>
            <w:r>
              <w:rPr>
                <w:rFonts w:ascii="Arial" w:hAnsi="Arial" w:cs="Arial"/>
                <w:i/>
                <w:color w:val="000000"/>
                <w:lang w:eastAsia="en-AU"/>
              </w:rPr>
              <w:t>Remote density</w:t>
            </w:r>
          </w:p>
        </w:tc>
      </w:tr>
      <w:tr w:rsidR="00325134" w14:paraId="6861360B" w14:textId="77777777" w:rsidTr="00325134">
        <w:trPr>
          <w:gridAfter w:val="1"/>
          <w:wAfter w:w="14" w:type="dxa"/>
        </w:trPr>
        <w:tc>
          <w:tcPr>
            <w:tcW w:w="8371" w:type="dxa"/>
            <w:gridSpan w:val="9"/>
            <w:hideMark/>
          </w:tcPr>
          <w:p w14:paraId="3EA55957" w14:textId="77777777" w:rsidR="00325134" w:rsidRPr="00325134" w:rsidRDefault="00325134">
            <w:pPr>
              <w:spacing w:before="60" w:after="60" w:line="240" w:lineRule="auto"/>
              <w:ind w:left="-68"/>
              <w:rPr>
                <w:rFonts w:ascii="Times New Roman" w:hAnsi="Times New Roman" w:cs="Times New Roman"/>
                <w:b/>
                <w:color w:val="000000"/>
                <w:lang w:eastAsia="en-AU"/>
              </w:rPr>
            </w:pPr>
            <w:r w:rsidRPr="00325134">
              <w:rPr>
                <w:rFonts w:ascii="Times New Roman" w:hAnsi="Times New Roman" w:cs="Times New Roman"/>
                <w:b/>
                <w:color w:val="000000"/>
                <w:lang w:eastAsia="en-AU"/>
              </w:rPr>
              <w:t>MHz</w:t>
            </w:r>
          </w:p>
        </w:tc>
      </w:tr>
      <w:tr w:rsidR="00325134" w14:paraId="0A003697" w14:textId="77777777" w:rsidTr="00325134">
        <w:trPr>
          <w:gridAfter w:val="1"/>
          <w:wAfter w:w="14" w:type="dxa"/>
        </w:trPr>
        <w:tc>
          <w:tcPr>
            <w:tcW w:w="1320" w:type="dxa"/>
            <w:hideMark/>
          </w:tcPr>
          <w:p w14:paraId="74634339" w14:textId="77777777" w:rsidR="00325134" w:rsidRPr="00325134" w:rsidRDefault="00325134">
            <w:pPr>
              <w:spacing w:before="60" w:after="60" w:line="240" w:lineRule="auto"/>
              <w:ind w:left="-68"/>
              <w:rPr>
                <w:rFonts w:ascii="Times New Roman" w:hAnsi="Times New Roman" w:cs="Times New Roman"/>
                <w:color w:val="000000"/>
                <w:lang w:eastAsia="en-AU"/>
              </w:rPr>
            </w:pPr>
            <w:r w:rsidRPr="00325134">
              <w:rPr>
                <w:rFonts w:ascii="Times New Roman" w:hAnsi="Times New Roman" w:cs="Times New Roman"/>
              </w:rPr>
              <w:t>0–30</w:t>
            </w:r>
          </w:p>
        </w:tc>
        <w:tc>
          <w:tcPr>
            <w:tcW w:w="1368" w:type="dxa"/>
            <w:gridSpan w:val="2"/>
            <w:hideMark/>
          </w:tcPr>
          <w:p w14:paraId="1F16CBE2" w14:textId="77777777" w:rsidR="00325134" w:rsidRPr="00325134" w:rsidRDefault="00325134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  <w:color w:val="000000"/>
                <w:lang w:eastAsia="en-AU"/>
              </w:rPr>
            </w:pPr>
            <w:r w:rsidRPr="00325134">
              <w:rPr>
                <w:rFonts w:ascii="Times New Roman" w:hAnsi="Times New Roman" w:cs="Times New Roman"/>
              </w:rPr>
              <w:t>1.2172</w:t>
            </w:r>
          </w:p>
        </w:tc>
        <w:tc>
          <w:tcPr>
            <w:tcW w:w="1386" w:type="dxa"/>
            <w:gridSpan w:val="3"/>
            <w:hideMark/>
          </w:tcPr>
          <w:p w14:paraId="48985F6A" w14:textId="77777777" w:rsidR="00325134" w:rsidRPr="00325134" w:rsidRDefault="00325134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  <w:color w:val="000000"/>
                <w:lang w:eastAsia="en-AU"/>
              </w:rPr>
            </w:pPr>
            <w:r w:rsidRPr="00325134">
              <w:rPr>
                <w:rFonts w:ascii="Times New Roman" w:hAnsi="Times New Roman" w:cs="Times New Roman"/>
              </w:rPr>
              <w:t>1.2172</w:t>
            </w:r>
          </w:p>
        </w:tc>
        <w:tc>
          <w:tcPr>
            <w:tcW w:w="1460" w:type="dxa"/>
            <w:hideMark/>
          </w:tcPr>
          <w:p w14:paraId="189135D5" w14:textId="77777777" w:rsidR="00325134" w:rsidRPr="00325134" w:rsidRDefault="00325134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  <w:color w:val="000000"/>
                <w:lang w:eastAsia="en-AU"/>
              </w:rPr>
            </w:pPr>
            <w:r w:rsidRPr="00325134">
              <w:rPr>
                <w:rFonts w:ascii="Times New Roman" w:hAnsi="Times New Roman" w:cs="Times New Roman"/>
              </w:rPr>
              <w:t>1.2172</w:t>
            </w:r>
          </w:p>
        </w:tc>
        <w:tc>
          <w:tcPr>
            <w:tcW w:w="1371" w:type="dxa"/>
            <w:hideMark/>
          </w:tcPr>
          <w:p w14:paraId="15CAFB6E" w14:textId="77777777" w:rsidR="00325134" w:rsidRPr="00325134" w:rsidRDefault="00325134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  <w:color w:val="000000"/>
                <w:lang w:eastAsia="en-AU"/>
              </w:rPr>
            </w:pPr>
            <w:r w:rsidRPr="00325134">
              <w:rPr>
                <w:rFonts w:ascii="Times New Roman" w:hAnsi="Times New Roman" w:cs="Times New Roman"/>
              </w:rPr>
              <w:t>1.2172</w:t>
            </w:r>
          </w:p>
        </w:tc>
        <w:tc>
          <w:tcPr>
            <w:tcW w:w="1466" w:type="dxa"/>
            <w:hideMark/>
          </w:tcPr>
          <w:p w14:paraId="271C76A4" w14:textId="77777777" w:rsidR="00325134" w:rsidRPr="00325134" w:rsidRDefault="00325134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  <w:color w:val="000000"/>
                <w:lang w:eastAsia="en-AU"/>
              </w:rPr>
            </w:pPr>
            <w:r w:rsidRPr="00325134">
              <w:rPr>
                <w:rFonts w:ascii="Times New Roman" w:hAnsi="Times New Roman" w:cs="Times New Roman"/>
              </w:rPr>
              <w:t>1.2172</w:t>
            </w:r>
          </w:p>
        </w:tc>
      </w:tr>
      <w:tr w:rsidR="00325134" w14:paraId="572795FE" w14:textId="77777777" w:rsidTr="00325134">
        <w:trPr>
          <w:gridAfter w:val="1"/>
          <w:wAfter w:w="14" w:type="dxa"/>
        </w:trPr>
        <w:tc>
          <w:tcPr>
            <w:tcW w:w="1320" w:type="dxa"/>
            <w:hideMark/>
          </w:tcPr>
          <w:p w14:paraId="453AFD7F" w14:textId="77777777" w:rsidR="00325134" w:rsidRPr="00325134" w:rsidRDefault="00325134">
            <w:pPr>
              <w:spacing w:before="60" w:after="60" w:line="240" w:lineRule="auto"/>
              <w:ind w:left="-68"/>
              <w:rPr>
                <w:rFonts w:ascii="Times New Roman" w:hAnsi="Times New Roman" w:cs="Times New Roman"/>
                <w:color w:val="000000"/>
                <w:lang w:eastAsia="en-AU"/>
              </w:rPr>
            </w:pPr>
            <w:r w:rsidRPr="00325134">
              <w:rPr>
                <w:rFonts w:ascii="Times New Roman" w:hAnsi="Times New Roman" w:cs="Times New Roman"/>
              </w:rPr>
              <w:t>&gt;30–403</w:t>
            </w:r>
          </w:p>
        </w:tc>
        <w:tc>
          <w:tcPr>
            <w:tcW w:w="1368" w:type="dxa"/>
            <w:gridSpan w:val="2"/>
            <w:hideMark/>
          </w:tcPr>
          <w:p w14:paraId="031BC549" w14:textId="77777777" w:rsidR="00325134" w:rsidRPr="00325134" w:rsidRDefault="00325134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  <w:color w:val="000000"/>
                <w:lang w:eastAsia="en-AU"/>
              </w:rPr>
            </w:pPr>
            <w:r w:rsidRPr="00325134">
              <w:rPr>
                <w:rFonts w:ascii="Times New Roman" w:hAnsi="Times New Roman" w:cs="Times New Roman"/>
              </w:rPr>
              <w:t>2.7496</w:t>
            </w:r>
          </w:p>
        </w:tc>
        <w:tc>
          <w:tcPr>
            <w:tcW w:w="1386" w:type="dxa"/>
            <w:gridSpan w:val="3"/>
            <w:hideMark/>
          </w:tcPr>
          <w:p w14:paraId="5B6C3452" w14:textId="77777777" w:rsidR="00325134" w:rsidRPr="00325134" w:rsidRDefault="00325134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  <w:color w:val="000000"/>
                <w:lang w:eastAsia="en-AU"/>
              </w:rPr>
            </w:pPr>
            <w:r w:rsidRPr="00325134">
              <w:rPr>
                <w:rFonts w:ascii="Times New Roman" w:hAnsi="Times New Roman" w:cs="Times New Roman"/>
              </w:rPr>
              <w:t>1.0739</w:t>
            </w:r>
          </w:p>
        </w:tc>
        <w:tc>
          <w:tcPr>
            <w:tcW w:w="1460" w:type="dxa"/>
            <w:hideMark/>
          </w:tcPr>
          <w:p w14:paraId="61200D79" w14:textId="77777777" w:rsidR="00325134" w:rsidRPr="00325134" w:rsidRDefault="00325134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  <w:color w:val="000000"/>
                <w:lang w:eastAsia="en-AU"/>
              </w:rPr>
            </w:pPr>
            <w:r w:rsidRPr="00325134">
              <w:rPr>
                <w:rFonts w:ascii="Times New Roman" w:hAnsi="Times New Roman" w:cs="Times New Roman"/>
              </w:rPr>
              <w:t>0.5298</w:t>
            </w:r>
          </w:p>
        </w:tc>
        <w:tc>
          <w:tcPr>
            <w:tcW w:w="1371" w:type="dxa"/>
            <w:hideMark/>
          </w:tcPr>
          <w:p w14:paraId="25B1CA14" w14:textId="77777777" w:rsidR="00325134" w:rsidRPr="00325134" w:rsidRDefault="00325134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  <w:color w:val="000000"/>
                <w:lang w:eastAsia="en-AU"/>
              </w:rPr>
            </w:pPr>
            <w:r w:rsidRPr="00325134">
              <w:rPr>
                <w:rFonts w:ascii="Times New Roman" w:hAnsi="Times New Roman" w:cs="Times New Roman"/>
              </w:rPr>
              <w:t>0.1188</w:t>
            </w:r>
          </w:p>
        </w:tc>
        <w:tc>
          <w:tcPr>
            <w:tcW w:w="1466" w:type="dxa"/>
            <w:hideMark/>
          </w:tcPr>
          <w:p w14:paraId="30A2230E" w14:textId="77777777" w:rsidR="00325134" w:rsidRPr="00325134" w:rsidRDefault="00325134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  <w:color w:val="000000"/>
                <w:lang w:eastAsia="en-AU"/>
              </w:rPr>
            </w:pPr>
            <w:r w:rsidRPr="00325134">
              <w:rPr>
                <w:rFonts w:ascii="Times New Roman" w:hAnsi="Times New Roman" w:cs="Times New Roman"/>
              </w:rPr>
              <w:t>0.0592</w:t>
            </w:r>
          </w:p>
        </w:tc>
      </w:tr>
      <w:tr w:rsidR="00325134" w14:paraId="2AD7934E" w14:textId="77777777" w:rsidTr="00325134">
        <w:trPr>
          <w:gridAfter w:val="1"/>
          <w:wAfter w:w="14" w:type="dxa"/>
        </w:trPr>
        <w:tc>
          <w:tcPr>
            <w:tcW w:w="1320" w:type="dxa"/>
            <w:hideMark/>
          </w:tcPr>
          <w:p w14:paraId="24B21D2C" w14:textId="77777777" w:rsidR="00325134" w:rsidRPr="00325134" w:rsidRDefault="00325134">
            <w:pPr>
              <w:spacing w:before="60" w:after="60" w:line="240" w:lineRule="auto"/>
              <w:ind w:left="-68"/>
              <w:rPr>
                <w:rFonts w:ascii="Times New Roman" w:hAnsi="Times New Roman" w:cs="Times New Roman"/>
                <w:color w:val="000000"/>
                <w:lang w:eastAsia="en-AU"/>
              </w:rPr>
            </w:pPr>
            <w:r w:rsidRPr="00325134">
              <w:rPr>
                <w:rFonts w:ascii="Times New Roman" w:hAnsi="Times New Roman" w:cs="Times New Roman"/>
              </w:rPr>
              <w:t>&gt;403–520</w:t>
            </w:r>
          </w:p>
        </w:tc>
        <w:tc>
          <w:tcPr>
            <w:tcW w:w="1368" w:type="dxa"/>
            <w:gridSpan w:val="2"/>
            <w:hideMark/>
          </w:tcPr>
          <w:p w14:paraId="6015EA0A" w14:textId="77777777" w:rsidR="00325134" w:rsidRPr="00325134" w:rsidRDefault="00325134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  <w:color w:val="000000"/>
                <w:lang w:eastAsia="en-AU"/>
              </w:rPr>
            </w:pPr>
            <w:r w:rsidRPr="00325134">
              <w:rPr>
                <w:rFonts w:ascii="Times New Roman" w:hAnsi="Times New Roman" w:cs="Times New Roman"/>
              </w:rPr>
              <w:t>2.8210</w:t>
            </w:r>
          </w:p>
        </w:tc>
        <w:tc>
          <w:tcPr>
            <w:tcW w:w="1386" w:type="dxa"/>
            <w:gridSpan w:val="3"/>
            <w:hideMark/>
          </w:tcPr>
          <w:p w14:paraId="43C05F4B" w14:textId="77777777" w:rsidR="00325134" w:rsidRPr="00325134" w:rsidRDefault="00325134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  <w:color w:val="000000"/>
                <w:lang w:eastAsia="en-AU"/>
              </w:rPr>
            </w:pPr>
            <w:r w:rsidRPr="00325134">
              <w:rPr>
                <w:rFonts w:ascii="Times New Roman" w:hAnsi="Times New Roman" w:cs="Times New Roman"/>
              </w:rPr>
              <w:t>2.0907</w:t>
            </w:r>
          </w:p>
        </w:tc>
        <w:tc>
          <w:tcPr>
            <w:tcW w:w="1460" w:type="dxa"/>
            <w:hideMark/>
          </w:tcPr>
          <w:p w14:paraId="46149C09" w14:textId="77777777" w:rsidR="00325134" w:rsidRPr="00325134" w:rsidRDefault="00325134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  <w:color w:val="000000"/>
                <w:lang w:eastAsia="en-AU"/>
              </w:rPr>
            </w:pPr>
            <w:r w:rsidRPr="00325134">
              <w:rPr>
                <w:rFonts w:ascii="Times New Roman" w:hAnsi="Times New Roman" w:cs="Times New Roman"/>
              </w:rPr>
              <w:t>0.7227</w:t>
            </w:r>
          </w:p>
        </w:tc>
        <w:tc>
          <w:tcPr>
            <w:tcW w:w="1371" w:type="dxa"/>
            <w:hideMark/>
          </w:tcPr>
          <w:p w14:paraId="1FB2CC4E" w14:textId="77777777" w:rsidR="00325134" w:rsidRPr="00325134" w:rsidRDefault="00325134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  <w:color w:val="000000"/>
                <w:lang w:eastAsia="en-AU"/>
              </w:rPr>
            </w:pPr>
            <w:r w:rsidRPr="00325134">
              <w:rPr>
                <w:rFonts w:ascii="Times New Roman" w:hAnsi="Times New Roman" w:cs="Times New Roman"/>
              </w:rPr>
              <w:t>0.1233</w:t>
            </w:r>
          </w:p>
        </w:tc>
        <w:tc>
          <w:tcPr>
            <w:tcW w:w="1466" w:type="dxa"/>
            <w:hideMark/>
          </w:tcPr>
          <w:p w14:paraId="2954874E" w14:textId="77777777" w:rsidR="00325134" w:rsidRPr="00325134" w:rsidRDefault="00325134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  <w:color w:val="000000"/>
                <w:lang w:eastAsia="en-AU"/>
              </w:rPr>
            </w:pPr>
            <w:r w:rsidRPr="00325134">
              <w:rPr>
                <w:rFonts w:ascii="Times New Roman" w:hAnsi="Times New Roman" w:cs="Times New Roman"/>
              </w:rPr>
              <w:t>0.0000</w:t>
            </w:r>
          </w:p>
        </w:tc>
      </w:tr>
      <w:tr w:rsidR="00325134" w14:paraId="5BA06A05" w14:textId="77777777" w:rsidTr="00325134">
        <w:trPr>
          <w:gridAfter w:val="1"/>
          <w:wAfter w:w="14" w:type="dxa"/>
        </w:trPr>
        <w:tc>
          <w:tcPr>
            <w:tcW w:w="1320" w:type="dxa"/>
            <w:hideMark/>
          </w:tcPr>
          <w:p w14:paraId="2B3AD441" w14:textId="77777777" w:rsidR="00325134" w:rsidRPr="00325134" w:rsidRDefault="00325134">
            <w:pPr>
              <w:spacing w:before="60" w:after="60" w:line="240" w:lineRule="auto"/>
              <w:ind w:left="-68"/>
              <w:rPr>
                <w:rFonts w:ascii="Times New Roman" w:hAnsi="Times New Roman" w:cs="Times New Roman"/>
                <w:color w:val="000000"/>
                <w:lang w:eastAsia="en-AU"/>
              </w:rPr>
            </w:pPr>
            <w:r w:rsidRPr="00325134">
              <w:rPr>
                <w:rFonts w:ascii="Times New Roman" w:hAnsi="Times New Roman" w:cs="Times New Roman"/>
              </w:rPr>
              <w:t>&gt;520–960</w:t>
            </w:r>
          </w:p>
        </w:tc>
        <w:tc>
          <w:tcPr>
            <w:tcW w:w="1368" w:type="dxa"/>
            <w:gridSpan w:val="2"/>
            <w:hideMark/>
          </w:tcPr>
          <w:p w14:paraId="0AED8EF1" w14:textId="77777777" w:rsidR="00325134" w:rsidRPr="00325134" w:rsidRDefault="00325134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  <w:color w:val="000000"/>
                <w:lang w:eastAsia="en-AU"/>
              </w:rPr>
            </w:pPr>
            <w:r w:rsidRPr="00325134">
              <w:rPr>
                <w:rFonts w:ascii="Times New Roman" w:hAnsi="Times New Roman" w:cs="Times New Roman"/>
              </w:rPr>
              <w:t>2.8210</w:t>
            </w:r>
          </w:p>
        </w:tc>
        <w:tc>
          <w:tcPr>
            <w:tcW w:w="1386" w:type="dxa"/>
            <w:gridSpan w:val="3"/>
            <w:hideMark/>
          </w:tcPr>
          <w:p w14:paraId="56917869" w14:textId="77777777" w:rsidR="00325134" w:rsidRPr="00325134" w:rsidRDefault="00325134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  <w:color w:val="000000"/>
                <w:lang w:eastAsia="en-AU"/>
              </w:rPr>
            </w:pPr>
            <w:r w:rsidRPr="00325134">
              <w:rPr>
                <w:rFonts w:ascii="Times New Roman" w:hAnsi="Times New Roman" w:cs="Times New Roman"/>
              </w:rPr>
              <w:t>1.5797</w:t>
            </w:r>
          </w:p>
        </w:tc>
        <w:tc>
          <w:tcPr>
            <w:tcW w:w="1460" w:type="dxa"/>
            <w:hideMark/>
          </w:tcPr>
          <w:p w14:paraId="25C52B37" w14:textId="77777777" w:rsidR="00325134" w:rsidRPr="00325134" w:rsidRDefault="00325134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  <w:color w:val="000000"/>
                <w:lang w:eastAsia="en-AU"/>
              </w:rPr>
            </w:pPr>
            <w:r w:rsidRPr="00325134">
              <w:rPr>
                <w:rFonts w:ascii="Times New Roman" w:hAnsi="Times New Roman" w:cs="Times New Roman"/>
              </w:rPr>
              <w:t>0.7227</w:t>
            </w:r>
          </w:p>
        </w:tc>
        <w:tc>
          <w:tcPr>
            <w:tcW w:w="1371" w:type="dxa"/>
            <w:hideMark/>
          </w:tcPr>
          <w:p w14:paraId="18179302" w14:textId="77777777" w:rsidR="00325134" w:rsidRPr="00325134" w:rsidRDefault="00325134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  <w:color w:val="000000"/>
                <w:lang w:eastAsia="en-AU"/>
              </w:rPr>
            </w:pPr>
            <w:r w:rsidRPr="00325134">
              <w:rPr>
                <w:rFonts w:ascii="Times New Roman" w:hAnsi="Times New Roman" w:cs="Times New Roman"/>
              </w:rPr>
              <w:t>0.1233</w:t>
            </w:r>
          </w:p>
        </w:tc>
        <w:tc>
          <w:tcPr>
            <w:tcW w:w="1466" w:type="dxa"/>
            <w:hideMark/>
          </w:tcPr>
          <w:p w14:paraId="5B6F65C7" w14:textId="77777777" w:rsidR="00325134" w:rsidRPr="00325134" w:rsidRDefault="00325134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  <w:color w:val="000000"/>
                <w:lang w:eastAsia="en-AU"/>
              </w:rPr>
            </w:pPr>
            <w:r w:rsidRPr="00325134">
              <w:rPr>
                <w:rFonts w:ascii="Times New Roman" w:hAnsi="Times New Roman" w:cs="Times New Roman"/>
              </w:rPr>
              <w:t>0.0615</w:t>
            </w:r>
          </w:p>
        </w:tc>
      </w:tr>
      <w:tr w:rsidR="00325134" w14:paraId="3AA3E7DC" w14:textId="77777777" w:rsidTr="00325134">
        <w:trPr>
          <w:gridAfter w:val="1"/>
          <w:wAfter w:w="14" w:type="dxa"/>
        </w:trPr>
        <w:tc>
          <w:tcPr>
            <w:tcW w:w="1320" w:type="dxa"/>
            <w:hideMark/>
          </w:tcPr>
          <w:p w14:paraId="34101CC8" w14:textId="77777777" w:rsidR="00325134" w:rsidRPr="00325134" w:rsidRDefault="00325134">
            <w:pPr>
              <w:spacing w:before="60" w:after="60" w:line="240" w:lineRule="auto"/>
              <w:ind w:left="-68"/>
              <w:rPr>
                <w:rFonts w:ascii="Times New Roman" w:hAnsi="Times New Roman" w:cs="Times New Roman"/>
                <w:color w:val="000000"/>
                <w:lang w:eastAsia="en-AU"/>
              </w:rPr>
            </w:pPr>
            <w:r w:rsidRPr="00325134">
              <w:rPr>
                <w:rFonts w:ascii="Times New Roman" w:hAnsi="Times New Roman" w:cs="Times New Roman"/>
              </w:rPr>
              <w:t>&gt;960–2 690</w:t>
            </w:r>
          </w:p>
        </w:tc>
        <w:tc>
          <w:tcPr>
            <w:tcW w:w="1368" w:type="dxa"/>
            <w:gridSpan w:val="2"/>
            <w:hideMark/>
          </w:tcPr>
          <w:p w14:paraId="692CEBC3" w14:textId="77777777" w:rsidR="00325134" w:rsidRPr="00325134" w:rsidRDefault="00325134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  <w:color w:val="000000"/>
                <w:lang w:eastAsia="en-AU"/>
              </w:rPr>
            </w:pPr>
            <w:r w:rsidRPr="00325134">
              <w:rPr>
                <w:rFonts w:ascii="Times New Roman" w:hAnsi="Times New Roman" w:cs="Times New Roman"/>
              </w:rPr>
              <w:t>2.8167</w:t>
            </w:r>
          </w:p>
        </w:tc>
        <w:tc>
          <w:tcPr>
            <w:tcW w:w="1386" w:type="dxa"/>
            <w:gridSpan w:val="3"/>
            <w:hideMark/>
          </w:tcPr>
          <w:p w14:paraId="7B5D8023" w14:textId="77777777" w:rsidR="00325134" w:rsidRPr="00325134" w:rsidRDefault="00325134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  <w:color w:val="000000"/>
                <w:lang w:eastAsia="en-AU"/>
              </w:rPr>
            </w:pPr>
            <w:r w:rsidRPr="00325134">
              <w:rPr>
                <w:rFonts w:ascii="Times New Roman" w:hAnsi="Times New Roman" w:cs="Times New Roman"/>
              </w:rPr>
              <w:t>0.6322</w:t>
            </w:r>
          </w:p>
        </w:tc>
        <w:tc>
          <w:tcPr>
            <w:tcW w:w="1460" w:type="dxa"/>
            <w:hideMark/>
          </w:tcPr>
          <w:p w14:paraId="4D09B8EC" w14:textId="77777777" w:rsidR="00325134" w:rsidRPr="00325134" w:rsidRDefault="00325134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  <w:color w:val="000000"/>
                <w:lang w:eastAsia="en-AU"/>
              </w:rPr>
            </w:pPr>
            <w:r w:rsidRPr="00325134">
              <w:rPr>
                <w:rFonts w:ascii="Times New Roman" w:hAnsi="Times New Roman" w:cs="Times New Roman"/>
              </w:rPr>
              <w:t>0.2923</w:t>
            </w:r>
          </w:p>
        </w:tc>
        <w:tc>
          <w:tcPr>
            <w:tcW w:w="1371" w:type="dxa"/>
            <w:hideMark/>
          </w:tcPr>
          <w:p w14:paraId="09081978" w14:textId="77777777" w:rsidR="00325134" w:rsidRPr="00325134" w:rsidRDefault="00325134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  <w:color w:val="000000"/>
                <w:lang w:eastAsia="en-AU"/>
              </w:rPr>
            </w:pPr>
            <w:r w:rsidRPr="00325134">
              <w:rPr>
                <w:rFonts w:ascii="Times New Roman" w:hAnsi="Times New Roman" w:cs="Times New Roman"/>
              </w:rPr>
              <w:t>0.1470</w:t>
            </w:r>
          </w:p>
        </w:tc>
        <w:tc>
          <w:tcPr>
            <w:tcW w:w="1466" w:type="dxa"/>
            <w:hideMark/>
          </w:tcPr>
          <w:p w14:paraId="16C5BB02" w14:textId="77777777" w:rsidR="00325134" w:rsidRPr="00325134" w:rsidRDefault="00325134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  <w:color w:val="000000"/>
                <w:lang w:eastAsia="en-AU"/>
              </w:rPr>
            </w:pPr>
            <w:r w:rsidRPr="00325134">
              <w:rPr>
                <w:rFonts w:ascii="Times New Roman" w:hAnsi="Times New Roman" w:cs="Times New Roman"/>
              </w:rPr>
              <w:t>0.0733</w:t>
            </w:r>
          </w:p>
        </w:tc>
      </w:tr>
      <w:tr w:rsidR="00325134" w14:paraId="2CFC376B" w14:textId="77777777" w:rsidTr="00325134">
        <w:trPr>
          <w:gridAfter w:val="1"/>
          <w:wAfter w:w="14" w:type="dxa"/>
        </w:trPr>
        <w:tc>
          <w:tcPr>
            <w:tcW w:w="8371" w:type="dxa"/>
            <w:gridSpan w:val="9"/>
            <w:vAlign w:val="center"/>
            <w:hideMark/>
          </w:tcPr>
          <w:p w14:paraId="3D02BC3D" w14:textId="77777777" w:rsidR="00325134" w:rsidRPr="00325134" w:rsidRDefault="00325134">
            <w:pPr>
              <w:spacing w:before="60" w:after="60" w:line="240" w:lineRule="auto"/>
              <w:ind w:left="-68"/>
              <w:rPr>
                <w:rFonts w:ascii="Times New Roman" w:hAnsi="Times New Roman" w:cs="Times New Roman"/>
                <w:b/>
                <w:color w:val="000000"/>
                <w:lang w:eastAsia="en-AU"/>
              </w:rPr>
            </w:pPr>
            <w:r w:rsidRPr="00325134">
              <w:rPr>
                <w:rFonts w:ascii="Times New Roman" w:hAnsi="Times New Roman" w:cs="Times New Roman"/>
                <w:b/>
                <w:color w:val="000000"/>
                <w:lang w:eastAsia="en-AU"/>
              </w:rPr>
              <w:t>GHz</w:t>
            </w:r>
          </w:p>
        </w:tc>
      </w:tr>
      <w:tr w:rsidR="00325134" w14:paraId="2E48BA8D" w14:textId="77777777" w:rsidTr="00325134">
        <w:trPr>
          <w:gridAfter w:val="1"/>
          <w:wAfter w:w="14" w:type="dxa"/>
        </w:trPr>
        <w:tc>
          <w:tcPr>
            <w:tcW w:w="1320" w:type="dxa"/>
            <w:hideMark/>
          </w:tcPr>
          <w:p w14:paraId="62E6D3BE" w14:textId="77777777" w:rsidR="00325134" w:rsidRPr="00325134" w:rsidRDefault="00325134">
            <w:pPr>
              <w:spacing w:before="60" w:after="60" w:line="240" w:lineRule="auto"/>
              <w:ind w:left="-68"/>
              <w:rPr>
                <w:rFonts w:ascii="Times New Roman" w:hAnsi="Times New Roman" w:cs="Times New Roman"/>
                <w:color w:val="000000"/>
                <w:lang w:eastAsia="en-AU"/>
              </w:rPr>
            </w:pPr>
            <w:r w:rsidRPr="00325134">
              <w:rPr>
                <w:rFonts w:ascii="Times New Roman" w:hAnsi="Times New Roman" w:cs="Times New Roman"/>
              </w:rPr>
              <w:t>&gt;2.69–5.0</w:t>
            </w:r>
          </w:p>
        </w:tc>
        <w:tc>
          <w:tcPr>
            <w:tcW w:w="1382" w:type="dxa"/>
            <w:gridSpan w:val="3"/>
            <w:hideMark/>
          </w:tcPr>
          <w:p w14:paraId="4C5611FD" w14:textId="77777777" w:rsidR="00325134" w:rsidRPr="00325134" w:rsidRDefault="00325134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  <w:color w:val="000000"/>
                <w:lang w:eastAsia="en-AU"/>
              </w:rPr>
            </w:pPr>
            <w:r w:rsidRPr="00325134">
              <w:rPr>
                <w:rFonts w:ascii="Times New Roman" w:hAnsi="Times New Roman" w:cs="Times New Roman"/>
              </w:rPr>
              <w:t>2.8136</w:t>
            </w:r>
          </w:p>
        </w:tc>
        <w:tc>
          <w:tcPr>
            <w:tcW w:w="1372" w:type="dxa"/>
            <w:gridSpan w:val="2"/>
            <w:hideMark/>
          </w:tcPr>
          <w:p w14:paraId="1CFCFB51" w14:textId="77777777" w:rsidR="00325134" w:rsidRPr="00325134" w:rsidRDefault="00325134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  <w:color w:val="000000"/>
                <w:lang w:eastAsia="en-AU"/>
              </w:rPr>
            </w:pPr>
            <w:r w:rsidRPr="00325134">
              <w:rPr>
                <w:rFonts w:ascii="Times New Roman" w:hAnsi="Times New Roman" w:cs="Times New Roman"/>
              </w:rPr>
              <w:t>0.7586</w:t>
            </w:r>
          </w:p>
        </w:tc>
        <w:tc>
          <w:tcPr>
            <w:tcW w:w="1460" w:type="dxa"/>
            <w:hideMark/>
          </w:tcPr>
          <w:p w14:paraId="30421530" w14:textId="77777777" w:rsidR="00325134" w:rsidRPr="00325134" w:rsidRDefault="00325134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  <w:color w:val="000000"/>
                <w:lang w:eastAsia="en-AU"/>
              </w:rPr>
            </w:pPr>
            <w:r w:rsidRPr="00325134">
              <w:rPr>
                <w:rFonts w:ascii="Times New Roman" w:hAnsi="Times New Roman" w:cs="Times New Roman"/>
              </w:rPr>
              <w:t>0.3506</w:t>
            </w:r>
          </w:p>
        </w:tc>
        <w:tc>
          <w:tcPr>
            <w:tcW w:w="1371" w:type="dxa"/>
            <w:hideMark/>
          </w:tcPr>
          <w:p w14:paraId="7233A634" w14:textId="77777777" w:rsidR="00325134" w:rsidRPr="00325134" w:rsidRDefault="00325134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  <w:color w:val="000000"/>
                <w:lang w:eastAsia="en-AU"/>
              </w:rPr>
            </w:pPr>
            <w:r w:rsidRPr="00325134">
              <w:rPr>
                <w:rFonts w:ascii="Times New Roman" w:hAnsi="Times New Roman" w:cs="Times New Roman"/>
              </w:rPr>
              <w:t>0.1755</w:t>
            </w:r>
          </w:p>
        </w:tc>
        <w:tc>
          <w:tcPr>
            <w:tcW w:w="1466" w:type="dxa"/>
            <w:hideMark/>
          </w:tcPr>
          <w:p w14:paraId="427C1BF1" w14:textId="77777777" w:rsidR="00325134" w:rsidRPr="00325134" w:rsidRDefault="00325134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  <w:color w:val="000000"/>
                <w:lang w:eastAsia="en-AU"/>
              </w:rPr>
            </w:pPr>
            <w:r w:rsidRPr="00325134">
              <w:rPr>
                <w:rFonts w:ascii="Times New Roman" w:hAnsi="Times New Roman" w:cs="Times New Roman"/>
              </w:rPr>
              <w:t>0.0877</w:t>
            </w:r>
          </w:p>
        </w:tc>
      </w:tr>
      <w:tr w:rsidR="00325134" w14:paraId="7D7495C1" w14:textId="77777777" w:rsidTr="00325134">
        <w:trPr>
          <w:gridAfter w:val="1"/>
          <w:wAfter w:w="14" w:type="dxa"/>
        </w:trPr>
        <w:tc>
          <w:tcPr>
            <w:tcW w:w="1320" w:type="dxa"/>
            <w:hideMark/>
          </w:tcPr>
          <w:p w14:paraId="3729906F" w14:textId="77777777" w:rsidR="00325134" w:rsidRPr="00325134" w:rsidRDefault="00325134">
            <w:pPr>
              <w:spacing w:before="60" w:after="60" w:line="240" w:lineRule="auto"/>
              <w:ind w:left="-68"/>
              <w:rPr>
                <w:rFonts w:ascii="Times New Roman" w:hAnsi="Times New Roman" w:cs="Times New Roman"/>
                <w:color w:val="000000"/>
                <w:lang w:eastAsia="en-AU"/>
              </w:rPr>
            </w:pPr>
            <w:r w:rsidRPr="00325134">
              <w:rPr>
                <w:rFonts w:ascii="Times New Roman" w:hAnsi="Times New Roman" w:cs="Times New Roman"/>
              </w:rPr>
              <w:t>&gt;5.0–8.5</w:t>
            </w:r>
          </w:p>
        </w:tc>
        <w:tc>
          <w:tcPr>
            <w:tcW w:w="1382" w:type="dxa"/>
            <w:gridSpan w:val="3"/>
            <w:hideMark/>
          </w:tcPr>
          <w:p w14:paraId="5096CAAA" w14:textId="77777777" w:rsidR="00325134" w:rsidRPr="00325134" w:rsidRDefault="00325134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  <w:color w:val="000000"/>
                <w:lang w:eastAsia="en-AU"/>
              </w:rPr>
            </w:pPr>
            <w:r w:rsidRPr="00325134">
              <w:rPr>
                <w:rFonts w:ascii="Times New Roman" w:hAnsi="Times New Roman" w:cs="Times New Roman"/>
              </w:rPr>
              <w:t>1.1878</w:t>
            </w:r>
          </w:p>
        </w:tc>
        <w:tc>
          <w:tcPr>
            <w:tcW w:w="1372" w:type="dxa"/>
            <w:gridSpan w:val="2"/>
            <w:hideMark/>
          </w:tcPr>
          <w:p w14:paraId="43E9BB84" w14:textId="77777777" w:rsidR="00325134" w:rsidRPr="00325134" w:rsidRDefault="00325134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  <w:color w:val="000000"/>
                <w:lang w:eastAsia="en-AU"/>
              </w:rPr>
            </w:pPr>
            <w:r w:rsidRPr="00325134">
              <w:rPr>
                <w:rFonts w:ascii="Times New Roman" w:hAnsi="Times New Roman" w:cs="Times New Roman"/>
              </w:rPr>
              <w:t>0.2196</w:t>
            </w:r>
          </w:p>
        </w:tc>
        <w:tc>
          <w:tcPr>
            <w:tcW w:w="1460" w:type="dxa"/>
            <w:hideMark/>
          </w:tcPr>
          <w:p w14:paraId="78CB9609" w14:textId="77777777" w:rsidR="00325134" w:rsidRPr="00325134" w:rsidRDefault="00325134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  <w:color w:val="000000"/>
                <w:lang w:eastAsia="en-AU"/>
              </w:rPr>
            </w:pPr>
            <w:r w:rsidRPr="00325134">
              <w:rPr>
                <w:rFonts w:ascii="Times New Roman" w:hAnsi="Times New Roman" w:cs="Times New Roman"/>
              </w:rPr>
              <w:t>0.1023</w:t>
            </w:r>
          </w:p>
        </w:tc>
        <w:tc>
          <w:tcPr>
            <w:tcW w:w="1371" w:type="dxa"/>
            <w:hideMark/>
          </w:tcPr>
          <w:p w14:paraId="3547C45E" w14:textId="77777777" w:rsidR="00325134" w:rsidRPr="00325134" w:rsidRDefault="00325134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  <w:color w:val="000000"/>
                <w:lang w:eastAsia="en-AU"/>
              </w:rPr>
            </w:pPr>
            <w:r w:rsidRPr="00325134">
              <w:rPr>
                <w:rFonts w:ascii="Times New Roman" w:hAnsi="Times New Roman" w:cs="Times New Roman"/>
              </w:rPr>
              <w:t>0.0465</w:t>
            </w:r>
          </w:p>
        </w:tc>
        <w:tc>
          <w:tcPr>
            <w:tcW w:w="1466" w:type="dxa"/>
            <w:hideMark/>
          </w:tcPr>
          <w:p w14:paraId="1D450F9C" w14:textId="77777777" w:rsidR="00325134" w:rsidRPr="00325134" w:rsidRDefault="00325134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  <w:color w:val="000000"/>
                <w:lang w:eastAsia="en-AU"/>
              </w:rPr>
            </w:pPr>
            <w:r w:rsidRPr="00325134">
              <w:rPr>
                <w:rFonts w:ascii="Times New Roman" w:hAnsi="Times New Roman" w:cs="Times New Roman"/>
              </w:rPr>
              <w:t>0.0226</w:t>
            </w:r>
          </w:p>
        </w:tc>
      </w:tr>
      <w:tr w:rsidR="00325134" w14:paraId="45ED782D" w14:textId="77777777" w:rsidTr="00325134">
        <w:trPr>
          <w:gridAfter w:val="1"/>
          <w:wAfter w:w="14" w:type="dxa"/>
        </w:trPr>
        <w:tc>
          <w:tcPr>
            <w:tcW w:w="1320" w:type="dxa"/>
            <w:hideMark/>
          </w:tcPr>
          <w:p w14:paraId="7CA21541" w14:textId="77777777" w:rsidR="00325134" w:rsidRPr="00325134" w:rsidRDefault="00325134">
            <w:pPr>
              <w:spacing w:before="60" w:after="60" w:line="240" w:lineRule="auto"/>
              <w:ind w:left="-68"/>
              <w:rPr>
                <w:rFonts w:ascii="Times New Roman" w:hAnsi="Times New Roman" w:cs="Times New Roman"/>
                <w:color w:val="000000"/>
                <w:lang w:eastAsia="en-AU"/>
              </w:rPr>
            </w:pPr>
            <w:r w:rsidRPr="00325134">
              <w:rPr>
                <w:rFonts w:ascii="Times New Roman" w:hAnsi="Times New Roman" w:cs="Times New Roman"/>
              </w:rPr>
              <w:t>&gt;8.5–14.5</w:t>
            </w:r>
          </w:p>
        </w:tc>
        <w:tc>
          <w:tcPr>
            <w:tcW w:w="1382" w:type="dxa"/>
            <w:gridSpan w:val="3"/>
            <w:hideMark/>
          </w:tcPr>
          <w:p w14:paraId="71166076" w14:textId="77777777" w:rsidR="00325134" w:rsidRPr="00325134" w:rsidRDefault="00325134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  <w:color w:val="000000"/>
                <w:lang w:eastAsia="en-AU"/>
              </w:rPr>
            </w:pPr>
            <w:r w:rsidRPr="00325134">
              <w:rPr>
                <w:rFonts w:ascii="Times New Roman" w:hAnsi="Times New Roman" w:cs="Times New Roman"/>
              </w:rPr>
              <w:t>0.1047</w:t>
            </w:r>
          </w:p>
        </w:tc>
        <w:tc>
          <w:tcPr>
            <w:tcW w:w="1372" w:type="dxa"/>
            <w:gridSpan w:val="2"/>
            <w:hideMark/>
          </w:tcPr>
          <w:p w14:paraId="027F86D5" w14:textId="77777777" w:rsidR="00325134" w:rsidRPr="00325134" w:rsidRDefault="00325134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  <w:color w:val="000000"/>
                <w:lang w:eastAsia="en-AU"/>
              </w:rPr>
            </w:pPr>
            <w:r w:rsidRPr="00325134">
              <w:rPr>
                <w:rFonts w:ascii="Times New Roman" w:hAnsi="Times New Roman" w:cs="Times New Roman"/>
              </w:rPr>
              <w:t>0.0377</w:t>
            </w:r>
          </w:p>
        </w:tc>
        <w:tc>
          <w:tcPr>
            <w:tcW w:w="1460" w:type="dxa"/>
            <w:hideMark/>
          </w:tcPr>
          <w:p w14:paraId="71644582" w14:textId="77777777" w:rsidR="00325134" w:rsidRPr="00325134" w:rsidRDefault="00325134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  <w:color w:val="000000"/>
                <w:lang w:eastAsia="en-AU"/>
              </w:rPr>
            </w:pPr>
            <w:r w:rsidRPr="00325134">
              <w:rPr>
                <w:rFonts w:ascii="Times New Roman" w:hAnsi="Times New Roman" w:cs="Times New Roman"/>
              </w:rPr>
              <w:t>0.0089</w:t>
            </w:r>
          </w:p>
        </w:tc>
        <w:tc>
          <w:tcPr>
            <w:tcW w:w="1371" w:type="dxa"/>
            <w:hideMark/>
          </w:tcPr>
          <w:p w14:paraId="2ECB8BE8" w14:textId="77777777" w:rsidR="00325134" w:rsidRPr="00325134" w:rsidRDefault="00325134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  <w:color w:val="000000"/>
                <w:lang w:eastAsia="en-AU"/>
              </w:rPr>
            </w:pPr>
            <w:r w:rsidRPr="00325134">
              <w:rPr>
                <w:rFonts w:ascii="Times New Roman" w:hAnsi="Times New Roman" w:cs="Times New Roman"/>
              </w:rPr>
              <w:t>0.0006</w:t>
            </w:r>
          </w:p>
        </w:tc>
        <w:tc>
          <w:tcPr>
            <w:tcW w:w="1466" w:type="dxa"/>
            <w:hideMark/>
          </w:tcPr>
          <w:p w14:paraId="51C3219D" w14:textId="77777777" w:rsidR="00325134" w:rsidRPr="00325134" w:rsidRDefault="00325134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  <w:color w:val="000000"/>
                <w:lang w:eastAsia="en-AU"/>
              </w:rPr>
            </w:pPr>
            <w:r w:rsidRPr="00325134">
              <w:rPr>
                <w:rFonts w:ascii="Times New Roman" w:hAnsi="Times New Roman" w:cs="Times New Roman"/>
              </w:rPr>
              <w:t>0.0003</w:t>
            </w:r>
          </w:p>
        </w:tc>
      </w:tr>
      <w:tr w:rsidR="00325134" w14:paraId="10E1F8AA" w14:textId="77777777" w:rsidTr="00325134">
        <w:trPr>
          <w:gridAfter w:val="1"/>
          <w:wAfter w:w="14" w:type="dxa"/>
        </w:trPr>
        <w:tc>
          <w:tcPr>
            <w:tcW w:w="1320" w:type="dxa"/>
            <w:hideMark/>
          </w:tcPr>
          <w:p w14:paraId="42281EA7" w14:textId="77777777" w:rsidR="00325134" w:rsidRPr="00325134" w:rsidRDefault="00325134">
            <w:pPr>
              <w:spacing w:before="60" w:after="60" w:line="240" w:lineRule="auto"/>
              <w:ind w:left="-68"/>
              <w:rPr>
                <w:rFonts w:ascii="Times New Roman" w:hAnsi="Times New Roman" w:cs="Times New Roman"/>
                <w:color w:val="000000"/>
                <w:lang w:eastAsia="en-AU"/>
              </w:rPr>
            </w:pPr>
            <w:r w:rsidRPr="00325134">
              <w:rPr>
                <w:rFonts w:ascii="Times New Roman" w:hAnsi="Times New Roman" w:cs="Times New Roman"/>
              </w:rPr>
              <w:t>&gt;14.5–31.3</w:t>
            </w:r>
          </w:p>
        </w:tc>
        <w:tc>
          <w:tcPr>
            <w:tcW w:w="1382" w:type="dxa"/>
            <w:gridSpan w:val="3"/>
            <w:hideMark/>
          </w:tcPr>
          <w:p w14:paraId="182CD160" w14:textId="77777777" w:rsidR="00325134" w:rsidRPr="00325134" w:rsidRDefault="00325134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  <w:color w:val="000000"/>
                <w:lang w:eastAsia="en-AU"/>
              </w:rPr>
            </w:pPr>
            <w:r w:rsidRPr="00325134">
              <w:rPr>
                <w:rFonts w:ascii="Times New Roman" w:hAnsi="Times New Roman" w:cs="Times New Roman"/>
              </w:rPr>
              <w:t>0.1047</w:t>
            </w:r>
          </w:p>
        </w:tc>
        <w:tc>
          <w:tcPr>
            <w:tcW w:w="1372" w:type="dxa"/>
            <w:gridSpan w:val="2"/>
            <w:hideMark/>
          </w:tcPr>
          <w:p w14:paraId="0A690826" w14:textId="77777777" w:rsidR="00325134" w:rsidRPr="00325134" w:rsidRDefault="00325134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  <w:color w:val="000000"/>
                <w:lang w:eastAsia="en-AU"/>
              </w:rPr>
            </w:pPr>
            <w:r w:rsidRPr="00325134">
              <w:rPr>
                <w:rFonts w:ascii="Times New Roman" w:hAnsi="Times New Roman" w:cs="Times New Roman"/>
              </w:rPr>
              <w:t>0.0279</w:t>
            </w:r>
          </w:p>
        </w:tc>
        <w:tc>
          <w:tcPr>
            <w:tcW w:w="1460" w:type="dxa"/>
            <w:hideMark/>
          </w:tcPr>
          <w:p w14:paraId="7A6A5D16" w14:textId="77777777" w:rsidR="00325134" w:rsidRPr="00325134" w:rsidRDefault="00325134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  <w:color w:val="000000"/>
                <w:lang w:eastAsia="en-AU"/>
              </w:rPr>
            </w:pPr>
            <w:r w:rsidRPr="00325134">
              <w:rPr>
                <w:rFonts w:ascii="Times New Roman" w:hAnsi="Times New Roman" w:cs="Times New Roman"/>
              </w:rPr>
              <w:t>0.0061</w:t>
            </w:r>
          </w:p>
        </w:tc>
        <w:tc>
          <w:tcPr>
            <w:tcW w:w="1371" w:type="dxa"/>
            <w:hideMark/>
          </w:tcPr>
          <w:p w14:paraId="5D82198A" w14:textId="77777777" w:rsidR="00325134" w:rsidRPr="00325134" w:rsidRDefault="00325134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  <w:color w:val="000000"/>
                <w:lang w:eastAsia="en-AU"/>
              </w:rPr>
            </w:pPr>
            <w:r w:rsidRPr="00325134">
              <w:rPr>
                <w:rFonts w:ascii="Times New Roman" w:hAnsi="Times New Roman" w:cs="Times New Roman"/>
              </w:rPr>
              <w:t>0.0006</w:t>
            </w:r>
          </w:p>
        </w:tc>
        <w:tc>
          <w:tcPr>
            <w:tcW w:w="1466" w:type="dxa"/>
            <w:hideMark/>
          </w:tcPr>
          <w:p w14:paraId="631AA968" w14:textId="77777777" w:rsidR="00325134" w:rsidRPr="00325134" w:rsidRDefault="00325134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  <w:color w:val="000000"/>
                <w:lang w:eastAsia="en-AU"/>
              </w:rPr>
            </w:pPr>
            <w:r w:rsidRPr="00325134">
              <w:rPr>
                <w:rFonts w:ascii="Times New Roman" w:hAnsi="Times New Roman" w:cs="Times New Roman"/>
              </w:rPr>
              <w:t>0.0003</w:t>
            </w:r>
          </w:p>
        </w:tc>
      </w:tr>
      <w:tr w:rsidR="00325134" w14:paraId="3C079776" w14:textId="77777777" w:rsidTr="00325134">
        <w:trPr>
          <w:gridAfter w:val="1"/>
          <w:wAfter w:w="14" w:type="dxa"/>
        </w:trPr>
        <w:tc>
          <w:tcPr>
            <w:tcW w:w="1320" w:type="dxa"/>
            <w:hideMark/>
          </w:tcPr>
          <w:p w14:paraId="480D4B3A" w14:textId="77777777" w:rsidR="00325134" w:rsidRPr="00325134" w:rsidRDefault="00325134">
            <w:pPr>
              <w:spacing w:before="60" w:after="60" w:line="240" w:lineRule="auto"/>
              <w:ind w:left="-68"/>
              <w:rPr>
                <w:rFonts w:ascii="Times New Roman" w:hAnsi="Times New Roman" w:cs="Times New Roman"/>
                <w:color w:val="000000"/>
                <w:lang w:eastAsia="en-AU"/>
              </w:rPr>
            </w:pPr>
            <w:r w:rsidRPr="00325134">
              <w:rPr>
                <w:rFonts w:ascii="Times New Roman" w:hAnsi="Times New Roman" w:cs="Times New Roman"/>
              </w:rPr>
              <w:t>&gt;31.3–51.4</w:t>
            </w:r>
          </w:p>
        </w:tc>
        <w:tc>
          <w:tcPr>
            <w:tcW w:w="1382" w:type="dxa"/>
            <w:gridSpan w:val="3"/>
            <w:hideMark/>
          </w:tcPr>
          <w:p w14:paraId="410BD61F" w14:textId="77777777" w:rsidR="00325134" w:rsidRPr="00325134" w:rsidRDefault="00325134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  <w:color w:val="000000"/>
                <w:lang w:eastAsia="en-AU"/>
              </w:rPr>
            </w:pPr>
            <w:r w:rsidRPr="00325134">
              <w:rPr>
                <w:rFonts w:ascii="Times New Roman" w:hAnsi="Times New Roman" w:cs="Times New Roman"/>
              </w:rPr>
              <w:t>0.0285</w:t>
            </w:r>
          </w:p>
        </w:tc>
        <w:tc>
          <w:tcPr>
            <w:tcW w:w="1372" w:type="dxa"/>
            <w:gridSpan w:val="2"/>
            <w:hideMark/>
          </w:tcPr>
          <w:p w14:paraId="7E224C3C" w14:textId="77777777" w:rsidR="00325134" w:rsidRPr="00325134" w:rsidRDefault="00325134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  <w:color w:val="000000"/>
                <w:lang w:eastAsia="en-AU"/>
              </w:rPr>
            </w:pPr>
            <w:r w:rsidRPr="00325134">
              <w:rPr>
                <w:rFonts w:ascii="Times New Roman" w:hAnsi="Times New Roman" w:cs="Times New Roman"/>
              </w:rPr>
              <w:t>0.0152</w:t>
            </w:r>
          </w:p>
        </w:tc>
        <w:tc>
          <w:tcPr>
            <w:tcW w:w="1460" w:type="dxa"/>
            <w:hideMark/>
          </w:tcPr>
          <w:p w14:paraId="04D385FF" w14:textId="77777777" w:rsidR="00325134" w:rsidRPr="00325134" w:rsidRDefault="00325134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  <w:color w:val="000000"/>
                <w:lang w:eastAsia="en-AU"/>
              </w:rPr>
            </w:pPr>
            <w:r w:rsidRPr="00325134">
              <w:rPr>
                <w:rFonts w:ascii="Times New Roman" w:hAnsi="Times New Roman" w:cs="Times New Roman"/>
              </w:rPr>
              <w:t>0.0033</w:t>
            </w:r>
          </w:p>
        </w:tc>
        <w:tc>
          <w:tcPr>
            <w:tcW w:w="1371" w:type="dxa"/>
            <w:hideMark/>
          </w:tcPr>
          <w:p w14:paraId="41C84634" w14:textId="77777777" w:rsidR="00325134" w:rsidRPr="00325134" w:rsidRDefault="00325134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  <w:color w:val="000000"/>
                <w:lang w:eastAsia="en-AU"/>
              </w:rPr>
            </w:pPr>
            <w:r w:rsidRPr="00325134">
              <w:rPr>
                <w:rFonts w:ascii="Times New Roman" w:hAnsi="Times New Roman" w:cs="Times New Roman"/>
              </w:rPr>
              <w:t>0.0001</w:t>
            </w:r>
          </w:p>
        </w:tc>
        <w:tc>
          <w:tcPr>
            <w:tcW w:w="1466" w:type="dxa"/>
            <w:hideMark/>
          </w:tcPr>
          <w:p w14:paraId="3B3A0611" w14:textId="77777777" w:rsidR="00325134" w:rsidRPr="00325134" w:rsidRDefault="00325134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  <w:color w:val="000000"/>
                <w:lang w:eastAsia="en-AU"/>
              </w:rPr>
            </w:pPr>
            <w:r w:rsidRPr="00325134">
              <w:rPr>
                <w:rFonts w:ascii="Times New Roman" w:hAnsi="Times New Roman" w:cs="Times New Roman"/>
              </w:rPr>
              <w:t>0.0001</w:t>
            </w:r>
          </w:p>
        </w:tc>
      </w:tr>
      <w:tr w:rsidR="00325134" w14:paraId="400DA032" w14:textId="77777777" w:rsidTr="006955BC">
        <w:trPr>
          <w:gridAfter w:val="1"/>
          <w:wAfter w:w="14" w:type="dxa"/>
        </w:trPr>
        <w:tc>
          <w:tcPr>
            <w:tcW w:w="1320" w:type="dxa"/>
            <w:hideMark/>
          </w:tcPr>
          <w:p w14:paraId="0A4A692E" w14:textId="77777777" w:rsidR="00325134" w:rsidRPr="00325134" w:rsidRDefault="00325134">
            <w:pPr>
              <w:spacing w:before="60" w:after="60" w:line="240" w:lineRule="auto"/>
              <w:ind w:left="-68"/>
              <w:rPr>
                <w:rFonts w:ascii="Times New Roman" w:hAnsi="Times New Roman" w:cs="Times New Roman"/>
                <w:color w:val="000000"/>
                <w:lang w:eastAsia="en-AU"/>
              </w:rPr>
            </w:pPr>
            <w:r w:rsidRPr="00325134">
              <w:rPr>
                <w:rFonts w:ascii="Times New Roman" w:hAnsi="Times New Roman" w:cs="Times New Roman"/>
              </w:rPr>
              <w:t>&gt;51.4-100</w:t>
            </w:r>
          </w:p>
        </w:tc>
        <w:tc>
          <w:tcPr>
            <w:tcW w:w="1382" w:type="dxa"/>
            <w:gridSpan w:val="3"/>
            <w:hideMark/>
          </w:tcPr>
          <w:p w14:paraId="63B1BEFC" w14:textId="77777777" w:rsidR="00325134" w:rsidRPr="00325134" w:rsidRDefault="00325134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  <w:color w:val="000000"/>
                <w:lang w:eastAsia="en-AU"/>
              </w:rPr>
            </w:pPr>
            <w:r w:rsidRPr="00325134">
              <w:rPr>
                <w:rFonts w:ascii="Times New Roman" w:hAnsi="Times New Roman" w:cs="Times New Roman"/>
              </w:rPr>
              <w:t>0.0028</w:t>
            </w:r>
          </w:p>
        </w:tc>
        <w:tc>
          <w:tcPr>
            <w:tcW w:w="1372" w:type="dxa"/>
            <w:gridSpan w:val="2"/>
            <w:hideMark/>
          </w:tcPr>
          <w:p w14:paraId="34F8A902" w14:textId="77777777" w:rsidR="00325134" w:rsidRPr="00325134" w:rsidRDefault="00325134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  <w:color w:val="000000"/>
                <w:lang w:eastAsia="en-AU"/>
              </w:rPr>
            </w:pPr>
            <w:r w:rsidRPr="00325134">
              <w:rPr>
                <w:rFonts w:ascii="Times New Roman" w:hAnsi="Times New Roman" w:cs="Times New Roman"/>
              </w:rPr>
              <w:t>0.0003</w:t>
            </w:r>
          </w:p>
        </w:tc>
        <w:tc>
          <w:tcPr>
            <w:tcW w:w="1460" w:type="dxa"/>
            <w:hideMark/>
          </w:tcPr>
          <w:p w14:paraId="427874F0" w14:textId="77777777" w:rsidR="00325134" w:rsidRPr="00325134" w:rsidRDefault="00325134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  <w:color w:val="000000"/>
                <w:lang w:eastAsia="en-AU"/>
              </w:rPr>
            </w:pPr>
            <w:r w:rsidRPr="00325134">
              <w:rPr>
                <w:rFonts w:ascii="Times New Roman" w:hAnsi="Times New Roman" w:cs="Times New Roman"/>
              </w:rPr>
              <w:t>0.0003</w:t>
            </w:r>
          </w:p>
        </w:tc>
        <w:tc>
          <w:tcPr>
            <w:tcW w:w="1371" w:type="dxa"/>
            <w:hideMark/>
          </w:tcPr>
          <w:p w14:paraId="222AF268" w14:textId="77777777" w:rsidR="00325134" w:rsidRPr="00325134" w:rsidRDefault="00325134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  <w:color w:val="000000"/>
                <w:lang w:eastAsia="en-AU"/>
              </w:rPr>
            </w:pPr>
            <w:r w:rsidRPr="00325134">
              <w:rPr>
                <w:rFonts w:ascii="Times New Roman" w:hAnsi="Times New Roman" w:cs="Times New Roman"/>
              </w:rPr>
              <w:t>0.0000</w:t>
            </w:r>
          </w:p>
        </w:tc>
        <w:tc>
          <w:tcPr>
            <w:tcW w:w="1466" w:type="dxa"/>
            <w:hideMark/>
          </w:tcPr>
          <w:p w14:paraId="64A243BD" w14:textId="77777777" w:rsidR="00325134" w:rsidRPr="00325134" w:rsidRDefault="00325134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  <w:color w:val="000000"/>
                <w:lang w:eastAsia="en-AU"/>
              </w:rPr>
            </w:pPr>
            <w:r w:rsidRPr="00325134">
              <w:rPr>
                <w:rFonts w:ascii="Times New Roman" w:hAnsi="Times New Roman" w:cs="Times New Roman"/>
              </w:rPr>
              <w:t>0.0000</w:t>
            </w:r>
          </w:p>
        </w:tc>
      </w:tr>
      <w:tr w:rsidR="00325134" w14:paraId="2FA3E01C" w14:textId="77777777" w:rsidTr="006955BC">
        <w:trPr>
          <w:gridAfter w:val="1"/>
          <w:wAfter w:w="14" w:type="dxa"/>
        </w:trPr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5C785A3" w14:textId="77777777" w:rsidR="00325134" w:rsidRPr="00325134" w:rsidRDefault="00325134">
            <w:pPr>
              <w:spacing w:before="60" w:after="60" w:line="240" w:lineRule="auto"/>
              <w:ind w:left="-68"/>
              <w:rPr>
                <w:rFonts w:ascii="Times New Roman" w:hAnsi="Times New Roman" w:cs="Times New Roman"/>
                <w:color w:val="000000"/>
                <w:lang w:eastAsia="en-AU"/>
              </w:rPr>
            </w:pPr>
            <w:r w:rsidRPr="00325134">
              <w:rPr>
                <w:rFonts w:ascii="Times New Roman" w:hAnsi="Times New Roman" w:cs="Times New Roman"/>
              </w:rPr>
              <w:t>&gt;100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25EB880" w14:textId="77777777" w:rsidR="00325134" w:rsidRPr="00325134" w:rsidRDefault="00325134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</w:rPr>
            </w:pPr>
            <w:r w:rsidRPr="00325134">
              <w:rPr>
                <w:rFonts w:ascii="Times New Roman" w:hAnsi="Times New Roman" w:cs="Times New Roman"/>
              </w:rPr>
              <w:t>0.0000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6D8CAC2" w14:textId="77777777" w:rsidR="00325134" w:rsidRPr="00325134" w:rsidRDefault="00325134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</w:rPr>
            </w:pPr>
            <w:r w:rsidRPr="00325134">
              <w:rPr>
                <w:rFonts w:ascii="Times New Roman" w:hAnsi="Times New Roman" w:cs="Times New Roman"/>
              </w:rPr>
              <w:t>0.0000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5E76085" w14:textId="77777777" w:rsidR="00325134" w:rsidRPr="00325134" w:rsidRDefault="00325134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</w:rPr>
            </w:pPr>
            <w:r w:rsidRPr="00325134">
              <w:rPr>
                <w:rFonts w:ascii="Times New Roman" w:hAnsi="Times New Roman" w:cs="Times New Roman"/>
              </w:rPr>
              <w:t>0.0000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86ECBD2" w14:textId="77777777" w:rsidR="00325134" w:rsidRPr="00325134" w:rsidRDefault="00325134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</w:rPr>
            </w:pPr>
            <w:r w:rsidRPr="00325134">
              <w:rPr>
                <w:rFonts w:ascii="Times New Roman" w:hAnsi="Times New Roman" w:cs="Times New Roman"/>
              </w:rPr>
              <w:t>0.0000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D8E1AB8" w14:textId="77777777" w:rsidR="00325134" w:rsidRPr="00325134" w:rsidRDefault="00325134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</w:rPr>
            </w:pPr>
            <w:r w:rsidRPr="00325134">
              <w:rPr>
                <w:rFonts w:ascii="Times New Roman" w:hAnsi="Times New Roman" w:cs="Times New Roman"/>
              </w:rPr>
              <w:t>0.0000</w:t>
            </w:r>
          </w:p>
        </w:tc>
      </w:tr>
    </w:tbl>
    <w:bookmarkEnd w:id="7"/>
    <w:p w14:paraId="07392336" w14:textId="29D89475" w:rsidR="00261003" w:rsidRDefault="006955BC" w:rsidP="00261003">
      <w:pPr>
        <w:pStyle w:val="ItemHead"/>
      </w:pPr>
      <w:r>
        <w:t>6</w:t>
      </w:r>
      <w:r w:rsidR="00261003" w:rsidRPr="00A852B4">
        <w:t xml:space="preserve">  </w:t>
      </w:r>
      <w:r w:rsidR="002F6A7A">
        <w:t xml:space="preserve">Schedule 2, </w:t>
      </w:r>
      <w:r w:rsidR="00E131F4">
        <w:t xml:space="preserve">Part </w:t>
      </w:r>
      <w:r w:rsidR="003D11C3">
        <w:t>2A</w:t>
      </w:r>
      <w:r w:rsidR="00E131F4">
        <w:t xml:space="preserve"> (</w:t>
      </w:r>
      <w:r w:rsidR="002F6A7A">
        <w:t xml:space="preserve">table </w:t>
      </w:r>
      <w:r w:rsidR="003D11C3">
        <w:t>2</w:t>
      </w:r>
      <w:r w:rsidR="002F6A7A">
        <w:t>0</w:t>
      </w:r>
      <w:r w:rsidR="003D11C3">
        <w:t>6</w:t>
      </w:r>
      <w:r w:rsidR="00E131F4">
        <w:t>)</w:t>
      </w:r>
    </w:p>
    <w:p w14:paraId="339BC268" w14:textId="427F68A7" w:rsidR="002F6A7A" w:rsidRDefault="00586ABC" w:rsidP="00815C5C">
      <w:pPr>
        <w:pStyle w:val="Item"/>
        <w:spacing w:after="120"/>
      </w:pPr>
      <w:r>
        <w:t>Omit</w:t>
      </w:r>
      <w:r w:rsidR="00325134">
        <w:t xml:space="preserve"> the table, substitute</w:t>
      </w:r>
      <w:r w:rsidR="00947B3C">
        <w:t>:</w:t>
      </w:r>
    </w:p>
    <w:p w14:paraId="2CDEA822" w14:textId="28AECDC7" w:rsidR="0074119C" w:rsidRPr="0074119C" w:rsidRDefault="0074119C" w:rsidP="0074119C">
      <w:pPr>
        <w:pStyle w:val="ItemHead"/>
        <w:rPr>
          <w:i/>
          <w:iCs/>
        </w:rPr>
      </w:pPr>
      <w:r>
        <w:rPr>
          <w:i/>
          <w:iCs/>
        </w:rPr>
        <w:t>Table 206</w:t>
      </w:r>
    </w:p>
    <w:tbl>
      <w:tblPr>
        <w:tblW w:w="8620" w:type="dxa"/>
        <w:tblLook w:val="04A0" w:firstRow="1" w:lastRow="0" w:firstColumn="1" w:lastColumn="0" w:noHBand="0" w:noVBand="1"/>
      </w:tblPr>
      <w:tblGrid>
        <w:gridCol w:w="1430"/>
        <w:gridCol w:w="1477"/>
        <w:gridCol w:w="1433"/>
        <w:gridCol w:w="1463"/>
        <w:gridCol w:w="1407"/>
        <w:gridCol w:w="1410"/>
      </w:tblGrid>
      <w:tr w:rsidR="0074119C" w14:paraId="68A3AD17" w14:textId="77777777" w:rsidTr="0074119C">
        <w:trPr>
          <w:trHeight w:val="375"/>
        </w:trPr>
        <w:tc>
          <w:tcPr>
            <w:tcW w:w="1430" w:type="dxa"/>
            <w:vMerge w:val="restart"/>
            <w:hideMark/>
          </w:tcPr>
          <w:p w14:paraId="653C0B44" w14:textId="77777777" w:rsidR="0074119C" w:rsidRDefault="0074119C">
            <w:pPr>
              <w:keepNext/>
              <w:spacing w:before="120" w:after="60" w:line="200" w:lineRule="exact"/>
              <w:ind w:right="-20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Frequency range</w:t>
            </w:r>
          </w:p>
        </w:tc>
        <w:tc>
          <w:tcPr>
            <w:tcW w:w="7190" w:type="dxa"/>
            <w:gridSpan w:val="5"/>
            <w:vAlign w:val="center"/>
            <w:hideMark/>
          </w:tcPr>
          <w:p w14:paraId="4B892D82" w14:textId="77777777" w:rsidR="0074119C" w:rsidRDefault="0074119C">
            <w:pPr>
              <w:keepNext/>
              <w:spacing w:before="120" w:after="60" w:line="200" w:lineRule="exact"/>
              <w:ind w:right="-20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Amount ($)</w:t>
            </w:r>
          </w:p>
        </w:tc>
      </w:tr>
      <w:tr w:rsidR="0074119C" w14:paraId="5A7FD74C" w14:textId="77777777" w:rsidTr="0074119C">
        <w:trPr>
          <w:trHeight w:val="375"/>
        </w:trPr>
        <w:tc>
          <w:tcPr>
            <w:tcW w:w="0" w:type="auto"/>
            <w:vMerge/>
            <w:vAlign w:val="center"/>
            <w:hideMark/>
          </w:tcPr>
          <w:p w14:paraId="6A343587" w14:textId="77777777" w:rsidR="0074119C" w:rsidRDefault="0074119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190" w:type="dxa"/>
            <w:gridSpan w:val="5"/>
            <w:vAlign w:val="center"/>
            <w:hideMark/>
          </w:tcPr>
          <w:p w14:paraId="6FF664A4" w14:textId="77777777" w:rsidR="0074119C" w:rsidRDefault="0074119C">
            <w:pPr>
              <w:spacing w:after="0" w:line="240" w:lineRule="auto"/>
              <w:rPr>
                <w:rFonts w:ascii="Arial" w:hAnsi="Arial" w:cs="Arial"/>
                <w:i/>
                <w:iCs/>
                <w:color w:val="000000"/>
                <w:lang w:eastAsia="en-AU"/>
              </w:rPr>
            </w:pPr>
            <w:r>
              <w:rPr>
                <w:rFonts w:ascii="Arial" w:hAnsi="Arial" w:cs="Arial"/>
                <w:i/>
                <w:iCs/>
                <w:color w:val="000000"/>
                <w:lang w:eastAsia="en-AU"/>
              </w:rPr>
              <w:t>Area density</w:t>
            </w:r>
          </w:p>
        </w:tc>
      </w:tr>
      <w:tr w:rsidR="0074119C" w14:paraId="31D2BC9F" w14:textId="77777777" w:rsidTr="0074119C">
        <w:trPr>
          <w:trHeight w:val="600"/>
        </w:trPr>
        <w:tc>
          <w:tcPr>
            <w:tcW w:w="1430" w:type="dxa"/>
            <w:shd w:val="clear" w:color="auto" w:fill="FFFFFF"/>
            <w:vAlign w:val="bottom"/>
            <w:hideMark/>
          </w:tcPr>
          <w:p w14:paraId="757351DA" w14:textId="77777777" w:rsidR="0074119C" w:rsidRDefault="0074119C">
            <w:pPr>
              <w:spacing w:after="0" w:line="240" w:lineRule="auto"/>
              <w:rPr>
                <w:rFonts w:ascii="Arial" w:hAnsi="Arial" w:cs="Arial"/>
                <w:color w:val="000000"/>
                <w:lang w:eastAsia="en-AU"/>
              </w:rPr>
            </w:pPr>
            <w:r>
              <w:rPr>
                <w:rFonts w:ascii="Arial" w:hAnsi="Arial" w:cs="Arial"/>
                <w:color w:val="000000"/>
                <w:lang w:eastAsia="en-AU"/>
              </w:rPr>
              <w:t> </w:t>
            </w:r>
          </w:p>
        </w:tc>
        <w:tc>
          <w:tcPr>
            <w:tcW w:w="1477" w:type="dxa"/>
            <w:shd w:val="clear" w:color="auto" w:fill="FFFFFF"/>
            <w:vAlign w:val="bottom"/>
            <w:hideMark/>
          </w:tcPr>
          <w:p w14:paraId="641810D4" w14:textId="77777777" w:rsidR="0074119C" w:rsidRDefault="0074119C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lang w:eastAsia="en-AU"/>
              </w:rPr>
            </w:pPr>
            <w:r>
              <w:rPr>
                <w:rFonts w:ascii="Arial" w:hAnsi="Arial" w:cs="Arial"/>
                <w:i/>
                <w:iCs/>
                <w:color w:val="000000"/>
                <w:lang w:eastAsia="en-AU"/>
              </w:rPr>
              <w:t>Australia wide</w:t>
            </w:r>
          </w:p>
        </w:tc>
        <w:tc>
          <w:tcPr>
            <w:tcW w:w="1433" w:type="dxa"/>
            <w:shd w:val="clear" w:color="auto" w:fill="FFFFFF"/>
            <w:vAlign w:val="bottom"/>
            <w:hideMark/>
          </w:tcPr>
          <w:p w14:paraId="0A4A7FF1" w14:textId="77777777" w:rsidR="0074119C" w:rsidRDefault="0074119C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lang w:eastAsia="en-AU"/>
              </w:rPr>
            </w:pPr>
            <w:r>
              <w:rPr>
                <w:rFonts w:ascii="Arial" w:hAnsi="Arial" w:cs="Arial"/>
                <w:i/>
                <w:iCs/>
                <w:color w:val="000000"/>
                <w:lang w:eastAsia="en-AU"/>
              </w:rPr>
              <w:t>High</w:t>
            </w:r>
            <w:r>
              <w:rPr>
                <w:rFonts w:ascii="Arial" w:hAnsi="Arial" w:cs="Arial"/>
                <w:i/>
                <w:iCs/>
                <w:color w:val="000000"/>
                <w:lang w:eastAsia="en-AU"/>
              </w:rPr>
              <w:br/>
              <w:t>density</w:t>
            </w:r>
          </w:p>
        </w:tc>
        <w:tc>
          <w:tcPr>
            <w:tcW w:w="1463" w:type="dxa"/>
            <w:shd w:val="clear" w:color="auto" w:fill="FFFFFF"/>
            <w:vAlign w:val="bottom"/>
            <w:hideMark/>
          </w:tcPr>
          <w:p w14:paraId="671AFBBE" w14:textId="77777777" w:rsidR="0074119C" w:rsidRDefault="0074119C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lang w:eastAsia="en-AU"/>
              </w:rPr>
            </w:pPr>
            <w:r>
              <w:rPr>
                <w:rFonts w:ascii="Arial" w:hAnsi="Arial" w:cs="Arial"/>
                <w:i/>
                <w:iCs/>
                <w:color w:val="000000"/>
                <w:lang w:eastAsia="en-AU"/>
              </w:rPr>
              <w:t>Medium density</w:t>
            </w:r>
          </w:p>
        </w:tc>
        <w:tc>
          <w:tcPr>
            <w:tcW w:w="1407" w:type="dxa"/>
            <w:shd w:val="clear" w:color="auto" w:fill="FFFFFF"/>
            <w:vAlign w:val="bottom"/>
            <w:hideMark/>
          </w:tcPr>
          <w:p w14:paraId="113894E6" w14:textId="77777777" w:rsidR="0074119C" w:rsidRDefault="0074119C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lang w:eastAsia="en-AU"/>
              </w:rPr>
            </w:pPr>
            <w:r>
              <w:rPr>
                <w:rFonts w:ascii="Arial" w:hAnsi="Arial" w:cs="Arial"/>
                <w:i/>
                <w:iCs/>
                <w:color w:val="000000"/>
                <w:lang w:eastAsia="en-AU"/>
              </w:rPr>
              <w:t>Low</w:t>
            </w:r>
            <w:r>
              <w:rPr>
                <w:rFonts w:ascii="Arial" w:hAnsi="Arial" w:cs="Arial"/>
                <w:i/>
                <w:iCs/>
                <w:color w:val="000000"/>
                <w:lang w:eastAsia="en-AU"/>
              </w:rPr>
              <w:br/>
              <w:t>density</w:t>
            </w:r>
          </w:p>
        </w:tc>
        <w:tc>
          <w:tcPr>
            <w:tcW w:w="1410" w:type="dxa"/>
            <w:shd w:val="clear" w:color="auto" w:fill="FFFFFF"/>
            <w:vAlign w:val="bottom"/>
            <w:hideMark/>
          </w:tcPr>
          <w:p w14:paraId="42B4EC1C" w14:textId="77777777" w:rsidR="0074119C" w:rsidRDefault="0074119C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lang w:eastAsia="en-AU"/>
              </w:rPr>
            </w:pPr>
            <w:r>
              <w:rPr>
                <w:rFonts w:ascii="Arial" w:hAnsi="Arial" w:cs="Arial"/>
                <w:i/>
                <w:iCs/>
                <w:color w:val="000000"/>
                <w:lang w:eastAsia="en-AU"/>
              </w:rPr>
              <w:t>Remote density</w:t>
            </w:r>
          </w:p>
        </w:tc>
      </w:tr>
      <w:tr w:rsidR="0074119C" w:rsidRPr="0074119C" w14:paraId="616BEED9" w14:textId="77777777" w:rsidTr="0074119C">
        <w:trPr>
          <w:trHeight w:val="375"/>
        </w:trPr>
        <w:tc>
          <w:tcPr>
            <w:tcW w:w="8620" w:type="dxa"/>
            <w:gridSpan w:val="6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C9B006A" w14:textId="77777777" w:rsidR="0074119C" w:rsidRPr="0074119C" w:rsidRDefault="007411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lang w:eastAsia="en-AU"/>
              </w:rPr>
            </w:pPr>
            <w:r w:rsidRPr="0074119C">
              <w:rPr>
                <w:rFonts w:ascii="Times New Roman" w:hAnsi="Times New Roman" w:cs="Times New Roman"/>
                <w:b/>
                <w:bCs/>
                <w:color w:val="000000"/>
                <w:lang w:eastAsia="en-AU"/>
              </w:rPr>
              <w:t>MHz</w:t>
            </w:r>
          </w:p>
        </w:tc>
      </w:tr>
      <w:tr w:rsidR="0074119C" w:rsidRPr="0074119C" w14:paraId="1052D847" w14:textId="77777777" w:rsidTr="0074119C">
        <w:trPr>
          <w:trHeight w:val="375"/>
        </w:trPr>
        <w:tc>
          <w:tcPr>
            <w:tcW w:w="1430" w:type="dxa"/>
            <w:hideMark/>
          </w:tcPr>
          <w:p w14:paraId="04B6DCEB" w14:textId="77777777" w:rsidR="0074119C" w:rsidRPr="0074119C" w:rsidRDefault="007411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en-AU"/>
              </w:rPr>
            </w:pPr>
            <w:r w:rsidRPr="0074119C">
              <w:rPr>
                <w:rFonts w:ascii="Times New Roman" w:hAnsi="Times New Roman" w:cs="Times New Roman"/>
              </w:rPr>
              <w:t>0–30</w:t>
            </w:r>
          </w:p>
        </w:tc>
        <w:tc>
          <w:tcPr>
            <w:tcW w:w="1477" w:type="dxa"/>
            <w:hideMark/>
          </w:tcPr>
          <w:p w14:paraId="7645CDED" w14:textId="77777777" w:rsidR="0074119C" w:rsidRPr="0074119C" w:rsidRDefault="0074119C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4119C">
              <w:rPr>
                <w:rFonts w:ascii="Times New Roman" w:hAnsi="Times New Roman" w:cs="Times New Roman"/>
              </w:rPr>
              <w:t>0.1217</w:t>
            </w:r>
          </w:p>
        </w:tc>
        <w:tc>
          <w:tcPr>
            <w:tcW w:w="1433" w:type="dxa"/>
            <w:hideMark/>
          </w:tcPr>
          <w:p w14:paraId="6EFA03E4" w14:textId="77777777" w:rsidR="0074119C" w:rsidRPr="0074119C" w:rsidRDefault="0074119C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4119C">
              <w:rPr>
                <w:rFonts w:ascii="Times New Roman" w:hAnsi="Times New Roman" w:cs="Times New Roman"/>
              </w:rPr>
              <w:t>0.1217</w:t>
            </w:r>
          </w:p>
        </w:tc>
        <w:tc>
          <w:tcPr>
            <w:tcW w:w="1463" w:type="dxa"/>
            <w:hideMark/>
          </w:tcPr>
          <w:p w14:paraId="08743958" w14:textId="77777777" w:rsidR="0074119C" w:rsidRPr="0074119C" w:rsidRDefault="0074119C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4119C">
              <w:rPr>
                <w:rFonts w:ascii="Times New Roman" w:hAnsi="Times New Roman" w:cs="Times New Roman"/>
              </w:rPr>
              <w:t>0.1217</w:t>
            </w:r>
          </w:p>
        </w:tc>
        <w:tc>
          <w:tcPr>
            <w:tcW w:w="1407" w:type="dxa"/>
            <w:hideMark/>
          </w:tcPr>
          <w:p w14:paraId="6DC88DA7" w14:textId="77777777" w:rsidR="0074119C" w:rsidRPr="0074119C" w:rsidRDefault="0074119C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4119C">
              <w:rPr>
                <w:rFonts w:ascii="Times New Roman" w:hAnsi="Times New Roman" w:cs="Times New Roman"/>
              </w:rPr>
              <w:t>0.1217</w:t>
            </w:r>
          </w:p>
        </w:tc>
        <w:tc>
          <w:tcPr>
            <w:tcW w:w="1410" w:type="dxa"/>
            <w:hideMark/>
          </w:tcPr>
          <w:p w14:paraId="41EF31B6" w14:textId="77777777" w:rsidR="0074119C" w:rsidRPr="0074119C" w:rsidRDefault="0074119C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4119C">
              <w:rPr>
                <w:rFonts w:ascii="Times New Roman" w:hAnsi="Times New Roman" w:cs="Times New Roman"/>
              </w:rPr>
              <w:t>0.1217</w:t>
            </w:r>
          </w:p>
        </w:tc>
      </w:tr>
      <w:tr w:rsidR="0074119C" w:rsidRPr="0074119C" w14:paraId="1276C9BB" w14:textId="77777777" w:rsidTr="0074119C">
        <w:trPr>
          <w:trHeight w:val="375"/>
        </w:trPr>
        <w:tc>
          <w:tcPr>
            <w:tcW w:w="1430" w:type="dxa"/>
            <w:hideMark/>
          </w:tcPr>
          <w:p w14:paraId="553FE85E" w14:textId="77777777" w:rsidR="0074119C" w:rsidRPr="0074119C" w:rsidRDefault="007411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en-AU"/>
              </w:rPr>
            </w:pPr>
            <w:r w:rsidRPr="0074119C">
              <w:rPr>
                <w:rFonts w:ascii="Times New Roman" w:hAnsi="Times New Roman" w:cs="Times New Roman"/>
              </w:rPr>
              <w:t>&gt;30–403</w:t>
            </w:r>
          </w:p>
        </w:tc>
        <w:tc>
          <w:tcPr>
            <w:tcW w:w="1477" w:type="dxa"/>
            <w:hideMark/>
          </w:tcPr>
          <w:p w14:paraId="0FC2506B" w14:textId="77777777" w:rsidR="0074119C" w:rsidRPr="0074119C" w:rsidRDefault="0074119C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4119C">
              <w:rPr>
                <w:rFonts w:ascii="Times New Roman" w:hAnsi="Times New Roman" w:cs="Times New Roman"/>
              </w:rPr>
              <w:t>0.2750</w:t>
            </w:r>
          </w:p>
        </w:tc>
        <w:tc>
          <w:tcPr>
            <w:tcW w:w="1433" w:type="dxa"/>
            <w:hideMark/>
          </w:tcPr>
          <w:p w14:paraId="2C93CC6C" w14:textId="77777777" w:rsidR="0074119C" w:rsidRPr="0074119C" w:rsidRDefault="0074119C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4119C">
              <w:rPr>
                <w:rFonts w:ascii="Times New Roman" w:hAnsi="Times New Roman" w:cs="Times New Roman"/>
              </w:rPr>
              <w:t>0.1074</w:t>
            </w:r>
          </w:p>
        </w:tc>
        <w:tc>
          <w:tcPr>
            <w:tcW w:w="1463" w:type="dxa"/>
            <w:hideMark/>
          </w:tcPr>
          <w:p w14:paraId="3D1623E0" w14:textId="77777777" w:rsidR="0074119C" w:rsidRPr="0074119C" w:rsidRDefault="0074119C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4119C">
              <w:rPr>
                <w:rFonts w:ascii="Times New Roman" w:hAnsi="Times New Roman" w:cs="Times New Roman"/>
              </w:rPr>
              <w:t>0.0530</w:t>
            </w:r>
          </w:p>
        </w:tc>
        <w:tc>
          <w:tcPr>
            <w:tcW w:w="1407" w:type="dxa"/>
            <w:hideMark/>
          </w:tcPr>
          <w:p w14:paraId="156B1DA5" w14:textId="77777777" w:rsidR="0074119C" w:rsidRPr="0074119C" w:rsidRDefault="0074119C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4119C">
              <w:rPr>
                <w:rFonts w:ascii="Times New Roman" w:hAnsi="Times New Roman" w:cs="Times New Roman"/>
              </w:rPr>
              <w:t>0.0119</w:t>
            </w:r>
          </w:p>
        </w:tc>
        <w:tc>
          <w:tcPr>
            <w:tcW w:w="1410" w:type="dxa"/>
            <w:hideMark/>
          </w:tcPr>
          <w:p w14:paraId="495D118A" w14:textId="77777777" w:rsidR="0074119C" w:rsidRPr="0074119C" w:rsidRDefault="0074119C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4119C">
              <w:rPr>
                <w:rFonts w:ascii="Times New Roman" w:hAnsi="Times New Roman" w:cs="Times New Roman"/>
              </w:rPr>
              <w:t>0.0059</w:t>
            </w:r>
          </w:p>
        </w:tc>
      </w:tr>
      <w:tr w:rsidR="0074119C" w:rsidRPr="0074119C" w14:paraId="223DA745" w14:textId="77777777" w:rsidTr="0074119C">
        <w:trPr>
          <w:trHeight w:val="375"/>
        </w:trPr>
        <w:tc>
          <w:tcPr>
            <w:tcW w:w="1430" w:type="dxa"/>
            <w:hideMark/>
          </w:tcPr>
          <w:p w14:paraId="7225C24E" w14:textId="77777777" w:rsidR="0074119C" w:rsidRPr="0074119C" w:rsidRDefault="007411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en-AU"/>
              </w:rPr>
            </w:pPr>
            <w:r w:rsidRPr="0074119C">
              <w:rPr>
                <w:rFonts w:ascii="Times New Roman" w:hAnsi="Times New Roman" w:cs="Times New Roman"/>
              </w:rPr>
              <w:t>&gt;403–520</w:t>
            </w:r>
          </w:p>
        </w:tc>
        <w:tc>
          <w:tcPr>
            <w:tcW w:w="1477" w:type="dxa"/>
            <w:hideMark/>
          </w:tcPr>
          <w:p w14:paraId="2D9C0D18" w14:textId="77777777" w:rsidR="0074119C" w:rsidRPr="0074119C" w:rsidRDefault="0074119C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4119C">
              <w:rPr>
                <w:rFonts w:ascii="Times New Roman" w:hAnsi="Times New Roman" w:cs="Times New Roman"/>
              </w:rPr>
              <w:t>0.2821</w:t>
            </w:r>
          </w:p>
        </w:tc>
        <w:tc>
          <w:tcPr>
            <w:tcW w:w="1433" w:type="dxa"/>
            <w:hideMark/>
          </w:tcPr>
          <w:p w14:paraId="56AF14C7" w14:textId="77777777" w:rsidR="0074119C" w:rsidRPr="0074119C" w:rsidRDefault="0074119C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4119C">
              <w:rPr>
                <w:rFonts w:ascii="Times New Roman" w:hAnsi="Times New Roman" w:cs="Times New Roman"/>
              </w:rPr>
              <w:t>0.2091</w:t>
            </w:r>
          </w:p>
        </w:tc>
        <w:tc>
          <w:tcPr>
            <w:tcW w:w="1463" w:type="dxa"/>
            <w:hideMark/>
          </w:tcPr>
          <w:p w14:paraId="15BD05F0" w14:textId="77777777" w:rsidR="0074119C" w:rsidRPr="0074119C" w:rsidRDefault="0074119C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4119C">
              <w:rPr>
                <w:rFonts w:ascii="Times New Roman" w:hAnsi="Times New Roman" w:cs="Times New Roman"/>
              </w:rPr>
              <w:t>0.0723</w:t>
            </w:r>
          </w:p>
        </w:tc>
        <w:tc>
          <w:tcPr>
            <w:tcW w:w="1407" w:type="dxa"/>
            <w:hideMark/>
          </w:tcPr>
          <w:p w14:paraId="0F999465" w14:textId="77777777" w:rsidR="0074119C" w:rsidRPr="0074119C" w:rsidRDefault="0074119C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4119C">
              <w:rPr>
                <w:rFonts w:ascii="Times New Roman" w:hAnsi="Times New Roman" w:cs="Times New Roman"/>
              </w:rPr>
              <w:t>0.0123</w:t>
            </w:r>
          </w:p>
        </w:tc>
        <w:tc>
          <w:tcPr>
            <w:tcW w:w="1410" w:type="dxa"/>
            <w:hideMark/>
          </w:tcPr>
          <w:p w14:paraId="11DE8FC1" w14:textId="77777777" w:rsidR="0074119C" w:rsidRPr="0074119C" w:rsidRDefault="0074119C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4119C">
              <w:rPr>
                <w:rFonts w:ascii="Times New Roman" w:hAnsi="Times New Roman" w:cs="Times New Roman"/>
              </w:rPr>
              <w:t>0.0000</w:t>
            </w:r>
          </w:p>
        </w:tc>
      </w:tr>
      <w:tr w:rsidR="0074119C" w:rsidRPr="0074119C" w14:paraId="10A03B93" w14:textId="77777777" w:rsidTr="0074119C">
        <w:trPr>
          <w:trHeight w:val="375"/>
        </w:trPr>
        <w:tc>
          <w:tcPr>
            <w:tcW w:w="1430" w:type="dxa"/>
            <w:hideMark/>
          </w:tcPr>
          <w:p w14:paraId="3246D8D6" w14:textId="77777777" w:rsidR="0074119C" w:rsidRPr="0074119C" w:rsidRDefault="007411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en-AU"/>
              </w:rPr>
            </w:pPr>
            <w:r w:rsidRPr="0074119C">
              <w:rPr>
                <w:rFonts w:ascii="Times New Roman" w:hAnsi="Times New Roman" w:cs="Times New Roman"/>
              </w:rPr>
              <w:lastRenderedPageBreak/>
              <w:t>&gt;520–960</w:t>
            </w:r>
          </w:p>
        </w:tc>
        <w:tc>
          <w:tcPr>
            <w:tcW w:w="1477" w:type="dxa"/>
            <w:hideMark/>
          </w:tcPr>
          <w:p w14:paraId="62F94A41" w14:textId="77777777" w:rsidR="0074119C" w:rsidRPr="0074119C" w:rsidRDefault="0074119C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4119C">
              <w:rPr>
                <w:rFonts w:ascii="Times New Roman" w:hAnsi="Times New Roman" w:cs="Times New Roman"/>
              </w:rPr>
              <w:t>0.2821</w:t>
            </w:r>
          </w:p>
        </w:tc>
        <w:tc>
          <w:tcPr>
            <w:tcW w:w="1433" w:type="dxa"/>
            <w:hideMark/>
          </w:tcPr>
          <w:p w14:paraId="10A28884" w14:textId="77777777" w:rsidR="0074119C" w:rsidRPr="0074119C" w:rsidRDefault="0074119C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4119C">
              <w:rPr>
                <w:rFonts w:ascii="Times New Roman" w:hAnsi="Times New Roman" w:cs="Times New Roman"/>
              </w:rPr>
              <w:t>0.1580</w:t>
            </w:r>
          </w:p>
        </w:tc>
        <w:tc>
          <w:tcPr>
            <w:tcW w:w="1463" w:type="dxa"/>
            <w:hideMark/>
          </w:tcPr>
          <w:p w14:paraId="465BEED1" w14:textId="77777777" w:rsidR="0074119C" w:rsidRPr="0074119C" w:rsidRDefault="0074119C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4119C">
              <w:rPr>
                <w:rFonts w:ascii="Times New Roman" w:hAnsi="Times New Roman" w:cs="Times New Roman"/>
              </w:rPr>
              <w:t>0.0723</w:t>
            </w:r>
          </w:p>
        </w:tc>
        <w:tc>
          <w:tcPr>
            <w:tcW w:w="1407" w:type="dxa"/>
            <w:hideMark/>
          </w:tcPr>
          <w:p w14:paraId="4FE5B0F9" w14:textId="77777777" w:rsidR="0074119C" w:rsidRPr="0074119C" w:rsidRDefault="0074119C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4119C">
              <w:rPr>
                <w:rFonts w:ascii="Times New Roman" w:hAnsi="Times New Roman" w:cs="Times New Roman"/>
              </w:rPr>
              <w:t>0.0123</w:t>
            </w:r>
          </w:p>
        </w:tc>
        <w:tc>
          <w:tcPr>
            <w:tcW w:w="1410" w:type="dxa"/>
            <w:hideMark/>
          </w:tcPr>
          <w:p w14:paraId="39C3339F" w14:textId="77777777" w:rsidR="0074119C" w:rsidRPr="0074119C" w:rsidRDefault="0074119C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4119C">
              <w:rPr>
                <w:rFonts w:ascii="Times New Roman" w:hAnsi="Times New Roman" w:cs="Times New Roman"/>
              </w:rPr>
              <w:t>0.0061</w:t>
            </w:r>
          </w:p>
        </w:tc>
      </w:tr>
      <w:tr w:rsidR="0074119C" w:rsidRPr="0074119C" w14:paraId="738FD4E6" w14:textId="77777777" w:rsidTr="0074119C">
        <w:trPr>
          <w:trHeight w:val="375"/>
        </w:trPr>
        <w:tc>
          <w:tcPr>
            <w:tcW w:w="1430" w:type="dxa"/>
            <w:hideMark/>
          </w:tcPr>
          <w:p w14:paraId="6E1A1D96" w14:textId="77777777" w:rsidR="0074119C" w:rsidRPr="0074119C" w:rsidRDefault="007411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en-AU"/>
              </w:rPr>
            </w:pPr>
            <w:r w:rsidRPr="0074119C">
              <w:rPr>
                <w:rFonts w:ascii="Times New Roman" w:hAnsi="Times New Roman" w:cs="Times New Roman"/>
              </w:rPr>
              <w:t>&gt;960–2 690</w:t>
            </w:r>
          </w:p>
        </w:tc>
        <w:tc>
          <w:tcPr>
            <w:tcW w:w="1477" w:type="dxa"/>
            <w:hideMark/>
          </w:tcPr>
          <w:p w14:paraId="7AEE039E" w14:textId="77777777" w:rsidR="0074119C" w:rsidRPr="0074119C" w:rsidRDefault="0074119C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4119C">
              <w:rPr>
                <w:rFonts w:ascii="Times New Roman" w:hAnsi="Times New Roman" w:cs="Times New Roman"/>
              </w:rPr>
              <w:t>0.2817</w:t>
            </w:r>
          </w:p>
        </w:tc>
        <w:tc>
          <w:tcPr>
            <w:tcW w:w="1433" w:type="dxa"/>
            <w:hideMark/>
          </w:tcPr>
          <w:p w14:paraId="180DB59E" w14:textId="77777777" w:rsidR="0074119C" w:rsidRPr="0074119C" w:rsidRDefault="0074119C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4119C">
              <w:rPr>
                <w:rFonts w:ascii="Times New Roman" w:hAnsi="Times New Roman" w:cs="Times New Roman"/>
              </w:rPr>
              <w:t>0.0632</w:t>
            </w:r>
          </w:p>
        </w:tc>
        <w:tc>
          <w:tcPr>
            <w:tcW w:w="1463" w:type="dxa"/>
            <w:hideMark/>
          </w:tcPr>
          <w:p w14:paraId="60FD338E" w14:textId="77777777" w:rsidR="0074119C" w:rsidRPr="0074119C" w:rsidRDefault="0074119C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4119C">
              <w:rPr>
                <w:rFonts w:ascii="Times New Roman" w:hAnsi="Times New Roman" w:cs="Times New Roman"/>
              </w:rPr>
              <w:t>0.0292</w:t>
            </w:r>
          </w:p>
        </w:tc>
        <w:tc>
          <w:tcPr>
            <w:tcW w:w="1407" w:type="dxa"/>
            <w:hideMark/>
          </w:tcPr>
          <w:p w14:paraId="6CAFC186" w14:textId="77777777" w:rsidR="0074119C" w:rsidRPr="0074119C" w:rsidRDefault="0074119C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4119C">
              <w:rPr>
                <w:rFonts w:ascii="Times New Roman" w:hAnsi="Times New Roman" w:cs="Times New Roman"/>
              </w:rPr>
              <w:t>0.0147</w:t>
            </w:r>
          </w:p>
        </w:tc>
        <w:tc>
          <w:tcPr>
            <w:tcW w:w="1410" w:type="dxa"/>
            <w:hideMark/>
          </w:tcPr>
          <w:p w14:paraId="2DA023F2" w14:textId="77777777" w:rsidR="0074119C" w:rsidRPr="0074119C" w:rsidRDefault="0074119C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4119C">
              <w:rPr>
                <w:rFonts w:ascii="Times New Roman" w:hAnsi="Times New Roman" w:cs="Times New Roman"/>
              </w:rPr>
              <w:t>0.0073</w:t>
            </w:r>
          </w:p>
        </w:tc>
      </w:tr>
      <w:tr w:rsidR="0074119C" w:rsidRPr="0074119C" w14:paraId="1DA74153" w14:textId="77777777" w:rsidTr="0074119C">
        <w:trPr>
          <w:trHeight w:val="300"/>
        </w:trPr>
        <w:tc>
          <w:tcPr>
            <w:tcW w:w="1430" w:type="dxa"/>
            <w:vAlign w:val="center"/>
            <w:hideMark/>
          </w:tcPr>
          <w:p w14:paraId="6FE78186" w14:textId="77777777" w:rsidR="0074119C" w:rsidRPr="0074119C" w:rsidRDefault="007411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lang w:eastAsia="en-AU"/>
              </w:rPr>
            </w:pPr>
            <w:r w:rsidRPr="0074119C">
              <w:rPr>
                <w:rFonts w:ascii="Times New Roman" w:hAnsi="Times New Roman" w:cs="Times New Roman"/>
                <w:b/>
                <w:bCs/>
                <w:color w:val="000000"/>
                <w:lang w:eastAsia="en-AU"/>
              </w:rPr>
              <w:t>GHz</w:t>
            </w:r>
          </w:p>
        </w:tc>
        <w:tc>
          <w:tcPr>
            <w:tcW w:w="1477" w:type="dxa"/>
            <w:vAlign w:val="center"/>
            <w:hideMark/>
          </w:tcPr>
          <w:p w14:paraId="1F60E931" w14:textId="77777777" w:rsidR="0074119C" w:rsidRPr="0074119C" w:rsidRDefault="0074119C">
            <w:pPr>
              <w:rPr>
                <w:rFonts w:ascii="Times New Roman" w:hAnsi="Times New Roman" w:cs="Times New Roman"/>
                <w:b/>
                <w:bCs/>
                <w:color w:val="000000"/>
                <w:lang w:eastAsia="en-AU"/>
              </w:rPr>
            </w:pPr>
          </w:p>
        </w:tc>
        <w:tc>
          <w:tcPr>
            <w:tcW w:w="1433" w:type="dxa"/>
            <w:vAlign w:val="center"/>
            <w:hideMark/>
          </w:tcPr>
          <w:p w14:paraId="63DECBD9" w14:textId="77777777" w:rsidR="0074119C" w:rsidRPr="0074119C" w:rsidRDefault="007411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63" w:type="dxa"/>
            <w:vAlign w:val="center"/>
            <w:hideMark/>
          </w:tcPr>
          <w:p w14:paraId="753F35DF" w14:textId="77777777" w:rsidR="0074119C" w:rsidRPr="0074119C" w:rsidRDefault="007411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07" w:type="dxa"/>
            <w:vAlign w:val="center"/>
            <w:hideMark/>
          </w:tcPr>
          <w:p w14:paraId="15029763" w14:textId="77777777" w:rsidR="0074119C" w:rsidRPr="0074119C" w:rsidRDefault="007411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0" w:type="dxa"/>
            <w:vAlign w:val="center"/>
            <w:hideMark/>
          </w:tcPr>
          <w:p w14:paraId="1F766FAF" w14:textId="77777777" w:rsidR="0074119C" w:rsidRPr="0074119C" w:rsidRDefault="007411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74119C" w:rsidRPr="0074119C" w14:paraId="00433D5F" w14:textId="77777777" w:rsidTr="0074119C">
        <w:trPr>
          <w:trHeight w:val="300"/>
        </w:trPr>
        <w:tc>
          <w:tcPr>
            <w:tcW w:w="1430" w:type="dxa"/>
            <w:hideMark/>
          </w:tcPr>
          <w:p w14:paraId="3481E232" w14:textId="77777777" w:rsidR="0074119C" w:rsidRPr="0074119C" w:rsidRDefault="007411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74119C">
              <w:rPr>
                <w:rFonts w:ascii="Times New Roman" w:hAnsi="Times New Roman" w:cs="Times New Roman"/>
              </w:rPr>
              <w:t>&gt;2.69–5.0</w:t>
            </w:r>
          </w:p>
        </w:tc>
        <w:tc>
          <w:tcPr>
            <w:tcW w:w="1477" w:type="dxa"/>
            <w:hideMark/>
          </w:tcPr>
          <w:p w14:paraId="75CF7838" w14:textId="77777777" w:rsidR="0074119C" w:rsidRPr="0074119C" w:rsidRDefault="0074119C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4119C">
              <w:rPr>
                <w:rFonts w:ascii="Times New Roman" w:hAnsi="Times New Roman" w:cs="Times New Roman"/>
              </w:rPr>
              <w:t>0.2814</w:t>
            </w:r>
          </w:p>
        </w:tc>
        <w:tc>
          <w:tcPr>
            <w:tcW w:w="1433" w:type="dxa"/>
            <w:hideMark/>
          </w:tcPr>
          <w:p w14:paraId="3343F74D" w14:textId="77777777" w:rsidR="0074119C" w:rsidRPr="0074119C" w:rsidRDefault="0074119C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4119C">
              <w:rPr>
                <w:rFonts w:ascii="Times New Roman" w:hAnsi="Times New Roman" w:cs="Times New Roman"/>
              </w:rPr>
              <w:t>0.0759</w:t>
            </w:r>
          </w:p>
        </w:tc>
        <w:tc>
          <w:tcPr>
            <w:tcW w:w="1463" w:type="dxa"/>
            <w:hideMark/>
          </w:tcPr>
          <w:p w14:paraId="517321A9" w14:textId="77777777" w:rsidR="0074119C" w:rsidRPr="0074119C" w:rsidRDefault="0074119C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4119C">
              <w:rPr>
                <w:rFonts w:ascii="Times New Roman" w:hAnsi="Times New Roman" w:cs="Times New Roman"/>
              </w:rPr>
              <w:t>0.0351</w:t>
            </w:r>
          </w:p>
        </w:tc>
        <w:tc>
          <w:tcPr>
            <w:tcW w:w="1407" w:type="dxa"/>
            <w:hideMark/>
          </w:tcPr>
          <w:p w14:paraId="48DF1E52" w14:textId="77777777" w:rsidR="0074119C" w:rsidRPr="0074119C" w:rsidRDefault="0074119C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4119C">
              <w:rPr>
                <w:rFonts w:ascii="Times New Roman" w:hAnsi="Times New Roman" w:cs="Times New Roman"/>
              </w:rPr>
              <w:t>0.0175</w:t>
            </w:r>
          </w:p>
        </w:tc>
        <w:tc>
          <w:tcPr>
            <w:tcW w:w="1410" w:type="dxa"/>
            <w:hideMark/>
          </w:tcPr>
          <w:p w14:paraId="329B0608" w14:textId="77777777" w:rsidR="0074119C" w:rsidRPr="0074119C" w:rsidRDefault="0074119C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4119C">
              <w:rPr>
                <w:rFonts w:ascii="Times New Roman" w:hAnsi="Times New Roman" w:cs="Times New Roman"/>
              </w:rPr>
              <w:t>0.0088</w:t>
            </w:r>
          </w:p>
        </w:tc>
      </w:tr>
      <w:tr w:rsidR="0074119C" w:rsidRPr="0074119C" w14:paraId="50DDFB1A" w14:textId="77777777" w:rsidTr="0074119C">
        <w:trPr>
          <w:trHeight w:val="300"/>
        </w:trPr>
        <w:tc>
          <w:tcPr>
            <w:tcW w:w="1430" w:type="dxa"/>
            <w:hideMark/>
          </w:tcPr>
          <w:p w14:paraId="2E961E89" w14:textId="77777777" w:rsidR="0074119C" w:rsidRPr="0074119C" w:rsidRDefault="007411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en-AU"/>
              </w:rPr>
            </w:pPr>
            <w:r w:rsidRPr="0074119C">
              <w:rPr>
                <w:rFonts w:ascii="Times New Roman" w:hAnsi="Times New Roman" w:cs="Times New Roman"/>
              </w:rPr>
              <w:t>&gt;5.0–8.5</w:t>
            </w:r>
          </w:p>
        </w:tc>
        <w:tc>
          <w:tcPr>
            <w:tcW w:w="1477" w:type="dxa"/>
            <w:hideMark/>
          </w:tcPr>
          <w:p w14:paraId="501E2A03" w14:textId="77777777" w:rsidR="0074119C" w:rsidRPr="0074119C" w:rsidRDefault="0074119C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4119C">
              <w:rPr>
                <w:rFonts w:ascii="Times New Roman" w:hAnsi="Times New Roman" w:cs="Times New Roman"/>
              </w:rPr>
              <w:t>0.1188</w:t>
            </w:r>
          </w:p>
        </w:tc>
        <w:tc>
          <w:tcPr>
            <w:tcW w:w="1433" w:type="dxa"/>
            <w:hideMark/>
          </w:tcPr>
          <w:p w14:paraId="303E9ED1" w14:textId="77777777" w:rsidR="0074119C" w:rsidRPr="0074119C" w:rsidRDefault="0074119C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4119C">
              <w:rPr>
                <w:rFonts w:ascii="Times New Roman" w:hAnsi="Times New Roman" w:cs="Times New Roman"/>
              </w:rPr>
              <w:t>0.0220</w:t>
            </w:r>
          </w:p>
        </w:tc>
        <w:tc>
          <w:tcPr>
            <w:tcW w:w="1463" w:type="dxa"/>
            <w:hideMark/>
          </w:tcPr>
          <w:p w14:paraId="6D5F76B7" w14:textId="77777777" w:rsidR="0074119C" w:rsidRPr="0074119C" w:rsidRDefault="0074119C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4119C">
              <w:rPr>
                <w:rFonts w:ascii="Times New Roman" w:hAnsi="Times New Roman" w:cs="Times New Roman"/>
              </w:rPr>
              <w:t>0.0102</w:t>
            </w:r>
          </w:p>
        </w:tc>
        <w:tc>
          <w:tcPr>
            <w:tcW w:w="1407" w:type="dxa"/>
            <w:hideMark/>
          </w:tcPr>
          <w:p w14:paraId="025A2C91" w14:textId="77777777" w:rsidR="0074119C" w:rsidRPr="0074119C" w:rsidRDefault="0074119C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4119C">
              <w:rPr>
                <w:rFonts w:ascii="Times New Roman" w:hAnsi="Times New Roman" w:cs="Times New Roman"/>
              </w:rPr>
              <w:t>0.0047</w:t>
            </w:r>
          </w:p>
        </w:tc>
        <w:tc>
          <w:tcPr>
            <w:tcW w:w="1410" w:type="dxa"/>
            <w:hideMark/>
          </w:tcPr>
          <w:p w14:paraId="586C614F" w14:textId="77777777" w:rsidR="0074119C" w:rsidRPr="0074119C" w:rsidRDefault="0074119C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4119C">
              <w:rPr>
                <w:rFonts w:ascii="Times New Roman" w:hAnsi="Times New Roman" w:cs="Times New Roman"/>
              </w:rPr>
              <w:t>0.0023</w:t>
            </w:r>
          </w:p>
        </w:tc>
      </w:tr>
      <w:tr w:rsidR="0074119C" w:rsidRPr="0074119C" w14:paraId="0A0DA978" w14:textId="77777777" w:rsidTr="0074119C">
        <w:trPr>
          <w:trHeight w:val="300"/>
        </w:trPr>
        <w:tc>
          <w:tcPr>
            <w:tcW w:w="1430" w:type="dxa"/>
            <w:hideMark/>
          </w:tcPr>
          <w:p w14:paraId="6EF6F866" w14:textId="77777777" w:rsidR="0074119C" w:rsidRPr="0074119C" w:rsidRDefault="007411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en-AU"/>
              </w:rPr>
            </w:pPr>
            <w:r w:rsidRPr="0074119C">
              <w:rPr>
                <w:rFonts w:ascii="Times New Roman" w:hAnsi="Times New Roman" w:cs="Times New Roman"/>
              </w:rPr>
              <w:t>&gt;8.5–14.5</w:t>
            </w:r>
          </w:p>
        </w:tc>
        <w:tc>
          <w:tcPr>
            <w:tcW w:w="1477" w:type="dxa"/>
            <w:hideMark/>
          </w:tcPr>
          <w:p w14:paraId="13A446BC" w14:textId="77777777" w:rsidR="0074119C" w:rsidRPr="0074119C" w:rsidRDefault="0074119C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4119C">
              <w:rPr>
                <w:rFonts w:ascii="Times New Roman" w:hAnsi="Times New Roman" w:cs="Times New Roman"/>
              </w:rPr>
              <w:t>0.0105</w:t>
            </w:r>
          </w:p>
        </w:tc>
        <w:tc>
          <w:tcPr>
            <w:tcW w:w="1433" w:type="dxa"/>
            <w:hideMark/>
          </w:tcPr>
          <w:p w14:paraId="203A6082" w14:textId="77777777" w:rsidR="0074119C" w:rsidRPr="0074119C" w:rsidRDefault="0074119C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4119C">
              <w:rPr>
                <w:rFonts w:ascii="Times New Roman" w:hAnsi="Times New Roman" w:cs="Times New Roman"/>
              </w:rPr>
              <w:t>0.0038</w:t>
            </w:r>
          </w:p>
        </w:tc>
        <w:tc>
          <w:tcPr>
            <w:tcW w:w="1463" w:type="dxa"/>
            <w:hideMark/>
          </w:tcPr>
          <w:p w14:paraId="7A951644" w14:textId="77777777" w:rsidR="0074119C" w:rsidRPr="0074119C" w:rsidRDefault="0074119C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4119C">
              <w:rPr>
                <w:rFonts w:ascii="Times New Roman" w:hAnsi="Times New Roman" w:cs="Times New Roman"/>
              </w:rPr>
              <w:t>0.0009</w:t>
            </w:r>
          </w:p>
        </w:tc>
        <w:tc>
          <w:tcPr>
            <w:tcW w:w="1407" w:type="dxa"/>
            <w:hideMark/>
          </w:tcPr>
          <w:p w14:paraId="44843400" w14:textId="77777777" w:rsidR="0074119C" w:rsidRPr="0074119C" w:rsidRDefault="0074119C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4119C">
              <w:rPr>
                <w:rFonts w:ascii="Times New Roman" w:hAnsi="Times New Roman" w:cs="Times New Roman"/>
              </w:rPr>
              <w:t>0.0001</w:t>
            </w:r>
          </w:p>
        </w:tc>
        <w:tc>
          <w:tcPr>
            <w:tcW w:w="1410" w:type="dxa"/>
            <w:hideMark/>
          </w:tcPr>
          <w:p w14:paraId="1ECBC33C" w14:textId="77777777" w:rsidR="0074119C" w:rsidRPr="0074119C" w:rsidRDefault="0074119C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4119C">
              <w:rPr>
                <w:rFonts w:ascii="Times New Roman" w:hAnsi="Times New Roman" w:cs="Times New Roman"/>
              </w:rPr>
              <w:t>0.0000</w:t>
            </w:r>
          </w:p>
        </w:tc>
      </w:tr>
      <w:tr w:rsidR="0074119C" w:rsidRPr="0074119C" w14:paraId="173D11F5" w14:textId="77777777" w:rsidTr="0074119C">
        <w:trPr>
          <w:trHeight w:val="300"/>
        </w:trPr>
        <w:tc>
          <w:tcPr>
            <w:tcW w:w="1430" w:type="dxa"/>
            <w:hideMark/>
          </w:tcPr>
          <w:p w14:paraId="492B1DCF" w14:textId="77777777" w:rsidR="0074119C" w:rsidRPr="0074119C" w:rsidRDefault="007411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en-AU"/>
              </w:rPr>
            </w:pPr>
            <w:r w:rsidRPr="0074119C">
              <w:rPr>
                <w:rFonts w:ascii="Times New Roman" w:hAnsi="Times New Roman" w:cs="Times New Roman"/>
              </w:rPr>
              <w:t>&gt;14.5–31.3</w:t>
            </w:r>
          </w:p>
        </w:tc>
        <w:tc>
          <w:tcPr>
            <w:tcW w:w="1477" w:type="dxa"/>
            <w:hideMark/>
          </w:tcPr>
          <w:p w14:paraId="16237767" w14:textId="77777777" w:rsidR="0074119C" w:rsidRPr="0074119C" w:rsidRDefault="0074119C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4119C">
              <w:rPr>
                <w:rFonts w:ascii="Times New Roman" w:hAnsi="Times New Roman" w:cs="Times New Roman"/>
              </w:rPr>
              <w:t>0.0105</w:t>
            </w:r>
          </w:p>
        </w:tc>
        <w:tc>
          <w:tcPr>
            <w:tcW w:w="1433" w:type="dxa"/>
            <w:hideMark/>
          </w:tcPr>
          <w:p w14:paraId="69A85ECA" w14:textId="77777777" w:rsidR="0074119C" w:rsidRPr="0074119C" w:rsidRDefault="0074119C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4119C">
              <w:rPr>
                <w:rFonts w:ascii="Times New Roman" w:hAnsi="Times New Roman" w:cs="Times New Roman"/>
              </w:rPr>
              <w:t>0.0028</w:t>
            </w:r>
          </w:p>
        </w:tc>
        <w:tc>
          <w:tcPr>
            <w:tcW w:w="1463" w:type="dxa"/>
            <w:hideMark/>
          </w:tcPr>
          <w:p w14:paraId="7B496A4F" w14:textId="77777777" w:rsidR="0074119C" w:rsidRPr="0074119C" w:rsidRDefault="0074119C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4119C">
              <w:rPr>
                <w:rFonts w:ascii="Times New Roman" w:hAnsi="Times New Roman" w:cs="Times New Roman"/>
              </w:rPr>
              <w:t>0.0006</w:t>
            </w:r>
          </w:p>
        </w:tc>
        <w:tc>
          <w:tcPr>
            <w:tcW w:w="1407" w:type="dxa"/>
            <w:hideMark/>
          </w:tcPr>
          <w:p w14:paraId="4A804D5D" w14:textId="77777777" w:rsidR="0074119C" w:rsidRPr="0074119C" w:rsidRDefault="0074119C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4119C">
              <w:rPr>
                <w:rFonts w:ascii="Times New Roman" w:hAnsi="Times New Roman" w:cs="Times New Roman"/>
              </w:rPr>
              <w:t>0.0001</w:t>
            </w:r>
          </w:p>
        </w:tc>
        <w:tc>
          <w:tcPr>
            <w:tcW w:w="1410" w:type="dxa"/>
            <w:hideMark/>
          </w:tcPr>
          <w:p w14:paraId="3724BB95" w14:textId="77777777" w:rsidR="0074119C" w:rsidRPr="0074119C" w:rsidRDefault="0074119C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4119C">
              <w:rPr>
                <w:rFonts w:ascii="Times New Roman" w:hAnsi="Times New Roman" w:cs="Times New Roman"/>
              </w:rPr>
              <w:t>0.0000</w:t>
            </w:r>
          </w:p>
        </w:tc>
      </w:tr>
      <w:tr w:rsidR="0074119C" w:rsidRPr="0074119C" w14:paraId="37E3CA0E" w14:textId="77777777" w:rsidTr="0074119C">
        <w:trPr>
          <w:trHeight w:val="300"/>
        </w:trPr>
        <w:tc>
          <w:tcPr>
            <w:tcW w:w="1430" w:type="dxa"/>
            <w:hideMark/>
          </w:tcPr>
          <w:p w14:paraId="1CE69AC7" w14:textId="77777777" w:rsidR="0074119C" w:rsidRPr="0074119C" w:rsidRDefault="007411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en-AU"/>
              </w:rPr>
            </w:pPr>
            <w:r w:rsidRPr="0074119C">
              <w:rPr>
                <w:rFonts w:ascii="Times New Roman" w:hAnsi="Times New Roman" w:cs="Times New Roman"/>
              </w:rPr>
              <w:t>&gt;31.3–51.4</w:t>
            </w:r>
          </w:p>
        </w:tc>
        <w:tc>
          <w:tcPr>
            <w:tcW w:w="1477" w:type="dxa"/>
            <w:hideMark/>
          </w:tcPr>
          <w:p w14:paraId="55CC95AA" w14:textId="77777777" w:rsidR="0074119C" w:rsidRPr="0074119C" w:rsidRDefault="0074119C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4119C">
              <w:rPr>
                <w:rFonts w:ascii="Times New Roman" w:hAnsi="Times New Roman" w:cs="Times New Roman"/>
              </w:rPr>
              <w:t>0.0029</w:t>
            </w:r>
          </w:p>
        </w:tc>
        <w:tc>
          <w:tcPr>
            <w:tcW w:w="1433" w:type="dxa"/>
            <w:hideMark/>
          </w:tcPr>
          <w:p w14:paraId="24967EA4" w14:textId="77777777" w:rsidR="0074119C" w:rsidRPr="0074119C" w:rsidRDefault="0074119C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4119C">
              <w:rPr>
                <w:rFonts w:ascii="Times New Roman" w:hAnsi="Times New Roman" w:cs="Times New Roman"/>
              </w:rPr>
              <w:t>0.0015</w:t>
            </w:r>
          </w:p>
        </w:tc>
        <w:tc>
          <w:tcPr>
            <w:tcW w:w="1463" w:type="dxa"/>
            <w:hideMark/>
          </w:tcPr>
          <w:p w14:paraId="3C8511ED" w14:textId="77777777" w:rsidR="0074119C" w:rsidRPr="0074119C" w:rsidRDefault="0074119C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4119C">
              <w:rPr>
                <w:rFonts w:ascii="Times New Roman" w:hAnsi="Times New Roman" w:cs="Times New Roman"/>
              </w:rPr>
              <w:t>0.0003</w:t>
            </w:r>
          </w:p>
        </w:tc>
        <w:tc>
          <w:tcPr>
            <w:tcW w:w="1407" w:type="dxa"/>
            <w:hideMark/>
          </w:tcPr>
          <w:p w14:paraId="580D7B5A" w14:textId="77777777" w:rsidR="0074119C" w:rsidRPr="0074119C" w:rsidRDefault="0074119C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4119C">
              <w:rPr>
                <w:rFonts w:ascii="Times New Roman" w:hAnsi="Times New Roman" w:cs="Times New Roman"/>
              </w:rPr>
              <w:t>0.0000</w:t>
            </w:r>
          </w:p>
        </w:tc>
        <w:tc>
          <w:tcPr>
            <w:tcW w:w="1410" w:type="dxa"/>
            <w:hideMark/>
          </w:tcPr>
          <w:p w14:paraId="184205C3" w14:textId="77777777" w:rsidR="0074119C" w:rsidRPr="0074119C" w:rsidRDefault="0074119C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4119C">
              <w:rPr>
                <w:rFonts w:ascii="Times New Roman" w:hAnsi="Times New Roman" w:cs="Times New Roman"/>
              </w:rPr>
              <w:t>0.0000</w:t>
            </w:r>
          </w:p>
        </w:tc>
      </w:tr>
      <w:tr w:rsidR="0074119C" w:rsidRPr="0074119C" w14:paraId="30F388FB" w14:textId="77777777" w:rsidTr="0074119C">
        <w:trPr>
          <w:trHeight w:val="315"/>
        </w:trPr>
        <w:tc>
          <w:tcPr>
            <w:tcW w:w="1430" w:type="dxa"/>
            <w:hideMark/>
          </w:tcPr>
          <w:p w14:paraId="38CB481D" w14:textId="77777777" w:rsidR="0074119C" w:rsidRPr="0074119C" w:rsidRDefault="007411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en-AU"/>
              </w:rPr>
            </w:pPr>
            <w:r w:rsidRPr="0074119C">
              <w:rPr>
                <w:rFonts w:ascii="Times New Roman" w:hAnsi="Times New Roman" w:cs="Times New Roman"/>
              </w:rPr>
              <w:t>&gt;51.4-100</w:t>
            </w:r>
          </w:p>
        </w:tc>
        <w:tc>
          <w:tcPr>
            <w:tcW w:w="1477" w:type="dxa"/>
            <w:hideMark/>
          </w:tcPr>
          <w:p w14:paraId="699A4FE2" w14:textId="77777777" w:rsidR="0074119C" w:rsidRPr="0074119C" w:rsidRDefault="0074119C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4119C">
              <w:rPr>
                <w:rFonts w:ascii="Times New Roman" w:hAnsi="Times New Roman" w:cs="Times New Roman"/>
              </w:rPr>
              <w:t>0.0003</w:t>
            </w:r>
          </w:p>
        </w:tc>
        <w:tc>
          <w:tcPr>
            <w:tcW w:w="1433" w:type="dxa"/>
            <w:hideMark/>
          </w:tcPr>
          <w:p w14:paraId="5FF778A7" w14:textId="77777777" w:rsidR="0074119C" w:rsidRPr="0074119C" w:rsidRDefault="0074119C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4119C">
              <w:rPr>
                <w:rFonts w:ascii="Times New Roman" w:hAnsi="Times New Roman" w:cs="Times New Roman"/>
              </w:rPr>
              <w:t>0.0000</w:t>
            </w:r>
          </w:p>
        </w:tc>
        <w:tc>
          <w:tcPr>
            <w:tcW w:w="1463" w:type="dxa"/>
            <w:hideMark/>
          </w:tcPr>
          <w:p w14:paraId="33DC798F" w14:textId="77777777" w:rsidR="0074119C" w:rsidRPr="0074119C" w:rsidRDefault="0074119C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4119C">
              <w:rPr>
                <w:rFonts w:ascii="Times New Roman" w:hAnsi="Times New Roman" w:cs="Times New Roman"/>
              </w:rPr>
              <w:t>0.0000</w:t>
            </w:r>
          </w:p>
        </w:tc>
        <w:tc>
          <w:tcPr>
            <w:tcW w:w="1407" w:type="dxa"/>
            <w:hideMark/>
          </w:tcPr>
          <w:p w14:paraId="2C302317" w14:textId="77777777" w:rsidR="0074119C" w:rsidRPr="0074119C" w:rsidRDefault="0074119C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4119C">
              <w:rPr>
                <w:rFonts w:ascii="Times New Roman" w:hAnsi="Times New Roman" w:cs="Times New Roman"/>
              </w:rPr>
              <w:t>0.0000</w:t>
            </w:r>
          </w:p>
        </w:tc>
        <w:tc>
          <w:tcPr>
            <w:tcW w:w="1410" w:type="dxa"/>
            <w:hideMark/>
          </w:tcPr>
          <w:p w14:paraId="4DBEEF6A" w14:textId="77777777" w:rsidR="0074119C" w:rsidRPr="0074119C" w:rsidRDefault="0074119C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4119C">
              <w:rPr>
                <w:rFonts w:ascii="Times New Roman" w:hAnsi="Times New Roman" w:cs="Times New Roman"/>
              </w:rPr>
              <w:t>0.0000</w:t>
            </w:r>
          </w:p>
        </w:tc>
      </w:tr>
      <w:tr w:rsidR="0074119C" w:rsidRPr="0074119C" w14:paraId="0872FC3F" w14:textId="77777777" w:rsidTr="0074119C">
        <w:trPr>
          <w:trHeight w:val="315"/>
        </w:trPr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14:paraId="09DAC600" w14:textId="77777777" w:rsidR="0074119C" w:rsidRPr="0074119C" w:rsidRDefault="007411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en-AU"/>
              </w:rPr>
            </w:pPr>
            <w:r w:rsidRPr="0074119C">
              <w:rPr>
                <w:rFonts w:ascii="Times New Roman" w:hAnsi="Times New Roman" w:cs="Times New Roman"/>
              </w:rPr>
              <w:t>&gt;100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14:paraId="28EAA60C" w14:textId="77777777" w:rsidR="0074119C" w:rsidRPr="0074119C" w:rsidRDefault="0074119C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74119C">
              <w:rPr>
                <w:rFonts w:ascii="Times New Roman" w:hAnsi="Times New Roman" w:cs="Times New Roman"/>
              </w:rPr>
              <w:t>0.0000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14:paraId="4CF0EF1A" w14:textId="77777777" w:rsidR="0074119C" w:rsidRPr="0074119C" w:rsidRDefault="0074119C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74119C">
              <w:rPr>
                <w:rFonts w:ascii="Times New Roman" w:hAnsi="Times New Roman" w:cs="Times New Roman"/>
              </w:rPr>
              <w:t>0.0000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14:paraId="5211A2FE" w14:textId="77777777" w:rsidR="0074119C" w:rsidRPr="0074119C" w:rsidRDefault="0074119C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74119C">
              <w:rPr>
                <w:rFonts w:ascii="Times New Roman" w:hAnsi="Times New Roman" w:cs="Times New Roman"/>
              </w:rPr>
              <w:t>0.0000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14:paraId="09A6CF5B" w14:textId="77777777" w:rsidR="0074119C" w:rsidRPr="0074119C" w:rsidRDefault="0074119C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74119C">
              <w:rPr>
                <w:rFonts w:ascii="Times New Roman" w:hAnsi="Times New Roman" w:cs="Times New Roman"/>
              </w:rPr>
              <w:t>0.0000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14:paraId="5F6D8ACE" w14:textId="77777777" w:rsidR="0074119C" w:rsidRPr="0074119C" w:rsidRDefault="0074119C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74119C">
              <w:rPr>
                <w:rFonts w:ascii="Times New Roman" w:hAnsi="Times New Roman" w:cs="Times New Roman"/>
              </w:rPr>
              <w:t>0.0000</w:t>
            </w:r>
          </w:p>
        </w:tc>
      </w:tr>
    </w:tbl>
    <w:p w14:paraId="217ED7C9" w14:textId="1099F130" w:rsidR="00C36238" w:rsidRDefault="00BD6F44" w:rsidP="00C36238">
      <w:pPr>
        <w:pStyle w:val="ItemHead"/>
      </w:pPr>
      <w:r>
        <w:t>7</w:t>
      </w:r>
      <w:r w:rsidR="00C36238" w:rsidRPr="00A852B4">
        <w:t xml:space="preserve">  </w:t>
      </w:r>
      <w:r w:rsidR="00C36238">
        <w:t xml:space="preserve">Schedule 2, Part </w:t>
      </w:r>
      <w:r w:rsidR="009D1842">
        <w:t>3</w:t>
      </w:r>
      <w:r w:rsidR="00C36238">
        <w:t xml:space="preserve"> (table </w:t>
      </w:r>
      <w:r w:rsidR="008F7A41">
        <w:t>30</w:t>
      </w:r>
      <w:r w:rsidR="00C36238">
        <w:t>2)</w:t>
      </w:r>
    </w:p>
    <w:p w14:paraId="34259982" w14:textId="7C0E7AC5" w:rsidR="00C36238" w:rsidRDefault="00815C5C" w:rsidP="00815C5C">
      <w:pPr>
        <w:pStyle w:val="Item"/>
        <w:spacing w:after="120"/>
      </w:pPr>
      <w:r>
        <w:t>Omit</w:t>
      </w:r>
      <w:r w:rsidR="00351F12">
        <w:t xml:space="preserve"> the table, substitute</w:t>
      </w:r>
      <w:r w:rsidR="003046EA">
        <w:t>:</w:t>
      </w:r>
    </w:p>
    <w:p w14:paraId="6535249F" w14:textId="21EDD46F" w:rsidR="00332F15" w:rsidRPr="0074119C" w:rsidRDefault="00332F15" w:rsidP="00332F15">
      <w:pPr>
        <w:pStyle w:val="ItemHead"/>
        <w:rPr>
          <w:i/>
          <w:iCs/>
        </w:rPr>
      </w:pPr>
      <w:r>
        <w:rPr>
          <w:i/>
          <w:iCs/>
        </w:rPr>
        <w:t>Table 302</w:t>
      </w:r>
    </w:p>
    <w:tbl>
      <w:tblPr>
        <w:tblW w:w="84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322"/>
        <w:gridCol w:w="10"/>
        <w:gridCol w:w="1359"/>
        <w:gridCol w:w="14"/>
        <w:gridCol w:w="1345"/>
        <w:gridCol w:w="1489"/>
        <w:gridCol w:w="1372"/>
        <w:gridCol w:w="1476"/>
        <w:gridCol w:w="13"/>
      </w:tblGrid>
      <w:tr w:rsidR="00332F15" w14:paraId="483A474C" w14:textId="77777777" w:rsidTr="00332F15">
        <w:trPr>
          <w:tblHeader/>
        </w:trPr>
        <w:tc>
          <w:tcPr>
            <w:tcW w:w="1322" w:type="dxa"/>
            <w:vMerge w:val="restart"/>
            <w:hideMark/>
          </w:tcPr>
          <w:p w14:paraId="67CC25FA" w14:textId="77777777" w:rsidR="00332F15" w:rsidRDefault="00332F15">
            <w:pPr>
              <w:keepNext/>
              <w:spacing w:before="120" w:after="60" w:line="200" w:lineRule="exact"/>
              <w:ind w:right="-64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Frequency range</w:t>
            </w:r>
          </w:p>
        </w:tc>
        <w:tc>
          <w:tcPr>
            <w:tcW w:w="7078" w:type="dxa"/>
            <w:gridSpan w:val="8"/>
            <w:hideMark/>
          </w:tcPr>
          <w:p w14:paraId="1DD9D12C" w14:textId="77777777" w:rsidR="00332F15" w:rsidRDefault="00332F15">
            <w:pPr>
              <w:keepNext/>
              <w:spacing w:before="120" w:after="60" w:line="200" w:lineRule="exact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Amount ($)</w:t>
            </w:r>
          </w:p>
        </w:tc>
      </w:tr>
      <w:tr w:rsidR="00332F15" w14:paraId="59B48E20" w14:textId="77777777" w:rsidTr="00332F15">
        <w:trPr>
          <w:tblHeader/>
        </w:trPr>
        <w:tc>
          <w:tcPr>
            <w:tcW w:w="1322" w:type="dxa"/>
            <w:vMerge/>
            <w:vAlign w:val="center"/>
            <w:hideMark/>
          </w:tcPr>
          <w:p w14:paraId="7ECDFEEE" w14:textId="77777777" w:rsidR="00332F15" w:rsidRDefault="00332F15">
            <w:pPr>
              <w:spacing w:after="0" w:line="240" w:lineRule="auto"/>
              <w:rPr>
                <w:rFonts w:ascii="Arial" w:hAnsi="Arial"/>
                <w:b/>
                <w:sz w:val="24"/>
                <w:szCs w:val="24"/>
              </w:rPr>
            </w:pPr>
          </w:p>
        </w:tc>
        <w:tc>
          <w:tcPr>
            <w:tcW w:w="7078" w:type="dxa"/>
            <w:gridSpan w:val="8"/>
            <w:hideMark/>
          </w:tcPr>
          <w:p w14:paraId="3FB9E5E0" w14:textId="77777777" w:rsidR="00332F15" w:rsidRDefault="00332F15">
            <w:pPr>
              <w:keepNext/>
              <w:spacing w:before="120" w:after="60" w:line="200" w:lineRule="exact"/>
              <w:rPr>
                <w:rFonts w:ascii="Arial" w:hAnsi="Arial"/>
                <w:b/>
              </w:rPr>
            </w:pPr>
            <w:r>
              <w:rPr>
                <w:rFonts w:ascii="Arial" w:hAnsi="Arial"/>
                <w:i/>
              </w:rPr>
              <w:t>Area density</w:t>
            </w:r>
          </w:p>
        </w:tc>
      </w:tr>
      <w:tr w:rsidR="00332F15" w14:paraId="4396B0B0" w14:textId="77777777" w:rsidTr="00332F15">
        <w:trPr>
          <w:tblHeader/>
        </w:trPr>
        <w:tc>
          <w:tcPr>
            <w:tcW w:w="13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BD53F6" w14:textId="77777777" w:rsidR="00332F15" w:rsidRDefault="00332F15">
            <w:pPr>
              <w:keepNext/>
              <w:spacing w:before="120" w:after="60" w:line="200" w:lineRule="exact"/>
              <w:rPr>
                <w:rFonts w:ascii="Arial" w:hAnsi="Arial"/>
                <w:i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04B0B9D" w14:textId="77777777" w:rsidR="00332F15" w:rsidRDefault="00332F15">
            <w:pPr>
              <w:keepNext/>
              <w:spacing w:before="120" w:after="60" w:line="200" w:lineRule="exact"/>
              <w:jc w:val="right"/>
              <w:rPr>
                <w:rFonts w:ascii="Arial" w:hAnsi="Arial"/>
                <w:b/>
              </w:rPr>
            </w:pPr>
            <w:r>
              <w:rPr>
                <w:rFonts w:ascii="Arial" w:hAnsi="Arial"/>
                <w:i/>
              </w:rPr>
              <w:t>Australia wide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A095AA2" w14:textId="77777777" w:rsidR="00332F15" w:rsidRDefault="00332F15">
            <w:pPr>
              <w:keepNext/>
              <w:spacing w:before="120" w:after="60" w:line="200" w:lineRule="exact"/>
              <w:jc w:val="right"/>
              <w:rPr>
                <w:rFonts w:ascii="Arial" w:hAnsi="Arial"/>
                <w:b/>
              </w:rPr>
            </w:pPr>
            <w:r>
              <w:rPr>
                <w:rFonts w:ascii="Arial" w:hAnsi="Arial"/>
                <w:i/>
              </w:rPr>
              <w:t>High density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3E6AF19" w14:textId="77777777" w:rsidR="00332F15" w:rsidRDefault="00332F15">
            <w:pPr>
              <w:keepNext/>
              <w:spacing w:before="120" w:after="60" w:line="200" w:lineRule="exact"/>
              <w:jc w:val="right"/>
              <w:rPr>
                <w:rFonts w:ascii="Arial" w:hAnsi="Arial"/>
                <w:b/>
              </w:rPr>
            </w:pPr>
            <w:r>
              <w:rPr>
                <w:rFonts w:ascii="Arial" w:hAnsi="Arial"/>
                <w:i/>
              </w:rPr>
              <w:t>Medium density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3D83F66" w14:textId="77777777" w:rsidR="00332F15" w:rsidRDefault="00332F15">
            <w:pPr>
              <w:keepNext/>
              <w:spacing w:before="120" w:after="60" w:line="200" w:lineRule="exact"/>
              <w:jc w:val="right"/>
              <w:rPr>
                <w:rFonts w:ascii="Arial" w:hAnsi="Arial"/>
                <w:b/>
              </w:rPr>
            </w:pPr>
            <w:r>
              <w:rPr>
                <w:rFonts w:ascii="Arial" w:hAnsi="Arial"/>
                <w:i/>
              </w:rPr>
              <w:t>Low density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A052CDB" w14:textId="77777777" w:rsidR="00332F15" w:rsidRDefault="00332F15">
            <w:pPr>
              <w:keepNext/>
              <w:spacing w:before="120" w:after="60" w:line="200" w:lineRule="exact"/>
              <w:jc w:val="right"/>
              <w:rPr>
                <w:rFonts w:ascii="Arial" w:hAnsi="Arial"/>
                <w:b/>
              </w:rPr>
            </w:pPr>
            <w:r>
              <w:rPr>
                <w:rFonts w:ascii="Arial" w:hAnsi="Arial"/>
                <w:i/>
              </w:rPr>
              <w:t>Remote density</w:t>
            </w:r>
          </w:p>
        </w:tc>
      </w:tr>
      <w:tr w:rsidR="00332F15" w:rsidRPr="00332F15" w14:paraId="6DE99466" w14:textId="77777777" w:rsidTr="00332F15">
        <w:trPr>
          <w:gridAfter w:val="1"/>
          <w:wAfter w:w="13" w:type="dxa"/>
        </w:trPr>
        <w:tc>
          <w:tcPr>
            <w:tcW w:w="8387" w:type="dxa"/>
            <w:gridSpan w:val="8"/>
            <w:hideMark/>
          </w:tcPr>
          <w:p w14:paraId="070535B2" w14:textId="77777777" w:rsidR="00332F15" w:rsidRPr="00332F15" w:rsidRDefault="00332F15">
            <w:pPr>
              <w:keepNext/>
              <w:spacing w:before="120" w:after="60" w:line="200" w:lineRule="exact"/>
              <w:rPr>
                <w:rFonts w:ascii="Times New Roman" w:hAnsi="Times New Roman" w:cs="Times New Roman"/>
                <w:b/>
              </w:rPr>
            </w:pPr>
            <w:r w:rsidRPr="00332F15">
              <w:rPr>
                <w:rFonts w:ascii="Times New Roman" w:hAnsi="Times New Roman" w:cs="Times New Roman"/>
                <w:b/>
              </w:rPr>
              <w:t>MHz</w:t>
            </w:r>
          </w:p>
        </w:tc>
      </w:tr>
      <w:tr w:rsidR="00332F15" w:rsidRPr="00332F15" w14:paraId="746BAC6E" w14:textId="77777777" w:rsidTr="00332F15">
        <w:trPr>
          <w:gridAfter w:val="1"/>
          <w:wAfter w:w="13" w:type="dxa"/>
        </w:trPr>
        <w:tc>
          <w:tcPr>
            <w:tcW w:w="1322" w:type="dxa"/>
            <w:hideMark/>
          </w:tcPr>
          <w:p w14:paraId="34EF09BD" w14:textId="77777777" w:rsidR="00332F15" w:rsidRPr="00332F15" w:rsidRDefault="00332F15">
            <w:pPr>
              <w:spacing w:before="60" w:after="60" w:line="240" w:lineRule="exact"/>
              <w:rPr>
                <w:rFonts w:ascii="Times New Roman" w:hAnsi="Times New Roman" w:cs="Times New Roman"/>
              </w:rPr>
            </w:pPr>
            <w:r w:rsidRPr="00332F15">
              <w:rPr>
                <w:rFonts w:ascii="Times New Roman" w:hAnsi="Times New Roman" w:cs="Times New Roman"/>
              </w:rPr>
              <w:t>0–30</w:t>
            </w:r>
          </w:p>
        </w:tc>
        <w:tc>
          <w:tcPr>
            <w:tcW w:w="1383" w:type="dxa"/>
            <w:gridSpan w:val="3"/>
            <w:hideMark/>
          </w:tcPr>
          <w:p w14:paraId="515554BA" w14:textId="77777777" w:rsidR="00332F15" w:rsidRPr="00332F15" w:rsidRDefault="00332F15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2F15">
              <w:rPr>
                <w:rFonts w:ascii="Times New Roman" w:hAnsi="Times New Roman" w:cs="Times New Roman"/>
              </w:rPr>
              <w:t>89.9990</w:t>
            </w:r>
          </w:p>
        </w:tc>
        <w:tc>
          <w:tcPr>
            <w:tcW w:w="1345" w:type="dxa"/>
            <w:hideMark/>
          </w:tcPr>
          <w:p w14:paraId="51A03ED5" w14:textId="77777777" w:rsidR="00332F15" w:rsidRPr="00332F15" w:rsidRDefault="00332F15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2F15">
              <w:rPr>
                <w:rFonts w:ascii="Times New Roman" w:hAnsi="Times New Roman" w:cs="Times New Roman"/>
              </w:rPr>
              <w:t>89.9990</w:t>
            </w:r>
          </w:p>
        </w:tc>
        <w:tc>
          <w:tcPr>
            <w:tcW w:w="1489" w:type="dxa"/>
            <w:hideMark/>
          </w:tcPr>
          <w:p w14:paraId="0B97545D" w14:textId="77777777" w:rsidR="00332F15" w:rsidRPr="00332F15" w:rsidRDefault="00332F15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2F15">
              <w:rPr>
                <w:rFonts w:ascii="Times New Roman" w:hAnsi="Times New Roman" w:cs="Times New Roman"/>
              </w:rPr>
              <w:t>89.9990</w:t>
            </w:r>
          </w:p>
        </w:tc>
        <w:tc>
          <w:tcPr>
            <w:tcW w:w="1372" w:type="dxa"/>
            <w:hideMark/>
          </w:tcPr>
          <w:p w14:paraId="478C253D" w14:textId="77777777" w:rsidR="00332F15" w:rsidRPr="00332F15" w:rsidRDefault="00332F15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2F15">
              <w:rPr>
                <w:rFonts w:ascii="Times New Roman" w:hAnsi="Times New Roman" w:cs="Times New Roman"/>
              </w:rPr>
              <w:t>89.9990</w:t>
            </w:r>
          </w:p>
        </w:tc>
        <w:tc>
          <w:tcPr>
            <w:tcW w:w="1476" w:type="dxa"/>
            <w:hideMark/>
          </w:tcPr>
          <w:p w14:paraId="667D6A80" w14:textId="77777777" w:rsidR="00332F15" w:rsidRPr="00332F15" w:rsidRDefault="00332F15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2F15">
              <w:rPr>
                <w:rFonts w:ascii="Times New Roman" w:hAnsi="Times New Roman" w:cs="Times New Roman"/>
              </w:rPr>
              <w:t>89.9990</w:t>
            </w:r>
          </w:p>
        </w:tc>
      </w:tr>
      <w:tr w:rsidR="00332F15" w:rsidRPr="00332F15" w14:paraId="6235FA89" w14:textId="77777777" w:rsidTr="00332F15">
        <w:trPr>
          <w:gridAfter w:val="1"/>
          <w:wAfter w:w="13" w:type="dxa"/>
        </w:trPr>
        <w:tc>
          <w:tcPr>
            <w:tcW w:w="1322" w:type="dxa"/>
            <w:hideMark/>
          </w:tcPr>
          <w:p w14:paraId="61C2E26F" w14:textId="77777777" w:rsidR="00332F15" w:rsidRPr="00332F15" w:rsidRDefault="00332F15">
            <w:pPr>
              <w:spacing w:before="60" w:after="60" w:line="240" w:lineRule="exact"/>
              <w:rPr>
                <w:rFonts w:ascii="Times New Roman" w:hAnsi="Times New Roman" w:cs="Times New Roman"/>
              </w:rPr>
            </w:pPr>
            <w:r w:rsidRPr="00332F15">
              <w:rPr>
                <w:rFonts w:ascii="Times New Roman" w:hAnsi="Times New Roman" w:cs="Times New Roman"/>
              </w:rPr>
              <w:t>&gt;30–403</w:t>
            </w:r>
          </w:p>
        </w:tc>
        <w:tc>
          <w:tcPr>
            <w:tcW w:w="1383" w:type="dxa"/>
            <w:gridSpan w:val="3"/>
            <w:hideMark/>
          </w:tcPr>
          <w:p w14:paraId="0C759A83" w14:textId="77777777" w:rsidR="00332F15" w:rsidRPr="00332F15" w:rsidRDefault="00332F15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2F15">
              <w:rPr>
                <w:rFonts w:ascii="Times New Roman" w:hAnsi="Times New Roman" w:cs="Times New Roman"/>
              </w:rPr>
              <w:t>203.2955</w:t>
            </w:r>
          </w:p>
        </w:tc>
        <w:tc>
          <w:tcPr>
            <w:tcW w:w="1345" w:type="dxa"/>
            <w:hideMark/>
          </w:tcPr>
          <w:p w14:paraId="16B5536E" w14:textId="77777777" w:rsidR="00332F15" w:rsidRPr="00332F15" w:rsidRDefault="00332F15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2F15">
              <w:rPr>
                <w:rFonts w:ascii="Times New Roman" w:hAnsi="Times New Roman" w:cs="Times New Roman"/>
              </w:rPr>
              <w:t>79.4035</w:t>
            </w:r>
          </w:p>
        </w:tc>
        <w:tc>
          <w:tcPr>
            <w:tcW w:w="1489" w:type="dxa"/>
            <w:hideMark/>
          </w:tcPr>
          <w:p w14:paraId="454E7382" w14:textId="77777777" w:rsidR="00332F15" w:rsidRPr="00332F15" w:rsidRDefault="00332F15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2F15">
              <w:rPr>
                <w:rFonts w:ascii="Times New Roman" w:hAnsi="Times New Roman" w:cs="Times New Roman"/>
              </w:rPr>
              <w:t>39.1699</w:t>
            </w:r>
          </w:p>
        </w:tc>
        <w:tc>
          <w:tcPr>
            <w:tcW w:w="1372" w:type="dxa"/>
            <w:hideMark/>
          </w:tcPr>
          <w:p w14:paraId="6DB2262E" w14:textId="77777777" w:rsidR="00332F15" w:rsidRPr="00332F15" w:rsidRDefault="00332F15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2F15">
              <w:rPr>
                <w:rFonts w:ascii="Times New Roman" w:hAnsi="Times New Roman" w:cs="Times New Roman"/>
              </w:rPr>
              <w:t>8.7809</w:t>
            </w:r>
          </w:p>
        </w:tc>
        <w:tc>
          <w:tcPr>
            <w:tcW w:w="1476" w:type="dxa"/>
            <w:hideMark/>
          </w:tcPr>
          <w:p w14:paraId="666F9863" w14:textId="77777777" w:rsidR="00332F15" w:rsidRPr="00332F15" w:rsidRDefault="00332F15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2F15">
              <w:rPr>
                <w:rFonts w:ascii="Times New Roman" w:hAnsi="Times New Roman" w:cs="Times New Roman"/>
              </w:rPr>
              <w:t>4.3800</w:t>
            </w:r>
          </w:p>
        </w:tc>
      </w:tr>
      <w:tr w:rsidR="00332F15" w:rsidRPr="00332F15" w14:paraId="3D33A228" w14:textId="77777777" w:rsidTr="00332F15">
        <w:trPr>
          <w:gridAfter w:val="1"/>
          <w:wAfter w:w="13" w:type="dxa"/>
        </w:trPr>
        <w:tc>
          <w:tcPr>
            <w:tcW w:w="1322" w:type="dxa"/>
            <w:hideMark/>
          </w:tcPr>
          <w:p w14:paraId="4BD93B2D" w14:textId="77777777" w:rsidR="00332F15" w:rsidRPr="00332F15" w:rsidRDefault="00332F15">
            <w:pPr>
              <w:spacing w:before="60" w:after="60" w:line="240" w:lineRule="exact"/>
              <w:rPr>
                <w:rFonts w:ascii="Times New Roman" w:hAnsi="Times New Roman" w:cs="Times New Roman"/>
              </w:rPr>
            </w:pPr>
            <w:r w:rsidRPr="00332F15">
              <w:rPr>
                <w:rFonts w:ascii="Times New Roman" w:hAnsi="Times New Roman" w:cs="Times New Roman"/>
              </w:rPr>
              <w:t>&gt;403–520</w:t>
            </w:r>
          </w:p>
        </w:tc>
        <w:tc>
          <w:tcPr>
            <w:tcW w:w="1383" w:type="dxa"/>
            <w:gridSpan w:val="3"/>
            <w:hideMark/>
          </w:tcPr>
          <w:p w14:paraId="67C00C48" w14:textId="77777777" w:rsidR="00332F15" w:rsidRPr="00332F15" w:rsidRDefault="00332F15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2F15">
              <w:rPr>
                <w:rFonts w:ascii="Times New Roman" w:hAnsi="Times New Roman" w:cs="Times New Roman"/>
              </w:rPr>
              <w:t>208.5724</w:t>
            </w:r>
          </w:p>
        </w:tc>
        <w:tc>
          <w:tcPr>
            <w:tcW w:w="1345" w:type="dxa"/>
            <w:hideMark/>
          </w:tcPr>
          <w:p w14:paraId="4DA40551" w14:textId="77777777" w:rsidR="00332F15" w:rsidRPr="00332F15" w:rsidRDefault="00332F15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2F15">
              <w:rPr>
                <w:rFonts w:ascii="Times New Roman" w:hAnsi="Times New Roman" w:cs="Times New Roman"/>
              </w:rPr>
              <w:t>154.5813</w:t>
            </w:r>
          </w:p>
        </w:tc>
        <w:tc>
          <w:tcPr>
            <w:tcW w:w="1489" w:type="dxa"/>
            <w:hideMark/>
          </w:tcPr>
          <w:p w14:paraId="286CC221" w14:textId="77777777" w:rsidR="00332F15" w:rsidRPr="00332F15" w:rsidRDefault="00332F15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2F15">
              <w:rPr>
                <w:rFonts w:ascii="Times New Roman" w:hAnsi="Times New Roman" w:cs="Times New Roman"/>
              </w:rPr>
              <w:t>53.4362</w:t>
            </w:r>
          </w:p>
        </w:tc>
        <w:tc>
          <w:tcPr>
            <w:tcW w:w="1372" w:type="dxa"/>
            <w:hideMark/>
          </w:tcPr>
          <w:p w14:paraId="6F602D53" w14:textId="77777777" w:rsidR="00332F15" w:rsidRPr="00332F15" w:rsidRDefault="00332F15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2F15">
              <w:rPr>
                <w:rFonts w:ascii="Times New Roman" w:hAnsi="Times New Roman" w:cs="Times New Roman"/>
              </w:rPr>
              <w:t>9.1146</w:t>
            </w:r>
          </w:p>
        </w:tc>
        <w:tc>
          <w:tcPr>
            <w:tcW w:w="1476" w:type="dxa"/>
            <w:hideMark/>
          </w:tcPr>
          <w:p w14:paraId="57B7B1FA" w14:textId="77777777" w:rsidR="00332F15" w:rsidRPr="00332F15" w:rsidRDefault="00332F15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2F15">
              <w:rPr>
                <w:rFonts w:ascii="Times New Roman" w:hAnsi="Times New Roman" w:cs="Times New Roman"/>
              </w:rPr>
              <w:t>0.0000</w:t>
            </w:r>
          </w:p>
        </w:tc>
      </w:tr>
      <w:tr w:rsidR="00332F15" w:rsidRPr="00332F15" w14:paraId="429BB9D4" w14:textId="77777777" w:rsidTr="00332F15">
        <w:trPr>
          <w:gridAfter w:val="1"/>
          <w:wAfter w:w="13" w:type="dxa"/>
        </w:trPr>
        <w:tc>
          <w:tcPr>
            <w:tcW w:w="1322" w:type="dxa"/>
            <w:hideMark/>
          </w:tcPr>
          <w:p w14:paraId="00E0A650" w14:textId="77777777" w:rsidR="00332F15" w:rsidRPr="00332F15" w:rsidRDefault="00332F15">
            <w:pPr>
              <w:spacing w:before="60" w:after="60" w:line="240" w:lineRule="exact"/>
              <w:rPr>
                <w:rFonts w:ascii="Times New Roman" w:hAnsi="Times New Roman" w:cs="Times New Roman"/>
              </w:rPr>
            </w:pPr>
            <w:r w:rsidRPr="00332F15">
              <w:rPr>
                <w:rFonts w:ascii="Times New Roman" w:hAnsi="Times New Roman" w:cs="Times New Roman"/>
              </w:rPr>
              <w:t>&gt;520–960</w:t>
            </w:r>
          </w:p>
        </w:tc>
        <w:tc>
          <w:tcPr>
            <w:tcW w:w="1383" w:type="dxa"/>
            <w:gridSpan w:val="3"/>
            <w:hideMark/>
          </w:tcPr>
          <w:p w14:paraId="4558ED01" w14:textId="77777777" w:rsidR="00332F15" w:rsidRPr="00332F15" w:rsidRDefault="00332F15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2F15">
              <w:rPr>
                <w:rFonts w:ascii="Times New Roman" w:hAnsi="Times New Roman" w:cs="Times New Roman"/>
              </w:rPr>
              <w:t>208.5724</w:t>
            </w:r>
          </w:p>
        </w:tc>
        <w:tc>
          <w:tcPr>
            <w:tcW w:w="1345" w:type="dxa"/>
            <w:hideMark/>
          </w:tcPr>
          <w:p w14:paraId="7F892411" w14:textId="77777777" w:rsidR="00332F15" w:rsidRPr="00332F15" w:rsidRDefault="00332F15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2F15">
              <w:rPr>
                <w:rFonts w:ascii="Times New Roman" w:hAnsi="Times New Roman" w:cs="Times New Roman"/>
              </w:rPr>
              <w:t>116.8005</w:t>
            </w:r>
          </w:p>
        </w:tc>
        <w:tc>
          <w:tcPr>
            <w:tcW w:w="1489" w:type="dxa"/>
            <w:hideMark/>
          </w:tcPr>
          <w:p w14:paraId="4B398A46" w14:textId="77777777" w:rsidR="00332F15" w:rsidRPr="00332F15" w:rsidRDefault="00332F15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2F15">
              <w:rPr>
                <w:rFonts w:ascii="Times New Roman" w:hAnsi="Times New Roman" w:cs="Times New Roman"/>
              </w:rPr>
              <w:t>53.4362</w:t>
            </w:r>
          </w:p>
        </w:tc>
        <w:tc>
          <w:tcPr>
            <w:tcW w:w="1372" w:type="dxa"/>
            <w:hideMark/>
          </w:tcPr>
          <w:p w14:paraId="797A810F" w14:textId="77777777" w:rsidR="00332F15" w:rsidRPr="00332F15" w:rsidRDefault="00332F15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2F15">
              <w:rPr>
                <w:rFonts w:ascii="Times New Roman" w:hAnsi="Times New Roman" w:cs="Times New Roman"/>
              </w:rPr>
              <w:t>9.1146</w:t>
            </w:r>
          </w:p>
        </w:tc>
        <w:tc>
          <w:tcPr>
            <w:tcW w:w="1476" w:type="dxa"/>
            <w:hideMark/>
          </w:tcPr>
          <w:p w14:paraId="6BB61049" w14:textId="77777777" w:rsidR="00332F15" w:rsidRPr="00332F15" w:rsidRDefault="00332F15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2F15">
              <w:rPr>
                <w:rFonts w:ascii="Times New Roman" w:hAnsi="Times New Roman" w:cs="Times New Roman"/>
              </w:rPr>
              <w:t>4.5469</w:t>
            </w:r>
          </w:p>
        </w:tc>
      </w:tr>
      <w:tr w:rsidR="00332F15" w:rsidRPr="00332F15" w14:paraId="6D645D8C" w14:textId="77777777" w:rsidTr="00332F15">
        <w:trPr>
          <w:gridAfter w:val="1"/>
          <w:wAfter w:w="13" w:type="dxa"/>
        </w:trPr>
        <w:tc>
          <w:tcPr>
            <w:tcW w:w="1322" w:type="dxa"/>
            <w:hideMark/>
          </w:tcPr>
          <w:p w14:paraId="6B34D6D9" w14:textId="77777777" w:rsidR="00332F15" w:rsidRPr="00332F15" w:rsidRDefault="00332F15">
            <w:pPr>
              <w:spacing w:before="60" w:after="60" w:line="240" w:lineRule="exact"/>
              <w:rPr>
                <w:rFonts w:ascii="Times New Roman" w:hAnsi="Times New Roman" w:cs="Times New Roman"/>
              </w:rPr>
            </w:pPr>
            <w:r w:rsidRPr="00332F15">
              <w:rPr>
                <w:rFonts w:ascii="Times New Roman" w:hAnsi="Times New Roman" w:cs="Times New Roman"/>
              </w:rPr>
              <w:t>&gt;960–2 690</w:t>
            </w:r>
          </w:p>
        </w:tc>
        <w:tc>
          <w:tcPr>
            <w:tcW w:w="1383" w:type="dxa"/>
            <w:gridSpan w:val="3"/>
            <w:hideMark/>
          </w:tcPr>
          <w:p w14:paraId="6523450E" w14:textId="77777777" w:rsidR="00332F15" w:rsidRPr="00332F15" w:rsidRDefault="00332F15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2F15">
              <w:rPr>
                <w:rFonts w:ascii="Times New Roman" w:hAnsi="Times New Roman" w:cs="Times New Roman"/>
              </w:rPr>
              <w:t>208.2595</w:t>
            </w:r>
          </w:p>
        </w:tc>
        <w:tc>
          <w:tcPr>
            <w:tcW w:w="1345" w:type="dxa"/>
            <w:hideMark/>
          </w:tcPr>
          <w:p w14:paraId="151D1E9A" w14:textId="77777777" w:rsidR="00332F15" w:rsidRPr="00332F15" w:rsidRDefault="00332F15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2F15">
              <w:rPr>
                <w:rFonts w:ascii="Times New Roman" w:hAnsi="Times New Roman" w:cs="Times New Roman"/>
              </w:rPr>
              <w:t>46.7411</w:t>
            </w:r>
          </w:p>
        </w:tc>
        <w:tc>
          <w:tcPr>
            <w:tcW w:w="1489" w:type="dxa"/>
            <w:hideMark/>
          </w:tcPr>
          <w:p w14:paraId="192BBEBB" w14:textId="77777777" w:rsidR="00332F15" w:rsidRPr="00332F15" w:rsidRDefault="00332F15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2F15">
              <w:rPr>
                <w:rFonts w:ascii="Times New Roman" w:hAnsi="Times New Roman" w:cs="Times New Roman"/>
              </w:rPr>
              <w:t>21.6081</w:t>
            </w:r>
          </w:p>
        </w:tc>
        <w:tc>
          <w:tcPr>
            <w:tcW w:w="1372" w:type="dxa"/>
            <w:hideMark/>
          </w:tcPr>
          <w:p w14:paraId="3E40DC08" w14:textId="77777777" w:rsidR="00332F15" w:rsidRPr="00332F15" w:rsidRDefault="00332F15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2F15">
              <w:rPr>
                <w:rFonts w:ascii="Times New Roman" w:hAnsi="Times New Roman" w:cs="Times New Roman"/>
              </w:rPr>
              <w:t>10.8666</w:t>
            </w:r>
          </w:p>
        </w:tc>
        <w:tc>
          <w:tcPr>
            <w:tcW w:w="1476" w:type="dxa"/>
            <w:hideMark/>
          </w:tcPr>
          <w:p w14:paraId="5945FF6A" w14:textId="77777777" w:rsidR="00332F15" w:rsidRPr="00332F15" w:rsidRDefault="00332F15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2F15">
              <w:rPr>
                <w:rFonts w:ascii="Times New Roman" w:hAnsi="Times New Roman" w:cs="Times New Roman"/>
              </w:rPr>
              <w:t>5.4229</w:t>
            </w:r>
          </w:p>
        </w:tc>
      </w:tr>
      <w:tr w:rsidR="00332F15" w:rsidRPr="00332F15" w14:paraId="5DD53186" w14:textId="77777777" w:rsidTr="00332F15">
        <w:trPr>
          <w:gridAfter w:val="1"/>
          <w:wAfter w:w="13" w:type="dxa"/>
        </w:trPr>
        <w:tc>
          <w:tcPr>
            <w:tcW w:w="8387" w:type="dxa"/>
            <w:gridSpan w:val="8"/>
            <w:hideMark/>
          </w:tcPr>
          <w:p w14:paraId="3E65AE1C" w14:textId="77777777" w:rsidR="00332F15" w:rsidRPr="00332F15" w:rsidRDefault="00332F15">
            <w:pPr>
              <w:keepNext/>
              <w:spacing w:before="120" w:after="60" w:line="200" w:lineRule="exact"/>
              <w:rPr>
                <w:rFonts w:ascii="Times New Roman" w:hAnsi="Times New Roman" w:cs="Times New Roman"/>
                <w:b/>
              </w:rPr>
            </w:pPr>
            <w:r w:rsidRPr="00332F15">
              <w:rPr>
                <w:rFonts w:ascii="Times New Roman" w:hAnsi="Times New Roman" w:cs="Times New Roman"/>
                <w:b/>
              </w:rPr>
              <w:t>GHz</w:t>
            </w:r>
          </w:p>
        </w:tc>
      </w:tr>
      <w:tr w:rsidR="00332F15" w:rsidRPr="00332F15" w14:paraId="451B5376" w14:textId="77777777" w:rsidTr="00332F15">
        <w:trPr>
          <w:gridAfter w:val="1"/>
          <w:wAfter w:w="13" w:type="dxa"/>
        </w:trPr>
        <w:tc>
          <w:tcPr>
            <w:tcW w:w="1322" w:type="dxa"/>
            <w:hideMark/>
          </w:tcPr>
          <w:p w14:paraId="56D9DB36" w14:textId="77777777" w:rsidR="00332F15" w:rsidRPr="00332F15" w:rsidRDefault="00332F15">
            <w:pPr>
              <w:spacing w:before="60" w:after="60" w:line="240" w:lineRule="exact"/>
              <w:rPr>
                <w:rFonts w:ascii="Times New Roman" w:hAnsi="Times New Roman" w:cs="Times New Roman"/>
              </w:rPr>
            </w:pPr>
            <w:r w:rsidRPr="00332F15">
              <w:rPr>
                <w:rFonts w:ascii="Times New Roman" w:hAnsi="Times New Roman" w:cs="Times New Roman"/>
              </w:rPr>
              <w:t>&gt;2.69–5.0</w:t>
            </w:r>
          </w:p>
        </w:tc>
        <w:tc>
          <w:tcPr>
            <w:tcW w:w="1369" w:type="dxa"/>
            <w:gridSpan w:val="2"/>
            <w:hideMark/>
          </w:tcPr>
          <w:p w14:paraId="7EBB9848" w14:textId="77777777" w:rsidR="00332F15" w:rsidRPr="00332F15" w:rsidRDefault="00332F15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2F15">
              <w:rPr>
                <w:rFonts w:ascii="Times New Roman" w:hAnsi="Times New Roman" w:cs="Times New Roman"/>
              </w:rPr>
              <w:t>208.0301</w:t>
            </w:r>
          </w:p>
        </w:tc>
        <w:tc>
          <w:tcPr>
            <w:tcW w:w="1359" w:type="dxa"/>
            <w:gridSpan w:val="2"/>
            <w:hideMark/>
          </w:tcPr>
          <w:p w14:paraId="7DCDF10C" w14:textId="77777777" w:rsidR="00332F15" w:rsidRPr="00332F15" w:rsidRDefault="00332F15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2F15">
              <w:rPr>
                <w:rFonts w:ascii="Times New Roman" w:hAnsi="Times New Roman" w:cs="Times New Roman"/>
              </w:rPr>
              <w:t>56.0851</w:t>
            </w:r>
          </w:p>
        </w:tc>
        <w:tc>
          <w:tcPr>
            <w:tcW w:w="1489" w:type="dxa"/>
            <w:hideMark/>
          </w:tcPr>
          <w:p w14:paraId="60A552F7" w14:textId="77777777" w:rsidR="00332F15" w:rsidRPr="00332F15" w:rsidRDefault="00332F15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2F15">
              <w:rPr>
                <w:rFonts w:ascii="Times New Roman" w:hAnsi="Times New Roman" w:cs="Times New Roman"/>
              </w:rPr>
              <w:t>25.9255</w:t>
            </w:r>
          </w:p>
        </w:tc>
        <w:tc>
          <w:tcPr>
            <w:tcW w:w="1372" w:type="dxa"/>
            <w:hideMark/>
          </w:tcPr>
          <w:p w14:paraId="416CC671" w14:textId="77777777" w:rsidR="00332F15" w:rsidRPr="00332F15" w:rsidRDefault="00332F15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2F15">
              <w:rPr>
                <w:rFonts w:ascii="Times New Roman" w:hAnsi="Times New Roman" w:cs="Times New Roman"/>
              </w:rPr>
              <w:t>12.9732</w:t>
            </w:r>
          </w:p>
        </w:tc>
        <w:tc>
          <w:tcPr>
            <w:tcW w:w="1476" w:type="dxa"/>
            <w:hideMark/>
          </w:tcPr>
          <w:p w14:paraId="0505A86F" w14:textId="77777777" w:rsidR="00332F15" w:rsidRPr="00332F15" w:rsidRDefault="00332F15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2F15">
              <w:rPr>
                <w:rFonts w:ascii="Times New Roman" w:hAnsi="Times New Roman" w:cs="Times New Roman"/>
              </w:rPr>
              <w:t>6.4866</w:t>
            </w:r>
          </w:p>
        </w:tc>
      </w:tr>
      <w:tr w:rsidR="00332F15" w:rsidRPr="00332F15" w14:paraId="3C2DEAD6" w14:textId="77777777" w:rsidTr="00332F15">
        <w:trPr>
          <w:gridAfter w:val="1"/>
          <w:wAfter w:w="13" w:type="dxa"/>
        </w:trPr>
        <w:tc>
          <w:tcPr>
            <w:tcW w:w="1322" w:type="dxa"/>
            <w:hideMark/>
          </w:tcPr>
          <w:p w14:paraId="445DA4FE" w14:textId="77777777" w:rsidR="00332F15" w:rsidRPr="00332F15" w:rsidRDefault="00332F15">
            <w:pPr>
              <w:spacing w:before="60" w:after="60" w:line="240" w:lineRule="exact"/>
              <w:rPr>
                <w:rFonts w:ascii="Times New Roman" w:hAnsi="Times New Roman" w:cs="Times New Roman"/>
              </w:rPr>
            </w:pPr>
            <w:r w:rsidRPr="00332F15">
              <w:rPr>
                <w:rFonts w:ascii="Times New Roman" w:hAnsi="Times New Roman" w:cs="Times New Roman"/>
              </w:rPr>
              <w:t>&gt;5.0–8.5</w:t>
            </w:r>
          </w:p>
        </w:tc>
        <w:tc>
          <w:tcPr>
            <w:tcW w:w="1369" w:type="dxa"/>
            <w:gridSpan w:val="2"/>
            <w:hideMark/>
          </w:tcPr>
          <w:p w14:paraId="578F76EB" w14:textId="77777777" w:rsidR="00332F15" w:rsidRPr="00332F15" w:rsidRDefault="00332F15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2F15">
              <w:rPr>
                <w:rFonts w:ascii="Times New Roman" w:hAnsi="Times New Roman" w:cs="Times New Roman"/>
              </w:rPr>
              <w:t>87.8194</w:t>
            </w:r>
          </w:p>
        </w:tc>
        <w:tc>
          <w:tcPr>
            <w:tcW w:w="1359" w:type="dxa"/>
            <w:gridSpan w:val="2"/>
            <w:hideMark/>
          </w:tcPr>
          <w:p w14:paraId="35D1FCA0" w14:textId="77777777" w:rsidR="00332F15" w:rsidRPr="00332F15" w:rsidRDefault="00332F15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2F15">
              <w:rPr>
                <w:rFonts w:ascii="Times New Roman" w:hAnsi="Times New Roman" w:cs="Times New Roman"/>
              </w:rPr>
              <w:t>16.2374</w:t>
            </w:r>
          </w:p>
        </w:tc>
        <w:tc>
          <w:tcPr>
            <w:tcW w:w="1489" w:type="dxa"/>
            <w:hideMark/>
          </w:tcPr>
          <w:p w14:paraId="53D54524" w14:textId="77777777" w:rsidR="00332F15" w:rsidRPr="00332F15" w:rsidRDefault="00332F15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2F15">
              <w:rPr>
                <w:rFonts w:ascii="Times New Roman" w:hAnsi="Times New Roman" w:cs="Times New Roman"/>
              </w:rPr>
              <w:t>7.5607</w:t>
            </w:r>
          </w:p>
        </w:tc>
        <w:tc>
          <w:tcPr>
            <w:tcW w:w="1372" w:type="dxa"/>
            <w:hideMark/>
          </w:tcPr>
          <w:p w14:paraId="37CA46B4" w14:textId="77777777" w:rsidR="00332F15" w:rsidRPr="00332F15" w:rsidRDefault="00332F15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2F15">
              <w:rPr>
                <w:rFonts w:ascii="Times New Roman" w:hAnsi="Times New Roman" w:cs="Times New Roman"/>
              </w:rPr>
              <w:t>3.4414</w:t>
            </w:r>
          </w:p>
        </w:tc>
        <w:tc>
          <w:tcPr>
            <w:tcW w:w="1476" w:type="dxa"/>
            <w:hideMark/>
          </w:tcPr>
          <w:p w14:paraId="66072BF3" w14:textId="77777777" w:rsidR="00332F15" w:rsidRPr="00332F15" w:rsidRDefault="00332F15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2F15">
              <w:rPr>
                <w:rFonts w:ascii="Times New Roman" w:hAnsi="Times New Roman" w:cs="Times New Roman"/>
              </w:rPr>
              <w:t>1.6686</w:t>
            </w:r>
          </w:p>
        </w:tc>
      </w:tr>
      <w:tr w:rsidR="00332F15" w:rsidRPr="00332F15" w14:paraId="0318A3F3" w14:textId="77777777" w:rsidTr="00332F15">
        <w:trPr>
          <w:gridAfter w:val="1"/>
          <w:wAfter w:w="13" w:type="dxa"/>
        </w:trPr>
        <w:tc>
          <w:tcPr>
            <w:tcW w:w="1322" w:type="dxa"/>
            <w:hideMark/>
          </w:tcPr>
          <w:p w14:paraId="4896DA40" w14:textId="77777777" w:rsidR="00332F15" w:rsidRPr="00332F15" w:rsidRDefault="00332F15">
            <w:pPr>
              <w:spacing w:before="60" w:after="60" w:line="240" w:lineRule="exact"/>
              <w:rPr>
                <w:rFonts w:ascii="Times New Roman" w:hAnsi="Times New Roman" w:cs="Times New Roman"/>
              </w:rPr>
            </w:pPr>
            <w:r w:rsidRPr="00332F15">
              <w:rPr>
                <w:rFonts w:ascii="Times New Roman" w:hAnsi="Times New Roman" w:cs="Times New Roman"/>
              </w:rPr>
              <w:t>&gt;8.5–14.5</w:t>
            </w:r>
          </w:p>
        </w:tc>
        <w:tc>
          <w:tcPr>
            <w:tcW w:w="1369" w:type="dxa"/>
            <w:gridSpan w:val="2"/>
            <w:hideMark/>
          </w:tcPr>
          <w:p w14:paraId="5E3FA02A" w14:textId="77777777" w:rsidR="00332F15" w:rsidRPr="00332F15" w:rsidRDefault="00332F15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2F15">
              <w:rPr>
                <w:rFonts w:ascii="Times New Roman" w:hAnsi="Times New Roman" w:cs="Times New Roman"/>
              </w:rPr>
              <w:t>7.7401</w:t>
            </w:r>
          </w:p>
        </w:tc>
        <w:tc>
          <w:tcPr>
            <w:tcW w:w="1359" w:type="dxa"/>
            <w:gridSpan w:val="2"/>
            <w:hideMark/>
          </w:tcPr>
          <w:p w14:paraId="49F06012" w14:textId="77777777" w:rsidR="00332F15" w:rsidRPr="00332F15" w:rsidRDefault="00332F15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2F15">
              <w:rPr>
                <w:rFonts w:ascii="Times New Roman" w:hAnsi="Times New Roman" w:cs="Times New Roman"/>
              </w:rPr>
              <w:t>2.7865</w:t>
            </w:r>
          </w:p>
        </w:tc>
        <w:tc>
          <w:tcPr>
            <w:tcW w:w="1489" w:type="dxa"/>
            <w:hideMark/>
          </w:tcPr>
          <w:p w14:paraId="25A27333" w14:textId="77777777" w:rsidR="00332F15" w:rsidRPr="00332F15" w:rsidRDefault="00332F15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2F15">
              <w:rPr>
                <w:rFonts w:ascii="Times New Roman" w:hAnsi="Times New Roman" w:cs="Times New Roman"/>
              </w:rPr>
              <w:t>0.6591</w:t>
            </w:r>
          </w:p>
        </w:tc>
        <w:tc>
          <w:tcPr>
            <w:tcW w:w="1372" w:type="dxa"/>
            <w:hideMark/>
          </w:tcPr>
          <w:p w14:paraId="642A2B24" w14:textId="77777777" w:rsidR="00332F15" w:rsidRPr="00332F15" w:rsidRDefault="00332F15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2F15">
              <w:rPr>
                <w:rFonts w:ascii="Times New Roman" w:hAnsi="Times New Roman" w:cs="Times New Roman"/>
              </w:rPr>
              <w:t>0.0480</w:t>
            </w:r>
          </w:p>
        </w:tc>
        <w:tc>
          <w:tcPr>
            <w:tcW w:w="1476" w:type="dxa"/>
            <w:hideMark/>
          </w:tcPr>
          <w:p w14:paraId="40C5E616" w14:textId="77777777" w:rsidR="00332F15" w:rsidRPr="00332F15" w:rsidRDefault="00332F15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2F15">
              <w:rPr>
                <w:rFonts w:ascii="Times New Roman" w:hAnsi="Times New Roman" w:cs="Times New Roman"/>
              </w:rPr>
              <w:t>0.0229</w:t>
            </w:r>
          </w:p>
        </w:tc>
      </w:tr>
      <w:tr w:rsidR="00332F15" w:rsidRPr="00332F15" w14:paraId="0BDF9B69" w14:textId="77777777" w:rsidTr="00332F15">
        <w:trPr>
          <w:gridAfter w:val="1"/>
          <w:wAfter w:w="13" w:type="dxa"/>
        </w:trPr>
        <w:tc>
          <w:tcPr>
            <w:tcW w:w="1322" w:type="dxa"/>
            <w:hideMark/>
          </w:tcPr>
          <w:p w14:paraId="63565F77" w14:textId="77777777" w:rsidR="00332F15" w:rsidRPr="00332F15" w:rsidRDefault="00332F15">
            <w:pPr>
              <w:spacing w:before="60" w:after="60" w:line="240" w:lineRule="exact"/>
              <w:rPr>
                <w:rFonts w:ascii="Times New Roman" w:hAnsi="Times New Roman" w:cs="Times New Roman"/>
              </w:rPr>
            </w:pPr>
            <w:r w:rsidRPr="00332F15">
              <w:rPr>
                <w:rFonts w:ascii="Times New Roman" w:hAnsi="Times New Roman" w:cs="Times New Roman"/>
              </w:rPr>
              <w:t>&gt;14.5–31.3</w:t>
            </w:r>
          </w:p>
        </w:tc>
        <w:tc>
          <w:tcPr>
            <w:tcW w:w="1369" w:type="dxa"/>
            <w:gridSpan w:val="2"/>
            <w:hideMark/>
          </w:tcPr>
          <w:p w14:paraId="03994F4C" w14:textId="77777777" w:rsidR="00332F15" w:rsidRPr="00332F15" w:rsidRDefault="00332F15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2F15">
              <w:rPr>
                <w:rFonts w:ascii="Times New Roman" w:hAnsi="Times New Roman" w:cs="Times New Roman"/>
              </w:rPr>
              <w:t>7.7401</w:t>
            </w:r>
          </w:p>
        </w:tc>
        <w:tc>
          <w:tcPr>
            <w:tcW w:w="1359" w:type="dxa"/>
            <w:gridSpan w:val="2"/>
            <w:hideMark/>
          </w:tcPr>
          <w:p w14:paraId="2B83D2C7" w14:textId="77777777" w:rsidR="00332F15" w:rsidRPr="00332F15" w:rsidRDefault="00332F15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2F15">
              <w:rPr>
                <w:rFonts w:ascii="Times New Roman" w:hAnsi="Times New Roman" w:cs="Times New Roman"/>
              </w:rPr>
              <w:t>2.0607</w:t>
            </w:r>
          </w:p>
        </w:tc>
        <w:tc>
          <w:tcPr>
            <w:tcW w:w="1489" w:type="dxa"/>
            <w:hideMark/>
          </w:tcPr>
          <w:p w14:paraId="7B39F0A9" w14:textId="77777777" w:rsidR="00332F15" w:rsidRPr="00332F15" w:rsidRDefault="00332F15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2F15">
              <w:rPr>
                <w:rFonts w:ascii="Times New Roman" w:hAnsi="Times New Roman" w:cs="Times New Roman"/>
              </w:rPr>
              <w:t>0.4526</w:t>
            </w:r>
          </w:p>
        </w:tc>
        <w:tc>
          <w:tcPr>
            <w:tcW w:w="1372" w:type="dxa"/>
            <w:hideMark/>
          </w:tcPr>
          <w:p w14:paraId="78D27176" w14:textId="77777777" w:rsidR="00332F15" w:rsidRPr="00332F15" w:rsidRDefault="00332F15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2F15">
              <w:rPr>
                <w:rFonts w:ascii="Times New Roman" w:hAnsi="Times New Roman" w:cs="Times New Roman"/>
              </w:rPr>
              <w:t>0.0480</w:t>
            </w:r>
          </w:p>
        </w:tc>
        <w:tc>
          <w:tcPr>
            <w:tcW w:w="1476" w:type="dxa"/>
            <w:hideMark/>
          </w:tcPr>
          <w:p w14:paraId="3C57B5A0" w14:textId="77777777" w:rsidR="00332F15" w:rsidRPr="00332F15" w:rsidRDefault="00332F15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2F15">
              <w:rPr>
                <w:rFonts w:ascii="Times New Roman" w:hAnsi="Times New Roman" w:cs="Times New Roman"/>
              </w:rPr>
              <w:t>0.0229</w:t>
            </w:r>
          </w:p>
        </w:tc>
      </w:tr>
      <w:tr w:rsidR="00332F15" w:rsidRPr="00332F15" w14:paraId="1403B60F" w14:textId="77777777" w:rsidTr="00332F15">
        <w:trPr>
          <w:gridAfter w:val="1"/>
          <w:wAfter w:w="13" w:type="dxa"/>
        </w:trPr>
        <w:tc>
          <w:tcPr>
            <w:tcW w:w="1322" w:type="dxa"/>
            <w:hideMark/>
          </w:tcPr>
          <w:p w14:paraId="1C59CE48" w14:textId="77777777" w:rsidR="00332F15" w:rsidRPr="00332F15" w:rsidRDefault="00332F15">
            <w:pPr>
              <w:spacing w:before="60" w:after="60" w:line="240" w:lineRule="exact"/>
              <w:rPr>
                <w:rFonts w:ascii="Times New Roman" w:hAnsi="Times New Roman" w:cs="Times New Roman"/>
              </w:rPr>
            </w:pPr>
            <w:r w:rsidRPr="00332F15">
              <w:rPr>
                <w:rFonts w:ascii="Times New Roman" w:hAnsi="Times New Roman" w:cs="Times New Roman"/>
              </w:rPr>
              <w:t>&gt;31.3–51.4</w:t>
            </w:r>
          </w:p>
        </w:tc>
        <w:tc>
          <w:tcPr>
            <w:tcW w:w="1369" w:type="dxa"/>
            <w:gridSpan w:val="2"/>
            <w:hideMark/>
          </w:tcPr>
          <w:p w14:paraId="3C4B7068" w14:textId="77777777" w:rsidR="00332F15" w:rsidRPr="00332F15" w:rsidRDefault="00332F15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2F15">
              <w:rPr>
                <w:rFonts w:ascii="Times New Roman" w:hAnsi="Times New Roman" w:cs="Times New Roman"/>
              </w:rPr>
              <w:t>2.1108</w:t>
            </w:r>
          </w:p>
        </w:tc>
        <w:tc>
          <w:tcPr>
            <w:tcW w:w="1359" w:type="dxa"/>
            <w:gridSpan w:val="2"/>
            <w:hideMark/>
          </w:tcPr>
          <w:p w14:paraId="35240DDD" w14:textId="77777777" w:rsidR="00332F15" w:rsidRPr="00332F15" w:rsidRDefault="00332F15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2F15">
              <w:rPr>
                <w:rFonts w:ascii="Times New Roman" w:hAnsi="Times New Roman" w:cs="Times New Roman"/>
              </w:rPr>
              <w:t>1.1242</w:t>
            </w:r>
          </w:p>
        </w:tc>
        <w:tc>
          <w:tcPr>
            <w:tcW w:w="1489" w:type="dxa"/>
            <w:hideMark/>
          </w:tcPr>
          <w:p w14:paraId="4334A715" w14:textId="77777777" w:rsidR="00332F15" w:rsidRPr="00332F15" w:rsidRDefault="00332F15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2F15">
              <w:rPr>
                <w:rFonts w:ascii="Times New Roman" w:hAnsi="Times New Roman" w:cs="Times New Roman"/>
              </w:rPr>
              <w:t>0.2440</w:t>
            </w:r>
          </w:p>
        </w:tc>
        <w:tc>
          <w:tcPr>
            <w:tcW w:w="1372" w:type="dxa"/>
            <w:hideMark/>
          </w:tcPr>
          <w:p w14:paraId="55FABBA0" w14:textId="77777777" w:rsidR="00332F15" w:rsidRPr="00332F15" w:rsidRDefault="00332F15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2F15">
              <w:rPr>
                <w:rFonts w:ascii="Times New Roman" w:hAnsi="Times New Roman" w:cs="Times New Roman"/>
              </w:rPr>
              <w:t>0.0083</w:t>
            </w:r>
          </w:p>
        </w:tc>
        <w:tc>
          <w:tcPr>
            <w:tcW w:w="1476" w:type="dxa"/>
            <w:hideMark/>
          </w:tcPr>
          <w:p w14:paraId="0EFCD1A7" w14:textId="77777777" w:rsidR="00332F15" w:rsidRPr="00332F15" w:rsidRDefault="00332F15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2F15">
              <w:rPr>
                <w:rFonts w:ascii="Times New Roman" w:hAnsi="Times New Roman" w:cs="Times New Roman"/>
              </w:rPr>
              <w:t>0.0042</w:t>
            </w:r>
          </w:p>
        </w:tc>
      </w:tr>
      <w:tr w:rsidR="00332F15" w:rsidRPr="00332F15" w14:paraId="7780BA23" w14:textId="77777777" w:rsidTr="00332F15">
        <w:trPr>
          <w:gridAfter w:val="1"/>
          <w:wAfter w:w="13" w:type="dxa"/>
        </w:trPr>
        <w:tc>
          <w:tcPr>
            <w:tcW w:w="1322" w:type="dxa"/>
            <w:hideMark/>
          </w:tcPr>
          <w:p w14:paraId="6D6C0E60" w14:textId="77777777" w:rsidR="00332F15" w:rsidRPr="00332F15" w:rsidRDefault="00332F15">
            <w:pPr>
              <w:spacing w:before="60" w:after="60" w:line="240" w:lineRule="exact"/>
              <w:rPr>
                <w:rFonts w:ascii="Times New Roman" w:hAnsi="Times New Roman" w:cs="Times New Roman"/>
              </w:rPr>
            </w:pPr>
            <w:r w:rsidRPr="00332F15">
              <w:rPr>
                <w:rFonts w:ascii="Times New Roman" w:hAnsi="Times New Roman" w:cs="Times New Roman"/>
              </w:rPr>
              <w:t>&gt;51.4-100</w:t>
            </w:r>
          </w:p>
        </w:tc>
        <w:tc>
          <w:tcPr>
            <w:tcW w:w="1369" w:type="dxa"/>
            <w:gridSpan w:val="2"/>
            <w:hideMark/>
          </w:tcPr>
          <w:p w14:paraId="65706A2A" w14:textId="77777777" w:rsidR="00332F15" w:rsidRPr="00332F15" w:rsidRDefault="00332F15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2F15">
              <w:rPr>
                <w:rFonts w:ascii="Times New Roman" w:hAnsi="Times New Roman" w:cs="Times New Roman"/>
              </w:rPr>
              <w:t>0.2086</w:t>
            </w:r>
          </w:p>
        </w:tc>
        <w:tc>
          <w:tcPr>
            <w:tcW w:w="1359" w:type="dxa"/>
            <w:gridSpan w:val="2"/>
            <w:hideMark/>
          </w:tcPr>
          <w:p w14:paraId="24A5BFAD" w14:textId="77777777" w:rsidR="00332F15" w:rsidRPr="00332F15" w:rsidRDefault="00332F15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2F15">
              <w:rPr>
                <w:rFonts w:ascii="Times New Roman" w:hAnsi="Times New Roman" w:cs="Times New Roman"/>
              </w:rPr>
              <w:t>0.0209</w:t>
            </w:r>
          </w:p>
        </w:tc>
        <w:tc>
          <w:tcPr>
            <w:tcW w:w="1489" w:type="dxa"/>
            <w:hideMark/>
          </w:tcPr>
          <w:p w14:paraId="05B71157" w14:textId="77777777" w:rsidR="00332F15" w:rsidRPr="00332F15" w:rsidRDefault="00332F15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2F15">
              <w:rPr>
                <w:rFonts w:ascii="Times New Roman" w:hAnsi="Times New Roman" w:cs="Times New Roman"/>
              </w:rPr>
              <w:t>0.0209</w:t>
            </w:r>
          </w:p>
        </w:tc>
        <w:tc>
          <w:tcPr>
            <w:tcW w:w="1372" w:type="dxa"/>
            <w:hideMark/>
          </w:tcPr>
          <w:p w14:paraId="5B20E0A4" w14:textId="77777777" w:rsidR="00332F15" w:rsidRPr="00332F15" w:rsidRDefault="00332F15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2F15">
              <w:rPr>
                <w:rFonts w:ascii="Times New Roman" w:hAnsi="Times New Roman" w:cs="Times New Roman"/>
              </w:rPr>
              <w:t>0.0021</w:t>
            </w:r>
          </w:p>
        </w:tc>
        <w:tc>
          <w:tcPr>
            <w:tcW w:w="1476" w:type="dxa"/>
            <w:hideMark/>
          </w:tcPr>
          <w:p w14:paraId="1756C999" w14:textId="77777777" w:rsidR="00332F15" w:rsidRPr="00332F15" w:rsidRDefault="00332F15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2F15">
              <w:rPr>
                <w:rFonts w:ascii="Times New Roman" w:hAnsi="Times New Roman" w:cs="Times New Roman"/>
              </w:rPr>
              <w:t>0.0021</w:t>
            </w:r>
          </w:p>
        </w:tc>
      </w:tr>
      <w:tr w:rsidR="00332F15" w:rsidRPr="00332F15" w14:paraId="6E71FAEA" w14:textId="77777777" w:rsidTr="00332F15">
        <w:trPr>
          <w:gridAfter w:val="1"/>
          <w:wAfter w:w="13" w:type="dxa"/>
        </w:trPr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071BC77" w14:textId="77777777" w:rsidR="00332F15" w:rsidRPr="00332F15" w:rsidRDefault="00332F15">
            <w:pPr>
              <w:spacing w:before="60" w:after="60" w:line="240" w:lineRule="exact"/>
              <w:rPr>
                <w:rFonts w:ascii="Times New Roman" w:hAnsi="Times New Roman" w:cs="Times New Roman"/>
              </w:rPr>
            </w:pPr>
            <w:r w:rsidRPr="00332F15">
              <w:rPr>
                <w:rFonts w:ascii="Times New Roman" w:hAnsi="Times New Roman" w:cs="Times New Roman"/>
              </w:rPr>
              <w:t>&gt;100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657DC80" w14:textId="77777777" w:rsidR="00332F15" w:rsidRPr="00332F15" w:rsidRDefault="00332F15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332F15">
              <w:rPr>
                <w:rFonts w:ascii="Times New Roman" w:hAnsi="Times New Roman" w:cs="Times New Roman"/>
              </w:rPr>
              <w:t>0.0000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3B2E7FA" w14:textId="77777777" w:rsidR="00332F15" w:rsidRPr="00332F15" w:rsidRDefault="00332F15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332F15">
              <w:rPr>
                <w:rFonts w:ascii="Times New Roman" w:hAnsi="Times New Roman" w:cs="Times New Roman"/>
              </w:rPr>
              <w:t>0.0000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17A349D" w14:textId="77777777" w:rsidR="00332F15" w:rsidRPr="00332F15" w:rsidRDefault="00332F15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332F15">
              <w:rPr>
                <w:rFonts w:ascii="Times New Roman" w:hAnsi="Times New Roman" w:cs="Times New Roman"/>
              </w:rPr>
              <w:t>0.0000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8416038" w14:textId="77777777" w:rsidR="00332F15" w:rsidRPr="00332F15" w:rsidRDefault="00332F15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332F15">
              <w:rPr>
                <w:rFonts w:ascii="Times New Roman" w:hAnsi="Times New Roman" w:cs="Times New Roman"/>
              </w:rPr>
              <w:t>0.0000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F1547D7" w14:textId="77777777" w:rsidR="00332F15" w:rsidRPr="00332F15" w:rsidRDefault="00332F15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332F15">
              <w:rPr>
                <w:rFonts w:ascii="Times New Roman" w:hAnsi="Times New Roman" w:cs="Times New Roman"/>
              </w:rPr>
              <w:t>0.0000</w:t>
            </w:r>
          </w:p>
        </w:tc>
      </w:tr>
    </w:tbl>
    <w:p w14:paraId="051C7245" w14:textId="6685533A" w:rsidR="00F229F7" w:rsidRPr="004B602D" w:rsidRDefault="00BD6F44" w:rsidP="00B5746D">
      <w:pPr>
        <w:pStyle w:val="ItemHead"/>
      </w:pPr>
      <w:r>
        <w:lastRenderedPageBreak/>
        <w:t>8</w:t>
      </w:r>
      <w:r w:rsidR="00F229F7" w:rsidRPr="004B602D">
        <w:t xml:space="preserve">  Schedule 2, Part 4 (table 402)</w:t>
      </w:r>
    </w:p>
    <w:p w14:paraId="2F587059" w14:textId="3CDDA6B4" w:rsidR="00F229F7" w:rsidRDefault="009B0C48" w:rsidP="00B5746D">
      <w:pPr>
        <w:pStyle w:val="Item"/>
        <w:keepNext/>
        <w:spacing w:after="120"/>
      </w:pPr>
      <w:r>
        <w:t>Omit</w:t>
      </w:r>
      <w:r w:rsidR="00856DE9">
        <w:t xml:space="preserve"> the table, substitute</w:t>
      </w:r>
      <w:r w:rsidR="00F229F7" w:rsidRPr="004B602D">
        <w:t>:</w:t>
      </w:r>
    </w:p>
    <w:p w14:paraId="1E6C1F6E" w14:textId="77777777" w:rsidR="009C362D" w:rsidRPr="009C362D" w:rsidRDefault="009C362D" w:rsidP="009C362D">
      <w:pPr>
        <w:pStyle w:val="ItemHead"/>
        <w:rPr>
          <w:i/>
          <w:iCs/>
        </w:rPr>
      </w:pPr>
      <w:bookmarkStart w:id="8" w:name="_Toc35419980"/>
      <w:r w:rsidRPr="009C362D">
        <w:rPr>
          <w:i/>
          <w:iCs/>
        </w:rPr>
        <w:t>Table 402</w:t>
      </w:r>
      <w:bookmarkEnd w:id="8"/>
    </w:p>
    <w:tbl>
      <w:tblPr>
        <w:tblW w:w="838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319"/>
        <w:gridCol w:w="10"/>
        <w:gridCol w:w="1357"/>
        <w:gridCol w:w="1357"/>
        <w:gridCol w:w="42"/>
        <w:gridCol w:w="1445"/>
        <w:gridCol w:w="1366"/>
        <w:gridCol w:w="46"/>
        <w:gridCol w:w="1434"/>
        <w:gridCol w:w="9"/>
      </w:tblGrid>
      <w:tr w:rsidR="009C362D" w14:paraId="4728CFB8" w14:textId="77777777" w:rsidTr="009C362D">
        <w:trPr>
          <w:tblHeader/>
        </w:trPr>
        <w:tc>
          <w:tcPr>
            <w:tcW w:w="1319" w:type="dxa"/>
            <w:vMerge w:val="restart"/>
            <w:hideMark/>
          </w:tcPr>
          <w:p w14:paraId="34FE9415" w14:textId="77777777" w:rsidR="009C362D" w:rsidRDefault="009C362D">
            <w:pPr>
              <w:keepNext/>
              <w:spacing w:before="120" w:after="60" w:line="200" w:lineRule="exact"/>
              <w:ind w:right="-64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Frequency range</w:t>
            </w:r>
          </w:p>
        </w:tc>
        <w:tc>
          <w:tcPr>
            <w:tcW w:w="7066" w:type="dxa"/>
            <w:gridSpan w:val="9"/>
            <w:hideMark/>
          </w:tcPr>
          <w:p w14:paraId="2583AA4B" w14:textId="77777777" w:rsidR="009C362D" w:rsidRDefault="009C362D">
            <w:pPr>
              <w:keepNext/>
              <w:spacing w:before="120" w:after="60" w:line="200" w:lineRule="exact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Amount ($)</w:t>
            </w:r>
          </w:p>
        </w:tc>
      </w:tr>
      <w:tr w:rsidR="009C362D" w14:paraId="7C717FAE" w14:textId="77777777" w:rsidTr="0016536F">
        <w:trPr>
          <w:tblHeader/>
        </w:trPr>
        <w:tc>
          <w:tcPr>
            <w:tcW w:w="1319" w:type="dxa"/>
            <w:vMerge/>
            <w:vAlign w:val="center"/>
            <w:hideMark/>
          </w:tcPr>
          <w:p w14:paraId="03B5A2D5" w14:textId="77777777" w:rsidR="009C362D" w:rsidRDefault="009C362D">
            <w:pPr>
              <w:spacing w:after="0" w:line="240" w:lineRule="auto"/>
              <w:rPr>
                <w:rFonts w:ascii="Arial" w:hAnsi="Arial"/>
                <w:b/>
                <w:sz w:val="24"/>
                <w:szCs w:val="24"/>
              </w:rPr>
            </w:pPr>
          </w:p>
        </w:tc>
        <w:tc>
          <w:tcPr>
            <w:tcW w:w="7066" w:type="dxa"/>
            <w:gridSpan w:val="9"/>
            <w:hideMark/>
          </w:tcPr>
          <w:p w14:paraId="6A3488D0" w14:textId="77777777" w:rsidR="009C362D" w:rsidRDefault="009C362D">
            <w:pPr>
              <w:keepNext/>
              <w:spacing w:before="120" w:after="60" w:line="200" w:lineRule="exact"/>
              <w:rPr>
                <w:rFonts w:ascii="Arial" w:hAnsi="Arial"/>
                <w:b/>
              </w:rPr>
            </w:pPr>
            <w:r>
              <w:rPr>
                <w:rFonts w:ascii="Arial" w:hAnsi="Arial"/>
                <w:i/>
              </w:rPr>
              <w:t>Area density</w:t>
            </w:r>
          </w:p>
        </w:tc>
      </w:tr>
      <w:tr w:rsidR="009C362D" w14:paraId="5E3E46E7" w14:textId="77777777" w:rsidTr="009C362D">
        <w:trPr>
          <w:tblHeader/>
        </w:trPr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93C3A89" w14:textId="77777777" w:rsidR="009C362D" w:rsidRDefault="009C362D">
            <w:pPr>
              <w:keepNext/>
              <w:spacing w:before="120" w:after="60" w:line="200" w:lineRule="exact"/>
              <w:jc w:val="right"/>
              <w:rPr>
                <w:rFonts w:ascii="Arial" w:hAnsi="Arial"/>
                <w:i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69E6B38" w14:textId="77777777" w:rsidR="009C362D" w:rsidRDefault="009C362D">
            <w:pPr>
              <w:keepNext/>
              <w:spacing w:before="120" w:after="60" w:line="200" w:lineRule="exact"/>
              <w:jc w:val="right"/>
              <w:rPr>
                <w:rFonts w:ascii="Arial" w:hAnsi="Arial"/>
                <w:b/>
              </w:rPr>
            </w:pPr>
            <w:r>
              <w:rPr>
                <w:rFonts w:ascii="Arial" w:hAnsi="Arial"/>
                <w:i/>
              </w:rPr>
              <w:t>Australia wide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68407D5" w14:textId="77777777" w:rsidR="009C362D" w:rsidRDefault="009C362D">
            <w:pPr>
              <w:keepNext/>
              <w:spacing w:before="120" w:after="60" w:line="200" w:lineRule="exact"/>
              <w:jc w:val="right"/>
              <w:rPr>
                <w:rFonts w:ascii="Arial" w:hAnsi="Arial"/>
                <w:b/>
              </w:rPr>
            </w:pPr>
            <w:r>
              <w:rPr>
                <w:rFonts w:ascii="Arial" w:hAnsi="Arial"/>
                <w:i/>
              </w:rPr>
              <w:t>High density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22D2A9B" w14:textId="77777777" w:rsidR="009C362D" w:rsidRDefault="009C362D">
            <w:pPr>
              <w:keepNext/>
              <w:spacing w:before="120" w:after="60" w:line="200" w:lineRule="exact"/>
              <w:jc w:val="right"/>
              <w:rPr>
                <w:rFonts w:ascii="Arial" w:hAnsi="Arial"/>
                <w:b/>
              </w:rPr>
            </w:pPr>
            <w:r>
              <w:rPr>
                <w:rFonts w:ascii="Arial" w:hAnsi="Arial"/>
                <w:i/>
              </w:rPr>
              <w:t>Medium density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9C846EF" w14:textId="77777777" w:rsidR="009C362D" w:rsidRDefault="009C362D">
            <w:pPr>
              <w:keepNext/>
              <w:spacing w:before="120" w:after="60" w:line="200" w:lineRule="exact"/>
              <w:jc w:val="right"/>
              <w:rPr>
                <w:rFonts w:ascii="Arial" w:hAnsi="Arial"/>
                <w:b/>
              </w:rPr>
            </w:pPr>
            <w:r>
              <w:rPr>
                <w:rFonts w:ascii="Arial" w:hAnsi="Arial"/>
                <w:i/>
              </w:rPr>
              <w:t>Low density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3563BBB" w14:textId="77777777" w:rsidR="009C362D" w:rsidRDefault="009C362D">
            <w:pPr>
              <w:keepNext/>
              <w:spacing w:before="120" w:after="60" w:line="200" w:lineRule="exact"/>
              <w:jc w:val="right"/>
              <w:rPr>
                <w:rFonts w:ascii="Arial" w:hAnsi="Arial"/>
                <w:b/>
              </w:rPr>
            </w:pPr>
            <w:r>
              <w:rPr>
                <w:rFonts w:ascii="Arial" w:hAnsi="Arial"/>
                <w:i/>
              </w:rPr>
              <w:t>Remote density</w:t>
            </w:r>
          </w:p>
        </w:tc>
      </w:tr>
      <w:tr w:rsidR="009C362D" w:rsidRPr="009C362D" w14:paraId="3DC125D1" w14:textId="77777777" w:rsidTr="009C362D">
        <w:trPr>
          <w:gridAfter w:val="1"/>
          <w:wAfter w:w="9" w:type="dxa"/>
        </w:trPr>
        <w:tc>
          <w:tcPr>
            <w:tcW w:w="8376" w:type="dxa"/>
            <w:gridSpan w:val="9"/>
            <w:hideMark/>
          </w:tcPr>
          <w:p w14:paraId="1633012F" w14:textId="77777777" w:rsidR="009C362D" w:rsidRPr="009C362D" w:rsidRDefault="009C362D">
            <w:pPr>
              <w:keepNext/>
              <w:spacing w:before="120" w:after="60" w:line="200" w:lineRule="exact"/>
              <w:rPr>
                <w:rFonts w:ascii="Times New Roman" w:hAnsi="Times New Roman" w:cs="Times New Roman"/>
                <w:b/>
              </w:rPr>
            </w:pPr>
            <w:r w:rsidRPr="009C362D">
              <w:rPr>
                <w:rFonts w:ascii="Times New Roman" w:hAnsi="Times New Roman" w:cs="Times New Roman"/>
                <w:b/>
              </w:rPr>
              <w:t>MHz</w:t>
            </w:r>
          </w:p>
        </w:tc>
      </w:tr>
      <w:tr w:rsidR="009C362D" w:rsidRPr="009C362D" w14:paraId="092B7D71" w14:textId="77777777" w:rsidTr="009C362D">
        <w:trPr>
          <w:gridAfter w:val="1"/>
          <w:wAfter w:w="9" w:type="dxa"/>
        </w:trPr>
        <w:tc>
          <w:tcPr>
            <w:tcW w:w="1319" w:type="dxa"/>
            <w:hideMark/>
          </w:tcPr>
          <w:p w14:paraId="35D4902E" w14:textId="77777777" w:rsidR="009C362D" w:rsidRPr="009C362D" w:rsidRDefault="009C362D">
            <w:pPr>
              <w:spacing w:before="60" w:after="60" w:line="240" w:lineRule="exact"/>
              <w:rPr>
                <w:rFonts w:ascii="Times New Roman" w:hAnsi="Times New Roman" w:cs="Times New Roman"/>
              </w:rPr>
            </w:pPr>
            <w:r w:rsidRPr="009C362D">
              <w:rPr>
                <w:rFonts w:ascii="Times New Roman" w:hAnsi="Times New Roman" w:cs="Times New Roman"/>
              </w:rPr>
              <w:t>0–30</w:t>
            </w:r>
          </w:p>
        </w:tc>
        <w:tc>
          <w:tcPr>
            <w:tcW w:w="1367" w:type="dxa"/>
            <w:gridSpan w:val="2"/>
            <w:hideMark/>
          </w:tcPr>
          <w:p w14:paraId="36ABF29A" w14:textId="77777777" w:rsidR="009C362D" w:rsidRPr="009C362D" w:rsidRDefault="009C362D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C362D">
              <w:rPr>
                <w:rFonts w:ascii="Times New Roman" w:hAnsi="Times New Roman" w:cs="Times New Roman"/>
              </w:rPr>
              <w:t>22.4997</w:t>
            </w:r>
          </w:p>
        </w:tc>
        <w:tc>
          <w:tcPr>
            <w:tcW w:w="1399" w:type="dxa"/>
            <w:gridSpan w:val="2"/>
            <w:hideMark/>
          </w:tcPr>
          <w:p w14:paraId="7D86D921" w14:textId="77777777" w:rsidR="009C362D" w:rsidRPr="009C362D" w:rsidRDefault="009C362D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C362D">
              <w:rPr>
                <w:rFonts w:ascii="Times New Roman" w:hAnsi="Times New Roman" w:cs="Times New Roman"/>
              </w:rPr>
              <w:t>22.4997</w:t>
            </w:r>
          </w:p>
        </w:tc>
        <w:tc>
          <w:tcPr>
            <w:tcW w:w="1445" w:type="dxa"/>
            <w:hideMark/>
          </w:tcPr>
          <w:p w14:paraId="3944C95D" w14:textId="77777777" w:rsidR="009C362D" w:rsidRPr="009C362D" w:rsidRDefault="009C362D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C362D">
              <w:rPr>
                <w:rFonts w:ascii="Times New Roman" w:hAnsi="Times New Roman" w:cs="Times New Roman"/>
              </w:rPr>
              <w:t>22.4997</w:t>
            </w:r>
          </w:p>
        </w:tc>
        <w:tc>
          <w:tcPr>
            <w:tcW w:w="1412" w:type="dxa"/>
            <w:gridSpan w:val="2"/>
            <w:hideMark/>
          </w:tcPr>
          <w:p w14:paraId="1EEDD0B9" w14:textId="77777777" w:rsidR="009C362D" w:rsidRPr="009C362D" w:rsidRDefault="009C362D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C362D">
              <w:rPr>
                <w:rFonts w:ascii="Times New Roman" w:hAnsi="Times New Roman" w:cs="Times New Roman"/>
              </w:rPr>
              <w:t>22.4997</w:t>
            </w:r>
          </w:p>
        </w:tc>
        <w:tc>
          <w:tcPr>
            <w:tcW w:w="1434" w:type="dxa"/>
            <w:hideMark/>
          </w:tcPr>
          <w:p w14:paraId="246D1E2D" w14:textId="77777777" w:rsidR="009C362D" w:rsidRPr="009C362D" w:rsidRDefault="009C362D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C362D">
              <w:rPr>
                <w:rFonts w:ascii="Times New Roman" w:hAnsi="Times New Roman" w:cs="Times New Roman"/>
              </w:rPr>
              <w:t>14.2871</w:t>
            </w:r>
          </w:p>
        </w:tc>
      </w:tr>
      <w:tr w:rsidR="009C362D" w:rsidRPr="009C362D" w14:paraId="666E3697" w14:textId="77777777" w:rsidTr="009C362D">
        <w:trPr>
          <w:gridAfter w:val="1"/>
          <w:wAfter w:w="9" w:type="dxa"/>
        </w:trPr>
        <w:tc>
          <w:tcPr>
            <w:tcW w:w="1319" w:type="dxa"/>
            <w:hideMark/>
          </w:tcPr>
          <w:p w14:paraId="64780A67" w14:textId="77777777" w:rsidR="009C362D" w:rsidRPr="009C362D" w:rsidRDefault="009C362D">
            <w:pPr>
              <w:spacing w:before="60" w:after="60" w:line="240" w:lineRule="exact"/>
              <w:rPr>
                <w:rFonts w:ascii="Times New Roman" w:hAnsi="Times New Roman" w:cs="Times New Roman"/>
              </w:rPr>
            </w:pPr>
            <w:r w:rsidRPr="009C362D">
              <w:rPr>
                <w:rFonts w:ascii="Times New Roman" w:hAnsi="Times New Roman" w:cs="Times New Roman"/>
              </w:rPr>
              <w:t>&gt;30–403</w:t>
            </w:r>
          </w:p>
        </w:tc>
        <w:tc>
          <w:tcPr>
            <w:tcW w:w="1367" w:type="dxa"/>
            <w:gridSpan w:val="2"/>
            <w:hideMark/>
          </w:tcPr>
          <w:p w14:paraId="6C33EDA7" w14:textId="77777777" w:rsidR="009C362D" w:rsidRPr="009C362D" w:rsidRDefault="009C362D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C362D">
              <w:rPr>
                <w:rFonts w:ascii="Times New Roman" w:hAnsi="Times New Roman" w:cs="Times New Roman"/>
              </w:rPr>
              <w:t>50.8239</w:t>
            </w:r>
          </w:p>
        </w:tc>
        <w:tc>
          <w:tcPr>
            <w:tcW w:w="1399" w:type="dxa"/>
            <w:gridSpan w:val="2"/>
            <w:hideMark/>
          </w:tcPr>
          <w:p w14:paraId="1F311083" w14:textId="77777777" w:rsidR="009C362D" w:rsidRPr="009C362D" w:rsidRDefault="009C362D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C362D">
              <w:rPr>
                <w:rFonts w:ascii="Times New Roman" w:hAnsi="Times New Roman" w:cs="Times New Roman"/>
              </w:rPr>
              <w:t>19.8509</w:t>
            </w:r>
          </w:p>
        </w:tc>
        <w:tc>
          <w:tcPr>
            <w:tcW w:w="1445" w:type="dxa"/>
            <w:hideMark/>
          </w:tcPr>
          <w:p w14:paraId="38533A59" w14:textId="77777777" w:rsidR="009C362D" w:rsidRPr="009C362D" w:rsidRDefault="009C362D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C362D">
              <w:rPr>
                <w:rFonts w:ascii="Times New Roman" w:hAnsi="Times New Roman" w:cs="Times New Roman"/>
              </w:rPr>
              <w:t>9.7925</w:t>
            </w:r>
          </w:p>
        </w:tc>
        <w:tc>
          <w:tcPr>
            <w:tcW w:w="1412" w:type="dxa"/>
            <w:gridSpan w:val="2"/>
            <w:hideMark/>
          </w:tcPr>
          <w:p w14:paraId="6BF22A1E" w14:textId="77777777" w:rsidR="009C362D" w:rsidRPr="009C362D" w:rsidRDefault="009C362D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C362D">
              <w:rPr>
                <w:rFonts w:ascii="Times New Roman" w:hAnsi="Times New Roman" w:cs="Times New Roman"/>
              </w:rPr>
              <w:t>2.1952</w:t>
            </w:r>
          </w:p>
        </w:tc>
        <w:tc>
          <w:tcPr>
            <w:tcW w:w="1434" w:type="dxa"/>
            <w:hideMark/>
          </w:tcPr>
          <w:p w14:paraId="4446AD2B" w14:textId="77777777" w:rsidR="009C362D" w:rsidRPr="009C362D" w:rsidRDefault="009C362D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C362D">
              <w:rPr>
                <w:rFonts w:ascii="Times New Roman" w:hAnsi="Times New Roman" w:cs="Times New Roman"/>
              </w:rPr>
              <w:t>0.6953</w:t>
            </w:r>
          </w:p>
        </w:tc>
      </w:tr>
      <w:tr w:rsidR="009C362D" w:rsidRPr="009C362D" w14:paraId="540B0C7A" w14:textId="77777777" w:rsidTr="009C362D">
        <w:trPr>
          <w:gridAfter w:val="1"/>
          <w:wAfter w:w="9" w:type="dxa"/>
        </w:trPr>
        <w:tc>
          <w:tcPr>
            <w:tcW w:w="1319" w:type="dxa"/>
            <w:hideMark/>
          </w:tcPr>
          <w:p w14:paraId="2D31353E" w14:textId="77777777" w:rsidR="009C362D" w:rsidRPr="009C362D" w:rsidRDefault="009C362D">
            <w:pPr>
              <w:spacing w:before="60" w:after="60" w:line="240" w:lineRule="exact"/>
              <w:rPr>
                <w:rFonts w:ascii="Times New Roman" w:hAnsi="Times New Roman" w:cs="Times New Roman"/>
              </w:rPr>
            </w:pPr>
            <w:r w:rsidRPr="009C362D">
              <w:rPr>
                <w:rFonts w:ascii="Times New Roman" w:hAnsi="Times New Roman" w:cs="Times New Roman"/>
              </w:rPr>
              <w:t>&gt;403–520</w:t>
            </w:r>
          </w:p>
        </w:tc>
        <w:tc>
          <w:tcPr>
            <w:tcW w:w="1367" w:type="dxa"/>
            <w:gridSpan w:val="2"/>
            <w:hideMark/>
          </w:tcPr>
          <w:p w14:paraId="53D46510" w14:textId="77777777" w:rsidR="009C362D" w:rsidRPr="009C362D" w:rsidRDefault="009C362D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C362D">
              <w:rPr>
                <w:rFonts w:ascii="Times New Roman" w:hAnsi="Times New Roman" w:cs="Times New Roman"/>
              </w:rPr>
              <w:t>52.1431</w:t>
            </w:r>
          </w:p>
        </w:tc>
        <w:tc>
          <w:tcPr>
            <w:tcW w:w="1399" w:type="dxa"/>
            <w:gridSpan w:val="2"/>
            <w:hideMark/>
          </w:tcPr>
          <w:p w14:paraId="1635F2FA" w14:textId="77777777" w:rsidR="009C362D" w:rsidRPr="009C362D" w:rsidRDefault="009C362D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C362D">
              <w:rPr>
                <w:rFonts w:ascii="Times New Roman" w:hAnsi="Times New Roman" w:cs="Times New Roman"/>
              </w:rPr>
              <w:t>38.6453</w:t>
            </w:r>
          </w:p>
        </w:tc>
        <w:tc>
          <w:tcPr>
            <w:tcW w:w="1445" w:type="dxa"/>
            <w:hideMark/>
          </w:tcPr>
          <w:p w14:paraId="2EB72455" w14:textId="77777777" w:rsidR="009C362D" w:rsidRPr="009C362D" w:rsidRDefault="009C362D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C362D">
              <w:rPr>
                <w:rFonts w:ascii="Times New Roman" w:hAnsi="Times New Roman" w:cs="Times New Roman"/>
              </w:rPr>
              <w:t>13.3591</w:t>
            </w:r>
          </w:p>
        </w:tc>
        <w:tc>
          <w:tcPr>
            <w:tcW w:w="1412" w:type="dxa"/>
            <w:gridSpan w:val="2"/>
            <w:hideMark/>
          </w:tcPr>
          <w:p w14:paraId="42F99D9B" w14:textId="77777777" w:rsidR="009C362D" w:rsidRPr="009C362D" w:rsidRDefault="009C362D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C362D">
              <w:rPr>
                <w:rFonts w:ascii="Times New Roman" w:hAnsi="Times New Roman" w:cs="Times New Roman"/>
              </w:rPr>
              <w:t>2.2787</w:t>
            </w:r>
          </w:p>
        </w:tc>
        <w:tc>
          <w:tcPr>
            <w:tcW w:w="1434" w:type="dxa"/>
            <w:hideMark/>
          </w:tcPr>
          <w:p w14:paraId="7D201D25" w14:textId="77777777" w:rsidR="009C362D" w:rsidRPr="009C362D" w:rsidRDefault="009C362D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C362D">
              <w:rPr>
                <w:rFonts w:ascii="Times New Roman" w:hAnsi="Times New Roman" w:cs="Times New Roman"/>
              </w:rPr>
              <w:t>0.0000</w:t>
            </w:r>
          </w:p>
        </w:tc>
      </w:tr>
      <w:tr w:rsidR="009C362D" w:rsidRPr="009C362D" w14:paraId="6A34A9C7" w14:textId="77777777" w:rsidTr="009C362D">
        <w:trPr>
          <w:gridAfter w:val="1"/>
          <w:wAfter w:w="9" w:type="dxa"/>
        </w:trPr>
        <w:tc>
          <w:tcPr>
            <w:tcW w:w="1319" w:type="dxa"/>
            <w:hideMark/>
          </w:tcPr>
          <w:p w14:paraId="46EA7DDC" w14:textId="77777777" w:rsidR="009C362D" w:rsidRPr="009C362D" w:rsidRDefault="009C362D">
            <w:pPr>
              <w:spacing w:before="60" w:after="60" w:line="240" w:lineRule="exact"/>
              <w:rPr>
                <w:rFonts w:ascii="Times New Roman" w:hAnsi="Times New Roman" w:cs="Times New Roman"/>
              </w:rPr>
            </w:pPr>
            <w:r w:rsidRPr="009C362D">
              <w:rPr>
                <w:rFonts w:ascii="Times New Roman" w:hAnsi="Times New Roman" w:cs="Times New Roman"/>
              </w:rPr>
              <w:t>&gt;520–960</w:t>
            </w:r>
          </w:p>
        </w:tc>
        <w:tc>
          <w:tcPr>
            <w:tcW w:w="1367" w:type="dxa"/>
            <w:gridSpan w:val="2"/>
            <w:hideMark/>
          </w:tcPr>
          <w:p w14:paraId="2CEB3D16" w14:textId="77777777" w:rsidR="009C362D" w:rsidRPr="009C362D" w:rsidRDefault="009C362D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C362D">
              <w:rPr>
                <w:rFonts w:ascii="Times New Roman" w:hAnsi="Times New Roman" w:cs="Times New Roman"/>
              </w:rPr>
              <w:t>52.1431</w:t>
            </w:r>
          </w:p>
        </w:tc>
        <w:tc>
          <w:tcPr>
            <w:tcW w:w="1399" w:type="dxa"/>
            <w:gridSpan w:val="2"/>
            <w:hideMark/>
          </w:tcPr>
          <w:p w14:paraId="57933880" w14:textId="77777777" w:rsidR="009C362D" w:rsidRPr="009C362D" w:rsidRDefault="009C362D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C362D">
              <w:rPr>
                <w:rFonts w:ascii="Times New Roman" w:hAnsi="Times New Roman" w:cs="Times New Roman"/>
              </w:rPr>
              <w:t>29.2001</w:t>
            </w:r>
          </w:p>
        </w:tc>
        <w:tc>
          <w:tcPr>
            <w:tcW w:w="1445" w:type="dxa"/>
            <w:hideMark/>
          </w:tcPr>
          <w:p w14:paraId="45EB7997" w14:textId="77777777" w:rsidR="009C362D" w:rsidRPr="009C362D" w:rsidRDefault="009C362D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C362D">
              <w:rPr>
                <w:rFonts w:ascii="Times New Roman" w:hAnsi="Times New Roman" w:cs="Times New Roman"/>
              </w:rPr>
              <w:t>13.3591</w:t>
            </w:r>
          </w:p>
        </w:tc>
        <w:tc>
          <w:tcPr>
            <w:tcW w:w="1412" w:type="dxa"/>
            <w:gridSpan w:val="2"/>
            <w:hideMark/>
          </w:tcPr>
          <w:p w14:paraId="75A46FB1" w14:textId="77777777" w:rsidR="009C362D" w:rsidRPr="009C362D" w:rsidRDefault="009C362D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C362D">
              <w:rPr>
                <w:rFonts w:ascii="Times New Roman" w:hAnsi="Times New Roman" w:cs="Times New Roman"/>
              </w:rPr>
              <w:t>2.2787</w:t>
            </w:r>
          </w:p>
        </w:tc>
        <w:tc>
          <w:tcPr>
            <w:tcW w:w="1434" w:type="dxa"/>
            <w:hideMark/>
          </w:tcPr>
          <w:p w14:paraId="405DD156" w14:textId="77777777" w:rsidR="009C362D" w:rsidRPr="009C362D" w:rsidRDefault="009C362D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C362D">
              <w:rPr>
                <w:rFonts w:ascii="Times New Roman" w:hAnsi="Times New Roman" w:cs="Times New Roman"/>
              </w:rPr>
              <w:t>0.7218</w:t>
            </w:r>
          </w:p>
        </w:tc>
      </w:tr>
      <w:tr w:rsidR="0016536F" w:rsidRPr="009C362D" w14:paraId="4641FF90" w14:textId="77777777" w:rsidTr="009C362D">
        <w:trPr>
          <w:gridAfter w:val="1"/>
          <w:wAfter w:w="9" w:type="dxa"/>
        </w:trPr>
        <w:tc>
          <w:tcPr>
            <w:tcW w:w="1319" w:type="dxa"/>
            <w:hideMark/>
          </w:tcPr>
          <w:p w14:paraId="016239D2" w14:textId="77777777" w:rsidR="0016536F" w:rsidRPr="009C362D" w:rsidRDefault="0016536F" w:rsidP="0016536F">
            <w:pPr>
              <w:spacing w:before="60" w:after="60" w:line="240" w:lineRule="exact"/>
              <w:rPr>
                <w:rFonts w:ascii="Times New Roman" w:hAnsi="Times New Roman" w:cs="Times New Roman"/>
              </w:rPr>
            </w:pPr>
            <w:r w:rsidRPr="009C362D">
              <w:rPr>
                <w:rFonts w:ascii="Times New Roman" w:hAnsi="Times New Roman" w:cs="Times New Roman"/>
              </w:rPr>
              <w:t>&gt;960–2 690</w:t>
            </w:r>
          </w:p>
        </w:tc>
        <w:tc>
          <w:tcPr>
            <w:tcW w:w="1367" w:type="dxa"/>
            <w:gridSpan w:val="2"/>
            <w:hideMark/>
          </w:tcPr>
          <w:p w14:paraId="3050F0CD" w14:textId="32FA1B81" w:rsidR="0016536F" w:rsidRPr="00E946B2" w:rsidRDefault="0016536F" w:rsidP="0016536F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E946B2">
              <w:rPr>
                <w:rFonts w:ascii="Times New Roman" w:hAnsi="Times New Roman" w:cs="Times New Roman"/>
              </w:rPr>
              <w:t>1.2307</w:t>
            </w:r>
          </w:p>
        </w:tc>
        <w:tc>
          <w:tcPr>
            <w:tcW w:w="1399" w:type="dxa"/>
            <w:gridSpan w:val="2"/>
            <w:hideMark/>
          </w:tcPr>
          <w:p w14:paraId="2C32B534" w14:textId="3FFDFCBB" w:rsidR="0016536F" w:rsidRPr="00E946B2" w:rsidRDefault="0016536F" w:rsidP="0016536F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E946B2">
              <w:rPr>
                <w:rFonts w:ascii="Times New Roman" w:hAnsi="Times New Roman" w:cs="Times New Roman"/>
              </w:rPr>
              <w:t>0.2762</w:t>
            </w:r>
          </w:p>
        </w:tc>
        <w:tc>
          <w:tcPr>
            <w:tcW w:w="1445" w:type="dxa"/>
            <w:hideMark/>
          </w:tcPr>
          <w:p w14:paraId="305E4ADE" w14:textId="0DD555BF" w:rsidR="0016536F" w:rsidRPr="00E946B2" w:rsidRDefault="0016536F" w:rsidP="0016536F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E946B2">
              <w:rPr>
                <w:rFonts w:ascii="Times New Roman" w:hAnsi="Times New Roman" w:cs="Times New Roman"/>
              </w:rPr>
              <w:t>0.1277</w:t>
            </w:r>
          </w:p>
        </w:tc>
        <w:tc>
          <w:tcPr>
            <w:tcW w:w="1412" w:type="dxa"/>
            <w:gridSpan w:val="2"/>
            <w:hideMark/>
          </w:tcPr>
          <w:p w14:paraId="2C6B06F8" w14:textId="4C47429F" w:rsidR="0016536F" w:rsidRPr="00E946B2" w:rsidRDefault="0016536F" w:rsidP="0016536F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E946B2">
              <w:rPr>
                <w:rFonts w:ascii="Times New Roman" w:hAnsi="Times New Roman" w:cs="Times New Roman"/>
              </w:rPr>
              <w:t>0.0642</w:t>
            </w:r>
          </w:p>
        </w:tc>
        <w:tc>
          <w:tcPr>
            <w:tcW w:w="1434" w:type="dxa"/>
            <w:hideMark/>
          </w:tcPr>
          <w:p w14:paraId="20F731E6" w14:textId="64D3BD7A" w:rsidR="0016536F" w:rsidRPr="00E946B2" w:rsidRDefault="0016536F" w:rsidP="0016536F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E946B2">
              <w:rPr>
                <w:rFonts w:ascii="Times New Roman" w:hAnsi="Times New Roman" w:cs="Times New Roman"/>
              </w:rPr>
              <w:t>0.0320</w:t>
            </w:r>
          </w:p>
        </w:tc>
      </w:tr>
      <w:tr w:rsidR="009C362D" w:rsidRPr="009C362D" w14:paraId="345AC535" w14:textId="77777777" w:rsidTr="009C362D">
        <w:trPr>
          <w:gridAfter w:val="1"/>
          <w:wAfter w:w="9" w:type="dxa"/>
        </w:trPr>
        <w:tc>
          <w:tcPr>
            <w:tcW w:w="8376" w:type="dxa"/>
            <w:gridSpan w:val="9"/>
            <w:vAlign w:val="center"/>
            <w:hideMark/>
          </w:tcPr>
          <w:p w14:paraId="6CF5FF94" w14:textId="77777777" w:rsidR="009C362D" w:rsidRPr="009C362D" w:rsidRDefault="009C362D">
            <w:pPr>
              <w:keepNext/>
              <w:spacing w:before="120" w:after="60" w:line="200" w:lineRule="exact"/>
              <w:rPr>
                <w:rFonts w:ascii="Times New Roman" w:hAnsi="Times New Roman" w:cs="Times New Roman"/>
                <w:b/>
              </w:rPr>
            </w:pPr>
            <w:r w:rsidRPr="009C362D">
              <w:rPr>
                <w:rFonts w:ascii="Times New Roman" w:hAnsi="Times New Roman" w:cs="Times New Roman"/>
                <w:b/>
              </w:rPr>
              <w:t>GHz</w:t>
            </w:r>
          </w:p>
        </w:tc>
      </w:tr>
      <w:tr w:rsidR="009C362D" w:rsidRPr="009C362D" w14:paraId="50DEC56D" w14:textId="77777777" w:rsidTr="009C362D">
        <w:trPr>
          <w:gridAfter w:val="1"/>
          <w:wAfter w:w="9" w:type="dxa"/>
        </w:trPr>
        <w:tc>
          <w:tcPr>
            <w:tcW w:w="1319" w:type="dxa"/>
            <w:hideMark/>
          </w:tcPr>
          <w:p w14:paraId="194C4039" w14:textId="77777777" w:rsidR="009C362D" w:rsidRPr="009C362D" w:rsidRDefault="009C362D">
            <w:pPr>
              <w:spacing w:before="60" w:after="60" w:line="240" w:lineRule="exact"/>
              <w:rPr>
                <w:rFonts w:ascii="Times New Roman" w:hAnsi="Times New Roman" w:cs="Times New Roman"/>
              </w:rPr>
            </w:pPr>
            <w:r w:rsidRPr="009C362D">
              <w:rPr>
                <w:rFonts w:ascii="Times New Roman" w:hAnsi="Times New Roman" w:cs="Times New Roman"/>
              </w:rPr>
              <w:t>&gt;2.69–5.0</w:t>
            </w:r>
          </w:p>
        </w:tc>
        <w:tc>
          <w:tcPr>
            <w:tcW w:w="1367" w:type="dxa"/>
            <w:gridSpan w:val="2"/>
            <w:hideMark/>
          </w:tcPr>
          <w:p w14:paraId="1D488681" w14:textId="77777777" w:rsidR="009C362D" w:rsidRPr="009C362D" w:rsidRDefault="009C362D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C362D">
              <w:rPr>
                <w:rFonts w:ascii="Times New Roman" w:hAnsi="Times New Roman" w:cs="Times New Roman"/>
              </w:rPr>
              <w:t>1.2294</w:t>
            </w:r>
          </w:p>
        </w:tc>
        <w:tc>
          <w:tcPr>
            <w:tcW w:w="1399" w:type="dxa"/>
            <w:gridSpan w:val="2"/>
            <w:hideMark/>
          </w:tcPr>
          <w:p w14:paraId="025CB465" w14:textId="77777777" w:rsidR="009C362D" w:rsidRPr="009C362D" w:rsidRDefault="009C362D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C362D">
              <w:rPr>
                <w:rFonts w:ascii="Times New Roman" w:hAnsi="Times New Roman" w:cs="Times New Roman"/>
              </w:rPr>
              <w:t>0.3314</w:t>
            </w:r>
          </w:p>
        </w:tc>
        <w:tc>
          <w:tcPr>
            <w:tcW w:w="1445" w:type="dxa"/>
            <w:hideMark/>
          </w:tcPr>
          <w:p w14:paraId="39813CA4" w14:textId="77777777" w:rsidR="009C362D" w:rsidRPr="009C362D" w:rsidRDefault="009C362D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C362D">
              <w:rPr>
                <w:rFonts w:ascii="Times New Roman" w:hAnsi="Times New Roman" w:cs="Times New Roman"/>
              </w:rPr>
              <w:t>0.1532</w:t>
            </w:r>
          </w:p>
        </w:tc>
        <w:tc>
          <w:tcPr>
            <w:tcW w:w="1412" w:type="dxa"/>
            <w:gridSpan w:val="2"/>
            <w:hideMark/>
          </w:tcPr>
          <w:p w14:paraId="2E003107" w14:textId="77777777" w:rsidR="009C362D" w:rsidRPr="009C362D" w:rsidRDefault="009C362D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C362D">
              <w:rPr>
                <w:rFonts w:ascii="Times New Roman" w:hAnsi="Times New Roman" w:cs="Times New Roman"/>
              </w:rPr>
              <w:t>0.0767</w:t>
            </w:r>
          </w:p>
        </w:tc>
        <w:tc>
          <w:tcPr>
            <w:tcW w:w="1434" w:type="dxa"/>
            <w:hideMark/>
          </w:tcPr>
          <w:p w14:paraId="5865B507" w14:textId="77777777" w:rsidR="009C362D" w:rsidRPr="009C362D" w:rsidRDefault="009C362D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C362D">
              <w:rPr>
                <w:rFonts w:ascii="Times New Roman" w:hAnsi="Times New Roman" w:cs="Times New Roman"/>
              </w:rPr>
              <w:t>0.0383</w:t>
            </w:r>
          </w:p>
        </w:tc>
      </w:tr>
      <w:tr w:rsidR="009C362D" w:rsidRPr="009C362D" w14:paraId="2869049C" w14:textId="77777777" w:rsidTr="009C362D">
        <w:trPr>
          <w:gridAfter w:val="1"/>
          <w:wAfter w:w="9" w:type="dxa"/>
        </w:trPr>
        <w:tc>
          <w:tcPr>
            <w:tcW w:w="1319" w:type="dxa"/>
            <w:hideMark/>
          </w:tcPr>
          <w:p w14:paraId="0D48D86B" w14:textId="77777777" w:rsidR="009C362D" w:rsidRPr="009C362D" w:rsidRDefault="009C362D">
            <w:pPr>
              <w:spacing w:before="60" w:after="60" w:line="240" w:lineRule="exact"/>
              <w:rPr>
                <w:rFonts w:ascii="Times New Roman" w:hAnsi="Times New Roman" w:cs="Times New Roman"/>
              </w:rPr>
            </w:pPr>
            <w:r w:rsidRPr="009C362D">
              <w:rPr>
                <w:rFonts w:ascii="Times New Roman" w:hAnsi="Times New Roman" w:cs="Times New Roman"/>
              </w:rPr>
              <w:t>&gt;5.0–8.5</w:t>
            </w:r>
          </w:p>
        </w:tc>
        <w:tc>
          <w:tcPr>
            <w:tcW w:w="1367" w:type="dxa"/>
            <w:gridSpan w:val="2"/>
            <w:hideMark/>
          </w:tcPr>
          <w:p w14:paraId="3EA330FA" w14:textId="77777777" w:rsidR="009C362D" w:rsidRPr="009C362D" w:rsidRDefault="009C362D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C362D">
              <w:rPr>
                <w:rFonts w:ascii="Times New Roman" w:hAnsi="Times New Roman" w:cs="Times New Roman"/>
              </w:rPr>
              <w:t>0.5190</w:t>
            </w:r>
          </w:p>
        </w:tc>
        <w:tc>
          <w:tcPr>
            <w:tcW w:w="1399" w:type="dxa"/>
            <w:gridSpan w:val="2"/>
            <w:hideMark/>
          </w:tcPr>
          <w:p w14:paraId="159AB1D4" w14:textId="77777777" w:rsidR="009C362D" w:rsidRPr="009C362D" w:rsidRDefault="009C362D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C362D">
              <w:rPr>
                <w:rFonts w:ascii="Times New Roman" w:hAnsi="Times New Roman" w:cs="Times New Roman"/>
              </w:rPr>
              <w:t>0.0960</w:t>
            </w:r>
          </w:p>
        </w:tc>
        <w:tc>
          <w:tcPr>
            <w:tcW w:w="1445" w:type="dxa"/>
            <w:hideMark/>
          </w:tcPr>
          <w:p w14:paraId="6AA4BEAC" w14:textId="77777777" w:rsidR="009C362D" w:rsidRPr="009C362D" w:rsidRDefault="009C362D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C362D">
              <w:rPr>
                <w:rFonts w:ascii="Times New Roman" w:hAnsi="Times New Roman" w:cs="Times New Roman"/>
              </w:rPr>
              <w:t>0.0447</w:t>
            </w:r>
          </w:p>
        </w:tc>
        <w:tc>
          <w:tcPr>
            <w:tcW w:w="1412" w:type="dxa"/>
            <w:gridSpan w:val="2"/>
            <w:hideMark/>
          </w:tcPr>
          <w:p w14:paraId="4D33B037" w14:textId="77777777" w:rsidR="009C362D" w:rsidRPr="009C362D" w:rsidRDefault="009C362D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C362D">
              <w:rPr>
                <w:rFonts w:ascii="Times New Roman" w:hAnsi="Times New Roman" w:cs="Times New Roman"/>
              </w:rPr>
              <w:t>0.0203</w:t>
            </w:r>
          </w:p>
        </w:tc>
        <w:tc>
          <w:tcPr>
            <w:tcW w:w="1434" w:type="dxa"/>
            <w:hideMark/>
          </w:tcPr>
          <w:p w14:paraId="52FBFEC1" w14:textId="77777777" w:rsidR="009C362D" w:rsidRPr="009C362D" w:rsidRDefault="009C362D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C362D">
              <w:rPr>
                <w:rFonts w:ascii="Times New Roman" w:hAnsi="Times New Roman" w:cs="Times New Roman"/>
              </w:rPr>
              <w:t>0.0099</w:t>
            </w:r>
          </w:p>
        </w:tc>
      </w:tr>
      <w:tr w:rsidR="009C362D" w:rsidRPr="009C362D" w14:paraId="673E41F5" w14:textId="77777777" w:rsidTr="009C362D">
        <w:trPr>
          <w:gridAfter w:val="1"/>
          <w:wAfter w:w="9" w:type="dxa"/>
        </w:trPr>
        <w:tc>
          <w:tcPr>
            <w:tcW w:w="1319" w:type="dxa"/>
            <w:hideMark/>
          </w:tcPr>
          <w:p w14:paraId="5FE2ADFC" w14:textId="77777777" w:rsidR="009C362D" w:rsidRPr="009C362D" w:rsidRDefault="009C362D">
            <w:pPr>
              <w:spacing w:before="60" w:after="60" w:line="240" w:lineRule="exact"/>
              <w:rPr>
                <w:rFonts w:ascii="Times New Roman" w:hAnsi="Times New Roman" w:cs="Times New Roman"/>
              </w:rPr>
            </w:pPr>
            <w:r w:rsidRPr="009C362D">
              <w:rPr>
                <w:rFonts w:ascii="Times New Roman" w:hAnsi="Times New Roman" w:cs="Times New Roman"/>
              </w:rPr>
              <w:t>&gt;8.5–14.5</w:t>
            </w:r>
          </w:p>
        </w:tc>
        <w:tc>
          <w:tcPr>
            <w:tcW w:w="1367" w:type="dxa"/>
            <w:gridSpan w:val="2"/>
            <w:hideMark/>
          </w:tcPr>
          <w:p w14:paraId="16398A2B" w14:textId="77777777" w:rsidR="009C362D" w:rsidRPr="009C362D" w:rsidRDefault="009C362D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C362D">
              <w:rPr>
                <w:rFonts w:ascii="Times New Roman" w:hAnsi="Times New Roman" w:cs="Times New Roman"/>
              </w:rPr>
              <w:t>0.0457</w:t>
            </w:r>
          </w:p>
        </w:tc>
        <w:tc>
          <w:tcPr>
            <w:tcW w:w="1399" w:type="dxa"/>
            <w:gridSpan w:val="2"/>
            <w:hideMark/>
          </w:tcPr>
          <w:p w14:paraId="3876637F" w14:textId="77777777" w:rsidR="009C362D" w:rsidRPr="009C362D" w:rsidRDefault="009C362D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C362D">
              <w:rPr>
                <w:rFonts w:ascii="Times New Roman" w:hAnsi="Times New Roman" w:cs="Times New Roman"/>
              </w:rPr>
              <w:t>0.0165</w:t>
            </w:r>
          </w:p>
        </w:tc>
        <w:tc>
          <w:tcPr>
            <w:tcW w:w="1445" w:type="dxa"/>
            <w:hideMark/>
          </w:tcPr>
          <w:p w14:paraId="30D3CABE" w14:textId="77777777" w:rsidR="009C362D" w:rsidRPr="009C362D" w:rsidRDefault="009C362D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C362D">
              <w:rPr>
                <w:rFonts w:ascii="Times New Roman" w:hAnsi="Times New Roman" w:cs="Times New Roman"/>
              </w:rPr>
              <w:t>0.0039</w:t>
            </w:r>
          </w:p>
        </w:tc>
        <w:tc>
          <w:tcPr>
            <w:tcW w:w="1412" w:type="dxa"/>
            <w:gridSpan w:val="2"/>
            <w:hideMark/>
          </w:tcPr>
          <w:p w14:paraId="48159910" w14:textId="77777777" w:rsidR="009C362D" w:rsidRPr="009C362D" w:rsidRDefault="009C362D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C362D">
              <w:rPr>
                <w:rFonts w:ascii="Times New Roman" w:hAnsi="Times New Roman" w:cs="Times New Roman"/>
              </w:rPr>
              <w:t>0.0003</w:t>
            </w:r>
          </w:p>
        </w:tc>
        <w:tc>
          <w:tcPr>
            <w:tcW w:w="1434" w:type="dxa"/>
            <w:hideMark/>
          </w:tcPr>
          <w:p w14:paraId="7F9DE3EF" w14:textId="77777777" w:rsidR="009C362D" w:rsidRPr="009C362D" w:rsidRDefault="009C362D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C362D">
              <w:rPr>
                <w:rFonts w:ascii="Times New Roman" w:hAnsi="Times New Roman" w:cs="Times New Roman"/>
              </w:rPr>
              <w:t>0.0001</w:t>
            </w:r>
          </w:p>
        </w:tc>
      </w:tr>
      <w:tr w:rsidR="009C362D" w:rsidRPr="009C362D" w14:paraId="62FA0884" w14:textId="77777777" w:rsidTr="009C362D">
        <w:trPr>
          <w:gridAfter w:val="1"/>
          <w:wAfter w:w="9" w:type="dxa"/>
        </w:trPr>
        <w:tc>
          <w:tcPr>
            <w:tcW w:w="1319" w:type="dxa"/>
            <w:hideMark/>
          </w:tcPr>
          <w:p w14:paraId="5A7530D7" w14:textId="77777777" w:rsidR="009C362D" w:rsidRPr="009C362D" w:rsidRDefault="009C362D">
            <w:pPr>
              <w:spacing w:before="60" w:after="60" w:line="240" w:lineRule="exact"/>
              <w:rPr>
                <w:rFonts w:ascii="Times New Roman" w:hAnsi="Times New Roman" w:cs="Times New Roman"/>
              </w:rPr>
            </w:pPr>
            <w:r w:rsidRPr="009C362D">
              <w:rPr>
                <w:rFonts w:ascii="Times New Roman" w:hAnsi="Times New Roman" w:cs="Times New Roman"/>
              </w:rPr>
              <w:t>&gt;14.5–31.3</w:t>
            </w:r>
          </w:p>
        </w:tc>
        <w:tc>
          <w:tcPr>
            <w:tcW w:w="1367" w:type="dxa"/>
            <w:gridSpan w:val="2"/>
            <w:hideMark/>
          </w:tcPr>
          <w:p w14:paraId="5CDF83F7" w14:textId="77777777" w:rsidR="009C362D" w:rsidRPr="009C362D" w:rsidRDefault="009C362D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C362D">
              <w:rPr>
                <w:rFonts w:ascii="Times New Roman" w:hAnsi="Times New Roman" w:cs="Times New Roman"/>
              </w:rPr>
              <w:t>0.0457</w:t>
            </w:r>
          </w:p>
        </w:tc>
        <w:tc>
          <w:tcPr>
            <w:tcW w:w="1399" w:type="dxa"/>
            <w:gridSpan w:val="2"/>
            <w:hideMark/>
          </w:tcPr>
          <w:p w14:paraId="05D68F19" w14:textId="77777777" w:rsidR="009C362D" w:rsidRPr="009C362D" w:rsidRDefault="009C362D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C362D">
              <w:rPr>
                <w:rFonts w:ascii="Times New Roman" w:hAnsi="Times New Roman" w:cs="Times New Roman"/>
              </w:rPr>
              <w:t>0.0122</w:t>
            </w:r>
          </w:p>
        </w:tc>
        <w:tc>
          <w:tcPr>
            <w:tcW w:w="1445" w:type="dxa"/>
            <w:hideMark/>
          </w:tcPr>
          <w:p w14:paraId="133C68EF" w14:textId="77777777" w:rsidR="009C362D" w:rsidRPr="009C362D" w:rsidRDefault="009C362D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C362D">
              <w:rPr>
                <w:rFonts w:ascii="Times New Roman" w:hAnsi="Times New Roman" w:cs="Times New Roman"/>
              </w:rPr>
              <w:t>0.0027</w:t>
            </w:r>
          </w:p>
        </w:tc>
        <w:tc>
          <w:tcPr>
            <w:tcW w:w="1412" w:type="dxa"/>
            <w:gridSpan w:val="2"/>
            <w:hideMark/>
          </w:tcPr>
          <w:p w14:paraId="0F924ACE" w14:textId="77777777" w:rsidR="009C362D" w:rsidRPr="009C362D" w:rsidRDefault="009C362D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C362D">
              <w:rPr>
                <w:rFonts w:ascii="Times New Roman" w:hAnsi="Times New Roman" w:cs="Times New Roman"/>
              </w:rPr>
              <w:t>0.0003</w:t>
            </w:r>
          </w:p>
        </w:tc>
        <w:tc>
          <w:tcPr>
            <w:tcW w:w="1434" w:type="dxa"/>
            <w:hideMark/>
          </w:tcPr>
          <w:p w14:paraId="7A4C7A3A" w14:textId="77777777" w:rsidR="009C362D" w:rsidRPr="009C362D" w:rsidRDefault="009C362D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C362D">
              <w:rPr>
                <w:rFonts w:ascii="Times New Roman" w:hAnsi="Times New Roman" w:cs="Times New Roman"/>
              </w:rPr>
              <w:t>0.0001</w:t>
            </w:r>
          </w:p>
        </w:tc>
      </w:tr>
      <w:tr w:rsidR="009C362D" w:rsidRPr="009C362D" w14:paraId="79D5F4DD" w14:textId="77777777" w:rsidTr="009C362D">
        <w:trPr>
          <w:gridAfter w:val="1"/>
          <w:wAfter w:w="9" w:type="dxa"/>
        </w:trPr>
        <w:tc>
          <w:tcPr>
            <w:tcW w:w="1319" w:type="dxa"/>
            <w:hideMark/>
          </w:tcPr>
          <w:p w14:paraId="2D259D20" w14:textId="77777777" w:rsidR="009C362D" w:rsidRPr="009C362D" w:rsidRDefault="009C362D">
            <w:pPr>
              <w:spacing w:before="60" w:after="60" w:line="240" w:lineRule="exact"/>
              <w:rPr>
                <w:rFonts w:ascii="Times New Roman" w:hAnsi="Times New Roman" w:cs="Times New Roman"/>
              </w:rPr>
            </w:pPr>
            <w:r w:rsidRPr="009C362D">
              <w:rPr>
                <w:rFonts w:ascii="Times New Roman" w:hAnsi="Times New Roman" w:cs="Times New Roman"/>
              </w:rPr>
              <w:t>&gt;31.3–51.4</w:t>
            </w:r>
          </w:p>
        </w:tc>
        <w:tc>
          <w:tcPr>
            <w:tcW w:w="1367" w:type="dxa"/>
            <w:gridSpan w:val="2"/>
            <w:hideMark/>
          </w:tcPr>
          <w:p w14:paraId="1709A10E" w14:textId="77777777" w:rsidR="009C362D" w:rsidRPr="009C362D" w:rsidRDefault="009C362D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C362D">
              <w:rPr>
                <w:rFonts w:ascii="Times New Roman" w:hAnsi="Times New Roman" w:cs="Times New Roman"/>
              </w:rPr>
              <w:t>0.0125</w:t>
            </w:r>
          </w:p>
        </w:tc>
        <w:tc>
          <w:tcPr>
            <w:tcW w:w="1399" w:type="dxa"/>
            <w:gridSpan w:val="2"/>
            <w:hideMark/>
          </w:tcPr>
          <w:p w14:paraId="6774540D" w14:textId="77777777" w:rsidR="009C362D" w:rsidRPr="009C362D" w:rsidRDefault="009C362D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C362D">
              <w:rPr>
                <w:rFonts w:ascii="Times New Roman" w:hAnsi="Times New Roman" w:cs="Times New Roman"/>
              </w:rPr>
              <w:t>0.0066</w:t>
            </w:r>
          </w:p>
        </w:tc>
        <w:tc>
          <w:tcPr>
            <w:tcW w:w="1445" w:type="dxa"/>
            <w:hideMark/>
          </w:tcPr>
          <w:p w14:paraId="74C958E0" w14:textId="77777777" w:rsidR="009C362D" w:rsidRPr="009C362D" w:rsidRDefault="009C362D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C362D">
              <w:rPr>
                <w:rFonts w:ascii="Times New Roman" w:hAnsi="Times New Roman" w:cs="Times New Roman"/>
              </w:rPr>
              <w:t>0.0014</w:t>
            </w:r>
          </w:p>
        </w:tc>
        <w:tc>
          <w:tcPr>
            <w:tcW w:w="1412" w:type="dxa"/>
            <w:gridSpan w:val="2"/>
            <w:hideMark/>
          </w:tcPr>
          <w:p w14:paraId="6B6387A0" w14:textId="77777777" w:rsidR="009C362D" w:rsidRPr="009C362D" w:rsidRDefault="009C362D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C362D">
              <w:rPr>
                <w:rFonts w:ascii="Times New Roman" w:hAnsi="Times New Roman" w:cs="Times New Roman"/>
              </w:rPr>
              <w:t>0.0000</w:t>
            </w:r>
          </w:p>
        </w:tc>
        <w:tc>
          <w:tcPr>
            <w:tcW w:w="1434" w:type="dxa"/>
            <w:hideMark/>
          </w:tcPr>
          <w:p w14:paraId="645707DF" w14:textId="77777777" w:rsidR="009C362D" w:rsidRPr="009C362D" w:rsidRDefault="009C362D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C362D">
              <w:rPr>
                <w:rFonts w:ascii="Times New Roman" w:hAnsi="Times New Roman" w:cs="Times New Roman"/>
              </w:rPr>
              <w:t>0.0000</w:t>
            </w:r>
          </w:p>
        </w:tc>
      </w:tr>
      <w:tr w:rsidR="009C362D" w:rsidRPr="009C362D" w14:paraId="0976D0B7" w14:textId="77777777" w:rsidTr="004F19B3">
        <w:trPr>
          <w:gridAfter w:val="1"/>
          <w:wAfter w:w="9" w:type="dxa"/>
        </w:trPr>
        <w:tc>
          <w:tcPr>
            <w:tcW w:w="1319" w:type="dxa"/>
            <w:hideMark/>
          </w:tcPr>
          <w:p w14:paraId="201FAFFC" w14:textId="77777777" w:rsidR="009C362D" w:rsidRPr="009C362D" w:rsidRDefault="009C362D">
            <w:pPr>
              <w:spacing w:before="60" w:after="60" w:line="240" w:lineRule="exact"/>
              <w:rPr>
                <w:rFonts w:ascii="Times New Roman" w:hAnsi="Times New Roman" w:cs="Times New Roman"/>
              </w:rPr>
            </w:pPr>
            <w:r w:rsidRPr="009C362D">
              <w:rPr>
                <w:rFonts w:ascii="Times New Roman" w:hAnsi="Times New Roman" w:cs="Times New Roman"/>
              </w:rPr>
              <w:t>&gt;51.4-100</w:t>
            </w:r>
          </w:p>
        </w:tc>
        <w:tc>
          <w:tcPr>
            <w:tcW w:w="1367" w:type="dxa"/>
            <w:gridSpan w:val="2"/>
            <w:hideMark/>
          </w:tcPr>
          <w:p w14:paraId="7AAF0706" w14:textId="77777777" w:rsidR="009C362D" w:rsidRPr="009C362D" w:rsidRDefault="009C362D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C362D">
              <w:rPr>
                <w:rFonts w:ascii="Times New Roman" w:hAnsi="Times New Roman" w:cs="Times New Roman"/>
              </w:rPr>
              <w:t>0.0012</w:t>
            </w:r>
          </w:p>
        </w:tc>
        <w:tc>
          <w:tcPr>
            <w:tcW w:w="1399" w:type="dxa"/>
            <w:gridSpan w:val="2"/>
            <w:hideMark/>
          </w:tcPr>
          <w:p w14:paraId="27AD5F07" w14:textId="77777777" w:rsidR="009C362D" w:rsidRPr="009C362D" w:rsidRDefault="009C362D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C362D">
              <w:rPr>
                <w:rFonts w:ascii="Times New Roman" w:hAnsi="Times New Roman" w:cs="Times New Roman"/>
              </w:rPr>
              <w:t>0.0001</w:t>
            </w:r>
          </w:p>
        </w:tc>
        <w:tc>
          <w:tcPr>
            <w:tcW w:w="1445" w:type="dxa"/>
            <w:hideMark/>
          </w:tcPr>
          <w:p w14:paraId="41234E1C" w14:textId="77777777" w:rsidR="009C362D" w:rsidRPr="009C362D" w:rsidRDefault="009C362D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C362D">
              <w:rPr>
                <w:rFonts w:ascii="Times New Roman" w:hAnsi="Times New Roman" w:cs="Times New Roman"/>
              </w:rPr>
              <w:t>0.0001</w:t>
            </w:r>
          </w:p>
        </w:tc>
        <w:tc>
          <w:tcPr>
            <w:tcW w:w="1412" w:type="dxa"/>
            <w:gridSpan w:val="2"/>
            <w:hideMark/>
          </w:tcPr>
          <w:p w14:paraId="0278555A" w14:textId="77777777" w:rsidR="009C362D" w:rsidRPr="009C362D" w:rsidRDefault="009C362D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C362D">
              <w:rPr>
                <w:rFonts w:ascii="Times New Roman" w:hAnsi="Times New Roman" w:cs="Times New Roman"/>
              </w:rPr>
              <w:t>0.0000</w:t>
            </w:r>
          </w:p>
        </w:tc>
        <w:tc>
          <w:tcPr>
            <w:tcW w:w="1434" w:type="dxa"/>
            <w:hideMark/>
          </w:tcPr>
          <w:p w14:paraId="5D6F149E" w14:textId="77777777" w:rsidR="009C362D" w:rsidRPr="009C362D" w:rsidRDefault="009C362D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C362D">
              <w:rPr>
                <w:rFonts w:ascii="Times New Roman" w:hAnsi="Times New Roman" w:cs="Times New Roman"/>
              </w:rPr>
              <w:t>0.0000</w:t>
            </w:r>
          </w:p>
        </w:tc>
      </w:tr>
      <w:tr w:rsidR="009C362D" w:rsidRPr="009C362D" w14:paraId="2E416B37" w14:textId="77777777" w:rsidTr="004F19B3">
        <w:trPr>
          <w:gridAfter w:val="1"/>
          <w:wAfter w:w="9" w:type="dxa"/>
        </w:trPr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E31A265" w14:textId="77777777" w:rsidR="009C362D" w:rsidRPr="009C362D" w:rsidRDefault="009C362D">
            <w:pPr>
              <w:spacing w:before="60" w:after="60" w:line="240" w:lineRule="exact"/>
              <w:rPr>
                <w:rFonts w:ascii="Times New Roman" w:hAnsi="Times New Roman" w:cs="Times New Roman"/>
              </w:rPr>
            </w:pPr>
            <w:r w:rsidRPr="009C362D">
              <w:rPr>
                <w:rFonts w:ascii="Times New Roman" w:hAnsi="Times New Roman" w:cs="Times New Roman"/>
              </w:rPr>
              <w:t>&gt;100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12FD315" w14:textId="77777777" w:rsidR="009C362D" w:rsidRPr="009C362D" w:rsidRDefault="009C362D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9C362D">
              <w:rPr>
                <w:rFonts w:ascii="Times New Roman" w:hAnsi="Times New Roman" w:cs="Times New Roman"/>
              </w:rPr>
              <w:t>0.0000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2C1B706" w14:textId="77777777" w:rsidR="009C362D" w:rsidRPr="009C362D" w:rsidRDefault="009C362D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9C362D">
              <w:rPr>
                <w:rFonts w:ascii="Times New Roman" w:hAnsi="Times New Roman" w:cs="Times New Roman"/>
              </w:rPr>
              <w:t>0.0000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C975EAF" w14:textId="77777777" w:rsidR="009C362D" w:rsidRPr="009C362D" w:rsidRDefault="009C362D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9C362D">
              <w:rPr>
                <w:rFonts w:ascii="Times New Roman" w:hAnsi="Times New Roman" w:cs="Times New Roman"/>
              </w:rPr>
              <w:t>0.0000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61842EF" w14:textId="77777777" w:rsidR="009C362D" w:rsidRPr="009C362D" w:rsidRDefault="009C362D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9C362D">
              <w:rPr>
                <w:rFonts w:ascii="Times New Roman" w:hAnsi="Times New Roman" w:cs="Times New Roman"/>
              </w:rPr>
              <w:t>0.0000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BCC78C1" w14:textId="77777777" w:rsidR="009C362D" w:rsidRPr="009C362D" w:rsidRDefault="009C362D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9C362D">
              <w:rPr>
                <w:rFonts w:ascii="Times New Roman" w:hAnsi="Times New Roman" w:cs="Times New Roman"/>
              </w:rPr>
              <w:t>0.0000</w:t>
            </w:r>
          </w:p>
        </w:tc>
      </w:tr>
    </w:tbl>
    <w:p w14:paraId="6CAD4D5B" w14:textId="0084F186" w:rsidR="00B70189" w:rsidRPr="00F97274" w:rsidRDefault="00BD6F44" w:rsidP="00B70189">
      <w:pPr>
        <w:pStyle w:val="ItemHead"/>
      </w:pPr>
      <w:r>
        <w:t>9</w:t>
      </w:r>
      <w:r w:rsidR="00B70189" w:rsidRPr="005A04AC">
        <w:t xml:space="preserve">  </w:t>
      </w:r>
      <w:r w:rsidR="00FB1A1F">
        <w:t>Schedule 2,</w:t>
      </w:r>
      <w:r w:rsidR="00071452">
        <w:t xml:space="preserve"> Part 5 (table 502)</w:t>
      </w:r>
    </w:p>
    <w:p w14:paraId="3D74D25E" w14:textId="627C8873" w:rsidR="00C421A2" w:rsidRDefault="00C421A2" w:rsidP="00C421A2">
      <w:pPr>
        <w:pStyle w:val="Item"/>
        <w:spacing w:after="120"/>
      </w:pPr>
      <w:bookmarkStart w:id="9" w:name="_Toc35419982"/>
      <w:r>
        <w:t>Omit</w:t>
      </w:r>
      <w:r w:rsidR="004F19B3">
        <w:t xml:space="preserve"> the table, substitute</w:t>
      </w:r>
      <w:r w:rsidRPr="004B602D">
        <w:t>:</w:t>
      </w:r>
    </w:p>
    <w:p w14:paraId="4A5497F1" w14:textId="77777777" w:rsidR="001D394E" w:rsidRPr="001D394E" w:rsidRDefault="001D394E" w:rsidP="001D394E">
      <w:pPr>
        <w:pStyle w:val="ItemHead"/>
        <w:rPr>
          <w:i/>
          <w:iCs/>
        </w:rPr>
      </w:pPr>
      <w:r w:rsidRPr="001D394E">
        <w:rPr>
          <w:i/>
          <w:iCs/>
        </w:rPr>
        <w:t>Table 502</w:t>
      </w:r>
    </w:p>
    <w:tbl>
      <w:tblPr>
        <w:tblW w:w="838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319"/>
        <w:gridCol w:w="9"/>
        <w:gridCol w:w="1358"/>
        <w:gridCol w:w="1358"/>
        <w:gridCol w:w="1488"/>
        <w:gridCol w:w="10"/>
        <w:gridCol w:w="1357"/>
        <w:gridCol w:w="1475"/>
        <w:gridCol w:w="11"/>
      </w:tblGrid>
      <w:tr w:rsidR="001D394E" w14:paraId="4DFC8932" w14:textId="77777777" w:rsidTr="001D394E">
        <w:trPr>
          <w:tblHeader/>
        </w:trPr>
        <w:tc>
          <w:tcPr>
            <w:tcW w:w="1319" w:type="dxa"/>
            <w:vMerge w:val="restart"/>
            <w:hideMark/>
          </w:tcPr>
          <w:p w14:paraId="2A55E19A" w14:textId="77777777" w:rsidR="001D394E" w:rsidRDefault="001D394E">
            <w:pPr>
              <w:keepNext/>
              <w:keepLines/>
              <w:spacing w:before="120" w:after="60" w:line="200" w:lineRule="exact"/>
              <w:ind w:right="-64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Frequency range</w:t>
            </w:r>
          </w:p>
        </w:tc>
        <w:tc>
          <w:tcPr>
            <w:tcW w:w="7066" w:type="dxa"/>
            <w:gridSpan w:val="8"/>
            <w:hideMark/>
          </w:tcPr>
          <w:p w14:paraId="3BBC9DBF" w14:textId="77777777" w:rsidR="001D394E" w:rsidRDefault="001D394E">
            <w:pPr>
              <w:keepNext/>
              <w:keepLines/>
              <w:spacing w:before="120" w:after="60" w:line="200" w:lineRule="exact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Amount ($)</w:t>
            </w:r>
          </w:p>
        </w:tc>
      </w:tr>
      <w:tr w:rsidR="001D394E" w14:paraId="626039BD" w14:textId="77777777" w:rsidTr="001D394E">
        <w:trPr>
          <w:tblHeader/>
        </w:trPr>
        <w:tc>
          <w:tcPr>
            <w:tcW w:w="8374" w:type="dxa"/>
            <w:vMerge/>
            <w:vAlign w:val="center"/>
            <w:hideMark/>
          </w:tcPr>
          <w:p w14:paraId="6C2810B6" w14:textId="77777777" w:rsidR="001D394E" w:rsidRDefault="001D394E">
            <w:pPr>
              <w:spacing w:after="0" w:line="240" w:lineRule="auto"/>
              <w:rPr>
                <w:rFonts w:ascii="Arial" w:hAnsi="Arial"/>
                <w:b/>
                <w:sz w:val="24"/>
                <w:szCs w:val="24"/>
              </w:rPr>
            </w:pPr>
          </w:p>
        </w:tc>
        <w:tc>
          <w:tcPr>
            <w:tcW w:w="7066" w:type="dxa"/>
            <w:gridSpan w:val="8"/>
            <w:hideMark/>
          </w:tcPr>
          <w:p w14:paraId="5816163E" w14:textId="77777777" w:rsidR="001D394E" w:rsidRDefault="001D394E">
            <w:pPr>
              <w:keepNext/>
              <w:keepLines/>
              <w:spacing w:before="120" w:after="60" w:line="200" w:lineRule="exact"/>
              <w:rPr>
                <w:rFonts w:ascii="Arial" w:hAnsi="Arial"/>
                <w:b/>
              </w:rPr>
            </w:pPr>
            <w:r>
              <w:rPr>
                <w:rFonts w:ascii="Arial" w:hAnsi="Arial"/>
                <w:i/>
              </w:rPr>
              <w:t>Area density</w:t>
            </w:r>
          </w:p>
        </w:tc>
      </w:tr>
      <w:tr w:rsidR="001D394E" w14:paraId="2508720C" w14:textId="77777777" w:rsidTr="001D394E">
        <w:trPr>
          <w:tblHeader/>
        </w:trPr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93F31C" w14:textId="77777777" w:rsidR="001D394E" w:rsidRDefault="001D394E">
            <w:pPr>
              <w:keepNext/>
              <w:keepLines/>
              <w:spacing w:before="120" w:after="60" w:line="200" w:lineRule="exact"/>
              <w:rPr>
                <w:rFonts w:ascii="Arial" w:hAnsi="Arial"/>
                <w:i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6E23EC7" w14:textId="77777777" w:rsidR="001D394E" w:rsidRDefault="001D394E">
            <w:pPr>
              <w:keepNext/>
              <w:keepLines/>
              <w:spacing w:before="120" w:after="60" w:line="200" w:lineRule="exact"/>
              <w:jc w:val="right"/>
              <w:rPr>
                <w:rFonts w:ascii="Arial" w:hAnsi="Arial"/>
                <w:b/>
              </w:rPr>
            </w:pPr>
            <w:r>
              <w:rPr>
                <w:rFonts w:ascii="Arial" w:hAnsi="Arial"/>
                <w:i/>
              </w:rPr>
              <w:t>Australia wide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08F4EAF" w14:textId="77777777" w:rsidR="001D394E" w:rsidRDefault="001D394E">
            <w:pPr>
              <w:keepNext/>
              <w:keepLines/>
              <w:spacing w:before="120" w:after="60" w:line="200" w:lineRule="exact"/>
              <w:jc w:val="right"/>
              <w:rPr>
                <w:rFonts w:ascii="Arial" w:hAnsi="Arial"/>
                <w:b/>
              </w:rPr>
            </w:pPr>
            <w:r>
              <w:rPr>
                <w:rFonts w:ascii="Arial" w:hAnsi="Arial"/>
                <w:i/>
              </w:rPr>
              <w:t>High density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4CA42C0" w14:textId="77777777" w:rsidR="001D394E" w:rsidRDefault="001D394E">
            <w:pPr>
              <w:keepNext/>
              <w:keepLines/>
              <w:spacing w:before="120" w:after="60" w:line="200" w:lineRule="exact"/>
              <w:jc w:val="right"/>
              <w:rPr>
                <w:rFonts w:ascii="Arial" w:hAnsi="Arial"/>
                <w:b/>
              </w:rPr>
            </w:pPr>
            <w:r>
              <w:rPr>
                <w:rFonts w:ascii="Arial" w:hAnsi="Arial"/>
                <w:i/>
              </w:rPr>
              <w:t>Medium density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E6F9BEA" w14:textId="77777777" w:rsidR="001D394E" w:rsidRDefault="001D394E">
            <w:pPr>
              <w:keepNext/>
              <w:keepLines/>
              <w:spacing w:before="120" w:after="60" w:line="200" w:lineRule="exact"/>
              <w:jc w:val="right"/>
              <w:rPr>
                <w:rFonts w:ascii="Arial" w:hAnsi="Arial"/>
                <w:b/>
              </w:rPr>
            </w:pPr>
            <w:r>
              <w:rPr>
                <w:rFonts w:ascii="Arial" w:hAnsi="Arial"/>
                <w:i/>
              </w:rPr>
              <w:t>Low density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ABD2384" w14:textId="77777777" w:rsidR="001D394E" w:rsidRDefault="001D394E">
            <w:pPr>
              <w:keepNext/>
              <w:keepLines/>
              <w:spacing w:before="120" w:after="60" w:line="200" w:lineRule="exact"/>
              <w:jc w:val="right"/>
              <w:rPr>
                <w:rFonts w:ascii="Arial" w:hAnsi="Arial"/>
                <w:b/>
              </w:rPr>
            </w:pPr>
            <w:r>
              <w:rPr>
                <w:rFonts w:ascii="Arial" w:hAnsi="Arial"/>
                <w:i/>
              </w:rPr>
              <w:t>Remote density</w:t>
            </w:r>
          </w:p>
        </w:tc>
      </w:tr>
      <w:tr w:rsidR="001D394E" w:rsidRPr="001D394E" w14:paraId="74168869" w14:textId="77777777" w:rsidTr="001D394E">
        <w:trPr>
          <w:gridAfter w:val="1"/>
          <w:wAfter w:w="11" w:type="dxa"/>
        </w:trPr>
        <w:tc>
          <w:tcPr>
            <w:tcW w:w="8374" w:type="dxa"/>
            <w:gridSpan w:val="8"/>
            <w:hideMark/>
          </w:tcPr>
          <w:p w14:paraId="500BE9D6" w14:textId="77777777" w:rsidR="001D394E" w:rsidRPr="001D394E" w:rsidRDefault="001D394E">
            <w:pPr>
              <w:keepNext/>
              <w:keepLines/>
              <w:spacing w:before="120" w:after="60" w:line="200" w:lineRule="exact"/>
              <w:rPr>
                <w:rFonts w:ascii="Times New Roman" w:hAnsi="Times New Roman" w:cs="Times New Roman"/>
                <w:b/>
              </w:rPr>
            </w:pPr>
            <w:r w:rsidRPr="001D394E">
              <w:rPr>
                <w:rFonts w:ascii="Times New Roman" w:hAnsi="Times New Roman" w:cs="Times New Roman"/>
                <w:b/>
              </w:rPr>
              <w:t>MHz</w:t>
            </w:r>
          </w:p>
        </w:tc>
      </w:tr>
      <w:tr w:rsidR="001D394E" w:rsidRPr="001D394E" w14:paraId="3EEAF0AE" w14:textId="77777777" w:rsidTr="001D394E">
        <w:trPr>
          <w:gridAfter w:val="1"/>
          <w:wAfter w:w="11" w:type="dxa"/>
        </w:trPr>
        <w:tc>
          <w:tcPr>
            <w:tcW w:w="1319" w:type="dxa"/>
            <w:hideMark/>
          </w:tcPr>
          <w:p w14:paraId="1F7C23E6" w14:textId="77777777" w:rsidR="001D394E" w:rsidRPr="001D394E" w:rsidRDefault="001D394E">
            <w:pPr>
              <w:keepNext/>
              <w:keepLines/>
              <w:spacing w:before="60" w:after="60" w:line="240" w:lineRule="exact"/>
              <w:rPr>
                <w:rFonts w:ascii="Times New Roman" w:hAnsi="Times New Roman" w:cs="Times New Roman"/>
              </w:rPr>
            </w:pPr>
            <w:r w:rsidRPr="001D394E">
              <w:rPr>
                <w:rFonts w:ascii="Times New Roman" w:hAnsi="Times New Roman" w:cs="Times New Roman"/>
              </w:rPr>
              <w:t>0–30</w:t>
            </w:r>
          </w:p>
        </w:tc>
        <w:tc>
          <w:tcPr>
            <w:tcW w:w="1367" w:type="dxa"/>
            <w:gridSpan w:val="2"/>
            <w:hideMark/>
          </w:tcPr>
          <w:p w14:paraId="7879FCDA" w14:textId="77777777" w:rsidR="001D394E" w:rsidRPr="001D394E" w:rsidRDefault="001D394E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D394E">
              <w:rPr>
                <w:rFonts w:ascii="Times New Roman" w:hAnsi="Times New Roman" w:cs="Times New Roman"/>
              </w:rPr>
              <w:t>89.9990</w:t>
            </w:r>
          </w:p>
        </w:tc>
        <w:tc>
          <w:tcPr>
            <w:tcW w:w="1358" w:type="dxa"/>
            <w:hideMark/>
          </w:tcPr>
          <w:p w14:paraId="7AE63047" w14:textId="77777777" w:rsidR="001D394E" w:rsidRPr="001D394E" w:rsidRDefault="001D394E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D394E">
              <w:rPr>
                <w:rFonts w:ascii="Times New Roman" w:hAnsi="Times New Roman" w:cs="Times New Roman"/>
              </w:rPr>
              <w:t>89.9990</w:t>
            </w:r>
          </w:p>
        </w:tc>
        <w:tc>
          <w:tcPr>
            <w:tcW w:w="1498" w:type="dxa"/>
            <w:gridSpan w:val="2"/>
            <w:hideMark/>
          </w:tcPr>
          <w:p w14:paraId="6BD70203" w14:textId="77777777" w:rsidR="001D394E" w:rsidRPr="001D394E" w:rsidRDefault="001D394E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D394E">
              <w:rPr>
                <w:rFonts w:ascii="Times New Roman" w:hAnsi="Times New Roman" w:cs="Times New Roman"/>
              </w:rPr>
              <w:t>89.9990</w:t>
            </w:r>
          </w:p>
        </w:tc>
        <w:tc>
          <w:tcPr>
            <w:tcW w:w="1357" w:type="dxa"/>
            <w:hideMark/>
          </w:tcPr>
          <w:p w14:paraId="32750E6C" w14:textId="77777777" w:rsidR="001D394E" w:rsidRPr="001D394E" w:rsidRDefault="001D394E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D394E">
              <w:rPr>
                <w:rFonts w:ascii="Times New Roman" w:hAnsi="Times New Roman" w:cs="Times New Roman"/>
              </w:rPr>
              <w:t>89.9990</w:t>
            </w:r>
          </w:p>
        </w:tc>
        <w:tc>
          <w:tcPr>
            <w:tcW w:w="1475" w:type="dxa"/>
            <w:hideMark/>
          </w:tcPr>
          <w:p w14:paraId="4FB71D46" w14:textId="77777777" w:rsidR="001D394E" w:rsidRPr="001D394E" w:rsidRDefault="001D394E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D394E">
              <w:rPr>
                <w:rFonts w:ascii="Times New Roman" w:hAnsi="Times New Roman" w:cs="Times New Roman"/>
              </w:rPr>
              <w:t>56.4215</w:t>
            </w:r>
          </w:p>
        </w:tc>
      </w:tr>
      <w:tr w:rsidR="001D394E" w:rsidRPr="001D394E" w14:paraId="40DFA028" w14:textId="77777777" w:rsidTr="001D394E">
        <w:trPr>
          <w:gridAfter w:val="1"/>
          <w:wAfter w:w="11" w:type="dxa"/>
        </w:trPr>
        <w:tc>
          <w:tcPr>
            <w:tcW w:w="1319" w:type="dxa"/>
            <w:hideMark/>
          </w:tcPr>
          <w:p w14:paraId="56200C6A" w14:textId="77777777" w:rsidR="001D394E" w:rsidRPr="001D394E" w:rsidRDefault="001D394E">
            <w:pPr>
              <w:spacing w:before="60" w:after="60" w:line="240" w:lineRule="exact"/>
              <w:rPr>
                <w:rFonts w:ascii="Times New Roman" w:hAnsi="Times New Roman" w:cs="Times New Roman"/>
              </w:rPr>
            </w:pPr>
            <w:r w:rsidRPr="001D394E">
              <w:rPr>
                <w:rFonts w:ascii="Times New Roman" w:hAnsi="Times New Roman" w:cs="Times New Roman"/>
              </w:rPr>
              <w:t>&gt;30–403</w:t>
            </w:r>
          </w:p>
        </w:tc>
        <w:tc>
          <w:tcPr>
            <w:tcW w:w="1367" w:type="dxa"/>
            <w:gridSpan w:val="2"/>
            <w:hideMark/>
          </w:tcPr>
          <w:p w14:paraId="26892A1B" w14:textId="77777777" w:rsidR="001D394E" w:rsidRPr="001D394E" w:rsidRDefault="001D394E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D394E">
              <w:rPr>
                <w:rFonts w:ascii="Times New Roman" w:hAnsi="Times New Roman" w:cs="Times New Roman"/>
              </w:rPr>
              <w:t>203.2955</w:t>
            </w:r>
          </w:p>
        </w:tc>
        <w:tc>
          <w:tcPr>
            <w:tcW w:w="1358" w:type="dxa"/>
            <w:hideMark/>
          </w:tcPr>
          <w:p w14:paraId="7721215A" w14:textId="77777777" w:rsidR="001D394E" w:rsidRPr="001D394E" w:rsidRDefault="001D394E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D394E">
              <w:rPr>
                <w:rFonts w:ascii="Times New Roman" w:hAnsi="Times New Roman" w:cs="Times New Roman"/>
              </w:rPr>
              <w:t>79.4035</w:t>
            </w:r>
          </w:p>
        </w:tc>
        <w:tc>
          <w:tcPr>
            <w:tcW w:w="1498" w:type="dxa"/>
            <w:gridSpan w:val="2"/>
            <w:hideMark/>
          </w:tcPr>
          <w:p w14:paraId="4D0967D7" w14:textId="77777777" w:rsidR="001D394E" w:rsidRPr="001D394E" w:rsidRDefault="001D394E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D394E">
              <w:rPr>
                <w:rFonts w:ascii="Times New Roman" w:hAnsi="Times New Roman" w:cs="Times New Roman"/>
              </w:rPr>
              <w:t>39.1699</w:t>
            </w:r>
          </w:p>
        </w:tc>
        <w:tc>
          <w:tcPr>
            <w:tcW w:w="1357" w:type="dxa"/>
            <w:hideMark/>
          </w:tcPr>
          <w:p w14:paraId="7CE17D8A" w14:textId="77777777" w:rsidR="001D394E" w:rsidRPr="001D394E" w:rsidRDefault="001D394E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D394E">
              <w:rPr>
                <w:rFonts w:ascii="Times New Roman" w:hAnsi="Times New Roman" w:cs="Times New Roman"/>
              </w:rPr>
              <w:t>8.7809</w:t>
            </w:r>
          </w:p>
        </w:tc>
        <w:tc>
          <w:tcPr>
            <w:tcW w:w="1475" w:type="dxa"/>
            <w:hideMark/>
          </w:tcPr>
          <w:p w14:paraId="719A208C" w14:textId="77777777" w:rsidR="001D394E" w:rsidRPr="001D394E" w:rsidRDefault="001D394E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D394E">
              <w:rPr>
                <w:rFonts w:ascii="Times New Roman" w:hAnsi="Times New Roman" w:cs="Times New Roman"/>
              </w:rPr>
              <w:t>2.7459</w:t>
            </w:r>
          </w:p>
        </w:tc>
      </w:tr>
      <w:tr w:rsidR="001D394E" w:rsidRPr="001D394E" w14:paraId="306084A5" w14:textId="77777777" w:rsidTr="001D394E">
        <w:trPr>
          <w:gridAfter w:val="1"/>
          <w:wAfter w:w="11" w:type="dxa"/>
        </w:trPr>
        <w:tc>
          <w:tcPr>
            <w:tcW w:w="1319" w:type="dxa"/>
            <w:hideMark/>
          </w:tcPr>
          <w:p w14:paraId="5E0FFDC3" w14:textId="77777777" w:rsidR="001D394E" w:rsidRPr="001D394E" w:rsidRDefault="001D394E">
            <w:pPr>
              <w:spacing w:before="60" w:after="60" w:line="240" w:lineRule="exact"/>
              <w:rPr>
                <w:rFonts w:ascii="Times New Roman" w:hAnsi="Times New Roman" w:cs="Times New Roman"/>
              </w:rPr>
            </w:pPr>
            <w:r w:rsidRPr="001D394E">
              <w:rPr>
                <w:rFonts w:ascii="Times New Roman" w:hAnsi="Times New Roman" w:cs="Times New Roman"/>
              </w:rPr>
              <w:t>&gt;403–520</w:t>
            </w:r>
          </w:p>
        </w:tc>
        <w:tc>
          <w:tcPr>
            <w:tcW w:w="1367" w:type="dxa"/>
            <w:gridSpan w:val="2"/>
            <w:hideMark/>
          </w:tcPr>
          <w:p w14:paraId="26871CE0" w14:textId="77777777" w:rsidR="001D394E" w:rsidRPr="001D394E" w:rsidRDefault="001D394E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D394E">
              <w:rPr>
                <w:rFonts w:ascii="Times New Roman" w:hAnsi="Times New Roman" w:cs="Times New Roman"/>
              </w:rPr>
              <w:t>208.5724</w:t>
            </w:r>
          </w:p>
        </w:tc>
        <w:tc>
          <w:tcPr>
            <w:tcW w:w="1358" w:type="dxa"/>
            <w:hideMark/>
          </w:tcPr>
          <w:p w14:paraId="286B7A98" w14:textId="77777777" w:rsidR="001D394E" w:rsidRPr="001D394E" w:rsidRDefault="001D394E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D394E">
              <w:rPr>
                <w:rFonts w:ascii="Times New Roman" w:hAnsi="Times New Roman" w:cs="Times New Roman"/>
              </w:rPr>
              <w:t>154.5813</w:t>
            </w:r>
          </w:p>
        </w:tc>
        <w:tc>
          <w:tcPr>
            <w:tcW w:w="1498" w:type="dxa"/>
            <w:gridSpan w:val="2"/>
            <w:hideMark/>
          </w:tcPr>
          <w:p w14:paraId="3E4ADC0E" w14:textId="77777777" w:rsidR="001D394E" w:rsidRPr="001D394E" w:rsidRDefault="001D394E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D394E">
              <w:rPr>
                <w:rFonts w:ascii="Times New Roman" w:hAnsi="Times New Roman" w:cs="Times New Roman"/>
              </w:rPr>
              <w:t>53.4362</w:t>
            </w:r>
          </w:p>
        </w:tc>
        <w:tc>
          <w:tcPr>
            <w:tcW w:w="1357" w:type="dxa"/>
            <w:hideMark/>
          </w:tcPr>
          <w:p w14:paraId="58E8DFD3" w14:textId="77777777" w:rsidR="001D394E" w:rsidRPr="001D394E" w:rsidRDefault="001D394E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D394E">
              <w:rPr>
                <w:rFonts w:ascii="Times New Roman" w:hAnsi="Times New Roman" w:cs="Times New Roman"/>
              </w:rPr>
              <w:t>9.1146</w:t>
            </w:r>
          </w:p>
        </w:tc>
        <w:tc>
          <w:tcPr>
            <w:tcW w:w="1475" w:type="dxa"/>
            <w:hideMark/>
          </w:tcPr>
          <w:p w14:paraId="78DF7A37" w14:textId="77777777" w:rsidR="001D394E" w:rsidRPr="001D394E" w:rsidRDefault="001D394E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D394E">
              <w:rPr>
                <w:rFonts w:ascii="Times New Roman" w:hAnsi="Times New Roman" w:cs="Times New Roman"/>
              </w:rPr>
              <w:t>0.0000</w:t>
            </w:r>
          </w:p>
        </w:tc>
      </w:tr>
      <w:tr w:rsidR="001D394E" w:rsidRPr="001D394E" w14:paraId="05056A96" w14:textId="77777777" w:rsidTr="001D394E">
        <w:trPr>
          <w:gridAfter w:val="1"/>
          <w:wAfter w:w="11" w:type="dxa"/>
        </w:trPr>
        <w:tc>
          <w:tcPr>
            <w:tcW w:w="1319" w:type="dxa"/>
            <w:hideMark/>
          </w:tcPr>
          <w:p w14:paraId="01CD80BE" w14:textId="77777777" w:rsidR="001D394E" w:rsidRPr="001D394E" w:rsidRDefault="001D394E">
            <w:pPr>
              <w:spacing w:before="60" w:after="60" w:line="240" w:lineRule="exact"/>
              <w:rPr>
                <w:rFonts w:ascii="Times New Roman" w:hAnsi="Times New Roman" w:cs="Times New Roman"/>
              </w:rPr>
            </w:pPr>
            <w:r w:rsidRPr="001D394E">
              <w:rPr>
                <w:rFonts w:ascii="Times New Roman" w:hAnsi="Times New Roman" w:cs="Times New Roman"/>
              </w:rPr>
              <w:t>&gt;520–960</w:t>
            </w:r>
          </w:p>
        </w:tc>
        <w:tc>
          <w:tcPr>
            <w:tcW w:w="1367" w:type="dxa"/>
            <w:gridSpan w:val="2"/>
            <w:hideMark/>
          </w:tcPr>
          <w:p w14:paraId="43D0A17C" w14:textId="77777777" w:rsidR="001D394E" w:rsidRPr="001D394E" w:rsidRDefault="001D394E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D394E">
              <w:rPr>
                <w:rFonts w:ascii="Times New Roman" w:hAnsi="Times New Roman" w:cs="Times New Roman"/>
              </w:rPr>
              <w:t>208.5724</w:t>
            </w:r>
          </w:p>
        </w:tc>
        <w:tc>
          <w:tcPr>
            <w:tcW w:w="1358" w:type="dxa"/>
            <w:hideMark/>
          </w:tcPr>
          <w:p w14:paraId="35CFEF30" w14:textId="77777777" w:rsidR="001D394E" w:rsidRPr="001D394E" w:rsidRDefault="001D394E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D394E">
              <w:rPr>
                <w:rFonts w:ascii="Times New Roman" w:hAnsi="Times New Roman" w:cs="Times New Roman"/>
              </w:rPr>
              <w:t>116.8005</w:t>
            </w:r>
          </w:p>
        </w:tc>
        <w:tc>
          <w:tcPr>
            <w:tcW w:w="1498" w:type="dxa"/>
            <w:gridSpan w:val="2"/>
            <w:hideMark/>
          </w:tcPr>
          <w:p w14:paraId="0517C674" w14:textId="77777777" w:rsidR="001D394E" w:rsidRPr="001D394E" w:rsidRDefault="001D394E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D394E">
              <w:rPr>
                <w:rFonts w:ascii="Times New Roman" w:hAnsi="Times New Roman" w:cs="Times New Roman"/>
              </w:rPr>
              <w:t>53.4362</w:t>
            </w:r>
          </w:p>
        </w:tc>
        <w:tc>
          <w:tcPr>
            <w:tcW w:w="1357" w:type="dxa"/>
            <w:hideMark/>
          </w:tcPr>
          <w:p w14:paraId="7C250496" w14:textId="77777777" w:rsidR="001D394E" w:rsidRPr="001D394E" w:rsidRDefault="001D394E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D394E">
              <w:rPr>
                <w:rFonts w:ascii="Times New Roman" w:hAnsi="Times New Roman" w:cs="Times New Roman"/>
              </w:rPr>
              <w:t>9.1146</w:t>
            </w:r>
          </w:p>
        </w:tc>
        <w:tc>
          <w:tcPr>
            <w:tcW w:w="1475" w:type="dxa"/>
            <w:hideMark/>
          </w:tcPr>
          <w:p w14:paraId="332DF464" w14:textId="77777777" w:rsidR="001D394E" w:rsidRPr="001D394E" w:rsidRDefault="001D394E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D394E">
              <w:rPr>
                <w:rFonts w:ascii="Times New Roman" w:hAnsi="Times New Roman" w:cs="Times New Roman"/>
              </w:rPr>
              <w:t>2.8505</w:t>
            </w:r>
          </w:p>
        </w:tc>
      </w:tr>
      <w:tr w:rsidR="001D394E" w:rsidRPr="001D394E" w14:paraId="6FDFB7AB" w14:textId="77777777" w:rsidTr="001D394E">
        <w:trPr>
          <w:gridAfter w:val="1"/>
          <w:wAfter w:w="11" w:type="dxa"/>
        </w:trPr>
        <w:tc>
          <w:tcPr>
            <w:tcW w:w="1319" w:type="dxa"/>
            <w:hideMark/>
          </w:tcPr>
          <w:p w14:paraId="3BD6B031" w14:textId="77777777" w:rsidR="001D394E" w:rsidRPr="001D394E" w:rsidRDefault="001D394E">
            <w:pPr>
              <w:spacing w:before="60" w:after="60" w:line="240" w:lineRule="exact"/>
              <w:rPr>
                <w:rFonts w:ascii="Times New Roman" w:hAnsi="Times New Roman" w:cs="Times New Roman"/>
              </w:rPr>
            </w:pPr>
            <w:r w:rsidRPr="001D394E">
              <w:rPr>
                <w:rFonts w:ascii="Times New Roman" w:hAnsi="Times New Roman" w:cs="Times New Roman"/>
              </w:rPr>
              <w:t>&gt;960–2 690</w:t>
            </w:r>
          </w:p>
        </w:tc>
        <w:tc>
          <w:tcPr>
            <w:tcW w:w="1367" w:type="dxa"/>
            <w:gridSpan w:val="2"/>
            <w:hideMark/>
          </w:tcPr>
          <w:p w14:paraId="36322E61" w14:textId="77777777" w:rsidR="001D394E" w:rsidRPr="001D394E" w:rsidRDefault="001D394E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D394E">
              <w:rPr>
                <w:rFonts w:ascii="Times New Roman" w:hAnsi="Times New Roman" w:cs="Times New Roman"/>
              </w:rPr>
              <w:t>1.2307</w:t>
            </w:r>
          </w:p>
        </w:tc>
        <w:tc>
          <w:tcPr>
            <w:tcW w:w="1358" w:type="dxa"/>
            <w:hideMark/>
          </w:tcPr>
          <w:p w14:paraId="3E2A0C44" w14:textId="77777777" w:rsidR="001D394E" w:rsidRPr="001D394E" w:rsidRDefault="001D394E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D394E">
              <w:rPr>
                <w:rFonts w:ascii="Times New Roman" w:hAnsi="Times New Roman" w:cs="Times New Roman"/>
              </w:rPr>
              <w:t>0.2762</w:t>
            </w:r>
          </w:p>
        </w:tc>
        <w:tc>
          <w:tcPr>
            <w:tcW w:w="1498" w:type="dxa"/>
            <w:gridSpan w:val="2"/>
            <w:hideMark/>
          </w:tcPr>
          <w:p w14:paraId="6E255C0D" w14:textId="77777777" w:rsidR="001D394E" w:rsidRPr="001D394E" w:rsidRDefault="001D394E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D394E">
              <w:rPr>
                <w:rFonts w:ascii="Times New Roman" w:hAnsi="Times New Roman" w:cs="Times New Roman"/>
              </w:rPr>
              <w:t>0.1277</w:t>
            </w:r>
          </w:p>
        </w:tc>
        <w:tc>
          <w:tcPr>
            <w:tcW w:w="1357" w:type="dxa"/>
            <w:hideMark/>
          </w:tcPr>
          <w:p w14:paraId="2A494646" w14:textId="77777777" w:rsidR="001D394E" w:rsidRPr="001D394E" w:rsidRDefault="001D394E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D394E">
              <w:rPr>
                <w:rFonts w:ascii="Times New Roman" w:hAnsi="Times New Roman" w:cs="Times New Roman"/>
              </w:rPr>
              <w:t>0.0642</w:t>
            </w:r>
          </w:p>
        </w:tc>
        <w:tc>
          <w:tcPr>
            <w:tcW w:w="1475" w:type="dxa"/>
            <w:hideMark/>
          </w:tcPr>
          <w:p w14:paraId="5819C677" w14:textId="77777777" w:rsidR="001D394E" w:rsidRPr="001D394E" w:rsidRDefault="001D394E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D394E">
              <w:rPr>
                <w:rFonts w:ascii="Times New Roman" w:hAnsi="Times New Roman" w:cs="Times New Roman"/>
              </w:rPr>
              <w:t>0.0320</w:t>
            </w:r>
          </w:p>
        </w:tc>
      </w:tr>
      <w:tr w:rsidR="001D394E" w:rsidRPr="001D394E" w14:paraId="39700145" w14:textId="77777777" w:rsidTr="001D394E">
        <w:trPr>
          <w:gridAfter w:val="1"/>
          <w:wAfter w:w="11" w:type="dxa"/>
        </w:trPr>
        <w:tc>
          <w:tcPr>
            <w:tcW w:w="8374" w:type="dxa"/>
            <w:gridSpan w:val="8"/>
            <w:vAlign w:val="center"/>
            <w:hideMark/>
          </w:tcPr>
          <w:p w14:paraId="7495FF4C" w14:textId="77777777" w:rsidR="001D394E" w:rsidRPr="001D394E" w:rsidRDefault="001D394E">
            <w:pPr>
              <w:keepNext/>
              <w:spacing w:before="120" w:after="60" w:line="200" w:lineRule="exact"/>
              <w:rPr>
                <w:rFonts w:ascii="Times New Roman" w:hAnsi="Times New Roman" w:cs="Times New Roman"/>
                <w:b/>
              </w:rPr>
            </w:pPr>
            <w:r w:rsidRPr="001D394E">
              <w:rPr>
                <w:rFonts w:ascii="Times New Roman" w:hAnsi="Times New Roman" w:cs="Times New Roman"/>
                <w:b/>
              </w:rPr>
              <w:lastRenderedPageBreak/>
              <w:t>GHz</w:t>
            </w:r>
          </w:p>
        </w:tc>
      </w:tr>
      <w:tr w:rsidR="001D394E" w:rsidRPr="001D394E" w14:paraId="22CA9030" w14:textId="77777777" w:rsidTr="001D394E">
        <w:trPr>
          <w:gridAfter w:val="1"/>
          <w:wAfter w:w="11" w:type="dxa"/>
        </w:trPr>
        <w:tc>
          <w:tcPr>
            <w:tcW w:w="1328" w:type="dxa"/>
            <w:gridSpan w:val="2"/>
            <w:hideMark/>
          </w:tcPr>
          <w:p w14:paraId="18ED74E2" w14:textId="77777777" w:rsidR="001D394E" w:rsidRPr="001D394E" w:rsidRDefault="001D394E">
            <w:pPr>
              <w:spacing w:before="60" w:after="60" w:line="240" w:lineRule="exact"/>
              <w:rPr>
                <w:rFonts w:ascii="Times New Roman" w:hAnsi="Times New Roman" w:cs="Times New Roman"/>
              </w:rPr>
            </w:pPr>
            <w:r w:rsidRPr="001D394E">
              <w:rPr>
                <w:rFonts w:ascii="Times New Roman" w:hAnsi="Times New Roman" w:cs="Times New Roman"/>
              </w:rPr>
              <w:t>&gt;2.69–5.0</w:t>
            </w:r>
          </w:p>
        </w:tc>
        <w:tc>
          <w:tcPr>
            <w:tcW w:w="1358" w:type="dxa"/>
            <w:hideMark/>
          </w:tcPr>
          <w:p w14:paraId="68A9BA25" w14:textId="77777777" w:rsidR="001D394E" w:rsidRPr="001D394E" w:rsidRDefault="001D394E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D394E">
              <w:rPr>
                <w:rFonts w:ascii="Times New Roman" w:hAnsi="Times New Roman" w:cs="Times New Roman"/>
              </w:rPr>
              <w:t>1.2294</w:t>
            </w:r>
          </w:p>
        </w:tc>
        <w:tc>
          <w:tcPr>
            <w:tcW w:w="1358" w:type="dxa"/>
            <w:hideMark/>
          </w:tcPr>
          <w:p w14:paraId="5257188C" w14:textId="77777777" w:rsidR="001D394E" w:rsidRPr="001D394E" w:rsidRDefault="001D394E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D394E">
              <w:rPr>
                <w:rFonts w:ascii="Times New Roman" w:hAnsi="Times New Roman" w:cs="Times New Roman"/>
              </w:rPr>
              <w:t>0.3314</w:t>
            </w:r>
          </w:p>
        </w:tc>
        <w:tc>
          <w:tcPr>
            <w:tcW w:w="1498" w:type="dxa"/>
            <w:gridSpan w:val="2"/>
            <w:hideMark/>
          </w:tcPr>
          <w:p w14:paraId="72559D68" w14:textId="77777777" w:rsidR="001D394E" w:rsidRPr="001D394E" w:rsidRDefault="001D394E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D394E">
              <w:rPr>
                <w:rFonts w:ascii="Times New Roman" w:hAnsi="Times New Roman" w:cs="Times New Roman"/>
              </w:rPr>
              <w:t>0.1532</w:t>
            </w:r>
          </w:p>
        </w:tc>
        <w:tc>
          <w:tcPr>
            <w:tcW w:w="1357" w:type="dxa"/>
            <w:hideMark/>
          </w:tcPr>
          <w:p w14:paraId="598483DC" w14:textId="77777777" w:rsidR="001D394E" w:rsidRPr="001D394E" w:rsidRDefault="001D394E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D394E">
              <w:rPr>
                <w:rFonts w:ascii="Times New Roman" w:hAnsi="Times New Roman" w:cs="Times New Roman"/>
              </w:rPr>
              <w:t>0.0767</w:t>
            </w:r>
          </w:p>
        </w:tc>
        <w:tc>
          <w:tcPr>
            <w:tcW w:w="1475" w:type="dxa"/>
            <w:hideMark/>
          </w:tcPr>
          <w:p w14:paraId="4BC36A1C" w14:textId="77777777" w:rsidR="001D394E" w:rsidRPr="001D394E" w:rsidRDefault="001D394E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D394E">
              <w:rPr>
                <w:rFonts w:ascii="Times New Roman" w:hAnsi="Times New Roman" w:cs="Times New Roman"/>
              </w:rPr>
              <w:t>0.0383</w:t>
            </w:r>
          </w:p>
        </w:tc>
      </w:tr>
      <w:tr w:rsidR="001D394E" w:rsidRPr="001D394E" w14:paraId="33A7576C" w14:textId="77777777" w:rsidTr="001D394E">
        <w:trPr>
          <w:gridAfter w:val="1"/>
          <w:wAfter w:w="11" w:type="dxa"/>
        </w:trPr>
        <w:tc>
          <w:tcPr>
            <w:tcW w:w="1328" w:type="dxa"/>
            <w:gridSpan w:val="2"/>
            <w:hideMark/>
          </w:tcPr>
          <w:p w14:paraId="500A3703" w14:textId="77777777" w:rsidR="001D394E" w:rsidRPr="001D394E" w:rsidRDefault="001D394E">
            <w:pPr>
              <w:spacing w:before="60" w:after="60" w:line="240" w:lineRule="exact"/>
              <w:rPr>
                <w:rFonts w:ascii="Times New Roman" w:hAnsi="Times New Roman" w:cs="Times New Roman"/>
              </w:rPr>
            </w:pPr>
            <w:r w:rsidRPr="001D394E">
              <w:rPr>
                <w:rFonts w:ascii="Times New Roman" w:hAnsi="Times New Roman" w:cs="Times New Roman"/>
              </w:rPr>
              <w:t>&gt;5.0–8.5</w:t>
            </w:r>
          </w:p>
        </w:tc>
        <w:tc>
          <w:tcPr>
            <w:tcW w:w="1358" w:type="dxa"/>
            <w:hideMark/>
          </w:tcPr>
          <w:p w14:paraId="32ED430F" w14:textId="77777777" w:rsidR="001D394E" w:rsidRPr="001D394E" w:rsidRDefault="001D394E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D394E">
              <w:rPr>
                <w:rFonts w:ascii="Times New Roman" w:hAnsi="Times New Roman" w:cs="Times New Roman"/>
              </w:rPr>
              <w:t>0.5190</w:t>
            </w:r>
          </w:p>
        </w:tc>
        <w:tc>
          <w:tcPr>
            <w:tcW w:w="1358" w:type="dxa"/>
            <w:hideMark/>
          </w:tcPr>
          <w:p w14:paraId="53326F8A" w14:textId="77777777" w:rsidR="001D394E" w:rsidRPr="001D394E" w:rsidRDefault="001D394E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D394E">
              <w:rPr>
                <w:rFonts w:ascii="Times New Roman" w:hAnsi="Times New Roman" w:cs="Times New Roman"/>
              </w:rPr>
              <w:t>0.0960</w:t>
            </w:r>
          </w:p>
        </w:tc>
        <w:tc>
          <w:tcPr>
            <w:tcW w:w="1498" w:type="dxa"/>
            <w:gridSpan w:val="2"/>
            <w:hideMark/>
          </w:tcPr>
          <w:p w14:paraId="50EDD9D9" w14:textId="77777777" w:rsidR="001D394E" w:rsidRPr="001D394E" w:rsidRDefault="001D394E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D394E">
              <w:rPr>
                <w:rFonts w:ascii="Times New Roman" w:hAnsi="Times New Roman" w:cs="Times New Roman"/>
              </w:rPr>
              <w:t>0.0447</w:t>
            </w:r>
          </w:p>
        </w:tc>
        <w:tc>
          <w:tcPr>
            <w:tcW w:w="1357" w:type="dxa"/>
            <w:hideMark/>
          </w:tcPr>
          <w:p w14:paraId="4FCB3611" w14:textId="77777777" w:rsidR="001D394E" w:rsidRPr="001D394E" w:rsidRDefault="001D394E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D394E">
              <w:rPr>
                <w:rFonts w:ascii="Times New Roman" w:hAnsi="Times New Roman" w:cs="Times New Roman"/>
              </w:rPr>
              <w:t>0.0203</w:t>
            </w:r>
          </w:p>
        </w:tc>
        <w:tc>
          <w:tcPr>
            <w:tcW w:w="1475" w:type="dxa"/>
            <w:hideMark/>
          </w:tcPr>
          <w:p w14:paraId="41E61B05" w14:textId="77777777" w:rsidR="001D394E" w:rsidRPr="001D394E" w:rsidRDefault="001D394E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D394E">
              <w:rPr>
                <w:rFonts w:ascii="Times New Roman" w:hAnsi="Times New Roman" w:cs="Times New Roman"/>
              </w:rPr>
              <w:t>0.0099</w:t>
            </w:r>
          </w:p>
        </w:tc>
      </w:tr>
      <w:tr w:rsidR="001D394E" w:rsidRPr="001D394E" w14:paraId="0BE23EE0" w14:textId="77777777" w:rsidTr="001D394E">
        <w:trPr>
          <w:gridAfter w:val="1"/>
          <w:wAfter w:w="11" w:type="dxa"/>
        </w:trPr>
        <w:tc>
          <w:tcPr>
            <w:tcW w:w="1328" w:type="dxa"/>
            <w:gridSpan w:val="2"/>
            <w:hideMark/>
          </w:tcPr>
          <w:p w14:paraId="35D1A473" w14:textId="77777777" w:rsidR="001D394E" w:rsidRPr="001D394E" w:rsidRDefault="001D394E">
            <w:pPr>
              <w:spacing w:before="60" w:after="60" w:line="240" w:lineRule="exact"/>
              <w:rPr>
                <w:rFonts w:ascii="Times New Roman" w:hAnsi="Times New Roman" w:cs="Times New Roman"/>
              </w:rPr>
            </w:pPr>
            <w:r w:rsidRPr="001D394E">
              <w:rPr>
                <w:rFonts w:ascii="Times New Roman" w:hAnsi="Times New Roman" w:cs="Times New Roman"/>
              </w:rPr>
              <w:t>&gt;8.5–14.5</w:t>
            </w:r>
          </w:p>
        </w:tc>
        <w:tc>
          <w:tcPr>
            <w:tcW w:w="1358" w:type="dxa"/>
            <w:hideMark/>
          </w:tcPr>
          <w:p w14:paraId="469E9DED" w14:textId="77777777" w:rsidR="001D394E" w:rsidRPr="001D394E" w:rsidRDefault="001D394E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D394E">
              <w:rPr>
                <w:rFonts w:ascii="Times New Roman" w:hAnsi="Times New Roman" w:cs="Times New Roman"/>
              </w:rPr>
              <w:t>0.0457</w:t>
            </w:r>
          </w:p>
        </w:tc>
        <w:tc>
          <w:tcPr>
            <w:tcW w:w="1358" w:type="dxa"/>
            <w:hideMark/>
          </w:tcPr>
          <w:p w14:paraId="4E1D783F" w14:textId="77777777" w:rsidR="001D394E" w:rsidRPr="001D394E" w:rsidRDefault="001D394E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D394E">
              <w:rPr>
                <w:rFonts w:ascii="Times New Roman" w:hAnsi="Times New Roman" w:cs="Times New Roman"/>
              </w:rPr>
              <w:t>0.0165</w:t>
            </w:r>
          </w:p>
        </w:tc>
        <w:tc>
          <w:tcPr>
            <w:tcW w:w="1498" w:type="dxa"/>
            <w:gridSpan w:val="2"/>
            <w:hideMark/>
          </w:tcPr>
          <w:p w14:paraId="5B9AD8FC" w14:textId="77777777" w:rsidR="001D394E" w:rsidRPr="001D394E" w:rsidRDefault="001D394E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D394E">
              <w:rPr>
                <w:rFonts w:ascii="Times New Roman" w:hAnsi="Times New Roman" w:cs="Times New Roman"/>
              </w:rPr>
              <w:t>0.0039</w:t>
            </w:r>
          </w:p>
        </w:tc>
        <w:tc>
          <w:tcPr>
            <w:tcW w:w="1357" w:type="dxa"/>
            <w:hideMark/>
          </w:tcPr>
          <w:p w14:paraId="5E831C0E" w14:textId="77777777" w:rsidR="001D394E" w:rsidRPr="001D394E" w:rsidRDefault="001D394E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D394E">
              <w:rPr>
                <w:rFonts w:ascii="Times New Roman" w:hAnsi="Times New Roman" w:cs="Times New Roman"/>
              </w:rPr>
              <w:t>0.0003</w:t>
            </w:r>
          </w:p>
        </w:tc>
        <w:tc>
          <w:tcPr>
            <w:tcW w:w="1475" w:type="dxa"/>
            <w:hideMark/>
          </w:tcPr>
          <w:p w14:paraId="66D81D20" w14:textId="77777777" w:rsidR="001D394E" w:rsidRPr="001D394E" w:rsidRDefault="001D394E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D394E">
              <w:rPr>
                <w:rFonts w:ascii="Times New Roman" w:hAnsi="Times New Roman" w:cs="Times New Roman"/>
              </w:rPr>
              <w:t>0.0001</w:t>
            </w:r>
          </w:p>
        </w:tc>
      </w:tr>
      <w:tr w:rsidR="001D394E" w:rsidRPr="001D394E" w14:paraId="0E389DA6" w14:textId="77777777" w:rsidTr="001D394E">
        <w:trPr>
          <w:gridAfter w:val="1"/>
          <w:wAfter w:w="11" w:type="dxa"/>
        </w:trPr>
        <w:tc>
          <w:tcPr>
            <w:tcW w:w="1328" w:type="dxa"/>
            <w:gridSpan w:val="2"/>
            <w:hideMark/>
          </w:tcPr>
          <w:p w14:paraId="0192E096" w14:textId="77777777" w:rsidR="001D394E" w:rsidRPr="001D394E" w:rsidRDefault="001D394E">
            <w:pPr>
              <w:spacing w:before="60" w:after="60" w:line="240" w:lineRule="exact"/>
              <w:rPr>
                <w:rFonts w:ascii="Times New Roman" w:hAnsi="Times New Roman" w:cs="Times New Roman"/>
              </w:rPr>
            </w:pPr>
            <w:r w:rsidRPr="001D394E">
              <w:rPr>
                <w:rFonts w:ascii="Times New Roman" w:hAnsi="Times New Roman" w:cs="Times New Roman"/>
              </w:rPr>
              <w:t>&gt;14.5–31.3</w:t>
            </w:r>
          </w:p>
        </w:tc>
        <w:tc>
          <w:tcPr>
            <w:tcW w:w="1358" w:type="dxa"/>
            <w:hideMark/>
          </w:tcPr>
          <w:p w14:paraId="7ABE795C" w14:textId="77777777" w:rsidR="001D394E" w:rsidRPr="001D394E" w:rsidRDefault="001D394E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D394E">
              <w:rPr>
                <w:rFonts w:ascii="Times New Roman" w:hAnsi="Times New Roman" w:cs="Times New Roman"/>
              </w:rPr>
              <w:t>0.0457</w:t>
            </w:r>
          </w:p>
        </w:tc>
        <w:tc>
          <w:tcPr>
            <w:tcW w:w="1358" w:type="dxa"/>
            <w:hideMark/>
          </w:tcPr>
          <w:p w14:paraId="7842B854" w14:textId="77777777" w:rsidR="001D394E" w:rsidRPr="001D394E" w:rsidRDefault="001D394E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D394E">
              <w:rPr>
                <w:rFonts w:ascii="Times New Roman" w:hAnsi="Times New Roman" w:cs="Times New Roman"/>
              </w:rPr>
              <w:t>0.0122</w:t>
            </w:r>
          </w:p>
        </w:tc>
        <w:tc>
          <w:tcPr>
            <w:tcW w:w="1498" w:type="dxa"/>
            <w:gridSpan w:val="2"/>
            <w:hideMark/>
          </w:tcPr>
          <w:p w14:paraId="32A66846" w14:textId="77777777" w:rsidR="001D394E" w:rsidRPr="001D394E" w:rsidRDefault="001D394E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D394E">
              <w:rPr>
                <w:rFonts w:ascii="Times New Roman" w:hAnsi="Times New Roman" w:cs="Times New Roman"/>
              </w:rPr>
              <w:t>0.0027</w:t>
            </w:r>
          </w:p>
        </w:tc>
        <w:tc>
          <w:tcPr>
            <w:tcW w:w="1357" w:type="dxa"/>
            <w:hideMark/>
          </w:tcPr>
          <w:p w14:paraId="34FB25B7" w14:textId="77777777" w:rsidR="001D394E" w:rsidRPr="001D394E" w:rsidRDefault="001D394E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D394E">
              <w:rPr>
                <w:rFonts w:ascii="Times New Roman" w:hAnsi="Times New Roman" w:cs="Times New Roman"/>
              </w:rPr>
              <w:t>0.0003</w:t>
            </w:r>
          </w:p>
        </w:tc>
        <w:tc>
          <w:tcPr>
            <w:tcW w:w="1475" w:type="dxa"/>
            <w:hideMark/>
          </w:tcPr>
          <w:p w14:paraId="21E2A09E" w14:textId="77777777" w:rsidR="001D394E" w:rsidRPr="001D394E" w:rsidRDefault="001D394E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D394E">
              <w:rPr>
                <w:rFonts w:ascii="Times New Roman" w:hAnsi="Times New Roman" w:cs="Times New Roman"/>
              </w:rPr>
              <w:t>0.0001</w:t>
            </w:r>
          </w:p>
        </w:tc>
      </w:tr>
      <w:tr w:rsidR="001D394E" w:rsidRPr="001D394E" w14:paraId="4A248C03" w14:textId="77777777" w:rsidTr="001D394E">
        <w:trPr>
          <w:gridAfter w:val="1"/>
          <w:wAfter w:w="11" w:type="dxa"/>
        </w:trPr>
        <w:tc>
          <w:tcPr>
            <w:tcW w:w="1328" w:type="dxa"/>
            <w:gridSpan w:val="2"/>
            <w:hideMark/>
          </w:tcPr>
          <w:p w14:paraId="2D04B163" w14:textId="77777777" w:rsidR="001D394E" w:rsidRPr="001D394E" w:rsidRDefault="001D394E">
            <w:pPr>
              <w:spacing w:before="60" w:after="60" w:line="240" w:lineRule="exact"/>
              <w:rPr>
                <w:rFonts w:ascii="Times New Roman" w:hAnsi="Times New Roman" w:cs="Times New Roman"/>
              </w:rPr>
            </w:pPr>
            <w:r w:rsidRPr="001D394E">
              <w:rPr>
                <w:rFonts w:ascii="Times New Roman" w:hAnsi="Times New Roman" w:cs="Times New Roman"/>
              </w:rPr>
              <w:t>&gt;31.3–51.4</w:t>
            </w:r>
          </w:p>
        </w:tc>
        <w:tc>
          <w:tcPr>
            <w:tcW w:w="1358" w:type="dxa"/>
            <w:hideMark/>
          </w:tcPr>
          <w:p w14:paraId="2815F2C4" w14:textId="77777777" w:rsidR="001D394E" w:rsidRPr="001D394E" w:rsidRDefault="001D394E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D394E">
              <w:rPr>
                <w:rFonts w:ascii="Times New Roman" w:hAnsi="Times New Roman" w:cs="Times New Roman"/>
              </w:rPr>
              <w:t>0.0125</w:t>
            </w:r>
          </w:p>
        </w:tc>
        <w:tc>
          <w:tcPr>
            <w:tcW w:w="1358" w:type="dxa"/>
            <w:hideMark/>
          </w:tcPr>
          <w:p w14:paraId="6D0F0DD6" w14:textId="77777777" w:rsidR="001D394E" w:rsidRPr="001D394E" w:rsidRDefault="001D394E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D394E">
              <w:rPr>
                <w:rFonts w:ascii="Times New Roman" w:hAnsi="Times New Roman" w:cs="Times New Roman"/>
              </w:rPr>
              <w:t>0.0066</w:t>
            </w:r>
          </w:p>
        </w:tc>
        <w:tc>
          <w:tcPr>
            <w:tcW w:w="1498" w:type="dxa"/>
            <w:gridSpan w:val="2"/>
            <w:hideMark/>
          </w:tcPr>
          <w:p w14:paraId="7592B344" w14:textId="77777777" w:rsidR="001D394E" w:rsidRPr="001D394E" w:rsidRDefault="001D394E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D394E">
              <w:rPr>
                <w:rFonts w:ascii="Times New Roman" w:hAnsi="Times New Roman" w:cs="Times New Roman"/>
              </w:rPr>
              <w:t>0.0014</w:t>
            </w:r>
          </w:p>
        </w:tc>
        <w:tc>
          <w:tcPr>
            <w:tcW w:w="1357" w:type="dxa"/>
            <w:hideMark/>
          </w:tcPr>
          <w:p w14:paraId="17F42088" w14:textId="77777777" w:rsidR="001D394E" w:rsidRPr="001D394E" w:rsidRDefault="001D394E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D394E">
              <w:rPr>
                <w:rFonts w:ascii="Times New Roman" w:hAnsi="Times New Roman" w:cs="Times New Roman"/>
              </w:rPr>
              <w:t>0.0000</w:t>
            </w:r>
          </w:p>
        </w:tc>
        <w:tc>
          <w:tcPr>
            <w:tcW w:w="1475" w:type="dxa"/>
            <w:hideMark/>
          </w:tcPr>
          <w:p w14:paraId="0B90B962" w14:textId="77777777" w:rsidR="001D394E" w:rsidRPr="001D394E" w:rsidRDefault="001D394E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D394E">
              <w:rPr>
                <w:rFonts w:ascii="Times New Roman" w:hAnsi="Times New Roman" w:cs="Times New Roman"/>
              </w:rPr>
              <w:t>0.0000</w:t>
            </w:r>
          </w:p>
        </w:tc>
      </w:tr>
      <w:tr w:rsidR="001D394E" w:rsidRPr="001D394E" w14:paraId="4303126D" w14:textId="77777777" w:rsidTr="001D394E">
        <w:trPr>
          <w:gridAfter w:val="1"/>
          <w:wAfter w:w="11" w:type="dxa"/>
        </w:trPr>
        <w:tc>
          <w:tcPr>
            <w:tcW w:w="1328" w:type="dxa"/>
            <w:gridSpan w:val="2"/>
            <w:hideMark/>
          </w:tcPr>
          <w:p w14:paraId="771C3DC2" w14:textId="77777777" w:rsidR="001D394E" w:rsidRPr="001D394E" w:rsidRDefault="001D394E">
            <w:pPr>
              <w:spacing w:before="60" w:after="60" w:line="240" w:lineRule="exact"/>
              <w:rPr>
                <w:rFonts w:ascii="Times New Roman" w:hAnsi="Times New Roman" w:cs="Times New Roman"/>
              </w:rPr>
            </w:pPr>
            <w:r w:rsidRPr="001D394E">
              <w:rPr>
                <w:rFonts w:ascii="Times New Roman" w:hAnsi="Times New Roman" w:cs="Times New Roman"/>
              </w:rPr>
              <w:t>&gt;51.4-100</w:t>
            </w:r>
          </w:p>
        </w:tc>
        <w:tc>
          <w:tcPr>
            <w:tcW w:w="1358" w:type="dxa"/>
            <w:hideMark/>
          </w:tcPr>
          <w:p w14:paraId="117A202F" w14:textId="77777777" w:rsidR="001D394E" w:rsidRPr="001D394E" w:rsidRDefault="001D394E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D394E">
              <w:rPr>
                <w:rFonts w:ascii="Times New Roman" w:hAnsi="Times New Roman" w:cs="Times New Roman"/>
              </w:rPr>
              <w:t>0.0012</w:t>
            </w:r>
          </w:p>
        </w:tc>
        <w:tc>
          <w:tcPr>
            <w:tcW w:w="1358" w:type="dxa"/>
            <w:hideMark/>
          </w:tcPr>
          <w:p w14:paraId="15316359" w14:textId="77777777" w:rsidR="001D394E" w:rsidRPr="001D394E" w:rsidRDefault="001D394E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D394E">
              <w:rPr>
                <w:rFonts w:ascii="Times New Roman" w:hAnsi="Times New Roman" w:cs="Times New Roman"/>
              </w:rPr>
              <w:t>0.0001</w:t>
            </w:r>
          </w:p>
        </w:tc>
        <w:tc>
          <w:tcPr>
            <w:tcW w:w="1498" w:type="dxa"/>
            <w:gridSpan w:val="2"/>
            <w:hideMark/>
          </w:tcPr>
          <w:p w14:paraId="22BD109F" w14:textId="77777777" w:rsidR="001D394E" w:rsidRPr="001D394E" w:rsidRDefault="001D394E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D394E">
              <w:rPr>
                <w:rFonts w:ascii="Times New Roman" w:hAnsi="Times New Roman" w:cs="Times New Roman"/>
              </w:rPr>
              <w:t>0.0001</w:t>
            </w:r>
          </w:p>
        </w:tc>
        <w:tc>
          <w:tcPr>
            <w:tcW w:w="1357" w:type="dxa"/>
            <w:hideMark/>
          </w:tcPr>
          <w:p w14:paraId="4A335B95" w14:textId="77777777" w:rsidR="001D394E" w:rsidRPr="001D394E" w:rsidRDefault="001D394E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D394E">
              <w:rPr>
                <w:rFonts w:ascii="Times New Roman" w:hAnsi="Times New Roman" w:cs="Times New Roman"/>
              </w:rPr>
              <w:t>0.0000</w:t>
            </w:r>
          </w:p>
        </w:tc>
        <w:tc>
          <w:tcPr>
            <w:tcW w:w="1475" w:type="dxa"/>
            <w:hideMark/>
          </w:tcPr>
          <w:p w14:paraId="2F4D4955" w14:textId="77777777" w:rsidR="001D394E" w:rsidRPr="001D394E" w:rsidRDefault="001D394E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D394E">
              <w:rPr>
                <w:rFonts w:ascii="Times New Roman" w:hAnsi="Times New Roman" w:cs="Times New Roman"/>
              </w:rPr>
              <w:t>0.0000</w:t>
            </w:r>
          </w:p>
        </w:tc>
      </w:tr>
      <w:tr w:rsidR="001D394E" w:rsidRPr="001D394E" w14:paraId="3570C2CC" w14:textId="77777777" w:rsidTr="001D394E">
        <w:trPr>
          <w:gridAfter w:val="1"/>
          <w:wAfter w:w="11" w:type="dxa"/>
        </w:trPr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7E6C38D" w14:textId="77777777" w:rsidR="001D394E" w:rsidRPr="001D394E" w:rsidRDefault="001D394E">
            <w:pPr>
              <w:spacing w:before="60" w:after="60" w:line="240" w:lineRule="exact"/>
              <w:rPr>
                <w:rFonts w:ascii="Times New Roman" w:hAnsi="Times New Roman" w:cs="Times New Roman"/>
              </w:rPr>
            </w:pPr>
            <w:r w:rsidRPr="001D394E">
              <w:rPr>
                <w:rFonts w:ascii="Times New Roman" w:hAnsi="Times New Roman" w:cs="Times New Roman"/>
              </w:rPr>
              <w:t>&gt;100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14:paraId="1AE8DDE7" w14:textId="77777777" w:rsidR="001D394E" w:rsidRPr="001D394E" w:rsidRDefault="001D394E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1D394E">
              <w:rPr>
                <w:rFonts w:ascii="Times New Roman" w:hAnsi="Times New Roman" w:cs="Times New Roman"/>
              </w:rPr>
              <w:t>0.0000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14:paraId="7295AD0C" w14:textId="77777777" w:rsidR="001D394E" w:rsidRPr="001D394E" w:rsidRDefault="001D394E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1D394E">
              <w:rPr>
                <w:rFonts w:ascii="Times New Roman" w:hAnsi="Times New Roman" w:cs="Times New Roman"/>
              </w:rPr>
              <w:t>0.0000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14:paraId="731CA629" w14:textId="77777777" w:rsidR="001D394E" w:rsidRPr="001D394E" w:rsidRDefault="001D394E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1D394E">
              <w:rPr>
                <w:rFonts w:ascii="Times New Roman" w:hAnsi="Times New Roman" w:cs="Times New Roman"/>
              </w:rPr>
              <w:t>0.0000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14:paraId="2D1F5607" w14:textId="77777777" w:rsidR="001D394E" w:rsidRPr="001D394E" w:rsidRDefault="001D394E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1D394E">
              <w:rPr>
                <w:rFonts w:ascii="Times New Roman" w:hAnsi="Times New Roman" w:cs="Times New Roman"/>
              </w:rPr>
              <w:t>0.0000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14:paraId="26340A02" w14:textId="77777777" w:rsidR="001D394E" w:rsidRPr="001D394E" w:rsidRDefault="001D394E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1D394E">
              <w:rPr>
                <w:rFonts w:ascii="Times New Roman" w:hAnsi="Times New Roman" w:cs="Times New Roman"/>
              </w:rPr>
              <w:t>0.0000</w:t>
            </w:r>
          </w:p>
        </w:tc>
      </w:tr>
    </w:tbl>
    <w:bookmarkEnd w:id="9"/>
    <w:p w14:paraId="6FB3826F" w14:textId="116B2452" w:rsidR="008D3824" w:rsidRPr="00F97274" w:rsidRDefault="00BD6F44" w:rsidP="00900029">
      <w:pPr>
        <w:pStyle w:val="ItemHead"/>
      </w:pPr>
      <w:r>
        <w:t>10</w:t>
      </w:r>
      <w:r w:rsidR="008D3824" w:rsidRPr="005A04AC">
        <w:t xml:space="preserve">  </w:t>
      </w:r>
      <w:r w:rsidR="008D3824">
        <w:t xml:space="preserve">Schedule 2, Part </w:t>
      </w:r>
      <w:r w:rsidR="00865D25">
        <w:t>6</w:t>
      </w:r>
      <w:r w:rsidR="008D3824">
        <w:t xml:space="preserve"> (table </w:t>
      </w:r>
      <w:r w:rsidR="00865D25">
        <w:t>6</w:t>
      </w:r>
      <w:r w:rsidR="008D3824">
        <w:t>02)</w:t>
      </w:r>
    </w:p>
    <w:p w14:paraId="21BD664C" w14:textId="1D8A18B0" w:rsidR="003667CD" w:rsidRDefault="003667CD" w:rsidP="00900029">
      <w:pPr>
        <w:pStyle w:val="Item"/>
        <w:keepNext/>
        <w:spacing w:after="120"/>
      </w:pPr>
      <w:bookmarkStart w:id="10" w:name="_Toc35419984"/>
      <w:r>
        <w:t>Omit</w:t>
      </w:r>
      <w:r w:rsidR="00C42A15">
        <w:t xml:space="preserve"> the table, substitute</w:t>
      </w:r>
      <w:r w:rsidRPr="004B602D">
        <w:t>:</w:t>
      </w:r>
    </w:p>
    <w:bookmarkEnd w:id="10"/>
    <w:p w14:paraId="68BA60B7" w14:textId="77777777" w:rsidR="00227AE0" w:rsidRPr="00227AE0" w:rsidRDefault="00227AE0" w:rsidP="00227AE0">
      <w:pPr>
        <w:pStyle w:val="ItemHead"/>
        <w:rPr>
          <w:i/>
          <w:iCs/>
        </w:rPr>
      </w:pPr>
      <w:r w:rsidRPr="00227AE0">
        <w:rPr>
          <w:i/>
          <w:iCs/>
        </w:rPr>
        <w:t>Table 602</w:t>
      </w:r>
    </w:p>
    <w:tbl>
      <w:tblPr>
        <w:tblW w:w="84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320"/>
        <w:gridCol w:w="10"/>
        <w:gridCol w:w="1359"/>
        <w:gridCol w:w="14"/>
        <w:gridCol w:w="1345"/>
        <w:gridCol w:w="28"/>
        <w:gridCol w:w="1461"/>
        <w:gridCol w:w="1372"/>
        <w:gridCol w:w="1476"/>
        <w:gridCol w:w="15"/>
      </w:tblGrid>
      <w:tr w:rsidR="00227AE0" w14:paraId="1C0E54BE" w14:textId="77777777" w:rsidTr="00227AE0">
        <w:trPr>
          <w:tblHeader/>
        </w:trPr>
        <w:tc>
          <w:tcPr>
            <w:tcW w:w="1320" w:type="dxa"/>
            <w:vMerge w:val="restart"/>
            <w:hideMark/>
          </w:tcPr>
          <w:p w14:paraId="511D3F58" w14:textId="77777777" w:rsidR="00227AE0" w:rsidRDefault="00227AE0">
            <w:pPr>
              <w:keepNext/>
              <w:spacing w:before="120" w:after="60" w:line="200" w:lineRule="exact"/>
              <w:ind w:right="-64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Frequency range</w:t>
            </w:r>
          </w:p>
        </w:tc>
        <w:tc>
          <w:tcPr>
            <w:tcW w:w="7080" w:type="dxa"/>
            <w:gridSpan w:val="9"/>
            <w:hideMark/>
          </w:tcPr>
          <w:p w14:paraId="6A13FE44" w14:textId="77777777" w:rsidR="00227AE0" w:rsidRDefault="00227AE0">
            <w:pPr>
              <w:keepNext/>
              <w:spacing w:before="120" w:after="60" w:line="200" w:lineRule="exact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Amount ($)</w:t>
            </w:r>
          </w:p>
        </w:tc>
      </w:tr>
      <w:tr w:rsidR="00227AE0" w14:paraId="30A3F1BF" w14:textId="77777777" w:rsidTr="00D5337A">
        <w:trPr>
          <w:tblHeader/>
        </w:trPr>
        <w:tc>
          <w:tcPr>
            <w:tcW w:w="1320" w:type="dxa"/>
            <w:vMerge/>
            <w:vAlign w:val="center"/>
            <w:hideMark/>
          </w:tcPr>
          <w:p w14:paraId="6CD5AEEC" w14:textId="77777777" w:rsidR="00227AE0" w:rsidRDefault="00227AE0">
            <w:pPr>
              <w:spacing w:after="0" w:line="240" w:lineRule="auto"/>
              <w:rPr>
                <w:rFonts w:ascii="Arial" w:hAnsi="Arial"/>
                <w:b/>
                <w:sz w:val="24"/>
                <w:szCs w:val="24"/>
              </w:rPr>
            </w:pPr>
          </w:p>
        </w:tc>
        <w:tc>
          <w:tcPr>
            <w:tcW w:w="7080" w:type="dxa"/>
            <w:gridSpan w:val="9"/>
            <w:hideMark/>
          </w:tcPr>
          <w:p w14:paraId="5CA492E3" w14:textId="77777777" w:rsidR="00227AE0" w:rsidRDefault="00227AE0">
            <w:pPr>
              <w:keepNext/>
              <w:spacing w:before="120" w:after="60" w:line="200" w:lineRule="exact"/>
              <w:rPr>
                <w:rFonts w:ascii="Arial" w:hAnsi="Arial"/>
                <w:b/>
              </w:rPr>
            </w:pPr>
            <w:r>
              <w:rPr>
                <w:rFonts w:ascii="Arial" w:hAnsi="Arial"/>
                <w:i/>
              </w:rPr>
              <w:t>Area density</w:t>
            </w:r>
          </w:p>
        </w:tc>
      </w:tr>
      <w:tr w:rsidR="00227AE0" w14:paraId="02C96A1F" w14:textId="77777777" w:rsidTr="00227AE0">
        <w:trPr>
          <w:tblHeader/>
        </w:trPr>
        <w:tc>
          <w:tcPr>
            <w:tcW w:w="13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7DF9B7" w14:textId="77777777" w:rsidR="00227AE0" w:rsidRDefault="00227AE0">
            <w:pPr>
              <w:keepNext/>
              <w:spacing w:before="120" w:after="60" w:line="200" w:lineRule="exact"/>
              <w:rPr>
                <w:rFonts w:ascii="Arial" w:hAnsi="Arial"/>
                <w:i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7E1A657" w14:textId="77777777" w:rsidR="00227AE0" w:rsidRDefault="00227AE0">
            <w:pPr>
              <w:keepNext/>
              <w:spacing w:before="120" w:after="60" w:line="200" w:lineRule="exact"/>
              <w:jc w:val="right"/>
              <w:rPr>
                <w:rFonts w:ascii="Arial" w:hAnsi="Arial"/>
                <w:b/>
              </w:rPr>
            </w:pPr>
            <w:r>
              <w:rPr>
                <w:rFonts w:ascii="Arial" w:hAnsi="Arial"/>
                <w:i/>
              </w:rPr>
              <w:t>Australia wide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6B72EAD" w14:textId="77777777" w:rsidR="00227AE0" w:rsidRDefault="00227AE0">
            <w:pPr>
              <w:keepNext/>
              <w:spacing w:before="120" w:after="60" w:line="200" w:lineRule="exact"/>
              <w:jc w:val="right"/>
              <w:rPr>
                <w:rFonts w:ascii="Arial" w:hAnsi="Arial"/>
                <w:b/>
              </w:rPr>
            </w:pPr>
            <w:r>
              <w:rPr>
                <w:rFonts w:ascii="Arial" w:hAnsi="Arial"/>
                <w:i/>
              </w:rPr>
              <w:t>High density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C8658E0" w14:textId="77777777" w:rsidR="00227AE0" w:rsidRDefault="00227AE0">
            <w:pPr>
              <w:keepNext/>
              <w:spacing w:before="120" w:after="60" w:line="200" w:lineRule="exact"/>
              <w:jc w:val="right"/>
              <w:rPr>
                <w:rFonts w:ascii="Arial" w:hAnsi="Arial"/>
                <w:b/>
              </w:rPr>
            </w:pPr>
            <w:r>
              <w:rPr>
                <w:rFonts w:ascii="Arial" w:hAnsi="Arial"/>
                <w:i/>
              </w:rPr>
              <w:t>Medium density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90C3B6E" w14:textId="77777777" w:rsidR="00227AE0" w:rsidRDefault="00227AE0">
            <w:pPr>
              <w:keepNext/>
              <w:spacing w:before="120" w:after="60" w:line="200" w:lineRule="exact"/>
              <w:jc w:val="right"/>
              <w:rPr>
                <w:rFonts w:ascii="Arial" w:hAnsi="Arial"/>
                <w:b/>
              </w:rPr>
            </w:pPr>
            <w:r>
              <w:rPr>
                <w:rFonts w:ascii="Arial" w:hAnsi="Arial"/>
                <w:i/>
              </w:rPr>
              <w:t>Low density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550AB54" w14:textId="77777777" w:rsidR="00227AE0" w:rsidRDefault="00227AE0">
            <w:pPr>
              <w:keepNext/>
              <w:spacing w:before="120" w:after="60" w:line="200" w:lineRule="exact"/>
              <w:jc w:val="right"/>
              <w:rPr>
                <w:rFonts w:ascii="Arial" w:hAnsi="Arial"/>
                <w:b/>
              </w:rPr>
            </w:pPr>
            <w:r>
              <w:rPr>
                <w:rFonts w:ascii="Arial" w:hAnsi="Arial"/>
                <w:i/>
              </w:rPr>
              <w:t>Remote density</w:t>
            </w:r>
          </w:p>
        </w:tc>
      </w:tr>
      <w:tr w:rsidR="00227AE0" w14:paraId="7A1DB6AA" w14:textId="77777777" w:rsidTr="00227AE0">
        <w:trPr>
          <w:gridAfter w:val="1"/>
          <w:wAfter w:w="15" w:type="dxa"/>
        </w:trPr>
        <w:tc>
          <w:tcPr>
            <w:tcW w:w="8385" w:type="dxa"/>
            <w:gridSpan w:val="9"/>
            <w:hideMark/>
          </w:tcPr>
          <w:p w14:paraId="03F8C802" w14:textId="77777777" w:rsidR="00227AE0" w:rsidRPr="00227AE0" w:rsidRDefault="00227AE0">
            <w:pPr>
              <w:spacing w:before="120" w:after="60" w:line="200" w:lineRule="exact"/>
              <w:rPr>
                <w:rFonts w:ascii="Times New Roman" w:hAnsi="Times New Roman" w:cs="Times New Roman"/>
                <w:b/>
              </w:rPr>
            </w:pPr>
            <w:r w:rsidRPr="00227AE0">
              <w:rPr>
                <w:rFonts w:ascii="Times New Roman" w:hAnsi="Times New Roman" w:cs="Times New Roman"/>
                <w:b/>
              </w:rPr>
              <w:t>MHz</w:t>
            </w:r>
          </w:p>
        </w:tc>
      </w:tr>
      <w:tr w:rsidR="00227AE0" w14:paraId="6A3E6806" w14:textId="77777777" w:rsidTr="00227AE0">
        <w:trPr>
          <w:gridAfter w:val="1"/>
          <w:wAfter w:w="15" w:type="dxa"/>
        </w:trPr>
        <w:tc>
          <w:tcPr>
            <w:tcW w:w="1320" w:type="dxa"/>
            <w:hideMark/>
          </w:tcPr>
          <w:p w14:paraId="60F58298" w14:textId="77777777" w:rsidR="00227AE0" w:rsidRPr="00B117BE" w:rsidRDefault="00227AE0">
            <w:pPr>
              <w:spacing w:before="60" w:after="60" w:line="240" w:lineRule="exact"/>
              <w:rPr>
                <w:rFonts w:ascii="Times New Roman" w:hAnsi="Times New Roman" w:cs="Times New Roman"/>
              </w:rPr>
            </w:pPr>
            <w:r w:rsidRPr="00B117BE">
              <w:rPr>
                <w:rFonts w:ascii="Times New Roman" w:hAnsi="Times New Roman" w:cs="Times New Roman"/>
              </w:rPr>
              <w:t>0–30</w:t>
            </w:r>
          </w:p>
        </w:tc>
        <w:tc>
          <w:tcPr>
            <w:tcW w:w="1369" w:type="dxa"/>
            <w:gridSpan w:val="2"/>
            <w:hideMark/>
          </w:tcPr>
          <w:p w14:paraId="459FF309" w14:textId="77777777" w:rsidR="00227AE0" w:rsidRPr="00B117BE" w:rsidRDefault="00227AE0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17BE">
              <w:rPr>
                <w:rFonts w:ascii="Times New Roman" w:hAnsi="Times New Roman" w:cs="Times New Roman"/>
              </w:rPr>
              <w:t>0.6245</w:t>
            </w:r>
          </w:p>
        </w:tc>
        <w:tc>
          <w:tcPr>
            <w:tcW w:w="1387" w:type="dxa"/>
            <w:gridSpan w:val="3"/>
            <w:hideMark/>
          </w:tcPr>
          <w:p w14:paraId="243B76BD" w14:textId="77777777" w:rsidR="00227AE0" w:rsidRPr="00B117BE" w:rsidRDefault="00227AE0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17BE">
              <w:rPr>
                <w:rFonts w:ascii="Times New Roman" w:hAnsi="Times New Roman" w:cs="Times New Roman"/>
              </w:rPr>
              <w:t>0.6245</w:t>
            </w:r>
          </w:p>
        </w:tc>
        <w:tc>
          <w:tcPr>
            <w:tcW w:w="1461" w:type="dxa"/>
            <w:hideMark/>
          </w:tcPr>
          <w:p w14:paraId="1846FBAB" w14:textId="77777777" w:rsidR="00227AE0" w:rsidRPr="00B117BE" w:rsidRDefault="00227AE0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17BE">
              <w:rPr>
                <w:rFonts w:ascii="Times New Roman" w:hAnsi="Times New Roman" w:cs="Times New Roman"/>
              </w:rPr>
              <w:t>0.6245</w:t>
            </w:r>
          </w:p>
        </w:tc>
        <w:tc>
          <w:tcPr>
            <w:tcW w:w="1372" w:type="dxa"/>
            <w:hideMark/>
          </w:tcPr>
          <w:p w14:paraId="76317BC6" w14:textId="77777777" w:rsidR="00227AE0" w:rsidRPr="00B117BE" w:rsidRDefault="00227AE0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17BE">
              <w:rPr>
                <w:rFonts w:ascii="Times New Roman" w:hAnsi="Times New Roman" w:cs="Times New Roman"/>
              </w:rPr>
              <w:t>0.6245</w:t>
            </w:r>
          </w:p>
        </w:tc>
        <w:tc>
          <w:tcPr>
            <w:tcW w:w="1476" w:type="dxa"/>
            <w:hideMark/>
          </w:tcPr>
          <w:p w14:paraId="63666505" w14:textId="77777777" w:rsidR="00227AE0" w:rsidRPr="00B117BE" w:rsidRDefault="00227AE0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17BE">
              <w:rPr>
                <w:rFonts w:ascii="Times New Roman" w:hAnsi="Times New Roman" w:cs="Times New Roman"/>
              </w:rPr>
              <w:t>0.6245</w:t>
            </w:r>
          </w:p>
        </w:tc>
      </w:tr>
      <w:tr w:rsidR="00D626E3" w14:paraId="7CBAA648" w14:textId="77777777" w:rsidTr="00227AE0">
        <w:trPr>
          <w:gridAfter w:val="1"/>
          <w:wAfter w:w="15" w:type="dxa"/>
        </w:trPr>
        <w:tc>
          <w:tcPr>
            <w:tcW w:w="1320" w:type="dxa"/>
            <w:hideMark/>
          </w:tcPr>
          <w:p w14:paraId="7729AE01" w14:textId="2A18EADB" w:rsidR="00D626E3" w:rsidRPr="00B117BE" w:rsidRDefault="00D626E3" w:rsidP="00D626E3">
            <w:pPr>
              <w:spacing w:before="60" w:after="60" w:line="240" w:lineRule="exact"/>
              <w:rPr>
                <w:rFonts w:ascii="Times New Roman" w:hAnsi="Times New Roman" w:cs="Times New Roman"/>
              </w:rPr>
            </w:pPr>
            <w:r w:rsidRPr="00B117BE">
              <w:rPr>
                <w:rFonts w:ascii="Times New Roman" w:hAnsi="Times New Roman" w:cs="Times New Roman"/>
              </w:rPr>
              <w:t>&gt;30–70</w:t>
            </w:r>
          </w:p>
        </w:tc>
        <w:tc>
          <w:tcPr>
            <w:tcW w:w="1369" w:type="dxa"/>
            <w:gridSpan w:val="2"/>
            <w:hideMark/>
          </w:tcPr>
          <w:p w14:paraId="150557EC" w14:textId="77777777" w:rsidR="00D626E3" w:rsidRPr="00B117BE" w:rsidRDefault="00D626E3" w:rsidP="00D626E3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17BE">
              <w:rPr>
                <w:rFonts w:ascii="Times New Roman" w:hAnsi="Times New Roman" w:cs="Times New Roman"/>
              </w:rPr>
              <w:t>1.4106</w:t>
            </w:r>
          </w:p>
        </w:tc>
        <w:tc>
          <w:tcPr>
            <w:tcW w:w="1387" w:type="dxa"/>
            <w:gridSpan w:val="3"/>
            <w:hideMark/>
          </w:tcPr>
          <w:p w14:paraId="090AC072" w14:textId="77777777" w:rsidR="00D626E3" w:rsidRPr="00B117BE" w:rsidRDefault="00D626E3" w:rsidP="00D626E3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17BE">
              <w:rPr>
                <w:rFonts w:ascii="Times New Roman" w:hAnsi="Times New Roman" w:cs="Times New Roman"/>
              </w:rPr>
              <w:t>0.5509</w:t>
            </w:r>
          </w:p>
        </w:tc>
        <w:tc>
          <w:tcPr>
            <w:tcW w:w="1461" w:type="dxa"/>
            <w:hideMark/>
          </w:tcPr>
          <w:p w14:paraId="7C85825E" w14:textId="18F69EDD" w:rsidR="00D626E3" w:rsidRPr="00B117BE" w:rsidRDefault="00D626E3" w:rsidP="00D626E3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946B2">
              <w:rPr>
                <w:rFonts w:ascii="Times New Roman" w:hAnsi="Times New Roman" w:cs="Times New Roman"/>
                <w:color w:val="000000"/>
              </w:rPr>
              <w:t>0.2931</w:t>
            </w:r>
          </w:p>
        </w:tc>
        <w:tc>
          <w:tcPr>
            <w:tcW w:w="1372" w:type="dxa"/>
            <w:hideMark/>
          </w:tcPr>
          <w:p w14:paraId="28E74FC1" w14:textId="48394CD1" w:rsidR="00D626E3" w:rsidRPr="00B117BE" w:rsidRDefault="00D626E3" w:rsidP="00D626E3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946B2">
              <w:rPr>
                <w:rFonts w:ascii="Times New Roman" w:hAnsi="Times New Roman" w:cs="Times New Roman"/>
                <w:color w:val="000000"/>
              </w:rPr>
              <w:t>0.0632</w:t>
            </w:r>
          </w:p>
        </w:tc>
        <w:tc>
          <w:tcPr>
            <w:tcW w:w="1476" w:type="dxa"/>
            <w:hideMark/>
          </w:tcPr>
          <w:p w14:paraId="4CEB5F7A" w14:textId="5944C12B" w:rsidR="00D626E3" w:rsidRPr="00B117BE" w:rsidRDefault="00D626E3" w:rsidP="00D626E3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946B2">
              <w:rPr>
                <w:rFonts w:ascii="Times New Roman" w:hAnsi="Times New Roman" w:cs="Times New Roman"/>
                <w:color w:val="000000"/>
              </w:rPr>
              <w:t>0.0315</w:t>
            </w:r>
          </w:p>
        </w:tc>
      </w:tr>
      <w:tr w:rsidR="00AE7511" w14:paraId="020E8544" w14:textId="77777777" w:rsidTr="00227AE0">
        <w:trPr>
          <w:gridAfter w:val="1"/>
          <w:wAfter w:w="15" w:type="dxa"/>
        </w:trPr>
        <w:tc>
          <w:tcPr>
            <w:tcW w:w="1320" w:type="dxa"/>
            <w:hideMark/>
          </w:tcPr>
          <w:p w14:paraId="1F8A05A1" w14:textId="3DB38742" w:rsidR="00AE7511" w:rsidRPr="00B117BE" w:rsidRDefault="00B117BE" w:rsidP="00AE7511">
            <w:pPr>
              <w:spacing w:before="60" w:after="60" w:line="240" w:lineRule="exact"/>
              <w:rPr>
                <w:rFonts w:ascii="Times New Roman" w:hAnsi="Times New Roman" w:cs="Times New Roman"/>
              </w:rPr>
            </w:pPr>
            <w:r w:rsidRPr="00E946B2">
              <w:rPr>
                <w:rFonts w:ascii="Times New Roman" w:hAnsi="Times New Roman" w:cs="Times New Roman"/>
                <w:color w:val="000000"/>
              </w:rPr>
              <w:t>&gt;</w:t>
            </w:r>
            <w:r w:rsidR="00AE7511" w:rsidRPr="00E946B2">
              <w:rPr>
                <w:rFonts w:ascii="Times New Roman" w:hAnsi="Times New Roman" w:cs="Times New Roman"/>
                <w:color w:val="000000"/>
              </w:rPr>
              <w:t>70–399.9</w:t>
            </w:r>
          </w:p>
        </w:tc>
        <w:tc>
          <w:tcPr>
            <w:tcW w:w="1369" w:type="dxa"/>
            <w:gridSpan w:val="2"/>
            <w:hideMark/>
          </w:tcPr>
          <w:p w14:paraId="0D06B381" w14:textId="2B58B363" w:rsidR="00AE7511" w:rsidRPr="00B117BE" w:rsidRDefault="00AE7511" w:rsidP="00AE7511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946B2">
              <w:rPr>
                <w:rFonts w:ascii="Times New Roman" w:hAnsi="Times New Roman" w:cs="Times New Roman"/>
                <w:color w:val="000000"/>
              </w:rPr>
              <w:t>1.4472</w:t>
            </w:r>
          </w:p>
        </w:tc>
        <w:tc>
          <w:tcPr>
            <w:tcW w:w="1387" w:type="dxa"/>
            <w:gridSpan w:val="3"/>
            <w:hideMark/>
          </w:tcPr>
          <w:p w14:paraId="55211050" w14:textId="04E6B097" w:rsidR="00AE7511" w:rsidRPr="00B117BE" w:rsidRDefault="00AE7511" w:rsidP="00AE7511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946B2">
              <w:rPr>
                <w:rFonts w:ascii="Times New Roman" w:hAnsi="Times New Roman" w:cs="Times New Roman"/>
                <w:color w:val="000000"/>
              </w:rPr>
              <w:t>0.5939</w:t>
            </w:r>
          </w:p>
        </w:tc>
        <w:tc>
          <w:tcPr>
            <w:tcW w:w="1461" w:type="dxa"/>
            <w:hideMark/>
          </w:tcPr>
          <w:p w14:paraId="707BAC98" w14:textId="2111393E" w:rsidR="00AE7511" w:rsidRPr="00B117BE" w:rsidRDefault="00AE7511" w:rsidP="00AE7511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946B2">
              <w:rPr>
                <w:rFonts w:ascii="Times New Roman" w:hAnsi="Times New Roman" w:cs="Times New Roman"/>
                <w:color w:val="000000"/>
              </w:rPr>
              <w:t>0.2718</w:t>
            </w:r>
          </w:p>
        </w:tc>
        <w:tc>
          <w:tcPr>
            <w:tcW w:w="1372" w:type="dxa"/>
            <w:hideMark/>
          </w:tcPr>
          <w:p w14:paraId="539933C3" w14:textId="2CCDD5B1" w:rsidR="00AE7511" w:rsidRPr="00B117BE" w:rsidRDefault="00AE7511" w:rsidP="00AE7511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946B2">
              <w:rPr>
                <w:rFonts w:ascii="Times New Roman" w:hAnsi="Times New Roman" w:cs="Times New Roman"/>
                <w:color w:val="000000"/>
              </w:rPr>
              <w:t>0.0609</w:t>
            </w:r>
          </w:p>
        </w:tc>
        <w:tc>
          <w:tcPr>
            <w:tcW w:w="1476" w:type="dxa"/>
            <w:hideMark/>
          </w:tcPr>
          <w:p w14:paraId="37639316" w14:textId="6F8BBCCB" w:rsidR="00AE7511" w:rsidRPr="00B117BE" w:rsidRDefault="00AE7511" w:rsidP="00AE7511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946B2">
              <w:rPr>
                <w:rFonts w:ascii="Times New Roman" w:hAnsi="Times New Roman" w:cs="Times New Roman"/>
                <w:color w:val="000000"/>
              </w:rPr>
              <w:t>0.0304</w:t>
            </w:r>
          </w:p>
        </w:tc>
      </w:tr>
      <w:tr w:rsidR="00B117BE" w14:paraId="7F140304" w14:textId="77777777" w:rsidTr="00227AE0">
        <w:trPr>
          <w:gridAfter w:val="1"/>
          <w:wAfter w:w="15" w:type="dxa"/>
        </w:trPr>
        <w:tc>
          <w:tcPr>
            <w:tcW w:w="1320" w:type="dxa"/>
            <w:hideMark/>
          </w:tcPr>
          <w:p w14:paraId="021B461E" w14:textId="5ED69B40" w:rsidR="00B117BE" w:rsidRPr="00B117BE" w:rsidRDefault="00B117BE" w:rsidP="00B117BE">
            <w:pPr>
              <w:spacing w:before="60" w:after="60" w:line="240" w:lineRule="exact"/>
              <w:rPr>
                <w:rFonts w:ascii="Times New Roman" w:hAnsi="Times New Roman" w:cs="Times New Roman"/>
              </w:rPr>
            </w:pPr>
            <w:r w:rsidRPr="00E946B2">
              <w:rPr>
                <w:rFonts w:ascii="Times New Roman" w:hAnsi="Times New Roman" w:cs="Times New Roman"/>
                <w:color w:val="000000"/>
              </w:rPr>
              <w:t>&gt;399.9–960</w:t>
            </w:r>
          </w:p>
        </w:tc>
        <w:tc>
          <w:tcPr>
            <w:tcW w:w="1369" w:type="dxa"/>
            <w:gridSpan w:val="2"/>
            <w:hideMark/>
          </w:tcPr>
          <w:p w14:paraId="6B5D9A28" w14:textId="6A0EC87B" w:rsidR="00B117BE" w:rsidRPr="00B117BE" w:rsidRDefault="00B117BE" w:rsidP="00B117BE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946B2">
              <w:rPr>
                <w:rFonts w:ascii="Times New Roman" w:hAnsi="Times New Roman" w:cs="Times New Roman"/>
                <w:color w:val="000000"/>
              </w:rPr>
              <w:t>1.4472</w:t>
            </w:r>
          </w:p>
        </w:tc>
        <w:tc>
          <w:tcPr>
            <w:tcW w:w="1387" w:type="dxa"/>
            <w:gridSpan w:val="3"/>
            <w:hideMark/>
          </w:tcPr>
          <w:p w14:paraId="00EFD649" w14:textId="542DF58B" w:rsidR="00B117BE" w:rsidRPr="00B117BE" w:rsidRDefault="00B117BE" w:rsidP="00B117BE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946B2">
              <w:rPr>
                <w:rFonts w:ascii="Times New Roman" w:hAnsi="Times New Roman" w:cs="Times New Roman"/>
                <w:color w:val="000000"/>
              </w:rPr>
              <w:t>0.8104</w:t>
            </w:r>
          </w:p>
        </w:tc>
        <w:tc>
          <w:tcPr>
            <w:tcW w:w="1461" w:type="dxa"/>
            <w:hideMark/>
          </w:tcPr>
          <w:p w14:paraId="0BFC4DC5" w14:textId="0231ADB1" w:rsidR="00B117BE" w:rsidRPr="00B117BE" w:rsidRDefault="00B117BE" w:rsidP="00B117BE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946B2">
              <w:rPr>
                <w:rFonts w:ascii="Times New Roman" w:hAnsi="Times New Roman" w:cs="Times New Roman"/>
                <w:color w:val="000000"/>
              </w:rPr>
              <w:t>0.3708</w:t>
            </w:r>
          </w:p>
        </w:tc>
        <w:tc>
          <w:tcPr>
            <w:tcW w:w="1372" w:type="dxa"/>
            <w:hideMark/>
          </w:tcPr>
          <w:p w14:paraId="6940283A" w14:textId="46E10AC2" w:rsidR="00B117BE" w:rsidRPr="00B117BE" w:rsidRDefault="00B117BE" w:rsidP="00B117BE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946B2">
              <w:rPr>
                <w:rFonts w:ascii="Times New Roman" w:hAnsi="Times New Roman" w:cs="Times New Roman"/>
                <w:color w:val="000000"/>
              </w:rPr>
              <w:t>0.0632</w:t>
            </w:r>
          </w:p>
        </w:tc>
        <w:tc>
          <w:tcPr>
            <w:tcW w:w="1476" w:type="dxa"/>
            <w:hideMark/>
          </w:tcPr>
          <w:p w14:paraId="5D541E1C" w14:textId="42669BCE" w:rsidR="00B117BE" w:rsidRPr="00B117BE" w:rsidRDefault="00B117BE" w:rsidP="00B117BE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946B2">
              <w:rPr>
                <w:rFonts w:ascii="Times New Roman" w:hAnsi="Times New Roman" w:cs="Times New Roman"/>
                <w:color w:val="000000"/>
              </w:rPr>
              <w:t>0.0315</w:t>
            </w:r>
          </w:p>
        </w:tc>
      </w:tr>
      <w:tr w:rsidR="00B117BE" w14:paraId="3054F6FF" w14:textId="77777777" w:rsidTr="00227AE0">
        <w:trPr>
          <w:gridAfter w:val="1"/>
          <w:wAfter w:w="15" w:type="dxa"/>
        </w:trPr>
        <w:tc>
          <w:tcPr>
            <w:tcW w:w="1320" w:type="dxa"/>
            <w:hideMark/>
          </w:tcPr>
          <w:p w14:paraId="3DC4B168" w14:textId="75740AD2" w:rsidR="00B117BE" w:rsidRPr="00B117BE" w:rsidRDefault="00B117BE" w:rsidP="00B117BE">
            <w:pPr>
              <w:spacing w:before="60" w:after="60" w:line="240" w:lineRule="exact"/>
              <w:rPr>
                <w:rFonts w:ascii="Times New Roman" w:hAnsi="Times New Roman" w:cs="Times New Roman"/>
              </w:rPr>
            </w:pPr>
            <w:r w:rsidRPr="00E946B2">
              <w:rPr>
                <w:rFonts w:ascii="Times New Roman" w:hAnsi="Times New Roman" w:cs="Times New Roman"/>
                <w:color w:val="000000"/>
              </w:rPr>
              <w:t>&gt;960–2 690</w:t>
            </w:r>
          </w:p>
        </w:tc>
        <w:tc>
          <w:tcPr>
            <w:tcW w:w="1369" w:type="dxa"/>
            <w:gridSpan w:val="2"/>
            <w:hideMark/>
          </w:tcPr>
          <w:p w14:paraId="3DD6AD7C" w14:textId="7FD00416" w:rsidR="00B117BE" w:rsidRPr="00B117BE" w:rsidRDefault="00B117BE" w:rsidP="00B117BE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946B2">
              <w:rPr>
                <w:rFonts w:ascii="Times New Roman" w:hAnsi="Times New Roman" w:cs="Times New Roman"/>
                <w:color w:val="000000"/>
              </w:rPr>
              <w:t>1.4450</w:t>
            </w:r>
          </w:p>
        </w:tc>
        <w:tc>
          <w:tcPr>
            <w:tcW w:w="1387" w:type="dxa"/>
            <w:gridSpan w:val="3"/>
            <w:hideMark/>
          </w:tcPr>
          <w:p w14:paraId="6FCA4B8E" w14:textId="6A39AC1D" w:rsidR="00B117BE" w:rsidRPr="00B117BE" w:rsidRDefault="00B117BE" w:rsidP="00B117BE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946B2">
              <w:rPr>
                <w:rFonts w:ascii="Times New Roman" w:hAnsi="Times New Roman" w:cs="Times New Roman"/>
                <w:color w:val="000000"/>
              </w:rPr>
              <w:t>0.3243</w:t>
            </w:r>
          </w:p>
        </w:tc>
        <w:tc>
          <w:tcPr>
            <w:tcW w:w="1461" w:type="dxa"/>
            <w:hideMark/>
          </w:tcPr>
          <w:p w14:paraId="3EC17ACD" w14:textId="418CB292" w:rsidR="00B117BE" w:rsidRPr="00B117BE" w:rsidRDefault="00B117BE" w:rsidP="00B117BE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946B2">
              <w:rPr>
                <w:rFonts w:ascii="Times New Roman" w:hAnsi="Times New Roman" w:cs="Times New Roman"/>
                <w:color w:val="000000"/>
              </w:rPr>
              <w:t>0.1499</w:t>
            </w:r>
          </w:p>
        </w:tc>
        <w:tc>
          <w:tcPr>
            <w:tcW w:w="1372" w:type="dxa"/>
            <w:hideMark/>
          </w:tcPr>
          <w:p w14:paraId="1F90D9D3" w14:textId="4DAB634E" w:rsidR="00B117BE" w:rsidRPr="00B117BE" w:rsidRDefault="00B117BE" w:rsidP="00B117BE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946B2">
              <w:rPr>
                <w:rFonts w:ascii="Times New Roman" w:hAnsi="Times New Roman" w:cs="Times New Roman"/>
                <w:color w:val="000000"/>
              </w:rPr>
              <w:t>0.0754</w:t>
            </w:r>
          </w:p>
        </w:tc>
        <w:tc>
          <w:tcPr>
            <w:tcW w:w="1476" w:type="dxa"/>
            <w:hideMark/>
          </w:tcPr>
          <w:p w14:paraId="130134D8" w14:textId="430D8020" w:rsidR="00B117BE" w:rsidRPr="00B117BE" w:rsidRDefault="00B117BE" w:rsidP="00B117BE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946B2">
              <w:rPr>
                <w:rFonts w:ascii="Times New Roman" w:hAnsi="Times New Roman" w:cs="Times New Roman"/>
                <w:color w:val="000000"/>
              </w:rPr>
              <w:t>0.0376</w:t>
            </w:r>
          </w:p>
        </w:tc>
      </w:tr>
      <w:tr w:rsidR="00227AE0" w14:paraId="43851C5A" w14:textId="77777777" w:rsidTr="00227AE0">
        <w:trPr>
          <w:gridAfter w:val="1"/>
          <w:wAfter w:w="15" w:type="dxa"/>
        </w:trPr>
        <w:tc>
          <w:tcPr>
            <w:tcW w:w="8385" w:type="dxa"/>
            <w:gridSpan w:val="9"/>
            <w:hideMark/>
          </w:tcPr>
          <w:p w14:paraId="469454C6" w14:textId="77777777" w:rsidR="00227AE0" w:rsidRPr="00227AE0" w:rsidRDefault="00227AE0">
            <w:pPr>
              <w:keepNext/>
              <w:spacing w:before="120" w:after="60" w:line="200" w:lineRule="exact"/>
              <w:rPr>
                <w:rFonts w:ascii="Times New Roman" w:hAnsi="Times New Roman" w:cs="Times New Roman"/>
                <w:b/>
              </w:rPr>
            </w:pPr>
            <w:r w:rsidRPr="00227AE0">
              <w:rPr>
                <w:rFonts w:ascii="Times New Roman" w:hAnsi="Times New Roman" w:cs="Times New Roman"/>
                <w:b/>
              </w:rPr>
              <w:t>GHz</w:t>
            </w:r>
          </w:p>
        </w:tc>
      </w:tr>
      <w:tr w:rsidR="00227AE0" w14:paraId="188D4A80" w14:textId="77777777" w:rsidTr="00227AE0">
        <w:trPr>
          <w:gridAfter w:val="1"/>
          <w:wAfter w:w="15" w:type="dxa"/>
        </w:trPr>
        <w:tc>
          <w:tcPr>
            <w:tcW w:w="1320" w:type="dxa"/>
            <w:hideMark/>
          </w:tcPr>
          <w:p w14:paraId="649D7C2A" w14:textId="77777777" w:rsidR="00227AE0" w:rsidRPr="00227AE0" w:rsidRDefault="00227AE0">
            <w:pPr>
              <w:spacing w:before="60" w:after="60" w:line="240" w:lineRule="exact"/>
              <w:rPr>
                <w:rFonts w:ascii="Times New Roman" w:hAnsi="Times New Roman" w:cs="Times New Roman"/>
              </w:rPr>
            </w:pPr>
            <w:r w:rsidRPr="00227AE0">
              <w:rPr>
                <w:rFonts w:ascii="Times New Roman" w:hAnsi="Times New Roman" w:cs="Times New Roman"/>
              </w:rPr>
              <w:t>&gt;2.69–5.0</w:t>
            </w:r>
          </w:p>
        </w:tc>
        <w:tc>
          <w:tcPr>
            <w:tcW w:w="1383" w:type="dxa"/>
            <w:gridSpan w:val="3"/>
            <w:hideMark/>
          </w:tcPr>
          <w:p w14:paraId="08B13E70" w14:textId="77777777" w:rsidR="00227AE0" w:rsidRPr="00227AE0" w:rsidRDefault="00227AE0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27AE0">
              <w:rPr>
                <w:rFonts w:ascii="Times New Roman" w:hAnsi="Times New Roman" w:cs="Times New Roman"/>
              </w:rPr>
              <w:t>1.4434</w:t>
            </w:r>
          </w:p>
        </w:tc>
        <w:tc>
          <w:tcPr>
            <w:tcW w:w="1345" w:type="dxa"/>
            <w:hideMark/>
          </w:tcPr>
          <w:p w14:paraId="12B506BD" w14:textId="77777777" w:rsidR="00227AE0" w:rsidRPr="00227AE0" w:rsidRDefault="00227AE0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27AE0">
              <w:rPr>
                <w:rFonts w:ascii="Times New Roman" w:hAnsi="Times New Roman" w:cs="Times New Roman"/>
              </w:rPr>
              <w:t>0.3891</w:t>
            </w:r>
          </w:p>
        </w:tc>
        <w:tc>
          <w:tcPr>
            <w:tcW w:w="1489" w:type="dxa"/>
            <w:gridSpan w:val="2"/>
            <w:hideMark/>
          </w:tcPr>
          <w:p w14:paraId="45D02F0A" w14:textId="77777777" w:rsidR="00227AE0" w:rsidRPr="00227AE0" w:rsidRDefault="00227AE0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27AE0">
              <w:rPr>
                <w:rFonts w:ascii="Times New Roman" w:hAnsi="Times New Roman" w:cs="Times New Roman"/>
              </w:rPr>
              <w:t>0.1799</w:t>
            </w:r>
          </w:p>
        </w:tc>
        <w:tc>
          <w:tcPr>
            <w:tcW w:w="1372" w:type="dxa"/>
            <w:hideMark/>
          </w:tcPr>
          <w:p w14:paraId="5EA97D2E" w14:textId="77777777" w:rsidR="00227AE0" w:rsidRPr="00227AE0" w:rsidRDefault="00227AE0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27AE0">
              <w:rPr>
                <w:rFonts w:ascii="Times New Roman" w:hAnsi="Times New Roman" w:cs="Times New Roman"/>
              </w:rPr>
              <w:t>0.0900</w:t>
            </w:r>
          </w:p>
        </w:tc>
        <w:tc>
          <w:tcPr>
            <w:tcW w:w="1476" w:type="dxa"/>
            <w:hideMark/>
          </w:tcPr>
          <w:p w14:paraId="273432CB" w14:textId="77777777" w:rsidR="00227AE0" w:rsidRPr="00227AE0" w:rsidRDefault="00227AE0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27AE0">
              <w:rPr>
                <w:rFonts w:ascii="Times New Roman" w:hAnsi="Times New Roman" w:cs="Times New Roman"/>
              </w:rPr>
              <w:t>0.0450</w:t>
            </w:r>
          </w:p>
        </w:tc>
      </w:tr>
      <w:tr w:rsidR="00227AE0" w14:paraId="2F7EAA9B" w14:textId="77777777" w:rsidTr="00227AE0">
        <w:trPr>
          <w:gridAfter w:val="1"/>
          <w:wAfter w:w="15" w:type="dxa"/>
        </w:trPr>
        <w:tc>
          <w:tcPr>
            <w:tcW w:w="1320" w:type="dxa"/>
            <w:hideMark/>
          </w:tcPr>
          <w:p w14:paraId="7F6FBF2D" w14:textId="77777777" w:rsidR="00227AE0" w:rsidRPr="00227AE0" w:rsidRDefault="00227AE0">
            <w:pPr>
              <w:spacing w:before="60" w:after="60" w:line="240" w:lineRule="exact"/>
              <w:rPr>
                <w:rFonts w:ascii="Times New Roman" w:hAnsi="Times New Roman" w:cs="Times New Roman"/>
              </w:rPr>
            </w:pPr>
            <w:r w:rsidRPr="00227AE0">
              <w:rPr>
                <w:rFonts w:ascii="Times New Roman" w:hAnsi="Times New Roman" w:cs="Times New Roman"/>
              </w:rPr>
              <w:t>&gt;5.0–8.5</w:t>
            </w:r>
          </w:p>
        </w:tc>
        <w:tc>
          <w:tcPr>
            <w:tcW w:w="1383" w:type="dxa"/>
            <w:gridSpan w:val="3"/>
            <w:hideMark/>
          </w:tcPr>
          <w:p w14:paraId="7D0627C4" w14:textId="77777777" w:rsidR="00227AE0" w:rsidRPr="00227AE0" w:rsidRDefault="00227AE0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27AE0">
              <w:rPr>
                <w:rFonts w:ascii="Times New Roman" w:hAnsi="Times New Roman" w:cs="Times New Roman"/>
              </w:rPr>
              <w:t>0.6093</w:t>
            </w:r>
          </w:p>
        </w:tc>
        <w:tc>
          <w:tcPr>
            <w:tcW w:w="1345" w:type="dxa"/>
            <w:hideMark/>
          </w:tcPr>
          <w:p w14:paraId="7030854F" w14:textId="77777777" w:rsidR="00227AE0" w:rsidRPr="00227AE0" w:rsidRDefault="00227AE0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27AE0">
              <w:rPr>
                <w:rFonts w:ascii="Times New Roman" w:hAnsi="Times New Roman" w:cs="Times New Roman"/>
              </w:rPr>
              <w:t>0.1127</w:t>
            </w:r>
          </w:p>
        </w:tc>
        <w:tc>
          <w:tcPr>
            <w:tcW w:w="1489" w:type="dxa"/>
            <w:gridSpan w:val="2"/>
            <w:hideMark/>
          </w:tcPr>
          <w:p w14:paraId="10771253" w14:textId="77777777" w:rsidR="00227AE0" w:rsidRPr="00227AE0" w:rsidRDefault="00227AE0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27AE0">
              <w:rPr>
                <w:rFonts w:ascii="Times New Roman" w:hAnsi="Times New Roman" w:cs="Times New Roman"/>
              </w:rPr>
              <w:t>0.0525</w:t>
            </w:r>
          </w:p>
        </w:tc>
        <w:tc>
          <w:tcPr>
            <w:tcW w:w="1372" w:type="dxa"/>
            <w:hideMark/>
          </w:tcPr>
          <w:p w14:paraId="4306BFE9" w14:textId="77777777" w:rsidR="00227AE0" w:rsidRPr="00227AE0" w:rsidRDefault="00227AE0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27AE0">
              <w:rPr>
                <w:rFonts w:ascii="Times New Roman" w:hAnsi="Times New Roman" w:cs="Times New Roman"/>
              </w:rPr>
              <w:t>0.0239</w:t>
            </w:r>
          </w:p>
        </w:tc>
        <w:tc>
          <w:tcPr>
            <w:tcW w:w="1476" w:type="dxa"/>
            <w:hideMark/>
          </w:tcPr>
          <w:p w14:paraId="74FD2B9A" w14:textId="77777777" w:rsidR="00227AE0" w:rsidRPr="00227AE0" w:rsidRDefault="00227AE0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27AE0">
              <w:rPr>
                <w:rFonts w:ascii="Times New Roman" w:hAnsi="Times New Roman" w:cs="Times New Roman"/>
              </w:rPr>
              <w:t>0.0116</w:t>
            </w:r>
          </w:p>
        </w:tc>
      </w:tr>
      <w:tr w:rsidR="00227AE0" w14:paraId="13096864" w14:textId="77777777" w:rsidTr="00227AE0">
        <w:trPr>
          <w:gridAfter w:val="1"/>
          <w:wAfter w:w="15" w:type="dxa"/>
        </w:trPr>
        <w:tc>
          <w:tcPr>
            <w:tcW w:w="1320" w:type="dxa"/>
            <w:hideMark/>
          </w:tcPr>
          <w:p w14:paraId="2963D94C" w14:textId="77777777" w:rsidR="00227AE0" w:rsidRPr="00227AE0" w:rsidRDefault="00227AE0">
            <w:pPr>
              <w:spacing w:before="60" w:after="60" w:line="240" w:lineRule="exact"/>
              <w:rPr>
                <w:rFonts w:ascii="Times New Roman" w:hAnsi="Times New Roman" w:cs="Times New Roman"/>
              </w:rPr>
            </w:pPr>
            <w:r w:rsidRPr="00227AE0">
              <w:rPr>
                <w:rFonts w:ascii="Times New Roman" w:hAnsi="Times New Roman" w:cs="Times New Roman"/>
              </w:rPr>
              <w:t>&gt;8.5–14.5</w:t>
            </w:r>
          </w:p>
        </w:tc>
        <w:tc>
          <w:tcPr>
            <w:tcW w:w="1383" w:type="dxa"/>
            <w:gridSpan w:val="3"/>
            <w:hideMark/>
          </w:tcPr>
          <w:p w14:paraId="7693FC0B" w14:textId="77777777" w:rsidR="00227AE0" w:rsidRPr="00227AE0" w:rsidRDefault="00227AE0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27AE0">
              <w:rPr>
                <w:rFonts w:ascii="Times New Roman" w:hAnsi="Times New Roman" w:cs="Times New Roman"/>
              </w:rPr>
              <w:t>0.0537</w:t>
            </w:r>
          </w:p>
        </w:tc>
        <w:tc>
          <w:tcPr>
            <w:tcW w:w="1345" w:type="dxa"/>
            <w:hideMark/>
          </w:tcPr>
          <w:p w14:paraId="26391E1F" w14:textId="77777777" w:rsidR="00227AE0" w:rsidRPr="00227AE0" w:rsidRDefault="00227AE0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27AE0">
              <w:rPr>
                <w:rFonts w:ascii="Times New Roman" w:hAnsi="Times New Roman" w:cs="Times New Roman"/>
              </w:rPr>
              <w:t>0.0193</w:t>
            </w:r>
          </w:p>
        </w:tc>
        <w:tc>
          <w:tcPr>
            <w:tcW w:w="1489" w:type="dxa"/>
            <w:gridSpan w:val="2"/>
            <w:hideMark/>
          </w:tcPr>
          <w:p w14:paraId="784542EE" w14:textId="77777777" w:rsidR="00227AE0" w:rsidRPr="00227AE0" w:rsidRDefault="00227AE0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27AE0">
              <w:rPr>
                <w:rFonts w:ascii="Times New Roman" w:hAnsi="Times New Roman" w:cs="Times New Roman"/>
              </w:rPr>
              <w:t>0.0046</w:t>
            </w:r>
          </w:p>
        </w:tc>
        <w:tc>
          <w:tcPr>
            <w:tcW w:w="1372" w:type="dxa"/>
            <w:hideMark/>
          </w:tcPr>
          <w:p w14:paraId="1425A318" w14:textId="77777777" w:rsidR="00227AE0" w:rsidRPr="00227AE0" w:rsidRDefault="00227AE0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27AE0">
              <w:rPr>
                <w:rFonts w:ascii="Times New Roman" w:hAnsi="Times New Roman" w:cs="Times New Roman"/>
              </w:rPr>
              <w:t>0.0003</w:t>
            </w:r>
          </w:p>
        </w:tc>
        <w:tc>
          <w:tcPr>
            <w:tcW w:w="1476" w:type="dxa"/>
            <w:hideMark/>
          </w:tcPr>
          <w:p w14:paraId="02EE824D" w14:textId="77777777" w:rsidR="00227AE0" w:rsidRPr="00227AE0" w:rsidRDefault="00227AE0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27AE0">
              <w:rPr>
                <w:rFonts w:ascii="Times New Roman" w:hAnsi="Times New Roman" w:cs="Times New Roman"/>
              </w:rPr>
              <w:t>0.0002</w:t>
            </w:r>
          </w:p>
        </w:tc>
      </w:tr>
      <w:tr w:rsidR="00227AE0" w14:paraId="640AA4D0" w14:textId="77777777" w:rsidTr="00227AE0">
        <w:trPr>
          <w:gridAfter w:val="1"/>
          <w:wAfter w:w="15" w:type="dxa"/>
        </w:trPr>
        <w:tc>
          <w:tcPr>
            <w:tcW w:w="1320" w:type="dxa"/>
            <w:hideMark/>
          </w:tcPr>
          <w:p w14:paraId="6AF68272" w14:textId="77777777" w:rsidR="00227AE0" w:rsidRPr="00227AE0" w:rsidRDefault="00227AE0">
            <w:pPr>
              <w:spacing w:before="60" w:after="60" w:line="240" w:lineRule="exact"/>
              <w:rPr>
                <w:rFonts w:ascii="Times New Roman" w:hAnsi="Times New Roman" w:cs="Times New Roman"/>
              </w:rPr>
            </w:pPr>
            <w:r w:rsidRPr="00227AE0">
              <w:rPr>
                <w:rFonts w:ascii="Times New Roman" w:hAnsi="Times New Roman" w:cs="Times New Roman"/>
              </w:rPr>
              <w:t>&gt;14.5–31.3</w:t>
            </w:r>
          </w:p>
        </w:tc>
        <w:tc>
          <w:tcPr>
            <w:tcW w:w="1383" w:type="dxa"/>
            <w:gridSpan w:val="3"/>
            <w:hideMark/>
          </w:tcPr>
          <w:p w14:paraId="0DF73026" w14:textId="77777777" w:rsidR="00227AE0" w:rsidRPr="00227AE0" w:rsidRDefault="00227AE0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27AE0">
              <w:rPr>
                <w:rFonts w:ascii="Times New Roman" w:hAnsi="Times New Roman" w:cs="Times New Roman"/>
              </w:rPr>
              <w:t>0.0537</w:t>
            </w:r>
          </w:p>
        </w:tc>
        <w:tc>
          <w:tcPr>
            <w:tcW w:w="1345" w:type="dxa"/>
            <w:hideMark/>
          </w:tcPr>
          <w:p w14:paraId="5EFEE876" w14:textId="77777777" w:rsidR="00227AE0" w:rsidRPr="00227AE0" w:rsidRDefault="00227AE0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27AE0">
              <w:rPr>
                <w:rFonts w:ascii="Times New Roman" w:hAnsi="Times New Roman" w:cs="Times New Roman"/>
              </w:rPr>
              <w:t>0.0143</w:t>
            </w:r>
          </w:p>
        </w:tc>
        <w:tc>
          <w:tcPr>
            <w:tcW w:w="1489" w:type="dxa"/>
            <w:gridSpan w:val="2"/>
            <w:hideMark/>
          </w:tcPr>
          <w:p w14:paraId="7428DBB8" w14:textId="77777777" w:rsidR="00227AE0" w:rsidRPr="00227AE0" w:rsidRDefault="00227AE0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27AE0">
              <w:rPr>
                <w:rFonts w:ascii="Times New Roman" w:hAnsi="Times New Roman" w:cs="Times New Roman"/>
              </w:rPr>
              <w:t>0.0031</w:t>
            </w:r>
          </w:p>
        </w:tc>
        <w:tc>
          <w:tcPr>
            <w:tcW w:w="1372" w:type="dxa"/>
            <w:hideMark/>
          </w:tcPr>
          <w:p w14:paraId="5E820E6A" w14:textId="77777777" w:rsidR="00227AE0" w:rsidRPr="00227AE0" w:rsidRDefault="00227AE0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27AE0">
              <w:rPr>
                <w:rFonts w:ascii="Times New Roman" w:hAnsi="Times New Roman" w:cs="Times New Roman"/>
              </w:rPr>
              <w:t>0.0003</w:t>
            </w:r>
          </w:p>
        </w:tc>
        <w:tc>
          <w:tcPr>
            <w:tcW w:w="1476" w:type="dxa"/>
            <w:hideMark/>
          </w:tcPr>
          <w:p w14:paraId="3E6FD9FD" w14:textId="77777777" w:rsidR="00227AE0" w:rsidRPr="00227AE0" w:rsidRDefault="00227AE0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27AE0">
              <w:rPr>
                <w:rFonts w:ascii="Times New Roman" w:hAnsi="Times New Roman" w:cs="Times New Roman"/>
              </w:rPr>
              <w:t>0.0002</w:t>
            </w:r>
          </w:p>
        </w:tc>
      </w:tr>
      <w:tr w:rsidR="00227AE0" w14:paraId="28CDB5C7" w14:textId="77777777" w:rsidTr="00227AE0">
        <w:trPr>
          <w:gridAfter w:val="1"/>
          <w:wAfter w:w="15" w:type="dxa"/>
        </w:trPr>
        <w:tc>
          <w:tcPr>
            <w:tcW w:w="1320" w:type="dxa"/>
            <w:hideMark/>
          </w:tcPr>
          <w:p w14:paraId="07619A9B" w14:textId="77777777" w:rsidR="00227AE0" w:rsidRPr="00227AE0" w:rsidRDefault="00227AE0">
            <w:pPr>
              <w:spacing w:before="60" w:after="60" w:line="240" w:lineRule="exact"/>
              <w:rPr>
                <w:rFonts w:ascii="Times New Roman" w:hAnsi="Times New Roman" w:cs="Times New Roman"/>
              </w:rPr>
            </w:pPr>
            <w:r w:rsidRPr="00227AE0">
              <w:rPr>
                <w:rFonts w:ascii="Times New Roman" w:hAnsi="Times New Roman" w:cs="Times New Roman"/>
              </w:rPr>
              <w:t>&gt;31.3–51.4</w:t>
            </w:r>
          </w:p>
        </w:tc>
        <w:tc>
          <w:tcPr>
            <w:tcW w:w="1383" w:type="dxa"/>
            <w:gridSpan w:val="3"/>
            <w:hideMark/>
          </w:tcPr>
          <w:p w14:paraId="4674D405" w14:textId="77777777" w:rsidR="00227AE0" w:rsidRPr="00227AE0" w:rsidRDefault="00227AE0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27AE0">
              <w:rPr>
                <w:rFonts w:ascii="Times New Roman" w:hAnsi="Times New Roman" w:cs="Times New Roman"/>
              </w:rPr>
              <w:t>0.0146</w:t>
            </w:r>
          </w:p>
        </w:tc>
        <w:tc>
          <w:tcPr>
            <w:tcW w:w="1345" w:type="dxa"/>
            <w:hideMark/>
          </w:tcPr>
          <w:p w14:paraId="0AF6A800" w14:textId="77777777" w:rsidR="00227AE0" w:rsidRPr="00227AE0" w:rsidRDefault="00227AE0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27AE0">
              <w:rPr>
                <w:rFonts w:ascii="Times New Roman" w:hAnsi="Times New Roman" w:cs="Times New Roman"/>
              </w:rPr>
              <w:t>0.0078</w:t>
            </w:r>
          </w:p>
        </w:tc>
        <w:tc>
          <w:tcPr>
            <w:tcW w:w="1489" w:type="dxa"/>
            <w:gridSpan w:val="2"/>
            <w:hideMark/>
          </w:tcPr>
          <w:p w14:paraId="3397B5DB" w14:textId="77777777" w:rsidR="00227AE0" w:rsidRPr="00227AE0" w:rsidRDefault="00227AE0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27AE0">
              <w:rPr>
                <w:rFonts w:ascii="Times New Roman" w:hAnsi="Times New Roman" w:cs="Times New Roman"/>
              </w:rPr>
              <w:t>0.0017</w:t>
            </w:r>
          </w:p>
        </w:tc>
        <w:tc>
          <w:tcPr>
            <w:tcW w:w="1372" w:type="dxa"/>
            <w:hideMark/>
          </w:tcPr>
          <w:p w14:paraId="5E2872B1" w14:textId="77777777" w:rsidR="00227AE0" w:rsidRPr="00227AE0" w:rsidRDefault="00227AE0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27AE0">
              <w:rPr>
                <w:rFonts w:ascii="Times New Roman" w:hAnsi="Times New Roman" w:cs="Times New Roman"/>
              </w:rPr>
              <w:t>0.0001</w:t>
            </w:r>
          </w:p>
        </w:tc>
        <w:tc>
          <w:tcPr>
            <w:tcW w:w="1476" w:type="dxa"/>
            <w:hideMark/>
          </w:tcPr>
          <w:p w14:paraId="50C4CBDD" w14:textId="77777777" w:rsidR="00227AE0" w:rsidRPr="00227AE0" w:rsidRDefault="00227AE0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27AE0">
              <w:rPr>
                <w:rFonts w:ascii="Times New Roman" w:hAnsi="Times New Roman" w:cs="Times New Roman"/>
              </w:rPr>
              <w:t>0.0000</w:t>
            </w:r>
          </w:p>
        </w:tc>
      </w:tr>
      <w:tr w:rsidR="00227AE0" w14:paraId="1DD9C1C9" w14:textId="77777777" w:rsidTr="00AD48E5">
        <w:trPr>
          <w:gridAfter w:val="1"/>
          <w:wAfter w:w="15" w:type="dxa"/>
        </w:trPr>
        <w:tc>
          <w:tcPr>
            <w:tcW w:w="1320" w:type="dxa"/>
            <w:hideMark/>
          </w:tcPr>
          <w:p w14:paraId="76C35A9F" w14:textId="77777777" w:rsidR="00227AE0" w:rsidRPr="00227AE0" w:rsidRDefault="00227AE0">
            <w:pPr>
              <w:spacing w:before="60" w:after="60" w:line="240" w:lineRule="exact"/>
              <w:rPr>
                <w:rFonts w:ascii="Times New Roman" w:hAnsi="Times New Roman" w:cs="Times New Roman"/>
              </w:rPr>
            </w:pPr>
            <w:r w:rsidRPr="00227AE0">
              <w:rPr>
                <w:rFonts w:ascii="Times New Roman" w:hAnsi="Times New Roman" w:cs="Times New Roman"/>
              </w:rPr>
              <w:t>&gt;51.4-100</w:t>
            </w:r>
          </w:p>
        </w:tc>
        <w:tc>
          <w:tcPr>
            <w:tcW w:w="1383" w:type="dxa"/>
            <w:gridSpan w:val="3"/>
            <w:hideMark/>
          </w:tcPr>
          <w:p w14:paraId="3F7882F8" w14:textId="77777777" w:rsidR="00227AE0" w:rsidRPr="00227AE0" w:rsidRDefault="00227AE0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27AE0">
              <w:rPr>
                <w:rFonts w:ascii="Times New Roman" w:hAnsi="Times New Roman" w:cs="Times New Roman"/>
              </w:rPr>
              <w:t>0.0014</w:t>
            </w:r>
          </w:p>
        </w:tc>
        <w:tc>
          <w:tcPr>
            <w:tcW w:w="1345" w:type="dxa"/>
            <w:hideMark/>
          </w:tcPr>
          <w:p w14:paraId="0D452BA7" w14:textId="77777777" w:rsidR="00227AE0" w:rsidRPr="00227AE0" w:rsidRDefault="00227AE0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27AE0">
              <w:rPr>
                <w:rFonts w:ascii="Times New Roman" w:hAnsi="Times New Roman" w:cs="Times New Roman"/>
              </w:rPr>
              <w:t>0.0001</w:t>
            </w:r>
          </w:p>
        </w:tc>
        <w:tc>
          <w:tcPr>
            <w:tcW w:w="1489" w:type="dxa"/>
            <w:gridSpan w:val="2"/>
            <w:hideMark/>
          </w:tcPr>
          <w:p w14:paraId="31A86B0E" w14:textId="77777777" w:rsidR="00227AE0" w:rsidRPr="00227AE0" w:rsidRDefault="00227AE0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27AE0">
              <w:rPr>
                <w:rFonts w:ascii="Times New Roman" w:hAnsi="Times New Roman" w:cs="Times New Roman"/>
              </w:rPr>
              <w:t>0.0001</w:t>
            </w:r>
          </w:p>
        </w:tc>
        <w:tc>
          <w:tcPr>
            <w:tcW w:w="1372" w:type="dxa"/>
            <w:hideMark/>
          </w:tcPr>
          <w:p w14:paraId="251FB335" w14:textId="77777777" w:rsidR="00227AE0" w:rsidRPr="00227AE0" w:rsidRDefault="00227AE0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27AE0">
              <w:rPr>
                <w:rFonts w:ascii="Times New Roman" w:hAnsi="Times New Roman" w:cs="Times New Roman"/>
              </w:rPr>
              <w:t>0.0000</w:t>
            </w:r>
          </w:p>
        </w:tc>
        <w:tc>
          <w:tcPr>
            <w:tcW w:w="1476" w:type="dxa"/>
            <w:hideMark/>
          </w:tcPr>
          <w:p w14:paraId="4C2AB7CB" w14:textId="77777777" w:rsidR="00227AE0" w:rsidRPr="00227AE0" w:rsidRDefault="00227AE0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27AE0">
              <w:rPr>
                <w:rFonts w:ascii="Times New Roman" w:hAnsi="Times New Roman" w:cs="Times New Roman"/>
              </w:rPr>
              <w:t>0.0000</w:t>
            </w:r>
          </w:p>
        </w:tc>
      </w:tr>
      <w:tr w:rsidR="00227AE0" w14:paraId="04AB6ABA" w14:textId="77777777" w:rsidTr="00AD48E5">
        <w:trPr>
          <w:gridAfter w:val="1"/>
          <w:wAfter w:w="15" w:type="dxa"/>
        </w:trPr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5EC0A18" w14:textId="77777777" w:rsidR="00227AE0" w:rsidRPr="00227AE0" w:rsidRDefault="00227AE0">
            <w:pPr>
              <w:spacing w:before="60" w:after="60" w:line="240" w:lineRule="exact"/>
              <w:rPr>
                <w:rFonts w:ascii="Times New Roman" w:hAnsi="Times New Roman" w:cs="Times New Roman"/>
              </w:rPr>
            </w:pPr>
            <w:r w:rsidRPr="00227AE0">
              <w:rPr>
                <w:rFonts w:ascii="Times New Roman" w:hAnsi="Times New Roman" w:cs="Times New Roman"/>
              </w:rPr>
              <w:t>&gt;100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B4C1EE7" w14:textId="77777777" w:rsidR="00227AE0" w:rsidRPr="00227AE0" w:rsidRDefault="00227AE0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227AE0">
              <w:rPr>
                <w:rFonts w:ascii="Times New Roman" w:hAnsi="Times New Roman" w:cs="Times New Roman"/>
              </w:rPr>
              <w:t>0.0000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24A31C7" w14:textId="77777777" w:rsidR="00227AE0" w:rsidRPr="00227AE0" w:rsidRDefault="00227AE0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227AE0">
              <w:rPr>
                <w:rFonts w:ascii="Times New Roman" w:hAnsi="Times New Roman" w:cs="Times New Roman"/>
              </w:rPr>
              <w:t>0.0000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364590F" w14:textId="77777777" w:rsidR="00227AE0" w:rsidRPr="00227AE0" w:rsidRDefault="00227AE0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227AE0">
              <w:rPr>
                <w:rFonts w:ascii="Times New Roman" w:hAnsi="Times New Roman" w:cs="Times New Roman"/>
              </w:rPr>
              <w:t>0.0000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BB99660" w14:textId="77777777" w:rsidR="00227AE0" w:rsidRPr="00227AE0" w:rsidRDefault="00227AE0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227AE0">
              <w:rPr>
                <w:rFonts w:ascii="Times New Roman" w:hAnsi="Times New Roman" w:cs="Times New Roman"/>
              </w:rPr>
              <w:t>0.0000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9CAD071" w14:textId="77777777" w:rsidR="00227AE0" w:rsidRPr="00227AE0" w:rsidRDefault="00227AE0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227AE0">
              <w:rPr>
                <w:rFonts w:ascii="Times New Roman" w:hAnsi="Times New Roman" w:cs="Times New Roman"/>
              </w:rPr>
              <w:t>0.0000</w:t>
            </w:r>
          </w:p>
        </w:tc>
      </w:tr>
    </w:tbl>
    <w:p w14:paraId="34AFB31F" w14:textId="2B65FDD6" w:rsidR="002D54A8" w:rsidRDefault="00BD6F44" w:rsidP="00D5337A">
      <w:pPr>
        <w:pStyle w:val="ItemHead"/>
      </w:pPr>
      <w:r>
        <w:lastRenderedPageBreak/>
        <w:t>11</w:t>
      </w:r>
      <w:r w:rsidR="002D54A8">
        <w:t xml:space="preserve">  Schedule 2, Part 7</w:t>
      </w:r>
      <w:r w:rsidR="00056068">
        <w:t xml:space="preserve"> (t</w:t>
      </w:r>
      <w:r w:rsidR="002D54A8">
        <w:t>able 702</w:t>
      </w:r>
      <w:r w:rsidR="00077D2A">
        <w:t>, item 1</w:t>
      </w:r>
      <w:r w:rsidR="00056068">
        <w:t>)</w:t>
      </w:r>
    </w:p>
    <w:p w14:paraId="2D3A94EA" w14:textId="67FC5EF8" w:rsidR="00077D2A" w:rsidRDefault="00077D2A" w:rsidP="00056068">
      <w:pPr>
        <w:pStyle w:val="Item"/>
      </w:pPr>
      <w:r>
        <w:t xml:space="preserve">Repeal </w:t>
      </w:r>
      <w:r w:rsidR="00056068">
        <w:t>“Broadcasting licence (other than a service operated in the frequency range 2.3 MHz–26.1 MHz)”, substitute:</w:t>
      </w:r>
    </w:p>
    <w:p w14:paraId="57D43F96" w14:textId="029BE221" w:rsidR="00056068" w:rsidRDefault="00056068" w:rsidP="00056068">
      <w:pPr>
        <w:pStyle w:val="subsection"/>
      </w:pPr>
      <w:r>
        <w:tab/>
      </w:r>
      <w:r>
        <w:tab/>
        <w:t>Broadcasting licence</w:t>
      </w:r>
      <w:r w:rsidR="00F72025">
        <w:t>, other than:</w:t>
      </w:r>
    </w:p>
    <w:p w14:paraId="313EC529" w14:textId="771764F6" w:rsidR="00F72025" w:rsidRDefault="00F72025" w:rsidP="00F72025">
      <w:pPr>
        <w:pStyle w:val="paragraph"/>
      </w:pPr>
      <w:r>
        <w:tab/>
        <w:t>(a)</w:t>
      </w:r>
      <w:r>
        <w:tab/>
      </w:r>
      <w:r w:rsidR="00E05D78">
        <w:t xml:space="preserve">a broadcasting licence </w:t>
      </w:r>
      <w:r>
        <w:t>for a service operated in the frequency range 2.3 MHz</w:t>
      </w:r>
      <w:r w:rsidR="00F15B7F">
        <w:t>–26.1</w:t>
      </w:r>
      <w:r w:rsidR="004B538C">
        <w:t> </w:t>
      </w:r>
      <w:r w:rsidR="00F15B7F">
        <w:t>MHz; and</w:t>
      </w:r>
    </w:p>
    <w:p w14:paraId="4CC581D5" w14:textId="28AFD1EB" w:rsidR="00F15B7F" w:rsidRPr="00056068" w:rsidRDefault="00F15B7F" w:rsidP="00D63228">
      <w:pPr>
        <w:pStyle w:val="paragraph"/>
      </w:pPr>
      <w:r>
        <w:tab/>
        <w:t>(b)</w:t>
      </w:r>
      <w:r>
        <w:tab/>
        <w:t>a</w:t>
      </w:r>
      <w:r w:rsidR="00E05D78">
        <w:t xml:space="preserve"> broadcasting</w:t>
      </w:r>
      <w:r>
        <w:t xml:space="preserve"> licence to which another Part of this Schedule applies.</w:t>
      </w:r>
    </w:p>
    <w:p w14:paraId="1D599DDF" w14:textId="4DAA2A5B" w:rsidR="00D5337A" w:rsidRDefault="004C5F74" w:rsidP="00D5337A">
      <w:pPr>
        <w:pStyle w:val="ItemHead"/>
      </w:pPr>
      <w:r>
        <w:t>12</w:t>
      </w:r>
      <w:r w:rsidR="00D5337A" w:rsidRPr="00A852B4">
        <w:t xml:space="preserve">  </w:t>
      </w:r>
      <w:r w:rsidR="00D5337A">
        <w:t>Schedule 2, Part 8, item</w:t>
      </w:r>
      <w:r w:rsidR="005C787C">
        <w:t>s</w:t>
      </w:r>
      <w:r w:rsidR="00D5337A">
        <w:t xml:space="preserve"> 801</w:t>
      </w:r>
      <w:r w:rsidR="005C787C">
        <w:t xml:space="preserve"> and 802</w:t>
      </w:r>
      <w:r w:rsidR="00F76E9B">
        <w:t xml:space="preserve"> (including the table)</w:t>
      </w:r>
    </w:p>
    <w:p w14:paraId="120A4490" w14:textId="1427B16A" w:rsidR="00D5337A" w:rsidRDefault="00AB1578" w:rsidP="00D5337A">
      <w:pPr>
        <w:pStyle w:val="Item"/>
        <w:spacing w:after="120"/>
      </w:pPr>
      <w:r>
        <w:t>Repeal the item</w:t>
      </w:r>
      <w:r w:rsidR="005C787C">
        <w:t>s</w:t>
      </w:r>
      <w:r>
        <w:t>, substitute</w:t>
      </w:r>
      <w:r w:rsidR="00D5337A">
        <w:t>:</w:t>
      </w:r>
    </w:p>
    <w:p w14:paraId="2F529D7A" w14:textId="3B41B337" w:rsidR="00072C8C" w:rsidRDefault="00072C8C" w:rsidP="00072C8C">
      <w:pPr>
        <w:pStyle w:val="ActHead5"/>
      </w:pPr>
      <w:r>
        <w:t>801  Licences</w:t>
      </w:r>
    </w:p>
    <w:p w14:paraId="0F702851" w14:textId="689E898E" w:rsidR="00072C8C" w:rsidRDefault="00072C8C" w:rsidP="00072C8C">
      <w:pPr>
        <w:pStyle w:val="subsection"/>
      </w:pPr>
      <w:r>
        <w:tab/>
        <w:t>(1)</w:t>
      </w:r>
      <w:r>
        <w:tab/>
      </w:r>
      <w:r w:rsidR="007778B5">
        <w:t>Subject to subite</w:t>
      </w:r>
      <w:r w:rsidR="00A72529">
        <w:t>m (2), t</w:t>
      </w:r>
      <w:r>
        <w:t>his Part applies to:</w:t>
      </w:r>
    </w:p>
    <w:p w14:paraId="5CC214BE" w14:textId="7AFB285D" w:rsidR="00072C8C" w:rsidRDefault="00072C8C" w:rsidP="00072C8C">
      <w:pPr>
        <w:pStyle w:val="paragraph"/>
      </w:pPr>
      <w:r>
        <w:tab/>
        <w:t>(a)</w:t>
      </w:r>
      <w:r>
        <w:tab/>
      </w:r>
      <w:r w:rsidR="00A72529">
        <w:t xml:space="preserve">an </w:t>
      </w:r>
      <w:r w:rsidR="0014528A">
        <w:t xml:space="preserve">HPON radio </w:t>
      </w:r>
      <w:proofErr w:type="gramStart"/>
      <w:r w:rsidR="0014528A">
        <w:t>licence;</w:t>
      </w:r>
      <w:proofErr w:type="gramEnd"/>
    </w:p>
    <w:p w14:paraId="056D1613" w14:textId="1C735D68" w:rsidR="0014528A" w:rsidRDefault="0014528A" w:rsidP="00A72529">
      <w:pPr>
        <w:pStyle w:val="paragraph"/>
      </w:pPr>
      <w:r>
        <w:tab/>
        <w:t>(b)</w:t>
      </w:r>
      <w:r>
        <w:tab/>
      </w:r>
      <w:r w:rsidR="00B7603F">
        <w:t>an HPON television licence.</w:t>
      </w:r>
    </w:p>
    <w:p w14:paraId="75561297" w14:textId="03200B71" w:rsidR="006170F4" w:rsidRDefault="006170F4" w:rsidP="00D5337A">
      <w:pPr>
        <w:pStyle w:val="subsection"/>
      </w:pPr>
      <w:r>
        <w:tab/>
        <w:t>(2)</w:t>
      </w:r>
      <w:r>
        <w:tab/>
        <w:t>This Part does not apply to</w:t>
      </w:r>
    </w:p>
    <w:p w14:paraId="5B58492F" w14:textId="77777777" w:rsidR="007778B5" w:rsidRDefault="007778B5" w:rsidP="007778B5">
      <w:pPr>
        <w:pStyle w:val="paragraph"/>
      </w:pPr>
      <w:r>
        <w:tab/>
        <w:t>(a)</w:t>
      </w:r>
      <w:r>
        <w:tab/>
        <w:t>a short-term licence; or</w:t>
      </w:r>
    </w:p>
    <w:p w14:paraId="64FC7779" w14:textId="07934D1B" w:rsidR="007778B5" w:rsidRDefault="007778B5" w:rsidP="007778B5">
      <w:pPr>
        <w:pStyle w:val="paragraph"/>
      </w:pPr>
      <w:r>
        <w:tab/>
        <w:t>(b)</w:t>
      </w:r>
      <w:r>
        <w:tab/>
        <w:t>subject to sub</w:t>
      </w:r>
      <w:r w:rsidR="00B34F58">
        <w:t>item</w:t>
      </w:r>
      <w:r>
        <w:t xml:space="preserve"> (</w:t>
      </w:r>
      <w:r w:rsidR="00A72529">
        <w:t>3</w:t>
      </w:r>
      <w:r>
        <w:t>), a</w:t>
      </w:r>
      <w:r w:rsidR="00A72529">
        <w:t>n HPON television</w:t>
      </w:r>
      <w:r>
        <w:t xml:space="preserve"> licence </w:t>
      </w:r>
      <w:r w:rsidR="001611AD">
        <w:t>that authorises the operation of a radiocommunications transmitter in Adelaide.</w:t>
      </w:r>
    </w:p>
    <w:p w14:paraId="4A24BF80" w14:textId="0F393641" w:rsidR="0081436C" w:rsidRDefault="0081436C" w:rsidP="0081436C">
      <w:pPr>
        <w:pStyle w:val="LI-BodyTextNote"/>
        <w:spacing w:before="122"/>
      </w:pPr>
      <w:r>
        <w:t>Note</w:t>
      </w:r>
      <w:r w:rsidR="005D295B">
        <w:t xml:space="preserve"> 1</w:t>
      </w:r>
      <w:r>
        <w:t>:</w:t>
      </w:r>
      <w:r>
        <w:tab/>
        <w:t>Part 2</w:t>
      </w:r>
      <w:r w:rsidR="008C01A4">
        <w:t xml:space="preserve"> or Part 7</w:t>
      </w:r>
      <w:r>
        <w:t xml:space="preserve"> of this Schedule may apply to broadcasting licences not covered by this Part.</w:t>
      </w:r>
    </w:p>
    <w:p w14:paraId="20E30679" w14:textId="13EBE1DB" w:rsidR="005D295B" w:rsidRPr="00F32787" w:rsidRDefault="005D295B" w:rsidP="0081436C">
      <w:pPr>
        <w:pStyle w:val="LI-BodyTextNote"/>
        <w:spacing w:before="122"/>
      </w:pPr>
      <w:r>
        <w:t>Note 2:</w:t>
      </w:r>
      <w:r w:rsidR="00C04DB2">
        <w:tab/>
      </w:r>
      <w:r>
        <w:t xml:space="preserve">For the licence mentioned in paragraph (b), see </w:t>
      </w:r>
      <w:r w:rsidR="00F32787">
        <w:t xml:space="preserve">section 96A of the </w:t>
      </w:r>
      <w:r w:rsidR="00F32787">
        <w:rPr>
          <w:i/>
          <w:iCs/>
        </w:rPr>
        <w:t>Radiocommunications Act 1992</w:t>
      </w:r>
      <w:r w:rsidR="00F32787">
        <w:t>.</w:t>
      </w:r>
    </w:p>
    <w:p w14:paraId="5E29F7ED" w14:textId="780ACA5D" w:rsidR="004F2DEE" w:rsidRDefault="00352624" w:rsidP="00773B12">
      <w:pPr>
        <w:pStyle w:val="subsection"/>
      </w:pPr>
      <w:r>
        <w:tab/>
        <w:t>(</w:t>
      </w:r>
      <w:r w:rsidR="001611AD">
        <w:t>3</w:t>
      </w:r>
      <w:r>
        <w:t>)</w:t>
      </w:r>
      <w:r>
        <w:tab/>
        <w:t xml:space="preserve">In </w:t>
      </w:r>
      <w:r w:rsidR="00172FA9">
        <w:t xml:space="preserve">this </w:t>
      </w:r>
      <w:r>
        <w:t>item</w:t>
      </w:r>
      <w:r w:rsidR="004F2DEE">
        <w:t>:</w:t>
      </w:r>
    </w:p>
    <w:p w14:paraId="662E97C7" w14:textId="65D20090" w:rsidR="001611AD" w:rsidRPr="002D11DC" w:rsidRDefault="001611AD" w:rsidP="001611AD">
      <w:pPr>
        <w:pStyle w:val="subsection"/>
        <w:tabs>
          <w:tab w:val="clear" w:pos="1021"/>
          <w:tab w:val="right" w:pos="2127"/>
        </w:tabs>
        <w:ind w:firstLine="0"/>
      </w:pPr>
      <w:r>
        <w:rPr>
          <w:b/>
          <w:bCs/>
          <w:i/>
          <w:iCs/>
        </w:rPr>
        <w:t xml:space="preserve">Adelaide </w:t>
      </w:r>
      <w:r>
        <w:t xml:space="preserve">means the area of that name described by the Australian Bureau of Statistics as a significant urban area in 1270.0.55.004 – Australian Statistical Geographic Standard (ASGS): Volume 4 – Significant Urban Areas, Urban Centres and Localities, Section of State, July 2016, as existing on the day the </w:t>
      </w:r>
      <w:r>
        <w:rPr>
          <w:i/>
          <w:iCs/>
        </w:rPr>
        <w:t xml:space="preserve">Radiocommunications (Transmitter Licence Tax) Amendment Determination 2021 (No. 3) </w:t>
      </w:r>
      <w:r>
        <w:t>commenced.</w:t>
      </w:r>
    </w:p>
    <w:p w14:paraId="6F3A538C" w14:textId="77777777" w:rsidR="001611AD" w:rsidRDefault="001611AD" w:rsidP="001611AD">
      <w:pPr>
        <w:pStyle w:val="LI-BodyTextNote"/>
        <w:spacing w:before="122"/>
      </w:pPr>
      <w:r>
        <w:t>Note 1:</w:t>
      </w:r>
      <w:r>
        <w:tab/>
        <w:t xml:space="preserve">1270.0.55.004 – Australian Statistical Geographic Standard (ASGS): Volume 4 – Significant Urban Areas, Urban Centres and Localities, Section of State, July 2016 is available, free of charge, from the Australian Bureau of Statistic’s website at </w:t>
      </w:r>
      <w:hyperlink r:id="rId17" w:history="1">
        <w:r w:rsidRPr="002004A9">
          <w:rPr>
            <w:rStyle w:val="Hyperlink"/>
          </w:rPr>
          <w:t>www.abs.gov.au</w:t>
        </w:r>
      </w:hyperlink>
      <w:r>
        <w:t>.</w:t>
      </w:r>
    </w:p>
    <w:p w14:paraId="10C9253C" w14:textId="5EA439E8" w:rsidR="005D295B" w:rsidRDefault="001611AD" w:rsidP="005D295B">
      <w:pPr>
        <w:pStyle w:val="LI-BodyTextNote"/>
        <w:spacing w:before="122"/>
      </w:pPr>
      <w:r>
        <w:t>Note 2:</w:t>
      </w:r>
      <w:r>
        <w:tab/>
        <w:t>The significant urban area</w:t>
      </w:r>
      <w:r w:rsidR="004B416A">
        <w:t xml:space="preserve"> called Adelaide</w:t>
      </w:r>
      <w:r>
        <w:t xml:space="preserve"> </w:t>
      </w:r>
      <w:r w:rsidR="004B416A">
        <w:t>is</w:t>
      </w:r>
      <w:r>
        <w:t xml:space="preserve"> not the same as the density area</w:t>
      </w:r>
      <w:r w:rsidR="004B416A">
        <w:t xml:space="preserve"> called Adelaide and</w:t>
      </w:r>
      <w:r>
        <w:t xml:space="preserve"> described in Schedule 1.</w:t>
      </w:r>
    </w:p>
    <w:p w14:paraId="47F1578B" w14:textId="3B1213A6" w:rsidR="00AA477F" w:rsidRDefault="00C87CEE" w:rsidP="00B34F58">
      <w:pPr>
        <w:pStyle w:val="subsection"/>
        <w:tabs>
          <w:tab w:val="clear" w:pos="1021"/>
          <w:tab w:val="right" w:pos="2127"/>
        </w:tabs>
        <w:ind w:firstLine="0"/>
      </w:pPr>
      <w:r>
        <w:rPr>
          <w:b/>
          <w:bCs/>
          <w:i/>
          <w:iCs/>
        </w:rPr>
        <w:t xml:space="preserve">HPON radio licence </w:t>
      </w:r>
      <w:r>
        <w:t>means a broadcasting licence that authorises the operation of a radiocommunications transmitter</w:t>
      </w:r>
      <w:r w:rsidR="00AA477F">
        <w:t>:</w:t>
      </w:r>
    </w:p>
    <w:p w14:paraId="7595656D" w14:textId="799ECB04" w:rsidR="00AA477F" w:rsidRDefault="00AA477F" w:rsidP="00AA477F">
      <w:pPr>
        <w:pStyle w:val="paragraph"/>
      </w:pPr>
      <w:r>
        <w:tab/>
        <w:t>(a)</w:t>
      </w:r>
      <w:r>
        <w:tab/>
      </w:r>
      <w:r w:rsidR="00C87CEE">
        <w:t xml:space="preserve">for the provision of an </w:t>
      </w:r>
      <w:r w:rsidR="00CD3A85">
        <w:t>open narrowcasting radio service</w:t>
      </w:r>
      <w:r>
        <w:t>;</w:t>
      </w:r>
      <w:r w:rsidR="003E3508">
        <w:t xml:space="preserve"> and</w:t>
      </w:r>
    </w:p>
    <w:p w14:paraId="4EB2BE6E" w14:textId="200F6022" w:rsidR="00C87CEE" w:rsidRDefault="00AA477F" w:rsidP="00A64586">
      <w:pPr>
        <w:pStyle w:val="paragraph"/>
      </w:pPr>
      <w:r>
        <w:tab/>
        <w:t>(b)</w:t>
      </w:r>
      <w:r>
        <w:tab/>
      </w:r>
      <w:r w:rsidR="00CD3A85">
        <w:t>on a frequency</w:t>
      </w:r>
      <w:r w:rsidR="00E14703">
        <w:t>:</w:t>
      </w:r>
    </w:p>
    <w:p w14:paraId="2DA4AC44" w14:textId="255C2A3C" w:rsidR="00E14703" w:rsidRPr="009D0D6C" w:rsidRDefault="00E14703" w:rsidP="00A64586">
      <w:pPr>
        <w:pStyle w:val="paragraphsub0"/>
        <w:spacing w:before="40" w:beforeAutospacing="0" w:after="0" w:afterAutospacing="0"/>
        <w:ind w:left="2835" w:hanging="708"/>
        <w:rPr>
          <w:sz w:val="22"/>
          <w:szCs w:val="22"/>
        </w:rPr>
      </w:pPr>
      <w:r w:rsidRPr="009D0D6C">
        <w:rPr>
          <w:sz w:val="22"/>
          <w:szCs w:val="22"/>
        </w:rPr>
        <w:t>(</w:t>
      </w:r>
      <w:r w:rsidR="006E04DC" w:rsidRPr="009D0D6C">
        <w:rPr>
          <w:sz w:val="22"/>
          <w:szCs w:val="22"/>
        </w:rPr>
        <w:t>i</w:t>
      </w:r>
      <w:r w:rsidRPr="009D0D6C">
        <w:rPr>
          <w:sz w:val="22"/>
          <w:szCs w:val="22"/>
        </w:rPr>
        <w:t>)</w:t>
      </w:r>
      <w:r w:rsidRPr="009D0D6C">
        <w:rPr>
          <w:sz w:val="22"/>
          <w:szCs w:val="22"/>
        </w:rPr>
        <w:tab/>
        <w:t xml:space="preserve">in the frequency range </w:t>
      </w:r>
      <w:r w:rsidR="0043774C" w:rsidRPr="009D0D6C">
        <w:rPr>
          <w:sz w:val="22"/>
          <w:szCs w:val="22"/>
        </w:rPr>
        <w:t>525 kHz to 1606.5 kHz</w:t>
      </w:r>
      <w:r w:rsidRPr="009D0D6C">
        <w:rPr>
          <w:sz w:val="22"/>
          <w:szCs w:val="22"/>
        </w:rPr>
        <w:t>; or</w:t>
      </w:r>
    </w:p>
    <w:p w14:paraId="623D69C6" w14:textId="618D700F" w:rsidR="00E14703" w:rsidRPr="009D0D6C" w:rsidRDefault="00E14703" w:rsidP="00A64586">
      <w:pPr>
        <w:pStyle w:val="paragraphsub0"/>
        <w:spacing w:before="40" w:beforeAutospacing="0" w:after="0" w:afterAutospacing="0"/>
        <w:ind w:left="2835" w:hanging="708"/>
        <w:rPr>
          <w:sz w:val="22"/>
          <w:szCs w:val="22"/>
        </w:rPr>
      </w:pPr>
      <w:r w:rsidRPr="009D0D6C">
        <w:rPr>
          <w:sz w:val="22"/>
          <w:szCs w:val="22"/>
        </w:rPr>
        <w:t>(</w:t>
      </w:r>
      <w:r w:rsidR="006E04DC" w:rsidRPr="009D0D6C">
        <w:rPr>
          <w:sz w:val="22"/>
          <w:szCs w:val="22"/>
        </w:rPr>
        <w:t>ii</w:t>
      </w:r>
      <w:r w:rsidRPr="009D0D6C">
        <w:rPr>
          <w:sz w:val="22"/>
          <w:szCs w:val="22"/>
        </w:rPr>
        <w:t>)</w:t>
      </w:r>
      <w:r w:rsidRPr="009D0D6C">
        <w:rPr>
          <w:sz w:val="22"/>
          <w:szCs w:val="22"/>
        </w:rPr>
        <w:tab/>
      </w:r>
      <w:r w:rsidR="0043774C" w:rsidRPr="009D0D6C">
        <w:rPr>
          <w:sz w:val="22"/>
          <w:szCs w:val="22"/>
        </w:rPr>
        <w:t>in the frequency range 87.5 MHz to 108 MHz</w:t>
      </w:r>
      <w:r w:rsidR="009D0D6C">
        <w:rPr>
          <w:sz w:val="22"/>
          <w:szCs w:val="22"/>
        </w:rPr>
        <w:t xml:space="preserve">; </w:t>
      </w:r>
      <w:r w:rsidR="003E3508">
        <w:rPr>
          <w:sz w:val="22"/>
          <w:szCs w:val="22"/>
        </w:rPr>
        <w:t>and</w:t>
      </w:r>
    </w:p>
    <w:p w14:paraId="4B94AB18" w14:textId="3A032BD2" w:rsidR="00AA477F" w:rsidRDefault="00AA477F" w:rsidP="00A64586">
      <w:pPr>
        <w:pStyle w:val="paragraph"/>
      </w:pPr>
      <w:r>
        <w:tab/>
        <w:t>(c)</w:t>
      </w:r>
      <w:r>
        <w:tab/>
      </w:r>
      <w:r w:rsidR="006E04DC">
        <w:t>at a maximum power</w:t>
      </w:r>
      <w:r w:rsidR="00A014CF">
        <w:t xml:space="preserve"> </w:t>
      </w:r>
      <w:r w:rsidR="00D46F5F">
        <w:t>that is greater than</w:t>
      </w:r>
      <w:r w:rsidR="006E04DC">
        <w:t>:</w:t>
      </w:r>
    </w:p>
    <w:p w14:paraId="26C37428" w14:textId="64AC61BF" w:rsidR="006E04DC" w:rsidRPr="00807EF6" w:rsidRDefault="006E04DC" w:rsidP="00A64586">
      <w:pPr>
        <w:pStyle w:val="paragraphsub0"/>
        <w:spacing w:before="40" w:beforeAutospacing="0" w:after="0" w:afterAutospacing="0"/>
        <w:ind w:left="2835" w:hanging="708"/>
        <w:rPr>
          <w:sz w:val="22"/>
          <w:szCs w:val="22"/>
        </w:rPr>
      </w:pPr>
      <w:r w:rsidRPr="00807EF6">
        <w:rPr>
          <w:sz w:val="22"/>
          <w:szCs w:val="22"/>
        </w:rPr>
        <w:t>(i)</w:t>
      </w:r>
      <w:r w:rsidRPr="00807EF6">
        <w:rPr>
          <w:sz w:val="22"/>
          <w:szCs w:val="22"/>
        </w:rPr>
        <w:tab/>
      </w:r>
      <w:r>
        <w:rPr>
          <w:sz w:val="22"/>
          <w:szCs w:val="22"/>
        </w:rPr>
        <w:t>if the transmitter is operated in a res</w:t>
      </w:r>
      <w:r w:rsidR="0066052D">
        <w:rPr>
          <w:sz w:val="22"/>
          <w:szCs w:val="22"/>
        </w:rPr>
        <w:t xml:space="preserve">idential area – 1 </w:t>
      </w:r>
      <w:proofErr w:type="gramStart"/>
      <w:r w:rsidR="0066052D">
        <w:rPr>
          <w:sz w:val="22"/>
          <w:szCs w:val="22"/>
        </w:rPr>
        <w:t>watt;</w:t>
      </w:r>
      <w:proofErr w:type="gramEnd"/>
    </w:p>
    <w:p w14:paraId="334BDE07" w14:textId="73B7C844" w:rsidR="006E04DC" w:rsidRPr="00807EF6" w:rsidRDefault="006E04DC" w:rsidP="00A64586">
      <w:pPr>
        <w:pStyle w:val="paragraphsub0"/>
        <w:spacing w:before="40" w:beforeAutospacing="0" w:after="0" w:afterAutospacing="0"/>
        <w:ind w:left="2835" w:hanging="708"/>
        <w:rPr>
          <w:sz w:val="22"/>
          <w:szCs w:val="22"/>
        </w:rPr>
      </w:pPr>
      <w:r w:rsidRPr="00807EF6">
        <w:rPr>
          <w:sz w:val="22"/>
          <w:szCs w:val="22"/>
        </w:rPr>
        <w:t>(ii)</w:t>
      </w:r>
      <w:r w:rsidRPr="00807EF6">
        <w:rPr>
          <w:sz w:val="22"/>
          <w:szCs w:val="22"/>
        </w:rPr>
        <w:tab/>
      </w:r>
      <w:r w:rsidR="0066052D">
        <w:rPr>
          <w:sz w:val="22"/>
          <w:szCs w:val="22"/>
        </w:rPr>
        <w:t>otherwise – 10 watts</w:t>
      </w:r>
      <w:r w:rsidRPr="00807EF6">
        <w:rPr>
          <w:sz w:val="22"/>
          <w:szCs w:val="22"/>
        </w:rPr>
        <w:t>.</w:t>
      </w:r>
    </w:p>
    <w:p w14:paraId="221DE0E7" w14:textId="77777777" w:rsidR="009D0D6C" w:rsidRDefault="0043774C" w:rsidP="00B34F58">
      <w:pPr>
        <w:pStyle w:val="subsection"/>
        <w:tabs>
          <w:tab w:val="clear" w:pos="1021"/>
          <w:tab w:val="right" w:pos="2127"/>
        </w:tabs>
        <w:ind w:firstLine="0"/>
      </w:pPr>
      <w:r>
        <w:rPr>
          <w:b/>
          <w:bCs/>
          <w:i/>
          <w:iCs/>
        </w:rPr>
        <w:t xml:space="preserve">HPON television licence </w:t>
      </w:r>
      <w:r>
        <w:t>means a broadcasting licence that authorises the operation of a radiocommunications transmitter</w:t>
      </w:r>
      <w:r w:rsidR="009D0D6C">
        <w:t>:</w:t>
      </w:r>
    </w:p>
    <w:p w14:paraId="19DF0229" w14:textId="05C0FA0D" w:rsidR="009D0D6C" w:rsidRDefault="009D0D6C" w:rsidP="009D0D6C">
      <w:pPr>
        <w:pStyle w:val="paragraph"/>
      </w:pPr>
      <w:r>
        <w:tab/>
        <w:t>(a)</w:t>
      </w:r>
      <w:r>
        <w:tab/>
      </w:r>
      <w:r w:rsidR="0043774C">
        <w:t>for the provision of an open narrowcasting television service</w:t>
      </w:r>
      <w:r>
        <w:t>;</w:t>
      </w:r>
      <w:r w:rsidR="003E3508">
        <w:t xml:space="preserve"> and</w:t>
      </w:r>
    </w:p>
    <w:p w14:paraId="28FE3DDC" w14:textId="333F05FE" w:rsidR="0043774C" w:rsidRDefault="009D0D6C" w:rsidP="009D0D6C">
      <w:pPr>
        <w:pStyle w:val="paragraph"/>
      </w:pPr>
      <w:r>
        <w:tab/>
        <w:t>(b)</w:t>
      </w:r>
      <w:r>
        <w:tab/>
      </w:r>
      <w:r w:rsidR="0043774C">
        <w:t xml:space="preserve">on a frequency </w:t>
      </w:r>
      <w:r w:rsidR="00A4590C">
        <w:t>in the frequency range 520 MHz to 694 MHz</w:t>
      </w:r>
      <w:r>
        <w:t>; and</w:t>
      </w:r>
    </w:p>
    <w:p w14:paraId="0739979B" w14:textId="6883C8E3" w:rsidR="009D0D6C" w:rsidRDefault="009D0D6C" w:rsidP="00C04DB2">
      <w:pPr>
        <w:pStyle w:val="paragraph"/>
        <w:keepNext/>
      </w:pPr>
      <w:r>
        <w:lastRenderedPageBreak/>
        <w:tab/>
        <w:t>(c)</w:t>
      </w:r>
      <w:r>
        <w:tab/>
        <w:t>at a maximum power</w:t>
      </w:r>
      <w:r w:rsidR="00A014CF">
        <w:t xml:space="preserve"> </w:t>
      </w:r>
      <w:r w:rsidR="00D46F5F">
        <w:t>that is greater than</w:t>
      </w:r>
      <w:r>
        <w:t>:</w:t>
      </w:r>
    </w:p>
    <w:p w14:paraId="4779C32A" w14:textId="77777777" w:rsidR="009D0D6C" w:rsidRPr="00807EF6" w:rsidRDefault="009D0D6C" w:rsidP="009D0D6C">
      <w:pPr>
        <w:pStyle w:val="paragraphsub0"/>
        <w:shd w:val="clear" w:color="auto" w:fill="FFFFFF"/>
        <w:spacing w:before="40" w:beforeAutospacing="0" w:after="0" w:afterAutospacing="0"/>
        <w:ind w:left="2835" w:hanging="708"/>
        <w:rPr>
          <w:sz w:val="22"/>
          <w:szCs w:val="22"/>
        </w:rPr>
      </w:pPr>
      <w:r w:rsidRPr="00807EF6">
        <w:rPr>
          <w:sz w:val="22"/>
          <w:szCs w:val="22"/>
        </w:rPr>
        <w:t>(i)</w:t>
      </w:r>
      <w:r w:rsidRPr="00807EF6">
        <w:rPr>
          <w:sz w:val="22"/>
          <w:szCs w:val="22"/>
        </w:rPr>
        <w:tab/>
      </w:r>
      <w:r>
        <w:rPr>
          <w:sz w:val="22"/>
          <w:szCs w:val="22"/>
        </w:rPr>
        <w:t xml:space="preserve">if the transmitter is operated in a residential area – 1 </w:t>
      </w:r>
      <w:proofErr w:type="gramStart"/>
      <w:r>
        <w:rPr>
          <w:sz w:val="22"/>
          <w:szCs w:val="22"/>
        </w:rPr>
        <w:t>watt;</w:t>
      </w:r>
      <w:proofErr w:type="gramEnd"/>
    </w:p>
    <w:p w14:paraId="13D5AD54" w14:textId="5F0B011F" w:rsidR="009D0D6C" w:rsidRPr="0043774C" w:rsidRDefault="009D0D6C" w:rsidP="009D0D6C">
      <w:pPr>
        <w:pStyle w:val="paragraphsub0"/>
        <w:shd w:val="clear" w:color="auto" w:fill="FFFFFF"/>
        <w:spacing w:before="40" w:beforeAutospacing="0" w:after="0" w:afterAutospacing="0"/>
        <w:ind w:left="2835" w:hanging="708"/>
      </w:pPr>
      <w:r w:rsidRPr="00807EF6">
        <w:rPr>
          <w:sz w:val="22"/>
          <w:szCs w:val="22"/>
        </w:rPr>
        <w:t>(ii)</w:t>
      </w:r>
      <w:r w:rsidRPr="00807EF6">
        <w:rPr>
          <w:sz w:val="22"/>
          <w:szCs w:val="22"/>
        </w:rPr>
        <w:tab/>
      </w:r>
      <w:r>
        <w:rPr>
          <w:sz w:val="22"/>
          <w:szCs w:val="22"/>
        </w:rPr>
        <w:t>otherwise – 10 watts</w:t>
      </w:r>
      <w:r w:rsidRPr="00807EF6">
        <w:rPr>
          <w:sz w:val="22"/>
          <w:szCs w:val="22"/>
        </w:rPr>
        <w:t>.</w:t>
      </w:r>
    </w:p>
    <w:p w14:paraId="120921FB" w14:textId="182BA631" w:rsidR="0043774C" w:rsidRDefault="0043774C" w:rsidP="009E3658">
      <w:pPr>
        <w:pStyle w:val="subsection"/>
        <w:tabs>
          <w:tab w:val="clear" w:pos="1021"/>
          <w:tab w:val="right" w:pos="2127"/>
        </w:tabs>
        <w:ind w:firstLine="0"/>
      </w:pPr>
      <w:r w:rsidRPr="0043774C">
        <w:rPr>
          <w:b/>
          <w:bCs/>
          <w:i/>
          <w:iCs/>
        </w:rPr>
        <w:t>open narrowcasting radio service</w:t>
      </w:r>
      <w:r>
        <w:t xml:space="preserve"> has the meaning given by the Broadcasting Services Act.</w:t>
      </w:r>
    </w:p>
    <w:p w14:paraId="1033F899" w14:textId="5D936DA8" w:rsidR="00D5337A" w:rsidRDefault="00E16CBC" w:rsidP="009E3658">
      <w:pPr>
        <w:pStyle w:val="subsection"/>
        <w:tabs>
          <w:tab w:val="clear" w:pos="1021"/>
          <w:tab w:val="right" w:pos="2127"/>
        </w:tabs>
        <w:ind w:firstLine="0"/>
      </w:pPr>
      <w:r>
        <w:rPr>
          <w:b/>
          <w:bCs/>
          <w:i/>
          <w:iCs/>
        </w:rPr>
        <w:t xml:space="preserve">open narrowcasting television service </w:t>
      </w:r>
      <w:r>
        <w:t xml:space="preserve">has the meaning given by the </w:t>
      </w:r>
      <w:r w:rsidR="00CF4966">
        <w:t>Broadcasting Services Act.</w:t>
      </w:r>
    </w:p>
    <w:p w14:paraId="16F2797C" w14:textId="46746A05" w:rsidR="00EF73C8" w:rsidRPr="008601DA" w:rsidRDefault="00EF73C8" w:rsidP="0057789A">
      <w:pPr>
        <w:pStyle w:val="subsection"/>
        <w:tabs>
          <w:tab w:val="clear" w:pos="1021"/>
          <w:tab w:val="right" w:pos="2127"/>
        </w:tabs>
        <w:ind w:firstLine="0"/>
      </w:pPr>
      <w:r>
        <w:rPr>
          <w:b/>
          <w:bCs/>
          <w:i/>
          <w:iCs/>
        </w:rPr>
        <w:t>residential area</w:t>
      </w:r>
      <w:r>
        <w:t xml:space="preserve"> </w:t>
      </w:r>
      <w:r w:rsidR="00292661">
        <w:t xml:space="preserve">has the meaning given by the </w:t>
      </w:r>
      <w:r w:rsidR="00292661">
        <w:rPr>
          <w:i/>
          <w:iCs/>
        </w:rPr>
        <w:t>Radiocommu</w:t>
      </w:r>
      <w:r w:rsidR="008601DA">
        <w:rPr>
          <w:i/>
          <w:iCs/>
        </w:rPr>
        <w:t>nications Licence Conditions (Broadcasting Licence) Determination 2015</w:t>
      </w:r>
      <w:r w:rsidR="008601DA">
        <w:t>.</w:t>
      </w:r>
    </w:p>
    <w:p w14:paraId="6AE6719F" w14:textId="230DCC1A" w:rsidR="00EE4C1A" w:rsidRPr="00944FEA" w:rsidRDefault="00EE280E" w:rsidP="00CE7751">
      <w:pPr>
        <w:pStyle w:val="subsection"/>
        <w:tabs>
          <w:tab w:val="clear" w:pos="1021"/>
          <w:tab w:val="right" w:pos="2127"/>
        </w:tabs>
        <w:ind w:firstLine="0"/>
      </w:pPr>
      <w:r w:rsidRPr="00EE280E">
        <w:rPr>
          <w:b/>
          <w:bCs/>
          <w:i/>
          <w:iCs/>
        </w:rPr>
        <w:t>short term licence</w:t>
      </w:r>
      <w:r w:rsidR="009113B1" w:rsidRPr="0057789A">
        <w:rPr>
          <w:b/>
          <w:bCs/>
          <w:i/>
          <w:iCs/>
        </w:rPr>
        <w:t xml:space="preserve"> </w:t>
      </w:r>
      <w:r w:rsidR="009113B1" w:rsidRPr="0057789A">
        <w:t>means a</w:t>
      </w:r>
      <w:r w:rsidR="00F44AC9">
        <w:t xml:space="preserve">n HPON radio licence or HPON </w:t>
      </w:r>
      <w:r w:rsidR="00CE7751">
        <w:t>television</w:t>
      </w:r>
      <w:r w:rsidR="009113B1" w:rsidRPr="0057789A">
        <w:t xml:space="preserve"> licence that</w:t>
      </w:r>
      <w:r w:rsidR="00CE7751" w:rsidRPr="00CE7751">
        <w:t xml:space="preserve"> </w:t>
      </w:r>
      <w:r w:rsidR="00CE7751">
        <w:t>specifies</w:t>
      </w:r>
      <w:r w:rsidR="00B46871">
        <w:t>,</w:t>
      </w:r>
      <w:r w:rsidR="00CE7751">
        <w:t xml:space="preserve"> </w:t>
      </w:r>
      <w:r w:rsidR="00B46871">
        <w:t xml:space="preserve">for the purposes of subsection 103(2) of the </w:t>
      </w:r>
      <w:r w:rsidR="00B46871">
        <w:rPr>
          <w:i/>
          <w:iCs/>
        </w:rPr>
        <w:t>Radiocommunications Act 1992</w:t>
      </w:r>
      <w:r w:rsidR="00B46871" w:rsidRPr="00C04DB2">
        <w:t>,</w:t>
      </w:r>
      <w:r w:rsidR="00B46871">
        <w:rPr>
          <w:i/>
          <w:iCs/>
        </w:rPr>
        <w:t xml:space="preserve"> </w:t>
      </w:r>
      <w:r w:rsidR="00CE7751">
        <w:t xml:space="preserve">a period </w:t>
      </w:r>
      <w:r w:rsidR="00B46871">
        <w:t>not greater than</w:t>
      </w:r>
      <w:r w:rsidR="00CE7751">
        <w:t xml:space="preserve"> 6 months.</w:t>
      </w:r>
    </w:p>
    <w:p w14:paraId="7B48FC4B" w14:textId="3CDA85A9" w:rsidR="00AD48E5" w:rsidRDefault="00AD48E5" w:rsidP="00AD48E5">
      <w:pPr>
        <w:pStyle w:val="ActHead5"/>
      </w:pPr>
      <w:r>
        <w:t xml:space="preserve">802  </w:t>
      </w:r>
      <w:r w:rsidR="00AC5B97">
        <w:t>Annual amount of tax for licence</w:t>
      </w:r>
    </w:p>
    <w:p w14:paraId="3A03B25F" w14:textId="7D860FF7" w:rsidR="00AD48E5" w:rsidRDefault="00AD48E5" w:rsidP="00AD48E5">
      <w:pPr>
        <w:pStyle w:val="subsection"/>
      </w:pPr>
      <w:r>
        <w:tab/>
      </w:r>
      <w:r w:rsidR="00E8578D">
        <w:t>(1)</w:t>
      </w:r>
      <w:r>
        <w:tab/>
      </w:r>
      <w:r w:rsidR="00AC5B97">
        <w:t>Subject to item 803</w:t>
      </w:r>
      <w:r w:rsidR="000612BE">
        <w:t>, the amount of tax in respect of the licence is</w:t>
      </w:r>
      <w:r w:rsidR="00AC5B97">
        <w:t>:</w:t>
      </w:r>
    </w:p>
    <w:p w14:paraId="0AC580BC" w14:textId="5ACACF2A" w:rsidR="00A52A12" w:rsidRDefault="00A52A12" w:rsidP="00A52A12">
      <w:pPr>
        <w:pStyle w:val="paragraph"/>
      </w:pPr>
      <w:r>
        <w:tab/>
        <w:t>(a)</w:t>
      </w:r>
      <w:r>
        <w:tab/>
        <w:t xml:space="preserve">for a licence </w:t>
      </w:r>
      <w:r w:rsidR="00D97E2F">
        <w:t>for a significant urban area</w:t>
      </w:r>
      <w:r>
        <w:t xml:space="preserve"> </w:t>
      </w:r>
      <w:r w:rsidR="00D4401C">
        <w:t xml:space="preserve">that is </w:t>
      </w:r>
      <w:r>
        <w:t xml:space="preserve">specified in an item of column 1 of Table 802, </w:t>
      </w:r>
      <w:r w:rsidR="00CD3A85">
        <w:t xml:space="preserve">that authorises operation of a radiocommunications transmitter </w:t>
      </w:r>
      <w:r>
        <w:t xml:space="preserve">on a frequency in the frequency range </w:t>
      </w:r>
      <w:r w:rsidR="00CB2E4A">
        <w:t>87.5 MHz to 108 MHz</w:t>
      </w:r>
      <w:r>
        <w:t xml:space="preserve"> – the amount specified in the corresponding item in column </w:t>
      </w:r>
      <w:r w:rsidR="00CB2E4A">
        <w:t>2</w:t>
      </w:r>
      <w:r>
        <w:t xml:space="preserve"> of Table </w:t>
      </w:r>
      <w:proofErr w:type="gramStart"/>
      <w:r>
        <w:t>802;</w:t>
      </w:r>
      <w:proofErr w:type="gramEnd"/>
    </w:p>
    <w:p w14:paraId="47331664" w14:textId="39B219DA" w:rsidR="00217A30" w:rsidRDefault="00217A30" w:rsidP="00217A30">
      <w:pPr>
        <w:pStyle w:val="paragraph"/>
      </w:pPr>
      <w:r>
        <w:tab/>
        <w:t>(b)</w:t>
      </w:r>
      <w:r>
        <w:tab/>
        <w:t xml:space="preserve">for a licence </w:t>
      </w:r>
      <w:r w:rsidR="001B3376">
        <w:t xml:space="preserve">for a significant urban </w:t>
      </w:r>
      <w:r w:rsidR="00327BBE">
        <w:t xml:space="preserve">area </w:t>
      </w:r>
      <w:r w:rsidR="00D4401C">
        <w:t xml:space="preserve">that is </w:t>
      </w:r>
      <w:r>
        <w:t xml:space="preserve">specified in an item of column 1 of Table 802, </w:t>
      </w:r>
      <w:r w:rsidR="00D17EC8">
        <w:t xml:space="preserve">that authorises operation of a radiocommunications transmitter </w:t>
      </w:r>
      <w:r>
        <w:t xml:space="preserve">on a frequency in the frequency range 520 MHz to 694 MHz – the amount specified in the corresponding item in column 2 of Table </w:t>
      </w:r>
      <w:proofErr w:type="gramStart"/>
      <w:r>
        <w:t>802;</w:t>
      </w:r>
      <w:proofErr w:type="gramEnd"/>
    </w:p>
    <w:p w14:paraId="733BB8A1" w14:textId="5E1C93E9" w:rsidR="00AC5B97" w:rsidRDefault="000B2BD7" w:rsidP="00AC5B97">
      <w:pPr>
        <w:pStyle w:val="paragraph"/>
      </w:pPr>
      <w:r>
        <w:tab/>
        <w:t>(</w:t>
      </w:r>
      <w:r w:rsidR="00217A30">
        <w:t>c</w:t>
      </w:r>
      <w:r>
        <w:t>)</w:t>
      </w:r>
      <w:r>
        <w:tab/>
      </w:r>
      <w:r w:rsidR="00B93849">
        <w:t xml:space="preserve">for a licence </w:t>
      </w:r>
      <w:r w:rsidR="001B3376">
        <w:t xml:space="preserve">for a significant urban </w:t>
      </w:r>
      <w:r w:rsidR="00AB0E41">
        <w:t xml:space="preserve">area </w:t>
      </w:r>
      <w:r w:rsidR="00D4401C">
        <w:t xml:space="preserve">that is </w:t>
      </w:r>
      <w:r w:rsidR="00930123">
        <w:t>specified in an item of column 1</w:t>
      </w:r>
      <w:r w:rsidR="000612BE">
        <w:t xml:space="preserve"> of Table 802</w:t>
      </w:r>
      <w:r w:rsidR="00930123">
        <w:t xml:space="preserve">, </w:t>
      </w:r>
      <w:r w:rsidR="00CD3A85">
        <w:t xml:space="preserve">that authorises operation of a radiocommunications transmitter </w:t>
      </w:r>
      <w:r w:rsidR="00E24C5C">
        <w:t>on a frequency in the frequency range 525 </w:t>
      </w:r>
      <w:r w:rsidR="00D733C4">
        <w:t>k</w:t>
      </w:r>
      <w:r w:rsidR="00E24C5C">
        <w:t xml:space="preserve">Hz to 1606.5 kHz – the </w:t>
      </w:r>
      <w:r w:rsidR="000612BE">
        <w:t xml:space="preserve">amount specified in the corresponding item </w:t>
      </w:r>
      <w:r w:rsidR="00EC2947">
        <w:t xml:space="preserve">in column 3 of Table </w:t>
      </w:r>
      <w:proofErr w:type="gramStart"/>
      <w:r w:rsidR="00EC2947">
        <w:t>802</w:t>
      </w:r>
      <w:r w:rsidR="00756F02">
        <w:t>;</w:t>
      </w:r>
      <w:proofErr w:type="gramEnd"/>
    </w:p>
    <w:p w14:paraId="7024F998" w14:textId="34274B7B" w:rsidR="00756F02" w:rsidRDefault="00756F02" w:rsidP="00AC5B97">
      <w:pPr>
        <w:pStyle w:val="paragraph"/>
      </w:pPr>
      <w:r>
        <w:tab/>
        <w:t>(d)</w:t>
      </w:r>
      <w:r>
        <w:tab/>
        <w:t>for any other licence – $41.</w:t>
      </w:r>
    </w:p>
    <w:p w14:paraId="6573C37E" w14:textId="77777777" w:rsidR="00CA7289" w:rsidRPr="00CA7289" w:rsidRDefault="00CA7289" w:rsidP="00CA7289">
      <w:pPr>
        <w:pStyle w:val="ItemHead"/>
        <w:rPr>
          <w:i/>
          <w:iCs/>
        </w:rPr>
      </w:pPr>
      <w:r w:rsidRPr="00CA7289">
        <w:rPr>
          <w:i/>
          <w:iCs/>
        </w:rPr>
        <w:t>Table 802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1200"/>
        <w:gridCol w:w="3960"/>
        <w:gridCol w:w="1536"/>
        <w:gridCol w:w="1434"/>
      </w:tblGrid>
      <w:tr w:rsidR="005D3EF2" w14:paraId="1A59C92B" w14:textId="77777777" w:rsidTr="005D3EF2">
        <w:trPr>
          <w:tblHeader/>
        </w:trPr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374F4D" w14:textId="77777777" w:rsidR="005D3EF2" w:rsidRDefault="005D3EF2">
            <w:pPr>
              <w:pStyle w:val="TableColHead"/>
              <w:keepLines/>
              <w:rPr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AEA0953" w14:textId="77777777" w:rsidR="005D3EF2" w:rsidRDefault="005D3EF2">
            <w:pPr>
              <w:pStyle w:val="TableColHea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Column 1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F749283" w14:textId="77777777" w:rsidR="005D3EF2" w:rsidRDefault="005D3EF2">
            <w:pPr>
              <w:pStyle w:val="TableColHead"/>
              <w:ind w:right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Column 2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62591DD" w14:textId="77777777" w:rsidR="005D3EF2" w:rsidRDefault="005D3EF2">
            <w:pPr>
              <w:pStyle w:val="TableColHead"/>
              <w:ind w:right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Column 3</w:t>
            </w:r>
          </w:p>
        </w:tc>
      </w:tr>
      <w:tr w:rsidR="005D3EF2" w14:paraId="7D38D5D6" w14:textId="77777777" w:rsidTr="005D3EF2">
        <w:trPr>
          <w:tblHeader/>
        </w:trPr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1873018" w14:textId="77777777" w:rsidR="005D3EF2" w:rsidRDefault="005D3EF2">
            <w:pPr>
              <w:pStyle w:val="TableColHead"/>
              <w:keepLine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Item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A4CC869" w14:textId="7CACDDE1" w:rsidR="005D3EF2" w:rsidRDefault="005D3EF2">
            <w:pPr>
              <w:pStyle w:val="TableColHea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Significant urban area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EB126C2" w14:textId="77777777" w:rsidR="005D3EF2" w:rsidRDefault="005D3EF2">
            <w:pPr>
              <w:pStyle w:val="TableColHead"/>
              <w:ind w:right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FM/TV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D28B1C6" w14:textId="77777777" w:rsidR="005D3EF2" w:rsidRDefault="005D3EF2">
            <w:pPr>
              <w:pStyle w:val="TableColHead"/>
              <w:ind w:right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AM</w:t>
            </w:r>
          </w:p>
        </w:tc>
      </w:tr>
      <w:tr w:rsidR="005D3EF2" w14:paraId="6852C8C0" w14:textId="77777777" w:rsidTr="005D3EF2"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8707BF1" w14:textId="77777777" w:rsidR="005D3EF2" w:rsidRDefault="005D3EF2">
            <w:pPr>
              <w:pStyle w:val="TableText"/>
              <w:ind w:left="284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E4F7024" w14:textId="77777777" w:rsidR="005D3EF2" w:rsidRDefault="005D3EF2">
            <w:pPr>
              <w:pStyle w:val="TableText"/>
              <w:rPr>
                <w:szCs w:val="22"/>
              </w:rPr>
            </w:pPr>
            <w:r>
              <w:rPr>
                <w:color w:val="000000"/>
              </w:rPr>
              <w:t xml:space="preserve">Melbourne </w:t>
            </w:r>
          </w:p>
        </w:tc>
        <w:tc>
          <w:tcPr>
            <w:tcW w:w="1536" w:type="dxa"/>
            <w:hideMark/>
          </w:tcPr>
          <w:p w14:paraId="288DF9A2" w14:textId="77777777" w:rsidR="005D3EF2" w:rsidRDefault="005D3EF2">
            <w:pPr>
              <w:pStyle w:val="TableText"/>
              <w:rPr>
                <w:szCs w:val="22"/>
              </w:rPr>
            </w:pPr>
            <w:r>
              <w:t>$ 7,653</w:t>
            </w:r>
          </w:p>
        </w:tc>
        <w:tc>
          <w:tcPr>
            <w:tcW w:w="1434" w:type="dxa"/>
            <w:hideMark/>
          </w:tcPr>
          <w:p w14:paraId="69AE8C8C" w14:textId="77777777" w:rsidR="005D3EF2" w:rsidRDefault="005D3EF2">
            <w:pPr>
              <w:pStyle w:val="TableText"/>
            </w:pPr>
            <w:r>
              <w:t>$ 689</w:t>
            </w:r>
          </w:p>
        </w:tc>
      </w:tr>
      <w:tr w:rsidR="005D3EF2" w14:paraId="0090E3B1" w14:textId="77777777" w:rsidTr="005D3EF2">
        <w:tc>
          <w:tcPr>
            <w:tcW w:w="1200" w:type="dxa"/>
            <w:hideMark/>
          </w:tcPr>
          <w:p w14:paraId="4AEC4B2F" w14:textId="77777777" w:rsidR="005D3EF2" w:rsidRDefault="005D3EF2">
            <w:pPr>
              <w:pStyle w:val="TableText"/>
              <w:ind w:left="284"/>
              <w:rPr>
                <w:szCs w:val="22"/>
              </w:rPr>
            </w:pPr>
            <w:r>
              <w:rPr>
                <w:szCs w:val="22"/>
              </w:rPr>
              <w:t>2</w:t>
            </w:r>
          </w:p>
        </w:tc>
        <w:tc>
          <w:tcPr>
            <w:tcW w:w="3960" w:type="dxa"/>
            <w:vAlign w:val="center"/>
            <w:hideMark/>
          </w:tcPr>
          <w:p w14:paraId="660D3751" w14:textId="77777777" w:rsidR="005D3EF2" w:rsidRDefault="005D3EF2">
            <w:pPr>
              <w:pStyle w:val="TableText"/>
              <w:rPr>
                <w:szCs w:val="22"/>
              </w:rPr>
            </w:pPr>
            <w:r>
              <w:rPr>
                <w:color w:val="000000"/>
              </w:rPr>
              <w:t>Sydney</w:t>
            </w:r>
          </w:p>
        </w:tc>
        <w:tc>
          <w:tcPr>
            <w:tcW w:w="1536" w:type="dxa"/>
            <w:hideMark/>
          </w:tcPr>
          <w:p w14:paraId="24101830" w14:textId="77777777" w:rsidR="005D3EF2" w:rsidRDefault="005D3EF2">
            <w:pPr>
              <w:pStyle w:val="TableText"/>
              <w:rPr>
                <w:szCs w:val="22"/>
              </w:rPr>
            </w:pPr>
            <w:r>
              <w:t>$ 7,649</w:t>
            </w:r>
          </w:p>
        </w:tc>
        <w:tc>
          <w:tcPr>
            <w:tcW w:w="1434" w:type="dxa"/>
            <w:hideMark/>
          </w:tcPr>
          <w:p w14:paraId="187CA349" w14:textId="77777777" w:rsidR="005D3EF2" w:rsidRDefault="005D3EF2">
            <w:pPr>
              <w:pStyle w:val="TableText"/>
            </w:pPr>
            <w:r>
              <w:t>$ 688</w:t>
            </w:r>
          </w:p>
        </w:tc>
      </w:tr>
      <w:tr w:rsidR="005D3EF2" w14:paraId="13079180" w14:textId="77777777" w:rsidTr="005D3EF2">
        <w:tc>
          <w:tcPr>
            <w:tcW w:w="1200" w:type="dxa"/>
            <w:hideMark/>
          </w:tcPr>
          <w:p w14:paraId="517BAB4E" w14:textId="77777777" w:rsidR="005D3EF2" w:rsidRDefault="005D3EF2">
            <w:pPr>
              <w:pStyle w:val="TableText"/>
              <w:ind w:left="284"/>
              <w:rPr>
                <w:szCs w:val="22"/>
              </w:rPr>
            </w:pPr>
            <w:r>
              <w:rPr>
                <w:szCs w:val="22"/>
              </w:rPr>
              <w:t>3</w:t>
            </w:r>
          </w:p>
        </w:tc>
        <w:tc>
          <w:tcPr>
            <w:tcW w:w="3960" w:type="dxa"/>
            <w:vAlign w:val="center"/>
            <w:hideMark/>
          </w:tcPr>
          <w:p w14:paraId="1067BD69" w14:textId="77777777" w:rsidR="005D3EF2" w:rsidRDefault="005D3EF2">
            <w:pPr>
              <w:pStyle w:val="TableText"/>
              <w:rPr>
                <w:szCs w:val="22"/>
              </w:rPr>
            </w:pPr>
            <w:r>
              <w:rPr>
                <w:color w:val="000000"/>
              </w:rPr>
              <w:t>Brisbane</w:t>
            </w:r>
          </w:p>
        </w:tc>
        <w:tc>
          <w:tcPr>
            <w:tcW w:w="1536" w:type="dxa"/>
            <w:hideMark/>
          </w:tcPr>
          <w:p w14:paraId="76DA1D90" w14:textId="77777777" w:rsidR="005D3EF2" w:rsidRDefault="005D3EF2">
            <w:pPr>
              <w:pStyle w:val="TableText"/>
              <w:rPr>
                <w:szCs w:val="22"/>
              </w:rPr>
            </w:pPr>
            <w:r>
              <w:t>$ 3,813</w:t>
            </w:r>
          </w:p>
        </w:tc>
        <w:tc>
          <w:tcPr>
            <w:tcW w:w="1434" w:type="dxa"/>
            <w:hideMark/>
          </w:tcPr>
          <w:p w14:paraId="28AD14E6" w14:textId="77777777" w:rsidR="005D3EF2" w:rsidRDefault="005D3EF2">
            <w:pPr>
              <w:pStyle w:val="TableText"/>
            </w:pPr>
            <w:r>
              <w:t>$ 343</w:t>
            </w:r>
          </w:p>
        </w:tc>
      </w:tr>
      <w:tr w:rsidR="005D3EF2" w14:paraId="07F7D861" w14:textId="77777777" w:rsidTr="005D3EF2">
        <w:tc>
          <w:tcPr>
            <w:tcW w:w="1200" w:type="dxa"/>
            <w:hideMark/>
          </w:tcPr>
          <w:p w14:paraId="24659C17" w14:textId="77777777" w:rsidR="005D3EF2" w:rsidRDefault="005D3EF2">
            <w:pPr>
              <w:pStyle w:val="TableText"/>
              <w:ind w:left="284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3960" w:type="dxa"/>
            <w:vAlign w:val="center"/>
            <w:hideMark/>
          </w:tcPr>
          <w:p w14:paraId="6921E7DC" w14:textId="77777777" w:rsidR="005D3EF2" w:rsidRDefault="005D3EF2">
            <w:pPr>
              <w:pStyle w:val="TableText"/>
              <w:rPr>
                <w:szCs w:val="22"/>
              </w:rPr>
            </w:pPr>
            <w:r>
              <w:rPr>
                <w:color w:val="000000"/>
              </w:rPr>
              <w:t>Perth</w:t>
            </w:r>
          </w:p>
        </w:tc>
        <w:tc>
          <w:tcPr>
            <w:tcW w:w="1536" w:type="dxa"/>
            <w:hideMark/>
          </w:tcPr>
          <w:p w14:paraId="54C8C407" w14:textId="77777777" w:rsidR="005D3EF2" w:rsidRDefault="005D3EF2">
            <w:pPr>
              <w:pStyle w:val="TableText"/>
              <w:rPr>
                <w:szCs w:val="22"/>
              </w:rPr>
            </w:pPr>
            <w:r>
              <w:t>$ 3,209</w:t>
            </w:r>
          </w:p>
        </w:tc>
        <w:tc>
          <w:tcPr>
            <w:tcW w:w="1434" w:type="dxa"/>
            <w:hideMark/>
          </w:tcPr>
          <w:p w14:paraId="351529F8" w14:textId="77777777" w:rsidR="005D3EF2" w:rsidRDefault="005D3EF2">
            <w:pPr>
              <w:pStyle w:val="TableText"/>
            </w:pPr>
            <w:r>
              <w:t>$ 289</w:t>
            </w:r>
          </w:p>
        </w:tc>
      </w:tr>
      <w:tr w:rsidR="005D3EF2" w14:paraId="4E185BF1" w14:textId="77777777" w:rsidTr="005D3EF2">
        <w:tc>
          <w:tcPr>
            <w:tcW w:w="1200" w:type="dxa"/>
            <w:hideMark/>
          </w:tcPr>
          <w:p w14:paraId="4A34A714" w14:textId="77777777" w:rsidR="005D3EF2" w:rsidRDefault="005D3EF2">
            <w:pPr>
              <w:pStyle w:val="TableText"/>
              <w:ind w:left="284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  <w:tc>
          <w:tcPr>
            <w:tcW w:w="3960" w:type="dxa"/>
            <w:vAlign w:val="center"/>
            <w:hideMark/>
          </w:tcPr>
          <w:p w14:paraId="60FA79B0" w14:textId="77777777" w:rsidR="005D3EF2" w:rsidRDefault="005D3EF2">
            <w:pPr>
              <w:pStyle w:val="TableText"/>
              <w:rPr>
                <w:szCs w:val="22"/>
              </w:rPr>
            </w:pPr>
            <w:r>
              <w:rPr>
                <w:color w:val="000000"/>
              </w:rPr>
              <w:t>Adelaide</w:t>
            </w:r>
          </w:p>
        </w:tc>
        <w:tc>
          <w:tcPr>
            <w:tcW w:w="1536" w:type="dxa"/>
            <w:hideMark/>
          </w:tcPr>
          <w:p w14:paraId="041B4376" w14:textId="77777777" w:rsidR="005D3EF2" w:rsidRDefault="005D3EF2">
            <w:pPr>
              <w:pStyle w:val="TableText"/>
              <w:rPr>
                <w:szCs w:val="22"/>
              </w:rPr>
            </w:pPr>
            <w:r>
              <w:t>$ 2,091</w:t>
            </w:r>
          </w:p>
        </w:tc>
        <w:tc>
          <w:tcPr>
            <w:tcW w:w="1434" w:type="dxa"/>
            <w:hideMark/>
          </w:tcPr>
          <w:p w14:paraId="24F7B646" w14:textId="77777777" w:rsidR="005D3EF2" w:rsidRDefault="005D3EF2">
            <w:pPr>
              <w:pStyle w:val="TableText"/>
            </w:pPr>
            <w:r>
              <w:t>$ 188</w:t>
            </w:r>
          </w:p>
        </w:tc>
      </w:tr>
      <w:tr w:rsidR="005D3EF2" w14:paraId="43069B40" w14:textId="77777777" w:rsidTr="005D3EF2">
        <w:tc>
          <w:tcPr>
            <w:tcW w:w="1200" w:type="dxa"/>
            <w:hideMark/>
          </w:tcPr>
          <w:p w14:paraId="178C1574" w14:textId="77777777" w:rsidR="005D3EF2" w:rsidRDefault="005D3EF2">
            <w:pPr>
              <w:pStyle w:val="TableText"/>
              <w:ind w:left="284"/>
              <w:rPr>
                <w:szCs w:val="22"/>
              </w:rPr>
            </w:pPr>
            <w:r>
              <w:rPr>
                <w:szCs w:val="22"/>
              </w:rPr>
              <w:t>6</w:t>
            </w:r>
          </w:p>
        </w:tc>
        <w:tc>
          <w:tcPr>
            <w:tcW w:w="3960" w:type="dxa"/>
            <w:vAlign w:val="center"/>
            <w:hideMark/>
          </w:tcPr>
          <w:p w14:paraId="741FC201" w14:textId="59B0B09A" w:rsidR="005D3EF2" w:rsidRDefault="005D3EF2">
            <w:pPr>
              <w:pStyle w:val="TableText"/>
              <w:rPr>
                <w:szCs w:val="22"/>
              </w:rPr>
            </w:pPr>
            <w:r>
              <w:rPr>
                <w:color w:val="000000"/>
              </w:rPr>
              <w:t>Gold Coast</w:t>
            </w:r>
            <w:r w:rsidR="00AF5762">
              <w:rPr>
                <w:color w:val="000000"/>
              </w:rPr>
              <w:t xml:space="preserve"> – Tweed Heads</w:t>
            </w:r>
          </w:p>
        </w:tc>
        <w:tc>
          <w:tcPr>
            <w:tcW w:w="1536" w:type="dxa"/>
            <w:hideMark/>
          </w:tcPr>
          <w:p w14:paraId="0162896B" w14:textId="77777777" w:rsidR="005D3EF2" w:rsidRDefault="005D3EF2">
            <w:pPr>
              <w:pStyle w:val="TableText"/>
              <w:rPr>
                <w:szCs w:val="22"/>
              </w:rPr>
            </w:pPr>
            <w:r>
              <w:t xml:space="preserve">$ 1,093 </w:t>
            </w:r>
          </w:p>
        </w:tc>
        <w:tc>
          <w:tcPr>
            <w:tcW w:w="1434" w:type="dxa"/>
            <w:hideMark/>
          </w:tcPr>
          <w:p w14:paraId="3C3E7476" w14:textId="77777777" w:rsidR="005D3EF2" w:rsidRDefault="005D3EF2">
            <w:pPr>
              <w:pStyle w:val="TableText"/>
            </w:pPr>
            <w:r>
              <w:t xml:space="preserve">$ 98 </w:t>
            </w:r>
          </w:p>
        </w:tc>
      </w:tr>
      <w:tr w:rsidR="005D3EF2" w14:paraId="28BBE097" w14:textId="77777777" w:rsidTr="005D3EF2">
        <w:tc>
          <w:tcPr>
            <w:tcW w:w="1200" w:type="dxa"/>
            <w:hideMark/>
          </w:tcPr>
          <w:p w14:paraId="6F7EB705" w14:textId="77777777" w:rsidR="005D3EF2" w:rsidRDefault="005D3EF2">
            <w:pPr>
              <w:pStyle w:val="TableText"/>
              <w:ind w:left="284"/>
              <w:rPr>
                <w:szCs w:val="22"/>
              </w:rPr>
            </w:pPr>
            <w:r>
              <w:rPr>
                <w:szCs w:val="22"/>
              </w:rPr>
              <w:t>7</w:t>
            </w:r>
          </w:p>
        </w:tc>
        <w:tc>
          <w:tcPr>
            <w:tcW w:w="3960" w:type="dxa"/>
            <w:vAlign w:val="center"/>
            <w:hideMark/>
          </w:tcPr>
          <w:p w14:paraId="6B4033AC" w14:textId="3E46C2ED" w:rsidR="005D3EF2" w:rsidRDefault="005D3EF2">
            <w:pPr>
              <w:pStyle w:val="TableText"/>
              <w:rPr>
                <w:szCs w:val="22"/>
              </w:rPr>
            </w:pPr>
            <w:r>
              <w:rPr>
                <w:color w:val="000000"/>
              </w:rPr>
              <w:t>Newcastle</w:t>
            </w:r>
            <w:r w:rsidR="00FA0DBE">
              <w:rPr>
                <w:color w:val="000000"/>
              </w:rPr>
              <w:t xml:space="preserve"> – Maitland</w:t>
            </w:r>
          </w:p>
        </w:tc>
        <w:tc>
          <w:tcPr>
            <w:tcW w:w="1536" w:type="dxa"/>
            <w:hideMark/>
          </w:tcPr>
          <w:p w14:paraId="190B4D3D" w14:textId="77777777" w:rsidR="005D3EF2" w:rsidRDefault="005D3EF2">
            <w:pPr>
              <w:pStyle w:val="TableText"/>
              <w:rPr>
                <w:szCs w:val="22"/>
              </w:rPr>
            </w:pPr>
            <w:r>
              <w:t xml:space="preserve">$ 767 </w:t>
            </w:r>
          </w:p>
        </w:tc>
        <w:tc>
          <w:tcPr>
            <w:tcW w:w="1434" w:type="dxa"/>
            <w:hideMark/>
          </w:tcPr>
          <w:p w14:paraId="619EEB75" w14:textId="77777777" w:rsidR="005D3EF2" w:rsidRDefault="005D3EF2">
            <w:pPr>
              <w:pStyle w:val="TableText"/>
            </w:pPr>
            <w:r>
              <w:t xml:space="preserve">$ 69 </w:t>
            </w:r>
          </w:p>
        </w:tc>
      </w:tr>
      <w:tr w:rsidR="005D3EF2" w14:paraId="258D8F76" w14:textId="77777777" w:rsidTr="005D3EF2">
        <w:tc>
          <w:tcPr>
            <w:tcW w:w="1200" w:type="dxa"/>
            <w:hideMark/>
          </w:tcPr>
          <w:p w14:paraId="4AA3C8B6" w14:textId="77777777" w:rsidR="005D3EF2" w:rsidRDefault="005D3EF2">
            <w:pPr>
              <w:pStyle w:val="TableText"/>
              <w:ind w:left="284"/>
              <w:rPr>
                <w:szCs w:val="22"/>
              </w:rPr>
            </w:pPr>
            <w:r>
              <w:rPr>
                <w:szCs w:val="22"/>
              </w:rPr>
              <w:t>8</w:t>
            </w:r>
          </w:p>
        </w:tc>
        <w:tc>
          <w:tcPr>
            <w:tcW w:w="3960" w:type="dxa"/>
            <w:vAlign w:val="center"/>
            <w:hideMark/>
          </w:tcPr>
          <w:p w14:paraId="0857CF61" w14:textId="472BE917" w:rsidR="005D3EF2" w:rsidRDefault="005D3EF2">
            <w:pPr>
              <w:pStyle w:val="TableText"/>
              <w:rPr>
                <w:szCs w:val="22"/>
              </w:rPr>
            </w:pPr>
            <w:r>
              <w:rPr>
                <w:color w:val="000000"/>
              </w:rPr>
              <w:t>Canberra</w:t>
            </w:r>
            <w:r w:rsidR="00FA0DBE">
              <w:rPr>
                <w:color w:val="000000"/>
              </w:rPr>
              <w:t xml:space="preserve"> – Queanbeyan</w:t>
            </w:r>
          </w:p>
        </w:tc>
        <w:tc>
          <w:tcPr>
            <w:tcW w:w="1536" w:type="dxa"/>
            <w:hideMark/>
          </w:tcPr>
          <w:p w14:paraId="2BBB66E0" w14:textId="77777777" w:rsidR="005D3EF2" w:rsidRDefault="005D3EF2">
            <w:pPr>
              <w:pStyle w:val="TableText"/>
              <w:rPr>
                <w:szCs w:val="22"/>
              </w:rPr>
            </w:pPr>
            <w:r>
              <w:t xml:space="preserve">$ 716 </w:t>
            </w:r>
          </w:p>
        </w:tc>
        <w:tc>
          <w:tcPr>
            <w:tcW w:w="1434" w:type="dxa"/>
            <w:hideMark/>
          </w:tcPr>
          <w:p w14:paraId="4F66606A" w14:textId="77777777" w:rsidR="005D3EF2" w:rsidRDefault="005D3EF2">
            <w:pPr>
              <w:pStyle w:val="TableText"/>
            </w:pPr>
            <w:r>
              <w:t xml:space="preserve">$ 64 </w:t>
            </w:r>
          </w:p>
        </w:tc>
      </w:tr>
      <w:tr w:rsidR="005D3EF2" w14:paraId="59101B7D" w14:textId="77777777" w:rsidTr="005D3EF2">
        <w:tc>
          <w:tcPr>
            <w:tcW w:w="1200" w:type="dxa"/>
            <w:hideMark/>
          </w:tcPr>
          <w:p w14:paraId="42C56A40" w14:textId="77777777" w:rsidR="005D3EF2" w:rsidRDefault="005D3EF2">
            <w:pPr>
              <w:pStyle w:val="TableText"/>
              <w:ind w:left="284"/>
              <w:rPr>
                <w:szCs w:val="22"/>
              </w:rPr>
            </w:pPr>
            <w:r>
              <w:rPr>
                <w:szCs w:val="22"/>
              </w:rPr>
              <w:t>9</w:t>
            </w:r>
          </w:p>
        </w:tc>
        <w:tc>
          <w:tcPr>
            <w:tcW w:w="3960" w:type="dxa"/>
            <w:vAlign w:val="center"/>
            <w:hideMark/>
          </w:tcPr>
          <w:p w14:paraId="2A89DE8F" w14:textId="326B63A2" w:rsidR="005D3EF2" w:rsidRDefault="00896C79">
            <w:pPr>
              <w:pStyle w:val="TableText"/>
              <w:rPr>
                <w:szCs w:val="22"/>
              </w:rPr>
            </w:pPr>
            <w:r>
              <w:rPr>
                <w:color w:val="000000"/>
              </w:rPr>
              <w:t>Sunshine Coast</w:t>
            </w:r>
          </w:p>
        </w:tc>
        <w:tc>
          <w:tcPr>
            <w:tcW w:w="1536" w:type="dxa"/>
            <w:hideMark/>
          </w:tcPr>
          <w:p w14:paraId="062BEE77" w14:textId="77777777" w:rsidR="005D3EF2" w:rsidRDefault="005D3EF2">
            <w:pPr>
              <w:pStyle w:val="TableText"/>
              <w:rPr>
                <w:szCs w:val="22"/>
              </w:rPr>
            </w:pPr>
            <w:r>
              <w:t xml:space="preserve">$ 536 </w:t>
            </w:r>
          </w:p>
        </w:tc>
        <w:tc>
          <w:tcPr>
            <w:tcW w:w="1434" w:type="dxa"/>
            <w:hideMark/>
          </w:tcPr>
          <w:p w14:paraId="5E680EE4" w14:textId="77777777" w:rsidR="005D3EF2" w:rsidRDefault="005D3EF2">
            <w:pPr>
              <w:pStyle w:val="TableText"/>
            </w:pPr>
            <w:r>
              <w:t xml:space="preserve">$ 48 </w:t>
            </w:r>
          </w:p>
        </w:tc>
      </w:tr>
      <w:tr w:rsidR="005D3EF2" w14:paraId="4C791949" w14:textId="77777777" w:rsidTr="005D3EF2">
        <w:tc>
          <w:tcPr>
            <w:tcW w:w="1200" w:type="dxa"/>
            <w:hideMark/>
          </w:tcPr>
          <w:p w14:paraId="59FB825E" w14:textId="77777777" w:rsidR="005D3EF2" w:rsidRDefault="005D3EF2">
            <w:pPr>
              <w:pStyle w:val="TableText"/>
              <w:ind w:left="284"/>
              <w:rPr>
                <w:szCs w:val="22"/>
              </w:rPr>
            </w:pPr>
            <w:r>
              <w:rPr>
                <w:szCs w:val="22"/>
              </w:rPr>
              <w:t>10</w:t>
            </w:r>
          </w:p>
        </w:tc>
        <w:tc>
          <w:tcPr>
            <w:tcW w:w="3960" w:type="dxa"/>
            <w:vAlign w:val="center"/>
            <w:hideMark/>
          </w:tcPr>
          <w:p w14:paraId="20C548EF" w14:textId="19CADD24" w:rsidR="005D3EF2" w:rsidRDefault="00CB4AF0">
            <w:pPr>
              <w:pStyle w:val="TableText"/>
              <w:rPr>
                <w:szCs w:val="22"/>
              </w:rPr>
            </w:pPr>
            <w:r>
              <w:rPr>
                <w:color w:val="000000"/>
              </w:rPr>
              <w:t>Central Coast</w:t>
            </w:r>
          </w:p>
        </w:tc>
        <w:tc>
          <w:tcPr>
            <w:tcW w:w="1536" w:type="dxa"/>
            <w:hideMark/>
          </w:tcPr>
          <w:p w14:paraId="4B8BCB2C" w14:textId="77777777" w:rsidR="005D3EF2" w:rsidRDefault="005D3EF2">
            <w:pPr>
              <w:pStyle w:val="TableText"/>
              <w:rPr>
                <w:szCs w:val="22"/>
              </w:rPr>
            </w:pPr>
            <w:r>
              <w:t xml:space="preserve">$ 519 </w:t>
            </w:r>
          </w:p>
        </w:tc>
        <w:tc>
          <w:tcPr>
            <w:tcW w:w="1434" w:type="dxa"/>
            <w:hideMark/>
          </w:tcPr>
          <w:p w14:paraId="4CFE225D" w14:textId="77777777" w:rsidR="005D3EF2" w:rsidRDefault="005D3EF2">
            <w:pPr>
              <w:pStyle w:val="TableText"/>
            </w:pPr>
            <w:r>
              <w:t xml:space="preserve">$ 47 </w:t>
            </w:r>
          </w:p>
        </w:tc>
      </w:tr>
      <w:tr w:rsidR="005D3EF2" w14:paraId="6F4B5F0A" w14:textId="77777777" w:rsidTr="005D3EF2">
        <w:tc>
          <w:tcPr>
            <w:tcW w:w="1200" w:type="dxa"/>
            <w:hideMark/>
          </w:tcPr>
          <w:p w14:paraId="5CCBD4A4" w14:textId="77777777" w:rsidR="005D3EF2" w:rsidRDefault="005D3EF2">
            <w:pPr>
              <w:pStyle w:val="TableText"/>
              <w:ind w:left="284"/>
              <w:rPr>
                <w:szCs w:val="22"/>
              </w:rPr>
            </w:pPr>
            <w:r>
              <w:rPr>
                <w:szCs w:val="22"/>
              </w:rPr>
              <w:t>11</w:t>
            </w:r>
          </w:p>
        </w:tc>
        <w:tc>
          <w:tcPr>
            <w:tcW w:w="3960" w:type="dxa"/>
            <w:vAlign w:val="center"/>
            <w:hideMark/>
          </w:tcPr>
          <w:p w14:paraId="12A99097" w14:textId="77777777" w:rsidR="005D3EF2" w:rsidRDefault="005D3EF2">
            <w:pPr>
              <w:pStyle w:val="TableText"/>
              <w:rPr>
                <w:szCs w:val="22"/>
              </w:rPr>
            </w:pPr>
            <w:r>
              <w:rPr>
                <w:color w:val="000000"/>
              </w:rPr>
              <w:t xml:space="preserve">Wollongong </w:t>
            </w:r>
          </w:p>
        </w:tc>
        <w:tc>
          <w:tcPr>
            <w:tcW w:w="1536" w:type="dxa"/>
            <w:hideMark/>
          </w:tcPr>
          <w:p w14:paraId="0E1CB1BF" w14:textId="77777777" w:rsidR="005D3EF2" w:rsidRDefault="005D3EF2">
            <w:pPr>
              <w:pStyle w:val="TableText"/>
              <w:rPr>
                <w:szCs w:val="22"/>
              </w:rPr>
            </w:pPr>
            <w:r>
              <w:t>$ 476</w:t>
            </w:r>
          </w:p>
        </w:tc>
        <w:tc>
          <w:tcPr>
            <w:tcW w:w="1434" w:type="dxa"/>
            <w:hideMark/>
          </w:tcPr>
          <w:p w14:paraId="7DDBAB66" w14:textId="77777777" w:rsidR="005D3EF2" w:rsidRDefault="005D3EF2">
            <w:pPr>
              <w:pStyle w:val="TableText"/>
            </w:pPr>
            <w:r>
              <w:t>$ 43</w:t>
            </w:r>
          </w:p>
        </w:tc>
      </w:tr>
      <w:tr w:rsidR="005D3EF2" w14:paraId="1FC7DC8F" w14:textId="77777777" w:rsidTr="005D3EF2">
        <w:tc>
          <w:tcPr>
            <w:tcW w:w="1200" w:type="dxa"/>
            <w:hideMark/>
          </w:tcPr>
          <w:p w14:paraId="3989ED8E" w14:textId="77777777" w:rsidR="005D3EF2" w:rsidRDefault="005D3EF2">
            <w:pPr>
              <w:pStyle w:val="TableText"/>
              <w:ind w:left="284"/>
              <w:rPr>
                <w:szCs w:val="22"/>
              </w:rPr>
            </w:pPr>
            <w:r>
              <w:rPr>
                <w:szCs w:val="22"/>
              </w:rPr>
              <w:t>12</w:t>
            </w:r>
          </w:p>
        </w:tc>
        <w:tc>
          <w:tcPr>
            <w:tcW w:w="3960" w:type="dxa"/>
            <w:vAlign w:val="center"/>
            <w:hideMark/>
          </w:tcPr>
          <w:p w14:paraId="7B6B4237" w14:textId="77777777" w:rsidR="005D3EF2" w:rsidRDefault="005D3EF2">
            <w:pPr>
              <w:pStyle w:val="TableText"/>
              <w:rPr>
                <w:szCs w:val="22"/>
              </w:rPr>
            </w:pPr>
            <w:r>
              <w:rPr>
                <w:color w:val="000000"/>
              </w:rPr>
              <w:t>Geelong</w:t>
            </w:r>
          </w:p>
        </w:tc>
        <w:tc>
          <w:tcPr>
            <w:tcW w:w="1536" w:type="dxa"/>
            <w:hideMark/>
          </w:tcPr>
          <w:p w14:paraId="5CD82BD1" w14:textId="77777777" w:rsidR="005D3EF2" w:rsidRDefault="005D3EF2">
            <w:pPr>
              <w:pStyle w:val="TableText"/>
              <w:rPr>
                <w:szCs w:val="22"/>
              </w:rPr>
            </w:pPr>
            <w:r>
              <w:t xml:space="preserve">$ 435 </w:t>
            </w:r>
          </w:p>
        </w:tc>
        <w:tc>
          <w:tcPr>
            <w:tcW w:w="1434" w:type="dxa"/>
            <w:hideMark/>
          </w:tcPr>
          <w:p w14:paraId="6C15EA3B" w14:textId="77777777" w:rsidR="005D3EF2" w:rsidRDefault="005D3EF2">
            <w:pPr>
              <w:pStyle w:val="TableText"/>
            </w:pPr>
            <w:r>
              <w:t>$ 41</w:t>
            </w:r>
          </w:p>
        </w:tc>
      </w:tr>
      <w:tr w:rsidR="005D3EF2" w14:paraId="71D404FE" w14:textId="77777777" w:rsidTr="005D3EF2">
        <w:tc>
          <w:tcPr>
            <w:tcW w:w="1200" w:type="dxa"/>
            <w:hideMark/>
          </w:tcPr>
          <w:p w14:paraId="51652EFE" w14:textId="77777777" w:rsidR="005D3EF2" w:rsidRDefault="005D3EF2">
            <w:pPr>
              <w:pStyle w:val="TableText"/>
              <w:ind w:left="284"/>
              <w:rPr>
                <w:szCs w:val="22"/>
              </w:rPr>
            </w:pPr>
            <w:r>
              <w:rPr>
                <w:szCs w:val="22"/>
              </w:rPr>
              <w:lastRenderedPageBreak/>
              <w:t>13</w:t>
            </w:r>
          </w:p>
        </w:tc>
        <w:tc>
          <w:tcPr>
            <w:tcW w:w="3960" w:type="dxa"/>
            <w:vAlign w:val="center"/>
            <w:hideMark/>
          </w:tcPr>
          <w:p w14:paraId="31C8A655" w14:textId="77777777" w:rsidR="005D3EF2" w:rsidRDefault="005D3EF2">
            <w:pPr>
              <w:pStyle w:val="TableText"/>
              <w:rPr>
                <w:szCs w:val="22"/>
              </w:rPr>
            </w:pPr>
            <w:r>
              <w:rPr>
                <w:color w:val="000000"/>
              </w:rPr>
              <w:t xml:space="preserve">Hobart </w:t>
            </w:r>
          </w:p>
        </w:tc>
        <w:tc>
          <w:tcPr>
            <w:tcW w:w="1536" w:type="dxa"/>
            <w:hideMark/>
          </w:tcPr>
          <w:p w14:paraId="79A1DF78" w14:textId="77777777" w:rsidR="005D3EF2" w:rsidRDefault="005D3EF2">
            <w:pPr>
              <w:pStyle w:val="TableText"/>
              <w:rPr>
                <w:szCs w:val="22"/>
              </w:rPr>
            </w:pPr>
            <w:r>
              <w:t xml:space="preserve">$ 337 </w:t>
            </w:r>
          </w:p>
        </w:tc>
        <w:tc>
          <w:tcPr>
            <w:tcW w:w="1434" w:type="dxa"/>
            <w:hideMark/>
          </w:tcPr>
          <w:p w14:paraId="52070191" w14:textId="77777777" w:rsidR="005D3EF2" w:rsidRDefault="005D3EF2">
            <w:pPr>
              <w:pStyle w:val="TableText"/>
            </w:pPr>
            <w:r>
              <w:t xml:space="preserve">$ 41 </w:t>
            </w:r>
          </w:p>
        </w:tc>
      </w:tr>
      <w:tr w:rsidR="005D3EF2" w14:paraId="0C655A0D" w14:textId="77777777" w:rsidTr="005D3EF2">
        <w:tc>
          <w:tcPr>
            <w:tcW w:w="1200" w:type="dxa"/>
            <w:hideMark/>
          </w:tcPr>
          <w:p w14:paraId="6DD084FF" w14:textId="77777777" w:rsidR="005D3EF2" w:rsidRDefault="005D3EF2">
            <w:pPr>
              <w:pStyle w:val="TableText"/>
              <w:ind w:left="284"/>
              <w:rPr>
                <w:szCs w:val="22"/>
              </w:rPr>
            </w:pPr>
            <w:r>
              <w:rPr>
                <w:szCs w:val="22"/>
              </w:rPr>
              <w:t>14</w:t>
            </w:r>
          </w:p>
        </w:tc>
        <w:tc>
          <w:tcPr>
            <w:tcW w:w="3960" w:type="dxa"/>
            <w:vAlign w:val="bottom"/>
            <w:hideMark/>
          </w:tcPr>
          <w:p w14:paraId="738B2D3C" w14:textId="77777777" w:rsidR="005D3EF2" w:rsidRDefault="005D3EF2">
            <w:pPr>
              <w:pStyle w:val="TableText"/>
              <w:rPr>
                <w:szCs w:val="22"/>
              </w:rPr>
            </w:pPr>
            <w:r>
              <w:rPr>
                <w:color w:val="000000"/>
              </w:rPr>
              <w:t xml:space="preserve">Townsville </w:t>
            </w:r>
          </w:p>
        </w:tc>
        <w:tc>
          <w:tcPr>
            <w:tcW w:w="1536" w:type="dxa"/>
            <w:hideMark/>
          </w:tcPr>
          <w:p w14:paraId="3D5347B7" w14:textId="77777777" w:rsidR="005D3EF2" w:rsidRDefault="005D3EF2">
            <w:pPr>
              <w:pStyle w:val="TableText"/>
              <w:rPr>
                <w:szCs w:val="22"/>
              </w:rPr>
            </w:pPr>
            <w:r>
              <w:t xml:space="preserve">$ 282 </w:t>
            </w:r>
          </w:p>
        </w:tc>
        <w:tc>
          <w:tcPr>
            <w:tcW w:w="1434" w:type="dxa"/>
            <w:hideMark/>
          </w:tcPr>
          <w:p w14:paraId="3EF30721" w14:textId="77777777" w:rsidR="005D3EF2" w:rsidRDefault="005D3EF2">
            <w:pPr>
              <w:pStyle w:val="TableText"/>
            </w:pPr>
            <w:r>
              <w:t xml:space="preserve">$ 41 </w:t>
            </w:r>
          </w:p>
        </w:tc>
      </w:tr>
      <w:tr w:rsidR="005377C6" w14:paraId="416580F2" w14:textId="77777777" w:rsidTr="005447FE">
        <w:trPr>
          <w:trHeight w:val="53"/>
        </w:trPr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E50996" w14:textId="454706D1" w:rsidR="005377C6" w:rsidRDefault="005377C6" w:rsidP="005377C6">
            <w:pPr>
              <w:pStyle w:val="TableText"/>
              <w:ind w:left="284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DADC47E" w14:textId="50DD6587" w:rsidR="005377C6" w:rsidRDefault="005377C6" w:rsidP="005377C6">
            <w:pPr>
              <w:pStyle w:val="TableText"/>
              <w:rPr>
                <w:szCs w:val="22"/>
              </w:rPr>
            </w:pPr>
            <w:r>
              <w:rPr>
                <w:color w:val="000000"/>
              </w:rPr>
              <w:t xml:space="preserve">Cairns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57D923" w14:textId="588CD192" w:rsidR="005377C6" w:rsidRDefault="005377C6" w:rsidP="005377C6">
            <w:pPr>
              <w:pStyle w:val="TableText"/>
              <w:rPr>
                <w:szCs w:val="22"/>
              </w:rPr>
            </w:pPr>
            <w:r>
              <w:t>$ 239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31D280" w14:textId="2D50AC9A" w:rsidR="005377C6" w:rsidRDefault="005377C6" w:rsidP="005377C6">
            <w:pPr>
              <w:pStyle w:val="TableText"/>
            </w:pPr>
            <w:r>
              <w:t xml:space="preserve">$ 41 </w:t>
            </w:r>
          </w:p>
        </w:tc>
      </w:tr>
    </w:tbl>
    <w:p w14:paraId="40B08CFE" w14:textId="05E9ABA6" w:rsidR="002630D2" w:rsidRPr="002D11DC" w:rsidRDefault="00D76D8E" w:rsidP="00826023">
      <w:pPr>
        <w:pStyle w:val="subsection"/>
        <w:keepLines/>
      </w:pPr>
      <w:r>
        <w:tab/>
        <w:t>(</w:t>
      </w:r>
      <w:r w:rsidR="00413DB1">
        <w:t>2</w:t>
      </w:r>
      <w:r>
        <w:t>)</w:t>
      </w:r>
      <w:r>
        <w:tab/>
      </w:r>
      <w:r w:rsidR="00CD2184">
        <w:t>In subitem (1)</w:t>
      </w:r>
      <w:r w:rsidR="005377C6">
        <w:t>,</w:t>
      </w:r>
      <w:r w:rsidR="002D11DC">
        <w:t xml:space="preserve"> each</w:t>
      </w:r>
      <w:r w:rsidR="005377C6">
        <w:t xml:space="preserve"> </w:t>
      </w:r>
      <w:r w:rsidR="005377C6">
        <w:rPr>
          <w:b/>
          <w:bCs/>
          <w:i/>
          <w:iCs/>
        </w:rPr>
        <w:t xml:space="preserve">significant urban area </w:t>
      </w:r>
      <w:r w:rsidR="002D4A40">
        <w:t>is</w:t>
      </w:r>
      <w:r w:rsidR="002D11DC">
        <w:t xml:space="preserve"> the area of that name described by the Australian Bureau of Statistics as a significant urban area in 1270.0.55.004 – Australian Statistical Geographic Standard (ASGS): Volume 4 – Significant Urban Areas, Urban Centres and Localities, Section of State, July 2016</w:t>
      </w:r>
      <w:r w:rsidR="005B4922">
        <w:t xml:space="preserve">, as existing on the day the </w:t>
      </w:r>
      <w:r w:rsidR="005B4922">
        <w:rPr>
          <w:i/>
          <w:iCs/>
        </w:rPr>
        <w:t xml:space="preserve">Radiocommunications (Transmitter Licence Tax) Amendment Determination 2021 (No. 3) </w:t>
      </w:r>
      <w:r w:rsidR="005B4922">
        <w:t>commenced</w:t>
      </w:r>
      <w:r w:rsidR="002D11DC">
        <w:t>.</w:t>
      </w:r>
    </w:p>
    <w:p w14:paraId="14E7C2AC" w14:textId="723DA43A" w:rsidR="008C62F5" w:rsidRDefault="008C62F5" w:rsidP="00C04DB2">
      <w:pPr>
        <w:pStyle w:val="LI-BodyTextNote"/>
        <w:spacing w:before="122"/>
      </w:pPr>
      <w:r>
        <w:t>Note</w:t>
      </w:r>
      <w:r w:rsidR="00B45870">
        <w:t xml:space="preserve"> 1</w:t>
      </w:r>
      <w:r>
        <w:t>:</w:t>
      </w:r>
      <w:r>
        <w:tab/>
      </w:r>
      <w:r w:rsidR="005B4922">
        <w:t>1270.0.</w:t>
      </w:r>
      <w:r w:rsidR="0024006F">
        <w:t xml:space="preserve">55.004 – Australian Statistical Geographic Standard (ASGS): Volume 4 – Significant Urban Areas, Urban Centres and Localities, Section of State, July 2016 is available, free of charge, from the Australian Bureau of Statistic’s website at </w:t>
      </w:r>
      <w:hyperlink r:id="rId18" w:history="1">
        <w:r w:rsidR="0024006F" w:rsidRPr="002004A9">
          <w:rPr>
            <w:rStyle w:val="Hyperlink"/>
          </w:rPr>
          <w:t>www.abs.gov.au</w:t>
        </w:r>
      </w:hyperlink>
      <w:r w:rsidR="0024006F">
        <w:t>.</w:t>
      </w:r>
    </w:p>
    <w:p w14:paraId="06F756A0" w14:textId="5A176275" w:rsidR="00B45870" w:rsidRDefault="00B45870" w:rsidP="00C04DB2">
      <w:pPr>
        <w:pStyle w:val="LI-BodyTextNote"/>
        <w:spacing w:before="122"/>
      </w:pPr>
      <w:r>
        <w:t>Note 2:</w:t>
      </w:r>
      <w:r>
        <w:tab/>
        <w:t>The significant urban areas are not the same as the density areas described in Schedule 1, even if they have the same or a similar name.</w:t>
      </w:r>
    </w:p>
    <w:p w14:paraId="7CECB765" w14:textId="0247CA8A" w:rsidR="00AA51E4" w:rsidRDefault="00AA51E4" w:rsidP="007C1149">
      <w:pPr>
        <w:pStyle w:val="subsection"/>
      </w:pPr>
      <w:r>
        <w:tab/>
        <w:t>(3)</w:t>
      </w:r>
      <w:r>
        <w:tab/>
        <w:t xml:space="preserve">In subitem (1), a licence is </w:t>
      </w:r>
      <w:r>
        <w:rPr>
          <w:b/>
          <w:bCs/>
          <w:i/>
          <w:iCs/>
        </w:rPr>
        <w:t xml:space="preserve">a licence for a significant urban area </w:t>
      </w:r>
      <w:r>
        <w:t>if either:</w:t>
      </w:r>
    </w:p>
    <w:p w14:paraId="190A2A52" w14:textId="3B9EEA4F" w:rsidR="00AA51E4" w:rsidRDefault="00AA51E4" w:rsidP="00AA51E4">
      <w:pPr>
        <w:pStyle w:val="paragraph"/>
      </w:pPr>
      <w:r>
        <w:tab/>
        <w:t>(a)</w:t>
      </w:r>
      <w:r>
        <w:tab/>
        <w:t xml:space="preserve">the licence only authorises the operation of a radiocommunications transmitter </w:t>
      </w:r>
      <w:r w:rsidR="001138A9">
        <w:t>at a location within a significant urban area; or</w:t>
      </w:r>
    </w:p>
    <w:p w14:paraId="5A8FB7EF" w14:textId="7116B9FF" w:rsidR="001138A9" w:rsidRPr="00AA51E4" w:rsidRDefault="001138A9" w:rsidP="005447FE">
      <w:pPr>
        <w:pStyle w:val="paragraph"/>
      </w:pPr>
      <w:r>
        <w:tab/>
        <w:t>(b)</w:t>
      </w:r>
      <w:r>
        <w:tab/>
        <w:t>the licence describes a significant urban area</w:t>
      </w:r>
      <w:r w:rsidR="00381F3E">
        <w:t>, or a part of a significant urban area,</w:t>
      </w:r>
      <w:r>
        <w:t xml:space="preserve"> to be the general area served by the licence.</w:t>
      </w:r>
    </w:p>
    <w:p w14:paraId="143CDC08" w14:textId="0E4B64DA" w:rsidR="007C1E53" w:rsidRDefault="00C04DB2" w:rsidP="007C1E53">
      <w:pPr>
        <w:pStyle w:val="ItemHead"/>
      </w:pPr>
      <w:r>
        <w:t>13</w:t>
      </w:r>
      <w:r w:rsidR="007C1E53" w:rsidRPr="00A852B4">
        <w:t xml:space="preserve">  </w:t>
      </w:r>
      <w:r w:rsidR="007C1E53">
        <w:t>Schedule 2, Part 8, subitem 803(2)</w:t>
      </w:r>
    </w:p>
    <w:p w14:paraId="7DD1E08A" w14:textId="6DD48433" w:rsidR="007C1E53" w:rsidRDefault="00744AF6" w:rsidP="007C1E53">
      <w:pPr>
        <w:pStyle w:val="Item"/>
        <w:spacing w:after="120"/>
      </w:pPr>
      <w:r>
        <w:t>Omit “$989” (both occurrences), substitute “$41”.</w:t>
      </w:r>
    </w:p>
    <w:p w14:paraId="753F0565" w14:textId="5248581C" w:rsidR="00344BFF" w:rsidRPr="00F97274" w:rsidRDefault="00C04DB2" w:rsidP="00344BFF">
      <w:pPr>
        <w:pStyle w:val="ItemHead"/>
      </w:pPr>
      <w:r>
        <w:t>14</w:t>
      </w:r>
      <w:r w:rsidR="00344BFF" w:rsidRPr="005A04AC">
        <w:t xml:space="preserve">  </w:t>
      </w:r>
      <w:r w:rsidR="00344BFF">
        <w:t>Schedule 2, Part 8</w:t>
      </w:r>
      <w:r w:rsidR="00C024A7">
        <w:t>A</w:t>
      </w:r>
      <w:r w:rsidR="00344BFF">
        <w:t xml:space="preserve"> (table 802</w:t>
      </w:r>
      <w:r w:rsidR="00C024A7">
        <w:t>A</w:t>
      </w:r>
      <w:r w:rsidR="00344BFF">
        <w:t>)</w:t>
      </w:r>
    </w:p>
    <w:p w14:paraId="77D03252" w14:textId="6F5DB564" w:rsidR="00C0013A" w:rsidRDefault="00C0013A" w:rsidP="00C0013A">
      <w:pPr>
        <w:pStyle w:val="Item"/>
        <w:spacing w:after="120"/>
      </w:pPr>
      <w:r>
        <w:t>Omit</w:t>
      </w:r>
      <w:r w:rsidR="00D733BD">
        <w:t xml:space="preserve"> the table, substitute</w:t>
      </w:r>
      <w:r w:rsidRPr="004B602D">
        <w:t>:</w:t>
      </w:r>
    </w:p>
    <w:p w14:paraId="572AAF7B" w14:textId="77777777" w:rsidR="002F020F" w:rsidRPr="002F020F" w:rsidRDefault="002F020F" w:rsidP="002F020F">
      <w:pPr>
        <w:pStyle w:val="ItemHead"/>
        <w:rPr>
          <w:i/>
          <w:iCs/>
        </w:rPr>
      </w:pPr>
      <w:r w:rsidRPr="002F020F">
        <w:rPr>
          <w:i/>
          <w:iCs/>
        </w:rPr>
        <w:t>Table 802A</w:t>
      </w:r>
    </w:p>
    <w:tbl>
      <w:tblPr>
        <w:tblW w:w="8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1"/>
        <w:gridCol w:w="9"/>
        <w:gridCol w:w="1427"/>
        <w:gridCol w:w="1423"/>
        <w:gridCol w:w="1424"/>
        <w:gridCol w:w="1423"/>
        <w:gridCol w:w="1423"/>
        <w:gridCol w:w="60"/>
        <w:gridCol w:w="11"/>
      </w:tblGrid>
      <w:tr w:rsidR="002F020F" w14:paraId="54A6DF2C" w14:textId="77777777" w:rsidTr="002F020F">
        <w:trPr>
          <w:gridAfter w:val="1"/>
          <w:wAfter w:w="11" w:type="dxa"/>
          <w:cantSplit/>
          <w:tblHeader/>
        </w:trPr>
        <w:tc>
          <w:tcPr>
            <w:tcW w:w="143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9AED48" w14:textId="77777777" w:rsidR="002F020F" w:rsidRDefault="002F020F">
            <w:pPr>
              <w:spacing w:before="100" w:beforeAutospacing="1" w:after="100" w:afterAutospacing="1" w:line="240" w:lineRule="auto"/>
              <w:ind w:right="-206"/>
              <w:rPr>
                <w:rFonts w:ascii="Arial" w:hAnsi="Arial" w:cs="Arial"/>
                <w:b/>
                <w:sz w:val="19"/>
                <w:szCs w:val="19"/>
                <w:lang w:eastAsia="en-AU"/>
              </w:rPr>
            </w:pPr>
            <w:r>
              <w:rPr>
                <w:rFonts w:ascii="Arial" w:hAnsi="Arial" w:cs="Arial"/>
                <w:b/>
                <w:lang w:eastAsia="en-AU"/>
              </w:rPr>
              <w:t>Frequency range</w:t>
            </w:r>
          </w:p>
        </w:tc>
        <w:tc>
          <w:tcPr>
            <w:tcW w:w="7189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8DB6B4" w14:textId="77777777" w:rsidR="002F020F" w:rsidRDefault="002F020F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sz w:val="19"/>
                <w:szCs w:val="19"/>
                <w:lang w:eastAsia="en-AU"/>
              </w:rPr>
            </w:pPr>
            <w:r>
              <w:rPr>
                <w:rFonts w:ascii="Arial" w:hAnsi="Arial" w:cs="Arial"/>
                <w:b/>
                <w:lang w:eastAsia="en-AU"/>
              </w:rPr>
              <w:t>Amount ($)</w:t>
            </w:r>
          </w:p>
        </w:tc>
      </w:tr>
      <w:tr w:rsidR="002F020F" w14:paraId="66AF88E2" w14:textId="77777777" w:rsidTr="002F020F">
        <w:trPr>
          <w:cantSplit/>
          <w:trHeight w:val="454"/>
          <w:tblHeader/>
        </w:trPr>
        <w:tc>
          <w:tcPr>
            <w:tcW w:w="0" w:type="auto"/>
            <w:vMerge/>
            <w:vAlign w:val="center"/>
            <w:hideMark/>
          </w:tcPr>
          <w:p w14:paraId="20CC7546" w14:textId="77777777" w:rsidR="002F020F" w:rsidRDefault="002F020F">
            <w:pPr>
              <w:spacing w:after="0" w:line="240" w:lineRule="auto"/>
              <w:rPr>
                <w:rFonts w:ascii="Arial" w:hAnsi="Arial" w:cs="Arial"/>
                <w:b/>
                <w:sz w:val="19"/>
                <w:szCs w:val="19"/>
                <w:lang w:eastAsia="en-AU"/>
              </w:rPr>
            </w:pPr>
          </w:p>
        </w:tc>
        <w:tc>
          <w:tcPr>
            <w:tcW w:w="7200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BBD38C" w14:textId="77777777" w:rsidR="002F020F" w:rsidRDefault="002F020F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19"/>
                <w:szCs w:val="19"/>
                <w:lang w:eastAsia="en-AU"/>
              </w:rPr>
            </w:pPr>
            <w:r>
              <w:rPr>
                <w:rFonts w:ascii="Arial" w:hAnsi="Arial" w:cs="Arial"/>
                <w:i/>
                <w:iCs/>
                <w:lang w:eastAsia="en-AU"/>
              </w:rPr>
              <w:t>Area density</w:t>
            </w:r>
          </w:p>
        </w:tc>
      </w:tr>
      <w:tr w:rsidR="002F020F" w14:paraId="136949ED" w14:textId="77777777" w:rsidTr="002F020F">
        <w:trPr>
          <w:gridAfter w:val="1"/>
          <w:wAfter w:w="11" w:type="dxa"/>
          <w:cantSplit/>
          <w:tblHeader/>
        </w:trPr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233CEF" w14:textId="77777777" w:rsidR="002F020F" w:rsidRDefault="002F020F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9"/>
                <w:szCs w:val="19"/>
                <w:lang w:eastAsia="en-AU"/>
              </w:rPr>
            </w:pPr>
            <w:r>
              <w:rPr>
                <w:rFonts w:ascii="Arial" w:hAnsi="Arial" w:cs="Arial"/>
                <w:i/>
                <w:iCs/>
                <w:lang w:eastAsia="en-A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E5A02D" w14:textId="77777777" w:rsidR="002F020F" w:rsidRDefault="002F020F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9"/>
                <w:szCs w:val="19"/>
                <w:lang w:eastAsia="en-AU"/>
              </w:rPr>
            </w:pPr>
            <w:r>
              <w:rPr>
                <w:rFonts w:ascii="Arial" w:hAnsi="Arial" w:cs="Arial"/>
                <w:i/>
                <w:iCs/>
                <w:lang w:eastAsia="en-AU"/>
              </w:rPr>
              <w:t>Australia wide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3EA1DD" w14:textId="77777777" w:rsidR="002F020F" w:rsidRDefault="002F020F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9"/>
                <w:szCs w:val="19"/>
                <w:lang w:eastAsia="en-AU"/>
              </w:rPr>
            </w:pPr>
            <w:r>
              <w:rPr>
                <w:rFonts w:ascii="Arial" w:hAnsi="Arial" w:cs="Arial"/>
                <w:i/>
                <w:iCs/>
                <w:lang w:eastAsia="en-AU"/>
              </w:rPr>
              <w:t>High density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D441A6" w14:textId="77777777" w:rsidR="002F020F" w:rsidRDefault="002F020F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9"/>
                <w:szCs w:val="19"/>
                <w:lang w:eastAsia="en-AU"/>
              </w:rPr>
            </w:pPr>
            <w:r>
              <w:rPr>
                <w:rFonts w:ascii="Arial" w:hAnsi="Arial" w:cs="Arial"/>
                <w:i/>
                <w:iCs/>
                <w:lang w:eastAsia="en-AU"/>
              </w:rPr>
              <w:t>Medium density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E75726" w14:textId="77777777" w:rsidR="002F020F" w:rsidRDefault="002F020F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9"/>
                <w:szCs w:val="19"/>
                <w:lang w:eastAsia="en-AU"/>
              </w:rPr>
            </w:pPr>
            <w:r>
              <w:rPr>
                <w:rFonts w:ascii="Arial" w:hAnsi="Arial" w:cs="Arial"/>
                <w:i/>
                <w:iCs/>
                <w:lang w:eastAsia="en-AU"/>
              </w:rPr>
              <w:t xml:space="preserve">Low </w:t>
            </w:r>
            <w:r>
              <w:rPr>
                <w:rFonts w:ascii="Arial" w:hAnsi="Arial" w:cs="Arial"/>
                <w:i/>
                <w:iCs/>
                <w:lang w:eastAsia="en-AU"/>
              </w:rPr>
              <w:br/>
              <w:t>density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06F81D" w14:textId="77777777" w:rsidR="002F020F" w:rsidRDefault="002F020F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9"/>
                <w:szCs w:val="19"/>
                <w:lang w:eastAsia="en-AU"/>
              </w:rPr>
            </w:pPr>
            <w:r>
              <w:rPr>
                <w:rFonts w:ascii="Arial" w:hAnsi="Arial" w:cs="Arial"/>
                <w:i/>
                <w:iCs/>
                <w:lang w:eastAsia="en-AU"/>
              </w:rPr>
              <w:t>Remote density</w:t>
            </w:r>
          </w:p>
        </w:tc>
      </w:tr>
      <w:tr w:rsidR="002F020F" w14:paraId="32ACCE42" w14:textId="77777777" w:rsidTr="002F020F">
        <w:trPr>
          <w:gridAfter w:val="1"/>
          <w:wAfter w:w="11" w:type="dxa"/>
          <w:cantSplit/>
        </w:trPr>
        <w:tc>
          <w:tcPr>
            <w:tcW w:w="8560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45D753" w14:textId="77777777" w:rsidR="002F020F" w:rsidRPr="002F020F" w:rsidRDefault="002F020F">
            <w:pPr>
              <w:keepNext/>
              <w:spacing w:before="120" w:after="60" w:line="200" w:lineRule="exact"/>
              <w:rPr>
                <w:rFonts w:ascii="Times New Roman" w:hAnsi="Times New Roman" w:cs="Times New Roman"/>
                <w:b/>
                <w:lang w:eastAsia="en-AU"/>
              </w:rPr>
            </w:pPr>
            <w:r w:rsidRPr="002F020F">
              <w:rPr>
                <w:rFonts w:ascii="Times New Roman" w:hAnsi="Times New Roman" w:cs="Times New Roman"/>
                <w:b/>
              </w:rPr>
              <w:t>MHz</w:t>
            </w:r>
          </w:p>
        </w:tc>
        <w:tc>
          <w:tcPr>
            <w:tcW w:w="60" w:type="dxa"/>
            <w:vAlign w:val="center"/>
            <w:hideMark/>
          </w:tcPr>
          <w:p w14:paraId="176256E8" w14:textId="77777777" w:rsidR="002F020F" w:rsidRDefault="002F020F">
            <w:pPr>
              <w:spacing w:before="100" w:beforeAutospacing="1" w:after="100" w:afterAutospacing="1" w:line="240" w:lineRule="auto"/>
              <w:rPr>
                <w:rFonts w:ascii="Times New Roman" w:hAnsi="Times New Roman"/>
                <w:lang w:eastAsia="en-AU"/>
              </w:rPr>
            </w:pPr>
            <w:r>
              <w:rPr>
                <w:lang w:eastAsia="en-AU"/>
              </w:rPr>
              <w:t> </w:t>
            </w:r>
          </w:p>
        </w:tc>
      </w:tr>
      <w:tr w:rsidR="002F020F" w14:paraId="53204B52" w14:textId="77777777" w:rsidTr="002F020F">
        <w:trPr>
          <w:gridAfter w:val="1"/>
          <w:wAfter w:w="11" w:type="dxa"/>
          <w:cantSplit/>
        </w:trPr>
        <w:tc>
          <w:tcPr>
            <w:tcW w:w="143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719ADC" w14:textId="77777777" w:rsidR="002F020F" w:rsidRPr="002F020F" w:rsidRDefault="002F020F">
            <w:pPr>
              <w:spacing w:before="60" w:after="60" w:line="240" w:lineRule="exact"/>
              <w:rPr>
                <w:rFonts w:ascii="Times New Roman" w:hAnsi="Times New Roman" w:cs="Times New Roman"/>
              </w:rPr>
            </w:pPr>
            <w:r w:rsidRPr="002F020F">
              <w:rPr>
                <w:rFonts w:ascii="Times New Roman" w:hAnsi="Times New Roman" w:cs="Times New Roman"/>
              </w:rPr>
              <w:t>0–30</w:t>
            </w:r>
          </w:p>
        </w:tc>
        <w:tc>
          <w:tcPr>
            <w:tcW w:w="143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4EBE70" w14:textId="77777777" w:rsidR="002F020F" w:rsidRPr="002F020F" w:rsidRDefault="002F020F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F020F">
              <w:rPr>
                <w:rFonts w:ascii="Times New Roman" w:hAnsi="Times New Roman" w:cs="Times New Roman"/>
              </w:rPr>
              <w:t>1.2172</w:t>
            </w:r>
          </w:p>
        </w:tc>
        <w:tc>
          <w:tcPr>
            <w:tcW w:w="142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ECCAB1" w14:textId="77777777" w:rsidR="002F020F" w:rsidRPr="002F020F" w:rsidRDefault="002F020F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F020F">
              <w:rPr>
                <w:rFonts w:ascii="Times New Roman" w:hAnsi="Times New Roman" w:cs="Times New Roman"/>
              </w:rPr>
              <w:t>1.2172</w:t>
            </w:r>
          </w:p>
        </w:tc>
        <w:tc>
          <w:tcPr>
            <w:tcW w:w="142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28D9BE" w14:textId="77777777" w:rsidR="002F020F" w:rsidRPr="002F020F" w:rsidRDefault="002F020F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F020F">
              <w:rPr>
                <w:rFonts w:ascii="Times New Roman" w:hAnsi="Times New Roman" w:cs="Times New Roman"/>
              </w:rPr>
              <w:t>1.2172</w:t>
            </w:r>
          </w:p>
        </w:tc>
        <w:tc>
          <w:tcPr>
            <w:tcW w:w="142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362803" w14:textId="77777777" w:rsidR="002F020F" w:rsidRPr="002F020F" w:rsidRDefault="002F020F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F020F">
              <w:rPr>
                <w:rFonts w:ascii="Times New Roman" w:hAnsi="Times New Roman" w:cs="Times New Roman"/>
              </w:rPr>
              <w:t>1.2172</w:t>
            </w:r>
          </w:p>
        </w:tc>
        <w:tc>
          <w:tcPr>
            <w:tcW w:w="142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A9DAB3" w14:textId="77777777" w:rsidR="002F020F" w:rsidRPr="002F020F" w:rsidRDefault="002F020F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F020F">
              <w:rPr>
                <w:rFonts w:ascii="Times New Roman" w:hAnsi="Times New Roman" w:cs="Times New Roman"/>
              </w:rPr>
              <w:t>1.2172</w:t>
            </w:r>
          </w:p>
        </w:tc>
        <w:tc>
          <w:tcPr>
            <w:tcW w:w="60" w:type="dxa"/>
            <w:vAlign w:val="center"/>
          </w:tcPr>
          <w:p w14:paraId="2237D62D" w14:textId="77777777" w:rsidR="002F020F" w:rsidRDefault="002F020F">
            <w:pPr>
              <w:spacing w:before="100" w:beforeAutospacing="1" w:after="100" w:afterAutospacing="1" w:line="240" w:lineRule="auto"/>
              <w:rPr>
                <w:lang w:eastAsia="en-AU"/>
              </w:rPr>
            </w:pPr>
          </w:p>
        </w:tc>
      </w:tr>
      <w:tr w:rsidR="002F020F" w14:paraId="782B4FEC" w14:textId="77777777" w:rsidTr="002F020F">
        <w:trPr>
          <w:gridAfter w:val="1"/>
          <w:wAfter w:w="11" w:type="dxa"/>
          <w:cantSplit/>
        </w:trPr>
        <w:tc>
          <w:tcPr>
            <w:tcW w:w="143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F673DD" w14:textId="77777777" w:rsidR="002F020F" w:rsidRPr="002F020F" w:rsidRDefault="002F020F">
            <w:pPr>
              <w:spacing w:before="60" w:after="60" w:line="240" w:lineRule="exact"/>
              <w:rPr>
                <w:rFonts w:ascii="Times New Roman" w:hAnsi="Times New Roman" w:cs="Times New Roman"/>
              </w:rPr>
            </w:pPr>
            <w:r w:rsidRPr="002F020F">
              <w:rPr>
                <w:rFonts w:ascii="Times New Roman" w:hAnsi="Times New Roman" w:cs="Times New Roman"/>
              </w:rPr>
              <w:t>&gt;30–403</w:t>
            </w:r>
          </w:p>
        </w:tc>
        <w:tc>
          <w:tcPr>
            <w:tcW w:w="143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C7AE6A" w14:textId="77777777" w:rsidR="002F020F" w:rsidRPr="002F020F" w:rsidRDefault="002F020F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F020F">
              <w:rPr>
                <w:rFonts w:ascii="Times New Roman" w:hAnsi="Times New Roman" w:cs="Times New Roman"/>
              </w:rPr>
              <w:t>2.7496</w:t>
            </w:r>
          </w:p>
        </w:tc>
        <w:tc>
          <w:tcPr>
            <w:tcW w:w="142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7AFD23" w14:textId="77777777" w:rsidR="002F020F" w:rsidRPr="002F020F" w:rsidRDefault="002F020F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F020F">
              <w:rPr>
                <w:rFonts w:ascii="Times New Roman" w:hAnsi="Times New Roman" w:cs="Times New Roman"/>
              </w:rPr>
              <w:t>1.0739</w:t>
            </w:r>
          </w:p>
        </w:tc>
        <w:tc>
          <w:tcPr>
            <w:tcW w:w="142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4DFF62" w14:textId="77777777" w:rsidR="002F020F" w:rsidRPr="002F020F" w:rsidRDefault="002F020F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F020F">
              <w:rPr>
                <w:rFonts w:ascii="Times New Roman" w:hAnsi="Times New Roman" w:cs="Times New Roman"/>
              </w:rPr>
              <w:t>0.5298</w:t>
            </w:r>
          </w:p>
        </w:tc>
        <w:tc>
          <w:tcPr>
            <w:tcW w:w="142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4B1A02" w14:textId="77777777" w:rsidR="002F020F" w:rsidRPr="002F020F" w:rsidRDefault="002F020F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F020F">
              <w:rPr>
                <w:rFonts w:ascii="Times New Roman" w:hAnsi="Times New Roman" w:cs="Times New Roman"/>
              </w:rPr>
              <w:t>0.1188</w:t>
            </w:r>
          </w:p>
        </w:tc>
        <w:tc>
          <w:tcPr>
            <w:tcW w:w="142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319C89" w14:textId="77777777" w:rsidR="002F020F" w:rsidRPr="002F020F" w:rsidRDefault="002F020F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F020F">
              <w:rPr>
                <w:rFonts w:ascii="Times New Roman" w:hAnsi="Times New Roman" w:cs="Times New Roman"/>
              </w:rPr>
              <w:t>0.0592</w:t>
            </w:r>
          </w:p>
        </w:tc>
        <w:tc>
          <w:tcPr>
            <w:tcW w:w="60" w:type="dxa"/>
            <w:vAlign w:val="center"/>
          </w:tcPr>
          <w:p w14:paraId="6A4F1D7E" w14:textId="77777777" w:rsidR="002F020F" w:rsidRDefault="002F020F">
            <w:pPr>
              <w:spacing w:before="100" w:beforeAutospacing="1" w:after="100" w:afterAutospacing="1" w:line="240" w:lineRule="auto"/>
              <w:rPr>
                <w:lang w:eastAsia="en-AU"/>
              </w:rPr>
            </w:pPr>
          </w:p>
        </w:tc>
      </w:tr>
      <w:tr w:rsidR="002F020F" w14:paraId="3A9AAECA" w14:textId="77777777" w:rsidTr="002F020F">
        <w:trPr>
          <w:gridAfter w:val="1"/>
          <w:wAfter w:w="11" w:type="dxa"/>
          <w:cantSplit/>
        </w:trPr>
        <w:tc>
          <w:tcPr>
            <w:tcW w:w="143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A6192E" w14:textId="77777777" w:rsidR="002F020F" w:rsidRPr="002F020F" w:rsidRDefault="002F020F">
            <w:pPr>
              <w:spacing w:before="60" w:after="60" w:line="240" w:lineRule="exact"/>
              <w:rPr>
                <w:rFonts w:ascii="Times New Roman" w:hAnsi="Times New Roman" w:cs="Times New Roman"/>
              </w:rPr>
            </w:pPr>
            <w:r w:rsidRPr="002F020F">
              <w:rPr>
                <w:rFonts w:ascii="Times New Roman" w:hAnsi="Times New Roman" w:cs="Times New Roman"/>
              </w:rPr>
              <w:t>&gt;403–520</w:t>
            </w:r>
          </w:p>
        </w:tc>
        <w:tc>
          <w:tcPr>
            <w:tcW w:w="143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20CAB5" w14:textId="77777777" w:rsidR="002F020F" w:rsidRPr="002F020F" w:rsidRDefault="002F020F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F020F">
              <w:rPr>
                <w:rFonts w:ascii="Times New Roman" w:hAnsi="Times New Roman" w:cs="Times New Roman"/>
              </w:rPr>
              <w:t>2.8210</w:t>
            </w:r>
          </w:p>
        </w:tc>
        <w:tc>
          <w:tcPr>
            <w:tcW w:w="142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0D6927" w14:textId="77777777" w:rsidR="002F020F" w:rsidRPr="002F020F" w:rsidRDefault="002F020F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F020F">
              <w:rPr>
                <w:rFonts w:ascii="Times New Roman" w:hAnsi="Times New Roman" w:cs="Times New Roman"/>
              </w:rPr>
              <w:t>2.0907</w:t>
            </w:r>
          </w:p>
        </w:tc>
        <w:tc>
          <w:tcPr>
            <w:tcW w:w="142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87F07C" w14:textId="77777777" w:rsidR="002F020F" w:rsidRPr="002F020F" w:rsidRDefault="002F020F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F020F">
              <w:rPr>
                <w:rFonts w:ascii="Times New Roman" w:hAnsi="Times New Roman" w:cs="Times New Roman"/>
              </w:rPr>
              <w:t>0.7227</w:t>
            </w:r>
          </w:p>
        </w:tc>
        <w:tc>
          <w:tcPr>
            <w:tcW w:w="142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218D6E" w14:textId="77777777" w:rsidR="002F020F" w:rsidRPr="002F020F" w:rsidRDefault="002F020F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F020F">
              <w:rPr>
                <w:rFonts w:ascii="Times New Roman" w:hAnsi="Times New Roman" w:cs="Times New Roman"/>
              </w:rPr>
              <w:t>0.1233</w:t>
            </w:r>
          </w:p>
        </w:tc>
        <w:tc>
          <w:tcPr>
            <w:tcW w:w="142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3B7A44" w14:textId="77777777" w:rsidR="002F020F" w:rsidRPr="002F020F" w:rsidRDefault="002F020F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F020F">
              <w:rPr>
                <w:rFonts w:ascii="Times New Roman" w:hAnsi="Times New Roman" w:cs="Times New Roman"/>
              </w:rPr>
              <w:t>0.0000</w:t>
            </w:r>
          </w:p>
        </w:tc>
        <w:tc>
          <w:tcPr>
            <w:tcW w:w="60" w:type="dxa"/>
            <w:vAlign w:val="center"/>
          </w:tcPr>
          <w:p w14:paraId="11CE8395" w14:textId="77777777" w:rsidR="002F020F" w:rsidRDefault="002F020F">
            <w:pPr>
              <w:spacing w:before="100" w:beforeAutospacing="1" w:after="100" w:afterAutospacing="1" w:line="240" w:lineRule="auto"/>
              <w:rPr>
                <w:lang w:eastAsia="en-AU"/>
              </w:rPr>
            </w:pPr>
          </w:p>
        </w:tc>
      </w:tr>
      <w:tr w:rsidR="002F020F" w14:paraId="12ED0405" w14:textId="77777777" w:rsidTr="002F020F">
        <w:trPr>
          <w:gridAfter w:val="1"/>
          <w:wAfter w:w="11" w:type="dxa"/>
          <w:cantSplit/>
        </w:trPr>
        <w:tc>
          <w:tcPr>
            <w:tcW w:w="143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30560B" w14:textId="77777777" w:rsidR="002F020F" w:rsidRPr="002F020F" w:rsidRDefault="002F020F">
            <w:pPr>
              <w:spacing w:before="60" w:after="60" w:line="240" w:lineRule="exact"/>
              <w:rPr>
                <w:rFonts w:ascii="Times New Roman" w:hAnsi="Times New Roman" w:cs="Times New Roman"/>
              </w:rPr>
            </w:pPr>
            <w:r w:rsidRPr="002F020F">
              <w:rPr>
                <w:rFonts w:ascii="Times New Roman" w:hAnsi="Times New Roman" w:cs="Times New Roman"/>
              </w:rPr>
              <w:t>&gt;520–960</w:t>
            </w:r>
          </w:p>
        </w:tc>
        <w:tc>
          <w:tcPr>
            <w:tcW w:w="143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61DBF4" w14:textId="77777777" w:rsidR="002F020F" w:rsidRPr="002F020F" w:rsidRDefault="002F020F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F020F">
              <w:rPr>
                <w:rFonts w:ascii="Times New Roman" w:hAnsi="Times New Roman" w:cs="Times New Roman"/>
              </w:rPr>
              <w:t>2.8210</w:t>
            </w:r>
          </w:p>
        </w:tc>
        <w:tc>
          <w:tcPr>
            <w:tcW w:w="142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40186E" w14:textId="77777777" w:rsidR="002F020F" w:rsidRPr="002F020F" w:rsidRDefault="002F020F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F020F">
              <w:rPr>
                <w:rFonts w:ascii="Times New Roman" w:hAnsi="Times New Roman" w:cs="Times New Roman"/>
              </w:rPr>
              <w:t>1.5797</w:t>
            </w:r>
          </w:p>
        </w:tc>
        <w:tc>
          <w:tcPr>
            <w:tcW w:w="142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F5DFF1" w14:textId="77777777" w:rsidR="002F020F" w:rsidRPr="002F020F" w:rsidRDefault="002F020F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F020F">
              <w:rPr>
                <w:rFonts w:ascii="Times New Roman" w:hAnsi="Times New Roman" w:cs="Times New Roman"/>
              </w:rPr>
              <w:t>0.7227</w:t>
            </w:r>
          </w:p>
        </w:tc>
        <w:tc>
          <w:tcPr>
            <w:tcW w:w="142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9D124A" w14:textId="77777777" w:rsidR="002F020F" w:rsidRPr="002F020F" w:rsidRDefault="002F020F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F020F">
              <w:rPr>
                <w:rFonts w:ascii="Times New Roman" w:hAnsi="Times New Roman" w:cs="Times New Roman"/>
              </w:rPr>
              <w:t>0.1233</w:t>
            </w:r>
          </w:p>
        </w:tc>
        <w:tc>
          <w:tcPr>
            <w:tcW w:w="142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D396E5" w14:textId="77777777" w:rsidR="002F020F" w:rsidRPr="002F020F" w:rsidRDefault="002F020F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F020F">
              <w:rPr>
                <w:rFonts w:ascii="Times New Roman" w:hAnsi="Times New Roman" w:cs="Times New Roman"/>
              </w:rPr>
              <w:t>0.0615</w:t>
            </w:r>
          </w:p>
        </w:tc>
        <w:tc>
          <w:tcPr>
            <w:tcW w:w="60" w:type="dxa"/>
            <w:vAlign w:val="center"/>
          </w:tcPr>
          <w:p w14:paraId="5550AC40" w14:textId="77777777" w:rsidR="002F020F" w:rsidRDefault="002F020F">
            <w:pPr>
              <w:spacing w:before="100" w:beforeAutospacing="1" w:after="100" w:afterAutospacing="1" w:line="240" w:lineRule="auto"/>
              <w:rPr>
                <w:lang w:eastAsia="en-AU"/>
              </w:rPr>
            </w:pPr>
          </w:p>
        </w:tc>
      </w:tr>
      <w:tr w:rsidR="002F020F" w14:paraId="1220F607" w14:textId="77777777" w:rsidTr="002F020F">
        <w:trPr>
          <w:gridAfter w:val="1"/>
          <w:wAfter w:w="11" w:type="dxa"/>
          <w:cantSplit/>
        </w:trPr>
        <w:tc>
          <w:tcPr>
            <w:tcW w:w="143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BFF575" w14:textId="77777777" w:rsidR="002F020F" w:rsidRPr="002F020F" w:rsidRDefault="002F020F">
            <w:pPr>
              <w:spacing w:before="60" w:after="60" w:line="240" w:lineRule="exact"/>
              <w:rPr>
                <w:rFonts w:ascii="Times New Roman" w:hAnsi="Times New Roman" w:cs="Times New Roman"/>
              </w:rPr>
            </w:pPr>
            <w:r w:rsidRPr="002F020F">
              <w:rPr>
                <w:rFonts w:ascii="Times New Roman" w:hAnsi="Times New Roman" w:cs="Times New Roman"/>
              </w:rPr>
              <w:t>&gt;960–2 690</w:t>
            </w:r>
          </w:p>
        </w:tc>
        <w:tc>
          <w:tcPr>
            <w:tcW w:w="143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38417A" w14:textId="77777777" w:rsidR="002F020F" w:rsidRPr="002F020F" w:rsidRDefault="002F020F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F020F">
              <w:rPr>
                <w:rFonts w:ascii="Times New Roman" w:hAnsi="Times New Roman" w:cs="Times New Roman"/>
              </w:rPr>
              <w:t>2.8167</w:t>
            </w:r>
          </w:p>
        </w:tc>
        <w:tc>
          <w:tcPr>
            <w:tcW w:w="142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34B319" w14:textId="77777777" w:rsidR="002F020F" w:rsidRPr="002F020F" w:rsidRDefault="002F020F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F020F">
              <w:rPr>
                <w:rFonts w:ascii="Times New Roman" w:hAnsi="Times New Roman" w:cs="Times New Roman"/>
              </w:rPr>
              <w:t>0.6322</w:t>
            </w:r>
          </w:p>
        </w:tc>
        <w:tc>
          <w:tcPr>
            <w:tcW w:w="142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C78E64" w14:textId="77777777" w:rsidR="002F020F" w:rsidRPr="002F020F" w:rsidRDefault="002F020F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F020F">
              <w:rPr>
                <w:rFonts w:ascii="Times New Roman" w:hAnsi="Times New Roman" w:cs="Times New Roman"/>
              </w:rPr>
              <w:t>0.2923</w:t>
            </w:r>
          </w:p>
        </w:tc>
        <w:tc>
          <w:tcPr>
            <w:tcW w:w="142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AE50AB" w14:textId="77777777" w:rsidR="002F020F" w:rsidRPr="002F020F" w:rsidRDefault="002F020F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F020F">
              <w:rPr>
                <w:rFonts w:ascii="Times New Roman" w:hAnsi="Times New Roman" w:cs="Times New Roman"/>
              </w:rPr>
              <w:t>0.1470</w:t>
            </w:r>
          </w:p>
        </w:tc>
        <w:tc>
          <w:tcPr>
            <w:tcW w:w="142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598EC2" w14:textId="77777777" w:rsidR="002F020F" w:rsidRPr="002F020F" w:rsidRDefault="002F020F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F020F">
              <w:rPr>
                <w:rFonts w:ascii="Times New Roman" w:hAnsi="Times New Roman" w:cs="Times New Roman"/>
              </w:rPr>
              <w:t>0.0733</w:t>
            </w:r>
          </w:p>
        </w:tc>
        <w:tc>
          <w:tcPr>
            <w:tcW w:w="60" w:type="dxa"/>
            <w:vAlign w:val="center"/>
          </w:tcPr>
          <w:p w14:paraId="77C66BC2" w14:textId="77777777" w:rsidR="002F020F" w:rsidRDefault="002F020F">
            <w:pPr>
              <w:spacing w:before="100" w:beforeAutospacing="1" w:after="100" w:afterAutospacing="1" w:line="240" w:lineRule="auto"/>
              <w:rPr>
                <w:lang w:eastAsia="en-AU"/>
              </w:rPr>
            </w:pPr>
          </w:p>
        </w:tc>
      </w:tr>
      <w:tr w:rsidR="002F020F" w14:paraId="759C79A6" w14:textId="77777777" w:rsidTr="002F020F">
        <w:trPr>
          <w:gridAfter w:val="1"/>
          <w:wAfter w:w="11" w:type="dxa"/>
          <w:cantSplit/>
        </w:trPr>
        <w:tc>
          <w:tcPr>
            <w:tcW w:w="8560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8B2A76" w14:textId="77777777" w:rsidR="002F020F" w:rsidRPr="002F020F" w:rsidRDefault="002F020F">
            <w:pPr>
              <w:keepNext/>
              <w:spacing w:before="120" w:after="60" w:line="200" w:lineRule="exact"/>
              <w:rPr>
                <w:rFonts w:ascii="Times New Roman" w:hAnsi="Times New Roman" w:cs="Times New Roman"/>
                <w:b/>
                <w:sz w:val="18"/>
                <w:lang w:eastAsia="en-AU"/>
              </w:rPr>
            </w:pPr>
            <w:r w:rsidRPr="002F020F">
              <w:rPr>
                <w:rFonts w:ascii="Times New Roman" w:hAnsi="Times New Roman" w:cs="Times New Roman"/>
                <w:b/>
              </w:rPr>
              <w:t>GHz</w:t>
            </w:r>
          </w:p>
        </w:tc>
        <w:tc>
          <w:tcPr>
            <w:tcW w:w="60" w:type="dxa"/>
            <w:vAlign w:val="center"/>
            <w:hideMark/>
          </w:tcPr>
          <w:p w14:paraId="16E8A206" w14:textId="77777777" w:rsidR="002F020F" w:rsidRDefault="002F020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lang w:eastAsia="en-AU"/>
              </w:rPr>
            </w:pPr>
            <w:r>
              <w:rPr>
                <w:lang w:eastAsia="en-AU"/>
              </w:rPr>
              <w:t> </w:t>
            </w:r>
          </w:p>
        </w:tc>
      </w:tr>
      <w:tr w:rsidR="002F020F" w14:paraId="079E9138" w14:textId="77777777" w:rsidTr="002F020F">
        <w:trPr>
          <w:gridAfter w:val="1"/>
          <w:wAfter w:w="11" w:type="dxa"/>
          <w:cantSplit/>
        </w:trPr>
        <w:tc>
          <w:tcPr>
            <w:tcW w:w="143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F3BB5C" w14:textId="77777777" w:rsidR="002F020F" w:rsidRPr="002F020F" w:rsidRDefault="002F020F">
            <w:pPr>
              <w:spacing w:before="60" w:after="60" w:line="240" w:lineRule="exact"/>
              <w:rPr>
                <w:rFonts w:ascii="Times New Roman" w:hAnsi="Times New Roman" w:cs="Times New Roman"/>
              </w:rPr>
            </w:pPr>
            <w:r w:rsidRPr="002F020F">
              <w:rPr>
                <w:rFonts w:ascii="Times New Roman" w:hAnsi="Times New Roman" w:cs="Times New Roman"/>
              </w:rPr>
              <w:t>&gt;2.69–5.0</w:t>
            </w:r>
          </w:p>
        </w:tc>
        <w:tc>
          <w:tcPr>
            <w:tcW w:w="143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677B2F" w14:textId="77777777" w:rsidR="002F020F" w:rsidRPr="002F020F" w:rsidRDefault="002F020F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F020F">
              <w:rPr>
                <w:rFonts w:ascii="Times New Roman" w:hAnsi="Times New Roman" w:cs="Times New Roman"/>
              </w:rPr>
              <w:t>2.8136</w:t>
            </w:r>
          </w:p>
        </w:tc>
        <w:tc>
          <w:tcPr>
            <w:tcW w:w="142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ED8DD9" w14:textId="77777777" w:rsidR="002F020F" w:rsidRPr="002F020F" w:rsidRDefault="002F020F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F020F">
              <w:rPr>
                <w:rFonts w:ascii="Times New Roman" w:hAnsi="Times New Roman" w:cs="Times New Roman"/>
              </w:rPr>
              <w:t>0.7586</w:t>
            </w:r>
          </w:p>
        </w:tc>
        <w:tc>
          <w:tcPr>
            <w:tcW w:w="142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677429" w14:textId="77777777" w:rsidR="002F020F" w:rsidRPr="002F020F" w:rsidRDefault="002F020F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F020F">
              <w:rPr>
                <w:rFonts w:ascii="Times New Roman" w:hAnsi="Times New Roman" w:cs="Times New Roman"/>
              </w:rPr>
              <w:t>0.3506</w:t>
            </w:r>
          </w:p>
        </w:tc>
        <w:tc>
          <w:tcPr>
            <w:tcW w:w="142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DFF076" w14:textId="77777777" w:rsidR="002F020F" w:rsidRPr="002F020F" w:rsidRDefault="002F020F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F020F">
              <w:rPr>
                <w:rFonts w:ascii="Times New Roman" w:hAnsi="Times New Roman" w:cs="Times New Roman"/>
              </w:rPr>
              <w:t>0.1755</w:t>
            </w:r>
          </w:p>
        </w:tc>
        <w:tc>
          <w:tcPr>
            <w:tcW w:w="142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188EBF" w14:textId="77777777" w:rsidR="002F020F" w:rsidRPr="002F020F" w:rsidRDefault="002F020F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F020F">
              <w:rPr>
                <w:rFonts w:ascii="Times New Roman" w:hAnsi="Times New Roman" w:cs="Times New Roman"/>
              </w:rPr>
              <w:t>0.0877</w:t>
            </w:r>
          </w:p>
        </w:tc>
        <w:tc>
          <w:tcPr>
            <w:tcW w:w="60" w:type="dxa"/>
            <w:vAlign w:val="center"/>
            <w:hideMark/>
          </w:tcPr>
          <w:p w14:paraId="092911DA" w14:textId="77777777" w:rsidR="002F020F" w:rsidRDefault="002F020F">
            <w:pPr>
              <w:spacing w:before="100" w:beforeAutospacing="1" w:after="100" w:afterAutospacing="1" w:line="240" w:lineRule="auto"/>
              <w:rPr>
                <w:lang w:eastAsia="en-AU"/>
              </w:rPr>
            </w:pPr>
            <w:r>
              <w:rPr>
                <w:lang w:eastAsia="en-AU"/>
              </w:rPr>
              <w:t> </w:t>
            </w:r>
          </w:p>
        </w:tc>
      </w:tr>
      <w:tr w:rsidR="002F020F" w14:paraId="5DD2E2BA" w14:textId="77777777" w:rsidTr="002F020F">
        <w:trPr>
          <w:gridAfter w:val="1"/>
          <w:wAfter w:w="11" w:type="dxa"/>
          <w:cantSplit/>
        </w:trPr>
        <w:tc>
          <w:tcPr>
            <w:tcW w:w="143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35CD95" w14:textId="77777777" w:rsidR="002F020F" w:rsidRPr="002F020F" w:rsidRDefault="002F020F">
            <w:pPr>
              <w:spacing w:before="60" w:after="60" w:line="240" w:lineRule="exact"/>
              <w:rPr>
                <w:rFonts w:ascii="Times New Roman" w:hAnsi="Times New Roman" w:cs="Times New Roman"/>
              </w:rPr>
            </w:pPr>
            <w:r w:rsidRPr="002F020F">
              <w:rPr>
                <w:rFonts w:ascii="Times New Roman" w:hAnsi="Times New Roman" w:cs="Times New Roman"/>
              </w:rPr>
              <w:t>&gt;5.0–8.5</w:t>
            </w:r>
          </w:p>
        </w:tc>
        <w:tc>
          <w:tcPr>
            <w:tcW w:w="143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1CCED4" w14:textId="77777777" w:rsidR="002F020F" w:rsidRPr="002F020F" w:rsidRDefault="002F020F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F020F">
              <w:rPr>
                <w:rFonts w:ascii="Times New Roman" w:hAnsi="Times New Roman" w:cs="Times New Roman"/>
              </w:rPr>
              <w:t>1.1878</w:t>
            </w:r>
          </w:p>
        </w:tc>
        <w:tc>
          <w:tcPr>
            <w:tcW w:w="142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3784F6" w14:textId="77777777" w:rsidR="002F020F" w:rsidRPr="002F020F" w:rsidRDefault="002F020F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F020F">
              <w:rPr>
                <w:rFonts w:ascii="Times New Roman" w:hAnsi="Times New Roman" w:cs="Times New Roman"/>
              </w:rPr>
              <w:t>0.2196</w:t>
            </w:r>
          </w:p>
        </w:tc>
        <w:tc>
          <w:tcPr>
            <w:tcW w:w="142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F4CB6C" w14:textId="77777777" w:rsidR="002F020F" w:rsidRPr="002F020F" w:rsidRDefault="002F020F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F020F">
              <w:rPr>
                <w:rFonts w:ascii="Times New Roman" w:hAnsi="Times New Roman" w:cs="Times New Roman"/>
              </w:rPr>
              <w:t>0.1023</w:t>
            </w:r>
          </w:p>
        </w:tc>
        <w:tc>
          <w:tcPr>
            <w:tcW w:w="142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2CEA64" w14:textId="77777777" w:rsidR="002F020F" w:rsidRPr="002F020F" w:rsidRDefault="002F020F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F020F">
              <w:rPr>
                <w:rFonts w:ascii="Times New Roman" w:hAnsi="Times New Roman" w:cs="Times New Roman"/>
              </w:rPr>
              <w:t>0.0465</w:t>
            </w:r>
          </w:p>
        </w:tc>
        <w:tc>
          <w:tcPr>
            <w:tcW w:w="142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28D76A" w14:textId="77777777" w:rsidR="002F020F" w:rsidRPr="002F020F" w:rsidRDefault="002F020F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F020F">
              <w:rPr>
                <w:rFonts w:ascii="Times New Roman" w:hAnsi="Times New Roman" w:cs="Times New Roman"/>
              </w:rPr>
              <w:t>0.0226</w:t>
            </w:r>
          </w:p>
        </w:tc>
        <w:tc>
          <w:tcPr>
            <w:tcW w:w="60" w:type="dxa"/>
            <w:vAlign w:val="center"/>
            <w:hideMark/>
          </w:tcPr>
          <w:p w14:paraId="69DCFC95" w14:textId="77777777" w:rsidR="002F020F" w:rsidRDefault="002F020F">
            <w:pPr>
              <w:spacing w:before="100" w:beforeAutospacing="1" w:after="100" w:afterAutospacing="1" w:line="240" w:lineRule="auto"/>
              <w:rPr>
                <w:lang w:eastAsia="en-AU"/>
              </w:rPr>
            </w:pPr>
            <w:r>
              <w:rPr>
                <w:lang w:eastAsia="en-AU"/>
              </w:rPr>
              <w:t> </w:t>
            </w:r>
          </w:p>
        </w:tc>
      </w:tr>
      <w:tr w:rsidR="002F020F" w14:paraId="721D7D57" w14:textId="77777777" w:rsidTr="002F020F">
        <w:trPr>
          <w:gridAfter w:val="1"/>
          <w:wAfter w:w="11" w:type="dxa"/>
          <w:cantSplit/>
        </w:trPr>
        <w:tc>
          <w:tcPr>
            <w:tcW w:w="143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50EA69" w14:textId="77777777" w:rsidR="002F020F" w:rsidRPr="002F020F" w:rsidRDefault="002F020F">
            <w:pPr>
              <w:spacing w:before="60" w:after="60" w:line="240" w:lineRule="exact"/>
              <w:rPr>
                <w:rFonts w:ascii="Times New Roman" w:hAnsi="Times New Roman" w:cs="Times New Roman"/>
              </w:rPr>
            </w:pPr>
            <w:r w:rsidRPr="002F020F">
              <w:rPr>
                <w:rFonts w:ascii="Times New Roman" w:hAnsi="Times New Roman" w:cs="Times New Roman"/>
              </w:rPr>
              <w:t>&gt;8.5–17.3</w:t>
            </w:r>
          </w:p>
        </w:tc>
        <w:tc>
          <w:tcPr>
            <w:tcW w:w="143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3DAD1E" w14:textId="77777777" w:rsidR="002F020F" w:rsidRPr="002F020F" w:rsidRDefault="002F020F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F020F">
              <w:rPr>
                <w:rFonts w:ascii="Times New Roman" w:hAnsi="Times New Roman" w:cs="Times New Roman"/>
              </w:rPr>
              <w:t>0.1047</w:t>
            </w:r>
          </w:p>
        </w:tc>
        <w:tc>
          <w:tcPr>
            <w:tcW w:w="142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270BD3" w14:textId="77777777" w:rsidR="002F020F" w:rsidRPr="002F020F" w:rsidRDefault="002F020F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F020F">
              <w:rPr>
                <w:rFonts w:ascii="Times New Roman" w:hAnsi="Times New Roman" w:cs="Times New Roman"/>
              </w:rPr>
              <w:t>0.0377</w:t>
            </w:r>
          </w:p>
        </w:tc>
        <w:tc>
          <w:tcPr>
            <w:tcW w:w="142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FD72C6" w14:textId="77777777" w:rsidR="002F020F" w:rsidRPr="002F020F" w:rsidRDefault="002F020F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F020F">
              <w:rPr>
                <w:rFonts w:ascii="Times New Roman" w:hAnsi="Times New Roman" w:cs="Times New Roman"/>
              </w:rPr>
              <w:t>0.0089</w:t>
            </w:r>
          </w:p>
        </w:tc>
        <w:tc>
          <w:tcPr>
            <w:tcW w:w="142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28E20F" w14:textId="77777777" w:rsidR="002F020F" w:rsidRPr="002F020F" w:rsidRDefault="002F020F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F020F">
              <w:rPr>
                <w:rFonts w:ascii="Times New Roman" w:hAnsi="Times New Roman" w:cs="Times New Roman"/>
              </w:rPr>
              <w:t>0.0006</w:t>
            </w:r>
          </w:p>
        </w:tc>
        <w:tc>
          <w:tcPr>
            <w:tcW w:w="142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7521E7" w14:textId="77777777" w:rsidR="002F020F" w:rsidRPr="002F020F" w:rsidRDefault="002F020F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F020F">
              <w:rPr>
                <w:rFonts w:ascii="Times New Roman" w:hAnsi="Times New Roman" w:cs="Times New Roman"/>
              </w:rPr>
              <w:t>0.0003</w:t>
            </w:r>
          </w:p>
        </w:tc>
        <w:tc>
          <w:tcPr>
            <w:tcW w:w="60" w:type="dxa"/>
            <w:vAlign w:val="center"/>
            <w:hideMark/>
          </w:tcPr>
          <w:p w14:paraId="37A28D8F" w14:textId="77777777" w:rsidR="002F020F" w:rsidRDefault="002F020F">
            <w:pPr>
              <w:spacing w:before="100" w:beforeAutospacing="1" w:after="100" w:afterAutospacing="1" w:line="240" w:lineRule="auto"/>
              <w:rPr>
                <w:lang w:eastAsia="en-AU"/>
              </w:rPr>
            </w:pPr>
            <w:r>
              <w:rPr>
                <w:lang w:eastAsia="en-AU"/>
              </w:rPr>
              <w:t> </w:t>
            </w:r>
          </w:p>
        </w:tc>
      </w:tr>
      <w:tr w:rsidR="002F020F" w14:paraId="41D5E2FC" w14:textId="77777777" w:rsidTr="002F020F">
        <w:trPr>
          <w:gridAfter w:val="1"/>
          <w:wAfter w:w="11" w:type="dxa"/>
          <w:cantSplit/>
        </w:trPr>
        <w:tc>
          <w:tcPr>
            <w:tcW w:w="143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5E5D00" w14:textId="77777777" w:rsidR="002F020F" w:rsidRPr="002F020F" w:rsidRDefault="002F020F">
            <w:pPr>
              <w:spacing w:before="60" w:after="60" w:line="240" w:lineRule="exact"/>
              <w:rPr>
                <w:rFonts w:ascii="Times New Roman" w:hAnsi="Times New Roman" w:cs="Times New Roman"/>
              </w:rPr>
            </w:pPr>
            <w:r w:rsidRPr="002F020F">
              <w:rPr>
                <w:rFonts w:ascii="Times New Roman" w:hAnsi="Times New Roman" w:cs="Times New Roman"/>
              </w:rPr>
              <w:lastRenderedPageBreak/>
              <w:t>&gt;17.3–31.3</w:t>
            </w:r>
          </w:p>
        </w:tc>
        <w:tc>
          <w:tcPr>
            <w:tcW w:w="143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22C681" w14:textId="77777777" w:rsidR="002F020F" w:rsidRPr="002F020F" w:rsidRDefault="002F020F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F020F">
              <w:rPr>
                <w:rFonts w:ascii="Times New Roman" w:hAnsi="Times New Roman" w:cs="Times New Roman"/>
              </w:rPr>
              <w:t>0.0733</w:t>
            </w:r>
          </w:p>
        </w:tc>
        <w:tc>
          <w:tcPr>
            <w:tcW w:w="142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26264C" w14:textId="77777777" w:rsidR="002F020F" w:rsidRPr="002F020F" w:rsidRDefault="002F020F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F020F">
              <w:rPr>
                <w:rFonts w:ascii="Times New Roman" w:hAnsi="Times New Roman" w:cs="Times New Roman"/>
              </w:rPr>
              <w:t>0.0195</w:t>
            </w:r>
          </w:p>
        </w:tc>
        <w:tc>
          <w:tcPr>
            <w:tcW w:w="142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97E695" w14:textId="77777777" w:rsidR="002F020F" w:rsidRPr="002F020F" w:rsidRDefault="002F020F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F020F">
              <w:rPr>
                <w:rFonts w:ascii="Times New Roman" w:hAnsi="Times New Roman" w:cs="Times New Roman"/>
              </w:rPr>
              <w:t>0.0031</w:t>
            </w:r>
          </w:p>
        </w:tc>
        <w:tc>
          <w:tcPr>
            <w:tcW w:w="142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75CC13" w14:textId="77777777" w:rsidR="002F020F" w:rsidRPr="002F020F" w:rsidRDefault="002F020F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F020F">
              <w:rPr>
                <w:rFonts w:ascii="Times New Roman" w:hAnsi="Times New Roman" w:cs="Times New Roman"/>
              </w:rPr>
              <w:t>0.0003</w:t>
            </w:r>
          </w:p>
        </w:tc>
        <w:tc>
          <w:tcPr>
            <w:tcW w:w="142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22EEF5" w14:textId="77777777" w:rsidR="002F020F" w:rsidRPr="002F020F" w:rsidRDefault="002F020F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F020F">
              <w:rPr>
                <w:rFonts w:ascii="Times New Roman" w:hAnsi="Times New Roman" w:cs="Times New Roman"/>
              </w:rPr>
              <w:t>0.0000</w:t>
            </w:r>
          </w:p>
        </w:tc>
        <w:tc>
          <w:tcPr>
            <w:tcW w:w="60" w:type="dxa"/>
            <w:vAlign w:val="center"/>
            <w:hideMark/>
          </w:tcPr>
          <w:p w14:paraId="1D36292A" w14:textId="77777777" w:rsidR="002F020F" w:rsidRDefault="002F020F">
            <w:pPr>
              <w:spacing w:before="100" w:beforeAutospacing="1" w:after="100" w:afterAutospacing="1" w:line="240" w:lineRule="auto"/>
              <w:rPr>
                <w:lang w:eastAsia="en-AU"/>
              </w:rPr>
            </w:pPr>
            <w:r>
              <w:rPr>
                <w:lang w:eastAsia="en-AU"/>
              </w:rPr>
              <w:t> </w:t>
            </w:r>
          </w:p>
        </w:tc>
      </w:tr>
      <w:tr w:rsidR="002F020F" w14:paraId="4A70A3AE" w14:textId="77777777" w:rsidTr="002F020F">
        <w:trPr>
          <w:gridAfter w:val="1"/>
          <w:wAfter w:w="11" w:type="dxa"/>
          <w:cantSplit/>
        </w:trPr>
        <w:tc>
          <w:tcPr>
            <w:tcW w:w="143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71B643" w14:textId="77777777" w:rsidR="002F020F" w:rsidRPr="002F020F" w:rsidRDefault="002F020F">
            <w:pPr>
              <w:spacing w:before="60" w:after="60" w:line="240" w:lineRule="exact"/>
              <w:rPr>
                <w:rFonts w:ascii="Times New Roman" w:hAnsi="Times New Roman" w:cs="Times New Roman"/>
              </w:rPr>
            </w:pPr>
            <w:r w:rsidRPr="002F020F">
              <w:rPr>
                <w:rFonts w:ascii="Times New Roman" w:hAnsi="Times New Roman" w:cs="Times New Roman"/>
              </w:rPr>
              <w:t>&gt;31.3–51.4</w:t>
            </w:r>
          </w:p>
        </w:tc>
        <w:tc>
          <w:tcPr>
            <w:tcW w:w="143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6A0494" w14:textId="77777777" w:rsidR="002F020F" w:rsidRPr="002F020F" w:rsidRDefault="002F020F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F020F">
              <w:rPr>
                <w:rFonts w:ascii="Times New Roman" w:hAnsi="Times New Roman" w:cs="Times New Roman"/>
              </w:rPr>
              <w:t>0.0200</w:t>
            </w:r>
          </w:p>
        </w:tc>
        <w:tc>
          <w:tcPr>
            <w:tcW w:w="142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3E6C3F" w14:textId="77777777" w:rsidR="002F020F" w:rsidRPr="002F020F" w:rsidRDefault="002F020F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F020F">
              <w:rPr>
                <w:rFonts w:ascii="Times New Roman" w:hAnsi="Times New Roman" w:cs="Times New Roman"/>
              </w:rPr>
              <w:t>0.0106</w:t>
            </w:r>
          </w:p>
        </w:tc>
        <w:tc>
          <w:tcPr>
            <w:tcW w:w="142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CB757F" w14:textId="77777777" w:rsidR="002F020F" w:rsidRPr="002F020F" w:rsidRDefault="002F020F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F020F">
              <w:rPr>
                <w:rFonts w:ascii="Times New Roman" w:hAnsi="Times New Roman" w:cs="Times New Roman"/>
              </w:rPr>
              <w:t>0.0017</w:t>
            </w:r>
          </w:p>
        </w:tc>
        <w:tc>
          <w:tcPr>
            <w:tcW w:w="142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673CFD" w14:textId="77777777" w:rsidR="002F020F" w:rsidRPr="002F020F" w:rsidRDefault="002F020F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F020F">
              <w:rPr>
                <w:rFonts w:ascii="Times New Roman" w:hAnsi="Times New Roman" w:cs="Times New Roman"/>
              </w:rPr>
              <w:t>0.0001</w:t>
            </w:r>
          </w:p>
        </w:tc>
        <w:tc>
          <w:tcPr>
            <w:tcW w:w="142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9B8410" w14:textId="77777777" w:rsidR="002F020F" w:rsidRPr="002F020F" w:rsidRDefault="002F020F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F020F">
              <w:rPr>
                <w:rFonts w:ascii="Times New Roman" w:hAnsi="Times New Roman" w:cs="Times New Roman"/>
              </w:rPr>
              <w:t>0.0000</w:t>
            </w:r>
          </w:p>
        </w:tc>
        <w:tc>
          <w:tcPr>
            <w:tcW w:w="60" w:type="dxa"/>
            <w:vAlign w:val="center"/>
            <w:hideMark/>
          </w:tcPr>
          <w:p w14:paraId="4D261E99" w14:textId="77777777" w:rsidR="002F020F" w:rsidRDefault="002F020F">
            <w:pPr>
              <w:spacing w:before="100" w:beforeAutospacing="1" w:after="100" w:afterAutospacing="1" w:line="240" w:lineRule="auto"/>
              <w:rPr>
                <w:lang w:eastAsia="en-AU"/>
              </w:rPr>
            </w:pPr>
            <w:r>
              <w:rPr>
                <w:lang w:eastAsia="en-AU"/>
              </w:rPr>
              <w:t> </w:t>
            </w:r>
          </w:p>
        </w:tc>
      </w:tr>
      <w:tr w:rsidR="002F020F" w14:paraId="5DDBF25E" w14:textId="77777777" w:rsidTr="002F020F">
        <w:trPr>
          <w:gridAfter w:val="1"/>
          <w:wAfter w:w="11" w:type="dxa"/>
          <w:cantSplit/>
        </w:trPr>
        <w:tc>
          <w:tcPr>
            <w:tcW w:w="143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442AB8" w14:textId="77777777" w:rsidR="002F020F" w:rsidRPr="002F020F" w:rsidRDefault="002F020F">
            <w:pPr>
              <w:spacing w:before="60" w:after="60" w:line="240" w:lineRule="exact"/>
              <w:rPr>
                <w:rFonts w:ascii="Times New Roman" w:hAnsi="Times New Roman" w:cs="Times New Roman"/>
              </w:rPr>
            </w:pPr>
            <w:r w:rsidRPr="002F020F">
              <w:rPr>
                <w:rFonts w:ascii="Times New Roman" w:hAnsi="Times New Roman" w:cs="Times New Roman"/>
              </w:rPr>
              <w:t>&gt;51.4-100</w:t>
            </w:r>
          </w:p>
        </w:tc>
        <w:tc>
          <w:tcPr>
            <w:tcW w:w="143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27ACE2" w14:textId="77777777" w:rsidR="002F020F" w:rsidRPr="002F020F" w:rsidRDefault="002F020F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F020F">
              <w:rPr>
                <w:rFonts w:ascii="Times New Roman" w:hAnsi="Times New Roman" w:cs="Times New Roman"/>
              </w:rPr>
              <w:t>0.0028</w:t>
            </w:r>
          </w:p>
        </w:tc>
        <w:tc>
          <w:tcPr>
            <w:tcW w:w="142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20445A" w14:textId="77777777" w:rsidR="002F020F" w:rsidRPr="002F020F" w:rsidRDefault="002F020F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F020F">
              <w:rPr>
                <w:rFonts w:ascii="Times New Roman" w:hAnsi="Times New Roman" w:cs="Times New Roman"/>
              </w:rPr>
              <w:t>0.0003</w:t>
            </w:r>
          </w:p>
        </w:tc>
        <w:tc>
          <w:tcPr>
            <w:tcW w:w="142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EAFA0C" w14:textId="77777777" w:rsidR="002F020F" w:rsidRPr="002F020F" w:rsidRDefault="002F020F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F020F">
              <w:rPr>
                <w:rFonts w:ascii="Times New Roman" w:hAnsi="Times New Roman" w:cs="Times New Roman"/>
              </w:rPr>
              <w:t>0.0003</w:t>
            </w:r>
          </w:p>
        </w:tc>
        <w:tc>
          <w:tcPr>
            <w:tcW w:w="142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8797E5" w14:textId="77777777" w:rsidR="002F020F" w:rsidRPr="002F020F" w:rsidRDefault="002F020F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F020F">
              <w:rPr>
                <w:rFonts w:ascii="Times New Roman" w:hAnsi="Times New Roman" w:cs="Times New Roman"/>
              </w:rPr>
              <w:t>0.0000</w:t>
            </w:r>
          </w:p>
        </w:tc>
        <w:tc>
          <w:tcPr>
            <w:tcW w:w="142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DAF780" w14:textId="77777777" w:rsidR="002F020F" w:rsidRPr="002F020F" w:rsidRDefault="002F020F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F020F">
              <w:rPr>
                <w:rFonts w:ascii="Times New Roman" w:hAnsi="Times New Roman" w:cs="Times New Roman"/>
              </w:rPr>
              <w:t>0.0000</w:t>
            </w:r>
          </w:p>
        </w:tc>
        <w:tc>
          <w:tcPr>
            <w:tcW w:w="60" w:type="dxa"/>
            <w:vAlign w:val="center"/>
            <w:hideMark/>
          </w:tcPr>
          <w:p w14:paraId="25558BAB" w14:textId="77777777" w:rsidR="002F020F" w:rsidRDefault="002F020F">
            <w:pPr>
              <w:spacing w:before="100" w:beforeAutospacing="1" w:after="100" w:afterAutospacing="1" w:line="240" w:lineRule="auto"/>
              <w:rPr>
                <w:lang w:eastAsia="en-AU"/>
              </w:rPr>
            </w:pPr>
            <w:r>
              <w:rPr>
                <w:lang w:eastAsia="en-AU"/>
              </w:rPr>
              <w:t> </w:t>
            </w:r>
          </w:p>
        </w:tc>
      </w:tr>
      <w:tr w:rsidR="002F020F" w14:paraId="0AD54866" w14:textId="77777777" w:rsidTr="002F020F">
        <w:trPr>
          <w:gridAfter w:val="1"/>
          <w:wAfter w:w="11" w:type="dxa"/>
          <w:cantSplit/>
        </w:trPr>
        <w:tc>
          <w:tcPr>
            <w:tcW w:w="1431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EDE96C" w14:textId="77777777" w:rsidR="002F020F" w:rsidRPr="002F020F" w:rsidRDefault="002F020F">
            <w:pPr>
              <w:spacing w:before="60" w:after="60" w:line="240" w:lineRule="exact"/>
              <w:rPr>
                <w:rFonts w:ascii="Times New Roman" w:hAnsi="Times New Roman" w:cs="Times New Roman"/>
              </w:rPr>
            </w:pPr>
            <w:r w:rsidRPr="002F020F">
              <w:rPr>
                <w:rFonts w:ascii="Times New Roman" w:hAnsi="Times New Roman" w:cs="Times New Roman"/>
              </w:rPr>
              <w:t>&gt;100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20B5F2" w14:textId="77777777" w:rsidR="002F020F" w:rsidRPr="002F020F" w:rsidRDefault="002F020F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2F020F">
              <w:rPr>
                <w:rFonts w:ascii="Times New Roman" w:hAnsi="Times New Roman" w:cs="Times New Roman"/>
              </w:rPr>
              <w:t>0.0000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F0B2FE" w14:textId="77777777" w:rsidR="002F020F" w:rsidRPr="002F020F" w:rsidRDefault="002F020F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2F020F">
              <w:rPr>
                <w:rFonts w:ascii="Times New Roman" w:hAnsi="Times New Roman" w:cs="Times New Roman"/>
              </w:rPr>
              <w:t>0.0000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0FAF50" w14:textId="77777777" w:rsidR="002F020F" w:rsidRPr="002F020F" w:rsidRDefault="002F020F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2F020F">
              <w:rPr>
                <w:rFonts w:ascii="Times New Roman" w:hAnsi="Times New Roman" w:cs="Times New Roman"/>
              </w:rPr>
              <w:t>0.0000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C55F44" w14:textId="77777777" w:rsidR="002F020F" w:rsidRPr="002F020F" w:rsidRDefault="002F020F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2F020F">
              <w:rPr>
                <w:rFonts w:ascii="Times New Roman" w:hAnsi="Times New Roman" w:cs="Times New Roman"/>
              </w:rPr>
              <w:t>0.0000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E466F4" w14:textId="77777777" w:rsidR="002F020F" w:rsidRPr="002F020F" w:rsidRDefault="002F020F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2F020F">
              <w:rPr>
                <w:rFonts w:ascii="Times New Roman" w:hAnsi="Times New Roman" w:cs="Times New Roman"/>
              </w:rPr>
              <w:t>0.0000</w:t>
            </w:r>
          </w:p>
        </w:tc>
        <w:tc>
          <w:tcPr>
            <w:tcW w:w="60" w:type="dxa"/>
            <w:vAlign w:val="center"/>
          </w:tcPr>
          <w:p w14:paraId="1C4E81C6" w14:textId="77777777" w:rsidR="002F020F" w:rsidRDefault="002F020F">
            <w:pPr>
              <w:spacing w:before="100" w:beforeAutospacing="1" w:after="100" w:afterAutospacing="1" w:line="240" w:lineRule="auto"/>
              <w:rPr>
                <w:lang w:eastAsia="en-AU"/>
              </w:rPr>
            </w:pPr>
          </w:p>
        </w:tc>
      </w:tr>
    </w:tbl>
    <w:p w14:paraId="0A66404F" w14:textId="1DA302A4" w:rsidR="0027384D" w:rsidRDefault="0098363C" w:rsidP="0027384D">
      <w:pPr>
        <w:pStyle w:val="ItemHead"/>
      </w:pPr>
      <w:r>
        <w:t>15</w:t>
      </w:r>
      <w:r w:rsidR="0027384D" w:rsidRPr="00A852B4">
        <w:t xml:space="preserve">  </w:t>
      </w:r>
      <w:r w:rsidR="0027384D">
        <w:t xml:space="preserve">Schedule 2, Part 8A, </w:t>
      </w:r>
      <w:r w:rsidR="006D257D">
        <w:t>paragraph</w:t>
      </w:r>
      <w:r w:rsidR="0027384D">
        <w:t xml:space="preserve"> 804A</w:t>
      </w:r>
      <w:r w:rsidR="006D257D">
        <w:t>A(1)(b)</w:t>
      </w:r>
    </w:p>
    <w:p w14:paraId="0FBDD9B0" w14:textId="0466FD96" w:rsidR="0027384D" w:rsidRDefault="006D257D" w:rsidP="0027384D">
      <w:pPr>
        <w:pStyle w:val="Item"/>
        <w:spacing w:after="120"/>
      </w:pPr>
      <w:r>
        <w:t>Repeal the paragraph, substitute</w:t>
      </w:r>
      <w:r w:rsidR="004816D9">
        <w:t>:</w:t>
      </w:r>
    </w:p>
    <w:p w14:paraId="2217EBA3" w14:textId="34ED080C" w:rsidR="00C76CD6" w:rsidRDefault="00C76CD6" w:rsidP="00C76CD6">
      <w:pPr>
        <w:pStyle w:val="paragraph"/>
      </w:pPr>
      <w:r>
        <w:tab/>
        <w:t>(b)</w:t>
      </w:r>
      <w:r>
        <w:tab/>
        <w:t xml:space="preserve">the spectrum access for each of the co-located earth stations is </w:t>
      </w:r>
      <w:r w:rsidR="00901AE3">
        <w:t xml:space="preserve">within </w:t>
      </w:r>
      <w:r w:rsidR="00AD32F2">
        <w:t xml:space="preserve">a </w:t>
      </w:r>
      <w:r w:rsidR="00901AE3">
        <w:t xml:space="preserve">frequency range </w:t>
      </w:r>
      <w:r w:rsidR="00AD32F2">
        <w:t xml:space="preserve">within which </w:t>
      </w:r>
      <w:r w:rsidR="00901AE3">
        <w:t>the licence</w:t>
      </w:r>
      <w:r w:rsidR="00AD32F2">
        <w:t xml:space="preserve"> authorises the operation of a radiocommunications transmitter</w:t>
      </w:r>
      <w:r w:rsidR="00844F8B">
        <w:t>.</w:t>
      </w:r>
    </w:p>
    <w:p w14:paraId="7C276FF1" w14:textId="66802A75" w:rsidR="005472C2" w:rsidRDefault="0098363C" w:rsidP="005472C2">
      <w:pPr>
        <w:pStyle w:val="ItemHead"/>
        <w:rPr>
          <w:i/>
          <w:iCs/>
        </w:rPr>
      </w:pPr>
      <w:r>
        <w:t>16</w:t>
      </w:r>
      <w:r w:rsidR="005472C2" w:rsidRPr="008B65D7">
        <w:t xml:space="preserve">  Dictionary, </w:t>
      </w:r>
      <w:r w:rsidR="00606BC3">
        <w:t xml:space="preserve">paragraph (b) of the </w:t>
      </w:r>
      <w:r w:rsidR="005472C2" w:rsidRPr="008B65D7">
        <w:t>definition o</w:t>
      </w:r>
      <w:r w:rsidR="00505F64" w:rsidRPr="008B65D7">
        <w:t xml:space="preserve">f </w:t>
      </w:r>
      <w:r w:rsidR="00505F64" w:rsidRPr="008B65D7">
        <w:rPr>
          <w:i/>
          <w:iCs/>
        </w:rPr>
        <w:t>low power spectrum access</w:t>
      </w:r>
    </w:p>
    <w:p w14:paraId="65CC6198" w14:textId="018A5D1D" w:rsidR="008B3C2B" w:rsidRDefault="008B3C2B" w:rsidP="008B3C2B">
      <w:pPr>
        <w:pStyle w:val="Item"/>
        <w:spacing w:after="120"/>
      </w:pPr>
      <w:r>
        <w:t>Repeal the paragraph, substitute:</w:t>
      </w:r>
    </w:p>
    <w:p w14:paraId="5DC0571E" w14:textId="6E268DAF" w:rsidR="002629CE" w:rsidRDefault="002629CE" w:rsidP="008E2B72">
      <w:pPr>
        <w:pStyle w:val="paragraph"/>
        <w:rPr>
          <w:color w:val="000000"/>
          <w:szCs w:val="22"/>
        </w:rPr>
      </w:pPr>
      <w:r>
        <w:rPr>
          <w:color w:val="000000"/>
          <w:szCs w:val="22"/>
        </w:rPr>
        <w:tab/>
        <w:t>(b)</w:t>
      </w:r>
      <w:r>
        <w:rPr>
          <w:color w:val="000000"/>
          <w:szCs w:val="22"/>
        </w:rPr>
        <w:tab/>
        <w:t>permits the operation of 1 or more devices,</w:t>
      </w:r>
      <w:r w:rsidRPr="00BF5680">
        <w:rPr>
          <w:color w:val="000000"/>
          <w:szCs w:val="22"/>
        </w:rPr>
        <w:t xml:space="preserve"> </w:t>
      </w:r>
      <w:r>
        <w:rPr>
          <w:color w:val="000000"/>
          <w:szCs w:val="22"/>
        </w:rPr>
        <w:t>each with a maximum permitted radiated power level of 8.3 watts EIRP; and:</w:t>
      </w:r>
    </w:p>
    <w:p w14:paraId="77FB64CB" w14:textId="6022D1ED" w:rsidR="0037011E" w:rsidRDefault="0037011E" w:rsidP="008E2B72">
      <w:pPr>
        <w:pStyle w:val="paragraph"/>
        <w:rPr>
          <w:color w:val="000000"/>
          <w:szCs w:val="22"/>
        </w:rPr>
      </w:pPr>
      <w:r>
        <w:rPr>
          <w:color w:val="000000"/>
          <w:szCs w:val="22"/>
        </w:rPr>
        <w:tab/>
        <w:t>(</w:t>
      </w:r>
      <w:proofErr w:type="spellStart"/>
      <w:r>
        <w:rPr>
          <w:color w:val="000000"/>
          <w:szCs w:val="22"/>
        </w:rPr>
        <w:t>ba</w:t>
      </w:r>
      <w:proofErr w:type="spellEnd"/>
      <w:r>
        <w:rPr>
          <w:color w:val="000000"/>
          <w:szCs w:val="22"/>
        </w:rPr>
        <w:t>)</w:t>
      </w:r>
      <w:r>
        <w:rPr>
          <w:color w:val="000000"/>
          <w:szCs w:val="22"/>
        </w:rPr>
        <w:tab/>
        <w:t>is authorised under a licence in relation to which either:</w:t>
      </w:r>
    </w:p>
    <w:p w14:paraId="0256A547" w14:textId="77777777" w:rsidR="0037011E" w:rsidRDefault="0037011E" w:rsidP="0037011E">
      <w:pPr>
        <w:pStyle w:val="paragraphsub0"/>
        <w:shd w:val="clear" w:color="auto" w:fill="FFFFFF"/>
        <w:spacing w:before="40" w:beforeAutospacing="0" w:after="0" w:afterAutospacing="0"/>
        <w:ind w:left="2835" w:hanging="708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(i)</w:t>
      </w:r>
      <w:r>
        <w:rPr>
          <w:color w:val="000000"/>
          <w:sz w:val="22"/>
          <w:szCs w:val="22"/>
        </w:rPr>
        <w:tab/>
        <w:t>the applicant, in its application for the licence; or</w:t>
      </w:r>
    </w:p>
    <w:p w14:paraId="510F589A" w14:textId="77777777" w:rsidR="0037011E" w:rsidRDefault="0037011E" w:rsidP="0037011E">
      <w:pPr>
        <w:pStyle w:val="paragraphsub0"/>
        <w:shd w:val="clear" w:color="auto" w:fill="FFFFFF"/>
        <w:spacing w:before="40" w:beforeAutospacing="0" w:after="0" w:afterAutospacing="0"/>
        <w:ind w:left="2835" w:hanging="708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(ii)</w:t>
      </w:r>
      <w:r>
        <w:rPr>
          <w:color w:val="000000"/>
          <w:sz w:val="22"/>
          <w:szCs w:val="22"/>
        </w:rPr>
        <w:tab/>
        <w:t xml:space="preserve">the licensee, in writing given to the </w:t>
      </w:r>
      <w:proofErr w:type="gramStart"/>
      <w:r>
        <w:rPr>
          <w:color w:val="000000"/>
          <w:sz w:val="22"/>
          <w:szCs w:val="22"/>
        </w:rPr>
        <w:t>ACMA;</w:t>
      </w:r>
      <w:proofErr w:type="gramEnd"/>
    </w:p>
    <w:p w14:paraId="54C6F48C" w14:textId="5FA11237" w:rsidR="0037011E" w:rsidRDefault="002629CE" w:rsidP="008E2B72">
      <w:pPr>
        <w:pStyle w:val="paragraph"/>
        <w:rPr>
          <w:color w:val="000000"/>
          <w:szCs w:val="22"/>
        </w:rPr>
      </w:pPr>
      <w:r>
        <w:rPr>
          <w:color w:val="000000"/>
          <w:szCs w:val="22"/>
        </w:rPr>
        <w:tab/>
      </w:r>
      <w:r>
        <w:rPr>
          <w:color w:val="000000"/>
          <w:szCs w:val="22"/>
        </w:rPr>
        <w:tab/>
      </w:r>
      <w:r w:rsidR="0037011E">
        <w:rPr>
          <w:color w:val="000000"/>
          <w:szCs w:val="22"/>
        </w:rPr>
        <w:t xml:space="preserve">requests that the ACMA treats the licence as having a notional service area that consists of every point no more than </w:t>
      </w:r>
      <w:r w:rsidR="00445441">
        <w:rPr>
          <w:color w:val="000000"/>
          <w:szCs w:val="22"/>
        </w:rPr>
        <w:t>2</w:t>
      </w:r>
      <w:r w:rsidR="0037011E">
        <w:rPr>
          <w:color w:val="000000"/>
          <w:szCs w:val="22"/>
        </w:rPr>
        <w:t xml:space="preserve"> kilometres from:</w:t>
      </w:r>
    </w:p>
    <w:p w14:paraId="6FA07F37" w14:textId="77777777" w:rsidR="0037011E" w:rsidRDefault="0037011E" w:rsidP="0037011E">
      <w:pPr>
        <w:pStyle w:val="paragraphsub0"/>
        <w:shd w:val="clear" w:color="auto" w:fill="FFFFFF"/>
        <w:spacing w:before="40" w:beforeAutospacing="0" w:after="0" w:afterAutospacing="0"/>
        <w:ind w:left="2835" w:hanging="708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(iii)</w:t>
      </w:r>
      <w:r>
        <w:rPr>
          <w:color w:val="000000"/>
          <w:sz w:val="22"/>
          <w:szCs w:val="22"/>
        </w:rPr>
        <w:tab/>
        <w:t>if the spectrum access involves a particular site – that site; or</w:t>
      </w:r>
    </w:p>
    <w:p w14:paraId="7B3D5172" w14:textId="77777777" w:rsidR="0037011E" w:rsidRDefault="0037011E" w:rsidP="0037011E">
      <w:pPr>
        <w:pStyle w:val="paragraphsub0"/>
        <w:shd w:val="clear" w:color="auto" w:fill="FFFFFF"/>
        <w:spacing w:before="40" w:beforeAutospacing="0" w:after="0" w:afterAutospacing="0"/>
        <w:ind w:left="2835" w:hanging="708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(iv)</w:t>
      </w:r>
      <w:r>
        <w:rPr>
          <w:color w:val="000000"/>
          <w:sz w:val="22"/>
          <w:szCs w:val="22"/>
        </w:rPr>
        <w:tab/>
        <w:t>if the spectrum access involves a particular area – the centre of that area; and</w:t>
      </w:r>
    </w:p>
    <w:p w14:paraId="2854E0D4" w14:textId="49E700A2" w:rsidR="00EB5AE2" w:rsidRDefault="0098363C" w:rsidP="00EB5AE2">
      <w:pPr>
        <w:pStyle w:val="ItemHead"/>
        <w:rPr>
          <w:i/>
          <w:iCs/>
        </w:rPr>
      </w:pPr>
      <w:r>
        <w:t>17</w:t>
      </w:r>
      <w:r w:rsidR="00EB5AE2" w:rsidRPr="008B65D7">
        <w:t xml:space="preserve">  Dictionary, </w:t>
      </w:r>
      <w:r w:rsidR="00EB5AE2">
        <w:t xml:space="preserve">after the </w:t>
      </w:r>
      <w:r w:rsidR="00EB5AE2" w:rsidRPr="008B65D7">
        <w:t xml:space="preserve">definition of </w:t>
      </w:r>
      <w:r w:rsidR="00EB5AE2" w:rsidRPr="008B65D7">
        <w:rPr>
          <w:i/>
          <w:iCs/>
        </w:rPr>
        <w:t>low power spectrum access</w:t>
      </w:r>
    </w:p>
    <w:p w14:paraId="177452EC" w14:textId="71CE836B" w:rsidR="00DD2BAC" w:rsidRDefault="00EB5AE2" w:rsidP="00DD2BAC">
      <w:pPr>
        <w:pStyle w:val="Item"/>
        <w:rPr>
          <w:bCs/>
        </w:rPr>
      </w:pPr>
      <w:r>
        <w:rPr>
          <w:bCs/>
        </w:rPr>
        <w:t>Insert:</w:t>
      </w:r>
    </w:p>
    <w:p w14:paraId="50EB1ACA" w14:textId="5DE9B9EC" w:rsidR="005C2DC6" w:rsidRDefault="005C2DC6" w:rsidP="005C2DC6">
      <w:pPr>
        <w:pStyle w:val="LI-BodyTextNote"/>
        <w:spacing w:before="122"/>
      </w:pPr>
      <w:r>
        <w:t>Note:</w:t>
      </w:r>
      <w:r>
        <w:tab/>
        <w:t>For paragraph (</w:t>
      </w:r>
      <w:proofErr w:type="spellStart"/>
      <w:r>
        <w:t>ba</w:t>
      </w:r>
      <w:proofErr w:type="spellEnd"/>
      <w:r>
        <w:t>):</w:t>
      </w:r>
    </w:p>
    <w:p w14:paraId="666FA9B9" w14:textId="77777777" w:rsidR="005C2DC6" w:rsidRDefault="005C2DC6" w:rsidP="00C53FFD">
      <w:pPr>
        <w:pStyle w:val="LI-BodyTextNote"/>
        <w:numPr>
          <w:ilvl w:val="0"/>
          <w:numId w:val="8"/>
        </w:numPr>
        <w:spacing w:before="0"/>
        <w:ind w:left="1894" w:hanging="357"/>
      </w:pPr>
      <w:r>
        <w:t xml:space="preserve">a request of an applicant or a licensee may be made, on their behalf, by an accredited </w:t>
      </w:r>
      <w:proofErr w:type="gramStart"/>
      <w:r>
        <w:t>person;</w:t>
      </w:r>
      <w:proofErr w:type="gramEnd"/>
    </w:p>
    <w:p w14:paraId="64CEFF16" w14:textId="77777777" w:rsidR="005C2DC6" w:rsidRDefault="005C2DC6" w:rsidP="00C53FFD">
      <w:pPr>
        <w:pStyle w:val="LI-BodyTextNote"/>
        <w:numPr>
          <w:ilvl w:val="0"/>
          <w:numId w:val="8"/>
        </w:numPr>
        <w:spacing w:before="0"/>
        <w:ind w:left="1894" w:hanging="357"/>
      </w:pPr>
      <w:r>
        <w:t xml:space="preserve">no form of words is prescribed or required to be used for making the </w:t>
      </w:r>
      <w:proofErr w:type="gramStart"/>
      <w:r>
        <w:t>request;</w:t>
      </w:r>
      <w:proofErr w:type="gramEnd"/>
    </w:p>
    <w:p w14:paraId="741CE9DF" w14:textId="77777777" w:rsidR="005C2DC6" w:rsidRDefault="005C2DC6" w:rsidP="00C53FFD">
      <w:pPr>
        <w:pStyle w:val="LI-BodyTextNote"/>
        <w:numPr>
          <w:ilvl w:val="0"/>
          <w:numId w:val="8"/>
        </w:numPr>
        <w:spacing w:before="0"/>
        <w:ind w:left="1894" w:hanging="357"/>
      </w:pPr>
      <w:r>
        <w:t>the ‘notional service area’ is used by the ACMA and accredited persons in planning and coordinating radiocommunications.</w:t>
      </w:r>
    </w:p>
    <w:p w14:paraId="50BCB0E3" w14:textId="2129726F" w:rsidR="005C2DC6" w:rsidRDefault="0098363C" w:rsidP="005C2DC6">
      <w:pPr>
        <w:pStyle w:val="ItemHead"/>
        <w:rPr>
          <w:i/>
          <w:iCs/>
        </w:rPr>
      </w:pPr>
      <w:r>
        <w:t>18</w:t>
      </w:r>
      <w:r w:rsidR="005C2DC6" w:rsidRPr="008B65D7">
        <w:t xml:space="preserve">  Dictionary, </w:t>
      </w:r>
      <w:r w:rsidR="005C2DC6">
        <w:t xml:space="preserve">paragraph (b) of the </w:t>
      </w:r>
      <w:r w:rsidR="005C2DC6" w:rsidRPr="008B65D7">
        <w:t xml:space="preserve">definition of </w:t>
      </w:r>
      <w:r w:rsidR="005C2DC6">
        <w:rPr>
          <w:i/>
          <w:iCs/>
        </w:rPr>
        <w:t>micro</w:t>
      </w:r>
      <w:r w:rsidR="005C2DC6" w:rsidRPr="008B65D7">
        <w:rPr>
          <w:i/>
          <w:iCs/>
        </w:rPr>
        <w:t xml:space="preserve"> power spectrum access</w:t>
      </w:r>
    </w:p>
    <w:p w14:paraId="71DADE30" w14:textId="4E17C917" w:rsidR="005C2DC6" w:rsidRDefault="005C2DC6" w:rsidP="005C2DC6">
      <w:pPr>
        <w:pStyle w:val="Item"/>
        <w:spacing w:after="120"/>
      </w:pPr>
      <w:r>
        <w:t>Repeal the paragraph, substitute:</w:t>
      </w:r>
    </w:p>
    <w:p w14:paraId="748ABC96" w14:textId="3CB8DFF4" w:rsidR="005C2DC6" w:rsidRDefault="005C2DC6" w:rsidP="005C2DC6">
      <w:pPr>
        <w:pStyle w:val="paragraph"/>
        <w:rPr>
          <w:color w:val="000000"/>
          <w:szCs w:val="22"/>
        </w:rPr>
      </w:pPr>
      <w:r>
        <w:rPr>
          <w:color w:val="000000"/>
          <w:szCs w:val="22"/>
        </w:rPr>
        <w:tab/>
        <w:t>(b)</w:t>
      </w:r>
      <w:r>
        <w:rPr>
          <w:color w:val="000000"/>
          <w:szCs w:val="22"/>
        </w:rPr>
        <w:tab/>
        <w:t>permits the operation of 1 or more devices,</w:t>
      </w:r>
      <w:r w:rsidRPr="00BF5680">
        <w:rPr>
          <w:color w:val="000000"/>
          <w:szCs w:val="22"/>
        </w:rPr>
        <w:t xml:space="preserve"> </w:t>
      </w:r>
      <w:r>
        <w:rPr>
          <w:color w:val="000000"/>
          <w:szCs w:val="22"/>
        </w:rPr>
        <w:t xml:space="preserve">each with a maximum permitted radiated power level of </w:t>
      </w:r>
      <w:r w:rsidR="00445441">
        <w:rPr>
          <w:color w:val="000000"/>
          <w:szCs w:val="22"/>
        </w:rPr>
        <w:t>1.7</w:t>
      </w:r>
      <w:r>
        <w:rPr>
          <w:color w:val="000000"/>
          <w:szCs w:val="22"/>
        </w:rPr>
        <w:t xml:space="preserve"> watts EIRP; and:</w:t>
      </w:r>
    </w:p>
    <w:p w14:paraId="0971CF17" w14:textId="77777777" w:rsidR="005C2DC6" w:rsidRDefault="005C2DC6" w:rsidP="005C2DC6">
      <w:pPr>
        <w:pStyle w:val="paragraph"/>
        <w:rPr>
          <w:color w:val="000000"/>
          <w:szCs w:val="22"/>
        </w:rPr>
      </w:pPr>
      <w:r>
        <w:rPr>
          <w:color w:val="000000"/>
          <w:szCs w:val="22"/>
        </w:rPr>
        <w:tab/>
        <w:t>(</w:t>
      </w:r>
      <w:proofErr w:type="spellStart"/>
      <w:r>
        <w:rPr>
          <w:color w:val="000000"/>
          <w:szCs w:val="22"/>
        </w:rPr>
        <w:t>ba</w:t>
      </w:r>
      <w:proofErr w:type="spellEnd"/>
      <w:r>
        <w:rPr>
          <w:color w:val="000000"/>
          <w:szCs w:val="22"/>
        </w:rPr>
        <w:t>)</w:t>
      </w:r>
      <w:r>
        <w:rPr>
          <w:color w:val="000000"/>
          <w:szCs w:val="22"/>
        </w:rPr>
        <w:tab/>
        <w:t>is authorised under a licence in relation to which either:</w:t>
      </w:r>
    </w:p>
    <w:p w14:paraId="6E225DED" w14:textId="77777777" w:rsidR="005C2DC6" w:rsidRDefault="005C2DC6" w:rsidP="005C2DC6">
      <w:pPr>
        <w:pStyle w:val="paragraphsub0"/>
        <w:shd w:val="clear" w:color="auto" w:fill="FFFFFF"/>
        <w:spacing w:before="40" w:beforeAutospacing="0" w:after="0" w:afterAutospacing="0"/>
        <w:ind w:left="2835" w:hanging="708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(i)</w:t>
      </w:r>
      <w:r>
        <w:rPr>
          <w:color w:val="000000"/>
          <w:sz w:val="22"/>
          <w:szCs w:val="22"/>
        </w:rPr>
        <w:tab/>
        <w:t>the applicant, in its application for the licence; or</w:t>
      </w:r>
    </w:p>
    <w:p w14:paraId="377A2C42" w14:textId="77777777" w:rsidR="005C2DC6" w:rsidRDefault="005C2DC6" w:rsidP="005C2DC6">
      <w:pPr>
        <w:pStyle w:val="paragraphsub0"/>
        <w:shd w:val="clear" w:color="auto" w:fill="FFFFFF"/>
        <w:spacing w:before="40" w:beforeAutospacing="0" w:after="0" w:afterAutospacing="0"/>
        <w:ind w:left="2835" w:hanging="708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(ii)</w:t>
      </w:r>
      <w:r>
        <w:rPr>
          <w:color w:val="000000"/>
          <w:sz w:val="22"/>
          <w:szCs w:val="22"/>
        </w:rPr>
        <w:tab/>
        <w:t xml:space="preserve">the licensee, in writing given to the </w:t>
      </w:r>
      <w:proofErr w:type="gramStart"/>
      <w:r>
        <w:rPr>
          <w:color w:val="000000"/>
          <w:sz w:val="22"/>
          <w:szCs w:val="22"/>
        </w:rPr>
        <w:t>ACMA;</w:t>
      </w:r>
      <w:proofErr w:type="gramEnd"/>
    </w:p>
    <w:p w14:paraId="6500ADD3" w14:textId="088AC418" w:rsidR="005C2DC6" w:rsidRDefault="005C2DC6" w:rsidP="005C2DC6">
      <w:pPr>
        <w:pStyle w:val="paragraph"/>
        <w:rPr>
          <w:color w:val="000000"/>
          <w:szCs w:val="22"/>
        </w:rPr>
      </w:pPr>
      <w:r>
        <w:rPr>
          <w:color w:val="000000"/>
          <w:szCs w:val="22"/>
        </w:rPr>
        <w:tab/>
      </w:r>
      <w:r>
        <w:rPr>
          <w:color w:val="000000"/>
          <w:szCs w:val="22"/>
        </w:rPr>
        <w:tab/>
        <w:t xml:space="preserve">requests that the ACMA treats the licence as having a notional service area that consists of every point no more than </w:t>
      </w:r>
      <w:r w:rsidR="00445441">
        <w:rPr>
          <w:color w:val="000000"/>
          <w:szCs w:val="22"/>
        </w:rPr>
        <w:t>200</w:t>
      </w:r>
      <w:r>
        <w:rPr>
          <w:color w:val="000000"/>
          <w:szCs w:val="22"/>
        </w:rPr>
        <w:t xml:space="preserve"> metres from:</w:t>
      </w:r>
    </w:p>
    <w:p w14:paraId="66196D4A" w14:textId="77777777" w:rsidR="005C2DC6" w:rsidRDefault="005C2DC6" w:rsidP="005C2DC6">
      <w:pPr>
        <w:pStyle w:val="paragraphsub0"/>
        <w:shd w:val="clear" w:color="auto" w:fill="FFFFFF"/>
        <w:spacing w:before="40" w:beforeAutospacing="0" w:after="0" w:afterAutospacing="0"/>
        <w:ind w:left="2835" w:hanging="708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(iii)</w:t>
      </w:r>
      <w:r>
        <w:rPr>
          <w:color w:val="000000"/>
          <w:sz w:val="22"/>
          <w:szCs w:val="22"/>
        </w:rPr>
        <w:tab/>
        <w:t>if the spectrum access involves a particular site – that site; or</w:t>
      </w:r>
    </w:p>
    <w:p w14:paraId="78829076" w14:textId="77777777" w:rsidR="005C2DC6" w:rsidRDefault="005C2DC6" w:rsidP="005C2DC6">
      <w:pPr>
        <w:pStyle w:val="paragraphsub0"/>
        <w:shd w:val="clear" w:color="auto" w:fill="FFFFFF"/>
        <w:spacing w:before="40" w:beforeAutospacing="0" w:after="0" w:afterAutospacing="0"/>
        <w:ind w:left="2835" w:hanging="708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(iv)</w:t>
      </w:r>
      <w:r>
        <w:rPr>
          <w:color w:val="000000"/>
          <w:sz w:val="22"/>
          <w:szCs w:val="22"/>
        </w:rPr>
        <w:tab/>
        <w:t>if the spectrum access involves a particular area – the centre of that area; and</w:t>
      </w:r>
    </w:p>
    <w:p w14:paraId="43ED043D" w14:textId="67A5799F" w:rsidR="005C2DC6" w:rsidRDefault="005231C0" w:rsidP="005C2DC6">
      <w:pPr>
        <w:pStyle w:val="ItemHead"/>
        <w:rPr>
          <w:i/>
          <w:iCs/>
        </w:rPr>
      </w:pPr>
      <w:r>
        <w:t>1</w:t>
      </w:r>
      <w:r w:rsidR="00F76E9B">
        <w:t>7</w:t>
      </w:r>
      <w:r w:rsidR="005C2DC6" w:rsidRPr="008B65D7">
        <w:t xml:space="preserve">  Dictionary, </w:t>
      </w:r>
      <w:r w:rsidR="005C2DC6">
        <w:t xml:space="preserve">after the </w:t>
      </w:r>
      <w:r w:rsidR="005C2DC6" w:rsidRPr="008B65D7">
        <w:t xml:space="preserve">definition of </w:t>
      </w:r>
      <w:r w:rsidR="00445441">
        <w:rPr>
          <w:i/>
          <w:iCs/>
        </w:rPr>
        <w:t>micro</w:t>
      </w:r>
      <w:r w:rsidR="005C2DC6" w:rsidRPr="008B65D7">
        <w:rPr>
          <w:i/>
          <w:iCs/>
        </w:rPr>
        <w:t xml:space="preserve"> power spectrum access</w:t>
      </w:r>
    </w:p>
    <w:p w14:paraId="76C87E49" w14:textId="77777777" w:rsidR="005C2DC6" w:rsidRDefault="005C2DC6" w:rsidP="005C2DC6">
      <w:pPr>
        <w:pStyle w:val="Item"/>
        <w:rPr>
          <w:bCs/>
        </w:rPr>
      </w:pPr>
      <w:r>
        <w:rPr>
          <w:bCs/>
        </w:rPr>
        <w:t>Insert:</w:t>
      </w:r>
    </w:p>
    <w:p w14:paraId="04A1A677" w14:textId="3422C846" w:rsidR="005C2DC6" w:rsidRDefault="005C2DC6" w:rsidP="005C2DC6">
      <w:pPr>
        <w:pStyle w:val="LI-BodyTextNote"/>
        <w:spacing w:before="122"/>
      </w:pPr>
      <w:r>
        <w:t>Note:</w:t>
      </w:r>
      <w:r>
        <w:tab/>
        <w:t>For paragraph (</w:t>
      </w:r>
      <w:proofErr w:type="spellStart"/>
      <w:r>
        <w:t>ba</w:t>
      </w:r>
      <w:proofErr w:type="spellEnd"/>
      <w:r>
        <w:t>):</w:t>
      </w:r>
    </w:p>
    <w:p w14:paraId="487BE518" w14:textId="77777777" w:rsidR="005C2DC6" w:rsidRDefault="005C2DC6" w:rsidP="00C53FFD">
      <w:pPr>
        <w:pStyle w:val="LI-BodyTextNote"/>
        <w:numPr>
          <w:ilvl w:val="0"/>
          <w:numId w:val="8"/>
        </w:numPr>
        <w:spacing w:before="0"/>
        <w:ind w:left="1894" w:hanging="357"/>
      </w:pPr>
      <w:r>
        <w:t xml:space="preserve">a request of an applicant or a licensee may be made, on their behalf, by an accredited </w:t>
      </w:r>
      <w:proofErr w:type="gramStart"/>
      <w:r>
        <w:t>person;</w:t>
      </w:r>
      <w:proofErr w:type="gramEnd"/>
    </w:p>
    <w:p w14:paraId="54109698" w14:textId="77777777" w:rsidR="005C2DC6" w:rsidRDefault="005C2DC6" w:rsidP="00C53FFD">
      <w:pPr>
        <w:pStyle w:val="LI-BodyTextNote"/>
        <w:numPr>
          <w:ilvl w:val="0"/>
          <w:numId w:val="8"/>
        </w:numPr>
        <w:spacing w:before="0"/>
        <w:ind w:left="1894" w:hanging="357"/>
      </w:pPr>
      <w:r>
        <w:t xml:space="preserve">no form of words is prescribed or required to be used for making the </w:t>
      </w:r>
      <w:proofErr w:type="gramStart"/>
      <w:r>
        <w:t>request;</w:t>
      </w:r>
      <w:proofErr w:type="gramEnd"/>
    </w:p>
    <w:p w14:paraId="1A949B95" w14:textId="1575E62C" w:rsidR="00EB5AE2" w:rsidRPr="00EB5AE2" w:rsidRDefault="005C2DC6" w:rsidP="0098363C">
      <w:pPr>
        <w:pStyle w:val="LI-BodyTextNote"/>
        <w:numPr>
          <w:ilvl w:val="0"/>
          <w:numId w:val="8"/>
        </w:numPr>
        <w:spacing w:before="0"/>
        <w:ind w:left="1894" w:hanging="357"/>
      </w:pPr>
      <w:r>
        <w:t>the ‘notional service area’ is used by the ACMA and accredited persons in planning and coordinating radiocommunications.</w:t>
      </w:r>
    </w:p>
    <w:sectPr w:rsidR="00EB5AE2" w:rsidRPr="00EB5AE2" w:rsidSect="00957210">
      <w:headerReference w:type="even" r:id="rId19"/>
      <w:headerReference w:type="default" r:id="rId20"/>
      <w:headerReference w:type="first" r:id="rId2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F2CD85" w14:textId="77777777" w:rsidR="00FE71A3" w:rsidRDefault="00FE71A3" w:rsidP="0017734A">
      <w:pPr>
        <w:spacing w:after="0" w:line="240" w:lineRule="auto"/>
      </w:pPr>
      <w:r>
        <w:separator/>
      </w:r>
    </w:p>
  </w:endnote>
  <w:endnote w:type="continuationSeparator" w:id="0">
    <w:p w14:paraId="2C483A74" w14:textId="77777777" w:rsidR="00FE71A3" w:rsidRDefault="00FE71A3" w:rsidP="0017734A">
      <w:pPr>
        <w:spacing w:after="0" w:line="240" w:lineRule="auto"/>
      </w:pPr>
      <w:r>
        <w:continuationSeparator/>
      </w:r>
    </w:p>
  </w:endnote>
  <w:endnote w:type="continuationNotice" w:id="1">
    <w:p w14:paraId="4C162EC8" w14:textId="77777777" w:rsidR="00FE71A3" w:rsidRDefault="00FE71A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498B6" w14:textId="02BD09D1" w:rsidR="00DD03FA" w:rsidRPr="00060D7F" w:rsidRDefault="00DD03FA" w:rsidP="00CB7915">
    <w:pPr>
      <w:pStyle w:val="Footer"/>
      <w:pBdr>
        <w:top w:val="single" w:sz="4" w:space="1" w:color="auto"/>
      </w:pBdr>
      <w:jc w:val="center"/>
      <w:rPr>
        <w:rFonts w:ascii="Times New Roman" w:hAnsi="Times New Roman" w:cs="Times New Roman"/>
        <w:i/>
        <w:iCs/>
        <w:sz w:val="20"/>
        <w:szCs w:val="20"/>
      </w:rPr>
    </w:pPr>
    <w:r w:rsidRPr="00060D7F">
      <w:rPr>
        <w:rFonts w:ascii="Times New Roman" w:hAnsi="Times New Roman" w:cs="Times New Roman"/>
        <w:i/>
        <w:iCs/>
        <w:sz w:val="20"/>
        <w:szCs w:val="20"/>
      </w:rPr>
      <w:t xml:space="preserve">Radiocommunications (Transmitter Licence Tax) Amendment Determination 2021 (No. </w:t>
    </w:r>
    <w:r w:rsidR="003206EF">
      <w:rPr>
        <w:rFonts w:ascii="Times New Roman" w:hAnsi="Times New Roman" w:cs="Times New Roman"/>
        <w:i/>
        <w:iCs/>
        <w:sz w:val="20"/>
        <w:szCs w:val="20"/>
      </w:rPr>
      <w:t>3</w:t>
    </w:r>
    <w:r w:rsidRPr="00060D7F">
      <w:rPr>
        <w:rFonts w:ascii="Times New Roman" w:hAnsi="Times New Roman" w:cs="Times New Roman"/>
        <w:i/>
        <w:iCs/>
        <w:sz w:val="20"/>
        <w:szCs w:val="20"/>
      </w:rPr>
      <w:t>)</w:t>
    </w:r>
  </w:p>
  <w:p w14:paraId="41035928" w14:textId="292E57BE" w:rsidR="00DD03FA" w:rsidRDefault="00DD03FA" w:rsidP="00AC3467">
    <w:pPr>
      <w:pStyle w:val="Footer"/>
      <w:jc w:val="right"/>
      <w:rPr>
        <w:rFonts w:ascii="Times New Roman" w:hAnsi="Times New Roman" w:cs="Times New Roman"/>
        <w:sz w:val="20"/>
        <w:szCs w:val="20"/>
      </w:rPr>
    </w:pPr>
    <w:r w:rsidRPr="00060D7F">
      <w:rPr>
        <w:rFonts w:ascii="Times New Roman" w:hAnsi="Times New Roman" w:cs="Times New Roman"/>
        <w:sz w:val="20"/>
        <w:szCs w:val="20"/>
      </w:rPr>
      <w:fldChar w:fldCharType="begin"/>
    </w:r>
    <w:r w:rsidRPr="00060D7F">
      <w:rPr>
        <w:rFonts w:ascii="Times New Roman" w:hAnsi="Times New Roman" w:cs="Times New Roman"/>
        <w:sz w:val="20"/>
        <w:szCs w:val="20"/>
      </w:rPr>
      <w:instrText xml:space="preserve"> PAGE  \* Arabic  \* MERGEFORMAT </w:instrText>
    </w:r>
    <w:r w:rsidRPr="00060D7F">
      <w:rPr>
        <w:rFonts w:ascii="Times New Roman" w:hAnsi="Times New Roman" w:cs="Times New Roman"/>
        <w:sz w:val="20"/>
        <w:szCs w:val="20"/>
      </w:rPr>
      <w:fldChar w:fldCharType="separate"/>
    </w:r>
    <w:r w:rsidRPr="00060D7F">
      <w:rPr>
        <w:rFonts w:ascii="Times New Roman" w:hAnsi="Times New Roman" w:cs="Times New Roman"/>
        <w:sz w:val="20"/>
        <w:szCs w:val="20"/>
      </w:rPr>
      <w:t>1</w:t>
    </w:r>
    <w:r w:rsidRPr="00060D7F">
      <w:rPr>
        <w:rFonts w:ascii="Times New Roman" w:hAnsi="Times New Roman" w:cs="Times New Roman"/>
        <w:sz w:val="20"/>
        <w:szCs w:val="20"/>
      </w:rPr>
      <w:fldChar w:fldCharType="end"/>
    </w:r>
  </w:p>
  <w:p w14:paraId="71E8CC12" w14:textId="59D26B9A" w:rsidR="003206EF" w:rsidRPr="003206EF" w:rsidRDefault="003206EF" w:rsidP="003206EF">
    <w:pPr>
      <w:pStyle w:val="Footer"/>
      <w:jc w:val="center"/>
      <w:rPr>
        <w:b/>
        <w:bCs/>
        <w:sz w:val="20"/>
        <w:szCs w:val="20"/>
      </w:rPr>
    </w:pPr>
    <w:r>
      <w:rPr>
        <w:rFonts w:ascii="Times New Roman" w:hAnsi="Times New Roman" w:cs="Times New Roman"/>
        <w:b/>
        <w:bCs/>
        <w:sz w:val="20"/>
        <w:szCs w:val="20"/>
      </w:rPr>
      <w:t>DRAFT FOR CONSULTATION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8F4B58" w14:textId="77777777" w:rsidR="00FE71A3" w:rsidRDefault="00FE71A3" w:rsidP="0017734A">
      <w:pPr>
        <w:spacing w:after="0" w:line="240" w:lineRule="auto"/>
      </w:pPr>
      <w:r>
        <w:separator/>
      </w:r>
    </w:p>
  </w:footnote>
  <w:footnote w:type="continuationSeparator" w:id="0">
    <w:p w14:paraId="5493DB86" w14:textId="77777777" w:rsidR="00FE71A3" w:rsidRDefault="00FE71A3" w:rsidP="0017734A">
      <w:pPr>
        <w:spacing w:after="0" w:line="240" w:lineRule="auto"/>
      </w:pPr>
      <w:r>
        <w:continuationSeparator/>
      </w:r>
    </w:p>
  </w:footnote>
  <w:footnote w:type="continuationNotice" w:id="1">
    <w:p w14:paraId="5150708C" w14:textId="77777777" w:rsidR="00FE71A3" w:rsidRDefault="00FE71A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F7F89" w14:textId="7F2B94C7" w:rsidR="00E055EC" w:rsidRDefault="00C404A1">
    <w:pPr>
      <w:pStyle w:val="Header"/>
    </w:pPr>
    <w:r>
      <w:rPr>
        <w:noProof/>
      </w:rPr>
      <w:pict w14:anchorId="7DAD5F3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494876" o:spid="_x0000_s2050" type="#_x0000_t136" style="position:absolute;margin-left:0;margin-top:0;width:424.2pt;height:212.1pt;rotation:315;z-index:-251658239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914B3" w14:textId="5F7C9D54" w:rsidR="00E055EC" w:rsidRDefault="00C404A1">
    <w:pPr>
      <w:pStyle w:val="Header"/>
    </w:pPr>
    <w:r>
      <w:rPr>
        <w:noProof/>
      </w:rPr>
      <w:pict w14:anchorId="4F3C830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494877" o:spid="_x0000_s2051" type="#_x0000_t136" style="position:absolute;margin-left:0;margin-top:0;width:424.2pt;height:212.1pt;rotation:315;z-index:-25165823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D7AA6" w14:textId="776C680A" w:rsidR="00E055EC" w:rsidRDefault="00C404A1">
    <w:pPr>
      <w:pStyle w:val="Header"/>
    </w:pPr>
    <w:r>
      <w:rPr>
        <w:noProof/>
      </w:rPr>
      <w:pict w14:anchorId="5498727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494875" o:spid="_x0000_s2049" type="#_x0000_t136" style="position:absolute;margin-left:0;margin-top:0;width:424.2pt;height:212.1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EB708" w14:textId="5D543532" w:rsidR="00E055EC" w:rsidRDefault="00C404A1">
    <w:pPr>
      <w:pStyle w:val="Header"/>
    </w:pPr>
    <w:r>
      <w:rPr>
        <w:noProof/>
      </w:rPr>
      <w:pict w14:anchorId="33519F2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494879" o:spid="_x0000_s2053" type="#_x0000_t136" style="position:absolute;margin-left:0;margin-top:0;width:424.2pt;height:212.1pt;rotation:315;z-index:-25165823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331EC" w14:textId="06EC2F9B" w:rsidR="00DD03FA" w:rsidRPr="00060D7F" w:rsidRDefault="00C404A1" w:rsidP="00AC3467">
    <w:pPr>
      <w:pStyle w:val="Header"/>
      <w:pBdr>
        <w:bottom w:val="single" w:sz="4" w:space="1" w:color="auto"/>
      </w:pBdr>
      <w:rPr>
        <w:rFonts w:ascii="Times New Roman" w:hAnsi="Times New Roman" w:cs="Times New Roman"/>
        <w:sz w:val="20"/>
        <w:szCs w:val="20"/>
      </w:rPr>
    </w:pPr>
    <w:r>
      <w:rPr>
        <w:noProof/>
      </w:rPr>
      <w:pict w14:anchorId="0CBE987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494880" o:spid="_x0000_s2054" type="#_x0000_t136" style="position:absolute;margin-left:0;margin-top:0;width:424.2pt;height:212.1pt;rotation:315;z-index:-251658235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DD03FA" w:rsidRPr="00060D7F">
      <w:rPr>
        <w:rFonts w:ascii="Times New Roman" w:hAnsi="Times New Roman" w:cs="Times New Roman"/>
        <w:sz w:val="20"/>
        <w:szCs w:val="20"/>
      </w:rPr>
      <w:t>Section 1</w:t>
    </w:r>
  </w:p>
  <w:p w14:paraId="4C6ED208" w14:textId="77777777" w:rsidR="004844AD" w:rsidRPr="007053CD" w:rsidRDefault="004844AD" w:rsidP="00AC3467">
    <w:pPr>
      <w:pStyle w:val="Header"/>
      <w:pBdr>
        <w:bottom w:val="single" w:sz="4" w:space="1" w:color="auto"/>
      </w:pBd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939BF" w14:textId="6799628E" w:rsidR="00E055EC" w:rsidRDefault="00C404A1">
    <w:pPr>
      <w:pStyle w:val="Header"/>
    </w:pPr>
    <w:r>
      <w:rPr>
        <w:noProof/>
      </w:rPr>
      <w:pict w14:anchorId="3654A06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494878" o:spid="_x0000_s2052" type="#_x0000_t136" style="position:absolute;margin-left:0;margin-top:0;width:424.2pt;height:212.1pt;rotation:315;z-index:-251658237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B11DE" w14:textId="04D5C0EB" w:rsidR="00E055EC" w:rsidRDefault="00C404A1">
    <w:pPr>
      <w:pStyle w:val="Header"/>
    </w:pPr>
    <w:r>
      <w:rPr>
        <w:noProof/>
      </w:rPr>
      <w:pict w14:anchorId="34F3B78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494882" o:spid="_x0000_s2056" type="#_x0000_t136" style="position:absolute;margin-left:0;margin-top:0;width:424.2pt;height:212.1pt;rotation:315;z-index:-251658233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885EA" w14:textId="289FFBC2" w:rsidR="00DD03FA" w:rsidRPr="00B8422A" w:rsidRDefault="00C404A1" w:rsidP="00892659">
    <w:pPr>
      <w:pStyle w:val="Header"/>
      <w:pBdr>
        <w:bottom w:val="single" w:sz="4" w:space="1" w:color="auto"/>
      </w:pBdr>
      <w:rPr>
        <w:rFonts w:ascii="Times New Roman" w:hAnsi="Times New Roman" w:cs="Times New Roman"/>
        <w:sz w:val="20"/>
        <w:szCs w:val="20"/>
      </w:rPr>
    </w:pPr>
    <w:r>
      <w:rPr>
        <w:noProof/>
      </w:rPr>
      <w:pict w14:anchorId="2459EB2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494883" o:spid="_x0000_s2057" type="#_x0000_t136" style="position:absolute;margin-left:0;margin-top:0;width:424.2pt;height:212.1pt;rotation:315;z-index:-25165823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DD03FA" w:rsidRPr="00060D7F">
      <w:rPr>
        <w:rFonts w:ascii="Times New Roman" w:hAnsi="Times New Roman" w:cs="Times New Roman"/>
        <w:sz w:val="20"/>
        <w:szCs w:val="20"/>
      </w:rPr>
      <w:t>Schedule 1</w:t>
    </w:r>
    <w:r w:rsidR="00120125" w:rsidRPr="00120125">
      <w:rPr>
        <w:rFonts w:ascii="Times New Roman" w:hAnsi="Times New Roman" w:cs="Times New Roman"/>
        <w:sz w:val="20"/>
        <w:szCs w:val="20"/>
      </w:rPr>
      <w:t xml:space="preserve"> </w:t>
    </w:r>
    <w:r w:rsidR="00120125" w:rsidRPr="00B8422A">
      <w:rPr>
        <w:rFonts w:ascii="Times New Roman" w:hAnsi="Times New Roman" w:cs="Times New Roman"/>
        <w:sz w:val="20"/>
        <w:szCs w:val="20"/>
      </w:rPr>
      <w:t>—</w:t>
    </w:r>
    <w:r w:rsidR="00120125">
      <w:rPr>
        <w:rFonts w:ascii="Times New Roman" w:hAnsi="Times New Roman" w:cs="Times New Roman"/>
        <w:sz w:val="20"/>
        <w:szCs w:val="20"/>
      </w:rPr>
      <w:t xml:space="preserve"> Amendments</w:t>
    </w:r>
  </w:p>
  <w:p w14:paraId="06645DEA" w14:textId="77777777" w:rsidR="00120125" w:rsidRPr="00CC64DD" w:rsidRDefault="00120125" w:rsidP="00892659">
    <w:pPr>
      <w:pStyle w:val="Header"/>
      <w:pBdr>
        <w:bottom w:val="single" w:sz="4" w:space="1" w:color="auto"/>
      </w:pBdr>
      <w:rPr>
        <w:rFonts w:ascii="Times New Roman" w:hAnsi="Times New Roman" w:cs="Times New Roman"/>
        <w:sz w:val="24"/>
        <w:szCs w:val="24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3AA2C" w14:textId="6A96951C" w:rsidR="00E055EC" w:rsidRDefault="00C404A1">
    <w:pPr>
      <w:pStyle w:val="Header"/>
    </w:pPr>
    <w:r>
      <w:rPr>
        <w:noProof/>
      </w:rPr>
      <w:pict w14:anchorId="74E404B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494881" o:spid="_x0000_s2055" type="#_x0000_t136" style="position:absolute;margin-left:0;margin-top:0;width:424.2pt;height:212.1pt;rotation:315;z-index:-25165823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03710E"/>
    <w:multiLevelType w:val="multilevel"/>
    <w:tmpl w:val="6F7076BC"/>
    <w:styleLink w:val="OPCBodyList"/>
    <w:lvl w:ilvl="0">
      <w:start w:val="1"/>
      <w:numFmt w:val="decimal"/>
      <w:pStyle w:val="BodyNum"/>
      <w:lvlText w:val="%1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lowerLetter"/>
      <w:pStyle w:val="BodyPara"/>
      <w:lvlText w:val="(%2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bullet"/>
      <w:pStyle w:val="BodyParaBullet"/>
      <w:lvlText w:val="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</w:rPr>
    </w:lvl>
    <w:lvl w:ilvl="3">
      <w:start w:val="1"/>
      <w:numFmt w:val="lowerRoman"/>
      <w:pStyle w:val="BodySubPara"/>
      <w:lvlText w:val="(%4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CD3594D"/>
    <w:multiLevelType w:val="hybridMultilevel"/>
    <w:tmpl w:val="07EC3F02"/>
    <w:lvl w:ilvl="0" w:tplc="63ECED24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0E012C"/>
    <w:multiLevelType w:val="hybridMultilevel"/>
    <w:tmpl w:val="F3DE22AC"/>
    <w:lvl w:ilvl="0" w:tplc="63ECED24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D23F1F"/>
    <w:multiLevelType w:val="hybridMultilevel"/>
    <w:tmpl w:val="89D40FA4"/>
    <w:lvl w:ilvl="0" w:tplc="CEAE78B0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B0471D"/>
    <w:multiLevelType w:val="hybridMultilevel"/>
    <w:tmpl w:val="B4EAE36C"/>
    <w:lvl w:ilvl="0" w:tplc="0C090001">
      <w:start w:val="1"/>
      <w:numFmt w:val="bullet"/>
      <w:lvlText w:val=""/>
      <w:lvlJc w:val="left"/>
      <w:pPr>
        <w:ind w:left="1898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61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33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05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77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9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21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93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658" w:hanging="360"/>
      </w:pPr>
      <w:rPr>
        <w:rFonts w:ascii="Wingdings" w:hAnsi="Wingdings" w:hint="default"/>
      </w:rPr>
    </w:lvl>
  </w:abstractNum>
  <w:abstractNum w:abstractNumId="5" w15:restartNumberingAfterBreak="0">
    <w:nsid w:val="61BD589B"/>
    <w:multiLevelType w:val="hybridMultilevel"/>
    <w:tmpl w:val="0F5CB4B2"/>
    <w:lvl w:ilvl="0" w:tplc="63ECED24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B23E75"/>
    <w:multiLevelType w:val="hybridMultilevel"/>
    <w:tmpl w:val="0F5CB4B2"/>
    <w:lvl w:ilvl="0" w:tplc="63ECED24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5"/>
  </w:num>
  <w:num w:numId="5">
    <w:abstractNumId w:val="2"/>
  </w:num>
  <w:num w:numId="6">
    <w:abstractNumId w:val="0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34A"/>
    <w:rsid w:val="000013DD"/>
    <w:rsid w:val="0000140A"/>
    <w:rsid w:val="0000328F"/>
    <w:rsid w:val="000052D8"/>
    <w:rsid w:val="00006492"/>
    <w:rsid w:val="00007B70"/>
    <w:rsid w:val="00007F1E"/>
    <w:rsid w:val="00010EAB"/>
    <w:rsid w:val="000114DF"/>
    <w:rsid w:val="00011A51"/>
    <w:rsid w:val="00012ABC"/>
    <w:rsid w:val="000141A4"/>
    <w:rsid w:val="0001513C"/>
    <w:rsid w:val="000168A7"/>
    <w:rsid w:val="00016D12"/>
    <w:rsid w:val="00021028"/>
    <w:rsid w:val="0002317C"/>
    <w:rsid w:val="0002413A"/>
    <w:rsid w:val="00024868"/>
    <w:rsid w:val="00025907"/>
    <w:rsid w:val="000312BE"/>
    <w:rsid w:val="00031368"/>
    <w:rsid w:val="000316FE"/>
    <w:rsid w:val="00031BDF"/>
    <w:rsid w:val="0003243B"/>
    <w:rsid w:val="00032595"/>
    <w:rsid w:val="000340E0"/>
    <w:rsid w:val="00036BEE"/>
    <w:rsid w:val="00037648"/>
    <w:rsid w:val="00052FF7"/>
    <w:rsid w:val="00053AE4"/>
    <w:rsid w:val="00056068"/>
    <w:rsid w:val="00056602"/>
    <w:rsid w:val="00057A9C"/>
    <w:rsid w:val="0006059D"/>
    <w:rsid w:val="00060D7F"/>
    <w:rsid w:val="00060EB5"/>
    <w:rsid w:val="000612BE"/>
    <w:rsid w:val="00063CF9"/>
    <w:rsid w:val="00064BE5"/>
    <w:rsid w:val="000700D0"/>
    <w:rsid w:val="000702E6"/>
    <w:rsid w:val="00071452"/>
    <w:rsid w:val="000721D3"/>
    <w:rsid w:val="000724A9"/>
    <w:rsid w:val="000729D1"/>
    <w:rsid w:val="00072C8C"/>
    <w:rsid w:val="00074592"/>
    <w:rsid w:val="00075390"/>
    <w:rsid w:val="00077D2A"/>
    <w:rsid w:val="00083918"/>
    <w:rsid w:val="0008438E"/>
    <w:rsid w:val="0008545C"/>
    <w:rsid w:val="00087980"/>
    <w:rsid w:val="000920D9"/>
    <w:rsid w:val="00092605"/>
    <w:rsid w:val="000937AA"/>
    <w:rsid w:val="00093A5E"/>
    <w:rsid w:val="0009645F"/>
    <w:rsid w:val="0009674B"/>
    <w:rsid w:val="0009767B"/>
    <w:rsid w:val="00097890"/>
    <w:rsid w:val="000A28B7"/>
    <w:rsid w:val="000A430B"/>
    <w:rsid w:val="000A5F11"/>
    <w:rsid w:val="000B0921"/>
    <w:rsid w:val="000B0AD4"/>
    <w:rsid w:val="000B1E41"/>
    <w:rsid w:val="000B270E"/>
    <w:rsid w:val="000B2BD7"/>
    <w:rsid w:val="000B4E1A"/>
    <w:rsid w:val="000B5DC7"/>
    <w:rsid w:val="000C03A7"/>
    <w:rsid w:val="000C22F0"/>
    <w:rsid w:val="000C3717"/>
    <w:rsid w:val="000C4232"/>
    <w:rsid w:val="000C5A8B"/>
    <w:rsid w:val="000E6EE5"/>
    <w:rsid w:val="000F1585"/>
    <w:rsid w:val="000F5BD8"/>
    <w:rsid w:val="00106AA0"/>
    <w:rsid w:val="00107206"/>
    <w:rsid w:val="001103F6"/>
    <w:rsid w:val="00110C2F"/>
    <w:rsid w:val="00112835"/>
    <w:rsid w:val="001138A9"/>
    <w:rsid w:val="00116072"/>
    <w:rsid w:val="001172BF"/>
    <w:rsid w:val="00117BA2"/>
    <w:rsid w:val="00120125"/>
    <w:rsid w:val="00121BB9"/>
    <w:rsid w:val="00123AE8"/>
    <w:rsid w:val="00130C48"/>
    <w:rsid w:val="0013611F"/>
    <w:rsid w:val="00137E9A"/>
    <w:rsid w:val="0014003A"/>
    <w:rsid w:val="00140C10"/>
    <w:rsid w:val="00143A39"/>
    <w:rsid w:val="0014528A"/>
    <w:rsid w:val="00146C72"/>
    <w:rsid w:val="00152C1F"/>
    <w:rsid w:val="0015478F"/>
    <w:rsid w:val="00155BD3"/>
    <w:rsid w:val="00156058"/>
    <w:rsid w:val="001562A4"/>
    <w:rsid w:val="001611AD"/>
    <w:rsid w:val="0016536F"/>
    <w:rsid w:val="00165459"/>
    <w:rsid w:val="00166423"/>
    <w:rsid w:val="00172FA9"/>
    <w:rsid w:val="001743A4"/>
    <w:rsid w:val="001751F1"/>
    <w:rsid w:val="00175DAF"/>
    <w:rsid w:val="0017734A"/>
    <w:rsid w:val="00177A29"/>
    <w:rsid w:val="0018164A"/>
    <w:rsid w:val="00182315"/>
    <w:rsid w:val="00184AC8"/>
    <w:rsid w:val="00184AE3"/>
    <w:rsid w:val="001865AC"/>
    <w:rsid w:val="00190F43"/>
    <w:rsid w:val="00191232"/>
    <w:rsid w:val="0019235B"/>
    <w:rsid w:val="00194C6F"/>
    <w:rsid w:val="0019769F"/>
    <w:rsid w:val="001A1155"/>
    <w:rsid w:val="001A1730"/>
    <w:rsid w:val="001B2B6A"/>
    <w:rsid w:val="001B3376"/>
    <w:rsid w:val="001B4792"/>
    <w:rsid w:val="001B5DA8"/>
    <w:rsid w:val="001B67F2"/>
    <w:rsid w:val="001B7035"/>
    <w:rsid w:val="001C12ED"/>
    <w:rsid w:val="001C1DAB"/>
    <w:rsid w:val="001C233F"/>
    <w:rsid w:val="001C53BB"/>
    <w:rsid w:val="001C572B"/>
    <w:rsid w:val="001C7204"/>
    <w:rsid w:val="001D02FB"/>
    <w:rsid w:val="001D35AA"/>
    <w:rsid w:val="001D394E"/>
    <w:rsid w:val="001D410A"/>
    <w:rsid w:val="001D4CCC"/>
    <w:rsid w:val="001E21D7"/>
    <w:rsid w:val="001E3143"/>
    <w:rsid w:val="001E75AF"/>
    <w:rsid w:val="001E7719"/>
    <w:rsid w:val="001F22AD"/>
    <w:rsid w:val="001F40BE"/>
    <w:rsid w:val="00203225"/>
    <w:rsid w:val="002034A4"/>
    <w:rsid w:val="0020497C"/>
    <w:rsid w:val="00204C84"/>
    <w:rsid w:val="0020657F"/>
    <w:rsid w:val="00206992"/>
    <w:rsid w:val="00210F25"/>
    <w:rsid w:val="0021748F"/>
    <w:rsid w:val="00217A30"/>
    <w:rsid w:val="00220C6D"/>
    <w:rsid w:val="0022286C"/>
    <w:rsid w:val="00222F49"/>
    <w:rsid w:val="00225A3B"/>
    <w:rsid w:val="00227AE0"/>
    <w:rsid w:val="002302E8"/>
    <w:rsid w:val="002308EC"/>
    <w:rsid w:val="00230DC3"/>
    <w:rsid w:val="0023229F"/>
    <w:rsid w:val="00237362"/>
    <w:rsid w:val="00240060"/>
    <w:rsid w:val="0024006F"/>
    <w:rsid w:val="002400CC"/>
    <w:rsid w:val="00240B9F"/>
    <w:rsid w:val="00241169"/>
    <w:rsid w:val="0024243C"/>
    <w:rsid w:val="00243BB0"/>
    <w:rsid w:val="0024622A"/>
    <w:rsid w:val="002463C2"/>
    <w:rsid w:val="00247D4A"/>
    <w:rsid w:val="00250182"/>
    <w:rsid w:val="002509A8"/>
    <w:rsid w:val="00254F78"/>
    <w:rsid w:val="00256BFE"/>
    <w:rsid w:val="00261003"/>
    <w:rsid w:val="00262970"/>
    <w:rsid w:val="002629CE"/>
    <w:rsid w:val="002630D2"/>
    <w:rsid w:val="002645A5"/>
    <w:rsid w:val="00265688"/>
    <w:rsid w:val="00267C3B"/>
    <w:rsid w:val="00271A6E"/>
    <w:rsid w:val="0027384D"/>
    <w:rsid w:val="00274125"/>
    <w:rsid w:val="00277093"/>
    <w:rsid w:val="00277DB6"/>
    <w:rsid w:val="0028126A"/>
    <w:rsid w:val="00281954"/>
    <w:rsid w:val="00282DE8"/>
    <w:rsid w:val="0028333C"/>
    <w:rsid w:val="00283541"/>
    <w:rsid w:val="0028538A"/>
    <w:rsid w:val="00291805"/>
    <w:rsid w:val="00292661"/>
    <w:rsid w:val="002947A6"/>
    <w:rsid w:val="002A5CD3"/>
    <w:rsid w:val="002A6EF9"/>
    <w:rsid w:val="002A7BCA"/>
    <w:rsid w:val="002B0F37"/>
    <w:rsid w:val="002B5793"/>
    <w:rsid w:val="002B5C36"/>
    <w:rsid w:val="002B67BF"/>
    <w:rsid w:val="002B73D8"/>
    <w:rsid w:val="002C0626"/>
    <w:rsid w:val="002C1E1B"/>
    <w:rsid w:val="002C34D5"/>
    <w:rsid w:val="002C4FBA"/>
    <w:rsid w:val="002C6A12"/>
    <w:rsid w:val="002C7520"/>
    <w:rsid w:val="002C7E1A"/>
    <w:rsid w:val="002D0262"/>
    <w:rsid w:val="002D11DC"/>
    <w:rsid w:val="002D1656"/>
    <w:rsid w:val="002D2538"/>
    <w:rsid w:val="002D2945"/>
    <w:rsid w:val="002D2B88"/>
    <w:rsid w:val="002D4A40"/>
    <w:rsid w:val="002D54A8"/>
    <w:rsid w:val="002D633A"/>
    <w:rsid w:val="002D6444"/>
    <w:rsid w:val="002E07C2"/>
    <w:rsid w:val="002E2297"/>
    <w:rsid w:val="002E5AB9"/>
    <w:rsid w:val="002E62FC"/>
    <w:rsid w:val="002E7CC2"/>
    <w:rsid w:val="002F020F"/>
    <w:rsid w:val="002F0AD3"/>
    <w:rsid w:val="002F0E3F"/>
    <w:rsid w:val="002F1045"/>
    <w:rsid w:val="002F1DFF"/>
    <w:rsid w:val="002F2B06"/>
    <w:rsid w:val="002F6A7A"/>
    <w:rsid w:val="002F6BA5"/>
    <w:rsid w:val="00301479"/>
    <w:rsid w:val="003046EA"/>
    <w:rsid w:val="003065C2"/>
    <w:rsid w:val="00312AF5"/>
    <w:rsid w:val="00314E82"/>
    <w:rsid w:val="00316E54"/>
    <w:rsid w:val="003206EF"/>
    <w:rsid w:val="0032193C"/>
    <w:rsid w:val="00322088"/>
    <w:rsid w:val="00322AD7"/>
    <w:rsid w:val="00325134"/>
    <w:rsid w:val="00325615"/>
    <w:rsid w:val="00327BBE"/>
    <w:rsid w:val="00332F15"/>
    <w:rsid w:val="00333166"/>
    <w:rsid w:val="003371AE"/>
    <w:rsid w:val="00341D49"/>
    <w:rsid w:val="00344612"/>
    <w:rsid w:val="00344BFF"/>
    <w:rsid w:val="003452A2"/>
    <w:rsid w:val="0034537D"/>
    <w:rsid w:val="00346625"/>
    <w:rsid w:val="00351F12"/>
    <w:rsid w:val="00352624"/>
    <w:rsid w:val="00352C8B"/>
    <w:rsid w:val="00354A65"/>
    <w:rsid w:val="003578E8"/>
    <w:rsid w:val="003602AB"/>
    <w:rsid w:val="003618EE"/>
    <w:rsid w:val="00364EE5"/>
    <w:rsid w:val="00365456"/>
    <w:rsid w:val="003660B9"/>
    <w:rsid w:val="003667CD"/>
    <w:rsid w:val="0037011E"/>
    <w:rsid w:val="00370C8D"/>
    <w:rsid w:val="00372898"/>
    <w:rsid w:val="00373AC3"/>
    <w:rsid w:val="00380CDF"/>
    <w:rsid w:val="00381F3E"/>
    <w:rsid w:val="00382170"/>
    <w:rsid w:val="00387155"/>
    <w:rsid w:val="00387902"/>
    <w:rsid w:val="003912D6"/>
    <w:rsid w:val="00392298"/>
    <w:rsid w:val="003927DD"/>
    <w:rsid w:val="003946B5"/>
    <w:rsid w:val="0039599B"/>
    <w:rsid w:val="003974E2"/>
    <w:rsid w:val="003A17AB"/>
    <w:rsid w:val="003A20BE"/>
    <w:rsid w:val="003A4A7C"/>
    <w:rsid w:val="003A608A"/>
    <w:rsid w:val="003B19C9"/>
    <w:rsid w:val="003B2702"/>
    <w:rsid w:val="003B3937"/>
    <w:rsid w:val="003B3D3A"/>
    <w:rsid w:val="003B4E9F"/>
    <w:rsid w:val="003B733A"/>
    <w:rsid w:val="003C0594"/>
    <w:rsid w:val="003C3B86"/>
    <w:rsid w:val="003C44A9"/>
    <w:rsid w:val="003D05A3"/>
    <w:rsid w:val="003D11C3"/>
    <w:rsid w:val="003D1458"/>
    <w:rsid w:val="003D1C83"/>
    <w:rsid w:val="003D3FFB"/>
    <w:rsid w:val="003E1BCA"/>
    <w:rsid w:val="003E3508"/>
    <w:rsid w:val="003E4DE1"/>
    <w:rsid w:val="003E798D"/>
    <w:rsid w:val="003F0A6E"/>
    <w:rsid w:val="003F3033"/>
    <w:rsid w:val="004022E8"/>
    <w:rsid w:val="004031B5"/>
    <w:rsid w:val="00403B8C"/>
    <w:rsid w:val="00410936"/>
    <w:rsid w:val="00411444"/>
    <w:rsid w:val="00412F8B"/>
    <w:rsid w:val="004137EA"/>
    <w:rsid w:val="00413DB1"/>
    <w:rsid w:val="0041619C"/>
    <w:rsid w:val="00416478"/>
    <w:rsid w:val="004167C5"/>
    <w:rsid w:val="00424E97"/>
    <w:rsid w:val="00425320"/>
    <w:rsid w:val="0042681A"/>
    <w:rsid w:val="00426E70"/>
    <w:rsid w:val="00427FD1"/>
    <w:rsid w:val="004309EA"/>
    <w:rsid w:val="0043136F"/>
    <w:rsid w:val="00434CEA"/>
    <w:rsid w:val="004357F1"/>
    <w:rsid w:val="004361D9"/>
    <w:rsid w:val="0043774C"/>
    <w:rsid w:val="00440668"/>
    <w:rsid w:val="0044299A"/>
    <w:rsid w:val="00445441"/>
    <w:rsid w:val="00445C7E"/>
    <w:rsid w:val="00446B5D"/>
    <w:rsid w:val="004478E5"/>
    <w:rsid w:val="00451E5E"/>
    <w:rsid w:val="004532C3"/>
    <w:rsid w:val="0046081A"/>
    <w:rsid w:val="00460FD9"/>
    <w:rsid w:val="00461B91"/>
    <w:rsid w:val="00463CBB"/>
    <w:rsid w:val="00464A56"/>
    <w:rsid w:val="00465C32"/>
    <w:rsid w:val="004667BF"/>
    <w:rsid w:val="00466B05"/>
    <w:rsid w:val="00474430"/>
    <w:rsid w:val="00477025"/>
    <w:rsid w:val="004779D9"/>
    <w:rsid w:val="004813DD"/>
    <w:rsid w:val="00481586"/>
    <w:rsid w:val="004816D9"/>
    <w:rsid w:val="00481968"/>
    <w:rsid w:val="00481BBF"/>
    <w:rsid w:val="004841F3"/>
    <w:rsid w:val="004844AD"/>
    <w:rsid w:val="004921B4"/>
    <w:rsid w:val="00492B31"/>
    <w:rsid w:val="00493586"/>
    <w:rsid w:val="004948E3"/>
    <w:rsid w:val="00494C07"/>
    <w:rsid w:val="0049510D"/>
    <w:rsid w:val="004957C5"/>
    <w:rsid w:val="004A1DC5"/>
    <w:rsid w:val="004A3363"/>
    <w:rsid w:val="004A4347"/>
    <w:rsid w:val="004A6105"/>
    <w:rsid w:val="004A7B21"/>
    <w:rsid w:val="004B04F9"/>
    <w:rsid w:val="004B1091"/>
    <w:rsid w:val="004B416A"/>
    <w:rsid w:val="004B4FF7"/>
    <w:rsid w:val="004B5290"/>
    <w:rsid w:val="004B538C"/>
    <w:rsid w:val="004B59C2"/>
    <w:rsid w:val="004B602D"/>
    <w:rsid w:val="004B64B6"/>
    <w:rsid w:val="004B6C0B"/>
    <w:rsid w:val="004B6FB7"/>
    <w:rsid w:val="004C0653"/>
    <w:rsid w:val="004C2BB0"/>
    <w:rsid w:val="004C5F74"/>
    <w:rsid w:val="004C6EC2"/>
    <w:rsid w:val="004D0B7D"/>
    <w:rsid w:val="004D53D9"/>
    <w:rsid w:val="004D6B79"/>
    <w:rsid w:val="004E0633"/>
    <w:rsid w:val="004E0814"/>
    <w:rsid w:val="004E0E10"/>
    <w:rsid w:val="004E155B"/>
    <w:rsid w:val="004E20A4"/>
    <w:rsid w:val="004E7752"/>
    <w:rsid w:val="004E79F8"/>
    <w:rsid w:val="004F1244"/>
    <w:rsid w:val="004F19B3"/>
    <w:rsid w:val="004F2753"/>
    <w:rsid w:val="004F2C15"/>
    <w:rsid w:val="004F2DEE"/>
    <w:rsid w:val="004F5D89"/>
    <w:rsid w:val="0050246E"/>
    <w:rsid w:val="00505F64"/>
    <w:rsid w:val="005072E2"/>
    <w:rsid w:val="0051028F"/>
    <w:rsid w:val="005126C4"/>
    <w:rsid w:val="005231C0"/>
    <w:rsid w:val="005246C0"/>
    <w:rsid w:val="00524C58"/>
    <w:rsid w:val="00527710"/>
    <w:rsid w:val="00527A8E"/>
    <w:rsid w:val="00530E5C"/>
    <w:rsid w:val="005354A3"/>
    <w:rsid w:val="00535C33"/>
    <w:rsid w:val="005372F0"/>
    <w:rsid w:val="005377C6"/>
    <w:rsid w:val="005408D9"/>
    <w:rsid w:val="00541060"/>
    <w:rsid w:val="00542CCC"/>
    <w:rsid w:val="005439EB"/>
    <w:rsid w:val="005442E6"/>
    <w:rsid w:val="005447FE"/>
    <w:rsid w:val="00544FDA"/>
    <w:rsid w:val="005468DD"/>
    <w:rsid w:val="005472C2"/>
    <w:rsid w:val="0054753F"/>
    <w:rsid w:val="00547934"/>
    <w:rsid w:val="00551006"/>
    <w:rsid w:val="00560BFC"/>
    <w:rsid w:val="00562BC3"/>
    <w:rsid w:val="00563F70"/>
    <w:rsid w:val="00564C36"/>
    <w:rsid w:val="00574430"/>
    <w:rsid w:val="00574563"/>
    <w:rsid w:val="00574BE8"/>
    <w:rsid w:val="0057789A"/>
    <w:rsid w:val="00580766"/>
    <w:rsid w:val="00583475"/>
    <w:rsid w:val="00586635"/>
    <w:rsid w:val="00586ABC"/>
    <w:rsid w:val="005873CB"/>
    <w:rsid w:val="005927EE"/>
    <w:rsid w:val="005942D3"/>
    <w:rsid w:val="005947E5"/>
    <w:rsid w:val="00594CF9"/>
    <w:rsid w:val="005957A6"/>
    <w:rsid w:val="00596821"/>
    <w:rsid w:val="005A0F7F"/>
    <w:rsid w:val="005A13DF"/>
    <w:rsid w:val="005A1549"/>
    <w:rsid w:val="005A5D3D"/>
    <w:rsid w:val="005A5F6C"/>
    <w:rsid w:val="005A6B00"/>
    <w:rsid w:val="005B14CF"/>
    <w:rsid w:val="005B1636"/>
    <w:rsid w:val="005B24A8"/>
    <w:rsid w:val="005B3092"/>
    <w:rsid w:val="005B3A25"/>
    <w:rsid w:val="005B4922"/>
    <w:rsid w:val="005B5AD2"/>
    <w:rsid w:val="005B6514"/>
    <w:rsid w:val="005B6567"/>
    <w:rsid w:val="005B7082"/>
    <w:rsid w:val="005C19D1"/>
    <w:rsid w:val="005C2DC6"/>
    <w:rsid w:val="005C76BF"/>
    <w:rsid w:val="005C787C"/>
    <w:rsid w:val="005C7BC7"/>
    <w:rsid w:val="005D0089"/>
    <w:rsid w:val="005D25F9"/>
    <w:rsid w:val="005D295B"/>
    <w:rsid w:val="005D3EF2"/>
    <w:rsid w:val="005D7F70"/>
    <w:rsid w:val="005E1D49"/>
    <w:rsid w:val="005E5B0E"/>
    <w:rsid w:val="005F23E4"/>
    <w:rsid w:val="005F3328"/>
    <w:rsid w:val="005F35B4"/>
    <w:rsid w:val="005F39ED"/>
    <w:rsid w:val="005F5EBA"/>
    <w:rsid w:val="005F6AC1"/>
    <w:rsid w:val="005F6C0E"/>
    <w:rsid w:val="00601605"/>
    <w:rsid w:val="00605DEE"/>
    <w:rsid w:val="00606BC3"/>
    <w:rsid w:val="00607308"/>
    <w:rsid w:val="006102DA"/>
    <w:rsid w:val="00611498"/>
    <w:rsid w:val="00611FFE"/>
    <w:rsid w:val="00613FD0"/>
    <w:rsid w:val="006146DA"/>
    <w:rsid w:val="006150AE"/>
    <w:rsid w:val="006170F4"/>
    <w:rsid w:val="00617B63"/>
    <w:rsid w:val="00617C60"/>
    <w:rsid w:val="006223BF"/>
    <w:rsid w:val="006223FC"/>
    <w:rsid w:val="006228ED"/>
    <w:rsid w:val="00622C8E"/>
    <w:rsid w:val="00624D9C"/>
    <w:rsid w:val="0062712D"/>
    <w:rsid w:val="00630556"/>
    <w:rsid w:val="00630D99"/>
    <w:rsid w:val="00630FF2"/>
    <w:rsid w:val="00631004"/>
    <w:rsid w:val="0063462C"/>
    <w:rsid w:val="00634829"/>
    <w:rsid w:val="00634EB8"/>
    <w:rsid w:val="00636DDE"/>
    <w:rsid w:val="0064021F"/>
    <w:rsid w:val="00641EA5"/>
    <w:rsid w:val="00644471"/>
    <w:rsid w:val="00644E7E"/>
    <w:rsid w:val="00645776"/>
    <w:rsid w:val="00646826"/>
    <w:rsid w:val="006469B1"/>
    <w:rsid w:val="0066052D"/>
    <w:rsid w:val="00661F21"/>
    <w:rsid w:val="006648DE"/>
    <w:rsid w:val="006663C4"/>
    <w:rsid w:val="00667F5D"/>
    <w:rsid w:val="00670373"/>
    <w:rsid w:val="00670A62"/>
    <w:rsid w:val="00670F48"/>
    <w:rsid w:val="0067100F"/>
    <w:rsid w:val="006720C8"/>
    <w:rsid w:val="00675A2C"/>
    <w:rsid w:val="00676195"/>
    <w:rsid w:val="006766C7"/>
    <w:rsid w:val="006839A5"/>
    <w:rsid w:val="0069026E"/>
    <w:rsid w:val="00691DE3"/>
    <w:rsid w:val="006924BC"/>
    <w:rsid w:val="00693EA6"/>
    <w:rsid w:val="006955BC"/>
    <w:rsid w:val="006972ED"/>
    <w:rsid w:val="006A10DD"/>
    <w:rsid w:val="006B0532"/>
    <w:rsid w:val="006B39C5"/>
    <w:rsid w:val="006B46A6"/>
    <w:rsid w:val="006B5841"/>
    <w:rsid w:val="006B6055"/>
    <w:rsid w:val="006B68C1"/>
    <w:rsid w:val="006B6DC3"/>
    <w:rsid w:val="006C0251"/>
    <w:rsid w:val="006C6E4D"/>
    <w:rsid w:val="006C7995"/>
    <w:rsid w:val="006D257D"/>
    <w:rsid w:val="006D272D"/>
    <w:rsid w:val="006D3654"/>
    <w:rsid w:val="006D3AC3"/>
    <w:rsid w:val="006D450B"/>
    <w:rsid w:val="006D49E8"/>
    <w:rsid w:val="006D7224"/>
    <w:rsid w:val="006E04DC"/>
    <w:rsid w:val="006E46E7"/>
    <w:rsid w:val="006E5CD4"/>
    <w:rsid w:val="006F0D39"/>
    <w:rsid w:val="006F2FDF"/>
    <w:rsid w:val="006F46E2"/>
    <w:rsid w:val="006F4ECC"/>
    <w:rsid w:val="006F5CF2"/>
    <w:rsid w:val="006F74D7"/>
    <w:rsid w:val="00701775"/>
    <w:rsid w:val="00703474"/>
    <w:rsid w:val="00703828"/>
    <w:rsid w:val="007053CD"/>
    <w:rsid w:val="00705443"/>
    <w:rsid w:val="007055D1"/>
    <w:rsid w:val="007070ED"/>
    <w:rsid w:val="00710B34"/>
    <w:rsid w:val="00711CA5"/>
    <w:rsid w:val="00713C6D"/>
    <w:rsid w:val="0071507C"/>
    <w:rsid w:val="00715D10"/>
    <w:rsid w:val="00716752"/>
    <w:rsid w:val="00721966"/>
    <w:rsid w:val="00724EAB"/>
    <w:rsid w:val="007309F2"/>
    <w:rsid w:val="00733FB0"/>
    <w:rsid w:val="007347E0"/>
    <w:rsid w:val="0074119C"/>
    <w:rsid w:val="00744AF6"/>
    <w:rsid w:val="007514EC"/>
    <w:rsid w:val="00756F02"/>
    <w:rsid w:val="0075715E"/>
    <w:rsid w:val="007601A3"/>
    <w:rsid w:val="00763A81"/>
    <w:rsid w:val="007648FA"/>
    <w:rsid w:val="007663ED"/>
    <w:rsid w:val="00766D00"/>
    <w:rsid w:val="00767705"/>
    <w:rsid w:val="00773B12"/>
    <w:rsid w:val="00775112"/>
    <w:rsid w:val="00777520"/>
    <w:rsid w:val="007778B5"/>
    <w:rsid w:val="00784E86"/>
    <w:rsid w:val="007863F5"/>
    <w:rsid w:val="00786D39"/>
    <w:rsid w:val="0079356C"/>
    <w:rsid w:val="00795074"/>
    <w:rsid w:val="00795558"/>
    <w:rsid w:val="00797752"/>
    <w:rsid w:val="007A19FF"/>
    <w:rsid w:val="007A4D92"/>
    <w:rsid w:val="007A644C"/>
    <w:rsid w:val="007A754F"/>
    <w:rsid w:val="007B0679"/>
    <w:rsid w:val="007B0ECA"/>
    <w:rsid w:val="007B202D"/>
    <w:rsid w:val="007B7E7C"/>
    <w:rsid w:val="007C04B1"/>
    <w:rsid w:val="007C1149"/>
    <w:rsid w:val="007C1E53"/>
    <w:rsid w:val="007C3F21"/>
    <w:rsid w:val="007C5115"/>
    <w:rsid w:val="007C527D"/>
    <w:rsid w:val="007C568E"/>
    <w:rsid w:val="007C6331"/>
    <w:rsid w:val="007D132D"/>
    <w:rsid w:val="007D181E"/>
    <w:rsid w:val="007D2DF7"/>
    <w:rsid w:val="007D7411"/>
    <w:rsid w:val="007E0B4C"/>
    <w:rsid w:val="007E1059"/>
    <w:rsid w:val="007E12A7"/>
    <w:rsid w:val="007E1A97"/>
    <w:rsid w:val="007E1D6C"/>
    <w:rsid w:val="007E5FE5"/>
    <w:rsid w:val="007E6C39"/>
    <w:rsid w:val="007E7FB1"/>
    <w:rsid w:val="007F211C"/>
    <w:rsid w:val="007F2288"/>
    <w:rsid w:val="007F285F"/>
    <w:rsid w:val="00800926"/>
    <w:rsid w:val="00800E22"/>
    <w:rsid w:val="00805EA4"/>
    <w:rsid w:val="008126F2"/>
    <w:rsid w:val="0081436C"/>
    <w:rsid w:val="00814AD3"/>
    <w:rsid w:val="008159E9"/>
    <w:rsid w:val="00815C5C"/>
    <w:rsid w:val="00816590"/>
    <w:rsid w:val="00816EB3"/>
    <w:rsid w:val="00820EEE"/>
    <w:rsid w:val="00823286"/>
    <w:rsid w:val="00826023"/>
    <w:rsid w:val="00827613"/>
    <w:rsid w:val="00827789"/>
    <w:rsid w:val="008306D2"/>
    <w:rsid w:val="0083081F"/>
    <w:rsid w:val="00831E5A"/>
    <w:rsid w:val="008320C7"/>
    <w:rsid w:val="00832B48"/>
    <w:rsid w:val="008331B0"/>
    <w:rsid w:val="00833EA5"/>
    <w:rsid w:val="0084414B"/>
    <w:rsid w:val="00844F58"/>
    <w:rsid w:val="00844F8B"/>
    <w:rsid w:val="00847742"/>
    <w:rsid w:val="008512E3"/>
    <w:rsid w:val="00851631"/>
    <w:rsid w:val="00851F56"/>
    <w:rsid w:val="008542FE"/>
    <w:rsid w:val="00854D17"/>
    <w:rsid w:val="00856DE9"/>
    <w:rsid w:val="008601DA"/>
    <w:rsid w:val="00860BD3"/>
    <w:rsid w:val="00860E19"/>
    <w:rsid w:val="00860F26"/>
    <w:rsid w:val="00862037"/>
    <w:rsid w:val="00863094"/>
    <w:rsid w:val="008639D4"/>
    <w:rsid w:val="00865D25"/>
    <w:rsid w:val="008669E9"/>
    <w:rsid w:val="008669F4"/>
    <w:rsid w:val="00877B4A"/>
    <w:rsid w:val="00880746"/>
    <w:rsid w:val="00885F63"/>
    <w:rsid w:val="0088623E"/>
    <w:rsid w:val="00891142"/>
    <w:rsid w:val="00892659"/>
    <w:rsid w:val="00894881"/>
    <w:rsid w:val="00896A23"/>
    <w:rsid w:val="00896C79"/>
    <w:rsid w:val="00896DA2"/>
    <w:rsid w:val="00897083"/>
    <w:rsid w:val="00897161"/>
    <w:rsid w:val="008971F1"/>
    <w:rsid w:val="008A00F2"/>
    <w:rsid w:val="008A14BF"/>
    <w:rsid w:val="008A1521"/>
    <w:rsid w:val="008A22FD"/>
    <w:rsid w:val="008A45D5"/>
    <w:rsid w:val="008A4E6A"/>
    <w:rsid w:val="008B07A1"/>
    <w:rsid w:val="008B3293"/>
    <w:rsid w:val="008B3777"/>
    <w:rsid w:val="008B3C2B"/>
    <w:rsid w:val="008B45B6"/>
    <w:rsid w:val="008B6369"/>
    <w:rsid w:val="008B65D7"/>
    <w:rsid w:val="008C01A4"/>
    <w:rsid w:val="008C0432"/>
    <w:rsid w:val="008C08C4"/>
    <w:rsid w:val="008C30D7"/>
    <w:rsid w:val="008C3435"/>
    <w:rsid w:val="008C3F15"/>
    <w:rsid w:val="008C46B3"/>
    <w:rsid w:val="008C4F23"/>
    <w:rsid w:val="008C62F5"/>
    <w:rsid w:val="008D0386"/>
    <w:rsid w:val="008D1846"/>
    <w:rsid w:val="008D2DC2"/>
    <w:rsid w:val="008D3824"/>
    <w:rsid w:val="008D642E"/>
    <w:rsid w:val="008E2B72"/>
    <w:rsid w:val="008E62E7"/>
    <w:rsid w:val="008E7EC4"/>
    <w:rsid w:val="008F1F71"/>
    <w:rsid w:val="008F2BEB"/>
    <w:rsid w:val="008F3E58"/>
    <w:rsid w:val="008F505A"/>
    <w:rsid w:val="008F6D27"/>
    <w:rsid w:val="008F7A41"/>
    <w:rsid w:val="008F7C86"/>
    <w:rsid w:val="00900029"/>
    <w:rsid w:val="00900D55"/>
    <w:rsid w:val="00901131"/>
    <w:rsid w:val="00901AE3"/>
    <w:rsid w:val="009042A5"/>
    <w:rsid w:val="009050AC"/>
    <w:rsid w:val="00905346"/>
    <w:rsid w:val="00905F19"/>
    <w:rsid w:val="00910F30"/>
    <w:rsid w:val="009113B1"/>
    <w:rsid w:val="0091236A"/>
    <w:rsid w:val="00914579"/>
    <w:rsid w:val="00914A71"/>
    <w:rsid w:val="009159AB"/>
    <w:rsid w:val="00916D14"/>
    <w:rsid w:val="0091792E"/>
    <w:rsid w:val="00923F62"/>
    <w:rsid w:val="0092430D"/>
    <w:rsid w:val="009272CC"/>
    <w:rsid w:val="00927C92"/>
    <w:rsid w:val="00930123"/>
    <w:rsid w:val="00930B89"/>
    <w:rsid w:val="00932DC6"/>
    <w:rsid w:val="00933A2A"/>
    <w:rsid w:val="00935767"/>
    <w:rsid w:val="00935A4C"/>
    <w:rsid w:val="00937473"/>
    <w:rsid w:val="00937E90"/>
    <w:rsid w:val="00941EDA"/>
    <w:rsid w:val="00944DC5"/>
    <w:rsid w:val="00944FEA"/>
    <w:rsid w:val="00946959"/>
    <w:rsid w:val="00947B3C"/>
    <w:rsid w:val="00952E03"/>
    <w:rsid w:val="00955D32"/>
    <w:rsid w:val="00957210"/>
    <w:rsid w:val="009609C0"/>
    <w:rsid w:val="00966D4F"/>
    <w:rsid w:val="0097171F"/>
    <w:rsid w:val="00971E0F"/>
    <w:rsid w:val="00972A2F"/>
    <w:rsid w:val="00974B67"/>
    <w:rsid w:val="0097589C"/>
    <w:rsid w:val="00981202"/>
    <w:rsid w:val="0098363C"/>
    <w:rsid w:val="009848E1"/>
    <w:rsid w:val="0098769F"/>
    <w:rsid w:val="00987A5F"/>
    <w:rsid w:val="009947E4"/>
    <w:rsid w:val="00995F98"/>
    <w:rsid w:val="0099707F"/>
    <w:rsid w:val="009A0DD7"/>
    <w:rsid w:val="009A1DFE"/>
    <w:rsid w:val="009A38D5"/>
    <w:rsid w:val="009A4BD2"/>
    <w:rsid w:val="009A4C5A"/>
    <w:rsid w:val="009A50D0"/>
    <w:rsid w:val="009A74FA"/>
    <w:rsid w:val="009B0C48"/>
    <w:rsid w:val="009B1BD5"/>
    <w:rsid w:val="009B412B"/>
    <w:rsid w:val="009B60F3"/>
    <w:rsid w:val="009C1E1E"/>
    <w:rsid w:val="009C1EBB"/>
    <w:rsid w:val="009C203E"/>
    <w:rsid w:val="009C237A"/>
    <w:rsid w:val="009C3384"/>
    <w:rsid w:val="009C362D"/>
    <w:rsid w:val="009C4EF4"/>
    <w:rsid w:val="009C5927"/>
    <w:rsid w:val="009D0D6C"/>
    <w:rsid w:val="009D1842"/>
    <w:rsid w:val="009D1846"/>
    <w:rsid w:val="009E0764"/>
    <w:rsid w:val="009E07F7"/>
    <w:rsid w:val="009E086D"/>
    <w:rsid w:val="009E1E3C"/>
    <w:rsid w:val="009E27CE"/>
    <w:rsid w:val="009E3392"/>
    <w:rsid w:val="009E3658"/>
    <w:rsid w:val="009E6C73"/>
    <w:rsid w:val="009F134F"/>
    <w:rsid w:val="009F25D8"/>
    <w:rsid w:val="009F34A0"/>
    <w:rsid w:val="009F59B9"/>
    <w:rsid w:val="009F6887"/>
    <w:rsid w:val="00A014CF"/>
    <w:rsid w:val="00A01F3B"/>
    <w:rsid w:val="00A042CD"/>
    <w:rsid w:val="00A04A88"/>
    <w:rsid w:val="00A06346"/>
    <w:rsid w:val="00A107B7"/>
    <w:rsid w:val="00A108B0"/>
    <w:rsid w:val="00A1315C"/>
    <w:rsid w:val="00A16571"/>
    <w:rsid w:val="00A17FF9"/>
    <w:rsid w:val="00A202F6"/>
    <w:rsid w:val="00A2372B"/>
    <w:rsid w:val="00A250A8"/>
    <w:rsid w:val="00A25154"/>
    <w:rsid w:val="00A2779F"/>
    <w:rsid w:val="00A30378"/>
    <w:rsid w:val="00A31FF0"/>
    <w:rsid w:val="00A331E1"/>
    <w:rsid w:val="00A33B01"/>
    <w:rsid w:val="00A44F37"/>
    <w:rsid w:val="00A4590C"/>
    <w:rsid w:val="00A46941"/>
    <w:rsid w:val="00A50703"/>
    <w:rsid w:val="00A52A12"/>
    <w:rsid w:val="00A533E4"/>
    <w:rsid w:val="00A571F6"/>
    <w:rsid w:val="00A60DC5"/>
    <w:rsid w:val="00A61D1E"/>
    <w:rsid w:val="00A64586"/>
    <w:rsid w:val="00A72529"/>
    <w:rsid w:val="00A752BF"/>
    <w:rsid w:val="00A75E67"/>
    <w:rsid w:val="00A75F61"/>
    <w:rsid w:val="00A80550"/>
    <w:rsid w:val="00A811C3"/>
    <w:rsid w:val="00A852B4"/>
    <w:rsid w:val="00A9170C"/>
    <w:rsid w:val="00A924B7"/>
    <w:rsid w:val="00A95E77"/>
    <w:rsid w:val="00A965A3"/>
    <w:rsid w:val="00A96FC1"/>
    <w:rsid w:val="00AA2062"/>
    <w:rsid w:val="00AA221A"/>
    <w:rsid w:val="00AA4046"/>
    <w:rsid w:val="00AA4347"/>
    <w:rsid w:val="00AA4406"/>
    <w:rsid w:val="00AA477F"/>
    <w:rsid w:val="00AA51E4"/>
    <w:rsid w:val="00AA59BF"/>
    <w:rsid w:val="00AA7396"/>
    <w:rsid w:val="00AB0E41"/>
    <w:rsid w:val="00AB1467"/>
    <w:rsid w:val="00AB1578"/>
    <w:rsid w:val="00AB27D2"/>
    <w:rsid w:val="00AB663C"/>
    <w:rsid w:val="00AB6713"/>
    <w:rsid w:val="00AC1169"/>
    <w:rsid w:val="00AC18B4"/>
    <w:rsid w:val="00AC2F4A"/>
    <w:rsid w:val="00AC3419"/>
    <w:rsid w:val="00AC3467"/>
    <w:rsid w:val="00AC3655"/>
    <w:rsid w:val="00AC37CE"/>
    <w:rsid w:val="00AC38D4"/>
    <w:rsid w:val="00AC44FE"/>
    <w:rsid w:val="00AC5484"/>
    <w:rsid w:val="00AC5B97"/>
    <w:rsid w:val="00AC5C70"/>
    <w:rsid w:val="00AC7840"/>
    <w:rsid w:val="00AD14AA"/>
    <w:rsid w:val="00AD1CAD"/>
    <w:rsid w:val="00AD1EEA"/>
    <w:rsid w:val="00AD32F2"/>
    <w:rsid w:val="00AD48E5"/>
    <w:rsid w:val="00AD49D8"/>
    <w:rsid w:val="00AD5BBD"/>
    <w:rsid w:val="00AD6571"/>
    <w:rsid w:val="00AE50D5"/>
    <w:rsid w:val="00AE6EBD"/>
    <w:rsid w:val="00AE7511"/>
    <w:rsid w:val="00AF0E14"/>
    <w:rsid w:val="00AF3168"/>
    <w:rsid w:val="00AF3ECA"/>
    <w:rsid w:val="00AF5762"/>
    <w:rsid w:val="00AF757C"/>
    <w:rsid w:val="00AF7E6C"/>
    <w:rsid w:val="00B0089D"/>
    <w:rsid w:val="00B03A5C"/>
    <w:rsid w:val="00B04B07"/>
    <w:rsid w:val="00B06C10"/>
    <w:rsid w:val="00B117BE"/>
    <w:rsid w:val="00B12BE7"/>
    <w:rsid w:val="00B15BED"/>
    <w:rsid w:val="00B16318"/>
    <w:rsid w:val="00B22FA4"/>
    <w:rsid w:val="00B24343"/>
    <w:rsid w:val="00B24508"/>
    <w:rsid w:val="00B24BDB"/>
    <w:rsid w:val="00B25291"/>
    <w:rsid w:val="00B31C2C"/>
    <w:rsid w:val="00B3360A"/>
    <w:rsid w:val="00B343C1"/>
    <w:rsid w:val="00B34F58"/>
    <w:rsid w:val="00B353F9"/>
    <w:rsid w:val="00B37CE9"/>
    <w:rsid w:val="00B406E9"/>
    <w:rsid w:val="00B42221"/>
    <w:rsid w:val="00B43033"/>
    <w:rsid w:val="00B43C11"/>
    <w:rsid w:val="00B44C64"/>
    <w:rsid w:val="00B45870"/>
    <w:rsid w:val="00B46871"/>
    <w:rsid w:val="00B5021B"/>
    <w:rsid w:val="00B51A55"/>
    <w:rsid w:val="00B54775"/>
    <w:rsid w:val="00B54F1C"/>
    <w:rsid w:val="00B55578"/>
    <w:rsid w:val="00B55AF8"/>
    <w:rsid w:val="00B5746D"/>
    <w:rsid w:val="00B61405"/>
    <w:rsid w:val="00B61A0E"/>
    <w:rsid w:val="00B62098"/>
    <w:rsid w:val="00B67814"/>
    <w:rsid w:val="00B70189"/>
    <w:rsid w:val="00B70D44"/>
    <w:rsid w:val="00B72144"/>
    <w:rsid w:val="00B7359B"/>
    <w:rsid w:val="00B739DD"/>
    <w:rsid w:val="00B743F3"/>
    <w:rsid w:val="00B74BAC"/>
    <w:rsid w:val="00B7603F"/>
    <w:rsid w:val="00B77054"/>
    <w:rsid w:val="00B773AD"/>
    <w:rsid w:val="00B826B2"/>
    <w:rsid w:val="00B8422A"/>
    <w:rsid w:val="00B8685A"/>
    <w:rsid w:val="00B87BF6"/>
    <w:rsid w:val="00B9077A"/>
    <w:rsid w:val="00B90F17"/>
    <w:rsid w:val="00B913B3"/>
    <w:rsid w:val="00B93807"/>
    <w:rsid w:val="00B93831"/>
    <w:rsid w:val="00B93849"/>
    <w:rsid w:val="00B96186"/>
    <w:rsid w:val="00BA2565"/>
    <w:rsid w:val="00BA266F"/>
    <w:rsid w:val="00BA34C5"/>
    <w:rsid w:val="00BA382A"/>
    <w:rsid w:val="00BB036A"/>
    <w:rsid w:val="00BB2071"/>
    <w:rsid w:val="00BB5693"/>
    <w:rsid w:val="00BB6541"/>
    <w:rsid w:val="00BC0519"/>
    <w:rsid w:val="00BC2267"/>
    <w:rsid w:val="00BC69D4"/>
    <w:rsid w:val="00BD4319"/>
    <w:rsid w:val="00BD5674"/>
    <w:rsid w:val="00BD62C8"/>
    <w:rsid w:val="00BD6F44"/>
    <w:rsid w:val="00BD77C9"/>
    <w:rsid w:val="00BE0158"/>
    <w:rsid w:val="00BE143D"/>
    <w:rsid w:val="00BE3B0C"/>
    <w:rsid w:val="00BF2468"/>
    <w:rsid w:val="00BF26CD"/>
    <w:rsid w:val="00BF3D69"/>
    <w:rsid w:val="00BF46AC"/>
    <w:rsid w:val="00BF48F6"/>
    <w:rsid w:val="00BF56BC"/>
    <w:rsid w:val="00C0013A"/>
    <w:rsid w:val="00C01980"/>
    <w:rsid w:val="00C024A7"/>
    <w:rsid w:val="00C024D0"/>
    <w:rsid w:val="00C03026"/>
    <w:rsid w:val="00C04AC1"/>
    <w:rsid w:val="00C04DB2"/>
    <w:rsid w:val="00C077FA"/>
    <w:rsid w:val="00C10BB4"/>
    <w:rsid w:val="00C10EED"/>
    <w:rsid w:val="00C12F49"/>
    <w:rsid w:val="00C12F76"/>
    <w:rsid w:val="00C14269"/>
    <w:rsid w:val="00C15AB3"/>
    <w:rsid w:val="00C165C1"/>
    <w:rsid w:val="00C228D3"/>
    <w:rsid w:val="00C23129"/>
    <w:rsid w:val="00C24F53"/>
    <w:rsid w:val="00C26912"/>
    <w:rsid w:val="00C329EC"/>
    <w:rsid w:val="00C32F3A"/>
    <w:rsid w:val="00C338A4"/>
    <w:rsid w:val="00C36238"/>
    <w:rsid w:val="00C3625B"/>
    <w:rsid w:val="00C404A1"/>
    <w:rsid w:val="00C40F18"/>
    <w:rsid w:val="00C41F11"/>
    <w:rsid w:val="00C421A2"/>
    <w:rsid w:val="00C4249D"/>
    <w:rsid w:val="00C42938"/>
    <w:rsid w:val="00C42A15"/>
    <w:rsid w:val="00C42A5C"/>
    <w:rsid w:val="00C43723"/>
    <w:rsid w:val="00C438BB"/>
    <w:rsid w:val="00C51DC7"/>
    <w:rsid w:val="00C52392"/>
    <w:rsid w:val="00C53FFD"/>
    <w:rsid w:val="00C558CB"/>
    <w:rsid w:val="00C5749D"/>
    <w:rsid w:val="00C60A2A"/>
    <w:rsid w:val="00C629E4"/>
    <w:rsid w:val="00C655BF"/>
    <w:rsid w:val="00C65D33"/>
    <w:rsid w:val="00C76CD6"/>
    <w:rsid w:val="00C826FB"/>
    <w:rsid w:val="00C8488F"/>
    <w:rsid w:val="00C85E27"/>
    <w:rsid w:val="00C85EC1"/>
    <w:rsid w:val="00C87CEE"/>
    <w:rsid w:val="00C90EB1"/>
    <w:rsid w:val="00C910D8"/>
    <w:rsid w:val="00C91A1F"/>
    <w:rsid w:val="00C93C50"/>
    <w:rsid w:val="00C93FD4"/>
    <w:rsid w:val="00C96F8F"/>
    <w:rsid w:val="00C9727F"/>
    <w:rsid w:val="00CA2663"/>
    <w:rsid w:val="00CA2916"/>
    <w:rsid w:val="00CA5B23"/>
    <w:rsid w:val="00CA7289"/>
    <w:rsid w:val="00CA72F5"/>
    <w:rsid w:val="00CA7911"/>
    <w:rsid w:val="00CA7D98"/>
    <w:rsid w:val="00CB20AA"/>
    <w:rsid w:val="00CB2476"/>
    <w:rsid w:val="00CB24B5"/>
    <w:rsid w:val="00CB2E4A"/>
    <w:rsid w:val="00CB301A"/>
    <w:rsid w:val="00CB456A"/>
    <w:rsid w:val="00CB4AF0"/>
    <w:rsid w:val="00CB584C"/>
    <w:rsid w:val="00CB5ACC"/>
    <w:rsid w:val="00CB7915"/>
    <w:rsid w:val="00CC03B3"/>
    <w:rsid w:val="00CC14EC"/>
    <w:rsid w:val="00CC31C9"/>
    <w:rsid w:val="00CC4CCF"/>
    <w:rsid w:val="00CC56E3"/>
    <w:rsid w:val="00CC5A91"/>
    <w:rsid w:val="00CC64DD"/>
    <w:rsid w:val="00CD003C"/>
    <w:rsid w:val="00CD2184"/>
    <w:rsid w:val="00CD3302"/>
    <w:rsid w:val="00CD3A85"/>
    <w:rsid w:val="00CD626C"/>
    <w:rsid w:val="00CE3959"/>
    <w:rsid w:val="00CE587D"/>
    <w:rsid w:val="00CE6DBA"/>
    <w:rsid w:val="00CE7751"/>
    <w:rsid w:val="00CF47C4"/>
    <w:rsid w:val="00CF4966"/>
    <w:rsid w:val="00CF4E28"/>
    <w:rsid w:val="00CF53D6"/>
    <w:rsid w:val="00D0025E"/>
    <w:rsid w:val="00D00EFA"/>
    <w:rsid w:val="00D00F2F"/>
    <w:rsid w:val="00D01030"/>
    <w:rsid w:val="00D02186"/>
    <w:rsid w:val="00D07F2E"/>
    <w:rsid w:val="00D11B13"/>
    <w:rsid w:val="00D144E2"/>
    <w:rsid w:val="00D17EC8"/>
    <w:rsid w:val="00D203A3"/>
    <w:rsid w:val="00D21A85"/>
    <w:rsid w:val="00D21B14"/>
    <w:rsid w:val="00D22C1B"/>
    <w:rsid w:val="00D254FE"/>
    <w:rsid w:val="00D277EA"/>
    <w:rsid w:val="00D30557"/>
    <w:rsid w:val="00D32B83"/>
    <w:rsid w:val="00D34DB3"/>
    <w:rsid w:val="00D36ED6"/>
    <w:rsid w:val="00D402F8"/>
    <w:rsid w:val="00D41CA9"/>
    <w:rsid w:val="00D42A35"/>
    <w:rsid w:val="00D42EAB"/>
    <w:rsid w:val="00D43D12"/>
    <w:rsid w:val="00D4401C"/>
    <w:rsid w:val="00D46D70"/>
    <w:rsid w:val="00D46F5F"/>
    <w:rsid w:val="00D50409"/>
    <w:rsid w:val="00D50538"/>
    <w:rsid w:val="00D5337A"/>
    <w:rsid w:val="00D57223"/>
    <w:rsid w:val="00D6244D"/>
    <w:rsid w:val="00D626E3"/>
    <w:rsid w:val="00D62E6C"/>
    <w:rsid w:val="00D63228"/>
    <w:rsid w:val="00D645AE"/>
    <w:rsid w:val="00D66B40"/>
    <w:rsid w:val="00D6716C"/>
    <w:rsid w:val="00D67622"/>
    <w:rsid w:val="00D70F9F"/>
    <w:rsid w:val="00D719F2"/>
    <w:rsid w:val="00D733BD"/>
    <w:rsid w:val="00D733C4"/>
    <w:rsid w:val="00D74AD9"/>
    <w:rsid w:val="00D74F30"/>
    <w:rsid w:val="00D76D8E"/>
    <w:rsid w:val="00D81F77"/>
    <w:rsid w:val="00D96715"/>
    <w:rsid w:val="00D971B5"/>
    <w:rsid w:val="00D97E2F"/>
    <w:rsid w:val="00DA1089"/>
    <w:rsid w:val="00DA194D"/>
    <w:rsid w:val="00DA1F12"/>
    <w:rsid w:val="00DA3783"/>
    <w:rsid w:val="00DA6EAC"/>
    <w:rsid w:val="00DA7E48"/>
    <w:rsid w:val="00DB0670"/>
    <w:rsid w:val="00DB089E"/>
    <w:rsid w:val="00DB1FD8"/>
    <w:rsid w:val="00DB2518"/>
    <w:rsid w:val="00DB3670"/>
    <w:rsid w:val="00DB3C67"/>
    <w:rsid w:val="00DB3EF2"/>
    <w:rsid w:val="00DB3F71"/>
    <w:rsid w:val="00DB513A"/>
    <w:rsid w:val="00DB79CF"/>
    <w:rsid w:val="00DC2583"/>
    <w:rsid w:val="00DC299F"/>
    <w:rsid w:val="00DC638E"/>
    <w:rsid w:val="00DD03FA"/>
    <w:rsid w:val="00DD0A7A"/>
    <w:rsid w:val="00DD11D4"/>
    <w:rsid w:val="00DD2BAC"/>
    <w:rsid w:val="00DD382D"/>
    <w:rsid w:val="00DD6678"/>
    <w:rsid w:val="00DE226D"/>
    <w:rsid w:val="00DE4A4C"/>
    <w:rsid w:val="00DE562A"/>
    <w:rsid w:val="00DE77B8"/>
    <w:rsid w:val="00DF639F"/>
    <w:rsid w:val="00DF74EC"/>
    <w:rsid w:val="00DF7F35"/>
    <w:rsid w:val="00E03741"/>
    <w:rsid w:val="00E03C94"/>
    <w:rsid w:val="00E04F44"/>
    <w:rsid w:val="00E055EC"/>
    <w:rsid w:val="00E05D78"/>
    <w:rsid w:val="00E06E73"/>
    <w:rsid w:val="00E1031A"/>
    <w:rsid w:val="00E1191F"/>
    <w:rsid w:val="00E1318B"/>
    <w:rsid w:val="00E131F4"/>
    <w:rsid w:val="00E14703"/>
    <w:rsid w:val="00E16CBC"/>
    <w:rsid w:val="00E17A35"/>
    <w:rsid w:val="00E17BFB"/>
    <w:rsid w:val="00E22767"/>
    <w:rsid w:val="00E2284F"/>
    <w:rsid w:val="00E2368B"/>
    <w:rsid w:val="00E24C5C"/>
    <w:rsid w:val="00E25E75"/>
    <w:rsid w:val="00E2712C"/>
    <w:rsid w:val="00E27CAA"/>
    <w:rsid w:val="00E318F7"/>
    <w:rsid w:val="00E347DD"/>
    <w:rsid w:val="00E363AD"/>
    <w:rsid w:val="00E43D02"/>
    <w:rsid w:val="00E4559F"/>
    <w:rsid w:val="00E4761C"/>
    <w:rsid w:val="00E53035"/>
    <w:rsid w:val="00E553F4"/>
    <w:rsid w:val="00E55FC5"/>
    <w:rsid w:val="00E62334"/>
    <w:rsid w:val="00E62B65"/>
    <w:rsid w:val="00E64505"/>
    <w:rsid w:val="00E64517"/>
    <w:rsid w:val="00E66BE2"/>
    <w:rsid w:val="00E66EAC"/>
    <w:rsid w:val="00E67BC4"/>
    <w:rsid w:val="00E701CA"/>
    <w:rsid w:val="00E714E8"/>
    <w:rsid w:val="00E71C31"/>
    <w:rsid w:val="00E728C4"/>
    <w:rsid w:val="00E72A08"/>
    <w:rsid w:val="00E72E90"/>
    <w:rsid w:val="00E7332E"/>
    <w:rsid w:val="00E779D8"/>
    <w:rsid w:val="00E83B80"/>
    <w:rsid w:val="00E8468B"/>
    <w:rsid w:val="00E84DF7"/>
    <w:rsid w:val="00E85718"/>
    <w:rsid w:val="00E8578D"/>
    <w:rsid w:val="00E86712"/>
    <w:rsid w:val="00E86CF0"/>
    <w:rsid w:val="00E930DB"/>
    <w:rsid w:val="00E940B1"/>
    <w:rsid w:val="00E946B2"/>
    <w:rsid w:val="00E9552E"/>
    <w:rsid w:val="00E96E0D"/>
    <w:rsid w:val="00E97280"/>
    <w:rsid w:val="00EA039A"/>
    <w:rsid w:val="00EA066B"/>
    <w:rsid w:val="00EA1DA3"/>
    <w:rsid w:val="00EA3135"/>
    <w:rsid w:val="00EA3A9E"/>
    <w:rsid w:val="00EA52B2"/>
    <w:rsid w:val="00EA58D1"/>
    <w:rsid w:val="00EA67A6"/>
    <w:rsid w:val="00EA763B"/>
    <w:rsid w:val="00EB0CA7"/>
    <w:rsid w:val="00EB223A"/>
    <w:rsid w:val="00EB3AB9"/>
    <w:rsid w:val="00EB5AE2"/>
    <w:rsid w:val="00EB7681"/>
    <w:rsid w:val="00EC158C"/>
    <w:rsid w:val="00EC2947"/>
    <w:rsid w:val="00EC3B3D"/>
    <w:rsid w:val="00EC414D"/>
    <w:rsid w:val="00EC43A6"/>
    <w:rsid w:val="00EC4457"/>
    <w:rsid w:val="00EC4A6C"/>
    <w:rsid w:val="00EC54C3"/>
    <w:rsid w:val="00EC79FC"/>
    <w:rsid w:val="00EC7EAB"/>
    <w:rsid w:val="00ED0E57"/>
    <w:rsid w:val="00ED350C"/>
    <w:rsid w:val="00ED36A0"/>
    <w:rsid w:val="00ED6625"/>
    <w:rsid w:val="00EE0657"/>
    <w:rsid w:val="00EE280E"/>
    <w:rsid w:val="00EE3072"/>
    <w:rsid w:val="00EE4C1A"/>
    <w:rsid w:val="00EE6320"/>
    <w:rsid w:val="00EE7119"/>
    <w:rsid w:val="00EF1D9D"/>
    <w:rsid w:val="00EF2C65"/>
    <w:rsid w:val="00EF6088"/>
    <w:rsid w:val="00EF67D9"/>
    <w:rsid w:val="00EF7118"/>
    <w:rsid w:val="00EF73C8"/>
    <w:rsid w:val="00F00743"/>
    <w:rsid w:val="00F00EE5"/>
    <w:rsid w:val="00F05B43"/>
    <w:rsid w:val="00F13912"/>
    <w:rsid w:val="00F15B7F"/>
    <w:rsid w:val="00F168F4"/>
    <w:rsid w:val="00F200B3"/>
    <w:rsid w:val="00F21404"/>
    <w:rsid w:val="00F218C7"/>
    <w:rsid w:val="00F224E2"/>
    <w:rsid w:val="00F229F7"/>
    <w:rsid w:val="00F251C1"/>
    <w:rsid w:val="00F2630D"/>
    <w:rsid w:val="00F26867"/>
    <w:rsid w:val="00F26DEC"/>
    <w:rsid w:val="00F26E71"/>
    <w:rsid w:val="00F313A2"/>
    <w:rsid w:val="00F31EC9"/>
    <w:rsid w:val="00F32473"/>
    <w:rsid w:val="00F32787"/>
    <w:rsid w:val="00F32B1A"/>
    <w:rsid w:val="00F42EA3"/>
    <w:rsid w:val="00F4394B"/>
    <w:rsid w:val="00F44AC9"/>
    <w:rsid w:val="00F456DF"/>
    <w:rsid w:val="00F4582B"/>
    <w:rsid w:val="00F45A87"/>
    <w:rsid w:val="00F47E94"/>
    <w:rsid w:val="00F508A6"/>
    <w:rsid w:val="00F52C3B"/>
    <w:rsid w:val="00F5560A"/>
    <w:rsid w:val="00F558C2"/>
    <w:rsid w:val="00F558F8"/>
    <w:rsid w:val="00F55B9E"/>
    <w:rsid w:val="00F56BF9"/>
    <w:rsid w:val="00F6385C"/>
    <w:rsid w:val="00F64494"/>
    <w:rsid w:val="00F667DD"/>
    <w:rsid w:val="00F72025"/>
    <w:rsid w:val="00F7223B"/>
    <w:rsid w:val="00F75502"/>
    <w:rsid w:val="00F75A35"/>
    <w:rsid w:val="00F76E9B"/>
    <w:rsid w:val="00F77DB5"/>
    <w:rsid w:val="00F835A4"/>
    <w:rsid w:val="00F8425B"/>
    <w:rsid w:val="00F856A6"/>
    <w:rsid w:val="00F85ED9"/>
    <w:rsid w:val="00F86456"/>
    <w:rsid w:val="00F86A2C"/>
    <w:rsid w:val="00F86F09"/>
    <w:rsid w:val="00F870A3"/>
    <w:rsid w:val="00F90642"/>
    <w:rsid w:val="00F90CF9"/>
    <w:rsid w:val="00F91045"/>
    <w:rsid w:val="00F91068"/>
    <w:rsid w:val="00F92F4E"/>
    <w:rsid w:val="00F97274"/>
    <w:rsid w:val="00FA0CA0"/>
    <w:rsid w:val="00FA0D08"/>
    <w:rsid w:val="00FA0DBE"/>
    <w:rsid w:val="00FA1FDA"/>
    <w:rsid w:val="00FA5575"/>
    <w:rsid w:val="00FA67EC"/>
    <w:rsid w:val="00FB1898"/>
    <w:rsid w:val="00FB1A1F"/>
    <w:rsid w:val="00FB1C69"/>
    <w:rsid w:val="00FB254A"/>
    <w:rsid w:val="00FB323E"/>
    <w:rsid w:val="00FB424A"/>
    <w:rsid w:val="00FB59C1"/>
    <w:rsid w:val="00FB61FC"/>
    <w:rsid w:val="00FC024C"/>
    <w:rsid w:val="00FC290C"/>
    <w:rsid w:val="00FC4588"/>
    <w:rsid w:val="00FC51B0"/>
    <w:rsid w:val="00FD53FE"/>
    <w:rsid w:val="00FE0CCC"/>
    <w:rsid w:val="00FE1BE7"/>
    <w:rsid w:val="00FE71A3"/>
    <w:rsid w:val="00FF0E46"/>
    <w:rsid w:val="00FF48A7"/>
    <w:rsid w:val="00FF498C"/>
    <w:rsid w:val="00FF65AC"/>
    <w:rsid w:val="00FF6C0F"/>
    <w:rsid w:val="00FF6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,"/>
  <w14:docId w14:val="1FEA5BE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3CF9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73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734A"/>
  </w:style>
  <w:style w:type="paragraph" w:styleId="Footer">
    <w:name w:val="footer"/>
    <w:basedOn w:val="Normal"/>
    <w:link w:val="FooterChar"/>
    <w:uiPriority w:val="99"/>
    <w:unhideWhenUsed/>
    <w:rsid w:val="001773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734A"/>
  </w:style>
  <w:style w:type="paragraph" w:customStyle="1" w:styleId="ShortT">
    <w:name w:val="ShortT"/>
    <w:basedOn w:val="Normal"/>
    <w:next w:val="Normal"/>
    <w:qFormat/>
    <w:rsid w:val="00703828"/>
    <w:pPr>
      <w:spacing w:after="0" w:line="240" w:lineRule="auto"/>
    </w:pPr>
    <w:rPr>
      <w:rFonts w:ascii="Times New Roman" w:eastAsia="Times New Roman" w:hAnsi="Times New Roman" w:cs="Times New Roman"/>
      <w:b/>
      <w:sz w:val="40"/>
      <w:szCs w:val="20"/>
      <w:lang w:eastAsia="en-AU"/>
    </w:rPr>
  </w:style>
  <w:style w:type="paragraph" w:customStyle="1" w:styleId="SignCoverPageEnd">
    <w:name w:val="SignCoverPageEnd"/>
    <w:basedOn w:val="Normal"/>
    <w:next w:val="Normal"/>
    <w:rsid w:val="00703828"/>
    <w:pPr>
      <w:keepNext/>
      <w:pBdr>
        <w:bottom w:val="single" w:sz="4" w:space="12" w:color="auto"/>
      </w:pBdr>
      <w:tabs>
        <w:tab w:val="left" w:pos="3402"/>
      </w:tabs>
      <w:spacing w:after="0" w:line="300" w:lineRule="atLeast"/>
      <w:ind w:right="397"/>
    </w:pPr>
    <w:rPr>
      <w:rFonts w:ascii="Times New Roman" w:eastAsia="Times New Roman" w:hAnsi="Times New Roman" w:cs="Times New Roman"/>
      <w:szCs w:val="20"/>
      <w:lang w:eastAsia="en-AU"/>
    </w:rPr>
  </w:style>
  <w:style w:type="paragraph" w:customStyle="1" w:styleId="SignCoverPageStart">
    <w:name w:val="SignCoverPageStart"/>
    <w:basedOn w:val="Normal"/>
    <w:next w:val="Normal"/>
    <w:rsid w:val="00703828"/>
    <w:pPr>
      <w:pBdr>
        <w:top w:val="single" w:sz="4" w:space="1" w:color="auto"/>
      </w:pBdr>
      <w:spacing w:before="360" w:after="0" w:line="260" w:lineRule="atLeast"/>
      <w:ind w:right="397"/>
      <w:jc w:val="both"/>
    </w:pPr>
    <w:rPr>
      <w:rFonts w:ascii="Times New Roman" w:eastAsia="Times New Roman" w:hAnsi="Times New Roman" w:cs="Times New Roman"/>
      <w:szCs w:val="20"/>
      <w:lang w:eastAsia="en-AU"/>
    </w:rPr>
  </w:style>
  <w:style w:type="paragraph" w:styleId="ListParagraph">
    <w:name w:val="List Paragraph"/>
    <w:basedOn w:val="Normal"/>
    <w:uiPriority w:val="34"/>
    <w:qFormat/>
    <w:rsid w:val="00800926"/>
    <w:pPr>
      <w:ind w:left="720"/>
      <w:contextualSpacing/>
    </w:pPr>
  </w:style>
  <w:style w:type="character" w:customStyle="1" w:styleId="CharPartText">
    <w:name w:val="CharPartText"/>
    <w:basedOn w:val="DefaultParagraphFont"/>
    <w:qFormat/>
    <w:rsid w:val="00CC64DD"/>
  </w:style>
  <w:style w:type="paragraph" w:customStyle="1" w:styleId="ActHead5">
    <w:name w:val="ActHead 5"/>
    <w:aliases w:val="s"/>
    <w:basedOn w:val="Normal"/>
    <w:next w:val="subsection"/>
    <w:qFormat/>
    <w:rsid w:val="00F31EC9"/>
    <w:pPr>
      <w:keepNext/>
      <w:keepLines/>
      <w:spacing w:before="280" w:after="0" w:line="240" w:lineRule="auto"/>
      <w:ind w:left="1134" w:hanging="1134"/>
      <w:outlineLvl w:val="4"/>
    </w:pPr>
    <w:rPr>
      <w:rFonts w:ascii="Times New Roman" w:eastAsia="Times New Roman" w:hAnsi="Times New Roman" w:cs="Times New Roman"/>
      <w:b/>
      <w:kern w:val="28"/>
      <w:sz w:val="24"/>
      <w:szCs w:val="20"/>
      <w:lang w:eastAsia="en-AU"/>
    </w:rPr>
  </w:style>
  <w:style w:type="character" w:customStyle="1" w:styleId="CharSectno">
    <w:name w:val="CharSectno"/>
    <w:basedOn w:val="DefaultParagraphFont"/>
    <w:qFormat/>
    <w:rsid w:val="00F31EC9"/>
  </w:style>
  <w:style w:type="paragraph" w:customStyle="1" w:styleId="subsection">
    <w:name w:val="subsection"/>
    <w:aliases w:val="ss"/>
    <w:basedOn w:val="Normal"/>
    <w:link w:val="subsectionChar"/>
    <w:rsid w:val="00F31EC9"/>
    <w:pPr>
      <w:tabs>
        <w:tab w:val="right" w:pos="1021"/>
      </w:tabs>
      <w:spacing w:before="180" w:after="0" w:line="240" w:lineRule="auto"/>
      <w:ind w:left="1134" w:hanging="1134"/>
    </w:pPr>
    <w:rPr>
      <w:rFonts w:ascii="Times New Roman" w:eastAsia="Times New Roman" w:hAnsi="Times New Roman" w:cs="Times New Roman"/>
      <w:szCs w:val="20"/>
      <w:lang w:eastAsia="en-AU"/>
    </w:rPr>
  </w:style>
  <w:style w:type="character" w:customStyle="1" w:styleId="subsectionChar">
    <w:name w:val="subsection Char"/>
    <w:aliases w:val="ss Char"/>
    <w:basedOn w:val="DefaultParagraphFont"/>
    <w:link w:val="subsection"/>
    <w:locked/>
    <w:rsid w:val="00F31EC9"/>
    <w:rPr>
      <w:rFonts w:ascii="Times New Roman" w:eastAsia="Times New Roman" w:hAnsi="Times New Roman" w:cs="Times New Roman"/>
      <w:szCs w:val="20"/>
      <w:lang w:eastAsia="en-AU"/>
    </w:rPr>
  </w:style>
  <w:style w:type="paragraph" w:customStyle="1" w:styleId="LI-BodyTextNote">
    <w:name w:val="LI - Body Text Note"/>
    <w:basedOn w:val="Normal"/>
    <w:link w:val="LI-BodyTextNoteChar"/>
    <w:rsid w:val="00F31EC9"/>
    <w:pPr>
      <w:spacing w:before="200" w:after="0" w:line="240" w:lineRule="auto"/>
      <w:ind w:left="1701" w:hanging="567"/>
    </w:pPr>
    <w:rPr>
      <w:rFonts w:ascii="Times New Roman" w:eastAsia="Times New Roman" w:hAnsi="Times New Roman" w:cs="Times New Roman"/>
      <w:sz w:val="18"/>
      <w:szCs w:val="20"/>
      <w:lang w:eastAsia="en-AU"/>
    </w:rPr>
  </w:style>
  <w:style w:type="character" w:styleId="Hyperlink">
    <w:name w:val="Hyperlink"/>
    <w:uiPriority w:val="99"/>
    <w:rsid w:val="00F31EC9"/>
    <w:rPr>
      <w:color w:val="0000FF"/>
      <w:u w:val="single"/>
    </w:rPr>
  </w:style>
  <w:style w:type="character" w:customStyle="1" w:styleId="LI-BodyTextNoteChar">
    <w:name w:val="LI - Body Text Note Char"/>
    <w:link w:val="LI-BodyTextNote"/>
    <w:rsid w:val="00F31EC9"/>
    <w:rPr>
      <w:rFonts w:ascii="Times New Roman" w:eastAsia="Times New Roman" w:hAnsi="Times New Roman" w:cs="Times New Roman"/>
      <w:sz w:val="18"/>
      <w:szCs w:val="20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F31EC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31EC9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31EC9"/>
    <w:rPr>
      <w:rFonts w:ascii="Times New Roman" w:hAnsi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1E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1EC9"/>
    <w:rPr>
      <w:rFonts w:ascii="Segoe UI" w:hAnsi="Segoe UI" w:cs="Segoe UI"/>
      <w:sz w:val="18"/>
      <w:szCs w:val="18"/>
    </w:rPr>
  </w:style>
  <w:style w:type="paragraph" w:customStyle="1" w:styleId="Definition">
    <w:name w:val="Definition"/>
    <w:aliases w:val="dd"/>
    <w:basedOn w:val="Normal"/>
    <w:link w:val="DefinitionChar"/>
    <w:rsid w:val="00F31EC9"/>
    <w:pPr>
      <w:spacing w:before="180" w:after="0" w:line="240" w:lineRule="auto"/>
      <w:ind w:left="1134"/>
    </w:pPr>
    <w:rPr>
      <w:rFonts w:ascii="Times New Roman" w:eastAsia="Times New Roman" w:hAnsi="Times New Roman" w:cs="Times New Roman"/>
      <w:szCs w:val="20"/>
      <w:lang w:eastAsia="en-AU"/>
    </w:rPr>
  </w:style>
  <w:style w:type="paragraph" w:customStyle="1" w:styleId="notepara">
    <w:name w:val="note(para)"/>
    <w:aliases w:val="na"/>
    <w:basedOn w:val="Normal"/>
    <w:rsid w:val="00F31EC9"/>
    <w:pPr>
      <w:spacing w:before="40" w:after="0" w:line="198" w:lineRule="exact"/>
      <w:ind w:left="2354" w:hanging="369"/>
    </w:pPr>
    <w:rPr>
      <w:rFonts w:ascii="Times New Roman" w:eastAsia="Times New Roman" w:hAnsi="Times New Roman" w:cs="Times New Roman"/>
      <w:sz w:val="18"/>
      <w:szCs w:val="20"/>
      <w:lang w:eastAsia="en-AU"/>
    </w:rPr>
  </w:style>
  <w:style w:type="paragraph" w:customStyle="1" w:styleId="notetext">
    <w:name w:val="note(text)"/>
    <w:aliases w:val="n"/>
    <w:basedOn w:val="Normal"/>
    <w:link w:val="notetextChar"/>
    <w:rsid w:val="00F31EC9"/>
    <w:pPr>
      <w:spacing w:before="122" w:after="0" w:line="240" w:lineRule="auto"/>
      <w:ind w:left="1985" w:hanging="851"/>
    </w:pPr>
    <w:rPr>
      <w:rFonts w:ascii="Times New Roman" w:eastAsia="Times New Roman" w:hAnsi="Times New Roman" w:cs="Times New Roman"/>
      <w:sz w:val="18"/>
      <w:szCs w:val="20"/>
      <w:lang w:eastAsia="en-AU"/>
    </w:rPr>
  </w:style>
  <w:style w:type="character" w:customStyle="1" w:styleId="notetextChar">
    <w:name w:val="note(text) Char"/>
    <w:aliases w:val="n Char"/>
    <w:basedOn w:val="DefaultParagraphFont"/>
    <w:link w:val="notetext"/>
    <w:rsid w:val="00F31EC9"/>
    <w:rPr>
      <w:rFonts w:ascii="Times New Roman" w:eastAsia="Times New Roman" w:hAnsi="Times New Roman" w:cs="Times New Roman"/>
      <w:sz w:val="18"/>
      <w:szCs w:val="20"/>
      <w:lang w:eastAsia="en-AU"/>
    </w:rPr>
  </w:style>
  <w:style w:type="paragraph" w:customStyle="1" w:styleId="ActHead9">
    <w:name w:val="ActHead 9"/>
    <w:aliases w:val="aat"/>
    <w:basedOn w:val="Normal"/>
    <w:next w:val="Normal"/>
    <w:qFormat/>
    <w:rsid w:val="00F31EC9"/>
    <w:pPr>
      <w:keepNext/>
      <w:keepLines/>
      <w:spacing w:before="280" w:after="0" w:line="240" w:lineRule="auto"/>
      <w:ind w:left="1134" w:hanging="1134"/>
      <w:outlineLvl w:val="8"/>
    </w:pPr>
    <w:rPr>
      <w:rFonts w:ascii="Times New Roman" w:eastAsia="Times New Roman" w:hAnsi="Times New Roman" w:cs="Times New Roman"/>
      <w:b/>
      <w:i/>
      <w:kern w:val="28"/>
      <w:sz w:val="28"/>
      <w:szCs w:val="20"/>
      <w:lang w:eastAsia="en-AU"/>
    </w:rPr>
  </w:style>
  <w:style w:type="paragraph" w:customStyle="1" w:styleId="ActHead7">
    <w:name w:val="ActHead 7"/>
    <w:aliases w:val="ap"/>
    <w:basedOn w:val="Normal"/>
    <w:next w:val="Normal"/>
    <w:qFormat/>
    <w:rsid w:val="00F31EC9"/>
    <w:pPr>
      <w:keepNext/>
      <w:keepLines/>
      <w:spacing w:before="280" w:after="0" w:line="240" w:lineRule="auto"/>
      <w:ind w:left="1134" w:hanging="1134"/>
      <w:outlineLvl w:val="6"/>
    </w:pPr>
    <w:rPr>
      <w:rFonts w:ascii="Arial" w:eastAsia="Times New Roman" w:hAnsi="Arial" w:cs="Times New Roman"/>
      <w:b/>
      <w:kern w:val="28"/>
      <w:sz w:val="28"/>
      <w:szCs w:val="20"/>
      <w:lang w:eastAsia="en-AU"/>
    </w:rPr>
  </w:style>
  <w:style w:type="paragraph" w:customStyle="1" w:styleId="paragraphsub">
    <w:name w:val="paragraph(sub)"/>
    <w:aliases w:val="aa"/>
    <w:basedOn w:val="Normal"/>
    <w:rsid w:val="00B7359B"/>
    <w:pPr>
      <w:tabs>
        <w:tab w:val="right" w:pos="1985"/>
      </w:tabs>
      <w:spacing w:before="40" w:after="0" w:line="240" w:lineRule="auto"/>
      <w:ind w:left="2098" w:hanging="2098"/>
    </w:pPr>
    <w:rPr>
      <w:rFonts w:ascii="Times New Roman" w:eastAsia="Times New Roman" w:hAnsi="Times New Roman" w:cs="Times New Roman"/>
      <w:szCs w:val="20"/>
      <w:lang w:eastAsia="en-AU"/>
    </w:rPr>
  </w:style>
  <w:style w:type="paragraph" w:customStyle="1" w:styleId="paragraph">
    <w:name w:val="paragraph"/>
    <w:aliases w:val="a"/>
    <w:basedOn w:val="Normal"/>
    <w:link w:val="paragraphChar"/>
    <w:rsid w:val="00B7359B"/>
    <w:pPr>
      <w:tabs>
        <w:tab w:val="right" w:pos="1531"/>
      </w:tabs>
      <w:spacing w:before="40" w:after="0" w:line="240" w:lineRule="auto"/>
      <w:ind w:left="1644" w:hanging="1644"/>
    </w:pPr>
    <w:rPr>
      <w:rFonts w:ascii="Times New Roman" w:eastAsia="Times New Roman" w:hAnsi="Times New Roman" w:cs="Times New Roman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359B"/>
    <w:pPr>
      <w:spacing w:after="160"/>
    </w:pPr>
    <w:rPr>
      <w:rFonts w:asciiTheme="minorHAnsi" w:hAnsiTheme="minorHAns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359B"/>
    <w:rPr>
      <w:rFonts w:ascii="Times New Roman" w:hAnsi="Times New Roman"/>
      <w:b/>
      <w:bCs/>
      <w:sz w:val="20"/>
      <w:szCs w:val="20"/>
    </w:rPr>
  </w:style>
  <w:style w:type="paragraph" w:customStyle="1" w:styleId="BoxList">
    <w:name w:val="BoxList"/>
    <w:aliases w:val="bl"/>
    <w:basedOn w:val="Normal"/>
    <w:qFormat/>
    <w:rsid w:val="00B7359B"/>
    <w:pPr>
      <w:pBdr>
        <w:top w:val="single" w:sz="6" w:space="5" w:color="auto"/>
        <w:left w:val="single" w:sz="6" w:space="5" w:color="auto"/>
        <w:bottom w:val="single" w:sz="6" w:space="5" w:color="auto"/>
        <w:right w:val="single" w:sz="6" w:space="5" w:color="auto"/>
      </w:pBdr>
      <w:spacing w:before="240" w:after="0" w:line="240" w:lineRule="auto"/>
      <w:ind w:left="1559" w:hanging="425"/>
    </w:pPr>
    <w:rPr>
      <w:rFonts w:ascii="Times New Roman" w:eastAsia="Times New Roman" w:hAnsi="Times New Roman" w:cs="Times New Roman"/>
      <w:szCs w:val="20"/>
      <w:lang w:eastAsia="en-AU"/>
    </w:rPr>
  </w:style>
  <w:style w:type="character" w:customStyle="1" w:styleId="CharPartNo">
    <w:name w:val="CharPartNo"/>
    <w:basedOn w:val="DefaultParagraphFont"/>
    <w:qFormat/>
    <w:rsid w:val="006F5CF2"/>
  </w:style>
  <w:style w:type="paragraph" w:customStyle="1" w:styleId="Item">
    <w:name w:val="Item"/>
    <w:aliases w:val="i"/>
    <w:basedOn w:val="Normal"/>
    <w:next w:val="ItemHead"/>
    <w:rsid w:val="00265688"/>
    <w:pPr>
      <w:keepLines/>
      <w:spacing w:before="80" w:after="0" w:line="240" w:lineRule="auto"/>
      <w:ind w:left="709"/>
    </w:pPr>
    <w:rPr>
      <w:rFonts w:ascii="Times New Roman" w:eastAsia="Times New Roman" w:hAnsi="Times New Roman" w:cs="Times New Roman"/>
      <w:szCs w:val="20"/>
      <w:lang w:eastAsia="en-AU"/>
    </w:rPr>
  </w:style>
  <w:style w:type="paragraph" w:customStyle="1" w:styleId="ItemHead">
    <w:name w:val="ItemHead"/>
    <w:aliases w:val="ih"/>
    <w:basedOn w:val="Normal"/>
    <w:next w:val="Item"/>
    <w:rsid w:val="00265688"/>
    <w:pPr>
      <w:keepNext/>
      <w:keepLines/>
      <w:spacing w:before="220" w:after="0" w:line="240" w:lineRule="auto"/>
      <w:ind w:left="709" w:hanging="709"/>
    </w:pPr>
    <w:rPr>
      <w:rFonts w:ascii="Arial" w:eastAsia="Times New Roman" w:hAnsi="Arial" w:cs="Times New Roman"/>
      <w:b/>
      <w:kern w:val="28"/>
      <w:sz w:val="24"/>
      <w:szCs w:val="20"/>
      <w:lang w:eastAsia="en-AU"/>
    </w:rPr>
  </w:style>
  <w:style w:type="character" w:customStyle="1" w:styleId="CharDivNo">
    <w:name w:val="CharDivNo"/>
    <w:basedOn w:val="DefaultParagraphFont"/>
    <w:uiPriority w:val="1"/>
    <w:qFormat/>
    <w:rsid w:val="00D971B5"/>
  </w:style>
  <w:style w:type="character" w:customStyle="1" w:styleId="CharDivText">
    <w:name w:val="CharDivText"/>
    <w:basedOn w:val="DefaultParagraphFont"/>
    <w:uiPriority w:val="1"/>
    <w:qFormat/>
    <w:rsid w:val="00D971B5"/>
  </w:style>
  <w:style w:type="character" w:customStyle="1" w:styleId="paragraphChar">
    <w:name w:val="paragraph Char"/>
    <w:aliases w:val="a Char"/>
    <w:link w:val="paragraph"/>
    <w:rsid w:val="00D971B5"/>
    <w:rPr>
      <w:rFonts w:ascii="Times New Roman" w:eastAsia="Times New Roman" w:hAnsi="Times New Roman" w:cs="Times New Roman"/>
      <w:szCs w:val="20"/>
      <w:lang w:eastAsia="en-AU"/>
    </w:rPr>
  </w:style>
  <w:style w:type="paragraph" w:customStyle="1" w:styleId="BodyNum">
    <w:name w:val="BodyNum"/>
    <w:aliases w:val="b1"/>
    <w:basedOn w:val="Normal"/>
    <w:rsid w:val="002B5793"/>
    <w:pPr>
      <w:numPr>
        <w:numId w:val="6"/>
      </w:numPr>
      <w:spacing w:before="240" w:after="0" w:line="240" w:lineRule="auto"/>
    </w:pPr>
    <w:rPr>
      <w:rFonts w:ascii="Times New Roman" w:eastAsia="Times New Roman" w:hAnsi="Times New Roman" w:cs="Times New Roman"/>
      <w:sz w:val="24"/>
      <w:szCs w:val="20"/>
      <w:lang w:eastAsia="en-AU"/>
    </w:rPr>
  </w:style>
  <w:style w:type="paragraph" w:customStyle="1" w:styleId="BodyPara">
    <w:name w:val="BodyPara"/>
    <w:aliases w:val="ba"/>
    <w:basedOn w:val="Normal"/>
    <w:rsid w:val="002B5793"/>
    <w:pPr>
      <w:numPr>
        <w:ilvl w:val="1"/>
        <w:numId w:val="6"/>
      </w:numPr>
      <w:spacing w:before="240" w:after="0" w:line="240" w:lineRule="auto"/>
    </w:pPr>
    <w:rPr>
      <w:rFonts w:ascii="Times New Roman" w:eastAsia="Times New Roman" w:hAnsi="Times New Roman" w:cs="Times New Roman"/>
      <w:sz w:val="24"/>
      <w:szCs w:val="20"/>
      <w:lang w:eastAsia="en-AU"/>
    </w:rPr>
  </w:style>
  <w:style w:type="paragraph" w:customStyle="1" w:styleId="BodyParaBullet">
    <w:name w:val="BodyParaBullet"/>
    <w:aliases w:val="bpb"/>
    <w:basedOn w:val="Normal"/>
    <w:rsid w:val="002B5793"/>
    <w:pPr>
      <w:numPr>
        <w:ilvl w:val="2"/>
        <w:numId w:val="6"/>
      </w:numPr>
      <w:tabs>
        <w:tab w:val="left" w:pos="2160"/>
      </w:tabs>
      <w:spacing w:before="240" w:after="0" w:line="240" w:lineRule="auto"/>
    </w:pPr>
    <w:rPr>
      <w:rFonts w:ascii="Times New Roman" w:eastAsia="Times New Roman" w:hAnsi="Times New Roman" w:cs="Times New Roman"/>
      <w:sz w:val="24"/>
      <w:szCs w:val="20"/>
      <w:lang w:eastAsia="en-AU"/>
    </w:rPr>
  </w:style>
  <w:style w:type="paragraph" w:customStyle="1" w:styleId="BodySubPara">
    <w:name w:val="BodySubPara"/>
    <w:aliases w:val="bi"/>
    <w:basedOn w:val="Normal"/>
    <w:rsid w:val="002B5793"/>
    <w:pPr>
      <w:numPr>
        <w:ilvl w:val="3"/>
        <w:numId w:val="6"/>
      </w:numPr>
      <w:spacing w:before="240" w:after="0" w:line="240" w:lineRule="auto"/>
    </w:pPr>
    <w:rPr>
      <w:rFonts w:ascii="Times New Roman" w:eastAsia="Times New Roman" w:hAnsi="Times New Roman" w:cs="Times New Roman"/>
      <w:sz w:val="24"/>
      <w:szCs w:val="20"/>
      <w:lang w:eastAsia="en-AU"/>
    </w:rPr>
  </w:style>
  <w:style w:type="numbering" w:customStyle="1" w:styleId="OPCBodyList">
    <w:name w:val="OPCBodyList"/>
    <w:rsid w:val="002B5793"/>
    <w:pPr>
      <w:numPr>
        <w:numId w:val="6"/>
      </w:numPr>
    </w:pPr>
  </w:style>
  <w:style w:type="paragraph" w:customStyle="1" w:styleId="Default">
    <w:name w:val="Default"/>
    <w:rsid w:val="006B05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CMABodyText">
    <w:name w:val="ACMA Body Text"/>
    <w:rsid w:val="00BB2071"/>
    <w:pPr>
      <w:suppressAutoHyphens/>
      <w:spacing w:before="80" w:after="120" w:line="280" w:lineRule="atLeast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customStyle="1" w:styleId="ScheduleHeading">
    <w:name w:val="Schedule Heading"/>
    <w:basedOn w:val="Normal"/>
    <w:next w:val="Normal"/>
    <w:rsid w:val="00464A56"/>
    <w:pPr>
      <w:keepNext/>
      <w:keepLines/>
      <w:spacing w:before="360" w:after="0" w:line="240" w:lineRule="auto"/>
      <w:ind w:left="964" w:hanging="964"/>
    </w:pPr>
    <w:rPr>
      <w:rFonts w:ascii="Arial" w:eastAsia="Times New Roman" w:hAnsi="Arial" w:cs="Times New Roman"/>
      <w:b/>
      <w:sz w:val="24"/>
      <w:szCs w:val="24"/>
    </w:rPr>
  </w:style>
  <w:style w:type="paragraph" w:customStyle="1" w:styleId="TableColHead">
    <w:name w:val="TableColHead"/>
    <w:basedOn w:val="Normal"/>
    <w:rsid w:val="00464A56"/>
    <w:pPr>
      <w:keepNext/>
      <w:spacing w:before="120" w:after="60" w:line="200" w:lineRule="exact"/>
    </w:pPr>
    <w:rPr>
      <w:rFonts w:ascii="Arial" w:eastAsia="Times New Roman" w:hAnsi="Arial" w:cs="Times New Roman"/>
      <w:b/>
      <w:sz w:val="18"/>
      <w:szCs w:val="24"/>
    </w:rPr>
  </w:style>
  <w:style w:type="paragraph" w:customStyle="1" w:styleId="TableText">
    <w:name w:val="TableText"/>
    <w:basedOn w:val="Normal"/>
    <w:rsid w:val="00464A56"/>
    <w:pPr>
      <w:spacing w:before="60" w:after="60" w:line="240" w:lineRule="exact"/>
    </w:pPr>
    <w:rPr>
      <w:rFonts w:ascii="Times New Roman" w:eastAsia="Times New Roman" w:hAnsi="Times New Roman" w:cs="Times New Roman"/>
      <w:szCs w:val="24"/>
    </w:rPr>
  </w:style>
  <w:style w:type="character" w:customStyle="1" w:styleId="DefinitionChar">
    <w:name w:val="Definition Char"/>
    <w:aliases w:val="dd Char"/>
    <w:link w:val="Definition"/>
    <w:rsid w:val="005D7F70"/>
    <w:rPr>
      <w:rFonts w:ascii="Times New Roman" w:eastAsia="Times New Roman" w:hAnsi="Times New Roman" w:cs="Times New Roman"/>
      <w:szCs w:val="20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rsid w:val="003602AB"/>
    <w:rPr>
      <w:color w:val="605E5C"/>
      <w:shd w:val="clear" w:color="auto" w:fill="E1DFDD"/>
    </w:rPr>
  </w:style>
  <w:style w:type="paragraph" w:customStyle="1" w:styleId="paragraphsub0">
    <w:name w:val="paragraphsub"/>
    <w:basedOn w:val="Normal"/>
    <w:rsid w:val="003701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0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8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4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7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0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4.xml"/><Relationship Id="rId18" Type="http://schemas.openxmlformats.org/officeDocument/2006/relationships/hyperlink" Target="http://www.abs.gov.au" TargetMode="External"/><Relationship Id="rId3" Type="http://schemas.openxmlformats.org/officeDocument/2006/relationships/styles" Target="styles.xml"/><Relationship Id="rId21" Type="http://schemas.openxmlformats.org/officeDocument/2006/relationships/header" Target="header9.xml"/><Relationship Id="rId7" Type="http://schemas.openxmlformats.org/officeDocument/2006/relationships/endnotes" Target="endnotes.xml"/><Relationship Id="rId12" Type="http://schemas.openxmlformats.org/officeDocument/2006/relationships/hyperlink" Target="http://www.legislation.gov.au" TargetMode="External"/><Relationship Id="rId17" Type="http://schemas.openxmlformats.org/officeDocument/2006/relationships/hyperlink" Target="http://www.abs.gov.au" TargetMode="Externa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20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eader" Target="header7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5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25E2A9-8BB2-41BE-A485-31F165551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2886</Words>
  <Characters>16452</Characters>
  <Application>Microsoft Office Word</Application>
  <DocSecurity>0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2021-10-26T21:23:00Z</dcterms:created>
  <dcterms:modified xsi:type="dcterms:W3CDTF">2021-10-26T21:23:00Z</dcterms:modified>
</cp:coreProperties>
</file>