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00961E48">
            <wp:extent cx="1504950" cy="11049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35EA92C9" w14:textId="3D0330CA" w:rsidR="00D00EFA" w:rsidRDefault="006F199A" w:rsidP="00D00EFA">
      <w:pPr>
        <w:pStyle w:val="ShortT"/>
      </w:pPr>
      <w:r>
        <w:t xml:space="preserve">Radiocommunications </w:t>
      </w:r>
      <w:r w:rsidR="00247D4A">
        <w:t>(</w:t>
      </w:r>
      <w:r w:rsidR="00BC1899">
        <w:t>Regis</w:t>
      </w:r>
      <w:r w:rsidR="00193DAD">
        <w:t>ter of Radiocommunications Licences</w:t>
      </w:r>
      <w:r w:rsidR="00644471">
        <w:t xml:space="preserve">) </w:t>
      </w:r>
      <w:r w:rsidR="00193DAD">
        <w:t>Amendment Determination 202</w:t>
      </w:r>
      <w:r w:rsidR="000D6500">
        <w:t>5</w:t>
      </w:r>
      <w:r w:rsidR="00193DAD">
        <w:t xml:space="preserve"> (No. </w:t>
      </w:r>
      <w:r w:rsidR="00D145CB">
        <w:t>1</w:t>
      </w:r>
      <w:r w:rsidR="00193DAD">
        <w:t>)</w:t>
      </w:r>
    </w:p>
    <w:p w14:paraId="030DF66D" w14:textId="77777777" w:rsidR="00D00EFA" w:rsidRDefault="00D00EFA" w:rsidP="00D00EFA">
      <w:pPr>
        <w:pStyle w:val="SignCoverPageStart"/>
        <w:spacing w:before="0" w:line="240" w:lineRule="auto"/>
        <w:rPr>
          <w:szCs w:val="22"/>
        </w:rPr>
      </w:pPr>
    </w:p>
    <w:p w14:paraId="49B35910" w14:textId="2AB4B219" w:rsidR="00D00EFA" w:rsidRPr="00F55B9E" w:rsidRDefault="00D00EFA" w:rsidP="00D00EFA">
      <w:pPr>
        <w:pStyle w:val="SignCoverPageStart"/>
        <w:spacing w:before="0" w:line="240" w:lineRule="auto"/>
        <w:rPr>
          <w:iCs/>
          <w:szCs w:val="22"/>
        </w:rPr>
      </w:pPr>
      <w:r>
        <w:rPr>
          <w:szCs w:val="22"/>
        </w:rPr>
        <w:t xml:space="preserve">The Australian Communications and Media Authority makes the following </w:t>
      </w:r>
      <w:r w:rsidR="004E2B57">
        <w:rPr>
          <w:szCs w:val="22"/>
        </w:rPr>
        <w:t>instrument</w:t>
      </w:r>
      <w:r w:rsidR="00B67814">
        <w:rPr>
          <w:szCs w:val="22"/>
        </w:rPr>
        <w:t xml:space="preserve"> under section </w:t>
      </w:r>
      <w:r w:rsidR="00EB14CB">
        <w:rPr>
          <w:szCs w:val="22"/>
        </w:rPr>
        <w:t>147</w:t>
      </w:r>
      <w:r w:rsidR="00B67814">
        <w:rPr>
          <w:szCs w:val="22"/>
        </w:rPr>
        <w:t xml:space="preserve"> of the </w:t>
      </w:r>
      <w:r w:rsidR="00E84423">
        <w:rPr>
          <w:i/>
          <w:iCs/>
          <w:szCs w:val="22"/>
        </w:rPr>
        <w:t>Radiocommunications</w:t>
      </w:r>
      <w:r w:rsidR="00B67814">
        <w:rPr>
          <w:i/>
          <w:iCs/>
          <w:szCs w:val="22"/>
        </w:rPr>
        <w:t xml:space="preserve"> </w:t>
      </w:r>
      <w:r w:rsidR="002308EC">
        <w:rPr>
          <w:i/>
          <w:iCs/>
          <w:szCs w:val="22"/>
        </w:rPr>
        <w:t>A</w:t>
      </w:r>
      <w:r w:rsidR="00B67814">
        <w:rPr>
          <w:i/>
          <w:iCs/>
          <w:szCs w:val="22"/>
        </w:rPr>
        <w:t>ct 19</w:t>
      </w:r>
      <w:r w:rsidR="00811C47">
        <w:rPr>
          <w:i/>
          <w:iCs/>
          <w:szCs w:val="22"/>
        </w:rPr>
        <w:t>9</w:t>
      </w:r>
      <w:r w:rsidR="00F67425">
        <w:rPr>
          <w:i/>
          <w:iCs/>
          <w:szCs w:val="22"/>
        </w:rPr>
        <w:t>2</w:t>
      </w:r>
      <w:r w:rsidRPr="00F55B9E">
        <w:rPr>
          <w:iCs/>
        </w:rPr>
        <w:t>.</w:t>
      </w:r>
    </w:p>
    <w:p w14:paraId="006C8DC4" w14:textId="618F2A39"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p>
    <w:p w14:paraId="00C6F93D" w14:textId="20BC1448" w:rsidR="00D0025E" w:rsidRDefault="00D0025E" w:rsidP="00D0025E">
      <w:pPr>
        <w:tabs>
          <w:tab w:val="left" w:pos="3119"/>
        </w:tabs>
        <w:spacing w:after="0" w:line="240" w:lineRule="atLeast"/>
        <w:ind w:right="374"/>
        <w:jc w:val="right"/>
        <w:rPr>
          <w:rFonts w:ascii="Times New Roman" w:hAnsi="Times New Roman" w:cs="Times New Roman"/>
        </w:rPr>
      </w:pPr>
    </w:p>
    <w:p w14:paraId="6C543EFF" w14:textId="6A62D676" w:rsidR="00D0025E" w:rsidRDefault="00D0025E" w:rsidP="00D0025E">
      <w:pPr>
        <w:tabs>
          <w:tab w:val="left" w:pos="3119"/>
        </w:tabs>
        <w:spacing w:after="0" w:line="240" w:lineRule="atLeast"/>
        <w:ind w:right="374"/>
        <w:jc w:val="right"/>
        <w:rPr>
          <w:rFonts w:ascii="Times New Roman" w:hAnsi="Times New Roman" w:cs="Times New Roman"/>
        </w:rPr>
      </w:pPr>
    </w:p>
    <w:p w14:paraId="7701B26C" w14:textId="77777777" w:rsidR="00D0025E" w:rsidRDefault="00D0025E" w:rsidP="00D0025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Member</w:t>
      </w:r>
    </w:p>
    <w:p w14:paraId="044B47BD" w14:textId="77777777" w:rsidR="00E64517" w:rsidRDefault="00E64517" w:rsidP="00E64517">
      <w:pPr>
        <w:tabs>
          <w:tab w:val="left" w:pos="3119"/>
        </w:tabs>
        <w:spacing w:after="0" w:line="240" w:lineRule="atLeast"/>
        <w:ind w:right="374"/>
        <w:jc w:val="right"/>
        <w:rPr>
          <w:rFonts w:ascii="Times New Roman" w:hAnsi="Times New Roman" w:cs="Times New Roman"/>
        </w:rPr>
      </w:pPr>
    </w:p>
    <w:p w14:paraId="482316D1" w14:textId="28A82CAD" w:rsidR="00E64517" w:rsidRDefault="00E64517" w:rsidP="00E64517">
      <w:pPr>
        <w:tabs>
          <w:tab w:val="left" w:pos="3119"/>
        </w:tabs>
        <w:spacing w:after="0" w:line="240" w:lineRule="atLeast"/>
        <w:ind w:right="374"/>
        <w:jc w:val="right"/>
        <w:rPr>
          <w:rFonts w:ascii="Times New Roman" w:hAnsi="Times New Roman" w:cs="Times New Roman"/>
        </w:rPr>
      </w:pPr>
    </w:p>
    <w:p w14:paraId="052F21AD" w14:textId="56C6AC35" w:rsidR="00E64517" w:rsidRDefault="00E64517" w:rsidP="00E64517">
      <w:pPr>
        <w:tabs>
          <w:tab w:val="left" w:pos="3119"/>
        </w:tabs>
        <w:spacing w:after="0" w:line="240" w:lineRule="atLeast"/>
        <w:ind w:right="374"/>
        <w:jc w:val="right"/>
        <w:rPr>
          <w:rFonts w:ascii="Times New Roman" w:hAnsi="Times New Roman" w:cs="Times New Roman"/>
        </w:rPr>
      </w:pPr>
    </w:p>
    <w:p w14:paraId="6291F95A" w14:textId="5F3CAFB9" w:rsidR="00D00EFA" w:rsidRDefault="00E64517" w:rsidP="009A0DD7">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Member</w:t>
      </w:r>
      <w:r w:rsidR="00BA382A">
        <w:rPr>
          <w:rFonts w:ascii="Times New Roman" w:hAnsi="Times New Roman" w:cs="Times New Roman"/>
        </w:rPr>
        <w:t>/General Manager</w:t>
      </w:r>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4DC159A5"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headerReference w:type="default" r:id="rId9"/>
          <w:pgSz w:w="11906" w:h="16838"/>
          <w:pgMar w:top="1440" w:right="1440" w:bottom="1440" w:left="1440" w:header="708" w:footer="708" w:gutter="0"/>
          <w:pgNumType w:start="1"/>
          <w:cols w:space="720"/>
        </w:sectPr>
      </w:pPr>
    </w:p>
    <w:p w14:paraId="1AE20F53" w14:textId="77777777" w:rsidR="00D00EFA" w:rsidRDefault="00D00EFA" w:rsidP="00D00EFA">
      <w:pPr>
        <w:pStyle w:val="ActHead5"/>
        <w:spacing w:before="0"/>
        <w:ind w:left="0" w:firstLine="0"/>
        <w:rPr>
          <w:sz w:val="32"/>
          <w:szCs w:val="32"/>
        </w:rPr>
      </w:pPr>
      <w:bookmarkStart w:id="1" w:name="_Toc444596031"/>
      <w:proofErr w:type="gramStart"/>
      <w:r>
        <w:rPr>
          <w:rStyle w:val="CharSectno"/>
        </w:rPr>
        <w:lastRenderedPageBreak/>
        <w:t>1</w:t>
      </w:r>
      <w:r>
        <w:t xml:space="preserve">  Name</w:t>
      </w:r>
      <w:proofErr w:type="gramEnd"/>
    </w:p>
    <w:p w14:paraId="6D729A26" w14:textId="2C50E921" w:rsidR="00D00EFA" w:rsidRDefault="00D00EFA" w:rsidP="00D00EFA">
      <w:pPr>
        <w:pStyle w:val="subsection"/>
      </w:pPr>
      <w:r>
        <w:tab/>
      </w:r>
      <w:r>
        <w:tab/>
        <w:t>This is the</w:t>
      </w:r>
      <w:r w:rsidR="006D3AC3">
        <w:t xml:space="preserve"> </w:t>
      </w:r>
      <w:bookmarkStart w:id="2" w:name="BKCheck15B_3"/>
      <w:bookmarkEnd w:id="2"/>
      <w:r w:rsidR="00E84423">
        <w:rPr>
          <w:i/>
          <w:iCs/>
        </w:rPr>
        <w:t>Radiocommunications</w:t>
      </w:r>
      <w:r w:rsidR="00D03DC3">
        <w:rPr>
          <w:i/>
          <w:iCs/>
        </w:rPr>
        <w:t xml:space="preserve"> </w:t>
      </w:r>
      <w:r w:rsidR="00CB7915">
        <w:rPr>
          <w:i/>
          <w:iCs/>
        </w:rPr>
        <w:t>(</w:t>
      </w:r>
      <w:r w:rsidR="00EB14CB">
        <w:rPr>
          <w:i/>
          <w:iCs/>
        </w:rPr>
        <w:t>Register of Radiocommunications Licences</w:t>
      </w:r>
      <w:r w:rsidR="00CB7915">
        <w:rPr>
          <w:i/>
          <w:iCs/>
        </w:rPr>
        <w:t xml:space="preserve">) </w:t>
      </w:r>
      <w:r w:rsidR="00EB14CB">
        <w:rPr>
          <w:i/>
          <w:iCs/>
        </w:rPr>
        <w:t>Amendment Determination 202</w:t>
      </w:r>
      <w:r w:rsidR="000D6500">
        <w:rPr>
          <w:i/>
          <w:iCs/>
        </w:rPr>
        <w:t>5</w:t>
      </w:r>
      <w:r w:rsidR="00EB14CB">
        <w:rPr>
          <w:i/>
          <w:iCs/>
        </w:rPr>
        <w:t xml:space="preserve"> (No. </w:t>
      </w:r>
      <w:r w:rsidR="00E2596C">
        <w:rPr>
          <w:i/>
          <w:iCs/>
        </w:rPr>
        <w:t>1</w:t>
      </w:r>
      <w:r w:rsidR="00EB14CB">
        <w:rPr>
          <w:i/>
          <w:iCs/>
        </w:rPr>
        <w:t>)</w:t>
      </w:r>
      <w:r>
        <w:t>.</w:t>
      </w:r>
    </w:p>
    <w:p w14:paraId="60908A15" w14:textId="77777777" w:rsidR="00D00EFA" w:rsidRDefault="00D00EFA" w:rsidP="00D00EFA">
      <w:pPr>
        <w:pStyle w:val="ActHead5"/>
      </w:pPr>
      <w:bookmarkStart w:id="3" w:name="_Toc444596032"/>
      <w:proofErr w:type="gramStart"/>
      <w:r>
        <w:rPr>
          <w:rStyle w:val="CharSectno"/>
        </w:rPr>
        <w:t>2</w:t>
      </w:r>
      <w:r>
        <w:t xml:space="preserve">  Commencement</w:t>
      </w:r>
      <w:bookmarkEnd w:id="3"/>
      <w:proofErr w:type="gramEnd"/>
    </w:p>
    <w:p w14:paraId="76905051" w14:textId="1C01A78B" w:rsidR="00146AB4" w:rsidRPr="0086190C" w:rsidRDefault="00146AB4" w:rsidP="00146AB4">
      <w:pPr>
        <w:pStyle w:val="subsection"/>
      </w:pPr>
      <w:r w:rsidRPr="0086190C">
        <w:tab/>
      </w:r>
      <w:r w:rsidRPr="0086190C">
        <w:tab/>
        <w:t xml:space="preserve">This instrument commences at the start of </w:t>
      </w:r>
      <w:r>
        <w:t>the day after the day it is registered</w:t>
      </w:r>
      <w:r w:rsidR="00940F68">
        <w:t xml:space="preserve"> on the Federal Register of Legislation</w:t>
      </w:r>
      <w:r w:rsidRPr="0086190C">
        <w:t>.</w:t>
      </w:r>
    </w:p>
    <w:p w14:paraId="19661788" w14:textId="34327DCD" w:rsidR="00146AB4" w:rsidRPr="0086190C" w:rsidRDefault="00146AB4" w:rsidP="00146AB4">
      <w:pPr>
        <w:pStyle w:val="LI-BodyTextNote"/>
        <w:spacing w:before="122"/>
      </w:pPr>
      <w:r w:rsidRPr="0086190C">
        <w:t>Note:</w:t>
      </w:r>
      <w:r w:rsidRPr="0086190C">
        <w:tab/>
        <w:t xml:space="preserve">The Federal Register of Legislation </w:t>
      </w:r>
      <w:r>
        <w:t>is available,</w:t>
      </w:r>
      <w:r w:rsidRPr="0086190C">
        <w:t xml:space="preserve"> free of charge</w:t>
      </w:r>
      <w:r>
        <w:t>,</w:t>
      </w:r>
      <w:r w:rsidRPr="0086190C">
        <w:t xml:space="preserve"> at </w:t>
      </w:r>
      <w:r w:rsidR="00940F68" w:rsidRPr="00865693">
        <w:rPr>
          <w:rFonts w:eastAsiaTheme="majorEastAsia"/>
        </w:rPr>
        <w:t>www.legislation.gov.au</w:t>
      </w:r>
      <w:r w:rsidRPr="0086190C">
        <w:t>.</w:t>
      </w:r>
    </w:p>
    <w:p w14:paraId="77EA035F" w14:textId="77777777" w:rsidR="00D00EFA" w:rsidRDefault="00D00EFA" w:rsidP="00D00EFA">
      <w:pPr>
        <w:pStyle w:val="ActHead5"/>
      </w:pPr>
      <w:bookmarkStart w:id="4" w:name="_Toc444596033"/>
      <w:proofErr w:type="gramStart"/>
      <w:r>
        <w:rPr>
          <w:rStyle w:val="CharSectno"/>
        </w:rPr>
        <w:t>3</w:t>
      </w:r>
      <w:r>
        <w:t xml:space="preserve">  Authority</w:t>
      </w:r>
      <w:bookmarkEnd w:id="4"/>
      <w:proofErr w:type="gramEnd"/>
    </w:p>
    <w:p w14:paraId="67903CDC" w14:textId="28689DB4" w:rsidR="00D00EFA" w:rsidRDefault="00D00EFA" w:rsidP="00D00EFA">
      <w:pPr>
        <w:pStyle w:val="subsection"/>
      </w:pPr>
      <w:r>
        <w:tab/>
      </w:r>
      <w:r>
        <w:tab/>
        <w:t xml:space="preserve">This instrument is made under </w:t>
      </w:r>
      <w:r w:rsidR="001C53BB">
        <w:t>section</w:t>
      </w:r>
      <w:r w:rsidR="00F67425">
        <w:t xml:space="preserve"> </w:t>
      </w:r>
      <w:r w:rsidR="00EB14CB">
        <w:t>147</w:t>
      </w:r>
      <w:r>
        <w:t xml:space="preserve"> of the </w:t>
      </w:r>
      <w:r w:rsidR="00F67425">
        <w:rPr>
          <w:i/>
        </w:rPr>
        <w:t>Radiocommunications</w:t>
      </w:r>
      <w:r w:rsidR="002C5A0A">
        <w:rPr>
          <w:i/>
        </w:rPr>
        <w:t xml:space="preserve"> </w:t>
      </w:r>
      <w:r w:rsidR="00A25154">
        <w:rPr>
          <w:i/>
        </w:rPr>
        <w:t>Act 19</w:t>
      </w:r>
      <w:r w:rsidR="00811C47">
        <w:rPr>
          <w:i/>
        </w:rPr>
        <w:t>9</w:t>
      </w:r>
      <w:r w:rsidR="00F67425">
        <w:rPr>
          <w:i/>
        </w:rPr>
        <w:t>2</w:t>
      </w:r>
      <w:r w:rsidRPr="008E62E7">
        <w:rPr>
          <w:i/>
          <w:iCs/>
        </w:rPr>
        <w:t>.</w:t>
      </w:r>
    </w:p>
    <w:p w14:paraId="237BACC0" w14:textId="543E1C80" w:rsidR="00D00EFA" w:rsidRDefault="00D00EFA" w:rsidP="00D00EFA">
      <w:pPr>
        <w:pStyle w:val="ActHead5"/>
      </w:pPr>
      <w:bookmarkStart w:id="5" w:name="_Toc444596034"/>
      <w:proofErr w:type="gramStart"/>
      <w:r>
        <w:t xml:space="preserve">4  </w:t>
      </w:r>
      <w:r w:rsidR="000A1FCE">
        <w:t>Schedule</w:t>
      </w:r>
      <w:proofErr w:type="gramEnd"/>
      <w:r w:rsidR="00A71F5E">
        <w:t xml:space="preserve"> 1 – Amendments </w:t>
      </w:r>
    </w:p>
    <w:p w14:paraId="5A9EF9A5" w14:textId="0BB8AC7E" w:rsidR="00D00EFA" w:rsidRDefault="00D00EFA" w:rsidP="00D00EFA">
      <w:pPr>
        <w:pStyle w:val="subsection"/>
        <w:rPr>
          <w:rStyle w:val="CharSectno"/>
        </w:rPr>
      </w:pPr>
      <w:r>
        <w:tab/>
      </w:r>
      <w:r>
        <w:tab/>
      </w:r>
      <w:r w:rsidR="00801EBD">
        <w:t>The</w:t>
      </w:r>
      <w:r w:rsidR="00571C8D">
        <w:t xml:space="preserve"> instrument</w:t>
      </w:r>
      <w:r w:rsidR="00AE5CF6">
        <w:t xml:space="preserve"> that is</w:t>
      </w:r>
      <w:r>
        <w:t xml:space="preserve"> specified in Schedule </w:t>
      </w:r>
      <w:r w:rsidR="00571C8D">
        <w:t xml:space="preserve">1 </w:t>
      </w:r>
      <w:r>
        <w:t xml:space="preserve">is </w:t>
      </w:r>
      <w:r w:rsidR="005A1405">
        <w:t>amended</w:t>
      </w:r>
      <w:r>
        <w:t xml:space="preserve"> as set out in </w:t>
      </w:r>
      <w:r w:rsidR="005A1405">
        <w:t xml:space="preserve">the applicable items in </w:t>
      </w:r>
      <w:r>
        <w:t>that Schedule.</w:t>
      </w:r>
      <w:r>
        <w:rPr>
          <w:i/>
        </w:rPr>
        <w:t xml:space="preserve"> </w:t>
      </w:r>
    </w:p>
    <w:bookmarkEnd w:id="5"/>
    <w:p w14:paraId="1FDC1C1D" w14:textId="6E93D6B5" w:rsidR="00D00EFA" w:rsidRDefault="00D00EFA" w:rsidP="00D00EFA">
      <w:pPr>
        <w:pStyle w:val="notetext"/>
      </w:pPr>
    </w:p>
    <w:bookmarkEnd w:id="1"/>
    <w:p w14:paraId="5A2F50F6" w14:textId="77777777" w:rsidR="00D00EFA" w:rsidRDefault="00D00EFA" w:rsidP="00D00EFA">
      <w:pPr>
        <w:spacing w:after="0"/>
        <w:rPr>
          <w:rFonts w:ascii="Times New Roman" w:hAnsi="Times New Roman" w:cs="Times New Roman"/>
          <w:b/>
          <w:sz w:val="24"/>
          <w:szCs w:val="24"/>
        </w:rPr>
        <w:sectPr w:rsidR="00D00EFA" w:rsidSect="00357B53">
          <w:headerReference w:type="even" r:id="rId10"/>
          <w:headerReference w:type="default" r:id="rId11"/>
          <w:footerReference w:type="default" r:id="rId12"/>
          <w:headerReference w:type="first" r:id="rId13"/>
          <w:pgSz w:w="11906" w:h="16838"/>
          <w:pgMar w:top="1440" w:right="1440" w:bottom="1440" w:left="1440" w:header="708" w:footer="708" w:gutter="0"/>
          <w:cols w:space="720"/>
        </w:sectPr>
      </w:pPr>
    </w:p>
    <w:p w14:paraId="4C167BD2" w14:textId="0327B68A" w:rsidR="00D00EFA" w:rsidRDefault="00D00EFA" w:rsidP="00D00EFA">
      <w:pPr>
        <w:pStyle w:val="ActHead5"/>
        <w:spacing w:before="0"/>
        <w:ind w:left="0" w:firstLine="0"/>
        <w:rPr>
          <w:rStyle w:val="CharSectno"/>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w:t>
      </w:r>
      <w:r w:rsidR="00571C8D">
        <w:rPr>
          <w:rFonts w:ascii="Arial" w:hAnsi="Arial" w:cs="Arial"/>
          <w:sz w:val="32"/>
          <w:szCs w:val="32"/>
        </w:rPr>
        <w:t>Amendment</w:t>
      </w:r>
      <w:r w:rsidR="00345C64">
        <w:rPr>
          <w:rFonts w:ascii="Arial" w:hAnsi="Arial" w:cs="Arial"/>
          <w:sz w:val="32"/>
          <w:szCs w:val="32"/>
        </w:rPr>
        <w:t>s</w:t>
      </w:r>
    </w:p>
    <w:p w14:paraId="315BAA85" w14:textId="1E87D978" w:rsidR="001B5903" w:rsidRPr="001B5903" w:rsidRDefault="001B5903" w:rsidP="001B5903">
      <w:pPr>
        <w:ind w:left="1418"/>
        <w:rPr>
          <w:rFonts w:ascii="Times New Roman" w:hAnsi="Times New Roman" w:cs="Times New Roman"/>
          <w:sz w:val="18"/>
          <w:szCs w:val="18"/>
          <w:lang w:eastAsia="en-AU"/>
        </w:rPr>
      </w:pPr>
      <w:bookmarkStart w:id="6" w:name="_Toc438623396"/>
      <w:bookmarkStart w:id="7" w:name="_Toc444596036"/>
      <w:r w:rsidRPr="001B5903">
        <w:rPr>
          <w:rFonts w:ascii="Times New Roman" w:hAnsi="Times New Roman" w:cs="Times New Roman"/>
          <w:sz w:val="18"/>
          <w:szCs w:val="18"/>
          <w:lang w:eastAsia="en-AU"/>
        </w:rPr>
        <w:t>(</w:t>
      </w:r>
      <w:r>
        <w:rPr>
          <w:rFonts w:ascii="Times New Roman" w:hAnsi="Times New Roman" w:cs="Times New Roman"/>
          <w:sz w:val="18"/>
          <w:szCs w:val="18"/>
          <w:lang w:eastAsia="en-AU"/>
        </w:rPr>
        <w:t>s</w:t>
      </w:r>
      <w:r w:rsidRPr="001B5903">
        <w:rPr>
          <w:rFonts w:ascii="Times New Roman" w:hAnsi="Times New Roman" w:cs="Times New Roman"/>
          <w:sz w:val="18"/>
          <w:szCs w:val="18"/>
          <w:lang w:eastAsia="en-AU"/>
        </w:rPr>
        <w:t>ection 4)</w:t>
      </w:r>
    </w:p>
    <w:p w14:paraId="1598FF2F" w14:textId="063E3D45" w:rsidR="00D00EFA" w:rsidRDefault="00E06902" w:rsidP="00D00EFA">
      <w:pPr>
        <w:pStyle w:val="ActHead9"/>
        <w:ind w:left="0" w:firstLine="0"/>
        <w:rPr>
          <w:i w:val="0"/>
          <w:iCs/>
          <w:szCs w:val="28"/>
        </w:rPr>
      </w:pPr>
      <w:r>
        <w:t xml:space="preserve">Radiocommunications </w:t>
      </w:r>
      <w:r w:rsidR="00A71F5E">
        <w:t>(Register of Radiocommunications Licences) Determination</w:t>
      </w:r>
      <w:r>
        <w:t xml:space="preserve"> 201</w:t>
      </w:r>
      <w:r w:rsidR="00A71F5E">
        <w:t>7</w:t>
      </w:r>
      <w:r w:rsidR="001F22AD" w:rsidRPr="00DF74EC">
        <w:t xml:space="preserve"> </w:t>
      </w:r>
      <w:bookmarkEnd w:id="6"/>
      <w:r w:rsidR="003946B5">
        <w:rPr>
          <w:i w:val="0"/>
          <w:iCs/>
        </w:rPr>
        <w:t>(</w:t>
      </w:r>
      <w:r w:rsidR="00D00EFA" w:rsidRPr="00661F21">
        <w:rPr>
          <w:i w:val="0"/>
          <w:iCs/>
          <w:szCs w:val="28"/>
        </w:rPr>
        <w:t>F20</w:t>
      </w:r>
      <w:r w:rsidR="001E5761">
        <w:rPr>
          <w:i w:val="0"/>
          <w:iCs/>
          <w:szCs w:val="28"/>
        </w:rPr>
        <w:t>1</w:t>
      </w:r>
      <w:r w:rsidR="00BF56B0">
        <w:rPr>
          <w:i w:val="0"/>
          <w:iCs/>
          <w:szCs w:val="28"/>
        </w:rPr>
        <w:t>7</w:t>
      </w:r>
      <w:r w:rsidR="001E5761">
        <w:rPr>
          <w:i w:val="0"/>
          <w:iCs/>
          <w:szCs w:val="28"/>
        </w:rPr>
        <w:t>L0</w:t>
      </w:r>
      <w:r w:rsidR="00BF56B0">
        <w:rPr>
          <w:i w:val="0"/>
          <w:iCs/>
          <w:szCs w:val="28"/>
        </w:rPr>
        <w:t>1069</w:t>
      </w:r>
      <w:r w:rsidR="003946B5">
        <w:rPr>
          <w:i w:val="0"/>
          <w:iCs/>
          <w:szCs w:val="28"/>
        </w:rPr>
        <w:t>)</w:t>
      </w:r>
    </w:p>
    <w:p w14:paraId="4327DB55" w14:textId="1C14EDC0" w:rsidR="004C2ECE" w:rsidRDefault="004C2ECE" w:rsidP="00524C58">
      <w:pPr>
        <w:pStyle w:val="ItemHead"/>
      </w:pPr>
      <w:proofErr w:type="gramStart"/>
      <w:r>
        <w:t>1  Section</w:t>
      </w:r>
      <w:proofErr w:type="gramEnd"/>
      <w:r>
        <w:t xml:space="preserve"> 5</w:t>
      </w:r>
    </w:p>
    <w:p w14:paraId="7C204D04" w14:textId="522087A9" w:rsidR="004C2ECE" w:rsidRDefault="004C2ECE" w:rsidP="004C2ECE">
      <w:pPr>
        <w:pStyle w:val="Item"/>
      </w:pPr>
      <w:r>
        <w:t>Insert:</w:t>
      </w:r>
    </w:p>
    <w:p w14:paraId="2DFE2985" w14:textId="695CAAC3" w:rsidR="004C2ECE" w:rsidRDefault="004C2ECE" w:rsidP="004C2ECE">
      <w:pPr>
        <w:pStyle w:val="subsection"/>
      </w:pPr>
      <w:r>
        <w:rPr>
          <w:b/>
          <w:bCs/>
          <w:i/>
          <w:iCs/>
        </w:rPr>
        <w:tab/>
      </w:r>
      <w:r>
        <w:rPr>
          <w:b/>
          <w:bCs/>
          <w:i/>
          <w:iCs/>
        </w:rPr>
        <w:tab/>
        <w:t xml:space="preserve">tax determination </w:t>
      </w:r>
      <w:r>
        <w:t>means:</w:t>
      </w:r>
    </w:p>
    <w:p w14:paraId="45C496D8" w14:textId="06CBA234" w:rsidR="004C2ECE" w:rsidRDefault="004C2ECE" w:rsidP="004C2ECE">
      <w:pPr>
        <w:tabs>
          <w:tab w:val="right" w:pos="1531"/>
        </w:tabs>
        <w:spacing w:before="40" w:after="0" w:line="240" w:lineRule="auto"/>
        <w:ind w:left="1644" w:hanging="1644"/>
        <w:rPr>
          <w:rFonts w:ascii="Times New Roman" w:eastAsia="Times New Roman" w:hAnsi="Times New Roman" w:cs="Times New Roman"/>
          <w:szCs w:val="20"/>
          <w:lang w:eastAsia="en-AU"/>
        </w:rPr>
      </w:pPr>
      <w:r w:rsidRPr="004C2ECE">
        <w:rPr>
          <w:rFonts w:ascii="Times New Roman" w:eastAsia="Times New Roman" w:hAnsi="Times New Roman" w:cs="Times New Roman"/>
          <w:szCs w:val="20"/>
          <w:lang w:eastAsia="en-AU"/>
        </w:rPr>
        <w:tab/>
        <w:t>(a)</w:t>
      </w:r>
      <w:r w:rsidRPr="004C2ECE">
        <w:rPr>
          <w:rFonts w:ascii="Times New Roman" w:eastAsia="Times New Roman" w:hAnsi="Times New Roman" w:cs="Times New Roman"/>
          <w:szCs w:val="20"/>
          <w:lang w:eastAsia="en-AU"/>
        </w:rPr>
        <w:tab/>
      </w:r>
      <w:r w:rsidR="004451C0">
        <w:rPr>
          <w:rFonts w:ascii="Times New Roman" w:eastAsia="Times New Roman" w:hAnsi="Times New Roman" w:cs="Times New Roman"/>
          <w:szCs w:val="20"/>
          <w:lang w:eastAsia="en-AU"/>
        </w:rPr>
        <w:t xml:space="preserve">the </w:t>
      </w:r>
      <w:r w:rsidR="004451C0">
        <w:rPr>
          <w:rFonts w:ascii="Times New Roman" w:eastAsia="Times New Roman" w:hAnsi="Times New Roman" w:cs="Times New Roman"/>
          <w:i/>
          <w:iCs/>
          <w:szCs w:val="20"/>
          <w:lang w:eastAsia="en-AU"/>
        </w:rPr>
        <w:t>Radiocommunications (Transmitter Licence Tax) Determination 2015</w:t>
      </w:r>
      <w:r w:rsidR="004451C0">
        <w:rPr>
          <w:rFonts w:ascii="Times New Roman" w:eastAsia="Times New Roman" w:hAnsi="Times New Roman" w:cs="Times New Roman"/>
          <w:szCs w:val="20"/>
          <w:lang w:eastAsia="en-AU"/>
        </w:rPr>
        <w:t>; or</w:t>
      </w:r>
    </w:p>
    <w:p w14:paraId="1A6EE8B2" w14:textId="04E62D57" w:rsidR="004451C0" w:rsidRPr="004451C0" w:rsidRDefault="004451C0" w:rsidP="004C2ECE">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if a later instrument replaces that determination – the later instrument.</w:t>
      </w:r>
    </w:p>
    <w:p w14:paraId="36E0AC08" w14:textId="39748CE7" w:rsidR="00BC5499" w:rsidRDefault="004451C0" w:rsidP="00524C58">
      <w:pPr>
        <w:pStyle w:val="ItemHead"/>
      </w:pPr>
      <w:proofErr w:type="gramStart"/>
      <w:r>
        <w:t xml:space="preserve">2  </w:t>
      </w:r>
      <w:r w:rsidR="00BC5499">
        <w:t>Section</w:t>
      </w:r>
      <w:proofErr w:type="gramEnd"/>
      <w:r w:rsidR="00BC5499">
        <w:t xml:space="preserve"> 5 (Note 2)</w:t>
      </w:r>
    </w:p>
    <w:p w14:paraId="62E99A79" w14:textId="6F8813ED" w:rsidR="00BC5499" w:rsidRDefault="00BC5499" w:rsidP="00BC5499">
      <w:pPr>
        <w:pStyle w:val="Item"/>
      </w:pPr>
      <w:r>
        <w:t>Insert:</w:t>
      </w:r>
    </w:p>
    <w:p w14:paraId="0C285407" w14:textId="0DF07522" w:rsidR="0057495F" w:rsidRDefault="00BC5499" w:rsidP="00D72FC3">
      <w:pPr>
        <w:tabs>
          <w:tab w:val="right" w:pos="1531"/>
        </w:tabs>
        <w:spacing w:before="40" w:after="0" w:line="240" w:lineRule="auto"/>
        <w:ind w:left="1644" w:hanging="1644"/>
        <w:rPr>
          <w:rFonts w:ascii="Times New Roman" w:hAnsi="Times New Roman" w:cs="Times New Roman"/>
          <w:sz w:val="18"/>
          <w:szCs w:val="18"/>
        </w:rPr>
      </w:pPr>
      <w:r w:rsidRPr="00D72FC3">
        <w:rPr>
          <w:rFonts w:ascii="Times New Roman" w:hAnsi="Times New Roman" w:cs="Times New Roman"/>
          <w:sz w:val="18"/>
          <w:szCs w:val="18"/>
        </w:rPr>
        <w:tab/>
      </w:r>
      <w:bookmarkStart w:id="8" w:name="_Hlk171324630"/>
      <w:r w:rsidRPr="00D72FC3">
        <w:rPr>
          <w:rFonts w:ascii="Times New Roman" w:hAnsi="Times New Roman" w:cs="Times New Roman"/>
          <w:sz w:val="18"/>
          <w:szCs w:val="18"/>
        </w:rPr>
        <w:t>(a</w:t>
      </w:r>
      <w:r w:rsidR="00203299">
        <w:rPr>
          <w:rFonts w:ascii="Times New Roman" w:hAnsi="Times New Roman" w:cs="Times New Roman"/>
          <w:sz w:val="18"/>
          <w:szCs w:val="18"/>
        </w:rPr>
        <w:t>b</w:t>
      </w:r>
      <w:r w:rsidR="00D72FC3" w:rsidRPr="00D72FC3">
        <w:rPr>
          <w:rFonts w:ascii="Times New Roman" w:hAnsi="Times New Roman" w:cs="Times New Roman"/>
          <w:sz w:val="18"/>
          <w:szCs w:val="18"/>
        </w:rPr>
        <w:t>a)</w:t>
      </w:r>
      <w:r w:rsidR="00D72FC3" w:rsidRPr="00D72FC3">
        <w:rPr>
          <w:rFonts w:ascii="Times New Roman" w:hAnsi="Times New Roman" w:cs="Times New Roman"/>
          <w:sz w:val="18"/>
          <w:szCs w:val="18"/>
        </w:rPr>
        <w:tab/>
      </w:r>
      <w:r w:rsidR="00203299">
        <w:rPr>
          <w:rFonts w:ascii="Times New Roman" w:hAnsi="Times New Roman" w:cs="Times New Roman"/>
          <w:sz w:val="18"/>
          <w:szCs w:val="18"/>
        </w:rPr>
        <w:t xml:space="preserve">fixed </w:t>
      </w:r>
      <w:proofErr w:type="gramStart"/>
      <w:r w:rsidR="00203299">
        <w:rPr>
          <w:rFonts w:ascii="Times New Roman" w:hAnsi="Times New Roman" w:cs="Times New Roman"/>
          <w:sz w:val="18"/>
          <w:szCs w:val="18"/>
        </w:rPr>
        <w:t>licence</w:t>
      </w:r>
      <w:r w:rsidR="0057495F">
        <w:rPr>
          <w:rFonts w:ascii="Times New Roman" w:hAnsi="Times New Roman" w:cs="Times New Roman"/>
          <w:sz w:val="18"/>
          <w:szCs w:val="18"/>
        </w:rPr>
        <w:t>;</w:t>
      </w:r>
      <w:bookmarkEnd w:id="8"/>
      <w:proofErr w:type="gramEnd"/>
    </w:p>
    <w:p w14:paraId="32876BCC" w14:textId="59544270" w:rsidR="00524C58" w:rsidRPr="007F2FF2" w:rsidRDefault="00484CA2" w:rsidP="00524C58">
      <w:pPr>
        <w:pStyle w:val="ItemHead"/>
      </w:pPr>
      <w:proofErr w:type="gramStart"/>
      <w:r>
        <w:t>3</w:t>
      </w:r>
      <w:r w:rsidRPr="00905F19">
        <w:t xml:space="preserve">  </w:t>
      </w:r>
      <w:r w:rsidR="006938F6">
        <w:t>Subsection</w:t>
      </w:r>
      <w:proofErr w:type="gramEnd"/>
      <w:r w:rsidR="00890F19">
        <w:t xml:space="preserve"> 10(</w:t>
      </w:r>
      <w:r w:rsidR="006938F6">
        <w:t>1</w:t>
      </w:r>
      <w:r w:rsidR="00890F19">
        <w:t>)</w:t>
      </w:r>
      <w:r w:rsidR="00C700B5">
        <w:t xml:space="preserve"> (including the note)</w:t>
      </w:r>
    </w:p>
    <w:p w14:paraId="103F3CF1" w14:textId="393FE5C0" w:rsidR="00524C58" w:rsidRDefault="006938F6" w:rsidP="00F77AE3">
      <w:pPr>
        <w:pStyle w:val="Item"/>
      </w:pPr>
      <w:r>
        <w:t>Repeal the subsection, substitute:</w:t>
      </w:r>
    </w:p>
    <w:p w14:paraId="06E9EB44" w14:textId="77777777" w:rsidR="00F13810" w:rsidRDefault="00F13810" w:rsidP="00F13810">
      <w:pPr>
        <w:pStyle w:val="subsection"/>
      </w:pPr>
      <w:r>
        <w:tab/>
        <w:t>(1)</w:t>
      </w:r>
      <w:r>
        <w:tab/>
        <w:t>The part of the Register relating to apparatus licences must contain the details set out in:</w:t>
      </w:r>
    </w:p>
    <w:p w14:paraId="56F33E75" w14:textId="77777777" w:rsidR="00F13810" w:rsidRDefault="00F13810" w:rsidP="00F13810">
      <w:pPr>
        <w:tabs>
          <w:tab w:val="right" w:pos="1531"/>
        </w:tabs>
        <w:spacing w:before="40" w:after="0" w:line="240" w:lineRule="auto"/>
        <w:ind w:left="1644" w:hanging="1644"/>
        <w:rPr>
          <w:rFonts w:ascii="Times New Roman" w:eastAsia="Times New Roman" w:hAnsi="Times New Roman" w:cs="Times New Roman"/>
          <w:szCs w:val="20"/>
          <w:lang w:eastAsia="en-AU"/>
        </w:rPr>
      </w:pPr>
      <w:r w:rsidRPr="00160194">
        <w:rPr>
          <w:rFonts w:ascii="Times New Roman" w:eastAsia="Times New Roman" w:hAnsi="Times New Roman" w:cs="Times New Roman"/>
          <w:szCs w:val="20"/>
          <w:lang w:eastAsia="en-AU"/>
        </w:rPr>
        <w:tab/>
        <w:t>(a)</w:t>
      </w:r>
      <w:r w:rsidRPr="00160194">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for a fixed licence – subsection (2) and section </w:t>
      </w:r>
      <w:proofErr w:type="gramStart"/>
      <w:r>
        <w:rPr>
          <w:rFonts w:ascii="Times New Roman" w:eastAsia="Times New Roman" w:hAnsi="Times New Roman" w:cs="Times New Roman"/>
          <w:szCs w:val="20"/>
          <w:lang w:eastAsia="en-AU"/>
        </w:rPr>
        <w:t>10A;</w:t>
      </w:r>
      <w:proofErr w:type="gramEnd"/>
    </w:p>
    <w:p w14:paraId="4CAFF588" w14:textId="77777777" w:rsidR="00F13810" w:rsidRDefault="00F13810" w:rsidP="00F13810">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 xml:space="preserve">for any other apparatus licence – this </w:t>
      </w:r>
      <w:proofErr w:type="gramStart"/>
      <w:r>
        <w:rPr>
          <w:rFonts w:ascii="Times New Roman" w:eastAsia="Times New Roman" w:hAnsi="Times New Roman" w:cs="Times New Roman"/>
          <w:szCs w:val="20"/>
          <w:lang w:eastAsia="en-AU"/>
        </w:rPr>
        <w:t>section;</w:t>
      </w:r>
      <w:proofErr w:type="gramEnd"/>
    </w:p>
    <w:p w14:paraId="156B32E2" w14:textId="77777777" w:rsidR="00F13810" w:rsidRDefault="00F13810" w:rsidP="00F13810">
      <w:pPr>
        <w:pStyle w:val="subsection"/>
        <w:spacing w:before="60"/>
      </w:pPr>
      <w:r>
        <w:tab/>
      </w:r>
      <w:r>
        <w:tab/>
        <w:t>about each such licence and the devices operated under the licence.</w:t>
      </w:r>
    </w:p>
    <w:p w14:paraId="4C8BBEB9" w14:textId="77777777" w:rsidR="00F13810" w:rsidRPr="00160194" w:rsidRDefault="00F13810" w:rsidP="00F13810">
      <w:pPr>
        <w:pStyle w:val="LI-BodyTextNote"/>
        <w:spacing w:before="122"/>
      </w:pPr>
      <w:r>
        <w:t>Note:</w:t>
      </w:r>
      <w:r>
        <w:tab/>
        <w:t>Under paragraphs 147(1)(a) and (b) of the Act, the Register must contain, for each apparatus licence, the licensee’s name and postal address, and the dates of issue and expiry of the licence. The further details mentioned in subsections 10(2) to 10(7), and in section 10A, have been determined by the ACMA under paragraphs 147(1)(c), (d) or (e) of the Act</w:t>
      </w:r>
      <w:proofErr w:type="gramStart"/>
      <w:r>
        <w:t>, as the case may be, or</w:t>
      </w:r>
      <w:proofErr w:type="gramEnd"/>
      <w:r>
        <w:t xml:space="preserve"> are otherwise considered to be details necessary or convenient for the purposes of the Act: see subsection 147(2) of the Act.</w:t>
      </w:r>
    </w:p>
    <w:p w14:paraId="3D16C35E" w14:textId="258B47CA" w:rsidR="00484CA2" w:rsidRDefault="00484CA2" w:rsidP="00B55CAB">
      <w:pPr>
        <w:pStyle w:val="ItemHead"/>
      </w:pPr>
      <w:proofErr w:type="gramStart"/>
      <w:r>
        <w:t>4  Paragraph</w:t>
      </w:r>
      <w:proofErr w:type="gramEnd"/>
      <w:r>
        <w:t xml:space="preserve"> 10(4)(</w:t>
      </w:r>
      <w:proofErr w:type="spellStart"/>
      <w:r>
        <w:t>i</w:t>
      </w:r>
      <w:proofErr w:type="spellEnd"/>
      <w:r>
        <w:t>)</w:t>
      </w:r>
    </w:p>
    <w:p w14:paraId="7FBE1FDD" w14:textId="5173F922" w:rsidR="00484CA2" w:rsidRPr="00484CA2" w:rsidRDefault="00484CA2" w:rsidP="00484CA2">
      <w:pPr>
        <w:pStyle w:val="Item"/>
      </w:pPr>
      <w:r>
        <w:t>Omit ‘</w:t>
      </w:r>
      <w:r>
        <w:rPr>
          <w:i/>
          <w:iCs/>
        </w:rPr>
        <w:t>Radiocommunications (Transmitter Licence Tax) Determination 2015</w:t>
      </w:r>
      <w:r>
        <w:t>’, substitute ‘tax determination’.</w:t>
      </w:r>
    </w:p>
    <w:p w14:paraId="71B70DDE" w14:textId="7E0297F2" w:rsidR="00484CA2" w:rsidRDefault="00484CA2" w:rsidP="00484CA2">
      <w:pPr>
        <w:pStyle w:val="ItemHead"/>
      </w:pPr>
      <w:proofErr w:type="gramStart"/>
      <w:r>
        <w:t>5  Paragraph</w:t>
      </w:r>
      <w:proofErr w:type="gramEnd"/>
      <w:r>
        <w:t xml:space="preserve"> 10(7)(e)</w:t>
      </w:r>
    </w:p>
    <w:p w14:paraId="169BE128" w14:textId="77777777" w:rsidR="00484CA2" w:rsidRPr="00484CA2" w:rsidRDefault="00484CA2" w:rsidP="00484CA2">
      <w:pPr>
        <w:pStyle w:val="Item"/>
      </w:pPr>
      <w:r>
        <w:t>Omit ‘</w:t>
      </w:r>
      <w:r>
        <w:rPr>
          <w:i/>
          <w:iCs/>
        </w:rPr>
        <w:t>Radiocommunications (Transmitter Licence Tax) Determination 2015</w:t>
      </w:r>
      <w:r>
        <w:t>’, substitute ‘tax determination’.</w:t>
      </w:r>
    </w:p>
    <w:p w14:paraId="50CC1169" w14:textId="7CB2D9BC" w:rsidR="00B55CAB" w:rsidRPr="007F2FF2" w:rsidRDefault="00036222" w:rsidP="00B55CAB">
      <w:pPr>
        <w:pStyle w:val="ItemHead"/>
      </w:pPr>
      <w:proofErr w:type="gramStart"/>
      <w:r>
        <w:t>6</w:t>
      </w:r>
      <w:r w:rsidR="002D2392" w:rsidRPr="00905F19">
        <w:t xml:space="preserve">  </w:t>
      </w:r>
      <w:r w:rsidR="00B55CAB">
        <w:t>After</w:t>
      </w:r>
      <w:proofErr w:type="gramEnd"/>
      <w:r w:rsidR="00B55CAB">
        <w:t xml:space="preserve"> </w:t>
      </w:r>
      <w:r w:rsidR="00F13810">
        <w:t>section 10</w:t>
      </w:r>
    </w:p>
    <w:p w14:paraId="3FC4BF16" w14:textId="77777777" w:rsidR="00B55CAB" w:rsidRDefault="00B55CAB" w:rsidP="00B55CAB">
      <w:pPr>
        <w:pStyle w:val="Item"/>
      </w:pPr>
      <w:r>
        <w:t>Insert</w:t>
      </w:r>
      <w:r w:rsidRPr="00905F19">
        <w:t>:</w:t>
      </w:r>
    </w:p>
    <w:p w14:paraId="32310355" w14:textId="77777777" w:rsidR="00D70382" w:rsidRPr="007910D7" w:rsidRDefault="00D70382" w:rsidP="00D70382">
      <w:pPr>
        <w:pStyle w:val="ActHead5"/>
      </w:pPr>
      <w:r>
        <w:rPr>
          <w:rStyle w:val="CharSectno"/>
        </w:rPr>
        <w:t>10</w:t>
      </w:r>
      <w:proofErr w:type="gramStart"/>
      <w:r>
        <w:rPr>
          <w:rStyle w:val="CharSectno"/>
        </w:rPr>
        <w:t>A</w:t>
      </w:r>
      <w:r w:rsidRPr="007910D7">
        <w:t xml:space="preserve">  </w:t>
      </w:r>
      <w:r>
        <w:t>Details</w:t>
      </w:r>
      <w:proofErr w:type="gramEnd"/>
      <w:r>
        <w:t xml:space="preserve"> for fixed licences</w:t>
      </w:r>
    </w:p>
    <w:p w14:paraId="1D59A9D3" w14:textId="77777777" w:rsidR="00D70382" w:rsidRDefault="00D70382" w:rsidP="00D70382">
      <w:pPr>
        <w:pStyle w:val="subsection"/>
      </w:pPr>
      <w:r>
        <w:tab/>
        <w:t>(1)</w:t>
      </w:r>
      <w:r>
        <w:tab/>
        <w:t>The details about each fixed licence are:</w:t>
      </w:r>
    </w:p>
    <w:p w14:paraId="13D4C43E"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361745">
        <w:rPr>
          <w:rFonts w:ascii="Times New Roman" w:eastAsia="Times New Roman" w:hAnsi="Times New Roman" w:cs="Times New Roman"/>
          <w:szCs w:val="20"/>
          <w:lang w:eastAsia="en-AU"/>
        </w:rPr>
        <w:tab/>
        <w:t>(a)</w:t>
      </w:r>
      <w:r w:rsidRPr="00361745">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the licence </w:t>
      </w:r>
      <w:proofErr w:type="gramStart"/>
      <w:r>
        <w:rPr>
          <w:rFonts w:ascii="Times New Roman" w:eastAsia="Times New Roman" w:hAnsi="Times New Roman" w:cs="Times New Roman"/>
          <w:szCs w:val="20"/>
          <w:lang w:eastAsia="en-AU"/>
        </w:rPr>
        <w:t>number;</w:t>
      </w:r>
      <w:proofErr w:type="gramEnd"/>
    </w:p>
    <w:p w14:paraId="64794807"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 xml:space="preserve">the date of </w:t>
      </w:r>
      <w:proofErr w:type="gramStart"/>
      <w:r>
        <w:rPr>
          <w:rFonts w:ascii="Times New Roman" w:eastAsia="Times New Roman" w:hAnsi="Times New Roman" w:cs="Times New Roman"/>
          <w:szCs w:val="20"/>
          <w:lang w:eastAsia="en-AU"/>
        </w:rPr>
        <w:t>effect;</w:t>
      </w:r>
      <w:proofErr w:type="gramEnd"/>
    </w:p>
    <w:p w14:paraId="1BCD15A7"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(c)</w:t>
      </w:r>
      <w:r>
        <w:rPr>
          <w:rFonts w:ascii="Times New Roman" w:eastAsia="Times New Roman" w:hAnsi="Times New Roman" w:cs="Times New Roman"/>
          <w:szCs w:val="20"/>
          <w:lang w:eastAsia="en-AU"/>
        </w:rPr>
        <w:tab/>
        <w:t xml:space="preserve">the licence </w:t>
      </w:r>
      <w:proofErr w:type="gramStart"/>
      <w:r>
        <w:rPr>
          <w:rFonts w:ascii="Times New Roman" w:eastAsia="Times New Roman" w:hAnsi="Times New Roman" w:cs="Times New Roman"/>
          <w:szCs w:val="20"/>
          <w:lang w:eastAsia="en-AU"/>
        </w:rPr>
        <w:t>callsign;</w:t>
      </w:r>
      <w:proofErr w:type="gramEnd"/>
    </w:p>
    <w:p w14:paraId="25C46ABB"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 xml:space="preserve">the licence </w:t>
      </w:r>
      <w:proofErr w:type="gramStart"/>
      <w:r>
        <w:rPr>
          <w:rFonts w:ascii="Times New Roman" w:eastAsia="Times New Roman" w:hAnsi="Times New Roman" w:cs="Times New Roman"/>
          <w:szCs w:val="20"/>
          <w:lang w:eastAsia="en-AU"/>
        </w:rPr>
        <w:t>type;</w:t>
      </w:r>
      <w:proofErr w:type="gramEnd"/>
    </w:p>
    <w:p w14:paraId="7B3F5136"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(e)</w:t>
      </w:r>
      <w:r>
        <w:rPr>
          <w:rFonts w:ascii="Times New Roman" w:eastAsia="Times New Roman" w:hAnsi="Times New Roman" w:cs="Times New Roman"/>
          <w:szCs w:val="20"/>
          <w:lang w:eastAsia="en-AU"/>
        </w:rPr>
        <w:tab/>
        <w:t>the status of the licence (for example, whether the licence is suspended</w:t>
      </w:r>
      <w:proofErr w:type="gramStart"/>
      <w:r>
        <w:rPr>
          <w:rFonts w:ascii="Times New Roman" w:eastAsia="Times New Roman" w:hAnsi="Times New Roman" w:cs="Times New Roman"/>
          <w:szCs w:val="20"/>
          <w:lang w:eastAsia="en-AU"/>
        </w:rPr>
        <w:t>);</w:t>
      </w:r>
      <w:proofErr w:type="gramEnd"/>
    </w:p>
    <w:p w14:paraId="471B772F"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(f)</w:t>
      </w:r>
      <w:r>
        <w:rPr>
          <w:rFonts w:ascii="Times New Roman" w:eastAsia="Times New Roman" w:hAnsi="Times New Roman" w:cs="Times New Roman"/>
          <w:szCs w:val="20"/>
          <w:lang w:eastAsia="en-AU"/>
        </w:rPr>
        <w:tab/>
        <w:t>the special conditions in the licence (if any); and</w:t>
      </w:r>
    </w:p>
    <w:p w14:paraId="03B81594"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lastRenderedPageBreak/>
        <w:tab/>
        <w:t>(g)</w:t>
      </w:r>
      <w:r>
        <w:rPr>
          <w:rFonts w:ascii="Times New Roman" w:eastAsia="Times New Roman" w:hAnsi="Times New Roman" w:cs="Times New Roman"/>
          <w:szCs w:val="20"/>
          <w:lang w:eastAsia="en-AU"/>
        </w:rPr>
        <w:tab/>
        <w:t>the advisory notes in the licence (if any).</w:t>
      </w:r>
    </w:p>
    <w:p w14:paraId="48207787" w14:textId="77777777" w:rsidR="00D70382" w:rsidRDefault="00D70382" w:rsidP="00D70382">
      <w:pPr>
        <w:pStyle w:val="subsection"/>
      </w:pPr>
      <w:r>
        <w:tab/>
        <w:t>(2)</w:t>
      </w:r>
      <w:r>
        <w:tab/>
        <w:t>For:</w:t>
      </w:r>
    </w:p>
    <w:p w14:paraId="209648B1"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each base station authorised to be operated under:</w:t>
      </w:r>
    </w:p>
    <w:p w14:paraId="406F6F30" w14:textId="77777777" w:rsidR="00D70382" w:rsidRDefault="00D70382" w:rsidP="00D70382">
      <w:pPr>
        <w:pStyle w:val="paragraph"/>
        <w:tabs>
          <w:tab w:val="clear" w:pos="1531"/>
          <w:tab w:val="right" w:pos="2268"/>
        </w:tabs>
        <w:ind w:left="2410"/>
      </w:pPr>
      <w:r>
        <w:tab/>
        <w:t>(</w:t>
      </w:r>
      <w:proofErr w:type="spellStart"/>
      <w:r>
        <w:t>i</w:t>
      </w:r>
      <w:proofErr w:type="spellEnd"/>
      <w:r>
        <w:t>)</w:t>
      </w:r>
      <w:r>
        <w:tab/>
        <w:t>a fixed licence (point to multipoint station); or</w:t>
      </w:r>
    </w:p>
    <w:p w14:paraId="0E0969D2" w14:textId="77777777" w:rsidR="00D70382" w:rsidRDefault="00D70382" w:rsidP="00D70382">
      <w:pPr>
        <w:pStyle w:val="paragraph"/>
        <w:tabs>
          <w:tab w:val="clear" w:pos="1531"/>
          <w:tab w:val="right" w:pos="2268"/>
        </w:tabs>
        <w:ind w:left="2410"/>
      </w:pPr>
      <w:r>
        <w:tab/>
        <w:t>(ii)</w:t>
      </w:r>
      <w:r>
        <w:tab/>
        <w:t>a fixed licence (point to multipoint system); and</w:t>
      </w:r>
    </w:p>
    <w:p w14:paraId="1A2D478D" w14:textId="77777777" w:rsidR="00D70382" w:rsidRPr="005E24F5"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 xml:space="preserve">for each radiocommunications transmitter authorised to be operated under any other fixed </w:t>
      </w:r>
      <w:proofErr w:type="gramStart"/>
      <w:r>
        <w:rPr>
          <w:rFonts w:ascii="Times New Roman" w:eastAsia="Times New Roman" w:hAnsi="Times New Roman" w:cs="Times New Roman"/>
          <w:szCs w:val="20"/>
          <w:lang w:eastAsia="en-AU"/>
        </w:rPr>
        <w:t>licence;</w:t>
      </w:r>
      <w:proofErr w:type="gramEnd"/>
    </w:p>
    <w:p w14:paraId="561EB0C8" w14:textId="77777777" w:rsidR="00D70382" w:rsidRDefault="00D70382" w:rsidP="00D70382">
      <w:pPr>
        <w:pStyle w:val="subsection"/>
        <w:spacing w:before="60"/>
      </w:pPr>
      <w:r>
        <w:tab/>
      </w:r>
      <w:r>
        <w:tab/>
        <w:t>the details about the use of the spectrum by the licence are:</w:t>
      </w:r>
    </w:p>
    <w:p w14:paraId="7270CA36"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B1502A">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c</w:t>
      </w:r>
      <w:r w:rsidRPr="00B1502A">
        <w:rPr>
          <w:rFonts w:ascii="Times New Roman" w:eastAsia="Times New Roman" w:hAnsi="Times New Roman" w:cs="Times New Roman"/>
          <w:szCs w:val="20"/>
          <w:lang w:eastAsia="en-AU"/>
        </w:rPr>
        <w:t>)</w:t>
      </w:r>
      <w:r w:rsidRPr="00B1502A">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the number assigned by the ACMA to that </w:t>
      </w:r>
      <w:proofErr w:type="gramStart"/>
      <w:r>
        <w:rPr>
          <w:rFonts w:ascii="Times New Roman" w:eastAsia="Times New Roman" w:hAnsi="Times New Roman" w:cs="Times New Roman"/>
          <w:szCs w:val="20"/>
          <w:lang w:eastAsia="en-AU"/>
        </w:rPr>
        <w:t>use;</w:t>
      </w:r>
      <w:proofErr w:type="gramEnd"/>
    </w:p>
    <w:p w14:paraId="6C0A667C" w14:textId="016C0FD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the carrier frequency</w:t>
      </w:r>
      <w:r w:rsidR="00822A86">
        <w:rPr>
          <w:rFonts w:ascii="Times New Roman" w:eastAsia="Times New Roman" w:hAnsi="Times New Roman" w:cs="Times New Roman"/>
          <w:szCs w:val="20"/>
          <w:lang w:eastAsia="en-AU"/>
        </w:rPr>
        <w:t xml:space="preserve"> (if any is specified</w:t>
      </w:r>
      <w:proofErr w:type="gramStart"/>
      <w:r w:rsidR="00822A86">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w:t>
      </w:r>
      <w:proofErr w:type="gramEnd"/>
    </w:p>
    <w:p w14:paraId="660AA066" w14:textId="3D25BE59"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(e)</w:t>
      </w:r>
      <w:r>
        <w:rPr>
          <w:rFonts w:ascii="Times New Roman" w:eastAsia="Times New Roman" w:hAnsi="Times New Roman" w:cs="Times New Roman"/>
          <w:szCs w:val="20"/>
          <w:lang w:eastAsia="en-AU"/>
        </w:rPr>
        <w:tab/>
        <w:t>the assigned frequency</w:t>
      </w:r>
      <w:r w:rsidR="00E41E65">
        <w:rPr>
          <w:rFonts w:ascii="Times New Roman" w:eastAsia="Times New Roman" w:hAnsi="Times New Roman" w:cs="Times New Roman"/>
          <w:szCs w:val="20"/>
          <w:lang w:eastAsia="en-AU"/>
        </w:rPr>
        <w:t xml:space="preserve"> (if any is specified</w:t>
      </w:r>
      <w:proofErr w:type="gramStart"/>
      <w:r w:rsidR="00E41E65">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w:t>
      </w:r>
      <w:proofErr w:type="gramEnd"/>
    </w:p>
    <w:p w14:paraId="40B864E9"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(f)</w:t>
      </w:r>
      <w:r>
        <w:rPr>
          <w:rFonts w:ascii="Times New Roman" w:eastAsia="Times New Roman" w:hAnsi="Times New Roman" w:cs="Times New Roman"/>
          <w:szCs w:val="20"/>
          <w:lang w:eastAsia="en-AU"/>
        </w:rPr>
        <w:tab/>
      </w:r>
      <w:proofErr w:type="gramStart"/>
      <w:r>
        <w:rPr>
          <w:rFonts w:ascii="Times New Roman" w:eastAsia="Times New Roman" w:hAnsi="Times New Roman" w:cs="Times New Roman"/>
          <w:szCs w:val="20"/>
          <w:lang w:eastAsia="en-AU"/>
        </w:rPr>
        <w:t>bandwidth;</w:t>
      </w:r>
      <w:proofErr w:type="gramEnd"/>
      <w:r>
        <w:rPr>
          <w:rFonts w:ascii="Times New Roman" w:eastAsia="Times New Roman" w:hAnsi="Times New Roman" w:cs="Times New Roman"/>
          <w:szCs w:val="20"/>
          <w:lang w:eastAsia="en-AU"/>
        </w:rPr>
        <w:t xml:space="preserve"> </w:t>
      </w:r>
    </w:p>
    <w:p w14:paraId="7D042225"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(g)</w:t>
      </w:r>
      <w:r>
        <w:rPr>
          <w:rFonts w:ascii="Times New Roman" w:eastAsia="Times New Roman" w:hAnsi="Times New Roman" w:cs="Times New Roman"/>
          <w:szCs w:val="20"/>
          <w:lang w:eastAsia="en-AU"/>
        </w:rPr>
        <w:tab/>
        <w:t>the status (that is, whether approved or not</w:t>
      </w:r>
      <w:proofErr w:type="gramStart"/>
      <w:r>
        <w:rPr>
          <w:rFonts w:ascii="Times New Roman" w:eastAsia="Times New Roman" w:hAnsi="Times New Roman" w:cs="Times New Roman"/>
          <w:szCs w:val="20"/>
          <w:lang w:eastAsia="en-AU"/>
        </w:rPr>
        <w:t>);</w:t>
      </w:r>
      <w:proofErr w:type="gramEnd"/>
    </w:p>
    <w:p w14:paraId="229EEE0A"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(h)</w:t>
      </w:r>
      <w:r>
        <w:rPr>
          <w:rFonts w:ascii="Times New Roman" w:eastAsia="Times New Roman" w:hAnsi="Times New Roman" w:cs="Times New Roman"/>
          <w:szCs w:val="20"/>
          <w:lang w:eastAsia="en-AU"/>
        </w:rPr>
        <w:tab/>
        <w:t>the hours of operation of the station or transmitter (if any</w:t>
      </w:r>
      <w:proofErr w:type="gramStart"/>
      <w:r>
        <w:rPr>
          <w:rFonts w:ascii="Times New Roman" w:eastAsia="Times New Roman" w:hAnsi="Times New Roman" w:cs="Times New Roman"/>
          <w:szCs w:val="20"/>
          <w:lang w:eastAsia="en-AU"/>
        </w:rPr>
        <w:t>);</w:t>
      </w:r>
      <w:proofErr w:type="gramEnd"/>
    </w:p>
    <w:p w14:paraId="461EAE34"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w:t>
      </w:r>
      <w:proofErr w:type="spellStart"/>
      <w:r>
        <w:rPr>
          <w:rFonts w:ascii="Times New Roman" w:eastAsia="Times New Roman" w:hAnsi="Times New Roman" w:cs="Times New Roman"/>
          <w:szCs w:val="20"/>
          <w:lang w:eastAsia="en-AU"/>
        </w:rPr>
        <w:t>i</w:t>
      </w:r>
      <w:proofErr w:type="spellEnd"/>
      <w:r>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ab/>
        <w:t xml:space="preserve">if the operation of the station or transmitter is related to a geographic area – that </w:t>
      </w:r>
      <w:proofErr w:type="gramStart"/>
      <w:r>
        <w:rPr>
          <w:rFonts w:ascii="Times New Roman" w:eastAsia="Times New Roman" w:hAnsi="Times New Roman" w:cs="Times New Roman"/>
          <w:szCs w:val="20"/>
          <w:lang w:eastAsia="en-AU"/>
        </w:rPr>
        <w:t>area;</w:t>
      </w:r>
      <w:proofErr w:type="gramEnd"/>
    </w:p>
    <w:p w14:paraId="220DE00D" w14:textId="75B71BA5"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(j)</w:t>
      </w:r>
      <w:r>
        <w:rPr>
          <w:rFonts w:ascii="Times New Roman" w:eastAsia="Times New Roman" w:hAnsi="Times New Roman" w:cs="Times New Roman"/>
          <w:szCs w:val="20"/>
          <w:lang w:eastAsia="en-AU"/>
        </w:rPr>
        <w:tab/>
        <w:t>whether the coverage is by means of a low power spectrum access within the meaning of that term in the</w:t>
      </w:r>
      <w:r w:rsidR="00036222">
        <w:rPr>
          <w:rFonts w:ascii="Times New Roman" w:eastAsia="Times New Roman" w:hAnsi="Times New Roman" w:cs="Times New Roman"/>
          <w:szCs w:val="20"/>
          <w:lang w:eastAsia="en-AU"/>
        </w:rPr>
        <w:t xml:space="preserve"> tax </w:t>
      </w:r>
      <w:proofErr w:type="gramStart"/>
      <w:r w:rsidR="00036222">
        <w:rPr>
          <w:rFonts w:ascii="Times New Roman" w:eastAsia="Times New Roman" w:hAnsi="Times New Roman" w:cs="Times New Roman"/>
          <w:szCs w:val="20"/>
          <w:lang w:eastAsia="en-AU"/>
        </w:rPr>
        <w:t>determination</w:t>
      </w:r>
      <w:r>
        <w:rPr>
          <w:rFonts w:ascii="Times New Roman" w:eastAsia="Times New Roman" w:hAnsi="Times New Roman" w:cs="Times New Roman"/>
          <w:szCs w:val="20"/>
          <w:lang w:eastAsia="en-AU"/>
        </w:rPr>
        <w:t>;</w:t>
      </w:r>
      <w:proofErr w:type="gramEnd"/>
    </w:p>
    <w:p w14:paraId="0959206D" w14:textId="77777777" w:rsidR="00D70382" w:rsidRPr="00AA5CAD"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(k)</w:t>
      </w:r>
      <w:r>
        <w:rPr>
          <w:rFonts w:ascii="Times New Roman" w:eastAsia="Times New Roman" w:hAnsi="Times New Roman" w:cs="Times New Roman"/>
          <w:szCs w:val="20"/>
          <w:lang w:eastAsia="en-AU"/>
        </w:rPr>
        <w:tab/>
        <w:t>the identifier allotted by the International Telecommunication Union Radiocommunication Bureau.</w:t>
      </w:r>
    </w:p>
    <w:p w14:paraId="3B3DB6F0" w14:textId="0AA1D911" w:rsidR="00D70382" w:rsidRDefault="00D70382" w:rsidP="00D70382">
      <w:pPr>
        <w:pStyle w:val="LI-BodyTextNote"/>
        <w:spacing w:before="122"/>
      </w:pPr>
      <w:r w:rsidRPr="00165EB9">
        <w:t>Note</w:t>
      </w:r>
      <w:r w:rsidR="00E41E65">
        <w:t xml:space="preserve"> 1</w:t>
      </w:r>
      <w:r w:rsidRPr="00165EB9">
        <w:t>:</w:t>
      </w:r>
      <w:r w:rsidRPr="00165EB9">
        <w:tab/>
      </w:r>
      <w:r>
        <w:t>For a fixed licence (point to multipoint station) or a fixed licence (point to multipoint system), t</w:t>
      </w:r>
      <w:r w:rsidRPr="00165EB9">
        <w:t xml:space="preserve">he details of </w:t>
      </w:r>
      <w:r>
        <w:t xml:space="preserve">radiocommunications transmitters other than </w:t>
      </w:r>
      <w:r w:rsidRPr="00165EB9">
        <w:t xml:space="preserve">base stations operated under </w:t>
      </w:r>
      <w:r>
        <w:t>the licence do not need to be registered.</w:t>
      </w:r>
    </w:p>
    <w:p w14:paraId="07152957" w14:textId="3A94DFDF" w:rsidR="00E41E65" w:rsidRDefault="00E41E65" w:rsidP="00D70382">
      <w:pPr>
        <w:pStyle w:val="LI-BodyTextNote"/>
        <w:spacing w:before="122"/>
      </w:pPr>
      <w:r>
        <w:t>Note 2:</w:t>
      </w:r>
      <w:r>
        <w:tab/>
        <w:t xml:space="preserve">For some fixed licences, a </w:t>
      </w:r>
      <w:r w:rsidR="009019E1">
        <w:t xml:space="preserve">frequency band is specified (whether by specifying the upper and lower limits of the band, or by specifying the </w:t>
      </w:r>
      <w:r>
        <w:t>centre frequency and bandwidth</w:t>
      </w:r>
      <w:r w:rsidR="009019E1">
        <w:t>)</w:t>
      </w:r>
      <w:r w:rsidR="00DF32F2">
        <w:t>, rather than a carrier frequency or an assigned frequency.</w:t>
      </w:r>
    </w:p>
    <w:p w14:paraId="499FD7A6" w14:textId="77777777" w:rsidR="00D70382" w:rsidRDefault="00D70382" w:rsidP="00D70382">
      <w:pPr>
        <w:pStyle w:val="subsection"/>
      </w:pPr>
      <w:r>
        <w:tab/>
        <w:t>(3)</w:t>
      </w:r>
      <w:r>
        <w:tab/>
        <w:t>For:</w:t>
      </w:r>
    </w:p>
    <w:p w14:paraId="1420D991"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each base station authorised to be operated under:</w:t>
      </w:r>
    </w:p>
    <w:p w14:paraId="4B47567C" w14:textId="77777777" w:rsidR="00D70382" w:rsidRDefault="00D70382" w:rsidP="00D70382">
      <w:pPr>
        <w:pStyle w:val="paragraph"/>
        <w:tabs>
          <w:tab w:val="clear" w:pos="1531"/>
          <w:tab w:val="right" w:pos="2268"/>
        </w:tabs>
        <w:ind w:left="2410"/>
      </w:pPr>
      <w:r>
        <w:tab/>
        <w:t>(</w:t>
      </w:r>
      <w:proofErr w:type="spellStart"/>
      <w:r>
        <w:t>i</w:t>
      </w:r>
      <w:proofErr w:type="spellEnd"/>
      <w:r>
        <w:t>)</w:t>
      </w:r>
      <w:r>
        <w:tab/>
        <w:t>a fixed licence (point to multipoint station); or</w:t>
      </w:r>
    </w:p>
    <w:p w14:paraId="0ACD9F7A" w14:textId="77777777" w:rsidR="00D70382" w:rsidRDefault="00D70382" w:rsidP="00D70382">
      <w:pPr>
        <w:pStyle w:val="paragraph"/>
        <w:tabs>
          <w:tab w:val="clear" w:pos="1531"/>
          <w:tab w:val="right" w:pos="2268"/>
        </w:tabs>
        <w:ind w:left="2410"/>
      </w:pPr>
      <w:r>
        <w:tab/>
        <w:t>(ii)</w:t>
      </w:r>
      <w:r>
        <w:tab/>
        <w:t>a fixed licence (point to multipoint system); and</w:t>
      </w:r>
    </w:p>
    <w:p w14:paraId="0D6BC94A" w14:textId="77777777" w:rsidR="00D70382" w:rsidRPr="005E24F5"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 xml:space="preserve">for each radiocommunications transmitter authorised to be operated under any other fixed </w:t>
      </w:r>
      <w:proofErr w:type="gramStart"/>
      <w:r>
        <w:rPr>
          <w:rFonts w:ascii="Times New Roman" w:eastAsia="Times New Roman" w:hAnsi="Times New Roman" w:cs="Times New Roman"/>
          <w:szCs w:val="20"/>
          <w:lang w:eastAsia="en-AU"/>
        </w:rPr>
        <w:t>licence;</w:t>
      </w:r>
      <w:proofErr w:type="gramEnd"/>
    </w:p>
    <w:p w14:paraId="7B15D7AC" w14:textId="77777777" w:rsidR="00D70382" w:rsidRDefault="00D70382" w:rsidP="00D70382">
      <w:pPr>
        <w:pStyle w:val="subsection"/>
        <w:spacing w:before="60"/>
      </w:pPr>
      <w:r>
        <w:tab/>
      </w:r>
      <w:r>
        <w:tab/>
        <w:t>the details about the station or transmitter are:</w:t>
      </w:r>
    </w:p>
    <w:p w14:paraId="0FFFDFBE"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B1502A">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c</w:t>
      </w:r>
      <w:r w:rsidRPr="00B1502A">
        <w:rPr>
          <w:rFonts w:ascii="Times New Roman" w:eastAsia="Times New Roman" w:hAnsi="Times New Roman" w:cs="Times New Roman"/>
          <w:szCs w:val="20"/>
          <w:lang w:eastAsia="en-AU"/>
        </w:rPr>
        <w:t>)</w:t>
      </w:r>
      <w:r w:rsidRPr="00B1502A">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the registration number assigned by the </w:t>
      </w:r>
      <w:proofErr w:type="gramStart"/>
      <w:r>
        <w:rPr>
          <w:rFonts w:ascii="Times New Roman" w:eastAsia="Times New Roman" w:hAnsi="Times New Roman" w:cs="Times New Roman"/>
          <w:szCs w:val="20"/>
          <w:lang w:eastAsia="en-AU"/>
        </w:rPr>
        <w:t>ACMA;</w:t>
      </w:r>
      <w:proofErr w:type="gramEnd"/>
    </w:p>
    <w:p w14:paraId="0D869544" w14:textId="77777777" w:rsidR="008B5D40"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r>
      <w:r w:rsidR="008B5D40">
        <w:rPr>
          <w:rFonts w:ascii="Times New Roman" w:eastAsia="Times New Roman" w:hAnsi="Times New Roman" w:cs="Times New Roman"/>
          <w:szCs w:val="20"/>
          <w:lang w:eastAsia="en-AU"/>
        </w:rPr>
        <w:t>except for a sound outside broadcast station, television outside broadcast network station, television outside broadcast station or a television outside broadcast system station:</w:t>
      </w:r>
    </w:p>
    <w:p w14:paraId="6637320B" w14:textId="175ECC65" w:rsidR="00D70382" w:rsidRDefault="008B5D40" w:rsidP="008B5D40">
      <w:pPr>
        <w:pStyle w:val="paragraph"/>
        <w:tabs>
          <w:tab w:val="clear" w:pos="1531"/>
          <w:tab w:val="right" w:pos="2268"/>
        </w:tabs>
        <w:ind w:left="2410"/>
      </w:pPr>
      <w:r>
        <w:tab/>
        <w:t>(</w:t>
      </w:r>
      <w:proofErr w:type="spellStart"/>
      <w:r>
        <w:t>i</w:t>
      </w:r>
      <w:proofErr w:type="spellEnd"/>
      <w:r>
        <w:t>)</w:t>
      </w:r>
      <w:r>
        <w:tab/>
      </w:r>
      <w:r w:rsidR="00D70382">
        <w:t>the emission designator;</w:t>
      </w:r>
      <w:r w:rsidR="008959E5">
        <w:t xml:space="preserve"> and</w:t>
      </w:r>
    </w:p>
    <w:p w14:paraId="6E87CEC6" w14:textId="433FD1E7" w:rsidR="00D70382" w:rsidRDefault="00D70382" w:rsidP="008B5D40">
      <w:pPr>
        <w:pStyle w:val="paragraph"/>
        <w:tabs>
          <w:tab w:val="clear" w:pos="1531"/>
          <w:tab w:val="right" w:pos="2268"/>
        </w:tabs>
        <w:ind w:left="2410"/>
      </w:pPr>
      <w:r>
        <w:tab/>
        <w:t>(</w:t>
      </w:r>
      <w:r w:rsidR="008B5D40">
        <w:t>ii</w:t>
      </w:r>
      <w:r>
        <w:t>)</w:t>
      </w:r>
      <w:r>
        <w:tab/>
        <w:t xml:space="preserve">for a station or transmitter whose power is measured as EIRP – the maximum EIRP; </w:t>
      </w:r>
      <w:r w:rsidR="008959E5">
        <w:t>and</w:t>
      </w:r>
    </w:p>
    <w:p w14:paraId="6B1468A7" w14:textId="026472EC" w:rsidR="00D70382" w:rsidRDefault="00D70382" w:rsidP="008B5D40">
      <w:pPr>
        <w:pStyle w:val="paragraph"/>
        <w:tabs>
          <w:tab w:val="clear" w:pos="1531"/>
          <w:tab w:val="right" w:pos="2268"/>
        </w:tabs>
        <w:ind w:left="2410"/>
      </w:pPr>
      <w:r>
        <w:tab/>
        <w:t>(</w:t>
      </w:r>
      <w:r w:rsidR="008B5D40">
        <w:t>iii</w:t>
      </w:r>
      <w:r>
        <w:t>)</w:t>
      </w:r>
      <w:r>
        <w:tab/>
        <w:t>the form the power of the station or transmitter is expressed in, as defined in the Radio Regulations;</w:t>
      </w:r>
      <w:r w:rsidR="008959E5">
        <w:t xml:space="preserve"> and</w:t>
      </w:r>
    </w:p>
    <w:p w14:paraId="58DE10B0" w14:textId="35D4F6B2" w:rsidR="00D70382" w:rsidRDefault="00D70382" w:rsidP="00D70382">
      <w:pPr>
        <w:pStyle w:val="paragraph"/>
        <w:tabs>
          <w:tab w:val="clear" w:pos="1531"/>
          <w:tab w:val="right" w:pos="2268"/>
        </w:tabs>
        <w:ind w:left="2410"/>
      </w:pPr>
      <w:r>
        <w:tab/>
        <w:t>(i</w:t>
      </w:r>
      <w:r w:rsidR="008B5D40">
        <w:t>v</w:t>
      </w:r>
      <w:r>
        <w:t>)</w:t>
      </w:r>
      <w:r>
        <w:tab/>
        <w:t>the antenna height above ground level;</w:t>
      </w:r>
      <w:r w:rsidR="008959E5">
        <w:t xml:space="preserve"> and</w:t>
      </w:r>
    </w:p>
    <w:p w14:paraId="5A331B15" w14:textId="442041BC" w:rsidR="00D70382" w:rsidRDefault="00D70382" w:rsidP="00D70382">
      <w:pPr>
        <w:pStyle w:val="paragraph"/>
        <w:tabs>
          <w:tab w:val="clear" w:pos="1531"/>
          <w:tab w:val="right" w:pos="2268"/>
        </w:tabs>
        <w:ind w:left="2410"/>
      </w:pPr>
      <w:r>
        <w:tab/>
        <w:t>(</w:t>
      </w:r>
      <w:r w:rsidR="008B5D40">
        <w:t>v</w:t>
      </w:r>
      <w:r>
        <w:t>)</w:t>
      </w:r>
      <w:r>
        <w:tab/>
        <w:t>the azimuth for a station or transmitter using a directional antenna, being the bearing along the centre of the beamwidth; and</w:t>
      </w:r>
    </w:p>
    <w:p w14:paraId="75A2EB16" w14:textId="2486AA7B" w:rsidR="00D70382" w:rsidRDefault="00D70382" w:rsidP="00D70382">
      <w:pPr>
        <w:pStyle w:val="paragraph"/>
        <w:tabs>
          <w:tab w:val="clear" w:pos="1531"/>
          <w:tab w:val="right" w:pos="2268"/>
        </w:tabs>
        <w:ind w:left="2410"/>
      </w:pPr>
      <w:r>
        <w:tab/>
        <w:t>(</w:t>
      </w:r>
      <w:r w:rsidR="008B5D40">
        <w:t>v</w:t>
      </w:r>
      <w:r>
        <w:t>i)</w:t>
      </w:r>
      <w:r>
        <w:tab/>
        <w:t xml:space="preserve">the antenna </w:t>
      </w:r>
      <w:proofErr w:type="gramStart"/>
      <w:r>
        <w:t>tilt</w:t>
      </w:r>
      <w:proofErr w:type="gramEnd"/>
      <w:r>
        <w:t xml:space="preserve"> relative to the perpendicular; and</w:t>
      </w:r>
    </w:p>
    <w:p w14:paraId="0621B1DE" w14:textId="4DD38EBE" w:rsidR="00D70382" w:rsidRDefault="00D70382" w:rsidP="008959E5">
      <w:pPr>
        <w:pStyle w:val="paragraph"/>
        <w:tabs>
          <w:tab w:val="clear" w:pos="1531"/>
          <w:tab w:val="right" w:pos="2268"/>
        </w:tabs>
        <w:ind w:left="2410"/>
      </w:pPr>
      <w:r>
        <w:tab/>
        <w:t>(</w:t>
      </w:r>
      <w:r w:rsidR="008959E5">
        <w:t>vii</w:t>
      </w:r>
      <w:r>
        <w:t>)</w:t>
      </w:r>
      <w:r>
        <w:tab/>
        <w:t>the intended polarisation of the radiation.</w:t>
      </w:r>
    </w:p>
    <w:p w14:paraId="55B14353" w14:textId="77777777" w:rsidR="00D70382" w:rsidRDefault="00D70382" w:rsidP="00D70382">
      <w:pPr>
        <w:pStyle w:val="LI-BodyTextNote"/>
        <w:spacing w:before="122"/>
      </w:pPr>
      <w:r w:rsidRPr="00165EB9">
        <w:lastRenderedPageBreak/>
        <w:t>Note:</w:t>
      </w:r>
      <w:r w:rsidRPr="00165EB9">
        <w:tab/>
      </w:r>
      <w:r>
        <w:t>For a fixed licence (point to multipoint station) or a fixed licence (point to multipoint system), t</w:t>
      </w:r>
      <w:r w:rsidRPr="00165EB9">
        <w:t xml:space="preserve">he details of </w:t>
      </w:r>
      <w:r>
        <w:t xml:space="preserve">radiocommunications transmitters other than </w:t>
      </w:r>
      <w:r w:rsidRPr="00165EB9">
        <w:t xml:space="preserve">base stations operated under </w:t>
      </w:r>
      <w:r>
        <w:t>the licence do not need to be registered.</w:t>
      </w:r>
    </w:p>
    <w:p w14:paraId="0C70B167" w14:textId="77777777" w:rsidR="00D70382" w:rsidRDefault="00D70382" w:rsidP="00D70382">
      <w:pPr>
        <w:pStyle w:val="subsection"/>
      </w:pPr>
      <w:r>
        <w:tab/>
        <w:t>(4)</w:t>
      </w:r>
      <w:r>
        <w:tab/>
        <w:t>For:</w:t>
      </w:r>
    </w:p>
    <w:p w14:paraId="5A52859F"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each base station authorised to be operated under:</w:t>
      </w:r>
    </w:p>
    <w:p w14:paraId="2ADD105C" w14:textId="77777777" w:rsidR="00D70382" w:rsidRDefault="00D70382" w:rsidP="00D70382">
      <w:pPr>
        <w:pStyle w:val="paragraph"/>
        <w:tabs>
          <w:tab w:val="clear" w:pos="1531"/>
          <w:tab w:val="right" w:pos="2268"/>
        </w:tabs>
        <w:ind w:left="2410"/>
      </w:pPr>
      <w:r>
        <w:tab/>
        <w:t>(</w:t>
      </w:r>
      <w:proofErr w:type="spellStart"/>
      <w:r>
        <w:t>i</w:t>
      </w:r>
      <w:proofErr w:type="spellEnd"/>
      <w:r>
        <w:t>)</w:t>
      </w:r>
      <w:r>
        <w:tab/>
        <w:t>a fixed licence (point to multipoint station); or</w:t>
      </w:r>
    </w:p>
    <w:p w14:paraId="7DC96CF7" w14:textId="77777777" w:rsidR="00D70382" w:rsidRDefault="00D70382" w:rsidP="00D70382">
      <w:pPr>
        <w:pStyle w:val="paragraph"/>
        <w:tabs>
          <w:tab w:val="clear" w:pos="1531"/>
          <w:tab w:val="right" w:pos="2268"/>
        </w:tabs>
        <w:ind w:left="2410"/>
      </w:pPr>
      <w:r>
        <w:tab/>
        <w:t>(ii)</w:t>
      </w:r>
      <w:r>
        <w:tab/>
        <w:t>a fixed licence (point to multipoint system); and</w:t>
      </w:r>
    </w:p>
    <w:p w14:paraId="33662DE0" w14:textId="07CAD79F" w:rsidR="00D70382" w:rsidRPr="005E24F5"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for each radiocommunications transmitter authorised to be operated under any other fixed licence</w:t>
      </w:r>
      <w:r w:rsidR="008959E5">
        <w:rPr>
          <w:rFonts w:ascii="Times New Roman" w:eastAsia="Times New Roman" w:hAnsi="Times New Roman" w:cs="Times New Roman"/>
          <w:szCs w:val="20"/>
          <w:lang w:eastAsia="en-AU"/>
        </w:rPr>
        <w:t>,</w:t>
      </w:r>
      <w:r w:rsidR="008959E5" w:rsidRPr="008959E5">
        <w:rPr>
          <w:rFonts w:ascii="Times New Roman" w:eastAsia="Times New Roman" w:hAnsi="Times New Roman" w:cs="Times New Roman"/>
          <w:szCs w:val="20"/>
          <w:lang w:eastAsia="en-AU"/>
        </w:rPr>
        <w:t xml:space="preserve"> </w:t>
      </w:r>
      <w:r w:rsidR="008959E5">
        <w:rPr>
          <w:rFonts w:ascii="Times New Roman" w:eastAsia="Times New Roman" w:hAnsi="Times New Roman" w:cs="Times New Roman"/>
          <w:szCs w:val="20"/>
          <w:lang w:eastAsia="en-AU"/>
        </w:rPr>
        <w:t xml:space="preserve">except for a sound outside broadcast station, television outside broadcast network station, television outside broadcast station or a television outside broadcast system </w:t>
      </w:r>
      <w:proofErr w:type="gramStart"/>
      <w:r w:rsidR="008959E5">
        <w:rPr>
          <w:rFonts w:ascii="Times New Roman" w:eastAsia="Times New Roman" w:hAnsi="Times New Roman" w:cs="Times New Roman"/>
          <w:szCs w:val="20"/>
          <w:lang w:eastAsia="en-AU"/>
        </w:rPr>
        <w:t>station</w:t>
      </w:r>
      <w:r>
        <w:rPr>
          <w:rFonts w:ascii="Times New Roman" w:eastAsia="Times New Roman" w:hAnsi="Times New Roman" w:cs="Times New Roman"/>
          <w:szCs w:val="20"/>
          <w:lang w:eastAsia="en-AU"/>
        </w:rPr>
        <w:t>;</w:t>
      </w:r>
      <w:proofErr w:type="gramEnd"/>
    </w:p>
    <w:p w14:paraId="71FAC4D0" w14:textId="77777777" w:rsidR="00D70382" w:rsidRDefault="00D70382" w:rsidP="00D70382">
      <w:pPr>
        <w:pStyle w:val="subsection"/>
        <w:spacing w:before="60"/>
      </w:pPr>
      <w:r>
        <w:tab/>
      </w:r>
      <w:r>
        <w:tab/>
        <w:t>the details about each antenna are:</w:t>
      </w:r>
    </w:p>
    <w:p w14:paraId="3C5D429E"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B1502A">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c</w:t>
      </w:r>
      <w:r w:rsidRPr="00B1502A">
        <w:rPr>
          <w:rFonts w:ascii="Times New Roman" w:eastAsia="Times New Roman" w:hAnsi="Times New Roman" w:cs="Times New Roman"/>
          <w:szCs w:val="20"/>
          <w:lang w:eastAsia="en-AU"/>
        </w:rPr>
        <w:t>)</w:t>
      </w:r>
      <w:r w:rsidRPr="00B1502A">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the identification number assigned by the </w:t>
      </w:r>
      <w:proofErr w:type="gramStart"/>
      <w:r>
        <w:rPr>
          <w:rFonts w:ascii="Times New Roman" w:eastAsia="Times New Roman" w:hAnsi="Times New Roman" w:cs="Times New Roman"/>
          <w:szCs w:val="20"/>
          <w:lang w:eastAsia="en-AU"/>
        </w:rPr>
        <w:t>ACMA;</w:t>
      </w:r>
      <w:proofErr w:type="gramEnd"/>
    </w:p>
    <w:p w14:paraId="60D18655"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 xml:space="preserve">the forward gain for the intended polarisation, in units of </w:t>
      </w:r>
      <w:proofErr w:type="spellStart"/>
      <w:proofErr w:type="gramStart"/>
      <w:r>
        <w:rPr>
          <w:rFonts w:ascii="Times New Roman" w:eastAsia="Times New Roman" w:hAnsi="Times New Roman" w:cs="Times New Roman"/>
          <w:szCs w:val="20"/>
          <w:lang w:eastAsia="en-AU"/>
        </w:rPr>
        <w:t>dBi</w:t>
      </w:r>
      <w:proofErr w:type="spellEnd"/>
      <w:r>
        <w:rPr>
          <w:rFonts w:ascii="Times New Roman" w:eastAsia="Times New Roman" w:hAnsi="Times New Roman" w:cs="Times New Roman"/>
          <w:szCs w:val="20"/>
          <w:lang w:eastAsia="en-AU"/>
        </w:rPr>
        <w:t>;</w:t>
      </w:r>
      <w:proofErr w:type="gramEnd"/>
    </w:p>
    <w:p w14:paraId="611B4A09"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(e)</w:t>
      </w:r>
      <w:r>
        <w:rPr>
          <w:rFonts w:ascii="Times New Roman" w:eastAsia="Times New Roman" w:hAnsi="Times New Roman" w:cs="Times New Roman"/>
          <w:szCs w:val="20"/>
          <w:lang w:eastAsia="en-AU"/>
        </w:rPr>
        <w:tab/>
        <w:t xml:space="preserve">the 3 dB beamwidth for the intended polarisation, in </w:t>
      </w:r>
      <w:proofErr w:type="gramStart"/>
      <w:r>
        <w:rPr>
          <w:rFonts w:ascii="Times New Roman" w:eastAsia="Times New Roman" w:hAnsi="Times New Roman" w:cs="Times New Roman"/>
          <w:szCs w:val="20"/>
          <w:lang w:eastAsia="en-AU"/>
        </w:rPr>
        <w:t>degrees;</w:t>
      </w:r>
      <w:proofErr w:type="gramEnd"/>
    </w:p>
    <w:p w14:paraId="6EF42F55"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(f)</w:t>
      </w:r>
      <w:r>
        <w:rPr>
          <w:rFonts w:ascii="Times New Roman" w:eastAsia="Times New Roman" w:hAnsi="Times New Roman" w:cs="Times New Roman"/>
          <w:szCs w:val="20"/>
          <w:lang w:eastAsia="en-AU"/>
        </w:rPr>
        <w:tab/>
        <w:t xml:space="preserve">the front to back ratio for the intended polarisation, in </w:t>
      </w:r>
      <w:proofErr w:type="gramStart"/>
      <w:r>
        <w:rPr>
          <w:rFonts w:ascii="Times New Roman" w:eastAsia="Times New Roman" w:hAnsi="Times New Roman" w:cs="Times New Roman"/>
          <w:szCs w:val="20"/>
          <w:lang w:eastAsia="en-AU"/>
        </w:rPr>
        <w:t>dB;</w:t>
      </w:r>
      <w:proofErr w:type="gramEnd"/>
    </w:p>
    <w:p w14:paraId="28C8B795"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(g)</w:t>
      </w:r>
      <w:r>
        <w:rPr>
          <w:rFonts w:ascii="Times New Roman" w:eastAsia="Times New Roman" w:hAnsi="Times New Roman" w:cs="Times New Roman"/>
          <w:szCs w:val="20"/>
          <w:lang w:eastAsia="en-AU"/>
        </w:rPr>
        <w:tab/>
        <w:t xml:space="preserve">the antenna </w:t>
      </w:r>
      <w:proofErr w:type="gramStart"/>
      <w:r>
        <w:rPr>
          <w:rFonts w:ascii="Times New Roman" w:eastAsia="Times New Roman" w:hAnsi="Times New Roman" w:cs="Times New Roman"/>
          <w:szCs w:val="20"/>
          <w:lang w:eastAsia="en-AU"/>
        </w:rPr>
        <w:t>size;</w:t>
      </w:r>
      <w:proofErr w:type="gramEnd"/>
    </w:p>
    <w:p w14:paraId="37379197"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(h)</w:t>
      </w:r>
      <w:r>
        <w:rPr>
          <w:rFonts w:ascii="Times New Roman" w:eastAsia="Times New Roman" w:hAnsi="Times New Roman" w:cs="Times New Roman"/>
          <w:szCs w:val="20"/>
          <w:lang w:eastAsia="en-AU"/>
        </w:rPr>
        <w:tab/>
        <w:t xml:space="preserve">the antenna </w:t>
      </w:r>
      <w:proofErr w:type="gramStart"/>
      <w:r>
        <w:rPr>
          <w:rFonts w:ascii="Times New Roman" w:eastAsia="Times New Roman" w:hAnsi="Times New Roman" w:cs="Times New Roman"/>
          <w:szCs w:val="20"/>
          <w:lang w:eastAsia="en-AU"/>
        </w:rPr>
        <w:t>type;</w:t>
      </w:r>
      <w:proofErr w:type="gramEnd"/>
    </w:p>
    <w:p w14:paraId="69D92C1D"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w:t>
      </w:r>
      <w:proofErr w:type="spellStart"/>
      <w:r>
        <w:rPr>
          <w:rFonts w:ascii="Times New Roman" w:eastAsia="Times New Roman" w:hAnsi="Times New Roman" w:cs="Times New Roman"/>
          <w:szCs w:val="20"/>
          <w:lang w:eastAsia="en-AU"/>
        </w:rPr>
        <w:t>i</w:t>
      </w:r>
      <w:proofErr w:type="spellEnd"/>
      <w:r>
        <w:rPr>
          <w:rFonts w:ascii="Times New Roman" w:eastAsia="Times New Roman" w:hAnsi="Times New Roman" w:cs="Times New Roman"/>
          <w:szCs w:val="20"/>
          <w:lang w:eastAsia="en-AU"/>
        </w:rPr>
        <w:t>)</w:t>
      </w:r>
      <w:r>
        <w:rPr>
          <w:rFonts w:ascii="Times New Roman" w:eastAsia="Times New Roman" w:hAnsi="Times New Roman" w:cs="Times New Roman"/>
          <w:szCs w:val="20"/>
          <w:lang w:eastAsia="en-AU"/>
        </w:rPr>
        <w:tab/>
        <w:t>the antenna model; and</w:t>
      </w:r>
    </w:p>
    <w:p w14:paraId="4B7E41B5"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(j)</w:t>
      </w:r>
      <w:r>
        <w:rPr>
          <w:rFonts w:ascii="Times New Roman" w:eastAsia="Times New Roman" w:hAnsi="Times New Roman" w:cs="Times New Roman"/>
          <w:szCs w:val="20"/>
          <w:lang w:eastAsia="en-AU"/>
        </w:rPr>
        <w:tab/>
        <w:t>the antenna manufacturer.</w:t>
      </w:r>
    </w:p>
    <w:p w14:paraId="45AB892E" w14:textId="0D6B6E7F" w:rsidR="00D70382" w:rsidRDefault="00D70382" w:rsidP="00D70382">
      <w:pPr>
        <w:pStyle w:val="LI-BodyTextNote"/>
        <w:spacing w:before="122"/>
      </w:pPr>
      <w:r w:rsidRPr="00165EB9">
        <w:t>Note:</w:t>
      </w:r>
      <w:r w:rsidRPr="00165EB9">
        <w:tab/>
      </w:r>
      <w:r>
        <w:t>For a fixed licence (point to multipoint station) or a fixed licence (point to multipoint system), t</w:t>
      </w:r>
      <w:r w:rsidRPr="00165EB9">
        <w:t xml:space="preserve">he details of </w:t>
      </w:r>
      <w:r>
        <w:t xml:space="preserve">radiocommunications transmitters other than </w:t>
      </w:r>
      <w:r w:rsidRPr="00165EB9">
        <w:t xml:space="preserve">base stations operated under </w:t>
      </w:r>
      <w:r>
        <w:t>the licence do not need to be registered.</w:t>
      </w:r>
      <w:r w:rsidR="00E17AF9">
        <w:t xml:space="preserve"> However, some details about the radiocommunications receivers to which those transmitters send transmissions may be included.</w:t>
      </w:r>
    </w:p>
    <w:p w14:paraId="60BA8E0A" w14:textId="77777777" w:rsidR="00D70382" w:rsidRDefault="00D70382" w:rsidP="00D70382">
      <w:pPr>
        <w:pStyle w:val="subsection"/>
      </w:pPr>
      <w:r>
        <w:tab/>
        <w:t>(5)</w:t>
      </w:r>
      <w:r>
        <w:tab/>
        <w:t>Subject to subsection (6), for:</w:t>
      </w:r>
    </w:p>
    <w:p w14:paraId="6FE7F7C9"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t>each base station authorised to be operated under:</w:t>
      </w:r>
    </w:p>
    <w:p w14:paraId="3119D846" w14:textId="77777777" w:rsidR="00D70382" w:rsidRDefault="00D70382" w:rsidP="00D70382">
      <w:pPr>
        <w:pStyle w:val="paragraph"/>
        <w:tabs>
          <w:tab w:val="clear" w:pos="1531"/>
          <w:tab w:val="right" w:pos="2268"/>
        </w:tabs>
        <w:ind w:left="2410"/>
      </w:pPr>
      <w:r>
        <w:tab/>
        <w:t>(</w:t>
      </w:r>
      <w:proofErr w:type="spellStart"/>
      <w:r>
        <w:t>i</w:t>
      </w:r>
      <w:proofErr w:type="spellEnd"/>
      <w:r>
        <w:t>)</w:t>
      </w:r>
      <w:r>
        <w:tab/>
        <w:t>a fixed licence (point to multipoint station); or</w:t>
      </w:r>
    </w:p>
    <w:p w14:paraId="478AD1D1" w14:textId="77777777" w:rsidR="00D70382" w:rsidRDefault="00D70382" w:rsidP="00D70382">
      <w:pPr>
        <w:pStyle w:val="paragraph"/>
        <w:tabs>
          <w:tab w:val="clear" w:pos="1531"/>
          <w:tab w:val="right" w:pos="2268"/>
        </w:tabs>
        <w:ind w:left="2410"/>
      </w:pPr>
      <w:r>
        <w:tab/>
        <w:t>(ii)</w:t>
      </w:r>
      <w:r>
        <w:tab/>
        <w:t>a fixed licence (point to multipoint system); and</w:t>
      </w:r>
    </w:p>
    <w:p w14:paraId="33A01758" w14:textId="77777777" w:rsidR="00D70382" w:rsidRPr="005E24F5"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 xml:space="preserve">for each radiocommunications transmitter authorised to be operated under any other fixed </w:t>
      </w:r>
      <w:proofErr w:type="gramStart"/>
      <w:r>
        <w:rPr>
          <w:rFonts w:ascii="Times New Roman" w:eastAsia="Times New Roman" w:hAnsi="Times New Roman" w:cs="Times New Roman"/>
          <w:szCs w:val="20"/>
          <w:lang w:eastAsia="en-AU"/>
        </w:rPr>
        <w:t>licence;</w:t>
      </w:r>
      <w:proofErr w:type="gramEnd"/>
    </w:p>
    <w:p w14:paraId="1FAC4B56" w14:textId="77777777" w:rsidR="00D70382" w:rsidRDefault="00D70382" w:rsidP="00D70382">
      <w:pPr>
        <w:pStyle w:val="subsection"/>
        <w:spacing w:before="60"/>
      </w:pPr>
      <w:r>
        <w:tab/>
      </w:r>
      <w:r>
        <w:tab/>
        <w:t>the details about each site where the station or transmitter is located are:</w:t>
      </w:r>
    </w:p>
    <w:p w14:paraId="2FD2D6D8"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B1502A">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c</w:t>
      </w:r>
      <w:r w:rsidRPr="00B1502A">
        <w:rPr>
          <w:rFonts w:ascii="Times New Roman" w:eastAsia="Times New Roman" w:hAnsi="Times New Roman" w:cs="Times New Roman"/>
          <w:szCs w:val="20"/>
          <w:lang w:eastAsia="en-AU"/>
        </w:rPr>
        <w:t>)</w:t>
      </w:r>
      <w:r w:rsidRPr="00B1502A">
        <w:rPr>
          <w:rFonts w:ascii="Times New Roman" w:eastAsia="Times New Roman" w:hAnsi="Times New Roman" w:cs="Times New Roman"/>
          <w:szCs w:val="20"/>
          <w:lang w:eastAsia="en-AU"/>
        </w:rPr>
        <w:tab/>
      </w:r>
      <w:r>
        <w:rPr>
          <w:rFonts w:ascii="Times New Roman" w:eastAsia="Times New Roman" w:hAnsi="Times New Roman" w:cs="Times New Roman"/>
          <w:szCs w:val="20"/>
          <w:lang w:eastAsia="en-AU"/>
        </w:rPr>
        <w:t xml:space="preserve">the site identification number assigned by the </w:t>
      </w:r>
      <w:proofErr w:type="gramStart"/>
      <w:r>
        <w:rPr>
          <w:rFonts w:ascii="Times New Roman" w:eastAsia="Times New Roman" w:hAnsi="Times New Roman" w:cs="Times New Roman"/>
          <w:szCs w:val="20"/>
          <w:lang w:eastAsia="en-AU"/>
        </w:rPr>
        <w:t>ACMA;</w:t>
      </w:r>
      <w:proofErr w:type="gramEnd"/>
    </w:p>
    <w:p w14:paraId="4688E393"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(d)</w:t>
      </w:r>
      <w:r>
        <w:rPr>
          <w:rFonts w:ascii="Times New Roman" w:eastAsia="Times New Roman" w:hAnsi="Times New Roman" w:cs="Times New Roman"/>
          <w:szCs w:val="20"/>
          <w:lang w:eastAsia="en-AU"/>
        </w:rPr>
        <w:tab/>
        <w:t xml:space="preserve">the site </w:t>
      </w:r>
      <w:proofErr w:type="gramStart"/>
      <w:r>
        <w:rPr>
          <w:rFonts w:ascii="Times New Roman" w:eastAsia="Times New Roman" w:hAnsi="Times New Roman" w:cs="Times New Roman"/>
          <w:szCs w:val="20"/>
          <w:lang w:eastAsia="en-AU"/>
        </w:rPr>
        <w:t>name;</w:t>
      </w:r>
      <w:proofErr w:type="gramEnd"/>
    </w:p>
    <w:p w14:paraId="0C8F66B5"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(e)</w:t>
      </w:r>
      <w:r>
        <w:rPr>
          <w:rFonts w:ascii="Times New Roman" w:eastAsia="Times New Roman" w:hAnsi="Times New Roman" w:cs="Times New Roman"/>
          <w:szCs w:val="20"/>
          <w:lang w:eastAsia="en-AU"/>
        </w:rPr>
        <w:tab/>
        <w:t xml:space="preserve">the site </w:t>
      </w:r>
      <w:proofErr w:type="gramStart"/>
      <w:r>
        <w:rPr>
          <w:rFonts w:ascii="Times New Roman" w:eastAsia="Times New Roman" w:hAnsi="Times New Roman" w:cs="Times New Roman"/>
          <w:szCs w:val="20"/>
          <w:lang w:eastAsia="en-AU"/>
        </w:rPr>
        <w:t>address;</w:t>
      </w:r>
      <w:proofErr w:type="gramEnd"/>
      <w:r>
        <w:rPr>
          <w:rFonts w:ascii="Times New Roman" w:eastAsia="Times New Roman" w:hAnsi="Times New Roman" w:cs="Times New Roman"/>
          <w:szCs w:val="20"/>
          <w:lang w:eastAsia="en-AU"/>
        </w:rPr>
        <w:t xml:space="preserve"> </w:t>
      </w:r>
    </w:p>
    <w:p w14:paraId="7463DB3C"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(f)</w:t>
      </w:r>
      <w:r>
        <w:rPr>
          <w:rFonts w:ascii="Times New Roman" w:eastAsia="Times New Roman" w:hAnsi="Times New Roman" w:cs="Times New Roman"/>
          <w:szCs w:val="20"/>
          <w:lang w:eastAsia="en-AU"/>
        </w:rPr>
        <w:tab/>
        <w:t>the site latitude and longitude and the precision of those coordinates; and</w:t>
      </w:r>
    </w:p>
    <w:p w14:paraId="35DE7074" w14:textId="1CBA6F50" w:rsidR="00D70382" w:rsidRPr="0038218A"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(g)</w:t>
      </w:r>
      <w:r>
        <w:rPr>
          <w:rFonts w:ascii="Times New Roman" w:eastAsia="Times New Roman" w:hAnsi="Times New Roman" w:cs="Times New Roman"/>
          <w:szCs w:val="20"/>
          <w:lang w:eastAsia="en-AU"/>
        </w:rPr>
        <w:tab/>
        <w:t xml:space="preserve">whether the site is within a </w:t>
      </w:r>
      <w:proofErr w:type="gramStart"/>
      <w:r>
        <w:rPr>
          <w:rFonts w:ascii="Times New Roman" w:eastAsia="Times New Roman" w:hAnsi="Times New Roman" w:cs="Times New Roman"/>
          <w:szCs w:val="20"/>
          <w:lang w:eastAsia="en-AU"/>
        </w:rPr>
        <w:t>high density</w:t>
      </w:r>
      <w:proofErr w:type="gramEnd"/>
      <w:r>
        <w:rPr>
          <w:rFonts w:ascii="Times New Roman" w:eastAsia="Times New Roman" w:hAnsi="Times New Roman" w:cs="Times New Roman"/>
          <w:szCs w:val="20"/>
          <w:lang w:eastAsia="en-AU"/>
        </w:rPr>
        <w:t xml:space="preserve"> area, a medium density area or a low density area, within the meaning of those terms in the</w:t>
      </w:r>
      <w:r w:rsidR="00036222">
        <w:rPr>
          <w:rFonts w:ascii="Times New Roman" w:eastAsia="Times New Roman" w:hAnsi="Times New Roman" w:cs="Times New Roman"/>
          <w:szCs w:val="20"/>
          <w:lang w:eastAsia="en-AU"/>
        </w:rPr>
        <w:t xml:space="preserve"> tax determination</w:t>
      </w:r>
      <w:r>
        <w:rPr>
          <w:rFonts w:ascii="Times New Roman" w:eastAsia="Times New Roman" w:hAnsi="Times New Roman" w:cs="Times New Roman"/>
          <w:szCs w:val="20"/>
          <w:lang w:eastAsia="en-AU"/>
        </w:rPr>
        <w:t>.</w:t>
      </w:r>
    </w:p>
    <w:p w14:paraId="318CDC19" w14:textId="77777777" w:rsidR="00D70382" w:rsidRDefault="00D70382" w:rsidP="00D70382">
      <w:pPr>
        <w:pStyle w:val="LI-BodyTextNote"/>
        <w:spacing w:before="122"/>
      </w:pPr>
      <w:r w:rsidRPr="00165EB9">
        <w:t>Note:</w:t>
      </w:r>
      <w:r w:rsidRPr="00165EB9">
        <w:tab/>
      </w:r>
      <w:r>
        <w:t>For a fixed licence (point to multipoint station) or a fixed licence (point to multipoint system), t</w:t>
      </w:r>
      <w:r w:rsidRPr="00165EB9">
        <w:t xml:space="preserve">he details of </w:t>
      </w:r>
      <w:r>
        <w:t xml:space="preserve">radiocommunications transmitters other than </w:t>
      </w:r>
      <w:r w:rsidRPr="00165EB9">
        <w:t xml:space="preserve">base stations operated under </w:t>
      </w:r>
      <w:r>
        <w:t>the licence do not need to be registered.</w:t>
      </w:r>
    </w:p>
    <w:p w14:paraId="03E46947" w14:textId="77777777" w:rsidR="00D70382" w:rsidRDefault="00D70382" w:rsidP="00D70382">
      <w:pPr>
        <w:pStyle w:val="subsection"/>
      </w:pPr>
      <w:r w:rsidRPr="0024334B">
        <w:tab/>
        <w:t>(</w:t>
      </w:r>
      <w:r>
        <w:t>6</w:t>
      </w:r>
      <w:r w:rsidRPr="0024334B">
        <w:t>)</w:t>
      </w:r>
      <w:r w:rsidRPr="0024334B">
        <w:tab/>
        <w:t>If</w:t>
      </w:r>
      <w:r>
        <w:t>:</w:t>
      </w:r>
    </w:p>
    <w:p w14:paraId="6CA77320" w14:textId="77777777" w:rsidR="00D70382"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(a)</w:t>
      </w:r>
      <w:r>
        <w:rPr>
          <w:rFonts w:ascii="Times New Roman" w:eastAsia="Times New Roman" w:hAnsi="Times New Roman" w:cs="Times New Roman"/>
          <w:szCs w:val="20"/>
          <w:lang w:eastAsia="en-AU"/>
        </w:rPr>
        <w:tab/>
      </w:r>
      <w:r w:rsidRPr="00E04559">
        <w:rPr>
          <w:rFonts w:ascii="Times New Roman" w:eastAsia="Times New Roman" w:hAnsi="Times New Roman" w:cs="Times New Roman"/>
          <w:szCs w:val="20"/>
          <w:lang w:eastAsia="en-AU"/>
        </w:rPr>
        <w:t>a fixed licence</w:t>
      </w:r>
      <w:r>
        <w:rPr>
          <w:rFonts w:ascii="Times New Roman" w:eastAsia="Times New Roman" w:hAnsi="Times New Roman" w:cs="Times New Roman"/>
          <w:szCs w:val="20"/>
          <w:lang w:eastAsia="en-AU"/>
        </w:rPr>
        <w:t xml:space="preserve"> (point to multipoint station) or a fixed licence (point to multipoint system)</w:t>
      </w:r>
      <w:r w:rsidRPr="0074689C">
        <w:rPr>
          <w:rFonts w:ascii="Times New Roman" w:eastAsia="Times New Roman" w:hAnsi="Times New Roman" w:cs="Times New Roman"/>
          <w:szCs w:val="20"/>
          <w:lang w:eastAsia="en-AU"/>
        </w:rPr>
        <w:t xml:space="preserve"> authorises the operation of a base station in a defined area, rather than at a specified site</w:t>
      </w:r>
      <w:r>
        <w:rPr>
          <w:rFonts w:ascii="Times New Roman" w:eastAsia="Times New Roman" w:hAnsi="Times New Roman" w:cs="Times New Roman"/>
          <w:szCs w:val="20"/>
          <w:lang w:eastAsia="en-AU"/>
        </w:rPr>
        <w:t>; or</w:t>
      </w:r>
    </w:p>
    <w:p w14:paraId="6EF88483" w14:textId="77777777" w:rsidR="00D70382" w:rsidRPr="0074689C"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Pr>
          <w:rFonts w:ascii="Times New Roman" w:eastAsia="Times New Roman" w:hAnsi="Times New Roman" w:cs="Times New Roman"/>
          <w:szCs w:val="20"/>
          <w:lang w:eastAsia="en-AU"/>
        </w:rPr>
        <w:tab/>
        <w:t>(b)</w:t>
      </w:r>
      <w:r>
        <w:rPr>
          <w:rFonts w:ascii="Times New Roman" w:eastAsia="Times New Roman" w:hAnsi="Times New Roman" w:cs="Times New Roman"/>
          <w:szCs w:val="20"/>
          <w:lang w:eastAsia="en-AU"/>
        </w:rPr>
        <w:tab/>
        <w:t xml:space="preserve">any other fixed licence, other than a fixed licence (point to point), authorises the operation of a radiocommunications transmitter in a defined area, rather than at a specified </w:t>
      </w:r>
      <w:proofErr w:type="gramStart"/>
      <w:r>
        <w:rPr>
          <w:rFonts w:ascii="Times New Roman" w:eastAsia="Times New Roman" w:hAnsi="Times New Roman" w:cs="Times New Roman"/>
          <w:szCs w:val="20"/>
          <w:lang w:eastAsia="en-AU"/>
        </w:rPr>
        <w:t>site;</w:t>
      </w:r>
      <w:proofErr w:type="gramEnd"/>
    </w:p>
    <w:p w14:paraId="4F009963" w14:textId="77777777" w:rsidR="00D70382" w:rsidRPr="0024334B" w:rsidRDefault="00D70382" w:rsidP="00D70382">
      <w:pPr>
        <w:pStyle w:val="subsection"/>
        <w:spacing w:before="60"/>
      </w:pPr>
      <w:r>
        <w:tab/>
      </w:r>
      <w:r>
        <w:tab/>
      </w:r>
      <w:r w:rsidRPr="0024334B">
        <w:t xml:space="preserve">the details </w:t>
      </w:r>
      <w:r>
        <w:t xml:space="preserve">about the defined area </w:t>
      </w:r>
      <w:r w:rsidRPr="0024334B">
        <w:t>are:</w:t>
      </w:r>
    </w:p>
    <w:p w14:paraId="65095849" w14:textId="77777777" w:rsidR="00D70382" w:rsidRPr="0024334B"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c</w:t>
      </w:r>
      <w:r w:rsidRPr="0024334B">
        <w:rPr>
          <w:rFonts w:ascii="Times New Roman" w:eastAsia="Times New Roman" w:hAnsi="Times New Roman" w:cs="Times New Roman"/>
          <w:szCs w:val="20"/>
          <w:lang w:eastAsia="en-AU"/>
        </w:rPr>
        <w:t>)</w:t>
      </w:r>
      <w:r w:rsidRPr="0024334B">
        <w:rPr>
          <w:rFonts w:ascii="Times New Roman" w:eastAsia="Times New Roman" w:hAnsi="Times New Roman" w:cs="Times New Roman"/>
          <w:szCs w:val="20"/>
          <w:lang w:eastAsia="en-AU"/>
        </w:rPr>
        <w:tab/>
        <w:t xml:space="preserve">the defined </w:t>
      </w:r>
      <w:proofErr w:type="gramStart"/>
      <w:r w:rsidRPr="0024334B">
        <w:rPr>
          <w:rFonts w:ascii="Times New Roman" w:eastAsia="Times New Roman" w:hAnsi="Times New Roman" w:cs="Times New Roman"/>
          <w:szCs w:val="20"/>
          <w:lang w:eastAsia="en-AU"/>
        </w:rPr>
        <w:t>area;</w:t>
      </w:r>
      <w:proofErr w:type="gramEnd"/>
      <w:r w:rsidRPr="0024334B">
        <w:rPr>
          <w:rFonts w:ascii="Times New Roman" w:eastAsia="Times New Roman" w:hAnsi="Times New Roman" w:cs="Times New Roman"/>
          <w:szCs w:val="20"/>
          <w:lang w:eastAsia="en-AU"/>
        </w:rPr>
        <w:t xml:space="preserve"> </w:t>
      </w:r>
    </w:p>
    <w:p w14:paraId="328CC2E2" w14:textId="4F0665C8" w:rsidR="00D70382" w:rsidRPr="0024334B"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lastRenderedPageBreak/>
        <w:tab/>
        <w:t>(</w:t>
      </w:r>
      <w:r>
        <w:rPr>
          <w:rFonts w:ascii="Times New Roman" w:eastAsia="Times New Roman" w:hAnsi="Times New Roman" w:cs="Times New Roman"/>
          <w:szCs w:val="20"/>
          <w:lang w:eastAsia="en-AU"/>
        </w:rPr>
        <w:t>d</w:t>
      </w:r>
      <w:r w:rsidRPr="0024334B">
        <w:rPr>
          <w:rFonts w:ascii="Times New Roman" w:eastAsia="Times New Roman" w:hAnsi="Times New Roman" w:cs="Times New Roman"/>
          <w:szCs w:val="20"/>
          <w:lang w:eastAsia="en-AU"/>
        </w:rPr>
        <w:t>)</w:t>
      </w:r>
      <w:r w:rsidRPr="0024334B">
        <w:rPr>
          <w:rFonts w:ascii="Times New Roman" w:eastAsia="Times New Roman" w:hAnsi="Times New Roman" w:cs="Times New Roman"/>
          <w:szCs w:val="20"/>
          <w:lang w:eastAsia="en-AU"/>
        </w:rPr>
        <w:tab/>
        <w:t xml:space="preserve">whether the defined area is withing a </w:t>
      </w:r>
      <w:proofErr w:type="gramStart"/>
      <w:r w:rsidRPr="0024334B">
        <w:rPr>
          <w:rFonts w:ascii="Times New Roman" w:eastAsia="Times New Roman" w:hAnsi="Times New Roman" w:cs="Times New Roman"/>
          <w:szCs w:val="20"/>
          <w:lang w:eastAsia="en-AU"/>
        </w:rPr>
        <w:t>high density</w:t>
      </w:r>
      <w:proofErr w:type="gramEnd"/>
      <w:r w:rsidRPr="0024334B">
        <w:rPr>
          <w:rFonts w:ascii="Times New Roman" w:eastAsia="Times New Roman" w:hAnsi="Times New Roman" w:cs="Times New Roman"/>
          <w:szCs w:val="20"/>
          <w:lang w:eastAsia="en-AU"/>
        </w:rPr>
        <w:t xml:space="preserve"> area, a medium density area or a low density area, or is the Australia wide density area, within the meaning of those terms in the</w:t>
      </w:r>
      <w:r w:rsidR="00036222">
        <w:rPr>
          <w:rFonts w:ascii="Times New Roman" w:eastAsia="Times New Roman" w:hAnsi="Times New Roman" w:cs="Times New Roman"/>
          <w:szCs w:val="20"/>
          <w:lang w:eastAsia="en-AU"/>
        </w:rPr>
        <w:t xml:space="preserve"> tax determination</w:t>
      </w:r>
      <w:r w:rsidRPr="0024334B">
        <w:rPr>
          <w:rFonts w:ascii="Times New Roman" w:eastAsia="Times New Roman" w:hAnsi="Times New Roman" w:cs="Times New Roman"/>
          <w:szCs w:val="20"/>
          <w:lang w:eastAsia="en-AU"/>
        </w:rPr>
        <w:t xml:space="preserve">; </w:t>
      </w:r>
    </w:p>
    <w:p w14:paraId="5D1D3430" w14:textId="77777777" w:rsidR="00D70382" w:rsidRPr="0024334B"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w:t>
      </w:r>
      <w:r>
        <w:rPr>
          <w:rFonts w:ascii="Times New Roman" w:eastAsia="Times New Roman" w:hAnsi="Times New Roman" w:cs="Times New Roman"/>
          <w:szCs w:val="20"/>
          <w:lang w:eastAsia="en-AU"/>
        </w:rPr>
        <w:t>e</w:t>
      </w:r>
      <w:r w:rsidRPr="0024334B">
        <w:rPr>
          <w:rFonts w:ascii="Times New Roman" w:eastAsia="Times New Roman" w:hAnsi="Times New Roman" w:cs="Times New Roman"/>
          <w:szCs w:val="20"/>
          <w:lang w:eastAsia="en-AU"/>
        </w:rPr>
        <w:t>)</w:t>
      </w:r>
      <w:r w:rsidRPr="0024334B">
        <w:rPr>
          <w:rFonts w:ascii="Times New Roman" w:eastAsia="Times New Roman" w:hAnsi="Times New Roman" w:cs="Times New Roman"/>
          <w:szCs w:val="20"/>
          <w:lang w:eastAsia="en-AU"/>
        </w:rPr>
        <w:tab/>
        <w:t>if the ACMA assigns an identification number to the defined area – that identification number.</w:t>
      </w:r>
    </w:p>
    <w:p w14:paraId="4467F858" w14:textId="77777777" w:rsidR="00D70382" w:rsidRDefault="00D70382" w:rsidP="00D70382">
      <w:pPr>
        <w:pStyle w:val="LI-BodyTextNote"/>
        <w:spacing w:before="122"/>
      </w:pPr>
      <w:r w:rsidRPr="00165EB9">
        <w:t>Note:</w:t>
      </w:r>
      <w:r w:rsidRPr="00165EB9">
        <w:tab/>
      </w:r>
      <w:r>
        <w:t>For a fixed licence (point to multipoint station) or a fixed licence (point to multipoint system), t</w:t>
      </w:r>
      <w:r w:rsidRPr="00165EB9">
        <w:t xml:space="preserve">he details of </w:t>
      </w:r>
      <w:r>
        <w:t xml:space="preserve">radiocommunications transmitters other than </w:t>
      </w:r>
      <w:r w:rsidRPr="00165EB9">
        <w:t xml:space="preserve">base stations operated under </w:t>
      </w:r>
      <w:r>
        <w:t>the licence do not need to be registered.</w:t>
      </w:r>
    </w:p>
    <w:p w14:paraId="63AF18D1" w14:textId="77777777" w:rsidR="00D70382" w:rsidRPr="0024334B" w:rsidRDefault="00D70382" w:rsidP="00D70382">
      <w:pPr>
        <w:pStyle w:val="subsection"/>
      </w:pPr>
      <w:r w:rsidRPr="0024334B">
        <w:tab/>
        <w:t>(</w:t>
      </w:r>
      <w:r>
        <w:t>7</w:t>
      </w:r>
      <w:r w:rsidRPr="0024334B">
        <w:t>)</w:t>
      </w:r>
      <w:r w:rsidRPr="0024334B">
        <w:tab/>
        <w:t xml:space="preserve">In </w:t>
      </w:r>
      <w:r>
        <w:t>this section</w:t>
      </w:r>
      <w:r w:rsidRPr="0024334B">
        <w:t xml:space="preserve">, each of the expressions </w:t>
      </w:r>
      <w:r w:rsidRPr="0024334B">
        <w:rPr>
          <w:b/>
          <w:bCs/>
          <w:i/>
          <w:iCs/>
        </w:rPr>
        <w:t>base station</w:t>
      </w:r>
      <w:r w:rsidRPr="0024334B">
        <w:t xml:space="preserve">, </w:t>
      </w:r>
      <w:r>
        <w:rPr>
          <w:b/>
          <w:bCs/>
          <w:i/>
          <w:iCs/>
        </w:rPr>
        <w:t>fixed licence (point to multipoint station)</w:t>
      </w:r>
      <w:r>
        <w:t xml:space="preserve">, </w:t>
      </w:r>
      <w:r>
        <w:rPr>
          <w:b/>
          <w:bCs/>
          <w:i/>
          <w:iCs/>
        </w:rPr>
        <w:t xml:space="preserve">fixed licence (point to multipoint system) </w:t>
      </w:r>
      <w:r w:rsidRPr="0024334B">
        <w:t xml:space="preserve">and </w:t>
      </w:r>
      <w:r>
        <w:rPr>
          <w:b/>
          <w:bCs/>
          <w:i/>
          <w:iCs/>
        </w:rPr>
        <w:t>fixed licence (point to point station)</w:t>
      </w:r>
      <w:r w:rsidRPr="0024334B">
        <w:t xml:space="preserve"> has the meaning given by:</w:t>
      </w:r>
    </w:p>
    <w:p w14:paraId="4F57E364" w14:textId="5292B552" w:rsidR="00D70382" w:rsidRPr="0024334B"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(a)</w:t>
      </w:r>
      <w:r w:rsidRPr="0024334B">
        <w:rPr>
          <w:rFonts w:ascii="Times New Roman" w:eastAsia="Times New Roman" w:hAnsi="Times New Roman" w:cs="Times New Roman"/>
          <w:szCs w:val="20"/>
          <w:lang w:eastAsia="en-AU"/>
        </w:rPr>
        <w:tab/>
        <w:t xml:space="preserve">the </w:t>
      </w:r>
      <w:r w:rsidRPr="0024334B">
        <w:rPr>
          <w:rFonts w:ascii="Times New Roman" w:eastAsia="Times New Roman" w:hAnsi="Times New Roman" w:cs="Times New Roman"/>
          <w:i/>
          <w:iCs/>
          <w:szCs w:val="20"/>
          <w:lang w:eastAsia="en-AU"/>
        </w:rPr>
        <w:t>Radiocommunications Licence Conditions (Fixed Licence) Determination 202</w:t>
      </w:r>
      <w:r w:rsidR="000D6500">
        <w:rPr>
          <w:rFonts w:ascii="Times New Roman" w:eastAsia="Times New Roman" w:hAnsi="Times New Roman" w:cs="Times New Roman"/>
          <w:i/>
          <w:iCs/>
          <w:szCs w:val="20"/>
          <w:lang w:eastAsia="en-AU"/>
        </w:rPr>
        <w:t>5</w:t>
      </w:r>
      <w:r w:rsidRPr="0024334B">
        <w:rPr>
          <w:rFonts w:ascii="Times New Roman" w:eastAsia="Times New Roman" w:hAnsi="Times New Roman" w:cs="Times New Roman"/>
          <w:szCs w:val="20"/>
          <w:lang w:eastAsia="en-AU"/>
        </w:rPr>
        <w:t>; or</w:t>
      </w:r>
    </w:p>
    <w:p w14:paraId="79BB4885" w14:textId="77777777" w:rsidR="00D70382" w:rsidRPr="0024334B" w:rsidRDefault="00D70382" w:rsidP="00D70382">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(b)</w:t>
      </w:r>
      <w:r w:rsidRPr="0024334B">
        <w:rPr>
          <w:rFonts w:ascii="Times New Roman" w:eastAsia="Times New Roman" w:hAnsi="Times New Roman" w:cs="Times New Roman"/>
          <w:szCs w:val="20"/>
          <w:lang w:eastAsia="en-AU"/>
        </w:rPr>
        <w:tab/>
        <w:t>if a later instrument replaces that determination and defines the expression – the later instrument.</w:t>
      </w:r>
    </w:p>
    <w:bookmarkEnd w:id="7"/>
    <w:p w14:paraId="2280867E" w14:textId="2EBA85E8" w:rsidR="008E1B33" w:rsidRDefault="008E1B33" w:rsidP="008E1B33">
      <w:pPr>
        <w:pStyle w:val="ItemHead"/>
      </w:pPr>
      <w:proofErr w:type="gramStart"/>
      <w:r>
        <w:t>7  Paragraph</w:t>
      </w:r>
      <w:proofErr w:type="gramEnd"/>
      <w:r>
        <w:t xml:space="preserve"> 12(4)(e)</w:t>
      </w:r>
    </w:p>
    <w:p w14:paraId="56DBF8FA" w14:textId="1BB1AC4A" w:rsidR="002C1AA1" w:rsidRDefault="008E1B33" w:rsidP="008E1B33">
      <w:pPr>
        <w:pStyle w:val="Item"/>
      </w:pPr>
      <w:r>
        <w:t>Omit ‘</w:t>
      </w:r>
      <w:r>
        <w:rPr>
          <w:i/>
          <w:iCs/>
        </w:rPr>
        <w:t>Radiocommunications (Transmitter Licence Tax) Determination 2015</w:t>
      </w:r>
      <w:r>
        <w:t>’, substitute ‘tax determination’.</w:t>
      </w:r>
    </w:p>
    <w:sectPr w:rsidR="002C1AA1" w:rsidSect="00957210">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0105F" w14:textId="77777777" w:rsidR="008A7870" w:rsidRDefault="008A7870" w:rsidP="0017734A">
      <w:pPr>
        <w:spacing w:after="0" w:line="240" w:lineRule="auto"/>
      </w:pPr>
      <w:r>
        <w:separator/>
      </w:r>
    </w:p>
  </w:endnote>
  <w:endnote w:type="continuationSeparator" w:id="0">
    <w:p w14:paraId="05C605F1" w14:textId="77777777" w:rsidR="008A7870" w:rsidRDefault="008A7870" w:rsidP="0017734A">
      <w:pPr>
        <w:spacing w:after="0" w:line="240" w:lineRule="auto"/>
      </w:pPr>
      <w:r>
        <w:continuationSeparator/>
      </w:r>
    </w:p>
  </w:endnote>
  <w:endnote w:type="continuationNotice" w:id="1">
    <w:p w14:paraId="32BDD867" w14:textId="77777777" w:rsidR="008A7870" w:rsidRDefault="008A7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99C0" w14:textId="2048A326" w:rsidR="00F67425" w:rsidRDefault="00F67425" w:rsidP="00CB7915">
    <w:pPr>
      <w:pStyle w:val="Footer"/>
      <w:pBdr>
        <w:top w:val="single" w:sz="4" w:space="1" w:color="auto"/>
      </w:pBdr>
      <w:jc w:val="center"/>
      <w:rPr>
        <w:rFonts w:ascii="Times New Roman" w:hAnsi="Times New Roman" w:cs="Times New Roman"/>
        <w:i/>
        <w:iCs/>
        <w:sz w:val="20"/>
        <w:szCs w:val="20"/>
      </w:rPr>
    </w:pPr>
    <w:r w:rsidRPr="00F67425">
      <w:rPr>
        <w:rFonts w:ascii="Times New Roman" w:hAnsi="Times New Roman" w:cs="Times New Roman"/>
        <w:i/>
        <w:iCs/>
        <w:sz w:val="20"/>
        <w:szCs w:val="20"/>
      </w:rPr>
      <w:t>Radiocommunications (</w:t>
    </w:r>
    <w:r w:rsidR="00EB14CB">
      <w:rPr>
        <w:rFonts w:ascii="Times New Roman" w:hAnsi="Times New Roman" w:cs="Times New Roman"/>
        <w:i/>
        <w:iCs/>
        <w:sz w:val="20"/>
        <w:szCs w:val="20"/>
      </w:rPr>
      <w:t>Register of Radiocommunications Licences</w:t>
    </w:r>
    <w:r w:rsidRPr="00F67425">
      <w:rPr>
        <w:rFonts w:ascii="Times New Roman" w:hAnsi="Times New Roman" w:cs="Times New Roman"/>
        <w:i/>
        <w:iCs/>
        <w:sz w:val="20"/>
        <w:szCs w:val="20"/>
      </w:rPr>
      <w:t xml:space="preserve">) </w:t>
    </w:r>
    <w:r w:rsidR="00EB14CB">
      <w:rPr>
        <w:rFonts w:ascii="Times New Roman" w:hAnsi="Times New Roman" w:cs="Times New Roman"/>
        <w:i/>
        <w:iCs/>
        <w:sz w:val="20"/>
        <w:szCs w:val="20"/>
      </w:rPr>
      <w:t>Amendment Determination 202</w:t>
    </w:r>
    <w:r w:rsidR="00E2596C">
      <w:rPr>
        <w:rFonts w:ascii="Times New Roman" w:hAnsi="Times New Roman" w:cs="Times New Roman"/>
        <w:i/>
        <w:iCs/>
        <w:sz w:val="20"/>
        <w:szCs w:val="20"/>
      </w:rPr>
      <w:t>5</w:t>
    </w:r>
    <w:r w:rsidR="00EB14CB">
      <w:rPr>
        <w:rFonts w:ascii="Times New Roman" w:hAnsi="Times New Roman" w:cs="Times New Roman"/>
        <w:i/>
        <w:iCs/>
        <w:sz w:val="20"/>
        <w:szCs w:val="20"/>
      </w:rPr>
      <w:t xml:space="preserve"> (No. </w:t>
    </w:r>
    <w:r w:rsidR="00E2596C">
      <w:rPr>
        <w:rFonts w:ascii="Times New Roman" w:hAnsi="Times New Roman" w:cs="Times New Roman"/>
        <w:i/>
        <w:iCs/>
        <w:sz w:val="20"/>
        <w:szCs w:val="20"/>
      </w:rPr>
      <w:t>1</w:t>
    </w:r>
    <w:r w:rsidR="00EB14CB">
      <w:rPr>
        <w:rFonts w:ascii="Times New Roman" w:hAnsi="Times New Roman" w:cs="Times New Roman"/>
        <w:i/>
        <w:iCs/>
        <w:sz w:val="20"/>
        <w:szCs w:val="20"/>
      </w:rPr>
      <w:t>)</w:t>
    </w:r>
  </w:p>
  <w:p w14:paraId="41035928" w14:textId="7BB9550C" w:rsidR="00DD03FA" w:rsidRDefault="00DD03FA" w:rsidP="00AC3467">
    <w:pPr>
      <w:pStyle w:val="Footer"/>
      <w:jc w:val="right"/>
      <w:rPr>
        <w:rFonts w:ascii="Times New Roman" w:hAnsi="Times New Roman" w:cs="Times New Roman"/>
        <w:sz w:val="20"/>
        <w:szCs w:val="20"/>
      </w:rPr>
    </w:pPr>
    <w:r w:rsidRPr="00060D7F">
      <w:rPr>
        <w:rFonts w:ascii="Times New Roman" w:hAnsi="Times New Roman" w:cs="Times New Roman"/>
        <w:sz w:val="20"/>
        <w:szCs w:val="20"/>
      </w:rPr>
      <w:fldChar w:fldCharType="begin"/>
    </w:r>
    <w:r w:rsidRPr="00060D7F">
      <w:rPr>
        <w:rFonts w:ascii="Times New Roman" w:hAnsi="Times New Roman" w:cs="Times New Roman"/>
        <w:sz w:val="20"/>
        <w:szCs w:val="20"/>
      </w:rPr>
      <w:instrText xml:space="preserve"> PAGE  \* Arabic  \* MERGEFORMAT </w:instrText>
    </w:r>
    <w:r w:rsidRPr="00060D7F">
      <w:rPr>
        <w:rFonts w:ascii="Times New Roman" w:hAnsi="Times New Roman" w:cs="Times New Roman"/>
        <w:sz w:val="20"/>
        <w:szCs w:val="20"/>
      </w:rPr>
      <w:fldChar w:fldCharType="separate"/>
    </w:r>
    <w:r w:rsidRPr="00060D7F">
      <w:rPr>
        <w:rFonts w:ascii="Times New Roman" w:hAnsi="Times New Roman" w:cs="Times New Roman"/>
        <w:sz w:val="20"/>
        <w:szCs w:val="20"/>
      </w:rPr>
      <w:t>1</w:t>
    </w:r>
    <w:r w:rsidRPr="00060D7F">
      <w:rPr>
        <w:rFonts w:ascii="Times New Roman" w:hAnsi="Times New Roman" w:cs="Times New Roman"/>
        <w:sz w:val="20"/>
        <w:szCs w:val="20"/>
      </w:rPr>
      <w:fldChar w:fldCharType="end"/>
    </w:r>
  </w:p>
  <w:p w14:paraId="44FD1BAD" w14:textId="78669693" w:rsidR="00DE28CD" w:rsidRPr="00DE28CD" w:rsidRDefault="00DE28CD" w:rsidP="00DE28CD">
    <w:pPr>
      <w:pStyle w:val="Footer"/>
      <w:jc w:val="center"/>
      <w:rPr>
        <w:rFonts w:ascii="Times New Roman" w:hAnsi="Times New Roman" w:cs="Times New Roman"/>
        <w:b/>
        <w:bCs/>
        <w:sz w:val="20"/>
        <w:szCs w:val="20"/>
      </w:rPr>
    </w:pPr>
    <w:r>
      <w:rPr>
        <w:rFonts w:ascii="Times New Roman" w:hAnsi="Times New Roman" w:cs="Times New Roman"/>
        <w:b/>
        <w:bCs/>
        <w:sz w:val="20"/>
        <w:szCs w:val="20"/>
      </w:rPr>
      <w:t>DRAFT FOR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6A32" w14:textId="77777777" w:rsidR="008A7870" w:rsidRDefault="008A7870" w:rsidP="0017734A">
      <w:pPr>
        <w:spacing w:after="0" w:line="240" w:lineRule="auto"/>
      </w:pPr>
      <w:r>
        <w:separator/>
      </w:r>
    </w:p>
  </w:footnote>
  <w:footnote w:type="continuationSeparator" w:id="0">
    <w:p w14:paraId="1E21515A" w14:textId="77777777" w:rsidR="008A7870" w:rsidRDefault="008A7870" w:rsidP="0017734A">
      <w:pPr>
        <w:spacing w:after="0" w:line="240" w:lineRule="auto"/>
      </w:pPr>
      <w:r>
        <w:continuationSeparator/>
      </w:r>
    </w:p>
  </w:footnote>
  <w:footnote w:type="continuationNotice" w:id="1">
    <w:p w14:paraId="0A6107FB" w14:textId="77777777" w:rsidR="008A7870" w:rsidRDefault="008A7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555979"/>
      <w:docPartObj>
        <w:docPartGallery w:val="Watermarks"/>
        <w:docPartUnique/>
      </w:docPartObj>
    </w:sdtPr>
    <w:sdtEndPr/>
    <w:sdtContent>
      <w:p w14:paraId="674FB453" w14:textId="5EB0DFA3" w:rsidR="00DE28CD" w:rsidRDefault="009E1700">
        <w:pPr>
          <w:pStyle w:val="Header"/>
        </w:pPr>
        <w:r>
          <w:rPr>
            <w:noProof/>
          </w:rPr>
          <w:pict w14:anchorId="1E2DC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B708" w14:textId="3DF861FA" w:rsidR="00E055EC" w:rsidRDefault="00E05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31EC" w14:textId="53BD1437" w:rsidR="00DD03FA" w:rsidRPr="00060D7F" w:rsidRDefault="00DD03FA" w:rsidP="00AC3467">
    <w:pPr>
      <w:pStyle w:val="Header"/>
      <w:pBdr>
        <w:bottom w:val="single" w:sz="4" w:space="1" w:color="auto"/>
      </w:pBdr>
      <w:rPr>
        <w:rFonts w:ascii="Times New Roman" w:hAnsi="Times New Roman" w:cs="Times New Roman"/>
        <w:sz w:val="20"/>
        <w:szCs w:val="20"/>
      </w:rPr>
    </w:pPr>
    <w:r w:rsidRPr="00060D7F">
      <w:rPr>
        <w:rFonts w:ascii="Times New Roman" w:hAnsi="Times New Roman" w:cs="Times New Roman"/>
        <w:sz w:val="20"/>
        <w:szCs w:val="20"/>
      </w:rPr>
      <w:t>Section 1</w:t>
    </w:r>
  </w:p>
  <w:p w14:paraId="4C6ED208" w14:textId="17BD5F92" w:rsidR="004844AD" w:rsidRPr="007053CD" w:rsidRDefault="009E1700" w:rsidP="00AC3467">
    <w:pPr>
      <w:pStyle w:val="Header"/>
      <w:pBdr>
        <w:bottom w:val="single" w:sz="4" w:space="1" w:color="auto"/>
      </w:pBdr>
    </w:pPr>
    <w:r>
      <w:rPr>
        <w:rFonts w:ascii="Times New Roman" w:hAnsi="Times New Roman" w:cs="Times New Roman"/>
        <w:noProof/>
        <w:sz w:val="20"/>
        <w:szCs w:val="20"/>
      </w:rPr>
      <w:pict w14:anchorId="1E2DC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1.45pt;margin-top:256.3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939BF" w14:textId="6E11DA80" w:rsidR="00E055EC" w:rsidRDefault="00E055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11DE" w14:textId="740112B6" w:rsidR="00E055EC" w:rsidRDefault="00E055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02E8" w14:textId="03BDD8F9" w:rsidR="00D731D5" w:rsidRPr="00B8422A" w:rsidRDefault="00D731D5" w:rsidP="00D12D97">
    <w:pPr>
      <w:pStyle w:val="Header"/>
      <w:pBdr>
        <w:bottom w:val="single" w:sz="4" w:space="1" w:color="auto"/>
      </w:pBdr>
      <w:rPr>
        <w:rFonts w:ascii="Times New Roman" w:hAnsi="Times New Roman" w:cs="Times New Roman"/>
        <w:sz w:val="20"/>
        <w:szCs w:val="20"/>
      </w:rPr>
    </w:pPr>
    <w:r w:rsidRPr="00060D7F">
      <w:rPr>
        <w:rFonts w:ascii="Times New Roman" w:hAnsi="Times New Roman" w:cs="Times New Roman"/>
        <w:sz w:val="20"/>
        <w:szCs w:val="20"/>
      </w:rPr>
      <w:t xml:space="preserve">Schedule </w:t>
    </w:r>
    <w:r w:rsidR="00E878D2">
      <w:rPr>
        <w:rFonts w:ascii="Times New Roman" w:hAnsi="Times New Roman" w:cs="Times New Roman"/>
        <w:sz w:val="20"/>
        <w:szCs w:val="20"/>
      </w:rPr>
      <w:t>1</w:t>
    </w:r>
    <w:r w:rsidRPr="00B8422A">
      <w:rPr>
        <w:rFonts w:ascii="Times New Roman" w:hAnsi="Times New Roman" w:cs="Times New Roman"/>
        <w:sz w:val="20"/>
        <w:szCs w:val="20"/>
      </w:rPr>
      <w:t>—</w:t>
    </w:r>
    <w:r>
      <w:rPr>
        <w:rFonts w:ascii="Times New Roman" w:hAnsi="Times New Roman" w:cs="Times New Roman"/>
        <w:sz w:val="20"/>
        <w:szCs w:val="20"/>
      </w:rPr>
      <w:t>Amendment</w:t>
    </w:r>
    <w:r w:rsidR="00E878D2">
      <w:rPr>
        <w:rFonts w:ascii="Times New Roman" w:hAnsi="Times New Roman" w:cs="Times New Roman"/>
        <w:sz w:val="20"/>
        <w:szCs w:val="20"/>
      </w:rPr>
      <w:t>s</w:t>
    </w:r>
  </w:p>
  <w:p w14:paraId="61F73EA5" w14:textId="25398A9F" w:rsidR="00D731D5" w:rsidRPr="007053CD" w:rsidRDefault="009E1700" w:rsidP="00AC3467">
    <w:pPr>
      <w:pStyle w:val="Header"/>
      <w:pBdr>
        <w:bottom w:val="single" w:sz="4" w:space="1" w:color="auto"/>
      </w:pBdr>
    </w:pPr>
    <w:r>
      <w:rPr>
        <w:rFonts w:ascii="Times New Roman" w:hAnsi="Times New Roman" w:cs="Times New Roman"/>
        <w:noProof/>
        <w:sz w:val="20"/>
        <w:szCs w:val="20"/>
      </w:rPr>
      <w:pict w14:anchorId="1E2DC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43.45pt;margin-top:268.3pt;width:412.4pt;height:247.45pt;rotation:315;z-index:-251655168;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AA2C" w14:textId="5A366658" w:rsidR="00E055EC" w:rsidRDefault="00E05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A1"/>
    <w:multiLevelType w:val="hybridMultilevel"/>
    <w:tmpl w:val="B96E54E6"/>
    <w:lvl w:ilvl="0" w:tplc="FFFFFFFF">
      <w:start w:val="2"/>
      <w:numFmt w:val="lowerLetter"/>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FE083C"/>
    <w:multiLevelType w:val="hybridMultilevel"/>
    <w:tmpl w:val="806C410A"/>
    <w:lvl w:ilvl="0" w:tplc="5AD4EF3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5BB0471D"/>
    <w:multiLevelType w:val="hybridMultilevel"/>
    <w:tmpl w:val="B4EAE36C"/>
    <w:lvl w:ilvl="0" w:tplc="0C090001">
      <w:start w:val="1"/>
      <w:numFmt w:val="bullet"/>
      <w:lvlText w:val=""/>
      <w:lvlJc w:val="left"/>
      <w:pPr>
        <w:ind w:left="1898" w:hanging="360"/>
      </w:pPr>
      <w:rPr>
        <w:rFonts w:ascii="Symbol" w:hAnsi="Symbol" w:hint="default"/>
      </w:rPr>
    </w:lvl>
    <w:lvl w:ilvl="1" w:tplc="0C090003" w:tentative="1">
      <w:start w:val="1"/>
      <w:numFmt w:val="bullet"/>
      <w:lvlText w:val="o"/>
      <w:lvlJc w:val="left"/>
      <w:pPr>
        <w:ind w:left="2618" w:hanging="360"/>
      </w:pPr>
      <w:rPr>
        <w:rFonts w:ascii="Courier New" w:hAnsi="Courier New" w:cs="Courier New" w:hint="default"/>
      </w:rPr>
    </w:lvl>
    <w:lvl w:ilvl="2" w:tplc="0C090005" w:tentative="1">
      <w:start w:val="1"/>
      <w:numFmt w:val="bullet"/>
      <w:lvlText w:val=""/>
      <w:lvlJc w:val="left"/>
      <w:pPr>
        <w:ind w:left="3338" w:hanging="360"/>
      </w:pPr>
      <w:rPr>
        <w:rFonts w:ascii="Wingdings" w:hAnsi="Wingdings" w:hint="default"/>
      </w:rPr>
    </w:lvl>
    <w:lvl w:ilvl="3" w:tplc="0C090001" w:tentative="1">
      <w:start w:val="1"/>
      <w:numFmt w:val="bullet"/>
      <w:lvlText w:val=""/>
      <w:lvlJc w:val="left"/>
      <w:pPr>
        <w:ind w:left="4058" w:hanging="360"/>
      </w:pPr>
      <w:rPr>
        <w:rFonts w:ascii="Symbol" w:hAnsi="Symbol" w:hint="default"/>
      </w:rPr>
    </w:lvl>
    <w:lvl w:ilvl="4" w:tplc="0C090003" w:tentative="1">
      <w:start w:val="1"/>
      <w:numFmt w:val="bullet"/>
      <w:lvlText w:val="o"/>
      <w:lvlJc w:val="left"/>
      <w:pPr>
        <w:ind w:left="4778" w:hanging="360"/>
      </w:pPr>
      <w:rPr>
        <w:rFonts w:ascii="Courier New" w:hAnsi="Courier New" w:cs="Courier New" w:hint="default"/>
      </w:rPr>
    </w:lvl>
    <w:lvl w:ilvl="5" w:tplc="0C090005" w:tentative="1">
      <w:start w:val="1"/>
      <w:numFmt w:val="bullet"/>
      <w:lvlText w:val=""/>
      <w:lvlJc w:val="left"/>
      <w:pPr>
        <w:ind w:left="5498" w:hanging="360"/>
      </w:pPr>
      <w:rPr>
        <w:rFonts w:ascii="Wingdings" w:hAnsi="Wingdings" w:hint="default"/>
      </w:rPr>
    </w:lvl>
    <w:lvl w:ilvl="6" w:tplc="0C090001" w:tentative="1">
      <w:start w:val="1"/>
      <w:numFmt w:val="bullet"/>
      <w:lvlText w:val=""/>
      <w:lvlJc w:val="left"/>
      <w:pPr>
        <w:ind w:left="6218" w:hanging="360"/>
      </w:pPr>
      <w:rPr>
        <w:rFonts w:ascii="Symbol" w:hAnsi="Symbol" w:hint="default"/>
      </w:rPr>
    </w:lvl>
    <w:lvl w:ilvl="7" w:tplc="0C090003" w:tentative="1">
      <w:start w:val="1"/>
      <w:numFmt w:val="bullet"/>
      <w:lvlText w:val="o"/>
      <w:lvlJc w:val="left"/>
      <w:pPr>
        <w:ind w:left="6938" w:hanging="360"/>
      </w:pPr>
      <w:rPr>
        <w:rFonts w:ascii="Courier New" w:hAnsi="Courier New" w:cs="Courier New" w:hint="default"/>
      </w:rPr>
    </w:lvl>
    <w:lvl w:ilvl="8" w:tplc="0C090005" w:tentative="1">
      <w:start w:val="1"/>
      <w:numFmt w:val="bullet"/>
      <w:lvlText w:val=""/>
      <w:lvlJc w:val="left"/>
      <w:pPr>
        <w:ind w:left="7658" w:hanging="360"/>
      </w:pPr>
      <w:rPr>
        <w:rFonts w:ascii="Wingdings" w:hAnsi="Wingdings" w:hint="default"/>
      </w:rPr>
    </w:lvl>
  </w:abstractNum>
  <w:abstractNum w:abstractNumId="7"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0F2DE1"/>
    <w:multiLevelType w:val="hybridMultilevel"/>
    <w:tmpl w:val="B96E54E6"/>
    <w:lvl w:ilvl="0" w:tplc="2D127506">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C010D09"/>
    <w:multiLevelType w:val="hybridMultilevel"/>
    <w:tmpl w:val="20244BAA"/>
    <w:lvl w:ilvl="0" w:tplc="161A54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5470161">
    <w:abstractNumId w:val="2"/>
  </w:num>
  <w:num w:numId="2" w16cid:durableId="987562390">
    <w:abstractNumId w:val="10"/>
  </w:num>
  <w:num w:numId="3" w16cid:durableId="1396275463">
    <w:abstractNumId w:val="4"/>
  </w:num>
  <w:num w:numId="4" w16cid:durableId="1443261911">
    <w:abstractNumId w:val="7"/>
  </w:num>
  <w:num w:numId="5" w16cid:durableId="1605725666">
    <w:abstractNumId w:val="3"/>
  </w:num>
  <w:num w:numId="6" w16cid:durableId="1089160609">
    <w:abstractNumId w:val="1"/>
  </w:num>
  <w:num w:numId="7" w16cid:durableId="157043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993768">
    <w:abstractNumId w:val="6"/>
  </w:num>
  <w:num w:numId="9" w16cid:durableId="1733693928">
    <w:abstractNumId w:val="5"/>
  </w:num>
  <w:num w:numId="10" w16cid:durableId="2018339726">
    <w:abstractNumId w:val="8"/>
  </w:num>
  <w:num w:numId="11" w16cid:durableId="572810654">
    <w:abstractNumId w:val="0"/>
  </w:num>
  <w:num w:numId="12" w16cid:durableId="69933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13DD"/>
    <w:rsid w:val="0000140A"/>
    <w:rsid w:val="0000328F"/>
    <w:rsid w:val="000052D8"/>
    <w:rsid w:val="00006492"/>
    <w:rsid w:val="00007B70"/>
    <w:rsid w:val="00007F1E"/>
    <w:rsid w:val="00010EAB"/>
    <w:rsid w:val="000114DF"/>
    <w:rsid w:val="00011A51"/>
    <w:rsid w:val="00012ABC"/>
    <w:rsid w:val="00012F14"/>
    <w:rsid w:val="000141A4"/>
    <w:rsid w:val="0001513C"/>
    <w:rsid w:val="000168A7"/>
    <w:rsid w:val="00016D12"/>
    <w:rsid w:val="00016F48"/>
    <w:rsid w:val="00020FE8"/>
    <w:rsid w:val="00021028"/>
    <w:rsid w:val="000225DD"/>
    <w:rsid w:val="0002317C"/>
    <w:rsid w:val="00023476"/>
    <w:rsid w:val="0002413A"/>
    <w:rsid w:val="00024868"/>
    <w:rsid w:val="00025907"/>
    <w:rsid w:val="0002734F"/>
    <w:rsid w:val="000312BE"/>
    <w:rsid w:val="00031368"/>
    <w:rsid w:val="000316FE"/>
    <w:rsid w:val="00031BDF"/>
    <w:rsid w:val="0003243B"/>
    <w:rsid w:val="00032595"/>
    <w:rsid w:val="000340E0"/>
    <w:rsid w:val="00036222"/>
    <w:rsid w:val="00036BEE"/>
    <w:rsid w:val="00037648"/>
    <w:rsid w:val="00046953"/>
    <w:rsid w:val="00050C80"/>
    <w:rsid w:val="00052FF7"/>
    <w:rsid w:val="00053AE4"/>
    <w:rsid w:val="00056068"/>
    <w:rsid w:val="00056602"/>
    <w:rsid w:val="00057A9C"/>
    <w:rsid w:val="0006059D"/>
    <w:rsid w:val="00060D7F"/>
    <w:rsid w:val="00060EB5"/>
    <w:rsid w:val="000612BE"/>
    <w:rsid w:val="00063CF9"/>
    <w:rsid w:val="00064BE5"/>
    <w:rsid w:val="000700D0"/>
    <w:rsid w:val="000702E6"/>
    <w:rsid w:val="00071452"/>
    <w:rsid w:val="000721D3"/>
    <w:rsid w:val="000724A9"/>
    <w:rsid w:val="000729D1"/>
    <w:rsid w:val="00072C8C"/>
    <w:rsid w:val="00072CDD"/>
    <w:rsid w:val="00074592"/>
    <w:rsid w:val="00075390"/>
    <w:rsid w:val="00077D2A"/>
    <w:rsid w:val="00083918"/>
    <w:rsid w:val="0008438E"/>
    <w:rsid w:val="0008545C"/>
    <w:rsid w:val="00087980"/>
    <w:rsid w:val="00091AE3"/>
    <w:rsid w:val="00091E9C"/>
    <w:rsid w:val="000920D9"/>
    <w:rsid w:val="00092605"/>
    <w:rsid w:val="000937AA"/>
    <w:rsid w:val="00093A5E"/>
    <w:rsid w:val="0009645F"/>
    <w:rsid w:val="0009674B"/>
    <w:rsid w:val="0009767B"/>
    <w:rsid w:val="00097890"/>
    <w:rsid w:val="000A1FCE"/>
    <w:rsid w:val="000A28B7"/>
    <w:rsid w:val="000A430B"/>
    <w:rsid w:val="000A5F11"/>
    <w:rsid w:val="000A7C90"/>
    <w:rsid w:val="000B0921"/>
    <w:rsid w:val="000B0AD4"/>
    <w:rsid w:val="000B0E39"/>
    <w:rsid w:val="000B1E41"/>
    <w:rsid w:val="000B270E"/>
    <w:rsid w:val="000B2BD7"/>
    <w:rsid w:val="000B4E1A"/>
    <w:rsid w:val="000B5DC7"/>
    <w:rsid w:val="000C02DC"/>
    <w:rsid w:val="000C03A7"/>
    <w:rsid w:val="000C08CA"/>
    <w:rsid w:val="000C22F0"/>
    <w:rsid w:val="000C3717"/>
    <w:rsid w:val="000C4232"/>
    <w:rsid w:val="000C4D2D"/>
    <w:rsid w:val="000C5A8B"/>
    <w:rsid w:val="000D203D"/>
    <w:rsid w:val="000D517E"/>
    <w:rsid w:val="000D6500"/>
    <w:rsid w:val="000E569A"/>
    <w:rsid w:val="000E6EE5"/>
    <w:rsid w:val="000F1554"/>
    <w:rsid w:val="000F1585"/>
    <w:rsid w:val="000F37A5"/>
    <w:rsid w:val="000F5BD8"/>
    <w:rsid w:val="00106AA0"/>
    <w:rsid w:val="00107206"/>
    <w:rsid w:val="001103F6"/>
    <w:rsid w:val="00110C2F"/>
    <w:rsid w:val="00111F8B"/>
    <w:rsid w:val="00112835"/>
    <w:rsid w:val="001138A9"/>
    <w:rsid w:val="00116072"/>
    <w:rsid w:val="001172BF"/>
    <w:rsid w:val="00117BA2"/>
    <w:rsid w:val="00120125"/>
    <w:rsid w:val="00121BB9"/>
    <w:rsid w:val="00123AE8"/>
    <w:rsid w:val="00130C48"/>
    <w:rsid w:val="0013611F"/>
    <w:rsid w:val="00137CCB"/>
    <w:rsid w:val="00137E9A"/>
    <w:rsid w:val="0014003A"/>
    <w:rsid w:val="0014076D"/>
    <w:rsid w:val="00140C10"/>
    <w:rsid w:val="00141F8E"/>
    <w:rsid w:val="00143A39"/>
    <w:rsid w:val="0014528A"/>
    <w:rsid w:val="00146AB4"/>
    <w:rsid w:val="00146C72"/>
    <w:rsid w:val="00147CF4"/>
    <w:rsid w:val="00152C1F"/>
    <w:rsid w:val="0015478F"/>
    <w:rsid w:val="00155BD3"/>
    <w:rsid w:val="00156058"/>
    <w:rsid w:val="001562A4"/>
    <w:rsid w:val="00160F2C"/>
    <w:rsid w:val="001611AD"/>
    <w:rsid w:val="0016536F"/>
    <w:rsid w:val="00165459"/>
    <w:rsid w:val="00166423"/>
    <w:rsid w:val="00170999"/>
    <w:rsid w:val="00172FA9"/>
    <w:rsid w:val="00173B98"/>
    <w:rsid w:val="001743A4"/>
    <w:rsid w:val="001744CD"/>
    <w:rsid w:val="00174AF4"/>
    <w:rsid w:val="00174EEA"/>
    <w:rsid w:val="001751F1"/>
    <w:rsid w:val="001759A4"/>
    <w:rsid w:val="00175DAF"/>
    <w:rsid w:val="0017734A"/>
    <w:rsid w:val="00177A29"/>
    <w:rsid w:val="0018164A"/>
    <w:rsid w:val="00182315"/>
    <w:rsid w:val="00184698"/>
    <w:rsid w:val="00184AC8"/>
    <w:rsid w:val="00184AE3"/>
    <w:rsid w:val="001865AC"/>
    <w:rsid w:val="00190F43"/>
    <w:rsid w:val="00191232"/>
    <w:rsid w:val="001915ED"/>
    <w:rsid w:val="00191D4F"/>
    <w:rsid w:val="0019235B"/>
    <w:rsid w:val="00193DAD"/>
    <w:rsid w:val="00194C6F"/>
    <w:rsid w:val="00195A35"/>
    <w:rsid w:val="00195FE1"/>
    <w:rsid w:val="0019769F"/>
    <w:rsid w:val="00197F27"/>
    <w:rsid w:val="001A1155"/>
    <w:rsid w:val="001A1730"/>
    <w:rsid w:val="001A35AE"/>
    <w:rsid w:val="001A460C"/>
    <w:rsid w:val="001A74AD"/>
    <w:rsid w:val="001B2B6A"/>
    <w:rsid w:val="001B3376"/>
    <w:rsid w:val="001B4792"/>
    <w:rsid w:val="001B5903"/>
    <w:rsid w:val="001B5DA8"/>
    <w:rsid w:val="001B67F2"/>
    <w:rsid w:val="001B7035"/>
    <w:rsid w:val="001C12ED"/>
    <w:rsid w:val="001C1DAB"/>
    <w:rsid w:val="001C233F"/>
    <w:rsid w:val="001C53BB"/>
    <w:rsid w:val="001C572B"/>
    <w:rsid w:val="001C7204"/>
    <w:rsid w:val="001C7871"/>
    <w:rsid w:val="001C791B"/>
    <w:rsid w:val="001D02FB"/>
    <w:rsid w:val="001D19CE"/>
    <w:rsid w:val="001D1D35"/>
    <w:rsid w:val="001D3461"/>
    <w:rsid w:val="001D35AA"/>
    <w:rsid w:val="001D394E"/>
    <w:rsid w:val="001D410A"/>
    <w:rsid w:val="001D4CCC"/>
    <w:rsid w:val="001E21D7"/>
    <w:rsid w:val="001E3143"/>
    <w:rsid w:val="001E5761"/>
    <w:rsid w:val="001E6238"/>
    <w:rsid w:val="001E75AF"/>
    <w:rsid w:val="001E7719"/>
    <w:rsid w:val="001F22AD"/>
    <w:rsid w:val="001F40BE"/>
    <w:rsid w:val="001F4F17"/>
    <w:rsid w:val="00203225"/>
    <w:rsid w:val="00203299"/>
    <w:rsid w:val="002034A4"/>
    <w:rsid w:val="0020497C"/>
    <w:rsid w:val="00204C84"/>
    <w:rsid w:val="0020657F"/>
    <w:rsid w:val="00206992"/>
    <w:rsid w:val="002069C2"/>
    <w:rsid w:val="00210F25"/>
    <w:rsid w:val="002152F7"/>
    <w:rsid w:val="002159A4"/>
    <w:rsid w:val="0021748F"/>
    <w:rsid w:val="00217A30"/>
    <w:rsid w:val="00220B14"/>
    <w:rsid w:val="00220C6D"/>
    <w:rsid w:val="0022286C"/>
    <w:rsid w:val="00222F49"/>
    <w:rsid w:val="002230B6"/>
    <w:rsid w:val="00225A3B"/>
    <w:rsid w:val="0022775D"/>
    <w:rsid w:val="00227AE0"/>
    <w:rsid w:val="002302E8"/>
    <w:rsid w:val="002307F2"/>
    <w:rsid w:val="002308EC"/>
    <w:rsid w:val="00230DC3"/>
    <w:rsid w:val="0023229F"/>
    <w:rsid w:val="00232607"/>
    <w:rsid w:val="00234379"/>
    <w:rsid w:val="00237362"/>
    <w:rsid w:val="00240060"/>
    <w:rsid w:val="0024006F"/>
    <w:rsid w:val="002400CC"/>
    <w:rsid w:val="00240B9F"/>
    <w:rsid w:val="00241169"/>
    <w:rsid w:val="0024243C"/>
    <w:rsid w:val="00243BB0"/>
    <w:rsid w:val="00244561"/>
    <w:rsid w:val="00244E0D"/>
    <w:rsid w:val="0024622A"/>
    <w:rsid w:val="002463C2"/>
    <w:rsid w:val="00247CA4"/>
    <w:rsid w:val="00247D4A"/>
    <w:rsid w:val="00250182"/>
    <w:rsid w:val="002509A8"/>
    <w:rsid w:val="00251E11"/>
    <w:rsid w:val="00252398"/>
    <w:rsid w:val="00254F78"/>
    <w:rsid w:val="00256BFE"/>
    <w:rsid w:val="00261003"/>
    <w:rsid w:val="0026184F"/>
    <w:rsid w:val="00262970"/>
    <w:rsid w:val="002629CE"/>
    <w:rsid w:val="002630D2"/>
    <w:rsid w:val="00263E77"/>
    <w:rsid w:val="002645A5"/>
    <w:rsid w:val="00265688"/>
    <w:rsid w:val="00265EB7"/>
    <w:rsid w:val="00266632"/>
    <w:rsid w:val="00266B86"/>
    <w:rsid w:val="00267C3B"/>
    <w:rsid w:val="00271A6E"/>
    <w:rsid w:val="0027384D"/>
    <w:rsid w:val="00274125"/>
    <w:rsid w:val="00275B6C"/>
    <w:rsid w:val="00275F56"/>
    <w:rsid w:val="00277093"/>
    <w:rsid w:val="00277DB6"/>
    <w:rsid w:val="0028126A"/>
    <w:rsid w:val="00281954"/>
    <w:rsid w:val="00282BC5"/>
    <w:rsid w:val="00282DE8"/>
    <w:rsid w:val="002831D6"/>
    <w:rsid w:val="0028333C"/>
    <w:rsid w:val="00283541"/>
    <w:rsid w:val="0028538A"/>
    <w:rsid w:val="00291805"/>
    <w:rsid w:val="00292661"/>
    <w:rsid w:val="00292CE4"/>
    <w:rsid w:val="002947A6"/>
    <w:rsid w:val="002A3057"/>
    <w:rsid w:val="002A5CD3"/>
    <w:rsid w:val="002A6EF9"/>
    <w:rsid w:val="002A7BCA"/>
    <w:rsid w:val="002B0F37"/>
    <w:rsid w:val="002B4610"/>
    <w:rsid w:val="002B5793"/>
    <w:rsid w:val="002B5C36"/>
    <w:rsid w:val="002B67BF"/>
    <w:rsid w:val="002B73D8"/>
    <w:rsid w:val="002C0626"/>
    <w:rsid w:val="002C1AA1"/>
    <w:rsid w:val="002C1E1B"/>
    <w:rsid w:val="002C34D5"/>
    <w:rsid w:val="002C4FBA"/>
    <w:rsid w:val="002C5A0A"/>
    <w:rsid w:val="002C6A12"/>
    <w:rsid w:val="002C7520"/>
    <w:rsid w:val="002C7E1A"/>
    <w:rsid w:val="002D0262"/>
    <w:rsid w:val="002D11DC"/>
    <w:rsid w:val="002D1656"/>
    <w:rsid w:val="002D2392"/>
    <w:rsid w:val="002D2538"/>
    <w:rsid w:val="002D2945"/>
    <w:rsid w:val="002D2B88"/>
    <w:rsid w:val="002D4A40"/>
    <w:rsid w:val="002D54A8"/>
    <w:rsid w:val="002D633A"/>
    <w:rsid w:val="002D6444"/>
    <w:rsid w:val="002D6D8F"/>
    <w:rsid w:val="002E07C2"/>
    <w:rsid w:val="002E2297"/>
    <w:rsid w:val="002E5AB9"/>
    <w:rsid w:val="002E62FC"/>
    <w:rsid w:val="002E6B88"/>
    <w:rsid w:val="002E7CC2"/>
    <w:rsid w:val="002F020F"/>
    <w:rsid w:val="002F0AD3"/>
    <w:rsid w:val="002F0E3F"/>
    <w:rsid w:val="002F1045"/>
    <w:rsid w:val="002F1DFF"/>
    <w:rsid w:val="002F2B06"/>
    <w:rsid w:val="002F30D0"/>
    <w:rsid w:val="002F3E00"/>
    <w:rsid w:val="002F6818"/>
    <w:rsid w:val="002F6A7A"/>
    <w:rsid w:val="002F6BA5"/>
    <w:rsid w:val="002F7CEE"/>
    <w:rsid w:val="00301479"/>
    <w:rsid w:val="0030410E"/>
    <w:rsid w:val="003046EA"/>
    <w:rsid w:val="003065C2"/>
    <w:rsid w:val="003109B8"/>
    <w:rsid w:val="00311453"/>
    <w:rsid w:val="00311AAD"/>
    <w:rsid w:val="00312AF5"/>
    <w:rsid w:val="00314D70"/>
    <w:rsid w:val="00314E82"/>
    <w:rsid w:val="00315598"/>
    <w:rsid w:val="00316E54"/>
    <w:rsid w:val="003178FF"/>
    <w:rsid w:val="003206EF"/>
    <w:rsid w:val="0032193C"/>
    <w:rsid w:val="00322088"/>
    <w:rsid w:val="0032270F"/>
    <w:rsid w:val="00322AD7"/>
    <w:rsid w:val="003230DE"/>
    <w:rsid w:val="00324B3A"/>
    <w:rsid w:val="00325134"/>
    <w:rsid w:val="00325615"/>
    <w:rsid w:val="00325639"/>
    <w:rsid w:val="00325F3E"/>
    <w:rsid w:val="00327BBE"/>
    <w:rsid w:val="00331358"/>
    <w:rsid w:val="00332F15"/>
    <w:rsid w:val="00333166"/>
    <w:rsid w:val="0033368D"/>
    <w:rsid w:val="00334AA1"/>
    <w:rsid w:val="0033592F"/>
    <w:rsid w:val="003371AE"/>
    <w:rsid w:val="00340416"/>
    <w:rsid w:val="003404CF"/>
    <w:rsid w:val="00340C68"/>
    <w:rsid w:val="00341D49"/>
    <w:rsid w:val="00344612"/>
    <w:rsid w:val="00344BFF"/>
    <w:rsid w:val="003452A2"/>
    <w:rsid w:val="0034537D"/>
    <w:rsid w:val="00345C64"/>
    <w:rsid w:val="00345D9B"/>
    <w:rsid w:val="00346625"/>
    <w:rsid w:val="00350FB6"/>
    <w:rsid w:val="00351F12"/>
    <w:rsid w:val="00352624"/>
    <w:rsid w:val="00352C8B"/>
    <w:rsid w:val="00353573"/>
    <w:rsid w:val="00354A65"/>
    <w:rsid w:val="003578E8"/>
    <w:rsid w:val="00357B53"/>
    <w:rsid w:val="003602AB"/>
    <w:rsid w:val="003618EE"/>
    <w:rsid w:val="00362091"/>
    <w:rsid w:val="00364EE5"/>
    <w:rsid w:val="00365456"/>
    <w:rsid w:val="003660B9"/>
    <w:rsid w:val="003667CD"/>
    <w:rsid w:val="0037011E"/>
    <w:rsid w:val="00370C8D"/>
    <w:rsid w:val="00372898"/>
    <w:rsid w:val="00373199"/>
    <w:rsid w:val="00373AC3"/>
    <w:rsid w:val="00380657"/>
    <w:rsid w:val="00380CDF"/>
    <w:rsid w:val="00381F3E"/>
    <w:rsid w:val="00382170"/>
    <w:rsid w:val="00387155"/>
    <w:rsid w:val="00387902"/>
    <w:rsid w:val="003912D6"/>
    <w:rsid w:val="00392298"/>
    <w:rsid w:val="003927DD"/>
    <w:rsid w:val="003946B5"/>
    <w:rsid w:val="0039599B"/>
    <w:rsid w:val="0039658E"/>
    <w:rsid w:val="00397327"/>
    <w:rsid w:val="003974E2"/>
    <w:rsid w:val="003A17AB"/>
    <w:rsid w:val="003A20BE"/>
    <w:rsid w:val="003A4A7C"/>
    <w:rsid w:val="003A608A"/>
    <w:rsid w:val="003B19C9"/>
    <w:rsid w:val="003B2702"/>
    <w:rsid w:val="003B3937"/>
    <w:rsid w:val="003B3D3A"/>
    <w:rsid w:val="003B3F95"/>
    <w:rsid w:val="003B4E9F"/>
    <w:rsid w:val="003B6E11"/>
    <w:rsid w:val="003B733A"/>
    <w:rsid w:val="003C0594"/>
    <w:rsid w:val="003C3B86"/>
    <w:rsid w:val="003C44A9"/>
    <w:rsid w:val="003C7D65"/>
    <w:rsid w:val="003D05A3"/>
    <w:rsid w:val="003D11C3"/>
    <w:rsid w:val="003D1458"/>
    <w:rsid w:val="003D1C83"/>
    <w:rsid w:val="003D29F5"/>
    <w:rsid w:val="003D2ACF"/>
    <w:rsid w:val="003D3FFB"/>
    <w:rsid w:val="003D7E3A"/>
    <w:rsid w:val="003D7EF3"/>
    <w:rsid w:val="003E1BCA"/>
    <w:rsid w:val="003E1ECF"/>
    <w:rsid w:val="003E3508"/>
    <w:rsid w:val="003E4934"/>
    <w:rsid w:val="003E4DE1"/>
    <w:rsid w:val="003E798D"/>
    <w:rsid w:val="003F0A6E"/>
    <w:rsid w:val="003F3033"/>
    <w:rsid w:val="003F6C51"/>
    <w:rsid w:val="004022E8"/>
    <w:rsid w:val="004031B5"/>
    <w:rsid w:val="00403B8C"/>
    <w:rsid w:val="00405E35"/>
    <w:rsid w:val="00410936"/>
    <w:rsid w:val="00410BE6"/>
    <w:rsid w:val="004113CA"/>
    <w:rsid w:val="00411444"/>
    <w:rsid w:val="00412F8B"/>
    <w:rsid w:val="004137EA"/>
    <w:rsid w:val="00413DB1"/>
    <w:rsid w:val="0041619C"/>
    <w:rsid w:val="00416478"/>
    <w:rsid w:val="0041672D"/>
    <w:rsid w:val="004167C5"/>
    <w:rsid w:val="00416975"/>
    <w:rsid w:val="00423E71"/>
    <w:rsid w:val="00424E97"/>
    <w:rsid w:val="00425320"/>
    <w:rsid w:val="0042681A"/>
    <w:rsid w:val="00426E70"/>
    <w:rsid w:val="00427FD1"/>
    <w:rsid w:val="004309EA"/>
    <w:rsid w:val="0043136F"/>
    <w:rsid w:val="00434CEA"/>
    <w:rsid w:val="004350BD"/>
    <w:rsid w:val="004354ED"/>
    <w:rsid w:val="004357F1"/>
    <w:rsid w:val="004361D9"/>
    <w:rsid w:val="0043774C"/>
    <w:rsid w:val="00440591"/>
    <w:rsid w:val="00440668"/>
    <w:rsid w:val="004408BB"/>
    <w:rsid w:val="0044139B"/>
    <w:rsid w:val="004414EF"/>
    <w:rsid w:val="0044299A"/>
    <w:rsid w:val="004451C0"/>
    <w:rsid w:val="00445441"/>
    <w:rsid w:val="00445C7E"/>
    <w:rsid w:val="00446B5D"/>
    <w:rsid w:val="004478E5"/>
    <w:rsid w:val="00451E5E"/>
    <w:rsid w:val="00452A75"/>
    <w:rsid w:val="004532C3"/>
    <w:rsid w:val="0046081A"/>
    <w:rsid w:val="00460FD9"/>
    <w:rsid w:val="00461688"/>
    <w:rsid w:val="00461B91"/>
    <w:rsid w:val="00463866"/>
    <w:rsid w:val="00463CBB"/>
    <w:rsid w:val="00464A56"/>
    <w:rsid w:val="00465C32"/>
    <w:rsid w:val="004667BF"/>
    <w:rsid w:val="00466B05"/>
    <w:rsid w:val="00474430"/>
    <w:rsid w:val="00476ED8"/>
    <w:rsid w:val="00477025"/>
    <w:rsid w:val="004779D9"/>
    <w:rsid w:val="00477CC7"/>
    <w:rsid w:val="004813DD"/>
    <w:rsid w:val="00481586"/>
    <w:rsid w:val="004816D9"/>
    <w:rsid w:val="00481968"/>
    <w:rsid w:val="00481BBF"/>
    <w:rsid w:val="004841F3"/>
    <w:rsid w:val="004844AD"/>
    <w:rsid w:val="00484CA2"/>
    <w:rsid w:val="004921B4"/>
    <w:rsid w:val="00492B31"/>
    <w:rsid w:val="00493586"/>
    <w:rsid w:val="004948E3"/>
    <w:rsid w:val="00494C07"/>
    <w:rsid w:val="0049510D"/>
    <w:rsid w:val="004957C5"/>
    <w:rsid w:val="004A15BA"/>
    <w:rsid w:val="004A1DC5"/>
    <w:rsid w:val="004A2AD2"/>
    <w:rsid w:val="004A3363"/>
    <w:rsid w:val="004A4347"/>
    <w:rsid w:val="004A6105"/>
    <w:rsid w:val="004A7B21"/>
    <w:rsid w:val="004B04F9"/>
    <w:rsid w:val="004B1091"/>
    <w:rsid w:val="004B38FE"/>
    <w:rsid w:val="004B416A"/>
    <w:rsid w:val="004B4FF7"/>
    <w:rsid w:val="004B5290"/>
    <w:rsid w:val="004B538C"/>
    <w:rsid w:val="004B59C2"/>
    <w:rsid w:val="004B602D"/>
    <w:rsid w:val="004B64B6"/>
    <w:rsid w:val="004B6C0B"/>
    <w:rsid w:val="004B6FB7"/>
    <w:rsid w:val="004C0653"/>
    <w:rsid w:val="004C2BB0"/>
    <w:rsid w:val="004C2ECE"/>
    <w:rsid w:val="004C5F74"/>
    <w:rsid w:val="004C6EC2"/>
    <w:rsid w:val="004D0B7D"/>
    <w:rsid w:val="004D53D9"/>
    <w:rsid w:val="004D6B79"/>
    <w:rsid w:val="004E0633"/>
    <w:rsid w:val="004E0814"/>
    <w:rsid w:val="004E0E10"/>
    <w:rsid w:val="004E155B"/>
    <w:rsid w:val="004E20A4"/>
    <w:rsid w:val="004E2B57"/>
    <w:rsid w:val="004E3953"/>
    <w:rsid w:val="004E5ED4"/>
    <w:rsid w:val="004E7752"/>
    <w:rsid w:val="004E79F8"/>
    <w:rsid w:val="004F1244"/>
    <w:rsid w:val="004F19B3"/>
    <w:rsid w:val="004F2753"/>
    <w:rsid w:val="004F2C15"/>
    <w:rsid w:val="004F2DEE"/>
    <w:rsid w:val="004F32BF"/>
    <w:rsid w:val="004F5D89"/>
    <w:rsid w:val="004F66D0"/>
    <w:rsid w:val="00500023"/>
    <w:rsid w:val="0050246E"/>
    <w:rsid w:val="0050367C"/>
    <w:rsid w:val="00503A2A"/>
    <w:rsid w:val="00505F64"/>
    <w:rsid w:val="005072E2"/>
    <w:rsid w:val="0051028F"/>
    <w:rsid w:val="005126C4"/>
    <w:rsid w:val="00515480"/>
    <w:rsid w:val="005231C0"/>
    <w:rsid w:val="005246C0"/>
    <w:rsid w:val="00524C58"/>
    <w:rsid w:val="005251C7"/>
    <w:rsid w:val="005273D5"/>
    <w:rsid w:val="005275CC"/>
    <w:rsid w:val="00527710"/>
    <w:rsid w:val="00527A8E"/>
    <w:rsid w:val="00530117"/>
    <w:rsid w:val="00530E5C"/>
    <w:rsid w:val="005354A3"/>
    <w:rsid w:val="00535C33"/>
    <w:rsid w:val="005372F0"/>
    <w:rsid w:val="005377C6"/>
    <w:rsid w:val="005402D5"/>
    <w:rsid w:val="005408D9"/>
    <w:rsid w:val="00541060"/>
    <w:rsid w:val="00541A47"/>
    <w:rsid w:val="00542CCC"/>
    <w:rsid w:val="005439EB"/>
    <w:rsid w:val="00543A06"/>
    <w:rsid w:val="005442E6"/>
    <w:rsid w:val="005447FE"/>
    <w:rsid w:val="00544FDA"/>
    <w:rsid w:val="005455EF"/>
    <w:rsid w:val="005468DD"/>
    <w:rsid w:val="005472C2"/>
    <w:rsid w:val="0054753F"/>
    <w:rsid w:val="00547934"/>
    <w:rsid w:val="00550F52"/>
    <w:rsid w:val="00551006"/>
    <w:rsid w:val="005523D1"/>
    <w:rsid w:val="0055391A"/>
    <w:rsid w:val="00560BFC"/>
    <w:rsid w:val="00562BC3"/>
    <w:rsid w:val="00563F70"/>
    <w:rsid w:val="0056406E"/>
    <w:rsid w:val="00564C36"/>
    <w:rsid w:val="005666E1"/>
    <w:rsid w:val="00571C8D"/>
    <w:rsid w:val="005743EF"/>
    <w:rsid w:val="00574430"/>
    <w:rsid w:val="00574563"/>
    <w:rsid w:val="0057495F"/>
    <w:rsid w:val="00574B05"/>
    <w:rsid w:val="00574BE8"/>
    <w:rsid w:val="0057789A"/>
    <w:rsid w:val="00580766"/>
    <w:rsid w:val="00583475"/>
    <w:rsid w:val="00586635"/>
    <w:rsid w:val="00586ABC"/>
    <w:rsid w:val="00586F78"/>
    <w:rsid w:val="00587180"/>
    <w:rsid w:val="005873CB"/>
    <w:rsid w:val="005927EE"/>
    <w:rsid w:val="0059347E"/>
    <w:rsid w:val="005942D3"/>
    <w:rsid w:val="005943F8"/>
    <w:rsid w:val="005947E5"/>
    <w:rsid w:val="00594CF9"/>
    <w:rsid w:val="005957A6"/>
    <w:rsid w:val="00596821"/>
    <w:rsid w:val="005A0F7F"/>
    <w:rsid w:val="005A13DF"/>
    <w:rsid w:val="005A1405"/>
    <w:rsid w:val="005A1549"/>
    <w:rsid w:val="005A1E41"/>
    <w:rsid w:val="005A387C"/>
    <w:rsid w:val="005A43A0"/>
    <w:rsid w:val="005A5D3D"/>
    <w:rsid w:val="005A5F6C"/>
    <w:rsid w:val="005A6B00"/>
    <w:rsid w:val="005B14CF"/>
    <w:rsid w:val="005B1636"/>
    <w:rsid w:val="005B24A8"/>
    <w:rsid w:val="005B3092"/>
    <w:rsid w:val="005B3A25"/>
    <w:rsid w:val="005B4922"/>
    <w:rsid w:val="005B50E7"/>
    <w:rsid w:val="005B5AD2"/>
    <w:rsid w:val="005B5F3D"/>
    <w:rsid w:val="005B6514"/>
    <w:rsid w:val="005B6567"/>
    <w:rsid w:val="005B7082"/>
    <w:rsid w:val="005C05EC"/>
    <w:rsid w:val="005C19D1"/>
    <w:rsid w:val="005C1A33"/>
    <w:rsid w:val="005C2DC6"/>
    <w:rsid w:val="005C76BF"/>
    <w:rsid w:val="005C787C"/>
    <w:rsid w:val="005C7BC7"/>
    <w:rsid w:val="005D0089"/>
    <w:rsid w:val="005D25F9"/>
    <w:rsid w:val="005D295B"/>
    <w:rsid w:val="005D3EF2"/>
    <w:rsid w:val="005D7F70"/>
    <w:rsid w:val="005E1D49"/>
    <w:rsid w:val="005E496C"/>
    <w:rsid w:val="005E55FB"/>
    <w:rsid w:val="005E5B0E"/>
    <w:rsid w:val="005E63D9"/>
    <w:rsid w:val="005E783B"/>
    <w:rsid w:val="005F23E4"/>
    <w:rsid w:val="005F3328"/>
    <w:rsid w:val="005F35B4"/>
    <w:rsid w:val="005F39ED"/>
    <w:rsid w:val="005F50AF"/>
    <w:rsid w:val="005F5EBA"/>
    <w:rsid w:val="005F6AC1"/>
    <w:rsid w:val="005F6C0E"/>
    <w:rsid w:val="00601605"/>
    <w:rsid w:val="00605DEE"/>
    <w:rsid w:val="00606BC3"/>
    <w:rsid w:val="00607308"/>
    <w:rsid w:val="00607BF9"/>
    <w:rsid w:val="006102DA"/>
    <w:rsid w:val="00611498"/>
    <w:rsid w:val="00611FFE"/>
    <w:rsid w:val="00612A5B"/>
    <w:rsid w:val="00613FD0"/>
    <w:rsid w:val="006146DA"/>
    <w:rsid w:val="00614A74"/>
    <w:rsid w:val="006150AE"/>
    <w:rsid w:val="006170F4"/>
    <w:rsid w:val="00617247"/>
    <w:rsid w:val="00617AF8"/>
    <w:rsid w:val="00617B63"/>
    <w:rsid w:val="00617C60"/>
    <w:rsid w:val="00620FCA"/>
    <w:rsid w:val="006223BF"/>
    <w:rsid w:val="006223FC"/>
    <w:rsid w:val="006228ED"/>
    <w:rsid w:val="00622C8E"/>
    <w:rsid w:val="00624D9C"/>
    <w:rsid w:val="0062712D"/>
    <w:rsid w:val="00630556"/>
    <w:rsid w:val="006309EA"/>
    <w:rsid w:val="00630D99"/>
    <w:rsid w:val="00630FF2"/>
    <w:rsid w:val="00631004"/>
    <w:rsid w:val="0063213A"/>
    <w:rsid w:val="0063462C"/>
    <w:rsid w:val="00634829"/>
    <w:rsid w:val="00634EB8"/>
    <w:rsid w:val="00636DDE"/>
    <w:rsid w:val="0064021F"/>
    <w:rsid w:val="00641174"/>
    <w:rsid w:val="00641D6E"/>
    <w:rsid w:val="00641EA5"/>
    <w:rsid w:val="00641F99"/>
    <w:rsid w:val="006430B1"/>
    <w:rsid w:val="00644471"/>
    <w:rsid w:val="00644E7E"/>
    <w:rsid w:val="00645776"/>
    <w:rsid w:val="00646826"/>
    <w:rsid w:val="006469B1"/>
    <w:rsid w:val="006470EB"/>
    <w:rsid w:val="0065163C"/>
    <w:rsid w:val="006516C2"/>
    <w:rsid w:val="0066052D"/>
    <w:rsid w:val="00661F21"/>
    <w:rsid w:val="006634EC"/>
    <w:rsid w:val="006648DE"/>
    <w:rsid w:val="0066596D"/>
    <w:rsid w:val="006663C4"/>
    <w:rsid w:val="00667F5D"/>
    <w:rsid w:val="00670373"/>
    <w:rsid w:val="00670A62"/>
    <w:rsid w:val="00670F48"/>
    <w:rsid w:val="0067100F"/>
    <w:rsid w:val="006720C8"/>
    <w:rsid w:val="00672FEC"/>
    <w:rsid w:val="00675A2C"/>
    <w:rsid w:val="00676195"/>
    <w:rsid w:val="006766C7"/>
    <w:rsid w:val="006839A5"/>
    <w:rsid w:val="00685861"/>
    <w:rsid w:val="00686533"/>
    <w:rsid w:val="0069026E"/>
    <w:rsid w:val="00690293"/>
    <w:rsid w:val="00691211"/>
    <w:rsid w:val="00691DE3"/>
    <w:rsid w:val="006924BC"/>
    <w:rsid w:val="006926D9"/>
    <w:rsid w:val="006938F6"/>
    <w:rsid w:val="00693EA6"/>
    <w:rsid w:val="006955BC"/>
    <w:rsid w:val="006972ED"/>
    <w:rsid w:val="006A089D"/>
    <w:rsid w:val="006A10DD"/>
    <w:rsid w:val="006A2DCF"/>
    <w:rsid w:val="006B0532"/>
    <w:rsid w:val="006B07DA"/>
    <w:rsid w:val="006B25C0"/>
    <w:rsid w:val="006B3877"/>
    <w:rsid w:val="006B39C5"/>
    <w:rsid w:val="006B46A6"/>
    <w:rsid w:val="006B5841"/>
    <w:rsid w:val="006B6055"/>
    <w:rsid w:val="006B68C1"/>
    <w:rsid w:val="006B6DC3"/>
    <w:rsid w:val="006C0251"/>
    <w:rsid w:val="006C40EB"/>
    <w:rsid w:val="006C623B"/>
    <w:rsid w:val="006C6E4D"/>
    <w:rsid w:val="006C7995"/>
    <w:rsid w:val="006D20F9"/>
    <w:rsid w:val="006D257D"/>
    <w:rsid w:val="006D272D"/>
    <w:rsid w:val="006D3654"/>
    <w:rsid w:val="006D3AC3"/>
    <w:rsid w:val="006D450B"/>
    <w:rsid w:val="006D45E8"/>
    <w:rsid w:val="006D49E8"/>
    <w:rsid w:val="006D7224"/>
    <w:rsid w:val="006E04DC"/>
    <w:rsid w:val="006E265B"/>
    <w:rsid w:val="006E46E7"/>
    <w:rsid w:val="006E5CD4"/>
    <w:rsid w:val="006F0D39"/>
    <w:rsid w:val="006F199A"/>
    <w:rsid w:val="006F2FDF"/>
    <w:rsid w:val="006F46E2"/>
    <w:rsid w:val="006F49F3"/>
    <w:rsid w:val="006F4ECC"/>
    <w:rsid w:val="006F5CF2"/>
    <w:rsid w:val="006F6154"/>
    <w:rsid w:val="006F74D7"/>
    <w:rsid w:val="00701775"/>
    <w:rsid w:val="00703474"/>
    <w:rsid w:val="00703828"/>
    <w:rsid w:val="00703A4F"/>
    <w:rsid w:val="007053CD"/>
    <w:rsid w:val="00705443"/>
    <w:rsid w:val="007055D1"/>
    <w:rsid w:val="00705BFB"/>
    <w:rsid w:val="007070ED"/>
    <w:rsid w:val="00710B34"/>
    <w:rsid w:val="00711CA5"/>
    <w:rsid w:val="00713C6D"/>
    <w:rsid w:val="007149BB"/>
    <w:rsid w:val="0071507C"/>
    <w:rsid w:val="00715D10"/>
    <w:rsid w:val="00715DDA"/>
    <w:rsid w:val="00716752"/>
    <w:rsid w:val="00721966"/>
    <w:rsid w:val="007240D9"/>
    <w:rsid w:val="00724EAB"/>
    <w:rsid w:val="007309F2"/>
    <w:rsid w:val="00730C1E"/>
    <w:rsid w:val="00731328"/>
    <w:rsid w:val="00732119"/>
    <w:rsid w:val="00733FB0"/>
    <w:rsid w:val="007347E0"/>
    <w:rsid w:val="0074119C"/>
    <w:rsid w:val="007444F5"/>
    <w:rsid w:val="00744AF6"/>
    <w:rsid w:val="00751400"/>
    <w:rsid w:val="007514EC"/>
    <w:rsid w:val="00756F02"/>
    <w:rsid w:val="0075715E"/>
    <w:rsid w:val="007601A3"/>
    <w:rsid w:val="00760295"/>
    <w:rsid w:val="00763A81"/>
    <w:rsid w:val="007648FA"/>
    <w:rsid w:val="007655AE"/>
    <w:rsid w:val="007663ED"/>
    <w:rsid w:val="00766D00"/>
    <w:rsid w:val="00767705"/>
    <w:rsid w:val="007736E7"/>
    <w:rsid w:val="00773B12"/>
    <w:rsid w:val="00775112"/>
    <w:rsid w:val="00777520"/>
    <w:rsid w:val="007778B5"/>
    <w:rsid w:val="00780365"/>
    <w:rsid w:val="007848E2"/>
    <w:rsid w:val="00784E86"/>
    <w:rsid w:val="007863F5"/>
    <w:rsid w:val="00786D39"/>
    <w:rsid w:val="007909CF"/>
    <w:rsid w:val="0079356C"/>
    <w:rsid w:val="00793D16"/>
    <w:rsid w:val="00795074"/>
    <w:rsid w:val="00795558"/>
    <w:rsid w:val="00797752"/>
    <w:rsid w:val="007A19FF"/>
    <w:rsid w:val="007A1FA7"/>
    <w:rsid w:val="007A3CBD"/>
    <w:rsid w:val="007A4D92"/>
    <w:rsid w:val="007A644C"/>
    <w:rsid w:val="007A64F9"/>
    <w:rsid w:val="007A754F"/>
    <w:rsid w:val="007B0679"/>
    <w:rsid w:val="007B0ECA"/>
    <w:rsid w:val="007B202D"/>
    <w:rsid w:val="007B497D"/>
    <w:rsid w:val="007B7E7C"/>
    <w:rsid w:val="007C04B1"/>
    <w:rsid w:val="007C1149"/>
    <w:rsid w:val="007C1E53"/>
    <w:rsid w:val="007C3141"/>
    <w:rsid w:val="007C3F21"/>
    <w:rsid w:val="007C5115"/>
    <w:rsid w:val="007C527D"/>
    <w:rsid w:val="007C568E"/>
    <w:rsid w:val="007C6331"/>
    <w:rsid w:val="007D0FE0"/>
    <w:rsid w:val="007D132D"/>
    <w:rsid w:val="007D181E"/>
    <w:rsid w:val="007D2195"/>
    <w:rsid w:val="007D2DF7"/>
    <w:rsid w:val="007D6B4B"/>
    <w:rsid w:val="007D7411"/>
    <w:rsid w:val="007E0B4C"/>
    <w:rsid w:val="007E1059"/>
    <w:rsid w:val="007E12A7"/>
    <w:rsid w:val="007E1A97"/>
    <w:rsid w:val="007E1B06"/>
    <w:rsid w:val="007E1D6C"/>
    <w:rsid w:val="007E2908"/>
    <w:rsid w:val="007E3E35"/>
    <w:rsid w:val="007E5FE5"/>
    <w:rsid w:val="007E6C39"/>
    <w:rsid w:val="007E7711"/>
    <w:rsid w:val="007E7FB1"/>
    <w:rsid w:val="007F211C"/>
    <w:rsid w:val="007F2288"/>
    <w:rsid w:val="007F236C"/>
    <w:rsid w:val="007F285F"/>
    <w:rsid w:val="007F2FF2"/>
    <w:rsid w:val="00800926"/>
    <w:rsid w:val="00800E22"/>
    <w:rsid w:val="00800E55"/>
    <w:rsid w:val="0080184D"/>
    <w:rsid w:val="00801EBD"/>
    <w:rsid w:val="00802422"/>
    <w:rsid w:val="00805EA4"/>
    <w:rsid w:val="00811C47"/>
    <w:rsid w:val="008126F2"/>
    <w:rsid w:val="0081436C"/>
    <w:rsid w:val="00814AD3"/>
    <w:rsid w:val="008159E9"/>
    <w:rsid w:val="00815C5C"/>
    <w:rsid w:val="00816590"/>
    <w:rsid w:val="00816EB3"/>
    <w:rsid w:val="00816F1C"/>
    <w:rsid w:val="00817000"/>
    <w:rsid w:val="00817B56"/>
    <w:rsid w:val="00820EEE"/>
    <w:rsid w:val="00822A86"/>
    <w:rsid w:val="00823286"/>
    <w:rsid w:val="00823B1B"/>
    <w:rsid w:val="00824FFF"/>
    <w:rsid w:val="00825878"/>
    <w:rsid w:val="00826023"/>
    <w:rsid w:val="00827613"/>
    <w:rsid w:val="00827789"/>
    <w:rsid w:val="00827D92"/>
    <w:rsid w:val="008306D2"/>
    <w:rsid w:val="0083081F"/>
    <w:rsid w:val="008317D2"/>
    <w:rsid w:val="00831E5A"/>
    <w:rsid w:val="008320C7"/>
    <w:rsid w:val="00832B48"/>
    <w:rsid w:val="008331B0"/>
    <w:rsid w:val="00833EA5"/>
    <w:rsid w:val="0084414B"/>
    <w:rsid w:val="00844F58"/>
    <w:rsid w:val="00844F8B"/>
    <w:rsid w:val="00847742"/>
    <w:rsid w:val="008512E3"/>
    <w:rsid w:val="00851631"/>
    <w:rsid w:val="00851F56"/>
    <w:rsid w:val="008542FE"/>
    <w:rsid w:val="00854D17"/>
    <w:rsid w:val="00856371"/>
    <w:rsid w:val="00856DE9"/>
    <w:rsid w:val="008573F8"/>
    <w:rsid w:val="008601DA"/>
    <w:rsid w:val="00860BD3"/>
    <w:rsid w:val="00860E19"/>
    <w:rsid w:val="00860F26"/>
    <w:rsid w:val="00862037"/>
    <w:rsid w:val="00863094"/>
    <w:rsid w:val="008639D4"/>
    <w:rsid w:val="00865693"/>
    <w:rsid w:val="00865D25"/>
    <w:rsid w:val="008669E9"/>
    <w:rsid w:val="008669F4"/>
    <w:rsid w:val="00870EE5"/>
    <w:rsid w:val="008744C8"/>
    <w:rsid w:val="00877B4A"/>
    <w:rsid w:val="00880746"/>
    <w:rsid w:val="00881514"/>
    <w:rsid w:val="008816A8"/>
    <w:rsid w:val="00885F63"/>
    <w:rsid w:val="0088623E"/>
    <w:rsid w:val="008872B3"/>
    <w:rsid w:val="00890F19"/>
    <w:rsid w:val="00891142"/>
    <w:rsid w:val="00892659"/>
    <w:rsid w:val="008937B0"/>
    <w:rsid w:val="00894881"/>
    <w:rsid w:val="008959E5"/>
    <w:rsid w:val="00896A23"/>
    <w:rsid w:val="00896C79"/>
    <w:rsid w:val="00896DA2"/>
    <w:rsid w:val="00897083"/>
    <w:rsid w:val="00897161"/>
    <w:rsid w:val="008971F1"/>
    <w:rsid w:val="008A00E4"/>
    <w:rsid w:val="008A00F2"/>
    <w:rsid w:val="008A14BF"/>
    <w:rsid w:val="008A1521"/>
    <w:rsid w:val="008A22FD"/>
    <w:rsid w:val="008A2B67"/>
    <w:rsid w:val="008A45D5"/>
    <w:rsid w:val="008A4E6A"/>
    <w:rsid w:val="008A5D2C"/>
    <w:rsid w:val="008A7870"/>
    <w:rsid w:val="008B07A1"/>
    <w:rsid w:val="008B3293"/>
    <w:rsid w:val="008B3777"/>
    <w:rsid w:val="008B3C2B"/>
    <w:rsid w:val="008B45B6"/>
    <w:rsid w:val="008B5D40"/>
    <w:rsid w:val="008B6369"/>
    <w:rsid w:val="008B651C"/>
    <w:rsid w:val="008B65D7"/>
    <w:rsid w:val="008C01A4"/>
    <w:rsid w:val="008C0432"/>
    <w:rsid w:val="008C08C4"/>
    <w:rsid w:val="008C30D7"/>
    <w:rsid w:val="008C3435"/>
    <w:rsid w:val="008C3F15"/>
    <w:rsid w:val="008C46B3"/>
    <w:rsid w:val="008C4F23"/>
    <w:rsid w:val="008C5ACA"/>
    <w:rsid w:val="008C62F5"/>
    <w:rsid w:val="008C6AC7"/>
    <w:rsid w:val="008D0386"/>
    <w:rsid w:val="008D1846"/>
    <w:rsid w:val="008D2B70"/>
    <w:rsid w:val="008D2DC2"/>
    <w:rsid w:val="008D3824"/>
    <w:rsid w:val="008D53D9"/>
    <w:rsid w:val="008D642E"/>
    <w:rsid w:val="008E1B33"/>
    <w:rsid w:val="008E2B72"/>
    <w:rsid w:val="008E62E7"/>
    <w:rsid w:val="008E7EC4"/>
    <w:rsid w:val="008F1F71"/>
    <w:rsid w:val="008F2BEB"/>
    <w:rsid w:val="008F3287"/>
    <w:rsid w:val="008F3E58"/>
    <w:rsid w:val="008F41FD"/>
    <w:rsid w:val="008F505A"/>
    <w:rsid w:val="008F6D27"/>
    <w:rsid w:val="008F7A41"/>
    <w:rsid w:val="008F7C86"/>
    <w:rsid w:val="00900029"/>
    <w:rsid w:val="009003E8"/>
    <w:rsid w:val="00900D55"/>
    <w:rsid w:val="00901131"/>
    <w:rsid w:val="009019E1"/>
    <w:rsid w:val="00901AE3"/>
    <w:rsid w:val="009042A5"/>
    <w:rsid w:val="009050AC"/>
    <w:rsid w:val="00905346"/>
    <w:rsid w:val="00905F19"/>
    <w:rsid w:val="00906970"/>
    <w:rsid w:val="00907BF8"/>
    <w:rsid w:val="00910F30"/>
    <w:rsid w:val="009113B1"/>
    <w:rsid w:val="0091236A"/>
    <w:rsid w:val="00914579"/>
    <w:rsid w:val="00914A71"/>
    <w:rsid w:val="009159AB"/>
    <w:rsid w:val="0091687F"/>
    <w:rsid w:val="00916913"/>
    <w:rsid w:val="00916D14"/>
    <w:rsid w:val="0091792E"/>
    <w:rsid w:val="00917E4B"/>
    <w:rsid w:val="0092107B"/>
    <w:rsid w:val="00923F62"/>
    <w:rsid w:val="0092430D"/>
    <w:rsid w:val="00927147"/>
    <w:rsid w:val="009272CC"/>
    <w:rsid w:val="00927C92"/>
    <w:rsid w:val="00930123"/>
    <w:rsid w:val="00930B89"/>
    <w:rsid w:val="009329A9"/>
    <w:rsid w:val="00932DC6"/>
    <w:rsid w:val="00933957"/>
    <w:rsid w:val="00933A2A"/>
    <w:rsid w:val="009349B4"/>
    <w:rsid w:val="00935767"/>
    <w:rsid w:val="00935A4C"/>
    <w:rsid w:val="00937473"/>
    <w:rsid w:val="00937E90"/>
    <w:rsid w:val="00940F68"/>
    <w:rsid w:val="009419BA"/>
    <w:rsid w:val="00941EDA"/>
    <w:rsid w:val="00941F02"/>
    <w:rsid w:val="0094373B"/>
    <w:rsid w:val="00944DC5"/>
    <w:rsid w:val="00944FEA"/>
    <w:rsid w:val="00946959"/>
    <w:rsid w:val="00947757"/>
    <w:rsid w:val="00947B3C"/>
    <w:rsid w:val="00952E03"/>
    <w:rsid w:val="00955BFC"/>
    <w:rsid w:val="00955D32"/>
    <w:rsid w:val="00957210"/>
    <w:rsid w:val="00957D76"/>
    <w:rsid w:val="009609C0"/>
    <w:rsid w:val="00961607"/>
    <w:rsid w:val="00962060"/>
    <w:rsid w:val="009640A2"/>
    <w:rsid w:val="009644F5"/>
    <w:rsid w:val="00966D4F"/>
    <w:rsid w:val="00970CD8"/>
    <w:rsid w:val="0097171F"/>
    <w:rsid w:val="00971AEC"/>
    <w:rsid w:val="00971E0F"/>
    <w:rsid w:val="00972A2F"/>
    <w:rsid w:val="00972B9A"/>
    <w:rsid w:val="00974B67"/>
    <w:rsid w:val="0097589C"/>
    <w:rsid w:val="00976164"/>
    <w:rsid w:val="00981202"/>
    <w:rsid w:val="0098363C"/>
    <w:rsid w:val="00984856"/>
    <w:rsid w:val="009848E1"/>
    <w:rsid w:val="00986D19"/>
    <w:rsid w:val="0098769F"/>
    <w:rsid w:val="00987A5F"/>
    <w:rsid w:val="009947E4"/>
    <w:rsid w:val="00995E1A"/>
    <w:rsid w:val="00995F98"/>
    <w:rsid w:val="0099707F"/>
    <w:rsid w:val="00997399"/>
    <w:rsid w:val="009A0DD7"/>
    <w:rsid w:val="009A1DFE"/>
    <w:rsid w:val="009A38D5"/>
    <w:rsid w:val="009A4BD2"/>
    <w:rsid w:val="009A4C5A"/>
    <w:rsid w:val="009A50D0"/>
    <w:rsid w:val="009A74FA"/>
    <w:rsid w:val="009A7F1B"/>
    <w:rsid w:val="009B0C48"/>
    <w:rsid w:val="009B1BD5"/>
    <w:rsid w:val="009B412B"/>
    <w:rsid w:val="009B5931"/>
    <w:rsid w:val="009B60F3"/>
    <w:rsid w:val="009C1031"/>
    <w:rsid w:val="009C1E1E"/>
    <w:rsid w:val="009C1EBB"/>
    <w:rsid w:val="009C203E"/>
    <w:rsid w:val="009C237A"/>
    <w:rsid w:val="009C3384"/>
    <w:rsid w:val="009C354A"/>
    <w:rsid w:val="009C362D"/>
    <w:rsid w:val="009C4EF4"/>
    <w:rsid w:val="009C5927"/>
    <w:rsid w:val="009C7850"/>
    <w:rsid w:val="009D0D6C"/>
    <w:rsid w:val="009D1842"/>
    <w:rsid w:val="009D1846"/>
    <w:rsid w:val="009E0764"/>
    <w:rsid w:val="009E07F7"/>
    <w:rsid w:val="009E086D"/>
    <w:rsid w:val="009E0A2C"/>
    <w:rsid w:val="009E1700"/>
    <w:rsid w:val="009E1E3C"/>
    <w:rsid w:val="009E27CE"/>
    <w:rsid w:val="009E3392"/>
    <w:rsid w:val="009E3658"/>
    <w:rsid w:val="009E541B"/>
    <w:rsid w:val="009E5851"/>
    <w:rsid w:val="009E6C2B"/>
    <w:rsid w:val="009E6C73"/>
    <w:rsid w:val="009F134F"/>
    <w:rsid w:val="009F2540"/>
    <w:rsid w:val="009F25D8"/>
    <w:rsid w:val="009F29F5"/>
    <w:rsid w:val="009F32A6"/>
    <w:rsid w:val="009F34A0"/>
    <w:rsid w:val="009F59B9"/>
    <w:rsid w:val="009F5D7F"/>
    <w:rsid w:val="009F6887"/>
    <w:rsid w:val="00A014CF"/>
    <w:rsid w:val="00A01F3B"/>
    <w:rsid w:val="00A020C9"/>
    <w:rsid w:val="00A042CD"/>
    <w:rsid w:val="00A04A88"/>
    <w:rsid w:val="00A06346"/>
    <w:rsid w:val="00A107B7"/>
    <w:rsid w:val="00A108B0"/>
    <w:rsid w:val="00A12F9F"/>
    <w:rsid w:val="00A1315C"/>
    <w:rsid w:val="00A16571"/>
    <w:rsid w:val="00A17FF9"/>
    <w:rsid w:val="00A202F6"/>
    <w:rsid w:val="00A2372B"/>
    <w:rsid w:val="00A250A8"/>
    <w:rsid w:val="00A25154"/>
    <w:rsid w:val="00A25CBF"/>
    <w:rsid w:val="00A2779F"/>
    <w:rsid w:val="00A30378"/>
    <w:rsid w:val="00A31FF0"/>
    <w:rsid w:val="00A32C10"/>
    <w:rsid w:val="00A331E1"/>
    <w:rsid w:val="00A33B01"/>
    <w:rsid w:val="00A3643A"/>
    <w:rsid w:val="00A40ECE"/>
    <w:rsid w:val="00A4112F"/>
    <w:rsid w:val="00A41A7A"/>
    <w:rsid w:val="00A44BD2"/>
    <w:rsid w:val="00A44F37"/>
    <w:rsid w:val="00A4590C"/>
    <w:rsid w:val="00A46941"/>
    <w:rsid w:val="00A50703"/>
    <w:rsid w:val="00A52A12"/>
    <w:rsid w:val="00A533E4"/>
    <w:rsid w:val="00A53EEF"/>
    <w:rsid w:val="00A54745"/>
    <w:rsid w:val="00A54B6F"/>
    <w:rsid w:val="00A571F6"/>
    <w:rsid w:val="00A60DC5"/>
    <w:rsid w:val="00A61D1E"/>
    <w:rsid w:val="00A6313B"/>
    <w:rsid w:val="00A63633"/>
    <w:rsid w:val="00A64586"/>
    <w:rsid w:val="00A65D16"/>
    <w:rsid w:val="00A671C1"/>
    <w:rsid w:val="00A71F5E"/>
    <w:rsid w:val="00A72529"/>
    <w:rsid w:val="00A752BF"/>
    <w:rsid w:val="00A753F7"/>
    <w:rsid w:val="00A75E67"/>
    <w:rsid w:val="00A75F61"/>
    <w:rsid w:val="00A76544"/>
    <w:rsid w:val="00A80550"/>
    <w:rsid w:val="00A80681"/>
    <w:rsid w:val="00A811C3"/>
    <w:rsid w:val="00A840D3"/>
    <w:rsid w:val="00A84B92"/>
    <w:rsid w:val="00A850BC"/>
    <w:rsid w:val="00A852B4"/>
    <w:rsid w:val="00A91487"/>
    <w:rsid w:val="00A9170C"/>
    <w:rsid w:val="00A924B7"/>
    <w:rsid w:val="00A95E77"/>
    <w:rsid w:val="00A965A3"/>
    <w:rsid w:val="00A96FC1"/>
    <w:rsid w:val="00AA2062"/>
    <w:rsid w:val="00AA221A"/>
    <w:rsid w:val="00AA4046"/>
    <w:rsid w:val="00AA4347"/>
    <w:rsid w:val="00AA4406"/>
    <w:rsid w:val="00AA477F"/>
    <w:rsid w:val="00AA4CC4"/>
    <w:rsid w:val="00AA51E4"/>
    <w:rsid w:val="00AA59BF"/>
    <w:rsid w:val="00AA7396"/>
    <w:rsid w:val="00AB0E41"/>
    <w:rsid w:val="00AB1467"/>
    <w:rsid w:val="00AB1578"/>
    <w:rsid w:val="00AB27D2"/>
    <w:rsid w:val="00AB663C"/>
    <w:rsid w:val="00AB6713"/>
    <w:rsid w:val="00AC1169"/>
    <w:rsid w:val="00AC18B4"/>
    <w:rsid w:val="00AC2F4A"/>
    <w:rsid w:val="00AC3419"/>
    <w:rsid w:val="00AC3467"/>
    <w:rsid w:val="00AC3655"/>
    <w:rsid w:val="00AC37CE"/>
    <w:rsid w:val="00AC38D4"/>
    <w:rsid w:val="00AC44FE"/>
    <w:rsid w:val="00AC5484"/>
    <w:rsid w:val="00AC5B97"/>
    <w:rsid w:val="00AC5C70"/>
    <w:rsid w:val="00AC7840"/>
    <w:rsid w:val="00AD14AA"/>
    <w:rsid w:val="00AD1CAD"/>
    <w:rsid w:val="00AD1EEA"/>
    <w:rsid w:val="00AD32F2"/>
    <w:rsid w:val="00AD48E5"/>
    <w:rsid w:val="00AD49D8"/>
    <w:rsid w:val="00AD5BBD"/>
    <w:rsid w:val="00AD6571"/>
    <w:rsid w:val="00AE473F"/>
    <w:rsid w:val="00AE4B56"/>
    <w:rsid w:val="00AE50D5"/>
    <w:rsid w:val="00AE55D4"/>
    <w:rsid w:val="00AE5CF6"/>
    <w:rsid w:val="00AE6EBD"/>
    <w:rsid w:val="00AE7511"/>
    <w:rsid w:val="00AF0E14"/>
    <w:rsid w:val="00AF14A7"/>
    <w:rsid w:val="00AF3168"/>
    <w:rsid w:val="00AF3969"/>
    <w:rsid w:val="00AF396A"/>
    <w:rsid w:val="00AF3ECA"/>
    <w:rsid w:val="00AF3F9A"/>
    <w:rsid w:val="00AF5762"/>
    <w:rsid w:val="00AF757C"/>
    <w:rsid w:val="00AF7E6C"/>
    <w:rsid w:val="00B0089D"/>
    <w:rsid w:val="00B01257"/>
    <w:rsid w:val="00B03A5C"/>
    <w:rsid w:val="00B04B07"/>
    <w:rsid w:val="00B06C10"/>
    <w:rsid w:val="00B117BE"/>
    <w:rsid w:val="00B12BE7"/>
    <w:rsid w:val="00B156D8"/>
    <w:rsid w:val="00B15BED"/>
    <w:rsid w:val="00B16318"/>
    <w:rsid w:val="00B17468"/>
    <w:rsid w:val="00B179FF"/>
    <w:rsid w:val="00B22FA4"/>
    <w:rsid w:val="00B24343"/>
    <w:rsid w:val="00B24508"/>
    <w:rsid w:val="00B24BDB"/>
    <w:rsid w:val="00B25291"/>
    <w:rsid w:val="00B25C62"/>
    <w:rsid w:val="00B31C08"/>
    <w:rsid w:val="00B31C2C"/>
    <w:rsid w:val="00B3360A"/>
    <w:rsid w:val="00B343C1"/>
    <w:rsid w:val="00B34F58"/>
    <w:rsid w:val="00B353F9"/>
    <w:rsid w:val="00B371BF"/>
    <w:rsid w:val="00B37CE9"/>
    <w:rsid w:val="00B406E9"/>
    <w:rsid w:val="00B42221"/>
    <w:rsid w:val="00B43033"/>
    <w:rsid w:val="00B43C11"/>
    <w:rsid w:val="00B44C64"/>
    <w:rsid w:val="00B45870"/>
    <w:rsid w:val="00B46871"/>
    <w:rsid w:val="00B5021B"/>
    <w:rsid w:val="00B50408"/>
    <w:rsid w:val="00B51A55"/>
    <w:rsid w:val="00B524E8"/>
    <w:rsid w:val="00B54775"/>
    <w:rsid w:val="00B54F1C"/>
    <w:rsid w:val="00B55578"/>
    <w:rsid w:val="00B55AF8"/>
    <w:rsid w:val="00B55CAB"/>
    <w:rsid w:val="00B5746D"/>
    <w:rsid w:val="00B61405"/>
    <w:rsid w:val="00B61A0E"/>
    <w:rsid w:val="00B62098"/>
    <w:rsid w:val="00B67814"/>
    <w:rsid w:val="00B70189"/>
    <w:rsid w:val="00B70D44"/>
    <w:rsid w:val="00B72144"/>
    <w:rsid w:val="00B7359B"/>
    <w:rsid w:val="00B739DD"/>
    <w:rsid w:val="00B743F3"/>
    <w:rsid w:val="00B74BAC"/>
    <w:rsid w:val="00B7603F"/>
    <w:rsid w:val="00B76716"/>
    <w:rsid w:val="00B77054"/>
    <w:rsid w:val="00B773AD"/>
    <w:rsid w:val="00B802E3"/>
    <w:rsid w:val="00B80D32"/>
    <w:rsid w:val="00B826B2"/>
    <w:rsid w:val="00B8422A"/>
    <w:rsid w:val="00B8685A"/>
    <w:rsid w:val="00B87BF6"/>
    <w:rsid w:val="00B9077A"/>
    <w:rsid w:val="00B90F17"/>
    <w:rsid w:val="00B913B3"/>
    <w:rsid w:val="00B91788"/>
    <w:rsid w:val="00B92258"/>
    <w:rsid w:val="00B93807"/>
    <w:rsid w:val="00B93831"/>
    <w:rsid w:val="00B93849"/>
    <w:rsid w:val="00B96186"/>
    <w:rsid w:val="00BA028D"/>
    <w:rsid w:val="00BA2565"/>
    <w:rsid w:val="00BA266F"/>
    <w:rsid w:val="00BA34C5"/>
    <w:rsid w:val="00BA382A"/>
    <w:rsid w:val="00BB036A"/>
    <w:rsid w:val="00BB2071"/>
    <w:rsid w:val="00BB5693"/>
    <w:rsid w:val="00BB6541"/>
    <w:rsid w:val="00BC0519"/>
    <w:rsid w:val="00BC1899"/>
    <w:rsid w:val="00BC2267"/>
    <w:rsid w:val="00BC5499"/>
    <w:rsid w:val="00BC69D4"/>
    <w:rsid w:val="00BC7588"/>
    <w:rsid w:val="00BD0C55"/>
    <w:rsid w:val="00BD4319"/>
    <w:rsid w:val="00BD5674"/>
    <w:rsid w:val="00BD62C8"/>
    <w:rsid w:val="00BD6F44"/>
    <w:rsid w:val="00BD77C9"/>
    <w:rsid w:val="00BE0158"/>
    <w:rsid w:val="00BE0AD0"/>
    <w:rsid w:val="00BE0F1C"/>
    <w:rsid w:val="00BE143D"/>
    <w:rsid w:val="00BE343D"/>
    <w:rsid w:val="00BE3880"/>
    <w:rsid w:val="00BE3B0C"/>
    <w:rsid w:val="00BF054D"/>
    <w:rsid w:val="00BF2468"/>
    <w:rsid w:val="00BF26CD"/>
    <w:rsid w:val="00BF3970"/>
    <w:rsid w:val="00BF3D69"/>
    <w:rsid w:val="00BF46AC"/>
    <w:rsid w:val="00BF48F6"/>
    <w:rsid w:val="00BF56B0"/>
    <w:rsid w:val="00BF56BC"/>
    <w:rsid w:val="00C0013A"/>
    <w:rsid w:val="00C01980"/>
    <w:rsid w:val="00C024A7"/>
    <w:rsid w:val="00C024D0"/>
    <w:rsid w:val="00C03026"/>
    <w:rsid w:val="00C04144"/>
    <w:rsid w:val="00C046D1"/>
    <w:rsid w:val="00C04AC1"/>
    <w:rsid w:val="00C04DB2"/>
    <w:rsid w:val="00C05F17"/>
    <w:rsid w:val="00C077FA"/>
    <w:rsid w:val="00C10BB4"/>
    <w:rsid w:val="00C10EED"/>
    <w:rsid w:val="00C116F1"/>
    <w:rsid w:val="00C11CF6"/>
    <w:rsid w:val="00C12F49"/>
    <w:rsid w:val="00C12F76"/>
    <w:rsid w:val="00C14269"/>
    <w:rsid w:val="00C15AB3"/>
    <w:rsid w:val="00C165C1"/>
    <w:rsid w:val="00C20DC3"/>
    <w:rsid w:val="00C228D3"/>
    <w:rsid w:val="00C23129"/>
    <w:rsid w:val="00C24F53"/>
    <w:rsid w:val="00C26912"/>
    <w:rsid w:val="00C27E02"/>
    <w:rsid w:val="00C329EC"/>
    <w:rsid w:val="00C32C34"/>
    <w:rsid w:val="00C32F3A"/>
    <w:rsid w:val="00C338A4"/>
    <w:rsid w:val="00C36238"/>
    <w:rsid w:val="00C3625B"/>
    <w:rsid w:val="00C36FC3"/>
    <w:rsid w:val="00C37107"/>
    <w:rsid w:val="00C40F18"/>
    <w:rsid w:val="00C41F11"/>
    <w:rsid w:val="00C421A2"/>
    <w:rsid w:val="00C4249D"/>
    <w:rsid w:val="00C42938"/>
    <w:rsid w:val="00C42A15"/>
    <w:rsid w:val="00C42A5C"/>
    <w:rsid w:val="00C43723"/>
    <w:rsid w:val="00C438BB"/>
    <w:rsid w:val="00C51DC7"/>
    <w:rsid w:val="00C520DD"/>
    <w:rsid w:val="00C52392"/>
    <w:rsid w:val="00C53FFD"/>
    <w:rsid w:val="00C554AD"/>
    <w:rsid w:val="00C558CB"/>
    <w:rsid w:val="00C5749D"/>
    <w:rsid w:val="00C609F2"/>
    <w:rsid w:val="00C60A2A"/>
    <w:rsid w:val="00C61D90"/>
    <w:rsid w:val="00C629E4"/>
    <w:rsid w:val="00C655BF"/>
    <w:rsid w:val="00C65D33"/>
    <w:rsid w:val="00C700B5"/>
    <w:rsid w:val="00C71AA7"/>
    <w:rsid w:val="00C75C27"/>
    <w:rsid w:val="00C76CD6"/>
    <w:rsid w:val="00C826FB"/>
    <w:rsid w:val="00C82D4C"/>
    <w:rsid w:val="00C8488F"/>
    <w:rsid w:val="00C85E27"/>
    <w:rsid w:val="00C85EC1"/>
    <w:rsid w:val="00C87CEE"/>
    <w:rsid w:val="00C90EB1"/>
    <w:rsid w:val="00C910D8"/>
    <w:rsid w:val="00C91A1F"/>
    <w:rsid w:val="00C93A84"/>
    <w:rsid w:val="00C93C50"/>
    <w:rsid w:val="00C93FD4"/>
    <w:rsid w:val="00C96F8F"/>
    <w:rsid w:val="00C9727F"/>
    <w:rsid w:val="00C975E0"/>
    <w:rsid w:val="00CA2663"/>
    <w:rsid w:val="00CA2916"/>
    <w:rsid w:val="00CA5B23"/>
    <w:rsid w:val="00CA7289"/>
    <w:rsid w:val="00CA72F5"/>
    <w:rsid w:val="00CA74F6"/>
    <w:rsid w:val="00CA7911"/>
    <w:rsid w:val="00CA7D98"/>
    <w:rsid w:val="00CB20AA"/>
    <w:rsid w:val="00CB2476"/>
    <w:rsid w:val="00CB24B5"/>
    <w:rsid w:val="00CB2E4A"/>
    <w:rsid w:val="00CB301A"/>
    <w:rsid w:val="00CB4452"/>
    <w:rsid w:val="00CB456A"/>
    <w:rsid w:val="00CB4AF0"/>
    <w:rsid w:val="00CB584C"/>
    <w:rsid w:val="00CB5ACC"/>
    <w:rsid w:val="00CB7915"/>
    <w:rsid w:val="00CC03B3"/>
    <w:rsid w:val="00CC0560"/>
    <w:rsid w:val="00CC14EC"/>
    <w:rsid w:val="00CC31C9"/>
    <w:rsid w:val="00CC4599"/>
    <w:rsid w:val="00CC4CCF"/>
    <w:rsid w:val="00CC56E3"/>
    <w:rsid w:val="00CC5A91"/>
    <w:rsid w:val="00CC5B73"/>
    <w:rsid w:val="00CC64DD"/>
    <w:rsid w:val="00CD003C"/>
    <w:rsid w:val="00CD0F23"/>
    <w:rsid w:val="00CD2184"/>
    <w:rsid w:val="00CD26C5"/>
    <w:rsid w:val="00CD3302"/>
    <w:rsid w:val="00CD37F6"/>
    <w:rsid w:val="00CD3A85"/>
    <w:rsid w:val="00CD4DE6"/>
    <w:rsid w:val="00CD5D40"/>
    <w:rsid w:val="00CD626C"/>
    <w:rsid w:val="00CE3959"/>
    <w:rsid w:val="00CE4709"/>
    <w:rsid w:val="00CE587D"/>
    <w:rsid w:val="00CE6DBA"/>
    <w:rsid w:val="00CE7751"/>
    <w:rsid w:val="00CF47C4"/>
    <w:rsid w:val="00CF4966"/>
    <w:rsid w:val="00CF4E28"/>
    <w:rsid w:val="00CF53D6"/>
    <w:rsid w:val="00D0025E"/>
    <w:rsid w:val="00D00EFA"/>
    <w:rsid w:val="00D00F2F"/>
    <w:rsid w:val="00D01030"/>
    <w:rsid w:val="00D02186"/>
    <w:rsid w:val="00D0391A"/>
    <w:rsid w:val="00D03DC3"/>
    <w:rsid w:val="00D07483"/>
    <w:rsid w:val="00D07F2E"/>
    <w:rsid w:val="00D11B13"/>
    <w:rsid w:val="00D12D97"/>
    <w:rsid w:val="00D13A4B"/>
    <w:rsid w:val="00D144E2"/>
    <w:rsid w:val="00D145CB"/>
    <w:rsid w:val="00D17EC8"/>
    <w:rsid w:val="00D203A3"/>
    <w:rsid w:val="00D21A85"/>
    <w:rsid w:val="00D21B14"/>
    <w:rsid w:val="00D22C1B"/>
    <w:rsid w:val="00D254FE"/>
    <w:rsid w:val="00D25E24"/>
    <w:rsid w:val="00D277EA"/>
    <w:rsid w:val="00D30557"/>
    <w:rsid w:val="00D32B83"/>
    <w:rsid w:val="00D33B46"/>
    <w:rsid w:val="00D34DB3"/>
    <w:rsid w:val="00D36ED6"/>
    <w:rsid w:val="00D37CFD"/>
    <w:rsid w:val="00D402F8"/>
    <w:rsid w:val="00D41CA9"/>
    <w:rsid w:val="00D42A35"/>
    <w:rsid w:val="00D42EAB"/>
    <w:rsid w:val="00D434FD"/>
    <w:rsid w:val="00D43D12"/>
    <w:rsid w:val="00D43DBF"/>
    <w:rsid w:val="00D4401C"/>
    <w:rsid w:val="00D45BBA"/>
    <w:rsid w:val="00D46D70"/>
    <w:rsid w:val="00D46F5F"/>
    <w:rsid w:val="00D47E1D"/>
    <w:rsid w:val="00D50409"/>
    <w:rsid w:val="00D50538"/>
    <w:rsid w:val="00D5337A"/>
    <w:rsid w:val="00D57223"/>
    <w:rsid w:val="00D6244D"/>
    <w:rsid w:val="00D626E3"/>
    <w:rsid w:val="00D62E6C"/>
    <w:rsid w:val="00D63228"/>
    <w:rsid w:val="00D645AE"/>
    <w:rsid w:val="00D647D5"/>
    <w:rsid w:val="00D66B40"/>
    <w:rsid w:val="00D6716C"/>
    <w:rsid w:val="00D6726A"/>
    <w:rsid w:val="00D67622"/>
    <w:rsid w:val="00D70382"/>
    <w:rsid w:val="00D70F9F"/>
    <w:rsid w:val="00D719F2"/>
    <w:rsid w:val="00D71E86"/>
    <w:rsid w:val="00D72FC3"/>
    <w:rsid w:val="00D731D5"/>
    <w:rsid w:val="00D733BD"/>
    <w:rsid w:val="00D733C4"/>
    <w:rsid w:val="00D74AD9"/>
    <w:rsid w:val="00D74F30"/>
    <w:rsid w:val="00D76D8E"/>
    <w:rsid w:val="00D81F77"/>
    <w:rsid w:val="00D90541"/>
    <w:rsid w:val="00D91D65"/>
    <w:rsid w:val="00D937A0"/>
    <w:rsid w:val="00D947B5"/>
    <w:rsid w:val="00D96715"/>
    <w:rsid w:val="00D971B5"/>
    <w:rsid w:val="00D97E2F"/>
    <w:rsid w:val="00DA1089"/>
    <w:rsid w:val="00DA194D"/>
    <w:rsid w:val="00DA1F12"/>
    <w:rsid w:val="00DA2366"/>
    <w:rsid w:val="00DA3783"/>
    <w:rsid w:val="00DA6EAC"/>
    <w:rsid w:val="00DA7E48"/>
    <w:rsid w:val="00DB0670"/>
    <w:rsid w:val="00DB089E"/>
    <w:rsid w:val="00DB1FD8"/>
    <w:rsid w:val="00DB2518"/>
    <w:rsid w:val="00DB3670"/>
    <w:rsid w:val="00DB36A0"/>
    <w:rsid w:val="00DB3C67"/>
    <w:rsid w:val="00DB3EF2"/>
    <w:rsid w:val="00DB3F15"/>
    <w:rsid w:val="00DB3F71"/>
    <w:rsid w:val="00DB513A"/>
    <w:rsid w:val="00DB6C42"/>
    <w:rsid w:val="00DB79CF"/>
    <w:rsid w:val="00DC07FD"/>
    <w:rsid w:val="00DC0991"/>
    <w:rsid w:val="00DC21A8"/>
    <w:rsid w:val="00DC2583"/>
    <w:rsid w:val="00DC299F"/>
    <w:rsid w:val="00DC2EA3"/>
    <w:rsid w:val="00DC3F71"/>
    <w:rsid w:val="00DC638E"/>
    <w:rsid w:val="00DD03FA"/>
    <w:rsid w:val="00DD0A7A"/>
    <w:rsid w:val="00DD11D4"/>
    <w:rsid w:val="00DD2BAC"/>
    <w:rsid w:val="00DD33DB"/>
    <w:rsid w:val="00DD382D"/>
    <w:rsid w:val="00DD6678"/>
    <w:rsid w:val="00DD6C87"/>
    <w:rsid w:val="00DD7329"/>
    <w:rsid w:val="00DE226D"/>
    <w:rsid w:val="00DE28CD"/>
    <w:rsid w:val="00DE41AC"/>
    <w:rsid w:val="00DE4A4C"/>
    <w:rsid w:val="00DE562A"/>
    <w:rsid w:val="00DE77B8"/>
    <w:rsid w:val="00DF14C1"/>
    <w:rsid w:val="00DF32F2"/>
    <w:rsid w:val="00DF639F"/>
    <w:rsid w:val="00DF74EC"/>
    <w:rsid w:val="00DF7F35"/>
    <w:rsid w:val="00E02067"/>
    <w:rsid w:val="00E03741"/>
    <w:rsid w:val="00E03C94"/>
    <w:rsid w:val="00E04323"/>
    <w:rsid w:val="00E04F44"/>
    <w:rsid w:val="00E055EC"/>
    <w:rsid w:val="00E05D78"/>
    <w:rsid w:val="00E06902"/>
    <w:rsid w:val="00E06E73"/>
    <w:rsid w:val="00E1031A"/>
    <w:rsid w:val="00E118E2"/>
    <w:rsid w:val="00E1191F"/>
    <w:rsid w:val="00E13029"/>
    <w:rsid w:val="00E1318B"/>
    <w:rsid w:val="00E131F4"/>
    <w:rsid w:val="00E14703"/>
    <w:rsid w:val="00E158C0"/>
    <w:rsid w:val="00E16CBC"/>
    <w:rsid w:val="00E17A35"/>
    <w:rsid w:val="00E17AF9"/>
    <w:rsid w:val="00E17BFB"/>
    <w:rsid w:val="00E22767"/>
    <w:rsid w:val="00E2284F"/>
    <w:rsid w:val="00E2368B"/>
    <w:rsid w:val="00E24C5C"/>
    <w:rsid w:val="00E2596C"/>
    <w:rsid w:val="00E25C82"/>
    <w:rsid w:val="00E25E75"/>
    <w:rsid w:val="00E2712C"/>
    <w:rsid w:val="00E27884"/>
    <w:rsid w:val="00E27CAA"/>
    <w:rsid w:val="00E30FF2"/>
    <w:rsid w:val="00E318F7"/>
    <w:rsid w:val="00E347DD"/>
    <w:rsid w:val="00E3568B"/>
    <w:rsid w:val="00E363AD"/>
    <w:rsid w:val="00E365D1"/>
    <w:rsid w:val="00E41CFF"/>
    <w:rsid w:val="00E41E65"/>
    <w:rsid w:val="00E43D02"/>
    <w:rsid w:val="00E4559F"/>
    <w:rsid w:val="00E47511"/>
    <w:rsid w:val="00E4761C"/>
    <w:rsid w:val="00E53035"/>
    <w:rsid w:val="00E55056"/>
    <w:rsid w:val="00E553F4"/>
    <w:rsid w:val="00E55B85"/>
    <w:rsid w:val="00E55FC5"/>
    <w:rsid w:val="00E60CE3"/>
    <w:rsid w:val="00E62334"/>
    <w:rsid w:val="00E62B65"/>
    <w:rsid w:val="00E64241"/>
    <w:rsid w:val="00E64505"/>
    <w:rsid w:val="00E64517"/>
    <w:rsid w:val="00E6468E"/>
    <w:rsid w:val="00E65E7A"/>
    <w:rsid w:val="00E66BE2"/>
    <w:rsid w:val="00E66EAC"/>
    <w:rsid w:val="00E674D9"/>
    <w:rsid w:val="00E67BC4"/>
    <w:rsid w:val="00E701CA"/>
    <w:rsid w:val="00E714E8"/>
    <w:rsid w:val="00E71C31"/>
    <w:rsid w:val="00E728C4"/>
    <w:rsid w:val="00E72A08"/>
    <w:rsid w:val="00E72E90"/>
    <w:rsid w:val="00E7332E"/>
    <w:rsid w:val="00E760A8"/>
    <w:rsid w:val="00E779D8"/>
    <w:rsid w:val="00E81F43"/>
    <w:rsid w:val="00E83B80"/>
    <w:rsid w:val="00E84423"/>
    <w:rsid w:val="00E8468B"/>
    <w:rsid w:val="00E84DF7"/>
    <w:rsid w:val="00E85718"/>
    <w:rsid w:val="00E8578D"/>
    <w:rsid w:val="00E86712"/>
    <w:rsid w:val="00E86CF0"/>
    <w:rsid w:val="00E878D2"/>
    <w:rsid w:val="00E930DB"/>
    <w:rsid w:val="00E93D30"/>
    <w:rsid w:val="00E940B1"/>
    <w:rsid w:val="00E94284"/>
    <w:rsid w:val="00E946B2"/>
    <w:rsid w:val="00E9552E"/>
    <w:rsid w:val="00E95732"/>
    <w:rsid w:val="00E96E0D"/>
    <w:rsid w:val="00E97280"/>
    <w:rsid w:val="00EA039A"/>
    <w:rsid w:val="00EA066B"/>
    <w:rsid w:val="00EA0DA9"/>
    <w:rsid w:val="00EA1DA3"/>
    <w:rsid w:val="00EA3135"/>
    <w:rsid w:val="00EA3A9E"/>
    <w:rsid w:val="00EA52B2"/>
    <w:rsid w:val="00EA58D1"/>
    <w:rsid w:val="00EA67A6"/>
    <w:rsid w:val="00EA763B"/>
    <w:rsid w:val="00EB0CA7"/>
    <w:rsid w:val="00EB14CB"/>
    <w:rsid w:val="00EB223A"/>
    <w:rsid w:val="00EB3AB9"/>
    <w:rsid w:val="00EB5AE2"/>
    <w:rsid w:val="00EB6B32"/>
    <w:rsid w:val="00EB7681"/>
    <w:rsid w:val="00EC158C"/>
    <w:rsid w:val="00EC23C1"/>
    <w:rsid w:val="00EC2947"/>
    <w:rsid w:val="00EC3629"/>
    <w:rsid w:val="00EC3AF7"/>
    <w:rsid w:val="00EC3B3D"/>
    <w:rsid w:val="00EC4119"/>
    <w:rsid w:val="00EC414D"/>
    <w:rsid w:val="00EC43A6"/>
    <w:rsid w:val="00EC4457"/>
    <w:rsid w:val="00EC4A6C"/>
    <w:rsid w:val="00EC54C3"/>
    <w:rsid w:val="00EC7873"/>
    <w:rsid w:val="00EC79FC"/>
    <w:rsid w:val="00EC7EAB"/>
    <w:rsid w:val="00ED019C"/>
    <w:rsid w:val="00ED0E57"/>
    <w:rsid w:val="00ED350C"/>
    <w:rsid w:val="00ED36A0"/>
    <w:rsid w:val="00ED42DA"/>
    <w:rsid w:val="00ED6625"/>
    <w:rsid w:val="00ED789F"/>
    <w:rsid w:val="00EE0657"/>
    <w:rsid w:val="00EE280E"/>
    <w:rsid w:val="00EE3072"/>
    <w:rsid w:val="00EE4C1A"/>
    <w:rsid w:val="00EE6320"/>
    <w:rsid w:val="00EE7119"/>
    <w:rsid w:val="00EF1D9D"/>
    <w:rsid w:val="00EF2C65"/>
    <w:rsid w:val="00EF6088"/>
    <w:rsid w:val="00EF67D9"/>
    <w:rsid w:val="00EF7118"/>
    <w:rsid w:val="00EF73C8"/>
    <w:rsid w:val="00F00743"/>
    <w:rsid w:val="00F00EE5"/>
    <w:rsid w:val="00F01753"/>
    <w:rsid w:val="00F05075"/>
    <w:rsid w:val="00F05B43"/>
    <w:rsid w:val="00F07E6C"/>
    <w:rsid w:val="00F10527"/>
    <w:rsid w:val="00F13810"/>
    <w:rsid w:val="00F13912"/>
    <w:rsid w:val="00F1398B"/>
    <w:rsid w:val="00F15B7F"/>
    <w:rsid w:val="00F168F4"/>
    <w:rsid w:val="00F200B3"/>
    <w:rsid w:val="00F21404"/>
    <w:rsid w:val="00F218C7"/>
    <w:rsid w:val="00F224E2"/>
    <w:rsid w:val="00F229F7"/>
    <w:rsid w:val="00F24BE7"/>
    <w:rsid w:val="00F251C1"/>
    <w:rsid w:val="00F25581"/>
    <w:rsid w:val="00F2630D"/>
    <w:rsid w:val="00F26867"/>
    <w:rsid w:val="00F26D69"/>
    <w:rsid w:val="00F26DEC"/>
    <w:rsid w:val="00F26E71"/>
    <w:rsid w:val="00F30A77"/>
    <w:rsid w:val="00F313A2"/>
    <w:rsid w:val="00F314B9"/>
    <w:rsid w:val="00F31EC9"/>
    <w:rsid w:val="00F32473"/>
    <w:rsid w:val="00F32787"/>
    <w:rsid w:val="00F32B1A"/>
    <w:rsid w:val="00F42EA3"/>
    <w:rsid w:val="00F4394B"/>
    <w:rsid w:val="00F43B14"/>
    <w:rsid w:val="00F44AC9"/>
    <w:rsid w:val="00F456DF"/>
    <w:rsid w:val="00F4582B"/>
    <w:rsid w:val="00F45A87"/>
    <w:rsid w:val="00F47E94"/>
    <w:rsid w:val="00F47F26"/>
    <w:rsid w:val="00F50032"/>
    <w:rsid w:val="00F50143"/>
    <w:rsid w:val="00F508A6"/>
    <w:rsid w:val="00F52C3B"/>
    <w:rsid w:val="00F54841"/>
    <w:rsid w:val="00F5560A"/>
    <w:rsid w:val="00F558C2"/>
    <w:rsid w:val="00F558F8"/>
    <w:rsid w:val="00F55B9E"/>
    <w:rsid w:val="00F56BF9"/>
    <w:rsid w:val="00F6385C"/>
    <w:rsid w:val="00F64494"/>
    <w:rsid w:val="00F667DD"/>
    <w:rsid w:val="00F67425"/>
    <w:rsid w:val="00F67652"/>
    <w:rsid w:val="00F72025"/>
    <w:rsid w:val="00F7223B"/>
    <w:rsid w:val="00F731FB"/>
    <w:rsid w:val="00F75502"/>
    <w:rsid w:val="00F75A35"/>
    <w:rsid w:val="00F76E9B"/>
    <w:rsid w:val="00F77048"/>
    <w:rsid w:val="00F77AE3"/>
    <w:rsid w:val="00F77DB5"/>
    <w:rsid w:val="00F8029D"/>
    <w:rsid w:val="00F8218B"/>
    <w:rsid w:val="00F835A4"/>
    <w:rsid w:val="00F8425B"/>
    <w:rsid w:val="00F856A6"/>
    <w:rsid w:val="00F85ED9"/>
    <w:rsid w:val="00F86456"/>
    <w:rsid w:val="00F86A2C"/>
    <w:rsid w:val="00F86F09"/>
    <w:rsid w:val="00F87098"/>
    <w:rsid w:val="00F870A3"/>
    <w:rsid w:val="00F90642"/>
    <w:rsid w:val="00F90CF9"/>
    <w:rsid w:val="00F91045"/>
    <w:rsid w:val="00F91068"/>
    <w:rsid w:val="00F92F4E"/>
    <w:rsid w:val="00F97274"/>
    <w:rsid w:val="00FA0B99"/>
    <w:rsid w:val="00FA0CA0"/>
    <w:rsid w:val="00FA0D08"/>
    <w:rsid w:val="00FA0DBE"/>
    <w:rsid w:val="00FA1FDA"/>
    <w:rsid w:val="00FA5575"/>
    <w:rsid w:val="00FA67EC"/>
    <w:rsid w:val="00FB06BC"/>
    <w:rsid w:val="00FB1898"/>
    <w:rsid w:val="00FB1A1F"/>
    <w:rsid w:val="00FB1C69"/>
    <w:rsid w:val="00FB254A"/>
    <w:rsid w:val="00FB323E"/>
    <w:rsid w:val="00FB424A"/>
    <w:rsid w:val="00FB59C1"/>
    <w:rsid w:val="00FB61FC"/>
    <w:rsid w:val="00FC024C"/>
    <w:rsid w:val="00FC10EB"/>
    <w:rsid w:val="00FC1337"/>
    <w:rsid w:val="00FC290C"/>
    <w:rsid w:val="00FC39CF"/>
    <w:rsid w:val="00FC4588"/>
    <w:rsid w:val="00FC51B0"/>
    <w:rsid w:val="00FC61C9"/>
    <w:rsid w:val="00FD4925"/>
    <w:rsid w:val="00FD53FE"/>
    <w:rsid w:val="00FD7D26"/>
    <w:rsid w:val="00FE0CCC"/>
    <w:rsid w:val="00FE1213"/>
    <w:rsid w:val="00FE15AE"/>
    <w:rsid w:val="00FE1BE7"/>
    <w:rsid w:val="00FE3351"/>
    <w:rsid w:val="00FE71A3"/>
    <w:rsid w:val="00FF0E46"/>
    <w:rsid w:val="00FF48A7"/>
    <w:rsid w:val="00FF498C"/>
    <w:rsid w:val="00FF5604"/>
    <w:rsid w:val="00FF65AC"/>
    <w:rsid w:val="00FF6C0F"/>
    <w:rsid w:val="00FF6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2">
    <w:name w:val="heading 2"/>
    <w:basedOn w:val="ActHead5"/>
    <w:next w:val="Normal"/>
    <w:link w:val="Heading2Char"/>
    <w:uiPriority w:val="1"/>
    <w:unhideWhenUsed/>
    <w:qFormat/>
    <w:rsid w:val="005A43A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
    <w:name w:val="ACMA Body Text"/>
    <w:rsid w:val="00BB2071"/>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ScheduleHeading">
    <w:name w:val="Schedule Heading"/>
    <w:basedOn w:val="Normal"/>
    <w:next w:val="Normal"/>
    <w:rsid w:val="00464A56"/>
    <w:pPr>
      <w:keepNext/>
      <w:keepLines/>
      <w:spacing w:before="360" w:after="0" w:line="240" w:lineRule="auto"/>
      <w:ind w:left="964" w:hanging="964"/>
    </w:pPr>
    <w:rPr>
      <w:rFonts w:ascii="Arial" w:eastAsia="Times New Roman" w:hAnsi="Arial" w:cs="Times New Roman"/>
      <w:b/>
      <w:sz w:val="24"/>
      <w:szCs w:val="24"/>
    </w:rPr>
  </w:style>
  <w:style w:type="paragraph" w:customStyle="1" w:styleId="TableColHead">
    <w:name w:val="TableColHead"/>
    <w:basedOn w:val="Normal"/>
    <w:rsid w:val="00464A56"/>
    <w:pPr>
      <w:keepNext/>
      <w:spacing w:before="120" w:after="60" w:line="200" w:lineRule="exact"/>
    </w:pPr>
    <w:rPr>
      <w:rFonts w:ascii="Arial" w:eastAsia="Times New Roman" w:hAnsi="Arial" w:cs="Times New Roman"/>
      <w:b/>
      <w:sz w:val="18"/>
      <w:szCs w:val="24"/>
    </w:rPr>
  </w:style>
  <w:style w:type="paragraph" w:customStyle="1" w:styleId="TableText">
    <w:name w:val="TableText"/>
    <w:basedOn w:val="Normal"/>
    <w:rsid w:val="00464A56"/>
    <w:pPr>
      <w:spacing w:before="60" w:after="60" w:line="240" w:lineRule="exact"/>
    </w:pPr>
    <w:rPr>
      <w:rFonts w:ascii="Times New Roman" w:eastAsia="Times New Roman" w:hAnsi="Times New Roman" w:cs="Times New Roman"/>
      <w:szCs w:val="24"/>
    </w:rPr>
  </w:style>
  <w:style w:type="character" w:customStyle="1" w:styleId="DefinitionChar">
    <w:name w:val="Definition Char"/>
    <w:aliases w:val="dd Char"/>
    <w:link w:val="Definition"/>
    <w:rsid w:val="005D7F70"/>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3602AB"/>
    <w:rPr>
      <w:color w:val="605E5C"/>
      <w:shd w:val="clear" w:color="auto" w:fill="E1DFDD"/>
    </w:rPr>
  </w:style>
  <w:style w:type="paragraph" w:customStyle="1" w:styleId="paragraphsub0">
    <w:name w:val="paragraphsub"/>
    <w:basedOn w:val="Normal"/>
    <w:rsid w:val="0037011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33368D"/>
    <w:pPr>
      <w:spacing w:after="0" w:line="240" w:lineRule="auto"/>
    </w:pPr>
  </w:style>
  <w:style w:type="table" w:styleId="TableGrid">
    <w:name w:val="Table Grid"/>
    <w:basedOn w:val="TableNormal"/>
    <w:uiPriority w:val="59"/>
    <w:rsid w:val="00197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1337"/>
    <w:rPr>
      <w:color w:val="954F72" w:themeColor="followedHyperlink"/>
      <w:u w:val="single"/>
    </w:rPr>
  </w:style>
  <w:style w:type="character" w:customStyle="1" w:styleId="Heading2Char">
    <w:name w:val="Heading 2 Char"/>
    <w:basedOn w:val="DefaultParagraphFont"/>
    <w:link w:val="Heading2"/>
    <w:uiPriority w:val="1"/>
    <w:rsid w:val="005A43A0"/>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833">
      <w:bodyDiv w:val="1"/>
      <w:marLeft w:val="0"/>
      <w:marRight w:val="0"/>
      <w:marTop w:val="0"/>
      <w:marBottom w:val="0"/>
      <w:divBdr>
        <w:top w:val="none" w:sz="0" w:space="0" w:color="auto"/>
        <w:left w:val="none" w:sz="0" w:space="0" w:color="auto"/>
        <w:bottom w:val="none" w:sz="0" w:space="0" w:color="auto"/>
        <w:right w:val="none" w:sz="0" w:space="0" w:color="auto"/>
      </w:divBdr>
    </w:div>
    <w:div w:id="180629372">
      <w:bodyDiv w:val="1"/>
      <w:marLeft w:val="0"/>
      <w:marRight w:val="0"/>
      <w:marTop w:val="0"/>
      <w:marBottom w:val="0"/>
      <w:divBdr>
        <w:top w:val="none" w:sz="0" w:space="0" w:color="auto"/>
        <w:left w:val="none" w:sz="0" w:space="0" w:color="auto"/>
        <w:bottom w:val="none" w:sz="0" w:space="0" w:color="auto"/>
        <w:right w:val="none" w:sz="0" w:space="0" w:color="auto"/>
      </w:divBdr>
    </w:div>
    <w:div w:id="442188257">
      <w:bodyDiv w:val="1"/>
      <w:marLeft w:val="0"/>
      <w:marRight w:val="0"/>
      <w:marTop w:val="0"/>
      <w:marBottom w:val="0"/>
      <w:divBdr>
        <w:top w:val="none" w:sz="0" w:space="0" w:color="auto"/>
        <w:left w:val="none" w:sz="0" w:space="0" w:color="auto"/>
        <w:bottom w:val="none" w:sz="0" w:space="0" w:color="auto"/>
        <w:right w:val="none" w:sz="0" w:space="0" w:color="auto"/>
      </w:divBdr>
    </w:div>
    <w:div w:id="556934827">
      <w:bodyDiv w:val="1"/>
      <w:marLeft w:val="0"/>
      <w:marRight w:val="0"/>
      <w:marTop w:val="0"/>
      <w:marBottom w:val="0"/>
      <w:divBdr>
        <w:top w:val="none" w:sz="0" w:space="0" w:color="auto"/>
        <w:left w:val="none" w:sz="0" w:space="0" w:color="auto"/>
        <w:bottom w:val="none" w:sz="0" w:space="0" w:color="auto"/>
        <w:right w:val="none" w:sz="0" w:space="0" w:color="auto"/>
      </w:divBdr>
    </w:div>
    <w:div w:id="677079964">
      <w:bodyDiv w:val="1"/>
      <w:marLeft w:val="0"/>
      <w:marRight w:val="0"/>
      <w:marTop w:val="0"/>
      <w:marBottom w:val="0"/>
      <w:divBdr>
        <w:top w:val="none" w:sz="0" w:space="0" w:color="auto"/>
        <w:left w:val="none" w:sz="0" w:space="0" w:color="auto"/>
        <w:bottom w:val="none" w:sz="0" w:space="0" w:color="auto"/>
        <w:right w:val="none" w:sz="0" w:space="0" w:color="auto"/>
      </w:divBdr>
    </w:div>
    <w:div w:id="828785107">
      <w:bodyDiv w:val="1"/>
      <w:marLeft w:val="0"/>
      <w:marRight w:val="0"/>
      <w:marTop w:val="0"/>
      <w:marBottom w:val="0"/>
      <w:divBdr>
        <w:top w:val="none" w:sz="0" w:space="0" w:color="auto"/>
        <w:left w:val="none" w:sz="0" w:space="0" w:color="auto"/>
        <w:bottom w:val="none" w:sz="0" w:space="0" w:color="auto"/>
        <w:right w:val="none" w:sz="0" w:space="0" w:color="auto"/>
      </w:divBdr>
    </w:div>
    <w:div w:id="833841904">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966475596">
      <w:bodyDiv w:val="1"/>
      <w:marLeft w:val="0"/>
      <w:marRight w:val="0"/>
      <w:marTop w:val="0"/>
      <w:marBottom w:val="0"/>
      <w:divBdr>
        <w:top w:val="none" w:sz="0" w:space="0" w:color="auto"/>
        <w:left w:val="none" w:sz="0" w:space="0" w:color="auto"/>
        <w:bottom w:val="none" w:sz="0" w:space="0" w:color="auto"/>
        <w:right w:val="none" w:sz="0" w:space="0" w:color="auto"/>
      </w:divBdr>
    </w:div>
    <w:div w:id="1108701176">
      <w:bodyDiv w:val="1"/>
      <w:marLeft w:val="0"/>
      <w:marRight w:val="0"/>
      <w:marTop w:val="0"/>
      <w:marBottom w:val="0"/>
      <w:divBdr>
        <w:top w:val="none" w:sz="0" w:space="0" w:color="auto"/>
        <w:left w:val="none" w:sz="0" w:space="0" w:color="auto"/>
        <w:bottom w:val="none" w:sz="0" w:space="0" w:color="auto"/>
        <w:right w:val="none" w:sz="0" w:space="0" w:color="auto"/>
      </w:divBdr>
    </w:div>
    <w:div w:id="1397312932">
      <w:bodyDiv w:val="1"/>
      <w:marLeft w:val="0"/>
      <w:marRight w:val="0"/>
      <w:marTop w:val="0"/>
      <w:marBottom w:val="0"/>
      <w:divBdr>
        <w:top w:val="none" w:sz="0" w:space="0" w:color="auto"/>
        <w:left w:val="none" w:sz="0" w:space="0" w:color="auto"/>
        <w:bottom w:val="none" w:sz="0" w:space="0" w:color="auto"/>
        <w:right w:val="none" w:sz="0" w:space="0" w:color="auto"/>
      </w:divBdr>
    </w:div>
    <w:div w:id="1441030661">
      <w:bodyDiv w:val="1"/>
      <w:marLeft w:val="0"/>
      <w:marRight w:val="0"/>
      <w:marTop w:val="0"/>
      <w:marBottom w:val="0"/>
      <w:divBdr>
        <w:top w:val="none" w:sz="0" w:space="0" w:color="auto"/>
        <w:left w:val="none" w:sz="0" w:space="0" w:color="auto"/>
        <w:bottom w:val="none" w:sz="0" w:space="0" w:color="auto"/>
        <w:right w:val="none" w:sz="0" w:space="0" w:color="auto"/>
      </w:divBdr>
    </w:div>
    <w:div w:id="1710451809">
      <w:bodyDiv w:val="1"/>
      <w:marLeft w:val="0"/>
      <w:marRight w:val="0"/>
      <w:marTop w:val="0"/>
      <w:marBottom w:val="0"/>
      <w:divBdr>
        <w:top w:val="none" w:sz="0" w:space="0" w:color="auto"/>
        <w:left w:val="none" w:sz="0" w:space="0" w:color="auto"/>
        <w:bottom w:val="none" w:sz="0" w:space="0" w:color="auto"/>
        <w:right w:val="none" w:sz="0" w:space="0" w:color="auto"/>
      </w:divBdr>
    </w:div>
    <w:div w:id="1713995591">
      <w:bodyDiv w:val="1"/>
      <w:marLeft w:val="0"/>
      <w:marRight w:val="0"/>
      <w:marTop w:val="0"/>
      <w:marBottom w:val="0"/>
      <w:divBdr>
        <w:top w:val="none" w:sz="0" w:space="0" w:color="auto"/>
        <w:left w:val="none" w:sz="0" w:space="0" w:color="auto"/>
        <w:bottom w:val="none" w:sz="0" w:space="0" w:color="auto"/>
        <w:right w:val="none" w:sz="0" w:space="0" w:color="auto"/>
      </w:divBdr>
    </w:div>
    <w:div w:id="1828009122">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2093578823">
      <w:bodyDiv w:val="1"/>
      <w:marLeft w:val="0"/>
      <w:marRight w:val="0"/>
      <w:marTop w:val="0"/>
      <w:marBottom w:val="0"/>
      <w:divBdr>
        <w:top w:val="none" w:sz="0" w:space="0" w:color="auto"/>
        <w:left w:val="none" w:sz="0" w:space="0" w:color="auto"/>
        <w:bottom w:val="none" w:sz="0" w:space="0" w:color="auto"/>
        <w:right w:val="none" w:sz="0" w:space="0" w:color="auto"/>
      </w:divBdr>
    </w:div>
    <w:div w:id="21227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E2A9-8BB2-41BE-A485-31F16555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1425</Words>
  <Characters>7757</Characters>
  <Application>Microsoft Office Word</Application>
  <DocSecurity>0</DocSecurity>
  <Lines>189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2024-10-11T00:31:00Z</dcterms:created>
  <dcterms:modified xsi:type="dcterms:W3CDTF">2024-10-11T00:31:00Z</dcterms:modified>
</cp:coreProperties>
</file>