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37B4" w14:textId="77777777" w:rsidR="00703828" w:rsidRPr="00E318F7" w:rsidRDefault="00703828" w:rsidP="00703828">
      <w:pPr>
        <w:rPr>
          <w:rFonts w:ascii="Times New Roman" w:hAnsi="Times New Roman" w:cs="Times New Roman"/>
          <w:sz w:val="28"/>
        </w:rPr>
      </w:pPr>
      <w:r w:rsidRPr="00E318F7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3728AABA" wp14:editId="37D0B162">
            <wp:extent cx="1503328" cy="1105200"/>
            <wp:effectExtent l="0" t="0" r="190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2A925" w14:textId="77777777" w:rsidR="00703828" w:rsidRPr="00E318F7" w:rsidRDefault="00703828" w:rsidP="00703828">
      <w:pPr>
        <w:rPr>
          <w:rFonts w:ascii="Times New Roman" w:hAnsi="Times New Roman" w:cs="Times New Roman"/>
          <w:sz w:val="19"/>
        </w:rPr>
      </w:pPr>
    </w:p>
    <w:p w14:paraId="4DAF9F1F" w14:textId="422D3A1C" w:rsidR="00703828" w:rsidRPr="009C2547" w:rsidRDefault="00617DEC" w:rsidP="00703828">
      <w:pPr>
        <w:pStyle w:val="ShortT"/>
      </w:pPr>
      <w:r w:rsidRPr="009C2547">
        <w:t xml:space="preserve">Telecommunications (Emergency Call Service) Amendment Determination 2024 (No. 1) </w:t>
      </w:r>
    </w:p>
    <w:p w14:paraId="65784851" w14:textId="77777777" w:rsidR="00703828" w:rsidRPr="00E318F7" w:rsidRDefault="00703828" w:rsidP="00703828">
      <w:pPr>
        <w:pStyle w:val="SignCoverPageStart"/>
        <w:spacing w:before="0" w:line="240" w:lineRule="auto"/>
        <w:rPr>
          <w:szCs w:val="22"/>
        </w:rPr>
      </w:pPr>
    </w:p>
    <w:p w14:paraId="527B4662" w14:textId="0A579432" w:rsidR="00703828" w:rsidRPr="00E318F7" w:rsidRDefault="00703828" w:rsidP="00703828">
      <w:pPr>
        <w:pStyle w:val="SignCoverPageStart"/>
        <w:spacing w:before="0" w:line="240" w:lineRule="auto"/>
        <w:rPr>
          <w:szCs w:val="22"/>
        </w:rPr>
      </w:pPr>
      <w:r w:rsidRPr="00E318F7">
        <w:rPr>
          <w:szCs w:val="22"/>
        </w:rPr>
        <w:t xml:space="preserve">The Australian Communications and Media Authority makes the following </w:t>
      </w:r>
      <w:r w:rsidR="00CA3A9E">
        <w:rPr>
          <w:szCs w:val="22"/>
        </w:rPr>
        <w:t xml:space="preserve">determination </w:t>
      </w:r>
      <w:r w:rsidR="00121BB9">
        <w:rPr>
          <w:szCs w:val="22"/>
        </w:rPr>
        <w:t xml:space="preserve">under </w:t>
      </w:r>
      <w:r w:rsidR="00CA3A9E">
        <w:rPr>
          <w:szCs w:val="22"/>
        </w:rPr>
        <w:t xml:space="preserve">subsection 147(1) of the </w:t>
      </w:r>
      <w:r w:rsidR="00CA3A9E">
        <w:rPr>
          <w:i/>
          <w:iCs/>
          <w:szCs w:val="22"/>
        </w:rPr>
        <w:t>Telecommunications Act 1997</w:t>
      </w:r>
      <w:r w:rsidR="00121BB9" w:rsidRPr="00121BB9">
        <w:t>.</w:t>
      </w:r>
    </w:p>
    <w:p w14:paraId="5E47FA36" w14:textId="77777777" w:rsidR="00703828" w:rsidRPr="00E318F7" w:rsidRDefault="00703828" w:rsidP="00703828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00E318F7">
        <w:rPr>
          <w:rFonts w:ascii="Times New Roman" w:hAnsi="Times New Roman" w:cs="Times New Roman"/>
        </w:rPr>
        <w:t>:</w:t>
      </w:r>
    </w:p>
    <w:p w14:paraId="0A56D6F1" w14:textId="77777777" w:rsidR="00703828" w:rsidRPr="00E318F7" w:rsidRDefault="00703828" w:rsidP="00703828">
      <w:pPr>
        <w:tabs>
          <w:tab w:val="left" w:pos="3119"/>
        </w:tabs>
        <w:spacing w:before="1200" w:after="600" w:line="300" w:lineRule="atLeast"/>
        <w:ind w:right="375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Member</w:t>
      </w:r>
      <w:bookmarkStart w:id="1" w:name="Minister"/>
    </w:p>
    <w:p w14:paraId="40808F8D" w14:textId="71999A66" w:rsidR="00703828" w:rsidRPr="00E318F7" w:rsidRDefault="001C12ED" w:rsidP="00703828">
      <w:pPr>
        <w:tabs>
          <w:tab w:val="left" w:pos="3119"/>
        </w:tabs>
        <w:spacing w:before="120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r w:rsidR="00703828" w:rsidRPr="00E318F7">
        <w:rPr>
          <w:rFonts w:ascii="Times New Roman" w:hAnsi="Times New Roman" w:cs="Times New Roman"/>
        </w:rPr>
        <w:t>/General Manager</w:t>
      </w:r>
      <w:bookmarkEnd w:id="1"/>
    </w:p>
    <w:p w14:paraId="1F0FF050" w14:textId="77777777" w:rsidR="00703828" w:rsidRPr="00E318F7" w:rsidRDefault="00703828" w:rsidP="00703828">
      <w:pPr>
        <w:pStyle w:val="SignCoverPageEnd"/>
        <w:rPr>
          <w:szCs w:val="22"/>
        </w:rPr>
      </w:pPr>
    </w:p>
    <w:p w14:paraId="4182E99B" w14:textId="77777777" w:rsidR="00703828" w:rsidRPr="00E318F7" w:rsidRDefault="00703828" w:rsidP="00703828">
      <w:pPr>
        <w:pStyle w:val="SignCoverPageEnd"/>
        <w:rPr>
          <w:szCs w:val="22"/>
        </w:rPr>
      </w:pPr>
      <w:r w:rsidRPr="00E318F7">
        <w:rPr>
          <w:szCs w:val="22"/>
        </w:rPr>
        <w:t>Australian Communications and Media Authority</w:t>
      </w:r>
    </w:p>
    <w:p w14:paraId="5648B028" w14:textId="77777777" w:rsidR="0017734A" w:rsidRDefault="0017734A">
      <w:pPr>
        <w:rPr>
          <w:rFonts w:ascii="Times New Roman" w:hAnsi="Times New Roman" w:cs="Times New Roman"/>
        </w:rPr>
      </w:pPr>
    </w:p>
    <w:p w14:paraId="24A89C2A" w14:textId="6D8F2D19" w:rsidR="00CA3A9E" w:rsidRPr="00CA3A9E" w:rsidRDefault="00CA3A9E" w:rsidP="00CA3A9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DRAFT FOR CONSULTATION</w:t>
      </w:r>
    </w:p>
    <w:p w14:paraId="3D9AC7FF" w14:textId="77777777" w:rsidR="0017734A" w:rsidRPr="00E318F7" w:rsidRDefault="0017734A">
      <w:pPr>
        <w:rPr>
          <w:rFonts w:ascii="Times New Roman" w:hAnsi="Times New Roman" w:cs="Times New Roman"/>
        </w:rPr>
      </w:pPr>
    </w:p>
    <w:p w14:paraId="75F756D4" w14:textId="77777777" w:rsidR="0017734A" w:rsidRPr="00E318F7" w:rsidRDefault="0017734A">
      <w:pPr>
        <w:rPr>
          <w:rFonts w:ascii="Times New Roman" w:hAnsi="Times New Roman" w:cs="Times New Roman"/>
        </w:rPr>
      </w:pPr>
    </w:p>
    <w:p w14:paraId="2CCAF103" w14:textId="77777777" w:rsidR="0017734A" w:rsidRPr="00E318F7" w:rsidRDefault="0017734A">
      <w:pPr>
        <w:rPr>
          <w:rFonts w:ascii="Times New Roman" w:hAnsi="Times New Roman" w:cs="Times New Roman"/>
        </w:rPr>
        <w:sectPr w:rsidR="0017734A" w:rsidRPr="00E318F7" w:rsidSect="002F0E3F">
          <w:headerReference w:type="default" r:id="rId9"/>
          <w:foot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39E7E3C4" w14:textId="77777777" w:rsidR="005957A6" w:rsidRPr="00E318F7" w:rsidRDefault="005957A6">
      <w:pPr>
        <w:rPr>
          <w:rFonts w:ascii="Times New Roman" w:hAnsi="Times New Roman" w:cs="Times New Roman"/>
        </w:rPr>
      </w:pPr>
    </w:p>
    <w:p w14:paraId="5B3FCD21" w14:textId="5D918EBB" w:rsidR="00F31EC9" w:rsidRPr="00BA34C5" w:rsidRDefault="00BA34C5" w:rsidP="00BA34C5">
      <w:pPr>
        <w:pStyle w:val="ActHead5"/>
        <w:spacing w:before="0"/>
        <w:ind w:left="0" w:firstLine="0"/>
        <w:rPr>
          <w:sz w:val="32"/>
          <w:szCs w:val="32"/>
        </w:rPr>
      </w:pPr>
      <w:bookmarkStart w:id="2" w:name="_Toc444596031"/>
      <w:proofErr w:type="gramStart"/>
      <w:r w:rsidRPr="008E3E51">
        <w:rPr>
          <w:rStyle w:val="CharSectno"/>
        </w:rPr>
        <w:t>1</w:t>
      </w:r>
      <w:r w:rsidRPr="008E3E51">
        <w:t xml:space="preserve">  Name</w:t>
      </w:r>
      <w:proofErr w:type="gramEnd"/>
    </w:p>
    <w:p w14:paraId="39AD4640" w14:textId="4628E839" w:rsidR="00F31EC9" w:rsidRPr="008E3E51" w:rsidRDefault="00F31EC9" w:rsidP="00F31EC9">
      <w:pPr>
        <w:pStyle w:val="subsection"/>
      </w:pPr>
      <w:r w:rsidRPr="008E3E51">
        <w:tab/>
      </w:r>
      <w:r w:rsidRPr="008E3E51">
        <w:tab/>
        <w:t xml:space="preserve">This is the </w:t>
      </w:r>
      <w:bookmarkStart w:id="3" w:name="BKCheck15B_3"/>
      <w:bookmarkEnd w:id="3"/>
      <w:r w:rsidR="009C2547">
        <w:rPr>
          <w:i/>
        </w:rPr>
        <w:fldChar w:fldCharType="begin"/>
      </w:r>
      <w:r w:rsidR="009C2547">
        <w:rPr>
          <w:i/>
        </w:rPr>
        <w:instrText xml:space="preserve"> STYLEREF  ShortT </w:instrText>
      </w:r>
      <w:r w:rsidR="009C2547">
        <w:rPr>
          <w:i/>
        </w:rPr>
        <w:fldChar w:fldCharType="separate"/>
      </w:r>
      <w:r w:rsidR="009C2547">
        <w:rPr>
          <w:i/>
          <w:noProof/>
        </w:rPr>
        <w:t>Telecommunications (Emergency Call Service) Amendment Determination 2024 (No. 1)</w:t>
      </w:r>
      <w:r w:rsidR="009C2547">
        <w:rPr>
          <w:i/>
        </w:rPr>
        <w:fldChar w:fldCharType="end"/>
      </w:r>
      <w:r w:rsidRPr="008E3E51">
        <w:t>.</w:t>
      </w:r>
    </w:p>
    <w:p w14:paraId="476CE83B" w14:textId="77777777" w:rsidR="00F31EC9" w:rsidRPr="008E3E51" w:rsidRDefault="00F31EC9" w:rsidP="00F31EC9">
      <w:pPr>
        <w:pStyle w:val="ActHead5"/>
      </w:pPr>
      <w:bookmarkStart w:id="4" w:name="_Toc444596032"/>
      <w:proofErr w:type="gramStart"/>
      <w:r w:rsidRPr="008E3E51">
        <w:rPr>
          <w:rStyle w:val="CharSectno"/>
        </w:rPr>
        <w:t>2</w:t>
      </w:r>
      <w:r w:rsidRPr="008E3E51">
        <w:t xml:space="preserve">  Commencement</w:t>
      </w:r>
      <w:bookmarkEnd w:id="4"/>
      <w:proofErr w:type="gramEnd"/>
    </w:p>
    <w:p w14:paraId="3815F740" w14:textId="10D92BFD" w:rsidR="00F31EC9" w:rsidRDefault="00F31EC9" w:rsidP="00F31EC9">
      <w:pPr>
        <w:pStyle w:val="subsection"/>
      </w:pPr>
      <w:r>
        <w:tab/>
      </w:r>
      <w:r w:rsidRPr="008E3E51">
        <w:tab/>
        <w:t>This instrument</w:t>
      </w:r>
      <w:r>
        <w:t xml:space="preserve"> commences </w:t>
      </w:r>
      <w:r w:rsidR="009C2547">
        <w:t>on 1 November 2024</w:t>
      </w:r>
      <w:r>
        <w:t xml:space="preserve">. </w:t>
      </w:r>
    </w:p>
    <w:p w14:paraId="4FEAC7C9" w14:textId="77777777" w:rsidR="00F31EC9" w:rsidRPr="008E3E51" w:rsidRDefault="00F31EC9" w:rsidP="00F31EC9">
      <w:pPr>
        <w:pStyle w:val="ActHead5"/>
      </w:pPr>
      <w:bookmarkStart w:id="5" w:name="_Toc444596033"/>
      <w:proofErr w:type="gramStart"/>
      <w:r w:rsidRPr="008E3E51">
        <w:rPr>
          <w:rStyle w:val="CharSectno"/>
        </w:rPr>
        <w:t>3</w:t>
      </w:r>
      <w:r w:rsidRPr="008E3E51">
        <w:t xml:space="preserve">  Authority</w:t>
      </w:r>
      <w:bookmarkEnd w:id="5"/>
      <w:proofErr w:type="gramEnd"/>
    </w:p>
    <w:p w14:paraId="7CFF547D" w14:textId="1C5D87C5" w:rsidR="00F31EC9" w:rsidRPr="008E3E51" w:rsidRDefault="00F31EC9" w:rsidP="00F31EC9">
      <w:pPr>
        <w:pStyle w:val="subsection"/>
      </w:pPr>
      <w:r w:rsidRPr="008E3E51">
        <w:tab/>
      </w:r>
      <w:r w:rsidRPr="008E3E51">
        <w:tab/>
        <w:t>This instrument</w:t>
      </w:r>
      <w:r>
        <w:t xml:space="preserve"> is made under </w:t>
      </w:r>
      <w:r w:rsidR="009C2547" w:rsidRPr="009C2547">
        <w:t xml:space="preserve">subsection 147(1) of the </w:t>
      </w:r>
      <w:r w:rsidR="009C2547" w:rsidRPr="009C2547">
        <w:rPr>
          <w:i/>
          <w:iCs/>
        </w:rPr>
        <w:t>Telecommunications Act 1997</w:t>
      </w:r>
      <w:r>
        <w:t>.</w:t>
      </w:r>
    </w:p>
    <w:p w14:paraId="6A5943E2" w14:textId="5616ACB3" w:rsidR="00F31EC9" w:rsidRPr="008E3E51" w:rsidRDefault="00F31EC9" w:rsidP="00F31EC9">
      <w:pPr>
        <w:pStyle w:val="ActHead5"/>
      </w:pPr>
      <w:bookmarkStart w:id="6" w:name="_Toc444596034"/>
      <w:proofErr w:type="gramStart"/>
      <w:r>
        <w:t>4</w:t>
      </w:r>
      <w:r w:rsidRPr="008E3E51">
        <w:t xml:space="preserve">  </w:t>
      </w:r>
      <w:r w:rsidR="00C4249D">
        <w:t>Amendment</w:t>
      </w:r>
      <w:r w:rsidR="00130C48">
        <w:t>s</w:t>
      </w:r>
      <w:proofErr w:type="gramEnd"/>
    </w:p>
    <w:p w14:paraId="7D8E1455" w14:textId="2E57ADEC" w:rsidR="00F31EC9" w:rsidRDefault="00F31EC9" w:rsidP="00F31EC9">
      <w:pPr>
        <w:pStyle w:val="subsection"/>
        <w:rPr>
          <w:rStyle w:val="CharSectno"/>
        </w:rPr>
      </w:pPr>
      <w:r>
        <w:tab/>
      </w:r>
      <w:r w:rsidRPr="008E3E51">
        <w:tab/>
      </w:r>
      <w:r w:rsidR="00C4249D">
        <w:t>The</w:t>
      </w:r>
      <w:r w:rsidR="00EF6088" w:rsidRPr="00D41825">
        <w:t xml:space="preserve"> instrument that is specified in Schedule</w:t>
      </w:r>
      <w:r w:rsidR="00C4249D">
        <w:t xml:space="preserve"> 1</w:t>
      </w:r>
      <w:r w:rsidR="00EF6088" w:rsidRPr="00D41825">
        <w:t xml:space="preserve"> is amended as set ou</w:t>
      </w:r>
      <w:r w:rsidR="00C4249D">
        <w:t>t in the applicable item</w:t>
      </w:r>
      <w:r w:rsidR="00C04937">
        <w:t>(</w:t>
      </w:r>
      <w:r w:rsidR="00C4249D">
        <w:t>s</w:t>
      </w:r>
      <w:r w:rsidR="00C04937">
        <w:t>)</w:t>
      </w:r>
      <w:r w:rsidR="00C4249D">
        <w:t xml:space="preserve"> in</w:t>
      </w:r>
      <w:r w:rsidR="00130C48">
        <w:t xml:space="preserve"> that</w:t>
      </w:r>
      <w:r w:rsidR="00C4249D">
        <w:t xml:space="preserve"> </w:t>
      </w:r>
      <w:r w:rsidR="00EF6088" w:rsidRPr="00D41825">
        <w:t>Schedul</w:t>
      </w:r>
      <w:r w:rsidR="00C4249D">
        <w:t>e</w:t>
      </w:r>
      <w:r w:rsidR="00EF6088" w:rsidRPr="00D41825">
        <w:t>.</w:t>
      </w:r>
      <w:r w:rsidR="00EF6088" w:rsidRPr="00A742AC">
        <w:rPr>
          <w:i/>
        </w:rPr>
        <w:t xml:space="preserve"> </w:t>
      </w:r>
    </w:p>
    <w:bookmarkEnd w:id="6"/>
    <w:p w14:paraId="0210BC6A" w14:textId="190BC6ED" w:rsidR="00F31EC9" w:rsidRPr="008E3E51" w:rsidRDefault="00F31EC9" w:rsidP="00F856A6">
      <w:pPr>
        <w:pStyle w:val="notetext"/>
      </w:pPr>
      <w:r>
        <w:t xml:space="preserve"> </w:t>
      </w:r>
    </w:p>
    <w:bookmarkEnd w:id="2"/>
    <w:p w14:paraId="73817C1C" w14:textId="77777777" w:rsidR="0091792E" w:rsidRDefault="0091792E">
      <w:pPr>
        <w:rPr>
          <w:rFonts w:ascii="Times New Roman" w:hAnsi="Times New Roman" w:cs="Times New Roman"/>
          <w:b/>
          <w:sz w:val="24"/>
          <w:szCs w:val="24"/>
        </w:rPr>
        <w:sectPr w:rsidR="0091792E" w:rsidSect="00F31EC9">
          <w:headerReference w:type="default" r:id="rId12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ECB8FDC" w14:textId="77777777" w:rsidR="0091792E" w:rsidRDefault="0091792E" w:rsidP="0091792E">
      <w:pPr>
        <w:pStyle w:val="ActHead5"/>
        <w:spacing w:before="0"/>
        <w:ind w:left="0" w:firstLine="0"/>
        <w:rPr>
          <w:rStyle w:val="CharSectno"/>
          <w:sz w:val="32"/>
          <w:szCs w:val="32"/>
        </w:rPr>
      </w:pPr>
    </w:p>
    <w:p w14:paraId="5C0412ED" w14:textId="14FA7613" w:rsidR="006F5CF2" w:rsidRDefault="00265688" w:rsidP="0091792E">
      <w:pPr>
        <w:pStyle w:val="ActHead5"/>
        <w:spacing w:before="0"/>
        <w:ind w:left="0" w:firstLine="0"/>
        <w:rPr>
          <w:rFonts w:ascii="Arial" w:hAnsi="Arial" w:cs="Arial"/>
          <w:sz w:val="32"/>
          <w:szCs w:val="32"/>
        </w:rPr>
      </w:pPr>
      <w:r w:rsidRPr="00265688">
        <w:rPr>
          <w:rStyle w:val="CharSectno"/>
          <w:rFonts w:ascii="Arial" w:hAnsi="Arial" w:cs="Arial"/>
          <w:sz w:val="32"/>
          <w:szCs w:val="32"/>
        </w:rPr>
        <w:t>Schedule 1</w:t>
      </w:r>
      <w:r w:rsidR="006F5CF2" w:rsidRPr="00265688">
        <w:rPr>
          <w:rFonts w:ascii="Arial" w:hAnsi="Arial" w:cs="Arial"/>
          <w:sz w:val="32"/>
          <w:szCs w:val="32"/>
        </w:rPr>
        <w:t>—</w:t>
      </w:r>
      <w:r w:rsidRPr="00265688">
        <w:rPr>
          <w:rFonts w:ascii="Arial" w:hAnsi="Arial" w:cs="Arial"/>
          <w:sz w:val="32"/>
          <w:szCs w:val="32"/>
        </w:rPr>
        <w:t>Amendments</w:t>
      </w:r>
    </w:p>
    <w:p w14:paraId="2482EEB5" w14:textId="3CDC9F6C" w:rsidR="009C5068" w:rsidRPr="009C5068" w:rsidRDefault="009C5068" w:rsidP="009C5068">
      <w:pPr>
        <w:pStyle w:val="subsection"/>
      </w:pPr>
      <w:r>
        <w:tab/>
      </w:r>
      <w:r>
        <w:tab/>
        <w:t>(section 4)</w:t>
      </w:r>
    </w:p>
    <w:p w14:paraId="5B1178A7" w14:textId="59D2FA51" w:rsidR="00265688" w:rsidRPr="00015839" w:rsidRDefault="00F34667" w:rsidP="00C4249D">
      <w:pPr>
        <w:pStyle w:val="ActHead9"/>
        <w:ind w:left="0" w:firstLine="0"/>
        <w:rPr>
          <w:i w:val="0"/>
          <w:iCs/>
          <w:highlight w:val="yellow"/>
        </w:rPr>
      </w:pPr>
      <w:bookmarkStart w:id="7" w:name="_Toc438623396"/>
      <w:bookmarkStart w:id="8" w:name="_Toc444596036"/>
      <w:r w:rsidRPr="00F34667">
        <w:t>Telecommunications (Emergency Call Service) Determination 2019</w:t>
      </w:r>
      <w:r w:rsidR="007350E0">
        <w:t xml:space="preserve"> </w:t>
      </w:r>
      <w:r w:rsidR="007350E0" w:rsidRPr="00015839">
        <w:rPr>
          <w:i w:val="0"/>
          <w:iCs/>
        </w:rPr>
        <w:t>(F2019L01509)</w:t>
      </w:r>
      <w:bookmarkEnd w:id="7"/>
    </w:p>
    <w:p w14:paraId="0B5D2188" w14:textId="2ECFE136" w:rsidR="00965DEF" w:rsidRPr="0040001F" w:rsidRDefault="00965DEF" w:rsidP="00965DEF">
      <w:pPr>
        <w:pStyle w:val="ItemHead"/>
      </w:pPr>
      <w:proofErr w:type="gramStart"/>
      <w:r w:rsidRPr="0040001F">
        <w:t xml:space="preserve">1  </w:t>
      </w:r>
      <w:r w:rsidR="000A6ED5">
        <w:t>Subsection</w:t>
      </w:r>
      <w:proofErr w:type="gramEnd"/>
      <w:r w:rsidR="000A6ED5">
        <w:t xml:space="preserve"> 5(2) (Note)</w:t>
      </w:r>
    </w:p>
    <w:p w14:paraId="70CFC8BD" w14:textId="19EDF371" w:rsidR="00C7660E" w:rsidRDefault="00AD78E5" w:rsidP="00C7660E">
      <w:pPr>
        <w:pStyle w:val="Item"/>
      </w:pPr>
      <w:r>
        <w:t xml:space="preserve">Repeal the </w:t>
      </w:r>
      <w:r w:rsidR="002609F7">
        <w:t>n</w:t>
      </w:r>
      <w:r w:rsidR="003757A2">
        <w:t xml:space="preserve">ote, </w:t>
      </w:r>
      <w:r>
        <w:t>substitute</w:t>
      </w:r>
      <w:r w:rsidR="00C7660E">
        <w:t>:</w:t>
      </w:r>
    </w:p>
    <w:p w14:paraId="56A6E640" w14:textId="1B16D50C" w:rsidR="00185247" w:rsidRDefault="00185247" w:rsidP="00185247">
      <w:pPr>
        <w:pStyle w:val="paragraph"/>
        <w:spacing w:before="180"/>
        <w:rPr>
          <w:sz w:val="18"/>
          <w:szCs w:val="18"/>
        </w:rPr>
      </w:pPr>
      <w:r>
        <w:tab/>
      </w:r>
      <w:r>
        <w:rPr>
          <w:sz w:val="18"/>
          <w:szCs w:val="18"/>
        </w:rPr>
        <w:t>Note:</w:t>
      </w:r>
      <w:r>
        <w:rPr>
          <w:sz w:val="18"/>
          <w:szCs w:val="18"/>
        </w:rPr>
        <w:tab/>
        <w:t>To achieve these objects, this Determination includes provisions which require:</w:t>
      </w:r>
    </w:p>
    <w:p w14:paraId="5BDC18A3" w14:textId="2447E316" w:rsidR="00185247" w:rsidRDefault="00185247" w:rsidP="00185247">
      <w:pPr>
        <w:pStyle w:val="paragraphsub"/>
        <w:numPr>
          <w:ilvl w:val="0"/>
          <w:numId w:val="7"/>
        </w:numPr>
        <w:ind w:left="1985" w:hanging="425"/>
        <w:rPr>
          <w:sz w:val="18"/>
          <w:szCs w:val="18"/>
        </w:rPr>
      </w:pPr>
      <w:r>
        <w:rPr>
          <w:sz w:val="18"/>
          <w:szCs w:val="18"/>
        </w:rPr>
        <w:t>carriers, carriage service providers and emergency call persons to detect and prevent high volumes of non-genuine calls to the emergency call service (see Divisions 2.5 and 3.3</w:t>
      </w:r>
      <w:proofErr w:type="gramStart"/>
      <w:r>
        <w:rPr>
          <w:sz w:val="18"/>
          <w:szCs w:val="18"/>
        </w:rPr>
        <w:t>);</w:t>
      </w:r>
      <w:proofErr w:type="gramEnd"/>
      <w:r>
        <w:rPr>
          <w:sz w:val="18"/>
          <w:szCs w:val="18"/>
        </w:rPr>
        <w:t xml:space="preserve"> </w:t>
      </w:r>
    </w:p>
    <w:p w14:paraId="25AA1AEE" w14:textId="5DB4578A" w:rsidR="00185247" w:rsidRDefault="00185247" w:rsidP="00185247">
      <w:pPr>
        <w:pStyle w:val="paragraphsub"/>
        <w:numPr>
          <w:ilvl w:val="0"/>
          <w:numId w:val="7"/>
        </w:numPr>
        <w:ind w:left="1985" w:hanging="425"/>
        <w:rPr>
          <w:sz w:val="18"/>
          <w:szCs w:val="18"/>
        </w:rPr>
      </w:pPr>
      <w:r>
        <w:rPr>
          <w:sz w:val="18"/>
          <w:szCs w:val="18"/>
        </w:rPr>
        <w:t>carriers, carriage service providers and emergency call persons to supply the most precise location information available for emergency calls to the emergency call service (see Divisions 2.3 and 3.4</w:t>
      </w:r>
      <w:proofErr w:type="gramStart"/>
      <w:r>
        <w:rPr>
          <w:sz w:val="18"/>
          <w:szCs w:val="18"/>
        </w:rPr>
        <w:t>);</w:t>
      </w:r>
      <w:proofErr w:type="gramEnd"/>
      <w:r>
        <w:rPr>
          <w:sz w:val="18"/>
          <w:szCs w:val="18"/>
        </w:rPr>
        <w:t xml:space="preserve"> </w:t>
      </w:r>
    </w:p>
    <w:p w14:paraId="5C327E86" w14:textId="77777777" w:rsidR="00185247" w:rsidRDefault="00185247" w:rsidP="00185247">
      <w:pPr>
        <w:pStyle w:val="paragraphsub"/>
        <w:numPr>
          <w:ilvl w:val="0"/>
          <w:numId w:val="7"/>
        </w:numPr>
        <w:ind w:left="1985" w:hanging="425"/>
        <w:rPr>
          <w:sz w:val="18"/>
          <w:szCs w:val="18"/>
        </w:rPr>
      </w:pPr>
      <w:r>
        <w:rPr>
          <w:sz w:val="18"/>
          <w:szCs w:val="18"/>
        </w:rPr>
        <w:t xml:space="preserve">carriers, carriage service providers and emergency call persons to coordinate communications where there is a disruption to the emergency call service (see Divisions 2.4 and 3.5); and </w:t>
      </w:r>
    </w:p>
    <w:p w14:paraId="09D7DDA7" w14:textId="40A295D7" w:rsidR="00185247" w:rsidRDefault="00185247" w:rsidP="00185247">
      <w:pPr>
        <w:pStyle w:val="paragraphsub"/>
        <w:numPr>
          <w:ilvl w:val="0"/>
          <w:numId w:val="7"/>
        </w:numPr>
        <w:ind w:left="1985" w:hanging="425"/>
        <w:rPr>
          <w:sz w:val="18"/>
          <w:szCs w:val="18"/>
        </w:rPr>
      </w:pPr>
      <w:r>
        <w:rPr>
          <w:sz w:val="18"/>
          <w:szCs w:val="18"/>
        </w:rPr>
        <w:t xml:space="preserve">carriage service providers </w:t>
      </w:r>
      <w:r w:rsidR="00F93B9D">
        <w:rPr>
          <w:sz w:val="18"/>
          <w:szCs w:val="18"/>
        </w:rPr>
        <w:t xml:space="preserve">to </w:t>
      </w:r>
      <w:r w:rsidR="007B6FA4">
        <w:rPr>
          <w:sz w:val="18"/>
          <w:szCs w:val="18"/>
        </w:rPr>
        <w:t xml:space="preserve">take measures to </w:t>
      </w:r>
      <w:r w:rsidRPr="00185247">
        <w:rPr>
          <w:sz w:val="18"/>
          <w:szCs w:val="18"/>
        </w:rPr>
        <w:t>ensure mobile</w:t>
      </w:r>
      <w:r w:rsidR="00DC34CC">
        <w:rPr>
          <w:sz w:val="18"/>
          <w:szCs w:val="18"/>
        </w:rPr>
        <w:t xml:space="preserve"> phones</w:t>
      </w:r>
      <w:r w:rsidRPr="00185247">
        <w:rPr>
          <w:sz w:val="18"/>
          <w:szCs w:val="18"/>
        </w:rPr>
        <w:t xml:space="preserve"> </w:t>
      </w:r>
      <w:proofErr w:type="gramStart"/>
      <w:r w:rsidRPr="00185247">
        <w:rPr>
          <w:sz w:val="18"/>
          <w:szCs w:val="18"/>
        </w:rPr>
        <w:t>are able to</w:t>
      </w:r>
      <w:proofErr w:type="gramEnd"/>
      <w:r w:rsidRPr="00185247">
        <w:rPr>
          <w:sz w:val="18"/>
          <w:szCs w:val="18"/>
        </w:rPr>
        <w:t xml:space="preserve"> access the emergency call service (see Part 4). </w:t>
      </w:r>
      <w:r>
        <w:rPr>
          <w:sz w:val="18"/>
          <w:szCs w:val="18"/>
        </w:rPr>
        <w:t xml:space="preserve"> </w:t>
      </w:r>
      <w:r>
        <w:t xml:space="preserve"> </w:t>
      </w:r>
    </w:p>
    <w:p w14:paraId="261A9D08" w14:textId="526B1C87" w:rsidR="00817394" w:rsidRDefault="00817394" w:rsidP="00817394">
      <w:pPr>
        <w:pStyle w:val="ItemHead"/>
      </w:pPr>
      <w:proofErr w:type="gramStart"/>
      <w:r>
        <w:t>2</w:t>
      </w:r>
      <w:r w:rsidRPr="0040001F">
        <w:t xml:space="preserve">  </w:t>
      </w:r>
      <w:r w:rsidR="00DD2770">
        <w:t>Section</w:t>
      </w:r>
      <w:proofErr w:type="gramEnd"/>
      <w:r w:rsidR="00DD2770">
        <w:t xml:space="preserve"> 6</w:t>
      </w:r>
    </w:p>
    <w:p w14:paraId="10BE63EF" w14:textId="510F502D" w:rsidR="00DD2770" w:rsidRDefault="00DD2770" w:rsidP="00DD2770">
      <w:pPr>
        <w:pStyle w:val="Item"/>
      </w:pPr>
      <w:r>
        <w:t>Insert:</w:t>
      </w:r>
    </w:p>
    <w:p w14:paraId="22FFE4D3" w14:textId="22826833" w:rsidR="009F7479" w:rsidRPr="001005C0" w:rsidRDefault="009F7479" w:rsidP="009F7479">
      <w:pPr>
        <w:pStyle w:val="DD"/>
        <w:spacing w:after="120"/>
        <w:ind w:left="1134"/>
        <w:rPr>
          <w:bCs/>
          <w:iCs/>
          <w:sz w:val="22"/>
          <w:szCs w:val="22"/>
        </w:rPr>
      </w:pPr>
      <w:r>
        <w:rPr>
          <w:b/>
          <w:i/>
          <w:sz w:val="22"/>
          <w:szCs w:val="22"/>
        </w:rPr>
        <w:t xml:space="preserve">financial hardship customer </w:t>
      </w:r>
      <w:r>
        <w:rPr>
          <w:bCs/>
          <w:iCs/>
          <w:sz w:val="22"/>
          <w:szCs w:val="22"/>
        </w:rPr>
        <w:t xml:space="preserve">has the same meaning as in the </w:t>
      </w:r>
      <w:r>
        <w:rPr>
          <w:bCs/>
          <w:i/>
          <w:sz w:val="22"/>
          <w:szCs w:val="22"/>
        </w:rPr>
        <w:t>Telecommunications (Financial Hardship) Industry Standard 2024</w:t>
      </w:r>
      <w:r w:rsidR="0013100B">
        <w:rPr>
          <w:bCs/>
          <w:iCs/>
          <w:sz w:val="22"/>
          <w:szCs w:val="22"/>
        </w:rPr>
        <w:t xml:space="preserve">. </w:t>
      </w:r>
    </w:p>
    <w:p w14:paraId="22D9EE6E" w14:textId="5341238F" w:rsidR="0031592C" w:rsidRDefault="00E51197" w:rsidP="009F7479">
      <w:pPr>
        <w:pStyle w:val="DD"/>
        <w:spacing w:after="120"/>
        <w:ind w:left="1134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mobile network </w:t>
      </w:r>
      <w:r>
        <w:rPr>
          <w:bCs/>
          <w:iCs/>
          <w:sz w:val="22"/>
          <w:szCs w:val="22"/>
        </w:rPr>
        <w:t xml:space="preserve">means </w:t>
      </w:r>
      <w:r w:rsidRPr="007565B8">
        <w:rPr>
          <w:bCs/>
          <w:iCs/>
          <w:sz w:val="22"/>
          <w:szCs w:val="22"/>
        </w:rPr>
        <w:t>a telecommunications network that is used principally to supply public mobile telecommunications services</w:t>
      </w:r>
      <w:r>
        <w:rPr>
          <w:bCs/>
          <w:iCs/>
          <w:sz w:val="22"/>
          <w:szCs w:val="22"/>
        </w:rPr>
        <w:t>.</w:t>
      </w:r>
    </w:p>
    <w:p w14:paraId="15C875C9" w14:textId="77777777" w:rsidR="009F7479" w:rsidRDefault="009F7479" w:rsidP="009F7479">
      <w:pPr>
        <w:pStyle w:val="DD"/>
        <w:spacing w:after="120"/>
        <w:ind w:left="1134"/>
        <w:rPr>
          <w:bCs/>
          <w:iCs/>
          <w:sz w:val="22"/>
          <w:szCs w:val="22"/>
        </w:rPr>
      </w:pPr>
      <w:r>
        <w:rPr>
          <w:b/>
          <w:i/>
          <w:sz w:val="22"/>
          <w:szCs w:val="22"/>
        </w:rPr>
        <w:t xml:space="preserve">payment assistance policy </w:t>
      </w:r>
      <w:r>
        <w:rPr>
          <w:bCs/>
          <w:iCs/>
          <w:sz w:val="22"/>
          <w:szCs w:val="22"/>
        </w:rPr>
        <w:t xml:space="preserve">means a policy established by a carriage service provider under section 7 of the </w:t>
      </w:r>
      <w:r>
        <w:rPr>
          <w:bCs/>
          <w:i/>
          <w:sz w:val="22"/>
          <w:szCs w:val="22"/>
        </w:rPr>
        <w:t>Telecommunications (Financial Hardship) Industry Standard 2024</w:t>
      </w:r>
      <w:r>
        <w:rPr>
          <w:bCs/>
          <w:iCs/>
          <w:sz w:val="22"/>
          <w:szCs w:val="22"/>
        </w:rPr>
        <w:t>.</w:t>
      </w:r>
    </w:p>
    <w:p w14:paraId="484E8C5D" w14:textId="3AB60F1F" w:rsidR="00265688" w:rsidRPr="0040001F" w:rsidRDefault="00353344" w:rsidP="00265688">
      <w:pPr>
        <w:pStyle w:val="ItemHead"/>
      </w:pPr>
      <w:proofErr w:type="gramStart"/>
      <w:r>
        <w:t>3</w:t>
      </w:r>
      <w:r w:rsidR="00265688" w:rsidRPr="0040001F">
        <w:t xml:space="preserve">  </w:t>
      </w:r>
      <w:r w:rsidR="0040001F" w:rsidRPr="0040001F">
        <w:t>At</w:t>
      </w:r>
      <w:proofErr w:type="gramEnd"/>
      <w:r w:rsidR="0040001F" w:rsidRPr="0040001F">
        <w:t xml:space="preserve"> the end of Part 3</w:t>
      </w:r>
    </w:p>
    <w:p w14:paraId="086BA2A1" w14:textId="6DCF3D24" w:rsidR="00265688" w:rsidRDefault="0040001F" w:rsidP="00265688">
      <w:pPr>
        <w:pStyle w:val="Item"/>
      </w:pPr>
      <w:r w:rsidRPr="0040001F">
        <w:t>Insert</w:t>
      </w:r>
      <w:r>
        <w:t>:</w:t>
      </w:r>
    </w:p>
    <w:p w14:paraId="05301E9C" w14:textId="77777777" w:rsidR="00FD0F01" w:rsidRPr="00FD0F01" w:rsidRDefault="00FD0F01" w:rsidP="00FD0F01">
      <w:pPr>
        <w:pStyle w:val="ItemHead"/>
      </w:pPr>
    </w:p>
    <w:p w14:paraId="04D1BB15" w14:textId="0ED4AEF5" w:rsidR="003C2843" w:rsidRDefault="003C2843" w:rsidP="003C2843">
      <w:pPr>
        <w:pStyle w:val="ActHead1"/>
        <w:rPr>
          <w:rStyle w:val="CharPartText"/>
        </w:rPr>
      </w:pPr>
      <w:r>
        <w:rPr>
          <w:rStyle w:val="CharPartText"/>
        </w:rPr>
        <w:t xml:space="preserve">Part 4—Other requirements for carriage service providers in relation to emergency calls made on a mobile </w:t>
      </w:r>
      <w:r w:rsidR="003F0418">
        <w:rPr>
          <w:rStyle w:val="CharPartText"/>
        </w:rPr>
        <w:t>phone</w:t>
      </w:r>
    </w:p>
    <w:p w14:paraId="7D02D417" w14:textId="77777777" w:rsidR="003C2843" w:rsidRDefault="003C2843" w:rsidP="003C2843">
      <w:pPr>
        <w:rPr>
          <w:lang w:eastAsia="en-AU"/>
        </w:rPr>
      </w:pPr>
    </w:p>
    <w:p w14:paraId="708F70C9" w14:textId="77777777" w:rsidR="003C2843" w:rsidRDefault="003C2843" w:rsidP="003C2843">
      <w:pPr>
        <w:pStyle w:val="ActHead5"/>
      </w:pPr>
      <w:proofErr w:type="gramStart"/>
      <w:r>
        <w:rPr>
          <w:rStyle w:val="CharSectno"/>
        </w:rPr>
        <w:t>61</w:t>
      </w:r>
      <w:r>
        <w:t xml:space="preserve">  Application</w:t>
      </w:r>
      <w:proofErr w:type="gramEnd"/>
      <w:r>
        <w:t xml:space="preserve"> of Part </w:t>
      </w:r>
    </w:p>
    <w:p w14:paraId="49E6C7BB" w14:textId="45AC050A" w:rsidR="003C2843" w:rsidRDefault="003C2843" w:rsidP="003C2843">
      <w:pPr>
        <w:pStyle w:val="subsection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This Part applies to a carriage service provider that supplies, or will supply, a service that enables end-users to access the emergency call service on a mobile </w:t>
      </w:r>
      <w:r w:rsidR="003F0418">
        <w:rPr>
          <w:szCs w:val="22"/>
        </w:rPr>
        <w:t>phone</w:t>
      </w:r>
      <w:r>
        <w:rPr>
          <w:szCs w:val="22"/>
        </w:rPr>
        <w:t xml:space="preserve">.  </w:t>
      </w:r>
    </w:p>
    <w:p w14:paraId="688F61C3" w14:textId="30D85248" w:rsidR="003C2843" w:rsidRDefault="003C2843" w:rsidP="003C2843">
      <w:pPr>
        <w:pStyle w:val="ActHead5"/>
      </w:pPr>
      <w:proofErr w:type="gramStart"/>
      <w:r>
        <w:rPr>
          <w:rStyle w:val="CharSectno"/>
        </w:rPr>
        <w:lastRenderedPageBreak/>
        <w:t>6</w:t>
      </w:r>
      <w:r w:rsidR="0064660F">
        <w:rPr>
          <w:rStyle w:val="CharSectno"/>
        </w:rPr>
        <w:t>2</w:t>
      </w:r>
      <w:r>
        <w:t xml:space="preserve">  Requirement</w:t>
      </w:r>
      <w:proofErr w:type="gramEnd"/>
      <w:r>
        <w:t xml:space="preserve"> to identify whether a mobile </w:t>
      </w:r>
      <w:r w:rsidR="00AD1FB0">
        <w:t>phone</w:t>
      </w:r>
      <w:r>
        <w:t xml:space="preserve"> can access the emergency call service before supplying a service</w:t>
      </w:r>
    </w:p>
    <w:p w14:paraId="5FA66C13" w14:textId="77BC4B8F" w:rsidR="003C2843" w:rsidRDefault="003C2843" w:rsidP="003C2843">
      <w:pPr>
        <w:pStyle w:val="subsection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Before supplying a service to a customer, a carriage service provider must identify whether the mobile </w:t>
      </w:r>
      <w:r w:rsidR="00567C37">
        <w:rPr>
          <w:szCs w:val="22"/>
        </w:rPr>
        <w:t>phone</w:t>
      </w:r>
      <w:r>
        <w:rPr>
          <w:szCs w:val="22"/>
        </w:rPr>
        <w:t xml:space="preserve"> to be used by the customer to access the provider’s service is </w:t>
      </w:r>
      <w:r w:rsidR="00D0454D">
        <w:rPr>
          <w:szCs w:val="22"/>
        </w:rPr>
        <w:t xml:space="preserve">configured to be </w:t>
      </w:r>
      <w:r>
        <w:rPr>
          <w:szCs w:val="22"/>
        </w:rPr>
        <w:t>able to access the emergency call service</w:t>
      </w:r>
      <w:r w:rsidR="00221E6A">
        <w:rPr>
          <w:szCs w:val="22"/>
        </w:rPr>
        <w:t xml:space="preserve"> using</w:t>
      </w:r>
      <w:r w:rsidR="00332071">
        <w:rPr>
          <w:szCs w:val="22"/>
        </w:rPr>
        <w:t xml:space="preserve"> </w:t>
      </w:r>
      <w:r w:rsidR="00221E6A">
        <w:rPr>
          <w:szCs w:val="22"/>
        </w:rPr>
        <w:t>both</w:t>
      </w:r>
      <w:r>
        <w:rPr>
          <w:szCs w:val="22"/>
        </w:rPr>
        <w:t>:</w:t>
      </w:r>
    </w:p>
    <w:p w14:paraId="0E8D06DF" w14:textId="3B5F6370" w:rsidR="003C2843" w:rsidRDefault="003C2843" w:rsidP="003C2843">
      <w:pPr>
        <w:pStyle w:val="paragraph"/>
      </w:pPr>
      <w:r>
        <w:tab/>
        <w:t>(a)</w:t>
      </w:r>
      <w:r>
        <w:tab/>
        <w:t xml:space="preserve">the provider’s own </w:t>
      </w:r>
      <w:r w:rsidR="006B40BD">
        <w:t>mobile</w:t>
      </w:r>
      <w:r>
        <w:t xml:space="preserve"> network; and </w:t>
      </w:r>
    </w:p>
    <w:p w14:paraId="31474D2C" w14:textId="504397B2" w:rsidR="00D1359E" w:rsidRDefault="003C2843" w:rsidP="003C2843">
      <w:pPr>
        <w:pStyle w:val="paragraph"/>
      </w:pPr>
      <w:r>
        <w:tab/>
        <w:t>(b)</w:t>
      </w:r>
      <w:r>
        <w:tab/>
      </w:r>
      <w:r w:rsidR="00BB0BA9">
        <w:t xml:space="preserve">if the provider’s own </w:t>
      </w:r>
      <w:r w:rsidR="006B40BD">
        <w:t>mobile</w:t>
      </w:r>
      <w:r w:rsidR="00BB0BA9">
        <w:t xml:space="preserve"> network is unavailable,</w:t>
      </w:r>
      <w:r w:rsidR="00BB4757">
        <w:t xml:space="preserve"> </w:t>
      </w:r>
      <w:r>
        <w:t xml:space="preserve">the </w:t>
      </w:r>
      <w:r w:rsidR="006B40BD">
        <w:t>mobile</w:t>
      </w:r>
      <w:r>
        <w:t xml:space="preserve"> network of other carriage service provider</w:t>
      </w:r>
      <w:r w:rsidR="00221E6A">
        <w:t>s</w:t>
      </w:r>
      <w:r>
        <w:t xml:space="preserve"> who provide carriage services to the public.  </w:t>
      </w:r>
    </w:p>
    <w:p w14:paraId="437256F9" w14:textId="63DFACAB" w:rsidR="003C2843" w:rsidRDefault="003C2843" w:rsidP="003C2843">
      <w:pPr>
        <w:pStyle w:val="ActHead5"/>
      </w:pPr>
      <w:proofErr w:type="gramStart"/>
      <w:r>
        <w:rPr>
          <w:rStyle w:val="CharSectno"/>
        </w:rPr>
        <w:t>6</w:t>
      </w:r>
      <w:r w:rsidR="000B3A29">
        <w:rPr>
          <w:rStyle w:val="CharSectno"/>
        </w:rPr>
        <w:t>3</w:t>
      </w:r>
      <w:r>
        <w:t xml:space="preserve">  Notification</w:t>
      </w:r>
      <w:proofErr w:type="gramEnd"/>
      <w:r>
        <w:t xml:space="preserve"> requirements and restriction on supply where a mobile </w:t>
      </w:r>
      <w:r w:rsidR="00AD1FB0">
        <w:t xml:space="preserve">phone </w:t>
      </w:r>
      <w:r>
        <w:t>is unable to access the emergency call service</w:t>
      </w:r>
    </w:p>
    <w:p w14:paraId="147F624E" w14:textId="110D3947" w:rsidR="003C2843" w:rsidRDefault="003C2843" w:rsidP="003C2843">
      <w:pPr>
        <w:pStyle w:val="subsection"/>
        <w:rPr>
          <w:szCs w:val="22"/>
        </w:rPr>
      </w:pPr>
      <w:r>
        <w:rPr>
          <w:szCs w:val="22"/>
        </w:rPr>
        <w:tab/>
        <w:t>(1)</w:t>
      </w:r>
      <w:r>
        <w:rPr>
          <w:szCs w:val="22"/>
        </w:rPr>
        <w:tab/>
        <w:t xml:space="preserve">This section applies if a carriage service provider has identified that a mobile </w:t>
      </w:r>
      <w:r w:rsidR="00567C37">
        <w:rPr>
          <w:szCs w:val="22"/>
        </w:rPr>
        <w:t>phone</w:t>
      </w:r>
      <w:r>
        <w:rPr>
          <w:szCs w:val="22"/>
        </w:rPr>
        <w:t xml:space="preserve"> to be used by a customer to access the provider’s service is </w:t>
      </w:r>
      <w:r w:rsidR="00D57439">
        <w:rPr>
          <w:szCs w:val="22"/>
        </w:rPr>
        <w:t xml:space="preserve">not configured to be able </w:t>
      </w:r>
      <w:r>
        <w:rPr>
          <w:szCs w:val="22"/>
        </w:rPr>
        <w:t>to access the emergency call servic</w:t>
      </w:r>
      <w:r w:rsidR="00C42889">
        <w:rPr>
          <w:szCs w:val="22"/>
        </w:rPr>
        <w:t>e</w:t>
      </w:r>
      <w:r w:rsidR="003F5332">
        <w:rPr>
          <w:szCs w:val="22"/>
        </w:rPr>
        <w:t xml:space="preserve"> using</w:t>
      </w:r>
      <w:r w:rsidR="00332071">
        <w:rPr>
          <w:szCs w:val="22"/>
        </w:rPr>
        <w:t xml:space="preserve"> </w:t>
      </w:r>
      <w:r w:rsidR="00490B61">
        <w:rPr>
          <w:szCs w:val="22"/>
        </w:rPr>
        <w:t>both</w:t>
      </w:r>
      <w:r>
        <w:rPr>
          <w:szCs w:val="22"/>
        </w:rPr>
        <w:t>:</w:t>
      </w:r>
    </w:p>
    <w:p w14:paraId="75EB07A0" w14:textId="00048DFF" w:rsidR="003C2843" w:rsidRDefault="003C2843" w:rsidP="003C2843">
      <w:pPr>
        <w:pStyle w:val="paragraph"/>
      </w:pPr>
      <w:r>
        <w:tab/>
        <w:t>(a)</w:t>
      </w:r>
      <w:r>
        <w:tab/>
        <w:t xml:space="preserve">the provider’s own </w:t>
      </w:r>
      <w:r w:rsidR="00032148">
        <w:t>mobile</w:t>
      </w:r>
      <w:r>
        <w:t xml:space="preserve"> network; </w:t>
      </w:r>
      <w:r w:rsidR="00490B61">
        <w:t>and</w:t>
      </w:r>
    </w:p>
    <w:p w14:paraId="5490754B" w14:textId="514DE4DA" w:rsidR="003C2843" w:rsidRDefault="003C2843" w:rsidP="003C2843">
      <w:pPr>
        <w:pStyle w:val="paragraph"/>
      </w:pPr>
      <w:r>
        <w:tab/>
        <w:t>(b)</w:t>
      </w:r>
      <w:r>
        <w:tab/>
      </w:r>
      <w:r w:rsidR="00C655B9">
        <w:t xml:space="preserve">in circumstances where the </w:t>
      </w:r>
      <w:r w:rsidR="005C7AB8">
        <w:t xml:space="preserve">provider’s own </w:t>
      </w:r>
      <w:r w:rsidR="008B6A63">
        <w:t xml:space="preserve">mobile </w:t>
      </w:r>
      <w:r w:rsidR="005C7AB8">
        <w:t xml:space="preserve">network is unavailable, </w:t>
      </w:r>
      <w:r>
        <w:t xml:space="preserve">the </w:t>
      </w:r>
      <w:r w:rsidR="00032148">
        <w:t>mobile</w:t>
      </w:r>
      <w:r>
        <w:t xml:space="preserve"> network of other carriage service provider</w:t>
      </w:r>
      <w:r w:rsidR="00CB1B6B">
        <w:t>s</w:t>
      </w:r>
      <w:r>
        <w:t xml:space="preserve"> who provide carriage services to the public.  </w:t>
      </w:r>
    </w:p>
    <w:p w14:paraId="44F094F0" w14:textId="77777777" w:rsidR="003C2843" w:rsidRDefault="003C2843" w:rsidP="003C2843">
      <w:pPr>
        <w:pStyle w:val="subsection"/>
        <w:rPr>
          <w:szCs w:val="22"/>
        </w:rPr>
      </w:pPr>
      <w:r>
        <w:rPr>
          <w:szCs w:val="22"/>
        </w:rPr>
        <w:tab/>
        <w:t>(2)</w:t>
      </w:r>
      <w:r>
        <w:rPr>
          <w:szCs w:val="22"/>
        </w:rPr>
        <w:tab/>
        <w:t xml:space="preserve">The carriage service provider must: </w:t>
      </w:r>
    </w:p>
    <w:p w14:paraId="5C8E9B18" w14:textId="340B7B65" w:rsidR="003C2843" w:rsidRDefault="003C2843" w:rsidP="003C2843">
      <w:pPr>
        <w:pStyle w:val="paragraph"/>
      </w:pPr>
      <w:r>
        <w:tab/>
        <w:t>(a)</w:t>
      </w:r>
      <w:r>
        <w:tab/>
        <w:t xml:space="preserve">notify the customer that the </w:t>
      </w:r>
      <w:r>
        <w:rPr>
          <w:szCs w:val="22"/>
        </w:rPr>
        <w:t xml:space="preserve">mobile </w:t>
      </w:r>
      <w:r w:rsidR="00567C37">
        <w:rPr>
          <w:szCs w:val="22"/>
        </w:rPr>
        <w:t>phone</w:t>
      </w:r>
      <w:r>
        <w:t xml:space="preserve"> is not </w:t>
      </w:r>
      <w:r w:rsidR="006D56FA">
        <w:t xml:space="preserve">configured to be </w:t>
      </w:r>
      <w:r>
        <w:t xml:space="preserve">able to access the emergency call </w:t>
      </w:r>
      <w:proofErr w:type="gramStart"/>
      <w:r>
        <w:t>service;</w:t>
      </w:r>
      <w:proofErr w:type="gramEnd"/>
      <w:r>
        <w:t xml:space="preserve"> </w:t>
      </w:r>
    </w:p>
    <w:p w14:paraId="65E0D4BD" w14:textId="44EB0B29" w:rsidR="003C2843" w:rsidRDefault="003C2843" w:rsidP="003C2843">
      <w:pPr>
        <w:pStyle w:val="paragraph"/>
      </w:pPr>
      <w:r>
        <w:tab/>
        <w:t>(b)</w:t>
      </w:r>
      <w:r>
        <w:tab/>
        <w:t xml:space="preserve">not supply carriage services </w:t>
      </w:r>
      <w:r w:rsidR="007B1719">
        <w:t xml:space="preserve">to the customer in connection with </w:t>
      </w:r>
      <w:r>
        <w:t xml:space="preserve">the </w:t>
      </w:r>
      <w:r>
        <w:rPr>
          <w:szCs w:val="22"/>
        </w:rPr>
        <w:t xml:space="preserve">mobile </w:t>
      </w:r>
      <w:r w:rsidR="00567C37">
        <w:rPr>
          <w:szCs w:val="22"/>
        </w:rPr>
        <w:t>phone</w:t>
      </w:r>
      <w:r>
        <w:t xml:space="preserve">; and </w:t>
      </w:r>
    </w:p>
    <w:p w14:paraId="7D4E3B83" w14:textId="1ACEA04F" w:rsidR="003C2843" w:rsidRDefault="003C2843" w:rsidP="003C2843">
      <w:pPr>
        <w:pStyle w:val="paragraph"/>
      </w:pPr>
      <w:r>
        <w:tab/>
        <w:t>(c)</w:t>
      </w:r>
      <w:r>
        <w:tab/>
        <w:t xml:space="preserve">provide the customer with information about alternative </w:t>
      </w:r>
      <w:r>
        <w:rPr>
          <w:szCs w:val="22"/>
        </w:rPr>
        <w:t xml:space="preserve">mobile </w:t>
      </w:r>
      <w:r w:rsidR="00DC34CC">
        <w:rPr>
          <w:szCs w:val="22"/>
        </w:rPr>
        <w:t>phone</w:t>
      </w:r>
      <w:r>
        <w:rPr>
          <w:szCs w:val="22"/>
        </w:rPr>
        <w:t xml:space="preserve">s </w:t>
      </w:r>
      <w:r w:rsidR="002C1DE9">
        <w:rPr>
          <w:szCs w:val="22"/>
        </w:rPr>
        <w:t xml:space="preserve">that are </w:t>
      </w:r>
      <w:r>
        <w:t xml:space="preserve">available, including information about alternative low cost or no cost mobile </w:t>
      </w:r>
      <w:r w:rsidR="00DC34CC">
        <w:t>phone</w:t>
      </w:r>
      <w:r>
        <w:t>s that can access the emergency call service</w:t>
      </w:r>
      <w:r w:rsidR="00F90E18">
        <w:t>.</w:t>
      </w:r>
    </w:p>
    <w:p w14:paraId="669CCD24" w14:textId="0817FCC4" w:rsidR="003C2843" w:rsidRDefault="003C2843" w:rsidP="003C2843">
      <w:pPr>
        <w:pStyle w:val="ActHead5"/>
      </w:pPr>
      <w:proofErr w:type="gramStart"/>
      <w:r>
        <w:rPr>
          <w:rStyle w:val="CharSectno"/>
        </w:rPr>
        <w:t>6</w:t>
      </w:r>
      <w:r w:rsidR="00BE299A">
        <w:rPr>
          <w:rStyle w:val="CharSectno"/>
        </w:rPr>
        <w:t>4</w:t>
      </w:r>
      <w:r>
        <w:t xml:space="preserve">  Requirement</w:t>
      </w:r>
      <w:proofErr w:type="gramEnd"/>
      <w:r>
        <w:t xml:space="preserve"> to identify whether a mobile </w:t>
      </w:r>
      <w:r w:rsidR="00AD1FB0">
        <w:t xml:space="preserve">phone </w:t>
      </w:r>
      <w:r>
        <w:t xml:space="preserve">can no longer access the emergency call service </w:t>
      </w:r>
    </w:p>
    <w:p w14:paraId="2876BA64" w14:textId="435B23F2" w:rsidR="003C2843" w:rsidRDefault="003C2843" w:rsidP="003C2843">
      <w:pPr>
        <w:pStyle w:val="subsection"/>
      </w:pPr>
      <w:r>
        <w:rPr>
          <w:szCs w:val="22"/>
        </w:rPr>
        <w:tab/>
      </w:r>
      <w:r>
        <w:rPr>
          <w:szCs w:val="22"/>
        </w:rPr>
        <w:tab/>
      </w:r>
      <w:r w:rsidRPr="29203BFF">
        <w:t>A carriage service provider must</w:t>
      </w:r>
      <w:r w:rsidR="00F83823">
        <w:rPr>
          <w:szCs w:val="22"/>
        </w:rPr>
        <w:t xml:space="preserve"> </w:t>
      </w:r>
      <w:r w:rsidR="001A528A">
        <w:t>use best endeavours</w:t>
      </w:r>
      <w:r w:rsidRPr="001045E0">
        <w:rPr>
          <w:szCs w:val="22"/>
        </w:rPr>
        <w:t xml:space="preserve"> </w:t>
      </w:r>
      <w:r w:rsidRPr="29203BFF">
        <w:t xml:space="preserve">to promptly identify if a mobile </w:t>
      </w:r>
      <w:r w:rsidR="00567C37" w:rsidRPr="29203BFF">
        <w:t>phone</w:t>
      </w:r>
      <w:r w:rsidRPr="29203BFF">
        <w:t xml:space="preserve"> that is accessing the provider’s </w:t>
      </w:r>
      <w:r w:rsidR="00530613" w:rsidRPr="29203BFF">
        <w:t xml:space="preserve">mobile </w:t>
      </w:r>
      <w:r w:rsidRPr="29203BFF">
        <w:t>network can no longer access the emergency call service</w:t>
      </w:r>
      <w:r w:rsidR="00530613" w:rsidRPr="29203BFF">
        <w:t xml:space="preserve"> using both</w:t>
      </w:r>
      <w:r>
        <w:rPr>
          <w:szCs w:val="22"/>
        </w:rPr>
        <w:t>:</w:t>
      </w:r>
    </w:p>
    <w:p w14:paraId="6DD95FC6" w14:textId="4715E319" w:rsidR="003C2843" w:rsidRDefault="003C2843" w:rsidP="003C2843">
      <w:pPr>
        <w:pStyle w:val="paragraph"/>
      </w:pPr>
      <w:r>
        <w:tab/>
        <w:t>(a)</w:t>
      </w:r>
      <w:r>
        <w:tab/>
      </w:r>
      <w:r w:rsidR="000A796D">
        <w:t xml:space="preserve">the </w:t>
      </w:r>
      <w:r>
        <w:t xml:space="preserve">provider’s own </w:t>
      </w:r>
      <w:r w:rsidR="00032148">
        <w:t>mobile</w:t>
      </w:r>
      <w:r>
        <w:t xml:space="preserve"> network; </w:t>
      </w:r>
      <w:r w:rsidR="009F17D4">
        <w:t>and</w:t>
      </w:r>
    </w:p>
    <w:p w14:paraId="473C19C7" w14:textId="692B4B75" w:rsidR="003C2843" w:rsidRDefault="003C2843" w:rsidP="003C2843">
      <w:pPr>
        <w:pStyle w:val="paragraph"/>
      </w:pPr>
      <w:r>
        <w:tab/>
        <w:t>(b)</w:t>
      </w:r>
      <w:r>
        <w:tab/>
      </w:r>
      <w:r w:rsidR="000A796D">
        <w:t xml:space="preserve">if the provider’s own </w:t>
      </w:r>
      <w:r w:rsidR="00032148">
        <w:t>mobile</w:t>
      </w:r>
      <w:r>
        <w:t xml:space="preserve"> network </w:t>
      </w:r>
      <w:r w:rsidR="000A796D">
        <w:t>is unavailable,</w:t>
      </w:r>
      <w:r w:rsidR="002304E7">
        <w:t xml:space="preserve"> </w:t>
      </w:r>
      <w:r w:rsidR="000A796D">
        <w:t xml:space="preserve">the </w:t>
      </w:r>
      <w:r w:rsidR="00032148">
        <w:t>mobile</w:t>
      </w:r>
      <w:r w:rsidR="000A796D">
        <w:t xml:space="preserve"> network </w:t>
      </w:r>
      <w:r>
        <w:t>of other carriage service provider</w:t>
      </w:r>
      <w:r w:rsidR="00332071">
        <w:t>s</w:t>
      </w:r>
      <w:r>
        <w:t xml:space="preserve"> who provide carriage services to the public.  </w:t>
      </w:r>
    </w:p>
    <w:p w14:paraId="3D1DD3BA" w14:textId="29B574C0" w:rsidR="003C2843" w:rsidRDefault="003C2843" w:rsidP="003C2843">
      <w:pPr>
        <w:pStyle w:val="ActHead5"/>
      </w:pPr>
      <w:proofErr w:type="gramStart"/>
      <w:r>
        <w:rPr>
          <w:rStyle w:val="CharSectno"/>
        </w:rPr>
        <w:t>6</w:t>
      </w:r>
      <w:r w:rsidR="001B04A6">
        <w:rPr>
          <w:rStyle w:val="CharSectno"/>
        </w:rPr>
        <w:t>5</w:t>
      </w:r>
      <w:r>
        <w:t xml:space="preserve">  Notification</w:t>
      </w:r>
      <w:proofErr w:type="gramEnd"/>
      <w:r>
        <w:t xml:space="preserve"> requirements and restrictions on supply where a mobile </w:t>
      </w:r>
      <w:r w:rsidR="00AD1FB0">
        <w:t>phone</w:t>
      </w:r>
      <w:r>
        <w:t xml:space="preserve"> can no longer access the emergency call service</w:t>
      </w:r>
    </w:p>
    <w:p w14:paraId="3C505CF7" w14:textId="1A7EDBE0" w:rsidR="003C2843" w:rsidRDefault="003C2843" w:rsidP="003C2843">
      <w:pPr>
        <w:pStyle w:val="subsection"/>
        <w:rPr>
          <w:szCs w:val="22"/>
        </w:rPr>
      </w:pPr>
      <w:r>
        <w:rPr>
          <w:szCs w:val="22"/>
        </w:rPr>
        <w:tab/>
        <w:t>(1)</w:t>
      </w:r>
      <w:r>
        <w:rPr>
          <w:szCs w:val="22"/>
        </w:rPr>
        <w:tab/>
        <w:t xml:space="preserve">This section applies if a carriage service provider has identified that a mobile </w:t>
      </w:r>
      <w:r w:rsidR="00567C37">
        <w:rPr>
          <w:szCs w:val="22"/>
        </w:rPr>
        <w:t>phone</w:t>
      </w:r>
      <w:r>
        <w:rPr>
          <w:szCs w:val="22"/>
        </w:rPr>
        <w:t xml:space="preserve"> of an end-user or customer that is accessing the provider’s </w:t>
      </w:r>
      <w:r w:rsidR="00032148">
        <w:rPr>
          <w:szCs w:val="22"/>
        </w:rPr>
        <w:t>mobile</w:t>
      </w:r>
      <w:r>
        <w:rPr>
          <w:szCs w:val="22"/>
        </w:rPr>
        <w:t xml:space="preserve"> network </w:t>
      </w:r>
      <w:r w:rsidR="00484733">
        <w:rPr>
          <w:szCs w:val="22"/>
        </w:rPr>
        <w:t xml:space="preserve">is </w:t>
      </w:r>
      <w:r>
        <w:rPr>
          <w:szCs w:val="22"/>
        </w:rPr>
        <w:t xml:space="preserve">no longer </w:t>
      </w:r>
      <w:r w:rsidR="00484733">
        <w:rPr>
          <w:szCs w:val="22"/>
        </w:rPr>
        <w:t>configured to be</w:t>
      </w:r>
      <w:r w:rsidR="009F5860">
        <w:rPr>
          <w:szCs w:val="22"/>
        </w:rPr>
        <w:t xml:space="preserve"> able to </w:t>
      </w:r>
      <w:r>
        <w:rPr>
          <w:szCs w:val="22"/>
        </w:rPr>
        <w:t>access the emergency call service</w:t>
      </w:r>
      <w:r w:rsidR="00AC1A28">
        <w:rPr>
          <w:szCs w:val="22"/>
        </w:rPr>
        <w:t xml:space="preserve"> using both</w:t>
      </w:r>
      <w:r>
        <w:rPr>
          <w:szCs w:val="22"/>
        </w:rPr>
        <w:t>:</w:t>
      </w:r>
    </w:p>
    <w:p w14:paraId="720B33C3" w14:textId="71B85954" w:rsidR="003C2843" w:rsidRDefault="003C2843" w:rsidP="003C2843">
      <w:pPr>
        <w:pStyle w:val="paragraph"/>
      </w:pPr>
      <w:r>
        <w:tab/>
        <w:t>(a)</w:t>
      </w:r>
      <w:r>
        <w:tab/>
        <w:t xml:space="preserve">the provider’s own </w:t>
      </w:r>
      <w:r w:rsidR="00032148">
        <w:t>mobile</w:t>
      </w:r>
      <w:r>
        <w:t xml:space="preserve"> network; </w:t>
      </w:r>
      <w:r w:rsidR="00BB670E">
        <w:t>and</w:t>
      </w:r>
    </w:p>
    <w:p w14:paraId="32CDBD59" w14:textId="52D232F7" w:rsidR="003C2843" w:rsidRDefault="003C2843" w:rsidP="003C2843">
      <w:pPr>
        <w:pStyle w:val="paragraph"/>
      </w:pPr>
      <w:r>
        <w:tab/>
        <w:t>(b)</w:t>
      </w:r>
      <w:r>
        <w:tab/>
      </w:r>
      <w:r w:rsidR="005515ED">
        <w:t xml:space="preserve">if the provider’s own </w:t>
      </w:r>
      <w:r w:rsidR="00032148">
        <w:t>mobile</w:t>
      </w:r>
      <w:r w:rsidR="005515ED">
        <w:t xml:space="preserve"> network is unavailable, </w:t>
      </w:r>
      <w:r>
        <w:t xml:space="preserve">the </w:t>
      </w:r>
      <w:r w:rsidR="00032148">
        <w:t>mobile</w:t>
      </w:r>
      <w:r>
        <w:t xml:space="preserve"> network of other carriage service provider</w:t>
      </w:r>
      <w:r w:rsidR="00DE35EC">
        <w:t>s</w:t>
      </w:r>
      <w:r>
        <w:t xml:space="preserve"> who provide carriage services to the public. </w:t>
      </w:r>
    </w:p>
    <w:p w14:paraId="19E5BC67" w14:textId="77777777" w:rsidR="003C2843" w:rsidRDefault="003C2843" w:rsidP="003C2843">
      <w:pPr>
        <w:pStyle w:val="subsection"/>
        <w:rPr>
          <w:szCs w:val="22"/>
        </w:rPr>
      </w:pPr>
      <w:r>
        <w:rPr>
          <w:szCs w:val="22"/>
        </w:rPr>
        <w:tab/>
        <w:t>(2)</w:t>
      </w:r>
      <w:r>
        <w:rPr>
          <w:szCs w:val="22"/>
        </w:rPr>
        <w:tab/>
        <w:t xml:space="preserve">The carriage service provider must: </w:t>
      </w:r>
    </w:p>
    <w:p w14:paraId="1D797052" w14:textId="494932B6" w:rsidR="003C2843" w:rsidRDefault="003C2843" w:rsidP="003C2843">
      <w:pPr>
        <w:pStyle w:val="paragraph"/>
      </w:pPr>
      <w:r>
        <w:lastRenderedPageBreak/>
        <w:tab/>
        <w:t>(a)</w:t>
      </w:r>
      <w:r>
        <w:tab/>
        <w:t xml:space="preserve">promptly send a notification to the end-user or customer advising that the </w:t>
      </w:r>
      <w:r>
        <w:rPr>
          <w:szCs w:val="22"/>
        </w:rPr>
        <w:t xml:space="preserve">mobile </w:t>
      </w:r>
      <w:r w:rsidR="00AD1FB0">
        <w:rPr>
          <w:szCs w:val="22"/>
        </w:rPr>
        <w:t>phone</w:t>
      </w:r>
      <w:r>
        <w:rPr>
          <w:szCs w:val="22"/>
        </w:rPr>
        <w:t xml:space="preserve"> </w:t>
      </w:r>
      <w:r>
        <w:t xml:space="preserve">is no longer </w:t>
      </w:r>
      <w:r w:rsidR="00712547">
        <w:t xml:space="preserve">configured to be </w:t>
      </w:r>
      <w:r>
        <w:t xml:space="preserve">able to access the emergency call service and all </w:t>
      </w:r>
      <w:r w:rsidR="00A50E92">
        <w:t xml:space="preserve">carriage </w:t>
      </w:r>
      <w:r>
        <w:t xml:space="preserve">services </w:t>
      </w:r>
      <w:r w:rsidR="001D7295">
        <w:t xml:space="preserve">supplied by the provider </w:t>
      </w:r>
      <w:r w:rsidR="009571B6">
        <w:t xml:space="preserve">in connection </w:t>
      </w:r>
      <w:r w:rsidR="001D7295">
        <w:t xml:space="preserve">with </w:t>
      </w:r>
      <w:r>
        <w:t xml:space="preserve">the </w:t>
      </w:r>
      <w:r w:rsidR="00DC34CC">
        <w:t xml:space="preserve">mobile phone </w:t>
      </w:r>
      <w:r>
        <w:t>will be disabled</w:t>
      </w:r>
      <w:r w:rsidR="0057177E">
        <w:t xml:space="preserve"> </w:t>
      </w:r>
      <w:r w:rsidR="006B7C0C">
        <w:t>after</w:t>
      </w:r>
      <w:r w:rsidR="0057177E">
        <w:t xml:space="preserve"> 28 </w:t>
      </w:r>
      <w:proofErr w:type="gramStart"/>
      <w:r w:rsidR="0057177E">
        <w:t>days</w:t>
      </w:r>
      <w:r>
        <w:t>;</w:t>
      </w:r>
      <w:proofErr w:type="gramEnd"/>
      <w:r>
        <w:t xml:space="preserve"> </w:t>
      </w:r>
    </w:p>
    <w:p w14:paraId="56D6B668" w14:textId="5C856712" w:rsidR="003C2843" w:rsidRDefault="003C2843" w:rsidP="003C2843">
      <w:pPr>
        <w:pStyle w:val="paragraph"/>
      </w:pPr>
      <w:r>
        <w:tab/>
        <w:t>(b)</w:t>
      </w:r>
      <w:r>
        <w:tab/>
        <w:t xml:space="preserve">7 days after the notification sent under </w:t>
      </w:r>
      <w:r w:rsidR="004A48D1">
        <w:t xml:space="preserve">paragraph </w:t>
      </w:r>
      <w:r>
        <w:t xml:space="preserve">(a), send a second notification to the end-user or customer advising that the </w:t>
      </w:r>
      <w:r>
        <w:rPr>
          <w:szCs w:val="22"/>
        </w:rPr>
        <w:t xml:space="preserve">mobile </w:t>
      </w:r>
      <w:r w:rsidR="00AD1FB0">
        <w:rPr>
          <w:szCs w:val="22"/>
        </w:rPr>
        <w:t>phone</w:t>
      </w:r>
      <w:r>
        <w:rPr>
          <w:szCs w:val="22"/>
        </w:rPr>
        <w:t xml:space="preserve"> </w:t>
      </w:r>
      <w:r>
        <w:t xml:space="preserve">is no longer </w:t>
      </w:r>
      <w:r w:rsidR="00712547">
        <w:t xml:space="preserve">configured to be </w:t>
      </w:r>
      <w:r>
        <w:t xml:space="preserve">able to access the emergency call service and all services </w:t>
      </w:r>
      <w:r w:rsidR="001D7295">
        <w:t xml:space="preserve">supplied by the provider in connection with </w:t>
      </w:r>
      <w:r>
        <w:t xml:space="preserve">the </w:t>
      </w:r>
      <w:r w:rsidR="00DC34CC">
        <w:t>mobile phone</w:t>
      </w:r>
      <w:r>
        <w:t xml:space="preserve"> will be disabled in 21 </w:t>
      </w:r>
      <w:proofErr w:type="gramStart"/>
      <w:r>
        <w:t>days;</w:t>
      </w:r>
      <w:proofErr w:type="gramEnd"/>
      <w:r>
        <w:t xml:space="preserve"> </w:t>
      </w:r>
    </w:p>
    <w:p w14:paraId="06208B9A" w14:textId="3817B65F" w:rsidR="003C2843" w:rsidRDefault="003C2843" w:rsidP="003C2843">
      <w:pPr>
        <w:pStyle w:val="paragraph"/>
      </w:pPr>
      <w:r>
        <w:tab/>
        <w:t>(c)</w:t>
      </w:r>
      <w:r>
        <w:tab/>
        <w:t xml:space="preserve">7 days after the second notification sent under </w:t>
      </w:r>
      <w:r w:rsidR="004A48D1">
        <w:t xml:space="preserve">paragraph </w:t>
      </w:r>
      <w:r>
        <w:t xml:space="preserve">(b), send a third notification to the end-user or customer advising that the </w:t>
      </w:r>
      <w:r>
        <w:rPr>
          <w:szCs w:val="22"/>
        </w:rPr>
        <w:t xml:space="preserve">mobile </w:t>
      </w:r>
      <w:r w:rsidR="00567C37">
        <w:rPr>
          <w:szCs w:val="22"/>
        </w:rPr>
        <w:t>phone</w:t>
      </w:r>
      <w:r>
        <w:rPr>
          <w:szCs w:val="22"/>
        </w:rPr>
        <w:t xml:space="preserve"> </w:t>
      </w:r>
      <w:r>
        <w:t xml:space="preserve">is no longer </w:t>
      </w:r>
      <w:r w:rsidR="00712547">
        <w:t xml:space="preserve">configured to be </w:t>
      </w:r>
      <w:r>
        <w:t xml:space="preserve">able to access the emergency call service and all services </w:t>
      </w:r>
      <w:r w:rsidR="005E4DF7" w:rsidRPr="005E4DF7">
        <w:t xml:space="preserve">supplied by the provider in connection </w:t>
      </w:r>
      <w:r w:rsidR="005E4DF7">
        <w:t xml:space="preserve">with </w:t>
      </w:r>
      <w:r>
        <w:t xml:space="preserve">the </w:t>
      </w:r>
      <w:r w:rsidR="00DC34CC">
        <w:t xml:space="preserve">mobile phone </w:t>
      </w:r>
      <w:r>
        <w:t>will be disabled in 14 days; and</w:t>
      </w:r>
    </w:p>
    <w:p w14:paraId="299841ED" w14:textId="5A0E958D" w:rsidR="003C2843" w:rsidRDefault="003C2843" w:rsidP="003C2843">
      <w:pPr>
        <w:pStyle w:val="paragraph"/>
      </w:pPr>
      <w:r>
        <w:tab/>
        <w:t>(d)</w:t>
      </w:r>
      <w:r>
        <w:tab/>
        <w:t xml:space="preserve">7 days after the third notification sent under </w:t>
      </w:r>
      <w:r w:rsidR="004A48D1">
        <w:t xml:space="preserve">paragraph </w:t>
      </w:r>
      <w:r>
        <w:t xml:space="preserve">(c), send a fourth notification to the end-user or customer advising that the </w:t>
      </w:r>
      <w:r>
        <w:rPr>
          <w:szCs w:val="22"/>
        </w:rPr>
        <w:t xml:space="preserve">mobile </w:t>
      </w:r>
      <w:r w:rsidR="00567C37">
        <w:rPr>
          <w:szCs w:val="22"/>
        </w:rPr>
        <w:t>phone</w:t>
      </w:r>
      <w:r>
        <w:rPr>
          <w:szCs w:val="22"/>
        </w:rPr>
        <w:t xml:space="preserve"> </w:t>
      </w:r>
      <w:r>
        <w:t xml:space="preserve">is no longer </w:t>
      </w:r>
      <w:r w:rsidR="00712547">
        <w:t xml:space="preserve">configured to be </w:t>
      </w:r>
      <w:r>
        <w:t xml:space="preserve">able to access the emergency call service and all services </w:t>
      </w:r>
      <w:r w:rsidR="005E4DF7">
        <w:t xml:space="preserve">supplied by the provider in connection with </w:t>
      </w:r>
      <w:r>
        <w:t xml:space="preserve">the </w:t>
      </w:r>
      <w:r w:rsidR="00567C37">
        <w:t>mobile phone</w:t>
      </w:r>
      <w:r>
        <w:t xml:space="preserve"> will be disabled in 7 days. </w:t>
      </w:r>
    </w:p>
    <w:p w14:paraId="5125F6AA" w14:textId="2E0641E1" w:rsidR="003C2843" w:rsidRDefault="003C2843" w:rsidP="003C2843">
      <w:pPr>
        <w:pStyle w:val="subsection"/>
      </w:pPr>
      <w:r>
        <w:rPr>
          <w:szCs w:val="22"/>
        </w:rPr>
        <w:tab/>
        <w:t>(3)</w:t>
      </w:r>
      <w:r>
        <w:rPr>
          <w:szCs w:val="22"/>
        </w:rPr>
        <w:tab/>
        <w:t xml:space="preserve">In addition to the information </w:t>
      </w:r>
      <w:r w:rsidR="004A48D1">
        <w:rPr>
          <w:szCs w:val="22"/>
        </w:rPr>
        <w:t xml:space="preserve">included </w:t>
      </w:r>
      <w:r>
        <w:rPr>
          <w:szCs w:val="22"/>
        </w:rPr>
        <w:t xml:space="preserve">in a notification sent under subsection (2), a carriage service provider must also include in each notification </w:t>
      </w:r>
      <w:r>
        <w:t xml:space="preserve">information about alternative </w:t>
      </w:r>
      <w:r>
        <w:rPr>
          <w:szCs w:val="22"/>
        </w:rPr>
        <w:t xml:space="preserve">mobile </w:t>
      </w:r>
      <w:r w:rsidR="00567C37">
        <w:rPr>
          <w:szCs w:val="22"/>
        </w:rPr>
        <w:t>phone</w:t>
      </w:r>
      <w:r w:rsidR="00351553">
        <w:rPr>
          <w:szCs w:val="22"/>
        </w:rPr>
        <w:t>s</w:t>
      </w:r>
      <w:r>
        <w:rPr>
          <w:szCs w:val="22"/>
        </w:rPr>
        <w:t xml:space="preserve"> </w:t>
      </w:r>
      <w:r w:rsidR="004876F4">
        <w:rPr>
          <w:szCs w:val="22"/>
        </w:rPr>
        <w:t xml:space="preserve">that are </w:t>
      </w:r>
      <w:r>
        <w:t xml:space="preserve">available, including </w:t>
      </w:r>
      <w:r w:rsidR="007B00E3">
        <w:t xml:space="preserve">information about alternative </w:t>
      </w:r>
      <w:r>
        <w:t xml:space="preserve">low cost or no cost </w:t>
      </w:r>
      <w:r>
        <w:rPr>
          <w:szCs w:val="22"/>
        </w:rPr>
        <w:t xml:space="preserve">mobile </w:t>
      </w:r>
      <w:r w:rsidR="00567C37">
        <w:rPr>
          <w:szCs w:val="22"/>
        </w:rPr>
        <w:t>phones</w:t>
      </w:r>
      <w:r>
        <w:rPr>
          <w:szCs w:val="22"/>
        </w:rPr>
        <w:t xml:space="preserve"> that can </w:t>
      </w:r>
      <w:r>
        <w:t>access the emergency call service</w:t>
      </w:r>
      <w:r w:rsidR="009F17D4">
        <w:t>.</w:t>
      </w:r>
    </w:p>
    <w:p w14:paraId="6FC8C6BA" w14:textId="77777777" w:rsidR="003C2843" w:rsidRDefault="003C2843" w:rsidP="003C2843">
      <w:pPr>
        <w:pStyle w:val="notetext"/>
        <w:rPr>
          <w:szCs w:val="18"/>
        </w:rPr>
      </w:pPr>
      <w:r>
        <w:rPr>
          <w:szCs w:val="18"/>
        </w:rPr>
        <w:t>Note:</w:t>
      </w:r>
      <w:r>
        <w:rPr>
          <w:szCs w:val="18"/>
        </w:rPr>
        <w:tab/>
        <w:t xml:space="preserve">The information in subsection (3) could be provided via a link in the notification.  </w:t>
      </w:r>
    </w:p>
    <w:p w14:paraId="047CC8AE" w14:textId="24C1E34C" w:rsidR="003C2843" w:rsidRDefault="003C2843" w:rsidP="003C2843">
      <w:pPr>
        <w:pStyle w:val="subsection"/>
        <w:rPr>
          <w:szCs w:val="22"/>
        </w:rPr>
      </w:pPr>
      <w:r>
        <w:rPr>
          <w:szCs w:val="22"/>
        </w:rPr>
        <w:tab/>
        <w:t>(4)</w:t>
      </w:r>
      <w:r>
        <w:rPr>
          <w:szCs w:val="22"/>
        </w:rPr>
        <w:tab/>
        <w:t xml:space="preserve">Between 8 and 15 days after sending the fourth notification under paragraph (2)(d), the carriage service provider must cease to supply any carriage services to the </w:t>
      </w:r>
      <w:r w:rsidR="00231906">
        <w:rPr>
          <w:szCs w:val="22"/>
        </w:rPr>
        <w:t xml:space="preserve">end-user in connection with the </w:t>
      </w:r>
      <w:r>
        <w:rPr>
          <w:szCs w:val="22"/>
        </w:rPr>
        <w:t xml:space="preserve">mobile </w:t>
      </w:r>
      <w:r w:rsidR="00567C37">
        <w:rPr>
          <w:szCs w:val="22"/>
        </w:rPr>
        <w:t>phone</w:t>
      </w:r>
      <w:r>
        <w:rPr>
          <w:szCs w:val="22"/>
        </w:rPr>
        <w:t xml:space="preserve">.  </w:t>
      </w:r>
    </w:p>
    <w:p w14:paraId="5F9AD9E7" w14:textId="178DEA1D" w:rsidR="003C2843" w:rsidRPr="007B1719" w:rsidRDefault="003C2843" w:rsidP="007B1719">
      <w:pPr>
        <w:pStyle w:val="ActHead5"/>
        <w:rPr>
          <w:rStyle w:val="CharSectno"/>
        </w:rPr>
      </w:pPr>
      <w:proofErr w:type="gramStart"/>
      <w:r w:rsidRPr="007B1719">
        <w:rPr>
          <w:rStyle w:val="CharSectno"/>
        </w:rPr>
        <w:t>6</w:t>
      </w:r>
      <w:r w:rsidR="004A48D1">
        <w:rPr>
          <w:rStyle w:val="CharSectno"/>
        </w:rPr>
        <w:t>6</w:t>
      </w:r>
      <w:r w:rsidRPr="007B1719">
        <w:rPr>
          <w:rStyle w:val="CharSectno"/>
        </w:rPr>
        <w:t xml:space="preserve">  Requirement</w:t>
      </w:r>
      <w:proofErr w:type="gramEnd"/>
      <w:r w:rsidRPr="007B1719">
        <w:rPr>
          <w:rStyle w:val="CharSectno"/>
        </w:rPr>
        <w:t xml:space="preserve"> to update payment assistance policy</w:t>
      </w:r>
    </w:p>
    <w:p w14:paraId="52A64A82" w14:textId="71A5F44A" w:rsidR="003C2843" w:rsidRDefault="003C2843" w:rsidP="003C2843">
      <w:pPr>
        <w:pStyle w:val="subsection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A carriage service provider must ensure that its payment assistance policy sets out </w:t>
      </w:r>
      <w:r w:rsidR="0031452A">
        <w:rPr>
          <w:szCs w:val="22"/>
        </w:rPr>
        <w:t xml:space="preserve">at least one method </w:t>
      </w:r>
      <w:r w:rsidR="00796D5E">
        <w:rPr>
          <w:szCs w:val="22"/>
        </w:rPr>
        <w:t xml:space="preserve">by which </w:t>
      </w:r>
      <w:r>
        <w:rPr>
          <w:szCs w:val="22"/>
        </w:rPr>
        <w:t xml:space="preserve">financial hardship customers </w:t>
      </w:r>
      <w:r w:rsidR="00636537">
        <w:rPr>
          <w:szCs w:val="22"/>
        </w:rPr>
        <w:t>can</w:t>
      </w:r>
      <w:r>
        <w:rPr>
          <w:szCs w:val="22"/>
        </w:rPr>
        <w:t xml:space="preserve"> receive assistance to obtain a low cost or no cost mobile </w:t>
      </w:r>
      <w:r w:rsidR="00AD1FB0">
        <w:rPr>
          <w:szCs w:val="22"/>
        </w:rPr>
        <w:t>phone</w:t>
      </w:r>
      <w:r>
        <w:rPr>
          <w:szCs w:val="22"/>
        </w:rPr>
        <w:t xml:space="preserve"> that can access the emergency call service </w:t>
      </w:r>
      <w:r w:rsidR="000B16C1">
        <w:rPr>
          <w:szCs w:val="22"/>
        </w:rPr>
        <w:t xml:space="preserve">using </w:t>
      </w:r>
      <w:r w:rsidR="006B3BA9">
        <w:rPr>
          <w:szCs w:val="22"/>
        </w:rPr>
        <w:t>both</w:t>
      </w:r>
      <w:r>
        <w:rPr>
          <w:szCs w:val="22"/>
        </w:rPr>
        <w:t>:</w:t>
      </w:r>
    </w:p>
    <w:p w14:paraId="50854407" w14:textId="64BABE1B" w:rsidR="003C2843" w:rsidRDefault="003C2843" w:rsidP="003C2843">
      <w:pPr>
        <w:pStyle w:val="paragraph"/>
      </w:pPr>
      <w:r>
        <w:tab/>
        <w:t>(a)</w:t>
      </w:r>
      <w:r>
        <w:tab/>
        <w:t xml:space="preserve">the provider’s own </w:t>
      </w:r>
      <w:r w:rsidR="00032148">
        <w:t>mobile</w:t>
      </w:r>
      <w:r>
        <w:t xml:space="preserve"> network; </w:t>
      </w:r>
      <w:r w:rsidR="000B16C1">
        <w:t xml:space="preserve">and </w:t>
      </w:r>
    </w:p>
    <w:p w14:paraId="238FA27A" w14:textId="06581482" w:rsidR="003C2843" w:rsidRDefault="003C2843" w:rsidP="003C2843">
      <w:pPr>
        <w:pStyle w:val="paragraph"/>
      </w:pPr>
      <w:r>
        <w:tab/>
        <w:t>(b)</w:t>
      </w:r>
      <w:r>
        <w:tab/>
      </w:r>
      <w:r w:rsidR="00825319">
        <w:t xml:space="preserve">if the provider’s own </w:t>
      </w:r>
      <w:r w:rsidR="00032148">
        <w:t>mobile</w:t>
      </w:r>
      <w:r w:rsidR="00825319">
        <w:t xml:space="preserve"> network is unavailable, </w:t>
      </w:r>
      <w:r>
        <w:t xml:space="preserve">the </w:t>
      </w:r>
      <w:r w:rsidR="00032148">
        <w:t>mobile</w:t>
      </w:r>
      <w:r>
        <w:t xml:space="preserve"> network of other carriage service provider</w:t>
      </w:r>
      <w:r w:rsidR="006B3BA9">
        <w:t>s</w:t>
      </w:r>
      <w:r>
        <w:t xml:space="preserve"> who provide carriage services to the public.  </w:t>
      </w:r>
    </w:p>
    <w:p w14:paraId="68C9A28E" w14:textId="4F15C7C6" w:rsidR="003C2843" w:rsidRDefault="003C2843" w:rsidP="003C2843">
      <w:pPr>
        <w:pStyle w:val="ActHead5"/>
      </w:pPr>
      <w:proofErr w:type="gramStart"/>
      <w:r>
        <w:rPr>
          <w:rStyle w:val="CharSectno"/>
        </w:rPr>
        <w:t>6</w:t>
      </w:r>
      <w:r w:rsidR="004A48D1">
        <w:rPr>
          <w:rStyle w:val="CharSectno"/>
        </w:rPr>
        <w:t>7</w:t>
      </w:r>
      <w:r>
        <w:t xml:space="preserve">  Exception</w:t>
      </w:r>
      <w:proofErr w:type="gramEnd"/>
      <w:r>
        <w:t xml:space="preserve"> – foreign travellers</w:t>
      </w:r>
      <w:r w:rsidR="00796D5E">
        <w:t xml:space="preserve"> in Australia</w:t>
      </w:r>
    </w:p>
    <w:p w14:paraId="1A6E13B4" w14:textId="54E11A45" w:rsidR="003C2843" w:rsidRDefault="003C2843" w:rsidP="003C2843">
      <w:pPr>
        <w:pStyle w:val="subsection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AE4656">
        <w:rPr>
          <w:szCs w:val="22"/>
        </w:rPr>
        <w:t xml:space="preserve">Sections </w:t>
      </w:r>
      <w:r w:rsidR="00853ECB">
        <w:rPr>
          <w:szCs w:val="22"/>
        </w:rPr>
        <w:t xml:space="preserve">63 and 65 do </w:t>
      </w:r>
      <w:r>
        <w:rPr>
          <w:szCs w:val="22"/>
        </w:rPr>
        <w:t>not apply if a carriage service provider:</w:t>
      </w:r>
    </w:p>
    <w:p w14:paraId="0BF6AC5F" w14:textId="0FA53DDE" w:rsidR="003C2843" w:rsidRDefault="003C2843" w:rsidP="003C2843">
      <w:pPr>
        <w:pStyle w:val="paragraph"/>
      </w:pPr>
      <w:r>
        <w:tab/>
        <w:t>(a)</w:t>
      </w:r>
      <w:r>
        <w:tab/>
        <w:t xml:space="preserve">is aware, or becomes aware, that a mobile </w:t>
      </w:r>
      <w:r w:rsidR="00567C37">
        <w:t>phone</w:t>
      </w:r>
      <w:r>
        <w:t xml:space="preserve"> is being used by an end-user who is a foreign traveller in Australia who intends to remain in Australia for a period of no longer than 60 days; and </w:t>
      </w:r>
    </w:p>
    <w:p w14:paraId="113F7309" w14:textId="229F2AD2" w:rsidR="003C2843" w:rsidRDefault="003C2843" w:rsidP="003C2843">
      <w:pPr>
        <w:pStyle w:val="paragraph"/>
      </w:pPr>
      <w:r>
        <w:tab/>
        <w:t>(b)</w:t>
      </w:r>
      <w:r>
        <w:tab/>
        <w:t xml:space="preserve">has sent a notification to the mobile </w:t>
      </w:r>
      <w:r w:rsidR="00567C37">
        <w:t xml:space="preserve">phone </w:t>
      </w:r>
      <w:r>
        <w:t xml:space="preserve">referred to in (a) </w:t>
      </w:r>
      <w:r w:rsidR="00796D5E">
        <w:t xml:space="preserve">to the effect </w:t>
      </w:r>
      <w:r>
        <w:t xml:space="preserve">that the </w:t>
      </w:r>
      <w:r w:rsidR="00567C37">
        <w:t>mobile phone</w:t>
      </w:r>
      <w:r>
        <w:t xml:space="preserve"> is not </w:t>
      </w:r>
      <w:r w:rsidR="003D2B12">
        <w:t xml:space="preserve">configured to be </w:t>
      </w:r>
      <w:r>
        <w:t>able to access the emergency call service</w:t>
      </w:r>
      <w:r w:rsidR="006672ED">
        <w:t xml:space="preserve"> and </w:t>
      </w:r>
      <w:r w:rsidR="008B05F3">
        <w:t xml:space="preserve">provide the </w:t>
      </w:r>
      <w:r w:rsidR="00567C37">
        <w:t xml:space="preserve">foreign traveller with information about alternative mobile phones </w:t>
      </w:r>
      <w:r w:rsidR="00447614">
        <w:t xml:space="preserve">that are </w:t>
      </w:r>
      <w:r w:rsidR="00567C37">
        <w:t xml:space="preserve">available, including low cost or no cost mobile phones, which are </w:t>
      </w:r>
      <w:r w:rsidR="003D2B12">
        <w:t xml:space="preserve">configured to be </w:t>
      </w:r>
      <w:r w:rsidR="00567C37">
        <w:t>able to access the emergency call service</w:t>
      </w:r>
      <w:r w:rsidR="00447614">
        <w:t>.</w:t>
      </w:r>
    </w:p>
    <w:p w14:paraId="4A2CCE6D" w14:textId="77777777" w:rsidR="003C2843" w:rsidRDefault="003C2843" w:rsidP="003C2843">
      <w:pPr>
        <w:pStyle w:val="subsection"/>
      </w:pPr>
    </w:p>
    <w:bookmarkEnd w:id="8"/>
    <w:p w14:paraId="79AEBCD9" w14:textId="77777777" w:rsidR="0040001F" w:rsidRPr="0040001F" w:rsidRDefault="0040001F" w:rsidP="0040001F">
      <w:pPr>
        <w:pStyle w:val="Item"/>
      </w:pPr>
    </w:p>
    <w:sectPr w:rsidR="0040001F" w:rsidRPr="0040001F" w:rsidSect="00957210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B3BD" w14:textId="77777777" w:rsidR="00646A55" w:rsidRDefault="00646A55" w:rsidP="0017734A">
      <w:pPr>
        <w:spacing w:after="0" w:line="240" w:lineRule="auto"/>
      </w:pPr>
      <w:r>
        <w:separator/>
      </w:r>
    </w:p>
  </w:endnote>
  <w:endnote w:type="continuationSeparator" w:id="0">
    <w:p w14:paraId="7554F51F" w14:textId="77777777" w:rsidR="00646A55" w:rsidRDefault="00646A55" w:rsidP="0017734A">
      <w:pPr>
        <w:spacing w:after="0" w:line="240" w:lineRule="auto"/>
      </w:pPr>
      <w:r>
        <w:continuationSeparator/>
      </w:r>
    </w:p>
  </w:endnote>
  <w:endnote w:type="continuationNotice" w:id="1">
    <w:p w14:paraId="2F3F7B92" w14:textId="77777777" w:rsidR="00646A55" w:rsidRDefault="00646A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1273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53717ABD" w14:textId="77777777" w:rsidR="009C2547" w:rsidRDefault="009C2547" w:rsidP="009C2547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  <w:i/>
            <w:sz w:val="18"/>
            <w:szCs w:val="18"/>
          </w:rPr>
        </w:pPr>
      </w:p>
      <w:p w14:paraId="437E7DE6" w14:textId="77777777" w:rsidR="009C2547" w:rsidRPr="00703828" w:rsidRDefault="009C2547" w:rsidP="009C2547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  <w:i/>
            <w:sz w:val="18"/>
            <w:szCs w:val="18"/>
          </w:rPr>
        </w:pPr>
        <w:r w:rsidRPr="009C2547">
          <w:rPr>
            <w:rFonts w:ascii="Times New Roman" w:hAnsi="Times New Roman" w:cs="Times New Roman"/>
            <w:i/>
            <w:sz w:val="18"/>
            <w:szCs w:val="18"/>
          </w:rPr>
          <w:t xml:space="preserve">Telecommunications (Emergency Call Service) Amendment Determination 2024 (No. 1) </w:t>
        </w:r>
      </w:p>
      <w:p w14:paraId="66B0C734" w14:textId="77777777" w:rsidR="009C2547" w:rsidRPr="00957210" w:rsidRDefault="0070109D" w:rsidP="009C2547">
        <w:pPr>
          <w:pStyle w:val="Footer"/>
          <w:jc w:val="center"/>
          <w:rPr>
            <w:rFonts w:ascii="Times New Roman" w:hAnsi="Times New Roman" w:cs="Times New Roman"/>
            <w:noProof/>
            <w:sz w:val="18"/>
            <w:szCs w:val="18"/>
          </w:rPr>
        </w:pPr>
      </w:p>
    </w:sdtContent>
  </w:sdt>
  <w:sdt>
    <w:sdtPr>
      <w:id w:val="-1023004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7816CE" w14:textId="77777777" w:rsidR="002F0E3F" w:rsidRDefault="002F0E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FBA20" w14:textId="77777777" w:rsidR="0017734A" w:rsidRDefault="0017734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5F9F" w14:textId="77777777" w:rsidR="00646A55" w:rsidRDefault="00646A55" w:rsidP="0017734A">
      <w:pPr>
        <w:spacing w:after="0" w:line="240" w:lineRule="auto"/>
      </w:pPr>
      <w:r>
        <w:separator/>
      </w:r>
    </w:p>
  </w:footnote>
  <w:footnote w:type="continuationSeparator" w:id="0">
    <w:p w14:paraId="60C3359E" w14:textId="77777777" w:rsidR="00646A55" w:rsidRDefault="00646A55" w:rsidP="0017734A">
      <w:pPr>
        <w:spacing w:after="0" w:line="240" w:lineRule="auto"/>
      </w:pPr>
      <w:r>
        <w:continuationSeparator/>
      </w:r>
    </w:p>
  </w:footnote>
  <w:footnote w:type="continuationNotice" w:id="1">
    <w:p w14:paraId="08D59ACA" w14:textId="77777777" w:rsidR="00646A55" w:rsidRDefault="00646A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46B3" w14:textId="77777777" w:rsidR="005957A6" w:rsidRDefault="005957A6">
    <w:pPr>
      <w:pStyle w:val="Header"/>
    </w:pPr>
  </w:p>
  <w:p w14:paraId="12661DDE" w14:textId="77777777" w:rsidR="0017734A" w:rsidRDefault="00177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1463117"/>
      <w:docPartObj>
        <w:docPartGallery w:val="Watermarks"/>
        <w:docPartUnique/>
      </w:docPartObj>
    </w:sdtPr>
    <w:sdtEndPr/>
    <w:sdtContent>
      <w:p w14:paraId="40C2BAAD" w14:textId="7BB83502" w:rsidR="00F85ED9" w:rsidRDefault="0070109D" w:rsidP="00E7332E">
        <w:pPr>
          <w:pStyle w:val="Header"/>
        </w:pPr>
        <w:r>
          <w:rPr>
            <w:noProof/>
          </w:rPr>
          <w:pict w14:anchorId="7B437CD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09805E4F" w14:textId="77777777" w:rsidR="00F85ED9" w:rsidRDefault="00E7332E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21D4" w14:textId="77777777" w:rsidR="00CC64DD" w:rsidRDefault="00CC64DD" w:rsidP="00892659">
    <w:pPr>
      <w:pStyle w:val="Header"/>
      <w:pBdr>
        <w:bottom w:val="single" w:sz="4" w:space="1" w:color="auto"/>
      </w:pBdr>
    </w:pPr>
  </w:p>
  <w:p w14:paraId="09B7987D" w14:textId="77777777" w:rsidR="00CC64DD" w:rsidRDefault="00CC64DD" w:rsidP="00892659">
    <w:pPr>
      <w:pStyle w:val="Header"/>
      <w:pBdr>
        <w:bottom w:val="single" w:sz="4" w:space="1" w:color="auto"/>
      </w:pBdr>
    </w:pPr>
  </w:p>
  <w:p w14:paraId="6361980C" w14:textId="77777777" w:rsidR="00CC64DD" w:rsidRPr="00CC64DD" w:rsidRDefault="0091792E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Section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35DB" w14:textId="77777777" w:rsidR="00097890" w:rsidRDefault="00097890" w:rsidP="00892659">
    <w:pPr>
      <w:pStyle w:val="Header"/>
      <w:pBdr>
        <w:bottom w:val="single" w:sz="4" w:space="1" w:color="auto"/>
      </w:pBdr>
    </w:pPr>
  </w:p>
  <w:p w14:paraId="799DF623" w14:textId="77777777" w:rsidR="00097890" w:rsidRDefault="00097890" w:rsidP="00892659">
    <w:pPr>
      <w:pStyle w:val="Header"/>
      <w:pBdr>
        <w:bottom w:val="single" w:sz="4" w:space="1" w:color="auto"/>
      </w:pBdr>
    </w:pPr>
  </w:p>
  <w:p w14:paraId="3BF885EA" w14:textId="22A89000" w:rsidR="00097890" w:rsidRPr="00CC64DD" w:rsidRDefault="00097890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E0BC7"/>
    <w:multiLevelType w:val="hybridMultilevel"/>
    <w:tmpl w:val="9DA08228"/>
    <w:lvl w:ilvl="0" w:tplc="FFB43C4C">
      <w:start w:val="1"/>
      <w:numFmt w:val="lowerLetter"/>
      <w:lvlText w:val="(%1)"/>
      <w:lvlJc w:val="left"/>
      <w:pPr>
        <w:ind w:left="3624" w:hanging="1980"/>
      </w:pPr>
    </w:lvl>
    <w:lvl w:ilvl="1" w:tplc="0C090019">
      <w:start w:val="1"/>
      <w:numFmt w:val="lowerLetter"/>
      <w:lvlText w:val="%2."/>
      <w:lvlJc w:val="left"/>
      <w:pPr>
        <w:ind w:left="2724" w:hanging="360"/>
      </w:pPr>
    </w:lvl>
    <w:lvl w:ilvl="2" w:tplc="0C09001B">
      <w:start w:val="1"/>
      <w:numFmt w:val="lowerRoman"/>
      <w:lvlText w:val="%3."/>
      <w:lvlJc w:val="right"/>
      <w:pPr>
        <w:ind w:left="3444" w:hanging="180"/>
      </w:pPr>
    </w:lvl>
    <w:lvl w:ilvl="3" w:tplc="0C09000F">
      <w:start w:val="1"/>
      <w:numFmt w:val="decimal"/>
      <w:lvlText w:val="%4."/>
      <w:lvlJc w:val="left"/>
      <w:pPr>
        <w:ind w:left="4164" w:hanging="360"/>
      </w:pPr>
    </w:lvl>
    <w:lvl w:ilvl="4" w:tplc="0C090019">
      <w:start w:val="1"/>
      <w:numFmt w:val="lowerLetter"/>
      <w:lvlText w:val="%5."/>
      <w:lvlJc w:val="left"/>
      <w:pPr>
        <w:ind w:left="4884" w:hanging="360"/>
      </w:pPr>
    </w:lvl>
    <w:lvl w:ilvl="5" w:tplc="0C09001B">
      <w:start w:val="1"/>
      <w:numFmt w:val="lowerRoman"/>
      <w:lvlText w:val="%6."/>
      <w:lvlJc w:val="right"/>
      <w:pPr>
        <w:ind w:left="5604" w:hanging="180"/>
      </w:pPr>
    </w:lvl>
    <w:lvl w:ilvl="6" w:tplc="0C09000F">
      <w:start w:val="1"/>
      <w:numFmt w:val="decimal"/>
      <w:lvlText w:val="%7."/>
      <w:lvlJc w:val="left"/>
      <w:pPr>
        <w:ind w:left="6324" w:hanging="360"/>
      </w:pPr>
    </w:lvl>
    <w:lvl w:ilvl="7" w:tplc="0C090019">
      <w:start w:val="1"/>
      <w:numFmt w:val="lowerLetter"/>
      <w:lvlText w:val="%8."/>
      <w:lvlJc w:val="left"/>
      <w:pPr>
        <w:ind w:left="7044" w:hanging="360"/>
      </w:pPr>
    </w:lvl>
    <w:lvl w:ilvl="8" w:tplc="0C09001B">
      <w:start w:val="1"/>
      <w:numFmt w:val="lowerRoman"/>
      <w:lvlText w:val="%9."/>
      <w:lvlJc w:val="right"/>
      <w:pPr>
        <w:ind w:left="7764" w:hanging="180"/>
      </w:pPr>
    </w:lvl>
  </w:abstractNum>
  <w:abstractNum w:abstractNumId="5" w15:restartNumberingAfterBreak="0">
    <w:nsid w:val="5AA12EFB"/>
    <w:multiLevelType w:val="hybridMultilevel"/>
    <w:tmpl w:val="2E84F6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235136">
    <w:abstractNumId w:val="1"/>
  </w:num>
  <w:num w:numId="2" w16cid:durableId="1777021895">
    <w:abstractNumId w:val="7"/>
  </w:num>
  <w:num w:numId="3" w16cid:durableId="134689095">
    <w:abstractNumId w:val="3"/>
  </w:num>
  <w:num w:numId="4" w16cid:durableId="1932002581">
    <w:abstractNumId w:val="6"/>
  </w:num>
  <w:num w:numId="5" w16cid:durableId="1557542918">
    <w:abstractNumId w:val="2"/>
  </w:num>
  <w:num w:numId="6" w16cid:durableId="685063886">
    <w:abstractNumId w:val="0"/>
  </w:num>
  <w:num w:numId="7" w16cid:durableId="1007753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1896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6492"/>
    <w:rsid w:val="00010EAB"/>
    <w:rsid w:val="00014F3B"/>
    <w:rsid w:val="00015839"/>
    <w:rsid w:val="0002691A"/>
    <w:rsid w:val="00032148"/>
    <w:rsid w:val="00033333"/>
    <w:rsid w:val="000340E0"/>
    <w:rsid w:val="00036A18"/>
    <w:rsid w:val="00036EB6"/>
    <w:rsid w:val="00073DC6"/>
    <w:rsid w:val="00083621"/>
    <w:rsid w:val="0009015F"/>
    <w:rsid w:val="00094F6D"/>
    <w:rsid w:val="00097890"/>
    <w:rsid w:val="000A430B"/>
    <w:rsid w:val="000A6ED5"/>
    <w:rsid w:val="000A796D"/>
    <w:rsid w:val="000B16C1"/>
    <w:rsid w:val="000B3A29"/>
    <w:rsid w:val="000B4E1A"/>
    <w:rsid w:val="000B7365"/>
    <w:rsid w:val="000C5A8B"/>
    <w:rsid w:val="000E5327"/>
    <w:rsid w:val="000F79C0"/>
    <w:rsid w:val="000F7CB2"/>
    <w:rsid w:val="001005C0"/>
    <w:rsid w:val="001045E0"/>
    <w:rsid w:val="00113BC1"/>
    <w:rsid w:val="00121BB9"/>
    <w:rsid w:val="001242A2"/>
    <w:rsid w:val="00130C48"/>
    <w:rsid w:val="0013100B"/>
    <w:rsid w:val="0015082E"/>
    <w:rsid w:val="00154582"/>
    <w:rsid w:val="00155BD3"/>
    <w:rsid w:val="001660B1"/>
    <w:rsid w:val="00166F0D"/>
    <w:rsid w:val="0017734A"/>
    <w:rsid w:val="001778A4"/>
    <w:rsid w:val="0018357B"/>
    <w:rsid w:val="00185247"/>
    <w:rsid w:val="00193A3F"/>
    <w:rsid w:val="001A0AE1"/>
    <w:rsid w:val="001A0EFC"/>
    <w:rsid w:val="001A16AE"/>
    <w:rsid w:val="001A29A2"/>
    <w:rsid w:val="001A528A"/>
    <w:rsid w:val="001A66E2"/>
    <w:rsid w:val="001A6F35"/>
    <w:rsid w:val="001B04A6"/>
    <w:rsid w:val="001B5A77"/>
    <w:rsid w:val="001B69EE"/>
    <w:rsid w:val="001B7C57"/>
    <w:rsid w:val="001C12ED"/>
    <w:rsid w:val="001C1DAB"/>
    <w:rsid w:val="001C4F3F"/>
    <w:rsid w:val="001D583D"/>
    <w:rsid w:val="001D7295"/>
    <w:rsid w:val="001F5D87"/>
    <w:rsid w:val="0020657F"/>
    <w:rsid w:val="002148DC"/>
    <w:rsid w:val="00217252"/>
    <w:rsid w:val="00221E6A"/>
    <w:rsid w:val="002304E7"/>
    <w:rsid w:val="00231906"/>
    <w:rsid w:val="0023229F"/>
    <w:rsid w:val="002400EF"/>
    <w:rsid w:val="00247505"/>
    <w:rsid w:val="002609F7"/>
    <w:rsid w:val="00265688"/>
    <w:rsid w:val="00276874"/>
    <w:rsid w:val="00276950"/>
    <w:rsid w:val="0028035F"/>
    <w:rsid w:val="00286ED4"/>
    <w:rsid w:val="002A0D2B"/>
    <w:rsid w:val="002B5793"/>
    <w:rsid w:val="002B5827"/>
    <w:rsid w:val="002B73D8"/>
    <w:rsid w:val="002C1DE9"/>
    <w:rsid w:val="002D1968"/>
    <w:rsid w:val="002D698B"/>
    <w:rsid w:val="002E53CA"/>
    <w:rsid w:val="002E6393"/>
    <w:rsid w:val="002F0E3F"/>
    <w:rsid w:val="002F2855"/>
    <w:rsid w:val="002F2B06"/>
    <w:rsid w:val="002F55F9"/>
    <w:rsid w:val="003127D1"/>
    <w:rsid w:val="0031452A"/>
    <w:rsid w:val="0031592C"/>
    <w:rsid w:val="00320836"/>
    <w:rsid w:val="00332071"/>
    <w:rsid w:val="00337AB0"/>
    <w:rsid w:val="00340824"/>
    <w:rsid w:val="003416A3"/>
    <w:rsid w:val="003437FB"/>
    <w:rsid w:val="003445E2"/>
    <w:rsid w:val="00351553"/>
    <w:rsid w:val="00353344"/>
    <w:rsid w:val="003534AA"/>
    <w:rsid w:val="00354C4D"/>
    <w:rsid w:val="003757A2"/>
    <w:rsid w:val="00382BB7"/>
    <w:rsid w:val="003911F0"/>
    <w:rsid w:val="00391C5E"/>
    <w:rsid w:val="0039268E"/>
    <w:rsid w:val="00396716"/>
    <w:rsid w:val="003974E2"/>
    <w:rsid w:val="003A2D87"/>
    <w:rsid w:val="003A4D47"/>
    <w:rsid w:val="003B55D1"/>
    <w:rsid w:val="003C0490"/>
    <w:rsid w:val="003C2056"/>
    <w:rsid w:val="003C2843"/>
    <w:rsid w:val="003C44A9"/>
    <w:rsid w:val="003C76FA"/>
    <w:rsid w:val="003D2B12"/>
    <w:rsid w:val="003F0418"/>
    <w:rsid w:val="003F0DD4"/>
    <w:rsid w:val="003F5332"/>
    <w:rsid w:val="0040001F"/>
    <w:rsid w:val="004016F6"/>
    <w:rsid w:val="00406157"/>
    <w:rsid w:val="00426AC9"/>
    <w:rsid w:val="004309EA"/>
    <w:rsid w:val="00435170"/>
    <w:rsid w:val="004361D9"/>
    <w:rsid w:val="00436BB4"/>
    <w:rsid w:val="00443178"/>
    <w:rsid w:val="00447614"/>
    <w:rsid w:val="00460FD9"/>
    <w:rsid w:val="00461A3A"/>
    <w:rsid w:val="004634BC"/>
    <w:rsid w:val="00467CE6"/>
    <w:rsid w:val="00472A46"/>
    <w:rsid w:val="00481465"/>
    <w:rsid w:val="00484733"/>
    <w:rsid w:val="00484DD9"/>
    <w:rsid w:val="004876F4"/>
    <w:rsid w:val="00490B61"/>
    <w:rsid w:val="00495522"/>
    <w:rsid w:val="004A48D1"/>
    <w:rsid w:val="004B3933"/>
    <w:rsid w:val="004C221A"/>
    <w:rsid w:val="004C4903"/>
    <w:rsid w:val="004D3680"/>
    <w:rsid w:val="004D5BAD"/>
    <w:rsid w:val="004D6A8F"/>
    <w:rsid w:val="004D6B79"/>
    <w:rsid w:val="004E1FB6"/>
    <w:rsid w:val="004E7788"/>
    <w:rsid w:val="004F1E21"/>
    <w:rsid w:val="004F5D89"/>
    <w:rsid w:val="00525769"/>
    <w:rsid w:val="00530613"/>
    <w:rsid w:val="00541819"/>
    <w:rsid w:val="00545D69"/>
    <w:rsid w:val="005515ED"/>
    <w:rsid w:val="00551DC1"/>
    <w:rsid w:val="00563F70"/>
    <w:rsid w:val="00567C37"/>
    <w:rsid w:val="0057177E"/>
    <w:rsid w:val="005779C9"/>
    <w:rsid w:val="005840B2"/>
    <w:rsid w:val="005842EF"/>
    <w:rsid w:val="00584A50"/>
    <w:rsid w:val="005957A6"/>
    <w:rsid w:val="00597BAB"/>
    <w:rsid w:val="005C56EA"/>
    <w:rsid w:val="005C7AB8"/>
    <w:rsid w:val="005E4DF7"/>
    <w:rsid w:val="005E63A3"/>
    <w:rsid w:val="005E6734"/>
    <w:rsid w:val="00604778"/>
    <w:rsid w:val="006067F8"/>
    <w:rsid w:val="00611856"/>
    <w:rsid w:val="006158F1"/>
    <w:rsid w:val="0061739B"/>
    <w:rsid w:val="00617DEC"/>
    <w:rsid w:val="00636537"/>
    <w:rsid w:val="00642D31"/>
    <w:rsid w:val="0064660F"/>
    <w:rsid w:val="00646A55"/>
    <w:rsid w:val="006672ED"/>
    <w:rsid w:val="00695D26"/>
    <w:rsid w:val="00696338"/>
    <w:rsid w:val="006B0532"/>
    <w:rsid w:val="006B3BA9"/>
    <w:rsid w:val="006B40BD"/>
    <w:rsid w:val="006B4928"/>
    <w:rsid w:val="006B5574"/>
    <w:rsid w:val="006B7C0C"/>
    <w:rsid w:val="006C0251"/>
    <w:rsid w:val="006C4EA9"/>
    <w:rsid w:val="006D22B2"/>
    <w:rsid w:val="006D39E7"/>
    <w:rsid w:val="006D56FA"/>
    <w:rsid w:val="006D5D9F"/>
    <w:rsid w:val="006D5E69"/>
    <w:rsid w:val="006F5CF2"/>
    <w:rsid w:val="0070109D"/>
    <w:rsid w:val="00702FAB"/>
    <w:rsid w:val="00703828"/>
    <w:rsid w:val="007055D1"/>
    <w:rsid w:val="00712547"/>
    <w:rsid w:val="007138BC"/>
    <w:rsid w:val="0072105D"/>
    <w:rsid w:val="00721966"/>
    <w:rsid w:val="00727166"/>
    <w:rsid w:val="00733C04"/>
    <w:rsid w:val="00733FB0"/>
    <w:rsid w:val="007350E0"/>
    <w:rsid w:val="00744FCC"/>
    <w:rsid w:val="00750405"/>
    <w:rsid w:val="007565B8"/>
    <w:rsid w:val="00757808"/>
    <w:rsid w:val="00763A81"/>
    <w:rsid w:val="00767EA7"/>
    <w:rsid w:val="00780F5D"/>
    <w:rsid w:val="00782114"/>
    <w:rsid w:val="00787460"/>
    <w:rsid w:val="007879C0"/>
    <w:rsid w:val="00796D5E"/>
    <w:rsid w:val="007A33C0"/>
    <w:rsid w:val="007B00E3"/>
    <w:rsid w:val="007B1719"/>
    <w:rsid w:val="007B6FA4"/>
    <w:rsid w:val="007C04B1"/>
    <w:rsid w:val="007C6FB4"/>
    <w:rsid w:val="007C75BB"/>
    <w:rsid w:val="007E2BAC"/>
    <w:rsid w:val="00800926"/>
    <w:rsid w:val="00817394"/>
    <w:rsid w:val="00820E44"/>
    <w:rsid w:val="00825319"/>
    <w:rsid w:val="00830448"/>
    <w:rsid w:val="0083081F"/>
    <w:rsid w:val="008331B0"/>
    <w:rsid w:val="00842FE5"/>
    <w:rsid w:val="00843019"/>
    <w:rsid w:val="00844F66"/>
    <w:rsid w:val="00847F27"/>
    <w:rsid w:val="00853ECB"/>
    <w:rsid w:val="00857D8F"/>
    <w:rsid w:val="00867DF8"/>
    <w:rsid w:val="00877B4A"/>
    <w:rsid w:val="008842F4"/>
    <w:rsid w:val="00891111"/>
    <w:rsid w:val="00892659"/>
    <w:rsid w:val="00896A23"/>
    <w:rsid w:val="00897161"/>
    <w:rsid w:val="008B05F3"/>
    <w:rsid w:val="008B6A63"/>
    <w:rsid w:val="008C1772"/>
    <w:rsid w:val="008C41B2"/>
    <w:rsid w:val="008C5B48"/>
    <w:rsid w:val="008D642E"/>
    <w:rsid w:val="008E2B93"/>
    <w:rsid w:val="00902224"/>
    <w:rsid w:val="009030C2"/>
    <w:rsid w:val="0091792E"/>
    <w:rsid w:val="00927701"/>
    <w:rsid w:val="0093489F"/>
    <w:rsid w:val="00935767"/>
    <w:rsid w:val="009571B6"/>
    <w:rsid w:val="00957210"/>
    <w:rsid w:val="00961DBA"/>
    <w:rsid w:val="00965DEF"/>
    <w:rsid w:val="009840D8"/>
    <w:rsid w:val="00984B17"/>
    <w:rsid w:val="009876B1"/>
    <w:rsid w:val="00987A5F"/>
    <w:rsid w:val="00995E5D"/>
    <w:rsid w:val="009A7A6B"/>
    <w:rsid w:val="009C2547"/>
    <w:rsid w:val="009C5068"/>
    <w:rsid w:val="009C60D7"/>
    <w:rsid w:val="009F134F"/>
    <w:rsid w:val="009F17D4"/>
    <w:rsid w:val="009F34A0"/>
    <w:rsid w:val="009F5860"/>
    <w:rsid w:val="009F7479"/>
    <w:rsid w:val="009F7702"/>
    <w:rsid w:val="00A04A88"/>
    <w:rsid w:val="00A10675"/>
    <w:rsid w:val="00A123C8"/>
    <w:rsid w:val="00A17FF9"/>
    <w:rsid w:val="00A21E28"/>
    <w:rsid w:val="00A23C5E"/>
    <w:rsid w:val="00A3398E"/>
    <w:rsid w:val="00A41C62"/>
    <w:rsid w:val="00A50E92"/>
    <w:rsid w:val="00A533E4"/>
    <w:rsid w:val="00A573D7"/>
    <w:rsid w:val="00A65135"/>
    <w:rsid w:val="00A66792"/>
    <w:rsid w:val="00A81393"/>
    <w:rsid w:val="00A81CB6"/>
    <w:rsid w:val="00A84459"/>
    <w:rsid w:val="00A93E49"/>
    <w:rsid w:val="00A95E77"/>
    <w:rsid w:val="00A965A3"/>
    <w:rsid w:val="00AB5C4E"/>
    <w:rsid w:val="00AB663C"/>
    <w:rsid w:val="00AC1169"/>
    <w:rsid w:val="00AC1A28"/>
    <w:rsid w:val="00AC38D4"/>
    <w:rsid w:val="00AD14AA"/>
    <w:rsid w:val="00AD1EEA"/>
    <w:rsid w:val="00AD1FB0"/>
    <w:rsid w:val="00AD78E5"/>
    <w:rsid w:val="00AE4656"/>
    <w:rsid w:val="00AE50D5"/>
    <w:rsid w:val="00AF4B57"/>
    <w:rsid w:val="00B02D00"/>
    <w:rsid w:val="00B049EF"/>
    <w:rsid w:val="00B079FD"/>
    <w:rsid w:val="00B110AE"/>
    <w:rsid w:val="00B16318"/>
    <w:rsid w:val="00B21BA7"/>
    <w:rsid w:val="00B21C8E"/>
    <w:rsid w:val="00B22FA4"/>
    <w:rsid w:val="00B23C8F"/>
    <w:rsid w:val="00B3360A"/>
    <w:rsid w:val="00B4618D"/>
    <w:rsid w:val="00B479CB"/>
    <w:rsid w:val="00B60538"/>
    <w:rsid w:val="00B7359B"/>
    <w:rsid w:val="00B84CF1"/>
    <w:rsid w:val="00B86E5C"/>
    <w:rsid w:val="00B90F17"/>
    <w:rsid w:val="00BA34C5"/>
    <w:rsid w:val="00BA4EF5"/>
    <w:rsid w:val="00BB0BA9"/>
    <w:rsid w:val="00BB4757"/>
    <w:rsid w:val="00BB670E"/>
    <w:rsid w:val="00BC5E5A"/>
    <w:rsid w:val="00BD5724"/>
    <w:rsid w:val="00BD77C9"/>
    <w:rsid w:val="00BE01B0"/>
    <w:rsid w:val="00BE2492"/>
    <w:rsid w:val="00BE299A"/>
    <w:rsid w:val="00C04937"/>
    <w:rsid w:val="00C148D6"/>
    <w:rsid w:val="00C205BF"/>
    <w:rsid w:val="00C26185"/>
    <w:rsid w:val="00C32F3A"/>
    <w:rsid w:val="00C3562D"/>
    <w:rsid w:val="00C40D55"/>
    <w:rsid w:val="00C4249D"/>
    <w:rsid w:val="00C42889"/>
    <w:rsid w:val="00C43723"/>
    <w:rsid w:val="00C655B9"/>
    <w:rsid w:val="00C7660E"/>
    <w:rsid w:val="00C816D1"/>
    <w:rsid w:val="00C84E36"/>
    <w:rsid w:val="00C94E95"/>
    <w:rsid w:val="00C9733D"/>
    <w:rsid w:val="00CA1F34"/>
    <w:rsid w:val="00CA3A9E"/>
    <w:rsid w:val="00CA4CFA"/>
    <w:rsid w:val="00CA5739"/>
    <w:rsid w:val="00CA64DB"/>
    <w:rsid w:val="00CB1B6B"/>
    <w:rsid w:val="00CC4220"/>
    <w:rsid w:val="00CC5D23"/>
    <w:rsid w:val="00CC64DD"/>
    <w:rsid w:val="00CE443F"/>
    <w:rsid w:val="00CE50A0"/>
    <w:rsid w:val="00CF1BEB"/>
    <w:rsid w:val="00CF3BAA"/>
    <w:rsid w:val="00CF6ECE"/>
    <w:rsid w:val="00D03E5C"/>
    <w:rsid w:val="00D0454D"/>
    <w:rsid w:val="00D07F2E"/>
    <w:rsid w:val="00D10CFB"/>
    <w:rsid w:val="00D1359E"/>
    <w:rsid w:val="00D144E2"/>
    <w:rsid w:val="00D266AF"/>
    <w:rsid w:val="00D26D27"/>
    <w:rsid w:val="00D32664"/>
    <w:rsid w:val="00D36D0B"/>
    <w:rsid w:val="00D41AEF"/>
    <w:rsid w:val="00D41D27"/>
    <w:rsid w:val="00D55F88"/>
    <w:rsid w:val="00D57439"/>
    <w:rsid w:val="00D71B86"/>
    <w:rsid w:val="00D85E61"/>
    <w:rsid w:val="00D95AAD"/>
    <w:rsid w:val="00D971B5"/>
    <w:rsid w:val="00DA5E48"/>
    <w:rsid w:val="00DB3C67"/>
    <w:rsid w:val="00DC2DCA"/>
    <w:rsid w:val="00DC34CC"/>
    <w:rsid w:val="00DD0A0F"/>
    <w:rsid w:val="00DD2770"/>
    <w:rsid w:val="00DE35EC"/>
    <w:rsid w:val="00DE3A7D"/>
    <w:rsid w:val="00DF55AB"/>
    <w:rsid w:val="00DF7868"/>
    <w:rsid w:val="00E01B46"/>
    <w:rsid w:val="00E1191F"/>
    <w:rsid w:val="00E24720"/>
    <w:rsid w:val="00E318F7"/>
    <w:rsid w:val="00E3481B"/>
    <w:rsid w:val="00E41093"/>
    <w:rsid w:val="00E51197"/>
    <w:rsid w:val="00E62B65"/>
    <w:rsid w:val="00E67E5C"/>
    <w:rsid w:val="00E718D2"/>
    <w:rsid w:val="00E718D3"/>
    <w:rsid w:val="00E71C31"/>
    <w:rsid w:val="00E725C9"/>
    <w:rsid w:val="00E7332E"/>
    <w:rsid w:val="00E9552E"/>
    <w:rsid w:val="00EB1C50"/>
    <w:rsid w:val="00EB6389"/>
    <w:rsid w:val="00EC54C3"/>
    <w:rsid w:val="00EE1F62"/>
    <w:rsid w:val="00EF6088"/>
    <w:rsid w:val="00F05330"/>
    <w:rsid w:val="00F20C9E"/>
    <w:rsid w:val="00F21426"/>
    <w:rsid w:val="00F2151F"/>
    <w:rsid w:val="00F23713"/>
    <w:rsid w:val="00F26DEC"/>
    <w:rsid w:val="00F31EC9"/>
    <w:rsid w:val="00F34667"/>
    <w:rsid w:val="00F37AE4"/>
    <w:rsid w:val="00F42EA3"/>
    <w:rsid w:val="00F77D1E"/>
    <w:rsid w:val="00F77DB5"/>
    <w:rsid w:val="00F829AB"/>
    <w:rsid w:val="00F83823"/>
    <w:rsid w:val="00F856A6"/>
    <w:rsid w:val="00F85ED9"/>
    <w:rsid w:val="00F86B34"/>
    <w:rsid w:val="00F90642"/>
    <w:rsid w:val="00F90E18"/>
    <w:rsid w:val="00F93B9D"/>
    <w:rsid w:val="00F94BE9"/>
    <w:rsid w:val="00FB1C69"/>
    <w:rsid w:val="00FB2F23"/>
    <w:rsid w:val="00FB59C1"/>
    <w:rsid w:val="00FC0973"/>
    <w:rsid w:val="00FD0F01"/>
    <w:rsid w:val="00FD3DFD"/>
    <w:rsid w:val="00FE74CD"/>
    <w:rsid w:val="00FF2237"/>
    <w:rsid w:val="00FF65AC"/>
    <w:rsid w:val="29203BFF"/>
    <w:rsid w:val="51FFA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D">
    <w:name w:val="DD"/>
    <w:aliases w:val="Dictionary Definition"/>
    <w:basedOn w:val="Normal"/>
    <w:rsid w:val="009F7479"/>
    <w:pPr>
      <w:spacing w:before="80" w:after="0" w:line="2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Head1">
    <w:name w:val="ActHead 1"/>
    <w:aliases w:val="c"/>
    <w:basedOn w:val="Normal"/>
    <w:next w:val="Normal"/>
    <w:qFormat/>
    <w:rsid w:val="003C2843"/>
    <w:pPr>
      <w:keepNext/>
      <w:keepLines/>
      <w:spacing w:after="0" w:line="240" w:lineRule="auto"/>
      <w:ind w:left="1134" w:hanging="1134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en-AU"/>
    </w:rPr>
  </w:style>
  <w:style w:type="paragraph" w:customStyle="1" w:styleId="pf0">
    <w:name w:val="pf0"/>
    <w:basedOn w:val="Normal"/>
    <w:rsid w:val="003C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3C2843"/>
    <w:rPr>
      <w:rFonts w:ascii="Segoe UI" w:hAnsi="Segoe UI" w:cs="Segoe UI" w:hint="default"/>
      <w:b/>
      <w:bCs/>
      <w:i/>
      <w:iCs/>
      <w:color w:val="212121"/>
      <w:sz w:val="18"/>
      <w:szCs w:val="18"/>
    </w:rPr>
  </w:style>
  <w:style w:type="character" w:customStyle="1" w:styleId="cf11">
    <w:name w:val="cf11"/>
    <w:basedOn w:val="DefaultParagraphFont"/>
    <w:rsid w:val="003C2843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3C2843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77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2BD7D-CF0C-474A-910D-31C5284C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1328</Words>
  <Characters>7067</Characters>
  <Application>Microsoft Office Word</Application>
  <DocSecurity>0</DocSecurity>
  <Lines>153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2024-09-23T07:29:00Z</dcterms:created>
  <dcterms:modified xsi:type="dcterms:W3CDTF">2024-09-23T07:29:00Z</dcterms:modified>
</cp:coreProperties>
</file>