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139A98" w14:textId="6C309DCF" w:rsidR="00F06E14" w:rsidRPr="00816D97" w:rsidRDefault="00C03B4D" w:rsidP="00816D97">
      <w:pPr>
        <w:pStyle w:val="Reporttitle"/>
      </w:pPr>
      <w:r w:rsidRPr="00816D97">
        <w:t xml:space="preserve">Proposal to remake </w:t>
      </w:r>
      <w:r w:rsidR="00932A71" w:rsidRPr="00816D97">
        <w:t xml:space="preserve">the </w:t>
      </w:r>
      <w:r w:rsidR="00421F1A" w:rsidRPr="00816D97">
        <w:t xml:space="preserve">Radiocommunications (Allocation </w:t>
      </w:r>
      <w:r w:rsidR="000F08EF" w:rsidRPr="00816D97">
        <w:br/>
      </w:r>
      <w:r w:rsidR="00421F1A" w:rsidRPr="00816D97">
        <w:t>of Transmitter Licences – High Power Open Narrowcasting</w:t>
      </w:r>
      <w:r w:rsidR="001973D9" w:rsidRPr="00816D97">
        <w:t xml:space="preserve"> Licences) Determination 2014</w:t>
      </w:r>
      <w:r w:rsidR="00421F1A" w:rsidRPr="00816D97">
        <w:t xml:space="preserve"> </w:t>
      </w:r>
    </w:p>
    <w:p w14:paraId="341E8D24" w14:textId="77777777" w:rsidR="00F06E14" w:rsidRDefault="00770B3F" w:rsidP="00F06E14">
      <w:pPr>
        <w:pStyle w:val="Reportsubtitle"/>
      </w:pPr>
      <w:r>
        <w:t xml:space="preserve">Consultation </w:t>
      </w:r>
      <w:r w:rsidR="00C03B4D">
        <w:t>paper</w:t>
      </w:r>
    </w:p>
    <w:p w14:paraId="131970BA" w14:textId="3A9D1D81" w:rsidR="00C97736" w:rsidRPr="000D76E0" w:rsidRDefault="004D1A7C"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June</w:t>
      </w:r>
      <w:r w:rsidR="00BD4421" w:rsidRPr="00CB0BE9">
        <w:t xml:space="preserve"> </w:t>
      </w:r>
      <w:r w:rsidR="00400D67" w:rsidRPr="00CB0BE9">
        <w:t>20</w:t>
      </w:r>
      <w:r w:rsidR="00BD4421" w:rsidRPr="00CB0BE9">
        <w:t>2</w:t>
      </w:r>
      <w:r w:rsidR="001973D9" w:rsidRPr="00CB0BE9">
        <w:t>4</w:t>
      </w:r>
    </w:p>
    <w:p w14:paraId="52065075" w14:textId="77777777" w:rsidR="0005011A" w:rsidRPr="00F44F3A" w:rsidRDefault="0005011A" w:rsidP="00FC07B9">
      <w:pPr>
        <w:pStyle w:val="ACMACorporateAddressHeader"/>
      </w:pPr>
      <w:r w:rsidRPr="00F44F3A">
        <w:lastRenderedPageBreak/>
        <w:t>Canberra</w:t>
      </w:r>
    </w:p>
    <w:p w14:paraId="57497DE1" w14:textId="77777777" w:rsidR="0005011A" w:rsidRPr="00FC07B9" w:rsidRDefault="00B540EF" w:rsidP="00FC07B9">
      <w:pPr>
        <w:pStyle w:val="ACMACorporateAddresses"/>
      </w:pPr>
      <w:r>
        <w:t>Level 3</w:t>
      </w:r>
      <w:r>
        <w:br/>
        <w:t>40 Cameron Avenue</w:t>
      </w:r>
      <w:r w:rsidR="0005011A" w:rsidRPr="00FC07B9">
        <w:t xml:space="preserve"> </w:t>
      </w:r>
      <w:r w:rsidR="0005011A" w:rsidRPr="00FC07B9">
        <w:br/>
        <w:t>Belconnen ACT</w:t>
      </w:r>
    </w:p>
    <w:p w14:paraId="396F17BA" w14:textId="77777777" w:rsidR="0005011A" w:rsidRPr="00FC07B9" w:rsidRDefault="0005011A" w:rsidP="00FC07B9">
      <w:pPr>
        <w:pStyle w:val="ACMACorporateAddresses"/>
      </w:pPr>
      <w:r w:rsidRPr="00FC07B9">
        <w:t>PO Box 78</w:t>
      </w:r>
      <w:r w:rsidRPr="00FC07B9">
        <w:br/>
        <w:t>Belconnen ACT 2616</w:t>
      </w:r>
    </w:p>
    <w:p w14:paraId="75EDFF20"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4661768B" w14:textId="77777777" w:rsidR="0005011A" w:rsidRPr="00F44F3A" w:rsidRDefault="0005011A" w:rsidP="00FC07B9">
      <w:pPr>
        <w:pStyle w:val="ACMACorporateAddressHeader"/>
      </w:pPr>
      <w:r w:rsidRPr="00F44F3A">
        <w:t>Melbourne</w:t>
      </w:r>
    </w:p>
    <w:p w14:paraId="240D9F85"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9AD6FCF"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DA71E68"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1F465D31" w14:textId="77777777" w:rsidR="0005011A" w:rsidRPr="00F44F3A" w:rsidRDefault="0005011A" w:rsidP="00FC07B9">
      <w:pPr>
        <w:pStyle w:val="ACMACorporateAddressHeader"/>
      </w:pPr>
      <w:r w:rsidRPr="00F44F3A">
        <w:t>Sydney</w:t>
      </w:r>
    </w:p>
    <w:p w14:paraId="6971D95F"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FACF0AC"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899C430"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7E0826C6" w14:textId="77777777" w:rsidR="00140318" w:rsidRPr="006D46E5" w:rsidRDefault="00140318" w:rsidP="00FC07B9">
      <w:pPr>
        <w:pStyle w:val="ACMACopyrightHeader"/>
      </w:pPr>
      <w:r w:rsidRPr="00140318">
        <w:t>Copyright notice</w:t>
      </w:r>
    </w:p>
    <w:p w14:paraId="19C462C2" w14:textId="77777777" w:rsidR="00140318" w:rsidRPr="006D46E5" w:rsidRDefault="00623FF9" w:rsidP="00623FF9">
      <w:pPr>
        <w:pStyle w:val="ACMACClogo"/>
      </w:pPr>
      <w:r w:rsidRPr="00623FF9">
        <w:rPr>
          <w:noProof/>
        </w:rPr>
        <w:drawing>
          <wp:inline distT="0" distB="0" distL="0" distR="0" wp14:anchorId="67AA5E79" wp14:editId="0DF7434B">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1E0D6473" w14:textId="77777777" w:rsidR="00AA2DE5" w:rsidRDefault="00713461" w:rsidP="00AA2DE5">
      <w:pPr>
        <w:pStyle w:val="ACMACorporateAddresses"/>
        <w:rPr>
          <w:rStyle w:val="Hyperlink"/>
        </w:rPr>
      </w:pPr>
      <w:hyperlink r:id="rId13" w:history="1">
        <w:r w:rsidR="00AA2DE5">
          <w:rPr>
            <w:rStyle w:val="Hyperlink"/>
          </w:rPr>
          <w:t>https://creativecommons.org/licenses/by/4.0/</w:t>
        </w:r>
      </w:hyperlink>
    </w:p>
    <w:p w14:paraId="02D35D8F" w14:textId="77777777" w:rsidR="00AA2DE5" w:rsidRDefault="00AA2DE5" w:rsidP="00AA2DE5">
      <w:pPr>
        <w:pStyle w:val="ACMACorporateAddresses"/>
      </w:pPr>
      <w:proofErr w:type="gramStart"/>
      <w:r>
        <w:t>With the exception of</w:t>
      </w:r>
      <w:proofErr w:type="gramEnd"/>
      <w:r>
        <w:t xml:space="preserve"> </w:t>
      </w:r>
      <w:r w:rsidR="00A23637">
        <w:t>the Commonwealth C</w:t>
      </w:r>
      <w:r>
        <w:t xml:space="preserve">oat of </w:t>
      </w:r>
      <w:r w:rsidR="00A23637">
        <w:t>A</w:t>
      </w:r>
      <w:r>
        <w:t xml:space="preserve">rms, logos, emblems, images, other third-party material or devices protected by a trademark, this content is made available under the terms of the Creative Commons Attribution 4.0 International (CC BY 4.0) licence. </w:t>
      </w:r>
    </w:p>
    <w:p w14:paraId="01B8D8E5" w14:textId="6BE31E0E" w:rsidR="00AA2DE5" w:rsidRDefault="00AA2DE5" w:rsidP="00AA2DE5">
      <w:pPr>
        <w:pStyle w:val="ACMACorporateAddresses"/>
      </w:pPr>
      <w:r>
        <w:t>We request attribution as © Commonwealth of Australia (Australian Communications and Media Authority) 20</w:t>
      </w:r>
      <w:r w:rsidR="00C41F21">
        <w:t>2</w:t>
      </w:r>
      <w:r w:rsidR="001973D9">
        <w:t>4</w:t>
      </w:r>
      <w:r>
        <w:t>.</w:t>
      </w:r>
    </w:p>
    <w:p w14:paraId="2B658789" w14:textId="77777777" w:rsidR="00AA2DE5" w:rsidRDefault="00AA2DE5" w:rsidP="00AA2DE5">
      <w:pPr>
        <w:pStyle w:val="ACMACorporateAddresses"/>
      </w:pPr>
      <w:r>
        <w:t>All other rights are reserved.</w:t>
      </w:r>
    </w:p>
    <w:p w14:paraId="710D6209"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976F293" w14:textId="77777777" w:rsidR="00AA2DE5" w:rsidRDefault="00AA2DE5" w:rsidP="00AA2DE5">
      <w:pPr>
        <w:pStyle w:val="ACMACorporateAddresses"/>
      </w:pPr>
      <w:r>
        <w:t>Written enquiries may be sent to:</w:t>
      </w:r>
    </w:p>
    <w:p w14:paraId="5344BC41"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0EF6F510" w14:textId="77777777" w:rsidR="00D16FE3" w:rsidRDefault="00D16FE3" w:rsidP="00D16FE3">
      <w:pPr>
        <w:pStyle w:val="ACMACorporateAddresses"/>
        <w:rPr>
          <w:rStyle w:val="Hyperlink"/>
        </w:rPr>
      </w:pPr>
    </w:p>
    <w:p w14:paraId="33242C6C"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B027999" w14:textId="31FD7335" w:rsidR="000D1C6B" w:rsidRDefault="00C65F61">
      <w:pPr>
        <w:pStyle w:val="TOC1"/>
        <w:rPr>
          <w:rFonts w:asciiTheme="minorHAnsi" w:eastAsiaTheme="minorEastAsia" w:hAnsiTheme="minorHAnsi" w:cstheme="minorBidi"/>
          <w:b w:val="0"/>
          <w:spacing w:val="0"/>
          <w:kern w:val="2"/>
          <w:sz w:val="22"/>
          <w:szCs w:val="22"/>
          <w14:ligatures w14:val="standardContextual"/>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0D1C6B">
        <w:t>Issues for comment</w:t>
      </w:r>
      <w:r w:rsidR="000D1C6B">
        <w:tab/>
      </w:r>
      <w:r w:rsidR="000D1C6B">
        <w:fldChar w:fldCharType="begin"/>
      </w:r>
      <w:r w:rsidR="000D1C6B">
        <w:instrText xml:space="preserve"> PAGEREF _Toc169796951 \h </w:instrText>
      </w:r>
      <w:r w:rsidR="000D1C6B">
        <w:fldChar w:fldCharType="separate"/>
      </w:r>
      <w:r w:rsidR="000D1C6B">
        <w:t>1</w:t>
      </w:r>
      <w:r w:rsidR="000D1C6B">
        <w:fldChar w:fldCharType="end"/>
      </w:r>
    </w:p>
    <w:p w14:paraId="18FFB7C7" w14:textId="62380D83" w:rsidR="000D1C6B" w:rsidRDefault="000D1C6B">
      <w:pPr>
        <w:pStyle w:val="TOC1"/>
        <w:rPr>
          <w:rFonts w:asciiTheme="minorHAnsi" w:eastAsiaTheme="minorEastAsia" w:hAnsiTheme="minorHAnsi" w:cstheme="minorBidi"/>
          <w:b w:val="0"/>
          <w:spacing w:val="0"/>
          <w:kern w:val="2"/>
          <w:sz w:val="22"/>
          <w:szCs w:val="22"/>
          <w14:ligatures w14:val="standardContextual"/>
        </w:rPr>
      </w:pPr>
      <w:r>
        <w:t>Background</w:t>
      </w:r>
      <w:r>
        <w:tab/>
      </w:r>
      <w:r>
        <w:fldChar w:fldCharType="begin"/>
      </w:r>
      <w:r>
        <w:instrText xml:space="preserve"> PAGEREF _Toc169796952 \h </w:instrText>
      </w:r>
      <w:r>
        <w:fldChar w:fldCharType="separate"/>
      </w:r>
      <w:r>
        <w:t>2</w:t>
      </w:r>
      <w:r>
        <w:fldChar w:fldCharType="end"/>
      </w:r>
    </w:p>
    <w:p w14:paraId="253A14ED" w14:textId="6815FB2E" w:rsidR="000D1C6B" w:rsidRDefault="000D1C6B">
      <w:pPr>
        <w:pStyle w:val="TOC1"/>
        <w:rPr>
          <w:rFonts w:asciiTheme="minorHAnsi" w:eastAsiaTheme="minorEastAsia" w:hAnsiTheme="minorHAnsi" w:cstheme="minorBidi"/>
          <w:b w:val="0"/>
          <w:spacing w:val="0"/>
          <w:kern w:val="2"/>
          <w:sz w:val="22"/>
          <w:szCs w:val="22"/>
          <w14:ligatures w14:val="standardContextual"/>
        </w:rPr>
      </w:pPr>
      <w:r>
        <w:t>About the HPON allocation determination</w:t>
      </w:r>
      <w:r>
        <w:tab/>
      </w:r>
      <w:r>
        <w:fldChar w:fldCharType="begin"/>
      </w:r>
      <w:r>
        <w:instrText xml:space="preserve"> PAGEREF _Toc169796953 \h </w:instrText>
      </w:r>
      <w:r>
        <w:fldChar w:fldCharType="separate"/>
      </w:r>
      <w:r>
        <w:t>3</w:t>
      </w:r>
      <w:r>
        <w:fldChar w:fldCharType="end"/>
      </w:r>
    </w:p>
    <w:p w14:paraId="40419473" w14:textId="7DE6BC1F" w:rsidR="000D1C6B" w:rsidRDefault="000D1C6B">
      <w:pPr>
        <w:pStyle w:val="TOC1"/>
        <w:rPr>
          <w:rFonts w:asciiTheme="minorHAnsi" w:eastAsiaTheme="minorEastAsia" w:hAnsiTheme="minorHAnsi" w:cstheme="minorBidi"/>
          <w:b w:val="0"/>
          <w:spacing w:val="0"/>
          <w:kern w:val="2"/>
          <w:sz w:val="22"/>
          <w:szCs w:val="22"/>
          <w14:ligatures w14:val="standardContextual"/>
        </w:rPr>
      </w:pPr>
      <w:r>
        <w:t>Proposed changes to the HPON allocation determination</w:t>
      </w:r>
      <w:r>
        <w:tab/>
      </w:r>
      <w:r>
        <w:fldChar w:fldCharType="begin"/>
      </w:r>
      <w:r>
        <w:instrText xml:space="preserve"> PAGEREF _Toc169796954 \h </w:instrText>
      </w:r>
      <w:r>
        <w:fldChar w:fldCharType="separate"/>
      </w:r>
      <w:r>
        <w:t>5</w:t>
      </w:r>
      <w:r>
        <w:fldChar w:fldCharType="end"/>
      </w:r>
    </w:p>
    <w:p w14:paraId="2EE8DD24" w14:textId="36C025A7" w:rsidR="000D1C6B" w:rsidRDefault="000D1C6B">
      <w:pPr>
        <w:pStyle w:val="TOC2"/>
        <w:rPr>
          <w:rFonts w:asciiTheme="minorHAnsi" w:eastAsiaTheme="minorEastAsia" w:hAnsiTheme="minorHAnsi" w:cstheme="minorBidi"/>
          <w:spacing w:val="0"/>
          <w:kern w:val="2"/>
          <w:sz w:val="22"/>
          <w:szCs w:val="22"/>
          <w14:ligatures w14:val="standardContextual"/>
        </w:rPr>
      </w:pPr>
      <w:r>
        <w:t>Register of section 34 determinations</w:t>
      </w:r>
      <w:r>
        <w:tab/>
      </w:r>
      <w:r>
        <w:fldChar w:fldCharType="begin"/>
      </w:r>
      <w:r>
        <w:instrText xml:space="preserve"> PAGEREF _Toc169796955 \h </w:instrText>
      </w:r>
      <w:r>
        <w:fldChar w:fldCharType="separate"/>
      </w:r>
      <w:r>
        <w:t>5</w:t>
      </w:r>
      <w:r>
        <w:fldChar w:fldCharType="end"/>
      </w:r>
    </w:p>
    <w:p w14:paraId="36786DFE" w14:textId="05517EFA" w:rsidR="000D1C6B" w:rsidRDefault="000D1C6B">
      <w:pPr>
        <w:pStyle w:val="TOC2"/>
        <w:rPr>
          <w:rFonts w:asciiTheme="minorHAnsi" w:eastAsiaTheme="minorEastAsia" w:hAnsiTheme="minorHAnsi" w:cstheme="minorBidi"/>
          <w:spacing w:val="0"/>
          <w:kern w:val="2"/>
          <w:sz w:val="22"/>
          <w:szCs w:val="22"/>
          <w14:ligatures w14:val="standardContextual"/>
        </w:rPr>
      </w:pPr>
      <w:r>
        <w:t>Types of auction and medium of bidding</w:t>
      </w:r>
      <w:r>
        <w:tab/>
      </w:r>
      <w:r>
        <w:fldChar w:fldCharType="begin"/>
      </w:r>
      <w:r>
        <w:instrText xml:space="preserve"> PAGEREF _Toc169796956 \h </w:instrText>
      </w:r>
      <w:r>
        <w:fldChar w:fldCharType="separate"/>
      </w:r>
      <w:r>
        <w:t>5</w:t>
      </w:r>
      <w:r>
        <w:fldChar w:fldCharType="end"/>
      </w:r>
    </w:p>
    <w:p w14:paraId="452080CA" w14:textId="181BDCAA" w:rsidR="000D1C6B" w:rsidRDefault="000D1C6B">
      <w:pPr>
        <w:pStyle w:val="TOC2"/>
        <w:rPr>
          <w:rFonts w:asciiTheme="minorHAnsi" w:eastAsiaTheme="minorEastAsia" w:hAnsiTheme="minorHAnsi" w:cstheme="minorBidi"/>
          <w:spacing w:val="0"/>
          <w:kern w:val="2"/>
          <w:sz w:val="22"/>
          <w:szCs w:val="22"/>
          <w14:ligatures w14:val="standardContextual"/>
        </w:rPr>
      </w:pPr>
      <w:r>
        <w:t>Minor changes</w:t>
      </w:r>
      <w:r>
        <w:tab/>
      </w:r>
      <w:r>
        <w:fldChar w:fldCharType="begin"/>
      </w:r>
      <w:r>
        <w:instrText xml:space="preserve"> PAGEREF _Toc169796957 \h </w:instrText>
      </w:r>
      <w:r>
        <w:fldChar w:fldCharType="separate"/>
      </w:r>
      <w:r>
        <w:t>6</w:t>
      </w:r>
      <w:r>
        <w:fldChar w:fldCharType="end"/>
      </w:r>
    </w:p>
    <w:p w14:paraId="0AF9A538" w14:textId="09956CA3" w:rsidR="000D1C6B" w:rsidRDefault="000D1C6B">
      <w:pPr>
        <w:pStyle w:val="TOC2"/>
        <w:rPr>
          <w:rFonts w:asciiTheme="minorHAnsi" w:eastAsiaTheme="minorEastAsia" w:hAnsiTheme="minorHAnsi" w:cstheme="minorBidi"/>
          <w:spacing w:val="0"/>
          <w:kern w:val="2"/>
          <w:sz w:val="22"/>
          <w:szCs w:val="22"/>
          <w14:ligatures w14:val="standardContextual"/>
        </w:rPr>
      </w:pPr>
      <w:r>
        <w:t>Other matters</w:t>
      </w:r>
      <w:r>
        <w:tab/>
      </w:r>
      <w:r>
        <w:fldChar w:fldCharType="begin"/>
      </w:r>
      <w:r>
        <w:instrText xml:space="preserve"> PAGEREF _Toc169796958 \h </w:instrText>
      </w:r>
      <w:r>
        <w:fldChar w:fldCharType="separate"/>
      </w:r>
      <w:r>
        <w:t>6</w:t>
      </w:r>
      <w:r>
        <w:fldChar w:fldCharType="end"/>
      </w:r>
    </w:p>
    <w:p w14:paraId="26441509" w14:textId="46FCA4F3" w:rsidR="000D1C6B" w:rsidRDefault="000D1C6B">
      <w:pPr>
        <w:pStyle w:val="TOC1"/>
        <w:rPr>
          <w:rFonts w:asciiTheme="minorHAnsi" w:eastAsiaTheme="minorEastAsia" w:hAnsiTheme="minorHAnsi" w:cstheme="minorBidi"/>
          <w:b w:val="0"/>
          <w:spacing w:val="0"/>
          <w:kern w:val="2"/>
          <w:sz w:val="22"/>
          <w:szCs w:val="22"/>
          <w14:ligatures w14:val="standardContextual"/>
        </w:rPr>
      </w:pPr>
      <w:r>
        <w:t>Invitation to comment</w:t>
      </w:r>
      <w:r>
        <w:tab/>
      </w:r>
      <w:r>
        <w:fldChar w:fldCharType="begin"/>
      </w:r>
      <w:r>
        <w:instrText xml:space="preserve"> PAGEREF _Toc169796959 \h </w:instrText>
      </w:r>
      <w:r>
        <w:fldChar w:fldCharType="separate"/>
      </w:r>
      <w:r>
        <w:t>7</w:t>
      </w:r>
      <w:r>
        <w:fldChar w:fldCharType="end"/>
      </w:r>
    </w:p>
    <w:p w14:paraId="1CE7BCE2" w14:textId="63DB09EF" w:rsidR="000D1C6B" w:rsidRDefault="000D1C6B">
      <w:pPr>
        <w:pStyle w:val="TOC2"/>
        <w:rPr>
          <w:rFonts w:asciiTheme="minorHAnsi" w:eastAsiaTheme="minorEastAsia" w:hAnsiTheme="minorHAnsi" w:cstheme="minorBidi"/>
          <w:spacing w:val="0"/>
          <w:kern w:val="2"/>
          <w:sz w:val="22"/>
          <w:szCs w:val="22"/>
          <w14:ligatures w14:val="standardContextual"/>
        </w:rPr>
      </w:pPr>
      <w:r>
        <w:t>Making a submission</w:t>
      </w:r>
      <w:r>
        <w:tab/>
      </w:r>
      <w:r>
        <w:fldChar w:fldCharType="begin"/>
      </w:r>
      <w:r>
        <w:instrText xml:space="preserve"> PAGEREF _Toc169796960 \h </w:instrText>
      </w:r>
      <w:r>
        <w:fldChar w:fldCharType="separate"/>
      </w:r>
      <w:r>
        <w:t>7</w:t>
      </w:r>
      <w:r>
        <w:fldChar w:fldCharType="end"/>
      </w:r>
    </w:p>
    <w:p w14:paraId="67C27EF4" w14:textId="13ED25E0"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29A1D52D" w14:textId="5039B5EA" w:rsidR="00071893" w:rsidRPr="00F34F97" w:rsidRDefault="007D688B" w:rsidP="00F34F97">
      <w:pPr>
        <w:pStyle w:val="Heading1"/>
      </w:pPr>
      <w:bookmarkStart w:id="0" w:name="_Toc169796951"/>
      <w:bookmarkStart w:id="1" w:name="_Hlk169775142"/>
      <w:bookmarkStart w:id="2" w:name="_Toc26869187"/>
      <w:r>
        <w:lastRenderedPageBreak/>
        <w:t>Issues for comment</w:t>
      </w:r>
      <w:bookmarkEnd w:id="0"/>
    </w:p>
    <w:p w14:paraId="17474015" w14:textId="31A39A94" w:rsidR="001A5FC0" w:rsidRDefault="001A5FC0" w:rsidP="001A5FC0">
      <w:pPr>
        <w:pStyle w:val="Paragraph"/>
      </w:pPr>
      <w:r w:rsidRPr="00816D97">
        <w:t xml:space="preserve">Under Part 4 of Chapter 3 of the </w:t>
      </w:r>
      <w:r w:rsidRPr="00816D97">
        <w:rPr>
          <w:i/>
          <w:iCs/>
        </w:rPr>
        <w:t>Legislation Act 2003</w:t>
      </w:r>
      <w:r w:rsidRPr="00816D97">
        <w:t>, most legislative instruments ‘sunset’</w:t>
      </w:r>
      <w:r w:rsidR="00816D97">
        <w:t>. T</w:t>
      </w:r>
      <w:r w:rsidRPr="00816D97">
        <w:t>hat is, they are automatically repealed on the 1 April or 1 October that first occurs 10 years after they are registered. In accordance with the legislation, we propose to remake the Radiocommunications (Allocation of Transmitter Licences – High Power Open Narrowcasting Licences) Determination 2014 prior to the sunset date with only minor changes, so that its ongoing effect is preserved.</w:t>
      </w:r>
    </w:p>
    <w:p w14:paraId="23721343" w14:textId="77777777" w:rsidR="001A5FC0" w:rsidRDefault="001A5FC0" w:rsidP="001A5FC0">
      <w:pPr>
        <w:pStyle w:val="Paragraph"/>
      </w:pPr>
      <w:r>
        <w:t>We invite comments on the draft Radiocommunications (Allocation of Transmitter Licences – High Power Open Narrowcasting Licences) Determination 2024.</w:t>
      </w:r>
    </w:p>
    <w:p w14:paraId="76251124" w14:textId="77777777" w:rsidR="001A5FC0" w:rsidRPr="00ED3E05" w:rsidRDefault="001A5FC0" w:rsidP="00ED3E05">
      <w:pPr>
        <w:pStyle w:val="Paragraph"/>
      </w:pPr>
    </w:p>
    <w:p w14:paraId="66174132" w14:textId="77777777" w:rsidR="00D1534E" w:rsidRDefault="00D1534E" w:rsidP="00D1534E">
      <w:pPr>
        <w:pStyle w:val="Heading1"/>
      </w:pPr>
      <w:bookmarkStart w:id="3" w:name="_Toc169796952"/>
      <w:bookmarkEnd w:id="1"/>
      <w:r w:rsidRPr="00D1534E">
        <w:lastRenderedPageBreak/>
        <w:t>Background</w:t>
      </w:r>
      <w:bookmarkEnd w:id="2"/>
      <w:bookmarkEnd w:id="3"/>
      <w:r w:rsidRPr="009174F3">
        <w:t xml:space="preserve"> </w:t>
      </w:r>
    </w:p>
    <w:p w14:paraId="1BEC194C" w14:textId="278FB28B" w:rsidR="009C05D4" w:rsidRDefault="0024148E" w:rsidP="00D1534E">
      <w:pPr>
        <w:pStyle w:val="Paragraph"/>
      </w:pPr>
      <w:r>
        <w:t xml:space="preserve">In </w:t>
      </w:r>
      <w:r w:rsidR="00901B36">
        <w:t>April</w:t>
      </w:r>
      <w:r>
        <w:t xml:space="preserve"> 2014, we made the </w:t>
      </w:r>
      <w:hyperlink r:id="rId24" w:history="1">
        <w:r w:rsidRPr="00227D20">
          <w:rPr>
            <w:rStyle w:val="Hyperlink"/>
          </w:rPr>
          <w:t>Radiocommunications (Allocation of Transmitter Licences – High Power Open Narrowcasting Licences) Determination 2014</w:t>
        </w:r>
      </w:hyperlink>
      <w:r>
        <w:rPr>
          <w:rStyle w:val="Hyperlink"/>
        </w:rPr>
        <w:t xml:space="preserve"> </w:t>
      </w:r>
      <w:r>
        <w:t>(</w:t>
      </w:r>
      <w:r w:rsidRPr="00C44F39">
        <w:t xml:space="preserve">HPON </w:t>
      </w:r>
      <w:r w:rsidR="00C44F39" w:rsidRPr="00C44F39">
        <w:t>a</w:t>
      </w:r>
      <w:r w:rsidRPr="00C44F39">
        <w:t xml:space="preserve">llocation </w:t>
      </w:r>
      <w:r w:rsidR="00C44F39" w:rsidRPr="00C44F39">
        <w:t>d</w:t>
      </w:r>
      <w:r w:rsidRPr="00C44F39">
        <w:t>etermination</w:t>
      </w:r>
      <w:r>
        <w:t xml:space="preserve">) under section 106 of the </w:t>
      </w:r>
      <w:r w:rsidRPr="00D77A71">
        <w:rPr>
          <w:i/>
          <w:iCs/>
        </w:rPr>
        <w:t>Radiocommunications Act 1992</w:t>
      </w:r>
      <w:r>
        <w:t xml:space="preserve"> </w:t>
      </w:r>
      <w:r w:rsidR="000F08EF">
        <w:br/>
      </w:r>
      <w:r>
        <w:t>(</w:t>
      </w:r>
      <w:r w:rsidRPr="00C9499C">
        <w:t>Radco</w:t>
      </w:r>
      <w:r w:rsidR="000F08EF">
        <w:t>m</w:t>
      </w:r>
      <w:r w:rsidRPr="00C9499C">
        <w:t>ms Act</w:t>
      </w:r>
      <w:r>
        <w:t>).</w:t>
      </w:r>
    </w:p>
    <w:p w14:paraId="252CF707" w14:textId="4441BCAF" w:rsidR="00D1534E" w:rsidRPr="00D1534E" w:rsidRDefault="00D1534E" w:rsidP="00D1534E">
      <w:pPr>
        <w:pStyle w:val="Paragraph"/>
      </w:pPr>
      <w:r w:rsidRPr="00D1534E">
        <w:t xml:space="preserve">Under Part 4 of Chapter 3 of the </w:t>
      </w:r>
      <w:r w:rsidRPr="0024148E">
        <w:rPr>
          <w:i/>
          <w:iCs/>
        </w:rPr>
        <w:t>Legislation Act 2003</w:t>
      </w:r>
      <w:r w:rsidRPr="00D1534E">
        <w:t>, most legislative instruments ‘sunset’</w:t>
      </w:r>
      <w:r w:rsidR="000F08EF">
        <w:t>. T</w:t>
      </w:r>
      <w:r w:rsidRPr="00D1534E">
        <w:t xml:space="preserve">hat is, they are automatically repealed on </w:t>
      </w:r>
      <w:r w:rsidR="003A4815">
        <w:t>the</w:t>
      </w:r>
      <w:r w:rsidRPr="00D1534E">
        <w:t xml:space="preserve"> 1 April or 1 October that first occurs 10 years after they are registered. This is an automatic process applying to most legislative instruments</w:t>
      </w:r>
      <w:r w:rsidR="000F08EF">
        <w:t>,</w:t>
      </w:r>
      <w:r w:rsidRPr="00D1534E">
        <w:t xml:space="preserve"> regardless of their content.</w:t>
      </w:r>
    </w:p>
    <w:p w14:paraId="76C0E4E9" w14:textId="792410BF" w:rsidR="006E60C1" w:rsidRDefault="002A6D74" w:rsidP="00BE0FFB">
      <w:pPr>
        <w:pStyle w:val="Paragraph"/>
        <w:rPr>
          <w:rFonts w:ascii="Times New Roman" w:hAnsi="Times New Roman" w:cs="Times New Roman"/>
          <w:sz w:val="24"/>
        </w:rPr>
      </w:pPr>
      <w:r>
        <w:t>We</w:t>
      </w:r>
      <w:r w:rsidR="00B67C6C" w:rsidRPr="0024148E">
        <w:t xml:space="preserve"> can decide to revoke and remake </w:t>
      </w:r>
      <w:r w:rsidR="00615F33">
        <w:t>a</w:t>
      </w:r>
      <w:r>
        <w:t>n</w:t>
      </w:r>
      <w:r w:rsidR="00B67C6C" w:rsidRPr="0024148E">
        <w:t xml:space="preserve"> instrument</w:t>
      </w:r>
      <w:r w:rsidR="0024148E">
        <w:t xml:space="preserve"> </w:t>
      </w:r>
      <w:r>
        <w:t xml:space="preserve">before it </w:t>
      </w:r>
      <w:proofErr w:type="gramStart"/>
      <w:r>
        <w:t>sunsets</w:t>
      </w:r>
      <w:r w:rsidR="000F08EF">
        <w:t>,</w:t>
      </w:r>
      <w:r>
        <w:t xml:space="preserve"> </w:t>
      </w:r>
      <w:r w:rsidR="00B67C6C" w:rsidRPr="0024148E">
        <w:t>or</w:t>
      </w:r>
      <w:proofErr w:type="gramEnd"/>
      <w:r w:rsidR="00B67C6C" w:rsidRPr="0024148E">
        <w:t xml:space="preserve"> allow </w:t>
      </w:r>
      <w:r w:rsidR="0024148E">
        <w:t>it</w:t>
      </w:r>
      <w:r w:rsidR="00B67C6C" w:rsidRPr="0024148E">
        <w:t xml:space="preserve"> to sunset. If </w:t>
      </w:r>
      <w:r w:rsidR="0002455D">
        <w:t>the</w:t>
      </w:r>
      <w:r w:rsidR="00B67C6C" w:rsidRPr="0024148E">
        <w:t xml:space="preserve"> instrument</w:t>
      </w:r>
      <w:r w:rsidR="0002455D">
        <w:t xml:space="preserve"> is</w:t>
      </w:r>
      <w:r w:rsidR="00B67C6C" w:rsidRPr="0024148E">
        <w:t xml:space="preserve"> still required, our approach has been to revoke </w:t>
      </w:r>
      <w:r w:rsidR="00F3631C">
        <w:t>it</w:t>
      </w:r>
      <w:r w:rsidR="00B67C6C" w:rsidRPr="0024148E">
        <w:t xml:space="preserve"> </w:t>
      </w:r>
      <w:r w:rsidR="003E6B6E">
        <w:t>before it sunsets</w:t>
      </w:r>
      <w:r w:rsidR="00BB03A1">
        <w:t xml:space="preserve"> </w:t>
      </w:r>
      <w:r w:rsidR="00B67C6C" w:rsidRPr="0024148E">
        <w:t xml:space="preserve">and </w:t>
      </w:r>
      <w:r w:rsidR="00BB03A1">
        <w:t xml:space="preserve">to </w:t>
      </w:r>
      <w:r w:rsidR="00B67C6C" w:rsidRPr="0024148E">
        <w:t xml:space="preserve">remake it after consultation. </w:t>
      </w:r>
    </w:p>
    <w:p w14:paraId="56D5E52D" w14:textId="77777777" w:rsidR="003E44D1" w:rsidRDefault="003E44D1" w:rsidP="003E44D1">
      <w:pPr>
        <w:pStyle w:val="Paragraph"/>
      </w:pPr>
      <w:r>
        <w:t xml:space="preserve">The </w:t>
      </w:r>
      <w:r w:rsidRPr="0024148E">
        <w:t xml:space="preserve">HPON </w:t>
      </w:r>
      <w:r>
        <w:t>allocation determination</w:t>
      </w:r>
      <w:r w:rsidRPr="0024148E">
        <w:t xml:space="preserve"> is due to sunset on 1 October 2024. </w:t>
      </w:r>
    </w:p>
    <w:p w14:paraId="5F5C9A3D" w14:textId="28F0548D" w:rsidR="00BB03A1" w:rsidRDefault="00134472" w:rsidP="00D1534E">
      <w:pPr>
        <w:pStyle w:val="Paragraph"/>
      </w:pPr>
      <w:r>
        <w:t>We have</w:t>
      </w:r>
      <w:r w:rsidR="00D1534E" w:rsidRPr="00663D7D">
        <w:t xml:space="preserve"> the preliminary view that </w:t>
      </w:r>
      <w:r w:rsidR="00BE0FFB">
        <w:t xml:space="preserve">the </w:t>
      </w:r>
      <w:r w:rsidR="00BE0FFB" w:rsidRPr="00BE0FFB">
        <w:t xml:space="preserve">HPON </w:t>
      </w:r>
      <w:r w:rsidR="00C44F39">
        <w:t>a</w:t>
      </w:r>
      <w:r w:rsidR="00BE0FFB" w:rsidRPr="00BE0FFB">
        <w:t xml:space="preserve">llocation </w:t>
      </w:r>
      <w:r w:rsidR="00C44F39">
        <w:t>d</w:t>
      </w:r>
      <w:r w:rsidR="00BE0FFB" w:rsidRPr="00BE0FFB">
        <w:t xml:space="preserve">etermination </w:t>
      </w:r>
      <w:r w:rsidR="00D1534E" w:rsidRPr="00663D7D">
        <w:t xml:space="preserve">is operating effectively and </w:t>
      </w:r>
      <w:proofErr w:type="gramStart"/>
      <w:r w:rsidR="00D1534E" w:rsidRPr="00663D7D">
        <w:t>efficiently</w:t>
      </w:r>
      <w:r w:rsidR="00C41FA4">
        <w:t>,</w:t>
      </w:r>
      <w:r w:rsidR="00D1534E" w:rsidRPr="00663D7D">
        <w:t xml:space="preserve"> and</w:t>
      </w:r>
      <w:proofErr w:type="gramEnd"/>
      <w:r w:rsidR="00AB0328">
        <w:t xml:space="preserve"> </w:t>
      </w:r>
      <w:r w:rsidR="00D1534E" w:rsidRPr="00663D7D">
        <w:t xml:space="preserve">continues to form a necessary and useful part of the legislative </w:t>
      </w:r>
      <w:r w:rsidR="008259BD">
        <w:t xml:space="preserve">framework. </w:t>
      </w:r>
    </w:p>
    <w:p w14:paraId="52D06F34" w14:textId="3D2E3599" w:rsidR="00D1534E" w:rsidRDefault="008259BD" w:rsidP="00D1534E">
      <w:pPr>
        <w:pStyle w:val="Paragraph"/>
      </w:pPr>
      <w:r>
        <w:t>We</w:t>
      </w:r>
      <w:r w:rsidR="00D1534E" w:rsidRPr="00663D7D">
        <w:t xml:space="preserve"> propose to remake it in a new instrument prior to the sunset date </w:t>
      </w:r>
      <w:r w:rsidR="008036EC">
        <w:t>with only minor changes</w:t>
      </w:r>
      <w:r w:rsidR="00D1534E" w:rsidRPr="00663D7D">
        <w:t>, so that its ongoing effect is preserved.</w:t>
      </w:r>
    </w:p>
    <w:p w14:paraId="798044BE" w14:textId="45796F7B" w:rsidR="0013045A" w:rsidRDefault="001F10F2" w:rsidP="001A7565">
      <w:pPr>
        <w:pStyle w:val="Paragraph"/>
      </w:pPr>
      <w:r>
        <w:t xml:space="preserve">The purpose of this document is to consult on the proposal to remake the </w:t>
      </w:r>
      <w:r w:rsidR="00F53FED" w:rsidRPr="00BE0FFB">
        <w:t xml:space="preserve">HPON </w:t>
      </w:r>
      <w:r w:rsidR="00F53FED">
        <w:t>a</w:t>
      </w:r>
      <w:r w:rsidR="00F53FED" w:rsidRPr="00BE0FFB">
        <w:t xml:space="preserve">llocation </w:t>
      </w:r>
      <w:r w:rsidR="00F53FED">
        <w:t>d</w:t>
      </w:r>
      <w:r w:rsidR="00F53FED" w:rsidRPr="00BE0FFB">
        <w:t xml:space="preserve">etermination </w:t>
      </w:r>
      <w:r w:rsidR="001B36BD">
        <w:t xml:space="preserve">and </w:t>
      </w:r>
      <w:r w:rsidR="00C03F40">
        <w:t xml:space="preserve">to </w:t>
      </w:r>
      <w:r w:rsidR="001B36BD">
        <w:t xml:space="preserve">provide reasoning for the </w:t>
      </w:r>
      <w:r w:rsidR="00F3631C">
        <w:t xml:space="preserve">minor </w:t>
      </w:r>
      <w:r w:rsidR="00C03F40">
        <w:t>changes</w:t>
      </w:r>
      <w:r w:rsidR="00464B97">
        <w:t xml:space="preserve"> we propose</w:t>
      </w:r>
      <w:r w:rsidR="0013045A">
        <w:t xml:space="preserve">. </w:t>
      </w:r>
    </w:p>
    <w:p w14:paraId="15D77ADD" w14:textId="62A22419" w:rsidR="00CA31A0" w:rsidRDefault="001A7565" w:rsidP="00464B97">
      <w:pPr>
        <w:pStyle w:val="Paragraph"/>
      </w:pPr>
      <w:r>
        <w:t xml:space="preserve">We propose to </w:t>
      </w:r>
      <w:r w:rsidR="00491D93">
        <w:t>call the remade instrument the</w:t>
      </w:r>
      <w:r w:rsidR="0013045A">
        <w:t xml:space="preserve"> </w:t>
      </w:r>
      <w:r w:rsidR="00C41FA4">
        <w:t>‘</w:t>
      </w:r>
      <w:r w:rsidRPr="0013045A">
        <w:rPr>
          <w:bCs/>
        </w:rPr>
        <w:t>Radiocommunications (Allocation of Transmitter Licences – High Power Open Narrowcasting Licences) Determination 2024</w:t>
      </w:r>
      <w:r w:rsidR="00C41FA4">
        <w:rPr>
          <w:bCs/>
        </w:rPr>
        <w:t>’</w:t>
      </w:r>
      <w:r w:rsidR="00DD08B4">
        <w:rPr>
          <w:b/>
        </w:rPr>
        <w:t xml:space="preserve">. </w:t>
      </w:r>
      <w:r w:rsidR="00CA31A0">
        <w:t>A draft of the</w:t>
      </w:r>
      <w:r w:rsidR="00586643">
        <w:t xml:space="preserve"> proposed</w:t>
      </w:r>
      <w:r w:rsidR="00CA31A0">
        <w:t xml:space="preserve"> </w:t>
      </w:r>
      <w:r w:rsidR="009B26D9">
        <w:t xml:space="preserve">instrument is provided alongside this paper </w:t>
      </w:r>
      <w:r w:rsidR="00C41FA4">
        <w:t xml:space="preserve">in the key documents section of the consultation page </w:t>
      </w:r>
      <w:r w:rsidR="009B26D9">
        <w:t>on the ACMA website.</w:t>
      </w:r>
    </w:p>
    <w:p w14:paraId="0CF0E334" w14:textId="26E869EF" w:rsidR="004E35C9" w:rsidRPr="00663D7D" w:rsidRDefault="00C9499C" w:rsidP="00464B97">
      <w:pPr>
        <w:pStyle w:val="Paragraph"/>
      </w:pPr>
      <w:r>
        <w:t>We</w:t>
      </w:r>
      <w:r w:rsidR="004E35C9">
        <w:t xml:space="preserve"> aim to make the </w:t>
      </w:r>
      <w:r w:rsidR="00585CFF">
        <w:t>remade</w:t>
      </w:r>
      <w:r w:rsidR="004E35C9">
        <w:t xml:space="preserve"> instrument </w:t>
      </w:r>
      <w:r w:rsidR="00907F34">
        <w:t xml:space="preserve">prior to its sunset date </w:t>
      </w:r>
      <w:r w:rsidR="004E35C9">
        <w:t xml:space="preserve">in </w:t>
      </w:r>
      <w:r w:rsidR="00C41FA4">
        <w:t xml:space="preserve">the third quarter of </w:t>
      </w:r>
      <w:r w:rsidR="004E35C9">
        <w:t xml:space="preserve">2024 after considering the outcomes of this consultation process. </w:t>
      </w:r>
      <w:r w:rsidR="00585CFF">
        <w:t xml:space="preserve">We intend for </w:t>
      </w:r>
      <w:r w:rsidR="004E35C9">
        <w:t xml:space="preserve">the </w:t>
      </w:r>
      <w:r w:rsidR="006853BE">
        <w:t xml:space="preserve">remade </w:t>
      </w:r>
      <w:r w:rsidR="004E35C9">
        <w:t xml:space="preserve">instrument </w:t>
      </w:r>
      <w:r w:rsidR="00585CFF">
        <w:t>to</w:t>
      </w:r>
      <w:r w:rsidR="004E35C9">
        <w:t xml:space="preserve"> revoke the current one when it comes into force.</w:t>
      </w:r>
    </w:p>
    <w:p w14:paraId="673CFB1E" w14:textId="77777777" w:rsidR="001A7565" w:rsidRPr="00663D7D" w:rsidRDefault="001A7565" w:rsidP="00464B97">
      <w:pPr>
        <w:pStyle w:val="Paragraph"/>
      </w:pPr>
    </w:p>
    <w:p w14:paraId="23D05C8B" w14:textId="77777777" w:rsidR="00D1534E" w:rsidRPr="00D1534E" w:rsidRDefault="00D1534E" w:rsidP="00D1534E">
      <w:pPr>
        <w:pStyle w:val="Paragraph"/>
      </w:pPr>
    </w:p>
    <w:p w14:paraId="0B7B04FC" w14:textId="54A02771" w:rsidR="00D1534E" w:rsidRDefault="009004C4" w:rsidP="00D1534E">
      <w:pPr>
        <w:pStyle w:val="Heading1"/>
      </w:pPr>
      <w:bookmarkStart w:id="4" w:name="_Toc169796953"/>
      <w:r>
        <w:lastRenderedPageBreak/>
        <w:t>About the</w:t>
      </w:r>
      <w:r w:rsidR="00B13616">
        <w:t xml:space="preserve"> HPON allocation determination</w:t>
      </w:r>
      <w:bookmarkEnd w:id="4"/>
    </w:p>
    <w:p w14:paraId="0D1F77C5" w14:textId="0C163CB5" w:rsidR="00085341" w:rsidRPr="00085341" w:rsidRDefault="00D848FF" w:rsidP="00695F8A">
      <w:pPr>
        <w:pStyle w:val="Paragraph"/>
      </w:pPr>
      <w:r>
        <w:t>High power open narrowcasting (</w:t>
      </w:r>
      <w:r w:rsidR="00085341" w:rsidRPr="00085341">
        <w:t>HPON</w:t>
      </w:r>
      <w:r>
        <w:t>)</w:t>
      </w:r>
      <w:r w:rsidR="00085341" w:rsidRPr="00085341">
        <w:t xml:space="preserve"> licences </w:t>
      </w:r>
      <w:r>
        <w:t>are transmitter licences used</w:t>
      </w:r>
      <w:r w:rsidRPr="00085341">
        <w:t xml:space="preserve"> </w:t>
      </w:r>
      <w:r w:rsidR="00085341" w:rsidRPr="00085341">
        <w:t>for the provision of radio broadcasting services to a limited audience</w:t>
      </w:r>
      <w:r w:rsidR="00C41FA4">
        <w:t xml:space="preserve">. They </w:t>
      </w:r>
      <w:r w:rsidR="00085341" w:rsidRPr="00085341">
        <w:t>provid</w:t>
      </w:r>
      <w:r w:rsidR="00C41FA4">
        <w:t>e</w:t>
      </w:r>
      <w:r w:rsidR="00085341" w:rsidRPr="00085341">
        <w:t xml:space="preserve"> content such as tourist and racing information</w:t>
      </w:r>
      <w:r w:rsidR="00C41FA4">
        <w:t xml:space="preserve">, and </w:t>
      </w:r>
      <w:r w:rsidR="00085341" w:rsidRPr="00085341">
        <w:t xml:space="preserve">ethnic and religious programming, or </w:t>
      </w:r>
      <w:r w:rsidR="00C41FA4">
        <w:t xml:space="preserve">transmit </w:t>
      </w:r>
      <w:r w:rsidR="00085341" w:rsidRPr="00085341">
        <w:t>to a limited location.</w:t>
      </w:r>
      <w:r>
        <w:t xml:space="preserve"> </w:t>
      </w:r>
    </w:p>
    <w:p w14:paraId="7EB0CAF3" w14:textId="2F5F7E2C" w:rsidR="00695F8A" w:rsidRDefault="0094042A" w:rsidP="00695F8A">
      <w:pPr>
        <w:pStyle w:val="Paragraph"/>
      </w:pPr>
      <w:r>
        <w:t xml:space="preserve">The </w:t>
      </w:r>
      <w:r w:rsidR="00C9499C">
        <w:t xml:space="preserve">HPON allocation determination </w:t>
      </w:r>
      <w:r>
        <w:t xml:space="preserve">sets out a system for the price-based allocation of </w:t>
      </w:r>
      <w:r w:rsidR="00D848FF">
        <w:t>HPON</w:t>
      </w:r>
      <w:r w:rsidR="001F313D">
        <w:t xml:space="preserve"> licences. </w:t>
      </w:r>
      <w:r w:rsidR="00695F8A">
        <w:t>A</w:t>
      </w:r>
      <w:r w:rsidR="00D848FF">
        <w:t>n open</w:t>
      </w:r>
      <w:r w:rsidR="00695F8A" w:rsidRPr="000F5182">
        <w:t xml:space="preserve"> </w:t>
      </w:r>
      <w:r w:rsidR="00695F8A">
        <w:t xml:space="preserve">narrowcasting </w:t>
      </w:r>
      <w:r w:rsidR="00695F8A" w:rsidRPr="000F5182">
        <w:t xml:space="preserve">service is ‘high power’ if the transmitter </w:t>
      </w:r>
      <w:r w:rsidR="00D848FF">
        <w:t xml:space="preserve">used to provide it </w:t>
      </w:r>
      <w:r w:rsidR="00695F8A" w:rsidRPr="000F5182">
        <w:t xml:space="preserve">operates at more than </w:t>
      </w:r>
      <w:r w:rsidR="00695F8A">
        <w:t>one</w:t>
      </w:r>
      <w:r w:rsidR="00695F8A" w:rsidRPr="000F5182">
        <w:t xml:space="preserve"> watt in a residential area, or at more than </w:t>
      </w:r>
      <w:r w:rsidR="00C41FA4">
        <w:br/>
      </w:r>
      <w:r w:rsidR="00695F8A" w:rsidRPr="000F5182">
        <w:t>10 watts in a non-residential area.</w:t>
      </w:r>
    </w:p>
    <w:p w14:paraId="3DEA9C14" w14:textId="1D0B5EBE" w:rsidR="00B37461" w:rsidRDefault="00B37461" w:rsidP="00D1534E">
      <w:pPr>
        <w:pStyle w:val="Paragraph"/>
      </w:pPr>
      <w:r w:rsidRPr="000F5182">
        <w:t xml:space="preserve">Providers of open narrowcasting services do not require a service licence under the </w:t>
      </w:r>
      <w:r w:rsidRPr="000F5182">
        <w:rPr>
          <w:i/>
        </w:rPr>
        <w:t>Broadcasting Services Act 1992</w:t>
      </w:r>
      <w:r w:rsidRPr="000F5182">
        <w:t xml:space="preserve"> (the BSA)</w:t>
      </w:r>
      <w:r w:rsidR="00D848FF">
        <w:t>, as a class licence authorises the provision of the service</w:t>
      </w:r>
      <w:r w:rsidRPr="000F5182">
        <w:t>. However, if they wish to use the broadcasting services bands to provide their services, they need to obtain a transmitter licence issued under the</w:t>
      </w:r>
      <w:r w:rsidR="00FA0C36">
        <w:t xml:space="preserve"> Radcom</w:t>
      </w:r>
      <w:r w:rsidR="007C3E78">
        <w:t>m</w:t>
      </w:r>
      <w:r w:rsidR="00FA0C36">
        <w:t>s Act</w:t>
      </w:r>
      <w:r w:rsidR="007C3E78">
        <w:t>,</w:t>
      </w:r>
      <w:r w:rsidRPr="000F5182">
        <w:t xml:space="preserve"> </w:t>
      </w:r>
      <w:r w:rsidR="00E16B18">
        <w:t>which authorise</w:t>
      </w:r>
      <w:r w:rsidR="00FC6678">
        <w:t>s</w:t>
      </w:r>
      <w:r w:rsidR="00E16B18">
        <w:t xml:space="preserve"> them</w:t>
      </w:r>
      <w:r w:rsidRPr="000F5182">
        <w:t xml:space="preserve"> to transmit the</w:t>
      </w:r>
      <w:r w:rsidR="00FC6678">
        <w:t>ir</w:t>
      </w:r>
      <w:r w:rsidRPr="000F5182">
        <w:t xml:space="preserve"> services. </w:t>
      </w:r>
    </w:p>
    <w:p w14:paraId="4BB3D58F" w14:textId="4C23A333" w:rsidR="00D1534E" w:rsidRDefault="00C365E6" w:rsidP="00D1534E">
      <w:pPr>
        <w:pStyle w:val="Paragraph"/>
      </w:pPr>
      <w:r w:rsidRPr="001E7591">
        <w:t xml:space="preserve">The HPON </w:t>
      </w:r>
      <w:r w:rsidR="009A6198">
        <w:t>a</w:t>
      </w:r>
      <w:r w:rsidRPr="001E7591">
        <w:t>lloca</w:t>
      </w:r>
      <w:r w:rsidR="001653B1" w:rsidRPr="001E7591">
        <w:t xml:space="preserve">tion </w:t>
      </w:r>
      <w:r w:rsidR="009A6198">
        <w:t>d</w:t>
      </w:r>
      <w:r w:rsidR="001653B1" w:rsidRPr="001E7591">
        <w:t>etermination</w:t>
      </w:r>
      <w:r w:rsidR="00D33392">
        <w:t xml:space="preserve"> </w:t>
      </w:r>
      <w:r w:rsidR="001653B1" w:rsidRPr="001E7591">
        <w:t>is made under</w:t>
      </w:r>
      <w:r w:rsidR="00B55220" w:rsidRPr="001E7591">
        <w:t xml:space="preserve"> subsection 106 of the </w:t>
      </w:r>
      <w:r w:rsidR="004C20D7" w:rsidRPr="001E7591">
        <w:t>Radcom</w:t>
      </w:r>
      <w:r w:rsidR="007C3E78">
        <w:t>m</w:t>
      </w:r>
      <w:r w:rsidR="004C20D7" w:rsidRPr="001E7591">
        <w:t>s Act</w:t>
      </w:r>
      <w:r w:rsidR="004802D3" w:rsidRPr="001E7591">
        <w:t xml:space="preserve">. Subsection 106(1) </w:t>
      </w:r>
      <w:r w:rsidR="0027057A" w:rsidRPr="001E7591">
        <w:t xml:space="preserve">of </w:t>
      </w:r>
      <w:r w:rsidR="009A6198">
        <w:t>that</w:t>
      </w:r>
      <w:r w:rsidR="0027057A" w:rsidRPr="001E7591">
        <w:t xml:space="preserve"> Act</w:t>
      </w:r>
      <w:r w:rsidR="00801587" w:rsidRPr="001E7591">
        <w:t xml:space="preserve"> provides that </w:t>
      </w:r>
      <w:r w:rsidR="007C3E78">
        <w:t>we</w:t>
      </w:r>
      <w:r w:rsidR="00801587" w:rsidRPr="001E7591">
        <w:t xml:space="preserve"> may determine in writing a </w:t>
      </w:r>
      <w:r w:rsidR="007C3E78">
        <w:br/>
      </w:r>
      <w:r w:rsidR="00801587" w:rsidRPr="001E7591">
        <w:t xml:space="preserve">price-based allocation system for allocating and issuing specified </w:t>
      </w:r>
      <w:r w:rsidR="001E7591" w:rsidRPr="001E7591">
        <w:t xml:space="preserve">transmitter licences, other than </w:t>
      </w:r>
      <w:r w:rsidR="00072D96">
        <w:t xml:space="preserve">temporary community broadcasting </w:t>
      </w:r>
      <w:r w:rsidR="00D94C09" w:rsidRPr="001E7591">
        <w:t>licences</w:t>
      </w:r>
      <w:r w:rsidR="00D94C09">
        <w:t xml:space="preserve"> </w:t>
      </w:r>
      <w:r w:rsidR="001E7591" w:rsidRPr="001E7591">
        <w:t xml:space="preserve">or </w:t>
      </w:r>
      <w:r w:rsidR="00EE4610">
        <w:t xml:space="preserve">national broadcasting services </w:t>
      </w:r>
      <w:r w:rsidR="001E7591" w:rsidRPr="001E7591">
        <w:t>transmitter licences.</w:t>
      </w:r>
      <w:r w:rsidR="001653B1" w:rsidRPr="001E7591">
        <w:t xml:space="preserve"> </w:t>
      </w:r>
    </w:p>
    <w:p w14:paraId="39FC797B" w14:textId="77777777" w:rsidR="007C3E78" w:rsidRDefault="00E13E45" w:rsidP="00227D20">
      <w:pPr>
        <w:pStyle w:val="Paragraphbeforelist"/>
      </w:pPr>
      <w:r>
        <w:t xml:space="preserve">The HPON </w:t>
      </w:r>
      <w:r w:rsidR="00D37B3D">
        <w:t>a</w:t>
      </w:r>
      <w:r>
        <w:t xml:space="preserve">llocation </w:t>
      </w:r>
      <w:r w:rsidR="00D37B3D">
        <w:t>d</w:t>
      </w:r>
      <w:r>
        <w:t>etermination sets out details for the price-based allocation system</w:t>
      </w:r>
      <w:r w:rsidR="007C3E78">
        <w:t>,</w:t>
      </w:r>
      <w:r>
        <w:t xml:space="preserve"> including</w:t>
      </w:r>
      <w:r w:rsidR="007C3E78">
        <w:t>:</w:t>
      </w:r>
    </w:p>
    <w:p w14:paraId="240E0CCB" w14:textId="0E38C541" w:rsidR="007C3E78" w:rsidRDefault="00E13E45" w:rsidP="007C3E78">
      <w:pPr>
        <w:pStyle w:val="Bulletlevel1"/>
      </w:pPr>
      <w:r>
        <w:t>publication of notice</w:t>
      </w:r>
      <w:r w:rsidR="00FC6678">
        <w:t>s</w:t>
      </w:r>
    </w:p>
    <w:p w14:paraId="57EBF79F" w14:textId="57B30A7F" w:rsidR="007C3E78" w:rsidRDefault="00E13E45" w:rsidP="007C3E78">
      <w:pPr>
        <w:pStyle w:val="Bulletlevel1"/>
      </w:pPr>
      <w:r>
        <w:t>application fee</w:t>
      </w:r>
    </w:p>
    <w:p w14:paraId="5CEDCB03" w14:textId="0AA6A16D" w:rsidR="007C3E78" w:rsidRDefault="00E13E45" w:rsidP="007C3E78">
      <w:pPr>
        <w:pStyle w:val="Bulletlevel1"/>
      </w:pPr>
      <w:r>
        <w:t>reserve price</w:t>
      </w:r>
    </w:p>
    <w:p w14:paraId="046FC910" w14:textId="358B8CAB" w:rsidR="007C3E78" w:rsidRDefault="00E13E45" w:rsidP="007C3E78">
      <w:pPr>
        <w:pStyle w:val="Bulletlevel1"/>
      </w:pPr>
      <w:r>
        <w:t>approval of forms</w:t>
      </w:r>
    </w:p>
    <w:p w14:paraId="6710FF6D" w14:textId="45A04D32" w:rsidR="007C3E78" w:rsidRDefault="00E13E45" w:rsidP="007C3E78">
      <w:pPr>
        <w:pStyle w:val="Bulletlevel1"/>
      </w:pPr>
      <w:r>
        <w:t>payments</w:t>
      </w:r>
    </w:p>
    <w:p w14:paraId="367EFADF" w14:textId="6A8A43D0" w:rsidR="007C3E78" w:rsidRDefault="00E13E45" w:rsidP="007C3E78">
      <w:pPr>
        <w:pStyle w:val="Bulletlevel1"/>
      </w:pPr>
      <w:r>
        <w:t>how licences are allocated in the event of either single or multiple applicants.</w:t>
      </w:r>
      <w:r w:rsidR="00695F8A" w:rsidRPr="00695F8A">
        <w:t xml:space="preserve"> </w:t>
      </w:r>
    </w:p>
    <w:p w14:paraId="72C1F100" w14:textId="56F956AC" w:rsidR="00695F8A" w:rsidRDefault="00695F8A" w:rsidP="00227D20">
      <w:pPr>
        <w:pStyle w:val="Paragraph"/>
        <w:spacing w:before="240"/>
      </w:pPr>
      <w:r>
        <w:t xml:space="preserve">It does not apply to renewals of existing high power open narrowcasting licences. </w:t>
      </w:r>
    </w:p>
    <w:p w14:paraId="7BB5D0B9" w14:textId="555871AE" w:rsidR="00AD628B" w:rsidRDefault="00C02BB9" w:rsidP="00695F8A">
      <w:pPr>
        <w:pStyle w:val="Paragraph"/>
      </w:pPr>
      <w:r>
        <w:t>Our usual approach is to invoke the HPON allocation determination when we allocate HPON</w:t>
      </w:r>
      <w:r w:rsidR="00CB2510">
        <w:t xml:space="preserve"> </w:t>
      </w:r>
      <w:r w:rsidR="00125C0E">
        <w:t xml:space="preserve">licences for </w:t>
      </w:r>
      <w:r w:rsidR="00CB2510">
        <w:t xml:space="preserve">frequencies </w:t>
      </w:r>
      <w:r w:rsidR="003A53C1">
        <w:t>that</w:t>
      </w:r>
      <w:r w:rsidR="00CB2510">
        <w:t xml:space="preserve"> are planned </w:t>
      </w:r>
      <w:r w:rsidR="00B62867">
        <w:t>for HPON</w:t>
      </w:r>
      <w:r w:rsidR="00DF3B6B">
        <w:t xml:space="preserve"> services </w:t>
      </w:r>
      <w:r w:rsidR="00CB2510">
        <w:t xml:space="preserve">in licence area plans (LAPs), which are made under Part 3 of the BSA. </w:t>
      </w:r>
      <w:r w:rsidR="002C26BF">
        <w:t xml:space="preserve">There may be exceptional circumstances where </w:t>
      </w:r>
      <w:r w:rsidR="003A53C1">
        <w:t xml:space="preserve">we decide it would promote the objects of the BSA to </w:t>
      </w:r>
      <w:r w:rsidR="000C09CB">
        <w:t>issue a licence for</w:t>
      </w:r>
      <w:r w:rsidR="003A53C1">
        <w:t xml:space="preserve"> a HPON service </w:t>
      </w:r>
      <w:r w:rsidR="007C3E78">
        <w:t xml:space="preserve">that </w:t>
      </w:r>
      <w:r w:rsidR="003A53C1">
        <w:t xml:space="preserve">has not been planned in a LAP, such as </w:t>
      </w:r>
      <w:r w:rsidR="00183FDA">
        <w:t>a</w:t>
      </w:r>
      <w:r w:rsidR="009063B7">
        <w:t xml:space="preserve"> First Nations</w:t>
      </w:r>
      <w:r w:rsidR="00183FDA">
        <w:t xml:space="preserve"> service </w:t>
      </w:r>
      <w:r w:rsidR="00C16AF2">
        <w:t xml:space="preserve">in a remote </w:t>
      </w:r>
      <w:r w:rsidR="0056584D">
        <w:t xml:space="preserve">area. </w:t>
      </w:r>
      <w:r w:rsidR="006D42DB">
        <w:t xml:space="preserve">In these exceptional circumstances, we may </w:t>
      </w:r>
      <w:r w:rsidR="000C09CB">
        <w:t>issue the licence</w:t>
      </w:r>
      <w:r w:rsidR="00125C0E">
        <w:t xml:space="preserve"> </w:t>
      </w:r>
      <w:r w:rsidR="0041616B">
        <w:t xml:space="preserve">by an administrative method, rather than by price-based allocation. </w:t>
      </w:r>
    </w:p>
    <w:p w14:paraId="58B0FDA4" w14:textId="3D0E085D" w:rsidR="00614642" w:rsidRDefault="00D84B24" w:rsidP="00B316F9">
      <w:pPr>
        <w:pStyle w:val="Paragraph"/>
      </w:pPr>
      <w:r>
        <w:t>Over the last 10 years, we have allocated 2 HPON licences</w:t>
      </w:r>
      <w:r w:rsidR="0038376C">
        <w:t xml:space="preserve"> using the HPON allocation determination</w:t>
      </w:r>
      <w:r>
        <w:t xml:space="preserve">. </w:t>
      </w:r>
      <w:r w:rsidR="00F57712">
        <w:t>The</w:t>
      </w:r>
      <w:r w:rsidR="0038376C">
        <w:t xml:space="preserve">se </w:t>
      </w:r>
      <w:r w:rsidR="00F57712">
        <w:t xml:space="preserve">were for Hobart in </w:t>
      </w:r>
      <w:r w:rsidR="00E33BD9">
        <w:t xml:space="preserve">2021 </w:t>
      </w:r>
      <w:r w:rsidR="00F57712">
        <w:t xml:space="preserve">and </w:t>
      </w:r>
      <w:r w:rsidR="00E33BD9">
        <w:t xml:space="preserve">Gosford in </w:t>
      </w:r>
      <w:r w:rsidR="00BD51DC">
        <w:t>2022</w:t>
      </w:r>
      <w:r w:rsidR="00F57712">
        <w:t xml:space="preserve">. </w:t>
      </w:r>
      <w:r w:rsidR="00614642">
        <w:t>We have no</w:t>
      </w:r>
      <w:r w:rsidR="002244AE">
        <w:t xml:space="preserve"> </w:t>
      </w:r>
      <w:r w:rsidR="00614642">
        <w:t xml:space="preserve">plans to </w:t>
      </w:r>
      <w:r w:rsidR="00586F17">
        <w:t>conduct another HPON allocation process</w:t>
      </w:r>
      <w:r w:rsidR="002244AE">
        <w:t xml:space="preserve"> </w:t>
      </w:r>
      <w:proofErr w:type="gramStart"/>
      <w:r w:rsidR="002244AE">
        <w:t>in the near future</w:t>
      </w:r>
      <w:proofErr w:type="gramEnd"/>
      <w:r w:rsidR="00586F17">
        <w:t>.</w:t>
      </w:r>
    </w:p>
    <w:p w14:paraId="496BA2E7" w14:textId="59D4EDBB" w:rsidR="00023BD7" w:rsidRDefault="003E5C69" w:rsidP="00227D20">
      <w:pPr>
        <w:pStyle w:val="Paragraphbeforelist"/>
      </w:pPr>
      <w:r>
        <w:t>Since 2020, we</w:t>
      </w:r>
      <w:r w:rsidR="00023BD7">
        <w:t xml:space="preserve"> </w:t>
      </w:r>
      <w:r w:rsidR="00F9501F">
        <w:t xml:space="preserve">have been focussing our broadcast spectrum planning activities on improving the reception and coverage of existing broadcasting services in regional </w:t>
      </w:r>
      <w:r w:rsidR="00F9501F">
        <w:lastRenderedPageBreak/>
        <w:t xml:space="preserve">areas, rather than on planning new broadcasting or narrowcasting services. The following activities </w:t>
      </w:r>
      <w:r w:rsidR="00F94519">
        <w:t>are</w:t>
      </w:r>
      <w:r w:rsidR="00F9501F">
        <w:t xml:space="preserve"> the focus of our broadcast planning: </w:t>
      </w:r>
    </w:p>
    <w:p w14:paraId="02C67ECA" w14:textId="5E639DB1" w:rsidR="00023BD7" w:rsidRDefault="00F9501F" w:rsidP="00227D20">
      <w:pPr>
        <w:pStyle w:val="Bulletlevel1"/>
      </w:pPr>
      <w:r>
        <w:t xml:space="preserve">transitioning commercial, community and national radio services in regional areas from AM to FM, where spectrum is readily available </w:t>
      </w:r>
    </w:p>
    <w:p w14:paraId="13F1E130" w14:textId="2EA57B33" w:rsidR="00023BD7" w:rsidRDefault="00F9501F" w:rsidP="00227D20">
      <w:pPr>
        <w:pStyle w:val="Bulletlevel1"/>
      </w:pPr>
      <w:r>
        <w:t xml:space="preserve">supporting the rollout of digital radio where feasible </w:t>
      </w:r>
    </w:p>
    <w:p w14:paraId="659FC01B" w14:textId="0A795DCB" w:rsidR="007C3E78" w:rsidRDefault="00F9501F" w:rsidP="00227D20">
      <w:pPr>
        <w:pStyle w:val="Bulletlevel1"/>
      </w:pPr>
      <w:r>
        <w:t xml:space="preserve">improving coverage for national, commercial and community broadcasting where spectrum is available </w:t>
      </w:r>
    </w:p>
    <w:p w14:paraId="1555FC90" w14:textId="6D0FEA2B" w:rsidR="00063FF6" w:rsidRDefault="00F9501F" w:rsidP="00227D20">
      <w:pPr>
        <w:pStyle w:val="Bulletlevel1"/>
      </w:pPr>
      <w:r>
        <w:t>supporting trials of new types of broadcasting technology.</w:t>
      </w:r>
    </w:p>
    <w:p w14:paraId="01644430" w14:textId="5421C152" w:rsidR="00B30E54" w:rsidRDefault="00B316F9" w:rsidP="00227D20">
      <w:pPr>
        <w:pStyle w:val="Paragraph"/>
        <w:spacing w:before="240"/>
      </w:pPr>
      <w:r>
        <w:t xml:space="preserve">These priorities allow us to better target our resources to improve the diversity and service quality offered in a radio licence area. </w:t>
      </w:r>
      <w:r w:rsidR="0082552D">
        <w:t>Planning of new</w:t>
      </w:r>
      <w:r w:rsidR="0015637A">
        <w:t xml:space="preserve"> broadcasting</w:t>
      </w:r>
      <w:r w:rsidR="0082552D">
        <w:t xml:space="preserve"> services</w:t>
      </w:r>
      <w:r w:rsidR="00DD5691">
        <w:t>, including narrowcasting services, is not currently a broadcast</w:t>
      </w:r>
      <w:r w:rsidR="00C6245B">
        <w:t xml:space="preserve"> </w:t>
      </w:r>
      <w:r w:rsidR="00DD5691">
        <w:t xml:space="preserve">planning priority. </w:t>
      </w:r>
    </w:p>
    <w:p w14:paraId="5257CC1A" w14:textId="77E9743B" w:rsidR="000A3DC3" w:rsidRDefault="0082552D" w:rsidP="00D1534E">
      <w:pPr>
        <w:pStyle w:val="Paragraph"/>
      </w:pPr>
      <w:r>
        <w:t xml:space="preserve">There are </w:t>
      </w:r>
      <w:r w:rsidR="00B30E54" w:rsidRPr="009A763E">
        <w:t>3</w:t>
      </w:r>
      <w:r w:rsidR="00912B33">
        <w:t>2</w:t>
      </w:r>
      <w:r w:rsidR="00B30E54">
        <w:t xml:space="preserve"> </w:t>
      </w:r>
      <w:r>
        <w:t xml:space="preserve">HPON services that have been planned in licence area plans (LAPs) </w:t>
      </w:r>
      <w:r w:rsidR="00E41E8E">
        <w:t xml:space="preserve">for </w:t>
      </w:r>
      <w:r>
        <w:t xml:space="preserve">which </w:t>
      </w:r>
      <w:r w:rsidR="00E41E8E">
        <w:t xml:space="preserve">HPON licences </w:t>
      </w:r>
      <w:r>
        <w:t>have not be</w:t>
      </w:r>
      <w:r w:rsidR="00612683">
        <w:t>en</w:t>
      </w:r>
      <w:r>
        <w:t xml:space="preserve"> allocated. </w:t>
      </w:r>
      <w:r w:rsidR="008775AE">
        <w:t>We are not aware of significant demand for licences</w:t>
      </w:r>
      <w:r w:rsidR="00976303">
        <w:t xml:space="preserve"> </w:t>
      </w:r>
      <w:r w:rsidR="006B44C6">
        <w:t>to provide</w:t>
      </w:r>
      <w:r w:rsidR="00DD2664">
        <w:t xml:space="preserve"> HPON services in these areas</w:t>
      </w:r>
      <w:r w:rsidR="009C6956">
        <w:t xml:space="preserve">. </w:t>
      </w:r>
      <w:r w:rsidR="000D0518" w:rsidRPr="00665C54">
        <w:t>Many of the frequencies</w:t>
      </w:r>
      <w:r w:rsidR="006A021A">
        <w:t xml:space="preserve"> planned for these services</w:t>
      </w:r>
      <w:r w:rsidR="000D0518" w:rsidRPr="00665C54">
        <w:t xml:space="preserve"> may </w:t>
      </w:r>
      <w:r w:rsidR="006A021A">
        <w:t xml:space="preserve">instead </w:t>
      </w:r>
      <w:r w:rsidR="000D0518" w:rsidRPr="00665C54">
        <w:t>be needed for AM–FM conversions in regional areas</w:t>
      </w:r>
      <w:r w:rsidR="000D0518">
        <w:rPr>
          <w:sz w:val="22"/>
          <w:szCs w:val="22"/>
        </w:rPr>
        <w:t>.</w:t>
      </w:r>
    </w:p>
    <w:p w14:paraId="6F73D926" w14:textId="16976105" w:rsidR="00DB1771" w:rsidRPr="00837CC4" w:rsidRDefault="00DB1771" w:rsidP="00DB1771">
      <w:pPr>
        <w:pStyle w:val="Paragraph"/>
      </w:pPr>
      <w:r>
        <w:t xml:space="preserve">HPON services </w:t>
      </w:r>
      <w:r w:rsidR="006A021A">
        <w:t xml:space="preserve">are </w:t>
      </w:r>
      <w:r>
        <w:t xml:space="preserve">typically operated for profit and the allocation may attract </w:t>
      </w:r>
      <w:proofErr w:type="gramStart"/>
      <w:r>
        <w:t>a number of</w:t>
      </w:r>
      <w:proofErr w:type="gramEnd"/>
      <w:r>
        <w:t xml:space="preserve"> interested parties. For these reasons, </w:t>
      </w:r>
      <w:r w:rsidR="00631830">
        <w:t>we have</w:t>
      </w:r>
      <w:r>
        <w:t xml:space="preserve"> historically allocated most LAP-planned HPON</w:t>
      </w:r>
      <w:r w:rsidR="006A021A">
        <w:t xml:space="preserve"> licence</w:t>
      </w:r>
      <w:r>
        <w:t>s via price-based allocations</w:t>
      </w:r>
      <w:r w:rsidR="009A763E">
        <w:t>. Our</w:t>
      </w:r>
      <w:r>
        <w:t xml:space="preserve"> intention is to continue to allocate the licences for most LAP-planned HPON frequencies using </w:t>
      </w:r>
      <w:r w:rsidR="006A021A">
        <w:t xml:space="preserve">a new </w:t>
      </w:r>
      <w:r>
        <w:t xml:space="preserve">HPON allocation determination. </w:t>
      </w:r>
    </w:p>
    <w:p w14:paraId="2B19CEE9" w14:textId="4871B7C9" w:rsidR="00FE3193" w:rsidRDefault="00AC25DE" w:rsidP="00FE3193">
      <w:pPr>
        <w:pStyle w:val="Paragraph"/>
      </w:pPr>
      <w:r>
        <w:t>Although w</w:t>
      </w:r>
      <w:r w:rsidR="000D3D3C">
        <w:t xml:space="preserve">e have no plans to </w:t>
      </w:r>
      <w:r w:rsidR="00780476">
        <w:t xml:space="preserve">conduct </w:t>
      </w:r>
      <w:r w:rsidR="000D468C">
        <w:t xml:space="preserve">more </w:t>
      </w:r>
      <w:r w:rsidR="00DD2664">
        <w:t xml:space="preserve">HPON allocation </w:t>
      </w:r>
      <w:r w:rsidR="00780476">
        <w:t>processes</w:t>
      </w:r>
      <w:r w:rsidR="00C90C1C">
        <w:t xml:space="preserve"> </w:t>
      </w:r>
      <w:proofErr w:type="gramStart"/>
      <w:r w:rsidR="00C90C1C">
        <w:t>in the near future</w:t>
      </w:r>
      <w:proofErr w:type="gramEnd"/>
      <w:r>
        <w:t xml:space="preserve">, we consider that </w:t>
      </w:r>
      <w:r w:rsidR="00780476">
        <w:t xml:space="preserve">the HPON allocation determination </w:t>
      </w:r>
      <w:r w:rsidR="000A3DC3">
        <w:t xml:space="preserve">should be remade. </w:t>
      </w:r>
      <w:bookmarkStart w:id="5" w:name="_Toc381177300"/>
      <w:bookmarkStart w:id="6" w:name="_Toc26869190"/>
      <w:r w:rsidR="00D518FE">
        <w:t>We consider that i</w:t>
      </w:r>
      <w:r w:rsidR="00837CC4" w:rsidRPr="00837CC4">
        <w:t xml:space="preserve">t is a useful and relevant instrument as it sets out a price-based allocation system if </w:t>
      </w:r>
      <w:r w:rsidR="00494D6B">
        <w:t>we</w:t>
      </w:r>
      <w:r w:rsidR="00837CC4" w:rsidRPr="00837CC4">
        <w:t xml:space="preserve"> decide to allocate an HPON</w:t>
      </w:r>
      <w:r w:rsidR="00494D6B">
        <w:t xml:space="preserve"> licence</w:t>
      </w:r>
      <w:r w:rsidR="00852629">
        <w:t>.</w:t>
      </w:r>
    </w:p>
    <w:p w14:paraId="7C0DEC58" w14:textId="081E9F59" w:rsidR="00445733" w:rsidRDefault="00946C3A" w:rsidP="0046050E">
      <w:pPr>
        <w:pStyle w:val="Heading1"/>
      </w:pPr>
      <w:bookmarkStart w:id="7" w:name="_Toc169796954"/>
      <w:r>
        <w:lastRenderedPageBreak/>
        <w:t>Proposed changes to the HPON allocation determina</w:t>
      </w:r>
      <w:r w:rsidR="002C038F">
        <w:t>t</w:t>
      </w:r>
      <w:r>
        <w:t>ion</w:t>
      </w:r>
      <w:bookmarkEnd w:id="7"/>
    </w:p>
    <w:p w14:paraId="30FC4A36" w14:textId="125FB0EA" w:rsidR="0027168F" w:rsidRDefault="00946C3A" w:rsidP="009C46FB">
      <w:pPr>
        <w:pStyle w:val="Paragraph"/>
      </w:pPr>
      <w:r>
        <w:t xml:space="preserve">We are proposing </w:t>
      </w:r>
      <w:r w:rsidR="0013737B">
        <w:t xml:space="preserve">some changes to the </w:t>
      </w:r>
      <w:r w:rsidR="00080D41">
        <w:t>HPON allocation</w:t>
      </w:r>
      <w:r w:rsidR="003F5669">
        <w:t xml:space="preserve"> determination to </w:t>
      </w:r>
      <w:r w:rsidR="00D219A5">
        <w:t>re</w:t>
      </w:r>
      <w:r w:rsidR="009D59C4">
        <w:t>flect changes to our allocation processes</w:t>
      </w:r>
      <w:r w:rsidR="00694003">
        <w:t xml:space="preserve"> and </w:t>
      </w:r>
      <w:r w:rsidR="002B66EF">
        <w:t>developments in allocation technologies</w:t>
      </w:r>
      <w:r w:rsidR="003F506B">
        <w:t xml:space="preserve">. The proposed changes also </w:t>
      </w:r>
      <w:r w:rsidR="00AD6D32">
        <w:t>r</w:t>
      </w:r>
      <w:r w:rsidR="00F423A2">
        <w:t xml:space="preserve">eflect </w:t>
      </w:r>
      <w:r w:rsidR="002E67A4" w:rsidRPr="00665370">
        <w:t xml:space="preserve">modern protocols </w:t>
      </w:r>
      <w:r w:rsidR="00E761E3">
        <w:t>for legislative instruments</w:t>
      </w:r>
      <w:r w:rsidR="00AD6D32">
        <w:t>.</w:t>
      </w:r>
    </w:p>
    <w:p w14:paraId="0DBCA0C1" w14:textId="4C27A3C2" w:rsidR="00B9285F" w:rsidRDefault="00EF5DB3" w:rsidP="00227D20">
      <w:pPr>
        <w:pStyle w:val="Paragraphbeforelist"/>
      </w:pPr>
      <w:r>
        <w:t xml:space="preserve">Most of the changes we propose are minor in nature. Two </w:t>
      </w:r>
      <w:r w:rsidR="007B0C3B">
        <w:t xml:space="preserve">of the </w:t>
      </w:r>
      <w:r w:rsidR="00A6681D">
        <w:t>more significant changes are</w:t>
      </w:r>
      <w:r w:rsidR="00DB1EBB">
        <w:t xml:space="preserve"> to</w:t>
      </w:r>
      <w:r w:rsidR="00B9285F">
        <w:t>:</w:t>
      </w:r>
    </w:p>
    <w:p w14:paraId="592E8A51" w14:textId="4DA471FC" w:rsidR="00320537" w:rsidRDefault="00FD1C01" w:rsidP="00227D20">
      <w:pPr>
        <w:pStyle w:val="Bulletlevel1"/>
      </w:pPr>
      <w:r>
        <w:t>R</w:t>
      </w:r>
      <w:r w:rsidR="00A6681D">
        <w:t>emov</w:t>
      </w:r>
      <w:r w:rsidR="00DB1EBB">
        <w:t>e</w:t>
      </w:r>
      <w:r w:rsidR="00A6681D">
        <w:t xml:space="preserve"> the requirement for the ACMA to maintain a register of section 34 determinations</w:t>
      </w:r>
      <w:r w:rsidR="00CB4FC6">
        <w:t>.</w:t>
      </w:r>
    </w:p>
    <w:p w14:paraId="1C3826E6" w14:textId="7D87E81E" w:rsidR="00B9285F" w:rsidRDefault="00FD1C01" w:rsidP="00227D20">
      <w:pPr>
        <w:pStyle w:val="Bulletlevel1"/>
      </w:pPr>
      <w:r>
        <w:t>Provid</w:t>
      </w:r>
      <w:r w:rsidR="00DB1EBB">
        <w:t>e</w:t>
      </w:r>
      <w:r w:rsidR="00B9285F">
        <w:t xml:space="preserve"> more flexibility about the </w:t>
      </w:r>
      <w:r w:rsidR="006C2B55">
        <w:t>type of auction and the medium of bidding</w:t>
      </w:r>
      <w:r w:rsidR="00CB4FC6">
        <w:t>.</w:t>
      </w:r>
    </w:p>
    <w:p w14:paraId="6E822299" w14:textId="231501CE" w:rsidR="00A41F23" w:rsidRDefault="00A41F23" w:rsidP="00A41F23">
      <w:pPr>
        <w:pStyle w:val="Heading2"/>
      </w:pPr>
      <w:bookmarkStart w:id="8" w:name="_Toc169796955"/>
      <w:r>
        <w:t xml:space="preserve">Register of </w:t>
      </w:r>
      <w:r w:rsidR="00604F27">
        <w:t>s</w:t>
      </w:r>
      <w:r>
        <w:t xml:space="preserve">ection 34 </w:t>
      </w:r>
      <w:r w:rsidR="007C5336">
        <w:t>d</w:t>
      </w:r>
      <w:r>
        <w:t>eterminations</w:t>
      </w:r>
      <w:bookmarkEnd w:id="8"/>
    </w:p>
    <w:p w14:paraId="5180BDBE" w14:textId="37927DB4" w:rsidR="00D9604F" w:rsidRDefault="007B68C1" w:rsidP="009C46FB">
      <w:pPr>
        <w:pStyle w:val="Paragraph"/>
      </w:pPr>
      <w:r w:rsidRPr="00951873">
        <w:t xml:space="preserve">Section 34 </w:t>
      </w:r>
      <w:r w:rsidR="00604F27">
        <w:t xml:space="preserve">of the BSA allows us to make </w:t>
      </w:r>
      <w:r w:rsidRPr="00951873">
        <w:t>determinations</w:t>
      </w:r>
      <w:r w:rsidR="00604F27">
        <w:t xml:space="preserve"> (section 34 determinations)</w:t>
      </w:r>
      <w:r w:rsidRPr="00951873">
        <w:t xml:space="preserve"> </w:t>
      </w:r>
      <w:r w:rsidR="00604F27">
        <w:t>that</w:t>
      </w:r>
      <w:r w:rsidRPr="00951873">
        <w:t xml:space="preserve"> spectrum </w:t>
      </w:r>
      <w:r w:rsidR="00604F27">
        <w:t xml:space="preserve">is </w:t>
      </w:r>
      <w:r w:rsidRPr="00951873">
        <w:t xml:space="preserve">available for allocation for </w:t>
      </w:r>
      <w:r w:rsidR="00714436">
        <w:t>specified purposes</w:t>
      </w:r>
      <w:r w:rsidR="00DC1019">
        <w:t>,</w:t>
      </w:r>
      <w:r w:rsidRPr="00951873">
        <w:t xml:space="preserve"> </w:t>
      </w:r>
      <w:r w:rsidR="00714436">
        <w:t xml:space="preserve">including </w:t>
      </w:r>
      <w:r w:rsidR="00604F27">
        <w:t xml:space="preserve">open </w:t>
      </w:r>
      <w:r w:rsidR="00714436">
        <w:t xml:space="preserve">narrowcasting services, </w:t>
      </w:r>
      <w:r w:rsidRPr="00951873">
        <w:t xml:space="preserve">for specified periods. </w:t>
      </w:r>
      <w:r w:rsidR="0042205B">
        <w:t xml:space="preserve">We need to make a section 34 </w:t>
      </w:r>
      <w:r w:rsidR="00211F42">
        <w:t xml:space="preserve">determination </w:t>
      </w:r>
      <w:r w:rsidR="0042205B">
        <w:t>before we conduct an HPON licence allocation, even if the HPON</w:t>
      </w:r>
      <w:r w:rsidR="00883A52">
        <w:t xml:space="preserve"> frequency</w:t>
      </w:r>
      <w:r w:rsidR="0042205B">
        <w:t xml:space="preserve"> is planned in a LAP.</w:t>
      </w:r>
    </w:p>
    <w:p w14:paraId="771CA041" w14:textId="77777777" w:rsidR="00A808E3" w:rsidRDefault="00A23F6F" w:rsidP="009C46FB">
      <w:pPr>
        <w:pStyle w:val="Paragraph"/>
      </w:pPr>
      <w:r>
        <w:t xml:space="preserve">The HPON </w:t>
      </w:r>
      <w:r w:rsidR="002D1588">
        <w:t>a</w:t>
      </w:r>
      <w:r>
        <w:t xml:space="preserve">llocation </w:t>
      </w:r>
      <w:r w:rsidR="002D1588">
        <w:t>d</w:t>
      </w:r>
      <w:r>
        <w:t xml:space="preserve">etermination </w:t>
      </w:r>
      <w:r w:rsidR="006512B5">
        <w:t xml:space="preserve">requires </w:t>
      </w:r>
      <w:r w:rsidR="00D15C75">
        <w:t>us</w:t>
      </w:r>
      <w:r w:rsidR="006512B5">
        <w:t xml:space="preserve"> to maintain a register o</w:t>
      </w:r>
      <w:r w:rsidR="002D6B97">
        <w:t xml:space="preserve">f </w:t>
      </w:r>
      <w:r w:rsidR="00827018">
        <w:t>f</w:t>
      </w:r>
      <w:r w:rsidR="00D14117">
        <w:t xml:space="preserve">requencies </w:t>
      </w:r>
      <w:r w:rsidR="00752C8E">
        <w:t xml:space="preserve">to be available </w:t>
      </w:r>
      <w:r w:rsidR="00A87281">
        <w:t>for allocation under section 34</w:t>
      </w:r>
      <w:r w:rsidR="00DF2062">
        <w:t xml:space="preserve">. </w:t>
      </w:r>
      <w:r w:rsidR="009F60BB">
        <w:t>We propose to remove the</w:t>
      </w:r>
      <w:r w:rsidR="00417690">
        <w:t xml:space="preserve"> requirement f</w:t>
      </w:r>
      <w:r w:rsidR="00D15C75">
        <w:t>or</w:t>
      </w:r>
      <w:r w:rsidR="00417690">
        <w:t xml:space="preserve"> the register</w:t>
      </w:r>
      <w:r w:rsidR="002D6B97">
        <w:t>. We consider th</w:t>
      </w:r>
      <w:r w:rsidR="00DF2062">
        <w:t>at it no longer serves a useful purpose.</w:t>
      </w:r>
      <w:r w:rsidR="00E70DFD">
        <w:t xml:space="preserve"> </w:t>
      </w:r>
      <w:r w:rsidR="002D1588">
        <w:t xml:space="preserve">It was introduced at a time when it was anticipated that there would be a high number of allocation processes. </w:t>
      </w:r>
    </w:p>
    <w:p w14:paraId="726602ED" w14:textId="273353A5" w:rsidR="00A41F23" w:rsidRDefault="00E70DFD" w:rsidP="009C46FB">
      <w:pPr>
        <w:pStyle w:val="Paragraph"/>
      </w:pPr>
      <w:r>
        <w:t xml:space="preserve">Section 34 </w:t>
      </w:r>
      <w:r w:rsidR="0033155E">
        <w:t>d</w:t>
      </w:r>
      <w:r>
        <w:t>eterminations</w:t>
      </w:r>
      <w:r w:rsidR="00D15C75">
        <w:t xml:space="preserve"> </w:t>
      </w:r>
      <w:r>
        <w:t xml:space="preserve">can still be </w:t>
      </w:r>
      <w:r w:rsidR="00782DEB">
        <w:t xml:space="preserve">made </w:t>
      </w:r>
      <w:r w:rsidR="004D0EEE">
        <w:t xml:space="preserve">to allow for future HPON allocations </w:t>
      </w:r>
      <w:r w:rsidR="00782DEB">
        <w:t xml:space="preserve">without the </w:t>
      </w:r>
      <w:r w:rsidR="00AB7C25">
        <w:t xml:space="preserve">register </w:t>
      </w:r>
      <w:r w:rsidR="00782DEB">
        <w:t>needing to be maintained</w:t>
      </w:r>
      <w:r w:rsidR="00751560">
        <w:t xml:space="preserve">. </w:t>
      </w:r>
      <w:r w:rsidR="001900B7">
        <w:t>Instead of maintaining the register, we would made specific decisions in relation to an allocation, publish it on our website and notify relevant stakeholders.</w:t>
      </w:r>
    </w:p>
    <w:p w14:paraId="260DEBF3" w14:textId="7A3D166C" w:rsidR="004650B6" w:rsidRDefault="00EC59EA" w:rsidP="00227D20">
      <w:pPr>
        <w:pStyle w:val="Paragraphbeforelist"/>
      </w:pPr>
      <w:r>
        <w:t>We propose</w:t>
      </w:r>
      <w:r w:rsidR="002A1036">
        <w:t xml:space="preserve"> to</w:t>
      </w:r>
      <w:r w:rsidR="000166A9">
        <w:t>:</w:t>
      </w:r>
    </w:p>
    <w:p w14:paraId="10E09CFE" w14:textId="38B5B3D4" w:rsidR="00A808E3" w:rsidRDefault="00724F54" w:rsidP="00227D20">
      <w:pPr>
        <w:pStyle w:val="Bulletlevel1"/>
      </w:pPr>
      <w:r w:rsidRPr="00665370">
        <w:t>Remov</w:t>
      </w:r>
      <w:r>
        <w:t>e</w:t>
      </w:r>
      <w:r w:rsidRPr="00665370">
        <w:t xml:space="preserve"> the current section 7 of the HPON </w:t>
      </w:r>
      <w:r w:rsidR="008F6E36">
        <w:t>a</w:t>
      </w:r>
      <w:r w:rsidRPr="00665370">
        <w:t xml:space="preserve">llocation </w:t>
      </w:r>
      <w:r w:rsidR="008F6E36">
        <w:t>d</w:t>
      </w:r>
      <w:r w:rsidRPr="00665370">
        <w:t xml:space="preserve">etermination which deals with the </w:t>
      </w:r>
      <w:r w:rsidR="00D37DB0">
        <w:t>r</w:t>
      </w:r>
      <w:r w:rsidRPr="00665370">
        <w:t xml:space="preserve">egister of </w:t>
      </w:r>
      <w:r w:rsidR="00D37DB0">
        <w:t>s</w:t>
      </w:r>
      <w:r w:rsidRPr="00665370">
        <w:t>ection 34 determinations</w:t>
      </w:r>
      <w:r w:rsidR="00D37DB0">
        <w:t xml:space="preserve">. </w:t>
      </w:r>
    </w:p>
    <w:p w14:paraId="557619DA" w14:textId="50C789D4" w:rsidR="00724F54" w:rsidRPr="00665370" w:rsidRDefault="00D37DB0" w:rsidP="00227D20">
      <w:pPr>
        <w:pStyle w:val="Bulletlevel1"/>
      </w:pPr>
      <w:r>
        <w:t>Remove</w:t>
      </w:r>
      <w:r w:rsidR="00724F54" w:rsidRPr="00665370">
        <w:t xml:space="preserve"> the words </w:t>
      </w:r>
      <w:r w:rsidR="00A808E3">
        <w:t>‘</w:t>
      </w:r>
      <w:r w:rsidR="00724F54" w:rsidRPr="00665370">
        <w:t>included on the Register</w:t>
      </w:r>
      <w:r w:rsidR="00A808E3">
        <w:t>’</w:t>
      </w:r>
      <w:r w:rsidR="00724F54" w:rsidRPr="00665370">
        <w:t xml:space="preserve"> in paragraph 5(1)(b) and all other references to the register of </w:t>
      </w:r>
      <w:r>
        <w:t>s</w:t>
      </w:r>
      <w:r w:rsidR="00724F54" w:rsidRPr="00665370">
        <w:t xml:space="preserve">ection 34 </w:t>
      </w:r>
      <w:r>
        <w:t>d</w:t>
      </w:r>
      <w:r w:rsidR="00724F54" w:rsidRPr="00665370">
        <w:t xml:space="preserve">eterminations. </w:t>
      </w:r>
    </w:p>
    <w:p w14:paraId="0FF85EE7" w14:textId="5609B5AA" w:rsidR="005627EE" w:rsidRDefault="00123856" w:rsidP="00123856">
      <w:pPr>
        <w:pStyle w:val="Heading2"/>
      </w:pPr>
      <w:bookmarkStart w:id="9" w:name="_Toc169796956"/>
      <w:r>
        <w:t xml:space="preserve">Types of </w:t>
      </w:r>
      <w:proofErr w:type="gramStart"/>
      <w:r>
        <w:t>auction</w:t>
      </w:r>
      <w:proofErr w:type="gramEnd"/>
      <w:r>
        <w:t xml:space="preserve"> and medium of bidding</w:t>
      </w:r>
      <w:bookmarkEnd w:id="9"/>
    </w:p>
    <w:p w14:paraId="10206039" w14:textId="4DA6AF60" w:rsidR="006434ED" w:rsidRDefault="00803303" w:rsidP="009C46FB">
      <w:pPr>
        <w:pStyle w:val="Paragraph"/>
      </w:pPr>
      <w:r>
        <w:t>Over time, there have been changes to auction processes</w:t>
      </w:r>
      <w:r w:rsidR="00A738E7">
        <w:t>.</w:t>
      </w:r>
      <w:r>
        <w:t xml:space="preserve"> </w:t>
      </w:r>
      <w:r w:rsidR="00F71DBF">
        <w:t xml:space="preserve">Online processes have become a </w:t>
      </w:r>
      <w:r w:rsidR="00280929">
        <w:t>standard means</w:t>
      </w:r>
      <w:r w:rsidR="00F71DBF">
        <w:t xml:space="preserve"> of </w:t>
      </w:r>
      <w:r w:rsidR="00280929">
        <w:t>conductin</w:t>
      </w:r>
      <w:r w:rsidR="008B216C">
        <w:t>g</w:t>
      </w:r>
      <w:r w:rsidR="00280929">
        <w:t xml:space="preserve"> spectrum</w:t>
      </w:r>
      <w:r w:rsidR="00F71DBF">
        <w:t xml:space="preserve"> auctions. </w:t>
      </w:r>
      <w:r w:rsidR="00643AC5">
        <w:t xml:space="preserve">The current wording of the HPON </w:t>
      </w:r>
      <w:r w:rsidR="00827018">
        <w:t>a</w:t>
      </w:r>
      <w:r w:rsidR="00643AC5">
        <w:t xml:space="preserve">llocation </w:t>
      </w:r>
      <w:r w:rsidR="00827018">
        <w:t>d</w:t>
      </w:r>
      <w:r w:rsidR="00643AC5">
        <w:t xml:space="preserve">etermination </w:t>
      </w:r>
      <w:r w:rsidR="00013540">
        <w:t>assumes an in-person process as a default type of auction.</w:t>
      </w:r>
      <w:r w:rsidR="00A3160B">
        <w:t xml:space="preserve"> For instance, sections 17</w:t>
      </w:r>
      <w:r w:rsidR="00AE20FF">
        <w:t>, 18 and 36</w:t>
      </w:r>
      <w:r w:rsidR="00CC6914">
        <w:t xml:space="preserve"> refer</w:t>
      </w:r>
      <w:r w:rsidR="00AE20FF">
        <w:t xml:space="preserve"> to an auction </w:t>
      </w:r>
      <w:r w:rsidR="00EB4240">
        <w:t>‘</w:t>
      </w:r>
      <w:r w:rsidR="00AE20FF">
        <w:t>place</w:t>
      </w:r>
      <w:r w:rsidR="00EB4240">
        <w:t>’,</w:t>
      </w:r>
      <w:r w:rsidR="00AE20FF">
        <w:t xml:space="preserve"> and section </w:t>
      </w:r>
      <w:r w:rsidR="00DB3904">
        <w:t>41</w:t>
      </w:r>
      <w:r w:rsidR="00E61DF6">
        <w:t xml:space="preserve"> refers</w:t>
      </w:r>
      <w:r w:rsidR="00DB3904">
        <w:t xml:space="preserve"> </w:t>
      </w:r>
      <w:r w:rsidR="00CB1EF1">
        <w:t xml:space="preserve">to </w:t>
      </w:r>
      <w:r w:rsidR="00DB3904">
        <w:t xml:space="preserve">a </w:t>
      </w:r>
      <w:r w:rsidR="00EB4240">
        <w:t>‘</w:t>
      </w:r>
      <w:r w:rsidR="00DB3904">
        <w:t>place</w:t>
      </w:r>
      <w:r w:rsidR="00EB4240">
        <w:t>’</w:t>
      </w:r>
      <w:r w:rsidR="00DB3904">
        <w:t xml:space="preserve"> where the </w:t>
      </w:r>
      <w:r w:rsidR="0086091F">
        <w:t>form must be lodged</w:t>
      </w:r>
      <w:r w:rsidR="000F4E8C">
        <w:t xml:space="preserve">, implying a geographical </w:t>
      </w:r>
      <w:r w:rsidR="00E61DF6">
        <w:t>location</w:t>
      </w:r>
      <w:r w:rsidR="000F4E8C">
        <w:t>.</w:t>
      </w:r>
      <w:r w:rsidR="00013540">
        <w:t xml:space="preserve"> The</w:t>
      </w:r>
      <w:r w:rsidR="00F96CDF">
        <w:t xml:space="preserve"> HPON allocation determination also contains </w:t>
      </w:r>
      <w:r w:rsidR="00013540">
        <w:t xml:space="preserve">provisions for telephone bidding (see section 23). </w:t>
      </w:r>
    </w:p>
    <w:p w14:paraId="5D97ED37" w14:textId="3E69D31B" w:rsidR="00C9024C" w:rsidRDefault="00F96CDF" w:rsidP="009C46FB">
      <w:pPr>
        <w:pStyle w:val="Paragraph"/>
      </w:pPr>
      <w:r>
        <w:t xml:space="preserve">While </w:t>
      </w:r>
      <w:r w:rsidR="00EC6A0E">
        <w:t>in some circumstances telephone or in</w:t>
      </w:r>
      <w:r w:rsidR="002B2935">
        <w:t>-</w:t>
      </w:r>
      <w:r w:rsidR="00EC6A0E">
        <w:t>person auctions</w:t>
      </w:r>
      <w:r w:rsidR="00373E5C">
        <w:t xml:space="preserve"> and bidding</w:t>
      </w:r>
      <w:r w:rsidR="00EC6A0E">
        <w:t xml:space="preserve"> may still be </w:t>
      </w:r>
      <w:r w:rsidR="00E36E10">
        <w:t>preferable or suitable</w:t>
      </w:r>
      <w:r w:rsidR="006434ED">
        <w:t>, w</w:t>
      </w:r>
      <w:r w:rsidR="00F31DD2">
        <w:t xml:space="preserve">e propose </w:t>
      </w:r>
      <w:r w:rsidR="0062333B">
        <w:t xml:space="preserve">to </w:t>
      </w:r>
      <w:r w:rsidR="00E36E10">
        <w:t xml:space="preserve">allow for </w:t>
      </w:r>
      <w:r w:rsidR="00294CE9">
        <w:t>greater</w:t>
      </w:r>
      <w:r w:rsidR="0062333B">
        <w:t xml:space="preserve"> </w:t>
      </w:r>
      <w:r w:rsidR="00E36E10">
        <w:t xml:space="preserve">flexibility in terms of the medium </w:t>
      </w:r>
      <w:r w:rsidR="00373E5C">
        <w:t>of bidding and type of auction</w:t>
      </w:r>
      <w:r w:rsidR="003F1130">
        <w:t xml:space="preserve">s, with no </w:t>
      </w:r>
      <w:r w:rsidR="00F71DBF">
        <w:t>single</w:t>
      </w:r>
      <w:r w:rsidR="003F1130">
        <w:t xml:space="preserve"> process to be considered the default </w:t>
      </w:r>
      <w:r w:rsidR="003F1130">
        <w:lastRenderedPageBreak/>
        <w:t xml:space="preserve">type of auction or medium of bidding. </w:t>
      </w:r>
      <w:r w:rsidR="00294CE9">
        <w:t>Our view is that t</w:t>
      </w:r>
      <w:r w:rsidR="003F1130">
        <w:t xml:space="preserve">he choice of medium and auction type should be made </w:t>
      </w:r>
      <w:r w:rsidR="009403FC">
        <w:t xml:space="preserve">according to what is suitable </w:t>
      </w:r>
      <w:r w:rsidR="00EA002B">
        <w:t>in</w:t>
      </w:r>
      <w:r w:rsidR="0094309C">
        <w:t xml:space="preserve"> the</w:t>
      </w:r>
      <w:r w:rsidR="009403FC">
        <w:t xml:space="preserve"> cir</w:t>
      </w:r>
      <w:r w:rsidR="0094309C">
        <w:t>c</w:t>
      </w:r>
      <w:r w:rsidR="009403FC">
        <w:t>umstances.</w:t>
      </w:r>
    </w:p>
    <w:p w14:paraId="0E279524" w14:textId="5A3984CC" w:rsidR="0094309C" w:rsidRDefault="00E57CAF" w:rsidP="00227D20">
      <w:pPr>
        <w:pStyle w:val="Paragraphbeforelist"/>
      </w:pPr>
      <w:r>
        <w:t>We propos</w:t>
      </w:r>
      <w:r w:rsidR="007B0C3B">
        <w:t>e</w:t>
      </w:r>
      <w:r>
        <w:t xml:space="preserve"> </w:t>
      </w:r>
      <w:r w:rsidR="0094309C">
        <w:t>to:</w:t>
      </w:r>
    </w:p>
    <w:p w14:paraId="4586A95E" w14:textId="0E36D822" w:rsidR="00002E96" w:rsidRPr="00EB4240" w:rsidRDefault="00002E96" w:rsidP="00227D20">
      <w:pPr>
        <w:pStyle w:val="Bulletlevel1"/>
      </w:pPr>
      <w:r w:rsidRPr="00EB4240">
        <w:t>Mak</w:t>
      </w:r>
      <w:r w:rsidR="00F42BAD" w:rsidRPr="00EB4240">
        <w:t xml:space="preserve">e </w:t>
      </w:r>
      <w:r w:rsidRPr="00EB4240">
        <w:t xml:space="preserve">minor changes </w:t>
      </w:r>
      <w:r w:rsidR="001422CF" w:rsidRPr="00EB4240">
        <w:t>so</w:t>
      </w:r>
      <w:r w:rsidR="00112A88" w:rsidRPr="00EB4240">
        <w:t xml:space="preserve"> </w:t>
      </w:r>
      <w:r w:rsidRPr="00EB4240">
        <w:t>that in</w:t>
      </w:r>
      <w:r w:rsidR="002B2935" w:rsidRPr="00EB4240">
        <w:t>-</w:t>
      </w:r>
      <w:r w:rsidRPr="00EB4240">
        <w:t>person processes will no</w:t>
      </w:r>
      <w:r w:rsidR="008C1A31" w:rsidRPr="00EB4240">
        <w:t xml:space="preserve"> longer</w:t>
      </w:r>
      <w:r w:rsidRPr="00EB4240">
        <w:t xml:space="preserve"> be the only or default type of price-based auction system (for instance, online processes are a </w:t>
      </w:r>
      <w:r w:rsidR="002B2935" w:rsidRPr="00EB4240">
        <w:t xml:space="preserve">feature of contemporary </w:t>
      </w:r>
      <w:r w:rsidRPr="00EB4240">
        <w:t>price-based auction system</w:t>
      </w:r>
      <w:r w:rsidR="002B2935" w:rsidRPr="00EB4240">
        <w:t>s</w:t>
      </w:r>
      <w:r w:rsidRPr="00EB4240">
        <w:t>)</w:t>
      </w:r>
      <w:r w:rsidR="00660674" w:rsidRPr="00EB4240">
        <w:t>,</w:t>
      </w:r>
      <w:r w:rsidRPr="00EB4240">
        <w:t xml:space="preserve"> and </w:t>
      </w:r>
      <w:r w:rsidR="00F32679" w:rsidRPr="00EB4240">
        <w:t>to provide</w:t>
      </w:r>
      <w:r w:rsidRPr="00EB4240">
        <w:t xml:space="preserve"> flexibility </w:t>
      </w:r>
      <w:r w:rsidR="00F32679" w:rsidRPr="00EB4240">
        <w:t>about which</w:t>
      </w:r>
      <w:r w:rsidRPr="00EB4240">
        <w:t xml:space="preserve"> type </w:t>
      </w:r>
      <w:r w:rsidR="00F32679" w:rsidRPr="00EB4240">
        <w:t xml:space="preserve">of </w:t>
      </w:r>
      <w:r w:rsidRPr="00EB4240">
        <w:t xml:space="preserve">process will be </w:t>
      </w:r>
      <w:r w:rsidR="008536E8" w:rsidRPr="00EB4240">
        <w:t>utilised</w:t>
      </w:r>
      <w:r w:rsidR="00E0533C" w:rsidRPr="00EB4240">
        <w:t>, depending on</w:t>
      </w:r>
      <w:r w:rsidRPr="00EB4240">
        <w:t xml:space="preserve"> the circumstances. The affected sections are sections 17, 18, 36 and 41.</w:t>
      </w:r>
    </w:p>
    <w:p w14:paraId="38ECA0A1" w14:textId="0EA2D0D7" w:rsidR="00EB4240" w:rsidRPr="00EB4240" w:rsidRDefault="00002E96" w:rsidP="00227D20">
      <w:pPr>
        <w:pStyle w:val="Bulletlevel1"/>
      </w:pPr>
      <w:r w:rsidRPr="00EB4240">
        <w:t>Remove the current section 23</w:t>
      </w:r>
      <w:r w:rsidR="00EB4240">
        <w:t>,</w:t>
      </w:r>
      <w:r w:rsidRPr="00EB4240">
        <w:t xml:space="preserve"> which deals with telephone bidding.</w:t>
      </w:r>
    </w:p>
    <w:p w14:paraId="0578CAA3" w14:textId="013247AD" w:rsidR="00DD6D6A" w:rsidRDefault="008F6AF8" w:rsidP="00227D20">
      <w:pPr>
        <w:pStyle w:val="Bulletlevel1"/>
      </w:pPr>
      <w:r>
        <w:t>Make minor changes</w:t>
      </w:r>
      <w:r w:rsidR="00613C1D">
        <w:t xml:space="preserve"> </w:t>
      </w:r>
      <w:r w:rsidR="00BC6B61">
        <w:t>i</w:t>
      </w:r>
      <w:r w:rsidR="00D43927">
        <w:t xml:space="preserve">n rules for auction processes, including bidding, that do not assume the medium of </w:t>
      </w:r>
      <w:r w:rsidR="00D43927" w:rsidRPr="00DD6D6A">
        <w:t>bidding</w:t>
      </w:r>
      <w:r w:rsidR="007C59F2">
        <w:t xml:space="preserve"> </w:t>
      </w:r>
      <w:r w:rsidR="007C59F2" w:rsidRPr="00665370">
        <w:t>(such as telephone).</w:t>
      </w:r>
      <w:r w:rsidR="00D43927" w:rsidRPr="00DD6D6A">
        <w:t xml:space="preserve"> This </w:t>
      </w:r>
      <w:r>
        <w:t xml:space="preserve">change will allow for </w:t>
      </w:r>
      <w:r w:rsidR="00353377" w:rsidRPr="00DD6D6A">
        <w:t>different types of bidding</w:t>
      </w:r>
      <w:r w:rsidR="006A285F">
        <w:t xml:space="preserve"> that</w:t>
      </w:r>
      <w:r w:rsidR="00353377" w:rsidRPr="00DD6D6A">
        <w:t xml:space="preserve"> </w:t>
      </w:r>
      <w:r w:rsidR="00B63D42">
        <w:t xml:space="preserve">are </w:t>
      </w:r>
      <w:r w:rsidR="00353377" w:rsidRPr="00DD6D6A">
        <w:t>in use now</w:t>
      </w:r>
      <w:r w:rsidR="006A285F">
        <w:t>,</w:t>
      </w:r>
      <w:r w:rsidR="00353377" w:rsidRPr="00DD6D6A">
        <w:t xml:space="preserve"> as well as potential</w:t>
      </w:r>
      <w:r w:rsidR="00436C20" w:rsidRPr="00DD6D6A">
        <w:t xml:space="preserve"> types of</w:t>
      </w:r>
      <w:r w:rsidR="00353377" w:rsidRPr="00DD6D6A">
        <w:t xml:space="preserve"> bidding</w:t>
      </w:r>
      <w:r w:rsidR="00436C20" w:rsidRPr="00DD6D6A">
        <w:t xml:space="preserve"> that could be developed with future technologies.</w:t>
      </w:r>
      <w:r w:rsidR="00DD6D6A" w:rsidRPr="00DD6D6A">
        <w:t xml:space="preserve"> </w:t>
      </w:r>
    </w:p>
    <w:p w14:paraId="7FA16EEC" w14:textId="581321D0" w:rsidR="00FF0E6F" w:rsidRDefault="000161B1" w:rsidP="00FF0E6F">
      <w:pPr>
        <w:pStyle w:val="Heading2"/>
      </w:pPr>
      <w:bookmarkStart w:id="10" w:name="_Toc169796957"/>
      <w:r>
        <w:t xml:space="preserve">Minor </w:t>
      </w:r>
      <w:r w:rsidR="00DD6D6A">
        <w:t>changes</w:t>
      </w:r>
      <w:bookmarkEnd w:id="10"/>
    </w:p>
    <w:bookmarkEnd w:id="5"/>
    <w:bookmarkEnd w:id="6"/>
    <w:p w14:paraId="10B32ED4" w14:textId="7EF176BB" w:rsidR="006337D6" w:rsidRPr="00C56486" w:rsidRDefault="00CC759D" w:rsidP="00D1534E">
      <w:pPr>
        <w:pStyle w:val="Paragraphbeforelist"/>
      </w:pPr>
      <w:r>
        <w:t>We propos</w:t>
      </w:r>
      <w:r w:rsidR="007B0C3B">
        <w:t>e</w:t>
      </w:r>
      <w:r>
        <w:t xml:space="preserve"> to</w:t>
      </w:r>
      <w:r w:rsidR="00DD6D6A">
        <w:t>:</w:t>
      </w:r>
    </w:p>
    <w:p w14:paraId="6A1482BF" w14:textId="72F83E79" w:rsidR="000161B1" w:rsidRPr="00EB4240" w:rsidRDefault="00CE3C16" w:rsidP="00227D20">
      <w:pPr>
        <w:pStyle w:val="Bulletlevel1"/>
      </w:pPr>
      <w:r w:rsidRPr="00EB4240">
        <w:t>Mak</w:t>
      </w:r>
      <w:r w:rsidR="00DD6D6A" w:rsidRPr="00EB4240">
        <w:t>e</w:t>
      </w:r>
      <w:r w:rsidRPr="00EB4240">
        <w:t xml:space="preserve"> minor formatting changes </w:t>
      </w:r>
      <w:r w:rsidR="008B73E6" w:rsidRPr="00EB4240">
        <w:t>in keeping</w:t>
      </w:r>
      <w:r w:rsidR="00E906C5" w:rsidRPr="00EB4240">
        <w:t xml:space="preserve"> with modern protocols </w:t>
      </w:r>
      <w:r w:rsidR="008B73E6" w:rsidRPr="00EB4240">
        <w:t>for</w:t>
      </w:r>
      <w:r w:rsidR="00E906C5" w:rsidRPr="00EB4240">
        <w:t xml:space="preserve"> legislative instruments</w:t>
      </w:r>
      <w:r w:rsidR="00EB4240">
        <w:t>.</w:t>
      </w:r>
    </w:p>
    <w:p w14:paraId="1320AC60" w14:textId="729F22A2" w:rsidR="00EB4240" w:rsidRPr="00EB4240" w:rsidRDefault="008D5938" w:rsidP="00227D20">
      <w:pPr>
        <w:pStyle w:val="Bulletlevel1"/>
      </w:pPr>
      <w:r w:rsidRPr="00EB4240">
        <w:t>Re-structure the instrument to group certain provisions together</w:t>
      </w:r>
      <w:r w:rsidR="00EB4240">
        <w:t>.</w:t>
      </w:r>
      <w:r w:rsidR="004B7F84" w:rsidRPr="00EB4240">
        <w:t xml:space="preserve"> </w:t>
      </w:r>
    </w:p>
    <w:p w14:paraId="22F7186B" w14:textId="0E7EE69F" w:rsidR="00CE3C16" w:rsidRPr="00665370" w:rsidRDefault="00E456AE" w:rsidP="00227D20">
      <w:pPr>
        <w:pStyle w:val="Bulletlevel1"/>
      </w:pPr>
      <w:r>
        <w:t>Implement drafting which makes powers, where they exist, express rather than implied</w:t>
      </w:r>
      <w:r w:rsidR="00E906C5" w:rsidRPr="00665370">
        <w:t>.</w:t>
      </w:r>
    </w:p>
    <w:p w14:paraId="45CC6188" w14:textId="2C6B36C7" w:rsidR="00CC759D" w:rsidRPr="00775E4E" w:rsidRDefault="00CC759D" w:rsidP="00227D20">
      <w:pPr>
        <w:pStyle w:val="Paragraphbeforelist"/>
        <w:spacing w:before="240"/>
      </w:pPr>
      <w:r w:rsidRPr="000F5182">
        <w:t xml:space="preserve">The proposed draft </w:t>
      </w:r>
      <w:r w:rsidRPr="00D831AB">
        <w:t>instrument</w:t>
      </w:r>
      <w:r w:rsidR="00EC45D4">
        <w:t>, to be called the</w:t>
      </w:r>
      <w:r w:rsidRPr="00D831AB">
        <w:t xml:space="preserve"> </w:t>
      </w:r>
      <w:r w:rsidRPr="008226EC">
        <w:t>Radiocommunications (Allocation of Transmitter Licences – High Power Open Narrowcasting Radio Licences) Determination 20</w:t>
      </w:r>
      <w:r w:rsidR="00FC2263">
        <w:t>24</w:t>
      </w:r>
      <w:r w:rsidRPr="008226EC">
        <w:t>,</w:t>
      </w:r>
      <w:r w:rsidRPr="000F5182">
        <w:t xml:space="preserve"> is </w:t>
      </w:r>
      <w:r w:rsidR="00FC2263">
        <w:t xml:space="preserve">available alongside this consultation paper </w:t>
      </w:r>
      <w:r w:rsidR="00EB4240">
        <w:t xml:space="preserve">in the key documents section of the consultation page </w:t>
      </w:r>
      <w:r w:rsidR="00FC2263">
        <w:t>on the ACMA website.</w:t>
      </w:r>
    </w:p>
    <w:p w14:paraId="665E1F0E" w14:textId="10ED64C3" w:rsidR="00B26A36" w:rsidRDefault="00B26A36" w:rsidP="00B26A36">
      <w:pPr>
        <w:pStyle w:val="Heading2"/>
      </w:pPr>
      <w:bookmarkStart w:id="11" w:name="_Toc169796958"/>
      <w:r>
        <w:t>Other matters</w:t>
      </w:r>
      <w:bookmarkEnd w:id="11"/>
    </w:p>
    <w:p w14:paraId="43DA4788" w14:textId="256D7D94" w:rsidR="00B26A36" w:rsidRDefault="00B26A36" w:rsidP="00B26A36">
      <w:pPr>
        <w:pStyle w:val="Paragraphbeforelist"/>
      </w:pPr>
      <w:r>
        <w:t>We will be consulting with the Australian Competition and Consumer Commission</w:t>
      </w:r>
      <w:r w:rsidR="00C73193">
        <w:t xml:space="preserve"> (ACCC)</w:t>
      </w:r>
      <w:r>
        <w:t>, as required by subsections 106(11A) and (12) of the Radco</w:t>
      </w:r>
      <w:r w:rsidR="00EB4240">
        <w:t>m</w:t>
      </w:r>
      <w:r>
        <w:t xml:space="preserve">ms Act, as to whether </w:t>
      </w:r>
      <w:r w:rsidR="00AD23CE">
        <w:t>any new allocation determination for HPON licences should:</w:t>
      </w:r>
    </w:p>
    <w:p w14:paraId="72D5D7B5" w14:textId="113CB45E" w:rsidR="00EB4240" w:rsidRDefault="00C73193" w:rsidP="00227D20">
      <w:pPr>
        <w:pStyle w:val="Bulletlevel1"/>
      </w:pPr>
      <w:r>
        <w:t>i</w:t>
      </w:r>
      <w:r w:rsidR="00AD23CE">
        <w:t>mpose limits</w:t>
      </w:r>
      <w:r>
        <w:t xml:space="preserve"> on the number of HPON licences that may be allocated or </w:t>
      </w:r>
      <w:r w:rsidRPr="00EB4240">
        <w:t>issued</w:t>
      </w:r>
      <w:r>
        <w:t xml:space="preserve"> to a person under the new determination</w:t>
      </w:r>
    </w:p>
    <w:p w14:paraId="669D6A39" w14:textId="3DEA0D45" w:rsidR="00C73193" w:rsidRPr="00C56486" w:rsidRDefault="00C73193" w:rsidP="00227D20">
      <w:pPr>
        <w:pStyle w:val="Bulletlevel1"/>
      </w:pPr>
      <w:r>
        <w:t>require the ACMA to provide specified information to the ACCC.</w:t>
      </w:r>
    </w:p>
    <w:p w14:paraId="69F2AA74" w14:textId="7B2B7AFA" w:rsidR="00D1534E" w:rsidRPr="00D1534E" w:rsidRDefault="00C73193" w:rsidP="00227D20">
      <w:pPr>
        <w:pStyle w:val="Paragraph"/>
        <w:spacing w:before="240"/>
      </w:pPr>
      <w:r>
        <w:t xml:space="preserve">The proposed draft instrument does not include any such requirements. However, if the ACCC recommends the inclusion of these requirements, we may decide to include them without further public consultation. Stakeholders </w:t>
      </w:r>
      <w:r w:rsidR="009C17D5">
        <w:t xml:space="preserve">are invited to give their own view on whether the proposed draft instrument should include </w:t>
      </w:r>
      <w:r w:rsidR="002B2935">
        <w:t xml:space="preserve">such </w:t>
      </w:r>
      <w:r w:rsidR="009C17D5">
        <w:t>requirements.</w:t>
      </w:r>
    </w:p>
    <w:p w14:paraId="1D822039" w14:textId="77777777" w:rsidR="006C1631" w:rsidRDefault="006C1631" w:rsidP="006C1631">
      <w:pPr>
        <w:pStyle w:val="Heading1"/>
      </w:pPr>
      <w:bookmarkStart w:id="12" w:name="_Toc169796959"/>
      <w:r>
        <w:lastRenderedPageBreak/>
        <w:t>Invitation to comment</w:t>
      </w:r>
      <w:bookmarkEnd w:id="12"/>
    </w:p>
    <w:p w14:paraId="241AFCC1" w14:textId="77777777" w:rsidR="006C1631" w:rsidRDefault="006C1631" w:rsidP="006C1631">
      <w:pPr>
        <w:pStyle w:val="Heading2"/>
      </w:pPr>
      <w:bookmarkStart w:id="13" w:name="_Toc433122131"/>
      <w:bookmarkStart w:id="14" w:name="_Toc348105637"/>
      <w:bookmarkStart w:id="15" w:name="_Toc300909556"/>
      <w:bookmarkStart w:id="16" w:name="_Toc298924673"/>
      <w:bookmarkStart w:id="17" w:name="_Toc169796960"/>
      <w:bookmarkStart w:id="18" w:name="_Toc348105638"/>
      <w:bookmarkStart w:id="19" w:name="_Toc300909557"/>
      <w:bookmarkStart w:id="20" w:name="_Toc298924674"/>
      <w:bookmarkStart w:id="21" w:name="_Toc274296357"/>
      <w:r>
        <w:t>Making a submission</w:t>
      </w:r>
      <w:bookmarkEnd w:id="13"/>
      <w:bookmarkEnd w:id="14"/>
      <w:bookmarkEnd w:id="15"/>
      <w:bookmarkEnd w:id="16"/>
      <w:bookmarkEnd w:id="17"/>
    </w:p>
    <w:p w14:paraId="3A5F4DFB" w14:textId="60B23946" w:rsidR="006C1631" w:rsidRDefault="00690DCD" w:rsidP="006C1631">
      <w:bookmarkStart w:id="22" w:name="_Hlk169775276"/>
      <w:r w:rsidRPr="00B95DE5">
        <w:t xml:space="preserve">Comments are sought from the public regarding </w:t>
      </w:r>
      <w:r w:rsidR="00BC58D6">
        <w:t>our</w:t>
      </w:r>
      <w:r w:rsidRPr="00B95DE5">
        <w:t xml:space="preserve"> proposal to remake the legislative instrument</w:t>
      </w:r>
      <w:r w:rsidR="0014123B" w:rsidRPr="00B95DE5">
        <w:t xml:space="preserve"> </w:t>
      </w:r>
      <w:r w:rsidRPr="00B95DE5">
        <w:t>referred to above, without any significant changes, on the basis that it is operating effectively and efficiently.</w:t>
      </w:r>
      <w:r w:rsidR="006C1631">
        <w:t xml:space="preserve"> </w:t>
      </w:r>
    </w:p>
    <w:bookmarkEnd w:id="22"/>
    <w:p w14:paraId="753F762A" w14:textId="77777777" w:rsidR="0070133D" w:rsidRDefault="00713461" w:rsidP="0070133D">
      <w:pPr>
        <w:pStyle w:val="Bulletlevel1"/>
      </w:pPr>
      <w:r>
        <w:fldChar w:fldCharType="begin"/>
      </w:r>
      <w:r>
        <w:instrText>HYPERLINK "https://www.acma.gov.au/have-your-say"</w:instrText>
      </w:r>
      <w:r>
        <w:fldChar w:fldCharType="separate"/>
      </w:r>
      <w:r w:rsidR="0070133D">
        <w:rPr>
          <w:rStyle w:val="Hyperlink"/>
        </w:rPr>
        <w:t>Online submissions</w:t>
      </w:r>
      <w:r>
        <w:rPr>
          <w:rStyle w:val="Hyperlink"/>
        </w:rPr>
        <w:fldChar w:fldCharType="end"/>
      </w:r>
      <w:r w:rsidR="0070133D">
        <w:t xml:space="preserve"> can be made by </w:t>
      </w:r>
      <w:r w:rsidR="0070133D" w:rsidRPr="0070133D">
        <w:t>uploading</w:t>
      </w:r>
      <w:r w:rsidR="0070133D">
        <w:t xml:space="preserve"> a document. Submissions in</w:t>
      </w:r>
      <w:r w:rsidR="00396DC2">
        <w:t xml:space="preserve"> PDF, </w:t>
      </w:r>
      <w:r w:rsidR="0070133D">
        <w:t>Microsoft Word or Rich Text Format are preferred.</w:t>
      </w:r>
    </w:p>
    <w:p w14:paraId="1EA51D40" w14:textId="77777777" w:rsidR="006C1631" w:rsidRDefault="006C1631" w:rsidP="0070133D">
      <w:pPr>
        <w:pStyle w:val="Bulletlevel1"/>
      </w:pPr>
      <w:r>
        <w:t xml:space="preserve">Submissions by post can be sent to: </w:t>
      </w:r>
    </w:p>
    <w:p w14:paraId="3F5FDA9F" w14:textId="77777777" w:rsidR="006C1631" w:rsidRPr="00B95DE5" w:rsidRDefault="006C1631" w:rsidP="006C1631">
      <w:pPr>
        <w:tabs>
          <w:tab w:val="num" w:pos="295"/>
        </w:tabs>
        <w:spacing w:after="0"/>
        <w:ind w:left="295"/>
        <w:rPr>
          <w:szCs w:val="20"/>
        </w:rPr>
      </w:pPr>
      <w:r w:rsidRPr="00B95DE5">
        <w:rPr>
          <w:szCs w:val="20"/>
        </w:rPr>
        <w:t>The Manager</w:t>
      </w:r>
    </w:p>
    <w:p w14:paraId="5B52CC58" w14:textId="7AC3793F" w:rsidR="006C1631" w:rsidRPr="00B95DE5" w:rsidRDefault="00B95DE5" w:rsidP="006C1631">
      <w:pPr>
        <w:spacing w:after="0"/>
        <w:ind w:left="295"/>
        <w:rPr>
          <w:szCs w:val="20"/>
        </w:rPr>
      </w:pPr>
      <w:r w:rsidRPr="00B95DE5">
        <w:rPr>
          <w:szCs w:val="20"/>
        </w:rPr>
        <w:t>Broadcasting Carriage Policy Section</w:t>
      </w:r>
    </w:p>
    <w:p w14:paraId="127629DB" w14:textId="77777777" w:rsidR="006C1631" w:rsidRPr="00B95DE5" w:rsidRDefault="006C1631" w:rsidP="006C1631">
      <w:pPr>
        <w:spacing w:after="0"/>
        <w:ind w:left="295"/>
        <w:rPr>
          <w:szCs w:val="20"/>
        </w:rPr>
      </w:pPr>
      <w:r w:rsidRPr="00B95DE5">
        <w:rPr>
          <w:szCs w:val="20"/>
        </w:rPr>
        <w:t>Australian Communications and Media Authority</w:t>
      </w:r>
    </w:p>
    <w:p w14:paraId="5A3080E3" w14:textId="77777777" w:rsidR="006C1631" w:rsidRPr="00B95DE5" w:rsidRDefault="006C1631" w:rsidP="006C1631">
      <w:pPr>
        <w:spacing w:after="0"/>
        <w:ind w:left="295"/>
        <w:rPr>
          <w:szCs w:val="20"/>
        </w:rPr>
      </w:pPr>
      <w:r w:rsidRPr="00B95DE5">
        <w:rPr>
          <w:szCs w:val="20"/>
        </w:rPr>
        <w:t>PO Box 78</w:t>
      </w:r>
    </w:p>
    <w:p w14:paraId="11CD6580" w14:textId="77777777" w:rsidR="006C1631" w:rsidRDefault="006C1631" w:rsidP="006C1631">
      <w:pPr>
        <w:ind w:left="295"/>
        <w:rPr>
          <w:szCs w:val="20"/>
        </w:rPr>
      </w:pPr>
      <w:r w:rsidRPr="00B95DE5">
        <w:rPr>
          <w:szCs w:val="20"/>
        </w:rPr>
        <w:t>Belconnen ACT 2616</w:t>
      </w:r>
    </w:p>
    <w:p w14:paraId="0FBB9B99" w14:textId="5795CDEF" w:rsidR="006C1631" w:rsidRDefault="006C1631" w:rsidP="006C1631">
      <w:r>
        <w:t xml:space="preserve">The closing date for submissions is </w:t>
      </w:r>
      <w:r w:rsidRPr="00227D20">
        <w:rPr>
          <w:b/>
          <w:bCs/>
        </w:rPr>
        <w:t>COB,</w:t>
      </w:r>
      <w:r>
        <w:t xml:space="preserve"> </w:t>
      </w:r>
      <w:r w:rsidR="00A9391D">
        <w:rPr>
          <w:b/>
          <w:bCs/>
        </w:rPr>
        <w:t>Friday 26 July</w:t>
      </w:r>
      <w:r w:rsidR="00543497" w:rsidRPr="00F34F97">
        <w:rPr>
          <w:b/>
          <w:bCs/>
        </w:rPr>
        <w:t xml:space="preserve"> 2024</w:t>
      </w:r>
      <w:r w:rsidRPr="00F34F97">
        <w:rPr>
          <w:b/>
          <w:bCs/>
        </w:rPr>
        <w:t>.</w:t>
      </w:r>
      <w:r w:rsidR="00690DCD" w:rsidRPr="00690DCD">
        <w:t xml:space="preserve"> </w:t>
      </w:r>
    </w:p>
    <w:p w14:paraId="2B4CE39F" w14:textId="01B23679" w:rsidR="006C1631" w:rsidRDefault="006C1631" w:rsidP="006C1631">
      <w:pPr>
        <w:rPr>
          <w:szCs w:val="20"/>
        </w:rPr>
      </w:pPr>
      <w:r>
        <w:t xml:space="preserve">Consultation enquiries can be emailed </w:t>
      </w:r>
      <w:r>
        <w:rPr>
          <w:szCs w:val="20"/>
        </w:rPr>
        <w:t>t</w:t>
      </w:r>
      <w:r w:rsidRPr="00FA587C">
        <w:rPr>
          <w:szCs w:val="20"/>
        </w:rPr>
        <w:t xml:space="preserve">o </w:t>
      </w:r>
      <w:hyperlink r:id="rId25" w:history="1">
        <w:r w:rsidR="00FA587C" w:rsidRPr="00FA587C">
          <w:rPr>
            <w:rStyle w:val="Hyperlink"/>
            <w:szCs w:val="20"/>
          </w:rPr>
          <w:t>bcp@acma.gov.au</w:t>
        </w:r>
      </w:hyperlink>
      <w:r>
        <w:rPr>
          <w:szCs w:val="20"/>
        </w:rPr>
        <w:t>.</w:t>
      </w:r>
    </w:p>
    <w:p w14:paraId="3FC51697" w14:textId="77777777" w:rsidR="006C1631" w:rsidRDefault="006C1631" w:rsidP="005B2F0D">
      <w:pPr>
        <w:pStyle w:val="Heading4"/>
      </w:pPr>
      <w:bookmarkStart w:id="23" w:name="_Toc348105639"/>
      <w:bookmarkStart w:id="24" w:name="_Toc300909558"/>
      <w:bookmarkEnd w:id="18"/>
      <w:bookmarkEnd w:id="19"/>
      <w:r>
        <w:t xml:space="preserve">Publication of </w:t>
      </w:r>
      <w:r w:rsidRPr="005B2F0D">
        <w:t>submissions</w:t>
      </w:r>
      <w:bookmarkEnd w:id="20"/>
      <w:bookmarkEnd w:id="21"/>
      <w:bookmarkEnd w:id="23"/>
      <w:bookmarkEnd w:id="24"/>
    </w:p>
    <w:p w14:paraId="070071CE" w14:textId="77777777" w:rsidR="006C1631" w:rsidRDefault="006C1631" w:rsidP="006C1631">
      <w:bookmarkStart w:id="25" w:name="_Toc348105640"/>
      <w:bookmarkStart w:id="26" w:name="_Toc300909559"/>
      <w:bookmarkStart w:id="27"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371AA23C" w14:textId="77777777" w:rsidR="006C1631" w:rsidRDefault="006C1631" w:rsidP="006C1631">
      <w:r>
        <w:t>Confidential information will not be published or otherwise released unless required or authorised by law.</w:t>
      </w:r>
    </w:p>
    <w:p w14:paraId="13CEACB2" w14:textId="77777777" w:rsidR="006C1631" w:rsidRDefault="006C1631" w:rsidP="005B2F0D">
      <w:pPr>
        <w:pStyle w:val="Heading4"/>
      </w:pPr>
      <w:r>
        <w:t>Privacy</w:t>
      </w:r>
    </w:p>
    <w:p w14:paraId="7AC3D46B" w14:textId="77777777" w:rsidR="006C1631" w:rsidRDefault="00E21056" w:rsidP="005B2F0D">
      <w:pPr>
        <w:pStyle w:val="Paragraph"/>
      </w:pPr>
      <w:r>
        <w:t>View</w:t>
      </w:r>
      <w:r w:rsidR="006C1631">
        <w:t xml:space="preserve"> information about </w:t>
      </w:r>
      <w:r>
        <w:t xml:space="preserve">our policy on the </w:t>
      </w:r>
      <w:hyperlink r:id="rId26" w:history="1">
        <w:r>
          <w:rPr>
            <w:rStyle w:val="Hyperlink"/>
          </w:rPr>
          <w:t>p</w:t>
        </w:r>
        <w:r w:rsidRPr="00E21056">
          <w:rPr>
            <w:rStyle w:val="Hyperlink"/>
          </w:rPr>
          <w:t>ublication of submissions</w:t>
        </w:r>
      </w:hyperlink>
      <w:r>
        <w:t xml:space="preserve">, including </w:t>
      </w:r>
      <w:r w:rsidR="006C1631">
        <w:t>collection of personal information during consultation and how we handle that information</w:t>
      </w:r>
      <w:r>
        <w:t>.</w:t>
      </w:r>
    </w:p>
    <w:bookmarkEnd w:id="25"/>
    <w:bookmarkEnd w:id="26"/>
    <w:bookmarkEnd w:id="27"/>
    <w:p w14:paraId="45B91012" w14:textId="77777777" w:rsidR="00FF3C69" w:rsidRDefault="006C1631" w:rsidP="00A00D13">
      <w:pPr>
        <w:pStyle w:val="Paragraph"/>
      </w:pPr>
      <w:r>
        <w:t xml:space="preserve">Information on the </w:t>
      </w:r>
      <w:r>
        <w:rPr>
          <w:i/>
        </w:rPr>
        <w:t>Privacy Act 1988</w:t>
      </w:r>
      <w:r w:rsidR="006A4CCA">
        <w:rPr>
          <w:i/>
        </w:rPr>
        <w:t xml:space="preserve">, </w:t>
      </w:r>
      <w:r>
        <w:t>how to access or correct personal information, how to make a privacy complaint and how we will deal with the complaint</w:t>
      </w:r>
      <w:r w:rsidR="00BB6335">
        <w:t>,</w:t>
      </w:r>
      <w:r w:rsidR="00CF0BFE">
        <w:t xml:space="preserve"> </w:t>
      </w:r>
      <w:r>
        <w:t xml:space="preserve">is available </w:t>
      </w:r>
      <w:r w:rsidR="00E21056">
        <w:t xml:space="preserve">in our </w:t>
      </w:r>
      <w:hyperlink r:id="rId27" w:history="1">
        <w:r w:rsidR="00E21056" w:rsidRPr="00E21056">
          <w:rPr>
            <w:rStyle w:val="Hyperlink"/>
          </w:rPr>
          <w:t>privacy policy</w:t>
        </w:r>
      </w:hyperlink>
      <w:r>
        <w:t>.</w:t>
      </w:r>
      <w:r w:rsidR="00A4193E">
        <w:t xml:space="preserve"> </w:t>
      </w:r>
    </w:p>
    <w:sectPr w:rsidR="00FF3C69" w:rsidSect="00C77380">
      <w:headerReference w:type="even" r:id="rId28"/>
      <w:headerReference w:type="default" r:id="rId29"/>
      <w:footerReference w:type="even" r:id="rId30"/>
      <w:footerReference w:type="default" r:id="rId31"/>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A6E124" w14:textId="77777777" w:rsidR="00107450" w:rsidRDefault="00107450">
      <w:r>
        <w:separator/>
      </w:r>
    </w:p>
  </w:endnote>
  <w:endnote w:type="continuationSeparator" w:id="0">
    <w:p w14:paraId="519547C5" w14:textId="77777777" w:rsidR="00107450" w:rsidRDefault="00107450">
      <w:r>
        <w:continuationSeparator/>
      </w:r>
    </w:p>
  </w:endnote>
  <w:endnote w:type="continuationNotice" w:id="1">
    <w:p w14:paraId="7E8E5CB8" w14:textId="77777777" w:rsidR="00107450" w:rsidRDefault="0010745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521BB" w14:textId="77777777" w:rsidR="005E250B" w:rsidRDefault="005E250B" w:rsidP="005E250B">
    <w:pPr>
      <w:pStyle w:val="Footer"/>
      <w:jc w:val="right"/>
    </w:pPr>
    <w:r w:rsidRPr="005E250B">
      <w:rPr>
        <w:noProof/>
        <w:vertAlign w:val="subscript"/>
      </w:rPr>
      <w:drawing>
        <wp:inline distT="0" distB="0" distL="0" distR="0" wp14:anchorId="5D13950C" wp14:editId="5349DE47">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64454"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64DC1"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DD954"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71874368"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EE78A"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12B5657D"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23310"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131D9DF8"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B2B29"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533C779"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79695"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4268B137"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38E9F1" w14:textId="77777777" w:rsidR="00107450" w:rsidRDefault="00107450">
      <w:r>
        <w:separator/>
      </w:r>
    </w:p>
  </w:footnote>
  <w:footnote w:type="continuationSeparator" w:id="0">
    <w:p w14:paraId="2914CE1B" w14:textId="77777777" w:rsidR="00107450" w:rsidRDefault="00107450">
      <w:r>
        <w:continuationSeparator/>
      </w:r>
    </w:p>
  </w:footnote>
  <w:footnote w:type="continuationNotice" w:id="1">
    <w:p w14:paraId="3FAA5863" w14:textId="77777777" w:rsidR="00107450" w:rsidRDefault="0010745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885CD" w14:textId="77777777" w:rsidR="00C053A1" w:rsidRPr="00A5474E" w:rsidRDefault="0021426C" w:rsidP="00A5474E">
    <w:pPr>
      <w:pStyle w:val="Header"/>
    </w:pPr>
    <w:r>
      <w:rPr>
        <w:noProof/>
      </w:rPr>
      <w:drawing>
        <wp:inline distT="0" distB="0" distL="0" distR="0" wp14:anchorId="2CD845A4" wp14:editId="7FF45FFE">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31ACD"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F9BF7"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14706"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BBD1A20" w14:textId="77777777" w:rsidTr="00845F8B">
      <w:trPr>
        <w:trHeight w:hRule="exact" w:val="988"/>
      </w:trPr>
      <w:tc>
        <w:tcPr>
          <w:tcW w:w="7678" w:type="dxa"/>
          <w:shd w:val="clear" w:color="auto" w:fill="auto"/>
        </w:tcPr>
        <w:p w14:paraId="7B6CE5E9" w14:textId="77777777" w:rsidR="00971914" w:rsidRDefault="00971914" w:rsidP="00971914">
          <w:pPr>
            <w:pStyle w:val="Header"/>
          </w:pPr>
        </w:p>
      </w:tc>
    </w:tr>
    <w:tr w:rsidR="00971914" w14:paraId="56721BC4" w14:textId="77777777" w:rsidTr="00845F8B">
      <w:tc>
        <w:tcPr>
          <w:tcW w:w="7678" w:type="dxa"/>
          <w:shd w:val="clear" w:color="auto" w:fill="auto"/>
        </w:tcPr>
        <w:p w14:paraId="40A0087B" w14:textId="77777777" w:rsidR="00971914" w:rsidRDefault="00971914" w:rsidP="00971914">
          <w:pPr>
            <w:pStyle w:val="GridTable31"/>
          </w:pPr>
          <w:r>
            <w:t xml:space="preserve">Contents </w:t>
          </w:r>
          <w:r w:rsidRPr="00915B1C">
            <w:rPr>
              <w:b w:val="0"/>
              <w:spacing w:val="0"/>
              <w:sz w:val="28"/>
              <w:szCs w:val="28"/>
            </w:rPr>
            <w:t>(Continued)</w:t>
          </w:r>
        </w:p>
      </w:tc>
    </w:tr>
    <w:tr w:rsidR="00971914" w14:paraId="03190060" w14:textId="77777777" w:rsidTr="00845F8B">
      <w:trPr>
        <w:trHeight w:val="1220"/>
      </w:trPr>
      <w:tc>
        <w:tcPr>
          <w:tcW w:w="7678" w:type="dxa"/>
          <w:shd w:val="clear" w:color="auto" w:fill="auto"/>
        </w:tcPr>
        <w:p w14:paraId="72A01A2C" w14:textId="77777777" w:rsidR="00971914" w:rsidRDefault="00971914" w:rsidP="00971914"/>
      </w:tc>
    </w:tr>
  </w:tbl>
  <w:p w14:paraId="7130160C"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80612B7" w14:textId="77777777" w:rsidTr="00845F8B">
      <w:trPr>
        <w:trHeight w:hRule="exact" w:val="988"/>
      </w:trPr>
      <w:tc>
        <w:tcPr>
          <w:tcW w:w="7678" w:type="dxa"/>
          <w:shd w:val="clear" w:color="auto" w:fill="auto"/>
        </w:tcPr>
        <w:p w14:paraId="6B22FB0D" w14:textId="77777777" w:rsidR="00971914" w:rsidRDefault="00971914" w:rsidP="00971914">
          <w:pPr>
            <w:pStyle w:val="Header"/>
          </w:pPr>
        </w:p>
      </w:tc>
    </w:tr>
    <w:tr w:rsidR="00971914" w14:paraId="58AE3126" w14:textId="77777777" w:rsidTr="00845F8B">
      <w:tc>
        <w:tcPr>
          <w:tcW w:w="7678" w:type="dxa"/>
          <w:shd w:val="clear" w:color="auto" w:fill="auto"/>
        </w:tcPr>
        <w:p w14:paraId="5C08CD05" w14:textId="77777777" w:rsidR="00971914" w:rsidRDefault="00971914" w:rsidP="00971914">
          <w:pPr>
            <w:pStyle w:val="GridTable31"/>
          </w:pPr>
          <w:r>
            <w:t xml:space="preserve">Contents </w:t>
          </w:r>
          <w:r w:rsidRPr="00915B1C">
            <w:rPr>
              <w:b w:val="0"/>
              <w:spacing w:val="0"/>
              <w:sz w:val="28"/>
              <w:szCs w:val="28"/>
            </w:rPr>
            <w:t>(Continued)</w:t>
          </w:r>
        </w:p>
      </w:tc>
    </w:tr>
    <w:tr w:rsidR="00971914" w14:paraId="7F919447" w14:textId="77777777" w:rsidTr="00845F8B">
      <w:trPr>
        <w:trHeight w:val="1220"/>
      </w:trPr>
      <w:tc>
        <w:tcPr>
          <w:tcW w:w="7678" w:type="dxa"/>
          <w:shd w:val="clear" w:color="auto" w:fill="auto"/>
        </w:tcPr>
        <w:p w14:paraId="2DA07412" w14:textId="77777777" w:rsidR="00971914" w:rsidRDefault="00971914" w:rsidP="00971914"/>
      </w:tc>
    </w:tr>
  </w:tbl>
  <w:p w14:paraId="0EF25B69"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D365D"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D9C69"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Bulletlevel1"/>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03D4114"/>
    <w:multiLevelType w:val="hybridMultilevel"/>
    <w:tmpl w:val="A4781C14"/>
    <w:lvl w:ilvl="0" w:tplc="9224E96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52246B8"/>
    <w:multiLevelType w:val="hybridMultilevel"/>
    <w:tmpl w:val="69E02F02"/>
    <w:lvl w:ilvl="0" w:tplc="9224E96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5ED2EC6"/>
    <w:multiLevelType w:val="hybridMultilevel"/>
    <w:tmpl w:val="57DCF102"/>
    <w:lvl w:ilvl="0" w:tplc="CE08A61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A564DAD"/>
    <w:multiLevelType w:val="hybridMultilevel"/>
    <w:tmpl w:val="3D1E2C20"/>
    <w:lvl w:ilvl="0" w:tplc="9224E96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7020905"/>
    <w:multiLevelType w:val="hybridMultilevel"/>
    <w:tmpl w:val="54AA93A0"/>
    <w:lvl w:ilvl="0" w:tplc="FA94A91C">
      <w:start w:val="1"/>
      <w:numFmt w:val="decimal"/>
      <w:lvlText w:val="%1."/>
      <w:lvlJc w:val="left"/>
      <w:pPr>
        <w:ind w:left="360" w:hanging="360"/>
      </w:pPr>
      <w:rPr>
        <w:rFonts w:ascii="Arial" w:hAnsi="Arial" w:cs="Aria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3C8C13FF"/>
    <w:multiLevelType w:val="hybridMultilevel"/>
    <w:tmpl w:val="A4D644CE"/>
    <w:lvl w:ilvl="0" w:tplc="CE08A61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B1339F8"/>
    <w:multiLevelType w:val="hybridMultilevel"/>
    <w:tmpl w:val="63BE01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B9649C0"/>
    <w:multiLevelType w:val="hybridMultilevel"/>
    <w:tmpl w:val="42A069E4"/>
    <w:lvl w:ilvl="0" w:tplc="CE08A61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79798239">
    <w:abstractNumId w:val="3"/>
  </w:num>
  <w:num w:numId="2" w16cid:durableId="685981025">
    <w:abstractNumId w:val="1"/>
  </w:num>
  <w:num w:numId="3" w16cid:durableId="1782798185">
    <w:abstractNumId w:val="2"/>
  </w:num>
  <w:num w:numId="4" w16cid:durableId="1719668259">
    <w:abstractNumId w:val="0"/>
  </w:num>
  <w:num w:numId="5" w16cid:durableId="1029374232">
    <w:abstractNumId w:val="11"/>
  </w:num>
  <w:num w:numId="6" w16cid:durableId="1371958880">
    <w:abstractNumId w:val="19"/>
  </w:num>
  <w:num w:numId="7" w16cid:durableId="647974610">
    <w:abstractNumId w:val="15"/>
  </w:num>
  <w:num w:numId="8" w16cid:durableId="2083286497">
    <w:abstractNumId w:val="18"/>
  </w:num>
  <w:num w:numId="9" w16cid:durableId="1497459244">
    <w:abstractNumId w:val="20"/>
  </w:num>
  <w:num w:numId="10" w16cid:durableId="1589147368">
    <w:abstractNumId w:val="6"/>
  </w:num>
  <w:num w:numId="11" w16cid:durableId="742218516">
    <w:abstractNumId w:val="5"/>
  </w:num>
  <w:num w:numId="12" w16cid:durableId="365453558">
    <w:abstractNumId w:val="3"/>
  </w:num>
  <w:num w:numId="13" w16cid:durableId="99418173">
    <w:abstractNumId w:val="2"/>
    <w:lvlOverride w:ilvl="0">
      <w:startOverride w:val="1"/>
    </w:lvlOverride>
  </w:num>
  <w:num w:numId="14" w16cid:durableId="1567573714">
    <w:abstractNumId w:val="2"/>
    <w:lvlOverride w:ilvl="0">
      <w:startOverride w:val="1"/>
    </w:lvlOverride>
  </w:num>
  <w:num w:numId="15" w16cid:durableId="1140729418">
    <w:abstractNumId w:val="2"/>
    <w:lvlOverride w:ilvl="0">
      <w:startOverride w:val="1"/>
    </w:lvlOverride>
  </w:num>
  <w:num w:numId="16" w16cid:durableId="1710253224">
    <w:abstractNumId w:val="12"/>
  </w:num>
  <w:num w:numId="17" w16cid:durableId="1339113931">
    <w:abstractNumId w:val="16"/>
  </w:num>
  <w:num w:numId="18" w16cid:durableId="505244316">
    <w:abstractNumId w:val="8"/>
  </w:num>
  <w:num w:numId="19" w16cid:durableId="2122458565">
    <w:abstractNumId w:val="14"/>
  </w:num>
  <w:num w:numId="20" w16cid:durableId="1317106571">
    <w:abstractNumId w:val="17"/>
  </w:num>
  <w:num w:numId="21" w16cid:durableId="134105440">
    <w:abstractNumId w:val="7"/>
  </w:num>
  <w:num w:numId="22" w16cid:durableId="1452824815">
    <w:abstractNumId w:val="4"/>
  </w:num>
  <w:num w:numId="23" w16cid:durableId="1614246937">
    <w:abstractNumId w:val="10"/>
  </w:num>
  <w:num w:numId="24" w16cid:durableId="1592741061">
    <w:abstractNumId w:val="3"/>
  </w:num>
  <w:num w:numId="25" w16cid:durableId="35863018">
    <w:abstractNumId w:val="3"/>
  </w:num>
  <w:num w:numId="26" w16cid:durableId="1269006240">
    <w:abstractNumId w:val="3"/>
  </w:num>
  <w:num w:numId="27" w16cid:durableId="1914390779">
    <w:abstractNumId w:val="3"/>
  </w:num>
  <w:num w:numId="28" w16cid:durableId="232155761">
    <w:abstractNumId w:val="9"/>
  </w:num>
  <w:num w:numId="29" w16cid:durableId="1079912676">
    <w:abstractNumId w:val="13"/>
  </w:num>
  <w:num w:numId="30" w16cid:durableId="123086256">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48A"/>
    <w:rsid w:val="00002E96"/>
    <w:rsid w:val="00003714"/>
    <w:rsid w:val="000104B9"/>
    <w:rsid w:val="00010667"/>
    <w:rsid w:val="00011AA3"/>
    <w:rsid w:val="000129D5"/>
    <w:rsid w:val="00013540"/>
    <w:rsid w:val="00014ED5"/>
    <w:rsid w:val="00015AE7"/>
    <w:rsid w:val="000161B1"/>
    <w:rsid w:val="000166A9"/>
    <w:rsid w:val="00016E21"/>
    <w:rsid w:val="0001719C"/>
    <w:rsid w:val="0002224E"/>
    <w:rsid w:val="00022CD0"/>
    <w:rsid w:val="00023BD7"/>
    <w:rsid w:val="0002455D"/>
    <w:rsid w:val="000245E5"/>
    <w:rsid w:val="00026F91"/>
    <w:rsid w:val="00032621"/>
    <w:rsid w:val="000408A7"/>
    <w:rsid w:val="00046C86"/>
    <w:rsid w:val="0004764C"/>
    <w:rsid w:val="0005011A"/>
    <w:rsid w:val="0005034C"/>
    <w:rsid w:val="0005045A"/>
    <w:rsid w:val="00051C1E"/>
    <w:rsid w:val="000539F9"/>
    <w:rsid w:val="00054C27"/>
    <w:rsid w:val="00055EC3"/>
    <w:rsid w:val="000563CE"/>
    <w:rsid w:val="000623B7"/>
    <w:rsid w:val="00063FF6"/>
    <w:rsid w:val="000659B6"/>
    <w:rsid w:val="0006686F"/>
    <w:rsid w:val="0006722A"/>
    <w:rsid w:val="00071893"/>
    <w:rsid w:val="00072D96"/>
    <w:rsid w:val="000732CF"/>
    <w:rsid w:val="0007335C"/>
    <w:rsid w:val="00075B96"/>
    <w:rsid w:val="00080D41"/>
    <w:rsid w:val="0008196A"/>
    <w:rsid w:val="00085341"/>
    <w:rsid w:val="000860A0"/>
    <w:rsid w:val="000915ED"/>
    <w:rsid w:val="0009209D"/>
    <w:rsid w:val="0009463C"/>
    <w:rsid w:val="000969BD"/>
    <w:rsid w:val="000969BF"/>
    <w:rsid w:val="000A01EC"/>
    <w:rsid w:val="000A0C22"/>
    <w:rsid w:val="000A1400"/>
    <w:rsid w:val="000A29E3"/>
    <w:rsid w:val="000A3C43"/>
    <w:rsid w:val="000A3DC3"/>
    <w:rsid w:val="000A4A51"/>
    <w:rsid w:val="000A5D2B"/>
    <w:rsid w:val="000B4664"/>
    <w:rsid w:val="000B5DE3"/>
    <w:rsid w:val="000C0120"/>
    <w:rsid w:val="000C09CB"/>
    <w:rsid w:val="000C0A57"/>
    <w:rsid w:val="000C230C"/>
    <w:rsid w:val="000C6AB4"/>
    <w:rsid w:val="000D0518"/>
    <w:rsid w:val="000D1C6B"/>
    <w:rsid w:val="000D3D3C"/>
    <w:rsid w:val="000D3EEC"/>
    <w:rsid w:val="000D468C"/>
    <w:rsid w:val="000D7157"/>
    <w:rsid w:val="000D71D9"/>
    <w:rsid w:val="000D76E0"/>
    <w:rsid w:val="000D7E8B"/>
    <w:rsid w:val="000E0283"/>
    <w:rsid w:val="000E1A7E"/>
    <w:rsid w:val="000E2037"/>
    <w:rsid w:val="000E2078"/>
    <w:rsid w:val="000E4449"/>
    <w:rsid w:val="000E6097"/>
    <w:rsid w:val="000F08EF"/>
    <w:rsid w:val="000F1ABA"/>
    <w:rsid w:val="000F3D83"/>
    <w:rsid w:val="000F4E8C"/>
    <w:rsid w:val="00103829"/>
    <w:rsid w:val="001047B5"/>
    <w:rsid w:val="001055D6"/>
    <w:rsid w:val="00107450"/>
    <w:rsid w:val="00111FCE"/>
    <w:rsid w:val="00112A88"/>
    <w:rsid w:val="001229A5"/>
    <w:rsid w:val="00123856"/>
    <w:rsid w:val="0012489B"/>
    <w:rsid w:val="0012510F"/>
    <w:rsid w:val="00125C0E"/>
    <w:rsid w:val="00130017"/>
    <w:rsid w:val="0013045A"/>
    <w:rsid w:val="00130F91"/>
    <w:rsid w:val="00134472"/>
    <w:rsid w:val="001349ED"/>
    <w:rsid w:val="0013639F"/>
    <w:rsid w:val="0013737B"/>
    <w:rsid w:val="00137424"/>
    <w:rsid w:val="00140318"/>
    <w:rsid w:val="0014123B"/>
    <w:rsid w:val="00141AD9"/>
    <w:rsid w:val="001422CF"/>
    <w:rsid w:val="00146CE6"/>
    <w:rsid w:val="00151BA7"/>
    <w:rsid w:val="00152903"/>
    <w:rsid w:val="00153FD5"/>
    <w:rsid w:val="0015614F"/>
    <w:rsid w:val="0015637A"/>
    <w:rsid w:val="001577C2"/>
    <w:rsid w:val="001606D7"/>
    <w:rsid w:val="001610C6"/>
    <w:rsid w:val="00161C1D"/>
    <w:rsid w:val="0016264A"/>
    <w:rsid w:val="0016325B"/>
    <w:rsid w:val="001633C4"/>
    <w:rsid w:val="001653B1"/>
    <w:rsid w:val="00167F99"/>
    <w:rsid w:val="001704D5"/>
    <w:rsid w:val="00171591"/>
    <w:rsid w:val="00173981"/>
    <w:rsid w:val="001761B3"/>
    <w:rsid w:val="0017719D"/>
    <w:rsid w:val="00180066"/>
    <w:rsid w:val="00182DD4"/>
    <w:rsid w:val="00183FD7"/>
    <w:rsid w:val="00183FDA"/>
    <w:rsid w:val="00185CAB"/>
    <w:rsid w:val="001875B7"/>
    <w:rsid w:val="00187CB3"/>
    <w:rsid w:val="001900B7"/>
    <w:rsid w:val="0019050A"/>
    <w:rsid w:val="001910D4"/>
    <w:rsid w:val="00192FA3"/>
    <w:rsid w:val="001973D9"/>
    <w:rsid w:val="001976E3"/>
    <w:rsid w:val="001A44EC"/>
    <w:rsid w:val="001A5FC0"/>
    <w:rsid w:val="001A7565"/>
    <w:rsid w:val="001B36BD"/>
    <w:rsid w:val="001B58AA"/>
    <w:rsid w:val="001B7E48"/>
    <w:rsid w:val="001C17CE"/>
    <w:rsid w:val="001C36CA"/>
    <w:rsid w:val="001C44D1"/>
    <w:rsid w:val="001C648A"/>
    <w:rsid w:val="001C6AEE"/>
    <w:rsid w:val="001C75E2"/>
    <w:rsid w:val="001C7630"/>
    <w:rsid w:val="001D3087"/>
    <w:rsid w:val="001D6D15"/>
    <w:rsid w:val="001E5FBB"/>
    <w:rsid w:val="001E7590"/>
    <w:rsid w:val="001E7591"/>
    <w:rsid w:val="001F10F2"/>
    <w:rsid w:val="001F313D"/>
    <w:rsid w:val="001F50F7"/>
    <w:rsid w:val="001F52E8"/>
    <w:rsid w:val="001F6A96"/>
    <w:rsid w:val="001F7558"/>
    <w:rsid w:val="00201EE2"/>
    <w:rsid w:val="00204322"/>
    <w:rsid w:val="00205B57"/>
    <w:rsid w:val="00211F42"/>
    <w:rsid w:val="0021426C"/>
    <w:rsid w:val="002157E0"/>
    <w:rsid w:val="00216A57"/>
    <w:rsid w:val="00217448"/>
    <w:rsid w:val="0022334F"/>
    <w:rsid w:val="002244AE"/>
    <w:rsid w:val="00226819"/>
    <w:rsid w:val="00227D20"/>
    <w:rsid w:val="00233101"/>
    <w:rsid w:val="00233817"/>
    <w:rsid w:val="002367FF"/>
    <w:rsid w:val="00240CE9"/>
    <w:rsid w:val="0024148E"/>
    <w:rsid w:val="002434BA"/>
    <w:rsid w:val="00246089"/>
    <w:rsid w:val="00246093"/>
    <w:rsid w:val="00246702"/>
    <w:rsid w:val="00247C59"/>
    <w:rsid w:val="00247F2E"/>
    <w:rsid w:val="00250ADC"/>
    <w:rsid w:val="00250B07"/>
    <w:rsid w:val="002563F9"/>
    <w:rsid w:val="00257553"/>
    <w:rsid w:val="00260FB2"/>
    <w:rsid w:val="00262128"/>
    <w:rsid w:val="0027057A"/>
    <w:rsid w:val="0027165D"/>
    <w:rsid w:val="0027168F"/>
    <w:rsid w:val="002719CA"/>
    <w:rsid w:val="00273CEB"/>
    <w:rsid w:val="0027563F"/>
    <w:rsid w:val="00280929"/>
    <w:rsid w:val="00281C89"/>
    <w:rsid w:val="0028282F"/>
    <w:rsid w:val="00283BA1"/>
    <w:rsid w:val="00284BDA"/>
    <w:rsid w:val="00293C0D"/>
    <w:rsid w:val="00294CE9"/>
    <w:rsid w:val="0029593B"/>
    <w:rsid w:val="00297219"/>
    <w:rsid w:val="00297FC5"/>
    <w:rsid w:val="002A0417"/>
    <w:rsid w:val="002A1036"/>
    <w:rsid w:val="002A16D8"/>
    <w:rsid w:val="002A1BC8"/>
    <w:rsid w:val="002A3A55"/>
    <w:rsid w:val="002A3EF2"/>
    <w:rsid w:val="002A5908"/>
    <w:rsid w:val="002A6D74"/>
    <w:rsid w:val="002B0DED"/>
    <w:rsid w:val="002B19A2"/>
    <w:rsid w:val="002B2935"/>
    <w:rsid w:val="002B381A"/>
    <w:rsid w:val="002B4FCC"/>
    <w:rsid w:val="002B640B"/>
    <w:rsid w:val="002B66EF"/>
    <w:rsid w:val="002B7408"/>
    <w:rsid w:val="002B7CFD"/>
    <w:rsid w:val="002C038F"/>
    <w:rsid w:val="002C0530"/>
    <w:rsid w:val="002C210F"/>
    <w:rsid w:val="002C26BF"/>
    <w:rsid w:val="002C6A68"/>
    <w:rsid w:val="002D1588"/>
    <w:rsid w:val="002D1C0E"/>
    <w:rsid w:val="002D2D1A"/>
    <w:rsid w:val="002D3600"/>
    <w:rsid w:val="002D6B97"/>
    <w:rsid w:val="002E15AE"/>
    <w:rsid w:val="002E4DDC"/>
    <w:rsid w:val="002E60A1"/>
    <w:rsid w:val="002E67A4"/>
    <w:rsid w:val="002F1E45"/>
    <w:rsid w:val="00302480"/>
    <w:rsid w:val="00302758"/>
    <w:rsid w:val="00312FC5"/>
    <w:rsid w:val="003165E6"/>
    <w:rsid w:val="00320537"/>
    <w:rsid w:val="003215B5"/>
    <w:rsid w:val="003221CF"/>
    <w:rsid w:val="003233ED"/>
    <w:rsid w:val="00324D9F"/>
    <w:rsid w:val="00327948"/>
    <w:rsid w:val="0033000F"/>
    <w:rsid w:val="0033155E"/>
    <w:rsid w:val="00332011"/>
    <w:rsid w:val="00332518"/>
    <w:rsid w:val="00332925"/>
    <w:rsid w:val="00332E3F"/>
    <w:rsid w:val="003332ED"/>
    <w:rsid w:val="00334572"/>
    <w:rsid w:val="003368DC"/>
    <w:rsid w:val="00342D3B"/>
    <w:rsid w:val="0034343A"/>
    <w:rsid w:val="00345927"/>
    <w:rsid w:val="00350584"/>
    <w:rsid w:val="00351857"/>
    <w:rsid w:val="00353377"/>
    <w:rsid w:val="003545E8"/>
    <w:rsid w:val="00356960"/>
    <w:rsid w:val="003610E1"/>
    <w:rsid w:val="003671BE"/>
    <w:rsid w:val="00370E02"/>
    <w:rsid w:val="0037130B"/>
    <w:rsid w:val="00372485"/>
    <w:rsid w:val="00373200"/>
    <w:rsid w:val="00373E5C"/>
    <w:rsid w:val="00375EF5"/>
    <w:rsid w:val="003767A5"/>
    <w:rsid w:val="00381D15"/>
    <w:rsid w:val="00381FB3"/>
    <w:rsid w:val="0038376C"/>
    <w:rsid w:val="00385254"/>
    <w:rsid w:val="00390A75"/>
    <w:rsid w:val="003929DB"/>
    <w:rsid w:val="00392ABC"/>
    <w:rsid w:val="003933E8"/>
    <w:rsid w:val="0039374C"/>
    <w:rsid w:val="00394031"/>
    <w:rsid w:val="00396DC2"/>
    <w:rsid w:val="003A04DB"/>
    <w:rsid w:val="003A4815"/>
    <w:rsid w:val="003A53C1"/>
    <w:rsid w:val="003A5A7F"/>
    <w:rsid w:val="003A5F5B"/>
    <w:rsid w:val="003A789A"/>
    <w:rsid w:val="003B12EC"/>
    <w:rsid w:val="003B180F"/>
    <w:rsid w:val="003B4DA9"/>
    <w:rsid w:val="003C03B8"/>
    <w:rsid w:val="003C77E0"/>
    <w:rsid w:val="003D1212"/>
    <w:rsid w:val="003D17D7"/>
    <w:rsid w:val="003D2678"/>
    <w:rsid w:val="003D3546"/>
    <w:rsid w:val="003D57E2"/>
    <w:rsid w:val="003D71A3"/>
    <w:rsid w:val="003E164F"/>
    <w:rsid w:val="003E2B8A"/>
    <w:rsid w:val="003E44D1"/>
    <w:rsid w:val="003E513D"/>
    <w:rsid w:val="003E5C69"/>
    <w:rsid w:val="003E6B6E"/>
    <w:rsid w:val="003F10EE"/>
    <w:rsid w:val="003F1130"/>
    <w:rsid w:val="003F16F6"/>
    <w:rsid w:val="003F30C8"/>
    <w:rsid w:val="003F39ED"/>
    <w:rsid w:val="003F4DC7"/>
    <w:rsid w:val="003F506B"/>
    <w:rsid w:val="003F5235"/>
    <w:rsid w:val="003F5669"/>
    <w:rsid w:val="00400320"/>
    <w:rsid w:val="00400D67"/>
    <w:rsid w:val="004027E4"/>
    <w:rsid w:val="00403612"/>
    <w:rsid w:val="0041071D"/>
    <w:rsid w:val="00411C26"/>
    <w:rsid w:val="00414AFC"/>
    <w:rsid w:val="004151A7"/>
    <w:rsid w:val="00415310"/>
    <w:rsid w:val="00415348"/>
    <w:rsid w:val="0041616B"/>
    <w:rsid w:val="00417690"/>
    <w:rsid w:val="00417AD4"/>
    <w:rsid w:val="00421709"/>
    <w:rsid w:val="00421F1A"/>
    <w:rsid w:val="0042205B"/>
    <w:rsid w:val="00423763"/>
    <w:rsid w:val="00424022"/>
    <w:rsid w:val="0042762F"/>
    <w:rsid w:val="00427D98"/>
    <w:rsid w:val="00427DC7"/>
    <w:rsid w:val="00431613"/>
    <w:rsid w:val="00431792"/>
    <w:rsid w:val="0043297A"/>
    <w:rsid w:val="00432EB2"/>
    <w:rsid w:val="004356DF"/>
    <w:rsid w:val="00436C20"/>
    <w:rsid w:val="0043714F"/>
    <w:rsid w:val="00441A01"/>
    <w:rsid w:val="004438B5"/>
    <w:rsid w:val="00444907"/>
    <w:rsid w:val="00445733"/>
    <w:rsid w:val="00446A96"/>
    <w:rsid w:val="00447037"/>
    <w:rsid w:val="0045124D"/>
    <w:rsid w:val="00451AAD"/>
    <w:rsid w:val="00453D90"/>
    <w:rsid w:val="00454596"/>
    <w:rsid w:val="0045605D"/>
    <w:rsid w:val="0046050E"/>
    <w:rsid w:val="0046135B"/>
    <w:rsid w:val="00461B57"/>
    <w:rsid w:val="00461D47"/>
    <w:rsid w:val="00461D8D"/>
    <w:rsid w:val="00464B97"/>
    <w:rsid w:val="004650B6"/>
    <w:rsid w:val="004718CC"/>
    <w:rsid w:val="00471A28"/>
    <w:rsid w:val="004734ED"/>
    <w:rsid w:val="004772DB"/>
    <w:rsid w:val="004802D3"/>
    <w:rsid w:val="00481695"/>
    <w:rsid w:val="00482467"/>
    <w:rsid w:val="0048537E"/>
    <w:rsid w:val="00490F56"/>
    <w:rsid w:val="00491D93"/>
    <w:rsid w:val="00494D6B"/>
    <w:rsid w:val="00495A96"/>
    <w:rsid w:val="00495BB3"/>
    <w:rsid w:val="004A05DF"/>
    <w:rsid w:val="004A56BB"/>
    <w:rsid w:val="004A70D6"/>
    <w:rsid w:val="004B1751"/>
    <w:rsid w:val="004B7F84"/>
    <w:rsid w:val="004C0253"/>
    <w:rsid w:val="004C20D7"/>
    <w:rsid w:val="004C4A3C"/>
    <w:rsid w:val="004C7B10"/>
    <w:rsid w:val="004D0EEE"/>
    <w:rsid w:val="004D1A7C"/>
    <w:rsid w:val="004D4AD3"/>
    <w:rsid w:val="004D56FF"/>
    <w:rsid w:val="004E35C9"/>
    <w:rsid w:val="004E3909"/>
    <w:rsid w:val="004E39D3"/>
    <w:rsid w:val="004E508A"/>
    <w:rsid w:val="004E616D"/>
    <w:rsid w:val="004F1BDE"/>
    <w:rsid w:val="004F2CEE"/>
    <w:rsid w:val="004F466E"/>
    <w:rsid w:val="004F556E"/>
    <w:rsid w:val="004F591C"/>
    <w:rsid w:val="004F7F44"/>
    <w:rsid w:val="0050236B"/>
    <w:rsid w:val="005037B4"/>
    <w:rsid w:val="00506D0D"/>
    <w:rsid w:val="005079BF"/>
    <w:rsid w:val="0051269A"/>
    <w:rsid w:val="00513EF9"/>
    <w:rsid w:val="00520C39"/>
    <w:rsid w:val="005219E7"/>
    <w:rsid w:val="005254A4"/>
    <w:rsid w:val="00525D94"/>
    <w:rsid w:val="00530BC2"/>
    <w:rsid w:val="00531B9A"/>
    <w:rsid w:val="00531D15"/>
    <w:rsid w:val="0053372C"/>
    <w:rsid w:val="005361ED"/>
    <w:rsid w:val="00536FE1"/>
    <w:rsid w:val="00537604"/>
    <w:rsid w:val="00541F4E"/>
    <w:rsid w:val="00542377"/>
    <w:rsid w:val="00543497"/>
    <w:rsid w:val="00544C23"/>
    <w:rsid w:val="005476EB"/>
    <w:rsid w:val="00551782"/>
    <w:rsid w:val="005532C2"/>
    <w:rsid w:val="00553A39"/>
    <w:rsid w:val="005612F1"/>
    <w:rsid w:val="005627EE"/>
    <w:rsid w:val="00563EF1"/>
    <w:rsid w:val="00564CAE"/>
    <w:rsid w:val="0056584D"/>
    <w:rsid w:val="00566AB4"/>
    <w:rsid w:val="00573812"/>
    <w:rsid w:val="00575AC5"/>
    <w:rsid w:val="0057605D"/>
    <w:rsid w:val="00581347"/>
    <w:rsid w:val="00581AC9"/>
    <w:rsid w:val="005849F8"/>
    <w:rsid w:val="00585CFF"/>
    <w:rsid w:val="00586643"/>
    <w:rsid w:val="00586F17"/>
    <w:rsid w:val="005938DF"/>
    <w:rsid w:val="00594E9C"/>
    <w:rsid w:val="005A099B"/>
    <w:rsid w:val="005A2D9C"/>
    <w:rsid w:val="005A55FE"/>
    <w:rsid w:val="005A5A94"/>
    <w:rsid w:val="005A6A11"/>
    <w:rsid w:val="005A6BDA"/>
    <w:rsid w:val="005A6F7B"/>
    <w:rsid w:val="005B1C51"/>
    <w:rsid w:val="005B2F0D"/>
    <w:rsid w:val="005C34EF"/>
    <w:rsid w:val="005D2502"/>
    <w:rsid w:val="005D40BB"/>
    <w:rsid w:val="005D4467"/>
    <w:rsid w:val="005D47F3"/>
    <w:rsid w:val="005D49BF"/>
    <w:rsid w:val="005D4AA5"/>
    <w:rsid w:val="005D6F4E"/>
    <w:rsid w:val="005D7C73"/>
    <w:rsid w:val="005E250B"/>
    <w:rsid w:val="005E3ACD"/>
    <w:rsid w:val="005E518E"/>
    <w:rsid w:val="005E7226"/>
    <w:rsid w:val="005E7A57"/>
    <w:rsid w:val="005F24B0"/>
    <w:rsid w:val="005F2CD0"/>
    <w:rsid w:val="005F34B0"/>
    <w:rsid w:val="005F512C"/>
    <w:rsid w:val="0060426C"/>
    <w:rsid w:val="00604315"/>
    <w:rsid w:val="00604E26"/>
    <w:rsid w:val="00604F27"/>
    <w:rsid w:val="0060523F"/>
    <w:rsid w:val="006052CF"/>
    <w:rsid w:val="00607B8D"/>
    <w:rsid w:val="00611F5C"/>
    <w:rsid w:val="00612683"/>
    <w:rsid w:val="00613C1D"/>
    <w:rsid w:val="00614642"/>
    <w:rsid w:val="00615F33"/>
    <w:rsid w:val="00616C55"/>
    <w:rsid w:val="00616E09"/>
    <w:rsid w:val="00622A3B"/>
    <w:rsid w:val="00622EEA"/>
    <w:rsid w:val="0062333B"/>
    <w:rsid w:val="0062396C"/>
    <w:rsid w:val="00623FF9"/>
    <w:rsid w:val="00627D4E"/>
    <w:rsid w:val="00631830"/>
    <w:rsid w:val="00632B89"/>
    <w:rsid w:val="0063346D"/>
    <w:rsid w:val="006337D6"/>
    <w:rsid w:val="00634478"/>
    <w:rsid w:val="00641DF9"/>
    <w:rsid w:val="006434ED"/>
    <w:rsid w:val="00643AC5"/>
    <w:rsid w:val="00644373"/>
    <w:rsid w:val="006457A1"/>
    <w:rsid w:val="00645915"/>
    <w:rsid w:val="00646CC4"/>
    <w:rsid w:val="006512B5"/>
    <w:rsid w:val="006519C3"/>
    <w:rsid w:val="00652B30"/>
    <w:rsid w:val="00656345"/>
    <w:rsid w:val="00656DC6"/>
    <w:rsid w:val="00660674"/>
    <w:rsid w:val="00660EC6"/>
    <w:rsid w:val="0066258C"/>
    <w:rsid w:val="00663D7D"/>
    <w:rsid w:val="00664110"/>
    <w:rsid w:val="00664D17"/>
    <w:rsid w:val="00665370"/>
    <w:rsid w:val="00665C54"/>
    <w:rsid w:val="00666520"/>
    <w:rsid w:val="00667C5B"/>
    <w:rsid w:val="00681257"/>
    <w:rsid w:val="006853BE"/>
    <w:rsid w:val="00687B7C"/>
    <w:rsid w:val="00690DCD"/>
    <w:rsid w:val="00691EB8"/>
    <w:rsid w:val="00692CDE"/>
    <w:rsid w:val="00693073"/>
    <w:rsid w:val="00694003"/>
    <w:rsid w:val="00695F8A"/>
    <w:rsid w:val="006977FF"/>
    <w:rsid w:val="006A01FA"/>
    <w:rsid w:val="006A021A"/>
    <w:rsid w:val="006A0E9E"/>
    <w:rsid w:val="006A1EAB"/>
    <w:rsid w:val="006A25C7"/>
    <w:rsid w:val="006A285F"/>
    <w:rsid w:val="006A31B5"/>
    <w:rsid w:val="006A4AAD"/>
    <w:rsid w:val="006A4CCA"/>
    <w:rsid w:val="006A6DA2"/>
    <w:rsid w:val="006A7AB2"/>
    <w:rsid w:val="006B44C6"/>
    <w:rsid w:val="006B52DE"/>
    <w:rsid w:val="006B5717"/>
    <w:rsid w:val="006B582F"/>
    <w:rsid w:val="006B5EB2"/>
    <w:rsid w:val="006B7C6B"/>
    <w:rsid w:val="006C0CEB"/>
    <w:rsid w:val="006C1631"/>
    <w:rsid w:val="006C2B55"/>
    <w:rsid w:val="006C3B1E"/>
    <w:rsid w:val="006C47FD"/>
    <w:rsid w:val="006C5C19"/>
    <w:rsid w:val="006C70A0"/>
    <w:rsid w:val="006D27CB"/>
    <w:rsid w:val="006D2F08"/>
    <w:rsid w:val="006D2F0F"/>
    <w:rsid w:val="006D42DB"/>
    <w:rsid w:val="006D576C"/>
    <w:rsid w:val="006D5865"/>
    <w:rsid w:val="006E4B1B"/>
    <w:rsid w:val="006E5445"/>
    <w:rsid w:val="006E60C1"/>
    <w:rsid w:val="006E7D93"/>
    <w:rsid w:val="006F0874"/>
    <w:rsid w:val="006F481C"/>
    <w:rsid w:val="006F5E64"/>
    <w:rsid w:val="0070133D"/>
    <w:rsid w:val="007029A3"/>
    <w:rsid w:val="00706E4E"/>
    <w:rsid w:val="0070791C"/>
    <w:rsid w:val="00713461"/>
    <w:rsid w:val="0071383C"/>
    <w:rsid w:val="0071413D"/>
    <w:rsid w:val="007141A7"/>
    <w:rsid w:val="00714436"/>
    <w:rsid w:val="007147F1"/>
    <w:rsid w:val="00715722"/>
    <w:rsid w:val="00715BAF"/>
    <w:rsid w:val="00721032"/>
    <w:rsid w:val="00721B55"/>
    <w:rsid w:val="007230E1"/>
    <w:rsid w:val="00724F54"/>
    <w:rsid w:val="00726CE4"/>
    <w:rsid w:val="00732459"/>
    <w:rsid w:val="00734143"/>
    <w:rsid w:val="00737E47"/>
    <w:rsid w:val="00740EAC"/>
    <w:rsid w:val="00742677"/>
    <w:rsid w:val="00744956"/>
    <w:rsid w:val="00745A5C"/>
    <w:rsid w:val="0074605F"/>
    <w:rsid w:val="007470B2"/>
    <w:rsid w:val="00747E94"/>
    <w:rsid w:val="00750126"/>
    <w:rsid w:val="00751560"/>
    <w:rsid w:val="00752C8E"/>
    <w:rsid w:val="00754C83"/>
    <w:rsid w:val="00760C0E"/>
    <w:rsid w:val="00761E5C"/>
    <w:rsid w:val="00765DF8"/>
    <w:rsid w:val="00766749"/>
    <w:rsid w:val="00767C1B"/>
    <w:rsid w:val="00770B3F"/>
    <w:rsid w:val="007714A9"/>
    <w:rsid w:val="00774F88"/>
    <w:rsid w:val="00774FDB"/>
    <w:rsid w:val="00777BA2"/>
    <w:rsid w:val="00780476"/>
    <w:rsid w:val="00781408"/>
    <w:rsid w:val="00782DEB"/>
    <w:rsid w:val="00784F7F"/>
    <w:rsid w:val="0078628B"/>
    <w:rsid w:val="007878BD"/>
    <w:rsid w:val="00796F25"/>
    <w:rsid w:val="007A065D"/>
    <w:rsid w:val="007A2E98"/>
    <w:rsid w:val="007A3BA3"/>
    <w:rsid w:val="007A6CC0"/>
    <w:rsid w:val="007A7FEC"/>
    <w:rsid w:val="007B0C3B"/>
    <w:rsid w:val="007B1499"/>
    <w:rsid w:val="007B1BBF"/>
    <w:rsid w:val="007B2960"/>
    <w:rsid w:val="007B355D"/>
    <w:rsid w:val="007B6336"/>
    <w:rsid w:val="007B68C1"/>
    <w:rsid w:val="007B7980"/>
    <w:rsid w:val="007C01E7"/>
    <w:rsid w:val="007C0DEF"/>
    <w:rsid w:val="007C1254"/>
    <w:rsid w:val="007C1AC6"/>
    <w:rsid w:val="007C3E78"/>
    <w:rsid w:val="007C43FA"/>
    <w:rsid w:val="007C5336"/>
    <w:rsid w:val="007C59F2"/>
    <w:rsid w:val="007C5D5A"/>
    <w:rsid w:val="007C607F"/>
    <w:rsid w:val="007C79DD"/>
    <w:rsid w:val="007D1A97"/>
    <w:rsid w:val="007D2361"/>
    <w:rsid w:val="007D2CD6"/>
    <w:rsid w:val="007D3063"/>
    <w:rsid w:val="007D3CEB"/>
    <w:rsid w:val="007D4D54"/>
    <w:rsid w:val="007D688B"/>
    <w:rsid w:val="007E2B78"/>
    <w:rsid w:val="007E3965"/>
    <w:rsid w:val="007E6BC4"/>
    <w:rsid w:val="007E7683"/>
    <w:rsid w:val="007F3112"/>
    <w:rsid w:val="007F49FA"/>
    <w:rsid w:val="007F54C4"/>
    <w:rsid w:val="007F6E9A"/>
    <w:rsid w:val="00800CCD"/>
    <w:rsid w:val="00801587"/>
    <w:rsid w:val="00803303"/>
    <w:rsid w:val="008036EC"/>
    <w:rsid w:val="00803DA6"/>
    <w:rsid w:val="008044D4"/>
    <w:rsid w:val="008065B8"/>
    <w:rsid w:val="00810AB4"/>
    <w:rsid w:val="00816D97"/>
    <w:rsid w:val="00817B56"/>
    <w:rsid w:val="00821A88"/>
    <w:rsid w:val="00822526"/>
    <w:rsid w:val="0082322E"/>
    <w:rsid w:val="008242D0"/>
    <w:rsid w:val="0082495D"/>
    <w:rsid w:val="0082552D"/>
    <w:rsid w:val="008259BD"/>
    <w:rsid w:val="00825AE9"/>
    <w:rsid w:val="00827018"/>
    <w:rsid w:val="0083000B"/>
    <w:rsid w:val="00831AC3"/>
    <w:rsid w:val="0083308E"/>
    <w:rsid w:val="008360CC"/>
    <w:rsid w:val="00836F36"/>
    <w:rsid w:val="00836FCE"/>
    <w:rsid w:val="00837CC4"/>
    <w:rsid w:val="008408FF"/>
    <w:rsid w:val="0084181F"/>
    <w:rsid w:val="008452B6"/>
    <w:rsid w:val="00845F8B"/>
    <w:rsid w:val="00846D65"/>
    <w:rsid w:val="00851F3F"/>
    <w:rsid w:val="00852629"/>
    <w:rsid w:val="008536E8"/>
    <w:rsid w:val="00855DAF"/>
    <w:rsid w:val="00856EDC"/>
    <w:rsid w:val="0086091F"/>
    <w:rsid w:val="008623B5"/>
    <w:rsid w:val="00862DEB"/>
    <w:rsid w:val="00866278"/>
    <w:rsid w:val="008670B6"/>
    <w:rsid w:val="00870ABA"/>
    <w:rsid w:val="008710E1"/>
    <w:rsid w:val="00871275"/>
    <w:rsid w:val="008716E5"/>
    <w:rsid w:val="00871C76"/>
    <w:rsid w:val="008773AD"/>
    <w:rsid w:val="008775AE"/>
    <w:rsid w:val="00881BD9"/>
    <w:rsid w:val="00881CA9"/>
    <w:rsid w:val="00883628"/>
    <w:rsid w:val="00883A52"/>
    <w:rsid w:val="00885544"/>
    <w:rsid w:val="0088634E"/>
    <w:rsid w:val="00893752"/>
    <w:rsid w:val="008937A1"/>
    <w:rsid w:val="00893AB8"/>
    <w:rsid w:val="008A04C8"/>
    <w:rsid w:val="008A2E70"/>
    <w:rsid w:val="008A6913"/>
    <w:rsid w:val="008B1FC3"/>
    <w:rsid w:val="008B216C"/>
    <w:rsid w:val="008B6152"/>
    <w:rsid w:val="008B70F3"/>
    <w:rsid w:val="008B71C4"/>
    <w:rsid w:val="008B73E6"/>
    <w:rsid w:val="008B76DF"/>
    <w:rsid w:val="008C0F7D"/>
    <w:rsid w:val="008C10F4"/>
    <w:rsid w:val="008C1A31"/>
    <w:rsid w:val="008C65F7"/>
    <w:rsid w:val="008D4154"/>
    <w:rsid w:val="008D5938"/>
    <w:rsid w:val="008E2FDE"/>
    <w:rsid w:val="008E4767"/>
    <w:rsid w:val="008E59D3"/>
    <w:rsid w:val="008E7A8C"/>
    <w:rsid w:val="008F6AF8"/>
    <w:rsid w:val="008F6E36"/>
    <w:rsid w:val="009004C4"/>
    <w:rsid w:val="00901B36"/>
    <w:rsid w:val="0090203B"/>
    <w:rsid w:val="00903285"/>
    <w:rsid w:val="009063B7"/>
    <w:rsid w:val="00906F40"/>
    <w:rsid w:val="0090731E"/>
    <w:rsid w:val="00907E16"/>
    <w:rsid w:val="00907F34"/>
    <w:rsid w:val="009123EC"/>
    <w:rsid w:val="00912B33"/>
    <w:rsid w:val="0091323B"/>
    <w:rsid w:val="00915B1C"/>
    <w:rsid w:val="00915E2F"/>
    <w:rsid w:val="009174F3"/>
    <w:rsid w:val="0091797D"/>
    <w:rsid w:val="009235FF"/>
    <w:rsid w:val="00923CBA"/>
    <w:rsid w:val="00926703"/>
    <w:rsid w:val="00927691"/>
    <w:rsid w:val="00927A5F"/>
    <w:rsid w:val="00930510"/>
    <w:rsid w:val="00932A71"/>
    <w:rsid w:val="00935B63"/>
    <w:rsid w:val="00936E95"/>
    <w:rsid w:val="009403FC"/>
    <w:rsid w:val="0094042A"/>
    <w:rsid w:val="0094078F"/>
    <w:rsid w:val="00940FA3"/>
    <w:rsid w:val="00941FB0"/>
    <w:rsid w:val="009426D4"/>
    <w:rsid w:val="0094309C"/>
    <w:rsid w:val="00946C3A"/>
    <w:rsid w:val="00947F25"/>
    <w:rsid w:val="00950159"/>
    <w:rsid w:val="00951873"/>
    <w:rsid w:val="0095490B"/>
    <w:rsid w:val="00960A33"/>
    <w:rsid w:val="00971914"/>
    <w:rsid w:val="00974363"/>
    <w:rsid w:val="00976303"/>
    <w:rsid w:val="00980AA6"/>
    <w:rsid w:val="009811A9"/>
    <w:rsid w:val="00981898"/>
    <w:rsid w:val="00984D6E"/>
    <w:rsid w:val="0099577C"/>
    <w:rsid w:val="009A021C"/>
    <w:rsid w:val="009A25CC"/>
    <w:rsid w:val="009A6198"/>
    <w:rsid w:val="009A763E"/>
    <w:rsid w:val="009B24A5"/>
    <w:rsid w:val="009B2601"/>
    <w:rsid w:val="009B26D9"/>
    <w:rsid w:val="009B2F86"/>
    <w:rsid w:val="009B4D93"/>
    <w:rsid w:val="009B4E9E"/>
    <w:rsid w:val="009B50BD"/>
    <w:rsid w:val="009B6342"/>
    <w:rsid w:val="009C05D4"/>
    <w:rsid w:val="009C080E"/>
    <w:rsid w:val="009C1090"/>
    <w:rsid w:val="009C1690"/>
    <w:rsid w:val="009C17D5"/>
    <w:rsid w:val="009C46FB"/>
    <w:rsid w:val="009C6881"/>
    <w:rsid w:val="009C6956"/>
    <w:rsid w:val="009C7759"/>
    <w:rsid w:val="009D011F"/>
    <w:rsid w:val="009D043D"/>
    <w:rsid w:val="009D07C8"/>
    <w:rsid w:val="009D07E6"/>
    <w:rsid w:val="009D4C85"/>
    <w:rsid w:val="009D59C4"/>
    <w:rsid w:val="009D6C71"/>
    <w:rsid w:val="009D754C"/>
    <w:rsid w:val="009E0631"/>
    <w:rsid w:val="009E16D0"/>
    <w:rsid w:val="009E2051"/>
    <w:rsid w:val="009E2EE6"/>
    <w:rsid w:val="009E38FD"/>
    <w:rsid w:val="009E77F1"/>
    <w:rsid w:val="009F0580"/>
    <w:rsid w:val="009F13D6"/>
    <w:rsid w:val="009F4C6B"/>
    <w:rsid w:val="009F60BB"/>
    <w:rsid w:val="009F6BA3"/>
    <w:rsid w:val="009F78A8"/>
    <w:rsid w:val="00A00D13"/>
    <w:rsid w:val="00A02AD6"/>
    <w:rsid w:val="00A05C51"/>
    <w:rsid w:val="00A07096"/>
    <w:rsid w:val="00A07318"/>
    <w:rsid w:val="00A11370"/>
    <w:rsid w:val="00A17ED0"/>
    <w:rsid w:val="00A2034A"/>
    <w:rsid w:val="00A224CE"/>
    <w:rsid w:val="00A22522"/>
    <w:rsid w:val="00A23637"/>
    <w:rsid w:val="00A23F6F"/>
    <w:rsid w:val="00A24AFD"/>
    <w:rsid w:val="00A24F5C"/>
    <w:rsid w:val="00A3160B"/>
    <w:rsid w:val="00A32F96"/>
    <w:rsid w:val="00A336D5"/>
    <w:rsid w:val="00A40871"/>
    <w:rsid w:val="00A412AB"/>
    <w:rsid w:val="00A4193E"/>
    <w:rsid w:val="00A41F23"/>
    <w:rsid w:val="00A440E0"/>
    <w:rsid w:val="00A442EF"/>
    <w:rsid w:val="00A45636"/>
    <w:rsid w:val="00A51D1A"/>
    <w:rsid w:val="00A52A7E"/>
    <w:rsid w:val="00A53AD0"/>
    <w:rsid w:val="00A5418D"/>
    <w:rsid w:val="00A5474E"/>
    <w:rsid w:val="00A63974"/>
    <w:rsid w:val="00A64234"/>
    <w:rsid w:val="00A648CF"/>
    <w:rsid w:val="00A6681D"/>
    <w:rsid w:val="00A70ADF"/>
    <w:rsid w:val="00A71466"/>
    <w:rsid w:val="00A72F1C"/>
    <w:rsid w:val="00A738E7"/>
    <w:rsid w:val="00A74B5E"/>
    <w:rsid w:val="00A74EB6"/>
    <w:rsid w:val="00A808E3"/>
    <w:rsid w:val="00A81BED"/>
    <w:rsid w:val="00A81EC4"/>
    <w:rsid w:val="00A824E8"/>
    <w:rsid w:val="00A84B88"/>
    <w:rsid w:val="00A87281"/>
    <w:rsid w:val="00A92D39"/>
    <w:rsid w:val="00A92EFE"/>
    <w:rsid w:val="00A9391D"/>
    <w:rsid w:val="00A967FD"/>
    <w:rsid w:val="00AA2DE5"/>
    <w:rsid w:val="00AB0328"/>
    <w:rsid w:val="00AB156C"/>
    <w:rsid w:val="00AB1B94"/>
    <w:rsid w:val="00AB6814"/>
    <w:rsid w:val="00AB7C25"/>
    <w:rsid w:val="00AB7D43"/>
    <w:rsid w:val="00AC04BA"/>
    <w:rsid w:val="00AC0E39"/>
    <w:rsid w:val="00AC19FF"/>
    <w:rsid w:val="00AC25DE"/>
    <w:rsid w:val="00AC7F0E"/>
    <w:rsid w:val="00AD23CE"/>
    <w:rsid w:val="00AD3082"/>
    <w:rsid w:val="00AD32B4"/>
    <w:rsid w:val="00AD43D8"/>
    <w:rsid w:val="00AD4AD0"/>
    <w:rsid w:val="00AD5436"/>
    <w:rsid w:val="00AD60CD"/>
    <w:rsid w:val="00AD628B"/>
    <w:rsid w:val="00AD6C8C"/>
    <w:rsid w:val="00AD6D32"/>
    <w:rsid w:val="00AE091D"/>
    <w:rsid w:val="00AE20FF"/>
    <w:rsid w:val="00AE3B60"/>
    <w:rsid w:val="00AE53A1"/>
    <w:rsid w:val="00AE7E79"/>
    <w:rsid w:val="00AF2484"/>
    <w:rsid w:val="00AF2A88"/>
    <w:rsid w:val="00AF63E7"/>
    <w:rsid w:val="00AF6E17"/>
    <w:rsid w:val="00B004B4"/>
    <w:rsid w:val="00B0165D"/>
    <w:rsid w:val="00B01B60"/>
    <w:rsid w:val="00B031F3"/>
    <w:rsid w:val="00B052A4"/>
    <w:rsid w:val="00B125DE"/>
    <w:rsid w:val="00B13616"/>
    <w:rsid w:val="00B13FDD"/>
    <w:rsid w:val="00B223F7"/>
    <w:rsid w:val="00B22EB2"/>
    <w:rsid w:val="00B2595B"/>
    <w:rsid w:val="00B26A36"/>
    <w:rsid w:val="00B27442"/>
    <w:rsid w:val="00B30E54"/>
    <w:rsid w:val="00B31167"/>
    <w:rsid w:val="00B316F9"/>
    <w:rsid w:val="00B329D8"/>
    <w:rsid w:val="00B32BB9"/>
    <w:rsid w:val="00B33AE1"/>
    <w:rsid w:val="00B3460B"/>
    <w:rsid w:val="00B37461"/>
    <w:rsid w:val="00B37C38"/>
    <w:rsid w:val="00B4288C"/>
    <w:rsid w:val="00B43262"/>
    <w:rsid w:val="00B44100"/>
    <w:rsid w:val="00B46CBA"/>
    <w:rsid w:val="00B46E1C"/>
    <w:rsid w:val="00B46F94"/>
    <w:rsid w:val="00B5350A"/>
    <w:rsid w:val="00B540EF"/>
    <w:rsid w:val="00B55220"/>
    <w:rsid w:val="00B6003C"/>
    <w:rsid w:val="00B605D0"/>
    <w:rsid w:val="00B61F03"/>
    <w:rsid w:val="00B626E4"/>
    <w:rsid w:val="00B62867"/>
    <w:rsid w:val="00B63D42"/>
    <w:rsid w:val="00B63F9B"/>
    <w:rsid w:val="00B67C6C"/>
    <w:rsid w:val="00B72F4A"/>
    <w:rsid w:val="00B83C27"/>
    <w:rsid w:val="00B84BC3"/>
    <w:rsid w:val="00B84BDD"/>
    <w:rsid w:val="00B87E69"/>
    <w:rsid w:val="00B92812"/>
    <w:rsid w:val="00B9285F"/>
    <w:rsid w:val="00B95DE5"/>
    <w:rsid w:val="00BA325E"/>
    <w:rsid w:val="00BB03A1"/>
    <w:rsid w:val="00BB37AC"/>
    <w:rsid w:val="00BB45A1"/>
    <w:rsid w:val="00BB6335"/>
    <w:rsid w:val="00BB7686"/>
    <w:rsid w:val="00BB7802"/>
    <w:rsid w:val="00BC23F9"/>
    <w:rsid w:val="00BC3421"/>
    <w:rsid w:val="00BC58D6"/>
    <w:rsid w:val="00BC6B61"/>
    <w:rsid w:val="00BC732C"/>
    <w:rsid w:val="00BD4421"/>
    <w:rsid w:val="00BD51DC"/>
    <w:rsid w:val="00BE0FA6"/>
    <w:rsid w:val="00BE0FFB"/>
    <w:rsid w:val="00BE2580"/>
    <w:rsid w:val="00BE266D"/>
    <w:rsid w:val="00BE3938"/>
    <w:rsid w:val="00BE4C11"/>
    <w:rsid w:val="00BE71C0"/>
    <w:rsid w:val="00BF0929"/>
    <w:rsid w:val="00BF610C"/>
    <w:rsid w:val="00C0060B"/>
    <w:rsid w:val="00C01A6C"/>
    <w:rsid w:val="00C0277D"/>
    <w:rsid w:val="00C02BB9"/>
    <w:rsid w:val="00C02F26"/>
    <w:rsid w:val="00C03B4D"/>
    <w:rsid w:val="00C03F40"/>
    <w:rsid w:val="00C053A1"/>
    <w:rsid w:val="00C072D5"/>
    <w:rsid w:val="00C10579"/>
    <w:rsid w:val="00C160D5"/>
    <w:rsid w:val="00C16198"/>
    <w:rsid w:val="00C16AF2"/>
    <w:rsid w:val="00C2083D"/>
    <w:rsid w:val="00C2393F"/>
    <w:rsid w:val="00C23CEE"/>
    <w:rsid w:val="00C24A53"/>
    <w:rsid w:val="00C34071"/>
    <w:rsid w:val="00C34A05"/>
    <w:rsid w:val="00C35CCE"/>
    <w:rsid w:val="00C365E6"/>
    <w:rsid w:val="00C4032F"/>
    <w:rsid w:val="00C41F21"/>
    <w:rsid w:val="00C41FA4"/>
    <w:rsid w:val="00C44047"/>
    <w:rsid w:val="00C44F39"/>
    <w:rsid w:val="00C45155"/>
    <w:rsid w:val="00C45A24"/>
    <w:rsid w:val="00C53D40"/>
    <w:rsid w:val="00C5498F"/>
    <w:rsid w:val="00C55235"/>
    <w:rsid w:val="00C56486"/>
    <w:rsid w:val="00C6245B"/>
    <w:rsid w:val="00C64CD0"/>
    <w:rsid w:val="00C65F61"/>
    <w:rsid w:val="00C666BC"/>
    <w:rsid w:val="00C6684F"/>
    <w:rsid w:val="00C70E70"/>
    <w:rsid w:val="00C73193"/>
    <w:rsid w:val="00C75F8D"/>
    <w:rsid w:val="00C77380"/>
    <w:rsid w:val="00C77619"/>
    <w:rsid w:val="00C87E8A"/>
    <w:rsid w:val="00C9024C"/>
    <w:rsid w:val="00C90C1C"/>
    <w:rsid w:val="00C913D6"/>
    <w:rsid w:val="00C9499C"/>
    <w:rsid w:val="00C97736"/>
    <w:rsid w:val="00CA2F65"/>
    <w:rsid w:val="00CA31A0"/>
    <w:rsid w:val="00CA345A"/>
    <w:rsid w:val="00CA428B"/>
    <w:rsid w:val="00CA533A"/>
    <w:rsid w:val="00CB0BE9"/>
    <w:rsid w:val="00CB1E82"/>
    <w:rsid w:val="00CB1EF1"/>
    <w:rsid w:val="00CB2510"/>
    <w:rsid w:val="00CB2AF0"/>
    <w:rsid w:val="00CB2C57"/>
    <w:rsid w:val="00CB4BA8"/>
    <w:rsid w:val="00CB4FC6"/>
    <w:rsid w:val="00CB52D7"/>
    <w:rsid w:val="00CC0178"/>
    <w:rsid w:val="00CC0D5E"/>
    <w:rsid w:val="00CC6732"/>
    <w:rsid w:val="00CC6914"/>
    <w:rsid w:val="00CC759D"/>
    <w:rsid w:val="00CC7A44"/>
    <w:rsid w:val="00CD6ACF"/>
    <w:rsid w:val="00CD74C8"/>
    <w:rsid w:val="00CD77D8"/>
    <w:rsid w:val="00CE3C16"/>
    <w:rsid w:val="00CE3C96"/>
    <w:rsid w:val="00CE51A8"/>
    <w:rsid w:val="00CF0BFE"/>
    <w:rsid w:val="00CF369B"/>
    <w:rsid w:val="00D00E28"/>
    <w:rsid w:val="00D02239"/>
    <w:rsid w:val="00D0269E"/>
    <w:rsid w:val="00D05D6C"/>
    <w:rsid w:val="00D14117"/>
    <w:rsid w:val="00D1534E"/>
    <w:rsid w:val="00D15810"/>
    <w:rsid w:val="00D15C75"/>
    <w:rsid w:val="00D16D4E"/>
    <w:rsid w:val="00D16FE3"/>
    <w:rsid w:val="00D219A5"/>
    <w:rsid w:val="00D2229C"/>
    <w:rsid w:val="00D27F41"/>
    <w:rsid w:val="00D3143D"/>
    <w:rsid w:val="00D3182A"/>
    <w:rsid w:val="00D33392"/>
    <w:rsid w:val="00D3417A"/>
    <w:rsid w:val="00D36441"/>
    <w:rsid w:val="00D37B3D"/>
    <w:rsid w:val="00D37DB0"/>
    <w:rsid w:val="00D4064E"/>
    <w:rsid w:val="00D41D1D"/>
    <w:rsid w:val="00D43927"/>
    <w:rsid w:val="00D44E9B"/>
    <w:rsid w:val="00D47AEB"/>
    <w:rsid w:val="00D50DB9"/>
    <w:rsid w:val="00D51302"/>
    <w:rsid w:val="00D518FE"/>
    <w:rsid w:val="00D52C43"/>
    <w:rsid w:val="00D56955"/>
    <w:rsid w:val="00D60173"/>
    <w:rsid w:val="00D61243"/>
    <w:rsid w:val="00D6507F"/>
    <w:rsid w:val="00D7019E"/>
    <w:rsid w:val="00D71117"/>
    <w:rsid w:val="00D730BC"/>
    <w:rsid w:val="00D73228"/>
    <w:rsid w:val="00D73912"/>
    <w:rsid w:val="00D77A71"/>
    <w:rsid w:val="00D8150F"/>
    <w:rsid w:val="00D848FF"/>
    <w:rsid w:val="00D84B24"/>
    <w:rsid w:val="00D85226"/>
    <w:rsid w:val="00D87B94"/>
    <w:rsid w:val="00D92D49"/>
    <w:rsid w:val="00D92EC1"/>
    <w:rsid w:val="00D94C09"/>
    <w:rsid w:val="00D9604F"/>
    <w:rsid w:val="00D96DEA"/>
    <w:rsid w:val="00DA4E41"/>
    <w:rsid w:val="00DA79E6"/>
    <w:rsid w:val="00DB117A"/>
    <w:rsid w:val="00DB1771"/>
    <w:rsid w:val="00DB1EBB"/>
    <w:rsid w:val="00DB3904"/>
    <w:rsid w:val="00DB4B8B"/>
    <w:rsid w:val="00DB5173"/>
    <w:rsid w:val="00DB6062"/>
    <w:rsid w:val="00DB7873"/>
    <w:rsid w:val="00DC1019"/>
    <w:rsid w:val="00DC187B"/>
    <w:rsid w:val="00DC24B4"/>
    <w:rsid w:val="00DC4CAC"/>
    <w:rsid w:val="00DD08B4"/>
    <w:rsid w:val="00DD1A43"/>
    <w:rsid w:val="00DD2664"/>
    <w:rsid w:val="00DD5691"/>
    <w:rsid w:val="00DD6D6A"/>
    <w:rsid w:val="00DD73C2"/>
    <w:rsid w:val="00DE319B"/>
    <w:rsid w:val="00DF2062"/>
    <w:rsid w:val="00DF34FE"/>
    <w:rsid w:val="00DF3B6B"/>
    <w:rsid w:val="00DF541E"/>
    <w:rsid w:val="00DF56AA"/>
    <w:rsid w:val="00DF56AF"/>
    <w:rsid w:val="00DF78E7"/>
    <w:rsid w:val="00E02335"/>
    <w:rsid w:val="00E02D10"/>
    <w:rsid w:val="00E0533C"/>
    <w:rsid w:val="00E110E0"/>
    <w:rsid w:val="00E13E45"/>
    <w:rsid w:val="00E14DEC"/>
    <w:rsid w:val="00E15371"/>
    <w:rsid w:val="00E16B18"/>
    <w:rsid w:val="00E20587"/>
    <w:rsid w:val="00E21056"/>
    <w:rsid w:val="00E2366E"/>
    <w:rsid w:val="00E24104"/>
    <w:rsid w:val="00E25231"/>
    <w:rsid w:val="00E25BBD"/>
    <w:rsid w:val="00E25EC6"/>
    <w:rsid w:val="00E302D0"/>
    <w:rsid w:val="00E33BD9"/>
    <w:rsid w:val="00E35707"/>
    <w:rsid w:val="00E36AA1"/>
    <w:rsid w:val="00E36E10"/>
    <w:rsid w:val="00E41E8E"/>
    <w:rsid w:val="00E41ECB"/>
    <w:rsid w:val="00E42676"/>
    <w:rsid w:val="00E432E3"/>
    <w:rsid w:val="00E4450C"/>
    <w:rsid w:val="00E456AE"/>
    <w:rsid w:val="00E46269"/>
    <w:rsid w:val="00E53E13"/>
    <w:rsid w:val="00E54FDB"/>
    <w:rsid w:val="00E5617D"/>
    <w:rsid w:val="00E563D7"/>
    <w:rsid w:val="00E57CAF"/>
    <w:rsid w:val="00E603EF"/>
    <w:rsid w:val="00E61973"/>
    <w:rsid w:val="00E61DF6"/>
    <w:rsid w:val="00E663F4"/>
    <w:rsid w:val="00E666F2"/>
    <w:rsid w:val="00E66DD4"/>
    <w:rsid w:val="00E70DFD"/>
    <w:rsid w:val="00E71872"/>
    <w:rsid w:val="00E73CA0"/>
    <w:rsid w:val="00E748CC"/>
    <w:rsid w:val="00E75415"/>
    <w:rsid w:val="00E761E3"/>
    <w:rsid w:val="00E775B1"/>
    <w:rsid w:val="00E810A7"/>
    <w:rsid w:val="00E8152A"/>
    <w:rsid w:val="00E85E67"/>
    <w:rsid w:val="00E906C5"/>
    <w:rsid w:val="00E90EB0"/>
    <w:rsid w:val="00E93629"/>
    <w:rsid w:val="00E93B5C"/>
    <w:rsid w:val="00E94CEC"/>
    <w:rsid w:val="00E95E9B"/>
    <w:rsid w:val="00EA002B"/>
    <w:rsid w:val="00EA04EF"/>
    <w:rsid w:val="00EA0A13"/>
    <w:rsid w:val="00EA6C79"/>
    <w:rsid w:val="00EA6F19"/>
    <w:rsid w:val="00EB2D79"/>
    <w:rsid w:val="00EB353A"/>
    <w:rsid w:val="00EB4240"/>
    <w:rsid w:val="00EB62AA"/>
    <w:rsid w:val="00EB7090"/>
    <w:rsid w:val="00EC1BBE"/>
    <w:rsid w:val="00EC2B68"/>
    <w:rsid w:val="00EC3AEF"/>
    <w:rsid w:val="00EC45D4"/>
    <w:rsid w:val="00EC59EA"/>
    <w:rsid w:val="00EC5CD7"/>
    <w:rsid w:val="00EC6A0E"/>
    <w:rsid w:val="00ED3E05"/>
    <w:rsid w:val="00ED6D3C"/>
    <w:rsid w:val="00EE22CE"/>
    <w:rsid w:val="00EE4610"/>
    <w:rsid w:val="00EE5FB3"/>
    <w:rsid w:val="00EE686F"/>
    <w:rsid w:val="00EE6BD2"/>
    <w:rsid w:val="00EE7F73"/>
    <w:rsid w:val="00EE7F79"/>
    <w:rsid w:val="00EF2B31"/>
    <w:rsid w:val="00EF5DB3"/>
    <w:rsid w:val="00EF715A"/>
    <w:rsid w:val="00F06E14"/>
    <w:rsid w:val="00F167BD"/>
    <w:rsid w:val="00F16EC3"/>
    <w:rsid w:val="00F179D4"/>
    <w:rsid w:val="00F22A23"/>
    <w:rsid w:val="00F2346A"/>
    <w:rsid w:val="00F273E1"/>
    <w:rsid w:val="00F31DD2"/>
    <w:rsid w:val="00F32679"/>
    <w:rsid w:val="00F32D55"/>
    <w:rsid w:val="00F33C56"/>
    <w:rsid w:val="00F347C7"/>
    <w:rsid w:val="00F34848"/>
    <w:rsid w:val="00F34F97"/>
    <w:rsid w:val="00F3631C"/>
    <w:rsid w:val="00F423A2"/>
    <w:rsid w:val="00F42BAD"/>
    <w:rsid w:val="00F42D46"/>
    <w:rsid w:val="00F4496C"/>
    <w:rsid w:val="00F44F3A"/>
    <w:rsid w:val="00F51F10"/>
    <w:rsid w:val="00F529A5"/>
    <w:rsid w:val="00F5310D"/>
    <w:rsid w:val="00F53FED"/>
    <w:rsid w:val="00F56B23"/>
    <w:rsid w:val="00F57712"/>
    <w:rsid w:val="00F60F00"/>
    <w:rsid w:val="00F614C0"/>
    <w:rsid w:val="00F71DBF"/>
    <w:rsid w:val="00F83848"/>
    <w:rsid w:val="00F94519"/>
    <w:rsid w:val="00F9501F"/>
    <w:rsid w:val="00F96CDF"/>
    <w:rsid w:val="00F975E9"/>
    <w:rsid w:val="00FA0C36"/>
    <w:rsid w:val="00FA1B7D"/>
    <w:rsid w:val="00FA587C"/>
    <w:rsid w:val="00FC07B9"/>
    <w:rsid w:val="00FC1A9F"/>
    <w:rsid w:val="00FC2263"/>
    <w:rsid w:val="00FC4E21"/>
    <w:rsid w:val="00FC5F6D"/>
    <w:rsid w:val="00FC6678"/>
    <w:rsid w:val="00FD0107"/>
    <w:rsid w:val="00FD1C01"/>
    <w:rsid w:val="00FD2C2F"/>
    <w:rsid w:val="00FD3B31"/>
    <w:rsid w:val="00FD6C6A"/>
    <w:rsid w:val="00FD70B3"/>
    <w:rsid w:val="00FE0F2F"/>
    <w:rsid w:val="00FE1823"/>
    <w:rsid w:val="00FE27D6"/>
    <w:rsid w:val="00FE3193"/>
    <w:rsid w:val="00FE487A"/>
    <w:rsid w:val="00FF0569"/>
    <w:rsid w:val="00FF0E6F"/>
    <w:rsid w:val="00FF206E"/>
    <w:rsid w:val="00FF3C69"/>
    <w:rsid w:val="00FF462E"/>
    <w:rsid w:val="00FF6E0A"/>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10189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D1534E"/>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1"/>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Normal"/>
    <w:uiPriority w:val="5"/>
    <w:qFormat/>
    <w:rsid w:val="00D1534E"/>
    <w:pPr>
      <w:numPr>
        <w:numId w:val="1"/>
      </w:numPr>
      <w:spacing w:after="80"/>
    </w:pPr>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1"/>
    <w:rsid w:val="00D1534E"/>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Normal"/>
    <w:uiPriority w:val="6"/>
    <w:qFormat/>
    <w:rsid w:val="00D1534E"/>
    <w:pPr>
      <w:tabs>
        <w:tab w:val="num" w:pos="295"/>
      </w:tabs>
      <w:ind w:left="295" w:hanging="295"/>
    </w:pPr>
    <w:rPr>
      <w:rFonts w:cs="Arial"/>
    </w:rPr>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D1534E"/>
    <w:pPr>
      <w:tabs>
        <w:tab w:val="left" w:pos="720"/>
      </w:tabs>
      <w:spacing w:after="0" w:line="240" w:lineRule="auto"/>
      <w:jc w:val="center"/>
    </w:pPr>
    <w:rPr>
      <w:rFonts w:cs="Arial"/>
      <w:b/>
      <w:bCs/>
      <w:color w:val="FF0000"/>
      <w:sz w:val="32"/>
      <w:lang w:eastAsia="en-US"/>
    </w:rPr>
  </w:style>
  <w:style w:type="paragraph" w:customStyle="1" w:styleId="TableHeading0">
    <w:name w:val="Table Heading"/>
    <w:basedOn w:val="Normal"/>
    <w:semiHidden/>
    <w:qFormat/>
    <w:rsid w:val="00D1534E"/>
    <w:pPr>
      <w:spacing w:after="0"/>
    </w:pPr>
    <w:rPr>
      <w:b/>
    </w:rPr>
  </w:style>
  <w:style w:type="paragraph" w:styleId="Revision">
    <w:name w:val="Revision"/>
    <w:hidden/>
    <w:semiHidden/>
    <w:rsid w:val="002B640B"/>
    <w:rPr>
      <w:rFonts w:ascii="Arial" w:hAnsi="Arial"/>
      <w:sz w:val="20"/>
    </w:rPr>
  </w:style>
  <w:style w:type="paragraph" w:styleId="NormalWeb">
    <w:name w:val="Normal (Web)"/>
    <w:basedOn w:val="Normal"/>
    <w:uiPriority w:val="99"/>
    <w:semiHidden/>
    <w:unhideWhenUsed/>
    <w:rsid w:val="00071893"/>
    <w:pPr>
      <w:spacing w:before="100" w:beforeAutospacing="1" w:after="100" w:afterAutospacing="1" w:line="240" w:lineRule="auto"/>
    </w:pPr>
    <w:rPr>
      <w:rFonts w:ascii="Times New Roman" w:hAnsi="Times New Roman"/>
      <w:sz w:val="24"/>
    </w:rPr>
  </w:style>
  <w:style w:type="paragraph" w:customStyle="1" w:styleId="ACMANumberedList">
    <w:name w:val="ACMA Numbered List"/>
    <w:rsid w:val="00837CC4"/>
    <w:pPr>
      <w:numPr>
        <w:numId w:val="28"/>
      </w:numPr>
      <w:spacing w:before="20" w:after="20"/>
    </w:pPr>
    <w:rPr>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325017">
      <w:bodyDiv w:val="1"/>
      <w:marLeft w:val="0"/>
      <w:marRight w:val="0"/>
      <w:marTop w:val="0"/>
      <w:marBottom w:val="0"/>
      <w:divBdr>
        <w:top w:val="none" w:sz="0" w:space="0" w:color="auto"/>
        <w:left w:val="none" w:sz="0" w:space="0" w:color="auto"/>
        <w:bottom w:val="none" w:sz="0" w:space="0" w:color="auto"/>
        <w:right w:val="none" w:sz="0" w:space="0" w:color="auto"/>
      </w:divBdr>
    </w:div>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834151567">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publication-submissions"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mailto:bcp@acma.gov.a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F2014L00426/latest/text"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eader" Target="head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privacy-policy" TargetMode="External"/><Relationship Id="rId30" Type="http://schemas.openxmlformats.org/officeDocument/2006/relationships/footer" Target="footer7.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B5F365-6C44-4D17-98EC-A8F413561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2446</Words>
  <Characters>13282</Characters>
  <Application>Microsoft Office Word</Application>
  <DocSecurity>0</DocSecurity>
  <Lines>288</Lines>
  <Paragraphs>145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15583</CharactersWithSpaces>
  <SharedDoc>false</SharedDoc>
  <HyperlinkBase/>
  <HLinks>
    <vt:vector size="42" baseType="variant">
      <vt:variant>
        <vt:i4>2097192</vt:i4>
      </vt:variant>
      <vt:variant>
        <vt:i4>48</vt:i4>
      </vt:variant>
      <vt:variant>
        <vt:i4>0</vt:i4>
      </vt:variant>
      <vt:variant>
        <vt:i4>5</vt:i4>
      </vt:variant>
      <vt:variant>
        <vt:lpwstr>https://www.acma.gov.au/privacy-policy</vt:lpwstr>
      </vt:variant>
      <vt:variant>
        <vt:lpwstr/>
      </vt:variant>
      <vt:variant>
        <vt:i4>3473455</vt:i4>
      </vt:variant>
      <vt:variant>
        <vt:i4>45</vt:i4>
      </vt:variant>
      <vt:variant>
        <vt:i4>0</vt:i4>
      </vt:variant>
      <vt:variant>
        <vt:i4>5</vt:i4>
      </vt:variant>
      <vt:variant>
        <vt:lpwstr>https://www.acma.gov.au/publication-submissions</vt:lpwstr>
      </vt:variant>
      <vt:variant>
        <vt:lpwstr/>
      </vt:variant>
      <vt:variant>
        <vt:i4>6684699</vt:i4>
      </vt:variant>
      <vt:variant>
        <vt:i4>42</vt:i4>
      </vt:variant>
      <vt:variant>
        <vt:i4>0</vt:i4>
      </vt:variant>
      <vt:variant>
        <vt:i4>5</vt:i4>
      </vt:variant>
      <vt:variant>
        <vt:lpwstr>mailto:bcp@acma.gov.au</vt:lpwstr>
      </vt:variant>
      <vt:variant>
        <vt:lpwstr/>
      </vt:variant>
      <vt:variant>
        <vt:i4>5308427</vt:i4>
      </vt:variant>
      <vt:variant>
        <vt:i4>39</vt:i4>
      </vt:variant>
      <vt:variant>
        <vt:i4>0</vt:i4>
      </vt:variant>
      <vt:variant>
        <vt:i4>5</vt:i4>
      </vt:variant>
      <vt:variant>
        <vt:lpwstr>https://www.acma.gov.au/have-your-say</vt:lpwstr>
      </vt:variant>
      <vt:variant>
        <vt:lpwstr/>
      </vt:variant>
      <vt:variant>
        <vt:i4>2883647</vt:i4>
      </vt:variant>
      <vt:variant>
        <vt:i4>36</vt:i4>
      </vt:variant>
      <vt:variant>
        <vt:i4>0</vt:i4>
      </vt:variant>
      <vt:variant>
        <vt:i4>5</vt:i4>
      </vt:variant>
      <vt:variant>
        <vt:lpwstr>https://www.legislation.gov.au/F2014L00426/latest/text</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2024-06-20T22:12:00Z</dcterms:created>
  <dcterms:modified xsi:type="dcterms:W3CDTF">2024-06-20T22:13:00Z</dcterms:modified>
  <cp:category/>
</cp:coreProperties>
</file>