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4ED3F3" w14:textId="54D8AB33" w:rsidR="00F06E14" w:rsidRDefault="00FD1CE9" w:rsidP="00DB18DB">
      <w:pPr>
        <w:pStyle w:val="Reporttitle"/>
        <w:spacing w:after="200"/>
      </w:pPr>
      <w:r>
        <w:t xml:space="preserve">Guide to using the area-wide licence (AWL) </w:t>
      </w:r>
      <w:r>
        <w:br/>
        <w:t xml:space="preserve">tax calculator for the </w:t>
      </w:r>
      <w:r w:rsidR="00B602A5">
        <w:t>26/28</w:t>
      </w:r>
      <w:r>
        <w:t xml:space="preserve"> GHz </w:t>
      </w:r>
      <w:proofErr w:type="gramStart"/>
      <w:r>
        <w:t>band</w:t>
      </w:r>
      <w:proofErr w:type="gramEnd"/>
      <w:r>
        <w:t xml:space="preserve"> </w:t>
      </w:r>
    </w:p>
    <w:p w14:paraId="2325DF81" w14:textId="3C0A740A" w:rsidR="00C97736" w:rsidRPr="000D76E0" w:rsidRDefault="00B73967" w:rsidP="00EC2B68">
      <w:pPr>
        <w:pStyle w:val="Reportdate"/>
        <w:spacing w:after="720"/>
        <w:rPr>
          <w:rFonts w:cs="Arial"/>
        </w:rPr>
        <w:sectPr w:rsidR="00C97736" w:rsidRPr="000D76E0" w:rsidSect="0021426C">
          <w:headerReference w:type="default" r:id="rId8"/>
          <w:footerReference w:type="default" r:id="rId9"/>
          <w:headerReference w:type="first" r:id="rId10"/>
          <w:pgSz w:w="11906" w:h="16838" w:code="9"/>
          <w:pgMar w:top="3924" w:right="992" w:bottom="1440" w:left="1134" w:header="709" w:footer="454" w:gutter="0"/>
          <w:cols w:space="708"/>
          <w:docGrid w:linePitch="360"/>
        </w:sectPr>
      </w:pPr>
      <w:r>
        <w:t xml:space="preserve">April </w:t>
      </w:r>
      <w:r w:rsidR="00BD4421">
        <w:t>20</w:t>
      </w:r>
      <w:r w:rsidR="008E0428">
        <w:t>2</w:t>
      </w:r>
      <w:r w:rsidR="00056F0E">
        <w:t>4</w:t>
      </w:r>
    </w:p>
    <w:p w14:paraId="7EFC239D" w14:textId="77777777" w:rsidR="0005011A" w:rsidRPr="00F44F3A" w:rsidRDefault="0005011A" w:rsidP="00FC07B9">
      <w:pPr>
        <w:pStyle w:val="ACMACorporateAddressHeader"/>
      </w:pPr>
      <w:r w:rsidRPr="00F44F3A">
        <w:lastRenderedPageBreak/>
        <w:t>Canberra</w:t>
      </w:r>
    </w:p>
    <w:p w14:paraId="29EF3061" w14:textId="6E24E221" w:rsidR="0005011A" w:rsidRPr="00FC07B9" w:rsidRDefault="00282E41" w:rsidP="00FC07B9">
      <w:pPr>
        <w:pStyle w:val="ACMACorporateAddresses"/>
      </w:pPr>
      <w:r w:rsidRPr="00045461">
        <w:t>Level 3</w:t>
      </w:r>
      <w:r w:rsidRPr="00045461">
        <w:br/>
        <w:t>40 Cameron Avenue</w:t>
      </w:r>
      <w:r w:rsidRPr="00045461">
        <w:br/>
        <w:t>Belconnen ACT 2617</w:t>
      </w:r>
      <w:r w:rsidRPr="00C05C18" w:rsidDel="00D6010E">
        <w:t xml:space="preserve"> </w:t>
      </w:r>
    </w:p>
    <w:p w14:paraId="581FB3E8" w14:textId="77777777" w:rsidR="0005011A" w:rsidRPr="00FC07B9" w:rsidRDefault="0005011A" w:rsidP="00FC07B9">
      <w:pPr>
        <w:pStyle w:val="ACMACorporateAddresses"/>
      </w:pPr>
      <w:r w:rsidRPr="00FC07B9">
        <w:t>PO Box 78</w:t>
      </w:r>
      <w:r w:rsidRPr="00FC07B9">
        <w:br/>
        <w:t>Belconnen ACT 2616</w:t>
      </w:r>
    </w:p>
    <w:p w14:paraId="5345ADBC"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3326F910" w14:textId="77777777" w:rsidR="0005011A" w:rsidRPr="00F44F3A" w:rsidRDefault="0005011A" w:rsidP="00FC07B9">
      <w:pPr>
        <w:pStyle w:val="ACMACorporateAddressHeader"/>
      </w:pPr>
      <w:r w:rsidRPr="00F44F3A">
        <w:t>Melbourne</w:t>
      </w:r>
    </w:p>
    <w:p w14:paraId="792DA6A3"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675EB486"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37405584"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3A1D84D1" w14:textId="77777777" w:rsidR="0005011A" w:rsidRPr="00F44F3A" w:rsidRDefault="0005011A" w:rsidP="00FC07B9">
      <w:pPr>
        <w:pStyle w:val="ACMACorporateAddressHeader"/>
      </w:pPr>
      <w:r w:rsidRPr="00F44F3A">
        <w:t>Sydney</w:t>
      </w:r>
    </w:p>
    <w:p w14:paraId="197D13EE"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6E72484E"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314CD70A"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6BE27A77" w14:textId="77777777" w:rsidR="00140318" w:rsidRPr="006D46E5" w:rsidRDefault="00140318" w:rsidP="00FC07B9">
      <w:pPr>
        <w:pStyle w:val="ACMACopyrightHeader"/>
      </w:pPr>
      <w:r w:rsidRPr="00140318">
        <w:t>Copyright notice</w:t>
      </w:r>
    </w:p>
    <w:p w14:paraId="6A810D48" w14:textId="77777777" w:rsidR="00140318" w:rsidRPr="006D46E5" w:rsidRDefault="0AB0A236" w:rsidP="00623FF9">
      <w:pPr>
        <w:pStyle w:val="ACMACClogo"/>
      </w:pPr>
      <w:r>
        <w:rPr>
          <w:noProof/>
        </w:rPr>
        <w:drawing>
          <wp:inline distT="0" distB="0" distL="0" distR="0" wp14:anchorId="28938A13" wp14:editId="3F708B94">
            <wp:extent cx="838200" cy="295275"/>
            <wp:effectExtent l="0" t="0" r="0" b="0"/>
            <wp:docPr id="1341807005" name="Picture 1341807005"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2">
                      <a:extLst>
                        <a:ext uri="{28A0092B-C50C-407E-A947-70E740481C1C}">
                          <a14:useLocalDpi xmlns:a14="http://schemas.microsoft.com/office/drawing/2010/main" val="0"/>
                        </a:ext>
                      </a:extLst>
                    </a:blip>
                    <a:stretch>
                      <a:fillRect/>
                    </a:stretch>
                  </pic:blipFill>
                  <pic:spPr>
                    <a:xfrm>
                      <a:off x="0" y="0"/>
                      <a:ext cx="838200" cy="295275"/>
                    </a:xfrm>
                    <a:prstGeom prst="rect">
                      <a:avLst/>
                    </a:prstGeom>
                  </pic:spPr>
                </pic:pic>
              </a:graphicData>
            </a:graphic>
          </wp:inline>
        </w:drawing>
      </w:r>
    </w:p>
    <w:p w14:paraId="73E76C47" w14:textId="77777777" w:rsidR="00AA2DE5" w:rsidRDefault="00537B8F" w:rsidP="00AA2DE5">
      <w:pPr>
        <w:pStyle w:val="ACMACorporateAddresses"/>
        <w:rPr>
          <w:rStyle w:val="Hyperlink"/>
        </w:rPr>
      </w:pPr>
      <w:hyperlink r:id="rId13" w:history="1">
        <w:r w:rsidR="00AA2DE5">
          <w:rPr>
            <w:rStyle w:val="Hyperlink"/>
          </w:rPr>
          <w:t>https://creativecommons.org/licenses/by/4.0/</w:t>
        </w:r>
      </w:hyperlink>
    </w:p>
    <w:p w14:paraId="1031D9EE" w14:textId="77777777" w:rsidR="00AA2DE5" w:rsidRDefault="00AA2DE5" w:rsidP="00AA2DE5">
      <w:pPr>
        <w:pStyle w:val="ACMACorporateAddresses"/>
      </w:pPr>
      <w:proofErr w:type="gramStart"/>
      <w:r>
        <w:t>With the exception of</w:t>
      </w:r>
      <w:proofErr w:type="gramEnd"/>
      <w:r>
        <w:t xml:space="preserve"> coats of arms, logos, emblems, images, other third-party material or devices protected by a trademark, this content is made available under the terms of the Creative Commons Attribution 4.0 International (CC BY 4.0) licence. </w:t>
      </w:r>
    </w:p>
    <w:p w14:paraId="638235EF" w14:textId="06772BA8" w:rsidR="00AA2DE5" w:rsidRDefault="00AA2DE5" w:rsidP="00AA2DE5">
      <w:pPr>
        <w:pStyle w:val="ACMACorporateAddresses"/>
      </w:pPr>
      <w:r>
        <w:t xml:space="preserve">We request attribution as © Commonwealth of Australia (Australian Communications and Media Authority) </w:t>
      </w:r>
      <w:r w:rsidR="00B602A5">
        <w:t>202</w:t>
      </w:r>
      <w:r w:rsidR="00E96B51">
        <w:t>4</w:t>
      </w:r>
      <w:r>
        <w:t>.</w:t>
      </w:r>
    </w:p>
    <w:p w14:paraId="155BEDB0" w14:textId="77777777" w:rsidR="00AA2DE5" w:rsidRDefault="00AA2DE5" w:rsidP="00AA2DE5">
      <w:pPr>
        <w:pStyle w:val="ACMACorporateAddresses"/>
      </w:pPr>
      <w:r>
        <w:t>All other rights are reserved.</w:t>
      </w:r>
    </w:p>
    <w:p w14:paraId="02BA46F1"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3F404266" w14:textId="77777777" w:rsidR="00AA2DE5" w:rsidRDefault="00AA2DE5" w:rsidP="00AA2DE5">
      <w:pPr>
        <w:pStyle w:val="ACMACorporateAddresses"/>
      </w:pPr>
      <w:r>
        <w:t>Written enquiries may be sent to:</w:t>
      </w:r>
    </w:p>
    <w:p w14:paraId="1F401B66"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4" w:history="1">
        <w:r>
          <w:rPr>
            <w:rStyle w:val="Hyperlink"/>
          </w:rPr>
          <w:t>info@acma.gov.au</w:t>
        </w:r>
      </w:hyperlink>
    </w:p>
    <w:p w14:paraId="7967E873" w14:textId="77777777" w:rsidR="00D16FE3" w:rsidRDefault="00D16FE3" w:rsidP="00D16FE3">
      <w:pPr>
        <w:pStyle w:val="ACMACorporateAddresses"/>
        <w:rPr>
          <w:rStyle w:val="Hyperlink"/>
        </w:rPr>
      </w:pPr>
    </w:p>
    <w:p w14:paraId="224D8029"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3C3FA8B3" w14:textId="692F4261" w:rsidR="00EA6349" w:rsidRDefault="00C65F61">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"1-2" \t "Exec summary heading,1" </w:instrText>
      </w:r>
      <w:r>
        <w:rPr>
          <w:rFonts w:cs="Arial"/>
          <w:b w:val="0"/>
        </w:rPr>
        <w:fldChar w:fldCharType="separate"/>
      </w:r>
      <w:r w:rsidR="00EA6349">
        <w:t>2021 Census population update</w:t>
      </w:r>
      <w:r w:rsidR="00EA6349">
        <w:tab/>
      </w:r>
      <w:r w:rsidR="00EA6349">
        <w:fldChar w:fldCharType="begin"/>
      </w:r>
      <w:r w:rsidR="00EA6349">
        <w:instrText xml:space="preserve"> PAGEREF _Toc136939660 \h </w:instrText>
      </w:r>
      <w:r w:rsidR="00EA6349">
        <w:fldChar w:fldCharType="separate"/>
      </w:r>
      <w:r w:rsidR="00EA6349">
        <w:t>1</w:t>
      </w:r>
      <w:r w:rsidR="00EA6349">
        <w:fldChar w:fldCharType="end"/>
      </w:r>
    </w:p>
    <w:p w14:paraId="7137B29E" w14:textId="79FD98C3" w:rsidR="00EA6349" w:rsidRDefault="00EA6349">
      <w:pPr>
        <w:pStyle w:val="TOC1"/>
        <w:rPr>
          <w:rFonts w:asciiTheme="minorHAnsi" w:eastAsiaTheme="minorEastAsia" w:hAnsiTheme="minorHAnsi" w:cstheme="minorBidi"/>
          <w:b w:val="0"/>
          <w:spacing w:val="0"/>
          <w:sz w:val="22"/>
          <w:szCs w:val="22"/>
        </w:rPr>
      </w:pPr>
      <w:r>
        <w:t>AWL tax calculator</w:t>
      </w:r>
      <w:r>
        <w:tab/>
      </w:r>
      <w:r>
        <w:fldChar w:fldCharType="begin"/>
      </w:r>
      <w:r>
        <w:instrText xml:space="preserve"> PAGEREF _Toc136939661 \h </w:instrText>
      </w:r>
      <w:r>
        <w:fldChar w:fldCharType="separate"/>
      </w:r>
      <w:r>
        <w:t>2</w:t>
      </w:r>
      <w:r>
        <w:fldChar w:fldCharType="end"/>
      </w:r>
    </w:p>
    <w:p w14:paraId="00CC3E34" w14:textId="64E25067" w:rsidR="00EA6349" w:rsidRDefault="00EA6349">
      <w:pPr>
        <w:pStyle w:val="TOC2"/>
        <w:rPr>
          <w:rFonts w:asciiTheme="minorHAnsi" w:eastAsiaTheme="minorEastAsia" w:hAnsiTheme="minorHAnsi" w:cstheme="minorBidi"/>
          <w:spacing w:val="0"/>
          <w:sz w:val="22"/>
          <w:szCs w:val="22"/>
        </w:rPr>
      </w:pPr>
      <w:r>
        <w:t>Notes on the tax calculator</w:t>
      </w:r>
      <w:r>
        <w:tab/>
      </w:r>
      <w:r>
        <w:fldChar w:fldCharType="begin"/>
      </w:r>
      <w:r>
        <w:instrText xml:space="preserve"> PAGEREF _Toc136939662 \h </w:instrText>
      </w:r>
      <w:r>
        <w:fldChar w:fldCharType="separate"/>
      </w:r>
      <w:r>
        <w:t>2</w:t>
      </w:r>
      <w:r>
        <w:fldChar w:fldCharType="end"/>
      </w:r>
    </w:p>
    <w:p w14:paraId="367B0C76" w14:textId="650BAD1B" w:rsidR="00EA6349" w:rsidRDefault="00EA6349">
      <w:pPr>
        <w:pStyle w:val="TOC1"/>
        <w:rPr>
          <w:rFonts w:asciiTheme="minorHAnsi" w:eastAsiaTheme="minorEastAsia" w:hAnsiTheme="minorHAnsi" w:cstheme="minorBidi"/>
          <w:b w:val="0"/>
          <w:spacing w:val="0"/>
          <w:sz w:val="22"/>
          <w:szCs w:val="22"/>
        </w:rPr>
      </w:pPr>
      <w:r>
        <w:t>How to use the AWL tax calculator (example scenario)</w:t>
      </w:r>
      <w:r>
        <w:tab/>
      </w:r>
      <w:r>
        <w:fldChar w:fldCharType="begin"/>
      </w:r>
      <w:r>
        <w:instrText xml:space="preserve"> PAGEREF _Toc136939663 \h </w:instrText>
      </w:r>
      <w:r>
        <w:fldChar w:fldCharType="separate"/>
      </w:r>
      <w:r>
        <w:t>3</w:t>
      </w:r>
      <w:r>
        <w:fldChar w:fldCharType="end"/>
      </w:r>
    </w:p>
    <w:p w14:paraId="2999CDDB" w14:textId="28367D34" w:rsidR="00EA6349" w:rsidRDefault="00EA6349">
      <w:pPr>
        <w:pStyle w:val="TOC2"/>
        <w:rPr>
          <w:rFonts w:asciiTheme="minorHAnsi" w:eastAsiaTheme="minorEastAsia" w:hAnsiTheme="minorHAnsi" w:cstheme="minorBidi"/>
          <w:spacing w:val="0"/>
          <w:sz w:val="22"/>
          <w:szCs w:val="22"/>
        </w:rPr>
      </w:pPr>
      <w:r>
        <w:t>1. Insert the total bandwidth</w:t>
      </w:r>
      <w:r>
        <w:tab/>
      </w:r>
      <w:r>
        <w:fldChar w:fldCharType="begin"/>
      </w:r>
      <w:r>
        <w:instrText xml:space="preserve"> PAGEREF _Toc136939664 \h </w:instrText>
      </w:r>
      <w:r>
        <w:fldChar w:fldCharType="separate"/>
      </w:r>
      <w:r>
        <w:t>3</w:t>
      </w:r>
      <w:r>
        <w:fldChar w:fldCharType="end"/>
      </w:r>
    </w:p>
    <w:p w14:paraId="0C7B1856" w14:textId="0E483091" w:rsidR="00EA6349" w:rsidRDefault="00EA6349">
      <w:pPr>
        <w:pStyle w:val="TOC2"/>
        <w:rPr>
          <w:rFonts w:asciiTheme="minorHAnsi" w:eastAsiaTheme="minorEastAsia" w:hAnsiTheme="minorHAnsi" w:cstheme="minorBidi"/>
          <w:spacing w:val="0"/>
          <w:sz w:val="22"/>
          <w:szCs w:val="22"/>
        </w:rPr>
      </w:pPr>
      <w:r>
        <w:t>2. Determine the total population</w:t>
      </w:r>
      <w:r>
        <w:tab/>
      </w:r>
      <w:r>
        <w:fldChar w:fldCharType="begin"/>
      </w:r>
      <w:r>
        <w:instrText xml:space="preserve"> PAGEREF _Toc136939665 \h </w:instrText>
      </w:r>
      <w:r>
        <w:fldChar w:fldCharType="separate"/>
      </w:r>
      <w:r>
        <w:t>4</w:t>
      </w:r>
      <w:r>
        <w:fldChar w:fldCharType="end"/>
      </w:r>
    </w:p>
    <w:p w14:paraId="6961638C" w14:textId="04F8FFD5" w:rsidR="00EA6349" w:rsidRDefault="00EA6349">
      <w:pPr>
        <w:pStyle w:val="TOC2"/>
        <w:rPr>
          <w:rFonts w:asciiTheme="minorHAnsi" w:eastAsiaTheme="minorEastAsia" w:hAnsiTheme="minorHAnsi" w:cstheme="minorBidi"/>
          <w:spacing w:val="0"/>
          <w:sz w:val="22"/>
          <w:szCs w:val="22"/>
        </w:rPr>
      </w:pPr>
      <w:r>
        <w:t>3. Calculation</w:t>
      </w:r>
      <w:r>
        <w:tab/>
      </w:r>
      <w:r>
        <w:fldChar w:fldCharType="begin"/>
      </w:r>
      <w:r>
        <w:instrText xml:space="preserve"> PAGEREF _Toc136939666 \h </w:instrText>
      </w:r>
      <w:r>
        <w:fldChar w:fldCharType="separate"/>
      </w:r>
      <w:r>
        <w:t>6</w:t>
      </w:r>
      <w:r>
        <w:fldChar w:fldCharType="end"/>
      </w:r>
    </w:p>
    <w:p w14:paraId="5834D690" w14:textId="057E30D7" w:rsidR="00EA6349" w:rsidRDefault="00EA6349">
      <w:pPr>
        <w:pStyle w:val="TOC1"/>
        <w:rPr>
          <w:rFonts w:asciiTheme="minorHAnsi" w:eastAsiaTheme="minorEastAsia" w:hAnsiTheme="minorHAnsi" w:cstheme="minorBidi"/>
          <w:b w:val="0"/>
          <w:spacing w:val="0"/>
          <w:sz w:val="22"/>
          <w:szCs w:val="22"/>
        </w:rPr>
      </w:pPr>
      <w:r>
        <w:t>Appendix A: HCIS code identification</w:t>
      </w:r>
      <w:r>
        <w:tab/>
      </w:r>
      <w:r>
        <w:fldChar w:fldCharType="begin"/>
      </w:r>
      <w:r>
        <w:instrText xml:space="preserve"> PAGEREF _Toc136939667 \h </w:instrText>
      </w:r>
      <w:r>
        <w:fldChar w:fldCharType="separate"/>
      </w:r>
      <w:r>
        <w:t>7</w:t>
      </w:r>
      <w:r>
        <w:fldChar w:fldCharType="end"/>
      </w:r>
    </w:p>
    <w:p w14:paraId="7E1830F2" w14:textId="16B660E6" w:rsidR="00EA6349" w:rsidRDefault="00EA6349">
      <w:pPr>
        <w:pStyle w:val="TOC1"/>
        <w:rPr>
          <w:rFonts w:asciiTheme="minorHAnsi" w:eastAsiaTheme="minorEastAsia" w:hAnsiTheme="minorHAnsi" w:cstheme="minorBidi"/>
          <w:b w:val="0"/>
          <w:spacing w:val="0"/>
          <w:sz w:val="22"/>
          <w:szCs w:val="22"/>
        </w:rPr>
      </w:pPr>
      <w:r>
        <w:t>Appendix B: ACMA Site Location Map</w:t>
      </w:r>
      <w:r>
        <w:tab/>
      </w:r>
      <w:r>
        <w:fldChar w:fldCharType="begin"/>
      </w:r>
      <w:r>
        <w:instrText xml:space="preserve"> PAGEREF _Toc136939668 \h </w:instrText>
      </w:r>
      <w:r>
        <w:fldChar w:fldCharType="separate"/>
      </w:r>
      <w:r>
        <w:t>8</w:t>
      </w:r>
      <w:r>
        <w:fldChar w:fldCharType="end"/>
      </w:r>
    </w:p>
    <w:p w14:paraId="011A9D91" w14:textId="16940251" w:rsidR="00EA6349" w:rsidRDefault="00EA6349">
      <w:pPr>
        <w:pStyle w:val="TOC1"/>
        <w:rPr>
          <w:rFonts w:asciiTheme="minorHAnsi" w:eastAsiaTheme="minorEastAsia" w:hAnsiTheme="minorHAnsi" w:cstheme="minorBidi"/>
          <w:b w:val="0"/>
          <w:spacing w:val="0"/>
          <w:sz w:val="22"/>
          <w:szCs w:val="22"/>
        </w:rPr>
      </w:pPr>
      <w:r>
        <w:t>Appendix C: HCIS converter</w:t>
      </w:r>
      <w:r>
        <w:tab/>
      </w:r>
      <w:r>
        <w:fldChar w:fldCharType="begin"/>
      </w:r>
      <w:r>
        <w:instrText xml:space="preserve"> PAGEREF _Toc136939669 \h </w:instrText>
      </w:r>
      <w:r>
        <w:fldChar w:fldCharType="separate"/>
      </w:r>
      <w:r>
        <w:t>9</w:t>
      </w:r>
      <w:r>
        <w:fldChar w:fldCharType="end"/>
      </w:r>
    </w:p>
    <w:p w14:paraId="71D82EAC" w14:textId="751B7BA5" w:rsidR="004D56FF" w:rsidRPr="000D76E0" w:rsidRDefault="00C65F61">
      <w:pPr>
        <w:rPr>
          <w:rFonts w:cs="Arial"/>
        </w:rPr>
        <w:sectPr w:rsidR="004D56FF" w:rsidRPr="000D76E0"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b/>
          <w:noProof/>
          <w:spacing w:val="-14"/>
          <w:sz w:val="28"/>
        </w:rPr>
        <w:fldChar w:fldCharType="end"/>
      </w:r>
    </w:p>
    <w:p w14:paraId="3949A349" w14:textId="77777777" w:rsidR="009C7EFC" w:rsidRDefault="009C7EFC" w:rsidP="009C7EFC">
      <w:pPr>
        <w:pStyle w:val="Heading1"/>
      </w:pPr>
      <w:bookmarkStart w:id="0" w:name="_Toc118453864"/>
      <w:bookmarkStart w:id="1" w:name="_Toc136939660"/>
      <w:bookmarkStart w:id="2" w:name="_Toc433122125"/>
      <w:r>
        <w:lastRenderedPageBreak/>
        <w:t>2021 Census population update</w:t>
      </w:r>
      <w:bookmarkEnd w:id="0"/>
      <w:bookmarkEnd w:id="1"/>
    </w:p>
    <w:p w14:paraId="5909E76F" w14:textId="49107085" w:rsidR="009C7EFC" w:rsidRDefault="009C7EFC" w:rsidP="009C7EFC">
      <w:pPr>
        <w:pStyle w:val="Paragraph"/>
      </w:pPr>
      <w:r>
        <w:t xml:space="preserve">In October 2022 the ACMA made the </w:t>
      </w:r>
      <w:hyperlink r:id="rId24" w:history="1">
        <w:r w:rsidRPr="00D17041">
          <w:rPr>
            <w:rStyle w:val="Hyperlink"/>
          </w:rPr>
          <w:t>Radiocommunications (Transmitter Licence Tax) Amendment Determination 2022 (No.3)</w:t>
        </w:r>
      </w:hyperlink>
      <w:r>
        <w:t xml:space="preserve">. </w:t>
      </w:r>
      <w:r w:rsidRPr="00A020B0">
        <w:t xml:space="preserve">The purpose of the Amendment Determination is to update references to the 2016 Census and 2016 Census population figures in the </w:t>
      </w:r>
      <w:r w:rsidR="00D17041">
        <w:t>d</w:t>
      </w:r>
      <w:r w:rsidRPr="00A020B0">
        <w:t>etermination to instead refer to the 2021 Census and the 2021 Census population figures.</w:t>
      </w:r>
      <w:r>
        <w:t xml:space="preserve"> This means that taxes for AWLs for the </w:t>
      </w:r>
      <w:r w:rsidR="00485B06">
        <w:t>26</w:t>
      </w:r>
      <w:r w:rsidR="009E0469">
        <w:t>/28 </w:t>
      </w:r>
      <w:r>
        <w:t>GHz band is now based on 2021 Census population data.</w:t>
      </w:r>
    </w:p>
    <w:p w14:paraId="6C0064D7" w14:textId="77777777" w:rsidR="009C7EFC" w:rsidRPr="004B642C" w:rsidRDefault="009C7EFC" w:rsidP="009C7EFC">
      <w:pPr>
        <w:pStyle w:val="Paragraph"/>
      </w:pPr>
      <w:r>
        <w:t xml:space="preserve">This AWL calculator has been updated with this population data. The </w:t>
      </w:r>
      <w:r w:rsidRPr="00687B32">
        <w:t>‘</w:t>
      </w:r>
      <w:hyperlink r:id="rId25" w:history="1">
        <w:r w:rsidRPr="00272C79">
          <w:rPr>
            <w:rStyle w:val="Hyperlink"/>
          </w:rPr>
          <w:t>Hierarchical Cell Identification Scheme (HCIS) – List of Population Data</w:t>
        </w:r>
      </w:hyperlink>
      <w:r w:rsidRPr="00687B32">
        <w:t>’</w:t>
      </w:r>
      <w:r>
        <w:t xml:space="preserve"> document has also been updated with the 2021 census population figures. </w:t>
      </w:r>
    </w:p>
    <w:p w14:paraId="0CE52B25" w14:textId="4E7B0C94" w:rsidR="00064EF5" w:rsidRDefault="0096426D" w:rsidP="00E37609">
      <w:pPr>
        <w:pStyle w:val="Heading1"/>
      </w:pPr>
      <w:bookmarkStart w:id="3" w:name="_Toc136939661"/>
      <w:r>
        <w:t xml:space="preserve">AWL </w:t>
      </w:r>
      <w:r w:rsidR="00960F25">
        <w:t>t</w:t>
      </w:r>
      <w:r w:rsidR="0088261B">
        <w:t xml:space="preserve">ax </w:t>
      </w:r>
      <w:r w:rsidR="00303E5C">
        <w:t>calculator</w:t>
      </w:r>
      <w:bookmarkEnd w:id="3"/>
    </w:p>
    <w:bookmarkEnd w:id="2"/>
    <w:p w14:paraId="6D5E829F" w14:textId="75E8DE61" w:rsidR="0018450B" w:rsidRDefault="0018450B" w:rsidP="0018450B">
      <w:pPr>
        <w:pStyle w:val="Paragraph"/>
      </w:pPr>
      <w:r w:rsidRPr="00303526">
        <w:t xml:space="preserve">The AWL tax calculator </w:t>
      </w:r>
      <w:r>
        <w:t>uses a spreadsheet to</w:t>
      </w:r>
      <w:r w:rsidRPr="00303526">
        <w:t xml:space="preserve"> estimat</w:t>
      </w:r>
      <w:r>
        <w:t>e</w:t>
      </w:r>
      <w:r w:rsidRPr="00303526">
        <w:t xml:space="preserve"> annual tax </w:t>
      </w:r>
      <w:r w:rsidRPr="00A85BAA">
        <w:t xml:space="preserve">amounts for AWLs in the </w:t>
      </w:r>
      <w:r>
        <w:t xml:space="preserve">26 GHz and 28 GHz </w:t>
      </w:r>
      <w:r w:rsidRPr="00A85BAA">
        <w:t>band</w:t>
      </w:r>
      <w:r>
        <w:t>s</w:t>
      </w:r>
      <w:r w:rsidRPr="00A85BAA">
        <w:t xml:space="preserve">. </w:t>
      </w:r>
      <w:r>
        <w:t xml:space="preserve">Additional </w:t>
      </w:r>
      <w:hyperlink r:id="rId26" w:history="1">
        <w:r w:rsidRPr="009368AF">
          <w:rPr>
            <w:rStyle w:val="Hyperlink"/>
          </w:rPr>
          <w:t>fees will apply</w:t>
        </w:r>
      </w:hyperlink>
      <w:r>
        <w:t xml:space="preserve"> for the issue of the licenc</w:t>
      </w:r>
      <w:r w:rsidR="009368AF">
        <w:t>e</w:t>
      </w:r>
      <w:r>
        <w:t>.</w:t>
      </w:r>
    </w:p>
    <w:p w14:paraId="4B901F49" w14:textId="77777777" w:rsidR="00A16A16" w:rsidRDefault="00A16A16" w:rsidP="00A16A16">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spacing w:after="120"/>
        <w:rPr>
          <w:rFonts w:ascii="&amp;quot" w:hAnsi="&amp;quot"/>
          <w:color w:val="000000"/>
          <w:sz w:val="18"/>
          <w:szCs w:val="18"/>
        </w:rPr>
      </w:pPr>
      <w:r>
        <w:rPr>
          <w:rStyle w:val="normaltextrun"/>
          <w:color w:val="000000"/>
          <w:szCs w:val="20"/>
        </w:rPr>
        <w:t>The annual AWL tax formula is:</w:t>
      </w:r>
      <w:r>
        <w:rPr>
          <w:rStyle w:val="eop"/>
          <w:rFonts w:ascii="&amp;quot" w:hAnsi="&amp;quot"/>
          <w:color w:val="000000"/>
          <w:szCs w:val="20"/>
        </w:rPr>
        <w:t> </w:t>
      </w:r>
    </w:p>
    <w:p w14:paraId="730D09D6" w14:textId="77777777" w:rsidR="00A16A16" w:rsidRPr="0063478B" w:rsidRDefault="00A16A16" w:rsidP="00A16A16">
      <w:pPr>
        <w:pStyle w:val="paragraph0"/>
        <w:pBdr>
          <w:top w:val="single" w:sz="4" w:space="1" w:color="auto"/>
          <w:left w:val="single" w:sz="4" w:space="4" w:color="auto"/>
          <w:bottom w:val="single" w:sz="4" w:space="1" w:color="auto"/>
          <w:right w:val="single" w:sz="4" w:space="4" w:color="auto"/>
        </w:pBdr>
        <w:shd w:val="clear" w:color="auto" w:fill="F2F2F2" w:themeFill="background1" w:themeFillShade="F2"/>
        <w:spacing w:before="0" w:beforeAutospacing="0" w:after="240" w:afterAutospacing="0"/>
        <w:textAlignment w:val="baseline"/>
        <w:rPr>
          <w:i/>
          <w:iCs/>
          <w:szCs w:val="20"/>
        </w:rPr>
      </w:pPr>
      <w:r w:rsidRPr="0063478B">
        <w:rPr>
          <w:rStyle w:val="normaltextrun"/>
          <w:rFonts w:ascii="Arial" w:hAnsi="Arial" w:cs="Arial"/>
          <w:i/>
          <w:iCs/>
          <w:sz w:val="20"/>
          <w:szCs w:val="20"/>
        </w:rPr>
        <w:t>AWL tax = $/MHz/pop price x bandwidth (MHz) x population of geographic area</w:t>
      </w:r>
    </w:p>
    <w:p w14:paraId="56586B64" w14:textId="77777777" w:rsidR="009C4818" w:rsidRDefault="009C4818" w:rsidP="009C4818">
      <w:pPr>
        <w:pStyle w:val="Heading2"/>
      </w:pPr>
      <w:bookmarkStart w:id="4" w:name="_Toc118453866"/>
      <w:bookmarkStart w:id="5" w:name="_Toc136939662"/>
      <w:r>
        <w:t>Notes on the tax calculator</w:t>
      </w:r>
      <w:bookmarkEnd w:id="4"/>
      <w:bookmarkEnd w:id="5"/>
    </w:p>
    <w:p w14:paraId="191CB1B9" w14:textId="77777777" w:rsidR="009C4818" w:rsidRDefault="009C4818" w:rsidP="009C4818">
      <w:pPr>
        <w:pStyle w:val="ListBullet"/>
        <w:spacing w:after="240"/>
      </w:pPr>
      <w:r>
        <w:t xml:space="preserve">Each part of the AWL tax calculator spreadsheet relates to a different part of the AWL tax formula. </w:t>
      </w:r>
    </w:p>
    <w:p w14:paraId="7CDACA3D" w14:textId="77777777" w:rsidR="009C4818" w:rsidRDefault="009C4818" w:rsidP="009C4818">
      <w:pPr>
        <w:pStyle w:val="ListBullet"/>
        <w:spacing w:after="240"/>
      </w:pPr>
      <w:r>
        <w:t>Only yellow cells require user input – the other cells will then automatically calculate the tax based on the user input. Other cells are not editable.</w:t>
      </w:r>
    </w:p>
    <w:p w14:paraId="708D83AA" w14:textId="05DC0254" w:rsidR="009C4818" w:rsidRDefault="009C4818" w:rsidP="009C4818">
      <w:pPr>
        <w:pStyle w:val="ListBullet"/>
      </w:pPr>
      <w:r w:rsidRPr="0063478B">
        <w:rPr>
          <w:b/>
          <w:bCs/>
        </w:rPr>
        <w:t xml:space="preserve">Price: </w:t>
      </w:r>
      <w:r w:rsidRPr="0075240E">
        <w:t>T</w:t>
      </w:r>
      <w:r w:rsidRPr="007977D0">
        <w:t xml:space="preserve">he </w:t>
      </w:r>
      <w:r>
        <w:t xml:space="preserve">AWL </w:t>
      </w:r>
      <w:r w:rsidRPr="007977D0">
        <w:t xml:space="preserve">tax </w:t>
      </w:r>
      <w:r>
        <w:t xml:space="preserve">rate </w:t>
      </w:r>
      <w:r w:rsidRPr="007977D0">
        <w:t xml:space="preserve">in the </w:t>
      </w:r>
      <w:r w:rsidR="00E93BCD">
        <w:t xml:space="preserve">26 </w:t>
      </w:r>
      <w:r>
        <w:t xml:space="preserve">GHz </w:t>
      </w:r>
      <w:r w:rsidR="00E93BCD">
        <w:t xml:space="preserve">and 28 GHz </w:t>
      </w:r>
      <w:r>
        <w:t xml:space="preserve">band is </w:t>
      </w:r>
      <w:r w:rsidRPr="007977D0">
        <w:t>$0.00</w:t>
      </w:r>
      <w:r w:rsidR="00E93BCD">
        <w:t>03</w:t>
      </w:r>
      <w:r w:rsidRPr="007977D0">
        <w:t>/MHz/</w:t>
      </w:r>
      <w:r>
        <w:t>p</w:t>
      </w:r>
      <w:r w:rsidRPr="007977D0">
        <w:t>op</w:t>
      </w:r>
      <w:r>
        <w:t xml:space="preserve">. </w:t>
      </w:r>
      <w:r w:rsidRPr="005C62AD">
        <w:t>This pre-determined price will appear in the calculator, it does not require users to input this value</w:t>
      </w:r>
      <w:r>
        <w:t>. I</w:t>
      </w:r>
      <w:r w:rsidRPr="005C62AD">
        <w:t>t cannot be altered.</w:t>
      </w:r>
    </w:p>
    <w:p w14:paraId="19041821" w14:textId="169D7E8A" w:rsidR="0056517B" w:rsidRDefault="0056517B" w:rsidP="00AE31DE">
      <w:pPr>
        <w:pStyle w:val="Paragraph"/>
      </w:pPr>
      <w:r>
        <w:rPr>
          <w:noProof/>
        </w:rPr>
        <mc:AlternateContent>
          <mc:Choice Requires="wps">
            <w:drawing>
              <wp:anchor distT="45720" distB="45720" distL="114300" distR="114300" simplePos="0" relativeHeight="251658249" behindDoc="0" locked="0" layoutInCell="1" allowOverlap="1" wp14:anchorId="4E363156" wp14:editId="097C30DF">
                <wp:simplePos x="0" y="0"/>
                <wp:positionH relativeFrom="column">
                  <wp:posOffset>2212975</wp:posOffset>
                </wp:positionH>
                <wp:positionV relativeFrom="paragraph">
                  <wp:posOffset>884238</wp:posOffset>
                </wp:positionV>
                <wp:extent cx="885825" cy="257175"/>
                <wp:effectExtent l="0" t="0" r="0" b="0"/>
                <wp:wrapNone/>
                <wp:docPr id="23" name="Text Box 2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5825" cy="257175"/>
                        </a:xfrm>
                        <a:prstGeom prst="rect">
                          <a:avLst/>
                        </a:prstGeom>
                        <a:noFill/>
                        <a:ln w="9525">
                          <a:noFill/>
                          <a:miter lim="800000"/>
                          <a:headEnd/>
                          <a:tailEnd/>
                        </a:ln>
                      </wps:spPr>
                      <wps:txbx>
                        <w:txbxContent>
                          <w:p w14:paraId="439F541B" w14:textId="77777777" w:rsidR="0056517B" w:rsidRPr="00A11F1B" w:rsidRDefault="0056517B" w:rsidP="0056517B">
                            <w:pPr>
                              <w:rPr>
                                <w:color w:val="FF0000"/>
                              </w:rPr>
                            </w:pPr>
                            <w:r w:rsidRPr="00A11F1B">
                              <w:rPr>
                                <w:color w:val="FF0000"/>
                              </w:rPr>
                              <w:t>Fixed prices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E363156" id="_x0000_t202" coordsize="21600,21600" o:spt="202" path="m,l,21600r21600,l21600,xe">
                <v:stroke joinstyle="miter"/>
                <v:path gradientshapeok="t" o:connecttype="rect"/>
              </v:shapetype>
              <v:shape id="Text Box 23" o:spid="_x0000_s1026" type="#_x0000_t202" alt="&quot;&quot;" style="position:absolute;margin-left:174.25pt;margin-top:69.65pt;width:69.75pt;height:20.25pt;z-index:251658249;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" filled="f" stroked="f">
                <v:textbox>
                  <w:txbxContent>
                    <w:p w14:paraId="439F541B" w14:textId="77777777" w:rsidR="0056517B" w:rsidRPr="00A11F1B" w:rsidRDefault="0056517B" w:rsidP="0056517B">
                      <w:pPr>
                        <w:rPr>
                          <w:color w:val="FF0000"/>
                        </w:rPr>
                      </w:pPr>
                      <w:r w:rsidRPr="00A11F1B">
                        <w:rPr>
                          <w:color w:val="FF0000"/>
                        </w:rPr>
                        <w:t>Fixed prices</w:t>
                      </w:r>
                    </w:p>
                  </w:txbxContent>
                </v:textbox>
              </v:shape>
            </w:pict>
          </mc:Fallback>
        </mc:AlternateContent>
      </w:r>
      <w:r>
        <w:rPr>
          <w:noProof/>
        </w:rPr>
        <mc:AlternateContent>
          <mc:Choice Requires="wpg">
            <w:drawing>
              <wp:anchor distT="0" distB="0" distL="114300" distR="114300" simplePos="0" relativeHeight="251658250" behindDoc="0" locked="0" layoutInCell="1" allowOverlap="1" wp14:anchorId="3EA15FC4" wp14:editId="4FE3C9D4">
                <wp:simplePos x="0" y="0"/>
                <wp:positionH relativeFrom="column">
                  <wp:posOffset>1132205</wp:posOffset>
                </wp:positionH>
                <wp:positionV relativeFrom="paragraph">
                  <wp:posOffset>693738</wp:posOffset>
                </wp:positionV>
                <wp:extent cx="1090295" cy="619125"/>
                <wp:effectExtent l="38100" t="76200" r="0" b="85725"/>
                <wp:wrapNone/>
                <wp:docPr id="39" name="Group 3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1090295" cy="619125"/>
                          <a:chOff x="0" y="0"/>
                          <a:chExt cx="1090612" cy="414338"/>
                        </a:xfrm>
                      </wpg:grpSpPr>
                      <wpg:grpSp>
                        <wpg:cNvPr id="42" name="Group 42"/>
                        <wpg:cNvGrpSpPr/>
                        <wpg:grpSpPr>
                          <a:xfrm>
                            <a:off x="0" y="0"/>
                            <a:ext cx="650081" cy="414338"/>
                            <a:chOff x="0" y="0"/>
                            <a:chExt cx="650081" cy="414338"/>
                          </a:xfrm>
                        </wpg:grpSpPr>
                        <wps:wsp>
                          <wps:cNvPr id="43" name="Straight Arrow Connector 43"/>
                          <wps:cNvCnPr/>
                          <wps:spPr>
                            <a:xfrm flipH="1">
                              <a:off x="0" y="4763"/>
                              <a:ext cx="648000" cy="0"/>
                            </a:xfrm>
                            <a:prstGeom prst="straightConnector1">
                              <a:avLst/>
                            </a:prstGeom>
                            <a:ln>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wps:wsp>
                          <wps:cNvPr id="44" name="Straight Arrow Connector 44"/>
                          <wps:cNvCnPr/>
                          <wps:spPr>
                            <a:xfrm flipH="1" flipV="1">
                              <a:off x="9525" y="409575"/>
                              <a:ext cx="640556" cy="0"/>
                            </a:xfrm>
                            <a:prstGeom prst="straightConnector1">
                              <a:avLst/>
                            </a:prstGeom>
                            <a:ln>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wps:wsp>
                          <wps:cNvPr id="45" name="Straight Connector 45"/>
                          <wps:cNvCnPr/>
                          <wps:spPr>
                            <a:xfrm flipH="1">
                              <a:off x="642938" y="0"/>
                              <a:ext cx="0" cy="414338"/>
                            </a:xfrm>
                            <a:prstGeom prst="line">
                              <a:avLst/>
                            </a:prstGeom>
                            <a:ln>
                              <a:solidFill>
                                <a:srgbClr val="FF0000"/>
                              </a:solidFill>
                            </a:ln>
                          </wps:spPr>
                          <wps:style>
                            <a:lnRef idx="1">
                              <a:schemeClr val="accent1"/>
                            </a:lnRef>
                            <a:fillRef idx="0">
                              <a:schemeClr val="accent1"/>
                            </a:fillRef>
                            <a:effectRef idx="0">
                              <a:schemeClr val="accent1"/>
                            </a:effectRef>
                            <a:fontRef idx="minor">
                              <a:schemeClr val="tx1"/>
                            </a:fontRef>
                          </wps:style>
                          <wps:bodyPr/>
                        </wps:wsp>
                      </wpg:grpSp>
                      <wps:wsp>
                        <wps:cNvPr id="46" name="Straight Connector 46"/>
                        <wps:cNvCnPr/>
                        <wps:spPr>
                          <a:xfrm flipH="1">
                            <a:off x="647700" y="209550"/>
                            <a:ext cx="442912" cy="0"/>
                          </a:xfrm>
                          <a:prstGeom prst="line">
                            <a:avLst/>
                          </a:prstGeom>
                          <a:ln>
                            <a:solidFill>
                              <a:srgbClr val="FF0000"/>
                            </a:solidFill>
                          </a:ln>
                        </wps:spPr>
                        <wps:style>
                          <a:lnRef idx="1">
                            <a:schemeClr val="accent1"/>
                          </a:lnRef>
                          <a:fillRef idx="0">
                            <a:schemeClr val="accent1"/>
                          </a:fillRef>
                          <a:effectRef idx="0">
                            <a:schemeClr val="accent1"/>
                          </a:effectRef>
                          <a:fontRef idx="minor">
                            <a:schemeClr val="tx1"/>
                          </a:fontRef>
                        </wps:style>
                        <wps:bodyPr/>
                      </wps:wsp>
                    </wpg:wgp>
                  </a:graphicData>
                </a:graphic>
                <wp14:sizeRelV relativeFrom="margin">
                  <wp14:pctHeight>0</wp14:pctHeight>
                </wp14:sizeRelV>
              </wp:anchor>
            </w:drawing>
          </mc:Choice>
          <mc:Fallback xmlns:w16du="http://schemas.microsoft.com/office/word/2023/wordml/word16du">
            <w:pict>
              <v:group w14:anchorId="1DDC3089" id="Group 39" o:spid="_x0000_s1026" alt="&quot;&quot;" style="position:absolute;margin-left:89.15pt;margin-top:54.65pt;width:85.85pt;height:48.75pt;z-index:251658250;mso-height-relative:margin" coordsize="10906,41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">
                <v:group id="Group 42" o:spid="_x0000_s1027" style="position:absolute;width:6500;height:4143" coordsize="6500,41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">
                  <v:shapetype id="_x0000_t32" coordsize="21600,21600" o:spt="32" o:oned="t" path="m,l21600,21600e" filled="f">
                    <v:path arrowok="t" fillok="f" o:connecttype="none"/>
                    <o:lock v:ext="edit" shapetype="t"/>
                  </v:shapetype>
                  <v:shape id="Straight Arrow Connector 43" o:spid="_x0000_s1028" type="#_x0000_t32" style="position:absolute;top:47;width:6480;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" strokecolor="red">
                    <v:stroke endarrow="block"/>
                  </v:shape>
                  <v:shape id="Straight Arrow Connector 44" o:spid="_x0000_s1029" type="#_x0000_t32" style="position:absolute;left:95;top:4095;width:6405;height:0;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" strokecolor="red">
                    <v:stroke endarrow="block"/>
                  </v:shape>
                  <v:line id="Straight Connector 45" o:spid="_x0000_s1030" style="position:absolute;flip:x;visibility:visible;mso-wrap-style:square" from="6429,0" to="6429,41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" strokecolor="red"/>
                </v:group>
                <v:line id="Straight Connector 46" o:spid="_x0000_s1031" style="position:absolute;flip:x;visibility:visible;mso-wrap-style:square" from="6477,2095" to="10906,20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" strokecolor="red"/>
              </v:group>
            </w:pict>
          </mc:Fallback>
        </mc:AlternateContent>
      </w:r>
      <w:r>
        <w:rPr>
          <w:noProof/>
        </w:rPr>
        <w:drawing>
          <wp:anchor distT="0" distB="0" distL="114300" distR="114300" simplePos="0" relativeHeight="251658251" behindDoc="0" locked="0" layoutInCell="1" allowOverlap="1" wp14:anchorId="70C2ABDF" wp14:editId="77486C64">
            <wp:simplePos x="0" y="0"/>
            <wp:positionH relativeFrom="margin">
              <wp:align>left</wp:align>
            </wp:positionH>
            <wp:positionV relativeFrom="paragraph">
              <wp:posOffset>383858</wp:posOffset>
            </wp:positionV>
            <wp:extent cx="1071245" cy="984885"/>
            <wp:effectExtent l="19050" t="19050" r="14605" b="24765"/>
            <wp:wrapTopAndBottom/>
            <wp:docPr id="47" name="Picture 4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extLst>
                        <a:ext uri="{C183D7F6-B498-43B3-948B-1728B52AA6E4}">
                          <adec:decorative xmlns:adec="http://schemas.microsoft.com/office/drawing/2017/decorative" val="1"/>
                        </a:ext>
                      </a:extLst>
                    </pic:cNvPr>
                    <pic:cNvPicPr/>
                  </pic:nvPicPr>
                  <pic:blipFill rotWithShape="1">
                    <a:blip r:embed="rId27"/>
                    <a:srcRect l="1895" t="1245" r="1770" b="1666"/>
                    <a:stretch/>
                  </pic:blipFill>
                  <pic:spPr bwMode="auto">
                    <a:xfrm>
                      <a:off x="0" y="0"/>
                      <a:ext cx="1074667" cy="988356"/>
                    </a:xfrm>
                    <a:prstGeom prst="rect">
                      <a:avLst/>
                    </a:prstGeom>
                    <a:ln w="317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EEFEB7E" w14:textId="77777777" w:rsidR="0056517B" w:rsidRDefault="0056517B" w:rsidP="00AE31DE">
      <w:pPr>
        <w:pStyle w:val="ListBullet"/>
        <w:numPr>
          <w:ilvl w:val="0"/>
          <w:numId w:val="0"/>
        </w:numPr>
        <w:ind w:left="295" w:hanging="295"/>
      </w:pPr>
    </w:p>
    <w:p w14:paraId="3FA4B0C7" w14:textId="0EA4D3FB" w:rsidR="009C4818" w:rsidRDefault="009C4818" w:rsidP="009C4818">
      <w:pPr>
        <w:pStyle w:val="Bulletlevel1"/>
        <w:numPr>
          <w:ilvl w:val="0"/>
          <w:numId w:val="0"/>
        </w:numPr>
        <w:spacing w:after="240"/>
        <w:ind w:left="295"/>
        <w:rPr>
          <w:rStyle w:val="normaltextrun"/>
          <w:color w:val="000000"/>
          <w:szCs w:val="20"/>
        </w:rPr>
      </w:pPr>
      <w:r>
        <w:t xml:space="preserve">The minimum tax for an AWL is the same minimum tax for other apparatus licences and is </w:t>
      </w:r>
      <w:r w:rsidR="001F0E25">
        <w:t>updated annually</w:t>
      </w:r>
      <w:r w:rsidR="00EE3C74">
        <w:t>.</w:t>
      </w:r>
      <w:r>
        <w:rPr>
          <w:rStyle w:val="FootnoteReference"/>
        </w:rPr>
        <w:footnoteReference w:id="2"/>
      </w:r>
      <w:r>
        <w:t xml:space="preserve"> </w:t>
      </w:r>
      <w:r>
        <w:rPr>
          <w:rStyle w:val="normaltextrun"/>
          <w:color w:val="000000"/>
          <w:szCs w:val="20"/>
        </w:rPr>
        <w:t>The minimum tax constraint will be applied to the aggregate cost of the AWL, not to the individual tax per area or cell.</w:t>
      </w:r>
    </w:p>
    <w:p w14:paraId="0623DB53" w14:textId="59E97E58" w:rsidR="007D2445" w:rsidRPr="002F2838" w:rsidRDefault="007D2445" w:rsidP="007D2445">
      <w:pPr>
        <w:pStyle w:val="ListBullet"/>
      </w:pPr>
      <w:r w:rsidRPr="002F2838">
        <w:t xml:space="preserve">AWLs </w:t>
      </w:r>
      <w:r>
        <w:t>in these bands will be</w:t>
      </w:r>
      <w:r w:rsidRPr="002F2838">
        <w:t xml:space="preserve"> offered in channel sizes of 50 MHz, </w:t>
      </w:r>
      <w:r w:rsidR="005709B3">
        <w:t xml:space="preserve">so </w:t>
      </w:r>
      <w:r w:rsidRPr="002F2838">
        <w:t xml:space="preserve">users are limited to enter bandwidth of this size, up to </w:t>
      </w:r>
      <w:r>
        <w:t>the</w:t>
      </w:r>
      <w:r w:rsidRPr="002F2838">
        <w:t xml:space="preserve"> maximum of 4800 MHz on offer.</w:t>
      </w:r>
    </w:p>
    <w:p w14:paraId="47F25EF8" w14:textId="77777777" w:rsidR="00A16A16" w:rsidRDefault="00A16A16" w:rsidP="00A11C20">
      <w:pPr>
        <w:pStyle w:val="Paragraph"/>
      </w:pPr>
    </w:p>
    <w:p w14:paraId="38399250" w14:textId="77777777" w:rsidR="00C05BE4" w:rsidRDefault="00C05BE4" w:rsidP="00C05BE4">
      <w:pPr>
        <w:pStyle w:val="Heading1"/>
      </w:pPr>
      <w:bookmarkStart w:id="6" w:name="_Toc118453867"/>
      <w:bookmarkStart w:id="7" w:name="_Toc136939663"/>
      <w:r>
        <w:t>How to use the AWL tax calculator (example scenario)</w:t>
      </w:r>
      <w:bookmarkEnd w:id="6"/>
      <w:bookmarkEnd w:id="7"/>
      <w:r>
        <w:t xml:space="preserve"> </w:t>
      </w:r>
    </w:p>
    <w:p w14:paraId="13AEEB65" w14:textId="2063350D" w:rsidR="00C05BE4" w:rsidRDefault="00C05BE4" w:rsidP="00C05BE4">
      <w:pPr>
        <w:pStyle w:val="Paragraph"/>
      </w:pPr>
      <w:r>
        <w:t xml:space="preserve">The following steps describe how to use the tax calculator. As an example, we are using fictional Company A, which wants to deploy a fixed wireless service in </w:t>
      </w:r>
      <w:r w:rsidR="00B37F42">
        <w:t>Newcastle and areas of regional New South Wales</w:t>
      </w:r>
      <w:r>
        <w:t xml:space="preserve">. </w:t>
      </w:r>
    </w:p>
    <w:p w14:paraId="38893D7C" w14:textId="77777777" w:rsidR="00C05BE4" w:rsidRDefault="00C05BE4" w:rsidP="00C05BE4">
      <w:pPr>
        <w:pStyle w:val="Paragraph"/>
      </w:pPr>
      <w:r>
        <w:t xml:space="preserve">In the spreadsheet, the AWL tax rate and minimum tax is pre-populated in column B. </w:t>
      </w:r>
    </w:p>
    <w:p w14:paraId="10E9815D" w14:textId="77777777" w:rsidR="00934B25" w:rsidRPr="0065383A" w:rsidRDefault="00934B25" w:rsidP="00934B25">
      <w:pPr>
        <w:pStyle w:val="Heading2"/>
      </w:pPr>
      <w:bookmarkStart w:id="8" w:name="_Toc96602535"/>
      <w:bookmarkStart w:id="9" w:name="_Toc118453868"/>
      <w:bookmarkStart w:id="10" w:name="_Toc136939664"/>
      <w:r>
        <w:t>1.</w:t>
      </w:r>
      <w:bookmarkEnd w:id="8"/>
      <w:r>
        <w:t xml:space="preserve"> Insert the total bandwidth</w:t>
      </w:r>
      <w:bookmarkEnd w:id="9"/>
      <w:bookmarkEnd w:id="10"/>
    </w:p>
    <w:p w14:paraId="1D353D72" w14:textId="4AB50DCB" w:rsidR="007C3B00" w:rsidRDefault="007C3B00" w:rsidP="007C3B00">
      <w:pPr>
        <w:pStyle w:val="Paragraph"/>
        <w:keepLines/>
        <w:spacing w:after="120"/>
      </w:pPr>
      <w:r>
        <w:rPr>
          <w:noProof/>
        </w:rPr>
        <mc:AlternateContent>
          <mc:Choice Requires="wps">
            <w:drawing>
              <wp:anchor distT="0" distB="0" distL="114300" distR="114300" simplePos="0" relativeHeight="251658248" behindDoc="0" locked="0" layoutInCell="1" allowOverlap="1" wp14:anchorId="30FB4323" wp14:editId="190D8C4C">
                <wp:simplePos x="0" y="0"/>
                <wp:positionH relativeFrom="margin">
                  <wp:posOffset>1261505</wp:posOffset>
                </wp:positionH>
                <wp:positionV relativeFrom="paragraph">
                  <wp:posOffset>765266</wp:posOffset>
                </wp:positionV>
                <wp:extent cx="1870862" cy="733013"/>
                <wp:effectExtent l="0" t="0" r="15240" b="10160"/>
                <wp:wrapTopAndBottom/>
                <wp:docPr id="10" name="Oval 1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870862" cy="733013"/>
                        </a:xfrm>
                        <a:prstGeom prst="ellipse">
                          <a:avLst/>
                        </a:prstGeom>
                        <a:noFill/>
                        <a:ln w="1270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2707123" id="Oval 10" o:spid="_x0000_s1026" alt="&quot;&quot;" style="position:absolute;margin-left:99.35pt;margin-top:60.25pt;width:147.3pt;height:57.7pt;z-index:2516582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" filled="f" strokecolor="red" strokeweight="1pt">
                <w10:wrap type="topAndBottom" anchorx="margin"/>
              </v:oval>
            </w:pict>
          </mc:Fallback>
        </mc:AlternateContent>
      </w:r>
      <w:r>
        <w:rPr>
          <w:noProof/>
        </w:rPr>
        <w:drawing>
          <wp:anchor distT="0" distB="0" distL="114300" distR="114300" simplePos="0" relativeHeight="251658247" behindDoc="0" locked="0" layoutInCell="1" allowOverlap="1" wp14:anchorId="60840B81" wp14:editId="6059EFF0">
            <wp:simplePos x="0" y="0"/>
            <wp:positionH relativeFrom="margin">
              <wp:posOffset>0</wp:posOffset>
            </wp:positionH>
            <wp:positionV relativeFrom="paragraph">
              <wp:posOffset>635000</wp:posOffset>
            </wp:positionV>
            <wp:extent cx="3154680" cy="1195070"/>
            <wp:effectExtent l="0" t="0" r="7620" b="5080"/>
            <wp:wrapTopAndBottom/>
            <wp:docPr id="4" name="Picture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adec="http://schemas.microsoft.com/office/drawing/2017/decorative" val="1"/>
                        </a:ext>
                      </a:extLst>
                    </pic:cNvPr>
                    <pic:cNvPicPr/>
                  </pic:nvPicPr>
                  <pic:blipFill rotWithShape="1">
                    <a:blip r:embed="rId28"/>
                    <a:srcRect t="1259" r="565" b="-1"/>
                    <a:stretch/>
                  </pic:blipFill>
                  <pic:spPr bwMode="auto">
                    <a:xfrm>
                      <a:off x="0" y="0"/>
                      <a:ext cx="3154680" cy="119507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7C3B00">
        <w:t xml:space="preserve"> </w:t>
      </w:r>
      <w:r>
        <w:t>Choose the type of bandwidth (MHz) required for the service in column C.</w:t>
      </w:r>
      <w:r w:rsidRPr="00720FE7">
        <w:rPr>
          <w:noProof/>
        </w:rPr>
        <w:t xml:space="preserve"> </w:t>
      </w:r>
      <w:r>
        <w:rPr>
          <w:noProof/>
        </w:rPr>
        <w:t xml:space="preserve">Drop down the options to </w:t>
      </w:r>
      <w:r>
        <w:t xml:space="preserve">choose either a </w:t>
      </w:r>
      <w:r w:rsidRPr="0063478B">
        <w:rPr>
          <w:i/>
          <w:iCs/>
        </w:rPr>
        <w:t>Single bandwidth</w:t>
      </w:r>
      <w:r w:rsidRPr="00045C40">
        <w:t xml:space="preserve"> to b</w:t>
      </w:r>
      <w:r>
        <w:t xml:space="preserve">e applied across all HCIS areas or </w:t>
      </w:r>
      <w:r w:rsidRPr="0063478B">
        <w:rPr>
          <w:i/>
          <w:iCs/>
        </w:rPr>
        <w:t>Multiple bandwidths</w:t>
      </w:r>
      <w:r>
        <w:t xml:space="preserve"> to apply different bandwidths to each HCIS area:</w:t>
      </w:r>
    </w:p>
    <w:p w14:paraId="00F52F66" w14:textId="77777777" w:rsidR="00BF2DEC" w:rsidRDefault="00BF2DEC" w:rsidP="00BF2DEC">
      <w:pPr>
        <w:pStyle w:val="Paragraph"/>
        <w:keepNext/>
        <w:keepLines/>
        <w:spacing w:after="120"/>
      </w:pPr>
    </w:p>
    <w:p w14:paraId="3336ED37" w14:textId="1F50FC8B" w:rsidR="00BF2DEC" w:rsidRDefault="00BF2DEC" w:rsidP="00BF2DEC">
      <w:pPr>
        <w:pStyle w:val="Paragraph"/>
        <w:keepNext/>
        <w:keepLines/>
        <w:spacing w:after="120"/>
      </w:pPr>
      <w:r>
        <w:t xml:space="preserve">If the </w:t>
      </w:r>
      <w:r w:rsidRPr="0063478B">
        <w:rPr>
          <w:i/>
          <w:iCs/>
        </w:rPr>
        <w:t>Single bandwidth</w:t>
      </w:r>
      <w:r>
        <w:t xml:space="preserve"> option is chosen, only one value is required to be entered in the yellow cell: </w:t>
      </w:r>
    </w:p>
    <w:p w14:paraId="6A58B8BE" w14:textId="5D43D937" w:rsidR="00767272" w:rsidRDefault="00767272" w:rsidP="0013415E">
      <w:pPr>
        <w:pStyle w:val="CommentText"/>
        <w:keepNext/>
        <w:spacing w:before="120" w:after="0"/>
      </w:pPr>
      <w:r>
        <w:rPr>
          <w:noProof/>
        </w:rPr>
        <mc:AlternateContent>
          <mc:Choice Requires="wps">
            <w:drawing>
              <wp:anchor distT="0" distB="0" distL="114300" distR="114300" simplePos="0" relativeHeight="251658243" behindDoc="0" locked="0" layoutInCell="1" allowOverlap="1" wp14:anchorId="6B589018" wp14:editId="5CFBB2E8">
                <wp:simplePos x="0" y="0"/>
                <wp:positionH relativeFrom="margin">
                  <wp:posOffset>1415415</wp:posOffset>
                </wp:positionH>
                <wp:positionV relativeFrom="paragraph">
                  <wp:posOffset>264477</wp:posOffset>
                </wp:positionV>
                <wp:extent cx="223838" cy="161608"/>
                <wp:effectExtent l="0" t="0" r="24130" b="10160"/>
                <wp:wrapNone/>
                <wp:docPr id="21" name="Oval 2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23838" cy="161608"/>
                        </a:xfrm>
                        <a:prstGeom prst="ellipse">
                          <a:avLst/>
                        </a:prstGeom>
                        <a:noFill/>
                        <a:ln w="1270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4F42E1A" id="Oval 21" o:spid="_x0000_s1026" alt="&quot;&quot;" style="position:absolute;margin-left:111.45pt;margin-top:20.8pt;width:17.65pt;height:12.75pt;z-index:251658243;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" filled="f" strokecolor="red" strokeweight="1pt">
                <w10:wrap anchorx="margin"/>
              </v:oval>
            </w:pict>
          </mc:Fallback>
        </mc:AlternateContent>
      </w:r>
      <w:r w:rsidR="0012075A">
        <w:rPr>
          <w:noProof/>
        </w:rPr>
        <w:drawing>
          <wp:inline distT="0" distB="0" distL="0" distR="0" wp14:anchorId="324AF2FB" wp14:editId="3F0B4307">
            <wp:extent cx="4748212" cy="1048247"/>
            <wp:effectExtent l="0" t="0" r="0" b="0"/>
            <wp:docPr id="40" name="Picture 4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Picture 40">
                      <a:extLst>
                        <a:ext uri="{C183D7F6-B498-43B3-948B-1728B52AA6E4}">
                          <adec:decorative xmlns:adec="http://schemas.microsoft.com/office/drawing/2017/decorative" val="1"/>
                        </a:ext>
                      </a:extLst>
                    </pic:cNvPr>
                    <pic:cNvPicPr/>
                  </pic:nvPicPr>
                  <pic:blipFill rotWithShape="1">
                    <a:blip r:embed="rId29"/>
                    <a:srcRect t="1311" b="1"/>
                    <a:stretch/>
                  </pic:blipFill>
                  <pic:spPr bwMode="auto">
                    <a:xfrm>
                      <a:off x="0" y="0"/>
                      <a:ext cx="4762002" cy="1051291"/>
                    </a:xfrm>
                    <a:prstGeom prst="rect">
                      <a:avLst/>
                    </a:prstGeom>
                    <a:ln>
                      <a:noFill/>
                    </a:ln>
                    <a:extLst>
                      <a:ext uri="{53640926-AAD7-44D8-BBD7-CCE9431645EC}">
                        <a14:shadowObscured xmlns:a14="http://schemas.microsoft.com/office/drawing/2010/main"/>
                      </a:ext>
                    </a:extLst>
                  </pic:spPr>
                </pic:pic>
              </a:graphicData>
            </a:graphic>
          </wp:inline>
        </w:drawing>
      </w:r>
    </w:p>
    <w:p w14:paraId="0A8F3B4F" w14:textId="77777777" w:rsidR="006C2FBE" w:rsidRDefault="006C2FBE" w:rsidP="006C2FBE">
      <w:pPr>
        <w:pStyle w:val="CommentText"/>
        <w:keepNext/>
        <w:spacing w:before="120" w:after="120"/>
      </w:pPr>
      <w:r>
        <w:t xml:space="preserve">If the </w:t>
      </w:r>
      <w:r>
        <w:rPr>
          <w:i/>
          <w:iCs/>
        </w:rPr>
        <w:t>M</w:t>
      </w:r>
      <w:r w:rsidRPr="0063478B">
        <w:rPr>
          <w:i/>
          <w:iCs/>
        </w:rPr>
        <w:t>ultiple bandwidths</w:t>
      </w:r>
      <w:r>
        <w:t xml:space="preserve"> option is chosen, users must input a specific bandwidth for each HCIS code entered in the next column:</w:t>
      </w:r>
    </w:p>
    <w:p w14:paraId="08569AB9" w14:textId="47D2DDB9" w:rsidR="002F2838" w:rsidRDefault="006C2FBE" w:rsidP="0013415E">
      <w:pPr>
        <w:pStyle w:val="CommentText"/>
        <w:keepNext/>
        <w:spacing w:before="120" w:after="0"/>
      </w:pPr>
      <w:r>
        <w:rPr>
          <w:noProof/>
        </w:rPr>
        <mc:AlternateContent>
          <mc:Choice Requires="wpg">
            <w:drawing>
              <wp:anchor distT="0" distB="0" distL="114300" distR="114300" simplePos="0" relativeHeight="251658246" behindDoc="0" locked="0" layoutInCell="1" allowOverlap="1" wp14:anchorId="7F7E66C9" wp14:editId="1C72FFAB">
                <wp:simplePos x="0" y="0"/>
                <wp:positionH relativeFrom="column">
                  <wp:posOffset>1299845</wp:posOffset>
                </wp:positionH>
                <wp:positionV relativeFrom="paragraph">
                  <wp:posOffset>304528</wp:posOffset>
                </wp:positionV>
                <wp:extent cx="190500" cy="859050"/>
                <wp:effectExtent l="0" t="76200" r="76200" b="93980"/>
                <wp:wrapNone/>
                <wp:docPr id="24" name="Group 2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rot="10800000">
                          <a:off x="0" y="0"/>
                          <a:ext cx="190500" cy="859050"/>
                          <a:chOff x="0" y="8912"/>
                          <a:chExt cx="676615" cy="401539"/>
                        </a:xfrm>
                      </wpg:grpSpPr>
                      <wps:wsp>
                        <wps:cNvPr id="36" name="Straight Arrow Connector 36"/>
                        <wps:cNvCnPr/>
                        <wps:spPr>
                          <a:xfrm flipH="1">
                            <a:off x="0" y="9947"/>
                            <a:ext cx="648000" cy="0"/>
                          </a:xfrm>
                          <a:prstGeom prst="straightConnector1">
                            <a:avLst/>
                          </a:prstGeom>
                          <a:ln>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wps:wsp>
                        <wps:cNvPr id="37" name="Straight Arrow Connector 37"/>
                        <wps:cNvCnPr/>
                        <wps:spPr>
                          <a:xfrm flipH="1" flipV="1">
                            <a:off x="9525" y="409575"/>
                            <a:ext cx="640556" cy="0"/>
                          </a:xfrm>
                          <a:prstGeom prst="straightConnector1">
                            <a:avLst/>
                          </a:prstGeom>
                          <a:ln>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wps:wsp>
                        <wps:cNvPr id="38" name="Straight Connector 38"/>
                        <wps:cNvCnPr/>
                        <wps:spPr>
                          <a:xfrm rot="10800000" flipH="1" flipV="1">
                            <a:off x="676615" y="8912"/>
                            <a:ext cx="0" cy="401539"/>
                          </a:xfrm>
                          <a:prstGeom prst="line">
                            <a:avLst/>
                          </a:prstGeom>
                          <a:ln>
                            <a:solidFill>
                              <a:srgbClr val="FF0000"/>
                            </a:solidFill>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xmlns:w16du="http://schemas.microsoft.com/office/word/2023/wordml/word16du">
            <w:pict>
              <v:group w14:anchorId="24A2DF06" id="Group 24" o:spid="_x0000_s1026" alt="&quot;&quot;" style="position:absolute;margin-left:102.35pt;margin-top:24pt;width:15pt;height:67.65pt;rotation:180;z-index:251658246;mso-width-relative:margin;mso-height-relative:margin" coordorigin=",89" coordsize="6766,40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">
                <v:shape id="Straight Arrow Connector 36" o:spid="_x0000_s1027" type="#_x0000_t32" style="position:absolute;top:99;width:6480;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" strokecolor="red">
                  <v:stroke endarrow="block"/>
                </v:shape>
                <v:shape id="Straight Arrow Connector 37" o:spid="_x0000_s1028" type="#_x0000_t32" style="position:absolute;left:95;top:4095;width:6405;height:0;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" strokecolor="red">
                  <v:stroke endarrow="block"/>
                </v:shape>
                <v:line id="Straight Connector 38" o:spid="_x0000_s1029" style="position:absolute;rotation:180;flip:x y;visibility:visible;mso-wrap-style:square" from="6766,89" to="6766,410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" strokecolor="red"/>
              </v:group>
            </w:pict>
          </mc:Fallback>
        </mc:AlternateContent>
      </w:r>
      <w:r w:rsidR="003D6D92">
        <w:rPr>
          <w:noProof/>
        </w:rPr>
        <w:drawing>
          <wp:inline distT="0" distB="0" distL="0" distR="0" wp14:anchorId="76F763A3" wp14:editId="5FD1D1A0">
            <wp:extent cx="4743137" cy="1227143"/>
            <wp:effectExtent l="0" t="0" r="635" b="0"/>
            <wp:docPr id="41" name="Picture 41" descr="If you cannot access or read parts of this guide, phone the ACMA on 1300 850 115 or email us at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Picture 41" descr="If you cannot access or read parts of this guide, phone the ACMA on 1300 850 115 or email us at info@acma.gov.au."/>
                    <pic:cNvPicPr/>
                  </pic:nvPicPr>
                  <pic:blipFill rotWithShape="1">
                    <a:blip r:embed="rId30"/>
                    <a:srcRect l="306" t="1866" r="308" b="-1"/>
                    <a:stretch/>
                  </pic:blipFill>
                  <pic:spPr bwMode="auto">
                    <a:xfrm>
                      <a:off x="0" y="0"/>
                      <a:ext cx="4743137" cy="1227143"/>
                    </a:xfrm>
                    <a:prstGeom prst="rect">
                      <a:avLst/>
                    </a:prstGeom>
                    <a:ln>
                      <a:noFill/>
                    </a:ln>
                    <a:extLst>
                      <a:ext uri="{53640926-AAD7-44D8-BBD7-CCE9431645EC}">
                        <a14:shadowObscured xmlns:a14="http://schemas.microsoft.com/office/drawing/2010/main"/>
                      </a:ext>
                    </a:extLst>
                  </pic:spPr>
                </pic:pic>
              </a:graphicData>
            </a:graphic>
          </wp:inline>
        </w:drawing>
      </w:r>
    </w:p>
    <w:p w14:paraId="31175309" w14:textId="09B5EE54" w:rsidR="008D230D" w:rsidRPr="002F2838" w:rsidRDefault="00C0486F" w:rsidP="00DB18DB">
      <w:pPr>
        <w:pStyle w:val="Tableorfigurenote"/>
      </w:pPr>
      <w:r w:rsidRPr="002F2838">
        <w:t>*</w:t>
      </w:r>
      <w:r w:rsidR="00696235" w:rsidRPr="002F2838">
        <w:t>Note</w:t>
      </w:r>
      <w:r w:rsidR="00CE591C">
        <w:t>:</w:t>
      </w:r>
      <w:r w:rsidR="00696235" w:rsidRPr="002F2838">
        <w:t xml:space="preserve"> </w:t>
      </w:r>
      <w:r w:rsidR="00CE591C">
        <w:t>A</w:t>
      </w:r>
      <w:r w:rsidR="002F2838">
        <w:t xml:space="preserve">s </w:t>
      </w:r>
      <w:r w:rsidR="002A7D0D" w:rsidRPr="002F2838">
        <w:t xml:space="preserve">AWLs </w:t>
      </w:r>
      <w:r w:rsidR="002F2838">
        <w:t>will be</w:t>
      </w:r>
      <w:r w:rsidR="002A7D0D" w:rsidRPr="002F2838">
        <w:t xml:space="preserve"> offered in channel sizes of 50 MHz, </w:t>
      </w:r>
      <w:r w:rsidR="00176722" w:rsidRPr="002F2838">
        <w:t xml:space="preserve">users are limited to enter bandwidth of this size, up to </w:t>
      </w:r>
      <w:r w:rsidR="002F2838">
        <w:t>the</w:t>
      </w:r>
      <w:r w:rsidR="00176722" w:rsidRPr="002F2838">
        <w:t xml:space="preserve"> maximum of </w:t>
      </w:r>
      <w:r w:rsidR="002F2838" w:rsidRPr="002F2838">
        <w:t>4800 MHz on offer.</w:t>
      </w:r>
    </w:p>
    <w:p w14:paraId="3063F4FA" w14:textId="77777777" w:rsidR="009C1092" w:rsidRDefault="009C1092" w:rsidP="009C1092">
      <w:pPr>
        <w:pStyle w:val="Heading2"/>
        <w:keepLines/>
      </w:pPr>
      <w:bookmarkStart w:id="11" w:name="_Toc118453869"/>
      <w:bookmarkStart w:id="12" w:name="_Toc136939665"/>
      <w:r>
        <w:t>2. Determine the total population</w:t>
      </w:r>
      <w:bookmarkEnd w:id="11"/>
      <w:bookmarkEnd w:id="12"/>
      <w: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28" w:type="dxa"/>
          <w:left w:w="57" w:type="dxa"/>
          <w:bottom w:w="28" w:type="dxa"/>
          <w:right w:w="57" w:type="dxa"/>
        </w:tblCellMar>
        <w:tblLook w:val="04A0" w:firstRow="1" w:lastRow="0" w:firstColumn="1" w:lastColumn="0" w:noHBand="0" w:noVBand="1"/>
      </w:tblPr>
      <w:tblGrid>
        <w:gridCol w:w="851"/>
        <w:gridCol w:w="6810"/>
      </w:tblGrid>
      <w:tr w:rsidR="009C1092" w14:paraId="640A75BD" w14:textId="77777777" w:rsidTr="00F23536">
        <w:tc>
          <w:tcPr>
            <w:tcW w:w="851" w:type="dxa"/>
            <w:shd w:val="clear" w:color="auto" w:fill="FFC000"/>
            <w:vAlign w:val="center"/>
          </w:tcPr>
          <w:p w14:paraId="05B9D531" w14:textId="77777777" w:rsidR="009C1092" w:rsidRDefault="009C1092" w:rsidP="00F23536">
            <w:pPr>
              <w:pStyle w:val="ListNumber"/>
              <w:keepNext/>
              <w:keepLines/>
              <w:numPr>
                <w:ilvl w:val="0"/>
                <w:numId w:val="0"/>
              </w:numPr>
              <w:spacing w:after="0"/>
              <w:jc w:val="center"/>
              <w:rPr>
                <w:b/>
              </w:rPr>
            </w:pPr>
            <w:r>
              <w:rPr>
                <w:b/>
                <w:noProof/>
              </w:rPr>
              <w:drawing>
                <wp:inline distT="0" distB="0" distL="0" distR="0" wp14:anchorId="2647CCC2" wp14:editId="2B86FBE1">
                  <wp:extent cx="354965" cy="349602"/>
                  <wp:effectExtent l="0" t="0" r="6985" b="0"/>
                  <wp:docPr id="48" name="Graphic 48" descr="Information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Graphic 40" descr="Information with solid fill"/>
                          <pic:cNvPicPr/>
                        </pic:nvPicPr>
                        <pic:blipFill rotWithShape="1">
                          <a:blip r:embed="rId31">
                            <a:extLst>
                              <a:ext uri="{96DAC541-7B7A-43D3-8B79-37D633B846F1}">
                                <asvg:svgBlip xmlns:asvg="http://schemas.microsoft.com/office/drawing/2016/SVG/main" r:embed="rId32"/>
                              </a:ext>
                            </a:extLst>
                          </a:blip>
                          <a:srcRect l="9371" t="8772" r="7428" b="9285"/>
                          <a:stretch/>
                        </pic:blipFill>
                        <pic:spPr bwMode="auto">
                          <a:xfrm>
                            <a:off x="0" y="0"/>
                            <a:ext cx="361239" cy="355781"/>
                          </a:xfrm>
                          <a:prstGeom prst="rect">
                            <a:avLst/>
                          </a:prstGeom>
                          <a:ln>
                            <a:noFill/>
                          </a:ln>
                          <a:extLst>
                            <a:ext uri="{53640926-AAD7-44D8-BBD7-CCE9431645EC}">
                              <a14:shadowObscured xmlns:a14="http://schemas.microsoft.com/office/drawing/2010/main"/>
                            </a:ext>
                          </a:extLst>
                        </pic:spPr>
                      </pic:pic>
                    </a:graphicData>
                  </a:graphic>
                </wp:inline>
              </w:drawing>
            </w:r>
          </w:p>
        </w:tc>
        <w:tc>
          <w:tcPr>
            <w:tcW w:w="6810" w:type="dxa"/>
            <w:shd w:val="clear" w:color="auto" w:fill="FFC000"/>
          </w:tcPr>
          <w:p w14:paraId="45347F62" w14:textId="77777777" w:rsidR="009C1092" w:rsidRDefault="009C1092" w:rsidP="00F23536">
            <w:pPr>
              <w:pStyle w:val="ListNumber"/>
              <w:keepNext/>
              <w:keepLines/>
              <w:numPr>
                <w:ilvl w:val="0"/>
                <w:numId w:val="0"/>
              </w:numPr>
              <w:spacing w:after="120"/>
            </w:pPr>
            <w:r>
              <w:t xml:space="preserve">For </w:t>
            </w:r>
            <w:r w:rsidRPr="00A93C4B">
              <w:t>a</w:t>
            </w:r>
            <w:r w:rsidRPr="00A93C4B">
              <w:rPr>
                <w:b/>
                <w:bCs/>
              </w:rPr>
              <w:t xml:space="preserve"> HCIS level 1 code</w:t>
            </w:r>
            <w:r>
              <w:t xml:space="preserve">, </w:t>
            </w:r>
            <w:r w:rsidRPr="00341F8E">
              <w:t xml:space="preserve">complete </w:t>
            </w:r>
            <w:r>
              <w:t>s</w:t>
            </w:r>
            <w:r w:rsidRPr="00341F8E">
              <w:t>tep</w:t>
            </w:r>
            <w:r>
              <w:t>s</w:t>
            </w:r>
            <w:r w:rsidRPr="00341F8E">
              <w:t xml:space="preserve"> </w:t>
            </w:r>
            <w:r>
              <w:t>2</w:t>
            </w:r>
            <w:r w:rsidRPr="00341F8E">
              <w:t xml:space="preserve">a, </w:t>
            </w:r>
            <w:r>
              <w:t>2</w:t>
            </w:r>
            <w:r w:rsidRPr="00341F8E">
              <w:t>b and</w:t>
            </w:r>
            <w:r>
              <w:t> 2</w:t>
            </w:r>
            <w:r w:rsidRPr="00341F8E">
              <w:t>c.</w:t>
            </w:r>
          </w:p>
          <w:p w14:paraId="0A07B07E" w14:textId="77777777" w:rsidR="009C1092" w:rsidRPr="0063478B" w:rsidRDefault="009C1092" w:rsidP="00F23536">
            <w:pPr>
              <w:pStyle w:val="ListNumber"/>
              <w:keepNext/>
              <w:keepLines/>
              <w:numPr>
                <w:ilvl w:val="0"/>
                <w:numId w:val="0"/>
              </w:numPr>
              <w:spacing w:after="120"/>
            </w:pPr>
            <w:r>
              <w:t xml:space="preserve">For </w:t>
            </w:r>
            <w:r w:rsidRPr="0063478B">
              <w:rPr>
                <w:b/>
                <w:bCs/>
              </w:rPr>
              <w:t>HCIS codes higher than level 1</w:t>
            </w:r>
            <w:r>
              <w:t xml:space="preserve">, </w:t>
            </w:r>
            <w:r w:rsidRPr="00341F8E">
              <w:t xml:space="preserve">only complete </w:t>
            </w:r>
            <w:r>
              <w:t>S</w:t>
            </w:r>
            <w:r w:rsidRPr="00341F8E">
              <w:t xml:space="preserve">tep </w:t>
            </w:r>
            <w:r>
              <w:t>2</w:t>
            </w:r>
            <w:r w:rsidRPr="00341F8E">
              <w:t>a</w:t>
            </w:r>
            <w:r>
              <w:t xml:space="preserve">. </w:t>
            </w:r>
          </w:p>
        </w:tc>
      </w:tr>
    </w:tbl>
    <w:p w14:paraId="0053B4B2" w14:textId="77777777" w:rsidR="009C1092" w:rsidRPr="003632F1" w:rsidRDefault="009C1092" w:rsidP="009C1092">
      <w:pPr>
        <w:pStyle w:val="ListNumber"/>
        <w:keepNext/>
        <w:keepLines/>
        <w:numPr>
          <w:ilvl w:val="0"/>
          <w:numId w:val="0"/>
        </w:numPr>
        <w:spacing w:before="240"/>
        <w:rPr>
          <w:b/>
        </w:rPr>
      </w:pPr>
      <w:r>
        <w:rPr>
          <w:b/>
        </w:rPr>
        <w:t xml:space="preserve">2a. </w:t>
      </w:r>
      <w:r w:rsidRPr="0065383A">
        <w:rPr>
          <w:b/>
        </w:rPr>
        <w:t xml:space="preserve">Identify the HCIS </w:t>
      </w:r>
      <w:proofErr w:type="gramStart"/>
      <w:r>
        <w:rPr>
          <w:b/>
        </w:rPr>
        <w:t>c</w:t>
      </w:r>
      <w:r w:rsidRPr="0065383A">
        <w:rPr>
          <w:b/>
        </w:rPr>
        <w:t>odes</w:t>
      </w:r>
      <w:proofErr w:type="gramEnd"/>
    </w:p>
    <w:p w14:paraId="3FA6ED4E" w14:textId="77777777" w:rsidR="00684C84" w:rsidRDefault="00684C84" w:rsidP="00684C84">
      <w:pPr>
        <w:pStyle w:val="Paragraph"/>
      </w:pPr>
      <w:r>
        <w:t xml:space="preserve">Users that are not familiar with the </w:t>
      </w:r>
      <w:r w:rsidRPr="00067E62">
        <w:t>hierarchical cell identification scheme</w:t>
      </w:r>
      <w:r>
        <w:t xml:space="preserve"> (HCIS) please see Appendix A for more detail. </w:t>
      </w:r>
    </w:p>
    <w:p w14:paraId="01EAAF2B" w14:textId="77777777" w:rsidR="00684C84" w:rsidRDefault="00684C84" w:rsidP="00684C84">
      <w:pPr>
        <w:pStyle w:val="Paragraph"/>
      </w:pPr>
      <w:r>
        <w:t>The specific HCIS codes required</w:t>
      </w:r>
      <w:r w:rsidRPr="00D50DDE">
        <w:t xml:space="preserve"> </w:t>
      </w:r>
      <w:r>
        <w:t xml:space="preserve">can be found on </w:t>
      </w:r>
      <w:r w:rsidRPr="00D50DDE">
        <w:t xml:space="preserve">the ACMA Site Location Map (see instructions to use the tool in Appendix </w:t>
      </w:r>
      <w:r>
        <w:t>B</w:t>
      </w:r>
      <w:r w:rsidRPr="00D50DDE">
        <w:rPr>
          <w:u w:color="0000FF"/>
        </w:rPr>
        <w:t>)</w:t>
      </w:r>
      <w:r w:rsidRPr="00D50DDE">
        <w:t xml:space="preserve">. </w:t>
      </w:r>
      <w:r>
        <w:t xml:space="preserve">However, </w:t>
      </w:r>
      <w:r w:rsidRPr="00D50DDE">
        <w:t xml:space="preserve">the Site Location Map </w:t>
      </w:r>
      <w:r>
        <w:t>can only</w:t>
      </w:r>
      <w:r w:rsidRPr="00D50DDE">
        <w:t xml:space="preserve"> identify</w:t>
      </w:r>
      <w:r>
        <w:t xml:space="preserve"> </w:t>
      </w:r>
      <w:r w:rsidRPr="00D50DDE">
        <w:t xml:space="preserve">codes above HCIS level 2, </w:t>
      </w:r>
      <w:r>
        <w:t>so we</w:t>
      </w:r>
      <w:r w:rsidRPr="00D50DDE">
        <w:t xml:space="preserve"> recommend consulting an accredited person (AP) or </w:t>
      </w:r>
      <w:r>
        <w:t>using</w:t>
      </w:r>
      <w:r w:rsidRPr="00D50DDE">
        <w:t xml:space="preserve"> geospatial software to </w:t>
      </w:r>
      <w:r>
        <w:t>get</w:t>
      </w:r>
      <w:r w:rsidRPr="00D50DDE">
        <w:t xml:space="preserve"> HCIS level 1 information.</w:t>
      </w:r>
    </w:p>
    <w:p w14:paraId="234EB254" w14:textId="77777777" w:rsidR="00684C84" w:rsidRDefault="00684C84" w:rsidP="00684C84">
      <w:pPr>
        <w:pStyle w:val="Paragraph"/>
      </w:pPr>
      <w:r>
        <w:t>For each HCIS code identified in the calculator, the corresponding HCIS level and population will be automatically generated. Note, all HCIS codes above level 1 w</w:t>
      </w:r>
      <w:r w:rsidRPr="00AD2BE0">
        <w:t xml:space="preserve">ill ‘grey out’ </w:t>
      </w:r>
      <w:r w:rsidRPr="0063478B">
        <w:t xml:space="preserve">(disable) </w:t>
      </w:r>
      <w:r w:rsidRPr="00AD2BE0">
        <w:t>the columns</w:t>
      </w:r>
      <w:r w:rsidRPr="0063478B">
        <w:t xml:space="preserve"> to the right</w:t>
      </w:r>
      <w:r w:rsidRPr="00AD2BE0">
        <w:t xml:space="preserve"> – see step </w:t>
      </w:r>
      <w:r w:rsidRPr="0063478B">
        <w:t>2</w:t>
      </w:r>
      <w:r w:rsidRPr="00AD2BE0">
        <w:t>b.</w:t>
      </w:r>
    </w:p>
    <w:p w14:paraId="56BB749D" w14:textId="3185DF46" w:rsidR="00F36C05" w:rsidRDefault="001C43CD" w:rsidP="00AE31DE">
      <w:pPr>
        <w:pStyle w:val="Paragraph"/>
        <w:spacing w:after="120"/>
      </w:pPr>
      <w:r>
        <w:t xml:space="preserve">Using our example, a portion of Company A’s HCIS codes display multiple level 1s, which represents the </w:t>
      </w:r>
      <w:r w:rsidR="006236F9">
        <w:t xml:space="preserve">Newcastle </w:t>
      </w:r>
      <w:r>
        <w:t xml:space="preserve">area, as well as level 2 and 3 areas around </w:t>
      </w:r>
      <w:r w:rsidR="007473CF">
        <w:t>the interested area in regional New South Wales</w:t>
      </w:r>
      <w:r>
        <w:t xml:space="preserve">: </w:t>
      </w:r>
    </w:p>
    <w:p w14:paraId="3082CC3A" w14:textId="77D34848" w:rsidR="00F36C05" w:rsidRPr="00806FAD" w:rsidRDefault="00F36C05" w:rsidP="00D17A9E">
      <w:pPr>
        <w:pStyle w:val="ListNumber"/>
        <w:numPr>
          <w:ilvl w:val="0"/>
          <w:numId w:val="0"/>
        </w:numPr>
      </w:pPr>
      <w:r>
        <w:rPr>
          <w:noProof/>
        </w:rPr>
        <w:drawing>
          <wp:inline distT="0" distB="0" distL="0" distR="0" wp14:anchorId="18000A1E" wp14:editId="78333E5D">
            <wp:extent cx="4871085" cy="2945765"/>
            <wp:effectExtent l="0" t="0" r="5715" b="6985"/>
            <wp:docPr id="49" name="Picture 49" descr="Population calculation tool.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Picture 49" descr="Population calculation tool. "/>
                    <pic:cNvPicPr/>
                  </pic:nvPicPr>
                  <pic:blipFill>
                    <a:blip r:embed="rId33"/>
                    <a:stretch>
                      <a:fillRect/>
                    </a:stretch>
                  </pic:blipFill>
                  <pic:spPr>
                    <a:xfrm>
                      <a:off x="0" y="0"/>
                      <a:ext cx="4871085" cy="2945765"/>
                    </a:xfrm>
                    <a:prstGeom prst="rect">
                      <a:avLst/>
                    </a:prstGeom>
                  </pic:spPr>
                </pic:pic>
              </a:graphicData>
            </a:graphic>
          </wp:inline>
        </w:drawing>
      </w:r>
    </w:p>
    <w:p w14:paraId="3AD66ECD" w14:textId="77777777" w:rsidR="00E43751" w:rsidRDefault="00E43751" w:rsidP="00E43751">
      <w:pPr>
        <w:pStyle w:val="ListNumber"/>
        <w:numPr>
          <w:ilvl w:val="0"/>
          <w:numId w:val="0"/>
        </w:numPr>
        <w:spacing w:before="240"/>
      </w:pPr>
      <w:r w:rsidRPr="00AD2BE0">
        <w:t xml:space="preserve">To confirm the HCIS code is geographically correct, use the HCIS converter (see </w:t>
      </w:r>
      <w:r w:rsidRPr="00AD2BE0">
        <w:rPr>
          <w:u w:color="0000FF"/>
        </w:rPr>
        <w:t xml:space="preserve">Appendix </w:t>
      </w:r>
      <w:r w:rsidRPr="0063478B">
        <w:rPr>
          <w:u w:color="0000FF"/>
        </w:rPr>
        <w:t>C</w:t>
      </w:r>
      <w:r w:rsidRPr="00AD2BE0">
        <w:rPr>
          <w:u w:color="0000FF"/>
        </w:rPr>
        <w:t xml:space="preserve">) </w:t>
      </w:r>
      <w:r w:rsidRPr="00AD2BE0">
        <w:t>or the Site Location Map.</w:t>
      </w:r>
    </w:p>
    <w:p w14:paraId="0B128D12" w14:textId="77777777" w:rsidR="00446BF0" w:rsidRDefault="00446BF0" w:rsidP="00446BF0">
      <w:pPr>
        <w:pStyle w:val="ListNumber"/>
        <w:keepNext/>
        <w:numPr>
          <w:ilvl w:val="0"/>
          <w:numId w:val="0"/>
        </w:numPr>
        <w:spacing w:before="240"/>
        <w:rPr>
          <w:b/>
        </w:rPr>
      </w:pPr>
      <w:r>
        <w:rPr>
          <w:b/>
        </w:rPr>
        <w:t xml:space="preserve">2b. Choose the ‘number’ or ‘maximum’ </w:t>
      </w:r>
      <w:proofErr w:type="gramStart"/>
      <w:r>
        <w:rPr>
          <w:b/>
        </w:rPr>
        <w:t>option</w:t>
      </w:r>
      <w:proofErr w:type="gramEnd"/>
    </w:p>
    <w:p w14:paraId="61BAA4EF" w14:textId="42F5837E" w:rsidR="00446BF0" w:rsidRDefault="00446BF0" w:rsidP="00446BF0">
      <w:pPr>
        <w:pStyle w:val="ListNumber"/>
        <w:numPr>
          <w:ilvl w:val="0"/>
          <w:numId w:val="0"/>
        </w:numPr>
      </w:pPr>
      <w:r w:rsidRPr="00E30C6B">
        <w:t xml:space="preserve">The next step requires the </w:t>
      </w:r>
      <w:r>
        <w:t xml:space="preserve">user to choose an option, either </w:t>
      </w:r>
      <w:r w:rsidRPr="0063478B">
        <w:rPr>
          <w:i/>
          <w:iCs/>
        </w:rPr>
        <w:t>Number</w:t>
      </w:r>
      <w:r>
        <w:t xml:space="preserve"> or </w:t>
      </w:r>
      <w:r w:rsidRPr="0063478B">
        <w:rPr>
          <w:i/>
          <w:iCs/>
        </w:rPr>
        <w:t>Max</w:t>
      </w:r>
      <w:r>
        <w:t xml:space="preserve"> from the dropdown list. This allows the user to specify the granularity of HCIS 00 cells to use in the calculation. </w:t>
      </w:r>
    </w:p>
    <w:p w14:paraId="505643E8" w14:textId="77777777" w:rsidR="00446BF0" w:rsidRPr="0063478B" w:rsidRDefault="00446BF0" w:rsidP="00446BF0">
      <w:pPr>
        <w:spacing w:before="240" w:after="0"/>
        <w:rPr>
          <w:b/>
          <w:bCs/>
          <w:i/>
          <w:iCs/>
        </w:rPr>
      </w:pPr>
      <w:r w:rsidRPr="0063478B">
        <w:rPr>
          <w:b/>
          <w:bCs/>
          <w:i/>
          <w:iCs/>
        </w:rPr>
        <w:t>For users requiring HCIS level 2 to 4 codes only:</w:t>
      </w:r>
    </w:p>
    <w:p w14:paraId="18780861" w14:textId="5971391D" w:rsidR="00446BF0" w:rsidRDefault="00446BF0" w:rsidP="00446BF0">
      <w:pPr>
        <w:spacing w:after="0"/>
      </w:pPr>
      <w:r>
        <w:t>Users deploying a service in areas greater than a HCIS level 1 will not have the option to specify the number of 0</w:t>
      </w:r>
      <w:r w:rsidR="00010849">
        <w:t>0</w:t>
      </w:r>
      <w:r>
        <w:t xml:space="preserve"> cells. They are only given the </w:t>
      </w:r>
      <w:r w:rsidRPr="0063478B">
        <w:rPr>
          <w:i/>
          <w:iCs/>
        </w:rPr>
        <w:t>Max</w:t>
      </w:r>
      <w:r>
        <w:t xml:space="preserve"> option, which will calculate the tax based on all </w:t>
      </w:r>
      <w:r w:rsidR="00010849">
        <w:t>0</w:t>
      </w:r>
      <w:r>
        <w:t>0 cells in that location.</w:t>
      </w:r>
      <w:r>
        <w:rPr>
          <w:rStyle w:val="FootnoteReference"/>
        </w:rPr>
        <w:footnoteReference w:id="3"/>
      </w:r>
      <w:r>
        <w:t xml:space="preserve"> These users will not need to input any further values and can see their estimated annual AWL tax.</w:t>
      </w:r>
    </w:p>
    <w:p w14:paraId="4FE636B2" w14:textId="77777777" w:rsidR="00446BF0" w:rsidRPr="0063478B" w:rsidRDefault="00446BF0" w:rsidP="00446BF0">
      <w:pPr>
        <w:spacing w:before="240" w:after="0"/>
        <w:rPr>
          <w:b/>
          <w:bCs/>
          <w:i/>
          <w:iCs/>
        </w:rPr>
      </w:pPr>
      <w:r w:rsidRPr="0063478B">
        <w:rPr>
          <w:b/>
          <w:bCs/>
          <w:i/>
          <w:iCs/>
        </w:rPr>
        <w:t xml:space="preserve">For </w:t>
      </w:r>
      <w:r>
        <w:rPr>
          <w:b/>
          <w:bCs/>
          <w:i/>
          <w:iCs/>
        </w:rPr>
        <w:t>users</w:t>
      </w:r>
      <w:r w:rsidRPr="0063478B">
        <w:rPr>
          <w:b/>
          <w:bCs/>
          <w:i/>
          <w:iCs/>
        </w:rPr>
        <w:t xml:space="preserve"> requiring HCIS level 1 codes:</w:t>
      </w:r>
    </w:p>
    <w:p w14:paraId="4DCD331D" w14:textId="2F1F531D" w:rsidR="00446BF0" w:rsidRDefault="00446BF0" w:rsidP="00446BF0">
      <w:pPr>
        <w:pStyle w:val="ListNumber"/>
        <w:numPr>
          <w:ilvl w:val="0"/>
          <w:numId w:val="0"/>
        </w:numPr>
        <w:ind w:right="-267"/>
      </w:pPr>
      <w:r>
        <w:t>For users who want an exact amount of HCIS level 0</w:t>
      </w:r>
      <w:r w:rsidR="00010849">
        <w:t>0</w:t>
      </w:r>
      <w:r>
        <w:t xml:space="preserve"> cells in the corresponding HCIS code, </w:t>
      </w:r>
      <w:r w:rsidRPr="0063478B">
        <w:rPr>
          <w:i/>
          <w:iCs/>
        </w:rPr>
        <w:t>Number</w:t>
      </w:r>
      <w:r>
        <w:t xml:space="preserve"> should be selected. Go to Step 2c.</w:t>
      </w:r>
    </w:p>
    <w:p w14:paraId="2158F682" w14:textId="0471D4E7" w:rsidR="00BD5421" w:rsidRDefault="00446BF0" w:rsidP="00A606D7">
      <w:pPr>
        <w:pStyle w:val="ListNumber"/>
        <w:keepNext/>
        <w:numPr>
          <w:ilvl w:val="0"/>
          <w:numId w:val="0"/>
        </w:numPr>
        <w:spacing w:before="240" w:after="120"/>
      </w:pPr>
      <w:r>
        <w:t>For users who want the maximum HCIS level 0</w:t>
      </w:r>
      <w:r w:rsidR="00010849">
        <w:t>0</w:t>
      </w:r>
      <w:r>
        <w:t xml:space="preserve"> cells available in the corresponding HCIS code, </w:t>
      </w:r>
      <w:r w:rsidRPr="0063478B">
        <w:rPr>
          <w:i/>
          <w:iCs/>
        </w:rPr>
        <w:t>Max</w:t>
      </w:r>
      <w:r>
        <w:t xml:space="preserve"> should be selected. This will automatically ‘grey out’ (disable) the next column, and allow the maximum number of HCIS 0</w:t>
      </w:r>
      <w:r w:rsidR="00010849">
        <w:t>0</w:t>
      </w:r>
      <w:r>
        <w:t xml:space="preserve"> cells (and the total population within that HCIS 1 cell) to be used in the ACMA calculation section:</w:t>
      </w:r>
    </w:p>
    <w:p w14:paraId="19078F8C" w14:textId="6B4970E3" w:rsidR="00BD5421" w:rsidRDefault="00BD5421" w:rsidP="00A606D7">
      <w:pPr>
        <w:pStyle w:val="ListNumber"/>
        <w:numPr>
          <w:ilvl w:val="0"/>
          <w:numId w:val="0"/>
        </w:numPr>
        <w:spacing w:before="240" w:after="120"/>
      </w:pPr>
      <w:r>
        <w:rPr>
          <w:noProof/>
        </w:rPr>
        <mc:AlternateContent>
          <mc:Choice Requires="wps">
            <w:drawing>
              <wp:anchor distT="0" distB="0" distL="114300" distR="114300" simplePos="0" relativeHeight="251658240" behindDoc="0" locked="0" layoutInCell="1" allowOverlap="1" wp14:anchorId="53D41FE6" wp14:editId="4F8EBEB9">
                <wp:simplePos x="0" y="0"/>
                <wp:positionH relativeFrom="page">
                  <wp:posOffset>3207203</wp:posOffset>
                </wp:positionH>
                <wp:positionV relativeFrom="paragraph">
                  <wp:posOffset>1429567</wp:posOffset>
                </wp:positionV>
                <wp:extent cx="1266825" cy="95250"/>
                <wp:effectExtent l="0" t="0" r="9525" b="0"/>
                <wp:wrapNone/>
                <wp:docPr id="15" name="Arrow: Right 1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266825" cy="95250"/>
                        </a:xfrm>
                        <a:prstGeom prst="rightArrow">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type w14:anchorId="5753E31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Arrow: Right 15" o:spid="_x0000_s1026" type="#_x0000_t13" alt="&quot;&quot;" style="position:absolute;margin-left:252.55pt;margin-top:112.55pt;width:99.75pt;height:7.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" adj="20788" fillcolor="red" stroked="f" strokeweight="2pt">
                <w10:wrap anchorx="page"/>
              </v:shape>
            </w:pict>
          </mc:Fallback>
        </mc:AlternateContent>
      </w:r>
      <w:r>
        <w:rPr>
          <w:noProof/>
        </w:rPr>
        <mc:AlternateContent>
          <mc:Choice Requires="wps">
            <w:drawing>
              <wp:anchor distT="0" distB="0" distL="114300" distR="114300" simplePos="0" relativeHeight="251658241" behindDoc="0" locked="0" layoutInCell="1" allowOverlap="1" wp14:anchorId="256C85C6" wp14:editId="2C4F5928">
                <wp:simplePos x="0" y="0"/>
                <wp:positionH relativeFrom="column">
                  <wp:posOffset>1627778</wp:posOffset>
                </wp:positionH>
                <wp:positionV relativeFrom="paragraph">
                  <wp:posOffset>1323431</wp:posOffset>
                </wp:positionV>
                <wp:extent cx="790575" cy="404495"/>
                <wp:effectExtent l="0" t="0" r="28575" b="14605"/>
                <wp:wrapNone/>
                <wp:docPr id="17" name="Oval 1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90575" cy="404495"/>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DD9AFD2" id="Oval 17" o:spid="_x0000_s1026" alt="&quot;&quot;" style="position:absolute;margin-left:128.15pt;margin-top:104.2pt;width:62.25pt;height:31.8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" filled="f" strokecolor="red" strokeweight="2pt"/>
            </w:pict>
          </mc:Fallback>
        </mc:AlternateContent>
      </w:r>
      <w:r>
        <w:rPr>
          <w:noProof/>
        </w:rPr>
        <w:drawing>
          <wp:inline distT="0" distB="0" distL="0" distR="0" wp14:anchorId="48762EF8" wp14:editId="6DE354F1">
            <wp:extent cx="4871085" cy="1863090"/>
            <wp:effectExtent l="0" t="0" r="5715" b="3810"/>
            <wp:docPr id="51" name="Picture 51" descr="Max population calculation featur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Picture 51" descr="Max population calculation feature. "/>
                    <pic:cNvPicPr/>
                  </pic:nvPicPr>
                  <pic:blipFill>
                    <a:blip r:embed="rId34"/>
                    <a:stretch>
                      <a:fillRect/>
                    </a:stretch>
                  </pic:blipFill>
                  <pic:spPr>
                    <a:xfrm>
                      <a:off x="0" y="0"/>
                      <a:ext cx="4871085" cy="1863090"/>
                    </a:xfrm>
                    <a:prstGeom prst="rect">
                      <a:avLst/>
                    </a:prstGeom>
                  </pic:spPr>
                </pic:pic>
              </a:graphicData>
            </a:graphic>
          </wp:inline>
        </w:drawing>
      </w:r>
    </w:p>
    <w:p w14:paraId="32A97ABA" w14:textId="1FDE15F1" w:rsidR="00F93A48" w:rsidRDefault="00F93A48" w:rsidP="00F93A48">
      <w:pPr>
        <w:pStyle w:val="ListNumber"/>
        <w:numPr>
          <w:ilvl w:val="0"/>
          <w:numId w:val="0"/>
        </w:numPr>
        <w:spacing w:before="240"/>
        <w:rPr>
          <w:b/>
        </w:rPr>
      </w:pPr>
      <w:r>
        <w:rPr>
          <w:b/>
        </w:rPr>
        <w:t>2c. Specify the amount of HCIS 0</w:t>
      </w:r>
      <w:r w:rsidR="00340125">
        <w:rPr>
          <w:b/>
        </w:rPr>
        <w:t>0</w:t>
      </w:r>
      <w:r>
        <w:rPr>
          <w:b/>
        </w:rPr>
        <w:t xml:space="preserve"> </w:t>
      </w:r>
      <w:proofErr w:type="gramStart"/>
      <w:r>
        <w:rPr>
          <w:b/>
        </w:rPr>
        <w:t>cells</w:t>
      </w:r>
      <w:proofErr w:type="gramEnd"/>
    </w:p>
    <w:p w14:paraId="2AD5F95A" w14:textId="3D886412" w:rsidR="00F93A48" w:rsidRDefault="00F93A48" w:rsidP="00F93A48">
      <w:pPr>
        <w:pStyle w:val="ListNumber"/>
        <w:numPr>
          <w:ilvl w:val="0"/>
          <w:numId w:val="0"/>
        </w:numPr>
        <w:ind w:right="-267"/>
      </w:pPr>
      <w:r>
        <w:t xml:space="preserve">If </w:t>
      </w:r>
      <w:r w:rsidRPr="0063478B">
        <w:rPr>
          <w:i/>
          <w:iCs/>
        </w:rPr>
        <w:t>Number</w:t>
      </w:r>
      <w:r>
        <w:t xml:space="preserve"> is chosen for any of the HCIS level 1 codes, the user must specify the amount of HCIS 0</w:t>
      </w:r>
      <w:r w:rsidR="00340125">
        <w:t>0</w:t>
      </w:r>
      <w:r>
        <w:t xml:space="preserve"> cells desired in a single HCIS level 1 code from 1 to </w:t>
      </w:r>
      <w:r w:rsidR="00340125">
        <w:t>300</w:t>
      </w:r>
      <w:r>
        <w:t xml:space="preserve"> (See </w:t>
      </w:r>
      <w:r w:rsidRPr="00984CCB">
        <w:t>Appendix A</w:t>
      </w:r>
      <w:r>
        <w:t>).</w:t>
      </w:r>
      <w:r w:rsidRPr="003363C9">
        <w:rPr>
          <w:noProof/>
        </w:rPr>
        <w:t xml:space="preserve"> </w:t>
      </w:r>
    </w:p>
    <w:p w14:paraId="6DCBCBFB" w14:textId="15E523C8" w:rsidR="00F93A48" w:rsidRDefault="00F93A48" w:rsidP="00F93A48">
      <w:pPr>
        <w:pStyle w:val="ListNumber"/>
        <w:numPr>
          <w:ilvl w:val="0"/>
          <w:numId w:val="0"/>
        </w:numPr>
        <w:spacing w:before="240"/>
      </w:pPr>
      <w:r>
        <w:t>I</w:t>
      </w:r>
      <w:r w:rsidRPr="00317540">
        <w:t xml:space="preserve">f all HCIS </w:t>
      </w:r>
      <w:r>
        <w:t>c</w:t>
      </w:r>
      <w:r w:rsidRPr="00317540">
        <w:t xml:space="preserve">odes are above level 1 or the licensee has opted </w:t>
      </w:r>
      <w:r>
        <w:t xml:space="preserve">for </w:t>
      </w:r>
      <w:r w:rsidRPr="00317540">
        <w:t xml:space="preserve">the </w:t>
      </w:r>
      <w:r w:rsidRPr="0063478B">
        <w:rPr>
          <w:i/>
          <w:iCs/>
        </w:rPr>
        <w:t>Max</w:t>
      </w:r>
      <w:r w:rsidRPr="00317540">
        <w:t xml:space="preserve"> amount of </w:t>
      </w:r>
      <w:r>
        <w:t xml:space="preserve">HCIS </w:t>
      </w:r>
      <w:r w:rsidRPr="00317540">
        <w:t>0</w:t>
      </w:r>
      <w:r w:rsidR="00340125">
        <w:t>0</w:t>
      </w:r>
      <w:r w:rsidRPr="00317540">
        <w:t xml:space="preserve"> cells for all HCIS codes entered</w:t>
      </w:r>
      <w:r>
        <w:t>,</w:t>
      </w:r>
      <w:r w:rsidRPr="00317540">
        <w:t xml:space="preserve"> the c</w:t>
      </w:r>
      <w:r>
        <w:t>olumn</w:t>
      </w:r>
      <w:r w:rsidRPr="00317540">
        <w:t xml:space="preserve"> will be greyed out and </w:t>
      </w:r>
      <w:r>
        <w:t xml:space="preserve">users </w:t>
      </w:r>
      <w:r w:rsidRPr="00317540">
        <w:t xml:space="preserve">can </w:t>
      </w:r>
      <w:r>
        <w:t>move</w:t>
      </w:r>
      <w:r w:rsidRPr="00317540">
        <w:t xml:space="preserve"> </w:t>
      </w:r>
      <w:r>
        <w:t>to</w:t>
      </w:r>
      <w:r w:rsidRPr="00317540">
        <w:t xml:space="preserve"> </w:t>
      </w:r>
      <w:r>
        <w:t>S</w:t>
      </w:r>
      <w:r w:rsidRPr="00317540">
        <w:t>tep</w:t>
      </w:r>
      <w:r>
        <w:t xml:space="preserve"> 3</w:t>
      </w:r>
      <w:r w:rsidRPr="00317540">
        <w:t>.</w:t>
      </w:r>
    </w:p>
    <w:p w14:paraId="3E5D57AA" w14:textId="77777777" w:rsidR="00F93A48" w:rsidRDefault="00F93A48" w:rsidP="00F93A48">
      <w:pPr>
        <w:pStyle w:val="ListNumber"/>
        <w:numPr>
          <w:ilvl w:val="0"/>
          <w:numId w:val="0"/>
        </w:numPr>
        <w:spacing w:before="240" w:after="120"/>
      </w:pPr>
      <w:r>
        <w:t xml:space="preserve">In our example, Company A has a combination of </w:t>
      </w:r>
      <w:r w:rsidRPr="0063478B">
        <w:rPr>
          <w:i/>
          <w:iCs/>
        </w:rPr>
        <w:t>Number</w:t>
      </w:r>
      <w:r>
        <w:t xml:space="preserve"> and </w:t>
      </w:r>
      <w:r w:rsidRPr="0063478B">
        <w:rPr>
          <w:i/>
          <w:iCs/>
        </w:rPr>
        <w:t>Max</w:t>
      </w:r>
      <w:r>
        <w:t xml:space="preserve"> options, so must complete Step 2c:</w:t>
      </w:r>
    </w:p>
    <w:p w14:paraId="29F4B21B" w14:textId="6D54F2B2" w:rsidR="00E308F7" w:rsidRDefault="007C4290" w:rsidP="00F93A48">
      <w:pPr>
        <w:pStyle w:val="ListNumber"/>
        <w:numPr>
          <w:ilvl w:val="0"/>
          <w:numId w:val="0"/>
        </w:numPr>
        <w:spacing w:before="240" w:after="120"/>
      </w:pPr>
      <w:r>
        <w:rPr>
          <w:noProof/>
        </w:rPr>
        <mc:AlternateContent>
          <mc:Choice Requires="wps">
            <w:drawing>
              <wp:anchor distT="0" distB="0" distL="114300" distR="114300" simplePos="0" relativeHeight="251658242" behindDoc="0" locked="0" layoutInCell="1" allowOverlap="1" wp14:anchorId="66BDAAD4" wp14:editId="7875D4E3">
                <wp:simplePos x="0" y="0"/>
                <wp:positionH relativeFrom="margin">
                  <wp:posOffset>3172278</wp:posOffset>
                </wp:positionH>
                <wp:positionV relativeFrom="paragraph">
                  <wp:posOffset>404404</wp:posOffset>
                </wp:positionV>
                <wp:extent cx="233362" cy="690562"/>
                <wp:effectExtent l="0" t="0" r="14605" b="14605"/>
                <wp:wrapNone/>
                <wp:docPr id="32" name="Oval 3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33362" cy="690562"/>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683EFD4" id="Oval 32" o:spid="_x0000_s1026" alt="&quot;&quot;" style="position:absolute;margin-left:249.8pt;margin-top:31.85pt;width:18.35pt;height:54.35pt;z-index:25165824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" filled="f" strokecolor="red" strokeweight="2pt">
                <w10:wrap anchorx="margin"/>
              </v:oval>
            </w:pict>
          </mc:Fallback>
        </mc:AlternateContent>
      </w:r>
      <w:r>
        <w:rPr>
          <w:noProof/>
        </w:rPr>
        <w:drawing>
          <wp:inline distT="0" distB="0" distL="0" distR="0" wp14:anchorId="6FD22EF9" wp14:editId="65E22F5C">
            <wp:extent cx="4871085" cy="1527175"/>
            <wp:effectExtent l="0" t="0" r="5715" b="0"/>
            <wp:docPr id="52" name="Picture 52" descr="Number feature in calculation tool.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Picture 52" descr="Number feature in calculation tool. "/>
                    <pic:cNvPicPr/>
                  </pic:nvPicPr>
                  <pic:blipFill>
                    <a:blip r:embed="rId35"/>
                    <a:stretch>
                      <a:fillRect/>
                    </a:stretch>
                  </pic:blipFill>
                  <pic:spPr>
                    <a:xfrm>
                      <a:off x="0" y="0"/>
                      <a:ext cx="4871085" cy="1527175"/>
                    </a:xfrm>
                    <a:prstGeom prst="rect">
                      <a:avLst/>
                    </a:prstGeom>
                  </pic:spPr>
                </pic:pic>
              </a:graphicData>
            </a:graphic>
          </wp:inline>
        </w:drawing>
      </w:r>
    </w:p>
    <w:p w14:paraId="7632F353" w14:textId="3626C178" w:rsidR="000350D0" w:rsidRDefault="000350D0" w:rsidP="00496AD2">
      <w:pPr>
        <w:pStyle w:val="ListNumber"/>
        <w:numPr>
          <w:ilvl w:val="0"/>
          <w:numId w:val="0"/>
        </w:numPr>
        <w:spacing w:before="240"/>
      </w:pPr>
    </w:p>
    <w:p w14:paraId="70D2B948" w14:textId="77777777" w:rsidR="00E75E5B" w:rsidRPr="000D1541" w:rsidRDefault="00E75E5B" w:rsidP="00E75E5B">
      <w:pPr>
        <w:pStyle w:val="Heading2"/>
        <w:keepLines/>
      </w:pPr>
      <w:bookmarkStart w:id="13" w:name="_Toc118453870"/>
      <w:bookmarkStart w:id="14" w:name="_Toc136939666"/>
      <w:r w:rsidRPr="000D1541">
        <w:t>3. Calculation</w:t>
      </w:r>
      <w:bookmarkEnd w:id="13"/>
      <w:bookmarkEnd w:id="14"/>
    </w:p>
    <w:p w14:paraId="5F1AE7D4" w14:textId="2E96E7B2" w:rsidR="00E75E5B" w:rsidRDefault="00E75E5B" w:rsidP="00E75E5B">
      <w:pPr>
        <w:pStyle w:val="ListNumber"/>
        <w:numPr>
          <w:ilvl w:val="0"/>
          <w:numId w:val="0"/>
        </w:numPr>
        <w:spacing w:before="240"/>
      </w:pPr>
      <w:r>
        <w:t>Once Step 2 is complete, the tax per HCIS code is displayed in the blue cells and a total estimated annual AWL tax is displayed:</w:t>
      </w:r>
      <w:r w:rsidR="008F4AE0" w:rsidRPr="008F4AE0">
        <w:rPr>
          <w:rStyle w:val="FootnoteReference"/>
        </w:rPr>
        <w:t xml:space="preserve"> </w:t>
      </w:r>
      <w:r w:rsidR="008F4AE0">
        <w:rPr>
          <w:rStyle w:val="FootnoteReference"/>
        </w:rPr>
        <w:footnoteReference w:id="4"/>
      </w:r>
    </w:p>
    <w:p w14:paraId="6716DD79" w14:textId="0446E867" w:rsidR="00D97949" w:rsidRDefault="00D97949" w:rsidP="00E75E5B">
      <w:pPr>
        <w:pStyle w:val="CommentText"/>
        <w:keepNext/>
        <w:spacing w:before="120"/>
        <w:rPr>
          <w:noProof/>
        </w:rPr>
      </w:pPr>
      <w:r>
        <w:rPr>
          <w:noProof/>
        </w:rPr>
        <w:drawing>
          <wp:inline distT="0" distB="0" distL="0" distR="0" wp14:anchorId="2F4E5B29" wp14:editId="5005CC51">
            <wp:extent cx="1452245" cy="753523"/>
            <wp:effectExtent l="0" t="0" r="0" b="8890"/>
            <wp:docPr id="55" name="Picture 55" descr="Estimated annual AWL tax tool.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Picture 55" descr="Estimated annual AWL tax tool. "/>
                    <pic:cNvPicPr/>
                  </pic:nvPicPr>
                  <pic:blipFill>
                    <a:blip r:embed="rId36"/>
                    <a:stretch>
                      <a:fillRect/>
                    </a:stretch>
                  </pic:blipFill>
                  <pic:spPr>
                    <a:xfrm>
                      <a:off x="0" y="0"/>
                      <a:ext cx="1460211" cy="757656"/>
                    </a:xfrm>
                    <a:prstGeom prst="rect">
                      <a:avLst/>
                    </a:prstGeom>
                  </pic:spPr>
                </pic:pic>
              </a:graphicData>
            </a:graphic>
          </wp:inline>
        </w:drawing>
      </w:r>
      <w:r w:rsidR="00E75E5B" w:rsidRPr="00BB2C78">
        <w:rPr>
          <w:noProof/>
        </w:rPr>
        <w:t xml:space="preserve"> </w:t>
      </w:r>
      <w:r w:rsidR="00E75E5B" w:rsidDel="002D73AE">
        <w:rPr>
          <w:noProof/>
        </w:rPr>
        <w:t xml:space="preserve"> </w:t>
      </w:r>
    </w:p>
    <w:p w14:paraId="7FD6F64F" w14:textId="19F02FDF" w:rsidR="00E75E5B" w:rsidRDefault="00E75E5B" w:rsidP="00E75E5B">
      <w:pPr>
        <w:pStyle w:val="CommentText"/>
        <w:keepNext/>
        <w:spacing w:before="240" w:after="0"/>
      </w:pPr>
      <w:r>
        <w:t xml:space="preserve">In our example, </w:t>
      </w:r>
      <w:r w:rsidRPr="009D14AA">
        <w:t>Company A would expect to pay a total annual AWL tax of $</w:t>
      </w:r>
      <w:r w:rsidR="00D56A38">
        <w:t>22</w:t>
      </w:r>
      <w:r w:rsidRPr="009D14AA">
        <w:t>,</w:t>
      </w:r>
      <w:r w:rsidR="00D56A38">
        <w:t>116</w:t>
      </w:r>
      <w:r w:rsidRPr="009D14AA">
        <w:t>.</w:t>
      </w:r>
      <w:r w:rsidR="00D56A38">
        <w:t>48</w:t>
      </w:r>
      <w:r w:rsidRPr="009D14AA">
        <w:t xml:space="preserve"> (rounded to</w:t>
      </w:r>
      <w:r>
        <w:t xml:space="preserve"> nearest dollar)</w:t>
      </w:r>
      <w:r w:rsidRPr="00F21BFC">
        <w:t xml:space="preserve"> </w:t>
      </w:r>
      <w:r>
        <w:t xml:space="preserve">annually, for the specified </w:t>
      </w:r>
      <w:r w:rsidR="00B968CD">
        <w:t xml:space="preserve">Newcastle </w:t>
      </w:r>
      <w:r w:rsidR="00B137DF">
        <w:t xml:space="preserve">and regional NSW </w:t>
      </w:r>
      <w:r>
        <w:t>areas.</w:t>
      </w:r>
    </w:p>
    <w:p w14:paraId="74B4229E" w14:textId="77777777" w:rsidR="00E75E5B" w:rsidRDefault="00E75E5B" w:rsidP="00E75E5B">
      <w:pPr>
        <w:pStyle w:val="CommentText"/>
        <w:keepNext/>
        <w:spacing w:after="0"/>
        <w:ind w:left="357"/>
      </w:pPr>
    </w:p>
    <w:p w14:paraId="09F3C4A5" w14:textId="77777777" w:rsidR="000B36A9" w:rsidRPr="00E76800" w:rsidRDefault="000B36A9" w:rsidP="000B36A9">
      <w:pPr>
        <w:pStyle w:val="Heading1"/>
      </w:pPr>
      <w:bookmarkStart w:id="15" w:name="_Ref95832059"/>
      <w:bookmarkStart w:id="16" w:name="_Ref95832348"/>
      <w:bookmarkStart w:id="17" w:name="_Toc118453871"/>
      <w:bookmarkStart w:id="18" w:name="_Toc136939667"/>
      <w:r>
        <w:t>Appendix A: H</w:t>
      </w:r>
      <w:r w:rsidRPr="00E76800">
        <w:t>CIS code identification</w:t>
      </w:r>
      <w:bookmarkEnd w:id="15"/>
      <w:bookmarkEnd w:id="16"/>
      <w:bookmarkEnd w:id="17"/>
      <w:bookmarkEnd w:id="18"/>
    </w:p>
    <w:p w14:paraId="67CBA576" w14:textId="77777777" w:rsidR="000B36A9" w:rsidRDefault="000B36A9" w:rsidP="000B36A9">
      <w:pPr>
        <w:spacing w:before="240"/>
      </w:pPr>
      <w:r w:rsidRPr="00A35149">
        <w:t xml:space="preserve">Geospatial information (site coordinates) is an important parameter for many radiocommunications licences. Geospatial information is used to define geographic areas for </w:t>
      </w:r>
      <w:r>
        <w:t xml:space="preserve">radiocommunication </w:t>
      </w:r>
      <w:r w:rsidRPr="00A35149">
        <w:t xml:space="preserve">licences, record the locations of radiocommunication devices in the </w:t>
      </w:r>
      <w:hyperlink r:id="rId37" w:history="1">
        <w:r w:rsidRPr="00C33FBC">
          <w:rPr>
            <w:rStyle w:val="Hyperlink"/>
          </w:rPr>
          <w:t>Register for Radiocommunications Licences</w:t>
        </w:r>
      </w:hyperlink>
      <w:r w:rsidRPr="00A35149">
        <w:t xml:space="preserve"> (RRL) and define areas where specific rules apply</w:t>
      </w:r>
      <w:r>
        <w:t xml:space="preserve"> – </w:t>
      </w:r>
      <w:r w:rsidRPr="00A35149">
        <w:t>such as location-based spectrum embargos, band plans and class licences.</w:t>
      </w:r>
    </w:p>
    <w:p w14:paraId="0A979090" w14:textId="77777777" w:rsidR="000B36A9" w:rsidRDefault="000B36A9" w:rsidP="000B36A9">
      <w:pPr>
        <w:pStyle w:val="Paragraph"/>
      </w:pPr>
      <w:r>
        <w:t xml:space="preserve">The Hierarchical Cell Identification Scheme (HCIS) is a naming convention developed by the ACMA that applies unique ‘names’ to each of the cells of the </w:t>
      </w:r>
      <w:hyperlink r:id="rId38" w:history="1">
        <w:r>
          <w:rPr>
            <w:rStyle w:val="Hyperlink"/>
          </w:rPr>
          <w:t>Australian Spectrum Map Grid</w:t>
        </w:r>
      </w:hyperlink>
      <w:r w:rsidRPr="0063478B">
        <w:t xml:space="preserve"> (ASMG)</w:t>
      </w:r>
      <w:r>
        <w:t xml:space="preserve">. Each 5-minute of arc square cell is assigned a unique identifier, derived from the cell’s position in a </w:t>
      </w:r>
      <w:proofErr w:type="gramStart"/>
      <w:r>
        <w:t>hierarchically-arranged</w:t>
      </w:r>
      <w:proofErr w:type="gramEnd"/>
      <w:r>
        <w:t xml:space="preserve"> grouping of cells. </w:t>
      </w:r>
    </w:p>
    <w:p w14:paraId="73919EFB" w14:textId="77777777" w:rsidR="000B36A9" w:rsidRDefault="000B36A9" w:rsidP="000B36A9">
      <w:pPr>
        <w:pStyle w:val="Paragraphbeforelist"/>
      </w:pPr>
      <w:r>
        <w:t>The hierarchy has historically had 4 levels. The ACMA recently introduced 2 further sublevels (HCIS level 0 and 00), which has created smaller cells, and facilitated more granular AWLs:</w:t>
      </w:r>
    </w:p>
    <w:tbl>
      <w:tblPr>
        <w:tblStyle w:val="TableGrid"/>
        <w:tblW w:w="0" w:type="auto"/>
        <w:tblCellMar>
          <w:top w:w="85" w:type="dxa"/>
          <w:left w:w="85" w:type="dxa"/>
          <w:bottom w:w="85" w:type="dxa"/>
          <w:right w:w="85" w:type="dxa"/>
        </w:tblCellMar>
        <w:tblLook w:val="04A0" w:firstRow="1" w:lastRow="0" w:firstColumn="1" w:lastColumn="0" w:noHBand="0" w:noVBand="1"/>
      </w:tblPr>
      <w:tblGrid>
        <w:gridCol w:w="2544"/>
        <w:gridCol w:w="2547"/>
        <w:gridCol w:w="2547"/>
        <w:gridCol w:w="23"/>
      </w:tblGrid>
      <w:tr w:rsidR="000B36A9" w14:paraId="356117D1" w14:textId="77777777" w:rsidTr="00F23536">
        <w:trPr>
          <w:gridAfter w:val="1"/>
          <w:wAfter w:w="23" w:type="dxa"/>
        </w:trPr>
        <w:tc>
          <w:tcPr>
            <w:tcW w:w="2553" w:type="dxa"/>
            <w:shd w:val="clear" w:color="auto" w:fill="404040" w:themeFill="text1" w:themeFillTint="BF"/>
          </w:tcPr>
          <w:p w14:paraId="348CE5A4" w14:textId="77777777" w:rsidR="000B36A9" w:rsidRPr="0063478B" w:rsidRDefault="000B36A9" w:rsidP="00F23536">
            <w:pPr>
              <w:spacing w:after="0"/>
              <w:rPr>
                <w:b/>
                <w:bCs/>
                <w:color w:val="FFFFFF" w:themeColor="background1"/>
              </w:rPr>
            </w:pPr>
          </w:p>
        </w:tc>
        <w:tc>
          <w:tcPr>
            <w:tcW w:w="2554" w:type="dxa"/>
            <w:shd w:val="clear" w:color="auto" w:fill="404040" w:themeFill="text1" w:themeFillTint="BF"/>
          </w:tcPr>
          <w:p w14:paraId="1C529222" w14:textId="77777777" w:rsidR="000B36A9" w:rsidRPr="0063478B" w:rsidRDefault="000B36A9" w:rsidP="00F23536">
            <w:pPr>
              <w:spacing w:after="0"/>
              <w:rPr>
                <w:b/>
                <w:bCs/>
                <w:color w:val="FFFFFF" w:themeColor="background1"/>
              </w:rPr>
            </w:pPr>
            <w:r w:rsidRPr="0063478B">
              <w:rPr>
                <w:b/>
                <w:bCs/>
                <w:color w:val="FFFFFF" w:themeColor="background1"/>
              </w:rPr>
              <w:t>Max number of HCIS 0</w:t>
            </w:r>
            <w:r>
              <w:rPr>
                <w:b/>
                <w:bCs/>
                <w:color w:val="FFFFFF" w:themeColor="background1"/>
              </w:rPr>
              <w:t> </w:t>
            </w:r>
            <w:r w:rsidRPr="0063478B">
              <w:rPr>
                <w:b/>
                <w:bCs/>
                <w:color w:val="FFFFFF" w:themeColor="background1"/>
              </w:rPr>
              <w:t>cells</w:t>
            </w:r>
          </w:p>
        </w:tc>
        <w:tc>
          <w:tcPr>
            <w:tcW w:w="2554" w:type="dxa"/>
            <w:shd w:val="clear" w:color="auto" w:fill="404040" w:themeFill="text1" w:themeFillTint="BF"/>
          </w:tcPr>
          <w:p w14:paraId="26BCD5C1" w14:textId="77777777" w:rsidR="000B36A9" w:rsidRPr="0063478B" w:rsidRDefault="000B36A9" w:rsidP="00F23536">
            <w:pPr>
              <w:spacing w:after="0"/>
              <w:rPr>
                <w:b/>
                <w:bCs/>
                <w:color w:val="FFFFFF" w:themeColor="background1"/>
              </w:rPr>
            </w:pPr>
            <w:r w:rsidRPr="0063478B">
              <w:rPr>
                <w:b/>
                <w:bCs/>
                <w:color w:val="FFFFFF" w:themeColor="background1"/>
              </w:rPr>
              <w:t>Max number of HCIS 00</w:t>
            </w:r>
            <w:r>
              <w:rPr>
                <w:b/>
                <w:bCs/>
                <w:color w:val="FFFFFF" w:themeColor="background1"/>
              </w:rPr>
              <w:t> </w:t>
            </w:r>
            <w:r w:rsidRPr="0063478B">
              <w:rPr>
                <w:b/>
                <w:bCs/>
                <w:color w:val="FFFFFF" w:themeColor="background1"/>
              </w:rPr>
              <w:t>cells</w:t>
            </w:r>
          </w:p>
        </w:tc>
      </w:tr>
      <w:tr w:rsidR="000B36A9" w14:paraId="48E7575D" w14:textId="77777777" w:rsidTr="00F23536">
        <w:tc>
          <w:tcPr>
            <w:tcW w:w="2553" w:type="dxa"/>
          </w:tcPr>
          <w:p w14:paraId="68DB8A6F" w14:textId="77777777" w:rsidR="000B36A9" w:rsidRDefault="000B36A9" w:rsidP="00F23536">
            <w:pPr>
              <w:spacing w:after="0"/>
            </w:pPr>
            <w:r>
              <w:t>1 HCIS level 1</w:t>
            </w:r>
          </w:p>
        </w:tc>
        <w:tc>
          <w:tcPr>
            <w:tcW w:w="2554" w:type="dxa"/>
          </w:tcPr>
          <w:p w14:paraId="495AB88A" w14:textId="77777777" w:rsidR="000B36A9" w:rsidRDefault="000B36A9" w:rsidP="00F23536">
            <w:pPr>
              <w:spacing w:after="0"/>
            </w:pPr>
            <w:r>
              <w:t>25</w:t>
            </w:r>
          </w:p>
        </w:tc>
        <w:tc>
          <w:tcPr>
            <w:tcW w:w="2554" w:type="dxa"/>
            <w:gridSpan w:val="2"/>
          </w:tcPr>
          <w:p w14:paraId="38665568" w14:textId="77777777" w:rsidR="000B36A9" w:rsidRDefault="000B36A9" w:rsidP="00F23536">
            <w:pPr>
              <w:spacing w:after="0"/>
            </w:pPr>
            <w:r>
              <w:t>300</w:t>
            </w:r>
          </w:p>
        </w:tc>
      </w:tr>
      <w:tr w:rsidR="000B36A9" w14:paraId="568BB096" w14:textId="77777777" w:rsidTr="00F23536">
        <w:tc>
          <w:tcPr>
            <w:tcW w:w="2553" w:type="dxa"/>
          </w:tcPr>
          <w:p w14:paraId="6E0F69CB" w14:textId="77777777" w:rsidR="000B36A9" w:rsidRDefault="000B36A9" w:rsidP="00F23536">
            <w:pPr>
              <w:spacing w:after="0"/>
            </w:pPr>
            <w:r>
              <w:t>1 HCIS level 2</w:t>
            </w:r>
          </w:p>
        </w:tc>
        <w:tc>
          <w:tcPr>
            <w:tcW w:w="2554" w:type="dxa"/>
          </w:tcPr>
          <w:p w14:paraId="605A76DF" w14:textId="77777777" w:rsidR="000B36A9" w:rsidRDefault="000B36A9" w:rsidP="00F23536">
            <w:pPr>
              <w:spacing w:after="0"/>
            </w:pPr>
            <w:r>
              <w:t>225</w:t>
            </w:r>
          </w:p>
        </w:tc>
        <w:tc>
          <w:tcPr>
            <w:tcW w:w="2554" w:type="dxa"/>
            <w:gridSpan w:val="2"/>
          </w:tcPr>
          <w:p w14:paraId="098F3908" w14:textId="77777777" w:rsidR="000B36A9" w:rsidRDefault="000B36A9" w:rsidP="00F23536">
            <w:pPr>
              <w:spacing w:after="0"/>
            </w:pPr>
            <w:r>
              <w:t>2,700</w:t>
            </w:r>
          </w:p>
        </w:tc>
      </w:tr>
      <w:tr w:rsidR="000B36A9" w14:paraId="14E0AD22" w14:textId="77777777" w:rsidTr="00F23536">
        <w:tc>
          <w:tcPr>
            <w:tcW w:w="2553" w:type="dxa"/>
          </w:tcPr>
          <w:p w14:paraId="48024BAD" w14:textId="77777777" w:rsidR="000B36A9" w:rsidRDefault="000B36A9" w:rsidP="00F23536">
            <w:pPr>
              <w:spacing w:after="0"/>
            </w:pPr>
            <w:r>
              <w:t>1 HCIS level 3</w:t>
            </w:r>
          </w:p>
        </w:tc>
        <w:tc>
          <w:tcPr>
            <w:tcW w:w="2554" w:type="dxa"/>
          </w:tcPr>
          <w:p w14:paraId="1B1DF5E1" w14:textId="77777777" w:rsidR="000B36A9" w:rsidRDefault="000B36A9" w:rsidP="00F23536">
            <w:pPr>
              <w:spacing w:after="0"/>
            </w:pPr>
            <w:r>
              <w:t>3,600</w:t>
            </w:r>
          </w:p>
        </w:tc>
        <w:tc>
          <w:tcPr>
            <w:tcW w:w="2554" w:type="dxa"/>
            <w:gridSpan w:val="2"/>
          </w:tcPr>
          <w:p w14:paraId="676E7DE5" w14:textId="77777777" w:rsidR="000B36A9" w:rsidRDefault="000B36A9" w:rsidP="00F23536">
            <w:pPr>
              <w:spacing w:after="0"/>
            </w:pPr>
            <w:r>
              <w:t>43,200</w:t>
            </w:r>
          </w:p>
        </w:tc>
      </w:tr>
      <w:tr w:rsidR="000B36A9" w14:paraId="78B635EA" w14:textId="77777777" w:rsidTr="00F23536">
        <w:tc>
          <w:tcPr>
            <w:tcW w:w="2553" w:type="dxa"/>
          </w:tcPr>
          <w:p w14:paraId="0A5EBD42" w14:textId="77777777" w:rsidR="000B36A9" w:rsidRDefault="000B36A9" w:rsidP="00F23536">
            <w:pPr>
              <w:spacing w:after="0"/>
            </w:pPr>
            <w:r>
              <w:t>1 HCIS level 4</w:t>
            </w:r>
          </w:p>
        </w:tc>
        <w:tc>
          <w:tcPr>
            <w:tcW w:w="2554" w:type="dxa"/>
          </w:tcPr>
          <w:p w14:paraId="6F8F4086" w14:textId="77777777" w:rsidR="000B36A9" w:rsidRDefault="000B36A9" w:rsidP="00F23536">
            <w:pPr>
              <w:spacing w:after="0"/>
            </w:pPr>
            <w:r>
              <w:t>32,400</w:t>
            </w:r>
          </w:p>
        </w:tc>
        <w:tc>
          <w:tcPr>
            <w:tcW w:w="2554" w:type="dxa"/>
            <w:gridSpan w:val="2"/>
          </w:tcPr>
          <w:p w14:paraId="65AB53AE" w14:textId="77777777" w:rsidR="000B36A9" w:rsidRDefault="000B36A9" w:rsidP="00F23536">
            <w:pPr>
              <w:spacing w:after="0"/>
            </w:pPr>
            <w:r>
              <w:t>388,800</w:t>
            </w:r>
          </w:p>
        </w:tc>
      </w:tr>
    </w:tbl>
    <w:p w14:paraId="013F4DF2" w14:textId="77777777" w:rsidR="000B36A9" w:rsidRDefault="000B36A9" w:rsidP="000B36A9">
      <w:pPr>
        <w:spacing w:before="240"/>
      </w:pPr>
      <w:r>
        <w:t>The use of the HCIS enables the description of areas that align with ASMG cells to be made independent of coordinate and datum references, by listing the identifiers of cells within the area.</w:t>
      </w:r>
    </w:p>
    <w:p w14:paraId="55B9CAAF" w14:textId="77777777" w:rsidR="00B0672F" w:rsidRDefault="00B0672F" w:rsidP="00B0672F">
      <w:pPr>
        <w:pStyle w:val="Heading1"/>
      </w:pPr>
      <w:bookmarkStart w:id="19" w:name="_Taxes_and_charges"/>
      <w:bookmarkStart w:id="20" w:name="_HCIS_Code_Identification"/>
      <w:bookmarkStart w:id="21" w:name="_HCIS_Converter"/>
      <w:bookmarkStart w:id="22" w:name="_ACMA_Site_Location"/>
      <w:bookmarkStart w:id="23" w:name="_Ref95832035"/>
      <w:bookmarkStart w:id="24" w:name="_Toc118453872"/>
      <w:bookmarkStart w:id="25" w:name="_Toc136939668"/>
      <w:bookmarkStart w:id="26" w:name="_Hlk96588231"/>
      <w:bookmarkEnd w:id="19"/>
      <w:bookmarkEnd w:id="20"/>
      <w:bookmarkEnd w:id="21"/>
      <w:bookmarkEnd w:id="22"/>
      <w:r>
        <w:t>Appendix B: ACMA Site Location Map</w:t>
      </w:r>
      <w:bookmarkEnd w:id="23"/>
      <w:bookmarkEnd w:id="24"/>
      <w:bookmarkEnd w:id="25"/>
    </w:p>
    <w:bookmarkEnd w:id="26"/>
    <w:p w14:paraId="53A19196" w14:textId="77777777" w:rsidR="00B0672F" w:rsidRDefault="00B0672F" w:rsidP="00B0672F">
      <w:r>
        <w:t xml:space="preserve">The </w:t>
      </w:r>
      <w:hyperlink r:id="rId39" w:history="1">
        <w:r>
          <w:rPr>
            <w:rStyle w:val="Hyperlink"/>
          </w:rPr>
          <w:t>ACMA Site Location Map</w:t>
        </w:r>
      </w:hyperlink>
      <w:r>
        <w:t xml:space="preserve"> tool allows the user to type a specific address or larger area into the search bar, as shown below. This will show transmitters in the area as green/blue dots. Site information will be shown when any dot is clicked. Users will be taken to another page where they can view the HCIS Code for the area:</w:t>
      </w:r>
    </w:p>
    <w:p w14:paraId="785B048D" w14:textId="77777777" w:rsidR="00B0672F" w:rsidRPr="0063478B" w:rsidRDefault="00B0672F" w:rsidP="00B0672F">
      <w:pPr>
        <w:spacing w:before="240"/>
        <w:rPr>
          <w:b/>
          <w:bCs/>
          <w:noProof/>
        </w:rPr>
      </w:pPr>
      <w:r>
        <w:rPr>
          <w:noProof/>
        </w:rPr>
        <w:drawing>
          <wp:inline distT="0" distB="0" distL="0" distR="0" wp14:anchorId="47D629F3" wp14:editId="7E14376D">
            <wp:extent cx="4871085" cy="2828925"/>
            <wp:effectExtent l="0" t="0" r="5715" b="9525"/>
            <wp:docPr id="56" name="Picture 56" descr="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Picture 41" descr="Map&#10;&#10;Description automatically generated"/>
                    <pic:cNvPicPr/>
                  </pic:nvPicPr>
                  <pic:blipFill>
                    <a:blip r:embed="rId40"/>
                    <a:stretch>
                      <a:fillRect/>
                    </a:stretch>
                  </pic:blipFill>
                  <pic:spPr>
                    <a:xfrm>
                      <a:off x="0" y="0"/>
                      <a:ext cx="4871085" cy="2828925"/>
                    </a:xfrm>
                    <a:prstGeom prst="rect">
                      <a:avLst/>
                    </a:prstGeom>
                  </pic:spPr>
                </pic:pic>
              </a:graphicData>
            </a:graphic>
          </wp:inline>
        </w:drawing>
      </w:r>
      <w:r w:rsidRPr="00BB7FF1">
        <w:rPr>
          <w:noProof/>
        </w:rPr>
        <w:t xml:space="preserve"> </w:t>
      </w:r>
    </w:p>
    <w:p w14:paraId="56CA85FD" w14:textId="77777777" w:rsidR="00B0672F" w:rsidRDefault="00B0672F" w:rsidP="00B0672F">
      <w:pPr>
        <w:spacing w:before="240" w:after="120"/>
        <w:rPr>
          <w:b/>
          <w:bCs/>
          <w:noProof/>
        </w:rPr>
      </w:pPr>
      <w:r w:rsidRPr="0063478B">
        <w:rPr>
          <w:b/>
          <w:bCs/>
          <w:noProof/>
        </w:rPr>
        <w:t>Site details:</w:t>
      </w:r>
    </w:p>
    <w:p w14:paraId="328322FD" w14:textId="77777777" w:rsidR="00B0672F" w:rsidRPr="0063478B" w:rsidRDefault="00B0672F" w:rsidP="00B0672F">
      <w:pPr>
        <w:rPr>
          <w:b/>
          <w:bCs/>
          <w:noProof/>
        </w:rPr>
      </w:pPr>
      <w:r>
        <w:rPr>
          <w:noProof/>
        </w:rPr>
        <w:drawing>
          <wp:inline distT="0" distB="0" distL="0" distR="0" wp14:anchorId="689F3CDE" wp14:editId="3FEEFC9F">
            <wp:extent cx="4871085" cy="1521460"/>
            <wp:effectExtent l="0" t="0" r="5715" b="2540"/>
            <wp:docPr id="57" name="Picture 57"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Picture 42" descr="Graphical user interface, application&#10;&#10;Description automatically generated"/>
                    <pic:cNvPicPr/>
                  </pic:nvPicPr>
                  <pic:blipFill>
                    <a:blip r:embed="rId41"/>
                    <a:stretch>
                      <a:fillRect/>
                    </a:stretch>
                  </pic:blipFill>
                  <pic:spPr>
                    <a:xfrm>
                      <a:off x="0" y="0"/>
                      <a:ext cx="4871085" cy="1521460"/>
                    </a:xfrm>
                    <a:prstGeom prst="rect">
                      <a:avLst/>
                    </a:prstGeom>
                  </pic:spPr>
                </pic:pic>
              </a:graphicData>
            </a:graphic>
          </wp:inline>
        </w:drawing>
      </w:r>
    </w:p>
    <w:p w14:paraId="6BE202D9" w14:textId="77777777" w:rsidR="00B0672F" w:rsidRPr="00070F8C" w:rsidRDefault="00B0672F" w:rsidP="00B0672F"/>
    <w:p w14:paraId="58942ED9" w14:textId="77777777" w:rsidR="00B0672F" w:rsidRDefault="00B0672F" w:rsidP="00B0672F">
      <w:pPr>
        <w:rPr>
          <w:noProof/>
        </w:rPr>
      </w:pPr>
      <w:r w:rsidRPr="005B6447">
        <w:rPr>
          <w:noProof/>
        </w:rPr>
        <w:t xml:space="preserve"> </w:t>
      </w:r>
    </w:p>
    <w:p w14:paraId="5E040118" w14:textId="77777777" w:rsidR="00360B99" w:rsidRDefault="00360B99" w:rsidP="00360B99">
      <w:pPr>
        <w:pStyle w:val="Heading1"/>
      </w:pPr>
      <w:bookmarkStart w:id="27" w:name="_Ref95832071"/>
      <w:bookmarkStart w:id="28" w:name="_Toc118453873"/>
      <w:bookmarkStart w:id="29" w:name="_Toc136939669"/>
      <w:r>
        <w:t>Appendix C: HCIS converter</w:t>
      </w:r>
      <w:bookmarkEnd w:id="27"/>
      <w:bookmarkEnd w:id="28"/>
      <w:bookmarkEnd w:id="29"/>
      <w:r>
        <w:t xml:space="preserve"> </w:t>
      </w:r>
    </w:p>
    <w:p w14:paraId="5AAAEE94" w14:textId="77777777" w:rsidR="00360B99" w:rsidRDefault="00360B99" w:rsidP="00360B99">
      <w:pPr>
        <w:pStyle w:val="Paragraph"/>
        <w:spacing w:after="120"/>
      </w:pPr>
      <w:r w:rsidRPr="004066F4">
        <w:t xml:space="preserve">The </w:t>
      </w:r>
      <w:hyperlink r:id="rId42" w:history="1">
        <w:r>
          <w:rPr>
            <w:rStyle w:val="Hyperlink"/>
          </w:rPr>
          <w:t>HCIS converter</w:t>
        </w:r>
      </w:hyperlink>
      <w:r>
        <w:t xml:space="preserve"> tool allows users to input a HCIS code(s) – of any level – and identify the area it covers in Google Earth:</w:t>
      </w:r>
    </w:p>
    <w:p w14:paraId="622B9AA7" w14:textId="77777777" w:rsidR="00384BF1" w:rsidRDefault="00384BF1" w:rsidP="00384BF1">
      <w:pPr>
        <w:pStyle w:val="Paragraph"/>
      </w:pPr>
      <w:r>
        <w:rPr>
          <w:noProof/>
        </w:rPr>
        <mc:AlternateContent>
          <mc:Choice Requires="wps">
            <w:drawing>
              <wp:anchor distT="0" distB="0" distL="114300" distR="114300" simplePos="0" relativeHeight="251658245" behindDoc="0" locked="0" layoutInCell="1" allowOverlap="1" wp14:anchorId="4C3C205B" wp14:editId="4A75B1E2">
                <wp:simplePos x="0" y="0"/>
                <wp:positionH relativeFrom="column">
                  <wp:posOffset>513080</wp:posOffset>
                </wp:positionH>
                <wp:positionV relativeFrom="paragraph">
                  <wp:posOffset>517843</wp:posOffset>
                </wp:positionV>
                <wp:extent cx="1764000" cy="72000"/>
                <wp:effectExtent l="0" t="0" r="27305" b="23495"/>
                <wp:wrapNone/>
                <wp:docPr id="33" name="Rectangle: Rounded Corners 3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764000" cy="72000"/>
                        </a:xfrm>
                        <a:prstGeom prst="round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oundrect w14:anchorId="1F644159" id="Rectangle: Rounded Corners 33" o:spid="_x0000_s1026" alt="&quot;&quot;" style="position:absolute;margin-left:40.4pt;margin-top:40.8pt;width:138.9pt;height:5.65pt;z-index:2516582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" filled="f" strokecolor="red" strokeweight="2pt"/>
            </w:pict>
          </mc:Fallback>
        </mc:AlternateContent>
      </w:r>
      <w:r>
        <w:rPr>
          <w:noProof/>
        </w:rPr>
        <mc:AlternateContent>
          <mc:Choice Requires="wps">
            <w:drawing>
              <wp:anchor distT="0" distB="0" distL="114300" distR="114300" simplePos="0" relativeHeight="251658244" behindDoc="0" locked="0" layoutInCell="1" allowOverlap="1" wp14:anchorId="03197D90" wp14:editId="2035FCB3">
                <wp:simplePos x="0" y="0"/>
                <wp:positionH relativeFrom="column">
                  <wp:posOffset>460058</wp:posOffset>
                </wp:positionH>
                <wp:positionV relativeFrom="paragraph">
                  <wp:posOffset>2165985</wp:posOffset>
                </wp:positionV>
                <wp:extent cx="252000" cy="119062"/>
                <wp:effectExtent l="0" t="0" r="15240" b="14605"/>
                <wp:wrapNone/>
                <wp:docPr id="31" name="Oval 3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52000" cy="119062"/>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45DCEC3C" id="Oval 31" o:spid="_x0000_s1026" alt="&quot;&quot;" style="position:absolute;margin-left:36.25pt;margin-top:170.55pt;width:19.85pt;height:9.35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" filled="f" strokecolor="red" strokeweight="2pt"/>
            </w:pict>
          </mc:Fallback>
        </mc:AlternateContent>
      </w:r>
      <w:r>
        <w:rPr>
          <w:noProof/>
        </w:rPr>
        <w:drawing>
          <wp:inline distT="0" distB="0" distL="0" distR="0" wp14:anchorId="125AD134" wp14:editId="7DEEC3DC">
            <wp:extent cx="4871085" cy="2296795"/>
            <wp:effectExtent l="0" t="0" r="5715" b="8255"/>
            <wp:docPr id="30" name="Picture 30" descr="If you cannot access or read parts of this guide, phone the ACMA on 1300 850 115 or email us at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Picture 30" descr="If you cannot access or read parts of this guide, phone the ACMA on 1300 850 115 or email us at info@acma.gov.au."/>
                    <pic:cNvPicPr/>
                  </pic:nvPicPr>
                  <pic:blipFill>
                    <a:blip r:embed="rId43"/>
                    <a:stretch>
                      <a:fillRect/>
                    </a:stretch>
                  </pic:blipFill>
                  <pic:spPr>
                    <a:xfrm>
                      <a:off x="0" y="0"/>
                      <a:ext cx="4871085" cy="2296795"/>
                    </a:xfrm>
                    <a:prstGeom prst="rect">
                      <a:avLst/>
                    </a:prstGeom>
                  </pic:spPr>
                </pic:pic>
              </a:graphicData>
            </a:graphic>
          </wp:inline>
        </w:drawing>
      </w:r>
    </w:p>
    <w:p w14:paraId="0302D0BB" w14:textId="024DD220" w:rsidR="00134538" w:rsidRDefault="00134538" w:rsidP="00134538">
      <w:pPr>
        <w:pStyle w:val="Paragraph"/>
        <w:spacing w:after="120"/>
      </w:pPr>
      <w:r>
        <w:t>For the Company A example, the Google Earth image of the area they wish to service is shown below.</w:t>
      </w:r>
      <w:r w:rsidRPr="00084C75">
        <w:rPr>
          <w:noProof/>
        </w:rPr>
        <w:t xml:space="preserve"> </w:t>
      </w:r>
    </w:p>
    <w:p w14:paraId="3DD8DF3F" w14:textId="77777777" w:rsidR="00384BF1" w:rsidRDefault="00384BF1" w:rsidP="00384BF1">
      <w:pPr>
        <w:pStyle w:val="Paragraph"/>
      </w:pPr>
      <w:r>
        <w:rPr>
          <w:noProof/>
        </w:rPr>
        <w:drawing>
          <wp:inline distT="0" distB="0" distL="0" distR="0" wp14:anchorId="63598E22" wp14:editId="0471DB21">
            <wp:extent cx="4871085" cy="2715260"/>
            <wp:effectExtent l="0" t="0" r="5715" b="8890"/>
            <wp:docPr id="34" name="Picture 34" descr="If you cannot access or read parts of this guide, phone the ACMA on 1300 850 115 or email us at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icture 34" descr="If you cannot access or read parts of this guide, phone the ACMA on 1300 850 115 or email us at info@acma.gov.au."/>
                    <pic:cNvPicPr/>
                  </pic:nvPicPr>
                  <pic:blipFill>
                    <a:blip r:embed="rId44"/>
                    <a:stretch>
                      <a:fillRect/>
                    </a:stretch>
                  </pic:blipFill>
                  <pic:spPr>
                    <a:xfrm>
                      <a:off x="0" y="0"/>
                      <a:ext cx="4871085" cy="2715260"/>
                    </a:xfrm>
                    <a:prstGeom prst="rect">
                      <a:avLst/>
                    </a:prstGeom>
                  </pic:spPr>
                </pic:pic>
              </a:graphicData>
            </a:graphic>
          </wp:inline>
        </w:drawing>
      </w:r>
    </w:p>
    <w:p w14:paraId="34C5A8ED" w14:textId="65D6093F" w:rsidR="002D38B0" w:rsidRPr="00A93957" w:rsidRDefault="00227B76" w:rsidP="00384BF1">
      <w:pPr>
        <w:pStyle w:val="Paragraph"/>
      </w:pPr>
      <w:r w:rsidRPr="00AE31DE">
        <w:t>U</w:t>
      </w:r>
      <w:r w:rsidR="00384BF1">
        <w:t>sing the ACMA Site Location Map to identify the HCIS level 2</w:t>
      </w:r>
      <w:r w:rsidR="00CD2DCC">
        <w:t xml:space="preserve"> code</w:t>
      </w:r>
      <w:r w:rsidR="00384BF1">
        <w:t xml:space="preserve"> </w:t>
      </w:r>
      <w:r w:rsidR="00CD2DCC">
        <w:t>(</w:t>
      </w:r>
      <w:r w:rsidR="00DB18DB">
        <w:t xml:space="preserve">for example, </w:t>
      </w:r>
      <w:r w:rsidR="00CD2DCC">
        <w:t>NV4M)</w:t>
      </w:r>
      <w:r w:rsidR="00384BF1">
        <w:t xml:space="preserve"> </w:t>
      </w:r>
      <w:r w:rsidR="00FD3A8D">
        <w:t>can</w:t>
      </w:r>
      <w:r w:rsidR="00196243">
        <w:t xml:space="preserve"> establish its geographical position. </w:t>
      </w:r>
      <w:r w:rsidR="000217BB">
        <w:t xml:space="preserve">Licensees can </w:t>
      </w:r>
      <w:r w:rsidR="00CD2DCC">
        <w:t xml:space="preserve">then use this information </w:t>
      </w:r>
      <w:r w:rsidR="00966A7A">
        <w:t>to identify the HCIS level 1 codes within this a</w:t>
      </w:r>
      <w:r w:rsidR="00FD44E1">
        <w:t>rea</w:t>
      </w:r>
      <w:r w:rsidR="00966A7A">
        <w:t>, in this case NV</w:t>
      </w:r>
      <w:r w:rsidR="00FD44E1">
        <w:t>4M1-9.</w:t>
      </w:r>
    </w:p>
    <w:sectPr w:rsidR="002D38B0" w:rsidRPr="00A93957" w:rsidSect="00FC2DB0">
      <w:headerReference w:type="even" r:id="rId45"/>
      <w:headerReference w:type="default" r:id="rId46"/>
      <w:footerReference w:type="even" r:id="rId47"/>
      <w:footerReference w:type="default" r:id="rId48"/>
      <w:pgSz w:w="11906" w:h="16838" w:code="9"/>
      <w:pgMar w:top="1702" w:right="3101" w:bottom="1135"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259C8D" w14:textId="77777777" w:rsidR="003A09BB" w:rsidRDefault="003A09BB">
      <w:r>
        <w:separator/>
      </w:r>
    </w:p>
  </w:endnote>
  <w:endnote w:type="continuationSeparator" w:id="0">
    <w:p w14:paraId="061C4954" w14:textId="77777777" w:rsidR="003A09BB" w:rsidRDefault="003A09BB">
      <w:r>
        <w:continuationSeparator/>
      </w:r>
    </w:p>
  </w:endnote>
  <w:endnote w:type="continuationNotice" w:id="1">
    <w:p w14:paraId="599A94B6" w14:textId="77777777" w:rsidR="003A09BB" w:rsidRDefault="003A09B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0000000000000000000"/>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amp;quot">
    <w:altName w:val="Cambria"/>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729440" w14:textId="77777777" w:rsidR="00CC2AC7" w:rsidRDefault="00CC2AC7" w:rsidP="005E250B">
    <w:pPr>
      <w:pStyle w:val="Footer"/>
      <w:jc w:val="right"/>
    </w:pPr>
    <w:r>
      <w:rPr>
        <w:noProof/>
      </w:rPr>
      <w:drawing>
        <wp:inline distT="0" distB="0" distL="0" distR="0" wp14:anchorId="7300B668" wp14:editId="6B8A10D9">
          <wp:extent cx="1066800" cy="277368"/>
          <wp:effectExtent l="0" t="0" r="0" b="0"/>
          <wp:docPr id="1296188459" name="Picture 1296188459"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pic:nvPicPr>
                <pic:blipFill>
                  <a:blip r:embed="rId2">
                    <a:extLst>
                      <a:ext uri="{28A0092B-C50C-407E-A947-70E740481C1C}">
                        <a14:useLocalDpi xmlns:a14="http://schemas.microsoft.com/office/drawing/2010/main" val="0"/>
                      </a:ext>
                    </a:extLst>
                  </a:blip>
                  <a:stretch>
                    <a:fillRect/>
                  </a:stretch>
                </pic:blipFill>
                <pic:spPr>
                  <a:xfrm>
                    <a:off x="0" y="0"/>
                    <a:ext cx="1066800" cy="277368"/>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C72949" w14:textId="77777777" w:rsidR="00CC2AC7" w:rsidRDefault="00CC2AC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4B9187" w14:textId="77777777" w:rsidR="00CC2AC7" w:rsidRDefault="00CC2AC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830468" w14:textId="77777777" w:rsidR="00CC2AC7" w:rsidRPr="00622A3B" w:rsidRDefault="00CC2AC7"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074CE51F" w14:textId="77777777" w:rsidR="00CC2AC7" w:rsidRPr="00A5474E" w:rsidRDefault="00CC2AC7"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60ED86" w14:textId="77777777" w:rsidR="00CC2AC7" w:rsidRPr="00622A3B" w:rsidRDefault="00CC2AC7"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5E8529C2" w14:textId="77777777" w:rsidR="00CC2AC7" w:rsidRPr="00A5474E" w:rsidRDefault="00CC2AC7"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C2AD55" w14:textId="77777777" w:rsidR="00CC2AC7" w:rsidRPr="00622A3B" w:rsidRDefault="00CC2AC7"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6E8075DC" w14:textId="77777777" w:rsidR="00CC2AC7" w:rsidRPr="00A5474E" w:rsidRDefault="00CC2AC7"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60FDE1" w14:textId="77777777" w:rsidR="00CC2AC7" w:rsidRPr="00622A3B" w:rsidRDefault="00CC2AC7"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6BF88331" w14:textId="77777777" w:rsidR="00CC2AC7" w:rsidRPr="00A5474E" w:rsidRDefault="00CC2AC7"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79A093" w14:textId="77777777" w:rsidR="00CC2AC7" w:rsidRPr="00622A3B" w:rsidRDefault="00CC2AC7"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051227AF" w14:textId="77777777" w:rsidR="00CC2AC7" w:rsidRPr="00A5474E" w:rsidRDefault="00CC2AC7"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65A88B" w14:textId="77777777" w:rsidR="003A09BB" w:rsidRDefault="003A09BB">
      <w:r>
        <w:separator/>
      </w:r>
    </w:p>
  </w:footnote>
  <w:footnote w:type="continuationSeparator" w:id="0">
    <w:p w14:paraId="11FA8A53" w14:textId="77777777" w:rsidR="003A09BB" w:rsidRDefault="003A09BB">
      <w:r>
        <w:continuationSeparator/>
      </w:r>
    </w:p>
  </w:footnote>
  <w:footnote w:type="continuationNotice" w:id="1">
    <w:p w14:paraId="3C8C4694" w14:textId="77777777" w:rsidR="003A09BB" w:rsidRDefault="003A09BB">
      <w:pPr>
        <w:spacing w:after="0" w:line="240" w:lineRule="auto"/>
      </w:pPr>
    </w:p>
  </w:footnote>
  <w:footnote w:id="2">
    <w:p w14:paraId="2F7FB2E2" w14:textId="36E8FB22" w:rsidR="009C4818" w:rsidRDefault="009C4818" w:rsidP="009C4818">
      <w:pPr>
        <w:pStyle w:val="FootnoteText"/>
      </w:pPr>
      <w:r>
        <w:rPr>
          <w:rStyle w:val="FootnoteReference"/>
        </w:rPr>
        <w:footnoteRef/>
      </w:r>
      <w:r w:rsidR="00EC6C98">
        <w:t xml:space="preserve"> </w:t>
      </w:r>
      <w:r w:rsidR="00EC6C98" w:rsidRPr="00EC6C98">
        <w:t xml:space="preserve">This is subject to change because the ACMA updates taxes (including the minimum tax) each year according to changes in population. </w:t>
      </w:r>
      <w:r w:rsidR="00E33BF0">
        <w:t>The screenshots used in this gui</w:t>
      </w:r>
      <w:r w:rsidR="00771188">
        <w:t>d</w:t>
      </w:r>
      <w:r w:rsidR="00E33BF0">
        <w:t xml:space="preserve">e </w:t>
      </w:r>
      <w:r w:rsidR="00DE4708">
        <w:t xml:space="preserve">do not </w:t>
      </w:r>
      <w:r w:rsidR="00E33BF0">
        <w:t xml:space="preserve">reflect the </w:t>
      </w:r>
      <w:r w:rsidR="00DE4708">
        <w:t xml:space="preserve">current </w:t>
      </w:r>
      <w:r w:rsidR="00E33BF0">
        <w:t xml:space="preserve">minimum tax </w:t>
      </w:r>
      <w:r w:rsidR="00DE4708">
        <w:t>amount</w:t>
      </w:r>
      <w:r w:rsidR="00E33BF0">
        <w:t xml:space="preserve">. </w:t>
      </w:r>
      <w:r w:rsidR="00EC6C98" w:rsidRPr="00EC6C98">
        <w:t xml:space="preserve">For more information about minimum tax, </w:t>
      </w:r>
      <w:r w:rsidR="00771188">
        <w:t xml:space="preserve">including the most up-to-date minimum tax amount, </w:t>
      </w:r>
      <w:r w:rsidR="00EC6C98" w:rsidRPr="00EC6C98">
        <w:t xml:space="preserve">please refer to the </w:t>
      </w:r>
      <w:hyperlink r:id="rId1" w:history="1">
        <w:r w:rsidR="00EC6C98" w:rsidRPr="00342928">
          <w:rPr>
            <w:rStyle w:val="Hyperlink"/>
          </w:rPr>
          <w:t>apparatus licence fee</w:t>
        </w:r>
        <w:r w:rsidR="00EC6C98" w:rsidRPr="00342928">
          <w:rPr>
            <w:rStyle w:val="Hyperlink"/>
          </w:rPr>
          <w:t xml:space="preserve"> </w:t>
        </w:r>
        <w:r w:rsidR="00EC6C98" w:rsidRPr="00342928">
          <w:rPr>
            <w:rStyle w:val="Hyperlink"/>
          </w:rPr>
          <w:t>schedule</w:t>
        </w:r>
      </w:hyperlink>
      <w:r w:rsidR="00EC6C98" w:rsidRPr="00EC6C98">
        <w:t>.</w:t>
      </w:r>
    </w:p>
  </w:footnote>
  <w:footnote w:id="3">
    <w:p w14:paraId="20BB1BD7" w14:textId="289E4F8A" w:rsidR="00446BF0" w:rsidRDefault="00446BF0" w:rsidP="00446BF0">
      <w:pPr>
        <w:pStyle w:val="FootnoteText"/>
        <w:ind w:left="142" w:hanging="142"/>
      </w:pPr>
      <w:r>
        <w:rPr>
          <w:rStyle w:val="FootnoteReference"/>
        </w:rPr>
        <w:footnoteRef/>
      </w:r>
      <w:r>
        <w:t xml:space="preserve"> Users wanting to occupy larger areas (HCIS level 1+) will most likely require all HCIS 0</w:t>
      </w:r>
      <w:r w:rsidR="00010849">
        <w:t>0</w:t>
      </w:r>
      <w:r>
        <w:t xml:space="preserve"> cells in that code.</w:t>
      </w:r>
    </w:p>
  </w:footnote>
  <w:footnote w:id="4">
    <w:p w14:paraId="6C4B8DF1" w14:textId="34E763F8" w:rsidR="008F4AE0" w:rsidRDefault="008F4AE0" w:rsidP="008F4AE0">
      <w:pPr>
        <w:pStyle w:val="FootnoteText"/>
        <w:spacing w:line="240" w:lineRule="auto"/>
        <w:ind w:right="-126"/>
      </w:pPr>
      <w:r>
        <w:rPr>
          <w:rStyle w:val="FootnoteReference"/>
        </w:rPr>
        <w:footnoteRef/>
      </w:r>
      <w:r>
        <w:t xml:space="preserve"> The ‘population for tax purposes’ reflects the portion of the total population for the HCIS level 1 code, based on the number of HCIS level 00 desired (</w:t>
      </w:r>
      <w:proofErr w:type="gramStart"/>
      <w:r>
        <w:t>e.g.</w:t>
      </w:r>
      <w:proofErr w:type="gramEnd"/>
      <w:r>
        <w:t xml:space="preserve"> NV4O5 has </w:t>
      </w:r>
      <w:r w:rsidR="000978D3">
        <w:t>30</w:t>
      </w:r>
      <w:r>
        <w:t>,</w:t>
      </w:r>
      <w:r w:rsidR="000978D3">
        <w:t>465</w:t>
      </w:r>
      <w:r>
        <w:t xml:space="preserve"> people – if a user’s desires half of the total available cells in this code (150 HCIS 00 cells) then the population for tax is half also half of the total; 1</w:t>
      </w:r>
      <w:r w:rsidR="000978D3">
        <w:t>5</w:t>
      </w:r>
      <w:r>
        <w:t>,</w:t>
      </w:r>
      <w:r w:rsidR="000978D3">
        <w:t>233</w:t>
      </w:r>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F5AD82" w14:textId="77777777" w:rsidR="00CC2AC7" w:rsidRPr="00A5474E" w:rsidRDefault="00CC2AC7" w:rsidP="00A5474E">
    <w:pPr>
      <w:pStyle w:val="Header"/>
    </w:pPr>
    <w:r>
      <w:rPr>
        <w:noProof/>
      </w:rPr>
      <w:drawing>
        <wp:inline distT="0" distB="0" distL="0" distR="0" wp14:anchorId="0A8669D5" wp14:editId="689F43C8">
          <wp:extent cx="6210298" cy="571134"/>
          <wp:effectExtent l="0" t="0" r="0" b="0"/>
          <wp:docPr id="1067435785" name="Picture 1067435785"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pic:nvPicPr>
                <pic:blipFill>
                  <a:blip r:embed="rId1">
                    <a:extLst>
                      <a:ext uri="{28A0092B-C50C-407E-A947-70E740481C1C}">
                        <a14:useLocalDpi xmlns:a14="http://schemas.microsoft.com/office/drawing/2010/main" val="0"/>
                      </a:ext>
                    </a:extLst>
                  </a:blip>
                  <a:stretch>
                    <a:fillRect/>
                  </a:stretch>
                </pic:blipFill>
                <pic:spPr>
                  <a:xfrm>
                    <a:off x="0" y="0"/>
                    <a:ext cx="6210298" cy="571134"/>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006508" w14:textId="77777777" w:rsidR="00CC2AC7" w:rsidRPr="00A5474E" w:rsidRDefault="00CC2AC7"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3A3919" w14:textId="77777777" w:rsidR="00CC2AC7" w:rsidRDefault="00CC2AC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3FF7AB" w14:textId="77777777" w:rsidR="00CC2AC7" w:rsidRDefault="00CC2AC7">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CC2AC7" w14:paraId="3401F9B4" w14:textId="77777777" w:rsidTr="00FB12EB">
      <w:trPr>
        <w:trHeight w:hRule="exact" w:val="988"/>
      </w:trPr>
      <w:tc>
        <w:tcPr>
          <w:tcW w:w="7678" w:type="dxa"/>
          <w:shd w:val="clear" w:color="auto" w:fill="auto"/>
        </w:tcPr>
        <w:p w14:paraId="06F9B0D8" w14:textId="77777777" w:rsidR="00CC2AC7" w:rsidRDefault="00CC2AC7" w:rsidP="00971914">
          <w:pPr>
            <w:pStyle w:val="Header"/>
          </w:pPr>
        </w:p>
      </w:tc>
    </w:tr>
    <w:tr w:rsidR="00CC2AC7" w14:paraId="72243DE8" w14:textId="77777777" w:rsidTr="00FB12EB">
      <w:tc>
        <w:tcPr>
          <w:tcW w:w="7678" w:type="dxa"/>
          <w:shd w:val="clear" w:color="auto" w:fill="auto"/>
        </w:tcPr>
        <w:p w14:paraId="4AD540D0" w14:textId="77777777" w:rsidR="00CC2AC7" w:rsidRDefault="00CC2AC7" w:rsidP="00971914">
          <w:pPr>
            <w:pStyle w:val="GridTable31"/>
          </w:pPr>
          <w:r>
            <w:t xml:space="preserve">Contents </w:t>
          </w:r>
          <w:r w:rsidRPr="00915B1C">
            <w:rPr>
              <w:b w:val="0"/>
              <w:spacing w:val="0"/>
              <w:sz w:val="28"/>
              <w:szCs w:val="28"/>
            </w:rPr>
            <w:t>(Continued)</w:t>
          </w:r>
        </w:p>
      </w:tc>
    </w:tr>
    <w:tr w:rsidR="00CC2AC7" w14:paraId="72E3B8D3" w14:textId="77777777" w:rsidTr="00FB12EB">
      <w:trPr>
        <w:trHeight w:val="1220"/>
      </w:trPr>
      <w:tc>
        <w:tcPr>
          <w:tcW w:w="7678" w:type="dxa"/>
          <w:shd w:val="clear" w:color="auto" w:fill="auto"/>
        </w:tcPr>
        <w:p w14:paraId="7367DF05" w14:textId="77777777" w:rsidR="00CC2AC7" w:rsidRDefault="00CC2AC7" w:rsidP="00971914"/>
      </w:tc>
    </w:tr>
  </w:tbl>
  <w:p w14:paraId="25367A27" w14:textId="77777777" w:rsidR="00CC2AC7" w:rsidRDefault="00CC2AC7"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CC2AC7" w14:paraId="56FDD8B0" w14:textId="77777777" w:rsidTr="00FB12EB">
      <w:trPr>
        <w:trHeight w:hRule="exact" w:val="988"/>
      </w:trPr>
      <w:tc>
        <w:tcPr>
          <w:tcW w:w="7678" w:type="dxa"/>
          <w:shd w:val="clear" w:color="auto" w:fill="auto"/>
        </w:tcPr>
        <w:p w14:paraId="2BD9A0E2" w14:textId="77777777" w:rsidR="00CC2AC7" w:rsidRDefault="00CC2AC7" w:rsidP="00971914">
          <w:pPr>
            <w:pStyle w:val="Header"/>
          </w:pPr>
        </w:p>
      </w:tc>
    </w:tr>
    <w:tr w:rsidR="00CC2AC7" w14:paraId="2C1F2901" w14:textId="77777777" w:rsidTr="00FB12EB">
      <w:tc>
        <w:tcPr>
          <w:tcW w:w="7678" w:type="dxa"/>
          <w:shd w:val="clear" w:color="auto" w:fill="auto"/>
        </w:tcPr>
        <w:p w14:paraId="636EC8ED" w14:textId="77777777" w:rsidR="00CC2AC7" w:rsidRDefault="00CC2AC7" w:rsidP="00971914">
          <w:pPr>
            <w:pStyle w:val="GridTable31"/>
          </w:pPr>
          <w:r>
            <w:t xml:space="preserve">Contents </w:t>
          </w:r>
          <w:r w:rsidRPr="00915B1C">
            <w:rPr>
              <w:b w:val="0"/>
              <w:spacing w:val="0"/>
              <w:sz w:val="28"/>
              <w:szCs w:val="28"/>
            </w:rPr>
            <w:t>(Continued)</w:t>
          </w:r>
        </w:p>
      </w:tc>
    </w:tr>
    <w:tr w:rsidR="00CC2AC7" w14:paraId="185BFB25" w14:textId="77777777" w:rsidTr="00FB12EB">
      <w:trPr>
        <w:trHeight w:val="1220"/>
      </w:trPr>
      <w:tc>
        <w:tcPr>
          <w:tcW w:w="7678" w:type="dxa"/>
          <w:shd w:val="clear" w:color="auto" w:fill="auto"/>
        </w:tcPr>
        <w:p w14:paraId="4274DD56" w14:textId="77777777" w:rsidR="00CC2AC7" w:rsidRDefault="00CC2AC7" w:rsidP="00971914"/>
      </w:tc>
    </w:tr>
  </w:tbl>
  <w:p w14:paraId="1BBE782F" w14:textId="77777777" w:rsidR="00CC2AC7" w:rsidRPr="00A5474E" w:rsidRDefault="00CC2AC7"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FD0761" w14:textId="77777777" w:rsidR="00CC2AC7" w:rsidRDefault="00CC2AC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A7882D" w14:textId="77777777" w:rsidR="00CC2AC7" w:rsidRDefault="00CC2AC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8D7A0C3A"/>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DFEE2926"/>
    <w:lvl w:ilvl="0">
      <w:start w:val="1"/>
      <w:numFmt w:val="decimal"/>
      <w:pStyle w:val="ListNumber"/>
      <w:lvlText w:val="%1."/>
      <w:lvlJc w:val="left"/>
      <w:pPr>
        <w:ind w:left="360" w:hanging="360"/>
      </w:pPr>
      <w:rPr>
        <w:rFonts w:hint="default"/>
        <w:b/>
        <w:bCs/>
        <w:caps/>
        <w:sz w:val="20"/>
      </w:rPr>
    </w:lvl>
  </w:abstractNum>
  <w:abstractNum w:abstractNumId="3" w15:restartNumberingAfterBreak="0">
    <w:nsid w:val="FFFFFF89"/>
    <w:multiLevelType w:val="singleLevel"/>
    <w:tmpl w:val="E21E3950"/>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FE3234A"/>
    <w:multiLevelType w:val="hybridMultilevel"/>
    <w:tmpl w:val="81C4B24E"/>
    <w:lvl w:ilvl="0" w:tplc="450AFCC4">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61028DC"/>
    <w:multiLevelType w:val="multilevel"/>
    <w:tmpl w:val="7882916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6" w15:restartNumberingAfterBreak="0">
    <w:nsid w:val="281D1869"/>
    <w:multiLevelType w:val="hybridMultilevel"/>
    <w:tmpl w:val="44CCDBB4"/>
    <w:lvl w:ilvl="0" w:tplc="B4DE576E">
      <w:start w:val="1"/>
      <w:numFmt w:val="decimal"/>
      <w:pStyle w:val="ACMANumberedList"/>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8" w15:restartNumberingAfterBreak="0">
    <w:nsid w:val="2F5A5080"/>
    <w:multiLevelType w:val="hybridMultilevel"/>
    <w:tmpl w:val="BE2AF6CE"/>
    <w:lvl w:ilvl="0" w:tplc="D05E2434">
      <w:start w:val="1"/>
      <w:numFmt w:val="bullet"/>
      <w:pStyle w:val="ACMABulletLevel1"/>
      <w:lvlText w:val="●"/>
      <w:lvlJc w:val="left"/>
      <w:pPr>
        <w:ind w:left="357" w:hanging="357"/>
      </w:pPr>
      <w:rPr>
        <w:rFonts w:ascii="Arial" w:hAnsi="Arial" w:cs="Arial" w:hint="default"/>
        <w:sz w:val="20"/>
        <w:szCs w:val="20"/>
      </w:rPr>
    </w:lvl>
    <w:lvl w:ilvl="1" w:tplc="04090003">
      <w:start w:val="1"/>
      <w:numFmt w:val="bullet"/>
      <w:lvlText w:val="o"/>
      <w:lvlJc w:val="left"/>
      <w:pPr>
        <w:tabs>
          <w:tab w:val="num" w:pos="1728"/>
        </w:tabs>
        <w:ind w:left="1728" w:hanging="360"/>
      </w:pPr>
      <w:rPr>
        <w:rFonts w:ascii="Courier New" w:hAnsi="Courier New" w:cs="Times New Roman" w:hint="default"/>
      </w:rPr>
    </w:lvl>
    <w:lvl w:ilvl="2" w:tplc="04090005">
      <w:start w:val="1"/>
      <w:numFmt w:val="bullet"/>
      <w:lvlText w:val=""/>
      <w:lvlJc w:val="left"/>
      <w:pPr>
        <w:tabs>
          <w:tab w:val="num" w:pos="2448"/>
        </w:tabs>
        <w:ind w:left="2448" w:hanging="360"/>
      </w:pPr>
      <w:rPr>
        <w:rFonts w:ascii="Wingdings" w:hAnsi="Wingdings" w:hint="default"/>
      </w:rPr>
    </w:lvl>
    <w:lvl w:ilvl="3" w:tplc="04090001">
      <w:start w:val="1"/>
      <w:numFmt w:val="bullet"/>
      <w:lvlText w:val=""/>
      <w:lvlJc w:val="left"/>
      <w:pPr>
        <w:tabs>
          <w:tab w:val="num" w:pos="3168"/>
        </w:tabs>
        <w:ind w:left="3168" w:hanging="360"/>
      </w:pPr>
      <w:rPr>
        <w:rFonts w:ascii="Symbol" w:hAnsi="Symbol" w:hint="default"/>
      </w:rPr>
    </w:lvl>
    <w:lvl w:ilvl="4" w:tplc="04090003">
      <w:start w:val="1"/>
      <w:numFmt w:val="bullet"/>
      <w:lvlText w:val="o"/>
      <w:lvlJc w:val="left"/>
      <w:pPr>
        <w:tabs>
          <w:tab w:val="num" w:pos="3888"/>
        </w:tabs>
        <w:ind w:left="3888" w:hanging="360"/>
      </w:pPr>
      <w:rPr>
        <w:rFonts w:ascii="Courier New" w:hAnsi="Courier New" w:cs="Times New Roman" w:hint="default"/>
      </w:rPr>
    </w:lvl>
    <w:lvl w:ilvl="5" w:tplc="04090005">
      <w:start w:val="1"/>
      <w:numFmt w:val="bullet"/>
      <w:lvlText w:val=""/>
      <w:lvlJc w:val="left"/>
      <w:pPr>
        <w:tabs>
          <w:tab w:val="num" w:pos="4608"/>
        </w:tabs>
        <w:ind w:left="4608" w:hanging="360"/>
      </w:pPr>
      <w:rPr>
        <w:rFonts w:ascii="Wingdings" w:hAnsi="Wingdings" w:hint="default"/>
      </w:rPr>
    </w:lvl>
    <w:lvl w:ilvl="6" w:tplc="04090001">
      <w:start w:val="1"/>
      <w:numFmt w:val="bullet"/>
      <w:lvlText w:val=""/>
      <w:lvlJc w:val="left"/>
      <w:pPr>
        <w:tabs>
          <w:tab w:val="num" w:pos="5328"/>
        </w:tabs>
        <w:ind w:left="5328" w:hanging="360"/>
      </w:pPr>
      <w:rPr>
        <w:rFonts w:ascii="Symbol" w:hAnsi="Symbol" w:hint="default"/>
      </w:rPr>
    </w:lvl>
    <w:lvl w:ilvl="7" w:tplc="04090003">
      <w:start w:val="1"/>
      <w:numFmt w:val="bullet"/>
      <w:lvlText w:val="o"/>
      <w:lvlJc w:val="left"/>
      <w:pPr>
        <w:tabs>
          <w:tab w:val="num" w:pos="6048"/>
        </w:tabs>
        <w:ind w:left="6048" w:hanging="360"/>
      </w:pPr>
      <w:rPr>
        <w:rFonts w:ascii="Courier New" w:hAnsi="Courier New" w:cs="Times New Roman" w:hint="default"/>
      </w:rPr>
    </w:lvl>
    <w:lvl w:ilvl="8" w:tplc="04090005">
      <w:start w:val="1"/>
      <w:numFmt w:val="bullet"/>
      <w:lvlText w:val=""/>
      <w:lvlJc w:val="left"/>
      <w:pPr>
        <w:tabs>
          <w:tab w:val="num" w:pos="6768"/>
        </w:tabs>
        <w:ind w:left="6768" w:hanging="360"/>
      </w:pPr>
      <w:rPr>
        <w:rFonts w:ascii="Wingdings" w:hAnsi="Wingdings" w:hint="default"/>
      </w:rPr>
    </w:lvl>
  </w:abstractNum>
  <w:abstractNum w:abstractNumId="9" w15:restartNumberingAfterBreak="0">
    <w:nsid w:val="374175AD"/>
    <w:multiLevelType w:val="multilevel"/>
    <w:tmpl w:val="7704382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10"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FF47181"/>
    <w:multiLevelType w:val="hybridMultilevel"/>
    <w:tmpl w:val="37DA3830"/>
    <w:lvl w:ilvl="0" w:tplc="CB52BBC8">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D757AE6"/>
    <w:multiLevelType w:val="hybridMultilevel"/>
    <w:tmpl w:val="FF5E6800"/>
    <w:lvl w:ilvl="0" w:tplc="2DEC2A7E">
      <w:start w:val="1"/>
      <w:numFmt w:val="decimal"/>
      <w:pStyle w:val="Caption"/>
      <w:lvlText w:val="Table %1:"/>
      <w:lvlJc w:val="left"/>
      <w:pPr>
        <w:tabs>
          <w:tab w:val="num" w:pos="964"/>
        </w:tabs>
        <w:ind w:left="964" w:hanging="964"/>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75085887">
    <w:abstractNumId w:val="3"/>
  </w:num>
  <w:num w:numId="2" w16cid:durableId="713189067">
    <w:abstractNumId w:val="1"/>
  </w:num>
  <w:num w:numId="3" w16cid:durableId="1570572797">
    <w:abstractNumId w:val="2"/>
  </w:num>
  <w:num w:numId="4" w16cid:durableId="2012835341">
    <w:abstractNumId w:val="0"/>
  </w:num>
  <w:num w:numId="5" w16cid:durableId="42484102">
    <w:abstractNumId w:val="7"/>
  </w:num>
  <w:num w:numId="6" w16cid:durableId="1210798699">
    <w:abstractNumId w:val="13"/>
  </w:num>
  <w:num w:numId="7" w16cid:durableId="1286621376">
    <w:abstractNumId w:val="10"/>
  </w:num>
  <w:num w:numId="8" w16cid:durableId="2141727647">
    <w:abstractNumId w:val="12"/>
  </w:num>
  <w:num w:numId="9" w16cid:durableId="1260719878">
    <w:abstractNumId w:val="14"/>
  </w:num>
  <w:num w:numId="10" w16cid:durableId="159084066">
    <w:abstractNumId w:val="8"/>
  </w:num>
  <w:num w:numId="11" w16cid:durableId="1921409328">
    <w:abstractNumId w:val="6"/>
  </w:num>
  <w:num w:numId="12" w16cid:durableId="1114446972">
    <w:abstractNumId w:val="5"/>
  </w:num>
  <w:num w:numId="13" w16cid:durableId="1845170464">
    <w:abstractNumId w:val="9"/>
  </w:num>
  <w:num w:numId="14" w16cid:durableId="282688648">
    <w:abstractNumId w:val="3"/>
  </w:num>
  <w:num w:numId="15" w16cid:durableId="1857693602">
    <w:abstractNumId w:val="4"/>
  </w:num>
  <w:num w:numId="16" w16cid:durableId="663977369">
    <w:abstractNumId w:val="11"/>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trackRevisions/>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7172"/>
    <w:rsid w:val="00000162"/>
    <w:rsid w:val="0000051B"/>
    <w:rsid w:val="00000524"/>
    <w:rsid w:val="0000068E"/>
    <w:rsid w:val="00001119"/>
    <w:rsid w:val="00002DCC"/>
    <w:rsid w:val="00003605"/>
    <w:rsid w:val="00003BCF"/>
    <w:rsid w:val="000040A3"/>
    <w:rsid w:val="00004939"/>
    <w:rsid w:val="00005044"/>
    <w:rsid w:val="0000619B"/>
    <w:rsid w:val="00006555"/>
    <w:rsid w:val="00006565"/>
    <w:rsid w:val="000067C2"/>
    <w:rsid w:val="0000685A"/>
    <w:rsid w:val="0000698C"/>
    <w:rsid w:val="000074AB"/>
    <w:rsid w:val="00007515"/>
    <w:rsid w:val="000077F6"/>
    <w:rsid w:val="00007EDA"/>
    <w:rsid w:val="00010667"/>
    <w:rsid w:val="00010849"/>
    <w:rsid w:val="000129D5"/>
    <w:rsid w:val="000134A8"/>
    <w:rsid w:val="00013713"/>
    <w:rsid w:val="0001381E"/>
    <w:rsid w:val="000138FF"/>
    <w:rsid w:val="0001394A"/>
    <w:rsid w:val="0001417B"/>
    <w:rsid w:val="000147AC"/>
    <w:rsid w:val="00014C96"/>
    <w:rsid w:val="00015823"/>
    <w:rsid w:val="00015979"/>
    <w:rsid w:val="00015AE7"/>
    <w:rsid w:val="00015C3E"/>
    <w:rsid w:val="00015CEB"/>
    <w:rsid w:val="00016E21"/>
    <w:rsid w:val="00016FE0"/>
    <w:rsid w:val="0001719C"/>
    <w:rsid w:val="00017263"/>
    <w:rsid w:val="00017421"/>
    <w:rsid w:val="00017804"/>
    <w:rsid w:val="00017AB4"/>
    <w:rsid w:val="00017B74"/>
    <w:rsid w:val="00020869"/>
    <w:rsid w:val="00020A21"/>
    <w:rsid w:val="0002119C"/>
    <w:rsid w:val="000215E4"/>
    <w:rsid w:val="000217BB"/>
    <w:rsid w:val="00021DA3"/>
    <w:rsid w:val="00021EA4"/>
    <w:rsid w:val="0002224E"/>
    <w:rsid w:val="000236CA"/>
    <w:rsid w:val="000242C4"/>
    <w:rsid w:val="000245E5"/>
    <w:rsid w:val="00024AA9"/>
    <w:rsid w:val="00025238"/>
    <w:rsid w:val="00026528"/>
    <w:rsid w:val="00026554"/>
    <w:rsid w:val="00026991"/>
    <w:rsid w:val="00026F91"/>
    <w:rsid w:val="00027336"/>
    <w:rsid w:val="000278CC"/>
    <w:rsid w:val="000303BE"/>
    <w:rsid w:val="000303EE"/>
    <w:rsid w:val="000304E9"/>
    <w:rsid w:val="0003075B"/>
    <w:rsid w:val="00031571"/>
    <w:rsid w:val="000316F1"/>
    <w:rsid w:val="00031832"/>
    <w:rsid w:val="000319BD"/>
    <w:rsid w:val="00031BFF"/>
    <w:rsid w:val="000320ED"/>
    <w:rsid w:val="0003229C"/>
    <w:rsid w:val="00032621"/>
    <w:rsid w:val="00032820"/>
    <w:rsid w:val="000335BC"/>
    <w:rsid w:val="0003362F"/>
    <w:rsid w:val="000337EA"/>
    <w:rsid w:val="0003457D"/>
    <w:rsid w:val="000348A8"/>
    <w:rsid w:val="00034EE3"/>
    <w:rsid w:val="000350D0"/>
    <w:rsid w:val="00035516"/>
    <w:rsid w:val="00035BBB"/>
    <w:rsid w:val="00035EBF"/>
    <w:rsid w:val="00037498"/>
    <w:rsid w:val="00037719"/>
    <w:rsid w:val="000405F7"/>
    <w:rsid w:val="000411A0"/>
    <w:rsid w:val="00041F4D"/>
    <w:rsid w:val="00042185"/>
    <w:rsid w:val="00043CAA"/>
    <w:rsid w:val="000447C4"/>
    <w:rsid w:val="00044F3A"/>
    <w:rsid w:val="00044FC5"/>
    <w:rsid w:val="0004553B"/>
    <w:rsid w:val="0004588A"/>
    <w:rsid w:val="00045BD4"/>
    <w:rsid w:val="00046C60"/>
    <w:rsid w:val="0004764C"/>
    <w:rsid w:val="0005011A"/>
    <w:rsid w:val="0005045A"/>
    <w:rsid w:val="00050635"/>
    <w:rsid w:val="00050CC2"/>
    <w:rsid w:val="00050CF0"/>
    <w:rsid w:val="00050DEC"/>
    <w:rsid w:val="00051C1E"/>
    <w:rsid w:val="00052561"/>
    <w:rsid w:val="0005268C"/>
    <w:rsid w:val="000532AB"/>
    <w:rsid w:val="000539F9"/>
    <w:rsid w:val="00053E3B"/>
    <w:rsid w:val="00054294"/>
    <w:rsid w:val="0005430B"/>
    <w:rsid w:val="00054927"/>
    <w:rsid w:val="00054C27"/>
    <w:rsid w:val="00055037"/>
    <w:rsid w:val="00055483"/>
    <w:rsid w:val="00055EC3"/>
    <w:rsid w:val="000563CE"/>
    <w:rsid w:val="00056E5D"/>
    <w:rsid w:val="00056F0E"/>
    <w:rsid w:val="00057097"/>
    <w:rsid w:val="00057573"/>
    <w:rsid w:val="00057618"/>
    <w:rsid w:val="00060588"/>
    <w:rsid w:val="00060AFF"/>
    <w:rsid w:val="00060C28"/>
    <w:rsid w:val="00060FC4"/>
    <w:rsid w:val="00060FED"/>
    <w:rsid w:val="00061A09"/>
    <w:rsid w:val="0006267E"/>
    <w:rsid w:val="00062CFD"/>
    <w:rsid w:val="000640DC"/>
    <w:rsid w:val="0006485F"/>
    <w:rsid w:val="00064E19"/>
    <w:rsid w:val="00064E68"/>
    <w:rsid w:val="00064EF5"/>
    <w:rsid w:val="000659B6"/>
    <w:rsid w:val="00065D9D"/>
    <w:rsid w:val="0006612A"/>
    <w:rsid w:val="0006686F"/>
    <w:rsid w:val="0006722A"/>
    <w:rsid w:val="000673C0"/>
    <w:rsid w:val="00067D06"/>
    <w:rsid w:val="00067D0F"/>
    <w:rsid w:val="00067E62"/>
    <w:rsid w:val="000707D2"/>
    <w:rsid w:val="00070F8C"/>
    <w:rsid w:val="000713A0"/>
    <w:rsid w:val="00072075"/>
    <w:rsid w:val="0007292F"/>
    <w:rsid w:val="0007311B"/>
    <w:rsid w:val="000732CF"/>
    <w:rsid w:val="00073E33"/>
    <w:rsid w:val="000742BF"/>
    <w:rsid w:val="00075325"/>
    <w:rsid w:val="00075706"/>
    <w:rsid w:val="000759A7"/>
    <w:rsid w:val="00075B96"/>
    <w:rsid w:val="00075C98"/>
    <w:rsid w:val="0007644A"/>
    <w:rsid w:val="000772A9"/>
    <w:rsid w:val="000779E2"/>
    <w:rsid w:val="00077B7E"/>
    <w:rsid w:val="000804F1"/>
    <w:rsid w:val="0008097D"/>
    <w:rsid w:val="00080E3A"/>
    <w:rsid w:val="00081320"/>
    <w:rsid w:val="00081447"/>
    <w:rsid w:val="0008196A"/>
    <w:rsid w:val="0008260A"/>
    <w:rsid w:val="00082CE8"/>
    <w:rsid w:val="00083345"/>
    <w:rsid w:val="000839C7"/>
    <w:rsid w:val="00084452"/>
    <w:rsid w:val="00084501"/>
    <w:rsid w:val="00084604"/>
    <w:rsid w:val="00084C75"/>
    <w:rsid w:val="00085492"/>
    <w:rsid w:val="00085541"/>
    <w:rsid w:val="0008556F"/>
    <w:rsid w:val="000859E8"/>
    <w:rsid w:val="000860BD"/>
    <w:rsid w:val="0008675F"/>
    <w:rsid w:val="00086C93"/>
    <w:rsid w:val="00087EAB"/>
    <w:rsid w:val="00087EF3"/>
    <w:rsid w:val="00090F8A"/>
    <w:rsid w:val="000915ED"/>
    <w:rsid w:val="00091D21"/>
    <w:rsid w:val="0009209D"/>
    <w:rsid w:val="0009240F"/>
    <w:rsid w:val="000925DB"/>
    <w:rsid w:val="000928CC"/>
    <w:rsid w:val="00094299"/>
    <w:rsid w:val="0009441F"/>
    <w:rsid w:val="0009463C"/>
    <w:rsid w:val="000948D6"/>
    <w:rsid w:val="00094D86"/>
    <w:rsid w:val="00095AAE"/>
    <w:rsid w:val="00095FC6"/>
    <w:rsid w:val="00096189"/>
    <w:rsid w:val="00096781"/>
    <w:rsid w:val="000969BD"/>
    <w:rsid w:val="000969BF"/>
    <w:rsid w:val="00097117"/>
    <w:rsid w:val="000971FB"/>
    <w:rsid w:val="00097815"/>
    <w:rsid w:val="000978D3"/>
    <w:rsid w:val="00097E93"/>
    <w:rsid w:val="00097F1D"/>
    <w:rsid w:val="000A063D"/>
    <w:rsid w:val="000A0985"/>
    <w:rsid w:val="000A0C22"/>
    <w:rsid w:val="000A11B5"/>
    <w:rsid w:val="000A12EC"/>
    <w:rsid w:val="000A130C"/>
    <w:rsid w:val="000A1364"/>
    <w:rsid w:val="000A1400"/>
    <w:rsid w:val="000A1537"/>
    <w:rsid w:val="000A169D"/>
    <w:rsid w:val="000A21A6"/>
    <w:rsid w:val="000A2D50"/>
    <w:rsid w:val="000A3A26"/>
    <w:rsid w:val="000A3A6B"/>
    <w:rsid w:val="000A3C43"/>
    <w:rsid w:val="000A3EA9"/>
    <w:rsid w:val="000A42D8"/>
    <w:rsid w:val="000A4A51"/>
    <w:rsid w:val="000A52A2"/>
    <w:rsid w:val="000A5A3B"/>
    <w:rsid w:val="000A5B57"/>
    <w:rsid w:val="000A5D2B"/>
    <w:rsid w:val="000A6016"/>
    <w:rsid w:val="000A628C"/>
    <w:rsid w:val="000A6B9E"/>
    <w:rsid w:val="000A70EE"/>
    <w:rsid w:val="000B0A5D"/>
    <w:rsid w:val="000B0D67"/>
    <w:rsid w:val="000B168A"/>
    <w:rsid w:val="000B1A22"/>
    <w:rsid w:val="000B28A8"/>
    <w:rsid w:val="000B28B3"/>
    <w:rsid w:val="000B2C13"/>
    <w:rsid w:val="000B33BE"/>
    <w:rsid w:val="000B36A9"/>
    <w:rsid w:val="000B4065"/>
    <w:rsid w:val="000B464F"/>
    <w:rsid w:val="000B4664"/>
    <w:rsid w:val="000B58C4"/>
    <w:rsid w:val="000B5A62"/>
    <w:rsid w:val="000B5DE3"/>
    <w:rsid w:val="000B6ED6"/>
    <w:rsid w:val="000B795B"/>
    <w:rsid w:val="000C037C"/>
    <w:rsid w:val="000C041B"/>
    <w:rsid w:val="000C061B"/>
    <w:rsid w:val="000C0A57"/>
    <w:rsid w:val="000C177A"/>
    <w:rsid w:val="000C1BAF"/>
    <w:rsid w:val="000C1DB6"/>
    <w:rsid w:val="000C203D"/>
    <w:rsid w:val="000C230C"/>
    <w:rsid w:val="000C284E"/>
    <w:rsid w:val="000C2C70"/>
    <w:rsid w:val="000C4495"/>
    <w:rsid w:val="000C48CF"/>
    <w:rsid w:val="000C52DF"/>
    <w:rsid w:val="000C5336"/>
    <w:rsid w:val="000C565E"/>
    <w:rsid w:val="000C568F"/>
    <w:rsid w:val="000C5A4F"/>
    <w:rsid w:val="000C602F"/>
    <w:rsid w:val="000C62AF"/>
    <w:rsid w:val="000C6AB4"/>
    <w:rsid w:val="000C7A6D"/>
    <w:rsid w:val="000D02AD"/>
    <w:rsid w:val="000D06C9"/>
    <w:rsid w:val="000D0B98"/>
    <w:rsid w:val="000D0C5E"/>
    <w:rsid w:val="000D0F1C"/>
    <w:rsid w:val="000D18EC"/>
    <w:rsid w:val="000D2CBA"/>
    <w:rsid w:val="000D33C7"/>
    <w:rsid w:val="000D478F"/>
    <w:rsid w:val="000D47C6"/>
    <w:rsid w:val="000D4A90"/>
    <w:rsid w:val="000D51F2"/>
    <w:rsid w:val="000D59C5"/>
    <w:rsid w:val="000D653C"/>
    <w:rsid w:val="000D65AD"/>
    <w:rsid w:val="000D6605"/>
    <w:rsid w:val="000D71D9"/>
    <w:rsid w:val="000D76E0"/>
    <w:rsid w:val="000D7AC1"/>
    <w:rsid w:val="000D7E8B"/>
    <w:rsid w:val="000E0376"/>
    <w:rsid w:val="000E14AC"/>
    <w:rsid w:val="000E162A"/>
    <w:rsid w:val="000E1C36"/>
    <w:rsid w:val="000E1CF9"/>
    <w:rsid w:val="000E1D68"/>
    <w:rsid w:val="000E2936"/>
    <w:rsid w:val="000E29EB"/>
    <w:rsid w:val="000E3BBE"/>
    <w:rsid w:val="000E3E0C"/>
    <w:rsid w:val="000E4449"/>
    <w:rsid w:val="000E46E0"/>
    <w:rsid w:val="000E4E2C"/>
    <w:rsid w:val="000E5148"/>
    <w:rsid w:val="000E57F2"/>
    <w:rsid w:val="000E5A7A"/>
    <w:rsid w:val="000E5D1A"/>
    <w:rsid w:val="000E6097"/>
    <w:rsid w:val="000E611B"/>
    <w:rsid w:val="000E6570"/>
    <w:rsid w:val="000E6658"/>
    <w:rsid w:val="000E7F98"/>
    <w:rsid w:val="000F032A"/>
    <w:rsid w:val="000F1135"/>
    <w:rsid w:val="000F13CA"/>
    <w:rsid w:val="000F1460"/>
    <w:rsid w:val="000F19B8"/>
    <w:rsid w:val="000F2511"/>
    <w:rsid w:val="000F289A"/>
    <w:rsid w:val="000F2C41"/>
    <w:rsid w:val="000F2E8B"/>
    <w:rsid w:val="000F32F2"/>
    <w:rsid w:val="000F348E"/>
    <w:rsid w:val="000F348F"/>
    <w:rsid w:val="000F3621"/>
    <w:rsid w:val="000F3A17"/>
    <w:rsid w:val="000F507D"/>
    <w:rsid w:val="000F50DC"/>
    <w:rsid w:val="000F5517"/>
    <w:rsid w:val="000F5ADB"/>
    <w:rsid w:val="000F5B77"/>
    <w:rsid w:val="000F62D0"/>
    <w:rsid w:val="000F76FE"/>
    <w:rsid w:val="00100456"/>
    <w:rsid w:val="00100FB4"/>
    <w:rsid w:val="001014D1"/>
    <w:rsid w:val="00101F21"/>
    <w:rsid w:val="001021A5"/>
    <w:rsid w:val="00102CA5"/>
    <w:rsid w:val="00103236"/>
    <w:rsid w:val="00103632"/>
    <w:rsid w:val="00103829"/>
    <w:rsid w:val="00103E3D"/>
    <w:rsid w:val="00104EBD"/>
    <w:rsid w:val="001055B0"/>
    <w:rsid w:val="001064F5"/>
    <w:rsid w:val="00106D9F"/>
    <w:rsid w:val="00106F71"/>
    <w:rsid w:val="0010772A"/>
    <w:rsid w:val="001077D8"/>
    <w:rsid w:val="00107A2C"/>
    <w:rsid w:val="00107A3C"/>
    <w:rsid w:val="00107B73"/>
    <w:rsid w:val="00107B9F"/>
    <w:rsid w:val="00107DFE"/>
    <w:rsid w:val="00110078"/>
    <w:rsid w:val="001101DB"/>
    <w:rsid w:val="0011058F"/>
    <w:rsid w:val="001108E4"/>
    <w:rsid w:val="00110CB5"/>
    <w:rsid w:val="001116C3"/>
    <w:rsid w:val="00111FCE"/>
    <w:rsid w:val="00112BB9"/>
    <w:rsid w:val="00113996"/>
    <w:rsid w:val="0011406B"/>
    <w:rsid w:val="00114949"/>
    <w:rsid w:val="001155DC"/>
    <w:rsid w:val="00115FEE"/>
    <w:rsid w:val="0011643D"/>
    <w:rsid w:val="00116DC7"/>
    <w:rsid w:val="00117306"/>
    <w:rsid w:val="00117D8F"/>
    <w:rsid w:val="001201CA"/>
    <w:rsid w:val="0012075A"/>
    <w:rsid w:val="001208B7"/>
    <w:rsid w:val="00121AD6"/>
    <w:rsid w:val="001229A5"/>
    <w:rsid w:val="00122C2C"/>
    <w:rsid w:val="00122FD0"/>
    <w:rsid w:val="00123D63"/>
    <w:rsid w:val="0012489B"/>
    <w:rsid w:val="00124C58"/>
    <w:rsid w:val="0012504E"/>
    <w:rsid w:val="00125728"/>
    <w:rsid w:val="00125FFC"/>
    <w:rsid w:val="001266F7"/>
    <w:rsid w:val="00127244"/>
    <w:rsid w:val="00127597"/>
    <w:rsid w:val="0012799C"/>
    <w:rsid w:val="00127AE1"/>
    <w:rsid w:val="00127EFC"/>
    <w:rsid w:val="00130017"/>
    <w:rsid w:val="00130F91"/>
    <w:rsid w:val="001311FA"/>
    <w:rsid w:val="00131BBD"/>
    <w:rsid w:val="00131EFC"/>
    <w:rsid w:val="00132081"/>
    <w:rsid w:val="001331ED"/>
    <w:rsid w:val="00133888"/>
    <w:rsid w:val="00133C41"/>
    <w:rsid w:val="00133FF4"/>
    <w:rsid w:val="0013415E"/>
    <w:rsid w:val="00134538"/>
    <w:rsid w:val="001349ED"/>
    <w:rsid w:val="00134C49"/>
    <w:rsid w:val="00135067"/>
    <w:rsid w:val="00135C9E"/>
    <w:rsid w:val="0013652D"/>
    <w:rsid w:val="00136A5E"/>
    <w:rsid w:val="00137424"/>
    <w:rsid w:val="001374FD"/>
    <w:rsid w:val="001379AE"/>
    <w:rsid w:val="00140318"/>
    <w:rsid w:val="00140A9C"/>
    <w:rsid w:val="00141848"/>
    <w:rsid w:val="00141AD9"/>
    <w:rsid w:val="001424F1"/>
    <w:rsid w:val="00142917"/>
    <w:rsid w:val="00142B08"/>
    <w:rsid w:val="00142C96"/>
    <w:rsid w:val="00142D46"/>
    <w:rsid w:val="00143D16"/>
    <w:rsid w:val="00143E81"/>
    <w:rsid w:val="001441C4"/>
    <w:rsid w:val="001451BB"/>
    <w:rsid w:val="0014565F"/>
    <w:rsid w:val="001466AF"/>
    <w:rsid w:val="00146BC2"/>
    <w:rsid w:val="00146CE6"/>
    <w:rsid w:val="00147323"/>
    <w:rsid w:val="00147BB6"/>
    <w:rsid w:val="00150049"/>
    <w:rsid w:val="00150DB6"/>
    <w:rsid w:val="00151BAF"/>
    <w:rsid w:val="00152438"/>
    <w:rsid w:val="00152903"/>
    <w:rsid w:val="00152C32"/>
    <w:rsid w:val="00152DC0"/>
    <w:rsid w:val="00153935"/>
    <w:rsid w:val="00153FD5"/>
    <w:rsid w:val="00154004"/>
    <w:rsid w:val="001548F4"/>
    <w:rsid w:val="00154F49"/>
    <w:rsid w:val="00155005"/>
    <w:rsid w:val="0015614F"/>
    <w:rsid w:val="001568AE"/>
    <w:rsid w:val="00156D6E"/>
    <w:rsid w:val="001570F1"/>
    <w:rsid w:val="00157509"/>
    <w:rsid w:val="001577C2"/>
    <w:rsid w:val="001577DD"/>
    <w:rsid w:val="00160B0D"/>
    <w:rsid w:val="00161172"/>
    <w:rsid w:val="001629AF"/>
    <w:rsid w:val="00162A4D"/>
    <w:rsid w:val="00163107"/>
    <w:rsid w:val="001633C4"/>
    <w:rsid w:val="001637D1"/>
    <w:rsid w:val="00163C0E"/>
    <w:rsid w:val="00163C41"/>
    <w:rsid w:val="00164108"/>
    <w:rsid w:val="0016448C"/>
    <w:rsid w:val="00164D95"/>
    <w:rsid w:val="00164E78"/>
    <w:rsid w:val="001650D8"/>
    <w:rsid w:val="00165397"/>
    <w:rsid w:val="00165744"/>
    <w:rsid w:val="0016600B"/>
    <w:rsid w:val="00166387"/>
    <w:rsid w:val="00166631"/>
    <w:rsid w:val="00166B9B"/>
    <w:rsid w:val="00166DDD"/>
    <w:rsid w:val="001671BD"/>
    <w:rsid w:val="00167A37"/>
    <w:rsid w:val="00167AFF"/>
    <w:rsid w:val="00167B43"/>
    <w:rsid w:val="001704D5"/>
    <w:rsid w:val="00170B1E"/>
    <w:rsid w:val="001711FD"/>
    <w:rsid w:val="00171223"/>
    <w:rsid w:val="00171591"/>
    <w:rsid w:val="00171832"/>
    <w:rsid w:val="00171986"/>
    <w:rsid w:val="00171D37"/>
    <w:rsid w:val="00173981"/>
    <w:rsid w:val="00173FDE"/>
    <w:rsid w:val="00174172"/>
    <w:rsid w:val="00174288"/>
    <w:rsid w:val="001749FC"/>
    <w:rsid w:val="00174C6E"/>
    <w:rsid w:val="001756EA"/>
    <w:rsid w:val="001764C9"/>
    <w:rsid w:val="00176722"/>
    <w:rsid w:val="00176BD0"/>
    <w:rsid w:val="0017719D"/>
    <w:rsid w:val="001778AB"/>
    <w:rsid w:val="001804FE"/>
    <w:rsid w:val="00180AFC"/>
    <w:rsid w:val="00181310"/>
    <w:rsid w:val="00182198"/>
    <w:rsid w:val="00182467"/>
    <w:rsid w:val="00182657"/>
    <w:rsid w:val="00182EAC"/>
    <w:rsid w:val="00183573"/>
    <w:rsid w:val="00183CF9"/>
    <w:rsid w:val="00183FD7"/>
    <w:rsid w:val="0018450B"/>
    <w:rsid w:val="00185A35"/>
    <w:rsid w:val="00185CAB"/>
    <w:rsid w:val="001863B1"/>
    <w:rsid w:val="0018681E"/>
    <w:rsid w:val="0018705C"/>
    <w:rsid w:val="001875B7"/>
    <w:rsid w:val="00187708"/>
    <w:rsid w:val="00187869"/>
    <w:rsid w:val="00187876"/>
    <w:rsid w:val="00187A6A"/>
    <w:rsid w:val="00187CB3"/>
    <w:rsid w:val="00187CC4"/>
    <w:rsid w:val="0019050A"/>
    <w:rsid w:val="00190853"/>
    <w:rsid w:val="00190907"/>
    <w:rsid w:val="00190CFB"/>
    <w:rsid w:val="00190E0D"/>
    <w:rsid w:val="001910D4"/>
    <w:rsid w:val="001916A1"/>
    <w:rsid w:val="001921A8"/>
    <w:rsid w:val="00192201"/>
    <w:rsid w:val="0019243C"/>
    <w:rsid w:val="001928C7"/>
    <w:rsid w:val="00192D39"/>
    <w:rsid w:val="00192E3C"/>
    <w:rsid w:val="00192EE2"/>
    <w:rsid w:val="00193562"/>
    <w:rsid w:val="00193703"/>
    <w:rsid w:val="00193862"/>
    <w:rsid w:val="00193F4A"/>
    <w:rsid w:val="0019409D"/>
    <w:rsid w:val="00194351"/>
    <w:rsid w:val="001945B1"/>
    <w:rsid w:val="001954E7"/>
    <w:rsid w:val="0019589B"/>
    <w:rsid w:val="00195953"/>
    <w:rsid w:val="00196243"/>
    <w:rsid w:val="00196CE9"/>
    <w:rsid w:val="00197140"/>
    <w:rsid w:val="0019717A"/>
    <w:rsid w:val="001971CC"/>
    <w:rsid w:val="001972FC"/>
    <w:rsid w:val="001976E3"/>
    <w:rsid w:val="001A00AC"/>
    <w:rsid w:val="001A0DF5"/>
    <w:rsid w:val="001A23F5"/>
    <w:rsid w:val="001A24BF"/>
    <w:rsid w:val="001A319D"/>
    <w:rsid w:val="001A3C4F"/>
    <w:rsid w:val="001A3C5E"/>
    <w:rsid w:val="001A3C9E"/>
    <w:rsid w:val="001A3CF6"/>
    <w:rsid w:val="001A4333"/>
    <w:rsid w:val="001A43D1"/>
    <w:rsid w:val="001A44EC"/>
    <w:rsid w:val="001A4B40"/>
    <w:rsid w:val="001A518A"/>
    <w:rsid w:val="001A5373"/>
    <w:rsid w:val="001A539B"/>
    <w:rsid w:val="001A64C2"/>
    <w:rsid w:val="001A6B5E"/>
    <w:rsid w:val="001A7D7D"/>
    <w:rsid w:val="001B0DFA"/>
    <w:rsid w:val="001B13EA"/>
    <w:rsid w:val="001B1D9E"/>
    <w:rsid w:val="001B2119"/>
    <w:rsid w:val="001B2509"/>
    <w:rsid w:val="001B2B33"/>
    <w:rsid w:val="001B2E78"/>
    <w:rsid w:val="001B3B25"/>
    <w:rsid w:val="001B47A9"/>
    <w:rsid w:val="001B4906"/>
    <w:rsid w:val="001B4DEC"/>
    <w:rsid w:val="001B511E"/>
    <w:rsid w:val="001B56C9"/>
    <w:rsid w:val="001B58AA"/>
    <w:rsid w:val="001B5B3E"/>
    <w:rsid w:val="001B5E70"/>
    <w:rsid w:val="001B65BB"/>
    <w:rsid w:val="001B6AE4"/>
    <w:rsid w:val="001B7029"/>
    <w:rsid w:val="001B7089"/>
    <w:rsid w:val="001B7B5C"/>
    <w:rsid w:val="001B7E48"/>
    <w:rsid w:val="001C17CE"/>
    <w:rsid w:val="001C1A80"/>
    <w:rsid w:val="001C1D4F"/>
    <w:rsid w:val="001C22D2"/>
    <w:rsid w:val="001C2F11"/>
    <w:rsid w:val="001C2F4C"/>
    <w:rsid w:val="001C36CA"/>
    <w:rsid w:val="001C37FD"/>
    <w:rsid w:val="001C39DE"/>
    <w:rsid w:val="001C3B8B"/>
    <w:rsid w:val="001C42E4"/>
    <w:rsid w:val="001C43CD"/>
    <w:rsid w:val="001C44A3"/>
    <w:rsid w:val="001C44D1"/>
    <w:rsid w:val="001C471E"/>
    <w:rsid w:val="001C4862"/>
    <w:rsid w:val="001C4AC6"/>
    <w:rsid w:val="001C4C01"/>
    <w:rsid w:val="001C551A"/>
    <w:rsid w:val="001C58FB"/>
    <w:rsid w:val="001C5A27"/>
    <w:rsid w:val="001C661F"/>
    <w:rsid w:val="001C6AEE"/>
    <w:rsid w:val="001C6BC1"/>
    <w:rsid w:val="001C7630"/>
    <w:rsid w:val="001C76D9"/>
    <w:rsid w:val="001C7B66"/>
    <w:rsid w:val="001D0289"/>
    <w:rsid w:val="001D03A5"/>
    <w:rsid w:val="001D134B"/>
    <w:rsid w:val="001D13E4"/>
    <w:rsid w:val="001D16C9"/>
    <w:rsid w:val="001D18F6"/>
    <w:rsid w:val="001D241A"/>
    <w:rsid w:val="001D3247"/>
    <w:rsid w:val="001D4478"/>
    <w:rsid w:val="001D49EC"/>
    <w:rsid w:val="001D5717"/>
    <w:rsid w:val="001D6686"/>
    <w:rsid w:val="001D6AB3"/>
    <w:rsid w:val="001D6D15"/>
    <w:rsid w:val="001D7330"/>
    <w:rsid w:val="001D734D"/>
    <w:rsid w:val="001D7814"/>
    <w:rsid w:val="001D7F38"/>
    <w:rsid w:val="001E0989"/>
    <w:rsid w:val="001E13D2"/>
    <w:rsid w:val="001E1633"/>
    <w:rsid w:val="001E2941"/>
    <w:rsid w:val="001E2B21"/>
    <w:rsid w:val="001E301B"/>
    <w:rsid w:val="001E336A"/>
    <w:rsid w:val="001E34A8"/>
    <w:rsid w:val="001E370A"/>
    <w:rsid w:val="001E3AC4"/>
    <w:rsid w:val="001E3C71"/>
    <w:rsid w:val="001E3F9B"/>
    <w:rsid w:val="001E4594"/>
    <w:rsid w:val="001E48E8"/>
    <w:rsid w:val="001E4954"/>
    <w:rsid w:val="001E621A"/>
    <w:rsid w:val="001E6BCA"/>
    <w:rsid w:val="001E6FA9"/>
    <w:rsid w:val="001E701E"/>
    <w:rsid w:val="001E747B"/>
    <w:rsid w:val="001E76F0"/>
    <w:rsid w:val="001E78F7"/>
    <w:rsid w:val="001F0E25"/>
    <w:rsid w:val="001F2C97"/>
    <w:rsid w:val="001F3551"/>
    <w:rsid w:val="001F417F"/>
    <w:rsid w:val="001F50F7"/>
    <w:rsid w:val="001F5557"/>
    <w:rsid w:val="001F57AA"/>
    <w:rsid w:val="001F5AAC"/>
    <w:rsid w:val="001F5C6F"/>
    <w:rsid w:val="001F65B7"/>
    <w:rsid w:val="001F6DF5"/>
    <w:rsid w:val="001F7172"/>
    <w:rsid w:val="001F7558"/>
    <w:rsid w:val="001F792B"/>
    <w:rsid w:val="001F7941"/>
    <w:rsid w:val="0020051D"/>
    <w:rsid w:val="002007B5"/>
    <w:rsid w:val="00201EE2"/>
    <w:rsid w:val="00202499"/>
    <w:rsid w:val="002029C6"/>
    <w:rsid w:val="00202B71"/>
    <w:rsid w:val="00203DED"/>
    <w:rsid w:val="00204CA6"/>
    <w:rsid w:val="00205B57"/>
    <w:rsid w:val="00205C7A"/>
    <w:rsid w:val="00205E5C"/>
    <w:rsid w:val="00206426"/>
    <w:rsid w:val="0020677E"/>
    <w:rsid w:val="002073D8"/>
    <w:rsid w:val="00207C73"/>
    <w:rsid w:val="00210647"/>
    <w:rsid w:val="00210FA6"/>
    <w:rsid w:val="00210FE3"/>
    <w:rsid w:val="002110FD"/>
    <w:rsid w:val="002116E6"/>
    <w:rsid w:val="002122C1"/>
    <w:rsid w:val="002124A2"/>
    <w:rsid w:val="002135E5"/>
    <w:rsid w:val="0021426C"/>
    <w:rsid w:val="002157E0"/>
    <w:rsid w:val="00215F13"/>
    <w:rsid w:val="002161D0"/>
    <w:rsid w:val="00216597"/>
    <w:rsid w:val="00216A57"/>
    <w:rsid w:val="00216F8F"/>
    <w:rsid w:val="002170EE"/>
    <w:rsid w:val="00217448"/>
    <w:rsid w:val="00217522"/>
    <w:rsid w:val="00217A2C"/>
    <w:rsid w:val="00217BB5"/>
    <w:rsid w:val="00217CE6"/>
    <w:rsid w:val="00220091"/>
    <w:rsid w:val="00220347"/>
    <w:rsid w:val="00220873"/>
    <w:rsid w:val="00220E22"/>
    <w:rsid w:val="00220F71"/>
    <w:rsid w:val="00221AE5"/>
    <w:rsid w:val="00222025"/>
    <w:rsid w:val="0022334F"/>
    <w:rsid w:val="00223771"/>
    <w:rsid w:val="00224191"/>
    <w:rsid w:val="00224ED5"/>
    <w:rsid w:val="00224F7D"/>
    <w:rsid w:val="00225DD4"/>
    <w:rsid w:val="00226622"/>
    <w:rsid w:val="00226819"/>
    <w:rsid w:val="00226A46"/>
    <w:rsid w:val="00226C77"/>
    <w:rsid w:val="00226DE0"/>
    <w:rsid w:val="00227B76"/>
    <w:rsid w:val="002311F3"/>
    <w:rsid w:val="002325AD"/>
    <w:rsid w:val="00232C5B"/>
    <w:rsid w:val="00233101"/>
    <w:rsid w:val="00233817"/>
    <w:rsid w:val="00233929"/>
    <w:rsid w:val="0023393B"/>
    <w:rsid w:val="00233D6F"/>
    <w:rsid w:val="00234772"/>
    <w:rsid w:val="002347F5"/>
    <w:rsid w:val="002352EA"/>
    <w:rsid w:val="0023563F"/>
    <w:rsid w:val="002366CC"/>
    <w:rsid w:val="002367FF"/>
    <w:rsid w:val="002373B7"/>
    <w:rsid w:val="00237865"/>
    <w:rsid w:val="00237D5D"/>
    <w:rsid w:val="00237DD2"/>
    <w:rsid w:val="0024068D"/>
    <w:rsid w:val="00240694"/>
    <w:rsid w:val="00240AE0"/>
    <w:rsid w:val="00240CE9"/>
    <w:rsid w:val="00241808"/>
    <w:rsid w:val="00241B30"/>
    <w:rsid w:val="00241BF9"/>
    <w:rsid w:val="00241E30"/>
    <w:rsid w:val="002422A3"/>
    <w:rsid w:val="002434BA"/>
    <w:rsid w:val="002437C6"/>
    <w:rsid w:val="00243C80"/>
    <w:rsid w:val="0024489F"/>
    <w:rsid w:val="002448BA"/>
    <w:rsid w:val="00244CE4"/>
    <w:rsid w:val="002453EE"/>
    <w:rsid w:val="00245A73"/>
    <w:rsid w:val="00245CF1"/>
    <w:rsid w:val="00246089"/>
    <w:rsid w:val="00246093"/>
    <w:rsid w:val="00246269"/>
    <w:rsid w:val="00246554"/>
    <w:rsid w:val="00246702"/>
    <w:rsid w:val="00246AD1"/>
    <w:rsid w:val="00246DDA"/>
    <w:rsid w:val="00246F91"/>
    <w:rsid w:val="002473F1"/>
    <w:rsid w:val="002474A2"/>
    <w:rsid w:val="0024785F"/>
    <w:rsid w:val="00247B13"/>
    <w:rsid w:val="00247C59"/>
    <w:rsid w:val="00247F2E"/>
    <w:rsid w:val="00250017"/>
    <w:rsid w:val="002500C2"/>
    <w:rsid w:val="0025099A"/>
    <w:rsid w:val="00250ADC"/>
    <w:rsid w:val="00250B07"/>
    <w:rsid w:val="00250F9A"/>
    <w:rsid w:val="00251832"/>
    <w:rsid w:val="00253336"/>
    <w:rsid w:val="00253A84"/>
    <w:rsid w:val="00253BEB"/>
    <w:rsid w:val="00255524"/>
    <w:rsid w:val="00255997"/>
    <w:rsid w:val="00255A8F"/>
    <w:rsid w:val="00257553"/>
    <w:rsid w:val="00260255"/>
    <w:rsid w:val="002606A4"/>
    <w:rsid w:val="002607AB"/>
    <w:rsid w:val="00260E12"/>
    <w:rsid w:val="00260E61"/>
    <w:rsid w:val="00260FB2"/>
    <w:rsid w:val="0026100A"/>
    <w:rsid w:val="002611FD"/>
    <w:rsid w:val="00261C7B"/>
    <w:rsid w:val="00261CDC"/>
    <w:rsid w:val="00261F26"/>
    <w:rsid w:val="00262128"/>
    <w:rsid w:val="002628AD"/>
    <w:rsid w:val="00262A50"/>
    <w:rsid w:val="00262A8D"/>
    <w:rsid w:val="00262DD7"/>
    <w:rsid w:val="002636F0"/>
    <w:rsid w:val="002645E4"/>
    <w:rsid w:val="00265268"/>
    <w:rsid w:val="002653A2"/>
    <w:rsid w:val="002661BC"/>
    <w:rsid w:val="0026650D"/>
    <w:rsid w:val="00266A98"/>
    <w:rsid w:val="00266F83"/>
    <w:rsid w:val="00267067"/>
    <w:rsid w:val="0026724E"/>
    <w:rsid w:val="00267C43"/>
    <w:rsid w:val="002701FE"/>
    <w:rsid w:val="00270671"/>
    <w:rsid w:val="002707D9"/>
    <w:rsid w:val="00270E57"/>
    <w:rsid w:val="00271543"/>
    <w:rsid w:val="0027165D"/>
    <w:rsid w:val="002725D3"/>
    <w:rsid w:val="00272D18"/>
    <w:rsid w:val="00273CEB"/>
    <w:rsid w:val="0027484D"/>
    <w:rsid w:val="00274F83"/>
    <w:rsid w:val="00274F98"/>
    <w:rsid w:val="0027506B"/>
    <w:rsid w:val="00275F5F"/>
    <w:rsid w:val="0028040A"/>
    <w:rsid w:val="0028142E"/>
    <w:rsid w:val="00281485"/>
    <w:rsid w:val="002814D2"/>
    <w:rsid w:val="00281B2C"/>
    <w:rsid w:val="00281B6E"/>
    <w:rsid w:val="00281B72"/>
    <w:rsid w:val="00281BB1"/>
    <w:rsid w:val="00281C89"/>
    <w:rsid w:val="00281D13"/>
    <w:rsid w:val="00282136"/>
    <w:rsid w:val="002821CC"/>
    <w:rsid w:val="0028250A"/>
    <w:rsid w:val="0028282F"/>
    <w:rsid w:val="00282E41"/>
    <w:rsid w:val="00282FC1"/>
    <w:rsid w:val="00283094"/>
    <w:rsid w:val="0028350B"/>
    <w:rsid w:val="002835B4"/>
    <w:rsid w:val="002836AB"/>
    <w:rsid w:val="002838C0"/>
    <w:rsid w:val="0028416F"/>
    <w:rsid w:val="00284399"/>
    <w:rsid w:val="00284AE1"/>
    <w:rsid w:val="00284D76"/>
    <w:rsid w:val="00284FF4"/>
    <w:rsid w:val="002851A6"/>
    <w:rsid w:val="002864ED"/>
    <w:rsid w:val="002867B9"/>
    <w:rsid w:val="0028794D"/>
    <w:rsid w:val="00287AD6"/>
    <w:rsid w:val="00287C8F"/>
    <w:rsid w:val="00290037"/>
    <w:rsid w:val="00290246"/>
    <w:rsid w:val="00290304"/>
    <w:rsid w:val="00290B22"/>
    <w:rsid w:val="00291441"/>
    <w:rsid w:val="00292292"/>
    <w:rsid w:val="00292724"/>
    <w:rsid w:val="00292D61"/>
    <w:rsid w:val="002936ED"/>
    <w:rsid w:val="00293726"/>
    <w:rsid w:val="00293907"/>
    <w:rsid w:val="0029530A"/>
    <w:rsid w:val="0029593B"/>
    <w:rsid w:val="002959F9"/>
    <w:rsid w:val="00295FA8"/>
    <w:rsid w:val="002962AE"/>
    <w:rsid w:val="00296A83"/>
    <w:rsid w:val="00297036"/>
    <w:rsid w:val="00297084"/>
    <w:rsid w:val="00297126"/>
    <w:rsid w:val="00297311"/>
    <w:rsid w:val="00297AD4"/>
    <w:rsid w:val="00297C0C"/>
    <w:rsid w:val="00297FC5"/>
    <w:rsid w:val="002A0417"/>
    <w:rsid w:val="002A05CC"/>
    <w:rsid w:val="002A1224"/>
    <w:rsid w:val="002A14FF"/>
    <w:rsid w:val="002A16D8"/>
    <w:rsid w:val="002A1BC8"/>
    <w:rsid w:val="002A1BEF"/>
    <w:rsid w:val="002A1F57"/>
    <w:rsid w:val="002A25A6"/>
    <w:rsid w:val="002A2B70"/>
    <w:rsid w:val="002A2BBD"/>
    <w:rsid w:val="002A2D6C"/>
    <w:rsid w:val="002A2E06"/>
    <w:rsid w:val="002A3263"/>
    <w:rsid w:val="002A3EF2"/>
    <w:rsid w:val="002A4845"/>
    <w:rsid w:val="002A58B6"/>
    <w:rsid w:val="002A5E78"/>
    <w:rsid w:val="002A5EC2"/>
    <w:rsid w:val="002A6EFF"/>
    <w:rsid w:val="002A795F"/>
    <w:rsid w:val="002A7D0D"/>
    <w:rsid w:val="002A7FC7"/>
    <w:rsid w:val="002B03D2"/>
    <w:rsid w:val="002B07C6"/>
    <w:rsid w:val="002B09CB"/>
    <w:rsid w:val="002B0D5D"/>
    <w:rsid w:val="002B0DED"/>
    <w:rsid w:val="002B0EBC"/>
    <w:rsid w:val="002B19A2"/>
    <w:rsid w:val="002B2E77"/>
    <w:rsid w:val="002B381A"/>
    <w:rsid w:val="002B4428"/>
    <w:rsid w:val="002B444A"/>
    <w:rsid w:val="002B4475"/>
    <w:rsid w:val="002B4695"/>
    <w:rsid w:val="002B4B7C"/>
    <w:rsid w:val="002B4D5B"/>
    <w:rsid w:val="002B4FCC"/>
    <w:rsid w:val="002B5D90"/>
    <w:rsid w:val="002B6AC4"/>
    <w:rsid w:val="002B6ACF"/>
    <w:rsid w:val="002B7408"/>
    <w:rsid w:val="002B7B09"/>
    <w:rsid w:val="002B7CFD"/>
    <w:rsid w:val="002C0530"/>
    <w:rsid w:val="002C0A80"/>
    <w:rsid w:val="002C0BBF"/>
    <w:rsid w:val="002C10CD"/>
    <w:rsid w:val="002C13E8"/>
    <w:rsid w:val="002C210F"/>
    <w:rsid w:val="002C237D"/>
    <w:rsid w:val="002C3115"/>
    <w:rsid w:val="002C36F7"/>
    <w:rsid w:val="002C3778"/>
    <w:rsid w:val="002C3EDF"/>
    <w:rsid w:val="002C4E6A"/>
    <w:rsid w:val="002C5013"/>
    <w:rsid w:val="002C5768"/>
    <w:rsid w:val="002C5BCD"/>
    <w:rsid w:val="002C60ED"/>
    <w:rsid w:val="002C633C"/>
    <w:rsid w:val="002C7BAE"/>
    <w:rsid w:val="002C7EEF"/>
    <w:rsid w:val="002D0855"/>
    <w:rsid w:val="002D0A62"/>
    <w:rsid w:val="002D170E"/>
    <w:rsid w:val="002D1E7B"/>
    <w:rsid w:val="002D266D"/>
    <w:rsid w:val="002D29D7"/>
    <w:rsid w:val="002D2DE2"/>
    <w:rsid w:val="002D2E38"/>
    <w:rsid w:val="002D321A"/>
    <w:rsid w:val="002D3600"/>
    <w:rsid w:val="002D38B0"/>
    <w:rsid w:val="002D39DE"/>
    <w:rsid w:val="002D3EDE"/>
    <w:rsid w:val="002D40EF"/>
    <w:rsid w:val="002D4F7C"/>
    <w:rsid w:val="002D53C7"/>
    <w:rsid w:val="002D6A73"/>
    <w:rsid w:val="002D7337"/>
    <w:rsid w:val="002E114B"/>
    <w:rsid w:val="002E118A"/>
    <w:rsid w:val="002E1815"/>
    <w:rsid w:val="002E1D94"/>
    <w:rsid w:val="002E1E4F"/>
    <w:rsid w:val="002E2246"/>
    <w:rsid w:val="002E225C"/>
    <w:rsid w:val="002E2597"/>
    <w:rsid w:val="002E2D90"/>
    <w:rsid w:val="002E33CE"/>
    <w:rsid w:val="002E3696"/>
    <w:rsid w:val="002E3AB7"/>
    <w:rsid w:val="002E41A3"/>
    <w:rsid w:val="002E4DDC"/>
    <w:rsid w:val="002E5257"/>
    <w:rsid w:val="002E596B"/>
    <w:rsid w:val="002E6250"/>
    <w:rsid w:val="002E73F3"/>
    <w:rsid w:val="002E7DB3"/>
    <w:rsid w:val="002F0661"/>
    <w:rsid w:val="002F1BC5"/>
    <w:rsid w:val="002F2838"/>
    <w:rsid w:val="002F2BD3"/>
    <w:rsid w:val="002F2E12"/>
    <w:rsid w:val="002F3BE9"/>
    <w:rsid w:val="002F4478"/>
    <w:rsid w:val="002F44F3"/>
    <w:rsid w:val="002F45BE"/>
    <w:rsid w:val="002F51DB"/>
    <w:rsid w:val="002F55E6"/>
    <w:rsid w:val="002F5BA3"/>
    <w:rsid w:val="002F5BFF"/>
    <w:rsid w:val="002F5E18"/>
    <w:rsid w:val="002F649C"/>
    <w:rsid w:val="002F65FC"/>
    <w:rsid w:val="002F673B"/>
    <w:rsid w:val="002F689D"/>
    <w:rsid w:val="002F6E22"/>
    <w:rsid w:val="002F6F2D"/>
    <w:rsid w:val="002F7306"/>
    <w:rsid w:val="002F7C6D"/>
    <w:rsid w:val="00300341"/>
    <w:rsid w:val="00300B14"/>
    <w:rsid w:val="0030190D"/>
    <w:rsid w:val="00302480"/>
    <w:rsid w:val="00302485"/>
    <w:rsid w:val="00302758"/>
    <w:rsid w:val="003029AA"/>
    <w:rsid w:val="00302CC1"/>
    <w:rsid w:val="00303526"/>
    <w:rsid w:val="00303694"/>
    <w:rsid w:val="00303AD6"/>
    <w:rsid w:val="00303E5C"/>
    <w:rsid w:val="00304603"/>
    <w:rsid w:val="00304BAC"/>
    <w:rsid w:val="003052CF"/>
    <w:rsid w:val="003071CF"/>
    <w:rsid w:val="0031060A"/>
    <w:rsid w:val="00310C1A"/>
    <w:rsid w:val="00310DA9"/>
    <w:rsid w:val="00310DDF"/>
    <w:rsid w:val="00310F17"/>
    <w:rsid w:val="00311082"/>
    <w:rsid w:val="0031162D"/>
    <w:rsid w:val="003117A2"/>
    <w:rsid w:val="00311D41"/>
    <w:rsid w:val="00311E66"/>
    <w:rsid w:val="00311E7B"/>
    <w:rsid w:val="003126A7"/>
    <w:rsid w:val="0031376C"/>
    <w:rsid w:val="00314018"/>
    <w:rsid w:val="00315770"/>
    <w:rsid w:val="00315938"/>
    <w:rsid w:val="00316544"/>
    <w:rsid w:val="003165E6"/>
    <w:rsid w:val="00316DB2"/>
    <w:rsid w:val="0031707B"/>
    <w:rsid w:val="00317083"/>
    <w:rsid w:val="003172AB"/>
    <w:rsid w:val="00317540"/>
    <w:rsid w:val="00317A1A"/>
    <w:rsid w:val="00317B21"/>
    <w:rsid w:val="003203AE"/>
    <w:rsid w:val="00320D05"/>
    <w:rsid w:val="00320DB1"/>
    <w:rsid w:val="003215B5"/>
    <w:rsid w:val="003221CF"/>
    <w:rsid w:val="0032272F"/>
    <w:rsid w:val="003233ED"/>
    <w:rsid w:val="003236B5"/>
    <w:rsid w:val="00323BB1"/>
    <w:rsid w:val="0032409F"/>
    <w:rsid w:val="00324D9F"/>
    <w:rsid w:val="003250FF"/>
    <w:rsid w:val="00325590"/>
    <w:rsid w:val="00325A5E"/>
    <w:rsid w:val="00325BDF"/>
    <w:rsid w:val="003263D6"/>
    <w:rsid w:val="00327859"/>
    <w:rsid w:val="00327948"/>
    <w:rsid w:val="0033000F"/>
    <w:rsid w:val="0033012E"/>
    <w:rsid w:val="0033041F"/>
    <w:rsid w:val="003309FA"/>
    <w:rsid w:val="00330E8A"/>
    <w:rsid w:val="0033122F"/>
    <w:rsid w:val="00331640"/>
    <w:rsid w:val="003317F1"/>
    <w:rsid w:val="003318AD"/>
    <w:rsid w:val="00331B56"/>
    <w:rsid w:val="00331C7E"/>
    <w:rsid w:val="00331E7F"/>
    <w:rsid w:val="00332011"/>
    <w:rsid w:val="0033226A"/>
    <w:rsid w:val="00332518"/>
    <w:rsid w:val="00332925"/>
    <w:rsid w:val="00332E3F"/>
    <w:rsid w:val="003332ED"/>
    <w:rsid w:val="0033452B"/>
    <w:rsid w:val="00334545"/>
    <w:rsid w:val="003350E5"/>
    <w:rsid w:val="00335654"/>
    <w:rsid w:val="00335BA2"/>
    <w:rsid w:val="00335D03"/>
    <w:rsid w:val="00335E39"/>
    <w:rsid w:val="003363C9"/>
    <w:rsid w:val="003368DC"/>
    <w:rsid w:val="003371EA"/>
    <w:rsid w:val="003373B6"/>
    <w:rsid w:val="003375EE"/>
    <w:rsid w:val="0034000F"/>
    <w:rsid w:val="00340125"/>
    <w:rsid w:val="00340DE0"/>
    <w:rsid w:val="00340FB4"/>
    <w:rsid w:val="00341482"/>
    <w:rsid w:val="00341585"/>
    <w:rsid w:val="00341F8E"/>
    <w:rsid w:val="003420B5"/>
    <w:rsid w:val="00342338"/>
    <w:rsid w:val="003423DC"/>
    <w:rsid w:val="003427D5"/>
    <w:rsid w:val="00342928"/>
    <w:rsid w:val="00342AE3"/>
    <w:rsid w:val="00342E73"/>
    <w:rsid w:val="00343D67"/>
    <w:rsid w:val="00344A6D"/>
    <w:rsid w:val="00344E1B"/>
    <w:rsid w:val="00345228"/>
    <w:rsid w:val="003457DC"/>
    <w:rsid w:val="00345927"/>
    <w:rsid w:val="0034595B"/>
    <w:rsid w:val="003459DB"/>
    <w:rsid w:val="00345D62"/>
    <w:rsid w:val="00346995"/>
    <w:rsid w:val="00346BB3"/>
    <w:rsid w:val="00346D23"/>
    <w:rsid w:val="0034719D"/>
    <w:rsid w:val="0035040A"/>
    <w:rsid w:val="00350584"/>
    <w:rsid w:val="00350C90"/>
    <w:rsid w:val="0035126D"/>
    <w:rsid w:val="00351426"/>
    <w:rsid w:val="00351857"/>
    <w:rsid w:val="0035202F"/>
    <w:rsid w:val="00352491"/>
    <w:rsid w:val="0035268A"/>
    <w:rsid w:val="00352C1D"/>
    <w:rsid w:val="00354202"/>
    <w:rsid w:val="003545E8"/>
    <w:rsid w:val="0035514B"/>
    <w:rsid w:val="003556DF"/>
    <w:rsid w:val="00356006"/>
    <w:rsid w:val="0035645C"/>
    <w:rsid w:val="00356CF7"/>
    <w:rsid w:val="00357422"/>
    <w:rsid w:val="0035752A"/>
    <w:rsid w:val="00357707"/>
    <w:rsid w:val="00360373"/>
    <w:rsid w:val="00360B99"/>
    <w:rsid w:val="00360C93"/>
    <w:rsid w:val="003610E1"/>
    <w:rsid w:val="00361D6D"/>
    <w:rsid w:val="00361E53"/>
    <w:rsid w:val="003623FC"/>
    <w:rsid w:val="00362B27"/>
    <w:rsid w:val="00362BAB"/>
    <w:rsid w:val="003632F1"/>
    <w:rsid w:val="0036383A"/>
    <w:rsid w:val="00363976"/>
    <w:rsid w:val="0036420C"/>
    <w:rsid w:val="0036436F"/>
    <w:rsid w:val="00364860"/>
    <w:rsid w:val="00364AC4"/>
    <w:rsid w:val="00364FC3"/>
    <w:rsid w:val="00365157"/>
    <w:rsid w:val="003655DC"/>
    <w:rsid w:val="00365910"/>
    <w:rsid w:val="003662FB"/>
    <w:rsid w:val="00366B84"/>
    <w:rsid w:val="003671BE"/>
    <w:rsid w:val="003671EA"/>
    <w:rsid w:val="00367CA6"/>
    <w:rsid w:val="0037002D"/>
    <w:rsid w:val="00370406"/>
    <w:rsid w:val="00370796"/>
    <w:rsid w:val="003707B3"/>
    <w:rsid w:val="003707BA"/>
    <w:rsid w:val="0037095D"/>
    <w:rsid w:val="00370A4E"/>
    <w:rsid w:val="00370EA8"/>
    <w:rsid w:val="003711FA"/>
    <w:rsid w:val="00372485"/>
    <w:rsid w:val="003724ED"/>
    <w:rsid w:val="00373200"/>
    <w:rsid w:val="00374174"/>
    <w:rsid w:val="0037461F"/>
    <w:rsid w:val="00374767"/>
    <w:rsid w:val="003747F5"/>
    <w:rsid w:val="00374E4B"/>
    <w:rsid w:val="00374E81"/>
    <w:rsid w:val="003753C9"/>
    <w:rsid w:val="00375936"/>
    <w:rsid w:val="00375EDC"/>
    <w:rsid w:val="00375EF5"/>
    <w:rsid w:val="003762B0"/>
    <w:rsid w:val="00376309"/>
    <w:rsid w:val="0037644F"/>
    <w:rsid w:val="003767A5"/>
    <w:rsid w:val="00376E72"/>
    <w:rsid w:val="00377757"/>
    <w:rsid w:val="00377835"/>
    <w:rsid w:val="003809B8"/>
    <w:rsid w:val="003809E3"/>
    <w:rsid w:val="003811A1"/>
    <w:rsid w:val="00381AF2"/>
    <w:rsid w:val="00381D15"/>
    <w:rsid w:val="003820C3"/>
    <w:rsid w:val="00382195"/>
    <w:rsid w:val="003823C4"/>
    <w:rsid w:val="003835E9"/>
    <w:rsid w:val="00383F68"/>
    <w:rsid w:val="003843C9"/>
    <w:rsid w:val="00384803"/>
    <w:rsid w:val="003849FD"/>
    <w:rsid w:val="00384BF1"/>
    <w:rsid w:val="0038503E"/>
    <w:rsid w:val="00385254"/>
    <w:rsid w:val="00385A95"/>
    <w:rsid w:val="0038609B"/>
    <w:rsid w:val="00386D8C"/>
    <w:rsid w:val="003876B8"/>
    <w:rsid w:val="00387924"/>
    <w:rsid w:val="003901BB"/>
    <w:rsid w:val="0039068D"/>
    <w:rsid w:val="00390E8D"/>
    <w:rsid w:val="0039113F"/>
    <w:rsid w:val="003913AD"/>
    <w:rsid w:val="003919A4"/>
    <w:rsid w:val="00391B8B"/>
    <w:rsid w:val="00392313"/>
    <w:rsid w:val="00392604"/>
    <w:rsid w:val="00392CB4"/>
    <w:rsid w:val="003933E8"/>
    <w:rsid w:val="00393B3A"/>
    <w:rsid w:val="00394031"/>
    <w:rsid w:val="003944F1"/>
    <w:rsid w:val="00394787"/>
    <w:rsid w:val="0039478F"/>
    <w:rsid w:val="00394FBB"/>
    <w:rsid w:val="003953AD"/>
    <w:rsid w:val="00396117"/>
    <w:rsid w:val="0039629F"/>
    <w:rsid w:val="0039692F"/>
    <w:rsid w:val="00396DC2"/>
    <w:rsid w:val="00396FF8"/>
    <w:rsid w:val="00397717"/>
    <w:rsid w:val="00397777"/>
    <w:rsid w:val="003A04DB"/>
    <w:rsid w:val="003A078F"/>
    <w:rsid w:val="003A09BB"/>
    <w:rsid w:val="003A0CAF"/>
    <w:rsid w:val="003A0E52"/>
    <w:rsid w:val="003A10D6"/>
    <w:rsid w:val="003A1CB0"/>
    <w:rsid w:val="003A2930"/>
    <w:rsid w:val="003A2E56"/>
    <w:rsid w:val="003A3488"/>
    <w:rsid w:val="003A3A8F"/>
    <w:rsid w:val="003A4DA7"/>
    <w:rsid w:val="003A5068"/>
    <w:rsid w:val="003A524A"/>
    <w:rsid w:val="003A5711"/>
    <w:rsid w:val="003A5F5B"/>
    <w:rsid w:val="003A6044"/>
    <w:rsid w:val="003A680E"/>
    <w:rsid w:val="003A6894"/>
    <w:rsid w:val="003A6B3C"/>
    <w:rsid w:val="003A6C7F"/>
    <w:rsid w:val="003A6D77"/>
    <w:rsid w:val="003A6F9C"/>
    <w:rsid w:val="003A789A"/>
    <w:rsid w:val="003A7B28"/>
    <w:rsid w:val="003B12EC"/>
    <w:rsid w:val="003B1337"/>
    <w:rsid w:val="003B1562"/>
    <w:rsid w:val="003B25C7"/>
    <w:rsid w:val="003B2EE5"/>
    <w:rsid w:val="003B3191"/>
    <w:rsid w:val="003B365D"/>
    <w:rsid w:val="003B3973"/>
    <w:rsid w:val="003B3BBC"/>
    <w:rsid w:val="003B408D"/>
    <w:rsid w:val="003B4977"/>
    <w:rsid w:val="003B4DC5"/>
    <w:rsid w:val="003B5071"/>
    <w:rsid w:val="003B55C1"/>
    <w:rsid w:val="003B5720"/>
    <w:rsid w:val="003B5C4C"/>
    <w:rsid w:val="003B6251"/>
    <w:rsid w:val="003B6758"/>
    <w:rsid w:val="003B6C70"/>
    <w:rsid w:val="003B6CAA"/>
    <w:rsid w:val="003B7257"/>
    <w:rsid w:val="003B7613"/>
    <w:rsid w:val="003B7FC8"/>
    <w:rsid w:val="003C03B8"/>
    <w:rsid w:val="003C0EC6"/>
    <w:rsid w:val="003C1A27"/>
    <w:rsid w:val="003C23DB"/>
    <w:rsid w:val="003C25C3"/>
    <w:rsid w:val="003C27D5"/>
    <w:rsid w:val="003C3046"/>
    <w:rsid w:val="003C34B6"/>
    <w:rsid w:val="003C34E4"/>
    <w:rsid w:val="003C3F81"/>
    <w:rsid w:val="003C4660"/>
    <w:rsid w:val="003C4E1B"/>
    <w:rsid w:val="003C5D77"/>
    <w:rsid w:val="003C5DA0"/>
    <w:rsid w:val="003C6B12"/>
    <w:rsid w:val="003C6D2C"/>
    <w:rsid w:val="003C6E65"/>
    <w:rsid w:val="003C7260"/>
    <w:rsid w:val="003C73B5"/>
    <w:rsid w:val="003C7414"/>
    <w:rsid w:val="003C7635"/>
    <w:rsid w:val="003C763C"/>
    <w:rsid w:val="003C7688"/>
    <w:rsid w:val="003C77E0"/>
    <w:rsid w:val="003C77E8"/>
    <w:rsid w:val="003C7C4D"/>
    <w:rsid w:val="003D037B"/>
    <w:rsid w:val="003D0831"/>
    <w:rsid w:val="003D088F"/>
    <w:rsid w:val="003D1176"/>
    <w:rsid w:val="003D1182"/>
    <w:rsid w:val="003D17D7"/>
    <w:rsid w:val="003D185D"/>
    <w:rsid w:val="003D1CC8"/>
    <w:rsid w:val="003D220E"/>
    <w:rsid w:val="003D2678"/>
    <w:rsid w:val="003D2F17"/>
    <w:rsid w:val="003D38A7"/>
    <w:rsid w:val="003D44AE"/>
    <w:rsid w:val="003D4F40"/>
    <w:rsid w:val="003D51AE"/>
    <w:rsid w:val="003D615D"/>
    <w:rsid w:val="003D61FB"/>
    <w:rsid w:val="003D64CA"/>
    <w:rsid w:val="003D67D1"/>
    <w:rsid w:val="003D6A4B"/>
    <w:rsid w:val="003D6D92"/>
    <w:rsid w:val="003D71A3"/>
    <w:rsid w:val="003E02ED"/>
    <w:rsid w:val="003E0CB6"/>
    <w:rsid w:val="003E1528"/>
    <w:rsid w:val="003E2035"/>
    <w:rsid w:val="003E2380"/>
    <w:rsid w:val="003E28D9"/>
    <w:rsid w:val="003E2AF6"/>
    <w:rsid w:val="003E2B8A"/>
    <w:rsid w:val="003E3B80"/>
    <w:rsid w:val="003E46A4"/>
    <w:rsid w:val="003E47BC"/>
    <w:rsid w:val="003E514D"/>
    <w:rsid w:val="003E575A"/>
    <w:rsid w:val="003E6507"/>
    <w:rsid w:val="003E6CBB"/>
    <w:rsid w:val="003E7790"/>
    <w:rsid w:val="003F0436"/>
    <w:rsid w:val="003F10EE"/>
    <w:rsid w:val="003F16F6"/>
    <w:rsid w:val="003F27E2"/>
    <w:rsid w:val="003F2BBA"/>
    <w:rsid w:val="003F358B"/>
    <w:rsid w:val="003F401A"/>
    <w:rsid w:val="003F4DC7"/>
    <w:rsid w:val="003F4F73"/>
    <w:rsid w:val="003F5235"/>
    <w:rsid w:val="003F5FF6"/>
    <w:rsid w:val="003F61A1"/>
    <w:rsid w:val="003F642F"/>
    <w:rsid w:val="003F6761"/>
    <w:rsid w:val="003F6C21"/>
    <w:rsid w:val="003F7332"/>
    <w:rsid w:val="003F738D"/>
    <w:rsid w:val="004009A1"/>
    <w:rsid w:val="004016CA"/>
    <w:rsid w:val="0040188C"/>
    <w:rsid w:val="00401B27"/>
    <w:rsid w:val="004020A9"/>
    <w:rsid w:val="004022E3"/>
    <w:rsid w:val="00402611"/>
    <w:rsid w:val="004027E4"/>
    <w:rsid w:val="00404572"/>
    <w:rsid w:val="004046ED"/>
    <w:rsid w:val="00404BEB"/>
    <w:rsid w:val="00405695"/>
    <w:rsid w:val="00405D58"/>
    <w:rsid w:val="004066F4"/>
    <w:rsid w:val="00406C68"/>
    <w:rsid w:val="00406DB1"/>
    <w:rsid w:val="0040700A"/>
    <w:rsid w:val="00407777"/>
    <w:rsid w:val="0041071D"/>
    <w:rsid w:val="00410F22"/>
    <w:rsid w:val="00412319"/>
    <w:rsid w:val="00412FDB"/>
    <w:rsid w:val="00413A3A"/>
    <w:rsid w:val="00413DF0"/>
    <w:rsid w:val="00413EA4"/>
    <w:rsid w:val="00414AFC"/>
    <w:rsid w:val="00414C79"/>
    <w:rsid w:val="004151A7"/>
    <w:rsid w:val="004151F8"/>
    <w:rsid w:val="00415310"/>
    <w:rsid w:val="00415A25"/>
    <w:rsid w:val="00415FB7"/>
    <w:rsid w:val="0041642A"/>
    <w:rsid w:val="0041701C"/>
    <w:rsid w:val="00417B64"/>
    <w:rsid w:val="00417FF8"/>
    <w:rsid w:val="004203FE"/>
    <w:rsid w:val="00420874"/>
    <w:rsid w:val="00420BD1"/>
    <w:rsid w:val="00420BD4"/>
    <w:rsid w:val="00420E01"/>
    <w:rsid w:val="004213A3"/>
    <w:rsid w:val="00421709"/>
    <w:rsid w:val="004219D1"/>
    <w:rsid w:val="00421E66"/>
    <w:rsid w:val="00423763"/>
    <w:rsid w:val="00424286"/>
    <w:rsid w:val="00424AC3"/>
    <w:rsid w:val="00424B4F"/>
    <w:rsid w:val="00424D08"/>
    <w:rsid w:val="00425A3A"/>
    <w:rsid w:val="00425EC5"/>
    <w:rsid w:val="0042652A"/>
    <w:rsid w:val="00426617"/>
    <w:rsid w:val="004267FC"/>
    <w:rsid w:val="0042762F"/>
    <w:rsid w:val="00427CE7"/>
    <w:rsid w:val="00427DC7"/>
    <w:rsid w:val="00430899"/>
    <w:rsid w:val="00430C4C"/>
    <w:rsid w:val="00430D8D"/>
    <w:rsid w:val="00430F6E"/>
    <w:rsid w:val="00431122"/>
    <w:rsid w:val="00431613"/>
    <w:rsid w:val="00431792"/>
    <w:rsid w:val="00431BEF"/>
    <w:rsid w:val="00431E9A"/>
    <w:rsid w:val="0043209E"/>
    <w:rsid w:val="004321B2"/>
    <w:rsid w:val="004325ED"/>
    <w:rsid w:val="0043297A"/>
    <w:rsid w:val="00432A23"/>
    <w:rsid w:val="00432EB2"/>
    <w:rsid w:val="00433776"/>
    <w:rsid w:val="004339D3"/>
    <w:rsid w:val="00433E43"/>
    <w:rsid w:val="004355B8"/>
    <w:rsid w:val="00435CD2"/>
    <w:rsid w:val="0043630E"/>
    <w:rsid w:val="0043696A"/>
    <w:rsid w:val="0043714F"/>
    <w:rsid w:val="004373CC"/>
    <w:rsid w:val="004401FC"/>
    <w:rsid w:val="00440621"/>
    <w:rsid w:val="00441119"/>
    <w:rsid w:val="0044226F"/>
    <w:rsid w:val="00442DE2"/>
    <w:rsid w:val="004438B5"/>
    <w:rsid w:val="0044405A"/>
    <w:rsid w:val="00444E3F"/>
    <w:rsid w:val="00445052"/>
    <w:rsid w:val="00445CEE"/>
    <w:rsid w:val="00446BF0"/>
    <w:rsid w:val="00447037"/>
    <w:rsid w:val="00447134"/>
    <w:rsid w:val="00447D89"/>
    <w:rsid w:val="00450407"/>
    <w:rsid w:val="004505F4"/>
    <w:rsid w:val="00451139"/>
    <w:rsid w:val="0045124D"/>
    <w:rsid w:val="004514EB"/>
    <w:rsid w:val="00451567"/>
    <w:rsid w:val="00451B73"/>
    <w:rsid w:val="00451DF0"/>
    <w:rsid w:val="00452247"/>
    <w:rsid w:val="00452D91"/>
    <w:rsid w:val="0045346A"/>
    <w:rsid w:val="004538A5"/>
    <w:rsid w:val="00453DAB"/>
    <w:rsid w:val="00454596"/>
    <w:rsid w:val="00454795"/>
    <w:rsid w:val="00455001"/>
    <w:rsid w:val="00455197"/>
    <w:rsid w:val="004554DE"/>
    <w:rsid w:val="00455FF6"/>
    <w:rsid w:val="0045605D"/>
    <w:rsid w:val="0045679E"/>
    <w:rsid w:val="00457647"/>
    <w:rsid w:val="004602E6"/>
    <w:rsid w:val="004607AE"/>
    <w:rsid w:val="00460847"/>
    <w:rsid w:val="00461045"/>
    <w:rsid w:val="0046128C"/>
    <w:rsid w:val="0046135B"/>
    <w:rsid w:val="00461829"/>
    <w:rsid w:val="00461D47"/>
    <w:rsid w:val="004622AC"/>
    <w:rsid w:val="0046244F"/>
    <w:rsid w:val="00462950"/>
    <w:rsid w:val="00462AFF"/>
    <w:rsid w:val="00463787"/>
    <w:rsid w:val="004637B0"/>
    <w:rsid w:val="00463F79"/>
    <w:rsid w:val="00464EFC"/>
    <w:rsid w:val="004650EA"/>
    <w:rsid w:val="00465150"/>
    <w:rsid w:val="00465D00"/>
    <w:rsid w:val="00467282"/>
    <w:rsid w:val="00467854"/>
    <w:rsid w:val="004679BD"/>
    <w:rsid w:val="00470A52"/>
    <w:rsid w:val="00470AEF"/>
    <w:rsid w:val="00470C15"/>
    <w:rsid w:val="004718CC"/>
    <w:rsid w:val="004727A1"/>
    <w:rsid w:val="00472853"/>
    <w:rsid w:val="00472BB2"/>
    <w:rsid w:val="00472BF2"/>
    <w:rsid w:val="004731A0"/>
    <w:rsid w:val="0047342A"/>
    <w:rsid w:val="00473840"/>
    <w:rsid w:val="00473D9F"/>
    <w:rsid w:val="004740CA"/>
    <w:rsid w:val="00474F7D"/>
    <w:rsid w:val="00475460"/>
    <w:rsid w:val="0047625A"/>
    <w:rsid w:val="00476FE4"/>
    <w:rsid w:val="004771B5"/>
    <w:rsid w:val="00477592"/>
    <w:rsid w:val="00477666"/>
    <w:rsid w:val="00480063"/>
    <w:rsid w:val="00480281"/>
    <w:rsid w:val="004802BC"/>
    <w:rsid w:val="00480EB0"/>
    <w:rsid w:val="004811C4"/>
    <w:rsid w:val="00481695"/>
    <w:rsid w:val="00484362"/>
    <w:rsid w:val="00484CC8"/>
    <w:rsid w:val="00485499"/>
    <w:rsid w:val="004854EC"/>
    <w:rsid w:val="004855A1"/>
    <w:rsid w:val="00485B06"/>
    <w:rsid w:val="00485D0A"/>
    <w:rsid w:val="00486135"/>
    <w:rsid w:val="004873A0"/>
    <w:rsid w:val="00487FF0"/>
    <w:rsid w:val="0049083D"/>
    <w:rsid w:val="00490F09"/>
    <w:rsid w:val="00490FD2"/>
    <w:rsid w:val="0049102B"/>
    <w:rsid w:val="00492C44"/>
    <w:rsid w:val="00493611"/>
    <w:rsid w:val="00494349"/>
    <w:rsid w:val="004943DC"/>
    <w:rsid w:val="00495073"/>
    <w:rsid w:val="004953D1"/>
    <w:rsid w:val="0049598F"/>
    <w:rsid w:val="00495A96"/>
    <w:rsid w:val="00495BB3"/>
    <w:rsid w:val="004964CB"/>
    <w:rsid w:val="00496AD2"/>
    <w:rsid w:val="004970A9"/>
    <w:rsid w:val="00497255"/>
    <w:rsid w:val="004977B2"/>
    <w:rsid w:val="004A0F04"/>
    <w:rsid w:val="004A2A9F"/>
    <w:rsid w:val="004A319B"/>
    <w:rsid w:val="004A31A4"/>
    <w:rsid w:val="004A3848"/>
    <w:rsid w:val="004A414C"/>
    <w:rsid w:val="004A463F"/>
    <w:rsid w:val="004A48D6"/>
    <w:rsid w:val="004A4D39"/>
    <w:rsid w:val="004A54C2"/>
    <w:rsid w:val="004A56BB"/>
    <w:rsid w:val="004A6926"/>
    <w:rsid w:val="004A69E5"/>
    <w:rsid w:val="004A70D6"/>
    <w:rsid w:val="004A7542"/>
    <w:rsid w:val="004A785A"/>
    <w:rsid w:val="004A7F6F"/>
    <w:rsid w:val="004B08A8"/>
    <w:rsid w:val="004B0B13"/>
    <w:rsid w:val="004B155B"/>
    <w:rsid w:val="004B1751"/>
    <w:rsid w:val="004B1D01"/>
    <w:rsid w:val="004B1FD1"/>
    <w:rsid w:val="004B2D1D"/>
    <w:rsid w:val="004B3244"/>
    <w:rsid w:val="004B32AF"/>
    <w:rsid w:val="004B35F6"/>
    <w:rsid w:val="004B3688"/>
    <w:rsid w:val="004B36F7"/>
    <w:rsid w:val="004B3C99"/>
    <w:rsid w:val="004B40D2"/>
    <w:rsid w:val="004B4275"/>
    <w:rsid w:val="004B44B2"/>
    <w:rsid w:val="004B49D6"/>
    <w:rsid w:val="004B4EF1"/>
    <w:rsid w:val="004B5031"/>
    <w:rsid w:val="004B5222"/>
    <w:rsid w:val="004B5278"/>
    <w:rsid w:val="004B55D3"/>
    <w:rsid w:val="004B6741"/>
    <w:rsid w:val="004B6A26"/>
    <w:rsid w:val="004B6E06"/>
    <w:rsid w:val="004B7286"/>
    <w:rsid w:val="004B795E"/>
    <w:rsid w:val="004B7CF1"/>
    <w:rsid w:val="004C0253"/>
    <w:rsid w:val="004C064A"/>
    <w:rsid w:val="004C10C1"/>
    <w:rsid w:val="004C15C0"/>
    <w:rsid w:val="004C1894"/>
    <w:rsid w:val="004C1F83"/>
    <w:rsid w:val="004C2631"/>
    <w:rsid w:val="004C28F0"/>
    <w:rsid w:val="004C29F1"/>
    <w:rsid w:val="004C39D6"/>
    <w:rsid w:val="004C4808"/>
    <w:rsid w:val="004C5C9D"/>
    <w:rsid w:val="004C5DE8"/>
    <w:rsid w:val="004C6AF1"/>
    <w:rsid w:val="004C6D3E"/>
    <w:rsid w:val="004C7147"/>
    <w:rsid w:val="004D0B84"/>
    <w:rsid w:val="004D0DC4"/>
    <w:rsid w:val="004D0ECF"/>
    <w:rsid w:val="004D3348"/>
    <w:rsid w:val="004D3EC6"/>
    <w:rsid w:val="004D3F5C"/>
    <w:rsid w:val="004D40A8"/>
    <w:rsid w:val="004D43F6"/>
    <w:rsid w:val="004D4B8A"/>
    <w:rsid w:val="004D5020"/>
    <w:rsid w:val="004D56FF"/>
    <w:rsid w:val="004D591A"/>
    <w:rsid w:val="004D5D25"/>
    <w:rsid w:val="004D603C"/>
    <w:rsid w:val="004D636D"/>
    <w:rsid w:val="004D6B8C"/>
    <w:rsid w:val="004D7A81"/>
    <w:rsid w:val="004E086A"/>
    <w:rsid w:val="004E11D0"/>
    <w:rsid w:val="004E1EBF"/>
    <w:rsid w:val="004E1F84"/>
    <w:rsid w:val="004E2B09"/>
    <w:rsid w:val="004E30F5"/>
    <w:rsid w:val="004E3433"/>
    <w:rsid w:val="004E38E7"/>
    <w:rsid w:val="004E39D3"/>
    <w:rsid w:val="004E4067"/>
    <w:rsid w:val="004E4715"/>
    <w:rsid w:val="004E4C9A"/>
    <w:rsid w:val="004E508A"/>
    <w:rsid w:val="004E52E7"/>
    <w:rsid w:val="004E5896"/>
    <w:rsid w:val="004E5E10"/>
    <w:rsid w:val="004E5E4C"/>
    <w:rsid w:val="004E616D"/>
    <w:rsid w:val="004E632C"/>
    <w:rsid w:val="004E65AF"/>
    <w:rsid w:val="004E6742"/>
    <w:rsid w:val="004E68EF"/>
    <w:rsid w:val="004E7424"/>
    <w:rsid w:val="004F0691"/>
    <w:rsid w:val="004F0C55"/>
    <w:rsid w:val="004F0F86"/>
    <w:rsid w:val="004F152D"/>
    <w:rsid w:val="004F1643"/>
    <w:rsid w:val="004F1691"/>
    <w:rsid w:val="004F1BDE"/>
    <w:rsid w:val="004F2786"/>
    <w:rsid w:val="004F2CEE"/>
    <w:rsid w:val="004F30E9"/>
    <w:rsid w:val="004F31A8"/>
    <w:rsid w:val="004F329B"/>
    <w:rsid w:val="004F3805"/>
    <w:rsid w:val="004F3C8E"/>
    <w:rsid w:val="004F556E"/>
    <w:rsid w:val="004F591C"/>
    <w:rsid w:val="004F5A9F"/>
    <w:rsid w:val="004F6520"/>
    <w:rsid w:val="004F65A8"/>
    <w:rsid w:val="004F6C23"/>
    <w:rsid w:val="004F7162"/>
    <w:rsid w:val="004F792F"/>
    <w:rsid w:val="004F7953"/>
    <w:rsid w:val="004F7F44"/>
    <w:rsid w:val="0050040A"/>
    <w:rsid w:val="00501660"/>
    <w:rsid w:val="005017B2"/>
    <w:rsid w:val="005018C9"/>
    <w:rsid w:val="0050225C"/>
    <w:rsid w:val="00503360"/>
    <w:rsid w:val="005036C2"/>
    <w:rsid w:val="005037B4"/>
    <w:rsid w:val="00503B95"/>
    <w:rsid w:val="00503D84"/>
    <w:rsid w:val="00504102"/>
    <w:rsid w:val="00504395"/>
    <w:rsid w:val="005047EE"/>
    <w:rsid w:val="00504ED4"/>
    <w:rsid w:val="005051BB"/>
    <w:rsid w:val="00505568"/>
    <w:rsid w:val="00506EBB"/>
    <w:rsid w:val="00507645"/>
    <w:rsid w:val="0050785B"/>
    <w:rsid w:val="00507921"/>
    <w:rsid w:val="005079BF"/>
    <w:rsid w:val="0051044D"/>
    <w:rsid w:val="00510CC9"/>
    <w:rsid w:val="00511DED"/>
    <w:rsid w:val="0051269A"/>
    <w:rsid w:val="005127DA"/>
    <w:rsid w:val="00512AF8"/>
    <w:rsid w:val="00512BBF"/>
    <w:rsid w:val="00512D5D"/>
    <w:rsid w:val="0051314D"/>
    <w:rsid w:val="005137C0"/>
    <w:rsid w:val="0051380A"/>
    <w:rsid w:val="00513C22"/>
    <w:rsid w:val="00513D71"/>
    <w:rsid w:val="00513F07"/>
    <w:rsid w:val="0051493F"/>
    <w:rsid w:val="00514DD4"/>
    <w:rsid w:val="00515377"/>
    <w:rsid w:val="0051557D"/>
    <w:rsid w:val="0051569C"/>
    <w:rsid w:val="00516286"/>
    <w:rsid w:val="00516B25"/>
    <w:rsid w:val="0051739B"/>
    <w:rsid w:val="005178A8"/>
    <w:rsid w:val="00517940"/>
    <w:rsid w:val="005200A8"/>
    <w:rsid w:val="005207C1"/>
    <w:rsid w:val="005219E7"/>
    <w:rsid w:val="00521D5B"/>
    <w:rsid w:val="00521F0A"/>
    <w:rsid w:val="005220C5"/>
    <w:rsid w:val="00522127"/>
    <w:rsid w:val="00522A95"/>
    <w:rsid w:val="00522AF6"/>
    <w:rsid w:val="00523032"/>
    <w:rsid w:val="0052373F"/>
    <w:rsid w:val="005238A5"/>
    <w:rsid w:val="00523A8E"/>
    <w:rsid w:val="00524126"/>
    <w:rsid w:val="00524613"/>
    <w:rsid w:val="00524657"/>
    <w:rsid w:val="00524993"/>
    <w:rsid w:val="00525EFE"/>
    <w:rsid w:val="00527040"/>
    <w:rsid w:val="00527535"/>
    <w:rsid w:val="0053034C"/>
    <w:rsid w:val="00530530"/>
    <w:rsid w:val="005306DD"/>
    <w:rsid w:val="00531109"/>
    <w:rsid w:val="00531240"/>
    <w:rsid w:val="00531936"/>
    <w:rsid w:val="00531B9A"/>
    <w:rsid w:val="00531D15"/>
    <w:rsid w:val="00532922"/>
    <w:rsid w:val="00533145"/>
    <w:rsid w:val="005337AB"/>
    <w:rsid w:val="005346A1"/>
    <w:rsid w:val="00534C5D"/>
    <w:rsid w:val="00534D8D"/>
    <w:rsid w:val="005351EB"/>
    <w:rsid w:val="005353FE"/>
    <w:rsid w:val="0053560C"/>
    <w:rsid w:val="00535E71"/>
    <w:rsid w:val="00536137"/>
    <w:rsid w:val="005361F6"/>
    <w:rsid w:val="00536D10"/>
    <w:rsid w:val="00537119"/>
    <w:rsid w:val="00537604"/>
    <w:rsid w:val="00537B8F"/>
    <w:rsid w:val="00537E3D"/>
    <w:rsid w:val="005400E0"/>
    <w:rsid w:val="005406C8"/>
    <w:rsid w:val="0054170B"/>
    <w:rsid w:val="00541C6A"/>
    <w:rsid w:val="00542130"/>
    <w:rsid w:val="00542377"/>
    <w:rsid w:val="005430D8"/>
    <w:rsid w:val="00544017"/>
    <w:rsid w:val="005440F8"/>
    <w:rsid w:val="00544236"/>
    <w:rsid w:val="00544320"/>
    <w:rsid w:val="005445F3"/>
    <w:rsid w:val="005448FE"/>
    <w:rsid w:val="0054575F"/>
    <w:rsid w:val="00545B38"/>
    <w:rsid w:val="00546CD7"/>
    <w:rsid w:val="005476EB"/>
    <w:rsid w:val="005508B1"/>
    <w:rsid w:val="00551782"/>
    <w:rsid w:val="00551D9B"/>
    <w:rsid w:val="00551EEB"/>
    <w:rsid w:val="005522BF"/>
    <w:rsid w:val="0055363F"/>
    <w:rsid w:val="00553706"/>
    <w:rsid w:val="00553EF7"/>
    <w:rsid w:val="00554941"/>
    <w:rsid w:val="00554FB2"/>
    <w:rsid w:val="00555C08"/>
    <w:rsid w:val="00556376"/>
    <w:rsid w:val="00556B74"/>
    <w:rsid w:val="00557206"/>
    <w:rsid w:val="00557267"/>
    <w:rsid w:val="00557720"/>
    <w:rsid w:val="00557988"/>
    <w:rsid w:val="005579C2"/>
    <w:rsid w:val="005579F9"/>
    <w:rsid w:val="00560157"/>
    <w:rsid w:val="005606E3"/>
    <w:rsid w:val="00560D2A"/>
    <w:rsid w:val="00560FB6"/>
    <w:rsid w:val="005615AF"/>
    <w:rsid w:val="00561D24"/>
    <w:rsid w:val="00561ECB"/>
    <w:rsid w:val="00561F61"/>
    <w:rsid w:val="00562057"/>
    <w:rsid w:val="005625EB"/>
    <w:rsid w:val="00562E43"/>
    <w:rsid w:val="00563234"/>
    <w:rsid w:val="0056395E"/>
    <w:rsid w:val="00563EF1"/>
    <w:rsid w:val="00563F07"/>
    <w:rsid w:val="0056493F"/>
    <w:rsid w:val="00565087"/>
    <w:rsid w:val="0056517B"/>
    <w:rsid w:val="00565FCB"/>
    <w:rsid w:val="005661D3"/>
    <w:rsid w:val="00566805"/>
    <w:rsid w:val="00566AB4"/>
    <w:rsid w:val="00567061"/>
    <w:rsid w:val="00567307"/>
    <w:rsid w:val="005674F4"/>
    <w:rsid w:val="00567B42"/>
    <w:rsid w:val="0057046A"/>
    <w:rsid w:val="005709B3"/>
    <w:rsid w:val="00571DC6"/>
    <w:rsid w:val="00572AF5"/>
    <w:rsid w:val="00572B8F"/>
    <w:rsid w:val="00572FAF"/>
    <w:rsid w:val="005735B4"/>
    <w:rsid w:val="005737CD"/>
    <w:rsid w:val="00573812"/>
    <w:rsid w:val="0057383B"/>
    <w:rsid w:val="00573845"/>
    <w:rsid w:val="0057443A"/>
    <w:rsid w:val="00574EBD"/>
    <w:rsid w:val="00575AC5"/>
    <w:rsid w:val="0057605D"/>
    <w:rsid w:val="00576068"/>
    <w:rsid w:val="0057632C"/>
    <w:rsid w:val="005768EB"/>
    <w:rsid w:val="005772BC"/>
    <w:rsid w:val="00577983"/>
    <w:rsid w:val="00577C6A"/>
    <w:rsid w:val="005803C6"/>
    <w:rsid w:val="00580B08"/>
    <w:rsid w:val="005810AC"/>
    <w:rsid w:val="00581347"/>
    <w:rsid w:val="00581664"/>
    <w:rsid w:val="005816D4"/>
    <w:rsid w:val="005818E5"/>
    <w:rsid w:val="00581A3A"/>
    <w:rsid w:val="00581AC9"/>
    <w:rsid w:val="00581B66"/>
    <w:rsid w:val="00582733"/>
    <w:rsid w:val="00582EF4"/>
    <w:rsid w:val="0058339F"/>
    <w:rsid w:val="0058365D"/>
    <w:rsid w:val="00583704"/>
    <w:rsid w:val="00583BCE"/>
    <w:rsid w:val="0058489F"/>
    <w:rsid w:val="005849F8"/>
    <w:rsid w:val="00584A77"/>
    <w:rsid w:val="00585319"/>
    <w:rsid w:val="005859D3"/>
    <w:rsid w:val="005861D6"/>
    <w:rsid w:val="00587AD5"/>
    <w:rsid w:val="00587C3D"/>
    <w:rsid w:val="005901AF"/>
    <w:rsid w:val="00592C31"/>
    <w:rsid w:val="00592F59"/>
    <w:rsid w:val="005938DF"/>
    <w:rsid w:val="005947FE"/>
    <w:rsid w:val="00594A59"/>
    <w:rsid w:val="00594E9C"/>
    <w:rsid w:val="0059595D"/>
    <w:rsid w:val="00595A15"/>
    <w:rsid w:val="005962BA"/>
    <w:rsid w:val="005A02F3"/>
    <w:rsid w:val="005A099B"/>
    <w:rsid w:val="005A09C6"/>
    <w:rsid w:val="005A0D3D"/>
    <w:rsid w:val="005A1508"/>
    <w:rsid w:val="005A29B2"/>
    <w:rsid w:val="005A2D9C"/>
    <w:rsid w:val="005A2EC5"/>
    <w:rsid w:val="005A3597"/>
    <w:rsid w:val="005A3821"/>
    <w:rsid w:val="005A3A41"/>
    <w:rsid w:val="005A4009"/>
    <w:rsid w:val="005A52CB"/>
    <w:rsid w:val="005A5434"/>
    <w:rsid w:val="005A55FE"/>
    <w:rsid w:val="005A580F"/>
    <w:rsid w:val="005A5B75"/>
    <w:rsid w:val="005A6A11"/>
    <w:rsid w:val="005A6B1E"/>
    <w:rsid w:val="005A7AE8"/>
    <w:rsid w:val="005B0888"/>
    <w:rsid w:val="005B10A1"/>
    <w:rsid w:val="005B19CF"/>
    <w:rsid w:val="005B28AA"/>
    <w:rsid w:val="005B2F0D"/>
    <w:rsid w:val="005B37F4"/>
    <w:rsid w:val="005B43ED"/>
    <w:rsid w:val="005B4B8C"/>
    <w:rsid w:val="005B4BC3"/>
    <w:rsid w:val="005B504A"/>
    <w:rsid w:val="005B55BC"/>
    <w:rsid w:val="005B6447"/>
    <w:rsid w:val="005B7187"/>
    <w:rsid w:val="005B74A2"/>
    <w:rsid w:val="005B7898"/>
    <w:rsid w:val="005B798E"/>
    <w:rsid w:val="005B7BF1"/>
    <w:rsid w:val="005C0A37"/>
    <w:rsid w:val="005C0B54"/>
    <w:rsid w:val="005C0D07"/>
    <w:rsid w:val="005C134D"/>
    <w:rsid w:val="005C140B"/>
    <w:rsid w:val="005C1B46"/>
    <w:rsid w:val="005C1FEE"/>
    <w:rsid w:val="005C2088"/>
    <w:rsid w:val="005C25C7"/>
    <w:rsid w:val="005C3190"/>
    <w:rsid w:val="005C34EF"/>
    <w:rsid w:val="005C35DA"/>
    <w:rsid w:val="005C449F"/>
    <w:rsid w:val="005C4B7E"/>
    <w:rsid w:val="005C521B"/>
    <w:rsid w:val="005C54B0"/>
    <w:rsid w:val="005C54FE"/>
    <w:rsid w:val="005C5590"/>
    <w:rsid w:val="005C5D49"/>
    <w:rsid w:val="005C6000"/>
    <w:rsid w:val="005C612A"/>
    <w:rsid w:val="005C62AD"/>
    <w:rsid w:val="005C6D60"/>
    <w:rsid w:val="005D02E0"/>
    <w:rsid w:val="005D0B1E"/>
    <w:rsid w:val="005D0EDA"/>
    <w:rsid w:val="005D2502"/>
    <w:rsid w:val="005D25D8"/>
    <w:rsid w:val="005D2BDC"/>
    <w:rsid w:val="005D2CA5"/>
    <w:rsid w:val="005D378E"/>
    <w:rsid w:val="005D3EBC"/>
    <w:rsid w:val="005D40BB"/>
    <w:rsid w:val="005D47F3"/>
    <w:rsid w:val="005D49BF"/>
    <w:rsid w:val="005D4AA5"/>
    <w:rsid w:val="005D52EB"/>
    <w:rsid w:val="005D57F7"/>
    <w:rsid w:val="005D57FB"/>
    <w:rsid w:val="005D6786"/>
    <w:rsid w:val="005D6F4E"/>
    <w:rsid w:val="005D72AB"/>
    <w:rsid w:val="005D7C73"/>
    <w:rsid w:val="005E01D9"/>
    <w:rsid w:val="005E0BBC"/>
    <w:rsid w:val="005E1274"/>
    <w:rsid w:val="005E1830"/>
    <w:rsid w:val="005E1A8A"/>
    <w:rsid w:val="005E250B"/>
    <w:rsid w:val="005E2A7C"/>
    <w:rsid w:val="005E3309"/>
    <w:rsid w:val="005E3ACD"/>
    <w:rsid w:val="005E3ADB"/>
    <w:rsid w:val="005E456F"/>
    <w:rsid w:val="005E460B"/>
    <w:rsid w:val="005E4ACB"/>
    <w:rsid w:val="005E4E0C"/>
    <w:rsid w:val="005E559A"/>
    <w:rsid w:val="005E5726"/>
    <w:rsid w:val="005E5F06"/>
    <w:rsid w:val="005E6422"/>
    <w:rsid w:val="005E7226"/>
    <w:rsid w:val="005E7504"/>
    <w:rsid w:val="005E7746"/>
    <w:rsid w:val="005E7A57"/>
    <w:rsid w:val="005F0394"/>
    <w:rsid w:val="005F1486"/>
    <w:rsid w:val="005F16ED"/>
    <w:rsid w:val="005F174C"/>
    <w:rsid w:val="005F1ACD"/>
    <w:rsid w:val="005F1CDA"/>
    <w:rsid w:val="005F2312"/>
    <w:rsid w:val="005F24B0"/>
    <w:rsid w:val="005F32F8"/>
    <w:rsid w:val="005F37D9"/>
    <w:rsid w:val="005F4276"/>
    <w:rsid w:val="005F4894"/>
    <w:rsid w:val="005F4AAD"/>
    <w:rsid w:val="005F4B94"/>
    <w:rsid w:val="005F4BAB"/>
    <w:rsid w:val="005F53CE"/>
    <w:rsid w:val="005F5832"/>
    <w:rsid w:val="005F5D99"/>
    <w:rsid w:val="005F61E5"/>
    <w:rsid w:val="005F6962"/>
    <w:rsid w:val="005F7B5A"/>
    <w:rsid w:val="006000F6"/>
    <w:rsid w:val="006005A7"/>
    <w:rsid w:val="00600713"/>
    <w:rsid w:val="00600859"/>
    <w:rsid w:val="00600EEF"/>
    <w:rsid w:val="006022C8"/>
    <w:rsid w:val="00602652"/>
    <w:rsid w:val="00602853"/>
    <w:rsid w:val="00602AE0"/>
    <w:rsid w:val="00603C0E"/>
    <w:rsid w:val="00603F11"/>
    <w:rsid w:val="00603FEF"/>
    <w:rsid w:val="00604315"/>
    <w:rsid w:val="00604A5B"/>
    <w:rsid w:val="00604D24"/>
    <w:rsid w:val="00604D50"/>
    <w:rsid w:val="00604E26"/>
    <w:rsid w:val="0060523F"/>
    <w:rsid w:val="006052CF"/>
    <w:rsid w:val="00605428"/>
    <w:rsid w:val="0060581B"/>
    <w:rsid w:val="00605D47"/>
    <w:rsid w:val="006062A5"/>
    <w:rsid w:val="006063AE"/>
    <w:rsid w:val="006068EF"/>
    <w:rsid w:val="00607590"/>
    <w:rsid w:val="00607B8D"/>
    <w:rsid w:val="00607E36"/>
    <w:rsid w:val="00610317"/>
    <w:rsid w:val="0061159C"/>
    <w:rsid w:val="006116AD"/>
    <w:rsid w:val="00611F5C"/>
    <w:rsid w:val="00612FDB"/>
    <w:rsid w:val="006131E2"/>
    <w:rsid w:val="00613730"/>
    <w:rsid w:val="0061374B"/>
    <w:rsid w:val="006139A6"/>
    <w:rsid w:val="00613B87"/>
    <w:rsid w:val="00614615"/>
    <w:rsid w:val="0061472D"/>
    <w:rsid w:val="00614985"/>
    <w:rsid w:val="00614FC6"/>
    <w:rsid w:val="00614FF6"/>
    <w:rsid w:val="00615677"/>
    <w:rsid w:val="00615CBF"/>
    <w:rsid w:val="00616781"/>
    <w:rsid w:val="00616E09"/>
    <w:rsid w:val="006179E1"/>
    <w:rsid w:val="00620B68"/>
    <w:rsid w:val="006213DB"/>
    <w:rsid w:val="006214BE"/>
    <w:rsid w:val="006215E6"/>
    <w:rsid w:val="00621C46"/>
    <w:rsid w:val="00621E68"/>
    <w:rsid w:val="00622675"/>
    <w:rsid w:val="0062284C"/>
    <w:rsid w:val="00622978"/>
    <w:rsid w:val="00622A3B"/>
    <w:rsid w:val="00622BEB"/>
    <w:rsid w:val="00622EEA"/>
    <w:rsid w:val="00623320"/>
    <w:rsid w:val="006236F9"/>
    <w:rsid w:val="00623920"/>
    <w:rsid w:val="0062396C"/>
    <w:rsid w:val="00623FF9"/>
    <w:rsid w:val="00624480"/>
    <w:rsid w:val="00625958"/>
    <w:rsid w:val="00625AA5"/>
    <w:rsid w:val="00625C99"/>
    <w:rsid w:val="00625ECD"/>
    <w:rsid w:val="00626299"/>
    <w:rsid w:val="00626E82"/>
    <w:rsid w:val="00627D4E"/>
    <w:rsid w:val="006309F5"/>
    <w:rsid w:val="00630A72"/>
    <w:rsid w:val="00631E6A"/>
    <w:rsid w:val="006328EE"/>
    <w:rsid w:val="00632B89"/>
    <w:rsid w:val="00632FCB"/>
    <w:rsid w:val="00633200"/>
    <w:rsid w:val="006332A5"/>
    <w:rsid w:val="0063346D"/>
    <w:rsid w:val="00633B6B"/>
    <w:rsid w:val="00634478"/>
    <w:rsid w:val="0063616C"/>
    <w:rsid w:val="00636393"/>
    <w:rsid w:val="006365DB"/>
    <w:rsid w:val="0064018C"/>
    <w:rsid w:val="006406A6"/>
    <w:rsid w:val="00641551"/>
    <w:rsid w:val="006421AA"/>
    <w:rsid w:val="0064233E"/>
    <w:rsid w:val="006427CA"/>
    <w:rsid w:val="00644373"/>
    <w:rsid w:val="00644874"/>
    <w:rsid w:val="00644AE9"/>
    <w:rsid w:val="00644E1F"/>
    <w:rsid w:val="00645247"/>
    <w:rsid w:val="00645915"/>
    <w:rsid w:val="00646201"/>
    <w:rsid w:val="00646CC4"/>
    <w:rsid w:val="006474F7"/>
    <w:rsid w:val="00647C86"/>
    <w:rsid w:val="0065055D"/>
    <w:rsid w:val="006505FC"/>
    <w:rsid w:val="00650B84"/>
    <w:rsid w:val="0065165B"/>
    <w:rsid w:val="006519C3"/>
    <w:rsid w:val="00651AE6"/>
    <w:rsid w:val="00652608"/>
    <w:rsid w:val="00652B30"/>
    <w:rsid w:val="0065383A"/>
    <w:rsid w:val="00653B4C"/>
    <w:rsid w:val="00653DDE"/>
    <w:rsid w:val="00654012"/>
    <w:rsid w:val="00654A57"/>
    <w:rsid w:val="006552D7"/>
    <w:rsid w:val="00655426"/>
    <w:rsid w:val="00655ACC"/>
    <w:rsid w:val="0065631C"/>
    <w:rsid w:val="00656345"/>
    <w:rsid w:val="00656B3B"/>
    <w:rsid w:val="00656DC6"/>
    <w:rsid w:val="006570DD"/>
    <w:rsid w:val="00657DAF"/>
    <w:rsid w:val="00660EC6"/>
    <w:rsid w:val="006615E4"/>
    <w:rsid w:val="00661CC8"/>
    <w:rsid w:val="00662A45"/>
    <w:rsid w:val="00662E7B"/>
    <w:rsid w:val="00663ED8"/>
    <w:rsid w:val="00664110"/>
    <w:rsid w:val="00664778"/>
    <w:rsid w:val="00664CA7"/>
    <w:rsid w:val="00664D17"/>
    <w:rsid w:val="00665176"/>
    <w:rsid w:val="00665360"/>
    <w:rsid w:val="006654D2"/>
    <w:rsid w:val="006661BB"/>
    <w:rsid w:val="00666219"/>
    <w:rsid w:val="00666520"/>
    <w:rsid w:val="006666DE"/>
    <w:rsid w:val="00666EAF"/>
    <w:rsid w:val="006670E9"/>
    <w:rsid w:val="0066787C"/>
    <w:rsid w:val="00667C5B"/>
    <w:rsid w:val="00667E35"/>
    <w:rsid w:val="00667F66"/>
    <w:rsid w:val="00670140"/>
    <w:rsid w:val="006705F8"/>
    <w:rsid w:val="00671193"/>
    <w:rsid w:val="0067140F"/>
    <w:rsid w:val="00671C96"/>
    <w:rsid w:val="00671D0D"/>
    <w:rsid w:val="00673580"/>
    <w:rsid w:val="00674482"/>
    <w:rsid w:val="00674678"/>
    <w:rsid w:val="006746E6"/>
    <w:rsid w:val="006751B7"/>
    <w:rsid w:val="0067526D"/>
    <w:rsid w:val="00675794"/>
    <w:rsid w:val="00675AB2"/>
    <w:rsid w:val="006760BD"/>
    <w:rsid w:val="00676574"/>
    <w:rsid w:val="00677820"/>
    <w:rsid w:val="006804FF"/>
    <w:rsid w:val="00680C28"/>
    <w:rsid w:val="00681B06"/>
    <w:rsid w:val="00681D9F"/>
    <w:rsid w:val="0068249B"/>
    <w:rsid w:val="006824F0"/>
    <w:rsid w:val="006829E5"/>
    <w:rsid w:val="00684957"/>
    <w:rsid w:val="00684965"/>
    <w:rsid w:val="00684C84"/>
    <w:rsid w:val="00685118"/>
    <w:rsid w:val="0068566A"/>
    <w:rsid w:val="00685925"/>
    <w:rsid w:val="00687062"/>
    <w:rsid w:val="00690102"/>
    <w:rsid w:val="006903DF"/>
    <w:rsid w:val="006917D7"/>
    <w:rsid w:val="00691EB8"/>
    <w:rsid w:val="00692CDE"/>
    <w:rsid w:val="00693073"/>
    <w:rsid w:val="0069572A"/>
    <w:rsid w:val="006957A1"/>
    <w:rsid w:val="00695D2C"/>
    <w:rsid w:val="006960B4"/>
    <w:rsid w:val="00696235"/>
    <w:rsid w:val="006977FF"/>
    <w:rsid w:val="00697A9C"/>
    <w:rsid w:val="006A01FA"/>
    <w:rsid w:val="006A0877"/>
    <w:rsid w:val="006A0E9E"/>
    <w:rsid w:val="006A1609"/>
    <w:rsid w:val="006A16B2"/>
    <w:rsid w:val="006A18E2"/>
    <w:rsid w:val="006A2589"/>
    <w:rsid w:val="006A25C7"/>
    <w:rsid w:val="006A2C2C"/>
    <w:rsid w:val="006A2FEE"/>
    <w:rsid w:val="006A3DE6"/>
    <w:rsid w:val="006A400F"/>
    <w:rsid w:val="006A48A9"/>
    <w:rsid w:val="006A4AAD"/>
    <w:rsid w:val="006A4C81"/>
    <w:rsid w:val="006A4CCA"/>
    <w:rsid w:val="006A65A3"/>
    <w:rsid w:val="006A6D72"/>
    <w:rsid w:val="006A6DA2"/>
    <w:rsid w:val="006A6FCA"/>
    <w:rsid w:val="006A7183"/>
    <w:rsid w:val="006A7AB2"/>
    <w:rsid w:val="006A7B3E"/>
    <w:rsid w:val="006B0CF3"/>
    <w:rsid w:val="006B0DF5"/>
    <w:rsid w:val="006B125A"/>
    <w:rsid w:val="006B188F"/>
    <w:rsid w:val="006B2323"/>
    <w:rsid w:val="006B4F60"/>
    <w:rsid w:val="006B52DE"/>
    <w:rsid w:val="006B56A5"/>
    <w:rsid w:val="006B5717"/>
    <w:rsid w:val="006B582F"/>
    <w:rsid w:val="006B5EB2"/>
    <w:rsid w:val="006B71D8"/>
    <w:rsid w:val="006B737B"/>
    <w:rsid w:val="006B7C76"/>
    <w:rsid w:val="006B7D6B"/>
    <w:rsid w:val="006C01E9"/>
    <w:rsid w:val="006C0638"/>
    <w:rsid w:val="006C0BD8"/>
    <w:rsid w:val="006C0CEB"/>
    <w:rsid w:val="006C1631"/>
    <w:rsid w:val="006C257D"/>
    <w:rsid w:val="006C2620"/>
    <w:rsid w:val="006C2FBE"/>
    <w:rsid w:val="006C30AF"/>
    <w:rsid w:val="006C31B3"/>
    <w:rsid w:val="006C39A0"/>
    <w:rsid w:val="006C3B1E"/>
    <w:rsid w:val="006C3FC9"/>
    <w:rsid w:val="006C3FE5"/>
    <w:rsid w:val="006C47FD"/>
    <w:rsid w:val="006C48A5"/>
    <w:rsid w:val="006C582B"/>
    <w:rsid w:val="006C5C19"/>
    <w:rsid w:val="006C6758"/>
    <w:rsid w:val="006C69B5"/>
    <w:rsid w:val="006C70A0"/>
    <w:rsid w:val="006C745B"/>
    <w:rsid w:val="006C7535"/>
    <w:rsid w:val="006D0B76"/>
    <w:rsid w:val="006D0BF8"/>
    <w:rsid w:val="006D0F13"/>
    <w:rsid w:val="006D1220"/>
    <w:rsid w:val="006D1BD1"/>
    <w:rsid w:val="006D1E5D"/>
    <w:rsid w:val="006D27CB"/>
    <w:rsid w:val="006D28F4"/>
    <w:rsid w:val="006D2F08"/>
    <w:rsid w:val="006D382F"/>
    <w:rsid w:val="006D40BC"/>
    <w:rsid w:val="006D4476"/>
    <w:rsid w:val="006D566E"/>
    <w:rsid w:val="006D576C"/>
    <w:rsid w:val="006D5865"/>
    <w:rsid w:val="006D6866"/>
    <w:rsid w:val="006D7FEB"/>
    <w:rsid w:val="006E0D86"/>
    <w:rsid w:val="006E1275"/>
    <w:rsid w:val="006E1348"/>
    <w:rsid w:val="006E1544"/>
    <w:rsid w:val="006E1B84"/>
    <w:rsid w:val="006E1D57"/>
    <w:rsid w:val="006E2E64"/>
    <w:rsid w:val="006E2EE6"/>
    <w:rsid w:val="006E3509"/>
    <w:rsid w:val="006E35C2"/>
    <w:rsid w:val="006E3F12"/>
    <w:rsid w:val="006E4814"/>
    <w:rsid w:val="006E4B1B"/>
    <w:rsid w:val="006E4B27"/>
    <w:rsid w:val="006E4CD7"/>
    <w:rsid w:val="006E4E31"/>
    <w:rsid w:val="006E4F2A"/>
    <w:rsid w:val="006E516A"/>
    <w:rsid w:val="006E5445"/>
    <w:rsid w:val="006E62F0"/>
    <w:rsid w:val="006E64E8"/>
    <w:rsid w:val="006E666C"/>
    <w:rsid w:val="006E6873"/>
    <w:rsid w:val="006E714A"/>
    <w:rsid w:val="006E7D93"/>
    <w:rsid w:val="006F04BF"/>
    <w:rsid w:val="006F08B8"/>
    <w:rsid w:val="006F1313"/>
    <w:rsid w:val="006F1729"/>
    <w:rsid w:val="006F1772"/>
    <w:rsid w:val="006F1B04"/>
    <w:rsid w:val="006F2AAB"/>
    <w:rsid w:val="006F37A4"/>
    <w:rsid w:val="006F3DD8"/>
    <w:rsid w:val="006F5A9D"/>
    <w:rsid w:val="006F5D02"/>
    <w:rsid w:val="006F603A"/>
    <w:rsid w:val="006F6B8F"/>
    <w:rsid w:val="006F6B91"/>
    <w:rsid w:val="006F6CC2"/>
    <w:rsid w:val="006F73BD"/>
    <w:rsid w:val="006F7C09"/>
    <w:rsid w:val="007003C6"/>
    <w:rsid w:val="00700731"/>
    <w:rsid w:val="0070133D"/>
    <w:rsid w:val="00701813"/>
    <w:rsid w:val="00701B23"/>
    <w:rsid w:val="007021C1"/>
    <w:rsid w:val="007029A3"/>
    <w:rsid w:val="00703774"/>
    <w:rsid w:val="00703977"/>
    <w:rsid w:val="00703A8A"/>
    <w:rsid w:val="00705470"/>
    <w:rsid w:val="00705562"/>
    <w:rsid w:val="00705F97"/>
    <w:rsid w:val="00706496"/>
    <w:rsid w:val="00706674"/>
    <w:rsid w:val="00706939"/>
    <w:rsid w:val="00706E4E"/>
    <w:rsid w:val="0070791C"/>
    <w:rsid w:val="00707978"/>
    <w:rsid w:val="00710390"/>
    <w:rsid w:val="00710858"/>
    <w:rsid w:val="00710D30"/>
    <w:rsid w:val="00710DCB"/>
    <w:rsid w:val="00711510"/>
    <w:rsid w:val="0071164B"/>
    <w:rsid w:val="00711818"/>
    <w:rsid w:val="00711959"/>
    <w:rsid w:val="00711A06"/>
    <w:rsid w:val="00711AC6"/>
    <w:rsid w:val="00711B4B"/>
    <w:rsid w:val="00711E4D"/>
    <w:rsid w:val="0071204C"/>
    <w:rsid w:val="00712F1A"/>
    <w:rsid w:val="0071383C"/>
    <w:rsid w:val="00713AF5"/>
    <w:rsid w:val="00713EC6"/>
    <w:rsid w:val="007141A7"/>
    <w:rsid w:val="00714551"/>
    <w:rsid w:val="007151A7"/>
    <w:rsid w:val="007154DD"/>
    <w:rsid w:val="00715722"/>
    <w:rsid w:val="00715A3F"/>
    <w:rsid w:val="00715BAF"/>
    <w:rsid w:val="00715BB7"/>
    <w:rsid w:val="00715CBC"/>
    <w:rsid w:val="00715E4E"/>
    <w:rsid w:val="007177E4"/>
    <w:rsid w:val="007177F5"/>
    <w:rsid w:val="00720875"/>
    <w:rsid w:val="00720F80"/>
    <w:rsid w:val="00720FE7"/>
    <w:rsid w:val="00721032"/>
    <w:rsid w:val="007211F9"/>
    <w:rsid w:val="007215DE"/>
    <w:rsid w:val="00721B55"/>
    <w:rsid w:val="0072293B"/>
    <w:rsid w:val="00722D8D"/>
    <w:rsid w:val="0072348E"/>
    <w:rsid w:val="0072458A"/>
    <w:rsid w:val="007247E2"/>
    <w:rsid w:val="00724E12"/>
    <w:rsid w:val="00725065"/>
    <w:rsid w:val="00725DB8"/>
    <w:rsid w:val="00726A31"/>
    <w:rsid w:val="00726CE4"/>
    <w:rsid w:val="00726D7B"/>
    <w:rsid w:val="00726EC4"/>
    <w:rsid w:val="00726F75"/>
    <w:rsid w:val="00727EF0"/>
    <w:rsid w:val="00731FEB"/>
    <w:rsid w:val="0073213F"/>
    <w:rsid w:val="00732415"/>
    <w:rsid w:val="00732BA1"/>
    <w:rsid w:val="00733D1B"/>
    <w:rsid w:val="00733E6F"/>
    <w:rsid w:val="00733ED9"/>
    <w:rsid w:val="00734143"/>
    <w:rsid w:val="007343C8"/>
    <w:rsid w:val="00735ED8"/>
    <w:rsid w:val="00736898"/>
    <w:rsid w:val="00737E47"/>
    <w:rsid w:val="00737FC0"/>
    <w:rsid w:val="0074076A"/>
    <w:rsid w:val="00740EAC"/>
    <w:rsid w:val="00741596"/>
    <w:rsid w:val="00741623"/>
    <w:rsid w:val="00741B0A"/>
    <w:rsid w:val="00741D02"/>
    <w:rsid w:val="007421F1"/>
    <w:rsid w:val="00742252"/>
    <w:rsid w:val="00742350"/>
    <w:rsid w:val="007424B8"/>
    <w:rsid w:val="007426BE"/>
    <w:rsid w:val="007427CE"/>
    <w:rsid w:val="00742E81"/>
    <w:rsid w:val="0074314D"/>
    <w:rsid w:val="0074321C"/>
    <w:rsid w:val="00743434"/>
    <w:rsid w:val="00744784"/>
    <w:rsid w:val="00744956"/>
    <w:rsid w:val="00744E1D"/>
    <w:rsid w:val="00745317"/>
    <w:rsid w:val="00745A5C"/>
    <w:rsid w:val="00745AF5"/>
    <w:rsid w:val="00745BC8"/>
    <w:rsid w:val="0074605F"/>
    <w:rsid w:val="00746B43"/>
    <w:rsid w:val="00746FA5"/>
    <w:rsid w:val="00747028"/>
    <w:rsid w:val="00747301"/>
    <w:rsid w:val="007473CF"/>
    <w:rsid w:val="00747429"/>
    <w:rsid w:val="00747E94"/>
    <w:rsid w:val="00747EF6"/>
    <w:rsid w:val="00747FB1"/>
    <w:rsid w:val="00750517"/>
    <w:rsid w:val="00750B69"/>
    <w:rsid w:val="00750D68"/>
    <w:rsid w:val="00750F53"/>
    <w:rsid w:val="00751058"/>
    <w:rsid w:val="00751120"/>
    <w:rsid w:val="0075186D"/>
    <w:rsid w:val="0075240E"/>
    <w:rsid w:val="00752430"/>
    <w:rsid w:val="0075256A"/>
    <w:rsid w:val="0075357B"/>
    <w:rsid w:val="00753680"/>
    <w:rsid w:val="00753D25"/>
    <w:rsid w:val="00754C83"/>
    <w:rsid w:val="007567F2"/>
    <w:rsid w:val="00756BD7"/>
    <w:rsid w:val="007575C8"/>
    <w:rsid w:val="00757722"/>
    <w:rsid w:val="007579A0"/>
    <w:rsid w:val="00757B12"/>
    <w:rsid w:val="00757B74"/>
    <w:rsid w:val="00757DDB"/>
    <w:rsid w:val="00760076"/>
    <w:rsid w:val="007600A8"/>
    <w:rsid w:val="00760539"/>
    <w:rsid w:val="0076056D"/>
    <w:rsid w:val="00760FAC"/>
    <w:rsid w:val="00761E5C"/>
    <w:rsid w:val="0076301C"/>
    <w:rsid w:val="00763189"/>
    <w:rsid w:val="00763949"/>
    <w:rsid w:val="007645D9"/>
    <w:rsid w:val="00764837"/>
    <w:rsid w:val="00764F8A"/>
    <w:rsid w:val="00765022"/>
    <w:rsid w:val="007655FE"/>
    <w:rsid w:val="00765781"/>
    <w:rsid w:val="00765D80"/>
    <w:rsid w:val="00765DF8"/>
    <w:rsid w:val="00766749"/>
    <w:rsid w:val="00766CC8"/>
    <w:rsid w:val="0076726B"/>
    <w:rsid w:val="00767272"/>
    <w:rsid w:val="00767698"/>
    <w:rsid w:val="00767C1B"/>
    <w:rsid w:val="007708BC"/>
    <w:rsid w:val="00770AFC"/>
    <w:rsid w:val="00770B3F"/>
    <w:rsid w:val="00771188"/>
    <w:rsid w:val="007711B8"/>
    <w:rsid w:val="007712BC"/>
    <w:rsid w:val="007714A9"/>
    <w:rsid w:val="00773024"/>
    <w:rsid w:val="00773036"/>
    <w:rsid w:val="00773312"/>
    <w:rsid w:val="00773963"/>
    <w:rsid w:val="00773E1B"/>
    <w:rsid w:val="00774DBC"/>
    <w:rsid w:val="00774F88"/>
    <w:rsid w:val="00774FDB"/>
    <w:rsid w:val="00775030"/>
    <w:rsid w:val="007751AE"/>
    <w:rsid w:val="00775891"/>
    <w:rsid w:val="00775CAB"/>
    <w:rsid w:val="0077609F"/>
    <w:rsid w:val="007767F0"/>
    <w:rsid w:val="007768BA"/>
    <w:rsid w:val="00776A1E"/>
    <w:rsid w:val="00776AA4"/>
    <w:rsid w:val="00777230"/>
    <w:rsid w:val="007773AA"/>
    <w:rsid w:val="0077740E"/>
    <w:rsid w:val="007776DC"/>
    <w:rsid w:val="00777BA2"/>
    <w:rsid w:val="00780248"/>
    <w:rsid w:val="007810F2"/>
    <w:rsid w:val="00781408"/>
    <w:rsid w:val="00781A72"/>
    <w:rsid w:val="007833A7"/>
    <w:rsid w:val="00783C9F"/>
    <w:rsid w:val="00784F7F"/>
    <w:rsid w:val="0078509A"/>
    <w:rsid w:val="007856EC"/>
    <w:rsid w:val="00785B42"/>
    <w:rsid w:val="00785B79"/>
    <w:rsid w:val="007868E6"/>
    <w:rsid w:val="00786920"/>
    <w:rsid w:val="00786929"/>
    <w:rsid w:val="00786F62"/>
    <w:rsid w:val="00786F9F"/>
    <w:rsid w:val="00787077"/>
    <w:rsid w:val="00787146"/>
    <w:rsid w:val="007878BD"/>
    <w:rsid w:val="00787ABB"/>
    <w:rsid w:val="00790019"/>
    <w:rsid w:val="00790180"/>
    <w:rsid w:val="00790483"/>
    <w:rsid w:val="00790631"/>
    <w:rsid w:val="007907EE"/>
    <w:rsid w:val="00790D0F"/>
    <w:rsid w:val="007912E4"/>
    <w:rsid w:val="00791989"/>
    <w:rsid w:val="0079203D"/>
    <w:rsid w:val="0079251E"/>
    <w:rsid w:val="00792617"/>
    <w:rsid w:val="00792D4C"/>
    <w:rsid w:val="00793F6C"/>
    <w:rsid w:val="007942F1"/>
    <w:rsid w:val="00794501"/>
    <w:rsid w:val="00794B0A"/>
    <w:rsid w:val="00794CB2"/>
    <w:rsid w:val="00794F2E"/>
    <w:rsid w:val="007965BA"/>
    <w:rsid w:val="007969F5"/>
    <w:rsid w:val="00796F25"/>
    <w:rsid w:val="00797089"/>
    <w:rsid w:val="007977D0"/>
    <w:rsid w:val="0079789C"/>
    <w:rsid w:val="007A03F6"/>
    <w:rsid w:val="007A0412"/>
    <w:rsid w:val="007A0755"/>
    <w:rsid w:val="007A1419"/>
    <w:rsid w:val="007A14EE"/>
    <w:rsid w:val="007A1571"/>
    <w:rsid w:val="007A16A4"/>
    <w:rsid w:val="007A175F"/>
    <w:rsid w:val="007A2131"/>
    <w:rsid w:val="007A244B"/>
    <w:rsid w:val="007A2872"/>
    <w:rsid w:val="007A293A"/>
    <w:rsid w:val="007A29ED"/>
    <w:rsid w:val="007A2B4B"/>
    <w:rsid w:val="007A2E98"/>
    <w:rsid w:val="007A3B93"/>
    <w:rsid w:val="007A3BA3"/>
    <w:rsid w:val="007A43DD"/>
    <w:rsid w:val="007A4B77"/>
    <w:rsid w:val="007A5BEB"/>
    <w:rsid w:val="007A5C32"/>
    <w:rsid w:val="007A6147"/>
    <w:rsid w:val="007A61C1"/>
    <w:rsid w:val="007A6CC0"/>
    <w:rsid w:val="007A6F60"/>
    <w:rsid w:val="007A76CE"/>
    <w:rsid w:val="007A7796"/>
    <w:rsid w:val="007A7FEC"/>
    <w:rsid w:val="007B00BA"/>
    <w:rsid w:val="007B00C3"/>
    <w:rsid w:val="007B061E"/>
    <w:rsid w:val="007B0F58"/>
    <w:rsid w:val="007B1499"/>
    <w:rsid w:val="007B1585"/>
    <w:rsid w:val="007B1BBF"/>
    <w:rsid w:val="007B2378"/>
    <w:rsid w:val="007B2960"/>
    <w:rsid w:val="007B2E4D"/>
    <w:rsid w:val="007B354E"/>
    <w:rsid w:val="007B355D"/>
    <w:rsid w:val="007B3580"/>
    <w:rsid w:val="007B3784"/>
    <w:rsid w:val="007B3D57"/>
    <w:rsid w:val="007B4867"/>
    <w:rsid w:val="007B4889"/>
    <w:rsid w:val="007B48B7"/>
    <w:rsid w:val="007B5F12"/>
    <w:rsid w:val="007B69DC"/>
    <w:rsid w:val="007B6F58"/>
    <w:rsid w:val="007B7492"/>
    <w:rsid w:val="007B76BD"/>
    <w:rsid w:val="007B7980"/>
    <w:rsid w:val="007C0361"/>
    <w:rsid w:val="007C046D"/>
    <w:rsid w:val="007C09CC"/>
    <w:rsid w:val="007C0DEF"/>
    <w:rsid w:val="007C14C7"/>
    <w:rsid w:val="007C203E"/>
    <w:rsid w:val="007C21C5"/>
    <w:rsid w:val="007C3763"/>
    <w:rsid w:val="007C3B00"/>
    <w:rsid w:val="007C4290"/>
    <w:rsid w:val="007C46FB"/>
    <w:rsid w:val="007C5952"/>
    <w:rsid w:val="007C5D5A"/>
    <w:rsid w:val="007C5D90"/>
    <w:rsid w:val="007C607F"/>
    <w:rsid w:val="007C66E4"/>
    <w:rsid w:val="007C6F96"/>
    <w:rsid w:val="007C7252"/>
    <w:rsid w:val="007C79DD"/>
    <w:rsid w:val="007C79E8"/>
    <w:rsid w:val="007D07A0"/>
    <w:rsid w:val="007D0879"/>
    <w:rsid w:val="007D0B91"/>
    <w:rsid w:val="007D1A97"/>
    <w:rsid w:val="007D1AB7"/>
    <w:rsid w:val="007D1D28"/>
    <w:rsid w:val="007D1E63"/>
    <w:rsid w:val="007D2445"/>
    <w:rsid w:val="007D2CD6"/>
    <w:rsid w:val="007D3063"/>
    <w:rsid w:val="007D3141"/>
    <w:rsid w:val="007D3CEB"/>
    <w:rsid w:val="007D41AB"/>
    <w:rsid w:val="007D57F7"/>
    <w:rsid w:val="007D5A04"/>
    <w:rsid w:val="007D5A17"/>
    <w:rsid w:val="007D5B3A"/>
    <w:rsid w:val="007D5D74"/>
    <w:rsid w:val="007D5EEF"/>
    <w:rsid w:val="007D5F50"/>
    <w:rsid w:val="007D6880"/>
    <w:rsid w:val="007D6C68"/>
    <w:rsid w:val="007D6DB5"/>
    <w:rsid w:val="007D793C"/>
    <w:rsid w:val="007D79BF"/>
    <w:rsid w:val="007E0137"/>
    <w:rsid w:val="007E08EB"/>
    <w:rsid w:val="007E0C79"/>
    <w:rsid w:val="007E0EF6"/>
    <w:rsid w:val="007E0F36"/>
    <w:rsid w:val="007E0FFE"/>
    <w:rsid w:val="007E24DE"/>
    <w:rsid w:val="007E271E"/>
    <w:rsid w:val="007E3753"/>
    <w:rsid w:val="007E3885"/>
    <w:rsid w:val="007E3CC2"/>
    <w:rsid w:val="007E47A4"/>
    <w:rsid w:val="007E4EAB"/>
    <w:rsid w:val="007E51C6"/>
    <w:rsid w:val="007E52EE"/>
    <w:rsid w:val="007E545E"/>
    <w:rsid w:val="007E54AD"/>
    <w:rsid w:val="007E54D0"/>
    <w:rsid w:val="007E5E8D"/>
    <w:rsid w:val="007E5FA1"/>
    <w:rsid w:val="007E7183"/>
    <w:rsid w:val="007E7683"/>
    <w:rsid w:val="007E7730"/>
    <w:rsid w:val="007F0D86"/>
    <w:rsid w:val="007F0DDE"/>
    <w:rsid w:val="007F1A07"/>
    <w:rsid w:val="007F1C15"/>
    <w:rsid w:val="007F1D0D"/>
    <w:rsid w:val="007F1E8C"/>
    <w:rsid w:val="007F21D3"/>
    <w:rsid w:val="007F286A"/>
    <w:rsid w:val="007F2876"/>
    <w:rsid w:val="007F31B6"/>
    <w:rsid w:val="007F3521"/>
    <w:rsid w:val="007F3F01"/>
    <w:rsid w:val="007F41D4"/>
    <w:rsid w:val="007F49AC"/>
    <w:rsid w:val="007F49FA"/>
    <w:rsid w:val="007F4AD9"/>
    <w:rsid w:val="007F50D5"/>
    <w:rsid w:val="007F54C4"/>
    <w:rsid w:val="007F561B"/>
    <w:rsid w:val="007F598F"/>
    <w:rsid w:val="007F6340"/>
    <w:rsid w:val="007F67A7"/>
    <w:rsid w:val="007F6C58"/>
    <w:rsid w:val="007F6DFE"/>
    <w:rsid w:val="007F6E9A"/>
    <w:rsid w:val="007F706D"/>
    <w:rsid w:val="007F79D7"/>
    <w:rsid w:val="007F7B2E"/>
    <w:rsid w:val="007F7E1F"/>
    <w:rsid w:val="007F7FAF"/>
    <w:rsid w:val="00800A4C"/>
    <w:rsid w:val="00800CCD"/>
    <w:rsid w:val="00800EE8"/>
    <w:rsid w:val="00801271"/>
    <w:rsid w:val="008021A5"/>
    <w:rsid w:val="008022BB"/>
    <w:rsid w:val="0080247E"/>
    <w:rsid w:val="00802A63"/>
    <w:rsid w:val="00803296"/>
    <w:rsid w:val="00803FDB"/>
    <w:rsid w:val="008044D4"/>
    <w:rsid w:val="0080463E"/>
    <w:rsid w:val="0080525C"/>
    <w:rsid w:val="0080606C"/>
    <w:rsid w:val="0080682B"/>
    <w:rsid w:val="00806B26"/>
    <w:rsid w:val="00806FAD"/>
    <w:rsid w:val="008071F2"/>
    <w:rsid w:val="008076D6"/>
    <w:rsid w:val="00807A61"/>
    <w:rsid w:val="00807D75"/>
    <w:rsid w:val="0081046E"/>
    <w:rsid w:val="00810AB4"/>
    <w:rsid w:val="00811650"/>
    <w:rsid w:val="00811A9C"/>
    <w:rsid w:val="00811C34"/>
    <w:rsid w:val="00812002"/>
    <w:rsid w:val="008120B5"/>
    <w:rsid w:val="008131EA"/>
    <w:rsid w:val="0081321B"/>
    <w:rsid w:val="00813377"/>
    <w:rsid w:val="00814D0E"/>
    <w:rsid w:val="00815A9F"/>
    <w:rsid w:val="008172F3"/>
    <w:rsid w:val="00817A9D"/>
    <w:rsid w:val="00817B56"/>
    <w:rsid w:val="00817F4B"/>
    <w:rsid w:val="00820442"/>
    <w:rsid w:val="0082061B"/>
    <w:rsid w:val="0082126A"/>
    <w:rsid w:val="00821A88"/>
    <w:rsid w:val="00822000"/>
    <w:rsid w:val="008226CD"/>
    <w:rsid w:val="0082322E"/>
    <w:rsid w:val="008234E6"/>
    <w:rsid w:val="00823680"/>
    <w:rsid w:val="008237BB"/>
    <w:rsid w:val="0082389A"/>
    <w:rsid w:val="0082495D"/>
    <w:rsid w:val="0082513D"/>
    <w:rsid w:val="00825614"/>
    <w:rsid w:val="00825991"/>
    <w:rsid w:val="00825AD1"/>
    <w:rsid w:val="008261A8"/>
    <w:rsid w:val="0082641E"/>
    <w:rsid w:val="00826EDD"/>
    <w:rsid w:val="00827640"/>
    <w:rsid w:val="00827D22"/>
    <w:rsid w:val="008301A9"/>
    <w:rsid w:val="0083076D"/>
    <w:rsid w:val="008314E9"/>
    <w:rsid w:val="00831AC3"/>
    <w:rsid w:val="00832406"/>
    <w:rsid w:val="008324D6"/>
    <w:rsid w:val="00832B09"/>
    <w:rsid w:val="00832BD0"/>
    <w:rsid w:val="00833E82"/>
    <w:rsid w:val="008345AB"/>
    <w:rsid w:val="00834601"/>
    <w:rsid w:val="00834BF8"/>
    <w:rsid w:val="00834CF8"/>
    <w:rsid w:val="00834F8A"/>
    <w:rsid w:val="00835329"/>
    <w:rsid w:val="00835B17"/>
    <w:rsid w:val="00835B58"/>
    <w:rsid w:val="008366CA"/>
    <w:rsid w:val="00836FCE"/>
    <w:rsid w:val="00837249"/>
    <w:rsid w:val="008372C1"/>
    <w:rsid w:val="00837EC0"/>
    <w:rsid w:val="00837F30"/>
    <w:rsid w:val="008408FF"/>
    <w:rsid w:val="0084174A"/>
    <w:rsid w:val="00842AF9"/>
    <w:rsid w:val="00842D9D"/>
    <w:rsid w:val="00842DF4"/>
    <w:rsid w:val="008435E5"/>
    <w:rsid w:val="008436CE"/>
    <w:rsid w:val="008444DE"/>
    <w:rsid w:val="00844C8B"/>
    <w:rsid w:val="00844D3A"/>
    <w:rsid w:val="00844F07"/>
    <w:rsid w:val="0084531F"/>
    <w:rsid w:val="008457DD"/>
    <w:rsid w:val="0084641E"/>
    <w:rsid w:val="00846564"/>
    <w:rsid w:val="0084656B"/>
    <w:rsid w:val="0084657C"/>
    <w:rsid w:val="00846746"/>
    <w:rsid w:val="00846F2F"/>
    <w:rsid w:val="0084770C"/>
    <w:rsid w:val="00847B70"/>
    <w:rsid w:val="00851765"/>
    <w:rsid w:val="00851D48"/>
    <w:rsid w:val="00851F3F"/>
    <w:rsid w:val="00851F56"/>
    <w:rsid w:val="00852042"/>
    <w:rsid w:val="00852328"/>
    <w:rsid w:val="00852427"/>
    <w:rsid w:val="00852A9F"/>
    <w:rsid w:val="00852EE9"/>
    <w:rsid w:val="008533F2"/>
    <w:rsid w:val="008533FF"/>
    <w:rsid w:val="00853AE0"/>
    <w:rsid w:val="0085442D"/>
    <w:rsid w:val="00854BE6"/>
    <w:rsid w:val="0085509F"/>
    <w:rsid w:val="008551B1"/>
    <w:rsid w:val="0085533C"/>
    <w:rsid w:val="00856043"/>
    <w:rsid w:val="00856B29"/>
    <w:rsid w:val="00856EDC"/>
    <w:rsid w:val="00856EF6"/>
    <w:rsid w:val="00856FF3"/>
    <w:rsid w:val="00857FF6"/>
    <w:rsid w:val="0086028C"/>
    <w:rsid w:val="00860517"/>
    <w:rsid w:val="00860552"/>
    <w:rsid w:val="00860C8B"/>
    <w:rsid w:val="00860EEB"/>
    <w:rsid w:val="0086177E"/>
    <w:rsid w:val="00861F0E"/>
    <w:rsid w:val="008623B5"/>
    <w:rsid w:val="008628E1"/>
    <w:rsid w:val="0086359A"/>
    <w:rsid w:val="008640F2"/>
    <w:rsid w:val="008641E7"/>
    <w:rsid w:val="00864E8D"/>
    <w:rsid w:val="008650FA"/>
    <w:rsid w:val="0086545E"/>
    <w:rsid w:val="00866B63"/>
    <w:rsid w:val="00866DFF"/>
    <w:rsid w:val="0086721E"/>
    <w:rsid w:val="00867F67"/>
    <w:rsid w:val="008701EF"/>
    <w:rsid w:val="008702E8"/>
    <w:rsid w:val="008705A5"/>
    <w:rsid w:val="0087077B"/>
    <w:rsid w:val="00870947"/>
    <w:rsid w:val="00870A5A"/>
    <w:rsid w:val="00870ABA"/>
    <w:rsid w:val="008710E1"/>
    <w:rsid w:val="00871556"/>
    <w:rsid w:val="008716E5"/>
    <w:rsid w:val="00871B1B"/>
    <w:rsid w:val="00871B1F"/>
    <w:rsid w:val="00871B2E"/>
    <w:rsid w:val="00872268"/>
    <w:rsid w:val="008725F1"/>
    <w:rsid w:val="00873321"/>
    <w:rsid w:val="00873657"/>
    <w:rsid w:val="0087370F"/>
    <w:rsid w:val="00873790"/>
    <w:rsid w:val="008737C0"/>
    <w:rsid w:val="00873AFC"/>
    <w:rsid w:val="00873E38"/>
    <w:rsid w:val="0087462A"/>
    <w:rsid w:val="00874791"/>
    <w:rsid w:val="0087504D"/>
    <w:rsid w:val="00876053"/>
    <w:rsid w:val="00877005"/>
    <w:rsid w:val="00877E29"/>
    <w:rsid w:val="00877E42"/>
    <w:rsid w:val="00877F8E"/>
    <w:rsid w:val="0088022B"/>
    <w:rsid w:val="008802FF"/>
    <w:rsid w:val="0088081D"/>
    <w:rsid w:val="008808BE"/>
    <w:rsid w:val="008817B6"/>
    <w:rsid w:val="008819FC"/>
    <w:rsid w:val="00881CA9"/>
    <w:rsid w:val="0088261B"/>
    <w:rsid w:val="00882F16"/>
    <w:rsid w:val="00883628"/>
    <w:rsid w:val="00883A57"/>
    <w:rsid w:val="00884426"/>
    <w:rsid w:val="00884D5D"/>
    <w:rsid w:val="00884E1A"/>
    <w:rsid w:val="00884EE0"/>
    <w:rsid w:val="00885544"/>
    <w:rsid w:val="00885806"/>
    <w:rsid w:val="00885923"/>
    <w:rsid w:val="00885CFE"/>
    <w:rsid w:val="008861E6"/>
    <w:rsid w:val="0088634E"/>
    <w:rsid w:val="008864BF"/>
    <w:rsid w:val="008867F2"/>
    <w:rsid w:val="008868E0"/>
    <w:rsid w:val="00886F7F"/>
    <w:rsid w:val="008873F2"/>
    <w:rsid w:val="0088749F"/>
    <w:rsid w:val="00887649"/>
    <w:rsid w:val="008876C4"/>
    <w:rsid w:val="0089066A"/>
    <w:rsid w:val="008907F8"/>
    <w:rsid w:val="00891495"/>
    <w:rsid w:val="00891839"/>
    <w:rsid w:val="00892046"/>
    <w:rsid w:val="008925B5"/>
    <w:rsid w:val="00893145"/>
    <w:rsid w:val="00893AB8"/>
    <w:rsid w:val="0089469B"/>
    <w:rsid w:val="008955AD"/>
    <w:rsid w:val="00896E02"/>
    <w:rsid w:val="008976B1"/>
    <w:rsid w:val="00897C56"/>
    <w:rsid w:val="008A04C8"/>
    <w:rsid w:val="008A0B9B"/>
    <w:rsid w:val="008A12CA"/>
    <w:rsid w:val="008A1F3E"/>
    <w:rsid w:val="008A2339"/>
    <w:rsid w:val="008A3548"/>
    <w:rsid w:val="008A5242"/>
    <w:rsid w:val="008A5370"/>
    <w:rsid w:val="008A5CF1"/>
    <w:rsid w:val="008A5F68"/>
    <w:rsid w:val="008A6913"/>
    <w:rsid w:val="008A6D23"/>
    <w:rsid w:val="008A7D91"/>
    <w:rsid w:val="008B001B"/>
    <w:rsid w:val="008B0639"/>
    <w:rsid w:val="008B06F0"/>
    <w:rsid w:val="008B1398"/>
    <w:rsid w:val="008B1B46"/>
    <w:rsid w:val="008B2B5E"/>
    <w:rsid w:val="008B2BEC"/>
    <w:rsid w:val="008B3754"/>
    <w:rsid w:val="008B41B1"/>
    <w:rsid w:val="008B48AF"/>
    <w:rsid w:val="008B4E83"/>
    <w:rsid w:val="008B6188"/>
    <w:rsid w:val="008B70F3"/>
    <w:rsid w:val="008B71C4"/>
    <w:rsid w:val="008B7600"/>
    <w:rsid w:val="008B76DF"/>
    <w:rsid w:val="008C0FD4"/>
    <w:rsid w:val="008C10F4"/>
    <w:rsid w:val="008C2576"/>
    <w:rsid w:val="008C2AC9"/>
    <w:rsid w:val="008C2F0C"/>
    <w:rsid w:val="008C2F4A"/>
    <w:rsid w:val="008C3FFF"/>
    <w:rsid w:val="008C491C"/>
    <w:rsid w:val="008C4D43"/>
    <w:rsid w:val="008C58CC"/>
    <w:rsid w:val="008C5E9E"/>
    <w:rsid w:val="008C5F4A"/>
    <w:rsid w:val="008C65F7"/>
    <w:rsid w:val="008C6C57"/>
    <w:rsid w:val="008C7313"/>
    <w:rsid w:val="008C7967"/>
    <w:rsid w:val="008C796D"/>
    <w:rsid w:val="008C7985"/>
    <w:rsid w:val="008C7E94"/>
    <w:rsid w:val="008D1D8D"/>
    <w:rsid w:val="008D22B2"/>
    <w:rsid w:val="008D230D"/>
    <w:rsid w:val="008D2453"/>
    <w:rsid w:val="008D2ABE"/>
    <w:rsid w:val="008D2FF0"/>
    <w:rsid w:val="008D3DB4"/>
    <w:rsid w:val="008D45FA"/>
    <w:rsid w:val="008D48AB"/>
    <w:rsid w:val="008D499B"/>
    <w:rsid w:val="008D5B74"/>
    <w:rsid w:val="008D615F"/>
    <w:rsid w:val="008D649B"/>
    <w:rsid w:val="008D662D"/>
    <w:rsid w:val="008D6F22"/>
    <w:rsid w:val="008D7B28"/>
    <w:rsid w:val="008E0302"/>
    <w:rsid w:val="008E0428"/>
    <w:rsid w:val="008E0827"/>
    <w:rsid w:val="008E0D3D"/>
    <w:rsid w:val="008E0D96"/>
    <w:rsid w:val="008E2399"/>
    <w:rsid w:val="008E2771"/>
    <w:rsid w:val="008E2DC9"/>
    <w:rsid w:val="008E343B"/>
    <w:rsid w:val="008E3563"/>
    <w:rsid w:val="008E3C6B"/>
    <w:rsid w:val="008E3D3A"/>
    <w:rsid w:val="008E4767"/>
    <w:rsid w:val="008E5336"/>
    <w:rsid w:val="008E58DB"/>
    <w:rsid w:val="008E5B16"/>
    <w:rsid w:val="008E6A66"/>
    <w:rsid w:val="008E7113"/>
    <w:rsid w:val="008E739D"/>
    <w:rsid w:val="008E77AB"/>
    <w:rsid w:val="008E7A8C"/>
    <w:rsid w:val="008E7DEF"/>
    <w:rsid w:val="008F0993"/>
    <w:rsid w:val="008F0E60"/>
    <w:rsid w:val="008F0F39"/>
    <w:rsid w:val="008F1E41"/>
    <w:rsid w:val="008F23B9"/>
    <w:rsid w:val="008F2F9A"/>
    <w:rsid w:val="008F30D7"/>
    <w:rsid w:val="008F4AE0"/>
    <w:rsid w:val="008F63F2"/>
    <w:rsid w:val="008F6487"/>
    <w:rsid w:val="008F6ADC"/>
    <w:rsid w:val="008F6F82"/>
    <w:rsid w:val="008F716A"/>
    <w:rsid w:val="008F7437"/>
    <w:rsid w:val="00900228"/>
    <w:rsid w:val="00900ABD"/>
    <w:rsid w:val="00900CBF"/>
    <w:rsid w:val="00900ECC"/>
    <w:rsid w:val="00901383"/>
    <w:rsid w:val="009018D7"/>
    <w:rsid w:val="00901AB3"/>
    <w:rsid w:val="0090203B"/>
    <w:rsid w:val="00902196"/>
    <w:rsid w:val="00902F16"/>
    <w:rsid w:val="00903086"/>
    <w:rsid w:val="00903285"/>
    <w:rsid w:val="0090392C"/>
    <w:rsid w:val="009048BF"/>
    <w:rsid w:val="0090536D"/>
    <w:rsid w:val="00905825"/>
    <w:rsid w:val="00905D43"/>
    <w:rsid w:val="00906F40"/>
    <w:rsid w:val="009070B6"/>
    <w:rsid w:val="009071A0"/>
    <w:rsid w:val="0090731E"/>
    <w:rsid w:val="009073C6"/>
    <w:rsid w:val="00907578"/>
    <w:rsid w:val="00910204"/>
    <w:rsid w:val="0091049F"/>
    <w:rsid w:val="00910622"/>
    <w:rsid w:val="00910A07"/>
    <w:rsid w:val="00910A1B"/>
    <w:rsid w:val="00910E16"/>
    <w:rsid w:val="00911237"/>
    <w:rsid w:val="00911465"/>
    <w:rsid w:val="00911631"/>
    <w:rsid w:val="0091409E"/>
    <w:rsid w:val="00914420"/>
    <w:rsid w:val="00915B1C"/>
    <w:rsid w:val="00915B7B"/>
    <w:rsid w:val="00916158"/>
    <w:rsid w:val="009169BA"/>
    <w:rsid w:val="00916F6C"/>
    <w:rsid w:val="009171FF"/>
    <w:rsid w:val="009172D2"/>
    <w:rsid w:val="009174F3"/>
    <w:rsid w:val="009176BF"/>
    <w:rsid w:val="0091797D"/>
    <w:rsid w:val="009201F6"/>
    <w:rsid w:val="009202E8"/>
    <w:rsid w:val="009204ED"/>
    <w:rsid w:val="00921A4F"/>
    <w:rsid w:val="00922B57"/>
    <w:rsid w:val="00923090"/>
    <w:rsid w:val="0092317D"/>
    <w:rsid w:val="00923CBA"/>
    <w:rsid w:val="009243E0"/>
    <w:rsid w:val="00924D10"/>
    <w:rsid w:val="0092541F"/>
    <w:rsid w:val="00925C03"/>
    <w:rsid w:val="00925F3F"/>
    <w:rsid w:val="009261B9"/>
    <w:rsid w:val="00926703"/>
    <w:rsid w:val="00927691"/>
    <w:rsid w:val="00927A5F"/>
    <w:rsid w:val="00927DB4"/>
    <w:rsid w:val="00930510"/>
    <w:rsid w:val="009309C7"/>
    <w:rsid w:val="00930A29"/>
    <w:rsid w:val="00930D60"/>
    <w:rsid w:val="00930E34"/>
    <w:rsid w:val="009318E1"/>
    <w:rsid w:val="00931F96"/>
    <w:rsid w:val="0093249E"/>
    <w:rsid w:val="009325D4"/>
    <w:rsid w:val="00932D7E"/>
    <w:rsid w:val="0093328F"/>
    <w:rsid w:val="00934727"/>
    <w:rsid w:val="009347BE"/>
    <w:rsid w:val="00934B25"/>
    <w:rsid w:val="00935358"/>
    <w:rsid w:val="00935817"/>
    <w:rsid w:val="00935B63"/>
    <w:rsid w:val="00935E5E"/>
    <w:rsid w:val="009368AF"/>
    <w:rsid w:val="009369EC"/>
    <w:rsid w:val="00936D73"/>
    <w:rsid w:val="00936E95"/>
    <w:rsid w:val="00937DA8"/>
    <w:rsid w:val="00937F41"/>
    <w:rsid w:val="00937FFD"/>
    <w:rsid w:val="009403CB"/>
    <w:rsid w:val="0094078F"/>
    <w:rsid w:val="00940832"/>
    <w:rsid w:val="00940D47"/>
    <w:rsid w:val="00940FA3"/>
    <w:rsid w:val="00941FB0"/>
    <w:rsid w:val="009426D4"/>
    <w:rsid w:val="00942E2E"/>
    <w:rsid w:val="009432F2"/>
    <w:rsid w:val="00943479"/>
    <w:rsid w:val="00943636"/>
    <w:rsid w:val="00943A6C"/>
    <w:rsid w:val="00943BE1"/>
    <w:rsid w:val="00944009"/>
    <w:rsid w:val="00945387"/>
    <w:rsid w:val="00946E7B"/>
    <w:rsid w:val="00947DB1"/>
    <w:rsid w:val="00947F25"/>
    <w:rsid w:val="00950159"/>
    <w:rsid w:val="009516AA"/>
    <w:rsid w:val="00951B68"/>
    <w:rsid w:val="00951FC3"/>
    <w:rsid w:val="0095230C"/>
    <w:rsid w:val="009524BE"/>
    <w:rsid w:val="00952796"/>
    <w:rsid w:val="00952917"/>
    <w:rsid w:val="00954747"/>
    <w:rsid w:val="00954871"/>
    <w:rsid w:val="0095490B"/>
    <w:rsid w:val="009551A7"/>
    <w:rsid w:val="00955A47"/>
    <w:rsid w:val="0095723D"/>
    <w:rsid w:val="0095775D"/>
    <w:rsid w:val="00957B4B"/>
    <w:rsid w:val="00957D4E"/>
    <w:rsid w:val="00960A33"/>
    <w:rsid w:val="00960F25"/>
    <w:rsid w:val="00961036"/>
    <w:rsid w:val="00961134"/>
    <w:rsid w:val="00961636"/>
    <w:rsid w:val="00961694"/>
    <w:rsid w:val="00961D26"/>
    <w:rsid w:val="00963468"/>
    <w:rsid w:val="00963A3E"/>
    <w:rsid w:val="0096426D"/>
    <w:rsid w:val="0096470D"/>
    <w:rsid w:val="009648D2"/>
    <w:rsid w:val="00965739"/>
    <w:rsid w:val="00965F73"/>
    <w:rsid w:val="00966A7A"/>
    <w:rsid w:val="00967221"/>
    <w:rsid w:val="009672E9"/>
    <w:rsid w:val="009673C7"/>
    <w:rsid w:val="00967575"/>
    <w:rsid w:val="00967B38"/>
    <w:rsid w:val="00967D0E"/>
    <w:rsid w:val="00967D89"/>
    <w:rsid w:val="00970504"/>
    <w:rsid w:val="00970746"/>
    <w:rsid w:val="0097132F"/>
    <w:rsid w:val="009714FC"/>
    <w:rsid w:val="00971914"/>
    <w:rsid w:val="00971B2C"/>
    <w:rsid w:val="00971CB9"/>
    <w:rsid w:val="00972611"/>
    <w:rsid w:val="009739FA"/>
    <w:rsid w:val="00973D0E"/>
    <w:rsid w:val="00974363"/>
    <w:rsid w:val="0097579A"/>
    <w:rsid w:val="00975F48"/>
    <w:rsid w:val="009764B5"/>
    <w:rsid w:val="00976806"/>
    <w:rsid w:val="00977EE2"/>
    <w:rsid w:val="0098016B"/>
    <w:rsid w:val="00980591"/>
    <w:rsid w:val="0098071E"/>
    <w:rsid w:val="0098081B"/>
    <w:rsid w:val="00981048"/>
    <w:rsid w:val="0098144E"/>
    <w:rsid w:val="00981898"/>
    <w:rsid w:val="00982352"/>
    <w:rsid w:val="0098240F"/>
    <w:rsid w:val="009825C4"/>
    <w:rsid w:val="00982AB5"/>
    <w:rsid w:val="009835DE"/>
    <w:rsid w:val="00983666"/>
    <w:rsid w:val="00983BE1"/>
    <w:rsid w:val="00983E6A"/>
    <w:rsid w:val="00984CBC"/>
    <w:rsid w:val="00985525"/>
    <w:rsid w:val="00985817"/>
    <w:rsid w:val="00985D36"/>
    <w:rsid w:val="00985F38"/>
    <w:rsid w:val="009861B9"/>
    <w:rsid w:val="00986463"/>
    <w:rsid w:val="009866B6"/>
    <w:rsid w:val="009867BB"/>
    <w:rsid w:val="00986F32"/>
    <w:rsid w:val="0098708E"/>
    <w:rsid w:val="0099015F"/>
    <w:rsid w:val="00990571"/>
    <w:rsid w:val="00991849"/>
    <w:rsid w:val="00991E48"/>
    <w:rsid w:val="00992C30"/>
    <w:rsid w:val="009939E1"/>
    <w:rsid w:val="0099420C"/>
    <w:rsid w:val="00994A5A"/>
    <w:rsid w:val="009955A7"/>
    <w:rsid w:val="0099577C"/>
    <w:rsid w:val="009958EA"/>
    <w:rsid w:val="00996815"/>
    <w:rsid w:val="00996D9D"/>
    <w:rsid w:val="0099743B"/>
    <w:rsid w:val="00997900"/>
    <w:rsid w:val="00997DC5"/>
    <w:rsid w:val="009A00D8"/>
    <w:rsid w:val="009A021C"/>
    <w:rsid w:val="009A0C64"/>
    <w:rsid w:val="009A1E16"/>
    <w:rsid w:val="009A2230"/>
    <w:rsid w:val="009A22C9"/>
    <w:rsid w:val="009A2323"/>
    <w:rsid w:val="009A25CC"/>
    <w:rsid w:val="009A25FE"/>
    <w:rsid w:val="009A390F"/>
    <w:rsid w:val="009A3B44"/>
    <w:rsid w:val="009A4331"/>
    <w:rsid w:val="009A5F8F"/>
    <w:rsid w:val="009A60D7"/>
    <w:rsid w:val="009A6743"/>
    <w:rsid w:val="009A6CC3"/>
    <w:rsid w:val="009A7E98"/>
    <w:rsid w:val="009B0424"/>
    <w:rsid w:val="009B131C"/>
    <w:rsid w:val="009B1719"/>
    <w:rsid w:val="009B1D64"/>
    <w:rsid w:val="009B1E8E"/>
    <w:rsid w:val="009B24A5"/>
    <w:rsid w:val="009B2601"/>
    <w:rsid w:val="009B298C"/>
    <w:rsid w:val="009B2EA9"/>
    <w:rsid w:val="009B323F"/>
    <w:rsid w:val="009B3346"/>
    <w:rsid w:val="009B374F"/>
    <w:rsid w:val="009B380A"/>
    <w:rsid w:val="009B383E"/>
    <w:rsid w:val="009B3E0D"/>
    <w:rsid w:val="009B4132"/>
    <w:rsid w:val="009B4E9E"/>
    <w:rsid w:val="009B56FD"/>
    <w:rsid w:val="009B594B"/>
    <w:rsid w:val="009B5AD1"/>
    <w:rsid w:val="009B5DEF"/>
    <w:rsid w:val="009B5F82"/>
    <w:rsid w:val="009B62D2"/>
    <w:rsid w:val="009B6630"/>
    <w:rsid w:val="009B66BB"/>
    <w:rsid w:val="009B66F8"/>
    <w:rsid w:val="009B69B1"/>
    <w:rsid w:val="009B6E1A"/>
    <w:rsid w:val="009B7367"/>
    <w:rsid w:val="009C0799"/>
    <w:rsid w:val="009C0C8A"/>
    <w:rsid w:val="009C1092"/>
    <w:rsid w:val="009C1690"/>
    <w:rsid w:val="009C1B86"/>
    <w:rsid w:val="009C25B2"/>
    <w:rsid w:val="009C2F4F"/>
    <w:rsid w:val="009C2FF0"/>
    <w:rsid w:val="009C3419"/>
    <w:rsid w:val="009C3C05"/>
    <w:rsid w:val="009C4447"/>
    <w:rsid w:val="009C4818"/>
    <w:rsid w:val="009C495E"/>
    <w:rsid w:val="009C521F"/>
    <w:rsid w:val="009C5708"/>
    <w:rsid w:val="009C5AE5"/>
    <w:rsid w:val="009C5DCE"/>
    <w:rsid w:val="009C6881"/>
    <w:rsid w:val="009C6A8B"/>
    <w:rsid w:val="009C75B1"/>
    <w:rsid w:val="009C7759"/>
    <w:rsid w:val="009C7952"/>
    <w:rsid w:val="009C7C65"/>
    <w:rsid w:val="009C7EFC"/>
    <w:rsid w:val="009C7F5C"/>
    <w:rsid w:val="009D043D"/>
    <w:rsid w:val="009D07C8"/>
    <w:rsid w:val="009D146D"/>
    <w:rsid w:val="009D1564"/>
    <w:rsid w:val="009D160A"/>
    <w:rsid w:val="009D1759"/>
    <w:rsid w:val="009D19F3"/>
    <w:rsid w:val="009D29D2"/>
    <w:rsid w:val="009D37BC"/>
    <w:rsid w:val="009D42F1"/>
    <w:rsid w:val="009D4518"/>
    <w:rsid w:val="009D46F1"/>
    <w:rsid w:val="009D4C85"/>
    <w:rsid w:val="009D4E46"/>
    <w:rsid w:val="009D56D0"/>
    <w:rsid w:val="009D5C39"/>
    <w:rsid w:val="009D62A2"/>
    <w:rsid w:val="009D6C71"/>
    <w:rsid w:val="009D732D"/>
    <w:rsid w:val="009D7CA0"/>
    <w:rsid w:val="009D7EA7"/>
    <w:rsid w:val="009D7F85"/>
    <w:rsid w:val="009E0127"/>
    <w:rsid w:val="009E0469"/>
    <w:rsid w:val="009E0631"/>
    <w:rsid w:val="009E0AEF"/>
    <w:rsid w:val="009E0DEB"/>
    <w:rsid w:val="009E16D0"/>
    <w:rsid w:val="009E174E"/>
    <w:rsid w:val="009E1A21"/>
    <w:rsid w:val="009E1E1E"/>
    <w:rsid w:val="009E1ED8"/>
    <w:rsid w:val="009E2051"/>
    <w:rsid w:val="009E23B0"/>
    <w:rsid w:val="009E32C2"/>
    <w:rsid w:val="009E33F5"/>
    <w:rsid w:val="009E341C"/>
    <w:rsid w:val="009E38FD"/>
    <w:rsid w:val="009E3B66"/>
    <w:rsid w:val="009E457B"/>
    <w:rsid w:val="009E4C7E"/>
    <w:rsid w:val="009E4E98"/>
    <w:rsid w:val="009E4FBB"/>
    <w:rsid w:val="009E55BB"/>
    <w:rsid w:val="009E6D0A"/>
    <w:rsid w:val="009E75A9"/>
    <w:rsid w:val="009E795C"/>
    <w:rsid w:val="009E7BEE"/>
    <w:rsid w:val="009F0DCB"/>
    <w:rsid w:val="009F128B"/>
    <w:rsid w:val="009F13D6"/>
    <w:rsid w:val="009F1549"/>
    <w:rsid w:val="009F23AF"/>
    <w:rsid w:val="009F31C5"/>
    <w:rsid w:val="009F32B4"/>
    <w:rsid w:val="009F401A"/>
    <w:rsid w:val="009F42A9"/>
    <w:rsid w:val="009F4C6B"/>
    <w:rsid w:val="009F5530"/>
    <w:rsid w:val="009F6112"/>
    <w:rsid w:val="009F673A"/>
    <w:rsid w:val="009F6C36"/>
    <w:rsid w:val="009F78A8"/>
    <w:rsid w:val="009F7D00"/>
    <w:rsid w:val="00A000B6"/>
    <w:rsid w:val="00A012A8"/>
    <w:rsid w:val="00A01395"/>
    <w:rsid w:val="00A021AF"/>
    <w:rsid w:val="00A02654"/>
    <w:rsid w:val="00A02AD6"/>
    <w:rsid w:val="00A02C09"/>
    <w:rsid w:val="00A02C78"/>
    <w:rsid w:val="00A03CAB"/>
    <w:rsid w:val="00A03EEB"/>
    <w:rsid w:val="00A0456A"/>
    <w:rsid w:val="00A04DF1"/>
    <w:rsid w:val="00A052B9"/>
    <w:rsid w:val="00A06301"/>
    <w:rsid w:val="00A07096"/>
    <w:rsid w:val="00A07283"/>
    <w:rsid w:val="00A072F0"/>
    <w:rsid w:val="00A07318"/>
    <w:rsid w:val="00A07F34"/>
    <w:rsid w:val="00A10ABF"/>
    <w:rsid w:val="00A10F4C"/>
    <w:rsid w:val="00A11370"/>
    <w:rsid w:val="00A11C20"/>
    <w:rsid w:val="00A11F1B"/>
    <w:rsid w:val="00A124A4"/>
    <w:rsid w:val="00A12640"/>
    <w:rsid w:val="00A12692"/>
    <w:rsid w:val="00A12B86"/>
    <w:rsid w:val="00A12D36"/>
    <w:rsid w:val="00A138F7"/>
    <w:rsid w:val="00A139E4"/>
    <w:rsid w:val="00A1432F"/>
    <w:rsid w:val="00A15339"/>
    <w:rsid w:val="00A153F7"/>
    <w:rsid w:val="00A15F35"/>
    <w:rsid w:val="00A16405"/>
    <w:rsid w:val="00A16898"/>
    <w:rsid w:val="00A16904"/>
    <w:rsid w:val="00A169A5"/>
    <w:rsid w:val="00A16A16"/>
    <w:rsid w:val="00A1765D"/>
    <w:rsid w:val="00A17A6A"/>
    <w:rsid w:val="00A209C2"/>
    <w:rsid w:val="00A210AD"/>
    <w:rsid w:val="00A210C2"/>
    <w:rsid w:val="00A21A4B"/>
    <w:rsid w:val="00A21BCD"/>
    <w:rsid w:val="00A21C0D"/>
    <w:rsid w:val="00A21FF2"/>
    <w:rsid w:val="00A224CE"/>
    <w:rsid w:val="00A22522"/>
    <w:rsid w:val="00A22C21"/>
    <w:rsid w:val="00A22ED8"/>
    <w:rsid w:val="00A23610"/>
    <w:rsid w:val="00A23E94"/>
    <w:rsid w:val="00A24AFD"/>
    <w:rsid w:val="00A24ED8"/>
    <w:rsid w:val="00A24F5C"/>
    <w:rsid w:val="00A250F8"/>
    <w:rsid w:val="00A26C20"/>
    <w:rsid w:val="00A271D7"/>
    <w:rsid w:val="00A2776F"/>
    <w:rsid w:val="00A3008F"/>
    <w:rsid w:val="00A30711"/>
    <w:rsid w:val="00A31F13"/>
    <w:rsid w:val="00A3221C"/>
    <w:rsid w:val="00A322F9"/>
    <w:rsid w:val="00A327AC"/>
    <w:rsid w:val="00A32C03"/>
    <w:rsid w:val="00A32CF2"/>
    <w:rsid w:val="00A32F96"/>
    <w:rsid w:val="00A3331B"/>
    <w:rsid w:val="00A34672"/>
    <w:rsid w:val="00A34F75"/>
    <w:rsid w:val="00A35149"/>
    <w:rsid w:val="00A357B8"/>
    <w:rsid w:val="00A36C25"/>
    <w:rsid w:val="00A37D54"/>
    <w:rsid w:val="00A403D0"/>
    <w:rsid w:val="00A40474"/>
    <w:rsid w:val="00A40871"/>
    <w:rsid w:val="00A40DDE"/>
    <w:rsid w:val="00A40E18"/>
    <w:rsid w:val="00A40EBA"/>
    <w:rsid w:val="00A40F26"/>
    <w:rsid w:val="00A41148"/>
    <w:rsid w:val="00A41219"/>
    <w:rsid w:val="00A412AB"/>
    <w:rsid w:val="00A4193E"/>
    <w:rsid w:val="00A41E1C"/>
    <w:rsid w:val="00A41F1F"/>
    <w:rsid w:val="00A43138"/>
    <w:rsid w:val="00A4318C"/>
    <w:rsid w:val="00A440E0"/>
    <w:rsid w:val="00A442EF"/>
    <w:rsid w:val="00A447DE"/>
    <w:rsid w:val="00A44DE7"/>
    <w:rsid w:val="00A457D3"/>
    <w:rsid w:val="00A4587D"/>
    <w:rsid w:val="00A458F1"/>
    <w:rsid w:val="00A45D3C"/>
    <w:rsid w:val="00A45D78"/>
    <w:rsid w:val="00A46CEB"/>
    <w:rsid w:val="00A46DAC"/>
    <w:rsid w:val="00A46E96"/>
    <w:rsid w:val="00A50350"/>
    <w:rsid w:val="00A5064B"/>
    <w:rsid w:val="00A50952"/>
    <w:rsid w:val="00A5114B"/>
    <w:rsid w:val="00A512BA"/>
    <w:rsid w:val="00A5137C"/>
    <w:rsid w:val="00A51D1A"/>
    <w:rsid w:val="00A52283"/>
    <w:rsid w:val="00A5282B"/>
    <w:rsid w:val="00A52B25"/>
    <w:rsid w:val="00A52DA0"/>
    <w:rsid w:val="00A534A0"/>
    <w:rsid w:val="00A5351F"/>
    <w:rsid w:val="00A5418D"/>
    <w:rsid w:val="00A542AD"/>
    <w:rsid w:val="00A5474E"/>
    <w:rsid w:val="00A54F59"/>
    <w:rsid w:val="00A5529A"/>
    <w:rsid w:val="00A556C6"/>
    <w:rsid w:val="00A5597D"/>
    <w:rsid w:val="00A56AF9"/>
    <w:rsid w:val="00A56B05"/>
    <w:rsid w:val="00A577AF"/>
    <w:rsid w:val="00A57ADF"/>
    <w:rsid w:val="00A57DF4"/>
    <w:rsid w:val="00A606D7"/>
    <w:rsid w:val="00A6078B"/>
    <w:rsid w:val="00A60F26"/>
    <w:rsid w:val="00A612E2"/>
    <w:rsid w:val="00A61B01"/>
    <w:rsid w:val="00A61C11"/>
    <w:rsid w:val="00A61E9D"/>
    <w:rsid w:val="00A62DD6"/>
    <w:rsid w:val="00A64020"/>
    <w:rsid w:val="00A64234"/>
    <w:rsid w:val="00A6454E"/>
    <w:rsid w:val="00A6471F"/>
    <w:rsid w:val="00A64C05"/>
    <w:rsid w:val="00A6506F"/>
    <w:rsid w:val="00A65841"/>
    <w:rsid w:val="00A65A29"/>
    <w:rsid w:val="00A65C8F"/>
    <w:rsid w:val="00A6684C"/>
    <w:rsid w:val="00A6743C"/>
    <w:rsid w:val="00A67739"/>
    <w:rsid w:val="00A7092A"/>
    <w:rsid w:val="00A70973"/>
    <w:rsid w:val="00A70ADF"/>
    <w:rsid w:val="00A70D06"/>
    <w:rsid w:val="00A71466"/>
    <w:rsid w:val="00A71B87"/>
    <w:rsid w:val="00A71C15"/>
    <w:rsid w:val="00A71FD4"/>
    <w:rsid w:val="00A72A1C"/>
    <w:rsid w:val="00A735DD"/>
    <w:rsid w:val="00A73C93"/>
    <w:rsid w:val="00A747AE"/>
    <w:rsid w:val="00A74B5E"/>
    <w:rsid w:val="00A76334"/>
    <w:rsid w:val="00A77577"/>
    <w:rsid w:val="00A77919"/>
    <w:rsid w:val="00A80A05"/>
    <w:rsid w:val="00A81BED"/>
    <w:rsid w:val="00A81EC4"/>
    <w:rsid w:val="00A824E8"/>
    <w:rsid w:val="00A82661"/>
    <w:rsid w:val="00A826AB"/>
    <w:rsid w:val="00A82B64"/>
    <w:rsid w:val="00A82E5D"/>
    <w:rsid w:val="00A83241"/>
    <w:rsid w:val="00A836FC"/>
    <w:rsid w:val="00A84AE2"/>
    <w:rsid w:val="00A851A2"/>
    <w:rsid w:val="00A859D0"/>
    <w:rsid w:val="00A85B77"/>
    <w:rsid w:val="00A85CD1"/>
    <w:rsid w:val="00A86062"/>
    <w:rsid w:val="00A8652B"/>
    <w:rsid w:val="00A9105A"/>
    <w:rsid w:val="00A91875"/>
    <w:rsid w:val="00A91D7E"/>
    <w:rsid w:val="00A92576"/>
    <w:rsid w:val="00A92A9A"/>
    <w:rsid w:val="00A9351C"/>
    <w:rsid w:val="00A9353B"/>
    <w:rsid w:val="00A93957"/>
    <w:rsid w:val="00A94376"/>
    <w:rsid w:val="00A94E6B"/>
    <w:rsid w:val="00A95445"/>
    <w:rsid w:val="00A9555E"/>
    <w:rsid w:val="00A959BE"/>
    <w:rsid w:val="00A95E40"/>
    <w:rsid w:val="00A96006"/>
    <w:rsid w:val="00A967FD"/>
    <w:rsid w:val="00A9681D"/>
    <w:rsid w:val="00A96B0D"/>
    <w:rsid w:val="00A97641"/>
    <w:rsid w:val="00AA030D"/>
    <w:rsid w:val="00AA148F"/>
    <w:rsid w:val="00AA1719"/>
    <w:rsid w:val="00AA17BF"/>
    <w:rsid w:val="00AA1AC5"/>
    <w:rsid w:val="00AA221A"/>
    <w:rsid w:val="00AA29B3"/>
    <w:rsid w:val="00AA2C73"/>
    <w:rsid w:val="00AA2DE5"/>
    <w:rsid w:val="00AA3759"/>
    <w:rsid w:val="00AA3C63"/>
    <w:rsid w:val="00AA4690"/>
    <w:rsid w:val="00AA4FB7"/>
    <w:rsid w:val="00AA4FEB"/>
    <w:rsid w:val="00AA504B"/>
    <w:rsid w:val="00AA50F8"/>
    <w:rsid w:val="00AA51B7"/>
    <w:rsid w:val="00AA6550"/>
    <w:rsid w:val="00AA65CD"/>
    <w:rsid w:val="00AA6A50"/>
    <w:rsid w:val="00AA77E0"/>
    <w:rsid w:val="00AB0166"/>
    <w:rsid w:val="00AB0DA0"/>
    <w:rsid w:val="00AB0FB0"/>
    <w:rsid w:val="00AB156C"/>
    <w:rsid w:val="00AB18CD"/>
    <w:rsid w:val="00AB320A"/>
    <w:rsid w:val="00AB345D"/>
    <w:rsid w:val="00AB3EEA"/>
    <w:rsid w:val="00AB4986"/>
    <w:rsid w:val="00AB4F20"/>
    <w:rsid w:val="00AB4F6E"/>
    <w:rsid w:val="00AB5AE3"/>
    <w:rsid w:val="00AB5AF0"/>
    <w:rsid w:val="00AB643E"/>
    <w:rsid w:val="00AB6814"/>
    <w:rsid w:val="00AB696B"/>
    <w:rsid w:val="00AB6E31"/>
    <w:rsid w:val="00AB72FC"/>
    <w:rsid w:val="00AB7D52"/>
    <w:rsid w:val="00AC04BA"/>
    <w:rsid w:val="00AC0997"/>
    <w:rsid w:val="00AC0E39"/>
    <w:rsid w:val="00AC1550"/>
    <w:rsid w:val="00AC164D"/>
    <w:rsid w:val="00AC1662"/>
    <w:rsid w:val="00AC1ABC"/>
    <w:rsid w:val="00AC335C"/>
    <w:rsid w:val="00AC33F5"/>
    <w:rsid w:val="00AC4BD4"/>
    <w:rsid w:val="00AC6072"/>
    <w:rsid w:val="00AC68BE"/>
    <w:rsid w:val="00AC6B5E"/>
    <w:rsid w:val="00AC7159"/>
    <w:rsid w:val="00AC77EB"/>
    <w:rsid w:val="00AD00AA"/>
    <w:rsid w:val="00AD08CD"/>
    <w:rsid w:val="00AD0B0B"/>
    <w:rsid w:val="00AD24F3"/>
    <w:rsid w:val="00AD3082"/>
    <w:rsid w:val="00AD32B4"/>
    <w:rsid w:val="00AD3429"/>
    <w:rsid w:val="00AD4108"/>
    <w:rsid w:val="00AD418D"/>
    <w:rsid w:val="00AD4625"/>
    <w:rsid w:val="00AD4788"/>
    <w:rsid w:val="00AD481F"/>
    <w:rsid w:val="00AD4AD0"/>
    <w:rsid w:val="00AD5436"/>
    <w:rsid w:val="00AD5BA0"/>
    <w:rsid w:val="00AD5BE2"/>
    <w:rsid w:val="00AD5C00"/>
    <w:rsid w:val="00AD60CD"/>
    <w:rsid w:val="00AD6BBB"/>
    <w:rsid w:val="00AD6C8C"/>
    <w:rsid w:val="00AD6D41"/>
    <w:rsid w:val="00AD7643"/>
    <w:rsid w:val="00AD77C4"/>
    <w:rsid w:val="00AD78FD"/>
    <w:rsid w:val="00AD7A13"/>
    <w:rsid w:val="00AE091D"/>
    <w:rsid w:val="00AE09EB"/>
    <w:rsid w:val="00AE10EA"/>
    <w:rsid w:val="00AE12A9"/>
    <w:rsid w:val="00AE1A12"/>
    <w:rsid w:val="00AE2365"/>
    <w:rsid w:val="00AE2567"/>
    <w:rsid w:val="00AE26DF"/>
    <w:rsid w:val="00AE2772"/>
    <w:rsid w:val="00AE2778"/>
    <w:rsid w:val="00AE31DE"/>
    <w:rsid w:val="00AE3B60"/>
    <w:rsid w:val="00AE4578"/>
    <w:rsid w:val="00AE495F"/>
    <w:rsid w:val="00AE4ED1"/>
    <w:rsid w:val="00AE53A1"/>
    <w:rsid w:val="00AE5582"/>
    <w:rsid w:val="00AE5A3D"/>
    <w:rsid w:val="00AE60AB"/>
    <w:rsid w:val="00AE63FD"/>
    <w:rsid w:val="00AE6592"/>
    <w:rsid w:val="00AE6823"/>
    <w:rsid w:val="00AE6943"/>
    <w:rsid w:val="00AE6B7F"/>
    <w:rsid w:val="00AE6E75"/>
    <w:rsid w:val="00AE7ABA"/>
    <w:rsid w:val="00AE7CC4"/>
    <w:rsid w:val="00AF0926"/>
    <w:rsid w:val="00AF0A68"/>
    <w:rsid w:val="00AF0D34"/>
    <w:rsid w:val="00AF1A99"/>
    <w:rsid w:val="00AF2484"/>
    <w:rsid w:val="00AF2618"/>
    <w:rsid w:val="00AF31BE"/>
    <w:rsid w:val="00AF388D"/>
    <w:rsid w:val="00AF3F92"/>
    <w:rsid w:val="00AF433A"/>
    <w:rsid w:val="00AF4342"/>
    <w:rsid w:val="00AF4B68"/>
    <w:rsid w:val="00AF52D5"/>
    <w:rsid w:val="00AF5C97"/>
    <w:rsid w:val="00AF5F04"/>
    <w:rsid w:val="00AF60FE"/>
    <w:rsid w:val="00AF63E7"/>
    <w:rsid w:val="00AF6991"/>
    <w:rsid w:val="00AF6E17"/>
    <w:rsid w:val="00AF71CA"/>
    <w:rsid w:val="00AF74DA"/>
    <w:rsid w:val="00AF750E"/>
    <w:rsid w:val="00AF7891"/>
    <w:rsid w:val="00B00D80"/>
    <w:rsid w:val="00B0118B"/>
    <w:rsid w:val="00B0165D"/>
    <w:rsid w:val="00B017D8"/>
    <w:rsid w:val="00B01B60"/>
    <w:rsid w:val="00B01D5F"/>
    <w:rsid w:val="00B025A8"/>
    <w:rsid w:val="00B0293F"/>
    <w:rsid w:val="00B02D98"/>
    <w:rsid w:val="00B02FD5"/>
    <w:rsid w:val="00B031F3"/>
    <w:rsid w:val="00B037C7"/>
    <w:rsid w:val="00B0492A"/>
    <w:rsid w:val="00B052A4"/>
    <w:rsid w:val="00B05818"/>
    <w:rsid w:val="00B05E7F"/>
    <w:rsid w:val="00B0672F"/>
    <w:rsid w:val="00B068AF"/>
    <w:rsid w:val="00B06B51"/>
    <w:rsid w:val="00B070CB"/>
    <w:rsid w:val="00B0717F"/>
    <w:rsid w:val="00B07D46"/>
    <w:rsid w:val="00B10566"/>
    <w:rsid w:val="00B10ACA"/>
    <w:rsid w:val="00B10D70"/>
    <w:rsid w:val="00B10DF5"/>
    <w:rsid w:val="00B11533"/>
    <w:rsid w:val="00B11F4F"/>
    <w:rsid w:val="00B125DE"/>
    <w:rsid w:val="00B12849"/>
    <w:rsid w:val="00B12D66"/>
    <w:rsid w:val="00B137DF"/>
    <w:rsid w:val="00B138CB"/>
    <w:rsid w:val="00B13FDD"/>
    <w:rsid w:val="00B147D9"/>
    <w:rsid w:val="00B14A5F"/>
    <w:rsid w:val="00B14C10"/>
    <w:rsid w:val="00B14E14"/>
    <w:rsid w:val="00B14F33"/>
    <w:rsid w:val="00B152BB"/>
    <w:rsid w:val="00B152F9"/>
    <w:rsid w:val="00B15368"/>
    <w:rsid w:val="00B15C70"/>
    <w:rsid w:val="00B15F23"/>
    <w:rsid w:val="00B16299"/>
    <w:rsid w:val="00B169A9"/>
    <w:rsid w:val="00B17581"/>
    <w:rsid w:val="00B20881"/>
    <w:rsid w:val="00B20DFE"/>
    <w:rsid w:val="00B210FC"/>
    <w:rsid w:val="00B21662"/>
    <w:rsid w:val="00B21A45"/>
    <w:rsid w:val="00B21B81"/>
    <w:rsid w:val="00B21DCC"/>
    <w:rsid w:val="00B2270F"/>
    <w:rsid w:val="00B22EB2"/>
    <w:rsid w:val="00B23142"/>
    <w:rsid w:val="00B2334B"/>
    <w:rsid w:val="00B24D32"/>
    <w:rsid w:val="00B24F99"/>
    <w:rsid w:val="00B251C1"/>
    <w:rsid w:val="00B25C8C"/>
    <w:rsid w:val="00B265D6"/>
    <w:rsid w:val="00B26C9F"/>
    <w:rsid w:val="00B26FBE"/>
    <w:rsid w:val="00B27390"/>
    <w:rsid w:val="00B27442"/>
    <w:rsid w:val="00B27AFC"/>
    <w:rsid w:val="00B300E1"/>
    <w:rsid w:val="00B308D4"/>
    <w:rsid w:val="00B309B1"/>
    <w:rsid w:val="00B31167"/>
    <w:rsid w:val="00B313DD"/>
    <w:rsid w:val="00B32287"/>
    <w:rsid w:val="00B32289"/>
    <w:rsid w:val="00B329D8"/>
    <w:rsid w:val="00B32AFD"/>
    <w:rsid w:val="00B32BB9"/>
    <w:rsid w:val="00B3389B"/>
    <w:rsid w:val="00B33AE1"/>
    <w:rsid w:val="00B33B47"/>
    <w:rsid w:val="00B34244"/>
    <w:rsid w:val="00B3491F"/>
    <w:rsid w:val="00B34D0A"/>
    <w:rsid w:val="00B35166"/>
    <w:rsid w:val="00B3580C"/>
    <w:rsid w:val="00B35F31"/>
    <w:rsid w:val="00B36298"/>
    <w:rsid w:val="00B36750"/>
    <w:rsid w:val="00B3685E"/>
    <w:rsid w:val="00B37B5E"/>
    <w:rsid w:val="00B37C38"/>
    <w:rsid w:val="00B37F42"/>
    <w:rsid w:val="00B40AE8"/>
    <w:rsid w:val="00B40B1C"/>
    <w:rsid w:val="00B41A39"/>
    <w:rsid w:val="00B41CA4"/>
    <w:rsid w:val="00B41F8C"/>
    <w:rsid w:val="00B4267D"/>
    <w:rsid w:val="00B4288C"/>
    <w:rsid w:val="00B42C1F"/>
    <w:rsid w:val="00B42C72"/>
    <w:rsid w:val="00B4314B"/>
    <w:rsid w:val="00B431FD"/>
    <w:rsid w:val="00B43262"/>
    <w:rsid w:val="00B432EC"/>
    <w:rsid w:val="00B437CB"/>
    <w:rsid w:val="00B440A2"/>
    <w:rsid w:val="00B440F3"/>
    <w:rsid w:val="00B44100"/>
    <w:rsid w:val="00B44AF4"/>
    <w:rsid w:val="00B44FC0"/>
    <w:rsid w:val="00B45AEE"/>
    <w:rsid w:val="00B46836"/>
    <w:rsid w:val="00B46CBA"/>
    <w:rsid w:val="00B46F94"/>
    <w:rsid w:val="00B4701B"/>
    <w:rsid w:val="00B47EB5"/>
    <w:rsid w:val="00B5003A"/>
    <w:rsid w:val="00B507D3"/>
    <w:rsid w:val="00B5080A"/>
    <w:rsid w:val="00B50852"/>
    <w:rsid w:val="00B51E4D"/>
    <w:rsid w:val="00B52B90"/>
    <w:rsid w:val="00B532A0"/>
    <w:rsid w:val="00B53700"/>
    <w:rsid w:val="00B550AF"/>
    <w:rsid w:val="00B55707"/>
    <w:rsid w:val="00B55950"/>
    <w:rsid w:val="00B562D0"/>
    <w:rsid w:val="00B5696E"/>
    <w:rsid w:val="00B57DAD"/>
    <w:rsid w:val="00B57E21"/>
    <w:rsid w:val="00B6003C"/>
    <w:rsid w:val="00B602A5"/>
    <w:rsid w:val="00B6047D"/>
    <w:rsid w:val="00B6050D"/>
    <w:rsid w:val="00B60DC3"/>
    <w:rsid w:val="00B61F03"/>
    <w:rsid w:val="00B62467"/>
    <w:rsid w:val="00B6264D"/>
    <w:rsid w:val="00B626E4"/>
    <w:rsid w:val="00B636E4"/>
    <w:rsid w:val="00B6399B"/>
    <w:rsid w:val="00B63BAB"/>
    <w:rsid w:val="00B644F3"/>
    <w:rsid w:val="00B64664"/>
    <w:rsid w:val="00B64F9A"/>
    <w:rsid w:val="00B65BA6"/>
    <w:rsid w:val="00B65D0D"/>
    <w:rsid w:val="00B65EAA"/>
    <w:rsid w:val="00B6610E"/>
    <w:rsid w:val="00B66394"/>
    <w:rsid w:val="00B66950"/>
    <w:rsid w:val="00B66BDC"/>
    <w:rsid w:val="00B674E1"/>
    <w:rsid w:val="00B67AD6"/>
    <w:rsid w:val="00B70A71"/>
    <w:rsid w:val="00B71799"/>
    <w:rsid w:val="00B7180E"/>
    <w:rsid w:val="00B7194A"/>
    <w:rsid w:val="00B71D02"/>
    <w:rsid w:val="00B72048"/>
    <w:rsid w:val="00B72595"/>
    <w:rsid w:val="00B72DA9"/>
    <w:rsid w:val="00B72F4A"/>
    <w:rsid w:val="00B73162"/>
    <w:rsid w:val="00B73967"/>
    <w:rsid w:val="00B7419C"/>
    <w:rsid w:val="00B749BF"/>
    <w:rsid w:val="00B75D58"/>
    <w:rsid w:val="00B76133"/>
    <w:rsid w:val="00B76591"/>
    <w:rsid w:val="00B76897"/>
    <w:rsid w:val="00B7713E"/>
    <w:rsid w:val="00B772AE"/>
    <w:rsid w:val="00B80693"/>
    <w:rsid w:val="00B80B1E"/>
    <w:rsid w:val="00B80CA3"/>
    <w:rsid w:val="00B80E5F"/>
    <w:rsid w:val="00B80E82"/>
    <w:rsid w:val="00B80E8A"/>
    <w:rsid w:val="00B80F9C"/>
    <w:rsid w:val="00B810B1"/>
    <w:rsid w:val="00B81E20"/>
    <w:rsid w:val="00B82B46"/>
    <w:rsid w:val="00B83034"/>
    <w:rsid w:val="00B83238"/>
    <w:rsid w:val="00B83717"/>
    <w:rsid w:val="00B83766"/>
    <w:rsid w:val="00B83BCA"/>
    <w:rsid w:val="00B83C27"/>
    <w:rsid w:val="00B8429D"/>
    <w:rsid w:val="00B84547"/>
    <w:rsid w:val="00B84BC3"/>
    <w:rsid w:val="00B84BDD"/>
    <w:rsid w:val="00B8500E"/>
    <w:rsid w:val="00B850BF"/>
    <w:rsid w:val="00B85275"/>
    <w:rsid w:val="00B85855"/>
    <w:rsid w:val="00B858E8"/>
    <w:rsid w:val="00B8604E"/>
    <w:rsid w:val="00B86AE1"/>
    <w:rsid w:val="00B86B55"/>
    <w:rsid w:val="00B8728D"/>
    <w:rsid w:val="00B9121A"/>
    <w:rsid w:val="00B91E13"/>
    <w:rsid w:val="00B92812"/>
    <w:rsid w:val="00B9316F"/>
    <w:rsid w:val="00B9395F"/>
    <w:rsid w:val="00B93DFF"/>
    <w:rsid w:val="00B93F74"/>
    <w:rsid w:val="00B947B5"/>
    <w:rsid w:val="00B94940"/>
    <w:rsid w:val="00B94A83"/>
    <w:rsid w:val="00B968CD"/>
    <w:rsid w:val="00B97040"/>
    <w:rsid w:val="00B976DB"/>
    <w:rsid w:val="00B9792F"/>
    <w:rsid w:val="00BA0813"/>
    <w:rsid w:val="00BA15D7"/>
    <w:rsid w:val="00BA366F"/>
    <w:rsid w:val="00BA3D2C"/>
    <w:rsid w:val="00BA40A5"/>
    <w:rsid w:val="00BA461F"/>
    <w:rsid w:val="00BA4DC3"/>
    <w:rsid w:val="00BA5BD4"/>
    <w:rsid w:val="00BA5FDC"/>
    <w:rsid w:val="00BA653A"/>
    <w:rsid w:val="00BA68DB"/>
    <w:rsid w:val="00BA7294"/>
    <w:rsid w:val="00BA72FA"/>
    <w:rsid w:val="00BA7832"/>
    <w:rsid w:val="00BA7AC4"/>
    <w:rsid w:val="00BA7BB7"/>
    <w:rsid w:val="00BB003E"/>
    <w:rsid w:val="00BB06C1"/>
    <w:rsid w:val="00BB0A99"/>
    <w:rsid w:val="00BB1204"/>
    <w:rsid w:val="00BB1CF5"/>
    <w:rsid w:val="00BB1DA9"/>
    <w:rsid w:val="00BB20A6"/>
    <w:rsid w:val="00BB233D"/>
    <w:rsid w:val="00BB2A62"/>
    <w:rsid w:val="00BB32C2"/>
    <w:rsid w:val="00BB3EF8"/>
    <w:rsid w:val="00BB45A1"/>
    <w:rsid w:val="00BB4E60"/>
    <w:rsid w:val="00BB511D"/>
    <w:rsid w:val="00BB5476"/>
    <w:rsid w:val="00BB5ECC"/>
    <w:rsid w:val="00BB6335"/>
    <w:rsid w:val="00BB6851"/>
    <w:rsid w:val="00BB7686"/>
    <w:rsid w:val="00BB7751"/>
    <w:rsid w:val="00BB7802"/>
    <w:rsid w:val="00BB7F5E"/>
    <w:rsid w:val="00BB7FF1"/>
    <w:rsid w:val="00BC04A8"/>
    <w:rsid w:val="00BC16B9"/>
    <w:rsid w:val="00BC2019"/>
    <w:rsid w:val="00BC22F9"/>
    <w:rsid w:val="00BC23F9"/>
    <w:rsid w:val="00BC32F3"/>
    <w:rsid w:val="00BC3421"/>
    <w:rsid w:val="00BC37A1"/>
    <w:rsid w:val="00BC3B37"/>
    <w:rsid w:val="00BC3D5D"/>
    <w:rsid w:val="00BC4A74"/>
    <w:rsid w:val="00BC6CE3"/>
    <w:rsid w:val="00BC6D98"/>
    <w:rsid w:val="00BC6FE4"/>
    <w:rsid w:val="00BC732C"/>
    <w:rsid w:val="00BC746F"/>
    <w:rsid w:val="00BD0A1B"/>
    <w:rsid w:val="00BD0AAC"/>
    <w:rsid w:val="00BD10C6"/>
    <w:rsid w:val="00BD1211"/>
    <w:rsid w:val="00BD2554"/>
    <w:rsid w:val="00BD2F1A"/>
    <w:rsid w:val="00BD3821"/>
    <w:rsid w:val="00BD3B79"/>
    <w:rsid w:val="00BD441E"/>
    <w:rsid w:val="00BD4421"/>
    <w:rsid w:val="00BD4F26"/>
    <w:rsid w:val="00BD5245"/>
    <w:rsid w:val="00BD5421"/>
    <w:rsid w:val="00BD55E6"/>
    <w:rsid w:val="00BD5BF0"/>
    <w:rsid w:val="00BD7005"/>
    <w:rsid w:val="00BD7120"/>
    <w:rsid w:val="00BD7374"/>
    <w:rsid w:val="00BD74E9"/>
    <w:rsid w:val="00BD7E99"/>
    <w:rsid w:val="00BE03EE"/>
    <w:rsid w:val="00BE0467"/>
    <w:rsid w:val="00BE15E3"/>
    <w:rsid w:val="00BE19C5"/>
    <w:rsid w:val="00BE1D2B"/>
    <w:rsid w:val="00BE2580"/>
    <w:rsid w:val="00BE266D"/>
    <w:rsid w:val="00BE26B0"/>
    <w:rsid w:val="00BE29B5"/>
    <w:rsid w:val="00BE35B8"/>
    <w:rsid w:val="00BE3938"/>
    <w:rsid w:val="00BE422C"/>
    <w:rsid w:val="00BE447C"/>
    <w:rsid w:val="00BE4642"/>
    <w:rsid w:val="00BE4C11"/>
    <w:rsid w:val="00BE4F6D"/>
    <w:rsid w:val="00BE561F"/>
    <w:rsid w:val="00BE594B"/>
    <w:rsid w:val="00BE5E73"/>
    <w:rsid w:val="00BE5EFE"/>
    <w:rsid w:val="00BE5F17"/>
    <w:rsid w:val="00BE69BC"/>
    <w:rsid w:val="00BE69FD"/>
    <w:rsid w:val="00BE71C0"/>
    <w:rsid w:val="00BE7753"/>
    <w:rsid w:val="00BE7824"/>
    <w:rsid w:val="00BE7A75"/>
    <w:rsid w:val="00BE7C84"/>
    <w:rsid w:val="00BF08F2"/>
    <w:rsid w:val="00BF0F64"/>
    <w:rsid w:val="00BF1050"/>
    <w:rsid w:val="00BF1612"/>
    <w:rsid w:val="00BF23C8"/>
    <w:rsid w:val="00BF2DEC"/>
    <w:rsid w:val="00BF2F60"/>
    <w:rsid w:val="00BF307E"/>
    <w:rsid w:val="00BF30E5"/>
    <w:rsid w:val="00BF37D7"/>
    <w:rsid w:val="00BF3C76"/>
    <w:rsid w:val="00BF3E54"/>
    <w:rsid w:val="00BF418F"/>
    <w:rsid w:val="00BF4502"/>
    <w:rsid w:val="00BF5295"/>
    <w:rsid w:val="00BF58F2"/>
    <w:rsid w:val="00BF5C37"/>
    <w:rsid w:val="00BF5CB3"/>
    <w:rsid w:val="00BF610C"/>
    <w:rsid w:val="00BF661B"/>
    <w:rsid w:val="00BF6F14"/>
    <w:rsid w:val="00BF710E"/>
    <w:rsid w:val="00BF761A"/>
    <w:rsid w:val="00C0042F"/>
    <w:rsid w:val="00C0060B"/>
    <w:rsid w:val="00C00700"/>
    <w:rsid w:val="00C00C14"/>
    <w:rsid w:val="00C016F6"/>
    <w:rsid w:val="00C01A6C"/>
    <w:rsid w:val="00C01C98"/>
    <w:rsid w:val="00C01F42"/>
    <w:rsid w:val="00C0274B"/>
    <w:rsid w:val="00C0277D"/>
    <w:rsid w:val="00C02F26"/>
    <w:rsid w:val="00C03604"/>
    <w:rsid w:val="00C0416D"/>
    <w:rsid w:val="00C04179"/>
    <w:rsid w:val="00C04240"/>
    <w:rsid w:val="00C046EC"/>
    <w:rsid w:val="00C0486F"/>
    <w:rsid w:val="00C04A23"/>
    <w:rsid w:val="00C04EBC"/>
    <w:rsid w:val="00C053A1"/>
    <w:rsid w:val="00C05BE4"/>
    <w:rsid w:val="00C06433"/>
    <w:rsid w:val="00C06E68"/>
    <w:rsid w:val="00C07259"/>
    <w:rsid w:val="00C079A9"/>
    <w:rsid w:val="00C10ACC"/>
    <w:rsid w:val="00C10BF0"/>
    <w:rsid w:val="00C11A81"/>
    <w:rsid w:val="00C124D1"/>
    <w:rsid w:val="00C14134"/>
    <w:rsid w:val="00C14276"/>
    <w:rsid w:val="00C143B3"/>
    <w:rsid w:val="00C14B0E"/>
    <w:rsid w:val="00C15000"/>
    <w:rsid w:val="00C1579A"/>
    <w:rsid w:val="00C16198"/>
    <w:rsid w:val="00C17022"/>
    <w:rsid w:val="00C174D6"/>
    <w:rsid w:val="00C2036A"/>
    <w:rsid w:val="00C2083D"/>
    <w:rsid w:val="00C20993"/>
    <w:rsid w:val="00C21176"/>
    <w:rsid w:val="00C21183"/>
    <w:rsid w:val="00C2141B"/>
    <w:rsid w:val="00C21936"/>
    <w:rsid w:val="00C22079"/>
    <w:rsid w:val="00C2211A"/>
    <w:rsid w:val="00C22C7C"/>
    <w:rsid w:val="00C22E0F"/>
    <w:rsid w:val="00C23041"/>
    <w:rsid w:val="00C2317B"/>
    <w:rsid w:val="00C23301"/>
    <w:rsid w:val="00C233C9"/>
    <w:rsid w:val="00C24297"/>
    <w:rsid w:val="00C2441F"/>
    <w:rsid w:val="00C24514"/>
    <w:rsid w:val="00C24667"/>
    <w:rsid w:val="00C24A53"/>
    <w:rsid w:val="00C24BDE"/>
    <w:rsid w:val="00C24DF6"/>
    <w:rsid w:val="00C2606F"/>
    <w:rsid w:val="00C26448"/>
    <w:rsid w:val="00C2694F"/>
    <w:rsid w:val="00C26EF8"/>
    <w:rsid w:val="00C27427"/>
    <w:rsid w:val="00C27811"/>
    <w:rsid w:val="00C27DCB"/>
    <w:rsid w:val="00C31179"/>
    <w:rsid w:val="00C31E9C"/>
    <w:rsid w:val="00C328B0"/>
    <w:rsid w:val="00C32CA1"/>
    <w:rsid w:val="00C32E72"/>
    <w:rsid w:val="00C336C3"/>
    <w:rsid w:val="00C34993"/>
    <w:rsid w:val="00C34A05"/>
    <w:rsid w:val="00C34C32"/>
    <w:rsid w:val="00C35964"/>
    <w:rsid w:val="00C35BD0"/>
    <w:rsid w:val="00C35CCE"/>
    <w:rsid w:val="00C363AD"/>
    <w:rsid w:val="00C368EF"/>
    <w:rsid w:val="00C376FE"/>
    <w:rsid w:val="00C37C21"/>
    <w:rsid w:val="00C37DEB"/>
    <w:rsid w:val="00C4032F"/>
    <w:rsid w:val="00C4036F"/>
    <w:rsid w:val="00C403CB"/>
    <w:rsid w:val="00C4079F"/>
    <w:rsid w:val="00C40B36"/>
    <w:rsid w:val="00C41B16"/>
    <w:rsid w:val="00C41F21"/>
    <w:rsid w:val="00C4266C"/>
    <w:rsid w:val="00C42B22"/>
    <w:rsid w:val="00C43374"/>
    <w:rsid w:val="00C44047"/>
    <w:rsid w:val="00C4432F"/>
    <w:rsid w:val="00C44745"/>
    <w:rsid w:val="00C45155"/>
    <w:rsid w:val="00C45397"/>
    <w:rsid w:val="00C468E8"/>
    <w:rsid w:val="00C46AE8"/>
    <w:rsid w:val="00C46E2D"/>
    <w:rsid w:val="00C46E38"/>
    <w:rsid w:val="00C50A32"/>
    <w:rsid w:val="00C50AFE"/>
    <w:rsid w:val="00C50C53"/>
    <w:rsid w:val="00C50F07"/>
    <w:rsid w:val="00C5178C"/>
    <w:rsid w:val="00C51C43"/>
    <w:rsid w:val="00C52B52"/>
    <w:rsid w:val="00C52FCB"/>
    <w:rsid w:val="00C54479"/>
    <w:rsid w:val="00C545F8"/>
    <w:rsid w:val="00C545FA"/>
    <w:rsid w:val="00C5473B"/>
    <w:rsid w:val="00C5495B"/>
    <w:rsid w:val="00C5498F"/>
    <w:rsid w:val="00C54C2A"/>
    <w:rsid w:val="00C54E9D"/>
    <w:rsid w:val="00C54EC3"/>
    <w:rsid w:val="00C55235"/>
    <w:rsid w:val="00C554B2"/>
    <w:rsid w:val="00C556CB"/>
    <w:rsid w:val="00C55990"/>
    <w:rsid w:val="00C55CB9"/>
    <w:rsid w:val="00C57590"/>
    <w:rsid w:val="00C57C38"/>
    <w:rsid w:val="00C57E76"/>
    <w:rsid w:val="00C617C0"/>
    <w:rsid w:val="00C61A95"/>
    <w:rsid w:val="00C626D6"/>
    <w:rsid w:val="00C628B3"/>
    <w:rsid w:val="00C62DDD"/>
    <w:rsid w:val="00C641BF"/>
    <w:rsid w:val="00C64C45"/>
    <w:rsid w:val="00C64CD0"/>
    <w:rsid w:val="00C65BC9"/>
    <w:rsid w:val="00C65E68"/>
    <w:rsid w:val="00C65F61"/>
    <w:rsid w:val="00C65FD2"/>
    <w:rsid w:val="00C6684F"/>
    <w:rsid w:val="00C6686E"/>
    <w:rsid w:val="00C671BB"/>
    <w:rsid w:val="00C67335"/>
    <w:rsid w:val="00C701DD"/>
    <w:rsid w:val="00C70CE9"/>
    <w:rsid w:val="00C70E70"/>
    <w:rsid w:val="00C70F6B"/>
    <w:rsid w:val="00C713A6"/>
    <w:rsid w:val="00C714F0"/>
    <w:rsid w:val="00C724A2"/>
    <w:rsid w:val="00C72922"/>
    <w:rsid w:val="00C730FF"/>
    <w:rsid w:val="00C73111"/>
    <w:rsid w:val="00C73157"/>
    <w:rsid w:val="00C73B51"/>
    <w:rsid w:val="00C74183"/>
    <w:rsid w:val="00C7422F"/>
    <w:rsid w:val="00C758F4"/>
    <w:rsid w:val="00C75ADE"/>
    <w:rsid w:val="00C75F8D"/>
    <w:rsid w:val="00C763F9"/>
    <w:rsid w:val="00C76F81"/>
    <w:rsid w:val="00C77380"/>
    <w:rsid w:val="00C800AC"/>
    <w:rsid w:val="00C802C7"/>
    <w:rsid w:val="00C80366"/>
    <w:rsid w:val="00C804B0"/>
    <w:rsid w:val="00C8062B"/>
    <w:rsid w:val="00C808B6"/>
    <w:rsid w:val="00C80C9A"/>
    <w:rsid w:val="00C80F0B"/>
    <w:rsid w:val="00C8155B"/>
    <w:rsid w:val="00C81F8A"/>
    <w:rsid w:val="00C8259E"/>
    <w:rsid w:val="00C82B38"/>
    <w:rsid w:val="00C82BE9"/>
    <w:rsid w:val="00C83E02"/>
    <w:rsid w:val="00C84199"/>
    <w:rsid w:val="00C845E8"/>
    <w:rsid w:val="00C8490B"/>
    <w:rsid w:val="00C84C6C"/>
    <w:rsid w:val="00C84CA8"/>
    <w:rsid w:val="00C85030"/>
    <w:rsid w:val="00C85066"/>
    <w:rsid w:val="00C85989"/>
    <w:rsid w:val="00C85BEE"/>
    <w:rsid w:val="00C85E9F"/>
    <w:rsid w:val="00C865D8"/>
    <w:rsid w:val="00C8702F"/>
    <w:rsid w:val="00C87931"/>
    <w:rsid w:val="00C87E8A"/>
    <w:rsid w:val="00C90A19"/>
    <w:rsid w:val="00C90C95"/>
    <w:rsid w:val="00C90D13"/>
    <w:rsid w:val="00C913D6"/>
    <w:rsid w:val="00C91464"/>
    <w:rsid w:val="00C92811"/>
    <w:rsid w:val="00C92C68"/>
    <w:rsid w:val="00C92E61"/>
    <w:rsid w:val="00C93367"/>
    <w:rsid w:val="00C935F9"/>
    <w:rsid w:val="00C94082"/>
    <w:rsid w:val="00C95FAD"/>
    <w:rsid w:val="00C96884"/>
    <w:rsid w:val="00C969D2"/>
    <w:rsid w:val="00C96AF1"/>
    <w:rsid w:val="00C96B2D"/>
    <w:rsid w:val="00C96DA4"/>
    <w:rsid w:val="00C96DAB"/>
    <w:rsid w:val="00C9731F"/>
    <w:rsid w:val="00C97736"/>
    <w:rsid w:val="00C97E43"/>
    <w:rsid w:val="00C97EB3"/>
    <w:rsid w:val="00CA049C"/>
    <w:rsid w:val="00CA059E"/>
    <w:rsid w:val="00CA05F8"/>
    <w:rsid w:val="00CA1167"/>
    <w:rsid w:val="00CA1C7E"/>
    <w:rsid w:val="00CA2B55"/>
    <w:rsid w:val="00CA345A"/>
    <w:rsid w:val="00CA3C80"/>
    <w:rsid w:val="00CA45C8"/>
    <w:rsid w:val="00CA4D83"/>
    <w:rsid w:val="00CA53DA"/>
    <w:rsid w:val="00CA6111"/>
    <w:rsid w:val="00CA6178"/>
    <w:rsid w:val="00CA695D"/>
    <w:rsid w:val="00CA6C11"/>
    <w:rsid w:val="00CA7E1E"/>
    <w:rsid w:val="00CB1C94"/>
    <w:rsid w:val="00CB1E82"/>
    <w:rsid w:val="00CB2163"/>
    <w:rsid w:val="00CB2684"/>
    <w:rsid w:val="00CB3068"/>
    <w:rsid w:val="00CB419E"/>
    <w:rsid w:val="00CB44D3"/>
    <w:rsid w:val="00CB47F4"/>
    <w:rsid w:val="00CB494A"/>
    <w:rsid w:val="00CB4966"/>
    <w:rsid w:val="00CB4BA8"/>
    <w:rsid w:val="00CB52D7"/>
    <w:rsid w:val="00CB5CA7"/>
    <w:rsid w:val="00CB5CFD"/>
    <w:rsid w:val="00CB646D"/>
    <w:rsid w:val="00CB6EB9"/>
    <w:rsid w:val="00CB7569"/>
    <w:rsid w:val="00CB7D84"/>
    <w:rsid w:val="00CC0B11"/>
    <w:rsid w:val="00CC0DC9"/>
    <w:rsid w:val="00CC0E46"/>
    <w:rsid w:val="00CC27E4"/>
    <w:rsid w:val="00CC2AC7"/>
    <w:rsid w:val="00CC2C4C"/>
    <w:rsid w:val="00CC2D0E"/>
    <w:rsid w:val="00CC343D"/>
    <w:rsid w:val="00CC5976"/>
    <w:rsid w:val="00CC6077"/>
    <w:rsid w:val="00CC6732"/>
    <w:rsid w:val="00CC7025"/>
    <w:rsid w:val="00CC7968"/>
    <w:rsid w:val="00CC7AB4"/>
    <w:rsid w:val="00CD0334"/>
    <w:rsid w:val="00CD04E8"/>
    <w:rsid w:val="00CD0627"/>
    <w:rsid w:val="00CD0C0D"/>
    <w:rsid w:val="00CD1B38"/>
    <w:rsid w:val="00CD1F91"/>
    <w:rsid w:val="00CD2187"/>
    <w:rsid w:val="00CD2898"/>
    <w:rsid w:val="00CD2DCC"/>
    <w:rsid w:val="00CD4E1D"/>
    <w:rsid w:val="00CD4E53"/>
    <w:rsid w:val="00CD4F62"/>
    <w:rsid w:val="00CD63D2"/>
    <w:rsid w:val="00CD675D"/>
    <w:rsid w:val="00CD6ACF"/>
    <w:rsid w:val="00CD7226"/>
    <w:rsid w:val="00CD7595"/>
    <w:rsid w:val="00CD77E8"/>
    <w:rsid w:val="00CD7EC1"/>
    <w:rsid w:val="00CE09B9"/>
    <w:rsid w:val="00CE1D82"/>
    <w:rsid w:val="00CE2659"/>
    <w:rsid w:val="00CE2CE5"/>
    <w:rsid w:val="00CE330F"/>
    <w:rsid w:val="00CE38C7"/>
    <w:rsid w:val="00CE3C96"/>
    <w:rsid w:val="00CE3F94"/>
    <w:rsid w:val="00CE416E"/>
    <w:rsid w:val="00CE43F5"/>
    <w:rsid w:val="00CE48C1"/>
    <w:rsid w:val="00CE51A8"/>
    <w:rsid w:val="00CE586C"/>
    <w:rsid w:val="00CE591C"/>
    <w:rsid w:val="00CE5BFA"/>
    <w:rsid w:val="00CE61F3"/>
    <w:rsid w:val="00CE6700"/>
    <w:rsid w:val="00CE6DC3"/>
    <w:rsid w:val="00CE6E05"/>
    <w:rsid w:val="00CE7334"/>
    <w:rsid w:val="00CF0514"/>
    <w:rsid w:val="00CF0681"/>
    <w:rsid w:val="00CF0782"/>
    <w:rsid w:val="00CF0BFE"/>
    <w:rsid w:val="00CF2EE5"/>
    <w:rsid w:val="00CF2FB8"/>
    <w:rsid w:val="00CF3059"/>
    <w:rsid w:val="00CF316B"/>
    <w:rsid w:val="00CF328C"/>
    <w:rsid w:val="00CF369B"/>
    <w:rsid w:val="00CF5619"/>
    <w:rsid w:val="00CF7863"/>
    <w:rsid w:val="00CF7906"/>
    <w:rsid w:val="00D0077D"/>
    <w:rsid w:val="00D007F9"/>
    <w:rsid w:val="00D00E28"/>
    <w:rsid w:val="00D01629"/>
    <w:rsid w:val="00D017F7"/>
    <w:rsid w:val="00D018E5"/>
    <w:rsid w:val="00D0269E"/>
    <w:rsid w:val="00D02930"/>
    <w:rsid w:val="00D02E87"/>
    <w:rsid w:val="00D05122"/>
    <w:rsid w:val="00D05D6C"/>
    <w:rsid w:val="00D0621C"/>
    <w:rsid w:val="00D062E7"/>
    <w:rsid w:val="00D066F1"/>
    <w:rsid w:val="00D0721A"/>
    <w:rsid w:val="00D07A1F"/>
    <w:rsid w:val="00D10284"/>
    <w:rsid w:val="00D103B6"/>
    <w:rsid w:val="00D10629"/>
    <w:rsid w:val="00D10CE3"/>
    <w:rsid w:val="00D1161A"/>
    <w:rsid w:val="00D116EF"/>
    <w:rsid w:val="00D11DED"/>
    <w:rsid w:val="00D121DD"/>
    <w:rsid w:val="00D1353B"/>
    <w:rsid w:val="00D13D87"/>
    <w:rsid w:val="00D14743"/>
    <w:rsid w:val="00D15810"/>
    <w:rsid w:val="00D15B36"/>
    <w:rsid w:val="00D16894"/>
    <w:rsid w:val="00D16D4E"/>
    <w:rsid w:val="00D16FE3"/>
    <w:rsid w:val="00D17041"/>
    <w:rsid w:val="00D17794"/>
    <w:rsid w:val="00D17A9E"/>
    <w:rsid w:val="00D20652"/>
    <w:rsid w:val="00D20928"/>
    <w:rsid w:val="00D20ECB"/>
    <w:rsid w:val="00D21A53"/>
    <w:rsid w:val="00D21F31"/>
    <w:rsid w:val="00D224BE"/>
    <w:rsid w:val="00D227D7"/>
    <w:rsid w:val="00D237D9"/>
    <w:rsid w:val="00D2394A"/>
    <w:rsid w:val="00D23A87"/>
    <w:rsid w:val="00D23CAF"/>
    <w:rsid w:val="00D2545D"/>
    <w:rsid w:val="00D25E69"/>
    <w:rsid w:val="00D26F6E"/>
    <w:rsid w:val="00D27311"/>
    <w:rsid w:val="00D275CF"/>
    <w:rsid w:val="00D27C2C"/>
    <w:rsid w:val="00D27D69"/>
    <w:rsid w:val="00D27F41"/>
    <w:rsid w:val="00D3058B"/>
    <w:rsid w:val="00D3120F"/>
    <w:rsid w:val="00D316BF"/>
    <w:rsid w:val="00D31C7B"/>
    <w:rsid w:val="00D3298F"/>
    <w:rsid w:val="00D33401"/>
    <w:rsid w:val="00D334E1"/>
    <w:rsid w:val="00D33A41"/>
    <w:rsid w:val="00D340F2"/>
    <w:rsid w:val="00D34236"/>
    <w:rsid w:val="00D34C39"/>
    <w:rsid w:val="00D3540F"/>
    <w:rsid w:val="00D36441"/>
    <w:rsid w:val="00D36BF8"/>
    <w:rsid w:val="00D371F8"/>
    <w:rsid w:val="00D37562"/>
    <w:rsid w:val="00D40163"/>
    <w:rsid w:val="00D40355"/>
    <w:rsid w:val="00D403AB"/>
    <w:rsid w:val="00D4064E"/>
    <w:rsid w:val="00D40D00"/>
    <w:rsid w:val="00D4181F"/>
    <w:rsid w:val="00D42383"/>
    <w:rsid w:val="00D426EC"/>
    <w:rsid w:val="00D430E5"/>
    <w:rsid w:val="00D4345C"/>
    <w:rsid w:val="00D43AC0"/>
    <w:rsid w:val="00D43E9F"/>
    <w:rsid w:val="00D44B58"/>
    <w:rsid w:val="00D44B90"/>
    <w:rsid w:val="00D44C26"/>
    <w:rsid w:val="00D44E9B"/>
    <w:rsid w:val="00D45426"/>
    <w:rsid w:val="00D459EA"/>
    <w:rsid w:val="00D47615"/>
    <w:rsid w:val="00D47AEB"/>
    <w:rsid w:val="00D47B6C"/>
    <w:rsid w:val="00D50DB9"/>
    <w:rsid w:val="00D50F64"/>
    <w:rsid w:val="00D51302"/>
    <w:rsid w:val="00D5154A"/>
    <w:rsid w:val="00D51A07"/>
    <w:rsid w:val="00D51F36"/>
    <w:rsid w:val="00D520EC"/>
    <w:rsid w:val="00D52C43"/>
    <w:rsid w:val="00D53977"/>
    <w:rsid w:val="00D5401A"/>
    <w:rsid w:val="00D54455"/>
    <w:rsid w:val="00D547DC"/>
    <w:rsid w:val="00D54CFF"/>
    <w:rsid w:val="00D54F7C"/>
    <w:rsid w:val="00D555E9"/>
    <w:rsid w:val="00D56677"/>
    <w:rsid w:val="00D569D3"/>
    <w:rsid w:val="00D56A38"/>
    <w:rsid w:val="00D56CAA"/>
    <w:rsid w:val="00D57131"/>
    <w:rsid w:val="00D574CE"/>
    <w:rsid w:val="00D57BF8"/>
    <w:rsid w:val="00D608C1"/>
    <w:rsid w:val="00D60A55"/>
    <w:rsid w:val="00D610D5"/>
    <w:rsid w:val="00D61243"/>
    <w:rsid w:val="00D61678"/>
    <w:rsid w:val="00D617AB"/>
    <w:rsid w:val="00D623AB"/>
    <w:rsid w:val="00D62451"/>
    <w:rsid w:val="00D627CD"/>
    <w:rsid w:val="00D62E86"/>
    <w:rsid w:val="00D64295"/>
    <w:rsid w:val="00D6479F"/>
    <w:rsid w:val="00D6507F"/>
    <w:rsid w:val="00D658EC"/>
    <w:rsid w:val="00D65A3E"/>
    <w:rsid w:val="00D6618F"/>
    <w:rsid w:val="00D667CC"/>
    <w:rsid w:val="00D66C29"/>
    <w:rsid w:val="00D7090B"/>
    <w:rsid w:val="00D7206F"/>
    <w:rsid w:val="00D730BC"/>
    <w:rsid w:val="00D737CC"/>
    <w:rsid w:val="00D73912"/>
    <w:rsid w:val="00D743A5"/>
    <w:rsid w:val="00D7464A"/>
    <w:rsid w:val="00D747DF"/>
    <w:rsid w:val="00D7484D"/>
    <w:rsid w:val="00D74AD7"/>
    <w:rsid w:val="00D74ED6"/>
    <w:rsid w:val="00D755A7"/>
    <w:rsid w:val="00D75AE2"/>
    <w:rsid w:val="00D7782C"/>
    <w:rsid w:val="00D77E8B"/>
    <w:rsid w:val="00D8036D"/>
    <w:rsid w:val="00D80AA7"/>
    <w:rsid w:val="00D81172"/>
    <w:rsid w:val="00D81733"/>
    <w:rsid w:val="00D82647"/>
    <w:rsid w:val="00D8284C"/>
    <w:rsid w:val="00D831AD"/>
    <w:rsid w:val="00D83475"/>
    <w:rsid w:val="00D83846"/>
    <w:rsid w:val="00D83BE5"/>
    <w:rsid w:val="00D8412A"/>
    <w:rsid w:val="00D8422F"/>
    <w:rsid w:val="00D8455B"/>
    <w:rsid w:val="00D84791"/>
    <w:rsid w:val="00D84CFA"/>
    <w:rsid w:val="00D85226"/>
    <w:rsid w:val="00D868AE"/>
    <w:rsid w:val="00D870DC"/>
    <w:rsid w:val="00D87517"/>
    <w:rsid w:val="00D87848"/>
    <w:rsid w:val="00D87B94"/>
    <w:rsid w:val="00D91881"/>
    <w:rsid w:val="00D91884"/>
    <w:rsid w:val="00D923C3"/>
    <w:rsid w:val="00D92442"/>
    <w:rsid w:val="00D9263F"/>
    <w:rsid w:val="00D92D49"/>
    <w:rsid w:val="00D92EC1"/>
    <w:rsid w:val="00D93021"/>
    <w:rsid w:val="00D9333D"/>
    <w:rsid w:val="00D93EC7"/>
    <w:rsid w:val="00D945B7"/>
    <w:rsid w:val="00D945C9"/>
    <w:rsid w:val="00D95131"/>
    <w:rsid w:val="00D95BC7"/>
    <w:rsid w:val="00D968B0"/>
    <w:rsid w:val="00D96D86"/>
    <w:rsid w:val="00D96DEA"/>
    <w:rsid w:val="00D97949"/>
    <w:rsid w:val="00D97D75"/>
    <w:rsid w:val="00D97FD7"/>
    <w:rsid w:val="00DA055E"/>
    <w:rsid w:val="00DA1729"/>
    <w:rsid w:val="00DA221D"/>
    <w:rsid w:val="00DA2258"/>
    <w:rsid w:val="00DA2711"/>
    <w:rsid w:val="00DA29F1"/>
    <w:rsid w:val="00DA31D3"/>
    <w:rsid w:val="00DA3500"/>
    <w:rsid w:val="00DA4E41"/>
    <w:rsid w:val="00DA53DA"/>
    <w:rsid w:val="00DA55CD"/>
    <w:rsid w:val="00DA593D"/>
    <w:rsid w:val="00DA6004"/>
    <w:rsid w:val="00DA6345"/>
    <w:rsid w:val="00DA63B3"/>
    <w:rsid w:val="00DA66EE"/>
    <w:rsid w:val="00DA68C2"/>
    <w:rsid w:val="00DA76FC"/>
    <w:rsid w:val="00DA7B86"/>
    <w:rsid w:val="00DB0124"/>
    <w:rsid w:val="00DB0A88"/>
    <w:rsid w:val="00DB0AD6"/>
    <w:rsid w:val="00DB117A"/>
    <w:rsid w:val="00DB1743"/>
    <w:rsid w:val="00DB18DB"/>
    <w:rsid w:val="00DB1ED8"/>
    <w:rsid w:val="00DB26A7"/>
    <w:rsid w:val="00DB2C79"/>
    <w:rsid w:val="00DB2CF4"/>
    <w:rsid w:val="00DB3A89"/>
    <w:rsid w:val="00DB3FE1"/>
    <w:rsid w:val="00DB41EE"/>
    <w:rsid w:val="00DB4597"/>
    <w:rsid w:val="00DB5173"/>
    <w:rsid w:val="00DB5DA7"/>
    <w:rsid w:val="00DB6202"/>
    <w:rsid w:val="00DB68F0"/>
    <w:rsid w:val="00DB7145"/>
    <w:rsid w:val="00DB76B7"/>
    <w:rsid w:val="00DB7873"/>
    <w:rsid w:val="00DC187B"/>
    <w:rsid w:val="00DC25D8"/>
    <w:rsid w:val="00DC2C29"/>
    <w:rsid w:val="00DC2E6D"/>
    <w:rsid w:val="00DC343D"/>
    <w:rsid w:val="00DC437C"/>
    <w:rsid w:val="00DC447E"/>
    <w:rsid w:val="00DC4990"/>
    <w:rsid w:val="00DC56A7"/>
    <w:rsid w:val="00DC5A3B"/>
    <w:rsid w:val="00DC5B40"/>
    <w:rsid w:val="00DC66AD"/>
    <w:rsid w:val="00DC68CC"/>
    <w:rsid w:val="00DC720F"/>
    <w:rsid w:val="00DC7265"/>
    <w:rsid w:val="00DC7359"/>
    <w:rsid w:val="00DC7455"/>
    <w:rsid w:val="00DD06DF"/>
    <w:rsid w:val="00DD10E0"/>
    <w:rsid w:val="00DD1A43"/>
    <w:rsid w:val="00DD1F8B"/>
    <w:rsid w:val="00DD23AD"/>
    <w:rsid w:val="00DD24C5"/>
    <w:rsid w:val="00DD34E7"/>
    <w:rsid w:val="00DD467A"/>
    <w:rsid w:val="00DD4B71"/>
    <w:rsid w:val="00DD4BF8"/>
    <w:rsid w:val="00DD5465"/>
    <w:rsid w:val="00DD569B"/>
    <w:rsid w:val="00DD6479"/>
    <w:rsid w:val="00DD67F7"/>
    <w:rsid w:val="00DD73C2"/>
    <w:rsid w:val="00DD7540"/>
    <w:rsid w:val="00DD78FB"/>
    <w:rsid w:val="00DD7F3D"/>
    <w:rsid w:val="00DE05E1"/>
    <w:rsid w:val="00DE08DC"/>
    <w:rsid w:val="00DE1359"/>
    <w:rsid w:val="00DE1A5A"/>
    <w:rsid w:val="00DE1C4C"/>
    <w:rsid w:val="00DE1DFE"/>
    <w:rsid w:val="00DE2024"/>
    <w:rsid w:val="00DE2145"/>
    <w:rsid w:val="00DE2176"/>
    <w:rsid w:val="00DE319B"/>
    <w:rsid w:val="00DE3612"/>
    <w:rsid w:val="00DE41D0"/>
    <w:rsid w:val="00DE440D"/>
    <w:rsid w:val="00DE4708"/>
    <w:rsid w:val="00DE5766"/>
    <w:rsid w:val="00DE5AC1"/>
    <w:rsid w:val="00DE733C"/>
    <w:rsid w:val="00DE7AA1"/>
    <w:rsid w:val="00DF03DB"/>
    <w:rsid w:val="00DF106B"/>
    <w:rsid w:val="00DF164C"/>
    <w:rsid w:val="00DF1B24"/>
    <w:rsid w:val="00DF252B"/>
    <w:rsid w:val="00DF34FE"/>
    <w:rsid w:val="00DF41B3"/>
    <w:rsid w:val="00DF45AB"/>
    <w:rsid w:val="00DF475F"/>
    <w:rsid w:val="00DF51EF"/>
    <w:rsid w:val="00DF52A5"/>
    <w:rsid w:val="00DF56AA"/>
    <w:rsid w:val="00DF56AF"/>
    <w:rsid w:val="00DF5BCF"/>
    <w:rsid w:val="00DF60B7"/>
    <w:rsid w:val="00DF6920"/>
    <w:rsid w:val="00DF7141"/>
    <w:rsid w:val="00DF7271"/>
    <w:rsid w:val="00DF73BD"/>
    <w:rsid w:val="00DF78E7"/>
    <w:rsid w:val="00DF7979"/>
    <w:rsid w:val="00E003CC"/>
    <w:rsid w:val="00E008F4"/>
    <w:rsid w:val="00E00968"/>
    <w:rsid w:val="00E0126C"/>
    <w:rsid w:val="00E01B27"/>
    <w:rsid w:val="00E01CE0"/>
    <w:rsid w:val="00E01DE3"/>
    <w:rsid w:val="00E03C57"/>
    <w:rsid w:val="00E041F7"/>
    <w:rsid w:val="00E04425"/>
    <w:rsid w:val="00E0493A"/>
    <w:rsid w:val="00E04C6B"/>
    <w:rsid w:val="00E04DE5"/>
    <w:rsid w:val="00E0568C"/>
    <w:rsid w:val="00E060F8"/>
    <w:rsid w:val="00E06A13"/>
    <w:rsid w:val="00E076C5"/>
    <w:rsid w:val="00E108BC"/>
    <w:rsid w:val="00E110E0"/>
    <w:rsid w:val="00E13039"/>
    <w:rsid w:val="00E130F4"/>
    <w:rsid w:val="00E13D66"/>
    <w:rsid w:val="00E150BF"/>
    <w:rsid w:val="00E15371"/>
    <w:rsid w:val="00E161FD"/>
    <w:rsid w:val="00E1621D"/>
    <w:rsid w:val="00E16774"/>
    <w:rsid w:val="00E170FB"/>
    <w:rsid w:val="00E1780A"/>
    <w:rsid w:val="00E17FDA"/>
    <w:rsid w:val="00E201A5"/>
    <w:rsid w:val="00E2083F"/>
    <w:rsid w:val="00E208F6"/>
    <w:rsid w:val="00E21056"/>
    <w:rsid w:val="00E22A2E"/>
    <w:rsid w:val="00E23594"/>
    <w:rsid w:val="00E24104"/>
    <w:rsid w:val="00E24E16"/>
    <w:rsid w:val="00E2676D"/>
    <w:rsid w:val="00E27133"/>
    <w:rsid w:val="00E27C85"/>
    <w:rsid w:val="00E302D0"/>
    <w:rsid w:val="00E308F7"/>
    <w:rsid w:val="00E30C6B"/>
    <w:rsid w:val="00E312C5"/>
    <w:rsid w:val="00E33131"/>
    <w:rsid w:val="00E33BF0"/>
    <w:rsid w:val="00E33D5F"/>
    <w:rsid w:val="00E34E3B"/>
    <w:rsid w:val="00E35477"/>
    <w:rsid w:val="00E35707"/>
    <w:rsid w:val="00E359B1"/>
    <w:rsid w:val="00E359CD"/>
    <w:rsid w:val="00E36997"/>
    <w:rsid w:val="00E36AA1"/>
    <w:rsid w:val="00E3730A"/>
    <w:rsid w:val="00E37485"/>
    <w:rsid w:val="00E37609"/>
    <w:rsid w:val="00E3760C"/>
    <w:rsid w:val="00E4029E"/>
    <w:rsid w:val="00E40AF5"/>
    <w:rsid w:val="00E40B29"/>
    <w:rsid w:val="00E410E1"/>
    <w:rsid w:val="00E41ECB"/>
    <w:rsid w:val="00E42676"/>
    <w:rsid w:val="00E42B85"/>
    <w:rsid w:val="00E42E4B"/>
    <w:rsid w:val="00E42ECE"/>
    <w:rsid w:val="00E4372A"/>
    <w:rsid w:val="00E43751"/>
    <w:rsid w:val="00E44012"/>
    <w:rsid w:val="00E44239"/>
    <w:rsid w:val="00E447F3"/>
    <w:rsid w:val="00E44BC6"/>
    <w:rsid w:val="00E45096"/>
    <w:rsid w:val="00E454E9"/>
    <w:rsid w:val="00E46304"/>
    <w:rsid w:val="00E46D8A"/>
    <w:rsid w:val="00E47C1A"/>
    <w:rsid w:val="00E50421"/>
    <w:rsid w:val="00E50C2D"/>
    <w:rsid w:val="00E50D3A"/>
    <w:rsid w:val="00E5163C"/>
    <w:rsid w:val="00E51B6C"/>
    <w:rsid w:val="00E521AA"/>
    <w:rsid w:val="00E523F8"/>
    <w:rsid w:val="00E531EA"/>
    <w:rsid w:val="00E53B25"/>
    <w:rsid w:val="00E543FE"/>
    <w:rsid w:val="00E5447C"/>
    <w:rsid w:val="00E548CA"/>
    <w:rsid w:val="00E54B2F"/>
    <w:rsid w:val="00E54BEA"/>
    <w:rsid w:val="00E54F0C"/>
    <w:rsid w:val="00E54FDB"/>
    <w:rsid w:val="00E5579E"/>
    <w:rsid w:val="00E5617D"/>
    <w:rsid w:val="00E563D7"/>
    <w:rsid w:val="00E56684"/>
    <w:rsid w:val="00E56FE2"/>
    <w:rsid w:val="00E5711C"/>
    <w:rsid w:val="00E571C5"/>
    <w:rsid w:val="00E579D9"/>
    <w:rsid w:val="00E603BF"/>
    <w:rsid w:val="00E608F0"/>
    <w:rsid w:val="00E60F38"/>
    <w:rsid w:val="00E6173E"/>
    <w:rsid w:val="00E6249A"/>
    <w:rsid w:val="00E629BD"/>
    <w:rsid w:val="00E62B47"/>
    <w:rsid w:val="00E62E2A"/>
    <w:rsid w:val="00E633BF"/>
    <w:rsid w:val="00E63AED"/>
    <w:rsid w:val="00E64477"/>
    <w:rsid w:val="00E64C96"/>
    <w:rsid w:val="00E656B2"/>
    <w:rsid w:val="00E65851"/>
    <w:rsid w:val="00E65A98"/>
    <w:rsid w:val="00E65DC2"/>
    <w:rsid w:val="00E65F70"/>
    <w:rsid w:val="00E6610F"/>
    <w:rsid w:val="00E663F4"/>
    <w:rsid w:val="00E664F5"/>
    <w:rsid w:val="00E666F2"/>
    <w:rsid w:val="00E66DD4"/>
    <w:rsid w:val="00E67F9A"/>
    <w:rsid w:val="00E70802"/>
    <w:rsid w:val="00E70E33"/>
    <w:rsid w:val="00E712DA"/>
    <w:rsid w:val="00E71872"/>
    <w:rsid w:val="00E72834"/>
    <w:rsid w:val="00E72954"/>
    <w:rsid w:val="00E729C4"/>
    <w:rsid w:val="00E72ED1"/>
    <w:rsid w:val="00E7374B"/>
    <w:rsid w:val="00E748CC"/>
    <w:rsid w:val="00E74D0D"/>
    <w:rsid w:val="00E74DB9"/>
    <w:rsid w:val="00E75305"/>
    <w:rsid w:val="00E75391"/>
    <w:rsid w:val="00E75415"/>
    <w:rsid w:val="00E75E5B"/>
    <w:rsid w:val="00E763FD"/>
    <w:rsid w:val="00E76D57"/>
    <w:rsid w:val="00E76FE3"/>
    <w:rsid w:val="00E775B1"/>
    <w:rsid w:val="00E77613"/>
    <w:rsid w:val="00E810A7"/>
    <w:rsid w:val="00E8152A"/>
    <w:rsid w:val="00E81779"/>
    <w:rsid w:val="00E81B48"/>
    <w:rsid w:val="00E82948"/>
    <w:rsid w:val="00E82C1A"/>
    <w:rsid w:val="00E8307D"/>
    <w:rsid w:val="00E83185"/>
    <w:rsid w:val="00E832D4"/>
    <w:rsid w:val="00E83466"/>
    <w:rsid w:val="00E8352F"/>
    <w:rsid w:val="00E84B86"/>
    <w:rsid w:val="00E8526A"/>
    <w:rsid w:val="00E8526E"/>
    <w:rsid w:val="00E853A4"/>
    <w:rsid w:val="00E85616"/>
    <w:rsid w:val="00E85EDC"/>
    <w:rsid w:val="00E85F7D"/>
    <w:rsid w:val="00E86841"/>
    <w:rsid w:val="00E86892"/>
    <w:rsid w:val="00E86CA4"/>
    <w:rsid w:val="00E87050"/>
    <w:rsid w:val="00E870B5"/>
    <w:rsid w:val="00E8726C"/>
    <w:rsid w:val="00E8735B"/>
    <w:rsid w:val="00E87D73"/>
    <w:rsid w:val="00E913A6"/>
    <w:rsid w:val="00E91468"/>
    <w:rsid w:val="00E91804"/>
    <w:rsid w:val="00E91B9D"/>
    <w:rsid w:val="00E92499"/>
    <w:rsid w:val="00E93629"/>
    <w:rsid w:val="00E9371D"/>
    <w:rsid w:val="00E9386D"/>
    <w:rsid w:val="00E9388D"/>
    <w:rsid w:val="00E93B5C"/>
    <w:rsid w:val="00E93BCD"/>
    <w:rsid w:val="00E940AB"/>
    <w:rsid w:val="00E94CEC"/>
    <w:rsid w:val="00E952B4"/>
    <w:rsid w:val="00E95A4B"/>
    <w:rsid w:val="00E961B5"/>
    <w:rsid w:val="00E96A4F"/>
    <w:rsid w:val="00E96A7E"/>
    <w:rsid w:val="00E96B51"/>
    <w:rsid w:val="00E9709B"/>
    <w:rsid w:val="00E9718A"/>
    <w:rsid w:val="00E978CE"/>
    <w:rsid w:val="00E97FE5"/>
    <w:rsid w:val="00EA004B"/>
    <w:rsid w:val="00EA04EF"/>
    <w:rsid w:val="00EA0B9E"/>
    <w:rsid w:val="00EA186F"/>
    <w:rsid w:val="00EA2747"/>
    <w:rsid w:val="00EA3045"/>
    <w:rsid w:val="00EA39AB"/>
    <w:rsid w:val="00EA39E0"/>
    <w:rsid w:val="00EA3DEB"/>
    <w:rsid w:val="00EA4B80"/>
    <w:rsid w:val="00EA4E70"/>
    <w:rsid w:val="00EA62B9"/>
    <w:rsid w:val="00EA6349"/>
    <w:rsid w:val="00EA6469"/>
    <w:rsid w:val="00EA654D"/>
    <w:rsid w:val="00EA6BC0"/>
    <w:rsid w:val="00EA6C0D"/>
    <w:rsid w:val="00EA6C79"/>
    <w:rsid w:val="00EA6F19"/>
    <w:rsid w:val="00EB168D"/>
    <w:rsid w:val="00EB21A6"/>
    <w:rsid w:val="00EB27DD"/>
    <w:rsid w:val="00EB2B66"/>
    <w:rsid w:val="00EB2BE0"/>
    <w:rsid w:val="00EB2D1A"/>
    <w:rsid w:val="00EB2DC2"/>
    <w:rsid w:val="00EB3DF8"/>
    <w:rsid w:val="00EB44B1"/>
    <w:rsid w:val="00EB44D3"/>
    <w:rsid w:val="00EB4FC4"/>
    <w:rsid w:val="00EB5603"/>
    <w:rsid w:val="00EB587C"/>
    <w:rsid w:val="00EB6926"/>
    <w:rsid w:val="00EB7090"/>
    <w:rsid w:val="00EB7162"/>
    <w:rsid w:val="00EB7678"/>
    <w:rsid w:val="00EB76CB"/>
    <w:rsid w:val="00EC01F0"/>
    <w:rsid w:val="00EC1BBE"/>
    <w:rsid w:val="00EC209E"/>
    <w:rsid w:val="00EC2427"/>
    <w:rsid w:val="00EC2B68"/>
    <w:rsid w:val="00EC2BB4"/>
    <w:rsid w:val="00EC2F98"/>
    <w:rsid w:val="00EC3A79"/>
    <w:rsid w:val="00EC3AEF"/>
    <w:rsid w:val="00EC3E49"/>
    <w:rsid w:val="00EC4C77"/>
    <w:rsid w:val="00EC5781"/>
    <w:rsid w:val="00EC5CD7"/>
    <w:rsid w:val="00EC65CF"/>
    <w:rsid w:val="00EC68CF"/>
    <w:rsid w:val="00EC6984"/>
    <w:rsid w:val="00EC6A25"/>
    <w:rsid w:val="00EC6C98"/>
    <w:rsid w:val="00EC72DC"/>
    <w:rsid w:val="00EC78A8"/>
    <w:rsid w:val="00EC7D93"/>
    <w:rsid w:val="00ED2B10"/>
    <w:rsid w:val="00ED2D8C"/>
    <w:rsid w:val="00ED58F7"/>
    <w:rsid w:val="00ED5E72"/>
    <w:rsid w:val="00ED67BE"/>
    <w:rsid w:val="00ED689B"/>
    <w:rsid w:val="00ED6D6A"/>
    <w:rsid w:val="00ED7A86"/>
    <w:rsid w:val="00ED7A93"/>
    <w:rsid w:val="00EE15AB"/>
    <w:rsid w:val="00EE1672"/>
    <w:rsid w:val="00EE2091"/>
    <w:rsid w:val="00EE2754"/>
    <w:rsid w:val="00EE2845"/>
    <w:rsid w:val="00EE2D64"/>
    <w:rsid w:val="00EE2E45"/>
    <w:rsid w:val="00EE2E51"/>
    <w:rsid w:val="00EE2F4A"/>
    <w:rsid w:val="00EE3C74"/>
    <w:rsid w:val="00EE3DFC"/>
    <w:rsid w:val="00EE54AB"/>
    <w:rsid w:val="00EE5D18"/>
    <w:rsid w:val="00EE5FB3"/>
    <w:rsid w:val="00EE65E0"/>
    <w:rsid w:val="00EE667E"/>
    <w:rsid w:val="00EE6D3D"/>
    <w:rsid w:val="00EE70E2"/>
    <w:rsid w:val="00EE73C8"/>
    <w:rsid w:val="00EE7F79"/>
    <w:rsid w:val="00EF127B"/>
    <w:rsid w:val="00EF16A3"/>
    <w:rsid w:val="00EF17EC"/>
    <w:rsid w:val="00EF1E7C"/>
    <w:rsid w:val="00EF1F8C"/>
    <w:rsid w:val="00EF21C1"/>
    <w:rsid w:val="00EF221F"/>
    <w:rsid w:val="00EF22CC"/>
    <w:rsid w:val="00EF2C1D"/>
    <w:rsid w:val="00EF3659"/>
    <w:rsid w:val="00EF3679"/>
    <w:rsid w:val="00EF464E"/>
    <w:rsid w:val="00EF471B"/>
    <w:rsid w:val="00EF487C"/>
    <w:rsid w:val="00EF4932"/>
    <w:rsid w:val="00EF5578"/>
    <w:rsid w:val="00EF5C11"/>
    <w:rsid w:val="00EF5C96"/>
    <w:rsid w:val="00EF687C"/>
    <w:rsid w:val="00EF715A"/>
    <w:rsid w:val="00EF7C56"/>
    <w:rsid w:val="00F00614"/>
    <w:rsid w:val="00F009DC"/>
    <w:rsid w:val="00F01BB6"/>
    <w:rsid w:val="00F01FAE"/>
    <w:rsid w:val="00F0201B"/>
    <w:rsid w:val="00F0284E"/>
    <w:rsid w:val="00F02AE1"/>
    <w:rsid w:val="00F02FB9"/>
    <w:rsid w:val="00F040E5"/>
    <w:rsid w:val="00F0437D"/>
    <w:rsid w:val="00F04C11"/>
    <w:rsid w:val="00F04CC6"/>
    <w:rsid w:val="00F05428"/>
    <w:rsid w:val="00F05863"/>
    <w:rsid w:val="00F05D8B"/>
    <w:rsid w:val="00F06638"/>
    <w:rsid w:val="00F06E14"/>
    <w:rsid w:val="00F07319"/>
    <w:rsid w:val="00F07B9B"/>
    <w:rsid w:val="00F101B1"/>
    <w:rsid w:val="00F10E82"/>
    <w:rsid w:val="00F11107"/>
    <w:rsid w:val="00F11426"/>
    <w:rsid w:val="00F118FF"/>
    <w:rsid w:val="00F11D13"/>
    <w:rsid w:val="00F1219C"/>
    <w:rsid w:val="00F12663"/>
    <w:rsid w:val="00F13E35"/>
    <w:rsid w:val="00F14504"/>
    <w:rsid w:val="00F14602"/>
    <w:rsid w:val="00F14846"/>
    <w:rsid w:val="00F148DC"/>
    <w:rsid w:val="00F158A3"/>
    <w:rsid w:val="00F159ED"/>
    <w:rsid w:val="00F15E06"/>
    <w:rsid w:val="00F172FA"/>
    <w:rsid w:val="00F1771D"/>
    <w:rsid w:val="00F179D4"/>
    <w:rsid w:val="00F20A23"/>
    <w:rsid w:val="00F20ACC"/>
    <w:rsid w:val="00F2158D"/>
    <w:rsid w:val="00F21725"/>
    <w:rsid w:val="00F21BFC"/>
    <w:rsid w:val="00F22031"/>
    <w:rsid w:val="00F22A23"/>
    <w:rsid w:val="00F22DBD"/>
    <w:rsid w:val="00F23536"/>
    <w:rsid w:val="00F23D1C"/>
    <w:rsid w:val="00F23E3F"/>
    <w:rsid w:val="00F23FB5"/>
    <w:rsid w:val="00F241DA"/>
    <w:rsid w:val="00F24592"/>
    <w:rsid w:val="00F251CD"/>
    <w:rsid w:val="00F256A9"/>
    <w:rsid w:val="00F25B8B"/>
    <w:rsid w:val="00F25F41"/>
    <w:rsid w:val="00F26C93"/>
    <w:rsid w:val="00F27578"/>
    <w:rsid w:val="00F276A0"/>
    <w:rsid w:val="00F278C9"/>
    <w:rsid w:val="00F303F1"/>
    <w:rsid w:val="00F304E9"/>
    <w:rsid w:val="00F30B5E"/>
    <w:rsid w:val="00F31DD8"/>
    <w:rsid w:val="00F32E76"/>
    <w:rsid w:val="00F332EE"/>
    <w:rsid w:val="00F3352F"/>
    <w:rsid w:val="00F33C56"/>
    <w:rsid w:val="00F3438C"/>
    <w:rsid w:val="00F34585"/>
    <w:rsid w:val="00F347C7"/>
    <w:rsid w:val="00F34848"/>
    <w:rsid w:val="00F3559E"/>
    <w:rsid w:val="00F35B75"/>
    <w:rsid w:val="00F36C05"/>
    <w:rsid w:val="00F36DCD"/>
    <w:rsid w:val="00F37206"/>
    <w:rsid w:val="00F37874"/>
    <w:rsid w:val="00F40651"/>
    <w:rsid w:val="00F408F8"/>
    <w:rsid w:val="00F40AFE"/>
    <w:rsid w:val="00F40E8B"/>
    <w:rsid w:val="00F41165"/>
    <w:rsid w:val="00F411E8"/>
    <w:rsid w:val="00F41821"/>
    <w:rsid w:val="00F41898"/>
    <w:rsid w:val="00F42D46"/>
    <w:rsid w:val="00F42FDE"/>
    <w:rsid w:val="00F435FC"/>
    <w:rsid w:val="00F43757"/>
    <w:rsid w:val="00F43C68"/>
    <w:rsid w:val="00F43C98"/>
    <w:rsid w:val="00F4496C"/>
    <w:rsid w:val="00F44F3A"/>
    <w:rsid w:val="00F4532F"/>
    <w:rsid w:val="00F46C14"/>
    <w:rsid w:val="00F476B5"/>
    <w:rsid w:val="00F47D11"/>
    <w:rsid w:val="00F50574"/>
    <w:rsid w:val="00F5131B"/>
    <w:rsid w:val="00F51811"/>
    <w:rsid w:val="00F51D9F"/>
    <w:rsid w:val="00F51F10"/>
    <w:rsid w:val="00F529A5"/>
    <w:rsid w:val="00F52B09"/>
    <w:rsid w:val="00F52B2F"/>
    <w:rsid w:val="00F5310D"/>
    <w:rsid w:val="00F53AC4"/>
    <w:rsid w:val="00F53D1E"/>
    <w:rsid w:val="00F53E01"/>
    <w:rsid w:val="00F53EFA"/>
    <w:rsid w:val="00F5457B"/>
    <w:rsid w:val="00F5462C"/>
    <w:rsid w:val="00F5513B"/>
    <w:rsid w:val="00F5532A"/>
    <w:rsid w:val="00F55A78"/>
    <w:rsid w:val="00F55C09"/>
    <w:rsid w:val="00F57981"/>
    <w:rsid w:val="00F57FC1"/>
    <w:rsid w:val="00F60517"/>
    <w:rsid w:val="00F6095D"/>
    <w:rsid w:val="00F60F00"/>
    <w:rsid w:val="00F61107"/>
    <w:rsid w:val="00F6117B"/>
    <w:rsid w:val="00F614C0"/>
    <w:rsid w:val="00F61725"/>
    <w:rsid w:val="00F61761"/>
    <w:rsid w:val="00F61B39"/>
    <w:rsid w:val="00F6296A"/>
    <w:rsid w:val="00F62C48"/>
    <w:rsid w:val="00F62E80"/>
    <w:rsid w:val="00F62EA3"/>
    <w:rsid w:val="00F62F26"/>
    <w:rsid w:val="00F63328"/>
    <w:rsid w:val="00F63512"/>
    <w:rsid w:val="00F63714"/>
    <w:rsid w:val="00F6399C"/>
    <w:rsid w:val="00F63FEB"/>
    <w:rsid w:val="00F647A8"/>
    <w:rsid w:val="00F64A4E"/>
    <w:rsid w:val="00F65086"/>
    <w:rsid w:val="00F65624"/>
    <w:rsid w:val="00F65AAD"/>
    <w:rsid w:val="00F65AE6"/>
    <w:rsid w:val="00F65BCC"/>
    <w:rsid w:val="00F65F4D"/>
    <w:rsid w:val="00F6637A"/>
    <w:rsid w:val="00F673D6"/>
    <w:rsid w:val="00F67547"/>
    <w:rsid w:val="00F6762A"/>
    <w:rsid w:val="00F6773A"/>
    <w:rsid w:val="00F67A21"/>
    <w:rsid w:val="00F67F29"/>
    <w:rsid w:val="00F67F2E"/>
    <w:rsid w:val="00F70178"/>
    <w:rsid w:val="00F703E1"/>
    <w:rsid w:val="00F70C39"/>
    <w:rsid w:val="00F70EE7"/>
    <w:rsid w:val="00F71E2D"/>
    <w:rsid w:val="00F7220A"/>
    <w:rsid w:val="00F723A1"/>
    <w:rsid w:val="00F72457"/>
    <w:rsid w:val="00F72482"/>
    <w:rsid w:val="00F72FA5"/>
    <w:rsid w:val="00F7329E"/>
    <w:rsid w:val="00F73547"/>
    <w:rsid w:val="00F7380D"/>
    <w:rsid w:val="00F746A0"/>
    <w:rsid w:val="00F74780"/>
    <w:rsid w:val="00F7486F"/>
    <w:rsid w:val="00F74C46"/>
    <w:rsid w:val="00F75534"/>
    <w:rsid w:val="00F7576E"/>
    <w:rsid w:val="00F75F90"/>
    <w:rsid w:val="00F76062"/>
    <w:rsid w:val="00F763E7"/>
    <w:rsid w:val="00F764F2"/>
    <w:rsid w:val="00F7720F"/>
    <w:rsid w:val="00F777EE"/>
    <w:rsid w:val="00F77978"/>
    <w:rsid w:val="00F77C42"/>
    <w:rsid w:val="00F8128E"/>
    <w:rsid w:val="00F817DC"/>
    <w:rsid w:val="00F82305"/>
    <w:rsid w:val="00F83848"/>
    <w:rsid w:val="00F83A9C"/>
    <w:rsid w:val="00F840E5"/>
    <w:rsid w:val="00F847F4"/>
    <w:rsid w:val="00F85AEB"/>
    <w:rsid w:val="00F85F00"/>
    <w:rsid w:val="00F86357"/>
    <w:rsid w:val="00F86358"/>
    <w:rsid w:val="00F86ECD"/>
    <w:rsid w:val="00F87AF1"/>
    <w:rsid w:val="00F87DC3"/>
    <w:rsid w:val="00F87FCA"/>
    <w:rsid w:val="00F90326"/>
    <w:rsid w:val="00F90487"/>
    <w:rsid w:val="00F90633"/>
    <w:rsid w:val="00F90DB3"/>
    <w:rsid w:val="00F90ECF"/>
    <w:rsid w:val="00F91092"/>
    <w:rsid w:val="00F91766"/>
    <w:rsid w:val="00F93343"/>
    <w:rsid w:val="00F936A4"/>
    <w:rsid w:val="00F93871"/>
    <w:rsid w:val="00F93A48"/>
    <w:rsid w:val="00F93B67"/>
    <w:rsid w:val="00F93C87"/>
    <w:rsid w:val="00F93E6E"/>
    <w:rsid w:val="00F94436"/>
    <w:rsid w:val="00F947B2"/>
    <w:rsid w:val="00F94DA3"/>
    <w:rsid w:val="00F9539A"/>
    <w:rsid w:val="00F955E9"/>
    <w:rsid w:val="00F96038"/>
    <w:rsid w:val="00F96B1F"/>
    <w:rsid w:val="00F975E9"/>
    <w:rsid w:val="00F977BF"/>
    <w:rsid w:val="00F977E9"/>
    <w:rsid w:val="00F97813"/>
    <w:rsid w:val="00F97830"/>
    <w:rsid w:val="00F979D0"/>
    <w:rsid w:val="00FA0EA6"/>
    <w:rsid w:val="00FA1B7D"/>
    <w:rsid w:val="00FA1FE7"/>
    <w:rsid w:val="00FA317C"/>
    <w:rsid w:val="00FA408F"/>
    <w:rsid w:val="00FA4207"/>
    <w:rsid w:val="00FA58AA"/>
    <w:rsid w:val="00FA5F73"/>
    <w:rsid w:val="00FA6113"/>
    <w:rsid w:val="00FA71D9"/>
    <w:rsid w:val="00FA7B72"/>
    <w:rsid w:val="00FB0503"/>
    <w:rsid w:val="00FB0BF7"/>
    <w:rsid w:val="00FB12EB"/>
    <w:rsid w:val="00FB1938"/>
    <w:rsid w:val="00FB2864"/>
    <w:rsid w:val="00FB28B7"/>
    <w:rsid w:val="00FB2E49"/>
    <w:rsid w:val="00FB2E90"/>
    <w:rsid w:val="00FB37FB"/>
    <w:rsid w:val="00FB391A"/>
    <w:rsid w:val="00FB4504"/>
    <w:rsid w:val="00FB4725"/>
    <w:rsid w:val="00FB49F0"/>
    <w:rsid w:val="00FB5AB8"/>
    <w:rsid w:val="00FB6317"/>
    <w:rsid w:val="00FB661D"/>
    <w:rsid w:val="00FB67F2"/>
    <w:rsid w:val="00FB6BD0"/>
    <w:rsid w:val="00FB73DC"/>
    <w:rsid w:val="00FB7652"/>
    <w:rsid w:val="00FB78D0"/>
    <w:rsid w:val="00FB7954"/>
    <w:rsid w:val="00FC0163"/>
    <w:rsid w:val="00FC01C9"/>
    <w:rsid w:val="00FC07B9"/>
    <w:rsid w:val="00FC0A11"/>
    <w:rsid w:val="00FC0F76"/>
    <w:rsid w:val="00FC18FC"/>
    <w:rsid w:val="00FC1E56"/>
    <w:rsid w:val="00FC23E3"/>
    <w:rsid w:val="00FC25BC"/>
    <w:rsid w:val="00FC2D71"/>
    <w:rsid w:val="00FC2D9E"/>
    <w:rsid w:val="00FC2DB0"/>
    <w:rsid w:val="00FC3050"/>
    <w:rsid w:val="00FC3889"/>
    <w:rsid w:val="00FC3B5B"/>
    <w:rsid w:val="00FC3E3D"/>
    <w:rsid w:val="00FC3E88"/>
    <w:rsid w:val="00FC3EC6"/>
    <w:rsid w:val="00FC468F"/>
    <w:rsid w:val="00FC4BD3"/>
    <w:rsid w:val="00FC4E21"/>
    <w:rsid w:val="00FC555A"/>
    <w:rsid w:val="00FC5F6D"/>
    <w:rsid w:val="00FC6210"/>
    <w:rsid w:val="00FC68B5"/>
    <w:rsid w:val="00FC77A1"/>
    <w:rsid w:val="00FD0107"/>
    <w:rsid w:val="00FD0224"/>
    <w:rsid w:val="00FD13EB"/>
    <w:rsid w:val="00FD1CE9"/>
    <w:rsid w:val="00FD21C8"/>
    <w:rsid w:val="00FD24F1"/>
    <w:rsid w:val="00FD2A8F"/>
    <w:rsid w:val="00FD2C2F"/>
    <w:rsid w:val="00FD2EC1"/>
    <w:rsid w:val="00FD2FFA"/>
    <w:rsid w:val="00FD394A"/>
    <w:rsid w:val="00FD3A8D"/>
    <w:rsid w:val="00FD3B31"/>
    <w:rsid w:val="00FD42D0"/>
    <w:rsid w:val="00FD4410"/>
    <w:rsid w:val="00FD44E1"/>
    <w:rsid w:val="00FD48B4"/>
    <w:rsid w:val="00FD4F15"/>
    <w:rsid w:val="00FD5117"/>
    <w:rsid w:val="00FD538C"/>
    <w:rsid w:val="00FD6044"/>
    <w:rsid w:val="00FD69F2"/>
    <w:rsid w:val="00FD6C2B"/>
    <w:rsid w:val="00FD6EDF"/>
    <w:rsid w:val="00FD7215"/>
    <w:rsid w:val="00FD7270"/>
    <w:rsid w:val="00FD73DE"/>
    <w:rsid w:val="00FD789B"/>
    <w:rsid w:val="00FD7D71"/>
    <w:rsid w:val="00FE0396"/>
    <w:rsid w:val="00FE0398"/>
    <w:rsid w:val="00FE03C2"/>
    <w:rsid w:val="00FE04FB"/>
    <w:rsid w:val="00FE0A96"/>
    <w:rsid w:val="00FE0D45"/>
    <w:rsid w:val="00FE12C0"/>
    <w:rsid w:val="00FE1823"/>
    <w:rsid w:val="00FE1B63"/>
    <w:rsid w:val="00FE2A71"/>
    <w:rsid w:val="00FE375F"/>
    <w:rsid w:val="00FE3F37"/>
    <w:rsid w:val="00FE487A"/>
    <w:rsid w:val="00FE4962"/>
    <w:rsid w:val="00FE4E46"/>
    <w:rsid w:val="00FE51B7"/>
    <w:rsid w:val="00FE59DC"/>
    <w:rsid w:val="00FE5A33"/>
    <w:rsid w:val="00FE696E"/>
    <w:rsid w:val="00FE6A66"/>
    <w:rsid w:val="00FE6EDD"/>
    <w:rsid w:val="00FE7022"/>
    <w:rsid w:val="00FE703F"/>
    <w:rsid w:val="00FE7935"/>
    <w:rsid w:val="00FE7C9C"/>
    <w:rsid w:val="00FF0569"/>
    <w:rsid w:val="00FF0643"/>
    <w:rsid w:val="00FF06D4"/>
    <w:rsid w:val="00FF0D3A"/>
    <w:rsid w:val="00FF17E5"/>
    <w:rsid w:val="00FF1E97"/>
    <w:rsid w:val="00FF1EB0"/>
    <w:rsid w:val="00FF206E"/>
    <w:rsid w:val="00FF2595"/>
    <w:rsid w:val="00FF3058"/>
    <w:rsid w:val="00FF354C"/>
    <w:rsid w:val="00FF3C69"/>
    <w:rsid w:val="00FF3DAC"/>
    <w:rsid w:val="00FF4061"/>
    <w:rsid w:val="00FF46EF"/>
    <w:rsid w:val="00FF4CB1"/>
    <w:rsid w:val="00FF4D48"/>
    <w:rsid w:val="00FF4D93"/>
    <w:rsid w:val="00FF51B7"/>
    <w:rsid w:val="00FF52EF"/>
    <w:rsid w:val="00FF5D24"/>
    <w:rsid w:val="00FF5DB1"/>
    <w:rsid w:val="00FF5EAC"/>
    <w:rsid w:val="00FF6580"/>
    <w:rsid w:val="00FF66D6"/>
    <w:rsid w:val="00FF6E0A"/>
    <w:rsid w:val="00FF7053"/>
    <w:rsid w:val="00FF77B2"/>
    <w:rsid w:val="00FF7AD2"/>
    <w:rsid w:val="019CEF08"/>
    <w:rsid w:val="01B20B5B"/>
    <w:rsid w:val="01BDD50A"/>
    <w:rsid w:val="0409E411"/>
    <w:rsid w:val="0412734D"/>
    <w:rsid w:val="05F862CF"/>
    <w:rsid w:val="060E871F"/>
    <w:rsid w:val="0625C536"/>
    <w:rsid w:val="06FF9135"/>
    <w:rsid w:val="070DEF96"/>
    <w:rsid w:val="0862DDB4"/>
    <w:rsid w:val="0AB0A236"/>
    <w:rsid w:val="0B11DD6E"/>
    <w:rsid w:val="0BFA33E5"/>
    <w:rsid w:val="0C2E4C25"/>
    <w:rsid w:val="0D366368"/>
    <w:rsid w:val="0F65A3E5"/>
    <w:rsid w:val="0F8203A0"/>
    <w:rsid w:val="10C8C4F0"/>
    <w:rsid w:val="1140A0A3"/>
    <w:rsid w:val="145474B8"/>
    <w:rsid w:val="14A56E85"/>
    <w:rsid w:val="159858B0"/>
    <w:rsid w:val="161F0D9E"/>
    <w:rsid w:val="167D2F82"/>
    <w:rsid w:val="176899B1"/>
    <w:rsid w:val="17FE6596"/>
    <w:rsid w:val="18007545"/>
    <w:rsid w:val="184198FA"/>
    <w:rsid w:val="191807CC"/>
    <w:rsid w:val="1B745AE8"/>
    <w:rsid w:val="1B82D986"/>
    <w:rsid w:val="1C57EFCA"/>
    <w:rsid w:val="1E016543"/>
    <w:rsid w:val="1E11DAB8"/>
    <w:rsid w:val="1F1856EF"/>
    <w:rsid w:val="1F5D574B"/>
    <w:rsid w:val="21F9CF15"/>
    <w:rsid w:val="241592C1"/>
    <w:rsid w:val="24684DDD"/>
    <w:rsid w:val="24A00E81"/>
    <w:rsid w:val="27616B73"/>
    <w:rsid w:val="27CC12B8"/>
    <w:rsid w:val="2904974F"/>
    <w:rsid w:val="298B7CA4"/>
    <w:rsid w:val="2AA73FDB"/>
    <w:rsid w:val="2AAE4496"/>
    <w:rsid w:val="2C60ADBB"/>
    <w:rsid w:val="2CD57F08"/>
    <w:rsid w:val="2D1BD1D7"/>
    <w:rsid w:val="2EA5DE04"/>
    <w:rsid w:val="2EB9F3F0"/>
    <w:rsid w:val="2F6C7762"/>
    <w:rsid w:val="312AA421"/>
    <w:rsid w:val="31DF2EA7"/>
    <w:rsid w:val="326E0079"/>
    <w:rsid w:val="330D3AB7"/>
    <w:rsid w:val="334D6C96"/>
    <w:rsid w:val="33CB355D"/>
    <w:rsid w:val="33CFA547"/>
    <w:rsid w:val="35663030"/>
    <w:rsid w:val="3572A22B"/>
    <w:rsid w:val="35A6773F"/>
    <w:rsid w:val="36A71235"/>
    <w:rsid w:val="37668FD0"/>
    <w:rsid w:val="3795650C"/>
    <w:rsid w:val="398E190A"/>
    <w:rsid w:val="3A7D0EDA"/>
    <w:rsid w:val="3A9D2E76"/>
    <w:rsid w:val="3ADE8067"/>
    <w:rsid w:val="3E6EBE52"/>
    <w:rsid w:val="3F3E02AA"/>
    <w:rsid w:val="3FBD696A"/>
    <w:rsid w:val="3FCAA5F4"/>
    <w:rsid w:val="40848D64"/>
    <w:rsid w:val="411EE66B"/>
    <w:rsid w:val="41C2F35E"/>
    <w:rsid w:val="41E9D9AB"/>
    <w:rsid w:val="423F577B"/>
    <w:rsid w:val="42E25D9F"/>
    <w:rsid w:val="441B8161"/>
    <w:rsid w:val="443A86AA"/>
    <w:rsid w:val="44C44FCE"/>
    <w:rsid w:val="467077E9"/>
    <w:rsid w:val="469399B1"/>
    <w:rsid w:val="471E36FD"/>
    <w:rsid w:val="474C8455"/>
    <w:rsid w:val="4A22B875"/>
    <w:rsid w:val="4A8AFA65"/>
    <w:rsid w:val="4B3B7895"/>
    <w:rsid w:val="4B5586BC"/>
    <w:rsid w:val="4C7311E4"/>
    <w:rsid w:val="4EDE8558"/>
    <w:rsid w:val="4FB49E4D"/>
    <w:rsid w:val="4FCBEE57"/>
    <w:rsid w:val="519B0AD2"/>
    <w:rsid w:val="5258000E"/>
    <w:rsid w:val="5329415C"/>
    <w:rsid w:val="567701A3"/>
    <w:rsid w:val="584BF392"/>
    <w:rsid w:val="58F671A7"/>
    <w:rsid w:val="5AD706A6"/>
    <w:rsid w:val="5B337A39"/>
    <w:rsid w:val="5DFFC05C"/>
    <w:rsid w:val="619F3AFB"/>
    <w:rsid w:val="62091A3B"/>
    <w:rsid w:val="62C20F96"/>
    <w:rsid w:val="62E7BE5C"/>
    <w:rsid w:val="62FAC59E"/>
    <w:rsid w:val="6306651A"/>
    <w:rsid w:val="630D2B1D"/>
    <w:rsid w:val="642CFF35"/>
    <w:rsid w:val="65A7EDCC"/>
    <w:rsid w:val="68209484"/>
    <w:rsid w:val="68FE3F76"/>
    <w:rsid w:val="69EF7CDD"/>
    <w:rsid w:val="6ACF8839"/>
    <w:rsid w:val="6B08C133"/>
    <w:rsid w:val="6B3FAF71"/>
    <w:rsid w:val="6B724FD4"/>
    <w:rsid w:val="6C1F4129"/>
    <w:rsid w:val="6EA2464B"/>
    <w:rsid w:val="6F130D04"/>
    <w:rsid w:val="6F80633C"/>
    <w:rsid w:val="6FA5F7B7"/>
    <w:rsid w:val="7006E029"/>
    <w:rsid w:val="70A9DACF"/>
    <w:rsid w:val="72A77F9A"/>
    <w:rsid w:val="75EABCA5"/>
    <w:rsid w:val="76C2EBF3"/>
    <w:rsid w:val="77FC05EF"/>
    <w:rsid w:val="78C2DE91"/>
    <w:rsid w:val="79581733"/>
    <w:rsid w:val="7B780790"/>
    <w:rsid w:val="7C0B3909"/>
    <w:rsid w:val="7D0176B0"/>
    <w:rsid w:val="7F0D058F"/>
    <w:rsid w:val="7FEC344B"/>
  </w:rsids>
  <m:mathPr>
    <m:mathFont m:val="Cambria Math"/>
    <m:brkBin m:val="before"/>
    <m:brkBinSub m:val="--"/>
    <m:smallFrac/>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30365D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uiPriority="2"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5C34EF"/>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5B2F0D"/>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3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uiPriority w:val="35"/>
    <w:qFormat/>
    <w:rsid w:val="00E8152A"/>
    <w:pPr>
      <w:numPr>
        <w:numId w:val="9"/>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aliases w:val="List Bullet 1"/>
    <w:basedOn w:val="Normal"/>
    <w:link w:val="ListBulletChar"/>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aliases w:val="CEO_Hyperlink"/>
    <w:basedOn w:val="DefaultParagraphFont"/>
    <w:uiPriority w:val="99"/>
    <w:qFormat/>
    <w:rsid w:val="00C35CCE"/>
    <w:rPr>
      <w:color w:val="0000FF"/>
      <w:u w:val="single" w:color="0000FF"/>
    </w:rPr>
  </w:style>
  <w:style w:type="character" w:styleId="FootnoteReference">
    <w:name w:val="footnote reference"/>
    <w:aliases w:val="Appel note de bas de p,Appel note de bas de p + 11 pt,Italic,Footnote,Style 12,(NECG) Footnote Reference,Style 124,o,fr,Style 3,Appel note de bas de p1,Appel note de bas de p2,Appel note de bas de p3,Footnote Reference/,Style 13,FR"/>
    <w:basedOn w:val="DefaultParagraphFont"/>
    <w:uiPriority w:val="99"/>
    <w:qFormat/>
    <w:rsid w:val="00566AB4"/>
    <w:rPr>
      <w:rFonts w:ascii="Arial" w:hAnsi="Arial"/>
      <w:vertAlign w:val="superscript"/>
    </w:rPr>
  </w:style>
  <w:style w:type="paragraph" w:styleId="FootnoteText">
    <w:name w:val="footnote text"/>
    <w:aliases w:val="Footnote text,ACMA Footnote Text,footnote text,Footnote Text Char1,Footnote Text Char Char,Footnote Text Char1 Char Char,Footnote Text Char Char Char Char,Footnote Text Char1 Char Char Char Char,Footnote Text Char Char Char Char Char Char"/>
    <w:basedOn w:val="Normal"/>
    <w:link w:val="FootnoteTextChar"/>
    <w:rsid w:val="00D61243"/>
    <w:pPr>
      <w:spacing w:after="0"/>
    </w:pPr>
    <w:rPr>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rsid w:val="00EE7F79"/>
    <w:pPr>
      <w:spacing w:line="240" w:lineRule="auto"/>
    </w:pPr>
    <w:rPr>
      <w:szCs w:val="20"/>
    </w:r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qFormat/>
    <w:rsid w:val="003F10EE"/>
    <w:pPr>
      <w:numPr>
        <w:numId w:val="7"/>
      </w:numPr>
      <w:spacing w:after="160"/>
    </w:pPr>
    <w:rPr>
      <w:rFonts w:ascii="Arial" w:hAnsi="Arial"/>
      <w:b/>
      <w:bCs/>
      <w:color w:val="323232"/>
      <w:sz w:val="20"/>
      <w:szCs w:val="20"/>
    </w:rPr>
  </w:style>
  <w:style w:type="paragraph" w:customStyle="1" w:styleId="ACMANotes">
    <w:name w:val="ACMA_Notes"/>
    <w:semiHidden/>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uiPriority w:val="99"/>
    <w:rsid w:val="00971914"/>
    <w:rPr>
      <w:rFonts w:ascii="Arial" w:hAnsi="Arial"/>
      <w:sz w:val="16"/>
    </w:rPr>
  </w:style>
  <w:style w:type="character" w:customStyle="1" w:styleId="Heading1Char">
    <w:name w:val="Heading 1 Char"/>
    <w:basedOn w:val="DefaultParagraphFont"/>
    <w:link w:val="Heading1"/>
    <w:rsid w:val="00F5310D"/>
    <w:rPr>
      <w:rFonts w:ascii="Arial" w:hAnsi="Arial" w:cs="Arial"/>
      <w:bCs/>
      <w:color w:val="323232"/>
      <w:kern w:val="32"/>
      <w:sz w:val="53"/>
      <w:szCs w:val="32"/>
    </w:rPr>
  </w:style>
  <w:style w:type="character" w:customStyle="1" w:styleId="Heading2Char">
    <w:name w:val="Heading 2 Char"/>
    <w:basedOn w:val="DefaultParagraphFont"/>
    <w:link w:val="Heading2"/>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next w:val="Paragraph"/>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next w:val="Paragraph"/>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styleId="BalloonText">
    <w:name w:val="Balloon Text"/>
    <w:basedOn w:val="Normal"/>
    <w:link w:val="BalloonTextChar"/>
    <w:semiHidden/>
    <w:unhideWhenUsed/>
    <w:rsid w:val="003933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3933E8"/>
    <w:rPr>
      <w:rFonts w:ascii="Segoe UI" w:hAnsi="Segoe UI" w:cs="Segoe UI"/>
      <w:sz w:val="18"/>
      <w:szCs w:val="18"/>
    </w:rPr>
  </w:style>
  <w:style w:type="paragraph" w:customStyle="1" w:styleId="Note">
    <w:name w:val="Note"/>
    <w:basedOn w:val="ACMANotes"/>
    <w:uiPriority w:val="23"/>
    <w:semiHidden/>
    <w:qFormat/>
    <w:rsid w:val="00D61243"/>
  </w:style>
  <w:style w:type="paragraph" w:customStyle="1" w:styleId="ACMABulletLevel1">
    <w:name w:val="ACMA Bullet Level 1"/>
    <w:rsid w:val="005C34EF"/>
    <w:pPr>
      <w:numPr>
        <w:numId w:val="10"/>
      </w:numPr>
      <w:tabs>
        <w:tab w:val="num" w:pos="-31680"/>
      </w:tabs>
      <w:spacing w:after="120"/>
    </w:pPr>
    <w:rPr>
      <w:szCs w:val="20"/>
      <w:lang w:eastAsia="en-US"/>
    </w:rPr>
  </w:style>
  <w:style w:type="paragraph" w:customStyle="1" w:styleId="Protectivemarking">
    <w:name w:val="Protective marking"/>
    <w:basedOn w:val="ACMABulletLevel1"/>
    <w:uiPriority w:val="99"/>
    <w:qFormat/>
    <w:rsid w:val="005C34EF"/>
    <w:pPr>
      <w:numPr>
        <w:numId w:val="0"/>
      </w:numPr>
      <w:tabs>
        <w:tab w:val="left" w:pos="720"/>
      </w:tabs>
      <w:spacing w:after="0"/>
      <w:jc w:val="center"/>
    </w:pPr>
    <w:rPr>
      <w:rFonts w:ascii="Arial" w:hAnsi="Arial" w:cs="Arial"/>
      <w:b/>
      <w:bCs/>
      <w:color w:val="FF0000"/>
      <w:sz w:val="32"/>
      <w:szCs w:val="24"/>
    </w:rPr>
  </w:style>
  <w:style w:type="character" w:customStyle="1" w:styleId="ListBulletChar">
    <w:name w:val="List Bullet Char"/>
    <w:aliases w:val="List Bullet 1 Char"/>
    <w:basedOn w:val="DefaultParagraphFont"/>
    <w:link w:val="ListBullet"/>
    <w:locked/>
    <w:rsid w:val="00D116EF"/>
    <w:rPr>
      <w:rFonts w:ascii="Arial" w:hAnsi="Arial"/>
      <w:sz w:val="20"/>
    </w:rPr>
  </w:style>
  <w:style w:type="table" w:styleId="ListTable3-Accent1">
    <w:name w:val="List Table 3 Accent 1"/>
    <w:basedOn w:val="TableNormal"/>
    <w:uiPriority w:val="48"/>
    <w:rsid w:val="008F63F2"/>
    <w:rPr>
      <w:rFonts w:asciiTheme="minorHAnsi" w:eastAsiaTheme="minorHAnsi" w:hAnsiTheme="minorHAnsi" w:cstheme="minorBidi"/>
      <w:sz w:val="22"/>
      <w:szCs w:val="22"/>
      <w:lang w:eastAsia="en-US"/>
    </w:r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b/>
        <w:bCs/>
        <w:color w:val="FFFFFF" w:themeColor="background1"/>
      </w:rPr>
      <w:tblPr/>
      <w:tcPr>
        <w:shd w:val="clear" w:color="auto" w:fill="4F81BD" w:themeFill="accent1"/>
      </w:tcPr>
    </w:tblStylePr>
    <w:tblStylePr w:type="lastRow">
      <w:rPr>
        <w:b/>
        <w:bCs/>
      </w:rPr>
      <w:tblPr/>
      <w:tcPr>
        <w:tcBorders>
          <w:top w:val="double" w:sz="4" w:space="0" w:color="4F81BD"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F81BD" w:themeColor="accent1"/>
          <w:right w:val="single" w:sz="4" w:space="0" w:color="4F81BD" w:themeColor="accent1"/>
        </w:tcBorders>
      </w:tcPr>
    </w:tblStylePr>
    <w:tblStylePr w:type="band1Horz">
      <w:tblPr/>
      <w:tcPr>
        <w:tcBorders>
          <w:top w:val="single" w:sz="4" w:space="0" w:color="4F81BD" w:themeColor="accent1"/>
          <w:bottom w:val="single" w:sz="4" w:space="0" w:color="4F81BD"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F81BD" w:themeColor="accent1"/>
          <w:left w:val="nil"/>
        </w:tcBorders>
      </w:tcPr>
    </w:tblStylePr>
    <w:tblStylePr w:type="swCell">
      <w:tblPr/>
      <w:tcPr>
        <w:tcBorders>
          <w:top w:val="double" w:sz="4" w:space="0" w:color="4F81BD" w:themeColor="accent1"/>
          <w:right w:val="nil"/>
        </w:tcBorders>
      </w:tcPr>
    </w:tblStylePr>
  </w:style>
  <w:style w:type="paragraph" w:styleId="ListParagraph">
    <w:name w:val="List Paragraph"/>
    <w:basedOn w:val="Normal"/>
    <w:uiPriority w:val="34"/>
    <w:qFormat/>
    <w:rsid w:val="00884EE0"/>
    <w:pPr>
      <w:ind w:left="720"/>
      <w:contextualSpacing/>
    </w:pPr>
  </w:style>
  <w:style w:type="paragraph" w:customStyle="1" w:styleId="paragraph0">
    <w:name w:val="paragraph"/>
    <w:basedOn w:val="Normal"/>
    <w:rsid w:val="00E8726C"/>
    <w:pPr>
      <w:spacing w:before="100" w:beforeAutospacing="1" w:after="100" w:afterAutospacing="1" w:line="240" w:lineRule="auto"/>
    </w:pPr>
    <w:rPr>
      <w:rFonts w:ascii="Times New Roman" w:hAnsi="Times New Roman"/>
      <w:sz w:val="24"/>
    </w:rPr>
  </w:style>
  <w:style w:type="character" w:customStyle="1" w:styleId="normaltextrun">
    <w:name w:val="normaltextrun"/>
    <w:basedOn w:val="DefaultParagraphFont"/>
    <w:rsid w:val="00E8726C"/>
  </w:style>
  <w:style w:type="character" w:customStyle="1" w:styleId="eop">
    <w:name w:val="eop"/>
    <w:basedOn w:val="DefaultParagraphFont"/>
    <w:rsid w:val="00E8726C"/>
  </w:style>
  <w:style w:type="paragraph" w:customStyle="1" w:styleId="acthead5">
    <w:name w:val="acthead5"/>
    <w:basedOn w:val="Normal"/>
    <w:rsid w:val="00B80B1E"/>
    <w:pPr>
      <w:spacing w:before="100" w:beforeAutospacing="1" w:after="100" w:afterAutospacing="1" w:line="240" w:lineRule="auto"/>
    </w:pPr>
    <w:rPr>
      <w:rFonts w:ascii="Times New Roman" w:hAnsi="Times New Roman"/>
      <w:sz w:val="24"/>
    </w:rPr>
  </w:style>
  <w:style w:type="character" w:customStyle="1" w:styleId="charsectno">
    <w:name w:val="charsectno"/>
    <w:basedOn w:val="DefaultParagraphFont"/>
    <w:rsid w:val="00B80B1E"/>
  </w:style>
  <w:style w:type="paragraph" w:customStyle="1" w:styleId="subsection">
    <w:name w:val="subsection"/>
    <w:basedOn w:val="Normal"/>
    <w:rsid w:val="00B80B1E"/>
    <w:pPr>
      <w:spacing w:before="100" w:beforeAutospacing="1" w:after="100" w:afterAutospacing="1" w:line="240" w:lineRule="auto"/>
    </w:pPr>
    <w:rPr>
      <w:rFonts w:ascii="Times New Roman" w:hAnsi="Times New Roman"/>
      <w:sz w:val="24"/>
    </w:rPr>
  </w:style>
  <w:style w:type="paragraph" w:styleId="NormalWeb">
    <w:name w:val="Normal (Web)"/>
    <w:basedOn w:val="Normal"/>
    <w:uiPriority w:val="99"/>
    <w:semiHidden/>
    <w:unhideWhenUsed/>
    <w:rsid w:val="00DA68C2"/>
    <w:pPr>
      <w:spacing w:before="100" w:beforeAutospacing="1" w:after="100" w:afterAutospacing="1" w:line="240" w:lineRule="auto"/>
    </w:pPr>
    <w:rPr>
      <w:rFonts w:ascii="Times New Roman" w:hAnsi="Times New Roman"/>
      <w:sz w:val="24"/>
    </w:rPr>
  </w:style>
  <w:style w:type="paragraph" w:styleId="Revision">
    <w:name w:val="Revision"/>
    <w:hidden/>
    <w:semiHidden/>
    <w:rsid w:val="00E85616"/>
    <w:rPr>
      <w:rFonts w:ascii="Arial" w:hAnsi="Arial"/>
      <w:sz w:val="20"/>
    </w:rPr>
  </w:style>
  <w:style w:type="paragraph" w:customStyle="1" w:styleId="ACMASpaceaftertable">
    <w:name w:val="ACMA_Space after table"/>
    <w:basedOn w:val="Normal"/>
    <w:qFormat/>
    <w:rsid w:val="008E3C6B"/>
    <w:rPr>
      <w:rFonts w:cs="Arial"/>
    </w:rPr>
  </w:style>
  <w:style w:type="character" w:customStyle="1" w:styleId="FootnoteTextChar">
    <w:name w:val="Footnote Text Char"/>
    <w:aliases w:val="Footnote text Char,ACMA Footnote Text Char,footnote text Char,Footnote Text Char1 Char,Footnote Text Char Char Char,Footnote Text Char1 Char Char Char,Footnote Text Char Char Char Char Char,Footnote Text Char1 Char Char Char Char Char"/>
    <w:basedOn w:val="DefaultParagraphFont"/>
    <w:link w:val="FootnoteText"/>
    <w:rsid w:val="008E3C6B"/>
    <w:rPr>
      <w:rFonts w:ascii="Arial" w:hAnsi="Arial"/>
      <w:sz w:val="16"/>
      <w:szCs w:val="16"/>
    </w:rPr>
  </w:style>
  <w:style w:type="paragraph" w:customStyle="1" w:styleId="TableHeading0">
    <w:name w:val="Table Heading"/>
    <w:basedOn w:val="Normal"/>
    <w:qFormat/>
    <w:rsid w:val="008E3C6B"/>
    <w:pPr>
      <w:spacing w:after="0"/>
    </w:pPr>
    <w:rPr>
      <w:b/>
    </w:rPr>
  </w:style>
  <w:style w:type="paragraph" w:customStyle="1" w:styleId="ACMANumberedList">
    <w:name w:val="ACMA Numbered List"/>
    <w:rsid w:val="008E3C6B"/>
    <w:pPr>
      <w:numPr>
        <w:numId w:val="11"/>
      </w:numPr>
      <w:spacing w:before="20" w:after="20"/>
    </w:pPr>
    <w:rPr>
      <w:szCs w:val="20"/>
      <w:lang w:eastAsia="en-US"/>
    </w:rPr>
  </w:style>
  <w:style w:type="table" w:styleId="GridTable4">
    <w:name w:val="Grid Table 4"/>
    <w:basedOn w:val="TableNormal"/>
    <w:uiPriority w:val="49"/>
    <w:rsid w:val="008E3C6B"/>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customStyle="1" w:styleId="TableTextform">
    <w:name w:val="TableText form"/>
    <w:basedOn w:val="Normal"/>
    <w:qFormat/>
    <w:rsid w:val="008E3C6B"/>
    <w:pPr>
      <w:spacing w:before="40" w:line="240" w:lineRule="auto"/>
    </w:pPr>
    <w:rPr>
      <w:rFonts w:eastAsiaTheme="majorEastAsia" w:cs="Arial"/>
      <w:bCs/>
      <w:szCs w:val="20"/>
      <w:lang w:eastAsia="en-US"/>
    </w:rPr>
  </w:style>
  <w:style w:type="character" w:customStyle="1" w:styleId="textrun">
    <w:name w:val="textrun"/>
    <w:basedOn w:val="DefaultParagraphFont"/>
    <w:rsid w:val="003835E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2813674">
      <w:bodyDiv w:val="1"/>
      <w:marLeft w:val="0"/>
      <w:marRight w:val="0"/>
      <w:marTop w:val="0"/>
      <w:marBottom w:val="0"/>
      <w:divBdr>
        <w:top w:val="none" w:sz="0" w:space="0" w:color="auto"/>
        <w:left w:val="none" w:sz="0" w:space="0" w:color="auto"/>
        <w:bottom w:val="none" w:sz="0" w:space="0" w:color="auto"/>
        <w:right w:val="none" w:sz="0" w:space="0" w:color="auto"/>
      </w:divBdr>
    </w:div>
    <w:div w:id="533156252">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587740142">
      <w:bodyDiv w:val="1"/>
      <w:marLeft w:val="0"/>
      <w:marRight w:val="0"/>
      <w:marTop w:val="0"/>
      <w:marBottom w:val="0"/>
      <w:divBdr>
        <w:top w:val="none" w:sz="0" w:space="0" w:color="auto"/>
        <w:left w:val="none" w:sz="0" w:space="0" w:color="auto"/>
        <w:bottom w:val="none" w:sz="0" w:space="0" w:color="auto"/>
        <w:right w:val="none" w:sz="0" w:space="0" w:color="auto"/>
      </w:divBdr>
    </w:div>
    <w:div w:id="694424619">
      <w:bodyDiv w:val="1"/>
      <w:marLeft w:val="0"/>
      <w:marRight w:val="0"/>
      <w:marTop w:val="0"/>
      <w:marBottom w:val="0"/>
      <w:divBdr>
        <w:top w:val="none" w:sz="0" w:space="0" w:color="auto"/>
        <w:left w:val="none" w:sz="0" w:space="0" w:color="auto"/>
        <w:bottom w:val="none" w:sz="0" w:space="0" w:color="auto"/>
        <w:right w:val="none" w:sz="0" w:space="0" w:color="auto"/>
      </w:divBdr>
      <w:divsChild>
        <w:div w:id="416944527">
          <w:marLeft w:val="0"/>
          <w:marRight w:val="0"/>
          <w:marTop w:val="0"/>
          <w:marBottom w:val="0"/>
          <w:divBdr>
            <w:top w:val="none" w:sz="0" w:space="0" w:color="auto"/>
            <w:left w:val="none" w:sz="0" w:space="0" w:color="auto"/>
            <w:bottom w:val="none" w:sz="0" w:space="0" w:color="auto"/>
            <w:right w:val="none" w:sz="0" w:space="0" w:color="auto"/>
          </w:divBdr>
        </w:div>
        <w:div w:id="578060116">
          <w:marLeft w:val="0"/>
          <w:marRight w:val="0"/>
          <w:marTop w:val="0"/>
          <w:marBottom w:val="0"/>
          <w:divBdr>
            <w:top w:val="none" w:sz="0" w:space="0" w:color="auto"/>
            <w:left w:val="none" w:sz="0" w:space="0" w:color="auto"/>
            <w:bottom w:val="none" w:sz="0" w:space="0" w:color="auto"/>
            <w:right w:val="none" w:sz="0" w:space="0" w:color="auto"/>
          </w:divBdr>
        </w:div>
        <w:div w:id="608780455">
          <w:marLeft w:val="0"/>
          <w:marRight w:val="0"/>
          <w:marTop w:val="0"/>
          <w:marBottom w:val="0"/>
          <w:divBdr>
            <w:top w:val="none" w:sz="0" w:space="0" w:color="auto"/>
            <w:left w:val="none" w:sz="0" w:space="0" w:color="auto"/>
            <w:bottom w:val="none" w:sz="0" w:space="0" w:color="auto"/>
            <w:right w:val="none" w:sz="0" w:space="0" w:color="auto"/>
          </w:divBdr>
        </w:div>
        <w:div w:id="1119496691">
          <w:marLeft w:val="0"/>
          <w:marRight w:val="0"/>
          <w:marTop w:val="0"/>
          <w:marBottom w:val="0"/>
          <w:divBdr>
            <w:top w:val="none" w:sz="0" w:space="0" w:color="auto"/>
            <w:left w:val="none" w:sz="0" w:space="0" w:color="auto"/>
            <w:bottom w:val="none" w:sz="0" w:space="0" w:color="auto"/>
            <w:right w:val="none" w:sz="0" w:space="0" w:color="auto"/>
          </w:divBdr>
        </w:div>
        <w:div w:id="1367410834">
          <w:marLeft w:val="0"/>
          <w:marRight w:val="0"/>
          <w:marTop w:val="0"/>
          <w:marBottom w:val="0"/>
          <w:divBdr>
            <w:top w:val="none" w:sz="0" w:space="0" w:color="auto"/>
            <w:left w:val="none" w:sz="0" w:space="0" w:color="auto"/>
            <w:bottom w:val="none" w:sz="0" w:space="0" w:color="auto"/>
            <w:right w:val="none" w:sz="0" w:space="0" w:color="auto"/>
          </w:divBdr>
        </w:div>
        <w:div w:id="1444424984">
          <w:marLeft w:val="0"/>
          <w:marRight w:val="0"/>
          <w:marTop w:val="0"/>
          <w:marBottom w:val="0"/>
          <w:divBdr>
            <w:top w:val="none" w:sz="0" w:space="0" w:color="auto"/>
            <w:left w:val="none" w:sz="0" w:space="0" w:color="auto"/>
            <w:bottom w:val="none" w:sz="0" w:space="0" w:color="auto"/>
            <w:right w:val="none" w:sz="0" w:space="0" w:color="auto"/>
          </w:divBdr>
        </w:div>
        <w:div w:id="1503660511">
          <w:marLeft w:val="0"/>
          <w:marRight w:val="0"/>
          <w:marTop w:val="0"/>
          <w:marBottom w:val="0"/>
          <w:divBdr>
            <w:top w:val="none" w:sz="0" w:space="0" w:color="auto"/>
            <w:left w:val="none" w:sz="0" w:space="0" w:color="auto"/>
            <w:bottom w:val="none" w:sz="0" w:space="0" w:color="auto"/>
            <w:right w:val="none" w:sz="0" w:space="0" w:color="auto"/>
          </w:divBdr>
        </w:div>
        <w:div w:id="1690713222">
          <w:marLeft w:val="0"/>
          <w:marRight w:val="0"/>
          <w:marTop w:val="0"/>
          <w:marBottom w:val="0"/>
          <w:divBdr>
            <w:top w:val="none" w:sz="0" w:space="0" w:color="auto"/>
            <w:left w:val="none" w:sz="0" w:space="0" w:color="auto"/>
            <w:bottom w:val="none" w:sz="0" w:space="0" w:color="auto"/>
            <w:right w:val="none" w:sz="0" w:space="0" w:color="auto"/>
          </w:divBdr>
          <w:divsChild>
            <w:div w:id="245923077">
              <w:marLeft w:val="0"/>
              <w:marRight w:val="0"/>
              <w:marTop w:val="0"/>
              <w:marBottom w:val="0"/>
              <w:divBdr>
                <w:top w:val="none" w:sz="0" w:space="0" w:color="auto"/>
                <w:left w:val="none" w:sz="0" w:space="0" w:color="auto"/>
                <w:bottom w:val="none" w:sz="0" w:space="0" w:color="auto"/>
                <w:right w:val="none" w:sz="0" w:space="0" w:color="auto"/>
              </w:divBdr>
            </w:div>
            <w:div w:id="1619871269">
              <w:marLeft w:val="0"/>
              <w:marRight w:val="0"/>
              <w:marTop w:val="0"/>
              <w:marBottom w:val="0"/>
              <w:divBdr>
                <w:top w:val="none" w:sz="0" w:space="0" w:color="auto"/>
                <w:left w:val="none" w:sz="0" w:space="0" w:color="auto"/>
                <w:bottom w:val="none" w:sz="0" w:space="0" w:color="auto"/>
                <w:right w:val="none" w:sz="0" w:space="0" w:color="auto"/>
              </w:divBdr>
            </w:div>
            <w:div w:id="1801531841">
              <w:marLeft w:val="0"/>
              <w:marRight w:val="0"/>
              <w:marTop w:val="0"/>
              <w:marBottom w:val="0"/>
              <w:divBdr>
                <w:top w:val="none" w:sz="0" w:space="0" w:color="auto"/>
                <w:left w:val="none" w:sz="0" w:space="0" w:color="auto"/>
                <w:bottom w:val="none" w:sz="0" w:space="0" w:color="auto"/>
                <w:right w:val="none" w:sz="0" w:space="0" w:color="auto"/>
              </w:divBdr>
            </w:div>
          </w:divsChild>
        </w:div>
        <w:div w:id="1861238743">
          <w:marLeft w:val="0"/>
          <w:marRight w:val="0"/>
          <w:marTop w:val="0"/>
          <w:marBottom w:val="0"/>
          <w:divBdr>
            <w:top w:val="none" w:sz="0" w:space="0" w:color="auto"/>
            <w:left w:val="none" w:sz="0" w:space="0" w:color="auto"/>
            <w:bottom w:val="none" w:sz="0" w:space="0" w:color="auto"/>
            <w:right w:val="none" w:sz="0" w:space="0" w:color="auto"/>
          </w:divBdr>
        </w:div>
        <w:div w:id="2120489875">
          <w:marLeft w:val="0"/>
          <w:marRight w:val="0"/>
          <w:marTop w:val="0"/>
          <w:marBottom w:val="0"/>
          <w:divBdr>
            <w:top w:val="none" w:sz="0" w:space="0" w:color="auto"/>
            <w:left w:val="none" w:sz="0" w:space="0" w:color="auto"/>
            <w:bottom w:val="none" w:sz="0" w:space="0" w:color="auto"/>
            <w:right w:val="none" w:sz="0" w:space="0" w:color="auto"/>
          </w:divBdr>
        </w:div>
      </w:divsChild>
    </w:div>
    <w:div w:id="740299131">
      <w:bodyDiv w:val="1"/>
      <w:marLeft w:val="0"/>
      <w:marRight w:val="0"/>
      <w:marTop w:val="0"/>
      <w:marBottom w:val="0"/>
      <w:divBdr>
        <w:top w:val="none" w:sz="0" w:space="0" w:color="auto"/>
        <w:left w:val="none" w:sz="0" w:space="0" w:color="auto"/>
        <w:bottom w:val="none" w:sz="0" w:space="0" w:color="auto"/>
        <w:right w:val="none" w:sz="0" w:space="0" w:color="auto"/>
      </w:divBdr>
    </w:div>
    <w:div w:id="923027806">
      <w:bodyDiv w:val="1"/>
      <w:marLeft w:val="0"/>
      <w:marRight w:val="0"/>
      <w:marTop w:val="0"/>
      <w:marBottom w:val="0"/>
      <w:divBdr>
        <w:top w:val="none" w:sz="0" w:space="0" w:color="auto"/>
        <w:left w:val="none" w:sz="0" w:space="0" w:color="auto"/>
        <w:bottom w:val="none" w:sz="0" w:space="0" w:color="auto"/>
        <w:right w:val="none" w:sz="0" w:space="0" w:color="auto"/>
      </w:divBdr>
      <w:divsChild>
        <w:div w:id="213736419">
          <w:marLeft w:val="0"/>
          <w:marRight w:val="0"/>
          <w:marTop w:val="0"/>
          <w:marBottom w:val="0"/>
          <w:divBdr>
            <w:top w:val="none" w:sz="0" w:space="0" w:color="auto"/>
            <w:left w:val="none" w:sz="0" w:space="0" w:color="auto"/>
            <w:bottom w:val="none" w:sz="0" w:space="0" w:color="auto"/>
            <w:right w:val="none" w:sz="0" w:space="0" w:color="auto"/>
          </w:divBdr>
        </w:div>
        <w:div w:id="328480189">
          <w:marLeft w:val="0"/>
          <w:marRight w:val="0"/>
          <w:marTop w:val="0"/>
          <w:marBottom w:val="0"/>
          <w:divBdr>
            <w:top w:val="none" w:sz="0" w:space="0" w:color="auto"/>
            <w:left w:val="none" w:sz="0" w:space="0" w:color="auto"/>
            <w:bottom w:val="none" w:sz="0" w:space="0" w:color="auto"/>
            <w:right w:val="none" w:sz="0" w:space="0" w:color="auto"/>
          </w:divBdr>
        </w:div>
        <w:div w:id="697002689">
          <w:marLeft w:val="0"/>
          <w:marRight w:val="0"/>
          <w:marTop w:val="0"/>
          <w:marBottom w:val="0"/>
          <w:divBdr>
            <w:top w:val="none" w:sz="0" w:space="0" w:color="auto"/>
            <w:left w:val="none" w:sz="0" w:space="0" w:color="auto"/>
            <w:bottom w:val="none" w:sz="0" w:space="0" w:color="auto"/>
            <w:right w:val="none" w:sz="0" w:space="0" w:color="auto"/>
          </w:divBdr>
        </w:div>
        <w:div w:id="932981577">
          <w:marLeft w:val="0"/>
          <w:marRight w:val="0"/>
          <w:marTop w:val="0"/>
          <w:marBottom w:val="0"/>
          <w:divBdr>
            <w:top w:val="none" w:sz="0" w:space="0" w:color="auto"/>
            <w:left w:val="none" w:sz="0" w:space="0" w:color="auto"/>
            <w:bottom w:val="none" w:sz="0" w:space="0" w:color="auto"/>
            <w:right w:val="none" w:sz="0" w:space="0" w:color="auto"/>
          </w:divBdr>
        </w:div>
        <w:div w:id="1095975412">
          <w:marLeft w:val="0"/>
          <w:marRight w:val="0"/>
          <w:marTop w:val="0"/>
          <w:marBottom w:val="0"/>
          <w:divBdr>
            <w:top w:val="none" w:sz="0" w:space="0" w:color="auto"/>
            <w:left w:val="none" w:sz="0" w:space="0" w:color="auto"/>
            <w:bottom w:val="none" w:sz="0" w:space="0" w:color="auto"/>
            <w:right w:val="none" w:sz="0" w:space="0" w:color="auto"/>
          </w:divBdr>
        </w:div>
        <w:div w:id="1284649409">
          <w:marLeft w:val="0"/>
          <w:marRight w:val="0"/>
          <w:marTop w:val="0"/>
          <w:marBottom w:val="0"/>
          <w:divBdr>
            <w:top w:val="none" w:sz="0" w:space="0" w:color="auto"/>
            <w:left w:val="none" w:sz="0" w:space="0" w:color="auto"/>
            <w:bottom w:val="none" w:sz="0" w:space="0" w:color="auto"/>
            <w:right w:val="none" w:sz="0" w:space="0" w:color="auto"/>
          </w:divBdr>
        </w:div>
        <w:div w:id="1448424921">
          <w:marLeft w:val="0"/>
          <w:marRight w:val="0"/>
          <w:marTop w:val="0"/>
          <w:marBottom w:val="0"/>
          <w:divBdr>
            <w:top w:val="none" w:sz="0" w:space="0" w:color="auto"/>
            <w:left w:val="none" w:sz="0" w:space="0" w:color="auto"/>
            <w:bottom w:val="none" w:sz="0" w:space="0" w:color="auto"/>
            <w:right w:val="none" w:sz="0" w:space="0" w:color="auto"/>
          </w:divBdr>
        </w:div>
      </w:divsChild>
    </w:div>
    <w:div w:id="1030691675">
      <w:bodyDiv w:val="1"/>
      <w:marLeft w:val="0"/>
      <w:marRight w:val="0"/>
      <w:marTop w:val="0"/>
      <w:marBottom w:val="0"/>
      <w:divBdr>
        <w:top w:val="none" w:sz="0" w:space="0" w:color="auto"/>
        <w:left w:val="none" w:sz="0" w:space="0" w:color="auto"/>
        <w:bottom w:val="none" w:sz="0" w:space="0" w:color="auto"/>
        <w:right w:val="none" w:sz="0" w:space="0" w:color="auto"/>
      </w:divBdr>
      <w:divsChild>
        <w:div w:id="584650684">
          <w:marLeft w:val="0"/>
          <w:marRight w:val="0"/>
          <w:marTop w:val="0"/>
          <w:marBottom w:val="0"/>
          <w:divBdr>
            <w:top w:val="none" w:sz="0" w:space="0" w:color="auto"/>
            <w:left w:val="none" w:sz="0" w:space="0" w:color="auto"/>
            <w:bottom w:val="none" w:sz="0" w:space="0" w:color="auto"/>
            <w:right w:val="none" w:sz="0" w:space="0" w:color="auto"/>
          </w:divBdr>
          <w:divsChild>
            <w:div w:id="2081368892">
              <w:marLeft w:val="0"/>
              <w:marRight w:val="0"/>
              <w:marTop w:val="0"/>
              <w:marBottom w:val="0"/>
              <w:divBdr>
                <w:top w:val="none" w:sz="0" w:space="0" w:color="auto"/>
                <w:left w:val="none" w:sz="0" w:space="0" w:color="auto"/>
                <w:bottom w:val="none" w:sz="0" w:space="0" w:color="auto"/>
                <w:right w:val="none" w:sz="0" w:space="0" w:color="auto"/>
              </w:divBdr>
              <w:divsChild>
                <w:div w:id="2080592972">
                  <w:marLeft w:val="0"/>
                  <w:marRight w:val="0"/>
                  <w:marTop w:val="0"/>
                  <w:marBottom w:val="0"/>
                  <w:divBdr>
                    <w:top w:val="none" w:sz="0" w:space="0" w:color="auto"/>
                    <w:left w:val="none" w:sz="0" w:space="0" w:color="auto"/>
                    <w:bottom w:val="none" w:sz="0" w:space="0" w:color="auto"/>
                    <w:right w:val="none" w:sz="0" w:space="0" w:color="auto"/>
                  </w:divBdr>
                  <w:divsChild>
                    <w:div w:id="1407458696">
                      <w:marLeft w:val="0"/>
                      <w:marRight w:val="0"/>
                      <w:marTop w:val="0"/>
                      <w:marBottom w:val="0"/>
                      <w:divBdr>
                        <w:top w:val="none" w:sz="0" w:space="0" w:color="auto"/>
                        <w:left w:val="none" w:sz="0" w:space="0" w:color="auto"/>
                        <w:bottom w:val="none" w:sz="0" w:space="0" w:color="auto"/>
                        <w:right w:val="none" w:sz="0" w:space="0" w:color="auto"/>
                      </w:divBdr>
                      <w:divsChild>
                        <w:div w:id="2050914598">
                          <w:marLeft w:val="0"/>
                          <w:marRight w:val="0"/>
                          <w:marTop w:val="0"/>
                          <w:marBottom w:val="0"/>
                          <w:divBdr>
                            <w:top w:val="none" w:sz="0" w:space="0" w:color="auto"/>
                            <w:left w:val="none" w:sz="0" w:space="0" w:color="auto"/>
                            <w:bottom w:val="none" w:sz="0" w:space="0" w:color="auto"/>
                            <w:right w:val="none" w:sz="0" w:space="0" w:color="auto"/>
                          </w:divBdr>
                          <w:divsChild>
                            <w:div w:id="983924615">
                              <w:marLeft w:val="0"/>
                              <w:marRight w:val="0"/>
                              <w:marTop w:val="0"/>
                              <w:marBottom w:val="0"/>
                              <w:divBdr>
                                <w:top w:val="none" w:sz="0" w:space="0" w:color="auto"/>
                                <w:left w:val="none" w:sz="0" w:space="0" w:color="auto"/>
                                <w:bottom w:val="none" w:sz="0" w:space="0" w:color="auto"/>
                                <w:right w:val="none" w:sz="0" w:space="0" w:color="auto"/>
                              </w:divBdr>
                              <w:divsChild>
                                <w:div w:id="1914002900">
                                  <w:marLeft w:val="0"/>
                                  <w:marRight w:val="0"/>
                                  <w:marTop w:val="0"/>
                                  <w:marBottom w:val="0"/>
                                  <w:divBdr>
                                    <w:top w:val="none" w:sz="0" w:space="0" w:color="auto"/>
                                    <w:left w:val="none" w:sz="0" w:space="0" w:color="auto"/>
                                    <w:bottom w:val="none" w:sz="0" w:space="0" w:color="auto"/>
                                    <w:right w:val="none" w:sz="0" w:space="0" w:color="auto"/>
                                  </w:divBdr>
                                  <w:divsChild>
                                    <w:div w:id="656765706">
                                      <w:marLeft w:val="0"/>
                                      <w:marRight w:val="0"/>
                                      <w:marTop w:val="0"/>
                                      <w:marBottom w:val="0"/>
                                      <w:divBdr>
                                        <w:top w:val="none" w:sz="0" w:space="0" w:color="auto"/>
                                        <w:left w:val="none" w:sz="0" w:space="0" w:color="auto"/>
                                        <w:bottom w:val="none" w:sz="0" w:space="0" w:color="auto"/>
                                        <w:right w:val="none" w:sz="0" w:space="0" w:color="auto"/>
                                      </w:divBdr>
                                      <w:divsChild>
                                        <w:div w:id="643235914">
                                          <w:marLeft w:val="0"/>
                                          <w:marRight w:val="0"/>
                                          <w:marTop w:val="0"/>
                                          <w:marBottom w:val="0"/>
                                          <w:divBdr>
                                            <w:top w:val="none" w:sz="0" w:space="0" w:color="auto"/>
                                            <w:left w:val="none" w:sz="0" w:space="0" w:color="auto"/>
                                            <w:bottom w:val="none" w:sz="0" w:space="0" w:color="auto"/>
                                            <w:right w:val="none" w:sz="0" w:space="0" w:color="auto"/>
                                          </w:divBdr>
                                          <w:divsChild>
                                            <w:div w:id="1843232528">
                                              <w:marLeft w:val="0"/>
                                              <w:marRight w:val="0"/>
                                              <w:marTop w:val="0"/>
                                              <w:marBottom w:val="0"/>
                                              <w:divBdr>
                                                <w:top w:val="none" w:sz="0" w:space="0" w:color="auto"/>
                                                <w:left w:val="none" w:sz="0" w:space="0" w:color="auto"/>
                                                <w:bottom w:val="none" w:sz="0" w:space="0" w:color="auto"/>
                                                <w:right w:val="none" w:sz="0" w:space="0" w:color="auto"/>
                                              </w:divBdr>
                                              <w:divsChild>
                                                <w:div w:id="1673681719">
                                                  <w:marLeft w:val="0"/>
                                                  <w:marRight w:val="0"/>
                                                  <w:marTop w:val="0"/>
                                                  <w:marBottom w:val="0"/>
                                                  <w:divBdr>
                                                    <w:top w:val="none" w:sz="0" w:space="0" w:color="auto"/>
                                                    <w:left w:val="none" w:sz="0" w:space="0" w:color="auto"/>
                                                    <w:bottom w:val="none" w:sz="0" w:space="0" w:color="auto"/>
                                                    <w:right w:val="none" w:sz="0" w:space="0" w:color="auto"/>
                                                  </w:divBdr>
                                                  <w:divsChild>
                                                    <w:div w:id="954865468">
                                                      <w:marLeft w:val="0"/>
                                                      <w:marRight w:val="0"/>
                                                      <w:marTop w:val="0"/>
                                                      <w:marBottom w:val="0"/>
                                                      <w:divBdr>
                                                        <w:top w:val="none" w:sz="0" w:space="0" w:color="auto"/>
                                                        <w:left w:val="none" w:sz="0" w:space="0" w:color="auto"/>
                                                        <w:bottom w:val="none" w:sz="0" w:space="0" w:color="auto"/>
                                                        <w:right w:val="none" w:sz="0" w:space="0" w:color="auto"/>
                                                      </w:divBdr>
                                                      <w:divsChild>
                                                        <w:div w:id="924417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141311891">
      <w:bodyDiv w:val="1"/>
      <w:marLeft w:val="0"/>
      <w:marRight w:val="0"/>
      <w:marTop w:val="0"/>
      <w:marBottom w:val="0"/>
      <w:divBdr>
        <w:top w:val="none" w:sz="0" w:space="0" w:color="auto"/>
        <w:left w:val="none" w:sz="0" w:space="0" w:color="auto"/>
        <w:bottom w:val="none" w:sz="0" w:space="0" w:color="auto"/>
        <w:right w:val="none" w:sz="0" w:space="0" w:color="auto"/>
      </w:divBdr>
    </w:div>
    <w:div w:id="1147669888">
      <w:bodyDiv w:val="1"/>
      <w:marLeft w:val="0"/>
      <w:marRight w:val="0"/>
      <w:marTop w:val="0"/>
      <w:marBottom w:val="0"/>
      <w:divBdr>
        <w:top w:val="none" w:sz="0" w:space="0" w:color="auto"/>
        <w:left w:val="none" w:sz="0" w:space="0" w:color="auto"/>
        <w:bottom w:val="none" w:sz="0" w:space="0" w:color="auto"/>
        <w:right w:val="none" w:sz="0" w:space="0" w:color="auto"/>
      </w:divBdr>
      <w:divsChild>
        <w:div w:id="562716815">
          <w:marLeft w:val="0"/>
          <w:marRight w:val="0"/>
          <w:marTop w:val="0"/>
          <w:marBottom w:val="0"/>
          <w:divBdr>
            <w:top w:val="none" w:sz="0" w:space="0" w:color="auto"/>
            <w:left w:val="none" w:sz="0" w:space="0" w:color="auto"/>
            <w:bottom w:val="none" w:sz="0" w:space="0" w:color="auto"/>
            <w:right w:val="none" w:sz="0" w:space="0" w:color="auto"/>
          </w:divBdr>
        </w:div>
        <w:div w:id="1977030372">
          <w:marLeft w:val="0"/>
          <w:marRight w:val="0"/>
          <w:marTop w:val="0"/>
          <w:marBottom w:val="0"/>
          <w:divBdr>
            <w:top w:val="none" w:sz="0" w:space="0" w:color="auto"/>
            <w:left w:val="none" w:sz="0" w:space="0" w:color="auto"/>
            <w:bottom w:val="none" w:sz="0" w:space="0" w:color="auto"/>
            <w:right w:val="none" w:sz="0" w:space="0" w:color="auto"/>
          </w:divBdr>
        </w:div>
        <w:div w:id="2015448733">
          <w:marLeft w:val="0"/>
          <w:marRight w:val="0"/>
          <w:marTop w:val="0"/>
          <w:marBottom w:val="0"/>
          <w:divBdr>
            <w:top w:val="none" w:sz="0" w:space="0" w:color="auto"/>
            <w:left w:val="none" w:sz="0" w:space="0" w:color="auto"/>
            <w:bottom w:val="none" w:sz="0" w:space="0" w:color="auto"/>
            <w:right w:val="none" w:sz="0" w:space="0" w:color="auto"/>
          </w:divBdr>
        </w:div>
        <w:div w:id="2125613332">
          <w:marLeft w:val="0"/>
          <w:marRight w:val="0"/>
          <w:marTop w:val="0"/>
          <w:marBottom w:val="0"/>
          <w:divBdr>
            <w:top w:val="none" w:sz="0" w:space="0" w:color="auto"/>
            <w:left w:val="none" w:sz="0" w:space="0" w:color="auto"/>
            <w:bottom w:val="none" w:sz="0" w:space="0" w:color="auto"/>
            <w:right w:val="none" w:sz="0" w:space="0" w:color="auto"/>
          </w:divBdr>
        </w:div>
      </w:divsChild>
    </w:div>
    <w:div w:id="1159035305">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498307666">
      <w:bodyDiv w:val="1"/>
      <w:marLeft w:val="0"/>
      <w:marRight w:val="0"/>
      <w:marTop w:val="0"/>
      <w:marBottom w:val="0"/>
      <w:divBdr>
        <w:top w:val="none" w:sz="0" w:space="0" w:color="auto"/>
        <w:left w:val="none" w:sz="0" w:space="0" w:color="auto"/>
        <w:bottom w:val="none" w:sz="0" w:space="0" w:color="auto"/>
        <w:right w:val="none" w:sz="0" w:space="0" w:color="auto"/>
      </w:divBdr>
    </w:div>
    <w:div w:id="1507473072">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801536820">
      <w:bodyDiv w:val="1"/>
      <w:marLeft w:val="0"/>
      <w:marRight w:val="0"/>
      <w:marTop w:val="0"/>
      <w:marBottom w:val="0"/>
      <w:divBdr>
        <w:top w:val="none" w:sz="0" w:space="0" w:color="auto"/>
        <w:left w:val="none" w:sz="0" w:space="0" w:color="auto"/>
        <w:bottom w:val="none" w:sz="0" w:space="0" w:color="auto"/>
        <w:right w:val="none" w:sz="0" w:space="0" w:color="auto"/>
      </w:divBdr>
    </w:div>
    <w:div w:id="1877740167">
      <w:bodyDiv w:val="1"/>
      <w:marLeft w:val="0"/>
      <w:marRight w:val="0"/>
      <w:marTop w:val="0"/>
      <w:marBottom w:val="0"/>
      <w:divBdr>
        <w:top w:val="none" w:sz="0" w:space="0" w:color="auto"/>
        <w:left w:val="none" w:sz="0" w:space="0" w:color="auto"/>
        <w:bottom w:val="none" w:sz="0" w:space="0" w:color="auto"/>
        <w:right w:val="none" w:sz="0" w:space="0" w:color="auto"/>
      </w:divBdr>
    </w:div>
    <w:div w:id="19126199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 w:id="1928535363">
      <w:bodyDiv w:val="1"/>
      <w:marLeft w:val="0"/>
      <w:marRight w:val="0"/>
      <w:marTop w:val="0"/>
      <w:marBottom w:val="0"/>
      <w:divBdr>
        <w:top w:val="none" w:sz="0" w:space="0" w:color="auto"/>
        <w:left w:val="none" w:sz="0" w:space="0" w:color="auto"/>
        <w:bottom w:val="none" w:sz="0" w:space="0" w:color="auto"/>
        <w:right w:val="none" w:sz="0" w:space="0" w:color="auto"/>
      </w:divBdr>
      <w:divsChild>
        <w:div w:id="334921563">
          <w:marLeft w:val="0"/>
          <w:marRight w:val="0"/>
          <w:marTop w:val="0"/>
          <w:marBottom w:val="0"/>
          <w:divBdr>
            <w:top w:val="none" w:sz="0" w:space="0" w:color="auto"/>
            <w:left w:val="none" w:sz="0" w:space="0" w:color="auto"/>
            <w:bottom w:val="none" w:sz="0" w:space="0" w:color="auto"/>
            <w:right w:val="none" w:sz="0" w:space="0" w:color="auto"/>
          </w:divBdr>
          <w:divsChild>
            <w:div w:id="614213662">
              <w:marLeft w:val="0"/>
              <w:marRight w:val="0"/>
              <w:marTop w:val="0"/>
              <w:marBottom w:val="0"/>
              <w:divBdr>
                <w:top w:val="none" w:sz="0" w:space="0" w:color="auto"/>
                <w:left w:val="none" w:sz="0" w:space="0" w:color="auto"/>
                <w:bottom w:val="none" w:sz="0" w:space="0" w:color="auto"/>
                <w:right w:val="none" w:sz="0" w:space="0" w:color="auto"/>
              </w:divBdr>
              <w:divsChild>
                <w:div w:id="195625034">
                  <w:marLeft w:val="0"/>
                  <w:marRight w:val="0"/>
                  <w:marTop w:val="0"/>
                  <w:marBottom w:val="0"/>
                  <w:divBdr>
                    <w:top w:val="none" w:sz="0" w:space="0" w:color="auto"/>
                    <w:left w:val="none" w:sz="0" w:space="0" w:color="auto"/>
                    <w:bottom w:val="none" w:sz="0" w:space="0" w:color="auto"/>
                    <w:right w:val="none" w:sz="0" w:space="0" w:color="auto"/>
                  </w:divBdr>
                  <w:divsChild>
                    <w:div w:id="684482280">
                      <w:marLeft w:val="0"/>
                      <w:marRight w:val="0"/>
                      <w:marTop w:val="0"/>
                      <w:marBottom w:val="0"/>
                      <w:divBdr>
                        <w:top w:val="none" w:sz="0" w:space="0" w:color="auto"/>
                        <w:left w:val="none" w:sz="0" w:space="0" w:color="auto"/>
                        <w:bottom w:val="none" w:sz="0" w:space="0" w:color="auto"/>
                        <w:right w:val="none" w:sz="0" w:space="0" w:color="auto"/>
                      </w:divBdr>
                      <w:divsChild>
                        <w:div w:id="421685887">
                          <w:marLeft w:val="0"/>
                          <w:marRight w:val="0"/>
                          <w:marTop w:val="0"/>
                          <w:marBottom w:val="0"/>
                          <w:divBdr>
                            <w:top w:val="none" w:sz="0" w:space="0" w:color="auto"/>
                            <w:left w:val="none" w:sz="0" w:space="0" w:color="auto"/>
                            <w:bottom w:val="none" w:sz="0" w:space="0" w:color="auto"/>
                            <w:right w:val="none" w:sz="0" w:space="0" w:color="auto"/>
                          </w:divBdr>
                          <w:divsChild>
                            <w:div w:id="1929381345">
                              <w:marLeft w:val="0"/>
                              <w:marRight w:val="0"/>
                              <w:marTop w:val="0"/>
                              <w:marBottom w:val="0"/>
                              <w:divBdr>
                                <w:top w:val="none" w:sz="0" w:space="0" w:color="auto"/>
                                <w:left w:val="none" w:sz="0" w:space="0" w:color="auto"/>
                                <w:bottom w:val="none" w:sz="0" w:space="0" w:color="auto"/>
                                <w:right w:val="none" w:sz="0" w:space="0" w:color="auto"/>
                              </w:divBdr>
                              <w:divsChild>
                                <w:div w:id="680544874">
                                  <w:marLeft w:val="0"/>
                                  <w:marRight w:val="0"/>
                                  <w:marTop w:val="0"/>
                                  <w:marBottom w:val="0"/>
                                  <w:divBdr>
                                    <w:top w:val="none" w:sz="0" w:space="0" w:color="auto"/>
                                    <w:left w:val="none" w:sz="0" w:space="0" w:color="auto"/>
                                    <w:bottom w:val="none" w:sz="0" w:space="0" w:color="auto"/>
                                    <w:right w:val="none" w:sz="0" w:space="0" w:color="auto"/>
                                  </w:divBdr>
                                  <w:divsChild>
                                    <w:div w:id="379596250">
                                      <w:marLeft w:val="0"/>
                                      <w:marRight w:val="0"/>
                                      <w:marTop w:val="0"/>
                                      <w:marBottom w:val="0"/>
                                      <w:divBdr>
                                        <w:top w:val="none" w:sz="0" w:space="0" w:color="auto"/>
                                        <w:left w:val="none" w:sz="0" w:space="0" w:color="auto"/>
                                        <w:bottom w:val="none" w:sz="0" w:space="0" w:color="auto"/>
                                        <w:right w:val="none" w:sz="0" w:space="0" w:color="auto"/>
                                      </w:divBdr>
                                      <w:divsChild>
                                        <w:div w:id="727728753">
                                          <w:marLeft w:val="0"/>
                                          <w:marRight w:val="0"/>
                                          <w:marTop w:val="0"/>
                                          <w:marBottom w:val="0"/>
                                          <w:divBdr>
                                            <w:top w:val="none" w:sz="0" w:space="0" w:color="auto"/>
                                            <w:left w:val="none" w:sz="0" w:space="0" w:color="auto"/>
                                            <w:bottom w:val="none" w:sz="0" w:space="0" w:color="auto"/>
                                            <w:right w:val="none" w:sz="0" w:space="0" w:color="auto"/>
                                          </w:divBdr>
                                          <w:divsChild>
                                            <w:div w:id="1144658500">
                                              <w:marLeft w:val="0"/>
                                              <w:marRight w:val="0"/>
                                              <w:marTop w:val="0"/>
                                              <w:marBottom w:val="0"/>
                                              <w:divBdr>
                                                <w:top w:val="none" w:sz="0" w:space="0" w:color="auto"/>
                                                <w:left w:val="none" w:sz="0" w:space="0" w:color="auto"/>
                                                <w:bottom w:val="none" w:sz="0" w:space="0" w:color="auto"/>
                                                <w:right w:val="none" w:sz="0" w:space="0" w:color="auto"/>
                                              </w:divBdr>
                                              <w:divsChild>
                                                <w:div w:id="1961642671">
                                                  <w:marLeft w:val="0"/>
                                                  <w:marRight w:val="0"/>
                                                  <w:marTop w:val="0"/>
                                                  <w:marBottom w:val="0"/>
                                                  <w:divBdr>
                                                    <w:top w:val="none" w:sz="0" w:space="0" w:color="auto"/>
                                                    <w:left w:val="none" w:sz="0" w:space="0" w:color="auto"/>
                                                    <w:bottom w:val="none" w:sz="0" w:space="0" w:color="auto"/>
                                                    <w:right w:val="none" w:sz="0" w:space="0" w:color="auto"/>
                                                  </w:divBdr>
                                                  <w:divsChild>
                                                    <w:div w:id="1454055442">
                                                      <w:marLeft w:val="0"/>
                                                      <w:marRight w:val="0"/>
                                                      <w:marTop w:val="0"/>
                                                      <w:marBottom w:val="0"/>
                                                      <w:divBdr>
                                                        <w:top w:val="none" w:sz="0" w:space="0" w:color="auto"/>
                                                        <w:left w:val="none" w:sz="0" w:space="0" w:color="auto"/>
                                                        <w:bottom w:val="none" w:sz="0" w:space="0" w:color="auto"/>
                                                        <w:right w:val="none" w:sz="0" w:space="0" w:color="auto"/>
                                                      </w:divBdr>
                                                      <w:divsChild>
                                                        <w:div w:id="488180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977950217">
      <w:bodyDiv w:val="1"/>
      <w:marLeft w:val="0"/>
      <w:marRight w:val="0"/>
      <w:marTop w:val="0"/>
      <w:marBottom w:val="0"/>
      <w:divBdr>
        <w:top w:val="none" w:sz="0" w:space="0" w:color="auto"/>
        <w:left w:val="none" w:sz="0" w:space="0" w:color="auto"/>
        <w:bottom w:val="none" w:sz="0" w:space="0" w:color="auto"/>
        <w:right w:val="none" w:sz="0" w:space="0" w:color="auto"/>
      </w:divBdr>
    </w:div>
  </w:divs>
  <w:encoding w:val="macintosh"/>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https://www.acma.gov.au/publications/2023-03/guide/apparatus-licence-fee-schedule" TargetMode="External"/><Relationship Id="rId39" Type="http://schemas.openxmlformats.org/officeDocument/2006/relationships/hyperlink" Target="https://web.acma.gov.au/rrl/site_proximity.main_page" TargetMode="External"/><Relationship Id="rId21" Type="http://schemas.openxmlformats.org/officeDocument/2006/relationships/footer" Target="footer4.xml"/><Relationship Id="rId34" Type="http://schemas.openxmlformats.org/officeDocument/2006/relationships/image" Target="media/image11.png"/><Relationship Id="rId42" Type="http://schemas.openxmlformats.org/officeDocument/2006/relationships/hyperlink" Target="https://www.acma.gov.au/convert-hcis-area-description-placemark" TargetMode="External"/><Relationship Id="rId47" Type="http://schemas.openxmlformats.org/officeDocument/2006/relationships/footer" Target="footer7.xml"/><Relationship Id="rId50"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eader" Target="header4.xml"/><Relationship Id="rId29" Type="http://schemas.openxmlformats.org/officeDocument/2006/relationships/image" Target="media/image6.png"/><Relationship Id="rId11" Type="http://schemas.openxmlformats.org/officeDocument/2006/relationships/hyperlink" Target="http://i.creativecommons.org/l/by/3.0/88x31.png" TargetMode="External"/><Relationship Id="rId24" Type="http://schemas.openxmlformats.org/officeDocument/2006/relationships/hyperlink" Target="https://www.legislation.gov.au/Details/F2022L01317" TargetMode="External"/><Relationship Id="rId32" Type="http://schemas.openxmlformats.org/officeDocument/2006/relationships/image" Target="media/image9.svg"/><Relationship Id="rId37" Type="http://schemas.openxmlformats.org/officeDocument/2006/relationships/hyperlink" Target="https://web.acma.gov.au/rrl/register_search.main_page" TargetMode="External"/><Relationship Id="rId40" Type="http://schemas.openxmlformats.org/officeDocument/2006/relationships/image" Target="media/image14.png"/><Relationship Id="rId45" Type="http://schemas.openxmlformats.org/officeDocument/2006/relationships/header" Target="header7.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image" Target="media/image5.png"/><Relationship Id="rId36" Type="http://schemas.openxmlformats.org/officeDocument/2006/relationships/image" Target="media/image13.png"/><Relationship Id="rId49"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image" Target="media/image8.png"/><Relationship Id="rId44" Type="http://schemas.openxmlformats.org/officeDocument/2006/relationships/image" Target="media/image17.pn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image" Target="media/image4.png"/><Relationship Id="rId30" Type="http://schemas.openxmlformats.org/officeDocument/2006/relationships/image" Target="media/image7.png"/><Relationship Id="rId35" Type="http://schemas.openxmlformats.org/officeDocument/2006/relationships/image" Target="media/image12.png"/><Relationship Id="rId43" Type="http://schemas.openxmlformats.org/officeDocument/2006/relationships/image" Target="media/image16.png"/><Relationship Id="rId48" Type="http://schemas.openxmlformats.org/officeDocument/2006/relationships/footer" Target="footer8.xml"/><Relationship Id="rId8" Type="http://schemas.openxmlformats.org/officeDocument/2006/relationships/header" Target="header1.xml"/><Relationship Id="rId3" Type="http://schemas.openxmlformats.org/officeDocument/2006/relationships/styles" Target="styl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www.acma.gov.au/convert-hcis-area-description-placemark" TargetMode="External"/><Relationship Id="rId33" Type="http://schemas.openxmlformats.org/officeDocument/2006/relationships/image" Target="media/image10.png"/><Relationship Id="rId38" Type="http://schemas.openxmlformats.org/officeDocument/2006/relationships/hyperlink" Target="https://www.acma.gov.au/australian-spectrum-map-grid" TargetMode="External"/><Relationship Id="rId46" Type="http://schemas.openxmlformats.org/officeDocument/2006/relationships/header" Target="header8.xml"/><Relationship Id="rId20" Type="http://schemas.openxmlformats.org/officeDocument/2006/relationships/header" Target="header6.xml"/><Relationship Id="rId41" Type="http://schemas.openxmlformats.org/officeDocument/2006/relationships/image" Target="media/image15.png"/><Relationship Id="rId1" Type="http://schemas.openxmlformats.org/officeDocument/2006/relationships/customXml" Target="../customXml/item1.xml"/><Relationship Id="rId6" Type="http://schemas.openxmlformats.org/officeDocument/2006/relationships/footnotes" Target="footnotes.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acma.gov.au/node/2817"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4C09B3C-7274-452E-9228-945DFDC4E1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1695</Words>
  <Characters>8117</Characters>
  <Application>Microsoft Office Word</Application>
  <DocSecurity>0</DocSecurity>
  <Lines>221</Lines>
  <Paragraphs>102</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9746</CharactersWithSpaces>
  <SharedDoc>false</SharedDoc>
  <HyperlinkBase/>
  <HLinks>
    <vt:vector size="60" baseType="variant">
      <vt:variant>
        <vt:i4>2293874</vt:i4>
      </vt:variant>
      <vt:variant>
        <vt:i4>57</vt:i4>
      </vt:variant>
      <vt:variant>
        <vt:i4>0</vt:i4>
      </vt:variant>
      <vt:variant>
        <vt:i4>5</vt:i4>
      </vt:variant>
      <vt:variant>
        <vt:lpwstr>https://www.acma.gov.au/convert-hcis-area-description-placemark</vt:lpwstr>
      </vt:variant>
      <vt:variant>
        <vt:lpwstr/>
      </vt:variant>
      <vt:variant>
        <vt:i4>7274528</vt:i4>
      </vt:variant>
      <vt:variant>
        <vt:i4>54</vt:i4>
      </vt:variant>
      <vt:variant>
        <vt:i4>0</vt:i4>
      </vt:variant>
      <vt:variant>
        <vt:i4>5</vt:i4>
      </vt:variant>
      <vt:variant>
        <vt:lpwstr>https://web.acma.gov.au/rrl/site_proximity.main_page</vt:lpwstr>
      </vt:variant>
      <vt:variant>
        <vt:lpwstr/>
      </vt:variant>
      <vt:variant>
        <vt:i4>1179657</vt:i4>
      </vt:variant>
      <vt:variant>
        <vt:i4>51</vt:i4>
      </vt:variant>
      <vt:variant>
        <vt:i4>0</vt:i4>
      </vt:variant>
      <vt:variant>
        <vt:i4>5</vt:i4>
      </vt:variant>
      <vt:variant>
        <vt:lpwstr>https://www.acma.gov.au/australian-spectrum-map-grid</vt:lpwstr>
      </vt:variant>
      <vt:variant>
        <vt:lpwstr/>
      </vt:variant>
      <vt:variant>
        <vt:i4>1507396</vt:i4>
      </vt:variant>
      <vt:variant>
        <vt:i4>48</vt:i4>
      </vt:variant>
      <vt:variant>
        <vt:i4>0</vt:i4>
      </vt:variant>
      <vt:variant>
        <vt:i4>5</vt:i4>
      </vt:variant>
      <vt:variant>
        <vt:lpwstr>https://web.acma.gov.au/rrl/register_search.main_page</vt:lpwstr>
      </vt:variant>
      <vt:variant>
        <vt:lpwstr/>
      </vt:variant>
      <vt:variant>
        <vt:i4>131095</vt:i4>
      </vt:variant>
      <vt:variant>
        <vt:i4>45</vt:i4>
      </vt:variant>
      <vt:variant>
        <vt:i4>0</vt:i4>
      </vt:variant>
      <vt:variant>
        <vt:i4>5</vt:i4>
      </vt:variant>
      <vt:variant>
        <vt:lpwstr>https://www.acma.gov.au/publications/2023-03/guide/apparatus-licence-fee-schedule</vt:lpwstr>
      </vt:variant>
      <vt:variant>
        <vt:lpwstr/>
      </vt:variant>
      <vt:variant>
        <vt:i4>2293874</vt:i4>
      </vt:variant>
      <vt:variant>
        <vt:i4>42</vt:i4>
      </vt:variant>
      <vt:variant>
        <vt:i4>0</vt:i4>
      </vt:variant>
      <vt:variant>
        <vt:i4>5</vt:i4>
      </vt:variant>
      <vt:variant>
        <vt:lpwstr>https://www.acma.gov.au/convert-hcis-area-description-placemark</vt:lpwstr>
      </vt:variant>
      <vt:variant>
        <vt:lpwstr/>
      </vt:variant>
      <vt:variant>
        <vt:i4>7536682</vt:i4>
      </vt:variant>
      <vt:variant>
        <vt:i4>39</vt:i4>
      </vt:variant>
      <vt:variant>
        <vt:i4>0</vt:i4>
      </vt:variant>
      <vt:variant>
        <vt:i4>5</vt:i4>
      </vt:variant>
      <vt:variant>
        <vt:lpwstr>https://www.legislation.gov.au/Details/F2022L01317</vt:lpwstr>
      </vt:variant>
      <vt:variant>
        <vt:lpwstr/>
      </vt:variant>
      <vt:variant>
        <vt:i4>6225960</vt:i4>
      </vt:variant>
      <vt:variant>
        <vt:i4>3</vt:i4>
      </vt:variant>
      <vt:variant>
        <vt:i4>0</vt:i4>
      </vt:variant>
      <vt:variant>
        <vt:i4>5</vt:i4>
      </vt:variant>
      <vt:variant>
        <vt:lpwstr>mailto:info@acma.gov.au</vt:lpwstr>
      </vt:variant>
      <vt:variant>
        <vt:lpwstr/>
      </vt:variant>
      <vt:variant>
        <vt:i4>5308424</vt:i4>
      </vt:variant>
      <vt:variant>
        <vt:i4>0</vt:i4>
      </vt:variant>
      <vt:variant>
        <vt:i4>0</vt:i4>
      </vt:variant>
      <vt:variant>
        <vt:i4>5</vt:i4>
      </vt:variant>
      <vt:variant>
        <vt:lpwstr>https://creativecommons.org/licenses/by/4.0/</vt:lpwstr>
      </vt:variant>
      <vt:variant>
        <vt:lpwstr/>
      </vt:variant>
      <vt:variant>
        <vt:i4>1835083</vt:i4>
      </vt:variant>
      <vt:variant>
        <vt:i4>0</vt:i4>
      </vt:variant>
      <vt:variant>
        <vt:i4>0</vt:i4>
      </vt:variant>
      <vt:variant>
        <vt:i4>5</vt:i4>
      </vt:variant>
      <vt:variant>
        <vt:lpwstr>https://www.acma.gov.au/node/2817</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2024-04-02T04:47:00Z</dcterms:created>
  <dcterms:modified xsi:type="dcterms:W3CDTF">2024-04-02T04:48:00Z</dcterms:modified>
  <cp:category/>
</cp:coreProperties>
</file>