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4F1B56" w14:textId="6AE4BD1F" w:rsidR="002555AB" w:rsidRPr="00BC71F9" w:rsidRDefault="002555AB" w:rsidP="00BC71F9">
      <w:pPr>
        <w:pStyle w:val="Documenttitle"/>
        <w:spacing w:before="720" w:after="360" w:line="240" w:lineRule="auto"/>
        <w:rPr>
          <w:rFonts w:ascii="Segoe UI" w:hAnsi="Segoe UI" w:cs="Segoe UI"/>
          <w:sz w:val="40"/>
          <w:szCs w:val="40"/>
        </w:rPr>
      </w:pPr>
      <w:r w:rsidRPr="00BC71F9">
        <w:rPr>
          <w:sz w:val="40"/>
          <w:szCs w:val="40"/>
          <w:lang w:val="en-US"/>
        </w:rPr>
        <w:t>Data quality statement</w:t>
      </w:r>
      <w:r w:rsidR="00810876" w:rsidRPr="00BC71F9">
        <w:rPr>
          <w:sz w:val="40"/>
          <w:szCs w:val="40"/>
          <w:lang w:val="en-US"/>
        </w:rPr>
        <w:br/>
      </w:r>
      <w:r w:rsidR="00BF3E53" w:rsidRPr="00BC71F9">
        <w:rPr>
          <w:b w:val="0"/>
          <w:bCs/>
          <w:i/>
          <w:iCs/>
          <w:sz w:val="40"/>
          <w:szCs w:val="40"/>
          <w:lang w:val="en-US"/>
        </w:rPr>
        <w:t>Use and experience of captioning: Consumer research to support the ACMA’s Captioning Quality Standard review</w:t>
      </w:r>
    </w:p>
    <w:p w14:paraId="1D7B254B" w14:textId="77777777" w:rsidR="002555AB" w:rsidRPr="002555AB" w:rsidRDefault="002555AB" w:rsidP="00676803">
      <w:pPr>
        <w:pStyle w:val="Heading2"/>
        <w:spacing w:after="120"/>
        <w:rPr>
          <w:rFonts w:ascii="Segoe UI" w:hAnsi="Segoe UI" w:cs="Segoe UI"/>
          <w:sz w:val="18"/>
          <w:szCs w:val="18"/>
        </w:rPr>
      </w:pPr>
      <w:r w:rsidRPr="002555AB">
        <w:rPr>
          <w:lang w:val="en-US"/>
        </w:rPr>
        <w:t>Purpose</w:t>
      </w:r>
      <w:r w:rsidRPr="002555AB">
        <w:t> </w:t>
      </w:r>
    </w:p>
    <w:p w14:paraId="185268C5" w14:textId="026AFD4A" w:rsidR="002555AB" w:rsidRPr="002555AB" w:rsidRDefault="002555AB" w:rsidP="00676803">
      <w:pPr>
        <w:spacing w:line="240" w:lineRule="auto"/>
        <w:textAlignment w:val="baseline"/>
        <w:rPr>
          <w:rFonts w:ascii="Segoe UI" w:hAnsi="Segoe UI" w:cs="Segoe UI"/>
          <w:color w:val="000000"/>
          <w:sz w:val="18"/>
          <w:szCs w:val="18"/>
        </w:rPr>
      </w:pPr>
      <w:r w:rsidRPr="002555AB">
        <w:rPr>
          <w:rFonts w:cs="Arial"/>
          <w:color w:val="000000"/>
          <w:sz w:val="22"/>
          <w:szCs w:val="22"/>
        </w:rPr>
        <w:t xml:space="preserve">This data quality statement summarises all known data quality issues relating to the </w:t>
      </w:r>
      <w:r w:rsidR="003B3A75" w:rsidRPr="003B3A75">
        <w:rPr>
          <w:rFonts w:cs="Arial"/>
          <w:color w:val="000000"/>
          <w:sz w:val="22"/>
          <w:szCs w:val="22"/>
        </w:rPr>
        <w:t>ACMA</w:t>
      </w:r>
      <w:r w:rsidR="006D1AD3">
        <w:rPr>
          <w:rFonts w:cs="Arial"/>
          <w:color w:val="000000"/>
          <w:sz w:val="22"/>
          <w:szCs w:val="22"/>
        </w:rPr>
        <w:t>’s</w:t>
      </w:r>
      <w:r w:rsidR="003B3A75" w:rsidRPr="003B3A75">
        <w:rPr>
          <w:rFonts w:cs="Arial"/>
          <w:color w:val="000000"/>
          <w:sz w:val="22"/>
          <w:szCs w:val="22"/>
        </w:rPr>
        <w:t xml:space="preserve"> </w:t>
      </w:r>
      <w:r w:rsidR="00382620">
        <w:rPr>
          <w:rFonts w:cs="Arial"/>
          <w:color w:val="000000"/>
          <w:sz w:val="22"/>
          <w:szCs w:val="22"/>
        </w:rPr>
        <w:t>c</w:t>
      </w:r>
      <w:r w:rsidR="00382620" w:rsidRPr="00382620">
        <w:rPr>
          <w:rFonts w:cs="Arial"/>
          <w:color w:val="000000"/>
          <w:sz w:val="22"/>
          <w:szCs w:val="22"/>
        </w:rPr>
        <w:t xml:space="preserve">onsumer research to support the ACMA’s Captioning Quality Standard </w:t>
      </w:r>
      <w:r w:rsidR="008D133A">
        <w:rPr>
          <w:rFonts w:cs="Arial"/>
          <w:color w:val="000000"/>
          <w:sz w:val="22"/>
          <w:szCs w:val="22"/>
        </w:rPr>
        <w:t>r</w:t>
      </w:r>
      <w:r w:rsidR="00382620" w:rsidRPr="00382620">
        <w:rPr>
          <w:rFonts w:cs="Arial"/>
          <w:color w:val="000000"/>
          <w:sz w:val="22"/>
          <w:szCs w:val="22"/>
        </w:rPr>
        <w:t>eview</w:t>
      </w:r>
      <w:r w:rsidRPr="002555AB">
        <w:rPr>
          <w:rFonts w:cs="Arial"/>
          <w:color w:val="000000"/>
          <w:sz w:val="22"/>
          <w:szCs w:val="22"/>
        </w:rPr>
        <w:t>.  </w:t>
      </w:r>
    </w:p>
    <w:p w14:paraId="2C89FBB9" w14:textId="77777777" w:rsidR="002555AB" w:rsidRPr="002555AB" w:rsidRDefault="002555AB" w:rsidP="00676803">
      <w:pPr>
        <w:spacing w:after="80" w:line="240" w:lineRule="auto"/>
        <w:textAlignment w:val="baseline"/>
        <w:rPr>
          <w:rFonts w:ascii="Segoe UI" w:hAnsi="Segoe UI" w:cs="Segoe UI"/>
          <w:color w:val="000000"/>
          <w:sz w:val="18"/>
          <w:szCs w:val="18"/>
        </w:rPr>
      </w:pPr>
      <w:r w:rsidRPr="002555AB">
        <w:rPr>
          <w:rFonts w:cs="Arial"/>
          <w:color w:val="000000"/>
          <w:sz w:val="22"/>
          <w:szCs w:val="22"/>
        </w:rPr>
        <w:t>Our data quality statements: </w:t>
      </w:r>
    </w:p>
    <w:p w14:paraId="448ABDDA" w14:textId="77777777" w:rsidR="002555AB" w:rsidRPr="00676803" w:rsidRDefault="002555AB" w:rsidP="00676803">
      <w:pPr>
        <w:pStyle w:val="Bulletlevel1"/>
        <w:rPr>
          <w:szCs w:val="20"/>
        </w:rPr>
      </w:pPr>
      <w:r w:rsidRPr="00676803">
        <w:rPr>
          <w:szCs w:val="20"/>
        </w:rPr>
        <w:t>assist in the interpretation of data </w:t>
      </w:r>
    </w:p>
    <w:p w14:paraId="19A21F47" w14:textId="77777777" w:rsidR="002555AB" w:rsidRPr="00676803" w:rsidRDefault="002555AB" w:rsidP="00676803">
      <w:pPr>
        <w:pStyle w:val="Bulletlevel1"/>
        <w:rPr>
          <w:szCs w:val="20"/>
        </w:rPr>
      </w:pPr>
      <w:r w:rsidRPr="00676803">
        <w:rPr>
          <w:szCs w:val="20"/>
        </w:rPr>
        <w:t>provide a method for recording strengths and limitations of data consistently across time </w:t>
      </w:r>
    </w:p>
    <w:p w14:paraId="7B969A6A" w14:textId="77777777" w:rsidR="002555AB" w:rsidRPr="00676803" w:rsidRDefault="002555AB" w:rsidP="00676803">
      <w:pPr>
        <w:pStyle w:val="Bulletlevel1"/>
        <w:rPr>
          <w:szCs w:val="20"/>
        </w:rPr>
      </w:pPr>
      <w:r w:rsidRPr="00676803">
        <w:rPr>
          <w:szCs w:val="20"/>
        </w:rPr>
        <w:t>help us to communicate the quality of data assets to our users  </w:t>
      </w:r>
    </w:p>
    <w:p w14:paraId="5BAEDA7A" w14:textId="77777777" w:rsidR="002555AB" w:rsidRPr="00676803" w:rsidRDefault="002555AB" w:rsidP="00676803">
      <w:pPr>
        <w:pStyle w:val="Bulletlevel1"/>
        <w:rPr>
          <w:szCs w:val="20"/>
        </w:rPr>
      </w:pPr>
      <w:r w:rsidRPr="00676803">
        <w:rPr>
          <w:szCs w:val="20"/>
        </w:rPr>
        <w:t>determine applicability of data when sharing and promoting reuse  </w:t>
      </w:r>
    </w:p>
    <w:p w14:paraId="521BC75A" w14:textId="06B24BFF" w:rsidR="002555AB" w:rsidRPr="00676803" w:rsidRDefault="002555AB" w:rsidP="00676803">
      <w:pPr>
        <w:pStyle w:val="Bulletlevel1"/>
        <w:rPr>
          <w:szCs w:val="20"/>
        </w:rPr>
      </w:pPr>
      <w:r w:rsidRPr="00676803">
        <w:rPr>
          <w:szCs w:val="20"/>
        </w:rPr>
        <w:t>allow for comparability of quality across data assets. </w:t>
      </w:r>
    </w:p>
    <w:p w14:paraId="51C5F8B2" w14:textId="03D82AA6" w:rsidR="002555AB" w:rsidRPr="002555AB" w:rsidRDefault="002555AB" w:rsidP="00676803">
      <w:pPr>
        <w:pStyle w:val="Heading2"/>
        <w:spacing w:after="120"/>
        <w:rPr>
          <w:rFonts w:ascii="Segoe UI" w:hAnsi="Segoe UI" w:cs="Segoe UI"/>
          <w:sz w:val="18"/>
          <w:szCs w:val="18"/>
        </w:rPr>
      </w:pPr>
      <w:r w:rsidRPr="002555AB">
        <w:rPr>
          <w:lang w:val="en-US"/>
        </w:rPr>
        <w:t>Data quality statement</w:t>
      </w:r>
      <w:r w:rsidRPr="002555AB">
        <w:t> </w:t>
      </w:r>
    </w:p>
    <w:tbl>
      <w:tblPr>
        <w:tblW w:w="0" w:type="dxa"/>
        <w:tblInd w:w="135" w:type="dxa"/>
        <w:tblBorders>
          <w:top w:val="outset" w:sz="6" w:space="0" w:color="auto"/>
          <w:left w:val="outset" w:sz="6" w:space="0" w:color="auto"/>
          <w:bottom w:val="outset" w:sz="6" w:space="0" w:color="auto"/>
          <w:right w:val="outset" w:sz="6" w:space="0" w:color="auto"/>
        </w:tblBorders>
        <w:tblCellMar>
          <w:top w:w="85" w:type="dxa"/>
          <w:left w:w="57" w:type="dxa"/>
          <w:bottom w:w="85" w:type="dxa"/>
          <w:right w:w="57" w:type="dxa"/>
        </w:tblCellMar>
        <w:tblLook w:val="04A0" w:firstRow="1" w:lastRow="0" w:firstColumn="1" w:lastColumn="0" w:noHBand="0" w:noVBand="1"/>
      </w:tblPr>
      <w:tblGrid>
        <w:gridCol w:w="2635"/>
        <w:gridCol w:w="6570"/>
      </w:tblGrid>
      <w:tr w:rsidR="002555AB" w:rsidRPr="00676803" w14:paraId="67A2CD6A" w14:textId="77777777" w:rsidTr="00676803">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32E2A94B" w14:textId="77777777" w:rsidR="002555AB" w:rsidRPr="00676803" w:rsidRDefault="002555AB" w:rsidP="00676803">
            <w:pPr>
              <w:spacing w:after="0" w:line="240" w:lineRule="auto"/>
              <w:textAlignment w:val="baseline"/>
              <w:rPr>
                <w:rFonts w:ascii="Times New Roman" w:hAnsi="Times New Roman"/>
                <w:b/>
                <w:bCs/>
                <w:color w:val="000000"/>
                <w:szCs w:val="20"/>
              </w:rPr>
            </w:pPr>
            <w:r w:rsidRPr="00676803">
              <w:rPr>
                <w:rFonts w:cs="Arial"/>
                <w:b/>
                <w:bCs/>
                <w:color w:val="000000"/>
                <w:szCs w:val="20"/>
              </w:rPr>
              <w:t>Data asset name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3C8579EA" w14:textId="3A503BA8" w:rsidR="002555AB" w:rsidRPr="00676803" w:rsidRDefault="002555AB" w:rsidP="00676803">
            <w:pPr>
              <w:pStyle w:val="Paragraph"/>
              <w:spacing w:after="0"/>
              <w:rPr>
                <w:rFonts w:ascii="Times New Roman" w:hAnsi="Times New Roman"/>
                <w:szCs w:val="20"/>
              </w:rPr>
            </w:pPr>
            <w:r w:rsidRPr="00676803">
              <w:rPr>
                <w:szCs w:val="20"/>
                <w:lang w:val="en-US"/>
              </w:rPr>
              <w:t>ACMA</w:t>
            </w:r>
            <w:r w:rsidR="00A26C23">
              <w:t xml:space="preserve"> </w:t>
            </w:r>
            <w:r w:rsidR="00A26C23" w:rsidRPr="00A26C23">
              <w:rPr>
                <w:szCs w:val="20"/>
                <w:lang w:val="en-US"/>
              </w:rPr>
              <w:t>Consumer research into captioning – publicly available datasets</w:t>
            </w:r>
            <w:r w:rsidRPr="00676803">
              <w:rPr>
                <w:szCs w:val="20"/>
              </w:rPr>
              <w:t> </w:t>
            </w:r>
          </w:p>
        </w:tc>
      </w:tr>
      <w:tr w:rsidR="002555AB" w:rsidRPr="00676803" w14:paraId="1BC31109" w14:textId="77777777" w:rsidTr="00676803">
        <w:trPr>
          <w:trHeight w:val="6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BAF3951" w14:textId="77777777" w:rsidR="002555AB" w:rsidRPr="00676803" w:rsidRDefault="002555AB" w:rsidP="00676803">
            <w:pPr>
              <w:spacing w:after="0" w:line="240" w:lineRule="auto"/>
              <w:textAlignment w:val="baseline"/>
              <w:rPr>
                <w:rFonts w:ascii="Times New Roman" w:hAnsi="Times New Roman"/>
                <w:b/>
                <w:bCs/>
                <w:color w:val="000000"/>
                <w:szCs w:val="20"/>
              </w:rPr>
            </w:pPr>
            <w:r w:rsidRPr="00676803">
              <w:rPr>
                <w:rFonts w:cs="Arial"/>
                <w:b/>
                <w:bCs/>
                <w:color w:val="000000"/>
                <w:szCs w:val="20"/>
              </w:rPr>
              <w:t>Date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3C36C226" w14:textId="3EB20911" w:rsidR="002555AB" w:rsidRPr="00676803" w:rsidRDefault="008B12C2" w:rsidP="00676803">
            <w:pPr>
              <w:pStyle w:val="Paragraph"/>
              <w:spacing w:after="0"/>
              <w:rPr>
                <w:rFonts w:ascii="Times New Roman" w:hAnsi="Times New Roman"/>
                <w:szCs w:val="20"/>
              </w:rPr>
            </w:pPr>
            <w:r>
              <w:rPr>
                <w:szCs w:val="20"/>
                <w:lang w:val="en-US"/>
              </w:rPr>
              <w:t>May</w:t>
            </w:r>
            <w:r w:rsidRPr="00676803">
              <w:rPr>
                <w:szCs w:val="20"/>
                <w:lang w:val="en-US"/>
              </w:rPr>
              <w:t xml:space="preserve"> </w:t>
            </w:r>
            <w:r w:rsidR="002555AB" w:rsidRPr="00676803">
              <w:rPr>
                <w:szCs w:val="20"/>
                <w:lang w:val="en-US"/>
              </w:rPr>
              <w:t>2023</w:t>
            </w:r>
          </w:p>
        </w:tc>
      </w:tr>
      <w:tr w:rsidR="002555AB" w:rsidRPr="00676803" w14:paraId="30712D7E" w14:textId="77777777" w:rsidTr="00676803">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257148F5" w14:textId="77777777" w:rsidR="002555AB" w:rsidRPr="00676803" w:rsidRDefault="002555AB" w:rsidP="00676803">
            <w:pPr>
              <w:spacing w:after="0" w:line="240" w:lineRule="auto"/>
              <w:textAlignment w:val="baseline"/>
              <w:rPr>
                <w:rFonts w:ascii="Times New Roman" w:hAnsi="Times New Roman"/>
                <w:b/>
                <w:bCs/>
                <w:color w:val="000000"/>
                <w:szCs w:val="20"/>
              </w:rPr>
            </w:pPr>
            <w:r w:rsidRPr="00676803">
              <w:rPr>
                <w:rFonts w:cs="Arial"/>
                <w:b/>
                <w:bCs/>
                <w:color w:val="000000"/>
                <w:szCs w:val="20"/>
              </w:rPr>
              <w:t>Purpose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15B3DEA5" w14:textId="4A24392A" w:rsidR="002555AB" w:rsidRPr="00676803" w:rsidRDefault="00396A1C" w:rsidP="00676803">
            <w:pPr>
              <w:pStyle w:val="Paragraph"/>
              <w:spacing w:after="0"/>
              <w:rPr>
                <w:rFonts w:ascii="Times New Roman" w:hAnsi="Times New Roman"/>
                <w:szCs w:val="20"/>
              </w:rPr>
            </w:pPr>
            <w:r w:rsidRPr="00396A1C">
              <w:rPr>
                <w:szCs w:val="20"/>
              </w:rPr>
              <w:t xml:space="preserve">As part of the ACMA’s review of the Captioning Quality Standard, set out in the Broadcasting Services (Television Captioning) Standard 2013, </w:t>
            </w:r>
            <w:r w:rsidR="003225D1">
              <w:rPr>
                <w:szCs w:val="20"/>
              </w:rPr>
              <w:t>we</w:t>
            </w:r>
            <w:r w:rsidRPr="00396A1C">
              <w:rPr>
                <w:szCs w:val="20"/>
              </w:rPr>
              <w:t xml:space="preserve"> gathered evidence from deaf or hard</w:t>
            </w:r>
            <w:r w:rsidR="003225D1">
              <w:rPr>
                <w:szCs w:val="20"/>
              </w:rPr>
              <w:t>-</w:t>
            </w:r>
            <w:r w:rsidRPr="00396A1C">
              <w:rPr>
                <w:szCs w:val="20"/>
              </w:rPr>
              <w:t>of</w:t>
            </w:r>
            <w:r w:rsidR="003225D1">
              <w:rPr>
                <w:szCs w:val="20"/>
              </w:rPr>
              <w:t>-</w:t>
            </w:r>
            <w:r w:rsidRPr="00396A1C">
              <w:rPr>
                <w:szCs w:val="20"/>
              </w:rPr>
              <w:t>hearing consumers about their experiences and perceptions of captioning quality. The primary objective of the research was to assess the incidence and use of captioning</w:t>
            </w:r>
            <w:r w:rsidR="00CA55B9">
              <w:rPr>
                <w:szCs w:val="20"/>
              </w:rPr>
              <w:t>,</w:t>
            </w:r>
            <w:r w:rsidRPr="00396A1C">
              <w:rPr>
                <w:szCs w:val="20"/>
              </w:rPr>
              <w:t xml:space="preserve"> and explore the perceptions and experience of those who use captions to watch television. The research explored deaf and hard-of-hearing adults’ use and experiences of captioning, expectations of captioning quality, and satisfaction with captioning quality on live and pre-recorded (closed) broadcast TV and non-broadcast content (for example, content streamed online)</w:t>
            </w:r>
            <w:r w:rsidR="002555AB" w:rsidRPr="00676803">
              <w:rPr>
                <w:szCs w:val="20"/>
              </w:rPr>
              <w:t>.</w:t>
            </w:r>
          </w:p>
        </w:tc>
      </w:tr>
      <w:tr w:rsidR="002555AB" w:rsidRPr="00676803" w14:paraId="129FCA73" w14:textId="77777777" w:rsidTr="00676803">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00EB148B" w14:textId="77777777" w:rsidR="002555AB" w:rsidRPr="00676803" w:rsidRDefault="002555AB" w:rsidP="00676803">
            <w:pPr>
              <w:spacing w:after="0" w:line="240" w:lineRule="auto"/>
              <w:textAlignment w:val="baseline"/>
              <w:rPr>
                <w:rFonts w:ascii="Times New Roman" w:hAnsi="Times New Roman"/>
                <w:b/>
                <w:bCs/>
                <w:color w:val="000000"/>
                <w:szCs w:val="20"/>
              </w:rPr>
            </w:pPr>
            <w:r w:rsidRPr="00676803">
              <w:rPr>
                <w:rFonts w:cs="Arial"/>
                <w:b/>
                <w:bCs/>
                <w:color w:val="000000"/>
                <w:szCs w:val="20"/>
              </w:rPr>
              <w:t>Description of data asset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50F7ACCC" w14:textId="3D00FE32" w:rsidR="004C30DE" w:rsidRPr="004C30DE" w:rsidRDefault="004C30DE" w:rsidP="004C30DE">
            <w:pPr>
              <w:pStyle w:val="Paragraph"/>
              <w:rPr>
                <w:szCs w:val="20"/>
                <w:shd w:val="clear" w:color="auto" w:fill="FFFFFF"/>
              </w:rPr>
            </w:pPr>
            <w:r w:rsidRPr="004C30DE">
              <w:rPr>
                <w:szCs w:val="20"/>
                <w:shd w:val="clear" w:color="auto" w:fill="FFFFFF"/>
              </w:rPr>
              <w:t xml:space="preserve">The ACMA received captioning data from the Social Research Centre (SRC) – the consultant delivering this research work for the ACMA – as an IBM SPSS (.SAV) file and analysis tables and Q data tables (.QPack). Since 2021, </w:t>
            </w:r>
            <w:r w:rsidR="001324C5">
              <w:rPr>
                <w:szCs w:val="20"/>
                <w:shd w:val="clear" w:color="auto" w:fill="FFFFFF"/>
              </w:rPr>
              <w:t xml:space="preserve">we </w:t>
            </w:r>
            <w:r w:rsidRPr="004C30DE">
              <w:rPr>
                <w:szCs w:val="20"/>
                <w:shd w:val="clear" w:color="auto" w:fill="FFFFFF"/>
              </w:rPr>
              <w:t xml:space="preserve">have used Q Research data analysis software to undertake statistical analysis and handle data received from the SRC, who also provide consultancy services for the ACMA’s Australian Consumer Survey. Prior to Q, </w:t>
            </w:r>
            <w:r w:rsidR="001324C5">
              <w:rPr>
                <w:szCs w:val="20"/>
                <w:shd w:val="clear" w:color="auto" w:fill="FFFFFF"/>
              </w:rPr>
              <w:t xml:space="preserve">we </w:t>
            </w:r>
            <w:r w:rsidRPr="004C30DE">
              <w:rPr>
                <w:szCs w:val="20"/>
                <w:shd w:val="clear" w:color="auto" w:fill="FFFFFF"/>
              </w:rPr>
              <w:t xml:space="preserve">utilised IBM SPSS Statistics to analyse and handle the ACS data. </w:t>
            </w:r>
          </w:p>
          <w:p w14:paraId="59865CB7" w14:textId="48ACEDF1" w:rsidR="002555AB" w:rsidRPr="00676803" w:rsidRDefault="004C30DE" w:rsidP="004C30DE">
            <w:pPr>
              <w:pStyle w:val="Paragraph"/>
              <w:spacing w:after="0"/>
              <w:rPr>
                <w:rFonts w:ascii="Times New Roman" w:hAnsi="Times New Roman"/>
                <w:szCs w:val="20"/>
              </w:rPr>
            </w:pPr>
            <w:r w:rsidRPr="004C30DE">
              <w:rPr>
                <w:szCs w:val="20"/>
                <w:shd w:val="clear" w:color="auto" w:fill="FFFFFF"/>
              </w:rPr>
              <w:t xml:space="preserve">The full captioning dataset is not published publicly. Selected data from the consumer research into captioning is published in a research report to support the ACMA’s public consultation paper. The report is accompanied by a separate accessibility file (.CSV) that includes the data used in each report.  </w:t>
            </w:r>
          </w:p>
        </w:tc>
      </w:tr>
      <w:tr w:rsidR="002555AB" w:rsidRPr="00676803" w14:paraId="6E2EA87D" w14:textId="77777777" w:rsidTr="00676803">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7265BD2" w14:textId="77777777" w:rsidR="002555AB" w:rsidRPr="00676803" w:rsidRDefault="002555AB" w:rsidP="00676803">
            <w:pPr>
              <w:spacing w:after="0" w:line="240" w:lineRule="auto"/>
              <w:textAlignment w:val="baseline"/>
              <w:rPr>
                <w:rFonts w:ascii="Times New Roman" w:hAnsi="Times New Roman"/>
                <w:b/>
                <w:bCs/>
                <w:color w:val="000000"/>
                <w:szCs w:val="20"/>
              </w:rPr>
            </w:pPr>
            <w:r w:rsidRPr="00676803">
              <w:rPr>
                <w:rFonts w:cs="Arial"/>
                <w:b/>
                <w:bCs/>
                <w:color w:val="000000"/>
                <w:szCs w:val="20"/>
              </w:rPr>
              <w:lastRenderedPageBreak/>
              <w:t>Legislation and authority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359D4A0D" w14:textId="7C0FBB2A" w:rsidR="002555AB" w:rsidRPr="00676803" w:rsidRDefault="008C6096" w:rsidP="00676803">
            <w:pPr>
              <w:pStyle w:val="Paragraph"/>
              <w:spacing w:after="0"/>
              <w:rPr>
                <w:rFonts w:ascii="Times New Roman" w:hAnsi="Times New Roman"/>
                <w:szCs w:val="20"/>
              </w:rPr>
            </w:pPr>
            <w:r w:rsidRPr="008C6096">
              <w:rPr>
                <w:szCs w:val="20"/>
                <w:lang w:val="en-US"/>
              </w:rPr>
              <w:t xml:space="preserve">The dataset </w:t>
            </w:r>
            <w:proofErr w:type="gramStart"/>
            <w:r w:rsidRPr="008C6096">
              <w:rPr>
                <w:szCs w:val="20"/>
                <w:lang w:val="en-US"/>
              </w:rPr>
              <w:t>is not specifically connected</w:t>
            </w:r>
            <w:proofErr w:type="gramEnd"/>
            <w:r w:rsidRPr="008C6096">
              <w:rPr>
                <w:szCs w:val="20"/>
                <w:lang w:val="en-US"/>
              </w:rPr>
              <w:t xml:space="preserve"> to legislation but is collected as part of the ACMA’s responsibilities under the </w:t>
            </w:r>
            <w:r w:rsidRPr="00B344E6">
              <w:rPr>
                <w:i/>
                <w:iCs/>
                <w:szCs w:val="20"/>
                <w:lang w:val="en-US"/>
              </w:rPr>
              <w:t>Australian Communications and Media Authority Act 2005</w:t>
            </w:r>
            <w:r w:rsidRPr="008C6096">
              <w:rPr>
                <w:szCs w:val="20"/>
                <w:lang w:val="en-US"/>
              </w:rPr>
              <w:t xml:space="preserve"> to monitor and report on important developments in telecommunications and consumers’ content habits.</w:t>
            </w:r>
            <w:r w:rsidR="002555AB" w:rsidRPr="00676803">
              <w:rPr>
                <w:szCs w:val="20"/>
              </w:rPr>
              <w:t> </w:t>
            </w:r>
          </w:p>
        </w:tc>
      </w:tr>
      <w:tr w:rsidR="002555AB" w:rsidRPr="00676803" w14:paraId="62171F2A" w14:textId="77777777" w:rsidTr="00676803">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0F02C677" w14:textId="77777777" w:rsidR="002555AB" w:rsidRPr="00676803" w:rsidRDefault="002555AB" w:rsidP="00676803">
            <w:pPr>
              <w:spacing w:after="0" w:line="240" w:lineRule="auto"/>
              <w:textAlignment w:val="baseline"/>
              <w:rPr>
                <w:rFonts w:ascii="Times New Roman" w:hAnsi="Times New Roman"/>
                <w:color w:val="000000"/>
                <w:szCs w:val="20"/>
              </w:rPr>
            </w:pPr>
            <w:r w:rsidRPr="00676803">
              <w:rPr>
                <w:rFonts w:cs="Arial"/>
                <w:b/>
                <w:bCs/>
                <w:color w:val="000000"/>
                <w:szCs w:val="20"/>
              </w:rPr>
              <w:t>Scope and coverage</w:t>
            </w:r>
            <w:r w:rsidRPr="00676803">
              <w:rPr>
                <w:rFonts w:cs="Arial"/>
                <w:color w:val="000000"/>
                <w:szCs w:val="20"/>
              </w:rPr>
              <w: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643032AB" w14:textId="77777777" w:rsidR="00223414" w:rsidRPr="00223414" w:rsidRDefault="00223414" w:rsidP="00223414">
            <w:pPr>
              <w:pStyle w:val="Paragraph"/>
              <w:spacing w:after="0"/>
              <w:rPr>
                <w:szCs w:val="20"/>
                <w:lang w:val="en-US"/>
              </w:rPr>
            </w:pPr>
            <w:r w:rsidRPr="00223414">
              <w:rPr>
                <w:szCs w:val="20"/>
                <w:lang w:val="en-US"/>
              </w:rPr>
              <w:t xml:space="preserve">Data </w:t>
            </w:r>
            <w:proofErr w:type="gramStart"/>
            <w:r w:rsidRPr="00223414">
              <w:rPr>
                <w:szCs w:val="20"/>
                <w:lang w:val="en-US"/>
              </w:rPr>
              <w:t>is connected</w:t>
            </w:r>
            <w:proofErr w:type="gramEnd"/>
            <w:r w:rsidRPr="00223414">
              <w:rPr>
                <w:szCs w:val="20"/>
                <w:lang w:val="en-US"/>
              </w:rPr>
              <w:t xml:space="preserve"> to the ACMA’s review of the Captioning Quality Standard. The ACMA commenced the review in late-2022. The Captioning Quality Standard is due to sunset on 1 October 2023.</w:t>
            </w:r>
          </w:p>
          <w:p w14:paraId="2814B3B2" w14:textId="77777777" w:rsidR="00223414" w:rsidRPr="00223414" w:rsidRDefault="00223414" w:rsidP="00223414">
            <w:pPr>
              <w:pStyle w:val="Paragraph"/>
              <w:spacing w:after="0"/>
              <w:rPr>
                <w:szCs w:val="20"/>
                <w:lang w:val="en-US"/>
              </w:rPr>
            </w:pPr>
          </w:p>
          <w:p w14:paraId="3D3E8AE2" w14:textId="066B3162" w:rsidR="00223414" w:rsidRPr="00223414" w:rsidRDefault="00223414" w:rsidP="00223414">
            <w:pPr>
              <w:pStyle w:val="Paragraph"/>
              <w:spacing w:after="0"/>
              <w:rPr>
                <w:szCs w:val="20"/>
                <w:lang w:val="en-US"/>
              </w:rPr>
            </w:pPr>
            <w:r w:rsidRPr="00223414">
              <w:rPr>
                <w:szCs w:val="20"/>
                <w:lang w:val="en-US"/>
              </w:rPr>
              <w:t xml:space="preserve">All aspects of the </w:t>
            </w:r>
            <w:r w:rsidR="009D57F6">
              <w:rPr>
                <w:szCs w:val="20"/>
                <w:lang w:val="en-US"/>
              </w:rPr>
              <w:t xml:space="preserve">captioning </w:t>
            </w:r>
            <w:r w:rsidRPr="00223414">
              <w:rPr>
                <w:szCs w:val="20"/>
                <w:lang w:val="en-US"/>
              </w:rPr>
              <w:t xml:space="preserve">research are undertaken in accordance with the Research Society Code of Professional Practice, ISO 20252:2019 standards (Certification number MSR 20015, first issued by SAI Global, on 11 December 2007 and recertified on 4 November 2019 by ISO Experts for a further 3 years to 2022), the Australian Privacy Principles and the Privacy (Market and Social Research) Code 2021. </w:t>
            </w:r>
          </w:p>
          <w:p w14:paraId="2362C410" w14:textId="77777777" w:rsidR="00223414" w:rsidRPr="00223414" w:rsidRDefault="00223414" w:rsidP="00223414">
            <w:pPr>
              <w:pStyle w:val="Paragraph"/>
              <w:spacing w:after="0"/>
              <w:rPr>
                <w:szCs w:val="20"/>
                <w:lang w:val="en-US"/>
              </w:rPr>
            </w:pPr>
          </w:p>
          <w:p w14:paraId="77967518" w14:textId="2BD21419" w:rsidR="002555AB" w:rsidRPr="00676803" w:rsidRDefault="00223414" w:rsidP="00223414">
            <w:pPr>
              <w:pStyle w:val="Paragraph"/>
              <w:spacing w:after="0"/>
              <w:rPr>
                <w:rFonts w:ascii="Times New Roman" w:hAnsi="Times New Roman"/>
                <w:szCs w:val="20"/>
              </w:rPr>
            </w:pPr>
            <w:r w:rsidRPr="00223414">
              <w:rPr>
                <w:szCs w:val="20"/>
                <w:lang w:val="en-US"/>
              </w:rPr>
              <w:t xml:space="preserve">All data is deidentified by the SRC </w:t>
            </w:r>
            <w:r w:rsidR="00CD5342">
              <w:rPr>
                <w:szCs w:val="20"/>
                <w:lang w:val="en-US"/>
              </w:rPr>
              <w:t>before</w:t>
            </w:r>
            <w:r w:rsidRPr="00223414">
              <w:rPr>
                <w:szCs w:val="20"/>
                <w:lang w:val="en-US"/>
              </w:rPr>
              <w:t xml:space="preserve"> delivery to the ACMA. All personal information </w:t>
            </w:r>
            <w:proofErr w:type="gramStart"/>
            <w:r w:rsidRPr="00223414">
              <w:rPr>
                <w:szCs w:val="20"/>
                <w:lang w:val="en-US"/>
              </w:rPr>
              <w:t>is removed</w:t>
            </w:r>
            <w:proofErr w:type="gramEnd"/>
            <w:r w:rsidRPr="00223414">
              <w:rPr>
                <w:szCs w:val="20"/>
                <w:lang w:val="en-US"/>
              </w:rPr>
              <w:t xml:space="preserve"> in a comprehensive manner to ensure that it is not possible to re-identify individual information from any aggregate records. </w:t>
            </w:r>
            <w:proofErr w:type="gramStart"/>
            <w:r w:rsidRPr="00223414">
              <w:rPr>
                <w:szCs w:val="20"/>
                <w:lang w:val="en-US"/>
              </w:rPr>
              <w:t>Some</w:t>
            </w:r>
            <w:proofErr w:type="gramEnd"/>
            <w:r w:rsidRPr="00223414">
              <w:rPr>
                <w:szCs w:val="20"/>
                <w:lang w:val="en-US"/>
              </w:rPr>
              <w:t xml:space="preserve"> panel profile variables (e.g.</w:t>
            </w:r>
            <w:r w:rsidR="00CD5342">
              <w:rPr>
                <w:szCs w:val="20"/>
                <w:lang w:val="en-US"/>
              </w:rPr>
              <w:t>,</w:t>
            </w:r>
            <w:r w:rsidRPr="00223414">
              <w:rPr>
                <w:szCs w:val="20"/>
                <w:lang w:val="en-US"/>
              </w:rPr>
              <w:t xml:space="preserve"> postcode and age) are not available.</w:t>
            </w:r>
          </w:p>
        </w:tc>
      </w:tr>
      <w:tr w:rsidR="002555AB" w:rsidRPr="00676803" w14:paraId="00C77E51" w14:textId="77777777" w:rsidTr="00B344E6">
        <w:trPr>
          <w:trHeight w:val="121"/>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2C137B6E" w14:textId="77777777" w:rsidR="002555AB" w:rsidRPr="00676803" w:rsidRDefault="002555AB" w:rsidP="00676803">
            <w:pPr>
              <w:spacing w:after="0" w:line="240" w:lineRule="auto"/>
              <w:textAlignment w:val="baseline"/>
              <w:rPr>
                <w:rFonts w:ascii="Times New Roman" w:hAnsi="Times New Roman"/>
                <w:color w:val="000000"/>
                <w:szCs w:val="20"/>
              </w:rPr>
            </w:pPr>
            <w:r w:rsidRPr="00676803">
              <w:rPr>
                <w:rFonts w:cs="Arial"/>
                <w:b/>
                <w:bCs/>
                <w:color w:val="000000"/>
                <w:szCs w:val="20"/>
              </w:rPr>
              <w:t>Reference period</w:t>
            </w:r>
            <w:r w:rsidRPr="00676803">
              <w:rPr>
                <w:rFonts w:cs="Arial"/>
                <w:color w:val="000000"/>
                <w:szCs w:val="20"/>
              </w:rPr>
              <w: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2765A068" w14:textId="42B49879" w:rsidR="002555AB" w:rsidRPr="00676803" w:rsidRDefault="00070D82" w:rsidP="00676803">
            <w:pPr>
              <w:pStyle w:val="Paragraph"/>
              <w:spacing w:after="0"/>
              <w:rPr>
                <w:rFonts w:ascii="Times New Roman" w:hAnsi="Times New Roman"/>
                <w:szCs w:val="20"/>
              </w:rPr>
            </w:pPr>
            <w:r>
              <w:rPr>
                <w:rFonts w:eastAsia="Arial"/>
                <w:color w:val="000000"/>
                <w:lang w:val="en-US"/>
              </w:rPr>
              <w:t>Data</w:t>
            </w:r>
            <w:r w:rsidR="009F7A11">
              <w:rPr>
                <w:rFonts w:eastAsia="Arial"/>
                <w:color w:val="000000"/>
                <w:lang w:val="en-US"/>
              </w:rPr>
              <w:t xml:space="preserve"> </w:t>
            </w:r>
            <w:proofErr w:type="gramStart"/>
            <w:r w:rsidR="009F7A11">
              <w:rPr>
                <w:rFonts w:eastAsia="Arial"/>
                <w:color w:val="000000"/>
                <w:lang w:val="en-US"/>
              </w:rPr>
              <w:t>was collected</w:t>
            </w:r>
            <w:proofErr w:type="gramEnd"/>
            <w:r w:rsidR="009F7A11">
              <w:rPr>
                <w:rFonts w:eastAsia="Arial"/>
                <w:color w:val="000000"/>
                <w:lang w:val="en-US"/>
              </w:rPr>
              <w:t xml:space="preserve"> from </w:t>
            </w:r>
            <w:r>
              <w:rPr>
                <w:rFonts w:eastAsia="Arial"/>
                <w:color w:val="000000"/>
                <w:lang w:val="en-US"/>
              </w:rPr>
              <w:t xml:space="preserve">November 2022 </w:t>
            </w:r>
            <w:r w:rsidR="009F7A11">
              <w:rPr>
                <w:rFonts w:eastAsia="Arial"/>
                <w:color w:val="000000"/>
                <w:lang w:val="en-US"/>
              </w:rPr>
              <w:t>to</w:t>
            </w:r>
            <w:r>
              <w:rPr>
                <w:rFonts w:eastAsia="Arial"/>
                <w:color w:val="000000"/>
                <w:lang w:val="en-US"/>
              </w:rPr>
              <w:t xml:space="preserve"> December 2022.</w:t>
            </w:r>
          </w:p>
        </w:tc>
      </w:tr>
      <w:tr w:rsidR="002555AB" w:rsidRPr="00676803" w14:paraId="56867602" w14:textId="77777777" w:rsidTr="00676803">
        <w:trPr>
          <w:trHeight w:val="298"/>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00459650" w14:textId="77777777" w:rsidR="002555AB" w:rsidRPr="00676803" w:rsidRDefault="002555AB" w:rsidP="00676803">
            <w:pPr>
              <w:spacing w:after="0" w:line="240" w:lineRule="auto"/>
              <w:textAlignment w:val="baseline"/>
              <w:rPr>
                <w:rFonts w:ascii="Times New Roman" w:hAnsi="Times New Roman"/>
                <w:color w:val="000000"/>
                <w:szCs w:val="20"/>
              </w:rPr>
            </w:pPr>
            <w:r w:rsidRPr="00676803">
              <w:rPr>
                <w:rFonts w:cs="Arial"/>
                <w:b/>
                <w:bCs/>
                <w:color w:val="000000"/>
                <w:szCs w:val="20"/>
              </w:rPr>
              <w:t>Frequency and timing</w:t>
            </w:r>
            <w:r w:rsidRPr="00676803">
              <w:rPr>
                <w:rFonts w:cs="Arial"/>
                <w:color w:val="000000"/>
                <w:szCs w:val="20"/>
              </w:rPr>
              <w: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594566D2" w14:textId="5DF4F2FF" w:rsidR="002555AB" w:rsidRPr="00676803" w:rsidRDefault="009F7A11" w:rsidP="00676803">
            <w:pPr>
              <w:pStyle w:val="Paragraph"/>
              <w:spacing w:after="0"/>
              <w:rPr>
                <w:rFonts w:ascii="Times New Roman" w:hAnsi="Times New Roman"/>
                <w:szCs w:val="20"/>
              </w:rPr>
            </w:pPr>
            <w:r>
              <w:rPr>
                <w:rFonts w:eastAsia="Arial"/>
                <w:color w:val="000000"/>
                <w:lang w:val="en-US"/>
              </w:rPr>
              <w:t>This</w:t>
            </w:r>
            <w:r w:rsidR="00CD4AAB">
              <w:rPr>
                <w:rFonts w:eastAsia="Arial"/>
                <w:color w:val="000000"/>
                <w:lang w:val="en-US"/>
              </w:rPr>
              <w:t xml:space="preserve"> is a single data set for a standalone, </w:t>
            </w:r>
            <w:r w:rsidR="00800BA5">
              <w:rPr>
                <w:rFonts w:eastAsia="Arial"/>
                <w:color w:val="000000"/>
                <w:lang w:val="en-US"/>
              </w:rPr>
              <w:t>single</w:t>
            </w:r>
            <w:r w:rsidR="00CD4AAB">
              <w:rPr>
                <w:rFonts w:eastAsia="Arial"/>
                <w:color w:val="000000"/>
                <w:lang w:val="en-US"/>
              </w:rPr>
              <w:t xml:space="preserve"> project and will not </w:t>
            </w:r>
            <w:proofErr w:type="gramStart"/>
            <w:r w:rsidR="00CD4AAB">
              <w:rPr>
                <w:rFonts w:eastAsia="Arial"/>
                <w:color w:val="000000"/>
                <w:lang w:val="en-US"/>
              </w:rPr>
              <w:t>be recollected</w:t>
            </w:r>
            <w:proofErr w:type="gramEnd"/>
            <w:r w:rsidR="00CD4AAB">
              <w:rPr>
                <w:rFonts w:eastAsia="Arial"/>
                <w:color w:val="000000"/>
                <w:lang w:val="en-US"/>
              </w:rPr>
              <w:t>.</w:t>
            </w:r>
          </w:p>
        </w:tc>
      </w:tr>
      <w:tr w:rsidR="002555AB" w:rsidRPr="00676803" w14:paraId="10CE9843" w14:textId="77777777" w:rsidTr="003559D1">
        <w:trPr>
          <w:trHeight w:val="415"/>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7F69FDE5" w14:textId="77777777" w:rsidR="002555AB" w:rsidRPr="00676803" w:rsidRDefault="002555AB" w:rsidP="00676803">
            <w:pPr>
              <w:spacing w:after="0" w:line="240" w:lineRule="auto"/>
              <w:textAlignment w:val="baseline"/>
              <w:rPr>
                <w:rFonts w:ascii="Times New Roman" w:hAnsi="Times New Roman"/>
                <w:color w:val="000000"/>
                <w:szCs w:val="20"/>
              </w:rPr>
            </w:pPr>
            <w:r w:rsidRPr="00676803">
              <w:rPr>
                <w:rFonts w:cs="Arial"/>
                <w:b/>
                <w:bCs/>
                <w:color w:val="000000"/>
                <w:szCs w:val="20"/>
              </w:rPr>
              <w:t>Formats available</w:t>
            </w:r>
            <w:r w:rsidRPr="00676803">
              <w:rPr>
                <w:rFonts w:cs="Arial"/>
                <w:color w:val="000000"/>
                <w:szCs w:val="20"/>
              </w:rPr>
              <w: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0C255F88" w14:textId="3A759812" w:rsidR="002555AB" w:rsidRPr="00676803" w:rsidRDefault="003559D1" w:rsidP="00676803">
            <w:pPr>
              <w:pStyle w:val="Paragraph"/>
              <w:spacing w:after="0"/>
              <w:rPr>
                <w:rFonts w:ascii="Times New Roman" w:hAnsi="Times New Roman"/>
                <w:szCs w:val="20"/>
              </w:rPr>
            </w:pPr>
            <w:r>
              <w:rPr>
                <w:rFonts w:eastAsia="Arial"/>
                <w:color w:val="000000"/>
                <w:lang w:val="en-US"/>
              </w:rPr>
              <w:t>Data is available in SPSS (.SAV) and Q formats, as well as .CSV format. Publicly available versions of the data are available in.CSV format.</w:t>
            </w:r>
          </w:p>
        </w:tc>
      </w:tr>
      <w:tr w:rsidR="002555AB" w:rsidRPr="00676803" w14:paraId="68A25407" w14:textId="77777777" w:rsidTr="00676803">
        <w:trPr>
          <w:trHeight w:val="269"/>
        </w:trPr>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60B3EA20" w14:textId="77777777" w:rsidR="002555AB" w:rsidRPr="00676803" w:rsidRDefault="002555AB" w:rsidP="00676803">
            <w:pPr>
              <w:spacing w:after="0" w:line="240" w:lineRule="auto"/>
              <w:textAlignment w:val="baseline"/>
              <w:rPr>
                <w:rFonts w:ascii="Times New Roman" w:hAnsi="Times New Roman"/>
                <w:color w:val="000000"/>
                <w:szCs w:val="20"/>
              </w:rPr>
            </w:pPr>
            <w:r w:rsidRPr="00676803">
              <w:rPr>
                <w:rFonts w:cs="Arial"/>
                <w:b/>
                <w:bCs/>
                <w:color w:val="000000"/>
                <w:szCs w:val="20"/>
              </w:rPr>
              <w:t>Other notes</w:t>
            </w:r>
            <w:r w:rsidRPr="00676803">
              <w:rPr>
                <w:rFonts w:cs="Arial"/>
                <w:color w:val="000000"/>
                <w:szCs w:val="20"/>
              </w:rPr>
              <w:t> </w:t>
            </w:r>
          </w:p>
        </w:tc>
        <w:tc>
          <w:tcPr>
            <w:tcW w:w="7230" w:type="dxa"/>
            <w:tcBorders>
              <w:top w:val="single" w:sz="6" w:space="0" w:color="auto"/>
              <w:left w:val="single" w:sz="6" w:space="0" w:color="auto"/>
              <w:bottom w:val="single" w:sz="6" w:space="0" w:color="auto"/>
              <w:right w:val="single" w:sz="6" w:space="0" w:color="auto"/>
            </w:tcBorders>
            <w:shd w:val="clear" w:color="auto" w:fill="auto"/>
            <w:hideMark/>
          </w:tcPr>
          <w:p w14:paraId="7129B8C5" w14:textId="4E5A98F0" w:rsidR="002555AB" w:rsidRPr="00676803" w:rsidRDefault="00A331E3" w:rsidP="00676803">
            <w:pPr>
              <w:pStyle w:val="Paragraph"/>
              <w:spacing w:after="0"/>
              <w:rPr>
                <w:rFonts w:ascii="Times New Roman" w:hAnsi="Times New Roman"/>
                <w:szCs w:val="20"/>
              </w:rPr>
            </w:pPr>
            <w:r w:rsidRPr="00676803">
              <w:rPr>
                <w:szCs w:val="20"/>
                <w:shd w:val="clear" w:color="auto" w:fill="FFFFFF"/>
              </w:rPr>
              <w:t>None</w:t>
            </w:r>
            <w:r w:rsidR="00676803">
              <w:rPr>
                <w:szCs w:val="20"/>
                <w:shd w:val="clear" w:color="auto" w:fill="FFFFFF"/>
              </w:rPr>
              <w:t>.</w:t>
            </w:r>
            <w:r w:rsidR="002555AB" w:rsidRPr="00676803">
              <w:rPr>
                <w:szCs w:val="20"/>
              </w:rPr>
              <w:t> </w:t>
            </w:r>
          </w:p>
        </w:tc>
      </w:tr>
    </w:tbl>
    <w:p w14:paraId="017FA7FC" w14:textId="77777777" w:rsidR="002555AB" w:rsidRPr="002555AB" w:rsidRDefault="002555AB" w:rsidP="00AE39EC">
      <w:pPr>
        <w:pStyle w:val="Heading2"/>
        <w:rPr>
          <w:rFonts w:ascii="Segoe UI" w:hAnsi="Segoe UI" w:cs="Segoe UI"/>
          <w:sz w:val="18"/>
          <w:szCs w:val="18"/>
        </w:rPr>
      </w:pPr>
      <w:r w:rsidRPr="002555AB">
        <w:rPr>
          <w:lang w:val="en-US"/>
        </w:rPr>
        <w:t>Data quality description</w:t>
      </w:r>
      <w:r w:rsidRPr="002555AB">
        <w:t> </w:t>
      </w:r>
    </w:p>
    <w:p w14:paraId="195C11C4" w14:textId="77777777" w:rsidR="002555AB" w:rsidRPr="002555AB" w:rsidRDefault="002555AB" w:rsidP="00AE39EC">
      <w:pPr>
        <w:pStyle w:val="Heading3"/>
        <w:rPr>
          <w:rFonts w:ascii="Segoe UI" w:hAnsi="Segoe UI" w:cs="Segoe UI"/>
          <w:sz w:val="18"/>
          <w:szCs w:val="18"/>
        </w:rPr>
      </w:pPr>
      <w:r w:rsidRPr="002555AB">
        <w:rPr>
          <w:lang w:val="en-US"/>
        </w:rPr>
        <w:t>Accuracy</w:t>
      </w:r>
      <w:r w:rsidRPr="002555AB">
        <w:t> </w:t>
      </w:r>
    </w:p>
    <w:p w14:paraId="0B954189" w14:textId="197D1257" w:rsidR="00841ED0" w:rsidRDefault="009D57F6" w:rsidP="00841ED0">
      <w:pPr>
        <w:pStyle w:val="Paragraph"/>
      </w:pPr>
      <w:r>
        <w:t>D</w:t>
      </w:r>
      <w:r w:rsidR="00841ED0">
        <w:t xml:space="preserve">ata </w:t>
      </w:r>
      <w:r>
        <w:t xml:space="preserve">was </w:t>
      </w:r>
      <w:r w:rsidR="00841ED0">
        <w:t xml:space="preserve">collected by SRC using their probability-based panel, Life in Australia. </w:t>
      </w:r>
      <w:r w:rsidR="00445723">
        <w:t>Panel m</w:t>
      </w:r>
      <w:r w:rsidR="00841ED0">
        <w:t>embers are recruited randomly via their landline or mobile phone and provide their contact details so that they can take part in surveys on a regular basis. Data collected through the SRC’s software is subsequently analysed by the SRC’s quantitative team at different points and screened for accuracy, completeness, content and privacy purposes before being provided to the ACMA. The SRC’s quantitative team employs a range of quality assurance processes aligned with best-practice consumer research guidelines and data governance standards.</w:t>
      </w:r>
      <w:r>
        <w:t xml:space="preserve"> </w:t>
      </w:r>
    </w:p>
    <w:p w14:paraId="4DB8284F" w14:textId="4838C346" w:rsidR="009D57F6" w:rsidRDefault="009D57F6" w:rsidP="00841ED0">
      <w:pPr>
        <w:pStyle w:val="Paragraph"/>
      </w:pPr>
      <w:r>
        <w:t>Data from Life in Australia was also augmented by a non-probability ‘boost’ sample. This data was deidentified and then blended with the Life in Australia data to make the full quantitative sample.</w:t>
      </w:r>
    </w:p>
    <w:p w14:paraId="77FFE1FC" w14:textId="518AF6D2" w:rsidR="00841ED0" w:rsidRDefault="00841ED0" w:rsidP="00841ED0">
      <w:pPr>
        <w:pStyle w:val="Paragraph"/>
      </w:pPr>
      <w:r>
        <w:t xml:space="preserve">All data provided to the ACMA is checked by </w:t>
      </w:r>
      <w:r w:rsidR="005E068F">
        <w:t xml:space="preserve">ACMA staff </w:t>
      </w:r>
      <w:r>
        <w:t xml:space="preserve">as part of analysis and reporting work connected to the </w:t>
      </w:r>
      <w:r w:rsidR="009D57F6">
        <w:t xml:space="preserve">captioning </w:t>
      </w:r>
      <w:r>
        <w:t xml:space="preserve">project. </w:t>
      </w:r>
      <w:r w:rsidR="005E068F">
        <w:t xml:space="preserve">We </w:t>
      </w:r>
      <w:r>
        <w:t xml:space="preserve">also </w:t>
      </w:r>
      <w:r w:rsidR="00094B54">
        <w:t xml:space="preserve">use </w:t>
      </w:r>
      <w:r>
        <w:t xml:space="preserve">a range of quality assurance checks </w:t>
      </w:r>
      <w:r w:rsidR="00094B54">
        <w:t xml:space="preserve">to </w:t>
      </w:r>
      <w:r>
        <w:t xml:space="preserve">ensure the integrity and accuracy of the data. </w:t>
      </w:r>
    </w:p>
    <w:p w14:paraId="4B13FAD0" w14:textId="16CE5060" w:rsidR="002555AB" w:rsidRPr="002555AB" w:rsidRDefault="00841ED0" w:rsidP="00B344E6">
      <w:pPr>
        <w:pStyle w:val="Paragraph"/>
        <w:rPr>
          <w:rFonts w:ascii="Segoe UI" w:hAnsi="Segoe UI" w:cs="Segoe UI"/>
          <w:sz w:val="18"/>
          <w:szCs w:val="18"/>
        </w:rPr>
      </w:pPr>
      <w:r>
        <w:t xml:space="preserve">The full </w:t>
      </w:r>
      <w:r w:rsidR="009D57F6">
        <w:t xml:space="preserve">captioning </w:t>
      </w:r>
      <w:r>
        <w:t>data set is not provided publicly.</w:t>
      </w:r>
      <w:r w:rsidR="002555AB" w:rsidRPr="002555AB">
        <w:t> </w:t>
      </w:r>
    </w:p>
    <w:p w14:paraId="3ADFDEAD" w14:textId="77777777" w:rsidR="002555AB" w:rsidRPr="002555AB" w:rsidRDefault="002555AB" w:rsidP="00B344E6">
      <w:pPr>
        <w:pStyle w:val="Heading3"/>
        <w:keepNext w:val="0"/>
        <w:rPr>
          <w:rFonts w:ascii="Segoe UI" w:hAnsi="Segoe UI" w:cs="Segoe UI"/>
          <w:sz w:val="18"/>
          <w:szCs w:val="18"/>
        </w:rPr>
      </w:pPr>
      <w:r w:rsidRPr="002555AB">
        <w:rPr>
          <w:lang w:val="en-US"/>
        </w:rPr>
        <w:t>Relevance </w:t>
      </w:r>
      <w:r w:rsidRPr="002555AB">
        <w:t> </w:t>
      </w:r>
    </w:p>
    <w:p w14:paraId="7E5E4A3D" w14:textId="0A6C9AF1" w:rsidR="008D2182" w:rsidRDefault="009D57F6" w:rsidP="00B344E6">
      <w:pPr>
        <w:pStyle w:val="Heading3"/>
        <w:keepNext w:val="0"/>
        <w:spacing w:after="240"/>
        <w:rPr>
          <w:b w:val="0"/>
          <w:bCs w:val="0"/>
          <w:szCs w:val="24"/>
        </w:rPr>
      </w:pPr>
      <w:r>
        <w:rPr>
          <w:b w:val="0"/>
          <w:bCs w:val="0"/>
          <w:szCs w:val="24"/>
        </w:rPr>
        <w:t>The data gathered during the captioning project will assist the ACMA to conduct public consultation activities connected to the Captioning Quality Standard review</w:t>
      </w:r>
      <w:r w:rsidR="008D2182" w:rsidRPr="008D2182">
        <w:rPr>
          <w:b w:val="0"/>
          <w:bCs w:val="0"/>
          <w:szCs w:val="24"/>
        </w:rPr>
        <w:t xml:space="preserve">. </w:t>
      </w:r>
    </w:p>
    <w:p w14:paraId="5D15A48E" w14:textId="07CA7E5C" w:rsidR="002555AB" w:rsidRPr="002555AB" w:rsidRDefault="002555AB" w:rsidP="00AE39EC">
      <w:pPr>
        <w:pStyle w:val="Heading3"/>
        <w:rPr>
          <w:rFonts w:ascii="Segoe UI" w:hAnsi="Segoe UI" w:cs="Segoe UI"/>
          <w:sz w:val="18"/>
          <w:szCs w:val="18"/>
        </w:rPr>
      </w:pPr>
      <w:r w:rsidRPr="002555AB">
        <w:lastRenderedPageBreak/>
        <w:t>Timeliness </w:t>
      </w:r>
    </w:p>
    <w:p w14:paraId="22A2C94D" w14:textId="5E3339A7" w:rsidR="00B253F3" w:rsidRDefault="009D57F6" w:rsidP="00B253F3">
      <w:pPr>
        <w:pStyle w:val="Heading3"/>
        <w:spacing w:after="240"/>
        <w:rPr>
          <w:b w:val="0"/>
          <w:bCs w:val="0"/>
          <w:szCs w:val="24"/>
          <w:lang w:val="en-US"/>
        </w:rPr>
      </w:pPr>
      <w:r>
        <w:rPr>
          <w:b w:val="0"/>
          <w:bCs w:val="0"/>
          <w:szCs w:val="24"/>
          <w:lang w:val="en-US"/>
        </w:rPr>
        <w:t xml:space="preserve">Data </w:t>
      </w:r>
      <w:proofErr w:type="gramStart"/>
      <w:r>
        <w:rPr>
          <w:b w:val="0"/>
          <w:bCs w:val="0"/>
          <w:szCs w:val="24"/>
          <w:lang w:val="en-US"/>
        </w:rPr>
        <w:t>was collected</w:t>
      </w:r>
      <w:proofErr w:type="gramEnd"/>
      <w:r>
        <w:rPr>
          <w:b w:val="0"/>
          <w:bCs w:val="0"/>
          <w:szCs w:val="24"/>
          <w:lang w:val="en-US"/>
        </w:rPr>
        <w:t xml:space="preserve"> in November and December 2022.</w:t>
      </w:r>
    </w:p>
    <w:p w14:paraId="2F30BE37" w14:textId="4ABF295E" w:rsidR="002555AB" w:rsidRPr="002555AB" w:rsidRDefault="002555AB" w:rsidP="00AE39EC">
      <w:pPr>
        <w:pStyle w:val="Heading3"/>
        <w:rPr>
          <w:rFonts w:ascii="Segoe UI" w:hAnsi="Segoe UI" w:cs="Segoe UI"/>
          <w:sz w:val="18"/>
          <w:szCs w:val="18"/>
        </w:rPr>
      </w:pPr>
      <w:r w:rsidRPr="002555AB">
        <w:t>Collection </w:t>
      </w:r>
    </w:p>
    <w:p w14:paraId="160EA5CB" w14:textId="29F1B0BF" w:rsidR="00C357BE" w:rsidRDefault="009D57F6" w:rsidP="00C357BE">
      <w:pPr>
        <w:pStyle w:val="Paragraph"/>
      </w:pPr>
      <w:r>
        <w:t>M</w:t>
      </w:r>
      <w:r w:rsidR="00C357BE">
        <w:t xml:space="preserve">ethodological processes are </w:t>
      </w:r>
      <w:r>
        <w:t xml:space="preserve">closely monitored </w:t>
      </w:r>
      <w:r w:rsidR="00C357BE">
        <w:t xml:space="preserve">by </w:t>
      </w:r>
      <w:r>
        <w:t xml:space="preserve">the ACMA and </w:t>
      </w:r>
      <w:r w:rsidR="00C357BE">
        <w:t xml:space="preserve">quality assured </w:t>
      </w:r>
      <w:r>
        <w:t xml:space="preserve">to </w:t>
      </w:r>
      <w:r w:rsidR="00C357BE">
        <w:t xml:space="preserve">meet research and data governance standards within the ACMA and the Australian Public Service more widely. </w:t>
      </w:r>
    </w:p>
    <w:p w14:paraId="3336093A" w14:textId="4AFB0AC0" w:rsidR="00AA2FF0" w:rsidRPr="00AA2FF0" w:rsidRDefault="00C357BE" w:rsidP="00C357BE">
      <w:pPr>
        <w:pStyle w:val="Paragraph"/>
        <w:rPr>
          <w:lang w:val="en-US"/>
        </w:rPr>
      </w:pPr>
      <w:r>
        <w:t>All of SRC’s work is conducted in accordance with ISO 20252:19 and ISO 27001:2013 quality standards, the Australian Market and Social Research Society code of professional behaviour, and the Australian Privacy Principles.</w:t>
      </w:r>
      <w:r w:rsidR="00AA2FF0" w:rsidRPr="00AA2FF0">
        <w:t> </w:t>
      </w:r>
    </w:p>
    <w:p w14:paraId="7DDCA742" w14:textId="77777777" w:rsidR="002555AB" w:rsidRPr="002555AB" w:rsidRDefault="002555AB" w:rsidP="00AE39EC">
      <w:pPr>
        <w:pStyle w:val="Heading3"/>
        <w:rPr>
          <w:rFonts w:ascii="Segoe UI" w:hAnsi="Segoe UI" w:cs="Segoe UI"/>
          <w:sz w:val="18"/>
          <w:szCs w:val="18"/>
        </w:rPr>
      </w:pPr>
      <w:r w:rsidRPr="002555AB">
        <w:t>Fit-for-purpose </w:t>
      </w:r>
    </w:p>
    <w:p w14:paraId="72A56042" w14:textId="0292014F" w:rsidR="003E0153" w:rsidRPr="00AA2FF0" w:rsidRDefault="009D57F6" w:rsidP="0077445B">
      <w:pPr>
        <w:pStyle w:val="Paragraph"/>
        <w:rPr>
          <w:rFonts w:ascii="Segoe UI" w:hAnsi="Segoe UI" w:cs="Segoe UI"/>
          <w:sz w:val="18"/>
          <w:szCs w:val="18"/>
        </w:rPr>
      </w:pPr>
      <w:bookmarkStart w:id="0" w:name="_Toc75271562"/>
      <w:r>
        <w:t xml:space="preserve">Captioning </w:t>
      </w:r>
      <w:r w:rsidR="0077445B">
        <w:t>data is fit</w:t>
      </w:r>
      <w:r w:rsidR="00094B54">
        <w:t>-</w:t>
      </w:r>
      <w:r w:rsidR="0077445B">
        <w:t>for</w:t>
      </w:r>
      <w:r w:rsidR="00094B54">
        <w:t>-</w:t>
      </w:r>
      <w:r w:rsidR="0077445B">
        <w:t xml:space="preserve">purpose. Data provided to the ACMA for research and reporting purposes in Q, SPSS and .XLSX/.CSV formats aligns with appropriate research and quality standards for quantitative and qualitative data provision. </w:t>
      </w:r>
      <w:bookmarkEnd w:id="0"/>
    </w:p>
    <w:sectPr w:rsidR="003E0153" w:rsidRPr="00AA2FF0" w:rsidSect="0034695A">
      <w:footerReference w:type="even" r:id="rId8"/>
      <w:footerReference w:type="default" r:id="rId9"/>
      <w:headerReference w:type="first" r:id="rId10"/>
      <w:footerReference w:type="first" r:id="rId11"/>
      <w:pgSz w:w="11906" w:h="16838" w:code="9"/>
      <w:pgMar w:top="1560" w:right="1416"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A58BD" w14:textId="77777777" w:rsidR="00D938E5" w:rsidRDefault="00D938E5">
      <w:r>
        <w:separator/>
      </w:r>
    </w:p>
  </w:endnote>
  <w:endnote w:type="continuationSeparator" w:id="0">
    <w:p w14:paraId="48EAC86B" w14:textId="77777777" w:rsidR="00D938E5" w:rsidRDefault="00D938E5">
      <w:r>
        <w:continuationSeparator/>
      </w:r>
    </w:p>
  </w:endnote>
  <w:endnote w:type="continuationNotice" w:id="1">
    <w:p w14:paraId="0E6A6030" w14:textId="77777777" w:rsidR="00D938E5" w:rsidRDefault="00D938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284E" w14:textId="77777777" w:rsidR="00C053A1" w:rsidRPr="00622A3B" w:rsidRDefault="00C053A1" w:rsidP="005333D4">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BE21FF6"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F2716" w14:textId="77777777" w:rsidR="00C053A1" w:rsidRPr="00622A3B" w:rsidRDefault="00C053A1" w:rsidP="00B16FCE">
    <w:pPr>
      <w:pStyle w:val="Footer"/>
      <w:framePr w:w="1440" w:h="357" w:hRule="exact" w:vSpace="425" w:wrap="around" w:vAnchor="page" w:hAnchor="page" w:x="9121" w:y="1615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15BB63DE" w14:textId="77777777" w:rsidR="00C053A1" w:rsidRPr="00A5474E" w:rsidRDefault="00C053A1" w:rsidP="00A547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8FF85" w14:textId="77777777" w:rsidR="005A719E" w:rsidRPr="00622A3B" w:rsidRDefault="005A719E" w:rsidP="004F08AE">
    <w:pPr>
      <w:pStyle w:val="Footer"/>
      <w:framePr w:w="1440" w:h="357" w:hRule="exact" w:vSpace="425" w:wrap="around" w:vAnchor="page" w:hAnchor="page" w:x="8911" w:y="1615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6CFF6FCC" w14:textId="77777777" w:rsidR="005A719E" w:rsidRDefault="005A71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A598E" w14:textId="77777777" w:rsidR="00D938E5" w:rsidRDefault="00D938E5">
      <w:r>
        <w:separator/>
      </w:r>
    </w:p>
  </w:footnote>
  <w:footnote w:type="continuationSeparator" w:id="0">
    <w:p w14:paraId="63F42AAF" w14:textId="77777777" w:rsidR="00D938E5" w:rsidRDefault="00D938E5">
      <w:r>
        <w:continuationSeparator/>
      </w:r>
    </w:p>
  </w:footnote>
  <w:footnote w:type="continuationNotice" w:id="1">
    <w:p w14:paraId="5ABA7F74" w14:textId="77777777" w:rsidR="00D938E5" w:rsidRDefault="00D938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F3537" w14:textId="77777777" w:rsidR="00807238" w:rsidRDefault="00B848A0">
    <w:pPr>
      <w:pStyle w:val="Header"/>
    </w:pPr>
    <w:r>
      <w:rPr>
        <w:noProof/>
      </w:rPr>
      <w:drawing>
        <wp:inline distT="0" distB="0" distL="0" distR="0" wp14:anchorId="0154FFF5" wp14:editId="34EC0B62">
          <wp:extent cx="5941060" cy="546100"/>
          <wp:effectExtent l="0" t="0" r="2540" b="0"/>
          <wp:docPr id="6" name="Picture 6"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61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3DF0868"/>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1F18133"/>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64339F"/>
    <w:multiLevelType w:val="multilevel"/>
    <w:tmpl w:val="14C06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E8634E9"/>
    <w:multiLevelType w:val="multilevel"/>
    <w:tmpl w:val="F440D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370FAB29"/>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446A4AA7"/>
    <w:multiLevelType w:val="hybridMultilevel"/>
    <w:tmpl w:val="3C38BAE0"/>
    <w:lvl w:ilvl="0" w:tplc="0C090001">
      <w:start w:val="1"/>
      <w:numFmt w:val="bullet"/>
      <w:lvlText w:val=""/>
      <w:lvlJc w:val="left"/>
      <w:pPr>
        <w:ind w:left="720" w:hanging="360"/>
      </w:pPr>
      <w:rPr>
        <w:rFonts w:ascii="Symbol" w:hAnsi="Symbol" w:hint="default"/>
      </w:rPr>
    </w:lvl>
    <w:lvl w:ilvl="1" w:tplc="CEE47EAA">
      <w:numFmt w:val="bullet"/>
      <w:lvlText w:val=""/>
      <w:lvlJc w:val="left"/>
      <w:pPr>
        <w:ind w:left="1440" w:hanging="360"/>
      </w:pPr>
      <w:rPr>
        <w:rFonts w:ascii="Wingdings" w:eastAsia="Times New Roman" w:hAnsi="Wingdings" w:cs="HelveticaNeueLT Std Lt"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04D629A"/>
    <w:multiLevelType w:val="multilevel"/>
    <w:tmpl w:val="15F6F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B17694"/>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8520371">
    <w:abstractNumId w:val="4"/>
  </w:num>
  <w:num w:numId="2" w16cid:durableId="1111704216">
    <w:abstractNumId w:val="2"/>
  </w:num>
  <w:num w:numId="3" w16cid:durableId="1943799104">
    <w:abstractNumId w:val="3"/>
  </w:num>
  <w:num w:numId="4" w16cid:durableId="401489739">
    <w:abstractNumId w:val="1"/>
  </w:num>
  <w:num w:numId="5" w16cid:durableId="505481504">
    <w:abstractNumId w:val="9"/>
  </w:num>
  <w:num w:numId="6" w16cid:durableId="1036655957">
    <w:abstractNumId w:val="15"/>
  </w:num>
  <w:num w:numId="7" w16cid:durableId="1363091566">
    <w:abstractNumId w:val="13"/>
  </w:num>
  <w:num w:numId="8" w16cid:durableId="1403529332">
    <w:abstractNumId w:val="14"/>
  </w:num>
  <w:num w:numId="9" w16cid:durableId="324286012">
    <w:abstractNumId w:val="17"/>
  </w:num>
  <w:num w:numId="10" w16cid:durableId="1330400048">
    <w:abstractNumId w:val="6"/>
  </w:num>
  <w:num w:numId="11" w16cid:durableId="709376822">
    <w:abstractNumId w:val="3"/>
    <w:lvlOverride w:ilvl="0">
      <w:startOverride w:val="1"/>
    </w:lvlOverride>
  </w:num>
  <w:num w:numId="12" w16cid:durableId="658388378">
    <w:abstractNumId w:val="4"/>
  </w:num>
  <w:num w:numId="13" w16cid:durableId="341667173">
    <w:abstractNumId w:val="7"/>
  </w:num>
  <w:num w:numId="14" w16cid:durableId="2128313916">
    <w:abstractNumId w:val="8"/>
  </w:num>
  <w:num w:numId="15" w16cid:durableId="547301159">
    <w:abstractNumId w:val="12"/>
  </w:num>
  <w:num w:numId="16" w16cid:durableId="1927611658">
    <w:abstractNumId w:val="10"/>
  </w:num>
  <w:num w:numId="17" w16cid:durableId="645473026">
    <w:abstractNumId w:val="11"/>
  </w:num>
  <w:num w:numId="18" w16cid:durableId="1897626031">
    <w:abstractNumId w:val="0"/>
  </w:num>
  <w:num w:numId="19" w16cid:durableId="1406565192">
    <w:abstractNumId w:val="16"/>
  </w:num>
  <w:num w:numId="20" w16cid:durableId="1787314858">
    <w:abstractNumId w:val="5"/>
  </w:num>
  <w:num w:numId="21" w16cid:durableId="1939675764">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5AB"/>
    <w:rsid w:val="00002879"/>
    <w:rsid w:val="00010667"/>
    <w:rsid w:val="000129D5"/>
    <w:rsid w:val="00015AE7"/>
    <w:rsid w:val="00016E21"/>
    <w:rsid w:val="0001719C"/>
    <w:rsid w:val="0002070A"/>
    <w:rsid w:val="0002224E"/>
    <w:rsid w:val="000245E5"/>
    <w:rsid w:val="00026F91"/>
    <w:rsid w:val="0004764C"/>
    <w:rsid w:val="0005011A"/>
    <w:rsid w:val="0005045A"/>
    <w:rsid w:val="00051C1E"/>
    <w:rsid w:val="000539F9"/>
    <w:rsid w:val="00054C27"/>
    <w:rsid w:val="00055EC3"/>
    <w:rsid w:val="000563CE"/>
    <w:rsid w:val="000565E0"/>
    <w:rsid w:val="000659B6"/>
    <w:rsid w:val="0006686F"/>
    <w:rsid w:val="0006722A"/>
    <w:rsid w:val="00070D82"/>
    <w:rsid w:val="000732CF"/>
    <w:rsid w:val="00075B96"/>
    <w:rsid w:val="00075BCF"/>
    <w:rsid w:val="0008196A"/>
    <w:rsid w:val="000915ED"/>
    <w:rsid w:val="0009209D"/>
    <w:rsid w:val="00092D5D"/>
    <w:rsid w:val="0009463C"/>
    <w:rsid w:val="00094B54"/>
    <w:rsid w:val="000969BD"/>
    <w:rsid w:val="000969BF"/>
    <w:rsid w:val="000971BD"/>
    <w:rsid w:val="000A0C22"/>
    <w:rsid w:val="000A1400"/>
    <w:rsid w:val="000A3C43"/>
    <w:rsid w:val="000A4A51"/>
    <w:rsid w:val="000A5D2B"/>
    <w:rsid w:val="000B23B0"/>
    <w:rsid w:val="000B4664"/>
    <w:rsid w:val="000B5DE3"/>
    <w:rsid w:val="000B7F43"/>
    <w:rsid w:val="000C0A57"/>
    <w:rsid w:val="000C230C"/>
    <w:rsid w:val="000C6AB4"/>
    <w:rsid w:val="000D71D9"/>
    <w:rsid w:val="000D76E0"/>
    <w:rsid w:val="000D7E8B"/>
    <w:rsid w:val="000E4449"/>
    <w:rsid w:val="000E53D2"/>
    <w:rsid w:val="000E6097"/>
    <w:rsid w:val="000E7E60"/>
    <w:rsid w:val="00103829"/>
    <w:rsid w:val="00107769"/>
    <w:rsid w:val="00111FCE"/>
    <w:rsid w:val="00113A44"/>
    <w:rsid w:val="00122462"/>
    <w:rsid w:val="001229A5"/>
    <w:rsid w:val="0012489B"/>
    <w:rsid w:val="0012770F"/>
    <w:rsid w:val="00130017"/>
    <w:rsid w:val="00130F91"/>
    <w:rsid w:val="001324C5"/>
    <w:rsid w:val="00132B06"/>
    <w:rsid w:val="001349ED"/>
    <w:rsid w:val="00134D5E"/>
    <w:rsid w:val="00137424"/>
    <w:rsid w:val="00140318"/>
    <w:rsid w:val="00141AD9"/>
    <w:rsid w:val="00146CE6"/>
    <w:rsid w:val="00152903"/>
    <w:rsid w:val="0015374E"/>
    <w:rsid w:val="00153FD5"/>
    <w:rsid w:val="0015614F"/>
    <w:rsid w:val="001577C2"/>
    <w:rsid w:val="001633C4"/>
    <w:rsid w:val="001704D5"/>
    <w:rsid w:val="00171591"/>
    <w:rsid w:val="00173981"/>
    <w:rsid w:val="0017719D"/>
    <w:rsid w:val="00183FD7"/>
    <w:rsid w:val="00185CAB"/>
    <w:rsid w:val="00186B45"/>
    <w:rsid w:val="001875B7"/>
    <w:rsid w:val="00187CB3"/>
    <w:rsid w:val="0019050A"/>
    <w:rsid w:val="001910D4"/>
    <w:rsid w:val="001955EC"/>
    <w:rsid w:val="001976E3"/>
    <w:rsid w:val="001A31E0"/>
    <w:rsid w:val="001A44EC"/>
    <w:rsid w:val="001A483B"/>
    <w:rsid w:val="001B28D9"/>
    <w:rsid w:val="001B58AA"/>
    <w:rsid w:val="001B5F30"/>
    <w:rsid w:val="001B7E48"/>
    <w:rsid w:val="001C17CE"/>
    <w:rsid w:val="001C36CA"/>
    <w:rsid w:val="001C44D1"/>
    <w:rsid w:val="001C472A"/>
    <w:rsid w:val="001C6AEE"/>
    <w:rsid w:val="001C7630"/>
    <w:rsid w:val="001D6D15"/>
    <w:rsid w:val="001F7558"/>
    <w:rsid w:val="00205B57"/>
    <w:rsid w:val="00213115"/>
    <w:rsid w:val="002141E4"/>
    <w:rsid w:val="002157E0"/>
    <w:rsid w:val="00216A57"/>
    <w:rsid w:val="00217448"/>
    <w:rsid w:val="002215B1"/>
    <w:rsid w:val="0022334F"/>
    <w:rsid w:val="00223414"/>
    <w:rsid w:val="002236A6"/>
    <w:rsid w:val="00226819"/>
    <w:rsid w:val="00233101"/>
    <w:rsid w:val="00233817"/>
    <w:rsid w:val="002367FF"/>
    <w:rsid w:val="00240CE9"/>
    <w:rsid w:val="002434BA"/>
    <w:rsid w:val="00246089"/>
    <w:rsid w:val="00246093"/>
    <w:rsid w:val="00246702"/>
    <w:rsid w:val="00247C59"/>
    <w:rsid w:val="00247F2E"/>
    <w:rsid w:val="00250ADC"/>
    <w:rsid w:val="00250B07"/>
    <w:rsid w:val="002555AB"/>
    <w:rsid w:val="00257553"/>
    <w:rsid w:val="00260A3D"/>
    <w:rsid w:val="00260FB2"/>
    <w:rsid w:val="00262128"/>
    <w:rsid w:val="00263DF6"/>
    <w:rsid w:val="00266C83"/>
    <w:rsid w:val="0027165D"/>
    <w:rsid w:val="00273CEB"/>
    <w:rsid w:val="00281C89"/>
    <w:rsid w:val="0028282F"/>
    <w:rsid w:val="0029593B"/>
    <w:rsid w:val="00296871"/>
    <w:rsid w:val="00297FC5"/>
    <w:rsid w:val="002A0417"/>
    <w:rsid w:val="002A16D8"/>
    <w:rsid w:val="002A1BC8"/>
    <w:rsid w:val="002A3EF2"/>
    <w:rsid w:val="002A7993"/>
    <w:rsid w:val="002B0DED"/>
    <w:rsid w:val="002B19A2"/>
    <w:rsid w:val="002B381A"/>
    <w:rsid w:val="002B4FCC"/>
    <w:rsid w:val="002B7408"/>
    <w:rsid w:val="002B7CFD"/>
    <w:rsid w:val="002C210F"/>
    <w:rsid w:val="002D0C24"/>
    <w:rsid w:val="002D3600"/>
    <w:rsid w:val="002E4DDC"/>
    <w:rsid w:val="00302480"/>
    <w:rsid w:val="00302758"/>
    <w:rsid w:val="003165E6"/>
    <w:rsid w:val="00317790"/>
    <w:rsid w:val="003215B5"/>
    <w:rsid w:val="003221CF"/>
    <w:rsid w:val="003225D1"/>
    <w:rsid w:val="003233ED"/>
    <w:rsid w:val="00324D9F"/>
    <w:rsid w:val="00327948"/>
    <w:rsid w:val="0033000F"/>
    <w:rsid w:val="00332011"/>
    <w:rsid w:val="00332518"/>
    <w:rsid w:val="00332925"/>
    <w:rsid w:val="003332ED"/>
    <w:rsid w:val="003368DC"/>
    <w:rsid w:val="00345927"/>
    <w:rsid w:val="0034695A"/>
    <w:rsid w:val="00350584"/>
    <w:rsid w:val="00351857"/>
    <w:rsid w:val="00352136"/>
    <w:rsid w:val="003545E8"/>
    <w:rsid w:val="003559D1"/>
    <w:rsid w:val="003610E1"/>
    <w:rsid w:val="003617EC"/>
    <w:rsid w:val="00363EC4"/>
    <w:rsid w:val="003671BE"/>
    <w:rsid w:val="00372485"/>
    <w:rsid w:val="00373200"/>
    <w:rsid w:val="00375EF5"/>
    <w:rsid w:val="003767A5"/>
    <w:rsid w:val="00380388"/>
    <w:rsid w:val="00381D15"/>
    <w:rsid w:val="00382620"/>
    <w:rsid w:val="00385254"/>
    <w:rsid w:val="00396A1C"/>
    <w:rsid w:val="003A04DB"/>
    <w:rsid w:val="003A5F5B"/>
    <w:rsid w:val="003A789A"/>
    <w:rsid w:val="003B1062"/>
    <w:rsid w:val="003B12EC"/>
    <w:rsid w:val="003B3A75"/>
    <w:rsid w:val="003C77E0"/>
    <w:rsid w:val="003D17D7"/>
    <w:rsid w:val="003D18FC"/>
    <w:rsid w:val="003D2678"/>
    <w:rsid w:val="003D71A3"/>
    <w:rsid w:val="003E0153"/>
    <w:rsid w:val="003E2B8A"/>
    <w:rsid w:val="003F10EE"/>
    <w:rsid w:val="003F16F6"/>
    <w:rsid w:val="003F4DC7"/>
    <w:rsid w:val="003F5235"/>
    <w:rsid w:val="004011CB"/>
    <w:rsid w:val="004027E4"/>
    <w:rsid w:val="004034DF"/>
    <w:rsid w:val="0041071D"/>
    <w:rsid w:val="00414AFC"/>
    <w:rsid w:val="004151A7"/>
    <w:rsid w:val="00415310"/>
    <w:rsid w:val="00421709"/>
    <w:rsid w:val="00423763"/>
    <w:rsid w:val="0042762F"/>
    <w:rsid w:val="00427DC7"/>
    <w:rsid w:val="00431613"/>
    <w:rsid w:val="00431792"/>
    <w:rsid w:val="0043297A"/>
    <w:rsid w:val="00432EB2"/>
    <w:rsid w:val="0043714F"/>
    <w:rsid w:val="00442BAA"/>
    <w:rsid w:val="004438B5"/>
    <w:rsid w:val="00445723"/>
    <w:rsid w:val="00447037"/>
    <w:rsid w:val="0045124D"/>
    <w:rsid w:val="00454596"/>
    <w:rsid w:val="00454853"/>
    <w:rsid w:val="0045605D"/>
    <w:rsid w:val="0046135B"/>
    <w:rsid w:val="00461D47"/>
    <w:rsid w:val="004718CC"/>
    <w:rsid w:val="004769E4"/>
    <w:rsid w:val="00481695"/>
    <w:rsid w:val="004955A8"/>
    <w:rsid w:val="00495A96"/>
    <w:rsid w:val="00495BB3"/>
    <w:rsid w:val="004A2299"/>
    <w:rsid w:val="004A56BB"/>
    <w:rsid w:val="004A70D6"/>
    <w:rsid w:val="004B1751"/>
    <w:rsid w:val="004C0253"/>
    <w:rsid w:val="004C30DE"/>
    <w:rsid w:val="004D0D5F"/>
    <w:rsid w:val="004D56FF"/>
    <w:rsid w:val="004E39D3"/>
    <w:rsid w:val="004E508A"/>
    <w:rsid w:val="004E616D"/>
    <w:rsid w:val="004F08AE"/>
    <w:rsid w:val="004F1BDE"/>
    <w:rsid w:val="004F2CEE"/>
    <w:rsid w:val="004F556E"/>
    <w:rsid w:val="004F591C"/>
    <w:rsid w:val="004F7F44"/>
    <w:rsid w:val="005037B4"/>
    <w:rsid w:val="005079BF"/>
    <w:rsid w:val="00507F62"/>
    <w:rsid w:val="0051269A"/>
    <w:rsid w:val="005219E7"/>
    <w:rsid w:val="00521ED4"/>
    <w:rsid w:val="00523BC7"/>
    <w:rsid w:val="00531B9A"/>
    <w:rsid w:val="00531D15"/>
    <w:rsid w:val="005333D4"/>
    <w:rsid w:val="00533F5C"/>
    <w:rsid w:val="00537604"/>
    <w:rsid w:val="00542377"/>
    <w:rsid w:val="005476EB"/>
    <w:rsid w:val="00551782"/>
    <w:rsid w:val="00563EF1"/>
    <w:rsid w:val="00566AB4"/>
    <w:rsid w:val="00575AC5"/>
    <w:rsid w:val="0057605D"/>
    <w:rsid w:val="005810F0"/>
    <w:rsid w:val="00581347"/>
    <w:rsid w:val="00581AC9"/>
    <w:rsid w:val="00582CD1"/>
    <w:rsid w:val="005849F8"/>
    <w:rsid w:val="005923C0"/>
    <w:rsid w:val="005938DF"/>
    <w:rsid w:val="00594E9C"/>
    <w:rsid w:val="005A099B"/>
    <w:rsid w:val="005A2D9C"/>
    <w:rsid w:val="005A55FE"/>
    <w:rsid w:val="005A6A11"/>
    <w:rsid w:val="005A719E"/>
    <w:rsid w:val="005A7F0A"/>
    <w:rsid w:val="005C57F1"/>
    <w:rsid w:val="005D2502"/>
    <w:rsid w:val="005D40BB"/>
    <w:rsid w:val="005D47F3"/>
    <w:rsid w:val="005D49BF"/>
    <w:rsid w:val="005D4AA5"/>
    <w:rsid w:val="005D6F4E"/>
    <w:rsid w:val="005D7C73"/>
    <w:rsid w:val="005E068F"/>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34734"/>
    <w:rsid w:val="00636C13"/>
    <w:rsid w:val="00644373"/>
    <w:rsid w:val="00645915"/>
    <w:rsid w:val="006519C3"/>
    <w:rsid w:val="00652B30"/>
    <w:rsid w:val="006549F4"/>
    <w:rsid w:val="00656345"/>
    <w:rsid w:val="00656DC6"/>
    <w:rsid w:val="00656FF1"/>
    <w:rsid w:val="00660EC6"/>
    <w:rsid w:val="00664110"/>
    <w:rsid w:val="006649D4"/>
    <w:rsid w:val="00664D17"/>
    <w:rsid w:val="00666520"/>
    <w:rsid w:val="00667C5B"/>
    <w:rsid w:val="00676803"/>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1AD3"/>
    <w:rsid w:val="006D27CB"/>
    <w:rsid w:val="006D2F08"/>
    <w:rsid w:val="006D576C"/>
    <w:rsid w:val="006D5865"/>
    <w:rsid w:val="006E4B1B"/>
    <w:rsid w:val="006E5445"/>
    <w:rsid w:val="006E7D93"/>
    <w:rsid w:val="007029A3"/>
    <w:rsid w:val="00706E4E"/>
    <w:rsid w:val="0070791C"/>
    <w:rsid w:val="0071383C"/>
    <w:rsid w:val="007141A7"/>
    <w:rsid w:val="00715722"/>
    <w:rsid w:val="00720E84"/>
    <w:rsid w:val="00721032"/>
    <w:rsid w:val="00721B55"/>
    <w:rsid w:val="00726CE4"/>
    <w:rsid w:val="00732FF3"/>
    <w:rsid w:val="00734143"/>
    <w:rsid w:val="00737E47"/>
    <w:rsid w:val="00740EAC"/>
    <w:rsid w:val="00742C5C"/>
    <w:rsid w:val="00744956"/>
    <w:rsid w:val="00745A5C"/>
    <w:rsid w:val="0074605F"/>
    <w:rsid w:val="00747E94"/>
    <w:rsid w:val="00751196"/>
    <w:rsid w:val="00754C83"/>
    <w:rsid w:val="00761E5C"/>
    <w:rsid w:val="00765DF8"/>
    <w:rsid w:val="00766749"/>
    <w:rsid w:val="00767C1B"/>
    <w:rsid w:val="007714A9"/>
    <w:rsid w:val="0077445B"/>
    <w:rsid w:val="00774A5E"/>
    <w:rsid w:val="00774F88"/>
    <w:rsid w:val="00774FDB"/>
    <w:rsid w:val="00775028"/>
    <w:rsid w:val="00777BA2"/>
    <w:rsid w:val="00781408"/>
    <w:rsid w:val="00784F7F"/>
    <w:rsid w:val="007878BD"/>
    <w:rsid w:val="00796F25"/>
    <w:rsid w:val="007A2E98"/>
    <w:rsid w:val="007A3BA3"/>
    <w:rsid w:val="007A6CC0"/>
    <w:rsid w:val="007A6DA1"/>
    <w:rsid w:val="007A7FEC"/>
    <w:rsid w:val="007B1499"/>
    <w:rsid w:val="007B1BBF"/>
    <w:rsid w:val="007B2960"/>
    <w:rsid w:val="007B355D"/>
    <w:rsid w:val="007B4FD1"/>
    <w:rsid w:val="007B7980"/>
    <w:rsid w:val="007C0DEF"/>
    <w:rsid w:val="007C1817"/>
    <w:rsid w:val="007C5D5A"/>
    <w:rsid w:val="007C5FE9"/>
    <w:rsid w:val="007C607F"/>
    <w:rsid w:val="007C6E44"/>
    <w:rsid w:val="007C79DD"/>
    <w:rsid w:val="007D1A97"/>
    <w:rsid w:val="007D2CD6"/>
    <w:rsid w:val="007D3063"/>
    <w:rsid w:val="007D3CEB"/>
    <w:rsid w:val="007E3375"/>
    <w:rsid w:val="007E7683"/>
    <w:rsid w:val="007F49FA"/>
    <w:rsid w:val="007F54C4"/>
    <w:rsid w:val="007F6E9A"/>
    <w:rsid w:val="00800BA5"/>
    <w:rsid w:val="00800CCD"/>
    <w:rsid w:val="008044D4"/>
    <w:rsid w:val="00807238"/>
    <w:rsid w:val="00810876"/>
    <w:rsid w:val="00810AB4"/>
    <w:rsid w:val="008136B1"/>
    <w:rsid w:val="00816AB0"/>
    <w:rsid w:val="00817B56"/>
    <w:rsid w:val="00821A88"/>
    <w:rsid w:val="0082495D"/>
    <w:rsid w:val="00831AC3"/>
    <w:rsid w:val="00836FCE"/>
    <w:rsid w:val="008408FF"/>
    <w:rsid w:val="00841ED0"/>
    <w:rsid w:val="00851F3F"/>
    <w:rsid w:val="0085618F"/>
    <w:rsid w:val="00856EDC"/>
    <w:rsid w:val="008623B5"/>
    <w:rsid w:val="00870ABA"/>
    <w:rsid w:val="008710E1"/>
    <w:rsid w:val="008716E5"/>
    <w:rsid w:val="00881CA9"/>
    <w:rsid w:val="00883628"/>
    <w:rsid w:val="00885544"/>
    <w:rsid w:val="0088634E"/>
    <w:rsid w:val="00893AB8"/>
    <w:rsid w:val="0089457E"/>
    <w:rsid w:val="008A04C8"/>
    <w:rsid w:val="008A6913"/>
    <w:rsid w:val="008B12C2"/>
    <w:rsid w:val="008B70F3"/>
    <w:rsid w:val="008B71C4"/>
    <w:rsid w:val="008B76DF"/>
    <w:rsid w:val="008C10F4"/>
    <w:rsid w:val="008C188C"/>
    <w:rsid w:val="008C6096"/>
    <w:rsid w:val="008C65F7"/>
    <w:rsid w:val="008D133A"/>
    <w:rsid w:val="008D2182"/>
    <w:rsid w:val="008E4767"/>
    <w:rsid w:val="008E7A8C"/>
    <w:rsid w:val="008F5BBC"/>
    <w:rsid w:val="0090203B"/>
    <w:rsid w:val="00903285"/>
    <w:rsid w:val="00906F40"/>
    <w:rsid w:val="0090731E"/>
    <w:rsid w:val="009131F6"/>
    <w:rsid w:val="009143F0"/>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B7F7C"/>
    <w:rsid w:val="009C1690"/>
    <w:rsid w:val="009C6881"/>
    <w:rsid w:val="009C7759"/>
    <w:rsid w:val="009D043D"/>
    <w:rsid w:val="009D07C8"/>
    <w:rsid w:val="009D0A3E"/>
    <w:rsid w:val="009D57F6"/>
    <w:rsid w:val="009D6C71"/>
    <w:rsid w:val="009E0631"/>
    <w:rsid w:val="009E16D0"/>
    <w:rsid w:val="009E2051"/>
    <w:rsid w:val="009E38FD"/>
    <w:rsid w:val="009F13D6"/>
    <w:rsid w:val="009F4C6B"/>
    <w:rsid w:val="009F78A8"/>
    <w:rsid w:val="009F7A11"/>
    <w:rsid w:val="00A02AD6"/>
    <w:rsid w:val="00A07096"/>
    <w:rsid w:val="00A07318"/>
    <w:rsid w:val="00A11370"/>
    <w:rsid w:val="00A224CE"/>
    <w:rsid w:val="00A22522"/>
    <w:rsid w:val="00A2440D"/>
    <w:rsid w:val="00A24AFD"/>
    <w:rsid w:val="00A24F5C"/>
    <w:rsid w:val="00A26C23"/>
    <w:rsid w:val="00A32F96"/>
    <w:rsid w:val="00A331E3"/>
    <w:rsid w:val="00A40871"/>
    <w:rsid w:val="00A412AB"/>
    <w:rsid w:val="00A4193E"/>
    <w:rsid w:val="00A422AB"/>
    <w:rsid w:val="00A440E0"/>
    <w:rsid w:val="00A442EF"/>
    <w:rsid w:val="00A44816"/>
    <w:rsid w:val="00A51D1A"/>
    <w:rsid w:val="00A5418D"/>
    <w:rsid w:val="00A5474E"/>
    <w:rsid w:val="00A64234"/>
    <w:rsid w:val="00A70ADF"/>
    <w:rsid w:val="00A71466"/>
    <w:rsid w:val="00A74B5E"/>
    <w:rsid w:val="00A81BED"/>
    <w:rsid w:val="00A81EC4"/>
    <w:rsid w:val="00A824E8"/>
    <w:rsid w:val="00A868AE"/>
    <w:rsid w:val="00A967FD"/>
    <w:rsid w:val="00AA2DE5"/>
    <w:rsid w:val="00AA2FF0"/>
    <w:rsid w:val="00AB156C"/>
    <w:rsid w:val="00AB6416"/>
    <w:rsid w:val="00AB6814"/>
    <w:rsid w:val="00AC04BA"/>
    <w:rsid w:val="00AC0E39"/>
    <w:rsid w:val="00AD1C00"/>
    <w:rsid w:val="00AD3082"/>
    <w:rsid w:val="00AD32B4"/>
    <w:rsid w:val="00AD4AD0"/>
    <w:rsid w:val="00AD5436"/>
    <w:rsid w:val="00AD60CD"/>
    <w:rsid w:val="00AD6C8C"/>
    <w:rsid w:val="00AE091D"/>
    <w:rsid w:val="00AE38A6"/>
    <w:rsid w:val="00AE39EC"/>
    <w:rsid w:val="00AE3B60"/>
    <w:rsid w:val="00AE53A1"/>
    <w:rsid w:val="00AF2484"/>
    <w:rsid w:val="00AF63E7"/>
    <w:rsid w:val="00AF6E17"/>
    <w:rsid w:val="00B0165D"/>
    <w:rsid w:val="00B01B60"/>
    <w:rsid w:val="00B031F3"/>
    <w:rsid w:val="00B052A4"/>
    <w:rsid w:val="00B125DE"/>
    <w:rsid w:val="00B130FD"/>
    <w:rsid w:val="00B13FDD"/>
    <w:rsid w:val="00B16FCE"/>
    <w:rsid w:val="00B20824"/>
    <w:rsid w:val="00B22EB2"/>
    <w:rsid w:val="00B253F3"/>
    <w:rsid w:val="00B27442"/>
    <w:rsid w:val="00B31167"/>
    <w:rsid w:val="00B329D8"/>
    <w:rsid w:val="00B32BB9"/>
    <w:rsid w:val="00B33AE1"/>
    <w:rsid w:val="00B344E6"/>
    <w:rsid w:val="00B363BD"/>
    <w:rsid w:val="00B37C38"/>
    <w:rsid w:val="00B4288C"/>
    <w:rsid w:val="00B43262"/>
    <w:rsid w:val="00B44100"/>
    <w:rsid w:val="00B46CBA"/>
    <w:rsid w:val="00B46F94"/>
    <w:rsid w:val="00B518E9"/>
    <w:rsid w:val="00B6003C"/>
    <w:rsid w:val="00B61F03"/>
    <w:rsid w:val="00B626E4"/>
    <w:rsid w:val="00B72F4A"/>
    <w:rsid w:val="00B83C27"/>
    <w:rsid w:val="00B848A0"/>
    <w:rsid w:val="00B84BC3"/>
    <w:rsid w:val="00B84BDD"/>
    <w:rsid w:val="00B92812"/>
    <w:rsid w:val="00BA6B03"/>
    <w:rsid w:val="00BB45A1"/>
    <w:rsid w:val="00BB7686"/>
    <w:rsid w:val="00BC15D1"/>
    <w:rsid w:val="00BC23F9"/>
    <w:rsid w:val="00BC3421"/>
    <w:rsid w:val="00BC5140"/>
    <w:rsid w:val="00BC71F9"/>
    <w:rsid w:val="00BC732C"/>
    <w:rsid w:val="00BD4421"/>
    <w:rsid w:val="00BD7249"/>
    <w:rsid w:val="00BE2580"/>
    <w:rsid w:val="00BE266D"/>
    <w:rsid w:val="00BE3938"/>
    <w:rsid w:val="00BE4C11"/>
    <w:rsid w:val="00BE6805"/>
    <w:rsid w:val="00BE71C0"/>
    <w:rsid w:val="00BF2A5F"/>
    <w:rsid w:val="00BF3E53"/>
    <w:rsid w:val="00BF610C"/>
    <w:rsid w:val="00C0060B"/>
    <w:rsid w:val="00C01A6C"/>
    <w:rsid w:val="00C0277D"/>
    <w:rsid w:val="00C053A1"/>
    <w:rsid w:val="00C12A08"/>
    <w:rsid w:val="00C16198"/>
    <w:rsid w:val="00C2083D"/>
    <w:rsid w:val="00C24A53"/>
    <w:rsid w:val="00C34A05"/>
    <w:rsid w:val="00C357BE"/>
    <w:rsid w:val="00C35CCE"/>
    <w:rsid w:val="00C36F08"/>
    <w:rsid w:val="00C4032F"/>
    <w:rsid w:val="00C44047"/>
    <w:rsid w:val="00C45155"/>
    <w:rsid w:val="00C5498F"/>
    <w:rsid w:val="00C55235"/>
    <w:rsid w:val="00C64CD0"/>
    <w:rsid w:val="00C66723"/>
    <w:rsid w:val="00C6684F"/>
    <w:rsid w:val="00C70E70"/>
    <w:rsid w:val="00C75F8D"/>
    <w:rsid w:val="00C76FDC"/>
    <w:rsid w:val="00C77380"/>
    <w:rsid w:val="00C82431"/>
    <w:rsid w:val="00C87E8A"/>
    <w:rsid w:val="00C97736"/>
    <w:rsid w:val="00CA345A"/>
    <w:rsid w:val="00CA55B9"/>
    <w:rsid w:val="00CB1E82"/>
    <w:rsid w:val="00CB3477"/>
    <w:rsid w:val="00CB4BA8"/>
    <w:rsid w:val="00CB52D7"/>
    <w:rsid w:val="00CC5F20"/>
    <w:rsid w:val="00CC6732"/>
    <w:rsid w:val="00CD39E1"/>
    <w:rsid w:val="00CD4AAB"/>
    <w:rsid w:val="00CD514A"/>
    <w:rsid w:val="00CD5342"/>
    <w:rsid w:val="00CD6A21"/>
    <w:rsid w:val="00CE3C96"/>
    <w:rsid w:val="00CE51A8"/>
    <w:rsid w:val="00CF369B"/>
    <w:rsid w:val="00D00E28"/>
    <w:rsid w:val="00D0269E"/>
    <w:rsid w:val="00D035ED"/>
    <w:rsid w:val="00D05D6C"/>
    <w:rsid w:val="00D15810"/>
    <w:rsid w:val="00D16D4E"/>
    <w:rsid w:val="00D16FE3"/>
    <w:rsid w:val="00D276B6"/>
    <w:rsid w:val="00D27F41"/>
    <w:rsid w:val="00D36441"/>
    <w:rsid w:val="00D4064E"/>
    <w:rsid w:val="00D44E9B"/>
    <w:rsid w:val="00D450F6"/>
    <w:rsid w:val="00D45FD2"/>
    <w:rsid w:val="00D47AEB"/>
    <w:rsid w:val="00D50DB9"/>
    <w:rsid w:val="00D51302"/>
    <w:rsid w:val="00D52C43"/>
    <w:rsid w:val="00D625D7"/>
    <w:rsid w:val="00D6507F"/>
    <w:rsid w:val="00D730BC"/>
    <w:rsid w:val="00D73912"/>
    <w:rsid w:val="00D81302"/>
    <w:rsid w:val="00D849D3"/>
    <w:rsid w:val="00D85226"/>
    <w:rsid w:val="00D87B94"/>
    <w:rsid w:val="00D92D49"/>
    <w:rsid w:val="00D92EC1"/>
    <w:rsid w:val="00D938E5"/>
    <w:rsid w:val="00D96DEA"/>
    <w:rsid w:val="00DA4E41"/>
    <w:rsid w:val="00DB117A"/>
    <w:rsid w:val="00DB5173"/>
    <w:rsid w:val="00DB7873"/>
    <w:rsid w:val="00DC187B"/>
    <w:rsid w:val="00DC7DEF"/>
    <w:rsid w:val="00DD1A43"/>
    <w:rsid w:val="00DD73C2"/>
    <w:rsid w:val="00DE319B"/>
    <w:rsid w:val="00DF34FE"/>
    <w:rsid w:val="00DF56AA"/>
    <w:rsid w:val="00DF56AF"/>
    <w:rsid w:val="00DF680A"/>
    <w:rsid w:val="00DF78E7"/>
    <w:rsid w:val="00E110E0"/>
    <w:rsid w:val="00E13193"/>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0165"/>
    <w:rsid w:val="00E8152A"/>
    <w:rsid w:val="00E93629"/>
    <w:rsid w:val="00E93B5C"/>
    <w:rsid w:val="00E94CEC"/>
    <w:rsid w:val="00EA04EF"/>
    <w:rsid w:val="00EA50C1"/>
    <w:rsid w:val="00EA6F19"/>
    <w:rsid w:val="00EB7090"/>
    <w:rsid w:val="00EC1BBE"/>
    <w:rsid w:val="00EC2B68"/>
    <w:rsid w:val="00EC3AEF"/>
    <w:rsid w:val="00EC4C91"/>
    <w:rsid w:val="00EC5CD7"/>
    <w:rsid w:val="00EE01CF"/>
    <w:rsid w:val="00EE28D6"/>
    <w:rsid w:val="00EE5FB3"/>
    <w:rsid w:val="00EE7F79"/>
    <w:rsid w:val="00EF506B"/>
    <w:rsid w:val="00EF715A"/>
    <w:rsid w:val="00F01BC3"/>
    <w:rsid w:val="00F06E14"/>
    <w:rsid w:val="00F179D4"/>
    <w:rsid w:val="00F33C56"/>
    <w:rsid w:val="00F347C7"/>
    <w:rsid w:val="00F34848"/>
    <w:rsid w:val="00F36F83"/>
    <w:rsid w:val="00F42D46"/>
    <w:rsid w:val="00F4496C"/>
    <w:rsid w:val="00F44F3A"/>
    <w:rsid w:val="00F45DD5"/>
    <w:rsid w:val="00F51F10"/>
    <w:rsid w:val="00F529A5"/>
    <w:rsid w:val="00F573EF"/>
    <w:rsid w:val="00F60F00"/>
    <w:rsid w:val="00F614C0"/>
    <w:rsid w:val="00F61C77"/>
    <w:rsid w:val="00F72003"/>
    <w:rsid w:val="00F83848"/>
    <w:rsid w:val="00F92663"/>
    <w:rsid w:val="00F975E9"/>
    <w:rsid w:val="00FA1B7D"/>
    <w:rsid w:val="00FB481B"/>
    <w:rsid w:val="00FB54B9"/>
    <w:rsid w:val="00FC07B9"/>
    <w:rsid w:val="00FC4E21"/>
    <w:rsid w:val="00FC5F6D"/>
    <w:rsid w:val="00FD0107"/>
    <w:rsid w:val="00FD2C2F"/>
    <w:rsid w:val="00FD3B31"/>
    <w:rsid w:val="00FE1823"/>
    <w:rsid w:val="00FE26F8"/>
    <w:rsid w:val="00FE487A"/>
    <w:rsid w:val="00FF0569"/>
    <w:rsid w:val="00FF206E"/>
    <w:rsid w:val="00FF3C69"/>
    <w:rsid w:val="00FF6E0A"/>
    <w:rsid w:val="38C63BEC"/>
    <w:rsid w:val="4533D8FF"/>
    <w:rsid w:val="5CFDC0E9"/>
    <w:rsid w:val="6F9B16C2"/>
    <w:rsid w:val="76D40676"/>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8FA2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2FF0"/>
    <w:pPr>
      <w:spacing w:after="240" w:line="240" w:lineRule="atLeast"/>
    </w:pPr>
    <w:rPr>
      <w:rFonts w:ascii="Arial" w:hAnsi="Arial"/>
      <w:sz w:val="20"/>
    </w:rPr>
  </w:style>
  <w:style w:type="paragraph" w:styleId="Heading1">
    <w:name w:val="heading 1"/>
    <w:basedOn w:val="Normal"/>
    <w:next w:val="Normal"/>
    <w:link w:val="Heading1Char"/>
    <w:qFormat/>
    <w:rsid w:val="00636C13"/>
    <w:pPr>
      <w:keepNext/>
      <w:widowControl w:val="0"/>
      <w:spacing w:before="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Documenttitle">
    <w:name w:val="Document title"/>
    <w:basedOn w:val="Normal"/>
    <w:uiPriority w:val="19"/>
    <w:qFormat/>
    <w:rsid w:val="00BA6B03"/>
    <w:pPr>
      <w:spacing w:before="480" w:after="120" w:line="560" w:lineRule="exact"/>
    </w:pPr>
    <w:rPr>
      <w:b/>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36C13"/>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 w:type="paragraph" w:customStyle="1" w:styleId="paragraph0">
    <w:name w:val="paragraph"/>
    <w:basedOn w:val="Normal"/>
    <w:rsid w:val="002555AB"/>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2555AB"/>
  </w:style>
  <w:style w:type="character" w:customStyle="1" w:styleId="eop">
    <w:name w:val="eop"/>
    <w:basedOn w:val="DefaultParagraphFont"/>
    <w:rsid w:val="002555AB"/>
  </w:style>
  <w:style w:type="character" w:customStyle="1" w:styleId="pagebreaktextspan">
    <w:name w:val="pagebreaktextspan"/>
    <w:basedOn w:val="DefaultParagraphFont"/>
    <w:rsid w:val="002555AB"/>
  </w:style>
  <w:style w:type="paragraph" w:customStyle="1" w:styleId="Default">
    <w:name w:val="Default"/>
    <w:rsid w:val="002555AB"/>
    <w:pPr>
      <w:autoSpaceDE w:val="0"/>
      <w:autoSpaceDN w:val="0"/>
      <w:adjustRightInd w:val="0"/>
    </w:pPr>
    <w:rPr>
      <w:rFonts w:ascii="HelveticaNeueLT Std Lt" w:hAnsi="HelveticaNeueLT Std Lt" w:cs="HelveticaNeueLT Std Lt"/>
      <w:color w:val="000000"/>
    </w:rPr>
  </w:style>
  <w:style w:type="paragraph" w:customStyle="1" w:styleId="Pa5">
    <w:name w:val="Pa5"/>
    <w:basedOn w:val="Default"/>
    <w:next w:val="Default"/>
    <w:uiPriority w:val="99"/>
    <w:rsid w:val="002555AB"/>
    <w:pPr>
      <w:spacing w:line="201" w:lineRule="atLeast"/>
    </w:pPr>
    <w:rPr>
      <w:rFonts w:cs="Times New Roman"/>
      <w:color w:val="auto"/>
    </w:rPr>
  </w:style>
  <w:style w:type="paragraph" w:customStyle="1" w:styleId="Pa8">
    <w:name w:val="Pa8"/>
    <w:basedOn w:val="Default"/>
    <w:next w:val="Default"/>
    <w:uiPriority w:val="99"/>
    <w:rsid w:val="002555AB"/>
    <w:pPr>
      <w:spacing w:line="201" w:lineRule="atLeast"/>
    </w:pPr>
    <w:rPr>
      <w:rFonts w:cs="Times New Roman"/>
      <w:color w:val="auto"/>
    </w:rPr>
  </w:style>
  <w:style w:type="paragraph" w:customStyle="1" w:styleId="Pa10">
    <w:name w:val="Pa10"/>
    <w:basedOn w:val="Default"/>
    <w:next w:val="Default"/>
    <w:uiPriority w:val="99"/>
    <w:rsid w:val="002555AB"/>
    <w:pPr>
      <w:spacing w:line="201" w:lineRule="atLeast"/>
    </w:pPr>
    <w:rPr>
      <w:rFonts w:cs="Times New Roman"/>
      <w:color w:val="auto"/>
    </w:rPr>
  </w:style>
  <w:style w:type="character" w:customStyle="1" w:styleId="A9">
    <w:name w:val="A9"/>
    <w:uiPriority w:val="99"/>
    <w:rsid w:val="002555AB"/>
    <w:rPr>
      <w:rFonts w:cs="HelveticaNeueLT Std Lt"/>
      <w:color w:val="000000"/>
      <w:sz w:val="20"/>
      <w:szCs w:val="20"/>
    </w:rPr>
  </w:style>
  <w:style w:type="paragraph" w:styleId="Revision">
    <w:name w:val="Revision"/>
    <w:hidden/>
    <w:semiHidden/>
    <w:rsid w:val="00213115"/>
    <w:rPr>
      <w:rFonts w:ascii="Arial" w:hAnsi="Arial"/>
      <w:sz w:val="20"/>
    </w:rPr>
  </w:style>
  <w:style w:type="character" w:styleId="Mention">
    <w:name w:val="Mention"/>
    <w:basedOn w:val="DefaultParagraphFont"/>
    <w:uiPriority w:val="99"/>
    <w:unhideWhenUsed/>
    <w:rsid w:val="00213115"/>
    <w:rPr>
      <w:color w:val="2B579A"/>
      <w:shd w:val="clear" w:color="auto" w:fill="E1DFDD"/>
    </w:rPr>
  </w:style>
  <w:style w:type="paragraph" w:customStyle="1" w:styleId="DPCbody">
    <w:name w:val="DPC body"/>
    <w:rsid w:val="00454853"/>
    <w:pPr>
      <w:spacing w:after="160" w:line="300" w:lineRule="atLeast"/>
    </w:pPr>
    <w:rPr>
      <w:rFonts w:asciiTheme="minorHAnsi" w:eastAsia="Times" w:hAnsiTheme="minorHAnsi" w:cs="Arial"/>
      <w:color w:val="000000" w:themeColor="text1"/>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246798">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174537733">
      <w:bodyDiv w:val="1"/>
      <w:marLeft w:val="0"/>
      <w:marRight w:val="0"/>
      <w:marTop w:val="0"/>
      <w:marBottom w:val="0"/>
      <w:divBdr>
        <w:top w:val="none" w:sz="0" w:space="0" w:color="auto"/>
        <w:left w:val="none" w:sz="0" w:space="0" w:color="auto"/>
        <w:bottom w:val="none" w:sz="0" w:space="0" w:color="auto"/>
        <w:right w:val="none" w:sz="0" w:space="0" w:color="auto"/>
      </w:divBdr>
      <w:divsChild>
        <w:div w:id="58947243">
          <w:marLeft w:val="0"/>
          <w:marRight w:val="0"/>
          <w:marTop w:val="0"/>
          <w:marBottom w:val="0"/>
          <w:divBdr>
            <w:top w:val="none" w:sz="0" w:space="0" w:color="auto"/>
            <w:left w:val="none" w:sz="0" w:space="0" w:color="auto"/>
            <w:bottom w:val="none" w:sz="0" w:space="0" w:color="auto"/>
            <w:right w:val="none" w:sz="0" w:space="0" w:color="auto"/>
          </w:divBdr>
          <w:divsChild>
            <w:div w:id="333265040">
              <w:marLeft w:val="-75"/>
              <w:marRight w:val="0"/>
              <w:marTop w:val="30"/>
              <w:marBottom w:val="30"/>
              <w:divBdr>
                <w:top w:val="none" w:sz="0" w:space="0" w:color="auto"/>
                <w:left w:val="none" w:sz="0" w:space="0" w:color="auto"/>
                <w:bottom w:val="none" w:sz="0" w:space="0" w:color="auto"/>
                <w:right w:val="none" w:sz="0" w:space="0" w:color="auto"/>
              </w:divBdr>
              <w:divsChild>
                <w:div w:id="43649273">
                  <w:marLeft w:val="0"/>
                  <w:marRight w:val="0"/>
                  <w:marTop w:val="0"/>
                  <w:marBottom w:val="0"/>
                  <w:divBdr>
                    <w:top w:val="none" w:sz="0" w:space="0" w:color="auto"/>
                    <w:left w:val="none" w:sz="0" w:space="0" w:color="auto"/>
                    <w:bottom w:val="none" w:sz="0" w:space="0" w:color="auto"/>
                    <w:right w:val="none" w:sz="0" w:space="0" w:color="auto"/>
                  </w:divBdr>
                  <w:divsChild>
                    <w:div w:id="2125541920">
                      <w:marLeft w:val="0"/>
                      <w:marRight w:val="0"/>
                      <w:marTop w:val="0"/>
                      <w:marBottom w:val="0"/>
                      <w:divBdr>
                        <w:top w:val="none" w:sz="0" w:space="0" w:color="auto"/>
                        <w:left w:val="none" w:sz="0" w:space="0" w:color="auto"/>
                        <w:bottom w:val="none" w:sz="0" w:space="0" w:color="auto"/>
                        <w:right w:val="none" w:sz="0" w:space="0" w:color="auto"/>
                      </w:divBdr>
                    </w:div>
                  </w:divsChild>
                </w:div>
                <w:div w:id="51659689">
                  <w:marLeft w:val="0"/>
                  <w:marRight w:val="0"/>
                  <w:marTop w:val="0"/>
                  <w:marBottom w:val="0"/>
                  <w:divBdr>
                    <w:top w:val="none" w:sz="0" w:space="0" w:color="auto"/>
                    <w:left w:val="none" w:sz="0" w:space="0" w:color="auto"/>
                    <w:bottom w:val="none" w:sz="0" w:space="0" w:color="auto"/>
                    <w:right w:val="none" w:sz="0" w:space="0" w:color="auto"/>
                  </w:divBdr>
                  <w:divsChild>
                    <w:div w:id="50691753">
                      <w:marLeft w:val="0"/>
                      <w:marRight w:val="0"/>
                      <w:marTop w:val="0"/>
                      <w:marBottom w:val="0"/>
                      <w:divBdr>
                        <w:top w:val="none" w:sz="0" w:space="0" w:color="auto"/>
                        <w:left w:val="none" w:sz="0" w:space="0" w:color="auto"/>
                        <w:bottom w:val="none" w:sz="0" w:space="0" w:color="auto"/>
                        <w:right w:val="none" w:sz="0" w:space="0" w:color="auto"/>
                      </w:divBdr>
                    </w:div>
                    <w:div w:id="72362537">
                      <w:marLeft w:val="0"/>
                      <w:marRight w:val="0"/>
                      <w:marTop w:val="0"/>
                      <w:marBottom w:val="0"/>
                      <w:divBdr>
                        <w:top w:val="none" w:sz="0" w:space="0" w:color="auto"/>
                        <w:left w:val="none" w:sz="0" w:space="0" w:color="auto"/>
                        <w:bottom w:val="none" w:sz="0" w:space="0" w:color="auto"/>
                        <w:right w:val="none" w:sz="0" w:space="0" w:color="auto"/>
                      </w:divBdr>
                    </w:div>
                    <w:div w:id="485170258">
                      <w:marLeft w:val="0"/>
                      <w:marRight w:val="0"/>
                      <w:marTop w:val="0"/>
                      <w:marBottom w:val="0"/>
                      <w:divBdr>
                        <w:top w:val="none" w:sz="0" w:space="0" w:color="auto"/>
                        <w:left w:val="none" w:sz="0" w:space="0" w:color="auto"/>
                        <w:bottom w:val="none" w:sz="0" w:space="0" w:color="auto"/>
                        <w:right w:val="none" w:sz="0" w:space="0" w:color="auto"/>
                      </w:divBdr>
                    </w:div>
                    <w:div w:id="1290816270">
                      <w:marLeft w:val="0"/>
                      <w:marRight w:val="0"/>
                      <w:marTop w:val="0"/>
                      <w:marBottom w:val="0"/>
                      <w:divBdr>
                        <w:top w:val="none" w:sz="0" w:space="0" w:color="auto"/>
                        <w:left w:val="none" w:sz="0" w:space="0" w:color="auto"/>
                        <w:bottom w:val="none" w:sz="0" w:space="0" w:color="auto"/>
                        <w:right w:val="none" w:sz="0" w:space="0" w:color="auto"/>
                      </w:divBdr>
                    </w:div>
                    <w:div w:id="1659647157">
                      <w:marLeft w:val="0"/>
                      <w:marRight w:val="0"/>
                      <w:marTop w:val="0"/>
                      <w:marBottom w:val="0"/>
                      <w:divBdr>
                        <w:top w:val="none" w:sz="0" w:space="0" w:color="auto"/>
                        <w:left w:val="none" w:sz="0" w:space="0" w:color="auto"/>
                        <w:bottom w:val="none" w:sz="0" w:space="0" w:color="auto"/>
                        <w:right w:val="none" w:sz="0" w:space="0" w:color="auto"/>
                      </w:divBdr>
                    </w:div>
                  </w:divsChild>
                </w:div>
                <w:div w:id="97337623">
                  <w:marLeft w:val="0"/>
                  <w:marRight w:val="0"/>
                  <w:marTop w:val="0"/>
                  <w:marBottom w:val="0"/>
                  <w:divBdr>
                    <w:top w:val="none" w:sz="0" w:space="0" w:color="auto"/>
                    <w:left w:val="none" w:sz="0" w:space="0" w:color="auto"/>
                    <w:bottom w:val="none" w:sz="0" w:space="0" w:color="auto"/>
                    <w:right w:val="none" w:sz="0" w:space="0" w:color="auto"/>
                  </w:divBdr>
                  <w:divsChild>
                    <w:div w:id="133571563">
                      <w:marLeft w:val="0"/>
                      <w:marRight w:val="0"/>
                      <w:marTop w:val="0"/>
                      <w:marBottom w:val="0"/>
                      <w:divBdr>
                        <w:top w:val="none" w:sz="0" w:space="0" w:color="auto"/>
                        <w:left w:val="none" w:sz="0" w:space="0" w:color="auto"/>
                        <w:bottom w:val="none" w:sz="0" w:space="0" w:color="auto"/>
                        <w:right w:val="none" w:sz="0" w:space="0" w:color="auto"/>
                      </w:divBdr>
                    </w:div>
                  </w:divsChild>
                </w:div>
                <w:div w:id="147671501">
                  <w:marLeft w:val="0"/>
                  <w:marRight w:val="0"/>
                  <w:marTop w:val="0"/>
                  <w:marBottom w:val="0"/>
                  <w:divBdr>
                    <w:top w:val="none" w:sz="0" w:space="0" w:color="auto"/>
                    <w:left w:val="none" w:sz="0" w:space="0" w:color="auto"/>
                    <w:bottom w:val="none" w:sz="0" w:space="0" w:color="auto"/>
                    <w:right w:val="none" w:sz="0" w:space="0" w:color="auto"/>
                  </w:divBdr>
                  <w:divsChild>
                    <w:div w:id="133766403">
                      <w:marLeft w:val="0"/>
                      <w:marRight w:val="0"/>
                      <w:marTop w:val="0"/>
                      <w:marBottom w:val="0"/>
                      <w:divBdr>
                        <w:top w:val="none" w:sz="0" w:space="0" w:color="auto"/>
                        <w:left w:val="none" w:sz="0" w:space="0" w:color="auto"/>
                        <w:bottom w:val="none" w:sz="0" w:space="0" w:color="auto"/>
                        <w:right w:val="none" w:sz="0" w:space="0" w:color="auto"/>
                      </w:divBdr>
                    </w:div>
                  </w:divsChild>
                </w:div>
                <w:div w:id="260335931">
                  <w:marLeft w:val="0"/>
                  <w:marRight w:val="0"/>
                  <w:marTop w:val="0"/>
                  <w:marBottom w:val="0"/>
                  <w:divBdr>
                    <w:top w:val="none" w:sz="0" w:space="0" w:color="auto"/>
                    <w:left w:val="none" w:sz="0" w:space="0" w:color="auto"/>
                    <w:bottom w:val="none" w:sz="0" w:space="0" w:color="auto"/>
                    <w:right w:val="none" w:sz="0" w:space="0" w:color="auto"/>
                  </w:divBdr>
                  <w:divsChild>
                    <w:div w:id="13503799">
                      <w:marLeft w:val="0"/>
                      <w:marRight w:val="0"/>
                      <w:marTop w:val="0"/>
                      <w:marBottom w:val="0"/>
                      <w:divBdr>
                        <w:top w:val="none" w:sz="0" w:space="0" w:color="auto"/>
                        <w:left w:val="none" w:sz="0" w:space="0" w:color="auto"/>
                        <w:bottom w:val="none" w:sz="0" w:space="0" w:color="auto"/>
                        <w:right w:val="none" w:sz="0" w:space="0" w:color="auto"/>
                      </w:divBdr>
                    </w:div>
                  </w:divsChild>
                </w:div>
                <w:div w:id="352415255">
                  <w:marLeft w:val="0"/>
                  <w:marRight w:val="0"/>
                  <w:marTop w:val="0"/>
                  <w:marBottom w:val="0"/>
                  <w:divBdr>
                    <w:top w:val="none" w:sz="0" w:space="0" w:color="auto"/>
                    <w:left w:val="none" w:sz="0" w:space="0" w:color="auto"/>
                    <w:bottom w:val="none" w:sz="0" w:space="0" w:color="auto"/>
                    <w:right w:val="none" w:sz="0" w:space="0" w:color="auto"/>
                  </w:divBdr>
                  <w:divsChild>
                    <w:div w:id="489908586">
                      <w:marLeft w:val="0"/>
                      <w:marRight w:val="0"/>
                      <w:marTop w:val="0"/>
                      <w:marBottom w:val="0"/>
                      <w:divBdr>
                        <w:top w:val="none" w:sz="0" w:space="0" w:color="auto"/>
                        <w:left w:val="none" w:sz="0" w:space="0" w:color="auto"/>
                        <w:bottom w:val="none" w:sz="0" w:space="0" w:color="auto"/>
                        <w:right w:val="none" w:sz="0" w:space="0" w:color="auto"/>
                      </w:divBdr>
                    </w:div>
                    <w:div w:id="614991461">
                      <w:marLeft w:val="0"/>
                      <w:marRight w:val="0"/>
                      <w:marTop w:val="0"/>
                      <w:marBottom w:val="0"/>
                      <w:divBdr>
                        <w:top w:val="none" w:sz="0" w:space="0" w:color="auto"/>
                        <w:left w:val="none" w:sz="0" w:space="0" w:color="auto"/>
                        <w:bottom w:val="none" w:sz="0" w:space="0" w:color="auto"/>
                        <w:right w:val="none" w:sz="0" w:space="0" w:color="auto"/>
                      </w:divBdr>
                    </w:div>
                    <w:div w:id="759639140">
                      <w:marLeft w:val="0"/>
                      <w:marRight w:val="0"/>
                      <w:marTop w:val="0"/>
                      <w:marBottom w:val="0"/>
                      <w:divBdr>
                        <w:top w:val="none" w:sz="0" w:space="0" w:color="auto"/>
                        <w:left w:val="none" w:sz="0" w:space="0" w:color="auto"/>
                        <w:bottom w:val="none" w:sz="0" w:space="0" w:color="auto"/>
                        <w:right w:val="none" w:sz="0" w:space="0" w:color="auto"/>
                      </w:divBdr>
                    </w:div>
                    <w:div w:id="985742576">
                      <w:marLeft w:val="0"/>
                      <w:marRight w:val="0"/>
                      <w:marTop w:val="0"/>
                      <w:marBottom w:val="0"/>
                      <w:divBdr>
                        <w:top w:val="none" w:sz="0" w:space="0" w:color="auto"/>
                        <w:left w:val="none" w:sz="0" w:space="0" w:color="auto"/>
                        <w:bottom w:val="none" w:sz="0" w:space="0" w:color="auto"/>
                        <w:right w:val="none" w:sz="0" w:space="0" w:color="auto"/>
                      </w:divBdr>
                    </w:div>
                    <w:div w:id="1752435060">
                      <w:marLeft w:val="0"/>
                      <w:marRight w:val="0"/>
                      <w:marTop w:val="0"/>
                      <w:marBottom w:val="0"/>
                      <w:divBdr>
                        <w:top w:val="none" w:sz="0" w:space="0" w:color="auto"/>
                        <w:left w:val="none" w:sz="0" w:space="0" w:color="auto"/>
                        <w:bottom w:val="none" w:sz="0" w:space="0" w:color="auto"/>
                        <w:right w:val="none" w:sz="0" w:space="0" w:color="auto"/>
                      </w:divBdr>
                    </w:div>
                    <w:div w:id="1863125422">
                      <w:marLeft w:val="0"/>
                      <w:marRight w:val="0"/>
                      <w:marTop w:val="0"/>
                      <w:marBottom w:val="0"/>
                      <w:divBdr>
                        <w:top w:val="none" w:sz="0" w:space="0" w:color="auto"/>
                        <w:left w:val="none" w:sz="0" w:space="0" w:color="auto"/>
                        <w:bottom w:val="none" w:sz="0" w:space="0" w:color="auto"/>
                        <w:right w:val="none" w:sz="0" w:space="0" w:color="auto"/>
                      </w:divBdr>
                    </w:div>
                  </w:divsChild>
                </w:div>
                <w:div w:id="751197141">
                  <w:marLeft w:val="0"/>
                  <w:marRight w:val="0"/>
                  <w:marTop w:val="0"/>
                  <w:marBottom w:val="0"/>
                  <w:divBdr>
                    <w:top w:val="none" w:sz="0" w:space="0" w:color="auto"/>
                    <w:left w:val="none" w:sz="0" w:space="0" w:color="auto"/>
                    <w:bottom w:val="none" w:sz="0" w:space="0" w:color="auto"/>
                    <w:right w:val="none" w:sz="0" w:space="0" w:color="auto"/>
                  </w:divBdr>
                  <w:divsChild>
                    <w:div w:id="1270698691">
                      <w:marLeft w:val="0"/>
                      <w:marRight w:val="0"/>
                      <w:marTop w:val="0"/>
                      <w:marBottom w:val="0"/>
                      <w:divBdr>
                        <w:top w:val="none" w:sz="0" w:space="0" w:color="auto"/>
                        <w:left w:val="none" w:sz="0" w:space="0" w:color="auto"/>
                        <w:bottom w:val="none" w:sz="0" w:space="0" w:color="auto"/>
                        <w:right w:val="none" w:sz="0" w:space="0" w:color="auto"/>
                      </w:divBdr>
                    </w:div>
                  </w:divsChild>
                </w:div>
                <w:div w:id="809399744">
                  <w:marLeft w:val="0"/>
                  <w:marRight w:val="0"/>
                  <w:marTop w:val="0"/>
                  <w:marBottom w:val="0"/>
                  <w:divBdr>
                    <w:top w:val="none" w:sz="0" w:space="0" w:color="auto"/>
                    <w:left w:val="none" w:sz="0" w:space="0" w:color="auto"/>
                    <w:bottom w:val="none" w:sz="0" w:space="0" w:color="auto"/>
                    <w:right w:val="none" w:sz="0" w:space="0" w:color="auto"/>
                  </w:divBdr>
                  <w:divsChild>
                    <w:div w:id="197132456">
                      <w:marLeft w:val="0"/>
                      <w:marRight w:val="0"/>
                      <w:marTop w:val="0"/>
                      <w:marBottom w:val="0"/>
                      <w:divBdr>
                        <w:top w:val="none" w:sz="0" w:space="0" w:color="auto"/>
                        <w:left w:val="none" w:sz="0" w:space="0" w:color="auto"/>
                        <w:bottom w:val="none" w:sz="0" w:space="0" w:color="auto"/>
                        <w:right w:val="none" w:sz="0" w:space="0" w:color="auto"/>
                      </w:divBdr>
                    </w:div>
                  </w:divsChild>
                </w:div>
                <w:div w:id="863010531">
                  <w:marLeft w:val="0"/>
                  <w:marRight w:val="0"/>
                  <w:marTop w:val="0"/>
                  <w:marBottom w:val="0"/>
                  <w:divBdr>
                    <w:top w:val="none" w:sz="0" w:space="0" w:color="auto"/>
                    <w:left w:val="none" w:sz="0" w:space="0" w:color="auto"/>
                    <w:bottom w:val="none" w:sz="0" w:space="0" w:color="auto"/>
                    <w:right w:val="none" w:sz="0" w:space="0" w:color="auto"/>
                  </w:divBdr>
                  <w:divsChild>
                    <w:div w:id="367487288">
                      <w:marLeft w:val="0"/>
                      <w:marRight w:val="0"/>
                      <w:marTop w:val="0"/>
                      <w:marBottom w:val="0"/>
                      <w:divBdr>
                        <w:top w:val="none" w:sz="0" w:space="0" w:color="auto"/>
                        <w:left w:val="none" w:sz="0" w:space="0" w:color="auto"/>
                        <w:bottom w:val="none" w:sz="0" w:space="0" w:color="auto"/>
                        <w:right w:val="none" w:sz="0" w:space="0" w:color="auto"/>
                      </w:divBdr>
                    </w:div>
                  </w:divsChild>
                </w:div>
                <w:div w:id="883444745">
                  <w:marLeft w:val="0"/>
                  <w:marRight w:val="0"/>
                  <w:marTop w:val="0"/>
                  <w:marBottom w:val="0"/>
                  <w:divBdr>
                    <w:top w:val="none" w:sz="0" w:space="0" w:color="auto"/>
                    <w:left w:val="none" w:sz="0" w:space="0" w:color="auto"/>
                    <w:bottom w:val="none" w:sz="0" w:space="0" w:color="auto"/>
                    <w:right w:val="none" w:sz="0" w:space="0" w:color="auto"/>
                  </w:divBdr>
                  <w:divsChild>
                    <w:div w:id="1062751279">
                      <w:marLeft w:val="0"/>
                      <w:marRight w:val="0"/>
                      <w:marTop w:val="0"/>
                      <w:marBottom w:val="0"/>
                      <w:divBdr>
                        <w:top w:val="none" w:sz="0" w:space="0" w:color="auto"/>
                        <w:left w:val="none" w:sz="0" w:space="0" w:color="auto"/>
                        <w:bottom w:val="none" w:sz="0" w:space="0" w:color="auto"/>
                        <w:right w:val="none" w:sz="0" w:space="0" w:color="auto"/>
                      </w:divBdr>
                    </w:div>
                  </w:divsChild>
                </w:div>
                <w:div w:id="946274744">
                  <w:marLeft w:val="0"/>
                  <w:marRight w:val="0"/>
                  <w:marTop w:val="0"/>
                  <w:marBottom w:val="0"/>
                  <w:divBdr>
                    <w:top w:val="none" w:sz="0" w:space="0" w:color="auto"/>
                    <w:left w:val="none" w:sz="0" w:space="0" w:color="auto"/>
                    <w:bottom w:val="none" w:sz="0" w:space="0" w:color="auto"/>
                    <w:right w:val="none" w:sz="0" w:space="0" w:color="auto"/>
                  </w:divBdr>
                  <w:divsChild>
                    <w:div w:id="594242792">
                      <w:marLeft w:val="0"/>
                      <w:marRight w:val="0"/>
                      <w:marTop w:val="0"/>
                      <w:marBottom w:val="0"/>
                      <w:divBdr>
                        <w:top w:val="none" w:sz="0" w:space="0" w:color="auto"/>
                        <w:left w:val="none" w:sz="0" w:space="0" w:color="auto"/>
                        <w:bottom w:val="none" w:sz="0" w:space="0" w:color="auto"/>
                        <w:right w:val="none" w:sz="0" w:space="0" w:color="auto"/>
                      </w:divBdr>
                    </w:div>
                    <w:div w:id="818107356">
                      <w:marLeft w:val="0"/>
                      <w:marRight w:val="0"/>
                      <w:marTop w:val="0"/>
                      <w:marBottom w:val="0"/>
                      <w:divBdr>
                        <w:top w:val="none" w:sz="0" w:space="0" w:color="auto"/>
                        <w:left w:val="none" w:sz="0" w:space="0" w:color="auto"/>
                        <w:bottom w:val="none" w:sz="0" w:space="0" w:color="auto"/>
                        <w:right w:val="none" w:sz="0" w:space="0" w:color="auto"/>
                      </w:divBdr>
                    </w:div>
                  </w:divsChild>
                </w:div>
                <w:div w:id="1209491593">
                  <w:marLeft w:val="0"/>
                  <w:marRight w:val="0"/>
                  <w:marTop w:val="0"/>
                  <w:marBottom w:val="0"/>
                  <w:divBdr>
                    <w:top w:val="none" w:sz="0" w:space="0" w:color="auto"/>
                    <w:left w:val="none" w:sz="0" w:space="0" w:color="auto"/>
                    <w:bottom w:val="none" w:sz="0" w:space="0" w:color="auto"/>
                    <w:right w:val="none" w:sz="0" w:space="0" w:color="auto"/>
                  </w:divBdr>
                  <w:divsChild>
                    <w:div w:id="643773886">
                      <w:marLeft w:val="0"/>
                      <w:marRight w:val="0"/>
                      <w:marTop w:val="0"/>
                      <w:marBottom w:val="0"/>
                      <w:divBdr>
                        <w:top w:val="none" w:sz="0" w:space="0" w:color="auto"/>
                        <w:left w:val="none" w:sz="0" w:space="0" w:color="auto"/>
                        <w:bottom w:val="none" w:sz="0" w:space="0" w:color="auto"/>
                        <w:right w:val="none" w:sz="0" w:space="0" w:color="auto"/>
                      </w:divBdr>
                    </w:div>
                  </w:divsChild>
                </w:div>
                <w:div w:id="1323007273">
                  <w:marLeft w:val="0"/>
                  <w:marRight w:val="0"/>
                  <w:marTop w:val="0"/>
                  <w:marBottom w:val="0"/>
                  <w:divBdr>
                    <w:top w:val="none" w:sz="0" w:space="0" w:color="auto"/>
                    <w:left w:val="none" w:sz="0" w:space="0" w:color="auto"/>
                    <w:bottom w:val="none" w:sz="0" w:space="0" w:color="auto"/>
                    <w:right w:val="none" w:sz="0" w:space="0" w:color="auto"/>
                  </w:divBdr>
                  <w:divsChild>
                    <w:div w:id="1085103393">
                      <w:marLeft w:val="0"/>
                      <w:marRight w:val="0"/>
                      <w:marTop w:val="0"/>
                      <w:marBottom w:val="0"/>
                      <w:divBdr>
                        <w:top w:val="none" w:sz="0" w:space="0" w:color="auto"/>
                        <w:left w:val="none" w:sz="0" w:space="0" w:color="auto"/>
                        <w:bottom w:val="none" w:sz="0" w:space="0" w:color="auto"/>
                        <w:right w:val="none" w:sz="0" w:space="0" w:color="auto"/>
                      </w:divBdr>
                    </w:div>
                  </w:divsChild>
                </w:div>
                <w:div w:id="1351906530">
                  <w:marLeft w:val="0"/>
                  <w:marRight w:val="0"/>
                  <w:marTop w:val="0"/>
                  <w:marBottom w:val="0"/>
                  <w:divBdr>
                    <w:top w:val="none" w:sz="0" w:space="0" w:color="auto"/>
                    <w:left w:val="none" w:sz="0" w:space="0" w:color="auto"/>
                    <w:bottom w:val="none" w:sz="0" w:space="0" w:color="auto"/>
                    <w:right w:val="none" w:sz="0" w:space="0" w:color="auto"/>
                  </w:divBdr>
                  <w:divsChild>
                    <w:div w:id="1468623288">
                      <w:marLeft w:val="0"/>
                      <w:marRight w:val="0"/>
                      <w:marTop w:val="0"/>
                      <w:marBottom w:val="0"/>
                      <w:divBdr>
                        <w:top w:val="none" w:sz="0" w:space="0" w:color="auto"/>
                        <w:left w:val="none" w:sz="0" w:space="0" w:color="auto"/>
                        <w:bottom w:val="none" w:sz="0" w:space="0" w:color="auto"/>
                        <w:right w:val="none" w:sz="0" w:space="0" w:color="auto"/>
                      </w:divBdr>
                    </w:div>
                  </w:divsChild>
                </w:div>
                <w:div w:id="1425883815">
                  <w:marLeft w:val="0"/>
                  <w:marRight w:val="0"/>
                  <w:marTop w:val="0"/>
                  <w:marBottom w:val="0"/>
                  <w:divBdr>
                    <w:top w:val="none" w:sz="0" w:space="0" w:color="auto"/>
                    <w:left w:val="none" w:sz="0" w:space="0" w:color="auto"/>
                    <w:bottom w:val="none" w:sz="0" w:space="0" w:color="auto"/>
                    <w:right w:val="none" w:sz="0" w:space="0" w:color="auto"/>
                  </w:divBdr>
                  <w:divsChild>
                    <w:div w:id="198325498">
                      <w:marLeft w:val="0"/>
                      <w:marRight w:val="0"/>
                      <w:marTop w:val="0"/>
                      <w:marBottom w:val="0"/>
                      <w:divBdr>
                        <w:top w:val="none" w:sz="0" w:space="0" w:color="auto"/>
                        <w:left w:val="none" w:sz="0" w:space="0" w:color="auto"/>
                        <w:bottom w:val="none" w:sz="0" w:space="0" w:color="auto"/>
                        <w:right w:val="none" w:sz="0" w:space="0" w:color="auto"/>
                      </w:divBdr>
                    </w:div>
                    <w:div w:id="840317399">
                      <w:marLeft w:val="0"/>
                      <w:marRight w:val="0"/>
                      <w:marTop w:val="0"/>
                      <w:marBottom w:val="0"/>
                      <w:divBdr>
                        <w:top w:val="none" w:sz="0" w:space="0" w:color="auto"/>
                        <w:left w:val="none" w:sz="0" w:space="0" w:color="auto"/>
                        <w:bottom w:val="none" w:sz="0" w:space="0" w:color="auto"/>
                        <w:right w:val="none" w:sz="0" w:space="0" w:color="auto"/>
                      </w:divBdr>
                    </w:div>
                    <w:div w:id="1234126271">
                      <w:marLeft w:val="0"/>
                      <w:marRight w:val="0"/>
                      <w:marTop w:val="0"/>
                      <w:marBottom w:val="0"/>
                      <w:divBdr>
                        <w:top w:val="none" w:sz="0" w:space="0" w:color="auto"/>
                        <w:left w:val="none" w:sz="0" w:space="0" w:color="auto"/>
                        <w:bottom w:val="none" w:sz="0" w:space="0" w:color="auto"/>
                        <w:right w:val="none" w:sz="0" w:space="0" w:color="auto"/>
                      </w:divBdr>
                    </w:div>
                    <w:div w:id="1620918809">
                      <w:marLeft w:val="0"/>
                      <w:marRight w:val="0"/>
                      <w:marTop w:val="0"/>
                      <w:marBottom w:val="0"/>
                      <w:divBdr>
                        <w:top w:val="none" w:sz="0" w:space="0" w:color="auto"/>
                        <w:left w:val="none" w:sz="0" w:space="0" w:color="auto"/>
                        <w:bottom w:val="none" w:sz="0" w:space="0" w:color="auto"/>
                        <w:right w:val="none" w:sz="0" w:space="0" w:color="auto"/>
                      </w:divBdr>
                    </w:div>
                  </w:divsChild>
                </w:div>
                <w:div w:id="1465193719">
                  <w:marLeft w:val="0"/>
                  <w:marRight w:val="0"/>
                  <w:marTop w:val="0"/>
                  <w:marBottom w:val="0"/>
                  <w:divBdr>
                    <w:top w:val="none" w:sz="0" w:space="0" w:color="auto"/>
                    <w:left w:val="none" w:sz="0" w:space="0" w:color="auto"/>
                    <w:bottom w:val="none" w:sz="0" w:space="0" w:color="auto"/>
                    <w:right w:val="none" w:sz="0" w:space="0" w:color="auto"/>
                  </w:divBdr>
                  <w:divsChild>
                    <w:div w:id="1102258894">
                      <w:marLeft w:val="0"/>
                      <w:marRight w:val="0"/>
                      <w:marTop w:val="0"/>
                      <w:marBottom w:val="0"/>
                      <w:divBdr>
                        <w:top w:val="none" w:sz="0" w:space="0" w:color="auto"/>
                        <w:left w:val="none" w:sz="0" w:space="0" w:color="auto"/>
                        <w:bottom w:val="none" w:sz="0" w:space="0" w:color="auto"/>
                        <w:right w:val="none" w:sz="0" w:space="0" w:color="auto"/>
                      </w:divBdr>
                    </w:div>
                  </w:divsChild>
                </w:div>
                <w:div w:id="1630210225">
                  <w:marLeft w:val="0"/>
                  <w:marRight w:val="0"/>
                  <w:marTop w:val="0"/>
                  <w:marBottom w:val="0"/>
                  <w:divBdr>
                    <w:top w:val="none" w:sz="0" w:space="0" w:color="auto"/>
                    <w:left w:val="none" w:sz="0" w:space="0" w:color="auto"/>
                    <w:bottom w:val="none" w:sz="0" w:space="0" w:color="auto"/>
                    <w:right w:val="none" w:sz="0" w:space="0" w:color="auto"/>
                  </w:divBdr>
                  <w:divsChild>
                    <w:div w:id="1198474034">
                      <w:marLeft w:val="0"/>
                      <w:marRight w:val="0"/>
                      <w:marTop w:val="0"/>
                      <w:marBottom w:val="0"/>
                      <w:divBdr>
                        <w:top w:val="none" w:sz="0" w:space="0" w:color="auto"/>
                        <w:left w:val="none" w:sz="0" w:space="0" w:color="auto"/>
                        <w:bottom w:val="none" w:sz="0" w:space="0" w:color="auto"/>
                        <w:right w:val="none" w:sz="0" w:space="0" w:color="auto"/>
                      </w:divBdr>
                    </w:div>
                  </w:divsChild>
                </w:div>
                <w:div w:id="1703438072">
                  <w:marLeft w:val="0"/>
                  <w:marRight w:val="0"/>
                  <w:marTop w:val="0"/>
                  <w:marBottom w:val="0"/>
                  <w:divBdr>
                    <w:top w:val="none" w:sz="0" w:space="0" w:color="auto"/>
                    <w:left w:val="none" w:sz="0" w:space="0" w:color="auto"/>
                    <w:bottom w:val="none" w:sz="0" w:space="0" w:color="auto"/>
                    <w:right w:val="none" w:sz="0" w:space="0" w:color="auto"/>
                  </w:divBdr>
                  <w:divsChild>
                    <w:div w:id="777870716">
                      <w:marLeft w:val="0"/>
                      <w:marRight w:val="0"/>
                      <w:marTop w:val="0"/>
                      <w:marBottom w:val="0"/>
                      <w:divBdr>
                        <w:top w:val="none" w:sz="0" w:space="0" w:color="auto"/>
                        <w:left w:val="none" w:sz="0" w:space="0" w:color="auto"/>
                        <w:bottom w:val="none" w:sz="0" w:space="0" w:color="auto"/>
                        <w:right w:val="none" w:sz="0" w:space="0" w:color="auto"/>
                      </w:divBdr>
                    </w:div>
                    <w:div w:id="1666349860">
                      <w:marLeft w:val="0"/>
                      <w:marRight w:val="0"/>
                      <w:marTop w:val="0"/>
                      <w:marBottom w:val="0"/>
                      <w:divBdr>
                        <w:top w:val="none" w:sz="0" w:space="0" w:color="auto"/>
                        <w:left w:val="none" w:sz="0" w:space="0" w:color="auto"/>
                        <w:bottom w:val="none" w:sz="0" w:space="0" w:color="auto"/>
                        <w:right w:val="none" w:sz="0" w:space="0" w:color="auto"/>
                      </w:divBdr>
                    </w:div>
                    <w:div w:id="1867255601">
                      <w:marLeft w:val="0"/>
                      <w:marRight w:val="0"/>
                      <w:marTop w:val="0"/>
                      <w:marBottom w:val="0"/>
                      <w:divBdr>
                        <w:top w:val="none" w:sz="0" w:space="0" w:color="auto"/>
                        <w:left w:val="none" w:sz="0" w:space="0" w:color="auto"/>
                        <w:bottom w:val="none" w:sz="0" w:space="0" w:color="auto"/>
                        <w:right w:val="none" w:sz="0" w:space="0" w:color="auto"/>
                      </w:divBdr>
                    </w:div>
                  </w:divsChild>
                </w:div>
                <w:div w:id="1789739143">
                  <w:marLeft w:val="0"/>
                  <w:marRight w:val="0"/>
                  <w:marTop w:val="0"/>
                  <w:marBottom w:val="0"/>
                  <w:divBdr>
                    <w:top w:val="none" w:sz="0" w:space="0" w:color="auto"/>
                    <w:left w:val="none" w:sz="0" w:space="0" w:color="auto"/>
                    <w:bottom w:val="none" w:sz="0" w:space="0" w:color="auto"/>
                    <w:right w:val="none" w:sz="0" w:space="0" w:color="auto"/>
                  </w:divBdr>
                  <w:divsChild>
                    <w:div w:id="184905171">
                      <w:marLeft w:val="0"/>
                      <w:marRight w:val="0"/>
                      <w:marTop w:val="0"/>
                      <w:marBottom w:val="0"/>
                      <w:divBdr>
                        <w:top w:val="none" w:sz="0" w:space="0" w:color="auto"/>
                        <w:left w:val="none" w:sz="0" w:space="0" w:color="auto"/>
                        <w:bottom w:val="none" w:sz="0" w:space="0" w:color="auto"/>
                        <w:right w:val="none" w:sz="0" w:space="0" w:color="auto"/>
                      </w:divBdr>
                    </w:div>
                  </w:divsChild>
                </w:div>
                <w:div w:id="1795371350">
                  <w:marLeft w:val="0"/>
                  <w:marRight w:val="0"/>
                  <w:marTop w:val="0"/>
                  <w:marBottom w:val="0"/>
                  <w:divBdr>
                    <w:top w:val="none" w:sz="0" w:space="0" w:color="auto"/>
                    <w:left w:val="none" w:sz="0" w:space="0" w:color="auto"/>
                    <w:bottom w:val="none" w:sz="0" w:space="0" w:color="auto"/>
                    <w:right w:val="none" w:sz="0" w:space="0" w:color="auto"/>
                  </w:divBdr>
                  <w:divsChild>
                    <w:div w:id="372851075">
                      <w:marLeft w:val="0"/>
                      <w:marRight w:val="0"/>
                      <w:marTop w:val="0"/>
                      <w:marBottom w:val="0"/>
                      <w:divBdr>
                        <w:top w:val="none" w:sz="0" w:space="0" w:color="auto"/>
                        <w:left w:val="none" w:sz="0" w:space="0" w:color="auto"/>
                        <w:bottom w:val="none" w:sz="0" w:space="0" w:color="auto"/>
                        <w:right w:val="none" w:sz="0" w:space="0" w:color="auto"/>
                      </w:divBdr>
                    </w:div>
                    <w:div w:id="126611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4179">
          <w:marLeft w:val="0"/>
          <w:marRight w:val="0"/>
          <w:marTop w:val="0"/>
          <w:marBottom w:val="0"/>
          <w:divBdr>
            <w:top w:val="none" w:sz="0" w:space="0" w:color="auto"/>
            <w:left w:val="none" w:sz="0" w:space="0" w:color="auto"/>
            <w:bottom w:val="none" w:sz="0" w:space="0" w:color="auto"/>
            <w:right w:val="none" w:sz="0" w:space="0" w:color="auto"/>
          </w:divBdr>
        </w:div>
        <w:div w:id="92088770">
          <w:marLeft w:val="0"/>
          <w:marRight w:val="0"/>
          <w:marTop w:val="0"/>
          <w:marBottom w:val="0"/>
          <w:divBdr>
            <w:top w:val="none" w:sz="0" w:space="0" w:color="auto"/>
            <w:left w:val="none" w:sz="0" w:space="0" w:color="auto"/>
            <w:bottom w:val="none" w:sz="0" w:space="0" w:color="auto"/>
            <w:right w:val="none" w:sz="0" w:space="0" w:color="auto"/>
          </w:divBdr>
          <w:divsChild>
            <w:div w:id="81414710">
              <w:marLeft w:val="0"/>
              <w:marRight w:val="0"/>
              <w:marTop w:val="0"/>
              <w:marBottom w:val="0"/>
              <w:divBdr>
                <w:top w:val="none" w:sz="0" w:space="0" w:color="auto"/>
                <w:left w:val="none" w:sz="0" w:space="0" w:color="auto"/>
                <w:bottom w:val="none" w:sz="0" w:space="0" w:color="auto"/>
                <w:right w:val="none" w:sz="0" w:space="0" w:color="auto"/>
              </w:divBdr>
            </w:div>
            <w:div w:id="1262030082">
              <w:marLeft w:val="0"/>
              <w:marRight w:val="0"/>
              <w:marTop w:val="0"/>
              <w:marBottom w:val="0"/>
              <w:divBdr>
                <w:top w:val="none" w:sz="0" w:space="0" w:color="auto"/>
                <w:left w:val="none" w:sz="0" w:space="0" w:color="auto"/>
                <w:bottom w:val="none" w:sz="0" w:space="0" w:color="auto"/>
                <w:right w:val="none" w:sz="0" w:space="0" w:color="auto"/>
              </w:divBdr>
            </w:div>
          </w:divsChild>
        </w:div>
        <w:div w:id="346174720">
          <w:marLeft w:val="0"/>
          <w:marRight w:val="0"/>
          <w:marTop w:val="0"/>
          <w:marBottom w:val="0"/>
          <w:divBdr>
            <w:top w:val="none" w:sz="0" w:space="0" w:color="auto"/>
            <w:left w:val="none" w:sz="0" w:space="0" w:color="auto"/>
            <w:bottom w:val="none" w:sz="0" w:space="0" w:color="auto"/>
            <w:right w:val="none" w:sz="0" w:space="0" w:color="auto"/>
          </w:divBdr>
        </w:div>
        <w:div w:id="376316415">
          <w:marLeft w:val="0"/>
          <w:marRight w:val="0"/>
          <w:marTop w:val="0"/>
          <w:marBottom w:val="0"/>
          <w:divBdr>
            <w:top w:val="none" w:sz="0" w:space="0" w:color="auto"/>
            <w:left w:val="none" w:sz="0" w:space="0" w:color="auto"/>
            <w:bottom w:val="none" w:sz="0" w:space="0" w:color="auto"/>
            <w:right w:val="none" w:sz="0" w:space="0" w:color="auto"/>
          </w:divBdr>
        </w:div>
        <w:div w:id="410201979">
          <w:marLeft w:val="0"/>
          <w:marRight w:val="0"/>
          <w:marTop w:val="0"/>
          <w:marBottom w:val="0"/>
          <w:divBdr>
            <w:top w:val="none" w:sz="0" w:space="0" w:color="auto"/>
            <w:left w:val="none" w:sz="0" w:space="0" w:color="auto"/>
            <w:bottom w:val="none" w:sz="0" w:space="0" w:color="auto"/>
            <w:right w:val="none" w:sz="0" w:space="0" w:color="auto"/>
          </w:divBdr>
        </w:div>
        <w:div w:id="469135836">
          <w:marLeft w:val="0"/>
          <w:marRight w:val="0"/>
          <w:marTop w:val="0"/>
          <w:marBottom w:val="0"/>
          <w:divBdr>
            <w:top w:val="none" w:sz="0" w:space="0" w:color="auto"/>
            <w:left w:val="none" w:sz="0" w:space="0" w:color="auto"/>
            <w:bottom w:val="none" w:sz="0" w:space="0" w:color="auto"/>
            <w:right w:val="none" w:sz="0" w:space="0" w:color="auto"/>
          </w:divBdr>
        </w:div>
        <w:div w:id="544291212">
          <w:marLeft w:val="0"/>
          <w:marRight w:val="0"/>
          <w:marTop w:val="0"/>
          <w:marBottom w:val="0"/>
          <w:divBdr>
            <w:top w:val="none" w:sz="0" w:space="0" w:color="auto"/>
            <w:left w:val="none" w:sz="0" w:space="0" w:color="auto"/>
            <w:bottom w:val="none" w:sz="0" w:space="0" w:color="auto"/>
            <w:right w:val="none" w:sz="0" w:space="0" w:color="auto"/>
          </w:divBdr>
        </w:div>
        <w:div w:id="578905215">
          <w:marLeft w:val="0"/>
          <w:marRight w:val="0"/>
          <w:marTop w:val="0"/>
          <w:marBottom w:val="0"/>
          <w:divBdr>
            <w:top w:val="none" w:sz="0" w:space="0" w:color="auto"/>
            <w:left w:val="none" w:sz="0" w:space="0" w:color="auto"/>
            <w:bottom w:val="none" w:sz="0" w:space="0" w:color="auto"/>
            <w:right w:val="none" w:sz="0" w:space="0" w:color="auto"/>
          </w:divBdr>
        </w:div>
        <w:div w:id="654140293">
          <w:marLeft w:val="0"/>
          <w:marRight w:val="0"/>
          <w:marTop w:val="0"/>
          <w:marBottom w:val="0"/>
          <w:divBdr>
            <w:top w:val="none" w:sz="0" w:space="0" w:color="auto"/>
            <w:left w:val="none" w:sz="0" w:space="0" w:color="auto"/>
            <w:bottom w:val="none" w:sz="0" w:space="0" w:color="auto"/>
            <w:right w:val="none" w:sz="0" w:space="0" w:color="auto"/>
          </w:divBdr>
        </w:div>
        <w:div w:id="735470060">
          <w:marLeft w:val="0"/>
          <w:marRight w:val="0"/>
          <w:marTop w:val="0"/>
          <w:marBottom w:val="0"/>
          <w:divBdr>
            <w:top w:val="none" w:sz="0" w:space="0" w:color="auto"/>
            <w:left w:val="none" w:sz="0" w:space="0" w:color="auto"/>
            <w:bottom w:val="none" w:sz="0" w:space="0" w:color="auto"/>
            <w:right w:val="none" w:sz="0" w:space="0" w:color="auto"/>
          </w:divBdr>
        </w:div>
        <w:div w:id="850996407">
          <w:marLeft w:val="0"/>
          <w:marRight w:val="0"/>
          <w:marTop w:val="0"/>
          <w:marBottom w:val="0"/>
          <w:divBdr>
            <w:top w:val="none" w:sz="0" w:space="0" w:color="auto"/>
            <w:left w:val="none" w:sz="0" w:space="0" w:color="auto"/>
            <w:bottom w:val="none" w:sz="0" w:space="0" w:color="auto"/>
            <w:right w:val="none" w:sz="0" w:space="0" w:color="auto"/>
          </w:divBdr>
        </w:div>
        <w:div w:id="854618244">
          <w:marLeft w:val="0"/>
          <w:marRight w:val="0"/>
          <w:marTop w:val="0"/>
          <w:marBottom w:val="0"/>
          <w:divBdr>
            <w:top w:val="none" w:sz="0" w:space="0" w:color="auto"/>
            <w:left w:val="none" w:sz="0" w:space="0" w:color="auto"/>
            <w:bottom w:val="none" w:sz="0" w:space="0" w:color="auto"/>
            <w:right w:val="none" w:sz="0" w:space="0" w:color="auto"/>
          </w:divBdr>
        </w:div>
        <w:div w:id="889655606">
          <w:marLeft w:val="0"/>
          <w:marRight w:val="0"/>
          <w:marTop w:val="0"/>
          <w:marBottom w:val="0"/>
          <w:divBdr>
            <w:top w:val="none" w:sz="0" w:space="0" w:color="auto"/>
            <w:left w:val="none" w:sz="0" w:space="0" w:color="auto"/>
            <w:bottom w:val="none" w:sz="0" w:space="0" w:color="auto"/>
            <w:right w:val="none" w:sz="0" w:space="0" w:color="auto"/>
          </w:divBdr>
        </w:div>
        <w:div w:id="989137712">
          <w:marLeft w:val="0"/>
          <w:marRight w:val="0"/>
          <w:marTop w:val="0"/>
          <w:marBottom w:val="0"/>
          <w:divBdr>
            <w:top w:val="none" w:sz="0" w:space="0" w:color="auto"/>
            <w:left w:val="none" w:sz="0" w:space="0" w:color="auto"/>
            <w:bottom w:val="none" w:sz="0" w:space="0" w:color="auto"/>
            <w:right w:val="none" w:sz="0" w:space="0" w:color="auto"/>
          </w:divBdr>
        </w:div>
        <w:div w:id="1217736218">
          <w:marLeft w:val="0"/>
          <w:marRight w:val="0"/>
          <w:marTop w:val="0"/>
          <w:marBottom w:val="0"/>
          <w:divBdr>
            <w:top w:val="none" w:sz="0" w:space="0" w:color="auto"/>
            <w:left w:val="none" w:sz="0" w:space="0" w:color="auto"/>
            <w:bottom w:val="none" w:sz="0" w:space="0" w:color="auto"/>
            <w:right w:val="none" w:sz="0" w:space="0" w:color="auto"/>
          </w:divBdr>
        </w:div>
        <w:div w:id="1249271649">
          <w:marLeft w:val="0"/>
          <w:marRight w:val="0"/>
          <w:marTop w:val="0"/>
          <w:marBottom w:val="0"/>
          <w:divBdr>
            <w:top w:val="none" w:sz="0" w:space="0" w:color="auto"/>
            <w:left w:val="none" w:sz="0" w:space="0" w:color="auto"/>
            <w:bottom w:val="none" w:sz="0" w:space="0" w:color="auto"/>
            <w:right w:val="none" w:sz="0" w:space="0" w:color="auto"/>
          </w:divBdr>
        </w:div>
        <w:div w:id="1293903453">
          <w:marLeft w:val="0"/>
          <w:marRight w:val="0"/>
          <w:marTop w:val="0"/>
          <w:marBottom w:val="0"/>
          <w:divBdr>
            <w:top w:val="none" w:sz="0" w:space="0" w:color="auto"/>
            <w:left w:val="none" w:sz="0" w:space="0" w:color="auto"/>
            <w:bottom w:val="none" w:sz="0" w:space="0" w:color="auto"/>
            <w:right w:val="none" w:sz="0" w:space="0" w:color="auto"/>
          </w:divBdr>
        </w:div>
        <w:div w:id="1321737804">
          <w:marLeft w:val="0"/>
          <w:marRight w:val="0"/>
          <w:marTop w:val="0"/>
          <w:marBottom w:val="0"/>
          <w:divBdr>
            <w:top w:val="none" w:sz="0" w:space="0" w:color="auto"/>
            <w:left w:val="none" w:sz="0" w:space="0" w:color="auto"/>
            <w:bottom w:val="none" w:sz="0" w:space="0" w:color="auto"/>
            <w:right w:val="none" w:sz="0" w:space="0" w:color="auto"/>
          </w:divBdr>
        </w:div>
        <w:div w:id="1368411000">
          <w:marLeft w:val="0"/>
          <w:marRight w:val="0"/>
          <w:marTop w:val="0"/>
          <w:marBottom w:val="0"/>
          <w:divBdr>
            <w:top w:val="none" w:sz="0" w:space="0" w:color="auto"/>
            <w:left w:val="none" w:sz="0" w:space="0" w:color="auto"/>
            <w:bottom w:val="none" w:sz="0" w:space="0" w:color="auto"/>
            <w:right w:val="none" w:sz="0" w:space="0" w:color="auto"/>
          </w:divBdr>
        </w:div>
        <w:div w:id="1414547430">
          <w:marLeft w:val="0"/>
          <w:marRight w:val="0"/>
          <w:marTop w:val="0"/>
          <w:marBottom w:val="0"/>
          <w:divBdr>
            <w:top w:val="none" w:sz="0" w:space="0" w:color="auto"/>
            <w:left w:val="none" w:sz="0" w:space="0" w:color="auto"/>
            <w:bottom w:val="none" w:sz="0" w:space="0" w:color="auto"/>
            <w:right w:val="none" w:sz="0" w:space="0" w:color="auto"/>
          </w:divBdr>
        </w:div>
        <w:div w:id="1588073674">
          <w:marLeft w:val="0"/>
          <w:marRight w:val="0"/>
          <w:marTop w:val="0"/>
          <w:marBottom w:val="0"/>
          <w:divBdr>
            <w:top w:val="none" w:sz="0" w:space="0" w:color="auto"/>
            <w:left w:val="none" w:sz="0" w:space="0" w:color="auto"/>
            <w:bottom w:val="none" w:sz="0" w:space="0" w:color="auto"/>
            <w:right w:val="none" w:sz="0" w:space="0" w:color="auto"/>
          </w:divBdr>
        </w:div>
        <w:div w:id="1596749205">
          <w:marLeft w:val="0"/>
          <w:marRight w:val="0"/>
          <w:marTop w:val="0"/>
          <w:marBottom w:val="0"/>
          <w:divBdr>
            <w:top w:val="none" w:sz="0" w:space="0" w:color="auto"/>
            <w:left w:val="none" w:sz="0" w:space="0" w:color="auto"/>
            <w:bottom w:val="none" w:sz="0" w:space="0" w:color="auto"/>
            <w:right w:val="none" w:sz="0" w:space="0" w:color="auto"/>
          </w:divBdr>
        </w:div>
        <w:div w:id="1623151125">
          <w:marLeft w:val="0"/>
          <w:marRight w:val="0"/>
          <w:marTop w:val="0"/>
          <w:marBottom w:val="0"/>
          <w:divBdr>
            <w:top w:val="none" w:sz="0" w:space="0" w:color="auto"/>
            <w:left w:val="none" w:sz="0" w:space="0" w:color="auto"/>
            <w:bottom w:val="none" w:sz="0" w:space="0" w:color="auto"/>
            <w:right w:val="none" w:sz="0" w:space="0" w:color="auto"/>
          </w:divBdr>
          <w:divsChild>
            <w:div w:id="206527096">
              <w:marLeft w:val="0"/>
              <w:marRight w:val="0"/>
              <w:marTop w:val="0"/>
              <w:marBottom w:val="0"/>
              <w:divBdr>
                <w:top w:val="none" w:sz="0" w:space="0" w:color="auto"/>
                <w:left w:val="none" w:sz="0" w:space="0" w:color="auto"/>
                <w:bottom w:val="none" w:sz="0" w:space="0" w:color="auto"/>
                <w:right w:val="none" w:sz="0" w:space="0" w:color="auto"/>
              </w:divBdr>
            </w:div>
            <w:div w:id="719938524">
              <w:marLeft w:val="0"/>
              <w:marRight w:val="0"/>
              <w:marTop w:val="0"/>
              <w:marBottom w:val="0"/>
              <w:divBdr>
                <w:top w:val="none" w:sz="0" w:space="0" w:color="auto"/>
                <w:left w:val="none" w:sz="0" w:space="0" w:color="auto"/>
                <w:bottom w:val="none" w:sz="0" w:space="0" w:color="auto"/>
                <w:right w:val="none" w:sz="0" w:space="0" w:color="auto"/>
              </w:divBdr>
            </w:div>
            <w:div w:id="1071004828">
              <w:marLeft w:val="0"/>
              <w:marRight w:val="0"/>
              <w:marTop w:val="0"/>
              <w:marBottom w:val="0"/>
              <w:divBdr>
                <w:top w:val="none" w:sz="0" w:space="0" w:color="auto"/>
                <w:left w:val="none" w:sz="0" w:space="0" w:color="auto"/>
                <w:bottom w:val="none" w:sz="0" w:space="0" w:color="auto"/>
                <w:right w:val="none" w:sz="0" w:space="0" w:color="auto"/>
              </w:divBdr>
            </w:div>
            <w:div w:id="1422682118">
              <w:marLeft w:val="0"/>
              <w:marRight w:val="0"/>
              <w:marTop w:val="0"/>
              <w:marBottom w:val="0"/>
              <w:divBdr>
                <w:top w:val="none" w:sz="0" w:space="0" w:color="auto"/>
                <w:left w:val="none" w:sz="0" w:space="0" w:color="auto"/>
                <w:bottom w:val="none" w:sz="0" w:space="0" w:color="auto"/>
                <w:right w:val="none" w:sz="0" w:space="0" w:color="auto"/>
              </w:divBdr>
            </w:div>
          </w:divsChild>
        </w:div>
        <w:div w:id="1751390214">
          <w:marLeft w:val="0"/>
          <w:marRight w:val="0"/>
          <w:marTop w:val="0"/>
          <w:marBottom w:val="0"/>
          <w:divBdr>
            <w:top w:val="none" w:sz="0" w:space="0" w:color="auto"/>
            <w:left w:val="none" w:sz="0" w:space="0" w:color="auto"/>
            <w:bottom w:val="none" w:sz="0" w:space="0" w:color="auto"/>
            <w:right w:val="none" w:sz="0" w:space="0" w:color="auto"/>
          </w:divBdr>
        </w:div>
        <w:div w:id="1834564165">
          <w:marLeft w:val="0"/>
          <w:marRight w:val="0"/>
          <w:marTop w:val="0"/>
          <w:marBottom w:val="0"/>
          <w:divBdr>
            <w:top w:val="none" w:sz="0" w:space="0" w:color="auto"/>
            <w:left w:val="none" w:sz="0" w:space="0" w:color="auto"/>
            <w:bottom w:val="none" w:sz="0" w:space="0" w:color="auto"/>
            <w:right w:val="none" w:sz="0" w:space="0" w:color="auto"/>
          </w:divBdr>
        </w:div>
        <w:div w:id="1870944151">
          <w:marLeft w:val="0"/>
          <w:marRight w:val="0"/>
          <w:marTop w:val="0"/>
          <w:marBottom w:val="0"/>
          <w:divBdr>
            <w:top w:val="none" w:sz="0" w:space="0" w:color="auto"/>
            <w:left w:val="none" w:sz="0" w:space="0" w:color="auto"/>
            <w:bottom w:val="none" w:sz="0" w:space="0" w:color="auto"/>
            <w:right w:val="none" w:sz="0" w:space="0" w:color="auto"/>
          </w:divBdr>
        </w:div>
        <w:div w:id="2089492710">
          <w:marLeft w:val="0"/>
          <w:marRight w:val="0"/>
          <w:marTop w:val="0"/>
          <w:marBottom w:val="0"/>
          <w:divBdr>
            <w:top w:val="none" w:sz="0" w:space="0" w:color="auto"/>
            <w:left w:val="none" w:sz="0" w:space="0" w:color="auto"/>
            <w:bottom w:val="none" w:sz="0" w:space="0" w:color="auto"/>
            <w:right w:val="none" w:sz="0" w:space="0" w:color="auto"/>
          </w:divBdr>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724C89-925B-47EB-ADD0-3AFFC2EEE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904</Words>
  <Characters>5065</Characters>
  <Application>Microsoft Office Word</Application>
  <DocSecurity>0</DocSecurity>
  <Lines>105</Lines>
  <Paragraphs>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5968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2023-05-03T23:55:00Z</dcterms:created>
  <dcterms:modified xsi:type="dcterms:W3CDTF">2023-05-03T23:56:00Z</dcterms:modified>
  <cp:category/>
</cp:coreProperties>
</file>