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FF47E" w14:textId="03AA44F8" w:rsidR="00BE459D" w:rsidRDefault="00B30A6C" w:rsidP="0033104B">
      <w:pPr>
        <w:pStyle w:val="ACMAHeading1"/>
        <w:spacing w:before="960" w:after="240"/>
      </w:pPr>
      <w:r w:rsidRPr="00AA450D">
        <w:t>Investigation</w:t>
      </w:r>
      <w:r>
        <w:t xml:space="preserve"> </w:t>
      </w:r>
      <w:r w:rsidR="0079419E">
        <w:t>r</w:t>
      </w:r>
      <w:r>
        <w:t xml:space="preserve">eport </w:t>
      </w:r>
      <w:r w:rsidR="0079419E">
        <w:t>n</w:t>
      </w:r>
      <w:r>
        <w:t xml:space="preserve">o. </w:t>
      </w:r>
      <w:r w:rsidR="00EF41B0" w:rsidRPr="0074343F">
        <w:rPr>
          <w:rStyle w:val="Emphasis"/>
          <w:i w:val="0"/>
        </w:rPr>
        <w:t>BI-</w:t>
      </w:r>
      <w:r w:rsidR="00AD3225" w:rsidRPr="0074343F">
        <w:rPr>
          <w:rStyle w:val="Emphasis"/>
          <w:i w:val="0"/>
        </w:rPr>
        <w:t>630</w:t>
      </w:r>
    </w:p>
    <w:tbl>
      <w:tblPr>
        <w:tblStyle w:val="TableGrid"/>
        <w:tblW w:w="8534"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922"/>
      </w:tblGrid>
      <w:tr w:rsidR="005E47E5" w14:paraId="347DB6D0"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Pr>
          <w:p w14:paraId="3A533A26" w14:textId="77777777" w:rsidR="005E47E5" w:rsidRPr="0033104B" w:rsidRDefault="003E08A5" w:rsidP="0033104B">
            <w:pPr>
              <w:pStyle w:val="ACMATableHeading"/>
            </w:pPr>
            <w:bookmarkStart w:id="0" w:name="ColumnTitle"/>
            <w:r w:rsidRPr="0033104B">
              <w:t>Summary</w:t>
            </w:r>
          </w:p>
        </w:tc>
        <w:tc>
          <w:tcPr>
            <w:tcW w:w="5922" w:type="dxa"/>
          </w:tcPr>
          <w:p w14:paraId="25EA9C5F" w14:textId="77777777" w:rsidR="005E47E5" w:rsidRPr="00B261EE" w:rsidRDefault="005E47E5" w:rsidP="00CC369B">
            <w:pPr>
              <w:pStyle w:val="ACMATableHeading"/>
            </w:pPr>
          </w:p>
        </w:tc>
      </w:tr>
      <w:bookmarkEnd w:id="0"/>
      <w:tr w:rsidR="005E47E5" w14:paraId="08BE1823"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DB1C48" w14:textId="5EE8D886" w:rsidR="005E47E5" w:rsidRPr="0033104B" w:rsidRDefault="00B30A6C" w:rsidP="0033104B">
            <w:pPr>
              <w:pStyle w:val="ACMATableBody"/>
              <w:rPr>
                <w:b/>
              </w:rPr>
            </w:pPr>
            <w:r w:rsidRPr="0074343F">
              <w:rPr>
                <w:b/>
              </w:rPr>
              <w:t>Licensee</w:t>
            </w:r>
            <w:r w:rsidR="004E0B99" w:rsidRPr="0074343F">
              <w:rPr>
                <w:b/>
              </w:rPr>
              <w:t xml:space="preserve"> [service]</w:t>
            </w:r>
          </w:p>
        </w:tc>
        <w:tc>
          <w:tcPr>
            <w:tcW w:w="5922" w:type="dxa"/>
            <w:tcBorders>
              <w:top w:val="single" w:sz="4" w:space="0" w:color="auto"/>
              <w:left w:val="single" w:sz="4" w:space="0" w:color="auto"/>
              <w:bottom w:val="single" w:sz="4" w:space="0" w:color="auto"/>
            </w:tcBorders>
            <w:shd w:val="clear" w:color="auto" w:fill="auto"/>
          </w:tcPr>
          <w:p w14:paraId="51D8E460" w14:textId="6F14E8AD" w:rsidR="005E47E5" w:rsidRPr="00747CC0" w:rsidRDefault="00AD3225" w:rsidP="0033104B">
            <w:pPr>
              <w:pStyle w:val="ACMATableBody"/>
              <w:rPr>
                <w:highlight w:val="yellow"/>
              </w:rPr>
            </w:pPr>
            <w:r w:rsidRPr="00AD3225">
              <w:t>Commonwealth Broadcasting Corporation Pty Ltd [KIIS 1065]</w:t>
            </w:r>
          </w:p>
        </w:tc>
      </w:tr>
      <w:tr w:rsidR="00C56AC1" w14:paraId="66CCDEA1" w14:textId="77777777" w:rsidTr="00C56AC1">
        <w:trPr>
          <w:cnfStyle w:val="100000000000" w:firstRow="1" w:lastRow="0" w:firstColumn="0" w:lastColumn="0" w:oddVBand="0" w:evenVBand="0" w:oddHBand="0" w:evenHBand="0" w:firstRowFirstColumn="0" w:firstRowLastColumn="0" w:lastRowFirstColumn="0" w:lastRowLastColumn="0"/>
          <w:trHeight w:val="942"/>
          <w:tblHeader/>
        </w:trPr>
        <w:tc>
          <w:tcPr>
            <w:tcW w:w="2612" w:type="dxa"/>
            <w:vMerge w:val="restart"/>
            <w:tcBorders>
              <w:top w:val="single" w:sz="4" w:space="0" w:color="auto"/>
              <w:right w:val="single" w:sz="4" w:space="0" w:color="auto"/>
            </w:tcBorders>
            <w:shd w:val="clear" w:color="auto" w:fill="auto"/>
          </w:tcPr>
          <w:p w14:paraId="7FB0A158" w14:textId="36248402" w:rsidR="00C56AC1" w:rsidRPr="0033104B" w:rsidRDefault="00C56AC1" w:rsidP="000E3534">
            <w:pPr>
              <w:pStyle w:val="ACMATableBody"/>
              <w:rPr>
                <w:b/>
              </w:rPr>
            </w:pPr>
            <w:r w:rsidRPr="009522CF">
              <w:rPr>
                <w:b/>
              </w:rPr>
              <w:t>Finding</w:t>
            </w:r>
            <w:r w:rsidR="00E11AA7">
              <w:rPr>
                <w:b/>
              </w:rPr>
              <w:t>s</w:t>
            </w:r>
          </w:p>
        </w:tc>
        <w:tc>
          <w:tcPr>
            <w:tcW w:w="5922" w:type="dxa"/>
            <w:tcBorders>
              <w:top w:val="single" w:sz="4" w:space="0" w:color="auto"/>
              <w:left w:val="single" w:sz="4" w:space="0" w:color="auto"/>
              <w:bottom w:val="single" w:sz="4" w:space="0" w:color="auto"/>
            </w:tcBorders>
            <w:shd w:val="clear" w:color="auto" w:fill="auto"/>
          </w:tcPr>
          <w:p w14:paraId="59A03212" w14:textId="02943998" w:rsidR="00C56AC1" w:rsidRPr="00C56AC1" w:rsidRDefault="00C56AC1" w:rsidP="00C56AC1">
            <w:pPr>
              <w:pStyle w:val="ACMATableBody"/>
              <w:spacing w:after="0"/>
              <w:rPr>
                <w:rFonts w:cs="Arial"/>
              </w:rPr>
            </w:pPr>
            <w:r w:rsidRPr="00C56AC1">
              <w:rPr>
                <w:rFonts w:cs="Arial"/>
                <w:i/>
                <w:iCs/>
              </w:rPr>
              <w:t>Kyle &amp; Jackie O</w:t>
            </w:r>
            <w:r w:rsidRPr="00C56AC1">
              <w:rPr>
                <w:rFonts w:cs="Arial"/>
              </w:rPr>
              <w:t xml:space="preserve"> broadcast on 1 September 2021</w:t>
            </w:r>
          </w:p>
          <w:p w14:paraId="0A631C1E" w14:textId="17177E57" w:rsidR="00C56AC1" w:rsidRPr="00C56AC1" w:rsidRDefault="00C56AC1" w:rsidP="00C56AC1">
            <w:pPr>
              <w:pStyle w:val="ACMATableBody"/>
              <w:spacing w:after="0"/>
              <w:rPr>
                <w:rFonts w:cs="Arial"/>
              </w:rPr>
            </w:pPr>
            <w:r w:rsidRPr="00C56AC1">
              <w:rPr>
                <w:rFonts w:cs="Arial"/>
              </w:rPr>
              <w:t>Breach of 2.2 [decency]</w:t>
            </w:r>
          </w:p>
          <w:p w14:paraId="26A6B0F4" w14:textId="127D7206" w:rsidR="00C56AC1" w:rsidRPr="00C56AC1" w:rsidRDefault="00C56AC1" w:rsidP="00C56AC1">
            <w:pPr>
              <w:pStyle w:val="ACMATableBody"/>
              <w:spacing w:after="0"/>
              <w:rPr>
                <w:rFonts w:cs="Arial"/>
              </w:rPr>
            </w:pPr>
            <w:r w:rsidRPr="00C56AC1">
              <w:rPr>
                <w:rFonts w:cs="Arial"/>
              </w:rPr>
              <w:t xml:space="preserve">No breach of </w:t>
            </w:r>
            <w:bookmarkStart w:id="1" w:name="_Hlk106811327"/>
            <w:r w:rsidRPr="00C56AC1">
              <w:rPr>
                <w:rFonts w:cs="Arial"/>
              </w:rPr>
              <w:t xml:space="preserve">2.1.4 </w:t>
            </w:r>
            <w:bookmarkEnd w:id="1"/>
            <w:r w:rsidRPr="00C56AC1">
              <w:rPr>
                <w:rFonts w:cs="Arial"/>
              </w:rPr>
              <w:t xml:space="preserve">[incite severe ridicule </w:t>
            </w:r>
            <w:proofErr w:type="gramStart"/>
            <w:r w:rsidRPr="00C56AC1">
              <w:rPr>
                <w:rFonts w:cs="Arial"/>
              </w:rPr>
              <w:t>on the basis of</w:t>
            </w:r>
            <w:proofErr w:type="gramEnd"/>
            <w:r w:rsidRPr="00C56AC1">
              <w:rPr>
                <w:rFonts w:cs="Arial"/>
              </w:rPr>
              <w:t xml:space="preserve"> disability</w:t>
            </w:r>
            <w:r w:rsidR="00C115CD">
              <w:rPr>
                <w:rFonts w:cs="Arial"/>
              </w:rPr>
              <w:t>]</w:t>
            </w:r>
          </w:p>
          <w:p w14:paraId="204A8B40" w14:textId="565C4CF0" w:rsidR="00C56AC1" w:rsidRPr="00D5639E" w:rsidRDefault="00C56AC1" w:rsidP="00C56AC1">
            <w:pPr>
              <w:pStyle w:val="ACMATableBody"/>
              <w:rPr>
                <w:rFonts w:cs="Arial"/>
              </w:rPr>
            </w:pPr>
            <w:r w:rsidRPr="00C56AC1">
              <w:rPr>
                <w:rFonts w:cs="Arial"/>
              </w:rPr>
              <w:t>No breach of 10.12 [complaints handling]</w:t>
            </w:r>
          </w:p>
        </w:tc>
      </w:tr>
      <w:tr w:rsidR="00C56AC1" w14:paraId="46AF499C" w14:textId="77777777" w:rsidTr="00C56AC1">
        <w:trPr>
          <w:cnfStyle w:val="100000000000" w:firstRow="1" w:lastRow="0" w:firstColumn="0" w:lastColumn="0" w:oddVBand="0" w:evenVBand="0" w:oddHBand="0" w:evenHBand="0" w:firstRowFirstColumn="0" w:firstRowLastColumn="0" w:lastRowFirstColumn="0" w:lastRowLastColumn="0"/>
          <w:trHeight w:val="756"/>
          <w:tblHeader/>
        </w:trPr>
        <w:tc>
          <w:tcPr>
            <w:tcW w:w="2612" w:type="dxa"/>
            <w:vMerge/>
            <w:tcBorders>
              <w:bottom w:val="single" w:sz="4" w:space="0" w:color="auto"/>
              <w:right w:val="single" w:sz="4" w:space="0" w:color="auto"/>
            </w:tcBorders>
            <w:shd w:val="clear" w:color="auto" w:fill="auto"/>
          </w:tcPr>
          <w:p w14:paraId="790608C7" w14:textId="77777777" w:rsidR="00C56AC1" w:rsidRPr="009522CF" w:rsidRDefault="00C56AC1" w:rsidP="000E3534">
            <w:pPr>
              <w:pStyle w:val="ACMATableBody"/>
              <w:rPr>
                <w:b/>
              </w:rPr>
            </w:pPr>
          </w:p>
        </w:tc>
        <w:tc>
          <w:tcPr>
            <w:tcW w:w="5922" w:type="dxa"/>
            <w:tcBorders>
              <w:top w:val="single" w:sz="4" w:space="0" w:color="auto"/>
              <w:left w:val="single" w:sz="4" w:space="0" w:color="auto"/>
              <w:bottom w:val="single" w:sz="4" w:space="0" w:color="auto"/>
            </w:tcBorders>
            <w:shd w:val="clear" w:color="auto" w:fill="auto"/>
          </w:tcPr>
          <w:p w14:paraId="59245D6A" w14:textId="6804422F" w:rsidR="00C56AC1" w:rsidRPr="00C56AC1" w:rsidRDefault="00C56AC1" w:rsidP="00C56AC1">
            <w:pPr>
              <w:pStyle w:val="ACMATableBody"/>
              <w:spacing w:after="0"/>
              <w:rPr>
                <w:rFonts w:cs="Arial"/>
              </w:rPr>
            </w:pPr>
            <w:r w:rsidRPr="00C56AC1">
              <w:rPr>
                <w:rFonts w:cs="Arial"/>
                <w:i/>
                <w:iCs/>
              </w:rPr>
              <w:t>Kyle &amp; Jackie O</w:t>
            </w:r>
            <w:r w:rsidRPr="00C56AC1">
              <w:rPr>
                <w:rFonts w:cs="Arial"/>
              </w:rPr>
              <w:t xml:space="preserve"> broadcast on </w:t>
            </w:r>
            <w:r>
              <w:rPr>
                <w:rFonts w:cs="Arial"/>
              </w:rPr>
              <w:t>3</w:t>
            </w:r>
            <w:r w:rsidRPr="00C56AC1">
              <w:rPr>
                <w:rFonts w:cs="Arial"/>
              </w:rPr>
              <w:t xml:space="preserve"> September 2021</w:t>
            </w:r>
          </w:p>
          <w:p w14:paraId="778BBBC4" w14:textId="76709DD6" w:rsidR="00C56AC1" w:rsidRPr="00C56AC1" w:rsidRDefault="00C56AC1" w:rsidP="00C56AC1">
            <w:pPr>
              <w:pStyle w:val="ACMATableBody"/>
              <w:spacing w:after="0"/>
              <w:rPr>
                <w:rFonts w:cs="Arial"/>
              </w:rPr>
            </w:pPr>
            <w:r w:rsidRPr="00C56AC1">
              <w:rPr>
                <w:rFonts w:cs="Arial"/>
              </w:rPr>
              <w:t>Breach of 2.2 [decency</w:t>
            </w:r>
            <w:r w:rsidRPr="00D5639E">
              <w:rPr>
                <w:rFonts w:cs="Arial"/>
              </w:rPr>
              <w:t>]</w:t>
            </w:r>
          </w:p>
        </w:tc>
      </w:tr>
      <w:tr w:rsidR="004E0B99" w14:paraId="6A3FE4CD"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85B229" w14:textId="1712A8A6" w:rsidR="004E0B99" w:rsidRPr="0033104B" w:rsidRDefault="004E0B99" w:rsidP="000E3534">
            <w:pPr>
              <w:pStyle w:val="ACMATableBody"/>
              <w:rPr>
                <w:b/>
              </w:rPr>
            </w:pPr>
            <w:r w:rsidRPr="0074343F">
              <w:rPr>
                <w:b/>
              </w:rPr>
              <w:t>Relevant</w:t>
            </w:r>
            <w:r w:rsidR="005472DB" w:rsidRPr="0074343F">
              <w:rPr>
                <w:b/>
              </w:rPr>
              <w:t xml:space="preserve"> </w:t>
            </w:r>
            <w:r w:rsidRPr="0074343F">
              <w:rPr>
                <w:b/>
              </w:rPr>
              <w:t>code</w:t>
            </w:r>
          </w:p>
        </w:tc>
        <w:tc>
          <w:tcPr>
            <w:tcW w:w="5922" w:type="dxa"/>
            <w:tcBorders>
              <w:top w:val="single" w:sz="4" w:space="0" w:color="auto"/>
              <w:left w:val="single" w:sz="4" w:space="0" w:color="auto"/>
              <w:bottom w:val="single" w:sz="4" w:space="0" w:color="auto"/>
            </w:tcBorders>
            <w:shd w:val="clear" w:color="auto" w:fill="auto"/>
          </w:tcPr>
          <w:p w14:paraId="1010A969" w14:textId="77427DC8" w:rsidR="004E0B99" w:rsidRDefault="005472DB" w:rsidP="000E3534">
            <w:pPr>
              <w:pStyle w:val="ACMATableBody"/>
            </w:pPr>
            <w:bookmarkStart w:id="2" w:name="_Hlk24463195"/>
            <w:r w:rsidRPr="00452F5D">
              <w:rPr>
                <w:rFonts w:cs="Arial"/>
              </w:rPr>
              <w:t>Commercial Radio Code of Practice 2017 (revised in 2018)</w:t>
            </w:r>
            <w:bookmarkEnd w:id="2"/>
            <w:r>
              <w:t xml:space="preserve"> </w:t>
            </w:r>
          </w:p>
        </w:tc>
      </w:tr>
      <w:tr w:rsidR="004E0B99" w14:paraId="42F94681"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0398D80" w14:textId="13CD2BB8" w:rsidR="004E0B99" w:rsidRPr="0033104B" w:rsidRDefault="004E0B99" w:rsidP="000E3534">
            <w:pPr>
              <w:pStyle w:val="ACMATableBody"/>
              <w:rPr>
                <w:b/>
              </w:rPr>
            </w:pPr>
            <w:r>
              <w:rPr>
                <w:b/>
              </w:rPr>
              <w:t>P</w:t>
            </w:r>
            <w:r w:rsidRPr="0033104B">
              <w:rPr>
                <w:b/>
              </w:rPr>
              <w:t>rogram</w:t>
            </w:r>
            <w:r>
              <w:rPr>
                <w:b/>
              </w:rPr>
              <w:t xml:space="preserve"> [type]</w:t>
            </w:r>
          </w:p>
        </w:tc>
        <w:tc>
          <w:tcPr>
            <w:tcW w:w="5922" w:type="dxa"/>
            <w:tcBorders>
              <w:top w:val="single" w:sz="4" w:space="0" w:color="auto"/>
              <w:left w:val="single" w:sz="4" w:space="0" w:color="auto"/>
              <w:bottom w:val="single" w:sz="4" w:space="0" w:color="auto"/>
            </w:tcBorders>
            <w:shd w:val="clear" w:color="auto" w:fill="auto"/>
          </w:tcPr>
          <w:p w14:paraId="2AF63919" w14:textId="4A1D67B5" w:rsidR="004E0B99" w:rsidRPr="004E0B99" w:rsidRDefault="005472DB" w:rsidP="000E3534">
            <w:pPr>
              <w:pStyle w:val="ACMATableBody"/>
              <w:rPr>
                <w:iCs/>
                <w:highlight w:val="yellow"/>
              </w:rPr>
            </w:pPr>
            <w:bookmarkStart w:id="3" w:name="_Hlk46252279"/>
            <w:r w:rsidRPr="00452F5D">
              <w:rPr>
                <w:i/>
              </w:rPr>
              <w:t xml:space="preserve">Kyle &amp; Jackie O </w:t>
            </w:r>
            <w:bookmarkEnd w:id="3"/>
            <w:r w:rsidRPr="00452F5D">
              <w:t>[</w:t>
            </w:r>
            <w:r w:rsidR="00E11AA7">
              <w:t>live hosted breakfast program</w:t>
            </w:r>
            <w:r w:rsidRPr="00452F5D">
              <w:t>]</w:t>
            </w:r>
          </w:p>
        </w:tc>
      </w:tr>
      <w:tr w:rsidR="004E0B99" w14:paraId="6CED1D48"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0129535" w14:textId="3B249A87" w:rsidR="004E0B99" w:rsidRPr="0033104B" w:rsidRDefault="004E0B99" w:rsidP="000E3534">
            <w:pPr>
              <w:pStyle w:val="ACMATableBody"/>
              <w:rPr>
                <w:b/>
              </w:rPr>
            </w:pPr>
            <w:r w:rsidRPr="0074343F">
              <w:rPr>
                <w:b/>
              </w:rPr>
              <w:t>Dates of broadcast</w:t>
            </w:r>
          </w:p>
        </w:tc>
        <w:tc>
          <w:tcPr>
            <w:tcW w:w="5922" w:type="dxa"/>
            <w:tcBorders>
              <w:top w:val="single" w:sz="4" w:space="0" w:color="auto"/>
              <w:left w:val="single" w:sz="4" w:space="0" w:color="auto"/>
              <w:bottom w:val="single" w:sz="4" w:space="0" w:color="auto"/>
            </w:tcBorders>
            <w:shd w:val="clear" w:color="auto" w:fill="auto"/>
          </w:tcPr>
          <w:p w14:paraId="13F30400" w14:textId="085F0EFF" w:rsidR="004E0B99" w:rsidRDefault="0074343F" w:rsidP="000E3534">
            <w:pPr>
              <w:pStyle w:val="ACMATableBody"/>
            </w:pPr>
            <w:r>
              <w:t>1 September 2021 and 3 September 2021</w:t>
            </w:r>
          </w:p>
        </w:tc>
      </w:tr>
      <w:tr w:rsidR="00976326" w14:paraId="647D067A" w14:textId="77777777" w:rsidTr="0097632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FA3C0B" w14:textId="6F62CC3D" w:rsidR="00976326" w:rsidRPr="0074343F" w:rsidRDefault="00976326" w:rsidP="000E3534">
            <w:pPr>
              <w:pStyle w:val="ACMATableBody"/>
              <w:rPr>
                <w:b/>
              </w:rPr>
            </w:pPr>
            <w:r>
              <w:rPr>
                <w:b/>
              </w:rPr>
              <w:t xml:space="preserve">Date finalised </w:t>
            </w:r>
          </w:p>
        </w:tc>
        <w:tc>
          <w:tcPr>
            <w:tcW w:w="5922" w:type="dxa"/>
            <w:tcBorders>
              <w:top w:val="single" w:sz="4" w:space="0" w:color="auto"/>
              <w:left w:val="single" w:sz="4" w:space="0" w:color="auto"/>
              <w:bottom w:val="single" w:sz="4" w:space="0" w:color="auto"/>
            </w:tcBorders>
            <w:shd w:val="clear" w:color="auto" w:fill="auto"/>
          </w:tcPr>
          <w:p w14:paraId="63DE5C05" w14:textId="2E444ED4" w:rsidR="00976326" w:rsidRDefault="00976326" w:rsidP="000E3534">
            <w:pPr>
              <w:pStyle w:val="ACMATableBody"/>
            </w:pPr>
            <w:r>
              <w:t>16 December 2022</w:t>
            </w:r>
          </w:p>
        </w:tc>
      </w:tr>
      <w:tr w:rsidR="005E47E5" w14:paraId="3EAF7526"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895694" w14:textId="77777777" w:rsidR="005E47E5" w:rsidRPr="0033104B" w:rsidRDefault="00A04A54" w:rsidP="0033104B">
            <w:pPr>
              <w:pStyle w:val="ACMATableBody"/>
              <w:rPr>
                <w:b/>
              </w:rPr>
            </w:pPr>
            <w:r w:rsidRPr="0033104B">
              <w:rPr>
                <w:b/>
              </w:rPr>
              <w:t>Type of s</w:t>
            </w:r>
            <w:r w:rsidR="005E47E5" w:rsidRPr="0033104B">
              <w:rPr>
                <w:b/>
              </w:rPr>
              <w:t>ervice</w:t>
            </w:r>
          </w:p>
        </w:tc>
        <w:tc>
          <w:tcPr>
            <w:tcW w:w="5922" w:type="dxa"/>
            <w:tcBorders>
              <w:top w:val="single" w:sz="4" w:space="0" w:color="auto"/>
              <w:left w:val="single" w:sz="4" w:space="0" w:color="auto"/>
              <w:bottom w:val="single" w:sz="4" w:space="0" w:color="auto"/>
            </w:tcBorders>
            <w:shd w:val="clear" w:color="auto" w:fill="auto"/>
          </w:tcPr>
          <w:p w14:paraId="32CB5CAF" w14:textId="59D45C77" w:rsidR="005E47E5" w:rsidRPr="00747CC0" w:rsidRDefault="0074343F" w:rsidP="000F12E8">
            <w:pPr>
              <w:pStyle w:val="ACMATableBody"/>
              <w:rPr>
                <w:highlight w:val="yellow"/>
              </w:rPr>
            </w:pPr>
            <w:r w:rsidRPr="00452F5D">
              <w:t>Commercial</w:t>
            </w:r>
            <w:r w:rsidR="001B0834">
              <w:t xml:space="preserve"> – </w:t>
            </w:r>
            <w:r w:rsidRPr="00452F5D">
              <w:t>radio</w:t>
            </w:r>
          </w:p>
        </w:tc>
      </w:tr>
      <w:tr w:rsidR="005E47E5" w14:paraId="0CB8F3F5" w14:textId="77777777" w:rsidTr="00F761C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2E08E5" w14:textId="77777777" w:rsidR="005E47E5" w:rsidRPr="0033104B" w:rsidRDefault="004E0B99" w:rsidP="0033104B">
            <w:pPr>
              <w:pStyle w:val="ACMATableBody"/>
              <w:rPr>
                <w:b/>
              </w:rPr>
            </w:pPr>
            <w:r>
              <w:rPr>
                <w:b/>
              </w:rPr>
              <w:t>Attachments</w:t>
            </w:r>
          </w:p>
        </w:tc>
        <w:tc>
          <w:tcPr>
            <w:tcW w:w="5922" w:type="dxa"/>
            <w:tcBorders>
              <w:top w:val="single" w:sz="4" w:space="0" w:color="auto"/>
              <w:left w:val="single" w:sz="4" w:space="0" w:color="auto"/>
              <w:bottom w:val="single" w:sz="4" w:space="0" w:color="auto"/>
            </w:tcBorders>
            <w:shd w:val="clear" w:color="auto" w:fill="auto"/>
          </w:tcPr>
          <w:p w14:paraId="3D182E14" w14:textId="7BC389FF" w:rsidR="004E0B99" w:rsidRPr="00F61594" w:rsidRDefault="004E0B99" w:rsidP="001B0834">
            <w:pPr>
              <w:pStyle w:val="ACMABodyText"/>
              <w:spacing w:before="40" w:after="120" w:line="280" w:lineRule="atLeast"/>
            </w:pPr>
            <w:r w:rsidRPr="00F61594">
              <w:rPr>
                <w:b/>
                <w:bCs/>
              </w:rPr>
              <w:t>A</w:t>
            </w:r>
            <w:r w:rsidRPr="00F61594">
              <w:t xml:space="preserve"> </w:t>
            </w:r>
            <w:r>
              <w:t>–</w:t>
            </w:r>
            <w:r w:rsidRPr="00F61594">
              <w:t xml:space="preserve"> </w:t>
            </w:r>
            <w:r w:rsidR="001B0834">
              <w:t>E</w:t>
            </w:r>
            <w:r w:rsidRPr="00F61594">
              <w:t xml:space="preserve">xtracts </w:t>
            </w:r>
            <w:r w:rsidR="001B0834">
              <w:t xml:space="preserve">of </w:t>
            </w:r>
            <w:r w:rsidRPr="00F61594">
              <w:t>the complaint</w:t>
            </w:r>
            <w:r w:rsidR="001B0834">
              <w:t>s</w:t>
            </w:r>
            <w:r w:rsidRPr="00F61594">
              <w:t xml:space="preserve"> to </w:t>
            </w:r>
            <w:r>
              <w:t xml:space="preserve">the </w:t>
            </w:r>
            <w:r w:rsidRPr="00F61594">
              <w:t>ACMA</w:t>
            </w:r>
          </w:p>
          <w:p w14:paraId="63AC9CE4" w14:textId="5578B4F7" w:rsidR="004E0B99" w:rsidRPr="00F61594" w:rsidRDefault="004E0B99" w:rsidP="001B0834">
            <w:pPr>
              <w:pStyle w:val="ACMABodyText"/>
              <w:spacing w:before="0" w:after="120" w:line="280" w:lineRule="atLeast"/>
              <w:rPr>
                <w:b/>
                <w:bCs/>
              </w:rPr>
            </w:pPr>
            <w:r w:rsidRPr="00F61594">
              <w:rPr>
                <w:b/>
                <w:bCs/>
              </w:rPr>
              <w:t>B</w:t>
            </w:r>
            <w:r w:rsidRPr="00F61594">
              <w:t xml:space="preserve"> </w:t>
            </w:r>
            <w:r>
              <w:t>–</w:t>
            </w:r>
            <w:r w:rsidRPr="00F61594">
              <w:t xml:space="preserve"> </w:t>
            </w:r>
            <w:r w:rsidR="001B0834">
              <w:t>E</w:t>
            </w:r>
            <w:r w:rsidRPr="00F61594">
              <w:t>xtracts f</w:t>
            </w:r>
            <w:r>
              <w:t>rom</w:t>
            </w:r>
            <w:r w:rsidRPr="00F61594">
              <w:t xml:space="preserve"> the </w:t>
            </w:r>
            <w:r>
              <w:t>Licensee’s</w:t>
            </w:r>
            <w:r w:rsidRPr="00F61594">
              <w:t xml:space="preserve"> submissions </w:t>
            </w:r>
          </w:p>
          <w:p w14:paraId="700BB8AF" w14:textId="7E9294B4" w:rsidR="001B0834" w:rsidRPr="00213AFF" w:rsidRDefault="00AB2EC6" w:rsidP="00F761C4">
            <w:pPr>
              <w:pStyle w:val="ACMATableBody"/>
              <w:ind w:left="453" w:hanging="453"/>
              <w:rPr>
                <w:i/>
                <w:highlight w:val="yellow"/>
              </w:rPr>
            </w:pPr>
            <w:r>
              <w:rPr>
                <w:b/>
              </w:rPr>
              <w:t>C</w:t>
            </w:r>
            <w:r w:rsidR="001B0834" w:rsidRPr="001B0834">
              <w:rPr>
                <w:bCs/>
              </w:rPr>
              <w:t xml:space="preserve"> –</w:t>
            </w:r>
            <w:r w:rsidR="001B0834" w:rsidRPr="00F61594">
              <w:rPr>
                <w:bCs/>
              </w:rPr>
              <w:t xml:space="preserve"> </w:t>
            </w:r>
            <w:r w:rsidR="00467DF5">
              <w:rPr>
                <w:bCs/>
              </w:rPr>
              <w:t>R</w:t>
            </w:r>
            <w:r w:rsidR="001B0834">
              <w:rPr>
                <w:bCs/>
              </w:rPr>
              <w:t xml:space="preserve">elevant provisions and the ACMA’s approach </w:t>
            </w:r>
            <w:r w:rsidR="00F761C4">
              <w:rPr>
                <w:bCs/>
              </w:rPr>
              <w:t xml:space="preserve">to </w:t>
            </w:r>
            <w:r w:rsidR="001B0834">
              <w:rPr>
                <w:bCs/>
              </w:rPr>
              <w:t>assessing content</w:t>
            </w:r>
          </w:p>
        </w:tc>
      </w:tr>
    </w:tbl>
    <w:p w14:paraId="2E73C483" w14:textId="77777777" w:rsidR="001C6546" w:rsidRPr="00972DB3" w:rsidRDefault="00D668E3" w:rsidP="00972DB3">
      <w:pPr>
        <w:pStyle w:val="ACMABodyText"/>
        <w:rPr>
          <w:rFonts w:eastAsiaTheme="minorHAnsi"/>
          <w:i/>
        </w:rPr>
      </w:pPr>
      <w:r>
        <w:br w:type="page"/>
      </w:r>
    </w:p>
    <w:p w14:paraId="2A46AC82" w14:textId="77777777" w:rsidR="001C6546" w:rsidRPr="007A7C97" w:rsidRDefault="007B047A" w:rsidP="001C6546">
      <w:pPr>
        <w:pStyle w:val="ACMAHeading2"/>
      </w:pPr>
      <w:r>
        <w:lastRenderedPageBreak/>
        <w:t>Background</w:t>
      </w:r>
    </w:p>
    <w:p w14:paraId="01A6DBD5" w14:textId="059FB0FD" w:rsidR="00EA2436" w:rsidRDefault="001C6546" w:rsidP="001C6546">
      <w:pPr>
        <w:pStyle w:val="ACMABodyText"/>
      </w:pPr>
      <w:r>
        <w:t xml:space="preserve">In </w:t>
      </w:r>
      <w:r w:rsidR="0074343F">
        <w:t>December 2021</w:t>
      </w:r>
      <w:r>
        <w:t xml:space="preserve">, the Australian Communications and Media Authority (the </w:t>
      </w:r>
      <w:r w:rsidRPr="0098333F">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AA00F2">
        <w:rPr>
          <w:b/>
          <w:bCs/>
        </w:rPr>
        <w:t>BSA</w:t>
      </w:r>
      <w:r w:rsidR="00205CDE" w:rsidRPr="00F42D92">
        <w:t xml:space="preserve">) </w:t>
      </w:r>
      <w:r w:rsidR="00550001">
        <w:t>into</w:t>
      </w:r>
      <w:r w:rsidR="00213AFF">
        <w:t xml:space="preserve"> </w:t>
      </w:r>
      <w:r w:rsidR="008F28E2">
        <w:t>2</w:t>
      </w:r>
      <w:r w:rsidR="00D21D66">
        <w:t> </w:t>
      </w:r>
      <w:r w:rsidR="00AA450D">
        <w:t>broadcasts</w:t>
      </w:r>
      <w:r w:rsidR="008F28E2">
        <w:t xml:space="preserve"> of </w:t>
      </w:r>
      <w:r w:rsidR="008F28E2" w:rsidRPr="00D21D66">
        <w:rPr>
          <w:i/>
          <w:iCs/>
        </w:rPr>
        <w:t>Kyle &amp; Jackie O</w:t>
      </w:r>
      <w:r w:rsidR="008A3F4A">
        <w:rPr>
          <w:i/>
          <w:iCs/>
        </w:rPr>
        <w:t xml:space="preserve"> </w:t>
      </w:r>
      <w:r w:rsidR="008A3F4A" w:rsidRPr="008A3F4A">
        <w:t xml:space="preserve">(the </w:t>
      </w:r>
      <w:r w:rsidR="008A3F4A" w:rsidRPr="008A3F4A">
        <w:rPr>
          <w:b/>
          <w:bCs/>
        </w:rPr>
        <w:t>Program</w:t>
      </w:r>
      <w:r w:rsidR="008A3F4A" w:rsidRPr="008A3F4A">
        <w:t>)</w:t>
      </w:r>
      <w:r w:rsidR="00C410BC" w:rsidRPr="008A3F4A">
        <w:t xml:space="preserve">. </w:t>
      </w:r>
    </w:p>
    <w:p w14:paraId="270DBF3C" w14:textId="12E08713" w:rsidR="00EA2436" w:rsidRDefault="00C410BC" w:rsidP="001C6546">
      <w:pPr>
        <w:pStyle w:val="ACMABodyText"/>
      </w:pPr>
      <w:r w:rsidRPr="00C410BC">
        <w:t>T</w:t>
      </w:r>
      <w:r w:rsidR="008F28E2" w:rsidRPr="00C410BC">
        <w:t xml:space="preserve">he first </w:t>
      </w:r>
      <w:r w:rsidR="00EA2436">
        <w:t xml:space="preserve">broadcast </w:t>
      </w:r>
      <w:r w:rsidR="00C27C0F">
        <w:t>on 1 September 2021</w:t>
      </w:r>
      <w:r w:rsidR="00C27C0F" w:rsidRPr="00C410BC">
        <w:t xml:space="preserve"> </w:t>
      </w:r>
      <w:r w:rsidR="00E11AA7">
        <w:t>included</w:t>
      </w:r>
      <w:r w:rsidR="00E11AA7" w:rsidRPr="00C410BC">
        <w:t xml:space="preserve"> a segment</w:t>
      </w:r>
      <w:r w:rsidR="00E11AA7" w:rsidRPr="00C27C0F">
        <w:t xml:space="preserve"> </w:t>
      </w:r>
      <w:r w:rsidR="0055160D">
        <w:t>discussing the</w:t>
      </w:r>
      <w:r w:rsidR="00BD4422">
        <w:t xml:space="preserve"> </w:t>
      </w:r>
      <w:bookmarkStart w:id="4" w:name="_Hlk106955094"/>
      <w:r w:rsidR="00BD4422">
        <w:t>Tokyo 2020</w:t>
      </w:r>
      <w:r w:rsidR="002D7760">
        <w:rPr>
          <w:rStyle w:val="FootnoteReference"/>
        </w:rPr>
        <w:footnoteReference w:id="1"/>
      </w:r>
      <w:r w:rsidR="00EA2436">
        <w:t xml:space="preserve"> </w:t>
      </w:r>
      <w:r w:rsidR="008D5852" w:rsidRPr="00C410BC">
        <w:t>Paralympic</w:t>
      </w:r>
      <w:r w:rsidR="00BD4422">
        <w:t xml:space="preserve"> Games</w:t>
      </w:r>
      <w:r w:rsidR="002D7760">
        <w:t xml:space="preserve"> </w:t>
      </w:r>
      <w:bookmarkEnd w:id="4"/>
      <w:r w:rsidR="00EA2436">
        <w:t xml:space="preserve">(the </w:t>
      </w:r>
      <w:r w:rsidR="00EA2436" w:rsidRPr="00EA2436">
        <w:rPr>
          <w:b/>
          <w:bCs/>
        </w:rPr>
        <w:t xml:space="preserve">Paralympics </w:t>
      </w:r>
      <w:r w:rsidR="00075A80">
        <w:rPr>
          <w:b/>
          <w:bCs/>
        </w:rPr>
        <w:t>S</w:t>
      </w:r>
      <w:r w:rsidR="00EA2436" w:rsidRPr="00EA2436">
        <w:rPr>
          <w:b/>
          <w:bCs/>
        </w:rPr>
        <w:t>egment</w:t>
      </w:r>
      <w:r w:rsidR="00EA2436">
        <w:t>).</w:t>
      </w:r>
    </w:p>
    <w:p w14:paraId="7454C5AC" w14:textId="129DD270" w:rsidR="00281F78" w:rsidRPr="00C410BC" w:rsidRDefault="00EA2436" w:rsidP="001C6546">
      <w:pPr>
        <w:pStyle w:val="ACMABodyText"/>
      </w:pPr>
      <w:r>
        <w:t>T</w:t>
      </w:r>
      <w:r w:rsidR="008D5852" w:rsidRPr="00C410BC">
        <w:t xml:space="preserve">he second </w:t>
      </w:r>
      <w:r>
        <w:t xml:space="preserve">broadcast </w:t>
      </w:r>
      <w:r w:rsidR="00C27C0F">
        <w:t xml:space="preserve">on 3 September 2021 </w:t>
      </w:r>
      <w:r w:rsidR="00E11AA7">
        <w:t>included</w:t>
      </w:r>
      <w:r w:rsidR="00E11AA7" w:rsidRPr="00C410BC">
        <w:t xml:space="preserve"> a segment </w:t>
      </w:r>
      <w:r w:rsidR="00C27C0F">
        <w:t xml:space="preserve">discussing </w:t>
      </w:r>
      <w:r w:rsidR="00D5639E">
        <w:t xml:space="preserve">media coverage </w:t>
      </w:r>
      <w:r w:rsidR="00D5396D">
        <w:t xml:space="preserve">that had been </w:t>
      </w:r>
      <w:r w:rsidR="00C27C0F">
        <w:t>critical of Kyle Sandilands’ comments in the Paralympics segment</w:t>
      </w:r>
      <w:r w:rsidR="00B022BE">
        <w:t xml:space="preserve"> </w:t>
      </w:r>
      <w:r w:rsidR="00AA450D">
        <w:t xml:space="preserve">(the </w:t>
      </w:r>
      <w:r w:rsidR="00D5396D">
        <w:rPr>
          <w:b/>
          <w:bCs/>
        </w:rPr>
        <w:t>M</w:t>
      </w:r>
      <w:r w:rsidR="00D5639E">
        <w:rPr>
          <w:b/>
          <w:bCs/>
        </w:rPr>
        <w:t xml:space="preserve">edia </w:t>
      </w:r>
      <w:r w:rsidR="00D5396D">
        <w:rPr>
          <w:b/>
          <w:bCs/>
        </w:rPr>
        <w:t>C</w:t>
      </w:r>
      <w:r w:rsidR="00D5639E">
        <w:rPr>
          <w:b/>
          <w:bCs/>
        </w:rPr>
        <w:t xml:space="preserve">overage </w:t>
      </w:r>
      <w:r w:rsidR="00075A80">
        <w:rPr>
          <w:b/>
          <w:bCs/>
        </w:rPr>
        <w:t>S</w:t>
      </w:r>
      <w:r w:rsidR="00AA450D" w:rsidRPr="00AA450D">
        <w:rPr>
          <w:b/>
          <w:bCs/>
        </w:rPr>
        <w:t>egment</w:t>
      </w:r>
      <w:r w:rsidR="00AA450D">
        <w:t>)</w:t>
      </w:r>
      <w:r w:rsidR="008D5852" w:rsidRPr="00C410BC">
        <w:t xml:space="preserve">. </w:t>
      </w:r>
    </w:p>
    <w:p w14:paraId="4FBF850C" w14:textId="21733357" w:rsidR="008F28E2" w:rsidRPr="008F28E2" w:rsidRDefault="008F28E2" w:rsidP="001C6546">
      <w:pPr>
        <w:pStyle w:val="ACMABodyText"/>
      </w:pPr>
      <w:r w:rsidRPr="00452F5D">
        <w:t xml:space="preserve">The </w:t>
      </w:r>
      <w:r w:rsidR="00B022BE">
        <w:t>segments</w:t>
      </w:r>
      <w:r w:rsidRPr="00452F5D">
        <w:t xml:space="preserve"> w</w:t>
      </w:r>
      <w:r>
        <w:t>ere</w:t>
      </w:r>
      <w:r w:rsidRPr="00452F5D">
        <w:t xml:space="preserve"> broadcast on KIIS 1065 by Commonwealth Broadcasting Corporation Pty Ltd</w:t>
      </w:r>
      <w:r w:rsidR="00810D1E">
        <w:t xml:space="preserve"> (the </w:t>
      </w:r>
      <w:r w:rsidR="00810D1E" w:rsidRPr="00326BF8">
        <w:rPr>
          <w:b/>
          <w:bCs/>
        </w:rPr>
        <w:t>Licensee</w:t>
      </w:r>
      <w:r w:rsidR="00810D1E">
        <w:t>).</w:t>
      </w:r>
    </w:p>
    <w:p w14:paraId="737D678D" w14:textId="722F2E21" w:rsidR="00985F20" w:rsidRDefault="00205CDE" w:rsidP="00F03742">
      <w:pPr>
        <w:pStyle w:val="ACMABodyText"/>
      </w:pPr>
      <w:r>
        <w:t xml:space="preserve">The </w:t>
      </w:r>
      <w:r w:rsidR="00213AFF">
        <w:t xml:space="preserve">ACMA received </w:t>
      </w:r>
      <w:r w:rsidR="00803019">
        <w:t>4</w:t>
      </w:r>
      <w:r w:rsidR="0059144A">
        <w:t xml:space="preserve"> </w:t>
      </w:r>
      <w:r w:rsidR="00213AFF" w:rsidRPr="00C410BC">
        <w:t>complaints</w:t>
      </w:r>
      <w:r w:rsidR="00213AFF">
        <w:t xml:space="preserve"> </w:t>
      </w:r>
      <w:r w:rsidR="00810D1E">
        <w:t>concerning</w:t>
      </w:r>
      <w:r w:rsidR="0059144A">
        <w:t xml:space="preserve"> the 2 segments</w:t>
      </w:r>
      <w:r w:rsidR="00810D1E">
        <w:t xml:space="preserve"> that</w:t>
      </w:r>
      <w:r w:rsidR="0059144A">
        <w:t xml:space="preserve"> variously </w:t>
      </w:r>
      <w:r w:rsidR="00213AFF">
        <w:t>alleg</w:t>
      </w:r>
      <w:r w:rsidR="00810D1E">
        <w:t>ed</w:t>
      </w:r>
      <w:r w:rsidR="00F03742" w:rsidRPr="00C410BC">
        <w:t xml:space="preserve"> </w:t>
      </w:r>
      <w:r w:rsidR="00666BEE" w:rsidRPr="00C410BC">
        <w:t xml:space="preserve">that the </w:t>
      </w:r>
      <w:r w:rsidR="0059144A">
        <w:t>segments</w:t>
      </w:r>
      <w:r w:rsidR="00666BEE" w:rsidRPr="00C410BC">
        <w:t xml:space="preserve"> contained content which</w:t>
      </w:r>
      <w:r w:rsidR="00810D1E">
        <w:t xml:space="preserve"> </w:t>
      </w:r>
      <w:r w:rsidR="00810D1E" w:rsidRPr="00C410BC">
        <w:t>w</w:t>
      </w:r>
      <w:r w:rsidR="00810D1E">
        <w:t>as</w:t>
      </w:r>
      <w:r w:rsidR="00810D1E" w:rsidRPr="00C410BC">
        <w:t xml:space="preserve"> offensive</w:t>
      </w:r>
      <w:r w:rsidR="00810D1E">
        <w:t xml:space="preserve"> and </w:t>
      </w:r>
      <w:r w:rsidR="00783DAD">
        <w:t xml:space="preserve">incited </w:t>
      </w:r>
      <w:r w:rsidR="007F5B1F">
        <w:t xml:space="preserve">serious contempt and severe ridicule of people with </w:t>
      </w:r>
      <w:r w:rsidR="0059144A" w:rsidRPr="00C410BC">
        <w:t>disabilities</w:t>
      </w:r>
      <w:r w:rsidR="00810D1E">
        <w:t>.</w:t>
      </w:r>
    </w:p>
    <w:p w14:paraId="35DDE8C2" w14:textId="4244EBDD" w:rsidR="007F5B1F" w:rsidRDefault="002569A1" w:rsidP="00F03742">
      <w:pPr>
        <w:pStyle w:val="ACMABodyText"/>
      </w:pPr>
      <w:r>
        <w:rPr>
          <w:iCs/>
        </w:rPr>
        <w:t xml:space="preserve">One of the complainants </w:t>
      </w:r>
      <w:r w:rsidR="009528D2">
        <w:rPr>
          <w:iCs/>
        </w:rPr>
        <w:t xml:space="preserve">provided </w:t>
      </w:r>
      <w:r>
        <w:rPr>
          <w:iCs/>
        </w:rPr>
        <w:t>information which indicated that the</w:t>
      </w:r>
      <w:r w:rsidR="00C05CAE">
        <w:rPr>
          <w:iCs/>
        </w:rPr>
        <w:t>ir</w:t>
      </w:r>
      <w:r>
        <w:rPr>
          <w:iCs/>
        </w:rPr>
        <w:t xml:space="preserve"> complaint may not have been handled in accordance with the Code</w:t>
      </w:r>
      <w:r w:rsidR="00075A80" w:rsidRPr="00D406B5">
        <w:t>.</w:t>
      </w:r>
    </w:p>
    <w:p w14:paraId="2627AF20" w14:textId="64170241" w:rsidR="00C410BC" w:rsidRDefault="00C410BC" w:rsidP="00C410BC">
      <w:pPr>
        <w:pStyle w:val="ACMABodyText"/>
      </w:pPr>
      <w:r>
        <w:t xml:space="preserve">The ACMA has investigated the Licensee’s compliance with </w:t>
      </w:r>
      <w:r w:rsidR="004720D6">
        <w:t xml:space="preserve">sections </w:t>
      </w:r>
      <w:r w:rsidRPr="00560709">
        <w:t>2.1.</w:t>
      </w:r>
      <w:r>
        <w:t>4</w:t>
      </w:r>
      <w:r w:rsidRPr="00560709">
        <w:t>, 2.2 and 10.1</w:t>
      </w:r>
      <w:r>
        <w:t>2 of the Commercial Radio Code of Practice 2017 (revised 2018) (</w:t>
      </w:r>
      <w:r w:rsidRPr="00402B65">
        <w:t>the</w:t>
      </w:r>
      <w:r w:rsidRPr="00866E30">
        <w:t xml:space="preserve"> </w:t>
      </w:r>
      <w:r w:rsidRPr="00D67310">
        <w:rPr>
          <w:b/>
          <w:bCs/>
        </w:rPr>
        <w:t>Code</w:t>
      </w:r>
      <w:r>
        <w:t>).</w:t>
      </w:r>
    </w:p>
    <w:p w14:paraId="2F534B63" w14:textId="77777777" w:rsidR="00727159" w:rsidRPr="00452F5D" w:rsidRDefault="00727159" w:rsidP="00727159">
      <w:pPr>
        <w:pStyle w:val="ACMAHeading2"/>
      </w:pPr>
      <w:r w:rsidRPr="00452F5D">
        <w:t xml:space="preserve">Issue </w:t>
      </w:r>
      <w:r>
        <w:t>1</w:t>
      </w:r>
      <w:r w:rsidRPr="00452F5D">
        <w:t>: Decency</w:t>
      </w:r>
    </w:p>
    <w:p w14:paraId="297FD541" w14:textId="77777777" w:rsidR="00727159" w:rsidRPr="00452F5D" w:rsidRDefault="00727159" w:rsidP="00727159">
      <w:pPr>
        <w:pStyle w:val="ACMAHeading3"/>
        <w:spacing w:after="120"/>
        <w:rPr>
          <w:sz w:val="28"/>
          <w:szCs w:val="28"/>
        </w:rPr>
      </w:pPr>
      <w:r w:rsidRPr="00452F5D">
        <w:rPr>
          <w:sz w:val="28"/>
          <w:szCs w:val="28"/>
        </w:rPr>
        <w:t xml:space="preserve">Relevant Code provision </w:t>
      </w:r>
    </w:p>
    <w:p w14:paraId="2824F29C" w14:textId="77777777" w:rsidR="00727159" w:rsidRPr="00452F5D" w:rsidRDefault="00727159" w:rsidP="00727159">
      <w:pPr>
        <w:pStyle w:val="ACMAHeading3"/>
        <w:spacing w:after="120"/>
        <w:rPr>
          <w:sz w:val="20"/>
        </w:rPr>
      </w:pPr>
      <w:r w:rsidRPr="00452F5D">
        <w:rPr>
          <w:sz w:val="20"/>
        </w:rPr>
        <w:t>Material not suitable for broadcast</w:t>
      </w:r>
    </w:p>
    <w:p w14:paraId="2C7C15E7" w14:textId="77777777" w:rsidR="00727159" w:rsidRPr="00452F5D" w:rsidRDefault="00727159" w:rsidP="00727159">
      <w:pPr>
        <w:pStyle w:val="ACMAQuoteindented"/>
        <w:ind w:left="709" w:hanging="709"/>
      </w:pPr>
      <w:r w:rsidRPr="00452F5D">
        <w:t>2.2.</w:t>
      </w:r>
      <w:r w:rsidRPr="00452F5D">
        <w:tab/>
        <w:t xml:space="preserve">Program content must not offend </w:t>
      </w:r>
      <w:bookmarkStart w:id="5" w:name="_Hlk531083136"/>
      <w:r w:rsidRPr="00452F5D">
        <w:t xml:space="preserve">generally accepted standards of decency (for example, </w:t>
      </w:r>
      <w:proofErr w:type="gramStart"/>
      <w:r w:rsidRPr="00452F5D">
        <w:t>through the use of</w:t>
      </w:r>
      <w:proofErr w:type="gramEnd"/>
      <w:r w:rsidRPr="00452F5D">
        <w:t xml:space="preserve"> unjustified language), </w:t>
      </w:r>
      <w:bookmarkStart w:id="6" w:name="_Hlk107223270"/>
      <w:bookmarkStart w:id="7" w:name="_Hlk107252559"/>
      <w:r w:rsidRPr="00452F5D">
        <w:t>having regard to the demographic characteristics of the audience of the relevant Program</w:t>
      </w:r>
      <w:bookmarkEnd w:id="6"/>
      <w:r w:rsidRPr="00452F5D">
        <w:t xml:space="preserve">. </w:t>
      </w:r>
      <w:bookmarkEnd w:id="5"/>
    </w:p>
    <w:bookmarkEnd w:id="7"/>
    <w:p w14:paraId="2F61007B" w14:textId="77777777" w:rsidR="00727159" w:rsidRPr="00452F5D" w:rsidRDefault="00727159" w:rsidP="00727159">
      <w:pPr>
        <w:pStyle w:val="ACMAHeading2"/>
      </w:pPr>
      <w:r>
        <w:t>F</w:t>
      </w:r>
      <w:r w:rsidRPr="00452F5D">
        <w:t>inding</w:t>
      </w:r>
    </w:p>
    <w:p w14:paraId="375C460D" w14:textId="033C45D3" w:rsidR="00727159" w:rsidRPr="00452F5D" w:rsidRDefault="00727159" w:rsidP="00727159">
      <w:pPr>
        <w:pStyle w:val="ACMABodyText"/>
      </w:pPr>
      <w:r w:rsidRPr="00452F5D">
        <w:t xml:space="preserve">The </w:t>
      </w:r>
      <w:r w:rsidR="00810D1E">
        <w:t>ACMA</w:t>
      </w:r>
      <w:r w:rsidR="00DD746A">
        <w:t xml:space="preserve"> finds </w:t>
      </w:r>
      <w:r>
        <w:t xml:space="preserve">that </w:t>
      </w:r>
      <w:r w:rsidR="00075A80">
        <w:t xml:space="preserve">in </w:t>
      </w:r>
      <w:r>
        <w:t>broadcast</w:t>
      </w:r>
      <w:r w:rsidR="00075A80">
        <w:t>ing</w:t>
      </w:r>
      <w:r>
        <w:t xml:space="preserve"> </w:t>
      </w:r>
      <w:r w:rsidR="00DA4457">
        <w:t xml:space="preserve">the Paralympics </w:t>
      </w:r>
      <w:r w:rsidR="00075A80">
        <w:t>S</w:t>
      </w:r>
      <w:r w:rsidR="00DA4457">
        <w:t xml:space="preserve">egment on </w:t>
      </w:r>
      <w:r>
        <w:t>1</w:t>
      </w:r>
      <w:r w:rsidR="00D5396D">
        <w:t> </w:t>
      </w:r>
      <w:r>
        <w:t xml:space="preserve">September 2021 and </w:t>
      </w:r>
      <w:r w:rsidR="00DA4457">
        <w:t xml:space="preserve">the Media Coverage </w:t>
      </w:r>
      <w:r w:rsidR="00075A80">
        <w:t>S</w:t>
      </w:r>
      <w:r w:rsidR="00DA4457">
        <w:t xml:space="preserve">egment on </w:t>
      </w:r>
      <w:r>
        <w:t>3</w:t>
      </w:r>
      <w:r w:rsidR="00DA4457">
        <w:t> </w:t>
      </w:r>
      <w:r>
        <w:t>September 202</w:t>
      </w:r>
      <w:r w:rsidR="00DA4457">
        <w:t>1</w:t>
      </w:r>
      <w:r w:rsidR="00A81030">
        <w:t>,</w:t>
      </w:r>
      <w:r w:rsidR="00075A80" w:rsidRPr="00075A80">
        <w:t xml:space="preserve"> </w:t>
      </w:r>
      <w:r w:rsidR="00075A80" w:rsidRPr="0018658C">
        <w:t xml:space="preserve">the </w:t>
      </w:r>
      <w:r w:rsidR="00075A80">
        <w:t>L</w:t>
      </w:r>
      <w:r w:rsidR="00075A80" w:rsidRPr="0018658C">
        <w:t>icensee breached 2.</w:t>
      </w:r>
      <w:r w:rsidR="00075A80" w:rsidRPr="00452F5D">
        <w:t>2 of the Code</w:t>
      </w:r>
      <w:r w:rsidR="00DA4457">
        <w:t>.</w:t>
      </w:r>
    </w:p>
    <w:p w14:paraId="69F8329E" w14:textId="77777777" w:rsidR="00727159" w:rsidRPr="00452F5D" w:rsidRDefault="00727159" w:rsidP="00727159">
      <w:pPr>
        <w:pStyle w:val="ACMAHeading2"/>
      </w:pPr>
      <w:r w:rsidRPr="00452F5D">
        <w:t>Reasons</w:t>
      </w:r>
    </w:p>
    <w:p w14:paraId="71BAC5B1" w14:textId="77777777" w:rsidR="00727159" w:rsidRPr="00452F5D" w:rsidRDefault="00727159" w:rsidP="003C704F">
      <w:pPr>
        <w:pStyle w:val="ACMABodyText"/>
      </w:pPr>
      <w:r w:rsidRPr="00452F5D">
        <w:t>To assess compliance, the ACMA has addressed the following questions:</w:t>
      </w:r>
    </w:p>
    <w:p w14:paraId="253EFF87" w14:textId="77777777" w:rsidR="00727159" w:rsidRPr="00452F5D" w:rsidRDefault="00727159" w:rsidP="003C704F">
      <w:pPr>
        <w:pStyle w:val="ACMABodyText"/>
        <w:numPr>
          <w:ilvl w:val="0"/>
          <w:numId w:val="16"/>
        </w:numPr>
        <w:rPr>
          <w:rFonts w:cs="Arial"/>
        </w:rPr>
      </w:pPr>
      <w:bookmarkStart w:id="8" w:name="_Hlk37343457"/>
      <w:r w:rsidRPr="00452F5D">
        <w:rPr>
          <w:rFonts w:cs="Arial"/>
        </w:rPr>
        <w:t>What would the ordinary reasonable listener have understood the material to convey?</w:t>
      </w:r>
    </w:p>
    <w:bookmarkEnd w:id="8"/>
    <w:p w14:paraId="7CDDAAFE" w14:textId="77777777" w:rsidR="00727159" w:rsidRPr="00452F5D" w:rsidRDefault="00727159" w:rsidP="003C704F">
      <w:pPr>
        <w:pStyle w:val="ACMABodyText"/>
        <w:numPr>
          <w:ilvl w:val="0"/>
          <w:numId w:val="16"/>
        </w:numPr>
        <w:rPr>
          <w:rFonts w:cs="Arial"/>
        </w:rPr>
      </w:pPr>
      <w:r w:rsidRPr="00452F5D">
        <w:rPr>
          <w:rFonts w:cs="Arial"/>
        </w:rPr>
        <w:t>What are the demographic characteristics of the audience?</w:t>
      </w:r>
    </w:p>
    <w:p w14:paraId="5EF5C104" w14:textId="77777777" w:rsidR="00727159" w:rsidRPr="00452F5D" w:rsidRDefault="00727159" w:rsidP="003C704F">
      <w:pPr>
        <w:pStyle w:val="ACMABodyText"/>
        <w:numPr>
          <w:ilvl w:val="0"/>
          <w:numId w:val="16"/>
        </w:numPr>
      </w:pPr>
      <w:proofErr w:type="gramStart"/>
      <w:r w:rsidRPr="00452F5D">
        <w:lastRenderedPageBreak/>
        <w:t>In light of</w:t>
      </w:r>
      <w:proofErr w:type="gramEnd"/>
      <w:r w:rsidRPr="00452F5D">
        <w:t xml:space="preserve"> the above, did the material offend against any generally accepted standards of decency?</w:t>
      </w:r>
    </w:p>
    <w:p w14:paraId="6BEE7BE4" w14:textId="1E4570A5" w:rsidR="00DA4457" w:rsidRPr="00DA4457" w:rsidRDefault="00DA4457" w:rsidP="003C704F">
      <w:pPr>
        <w:pStyle w:val="ACMABodyText"/>
      </w:pPr>
      <w:r w:rsidRPr="00DA4457">
        <w:t xml:space="preserve">Further detail about the ACMA’s approach to assessing content is set out in </w:t>
      </w:r>
      <w:r w:rsidRPr="00DA4457">
        <w:rPr>
          <w:b/>
          <w:bCs/>
        </w:rPr>
        <w:t xml:space="preserve">Attachment </w:t>
      </w:r>
      <w:r w:rsidR="00AB2EC6">
        <w:rPr>
          <w:b/>
          <w:bCs/>
        </w:rPr>
        <w:t>C</w:t>
      </w:r>
      <w:r w:rsidRPr="00DA4457">
        <w:t>.</w:t>
      </w:r>
    </w:p>
    <w:p w14:paraId="71AABC81" w14:textId="7D953016" w:rsidR="00D57BFE" w:rsidRDefault="00653487" w:rsidP="003C704F">
      <w:pPr>
        <w:pStyle w:val="ACMABodyText"/>
      </w:pPr>
      <w:r>
        <w:t xml:space="preserve">The complaints </w:t>
      </w:r>
      <w:r w:rsidR="00052D6C">
        <w:t>alleged</w:t>
      </w:r>
      <w:r>
        <w:t xml:space="preserve"> that the broadcasts</w:t>
      </w:r>
      <w:r w:rsidR="00DA4457">
        <w:t xml:space="preserve"> </w:t>
      </w:r>
      <w:r>
        <w:t>on 1 September 2021 and 3 September 2021 were offensive and not suitable for broadcast</w:t>
      </w:r>
      <w:r w:rsidR="00FC0AFF">
        <w:t xml:space="preserve"> </w:t>
      </w:r>
      <w:r>
        <w:t xml:space="preserve">(extracts </w:t>
      </w:r>
      <w:r w:rsidR="00445E9A">
        <w:t xml:space="preserve">from all complaints are </w:t>
      </w:r>
      <w:r>
        <w:t xml:space="preserve">at </w:t>
      </w:r>
      <w:r w:rsidRPr="00D5396D">
        <w:rPr>
          <w:b/>
          <w:bCs/>
        </w:rPr>
        <w:t>Attachment</w:t>
      </w:r>
      <w:r w:rsidR="00446187">
        <w:rPr>
          <w:b/>
          <w:bCs/>
        </w:rPr>
        <w:t> </w:t>
      </w:r>
      <w:r w:rsidRPr="00D5396D">
        <w:rPr>
          <w:b/>
          <w:bCs/>
        </w:rPr>
        <w:t>A</w:t>
      </w:r>
      <w:r>
        <w:t>).</w:t>
      </w:r>
    </w:p>
    <w:p w14:paraId="48BC2AEC" w14:textId="1144AA0E" w:rsidR="00D57BFE" w:rsidRDefault="00D57BFE" w:rsidP="00D57BFE">
      <w:pPr>
        <w:pStyle w:val="ACMABodyText"/>
      </w:pPr>
      <w:r>
        <w:t xml:space="preserve">Relevant extracts of the Licensee submissions are at </w:t>
      </w:r>
      <w:r w:rsidRPr="00D5396D">
        <w:rPr>
          <w:b/>
          <w:bCs/>
        </w:rPr>
        <w:t>Attachment B</w:t>
      </w:r>
      <w:r>
        <w:t>.</w:t>
      </w:r>
    </w:p>
    <w:p w14:paraId="7C626040" w14:textId="7E6CE7C0" w:rsidR="00970B25" w:rsidRDefault="00924D28" w:rsidP="00786607">
      <w:pPr>
        <w:pStyle w:val="ACMABodyText"/>
      </w:pPr>
      <w:r>
        <w:t>In its</w:t>
      </w:r>
      <w:r w:rsidR="00970B25">
        <w:t xml:space="preserve"> complaint</w:t>
      </w:r>
      <w:r w:rsidR="003830AA">
        <w:t xml:space="preserve"> to the ACMA</w:t>
      </w:r>
      <w:r>
        <w:t>,</w:t>
      </w:r>
      <w:r w:rsidR="00970B25">
        <w:t xml:space="preserve"> </w:t>
      </w:r>
      <w:r w:rsidR="0079491D">
        <w:t>one of the complainants (referred to in this report as ‘the</w:t>
      </w:r>
      <w:r w:rsidR="00970B25">
        <w:t xml:space="preserve"> Representative Body</w:t>
      </w:r>
      <w:r w:rsidR="0079491D">
        <w:t>’),</w:t>
      </w:r>
      <w:r>
        <w:t xml:space="preserve"> stated</w:t>
      </w:r>
      <w:r w:rsidR="00970B25">
        <w:t>:</w:t>
      </w:r>
    </w:p>
    <w:p w14:paraId="651384A3" w14:textId="77777777" w:rsidR="00970B25" w:rsidRPr="00D27D70" w:rsidRDefault="00970B25" w:rsidP="00970B25">
      <w:pPr>
        <w:pStyle w:val="ACMABodyText"/>
        <w:ind w:left="567"/>
        <w:rPr>
          <w:sz w:val="18"/>
          <w:szCs w:val="18"/>
        </w:rPr>
      </w:pPr>
      <w:r w:rsidRPr="00D27D70">
        <w:rPr>
          <w:sz w:val="18"/>
          <w:szCs w:val="18"/>
        </w:rPr>
        <w:t xml:space="preserve">The comments were abhorrent, </w:t>
      </w:r>
      <w:proofErr w:type="gramStart"/>
      <w:r w:rsidRPr="00D27D70">
        <w:rPr>
          <w:sz w:val="18"/>
          <w:szCs w:val="18"/>
        </w:rPr>
        <w:t>derogatory</w:t>
      </w:r>
      <w:proofErr w:type="gramEnd"/>
      <w:r w:rsidRPr="00D27D70">
        <w:rPr>
          <w:sz w:val="18"/>
          <w:szCs w:val="18"/>
        </w:rPr>
        <w:t xml:space="preserve"> and offensive. They were ill informed and completely at odds with the strides being taken to achieve parity for our athletes. They sit in stark contrast to the historic announcement made the following day on 2 September by the Prime Minister whereby Australia’s Paralympic medallists in Tokyo will receive equivalent financial rewards to their Olympic counterparts.</w:t>
      </w:r>
    </w:p>
    <w:p w14:paraId="38D45820" w14:textId="08A09826" w:rsidR="00970B25" w:rsidRDefault="00970B25" w:rsidP="00786607">
      <w:pPr>
        <w:pStyle w:val="ACMABodyText"/>
      </w:pPr>
      <w:r w:rsidRPr="00D16854">
        <w:t xml:space="preserve">The </w:t>
      </w:r>
      <w:r w:rsidR="00E8558A">
        <w:t>L</w:t>
      </w:r>
      <w:r w:rsidRPr="00D16854">
        <w:t>icensee submitted</w:t>
      </w:r>
      <w:r>
        <w:t xml:space="preserve"> to the ACMA</w:t>
      </w:r>
      <w:r w:rsidRPr="00D16854">
        <w:t>:</w:t>
      </w:r>
    </w:p>
    <w:p w14:paraId="4545A794" w14:textId="2A5C68A3" w:rsidR="00970B25" w:rsidRDefault="00970B25" w:rsidP="00970B25">
      <w:pPr>
        <w:pStyle w:val="ACMABodyText"/>
        <w:ind w:left="567"/>
        <w:rPr>
          <w:bCs/>
          <w:iCs/>
        </w:rPr>
      </w:pPr>
      <w:r w:rsidRPr="00FC0AFF">
        <w:rPr>
          <w:bCs/>
          <w:iCs/>
          <w:sz w:val="18"/>
          <w:szCs w:val="18"/>
        </w:rPr>
        <w:t xml:space="preserve">The Licensee does not believe the Segments reach the requisite thresholds for breach under </w:t>
      </w:r>
      <w:r w:rsidR="00E8558A">
        <w:rPr>
          <w:bCs/>
          <w:iCs/>
          <w:sz w:val="18"/>
          <w:szCs w:val="18"/>
        </w:rPr>
        <w:t>[2.2]</w:t>
      </w:r>
      <w:r w:rsidRPr="00FC0AFF">
        <w:rPr>
          <w:bCs/>
          <w:iCs/>
          <w:sz w:val="18"/>
          <w:szCs w:val="18"/>
        </w:rPr>
        <w:t>. The tenor and tone of the Segments are simply not at a level warranting a contravention finding by the ACMA. We acknowledge that the Segments may have contained some unfavourable descriptions of the sporting action at the Paralympics, however the Code does not prohibit material that is potentially insensitive or might be unflattering or distasteful to some</w:t>
      </w:r>
      <w:r w:rsidRPr="00EA759E">
        <w:rPr>
          <w:bCs/>
          <w:iCs/>
        </w:rPr>
        <w:t>.</w:t>
      </w:r>
    </w:p>
    <w:p w14:paraId="3626F3EE" w14:textId="31B80438" w:rsidR="003D4634" w:rsidRDefault="003D4634" w:rsidP="00970B25">
      <w:pPr>
        <w:pStyle w:val="ACMABodyText"/>
        <w:ind w:left="567"/>
        <w:rPr>
          <w:bCs/>
          <w:iCs/>
        </w:rPr>
      </w:pPr>
      <w:r>
        <w:rPr>
          <w:bCs/>
          <w:iCs/>
        </w:rPr>
        <w:t>[...]</w:t>
      </w:r>
    </w:p>
    <w:p w14:paraId="14A8E18D" w14:textId="5BC7952E" w:rsidR="00970B25" w:rsidRPr="000C2A1C" w:rsidRDefault="00970B25" w:rsidP="00970B25">
      <w:pPr>
        <w:pStyle w:val="ACMABodyText"/>
        <w:ind w:left="567"/>
        <w:rPr>
          <w:bCs/>
          <w:iCs/>
          <w:sz w:val="18"/>
          <w:szCs w:val="18"/>
        </w:rPr>
      </w:pPr>
      <w:r w:rsidRPr="000C2A1C">
        <w:rPr>
          <w:bCs/>
          <w:iCs/>
          <w:sz w:val="18"/>
          <w:szCs w:val="18"/>
        </w:rPr>
        <w:t xml:space="preserve">The Code requires a consideration of the comments made in the context of each of the Segments as a whole and viewed in their entirety. Considered in their proper context and stated at their highest, the comments made were insensitive to the particular Paralympians described in the </w:t>
      </w:r>
      <w:proofErr w:type="gramStart"/>
      <w:r w:rsidRPr="000C2A1C">
        <w:rPr>
          <w:bCs/>
          <w:iCs/>
          <w:sz w:val="18"/>
          <w:szCs w:val="18"/>
        </w:rPr>
        <w:t>Segments</w:t>
      </w:r>
      <w:proofErr w:type="gramEnd"/>
      <w:r w:rsidRPr="000C2A1C">
        <w:rPr>
          <w:bCs/>
          <w:iCs/>
          <w:sz w:val="18"/>
          <w:szCs w:val="18"/>
        </w:rPr>
        <w:t xml:space="preserve"> but the</w:t>
      </w:r>
      <w:r w:rsidRPr="000C2A1C">
        <w:rPr>
          <w:sz w:val="18"/>
          <w:szCs w:val="18"/>
        </w:rPr>
        <w:t xml:space="preserve"> </w:t>
      </w:r>
      <w:r w:rsidRPr="000C2A1C">
        <w:rPr>
          <w:bCs/>
          <w:iCs/>
          <w:sz w:val="18"/>
          <w:szCs w:val="18"/>
        </w:rPr>
        <w:t xml:space="preserve">material broadcast was clearly distinct from material </w:t>
      </w:r>
      <w:r w:rsidR="00E8558A">
        <w:rPr>
          <w:bCs/>
          <w:iCs/>
          <w:sz w:val="18"/>
          <w:szCs w:val="18"/>
        </w:rPr>
        <w:t>[</w:t>
      </w:r>
      <w:r w:rsidR="00F2570A">
        <w:rPr>
          <w:bCs/>
          <w:iCs/>
          <w:sz w:val="18"/>
          <w:szCs w:val="18"/>
        </w:rPr>
        <w:t>that</w:t>
      </w:r>
      <w:r w:rsidR="00E8558A">
        <w:rPr>
          <w:bCs/>
          <w:iCs/>
          <w:sz w:val="18"/>
          <w:szCs w:val="18"/>
        </w:rPr>
        <w:t>]</w:t>
      </w:r>
      <w:r w:rsidRPr="000C2A1C">
        <w:rPr>
          <w:bCs/>
          <w:iCs/>
          <w:sz w:val="18"/>
          <w:szCs w:val="18"/>
        </w:rPr>
        <w:t xml:space="preserve"> offends generally accepted standards of decency.</w:t>
      </w:r>
    </w:p>
    <w:p w14:paraId="0496A617" w14:textId="43C45CB3" w:rsidR="00C10369" w:rsidRPr="00C466F6" w:rsidRDefault="00C10369" w:rsidP="00727159">
      <w:pPr>
        <w:pStyle w:val="ACMABodyText"/>
        <w:rPr>
          <w:b/>
          <w:bCs/>
          <w:i/>
          <w:iCs/>
          <w:sz w:val="22"/>
          <w:szCs w:val="22"/>
        </w:rPr>
      </w:pPr>
      <w:r w:rsidRPr="00C466F6">
        <w:rPr>
          <w:b/>
          <w:bCs/>
          <w:sz w:val="22"/>
          <w:szCs w:val="22"/>
        </w:rPr>
        <w:t>Paralympics Segment</w:t>
      </w:r>
      <w:r w:rsidRPr="00C466F6">
        <w:rPr>
          <w:b/>
          <w:bCs/>
          <w:i/>
          <w:iCs/>
          <w:sz w:val="22"/>
          <w:szCs w:val="22"/>
        </w:rPr>
        <w:t xml:space="preserve"> </w:t>
      </w:r>
    </w:p>
    <w:p w14:paraId="6F3F84EA" w14:textId="0DB57002" w:rsidR="00727159" w:rsidRPr="00C466F6" w:rsidRDefault="00727159" w:rsidP="00727159">
      <w:pPr>
        <w:pStyle w:val="ACMABodyText"/>
        <w:rPr>
          <w:b/>
          <w:bCs/>
        </w:rPr>
      </w:pPr>
      <w:r w:rsidRPr="00C466F6">
        <w:rPr>
          <w:b/>
          <w:bCs/>
        </w:rPr>
        <w:t xml:space="preserve">What would the </w:t>
      </w:r>
      <w:bookmarkStart w:id="9" w:name="_Hlk106955376"/>
      <w:r w:rsidRPr="00C466F6">
        <w:rPr>
          <w:b/>
          <w:bCs/>
        </w:rPr>
        <w:t>ordinary reasonable listener have understood the material to convey</w:t>
      </w:r>
      <w:bookmarkEnd w:id="9"/>
      <w:r w:rsidRPr="00C466F6">
        <w:rPr>
          <w:b/>
          <w:bCs/>
        </w:rPr>
        <w:t>?</w:t>
      </w:r>
    </w:p>
    <w:p w14:paraId="5635E804" w14:textId="17BE045E" w:rsidR="00727159" w:rsidRDefault="00727159" w:rsidP="00D5396D">
      <w:pPr>
        <w:pStyle w:val="ACMABodyText"/>
      </w:pPr>
      <w:bookmarkStart w:id="10" w:name="_Hlk106719722"/>
      <w:bookmarkStart w:id="11" w:name="_Hlk106719502"/>
      <w:r>
        <w:t xml:space="preserve">The content </w:t>
      </w:r>
      <w:r w:rsidR="00D5396D">
        <w:t xml:space="preserve">of concern </w:t>
      </w:r>
      <w:r>
        <w:t xml:space="preserve">occurred in a segment where </w:t>
      </w:r>
      <w:r w:rsidR="00D5396D">
        <w:t xml:space="preserve">Mr Sandilands was discussing the </w:t>
      </w:r>
      <w:r w:rsidR="00D5396D" w:rsidRPr="00D5396D">
        <w:t>Tokyo 2020 Paralympic Games</w:t>
      </w:r>
      <w:r w:rsidR="00D5396D">
        <w:t xml:space="preserve"> with his co-host Jackie ‘O’ Henderson and </w:t>
      </w:r>
      <w:r w:rsidR="00113027">
        <w:t xml:space="preserve">newsreader </w:t>
      </w:r>
      <w:r w:rsidR="00D5396D">
        <w:t>Brooklyn Ross</w:t>
      </w:r>
      <w:r w:rsidR="00E8558A">
        <w:t>:</w:t>
      </w:r>
      <w:r w:rsidR="005A483E">
        <w:t xml:space="preserve"> </w:t>
      </w:r>
    </w:p>
    <w:p w14:paraId="17704B19" w14:textId="77777777" w:rsidR="00D5396D" w:rsidRPr="00017B97" w:rsidRDefault="00D5396D" w:rsidP="00D5396D">
      <w:pPr>
        <w:pStyle w:val="ACMABodyText"/>
        <w:spacing w:after="120"/>
        <w:ind w:left="567"/>
        <w:rPr>
          <w:sz w:val="18"/>
          <w:szCs w:val="18"/>
        </w:rPr>
      </w:pPr>
      <w:r w:rsidRPr="00017B97">
        <w:rPr>
          <w:i/>
          <w:iCs/>
          <w:sz w:val="18"/>
          <w:szCs w:val="18"/>
        </w:rPr>
        <w:t>Mr Sandilands</w:t>
      </w:r>
      <w:r w:rsidRPr="00017B97">
        <w:rPr>
          <w:sz w:val="18"/>
          <w:szCs w:val="18"/>
        </w:rPr>
        <w:t xml:space="preserve">: Have you been watching the Special Olympics? </w:t>
      </w:r>
      <w:bookmarkStart w:id="12" w:name="_Hlk112333758"/>
      <w:r w:rsidRPr="00017B97">
        <w:rPr>
          <w:sz w:val="18"/>
          <w:szCs w:val="18"/>
        </w:rPr>
        <w:t>It’s horrific some of the things</w:t>
      </w:r>
      <w:bookmarkEnd w:id="12"/>
      <w:r w:rsidRPr="00017B97">
        <w:rPr>
          <w:sz w:val="18"/>
          <w:szCs w:val="18"/>
        </w:rPr>
        <w:t>.</w:t>
      </w:r>
    </w:p>
    <w:p w14:paraId="49FDB83A"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I have not no, I didn’t even watch the real ones...</w:t>
      </w:r>
    </w:p>
    <w:p w14:paraId="2591611D" w14:textId="32E76B8E" w:rsidR="00D5396D" w:rsidRPr="00017B97" w:rsidRDefault="00D5396D" w:rsidP="00D5396D">
      <w:pPr>
        <w:pStyle w:val="ACMABodyText"/>
        <w:spacing w:after="120"/>
        <w:ind w:left="567"/>
        <w:rPr>
          <w:sz w:val="18"/>
          <w:szCs w:val="18"/>
        </w:rPr>
      </w:pPr>
      <w:r w:rsidRPr="00017B97">
        <w:rPr>
          <w:i/>
          <w:iCs/>
          <w:sz w:val="18"/>
          <w:szCs w:val="18"/>
        </w:rPr>
        <w:t>Mr Sandilands:</w:t>
      </w:r>
      <w:r w:rsidRPr="00017B97">
        <w:rPr>
          <w:sz w:val="18"/>
          <w:szCs w:val="18"/>
        </w:rPr>
        <w:t xml:space="preserve"> Some poor bloke ran for the high jump and then veered right </w:t>
      </w:r>
      <w:proofErr w:type="spellStart"/>
      <w:r w:rsidR="003C704F">
        <w:rPr>
          <w:sz w:val="18"/>
          <w:szCs w:val="18"/>
        </w:rPr>
        <w:t>‘</w:t>
      </w:r>
      <w:proofErr w:type="gramStart"/>
      <w:r w:rsidRPr="00017B97">
        <w:rPr>
          <w:sz w:val="18"/>
          <w:szCs w:val="18"/>
        </w:rPr>
        <w:t>cause</w:t>
      </w:r>
      <w:proofErr w:type="spellEnd"/>
      <w:proofErr w:type="gramEnd"/>
      <w:r w:rsidRPr="00017B97">
        <w:rPr>
          <w:sz w:val="18"/>
          <w:szCs w:val="18"/>
        </w:rPr>
        <w:t xml:space="preserve"> he was </w:t>
      </w:r>
      <w:bookmarkStart w:id="13" w:name="_Hlk106980629"/>
      <w:r w:rsidRPr="00017B97">
        <w:rPr>
          <w:sz w:val="18"/>
          <w:szCs w:val="18"/>
        </w:rPr>
        <w:t>blind and landed on his arse on the ground</w:t>
      </w:r>
      <w:bookmarkEnd w:id="13"/>
      <w:r w:rsidRPr="00017B97">
        <w:rPr>
          <w:sz w:val="18"/>
          <w:szCs w:val="18"/>
        </w:rPr>
        <w:t>.</w:t>
      </w:r>
    </w:p>
    <w:p w14:paraId="5547596B"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xml:space="preserve"> (and other voices</w:t>
      </w:r>
      <w:r>
        <w:rPr>
          <w:sz w:val="18"/>
          <w:szCs w:val="18"/>
        </w:rPr>
        <w:t xml:space="preserve"> collectively</w:t>
      </w:r>
      <w:r w:rsidRPr="00017B97">
        <w:rPr>
          <w:sz w:val="18"/>
          <w:szCs w:val="18"/>
        </w:rPr>
        <w:t>): Oh no...</w:t>
      </w:r>
    </w:p>
    <w:p w14:paraId="2D3E4D71" w14:textId="22497CB0" w:rsidR="00D5396D" w:rsidRPr="00017B97" w:rsidRDefault="00D5396D" w:rsidP="00D5396D">
      <w:pPr>
        <w:pStyle w:val="ACMABodyText"/>
        <w:spacing w:after="120"/>
        <w:ind w:left="567"/>
        <w:rPr>
          <w:sz w:val="18"/>
          <w:szCs w:val="18"/>
        </w:rPr>
      </w:pPr>
      <w:r w:rsidRPr="00017B97">
        <w:rPr>
          <w:i/>
          <w:iCs/>
          <w:sz w:val="18"/>
          <w:szCs w:val="18"/>
        </w:rPr>
        <w:t>Mr Sandilands</w:t>
      </w:r>
      <w:r w:rsidRPr="00017B97">
        <w:rPr>
          <w:sz w:val="18"/>
          <w:szCs w:val="18"/>
        </w:rPr>
        <w:t>: Then, when they were playing soccer, the blind people, I was, I was thinking are you joking, they’re throwing themselves on the ground like sausages to block the ball.</w:t>
      </w:r>
    </w:p>
    <w:p w14:paraId="4A2DAD49"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Oh right...yeah...</w:t>
      </w:r>
    </w:p>
    <w:p w14:paraId="555D9D10" w14:textId="77777777" w:rsidR="00D5396D" w:rsidRPr="00017B97" w:rsidRDefault="00D5396D" w:rsidP="00D5396D">
      <w:pPr>
        <w:pStyle w:val="ACMABodyText"/>
        <w:spacing w:after="120"/>
        <w:ind w:left="567"/>
        <w:rPr>
          <w:sz w:val="18"/>
          <w:szCs w:val="18"/>
        </w:rPr>
      </w:pPr>
      <w:r w:rsidRPr="00017B97">
        <w:rPr>
          <w:i/>
          <w:iCs/>
          <w:sz w:val="18"/>
          <w:szCs w:val="18"/>
        </w:rPr>
        <w:t>Mr Sandilands</w:t>
      </w:r>
      <w:r w:rsidRPr="00017B97">
        <w:rPr>
          <w:sz w:val="18"/>
          <w:szCs w:val="18"/>
        </w:rPr>
        <w:t>: and I think good on you, I love the spirit of the contest...</w:t>
      </w:r>
    </w:p>
    <w:p w14:paraId="035F5CF6" w14:textId="77777777" w:rsidR="00D5396D" w:rsidRPr="00017B97" w:rsidRDefault="00D5396D" w:rsidP="00D5396D">
      <w:pPr>
        <w:pStyle w:val="ACMABodyText"/>
        <w:spacing w:after="120"/>
        <w:ind w:left="567"/>
        <w:rPr>
          <w:sz w:val="18"/>
          <w:szCs w:val="18"/>
        </w:rPr>
      </w:pPr>
      <w:r w:rsidRPr="00017B97">
        <w:rPr>
          <w:i/>
          <w:iCs/>
          <w:sz w:val="18"/>
          <w:szCs w:val="18"/>
        </w:rPr>
        <w:lastRenderedPageBreak/>
        <w:t>Ms Henderson</w:t>
      </w:r>
      <w:r w:rsidRPr="00017B97">
        <w:rPr>
          <w:sz w:val="18"/>
          <w:szCs w:val="18"/>
        </w:rPr>
        <w:t>: Yeah, yeah same...yep</w:t>
      </w:r>
    </w:p>
    <w:p w14:paraId="7C7DFD4A" w14:textId="77777777" w:rsidR="00D5396D" w:rsidRPr="00017B97" w:rsidRDefault="00D5396D" w:rsidP="00D5396D">
      <w:pPr>
        <w:pStyle w:val="ACMABodyText"/>
        <w:spacing w:after="120"/>
        <w:ind w:left="567"/>
        <w:rPr>
          <w:sz w:val="18"/>
          <w:szCs w:val="18"/>
        </w:rPr>
      </w:pPr>
      <w:r w:rsidRPr="00017B97">
        <w:rPr>
          <w:i/>
          <w:iCs/>
          <w:sz w:val="18"/>
          <w:szCs w:val="18"/>
        </w:rPr>
        <w:t>Mr Sandilands</w:t>
      </w:r>
      <w:r w:rsidRPr="00017B97">
        <w:rPr>
          <w:sz w:val="18"/>
          <w:szCs w:val="18"/>
        </w:rPr>
        <w:t>: But I feel...Jesus Christ...that’s a big effort.</w:t>
      </w:r>
    </w:p>
    <w:p w14:paraId="086AFB5E"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xml:space="preserve">: </w:t>
      </w:r>
      <w:proofErr w:type="gramStart"/>
      <w:r w:rsidRPr="00017B97">
        <w:rPr>
          <w:sz w:val="18"/>
          <w:szCs w:val="18"/>
        </w:rPr>
        <w:t>Yeah</w:t>
      </w:r>
      <w:proofErr w:type="gramEnd"/>
      <w:r w:rsidRPr="00017B97">
        <w:rPr>
          <w:sz w:val="18"/>
          <w:szCs w:val="18"/>
        </w:rPr>
        <w:t xml:space="preserve"> I know</w:t>
      </w:r>
    </w:p>
    <w:p w14:paraId="0B3A05D1" w14:textId="12B55888" w:rsidR="00D5396D" w:rsidRPr="00017B97" w:rsidRDefault="00D5396D" w:rsidP="00D5396D">
      <w:pPr>
        <w:pStyle w:val="ACMABodyText"/>
        <w:spacing w:after="120"/>
        <w:ind w:left="567"/>
        <w:rPr>
          <w:sz w:val="18"/>
          <w:szCs w:val="18"/>
        </w:rPr>
      </w:pPr>
      <w:r>
        <w:rPr>
          <w:i/>
          <w:iCs/>
          <w:sz w:val="18"/>
          <w:szCs w:val="18"/>
        </w:rPr>
        <w:t xml:space="preserve">Mr </w:t>
      </w:r>
      <w:r w:rsidRPr="00017B97">
        <w:rPr>
          <w:i/>
          <w:iCs/>
          <w:sz w:val="18"/>
          <w:szCs w:val="18"/>
        </w:rPr>
        <w:t>Ross</w:t>
      </w:r>
      <w:r w:rsidRPr="00017B97">
        <w:rPr>
          <w:sz w:val="18"/>
          <w:szCs w:val="18"/>
        </w:rPr>
        <w:t xml:space="preserve">: </w:t>
      </w:r>
      <w:bookmarkStart w:id="14" w:name="_Hlk106958949"/>
      <w:r w:rsidR="00E569D0">
        <w:rPr>
          <w:sz w:val="18"/>
          <w:szCs w:val="18"/>
        </w:rPr>
        <w:t>T</w:t>
      </w:r>
      <w:r w:rsidRPr="00017B97">
        <w:rPr>
          <w:sz w:val="18"/>
          <w:szCs w:val="18"/>
        </w:rPr>
        <w:t>hey are putting in way more effort I think than able-bodied people...</w:t>
      </w:r>
      <w:bookmarkEnd w:id="14"/>
    </w:p>
    <w:p w14:paraId="4BFDCD09"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Oh for sure...for sure</w:t>
      </w:r>
    </w:p>
    <w:p w14:paraId="62AFAF41" w14:textId="0FB7297F" w:rsidR="00D5396D" w:rsidRPr="00017B97" w:rsidRDefault="00D5396D" w:rsidP="00D5396D">
      <w:pPr>
        <w:pStyle w:val="ACMABodyText"/>
        <w:spacing w:after="120"/>
        <w:ind w:left="567"/>
        <w:rPr>
          <w:sz w:val="18"/>
          <w:szCs w:val="18"/>
        </w:rPr>
      </w:pPr>
      <w:r w:rsidRPr="00017B97">
        <w:rPr>
          <w:i/>
          <w:iCs/>
          <w:sz w:val="18"/>
          <w:szCs w:val="18"/>
        </w:rPr>
        <w:t xml:space="preserve">Mr </w:t>
      </w:r>
      <w:r w:rsidR="00480B0A">
        <w:rPr>
          <w:i/>
          <w:iCs/>
          <w:sz w:val="18"/>
          <w:szCs w:val="18"/>
        </w:rPr>
        <w:t>Sandilands</w:t>
      </w:r>
      <w:r w:rsidRPr="00017B97">
        <w:rPr>
          <w:sz w:val="18"/>
          <w:szCs w:val="18"/>
        </w:rPr>
        <w:t xml:space="preserve">: </w:t>
      </w:r>
      <w:bookmarkStart w:id="15" w:name="_Hlk112420548"/>
      <w:bookmarkStart w:id="16" w:name="_Hlk112334797"/>
      <w:r w:rsidRPr="00017B97">
        <w:rPr>
          <w:sz w:val="18"/>
          <w:szCs w:val="18"/>
        </w:rPr>
        <w:t xml:space="preserve">Listen you can be nice to the handicapped, </w:t>
      </w:r>
      <w:bookmarkStart w:id="17" w:name="_Hlk112420398"/>
      <w:r w:rsidRPr="00017B97">
        <w:rPr>
          <w:sz w:val="18"/>
          <w:szCs w:val="18"/>
        </w:rPr>
        <w:t>but you don’t have to compare them to the non-handicapped</w:t>
      </w:r>
      <w:bookmarkEnd w:id="15"/>
      <w:r w:rsidRPr="00017B97">
        <w:rPr>
          <w:sz w:val="18"/>
          <w:szCs w:val="18"/>
        </w:rPr>
        <w:t>.</w:t>
      </w:r>
      <w:bookmarkEnd w:id="16"/>
    </w:p>
    <w:bookmarkEnd w:id="17"/>
    <w:p w14:paraId="08E33A6A" w14:textId="77777777" w:rsidR="00D5396D" w:rsidRPr="00017B97" w:rsidRDefault="00D5396D" w:rsidP="00D5396D">
      <w:pPr>
        <w:pStyle w:val="ACMABodyText"/>
        <w:spacing w:after="120"/>
        <w:ind w:left="567"/>
        <w:rPr>
          <w:sz w:val="18"/>
          <w:szCs w:val="18"/>
        </w:rPr>
      </w:pPr>
      <w:r w:rsidRPr="00017B97">
        <w:rPr>
          <w:i/>
          <w:iCs/>
          <w:sz w:val="18"/>
          <w:szCs w:val="18"/>
        </w:rPr>
        <w:t>Mr Ross</w:t>
      </w:r>
      <w:r w:rsidRPr="00017B97">
        <w:rPr>
          <w:sz w:val="18"/>
          <w:szCs w:val="18"/>
        </w:rPr>
        <w:t>: I’m just saying...</w:t>
      </w:r>
    </w:p>
    <w:p w14:paraId="1044BA45" w14:textId="77777777" w:rsidR="00D5396D" w:rsidRPr="00017B97" w:rsidRDefault="00D5396D" w:rsidP="00D5396D">
      <w:pPr>
        <w:pStyle w:val="ACMABodyText"/>
        <w:spacing w:after="120"/>
        <w:ind w:left="567"/>
        <w:rPr>
          <w:sz w:val="18"/>
          <w:szCs w:val="18"/>
        </w:rPr>
      </w:pPr>
      <w:r w:rsidRPr="00017B97">
        <w:rPr>
          <w:i/>
          <w:iCs/>
          <w:sz w:val="18"/>
          <w:szCs w:val="18"/>
        </w:rPr>
        <w:t>Ms Henderson</w:t>
      </w:r>
      <w:r w:rsidRPr="00017B97">
        <w:rPr>
          <w:sz w:val="18"/>
          <w:szCs w:val="18"/>
        </w:rPr>
        <w:t>: [</w:t>
      </w:r>
      <w:r w:rsidRPr="00017B97">
        <w:rPr>
          <w:i/>
          <w:iCs/>
          <w:sz w:val="18"/>
          <w:szCs w:val="18"/>
        </w:rPr>
        <w:t>Laughs</w:t>
      </w:r>
      <w:r w:rsidRPr="00017B97">
        <w:rPr>
          <w:sz w:val="18"/>
          <w:szCs w:val="18"/>
        </w:rPr>
        <w:t>]</w:t>
      </w:r>
    </w:p>
    <w:p w14:paraId="37AAA0AA" w14:textId="6BA4CEA1" w:rsidR="00D5396D" w:rsidRDefault="00D5396D" w:rsidP="003C704F">
      <w:pPr>
        <w:pStyle w:val="ACMABodyText"/>
        <w:spacing w:after="120"/>
        <w:ind w:left="567"/>
        <w:rPr>
          <w:sz w:val="18"/>
          <w:szCs w:val="18"/>
        </w:rPr>
      </w:pPr>
      <w:r w:rsidRPr="007A3E75">
        <w:rPr>
          <w:i/>
          <w:iCs/>
          <w:sz w:val="18"/>
          <w:szCs w:val="18"/>
        </w:rPr>
        <w:t>Mr Sandilands</w:t>
      </w:r>
      <w:r w:rsidRPr="007A3E75">
        <w:rPr>
          <w:sz w:val="18"/>
          <w:szCs w:val="18"/>
        </w:rPr>
        <w:t xml:space="preserve">: </w:t>
      </w:r>
      <w:bookmarkStart w:id="18" w:name="_Hlk106965885"/>
      <w:bookmarkStart w:id="19" w:name="_Hlk112420460"/>
      <w:r w:rsidR="00D77854">
        <w:rPr>
          <w:sz w:val="18"/>
          <w:szCs w:val="18"/>
        </w:rPr>
        <w:t xml:space="preserve">Soon they’ll have </w:t>
      </w:r>
      <w:r w:rsidRPr="007A3E75">
        <w:rPr>
          <w:sz w:val="18"/>
          <w:szCs w:val="18"/>
        </w:rPr>
        <w:t>to lift them up to be better than the non-handicapped.</w:t>
      </w:r>
      <w:bookmarkEnd w:id="18"/>
    </w:p>
    <w:bookmarkEnd w:id="19"/>
    <w:p w14:paraId="02179BB1" w14:textId="61DCE45A" w:rsidR="003C704F" w:rsidRPr="007A3E75" w:rsidRDefault="003C704F" w:rsidP="00D5396D">
      <w:pPr>
        <w:pStyle w:val="ACMABodyText"/>
        <w:ind w:left="567"/>
        <w:rPr>
          <w:sz w:val="18"/>
          <w:szCs w:val="18"/>
        </w:rPr>
      </w:pPr>
      <w:r>
        <w:rPr>
          <w:i/>
          <w:iCs/>
          <w:sz w:val="18"/>
          <w:szCs w:val="18"/>
        </w:rPr>
        <w:t>Ms Henderson</w:t>
      </w:r>
      <w:r w:rsidRPr="003C704F">
        <w:rPr>
          <w:sz w:val="18"/>
          <w:szCs w:val="18"/>
        </w:rPr>
        <w:t>:</w:t>
      </w:r>
      <w:r>
        <w:rPr>
          <w:sz w:val="18"/>
          <w:szCs w:val="18"/>
        </w:rPr>
        <w:t xml:space="preserve"> Yeah...alright...</w:t>
      </w:r>
    </w:p>
    <w:p w14:paraId="23CCEC25" w14:textId="1F687416" w:rsidR="00861BB2" w:rsidRDefault="00861BB2" w:rsidP="00861BB2">
      <w:pPr>
        <w:pStyle w:val="ACMABodyText"/>
      </w:pPr>
      <w:r>
        <w:t xml:space="preserve">The segment commenced with Mr Sandilands </w:t>
      </w:r>
      <w:r w:rsidR="003C2693">
        <w:t>recounting</w:t>
      </w:r>
      <w:r>
        <w:t xml:space="preserve"> having watched</w:t>
      </w:r>
      <w:r w:rsidRPr="00861BB2">
        <w:t xml:space="preserve"> the </w:t>
      </w:r>
      <w:r w:rsidR="00E342C0" w:rsidRPr="00861BB2">
        <w:t>Paralympics</w:t>
      </w:r>
      <w:r w:rsidR="00E342C0">
        <w:t xml:space="preserve"> and </w:t>
      </w:r>
      <w:r>
        <w:t>stating</w:t>
      </w:r>
      <w:r w:rsidRPr="00861BB2">
        <w:t xml:space="preserve"> </w:t>
      </w:r>
      <w:r>
        <w:t>‘</w:t>
      </w:r>
      <w:r w:rsidRPr="00861BB2">
        <w:t xml:space="preserve">It’s horrific some of the </w:t>
      </w:r>
      <w:proofErr w:type="gramStart"/>
      <w:r w:rsidRPr="00861BB2">
        <w:t>things</w:t>
      </w:r>
      <w:r>
        <w:t>’</w:t>
      </w:r>
      <w:proofErr w:type="gramEnd"/>
      <w:r>
        <w:t>.</w:t>
      </w:r>
      <w:r w:rsidR="00E342C0">
        <w:t xml:space="preserve"> </w:t>
      </w:r>
      <w:r>
        <w:t xml:space="preserve">The ACMA considers ‘horrific’ </w:t>
      </w:r>
      <w:r w:rsidR="00531B19">
        <w:t>is a</w:t>
      </w:r>
      <w:r w:rsidR="007B03F7">
        <w:t xml:space="preserve"> </w:t>
      </w:r>
      <w:r w:rsidR="00E342C0">
        <w:t xml:space="preserve">very </w:t>
      </w:r>
      <w:r w:rsidR="00531B19">
        <w:t>strong</w:t>
      </w:r>
      <w:r w:rsidR="00EF35F6">
        <w:t xml:space="preserve">, </w:t>
      </w:r>
      <w:r w:rsidR="00B24278">
        <w:t xml:space="preserve">negative </w:t>
      </w:r>
      <w:r w:rsidR="00531B19">
        <w:t>term</w:t>
      </w:r>
      <w:r w:rsidR="00E342C0">
        <w:t xml:space="preserve"> to describe what someone has viewed, which would have conveyed to listeners that Mr Sandilands had seen things</w:t>
      </w:r>
      <w:r w:rsidR="00587A7E" w:rsidRPr="00587A7E">
        <w:t xml:space="preserve"> </w:t>
      </w:r>
      <w:r w:rsidR="00587A7E">
        <w:t>that he regarded as shocking</w:t>
      </w:r>
      <w:r w:rsidR="00E342C0" w:rsidRPr="00E342C0">
        <w:t>.</w:t>
      </w:r>
    </w:p>
    <w:p w14:paraId="42E77815" w14:textId="1D54033A" w:rsidR="00E342C0" w:rsidRDefault="00815CAB" w:rsidP="00C1154C">
      <w:pPr>
        <w:pStyle w:val="ACMABodyText"/>
      </w:pPr>
      <w:r>
        <w:t>Following this introduction</w:t>
      </w:r>
      <w:r w:rsidR="00E342C0">
        <w:t xml:space="preserve">, </w:t>
      </w:r>
      <w:r w:rsidR="00531B19">
        <w:t xml:space="preserve">Mr Sandilands proceeded to make </w:t>
      </w:r>
      <w:r w:rsidR="003C2693">
        <w:t xml:space="preserve">disparaging </w:t>
      </w:r>
      <w:r w:rsidR="00531B19">
        <w:t xml:space="preserve">comments about the </w:t>
      </w:r>
      <w:r w:rsidR="00E342C0">
        <w:t xml:space="preserve">performance of the </w:t>
      </w:r>
      <w:r w:rsidR="00531B19">
        <w:t xml:space="preserve">athletes who </w:t>
      </w:r>
      <w:r w:rsidR="00E342C0">
        <w:t xml:space="preserve">had </w:t>
      </w:r>
      <w:r w:rsidR="00531B19">
        <w:t xml:space="preserve">competed in the Paralympics. </w:t>
      </w:r>
    </w:p>
    <w:p w14:paraId="41727952" w14:textId="6BF3EB1A" w:rsidR="00641F7B" w:rsidRPr="00531B19" w:rsidRDefault="005A483E" w:rsidP="00C1154C">
      <w:pPr>
        <w:pStyle w:val="ACMABodyText"/>
      </w:pPr>
      <w:r>
        <w:t>Relevant to the</w:t>
      </w:r>
      <w:r w:rsidR="00480B0A">
        <w:t xml:space="preserve"> complaints</w:t>
      </w:r>
      <w:r>
        <w:t xml:space="preserve">, </w:t>
      </w:r>
      <w:r w:rsidR="00E655A7">
        <w:t>th</w:t>
      </w:r>
      <w:bookmarkStart w:id="20" w:name="_Hlk106967301"/>
      <w:bookmarkEnd w:id="10"/>
      <w:bookmarkEnd w:id="11"/>
      <w:r w:rsidR="004D3C67">
        <w:rPr>
          <w:rFonts w:cs="Arial"/>
        </w:rPr>
        <w:t xml:space="preserve">e ACMA considers that by </w:t>
      </w:r>
      <w:r w:rsidR="004D391E">
        <w:rPr>
          <w:rFonts w:cs="Arial"/>
        </w:rPr>
        <w:t>describing</w:t>
      </w:r>
      <w:r w:rsidR="004D3C67">
        <w:rPr>
          <w:rFonts w:cs="Arial"/>
        </w:rPr>
        <w:t xml:space="preserve"> </w:t>
      </w:r>
      <w:r w:rsidR="004D391E">
        <w:rPr>
          <w:rFonts w:cs="Arial"/>
        </w:rPr>
        <w:t xml:space="preserve">the actions of ‘blind’ </w:t>
      </w:r>
      <w:r w:rsidR="00113027">
        <w:rPr>
          <w:rFonts w:cs="Arial"/>
        </w:rPr>
        <w:t>soccer players</w:t>
      </w:r>
      <w:r w:rsidR="0076495D">
        <w:rPr>
          <w:rFonts w:cs="Arial"/>
        </w:rPr>
        <w:t xml:space="preserve"> </w:t>
      </w:r>
      <w:r w:rsidR="004D391E">
        <w:rPr>
          <w:rFonts w:cs="Arial"/>
        </w:rPr>
        <w:t>as</w:t>
      </w:r>
      <w:r w:rsidR="004D3C67">
        <w:rPr>
          <w:rFonts w:cs="Arial"/>
        </w:rPr>
        <w:t xml:space="preserve"> ‘</w:t>
      </w:r>
      <w:r w:rsidR="004D391E">
        <w:rPr>
          <w:rFonts w:cs="Arial"/>
        </w:rPr>
        <w:t xml:space="preserve">throwing themselves on the ground like </w:t>
      </w:r>
      <w:r w:rsidR="004D3C67">
        <w:rPr>
          <w:rFonts w:cs="Arial"/>
        </w:rPr>
        <w:t xml:space="preserve">sausages’ </w:t>
      </w:r>
      <w:r w:rsidR="00113027">
        <w:rPr>
          <w:rFonts w:cs="Arial"/>
        </w:rPr>
        <w:t>and recounting how a</w:t>
      </w:r>
      <w:r w:rsidR="004D391E">
        <w:rPr>
          <w:rFonts w:cs="Arial"/>
        </w:rPr>
        <w:t xml:space="preserve"> ‘blind’</w:t>
      </w:r>
      <w:r w:rsidR="00113027" w:rsidRPr="00113027">
        <w:rPr>
          <w:rFonts w:cs="Arial"/>
        </w:rPr>
        <w:t xml:space="preserve"> </w:t>
      </w:r>
      <w:r w:rsidR="00113027">
        <w:rPr>
          <w:rFonts w:cs="Arial"/>
        </w:rPr>
        <w:t>athlete had</w:t>
      </w:r>
      <w:r w:rsidR="00113027" w:rsidRPr="00113027">
        <w:rPr>
          <w:rFonts w:cs="Arial"/>
        </w:rPr>
        <w:t xml:space="preserve"> </w:t>
      </w:r>
      <w:r w:rsidR="00113027">
        <w:rPr>
          <w:rFonts w:cs="Arial"/>
        </w:rPr>
        <w:t>‘</w:t>
      </w:r>
      <w:r w:rsidR="00113027" w:rsidRPr="00113027">
        <w:rPr>
          <w:rFonts w:cs="Arial"/>
        </w:rPr>
        <w:t>landed on his arse</w:t>
      </w:r>
      <w:r w:rsidR="00113027">
        <w:rPr>
          <w:rFonts w:cs="Arial"/>
        </w:rPr>
        <w:t>’</w:t>
      </w:r>
      <w:r w:rsidR="00113027" w:rsidRPr="00113027">
        <w:rPr>
          <w:rFonts w:cs="Arial"/>
        </w:rPr>
        <w:t xml:space="preserve"> </w:t>
      </w:r>
      <w:proofErr w:type="gramStart"/>
      <w:r w:rsidR="00113027">
        <w:rPr>
          <w:rFonts w:cs="Arial"/>
        </w:rPr>
        <w:t>as a result of</w:t>
      </w:r>
      <w:proofErr w:type="gramEnd"/>
      <w:r w:rsidR="00113027">
        <w:rPr>
          <w:rFonts w:cs="Arial"/>
        </w:rPr>
        <w:t xml:space="preserve"> being </w:t>
      </w:r>
      <w:r w:rsidR="004D391E">
        <w:rPr>
          <w:rFonts w:cs="Arial"/>
        </w:rPr>
        <w:t>vision-impaired</w:t>
      </w:r>
      <w:r w:rsidR="00113027">
        <w:rPr>
          <w:rFonts w:cs="Arial"/>
        </w:rPr>
        <w:t xml:space="preserve">, </w:t>
      </w:r>
      <w:r w:rsidR="004D3C67">
        <w:rPr>
          <w:rFonts w:cs="Arial"/>
        </w:rPr>
        <w:t xml:space="preserve">that the ordinary reasonable listener would understand that </w:t>
      </w:r>
      <w:r w:rsidR="00086CDB">
        <w:rPr>
          <w:rFonts w:cs="Arial"/>
        </w:rPr>
        <w:t>Mr Sandilands</w:t>
      </w:r>
      <w:r w:rsidR="004D3C67">
        <w:rPr>
          <w:rFonts w:cs="Arial"/>
        </w:rPr>
        <w:t xml:space="preserve"> was </w:t>
      </w:r>
      <w:r w:rsidR="00193138">
        <w:rPr>
          <w:rFonts w:cs="Arial"/>
        </w:rPr>
        <w:t xml:space="preserve">referring to </w:t>
      </w:r>
      <w:r w:rsidR="0076495D">
        <w:rPr>
          <w:rFonts w:cs="Arial"/>
        </w:rPr>
        <w:t xml:space="preserve">the </w:t>
      </w:r>
      <w:r w:rsidR="00113027">
        <w:rPr>
          <w:rFonts w:cs="Arial"/>
        </w:rPr>
        <w:t>athletes</w:t>
      </w:r>
      <w:r w:rsidR="0076495D">
        <w:rPr>
          <w:rFonts w:cs="Arial"/>
        </w:rPr>
        <w:t>’</w:t>
      </w:r>
      <w:r w:rsidR="004D3C67">
        <w:rPr>
          <w:rFonts w:cs="Arial"/>
        </w:rPr>
        <w:t xml:space="preserve"> performance</w:t>
      </w:r>
      <w:r w:rsidR="0076495D">
        <w:rPr>
          <w:rFonts w:cs="Arial"/>
        </w:rPr>
        <w:t>s</w:t>
      </w:r>
      <w:r w:rsidR="004D3C67">
        <w:rPr>
          <w:rFonts w:cs="Arial"/>
        </w:rPr>
        <w:t xml:space="preserve"> at the Paralympics.</w:t>
      </w:r>
      <w:r w:rsidR="00641F7B">
        <w:rPr>
          <w:rFonts w:cs="Arial"/>
        </w:rPr>
        <w:t xml:space="preserve"> </w:t>
      </w:r>
    </w:p>
    <w:p w14:paraId="511DC936" w14:textId="3C8D5AFF" w:rsidR="00E655A7" w:rsidRDefault="00E655A7" w:rsidP="00086CDB">
      <w:pPr>
        <w:pStyle w:val="ACMABodyText"/>
        <w:rPr>
          <w:rFonts w:cs="Arial"/>
        </w:rPr>
      </w:pPr>
      <w:r>
        <w:rPr>
          <w:rFonts w:cs="Arial"/>
        </w:rPr>
        <w:t>While</w:t>
      </w:r>
      <w:r w:rsidRPr="00E655A7">
        <w:rPr>
          <w:rFonts w:cs="Arial"/>
        </w:rPr>
        <w:t xml:space="preserve"> Mr Sandilands and Ms Henderson expressed </w:t>
      </w:r>
      <w:r w:rsidR="00DB4590">
        <w:rPr>
          <w:rFonts w:cs="Arial"/>
        </w:rPr>
        <w:t xml:space="preserve">some </w:t>
      </w:r>
      <w:r w:rsidRPr="00E655A7">
        <w:rPr>
          <w:rFonts w:cs="Arial"/>
        </w:rPr>
        <w:t xml:space="preserve">admiration for the </w:t>
      </w:r>
      <w:r w:rsidR="00C1154C">
        <w:rPr>
          <w:rFonts w:cs="Arial"/>
        </w:rPr>
        <w:t>‘</w:t>
      </w:r>
      <w:r w:rsidRPr="00E655A7">
        <w:rPr>
          <w:rFonts w:cs="Arial"/>
        </w:rPr>
        <w:t xml:space="preserve">spirit of the </w:t>
      </w:r>
      <w:r w:rsidR="00C1154C">
        <w:rPr>
          <w:rFonts w:cs="Arial"/>
        </w:rPr>
        <w:t>contest’</w:t>
      </w:r>
      <w:r w:rsidRPr="00E655A7">
        <w:rPr>
          <w:rFonts w:cs="Arial"/>
        </w:rPr>
        <w:t xml:space="preserve">, </w:t>
      </w:r>
      <w:r>
        <w:rPr>
          <w:rFonts w:cs="Arial"/>
        </w:rPr>
        <w:t>i</w:t>
      </w:r>
      <w:r w:rsidRPr="00E655A7">
        <w:rPr>
          <w:rFonts w:cs="Arial"/>
        </w:rPr>
        <w:t xml:space="preserve">t would have been clear to the audience that </w:t>
      </w:r>
      <w:r>
        <w:rPr>
          <w:rFonts w:cs="Arial"/>
        </w:rPr>
        <w:t xml:space="preserve">the Paralympians </w:t>
      </w:r>
      <w:r w:rsidR="002C73D6">
        <w:rPr>
          <w:rFonts w:cs="Arial"/>
        </w:rPr>
        <w:t xml:space="preserve">in question </w:t>
      </w:r>
      <w:r>
        <w:rPr>
          <w:rFonts w:cs="Arial"/>
        </w:rPr>
        <w:t xml:space="preserve">were being mocked </w:t>
      </w:r>
      <w:r w:rsidR="00C1154C">
        <w:rPr>
          <w:rFonts w:cs="Arial"/>
        </w:rPr>
        <w:t>by Mr Sandilands</w:t>
      </w:r>
      <w:r w:rsidR="00F10A97">
        <w:rPr>
          <w:rFonts w:cs="Arial"/>
        </w:rPr>
        <w:t>, and that they were mocked</w:t>
      </w:r>
      <w:r w:rsidR="00C1154C">
        <w:rPr>
          <w:rFonts w:cs="Arial"/>
        </w:rPr>
        <w:t xml:space="preserve"> for </w:t>
      </w:r>
      <w:r w:rsidR="008F7B64">
        <w:rPr>
          <w:rFonts w:cs="Arial"/>
        </w:rPr>
        <w:t xml:space="preserve">the techniques </w:t>
      </w:r>
      <w:r w:rsidR="003B0D3D">
        <w:rPr>
          <w:rFonts w:cs="Arial"/>
        </w:rPr>
        <w:t>use</w:t>
      </w:r>
      <w:r w:rsidR="002B6D45">
        <w:rPr>
          <w:rFonts w:cs="Arial"/>
        </w:rPr>
        <w:t>d</w:t>
      </w:r>
      <w:r w:rsidR="003B0D3D">
        <w:rPr>
          <w:rFonts w:cs="Arial"/>
        </w:rPr>
        <w:t xml:space="preserve"> to participate and compete in their </w:t>
      </w:r>
      <w:proofErr w:type="gramStart"/>
      <w:r w:rsidR="003B0D3D">
        <w:rPr>
          <w:rFonts w:cs="Arial"/>
        </w:rPr>
        <w:t>particular sport</w:t>
      </w:r>
      <w:proofErr w:type="gramEnd"/>
      <w:r w:rsidR="0068387F">
        <w:rPr>
          <w:rFonts w:cs="Arial"/>
        </w:rPr>
        <w:t>.</w:t>
      </w:r>
      <w:r w:rsidR="002C73D6" w:rsidDel="002C73D6">
        <w:rPr>
          <w:rFonts w:cs="Arial"/>
        </w:rPr>
        <w:t xml:space="preserve"> </w:t>
      </w:r>
    </w:p>
    <w:p w14:paraId="57E83EFD" w14:textId="08C5D082" w:rsidR="008F7B64" w:rsidRDefault="003E1B2B" w:rsidP="00086CDB">
      <w:pPr>
        <w:pStyle w:val="ACMABodyText"/>
        <w:rPr>
          <w:rFonts w:cs="Arial"/>
        </w:rPr>
      </w:pPr>
      <w:r>
        <w:rPr>
          <w:rFonts w:cs="Arial"/>
        </w:rPr>
        <w:t>In the context of events in the Paralympics being referred to as ‘horrific’ and th</w:t>
      </w:r>
      <w:r w:rsidR="00180C4D">
        <w:rPr>
          <w:rFonts w:cs="Arial"/>
        </w:rPr>
        <w:t>is</w:t>
      </w:r>
      <w:r>
        <w:rPr>
          <w:rFonts w:cs="Arial"/>
        </w:rPr>
        <w:t xml:space="preserve"> mocking</w:t>
      </w:r>
      <w:r w:rsidR="003300B3">
        <w:rPr>
          <w:rFonts w:cs="Arial"/>
        </w:rPr>
        <w:t xml:space="preserve"> of the athlete’s performance</w:t>
      </w:r>
      <w:r>
        <w:rPr>
          <w:rFonts w:cs="Arial"/>
        </w:rPr>
        <w:t>, f</w:t>
      </w:r>
      <w:r w:rsidR="008F7B64">
        <w:rPr>
          <w:rFonts w:cs="Arial"/>
        </w:rPr>
        <w:t xml:space="preserve">urther </w:t>
      </w:r>
      <w:r w:rsidR="003B0D3D">
        <w:rPr>
          <w:rFonts w:cs="Arial"/>
        </w:rPr>
        <w:t xml:space="preserve">comments </w:t>
      </w:r>
      <w:r w:rsidR="008F7B64">
        <w:rPr>
          <w:rFonts w:cs="Arial"/>
        </w:rPr>
        <w:t xml:space="preserve">from Mr Sandilands </w:t>
      </w:r>
      <w:r>
        <w:rPr>
          <w:rFonts w:cs="Arial"/>
        </w:rPr>
        <w:t>that, ‘</w:t>
      </w:r>
      <w:r w:rsidR="003300B3">
        <w:rPr>
          <w:rFonts w:cs="Arial"/>
        </w:rPr>
        <w:t>l</w:t>
      </w:r>
      <w:r w:rsidRPr="003E1B2B">
        <w:rPr>
          <w:rFonts w:cs="Arial"/>
        </w:rPr>
        <w:t>isten you can be nice to the handicapped, but you don’t have to compare them to the non-handicapped</w:t>
      </w:r>
      <w:r>
        <w:rPr>
          <w:rFonts w:cs="Arial"/>
        </w:rPr>
        <w:t>’</w:t>
      </w:r>
      <w:r w:rsidRPr="003E1B2B" w:rsidDel="003E1B2B">
        <w:rPr>
          <w:rFonts w:cs="Arial"/>
        </w:rPr>
        <w:t xml:space="preserve"> </w:t>
      </w:r>
      <w:r w:rsidR="008F7B64">
        <w:rPr>
          <w:rFonts w:cs="Arial"/>
        </w:rPr>
        <w:t>and</w:t>
      </w:r>
      <w:r>
        <w:rPr>
          <w:rFonts w:cs="Arial"/>
        </w:rPr>
        <w:t xml:space="preserve"> ‘s</w:t>
      </w:r>
      <w:r w:rsidRPr="003E1B2B">
        <w:rPr>
          <w:rFonts w:cs="Arial"/>
        </w:rPr>
        <w:t>oon they’ll have to lift them up to be better than the non-handicapped</w:t>
      </w:r>
      <w:r>
        <w:rPr>
          <w:rFonts w:cs="Arial"/>
        </w:rPr>
        <w:t xml:space="preserve">’ </w:t>
      </w:r>
      <w:r w:rsidR="005F31ED">
        <w:rPr>
          <w:rFonts w:cs="Arial"/>
        </w:rPr>
        <w:t xml:space="preserve">implied </w:t>
      </w:r>
      <w:r w:rsidR="00C1154C" w:rsidRPr="00093789">
        <w:rPr>
          <w:rFonts w:cs="Arial"/>
          <w:shd w:val="clear" w:color="auto" w:fill="FFFFFF"/>
        </w:rPr>
        <w:t>that</w:t>
      </w:r>
      <w:r w:rsidR="00BE0FBF" w:rsidRPr="00BE0FBF">
        <w:rPr>
          <w:rFonts w:cs="Arial"/>
          <w:shd w:val="clear" w:color="auto" w:fill="FFFFFF"/>
        </w:rPr>
        <w:t xml:space="preserve"> </w:t>
      </w:r>
      <w:r w:rsidR="00BE0FBF" w:rsidRPr="00093789">
        <w:rPr>
          <w:rFonts w:cs="Arial"/>
          <w:shd w:val="clear" w:color="auto" w:fill="FFFFFF"/>
        </w:rPr>
        <w:t>participants</w:t>
      </w:r>
      <w:r w:rsidR="00BE0FBF">
        <w:rPr>
          <w:rFonts w:cs="Arial"/>
          <w:shd w:val="clear" w:color="auto" w:fill="FFFFFF"/>
        </w:rPr>
        <w:t xml:space="preserve"> in</w:t>
      </w:r>
      <w:r w:rsidR="00C1154C" w:rsidRPr="00093789">
        <w:rPr>
          <w:rFonts w:cs="Arial"/>
          <w:shd w:val="clear" w:color="auto" w:fill="FFFFFF"/>
        </w:rPr>
        <w:t xml:space="preserve"> the Paralympics</w:t>
      </w:r>
      <w:r w:rsidR="0068387F">
        <w:rPr>
          <w:rFonts w:cs="Arial"/>
          <w:shd w:val="clear" w:color="auto" w:fill="FFFFFF"/>
        </w:rPr>
        <w:t xml:space="preserve"> </w:t>
      </w:r>
      <w:r w:rsidR="00BE0FBF">
        <w:rPr>
          <w:rFonts w:cs="Arial"/>
          <w:shd w:val="clear" w:color="auto" w:fill="FFFFFF"/>
        </w:rPr>
        <w:t>were</w:t>
      </w:r>
      <w:r w:rsidR="00F10A97">
        <w:rPr>
          <w:rFonts w:cs="Arial"/>
          <w:shd w:val="clear" w:color="auto" w:fill="FFFFFF"/>
        </w:rPr>
        <w:t xml:space="preserve"> </w:t>
      </w:r>
      <w:r w:rsidR="002C73D6">
        <w:rPr>
          <w:rFonts w:cs="Arial"/>
          <w:shd w:val="clear" w:color="auto" w:fill="FFFFFF"/>
        </w:rPr>
        <w:t xml:space="preserve">a generic group of people that were </w:t>
      </w:r>
      <w:r w:rsidR="00F10A97">
        <w:rPr>
          <w:rFonts w:cs="Arial"/>
          <w:shd w:val="clear" w:color="auto" w:fill="FFFFFF"/>
        </w:rPr>
        <w:t>somehow</w:t>
      </w:r>
      <w:r>
        <w:rPr>
          <w:rFonts w:cs="Arial"/>
          <w:shd w:val="clear" w:color="auto" w:fill="FFFFFF"/>
        </w:rPr>
        <w:t xml:space="preserve"> </w:t>
      </w:r>
      <w:r w:rsidR="002C73D6">
        <w:rPr>
          <w:rFonts w:cs="Arial"/>
          <w:shd w:val="clear" w:color="auto" w:fill="FFFFFF"/>
        </w:rPr>
        <w:t>intrinsically</w:t>
      </w:r>
      <w:r w:rsidR="00BE0FBF">
        <w:rPr>
          <w:rFonts w:cs="Arial"/>
          <w:shd w:val="clear" w:color="auto" w:fill="FFFFFF"/>
        </w:rPr>
        <w:t xml:space="preserve"> </w:t>
      </w:r>
      <w:r w:rsidR="00C1154C" w:rsidRPr="00093789">
        <w:rPr>
          <w:rFonts w:cs="Arial"/>
          <w:shd w:val="clear" w:color="auto" w:fill="FFFFFF"/>
        </w:rPr>
        <w:t>inferior</w:t>
      </w:r>
      <w:r>
        <w:rPr>
          <w:rFonts w:cs="Arial"/>
          <w:shd w:val="clear" w:color="auto" w:fill="FFFFFF"/>
        </w:rPr>
        <w:t xml:space="preserve"> and were in need of special treatment or ‘lifting up’.</w:t>
      </w:r>
      <w:r w:rsidR="002113D0">
        <w:rPr>
          <w:rFonts w:cs="Arial"/>
        </w:rPr>
        <w:t xml:space="preserve"> </w:t>
      </w:r>
    </w:p>
    <w:p w14:paraId="5CE592F7" w14:textId="4C4501C9" w:rsidR="00727159" w:rsidRPr="00C466F6" w:rsidRDefault="00727159" w:rsidP="00727159">
      <w:pPr>
        <w:pStyle w:val="ACMABodyText"/>
        <w:spacing w:after="120"/>
        <w:rPr>
          <w:rFonts w:cs="Arial"/>
          <w:b/>
          <w:bCs/>
        </w:rPr>
      </w:pPr>
      <w:r w:rsidRPr="00C466F6">
        <w:rPr>
          <w:rFonts w:cs="Arial"/>
          <w:b/>
          <w:bCs/>
        </w:rPr>
        <w:t>What are the demographic characteristics of the audience?</w:t>
      </w:r>
    </w:p>
    <w:p w14:paraId="7F436419" w14:textId="77777777" w:rsidR="00086CDB" w:rsidRDefault="00086CDB" w:rsidP="00086CDB">
      <w:pPr>
        <w:pStyle w:val="ACMABodyText"/>
      </w:pPr>
      <w:r w:rsidRPr="00FD3C19">
        <w:t>While 2.2 of the Code requires the ACMA to ‘have regard to’ the demographic characteristics of the audience of the relevant program, it does not confine the ACMA to considering only the standards prevailing within that subset, or core audience.</w:t>
      </w:r>
    </w:p>
    <w:p w14:paraId="6E43EA57" w14:textId="40257B42" w:rsidR="00727159" w:rsidRDefault="00727159" w:rsidP="00C91406">
      <w:pPr>
        <w:pStyle w:val="ACMABodyText"/>
        <w:rPr>
          <w:rFonts w:cs="Arial"/>
        </w:rPr>
      </w:pPr>
      <w:r w:rsidRPr="00D16854">
        <w:rPr>
          <w:rFonts w:cs="Arial"/>
        </w:rPr>
        <w:t xml:space="preserve">The Licensee </w:t>
      </w:r>
      <w:r w:rsidR="00B52BE2">
        <w:rPr>
          <w:rFonts w:cs="Arial"/>
        </w:rPr>
        <w:t>did not submit demographic data, however</w:t>
      </w:r>
      <w:r w:rsidR="00D36A5E">
        <w:rPr>
          <w:rFonts w:cs="Arial"/>
        </w:rPr>
        <w:t>,</w:t>
      </w:r>
      <w:r w:rsidR="00B52BE2">
        <w:rPr>
          <w:rFonts w:cs="Arial"/>
        </w:rPr>
        <w:t xml:space="preserve"> in its </w:t>
      </w:r>
      <w:r w:rsidRPr="00D16854">
        <w:rPr>
          <w:rFonts w:cs="Arial"/>
        </w:rPr>
        <w:t>submi</w:t>
      </w:r>
      <w:r w:rsidR="00B52BE2">
        <w:rPr>
          <w:rFonts w:cs="Arial"/>
        </w:rPr>
        <w:t>ssion</w:t>
      </w:r>
      <w:r w:rsidR="00FC0AFF">
        <w:rPr>
          <w:rFonts w:cs="Arial"/>
        </w:rPr>
        <w:t xml:space="preserve"> to the ACMA</w:t>
      </w:r>
      <w:r w:rsidR="00B52BE2">
        <w:rPr>
          <w:rFonts w:cs="Arial"/>
        </w:rPr>
        <w:t xml:space="preserve"> it stated</w:t>
      </w:r>
      <w:r w:rsidR="00086CDB">
        <w:rPr>
          <w:rFonts w:cs="Arial"/>
        </w:rPr>
        <w:t>:</w:t>
      </w:r>
    </w:p>
    <w:p w14:paraId="326CC295" w14:textId="06A0A2B7" w:rsidR="00B52BE2" w:rsidRDefault="00B52BE2" w:rsidP="005E69F6">
      <w:pPr>
        <w:pStyle w:val="ACMABodyText"/>
        <w:spacing w:after="120"/>
        <w:ind w:left="567"/>
        <w:rPr>
          <w:bCs/>
          <w:iCs/>
          <w:sz w:val="18"/>
          <w:szCs w:val="18"/>
        </w:rPr>
      </w:pPr>
      <w:r w:rsidRPr="00B52BE2">
        <w:rPr>
          <w:bCs/>
          <w:iCs/>
          <w:sz w:val="18"/>
          <w:szCs w:val="18"/>
        </w:rPr>
        <w:t xml:space="preserve">Regular listeners of </w:t>
      </w:r>
      <w:r w:rsidRPr="00B52BE2">
        <w:rPr>
          <w:bCs/>
          <w:i/>
          <w:sz w:val="18"/>
          <w:szCs w:val="18"/>
        </w:rPr>
        <w:t>The Kyle and Jackie O Show</w:t>
      </w:r>
      <w:r w:rsidRPr="00B52BE2">
        <w:rPr>
          <w:bCs/>
          <w:iCs/>
          <w:sz w:val="18"/>
          <w:szCs w:val="18"/>
        </w:rPr>
        <w:t xml:space="preserve"> are accustomed to the format and presentation of the Program in which the hosts employ a conversational and informal style to convey the </w:t>
      </w:r>
      <w:proofErr w:type="gramStart"/>
      <w:r w:rsidRPr="00B52BE2">
        <w:rPr>
          <w:bCs/>
          <w:iCs/>
          <w:sz w:val="18"/>
          <w:szCs w:val="18"/>
        </w:rPr>
        <w:t>particular issues</w:t>
      </w:r>
      <w:proofErr w:type="gramEnd"/>
      <w:r w:rsidRPr="00B52BE2">
        <w:rPr>
          <w:bCs/>
          <w:iCs/>
          <w:sz w:val="18"/>
          <w:szCs w:val="18"/>
        </w:rPr>
        <w:t xml:space="preserve"> discussed. Topics of discussion can sometimes be unconventional or controversial but in keeping with the intended format are intended to be communicated in an irreverent and personal manner. The type of language employed by the hosts sometimes </w:t>
      </w:r>
      <w:r w:rsidRPr="00B52BE2">
        <w:rPr>
          <w:bCs/>
          <w:iCs/>
          <w:sz w:val="18"/>
          <w:szCs w:val="18"/>
        </w:rPr>
        <w:lastRenderedPageBreak/>
        <w:t xml:space="preserve">includes some </w:t>
      </w:r>
      <w:proofErr w:type="gramStart"/>
      <w:r w:rsidRPr="00B52BE2">
        <w:rPr>
          <w:bCs/>
          <w:iCs/>
          <w:sz w:val="18"/>
          <w:szCs w:val="18"/>
        </w:rPr>
        <w:t>low level</w:t>
      </w:r>
      <w:proofErr w:type="gramEnd"/>
      <w:r w:rsidRPr="00B52BE2">
        <w:rPr>
          <w:bCs/>
          <w:iCs/>
          <w:sz w:val="18"/>
          <w:szCs w:val="18"/>
        </w:rPr>
        <w:t xml:space="preserve"> coarse language that is ordinarily reserved for private conversation but is in keeping with the expectations of the Program’s audience.</w:t>
      </w:r>
    </w:p>
    <w:p w14:paraId="5B8EEC3E" w14:textId="6B53E281" w:rsidR="00B52BE2" w:rsidRPr="00B52BE2" w:rsidRDefault="00B52BE2" w:rsidP="005E69F6">
      <w:pPr>
        <w:pStyle w:val="ACMABodyText"/>
        <w:spacing w:after="120"/>
        <w:ind w:left="567"/>
        <w:rPr>
          <w:bCs/>
          <w:iCs/>
          <w:sz w:val="18"/>
          <w:szCs w:val="18"/>
        </w:rPr>
      </w:pPr>
      <w:r>
        <w:rPr>
          <w:bCs/>
          <w:iCs/>
          <w:sz w:val="18"/>
          <w:szCs w:val="18"/>
        </w:rPr>
        <w:t>[...]</w:t>
      </w:r>
    </w:p>
    <w:p w14:paraId="6091D939" w14:textId="34F9F7CF" w:rsidR="00B52BE2" w:rsidRPr="00B52BE2" w:rsidRDefault="00B52BE2" w:rsidP="005E69F6">
      <w:pPr>
        <w:pStyle w:val="ACMABodyText"/>
        <w:ind w:left="567"/>
        <w:rPr>
          <w:sz w:val="18"/>
          <w:szCs w:val="18"/>
        </w:rPr>
      </w:pPr>
      <w:r w:rsidRPr="00B52BE2">
        <w:rPr>
          <w:sz w:val="18"/>
          <w:szCs w:val="18"/>
        </w:rPr>
        <w:t xml:space="preserve">In this way, the audience knows to expect content and language that may be stronger than in ordinary parlance in Mr Sandilands’ Program, and this should be </w:t>
      </w:r>
      <w:proofErr w:type="gramStart"/>
      <w:r w:rsidRPr="00B52BE2">
        <w:rPr>
          <w:sz w:val="18"/>
          <w:szCs w:val="18"/>
        </w:rPr>
        <w:t>taken into account</w:t>
      </w:r>
      <w:proofErr w:type="gramEnd"/>
      <w:r w:rsidRPr="00B52BE2">
        <w:rPr>
          <w:sz w:val="18"/>
          <w:szCs w:val="18"/>
        </w:rPr>
        <w:t xml:space="preserve"> in considering “the demographic characteristics of the audience of the relevant Program” as required by clause 2.2 of the Code.</w:t>
      </w:r>
    </w:p>
    <w:p w14:paraId="458A44B5" w14:textId="62536329" w:rsidR="00CC15EC" w:rsidRDefault="00D36A5E" w:rsidP="00302669">
      <w:pPr>
        <w:pStyle w:val="ACMABodyText"/>
      </w:pPr>
      <w:bookmarkStart w:id="21" w:name="_Hlk107246711"/>
      <w:r>
        <w:t>The Licensee f</w:t>
      </w:r>
      <w:r w:rsidR="00CC15EC">
        <w:t>urther</w:t>
      </w:r>
      <w:r>
        <w:t xml:space="preserve"> submitted:</w:t>
      </w:r>
    </w:p>
    <w:p w14:paraId="14D003A7" w14:textId="0683A198" w:rsidR="00CC15EC" w:rsidRPr="00C26BC8" w:rsidRDefault="00CC15EC" w:rsidP="00CC15EC">
      <w:pPr>
        <w:pStyle w:val="ACMABodyText"/>
        <w:ind w:left="567"/>
        <w:rPr>
          <w:rFonts w:cs="Arial"/>
          <w:sz w:val="18"/>
          <w:szCs w:val="18"/>
        </w:rPr>
      </w:pPr>
      <w:r w:rsidRPr="00C26BC8">
        <w:rPr>
          <w:rFonts w:cs="Arial"/>
          <w:sz w:val="18"/>
          <w:szCs w:val="18"/>
        </w:rPr>
        <w:t xml:space="preserve">Mr Sandilands is well known for his turn of phrase, colourful </w:t>
      </w:r>
      <w:proofErr w:type="gramStart"/>
      <w:r w:rsidRPr="00C26BC8">
        <w:rPr>
          <w:rFonts w:cs="Arial"/>
          <w:sz w:val="18"/>
          <w:szCs w:val="18"/>
        </w:rPr>
        <w:t>vernacular</w:t>
      </w:r>
      <w:proofErr w:type="gramEnd"/>
      <w:r w:rsidRPr="00C26BC8">
        <w:rPr>
          <w:rFonts w:cs="Arial"/>
          <w:sz w:val="18"/>
          <w:szCs w:val="18"/>
        </w:rPr>
        <w:t xml:space="preserve"> and blunt manner. The show has been going since 2005 so the audience is </w:t>
      </w:r>
      <w:proofErr w:type="gramStart"/>
      <w:r w:rsidRPr="00C26BC8">
        <w:rPr>
          <w:rFonts w:cs="Arial"/>
          <w:sz w:val="18"/>
          <w:szCs w:val="18"/>
        </w:rPr>
        <w:t>well aware</w:t>
      </w:r>
      <w:proofErr w:type="gramEnd"/>
      <w:r w:rsidRPr="00C26BC8">
        <w:rPr>
          <w:rFonts w:cs="Arial"/>
          <w:sz w:val="18"/>
          <w:szCs w:val="18"/>
        </w:rPr>
        <w:t xml:space="preserve"> and used to this manner. The audience somewhat ‘self-selects’ so that those that choose to listen are not offended by this manner. Our expectation is that regular Kyle &amp; Jackie listeners would not have been offended by the Paralympics Segment</w:t>
      </w:r>
      <w:r>
        <w:rPr>
          <w:rFonts w:cs="Arial"/>
          <w:sz w:val="18"/>
          <w:szCs w:val="18"/>
        </w:rPr>
        <w:t>.</w:t>
      </w:r>
    </w:p>
    <w:p w14:paraId="271541CE" w14:textId="77777777" w:rsidR="00CC15EC" w:rsidRPr="00C26BC8" w:rsidRDefault="00CC15EC" w:rsidP="00CC15EC">
      <w:pPr>
        <w:pStyle w:val="ACMABodyText"/>
        <w:ind w:left="567"/>
        <w:rPr>
          <w:rFonts w:cs="Arial"/>
          <w:sz w:val="18"/>
          <w:szCs w:val="18"/>
        </w:rPr>
      </w:pPr>
      <w:r w:rsidRPr="00C26BC8">
        <w:rPr>
          <w:rFonts w:cs="Arial"/>
          <w:sz w:val="18"/>
          <w:szCs w:val="18"/>
        </w:rPr>
        <w:t>[...]</w:t>
      </w:r>
    </w:p>
    <w:p w14:paraId="75DF7474" w14:textId="2B564156" w:rsidR="00CC15EC" w:rsidRPr="00C26BC8" w:rsidRDefault="00CC15EC" w:rsidP="00C26BC8">
      <w:pPr>
        <w:pStyle w:val="ACMABodyText"/>
        <w:ind w:left="567"/>
        <w:rPr>
          <w:sz w:val="18"/>
          <w:szCs w:val="18"/>
        </w:rPr>
      </w:pPr>
      <w:r w:rsidRPr="00C26BC8">
        <w:rPr>
          <w:rFonts w:cs="Arial"/>
          <w:sz w:val="18"/>
          <w:szCs w:val="18"/>
        </w:rPr>
        <w:t xml:space="preserve">The Code does permit broadcasters to include the expression of opinions, including potentially unpopular opinions, in the material that they broadcast – and it is Mr. Sandilands's </w:t>
      </w:r>
      <w:bookmarkStart w:id="22" w:name="_Hlk119577084"/>
      <w:r w:rsidRPr="00C26BC8">
        <w:rPr>
          <w:rFonts w:cs="Arial"/>
          <w:sz w:val="18"/>
          <w:szCs w:val="18"/>
        </w:rPr>
        <w:t xml:space="preserve">unique means of </w:t>
      </w:r>
      <w:bookmarkEnd w:id="22"/>
      <w:r w:rsidRPr="00C26BC8">
        <w:rPr>
          <w:rFonts w:cs="Arial"/>
          <w:sz w:val="18"/>
          <w:szCs w:val="18"/>
        </w:rPr>
        <w:t>expressing himself that the audience is accustomed to and therefore have a resilience to the style and tone of the program.</w:t>
      </w:r>
    </w:p>
    <w:p w14:paraId="42C99B09" w14:textId="3FE4BF43" w:rsidR="002F50DD" w:rsidRDefault="00D828D2" w:rsidP="00302669">
      <w:pPr>
        <w:pStyle w:val="ACMABodyText"/>
      </w:pPr>
      <w:r>
        <w:t>The ACMA acknowledges the</w:t>
      </w:r>
      <w:r w:rsidR="0065053B">
        <w:t xml:space="preserve"> Licensee’s submission </w:t>
      </w:r>
      <w:r>
        <w:t xml:space="preserve">about </w:t>
      </w:r>
      <w:r w:rsidR="0065053B">
        <w:t>the likely tolerance of the audience for Mr Sandilands</w:t>
      </w:r>
      <w:r w:rsidR="00493E34">
        <w:t>’</w:t>
      </w:r>
      <w:r w:rsidR="0065053B">
        <w:t xml:space="preserve"> </w:t>
      </w:r>
      <w:r w:rsidR="008A3F4A">
        <w:t xml:space="preserve">irreverent </w:t>
      </w:r>
      <w:r w:rsidR="0065053B">
        <w:t>presentation style and use of coarse language</w:t>
      </w:r>
      <w:r w:rsidR="00C23CD5">
        <w:t>.</w:t>
      </w:r>
      <w:r>
        <w:t xml:space="preserve"> </w:t>
      </w:r>
    </w:p>
    <w:p w14:paraId="139403C6" w14:textId="0E2D323E" w:rsidR="00302669" w:rsidRDefault="002F50DD" w:rsidP="00302669">
      <w:pPr>
        <w:pStyle w:val="ACMABodyText"/>
      </w:pPr>
      <w:r>
        <w:t>H</w:t>
      </w:r>
      <w:r w:rsidR="00D828D2">
        <w:t>owever</w:t>
      </w:r>
      <w:r w:rsidR="002276C6">
        <w:t>,</w:t>
      </w:r>
      <w:r w:rsidR="0065053B">
        <w:t xml:space="preserve"> there is nothing in the submission to suggest that </w:t>
      </w:r>
      <w:r w:rsidR="00B6050D">
        <w:t>the</w:t>
      </w:r>
      <w:r w:rsidR="0065053B">
        <w:t xml:space="preserve"> demographic of the audience would</w:t>
      </w:r>
      <w:r w:rsidR="00B6050D">
        <w:t xml:space="preserve"> have different standards with respect to </w:t>
      </w:r>
      <w:r w:rsidR="00E10F9F">
        <w:t xml:space="preserve">comments </w:t>
      </w:r>
      <w:r w:rsidR="00B6050D">
        <w:t xml:space="preserve">about </w:t>
      </w:r>
      <w:r w:rsidR="0065053B">
        <w:t xml:space="preserve">people with disabilities </w:t>
      </w:r>
      <w:r w:rsidR="00E92829">
        <w:t xml:space="preserve">than </w:t>
      </w:r>
      <w:r w:rsidR="0065053B">
        <w:t>a regular cross section of the Australian community.</w:t>
      </w:r>
      <w:bookmarkEnd w:id="21"/>
    </w:p>
    <w:p w14:paraId="75A67CA1" w14:textId="59865975" w:rsidR="006C7960" w:rsidRDefault="006C7960" w:rsidP="00302669">
      <w:pPr>
        <w:pStyle w:val="ACMABodyText"/>
      </w:pPr>
      <w:r>
        <w:t>A</w:t>
      </w:r>
      <w:r w:rsidR="00CC15EC">
        <w:t xml:space="preserve"> </w:t>
      </w:r>
      <w:r w:rsidR="003216CC">
        <w:t>personal</w:t>
      </w:r>
      <w:r w:rsidR="00CC15EC">
        <w:t xml:space="preserve"> tolerance in the </w:t>
      </w:r>
      <w:r w:rsidR="003216CC">
        <w:t xml:space="preserve">regular </w:t>
      </w:r>
      <w:r w:rsidR="00CC15EC">
        <w:t>audience to</w:t>
      </w:r>
      <w:r w:rsidR="003216CC">
        <w:t xml:space="preserve"> Mr Sandilands’</w:t>
      </w:r>
      <w:r w:rsidR="00475068">
        <w:t xml:space="preserve"> </w:t>
      </w:r>
      <w:r w:rsidR="003216CC" w:rsidRPr="003216CC">
        <w:t xml:space="preserve">unique means of </w:t>
      </w:r>
      <w:r>
        <w:t>expression</w:t>
      </w:r>
      <w:r w:rsidR="003216CC">
        <w:t xml:space="preserve"> or</w:t>
      </w:r>
      <w:r>
        <w:t xml:space="preserve"> </w:t>
      </w:r>
      <w:r w:rsidR="003216CC">
        <w:t>expression of</w:t>
      </w:r>
      <w:r>
        <w:t xml:space="preserve"> </w:t>
      </w:r>
      <w:r w:rsidR="003216CC">
        <w:t>‘</w:t>
      </w:r>
      <w:r w:rsidR="00CE0227">
        <w:t xml:space="preserve">unpopular </w:t>
      </w:r>
      <w:r>
        <w:t>opinion</w:t>
      </w:r>
      <w:r w:rsidR="00CE0227">
        <w:t>s</w:t>
      </w:r>
      <w:r w:rsidR="003216CC">
        <w:t>’</w:t>
      </w:r>
      <w:r>
        <w:t xml:space="preserve">, </w:t>
      </w:r>
      <w:r w:rsidR="00CC15EC">
        <w:t xml:space="preserve">does not </w:t>
      </w:r>
      <w:r w:rsidR="003216CC">
        <w:t>negate</w:t>
      </w:r>
      <w:r w:rsidR="00CC15EC">
        <w:t xml:space="preserve"> the audience</w:t>
      </w:r>
      <w:r w:rsidR="00CE0227">
        <w:t>’s understanding</w:t>
      </w:r>
      <w:r w:rsidR="00475068">
        <w:t xml:space="preserve"> of </w:t>
      </w:r>
      <w:r w:rsidR="003216CC">
        <w:t>potential impacts</w:t>
      </w:r>
      <w:r w:rsidR="000C1E00">
        <w:t xml:space="preserve"> </w:t>
      </w:r>
      <w:r w:rsidR="003216CC">
        <w:t xml:space="preserve">on </w:t>
      </w:r>
      <w:r w:rsidR="00475068">
        <w:t xml:space="preserve">other </w:t>
      </w:r>
      <w:r w:rsidR="000C1E00">
        <w:t>member</w:t>
      </w:r>
      <w:r w:rsidR="00475068">
        <w:t>s</w:t>
      </w:r>
      <w:r w:rsidR="000C1E00">
        <w:t xml:space="preserve"> of the community</w:t>
      </w:r>
      <w:r w:rsidR="00CC15EC">
        <w:t xml:space="preserve">, </w:t>
      </w:r>
      <w:r w:rsidR="00CE0227">
        <w:t xml:space="preserve">particularly when </w:t>
      </w:r>
      <w:r w:rsidR="003216CC">
        <w:t>the comments are</w:t>
      </w:r>
      <w:r w:rsidR="00CE0227">
        <w:t xml:space="preserve"> directly</w:t>
      </w:r>
      <w:r w:rsidR="00CC15EC">
        <w:t xml:space="preserve"> related to groups who </w:t>
      </w:r>
      <w:r>
        <w:t xml:space="preserve">have </w:t>
      </w:r>
      <w:r w:rsidR="00CC15EC">
        <w:t>experience</w:t>
      </w:r>
      <w:r>
        <w:t>d</w:t>
      </w:r>
      <w:r w:rsidR="00CC15EC">
        <w:t xml:space="preserve"> </w:t>
      </w:r>
      <w:r w:rsidR="003B3DA0">
        <w:t xml:space="preserve">discrimination or </w:t>
      </w:r>
      <w:r w:rsidR="00CC15EC">
        <w:t xml:space="preserve">marginalisation. </w:t>
      </w:r>
    </w:p>
    <w:p w14:paraId="71471AED" w14:textId="63471CD1" w:rsidR="00CC15EC" w:rsidRDefault="006C7960" w:rsidP="00302669">
      <w:pPr>
        <w:pStyle w:val="ACMABodyText"/>
      </w:pPr>
      <w:r>
        <w:t xml:space="preserve">The ACMA considers regular listeners of the program would be aware of </w:t>
      </w:r>
      <w:r w:rsidR="00CE0227">
        <w:t xml:space="preserve">the </w:t>
      </w:r>
      <w:r>
        <w:t xml:space="preserve">broader </w:t>
      </w:r>
      <w:r w:rsidR="00CE0227">
        <w:t xml:space="preserve">context </w:t>
      </w:r>
      <w:r w:rsidR="00D36A5E">
        <w:t>of</w:t>
      </w:r>
      <w:r w:rsidR="00CE0227">
        <w:t xml:space="preserve"> the Paralympics, and Australia’s policies, laws and aims for</w:t>
      </w:r>
      <w:r w:rsidR="003B3DA0">
        <w:t xml:space="preserve"> social</w:t>
      </w:r>
      <w:r w:rsidR="00CE0227">
        <w:t xml:space="preserve"> </w:t>
      </w:r>
      <w:r>
        <w:t>inclusion</w:t>
      </w:r>
      <w:r w:rsidR="00CE0227">
        <w:t>.</w:t>
      </w:r>
      <w:r>
        <w:t xml:space="preserve"> </w:t>
      </w:r>
    </w:p>
    <w:p w14:paraId="0A5BA140" w14:textId="74E08A8B" w:rsidR="00CE0227" w:rsidRDefault="006C7960" w:rsidP="00CE0227">
      <w:pPr>
        <w:pStyle w:val="ACMABodyText"/>
        <w:rPr>
          <w:b/>
          <w:bCs/>
        </w:rPr>
      </w:pPr>
      <w:r>
        <w:t>Following this, t</w:t>
      </w:r>
      <w:r w:rsidR="00CC15EC">
        <w:t>he ACMA considers a regular listener of the program, while tolerant of irreverent presentation styles, would still be able to identify what was</w:t>
      </w:r>
      <w:r w:rsidR="00CE0227">
        <w:t xml:space="preserve"> generally </w:t>
      </w:r>
      <w:r w:rsidR="00CC15EC">
        <w:t>‘acceptable’</w:t>
      </w:r>
      <w:r w:rsidR="00CE0227">
        <w:t xml:space="preserve"> content</w:t>
      </w:r>
      <w:r w:rsidR="00CC15EC">
        <w:t xml:space="preserve">, </w:t>
      </w:r>
      <w:r>
        <w:t xml:space="preserve">and who was likely considered a ‘fair target’ for humour or mocking </w:t>
      </w:r>
      <w:r w:rsidR="00CE0227">
        <w:t>in contemporary Australia.</w:t>
      </w:r>
    </w:p>
    <w:p w14:paraId="3E81F8ED" w14:textId="0719F86A" w:rsidR="00727159" w:rsidRPr="00C466F6" w:rsidRDefault="00727159" w:rsidP="00CE0227">
      <w:pPr>
        <w:pStyle w:val="ACMABodyText"/>
        <w:rPr>
          <w:b/>
          <w:bCs/>
        </w:rPr>
      </w:pPr>
      <w:proofErr w:type="gramStart"/>
      <w:r w:rsidRPr="00C466F6">
        <w:rPr>
          <w:b/>
          <w:bCs/>
        </w:rPr>
        <w:t>In light of</w:t>
      </w:r>
      <w:proofErr w:type="gramEnd"/>
      <w:r w:rsidRPr="00C466F6">
        <w:rPr>
          <w:b/>
          <w:bCs/>
        </w:rPr>
        <w:t xml:space="preserve"> the above, did the material offend against any generally accepted standards of decency?</w:t>
      </w:r>
    </w:p>
    <w:bookmarkEnd w:id="20"/>
    <w:p w14:paraId="1B37768A" w14:textId="77777777" w:rsidR="00727159" w:rsidRPr="00692AC9" w:rsidRDefault="00727159" w:rsidP="00C56AC1">
      <w:pPr>
        <w:pStyle w:val="ACMABodyText"/>
        <w:rPr>
          <w:rFonts w:cs="Arial"/>
        </w:rPr>
      </w:pPr>
      <w:r w:rsidRPr="00692AC9">
        <w:rPr>
          <w:rFonts w:cs="Arial"/>
        </w:rPr>
        <w:t xml:space="preserve">Provision 2.2 requires the ACMA to consider the meaning of the phrase ‘generally accepted standards of decency’. </w:t>
      </w:r>
    </w:p>
    <w:p w14:paraId="39CB48D3" w14:textId="55DB477F" w:rsidR="00727159" w:rsidRPr="0068454B" w:rsidRDefault="00727159" w:rsidP="00C56AC1">
      <w:pPr>
        <w:pStyle w:val="ACMABodyText"/>
        <w:rPr>
          <w:rFonts w:cs="Arial"/>
        </w:rPr>
      </w:pPr>
      <w:r w:rsidRPr="00692AC9">
        <w:rPr>
          <w:rFonts w:cs="Arial"/>
        </w:rPr>
        <w:t>The objects of the BSA include</w:t>
      </w:r>
      <w:r w:rsidRPr="00692AC9" w:rsidDel="00113F3E">
        <w:rPr>
          <w:rFonts w:cs="Arial"/>
        </w:rPr>
        <w:t xml:space="preserve"> the</w:t>
      </w:r>
      <w:r w:rsidRPr="00692AC9">
        <w:rPr>
          <w:rFonts w:cs="Arial"/>
        </w:rPr>
        <w:t xml:space="preserve"> promotion of the availability of a diverse range of radio services to audiences throughout Australia. Another object is to encourage providers of </w:t>
      </w:r>
      <w:r w:rsidRPr="0068454B">
        <w:rPr>
          <w:rFonts w:cs="Arial"/>
        </w:rPr>
        <w:t xml:space="preserve">broadcasting services to respect community standards in the provision of program material. </w:t>
      </w:r>
    </w:p>
    <w:p w14:paraId="46B5A570" w14:textId="211B5C8D" w:rsidR="00727159" w:rsidRPr="0068454B" w:rsidRDefault="00727159" w:rsidP="00727159">
      <w:pPr>
        <w:pStyle w:val="ACMABodyText"/>
        <w:rPr>
          <w:rFonts w:cs="Arial"/>
        </w:rPr>
      </w:pPr>
      <w:r w:rsidRPr="0068454B">
        <w:rPr>
          <w:rFonts w:cs="Arial"/>
        </w:rPr>
        <w:t xml:space="preserve">The phrase ‘generally accepted standards of decency’ refers to the current consensus of recognised present-day standards of propriety. </w:t>
      </w:r>
      <w:r w:rsidRPr="00C56012">
        <w:rPr>
          <w:rFonts w:cs="Arial"/>
        </w:rPr>
        <w:t xml:space="preserve">In this regard, some guidance is provided by </w:t>
      </w:r>
      <w:r w:rsidRPr="00C56012">
        <w:rPr>
          <w:rFonts w:cs="Arial"/>
        </w:rPr>
        <w:lastRenderedPageBreak/>
        <w:t xml:space="preserve">the courts, which have said that community standards will be those of the average person who can be summed up as moderate, and ‘not given to thoughtless emotional reaction’ nor ‘given to </w:t>
      </w:r>
      <w:r w:rsidRPr="00C56012">
        <w:t>pedantic</w:t>
      </w:r>
      <w:r w:rsidRPr="00C56012">
        <w:rPr>
          <w:rFonts w:cs="Arial"/>
        </w:rPr>
        <w:t xml:space="preserve"> </w:t>
      </w:r>
      <w:proofErr w:type="gramStart"/>
      <w:r w:rsidRPr="00C56012">
        <w:rPr>
          <w:rFonts w:cs="Arial"/>
        </w:rPr>
        <w:t>analysis’</w:t>
      </w:r>
      <w:proofErr w:type="gramEnd"/>
      <w:r w:rsidRPr="00C56012">
        <w:rPr>
          <w:rFonts w:cs="Arial"/>
        </w:rPr>
        <w:t>.</w:t>
      </w:r>
      <w:r w:rsidRPr="0068454B">
        <w:rPr>
          <w:rStyle w:val="FootnoteReference"/>
          <w:rFonts w:cs="Arial"/>
        </w:rPr>
        <w:footnoteReference w:id="2"/>
      </w:r>
    </w:p>
    <w:p w14:paraId="3ABF0838" w14:textId="59A111D6" w:rsidR="001006C9" w:rsidRPr="00D84DC4" w:rsidRDefault="00727159" w:rsidP="00727159">
      <w:pPr>
        <w:pStyle w:val="ACMABodyText0"/>
        <w:spacing w:after="240" w:line="240" w:lineRule="atLeast"/>
        <w:rPr>
          <w:rFonts w:ascii="Arial" w:hAnsi="Arial"/>
          <w:sz w:val="20"/>
        </w:rPr>
      </w:pPr>
      <w:r w:rsidRPr="0068454B">
        <w:rPr>
          <w:rFonts w:ascii="Arial" w:hAnsi="Arial"/>
          <w:sz w:val="20"/>
        </w:rPr>
        <w:t xml:space="preserve">The ACMA acknowledges that diverse audiences in Australia will not necessarily have common tastes and standards. </w:t>
      </w:r>
      <w:r w:rsidRPr="00C56012">
        <w:rPr>
          <w:rFonts w:ascii="Arial" w:hAnsi="Arial"/>
          <w:sz w:val="20"/>
        </w:rPr>
        <w:t xml:space="preserve">Members of the community may accept that some material they find </w:t>
      </w:r>
      <w:proofErr w:type="gramStart"/>
      <w:r w:rsidRPr="00C56012">
        <w:rPr>
          <w:rFonts w:ascii="Arial" w:hAnsi="Arial"/>
          <w:sz w:val="20"/>
        </w:rPr>
        <w:t>coarse</w:t>
      </w:r>
      <w:proofErr w:type="gramEnd"/>
      <w:r w:rsidRPr="00C56012">
        <w:rPr>
          <w:rFonts w:ascii="Arial" w:hAnsi="Arial"/>
          <w:sz w:val="20"/>
        </w:rPr>
        <w:t xml:space="preserve"> or offensive would not be similarly judged by others. </w:t>
      </w:r>
    </w:p>
    <w:p w14:paraId="24241693" w14:textId="7CD5EA79" w:rsidR="00B6050D" w:rsidRDefault="00727159" w:rsidP="007451AF">
      <w:pPr>
        <w:pStyle w:val="ACMABodyText0"/>
        <w:spacing w:after="240" w:line="240" w:lineRule="atLeast"/>
      </w:pPr>
      <w:r w:rsidRPr="00D84DC4">
        <w:rPr>
          <w:rFonts w:ascii="Arial" w:hAnsi="Arial" w:cs="Arial"/>
          <w:sz w:val="20"/>
        </w:rPr>
        <w:t>People tend to accept, up to a point, the right of others to have such material broadcast during programs to which they listen</w:t>
      </w:r>
      <w:r w:rsidR="007451AF" w:rsidRPr="0068454B">
        <w:rPr>
          <w:rFonts w:ascii="Arial" w:hAnsi="Arial" w:cs="Arial"/>
          <w:sz w:val="20"/>
        </w:rPr>
        <w:t xml:space="preserve">. </w:t>
      </w:r>
      <w:r w:rsidRPr="0068454B">
        <w:rPr>
          <w:rFonts w:ascii="Arial" w:hAnsi="Arial" w:cs="Arial"/>
          <w:sz w:val="20"/>
        </w:rPr>
        <w:t>The average person also recognises that standards of decency are not fixed, either over time or across all sections of the community</w:t>
      </w:r>
      <w:r w:rsidRPr="0068454B">
        <w:t>.</w:t>
      </w:r>
      <w:r w:rsidRPr="00692AC9">
        <w:t xml:space="preserve"> </w:t>
      </w:r>
    </w:p>
    <w:p w14:paraId="735F517A" w14:textId="12F80BE5" w:rsidR="00727159" w:rsidRPr="0068454B" w:rsidRDefault="00727159" w:rsidP="00727159">
      <w:pPr>
        <w:pStyle w:val="ACMABodyText"/>
        <w:rPr>
          <w:rFonts w:cs="Arial"/>
        </w:rPr>
      </w:pPr>
      <w:r w:rsidRPr="00692AC9">
        <w:rPr>
          <w:rFonts w:cs="Arial"/>
        </w:rPr>
        <w:t>In considering compliance with 2.2</w:t>
      </w:r>
      <w:r>
        <w:rPr>
          <w:rFonts w:cs="Arial"/>
        </w:rPr>
        <w:t xml:space="preserve"> of the Code</w:t>
      </w:r>
      <w:r w:rsidRPr="00692AC9">
        <w:rPr>
          <w:rFonts w:cs="Arial"/>
        </w:rPr>
        <w:t>, one of the relevant factors is the likely audience’s expectations of the program at the time of the broadcast.</w:t>
      </w:r>
      <w:r w:rsidR="0068454B">
        <w:rPr>
          <w:rFonts w:cs="Arial"/>
        </w:rPr>
        <w:t xml:space="preserve"> </w:t>
      </w:r>
      <w:r w:rsidRPr="00D27D70">
        <w:t>The relevant content occurred in a segment where</w:t>
      </w:r>
      <w:r w:rsidR="0076495D" w:rsidRPr="00D27D70">
        <w:t xml:space="preserve"> Mr Sandilands </w:t>
      </w:r>
      <w:r w:rsidR="00DC7115">
        <w:t xml:space="preserve">discussed </w:t>
      </w:r>
      <w:r w:rsidR="0076495D" w:rsidRPr="00D27D70">
        <w:t>the Paralympics</w:t>
      </w:r>
      <w:r w:rsidR="008A3F4A">
        <w:t xml:space="preserve"> and the athletes competing in the events</w:t>
      </w:r>
      <w:r w:rsidR="0076495D" w:rsidRPr="00D27D70">
        <w:t>.</w:t>
      </w:r>
    </w:p>
    <w:p w14:paraId="0D107CD5" w14:textId="1E05529A" w:rsidR="00DC7115" w:rsidRDefault="002F3AF3" w:rsidP="002F3AF3">
      <w:pPr>
        <w:pStyle w:val="ACMABodyText"/>
        <w:rPr>
          <w:snapToGrid/>
        </w:rPr>
      </w:pPr>
      <w:r>
        <w:rPr>
          <w:snapToGrid/>
        </w:rPr>
        <w:t xml:space="preserve">While no subject in a broadcast </w:t>
      </w:r>
      <w:r w:rsidR="00493E34">
        <w:rPr>
          <w:snapToGrid/>
        </w:rPr>
        <w:t>may be</w:t>
      </w:r>
      <w:r>
        <w:rPr>
          <w:snapToGrid/>
        </w:rPr>
        <w:t xml:space="preserve"> ‘taboo’, sensitive subjects should be treated with care</w:t>
      </w:r>
      <w:r w:rsidR="00B6050D">
        <w:rPr>
          <w:snapToGrid/>
        </w:rPr>
        <w:t xml:space="preserve">, particularly in discussions about a person or group of people </w:t>
      </w:r>
      <w:r w:rsidR="00A7436A">
        <w:rPr>
          <w:snapToGrid/>
        </w:rPr>
        <w:t>about which</w:t>
      </w:r>
      <w:r w:rsidR="00B6050D">
        <w:rPr>
          <w:snapToGrid/>
        </w:rPr>
        <w:t xml:space="preserve"> there has been a history of marginalisation and inequality</w:t>
      </w:r>
      <w:r>
        <w:rPr>
          <w:snapToGrid/>
        </w:rPr>
        <w:t xml:space="preserve">. </w:t>
      </w:r>
    </w:p>
    <w:p w14:paraId="572DAFFF" w14:textId="7950AFE6" w:rsidR="003C7864" w:rsidRDefault="00B6050D" w:rsidP="002F3AF3">
      <w:pPr>
        <w:pStyle w:val="ACMABodyText"/>
        <w:rPr>
          <w:snapToGrid/>
        </w:rPr>
      </w:pPr>
      <w:r>
        <w:rPr>
          <w:snapToGrid/>
        </w:rPr>
        <w:t>In this case, w</w:t>
      </w:r>
      <w:r w:rsidR="003C7864">
        <w:rPr>
          <w:snapToGrid/>
        </w:rPr>
        <w:t xml:space="preserve">hile the hosts of the program made </w:t>
      </w:r>
      <w:r w:rsidR="00C33A8B">
        <w:rPr>
          <w:snapToGrid/>
        </w:rPr>
        <w:t xml:space="preserve">some </w:t>
      </w:r>
      <w:r w:rsidR="003C7864">
        <w:rPr>
          <w:snapToGrid/>
        </w:rPr>
        <w:t xml:space="preserve">positive statements about the Paralympics and expressed </w:t>
      </w:r>
      <w:r w:rsidR="00DA0119">
        <w:rPr>
          <w:snapToGrid/>
        </w:rPr>
        <w:t xml:space="preserve">some </w:t>
      </w:r>
      <w:r w:rsidR="003C7864">
        <w:rPr>
          <w:snapToGrid/>
        </w:rPr>
        <w:t>admiration for the athletes who were competing in them, t</w:t>
      </w:r>
      <w:r w:rsidR="00DC7115">
        <w:rPr>
          <w:snapToGrid/>
        </w:rPr>
        <w:t xml:space="preserve">he broadcast </w:t>
      </w:r>
      <w:r>
        <w:rPr>
          <w:snapToGrid/>
        </w:rPr>
        <w:t xml:space="preserve">also </w:t>
      </w:r>
      <w:r w:rsidR="00DC7115">
        <w:rPr>
          <w:snapToGrid/>
        </w:rPr>
        <w:t>included multiple offensive references</w:t>
      </w:r>
      <w:r w:rsidR="00456D32">
        <w:rPr>
          <w:snapToGrid/>
        </w:rPr>
        <w:t xml:space="preserve">, including </w:t>
      </w:r>
      <w:r w:rsidR="00786650">
        <w:rPr>
          <w:snapToGrid/>
        </w:rPr>
        <w:t xml:space="preserve">about the </w:t>
      </w:r>
      <w:r w:rsidR="007663A5">
        <w:rPr>
          <w:snapToGrid/>
        </w:rPr>
        <w:t>techniques</w:t>
      </w:r>
      <w:r w:rsidR="00A7436A">
        <w:rPr>
          <w:snapToGrid/>
        </w:rPr>
        <w:t xml:space="preserve"> </w:t>
      </w:r>
      <w:r w:rsidR="00FD6CCA">
        <w:rPr>
          <w:snapToGrid/>
        </w:rPr>
        <w:t xml:space="preserve">used by </w:t>
      </w:r>
      <w:r w:rsidR="007663A5">
        <w:rPr>
          <w:snapToGrid/>
        </w:rPr>
        <w:t xml:space="preserve">the </w:t>
      </w:r>
      <w:r w:rsidR="00456D32">
        <w:rPr>
          <w:snapToGrid/>
        </w:rPr>
        <w:t>athletes</w:t>
      </w:r>
      <w:r w:rsidR="008969DD">
        <w:rPr>
          <w:snapToGrid/>
        </w:rPr>
        <w:t xml:space="preserve"> in the Paralympics competition</w:t>
      </w:r>
      <w:r w:rsidR="00DB4590">
        <w:rPr>
          <w:snapToGrid/>
        </w:rPr>
        <w:t>.</w:t>
      </w:r>
    </w:p>
    <w:p w14:paraId="69CE2200" w14:textId="4B4589A4" w:rsidR="005C518C" w:rsidRDefault="007663A5" w:rsidP="002F3AF3">
      <w:pPr>
        <w:pStyle w:val="ACMABodyText"/>
        <w:rPr>
          <w:snapToGrid/>
        </w:rPr>
      </w:pPr>
      <w:r>
        <w:rPr>
          <w:snapToGrid/>
        </w:rPr>
        <w:t>T</w:t>
      </w:r>
      <w:r w:rsidR="00B6050D">
        <w:rPr>
          <w:snapToGrid/>
        </w:rPr>
        <w:t>he segment</w:t>
      </w:r>
      <w:r w:rsidR="00456D32">
        <w:rPr>
          <w:snapToGrid/>
        </w:rPr>
        <w:t xml:space="preserve"> </w:t>
      </w:r>
      <w:r w:rsidR="003C2693">
        <w:rPr>
          <w:snapToGrid/>
        </w:rPr>
        <w:t xml:space="preserve">opened </w:t>
      </w:r>
      <w:r w:rsidR="002267B3">
        <w:rPr>
          <w:snapToGrid/>
        </w:rPr>
        <w:t>with</w:t>
      </w:r>
      <w:r w:rsidR="003C2693">
        <w:rPr>
          <w:snapToGrid/>
        </w:rPr>
        <w:t xml:space="preserve"> Mr Sandilands </w:t>
      </w:r>
      <w:r w:rsidR="002267B3">
        <w:rPr>
          <w:snapToGrid/>
        </w:rPr>
        <w:t xml:space="preserve">describing events he </w:t>
      </w:r>
      <w:r w:rsidR="003C2693">
        <w:rPr>
          <w:snapToGrid/>
        </w:rPr>
        <w:t xml:space="preserve">had seen </w:t>
      </w:r>
      <w:r w:rsidR="00031115">
        <w:rPr>
          <w:snapToGrid/>
        </w:rPr>
        <w:t xml:space="preserve">in the Paralympics </w:t>
      </w:r>
      <w:r w:rsidR="003C2693">
        <w:rPr>
          <w:snapToGrid/>
        </w:rPr>
        <w:t>as ‘horrific’</w:t>
      </w:r>
      <w:r w:rsidR="005C518C">
        <w:rPr>
          <w:snapToGrid/>
        </w:rPr>
        <w:t>.</w:t>
      </w:r>
    </w:p>
    <w:p w14:paraId="3579F183" w14:textId="31622F02" w:rsidR="005C518C" w:rsidRPr="005C518C" w:rsidRDefault="005C518C" w:rsidP="00CE0227">
      <w:pPr>
        <w:widowControl w:val="0"/>
        <w:autoSpaceDE w:val="0"/>
        <w:autoSpaceDN w:val="0"/>
        <w:spacing w:before="0" w:line="240" w:lineRule="atLeast"/>
        <w:ind w:right="1083"/>
        <w:rPr>
          <w:rFonts w:eastAsia="Arial" w:cs="Arial"/>
          <w:i w:val="0"/>
          <w:szCs w:val="20"/>
          <w:lang w:val="en-US"/>
        </w:rPr>
      </w:pPr>
      <w:r w:rsidRPr="005C518C">
        <w:rPr>
          <w:rFonts w:eastAsia="Arial" w:cs="Arial"/>
          <w:i w:val="0"/>
          <w:szCs w:val="20"/>
          <w:lang w:val="en-US"/>
        </w:rPr>
        <w:t xml:space="preserve">The Licensee submitted </w:t>
      </w:r>
      <w:proofErr w:type="gramStart"/>
      <w:r w:rsidRPr="005C518C">
        <w:rPr>
          <w:rFonts w:eastAsia="Arial" w:cs="Arial"/>
          <w:i w:val="0"/>
          <w:szCs w:val="20"/>
          <w:lang w:val="en-US"/>
        </w:rPr>
        <w:t>with regard to</w:t>
      </w:r>
      <w:proofErr w:type="gramEnd"/>
      <w:r w:rsidRPr="005C518C">
        <w:rPr>
          <w:rFonts w:eastAsia="Arial" w:cs="Arial"/>
          <w:i w:val="0"/>
          <w:szCs w:val="20"/>
          <w:lang w:val="en-US"/>
        </w:rPr>
        <w:t xml:space="preserve"> the use of ‘horrific’,</w:t>
      </w:r>
    </w:p>
    <w:p w14:paraId="16C6A474" w14:textId="77777777" w:rsidR="005C518C" w:rsidRPr="005C518C" w:rsidRDefault="005C518C" w:rsidP="00CE0227">
      <w:pPr>
        <w:widowControl w:val="0"/>
        <w:autoSpaceDE w:val="0"/>
        <w:autoSpaceDN w:val="0"/>
        <w:spacing w:before="0" w:line="240" w:lineRule="atLeast"/>
        <w:ind w:left="567"/>
        <w:rPr>
          <w:rFonts w:eastAsia="Arial" w:cs="Arial"/>
          <w:i w:val="0"/>
          <w:sz w:val="18"/>
          <w:szCs w:val="18"/>
          <w:lang w:val="en-US"/>
        </w:rPr>
      </w:pPr>
      <w:r w:rsidRPr="005C518C">
        <w:rPr>
          <w:rFonts w:eastAsia="Arial" w:cs="Arial"/>
          <w:i w:val="0"/>
          <w:sz w:val="18"/>
          <w:szCs w:val="18"/>
          <w:lang w:val="en-US"/>
        </w:rPr>
        <w:t>We agree that horrific is a strong term. However, we disagree that this terminology gives indication of any negative view towards the para-athletes. Rather, it shows sympathy towards certain outcomes which the para-athletes endure in their sporting pursuits.</w:t>
      </w:r>
    </w:p>
    <w:p w14:paraId="0240B7B1" w14:textId="5EF848E6" w:rsidR="00C378E6" w:rsidRPr="00C378E6" w:rsidRDefault="005C518C" w:rsidP="00C378E6">
      <w:pPr>
        <w:widowControl w:val="0"/>
        <w:autoSpaceDE w:val="0"/>
        <w:autoSpaceDN w:val="0"/>
        <w:spacing w:before="0" w:line="240" w:lineRule="atLeast"/>
        <w:ind w:left="567"/>
        <w:rPr>
          <w:rFonts w:eastAsia="Arial" w:cs="Arial"/>
          <w:i w:val="0"/>
          <w:sz w:val="18"/>
          <w:szCs w:val="18"/>
        </w:rPr>
      </w:pPr>
      <w:r w:rsidRPr="005C518C">
        <w:rPr>
          <w:rFonts w:eastAsia="Arial" w:cs="Arial"/>
          <w:i w:val="0"/>
          <w:sz w:val="18"/>
          <w:szCs w:val="18"/>
          <w:lang w:val="en-US"/>
        </w:rPr>
        <w:t>The full phrase used was “It’s horrific some of the things”. The use of the word “things” shows Mr</w:t>
      </w:r>
      <w:r w:rsidR="00C378E6">
        <w:rPr>
          <w:rFonts w:eastAsia="Arial" w:cs="Arial"/>
          <w:i w:val="0"/>
          <w:sz w:val="18"/>
          <w:szCs w:val="18"/>
          <w:lang w:val="en-US"/>
        </w:rPr>
        <w:t> </w:t>
      </w:r>
      <w:r w:rsidRPr="005C518C">
        <w:rPr>
          <w:rFonts w:eastAsia="Arial" w:cs="Arial"/>
          <w:i w:val="0"/>
          <w:sz w:val="18"/>
          <w:szCs w:val="18"/>
          <w:lang w:val="en-US"/>
        </w:rPr>
        <w:t>Sandilands is not talking about the athletes, but rather was talking about the events</w:t>
      </w:r>
      <w:r w:rsidR="00C378E6">
        <w:rPr>
          <w:rFonts w:eastAsia="Arial" w:cs="Arial"/>
          <w:i w:val="0"/>
          <w:sz w:val="18"/>
          <w:szCs w:val="18"/>
          <w:lang w:val="en-US"/>
        </w:rPr>
        <w:t>.</w:t>
      </w:r>
      <w:r w:rsidR="00C378E6" w:rsidRPr="00C378E6">
        <w:rPr>
          <w:rFonts w:eastAsiaTheme="minorHAnsi" w:cs="Arial"/>
          <w:i w:val="0"/>
          <w:szCs w:val="20"/>
        </w:rPr>
        <w:t xml:space="preserve"> </w:t>
      </w:r>
      <w:r w:rsidR="00C378E6" w:rsidRPr="00C378E6">
        <w:rPr>
          <w:rFonts w:eastAsia="Arial" w:cs="Arial"/>
          <w:i w:val="0"/>
          <w:sz w:val="18"/>
          <w:szCs w:val="18"/>
        </w:rPr>
        <w:t>Relevantly, in context the phrase is used to comment on the considerable efforts made by the para-athletes. It exhibited an overall tone of incredulity and amazement, rather than denigration. If for example one were to describe a car crash as horrific, that would not indicate a lack of sympathy towards the persons involved, it is simply a description of the events. Similarly, describing a football tackle as horrific does not indicate a lack of sympathy towards the footballer involved.</w:t>
      </w:r>
    </w:p>
    <w:p w14:paraId="487C94F4" w14:textId="70CE661A" w:rsidR="003E1197" w:rsidRDefault="005C518C" w:rsidP="005C518C">
      <w:pPr>
        <w:widowControl w:val="0"/>
        <w:autoSpaceDE w:val="0"/>
        <w:autoSpaceDN w:val="0"/>
        <w:spacing w:before="0" w:line="240" w:lineRule="atLeast"/>
        <w:rPr>
          <w:rFonts w:eastAsia="Arial" w:cs="Arial"/>
          <w:i w:val="0"/>
          <w:szCs w:val="20"/>
          <w:lang w:val="en-US"/>
        </w:rPr>
      </w:pPr>
      <w:r w:rsidRPr="005C518C">
        <w:rPr>
          <w:rFonts w:eastAsia="Arial" w:cs="Arial"/>
          <w:i w:val="0"/>
          <w:szCs w:val="20"/>
          <w:lang w:val="en-US"/>
        </w:rPr>
        <w:t xml:space="preserve">The ACMA acknowledges the Licensee’s submission that the use of ‘horrific’ by Mr Sandilands </w:t>
      </w:r>
      <w:r w:rsidR="003E1197">
        <w:rPr>
          <w:rFonts w:eastAsia="Arial" w:cs="Arial"/>
          <w:i w:val="0"/>
          <w:szCs w:val="20"/>
          <w:lang w:val="en-US"/>
        </w:rPr>
        <w:t xml:space="preserve">would likely </w:t>
      </w:r>
      <w:r w:rsidR="00193138">
        <w:rPr>
          <w:rFonts w:eastAsia="Arial" w:cs="Arial"/>
          <w:i w:val="0"/>
          <w:szCs w:val="20"/>
          <w:lang w:val="en-US"/>
        </w:rPr>
        <w:t xml:space="preserve">have </w:t>
      </w:r>
      <w:r w:rsidR="003E1197">
        <w:rPr>
          <w:rFonts w:eastAsia="Arial" w:cs="Arial"/>
          <w:i w:val="0"/>
          <w:szCs w:val="20"/>
          <w:lang w:val="en-US"/>
        </w:rPr>
        <w:t>be</w:t>
      </w:r>
      <w:r w:rsidR="00193138">
        <w:rPr>
          <w:rFonts w:eastAsia="Arial" w:cs="Arial"/>
          <w:i w:val="0"/>
          <w:szCs w:val="20"/>
          <w:lang w:val="en-US"/>
        </w:rPr>
        <w:t>en</w:t>
      </w:r>
      <w:r w:rsidRPr="005C518C">
        <w:rPr>
          <w:rFonts w:eastAsia="Arial" w:cs="Arial"/>
          <w:i w:val="0"/>
          <w:szCs w:val="20"/>
          <w:lang w:val="en-US"/>
        </w:rPr>
        <w:t xml:space="preserve"> interpreted </w:t>
      </w:r>
      <w:r w:rsidR="003E1197">
        <w:rPr>
          <w:rFonts w:eastAsia="Arial" w:cs="Arial"/>
          <w:i w:val="0"/>
          <w:szCs w:val="20"/>
          <w:lang w:val="en-US"/>
        </w:rPr>
        <w:t xml:space="preserve">by the listener </w:t>
      </w:r>
      <w:r w:rsidRPr="005C518C">
        <w:rPr>
          <w:rFonts w:eastAsia="Arial" w:cs="Arial"/>
          <w:i w:val="0"/>
          <w:szCs w:val="20"/>
          <w:lang w:val="en-US"/>
        </w:rPr>
        <w:t>to</w:t>
      </w:r>
      <w:r>
        <w:rPr>
          <w:rFonts w:eastAsia="Arial" w:cs="Arial"/>
          <w:i w:val="0"/>
          <w:szCs w:val="20"/>
          <w:lang w:val="en-US"/>
        </w:rPr>
        <w:t xml:space="preserve"> be</w:t>
      </w:r>
      <w:r w:rsidRPr="005C518C">
        <w:rPr>
          <w:rFonts w:eastAsia="Arial" w:cs="Arial"/>
          <w:i w:val="0"/>
          <w:szCs w:val="20"/>
          <w:lang w:val="en-US"/>
        </w:rPr>
        <w:t xml:space="preserve"> refer</w:t>
      </w:r>
      <w:r>
        <w:rPr>
          <w:rFonts w:eastAsia="Arial" w:cs="Arial"/>
          <w:i w:val="0"/>
          <w:szCs w:val="20"/>
          <w:lang w:val="en-US"/>
        </w:rPr>
        <w:t>ring</w:t>
      </w:r>
      <w:r w:rsidRPr="005C518C">
        <w:rPr>
          <w:rFonts w:eastAsia="Arial" w:cs="Arial"/>
          <w:i w:val="0"/>
          <w:szCs w:val="20"/>
          <w:lang w:val="en-US"/>
        </w:rPr>
        <w:t xml:space="preserve"> to </w:t>
      </w:r>
      <w:r w:rsidR="00193138">
        <w:rPr>
          <w:rFonts w:eastAsia="Arial" w:cs="Arial"/>
          <w:i w:val="0"/>
          <w:szCs w:val="20"/>
          <w:lang w:val="en-US"/>
        </w:rPr>
        <w:t xml:space="preserve">what was observed by Mr Sandilands in </w:t>
      </w:r>
      <w:r w:rsidR="003E1197">
        <w:rPr>
          <w:rFonts w:eastAsia="Arial" w:cs="Arial"/>
          <w:i w:val="0"/>
          <w:szCs w:val="20"/>
          <w:lang w:val="en-US"/>
        </w:rPr>
        <w:t>the Paralympic events</w:t>
      </w:r>
      <w:r w:rsidR="00193138">
        <w:rPr>
          <w:rFonts w:eastAsia="Arial" w:cs="Arial"/>
          <w:i w:val="0"/>
          <w:szCs w:val="20"/>
          <w:lang w:val="en-US"/>
        </w:rPr>
        <w:t>.</w:t>
      </w:r>
    </w:p>
    <w:p w14:paraId="48F4EEB5" w14:textId="7002F5C2" w:rsidR="005C518C" w:rsidRPr="005C518C" w:rsidRDefault="005C518C" w:rsidP="00CE0227">
      <w:pPr>
        <w:widowControl w:val="0"/>
        <w:autoSpaceDE w:val="0"/>
        <w:autoSpaceDN w:val="0"/>
        <w:spacing w:before="0" w:line="240" w:lineRule="atLeast"/>
        <w:rPr>
          <w:rFonts w:eastAsia="Arial" w:cs="Arial"/>
          <w:i w:val="0"/>
          <w:szCs w:val="20"/>
          <w:lang w:val="en-US"/>
        </w:rPr>
      </w:pPr>
      <w:r w:rsidRPr="005C518C">
        <w:rPr>
          <w:rFonts w:eastAsia="Arial" w:cs="Arial"/>
          <w:i w:val="0"/>
          <w:szCs w:val="20"/>
          <w:lang w:val="en-US"/>
        </w:rPr>
        <w:t xml:space="preserve">The question then </w:t>
      </w:r>
      <w:proofErr w:type="gramStart"/>
      <w:r w:rsidRPr="005C518C">
        <w:rPr>
          <w:rFonts w:eastAsia="Arial" w:cs="Arial"/>
          <w:i w:val="0"/>
          <w:szCs w:val="20"/>
          <w:lang w:val="en-US"/>
        </w:rPr>
        <w:t>is</w:t>
      </w:r>
      <w:r w:rsidR="00DA0119">
        <w:rPr>
          <w:rFonts w:eastAsia="Arial" w:cs="Arial"/>
          <w:i w:val="0"/>
          <w:szCs w:val="20"/>
          <w:lang w:val="en-US"/>
        </w:rPr>
        <w:t>:</w:t>
      </w:r>
      <w:proofErr w:type="gramEnd"/>
      <w:r w:rsidRPr="005C518C">
        <w:rPr>
          <w:rFonts w:eastAsia="Arial" w:cs="Arial"/>
          <w:i w:val="0"/>
          <w:szCs w:val="20"/>
          <w:lang w:val="en-US"/>
        </w:rPr>
        <w:t xml:space="preserve"> what was likely to be taken by the audience as having happened in the Paralympic events </w:t>
      </w:r>
      <w:r w:rsidR="009B7C8C">
        <w:rPr>
          <w:rFonts w:eastAsia="Arial" w:cs="Arial"/>
          <w:i w:val="0"/>
          <w:szCs w:val="20"/>
          <w:lang w:val="en-US"/>
        </w:rPr>
        <w:t xml:space="preserve">such that Mr Sandilands regarded them as </w:t>
      </w:r>
      <w:r w:rsidRPr="005C518C">
        <w:rPr>
          <w:rFonts w:eastAsia="Arial" w:cs="Arial"/>
          <w:i w:val="0"/>
          <w:szCs w:val="20"/>
          <w:lang w:val="en-US"/>
        </w:rPr>
        <w:t>‘horrific’.</w:t>
      </w:r>
      <w:r w:rsidR="00E52ACC">
        <w:rPr>
          <w:rFonts w:eastAsia="Arial" w:cs="Arial"/>
          <w:i w:val="0"/>
          <w:szCs w:val="20"/>
          <w:lang w:val="en-US"/>
        </w:rPr>
        <w:t xml:space="preserve"> </w:t>
      </w:r>
    </w:p>
    <w:p w14:paraId="77768312" w14:textId="3F0D4FB7" w:rsidR="005C518C" w:rsidRPr="005C518C" w:rsidRDefault="005C518C" w:rsidP="00CE0227">
      <w:pPr>
        <w:widowControl w:val="0"/>
        <w:autoSpaceDE w:val="0"/>
        <w:autoSpaceDN w:val="0"/>
        <w:spacing w:before="0" w:line="240" w:lineRule="atLeast"/>
        <w:ind w:right="1072"/>
        <w:rPr>
          <w:rFonts w:eastAsia="Arial" w:cs="Arial"/>
          <w:i w:val="0"/>
          <w:szCs w:val="20"/>
          <w:lang w:val="en-US"/>
        </w:rPr>
      </w:pPr>
      <w:r w:rsidRPr="005C518C">
        <w:rPr>
          <w:rFonts w:eastAsia="Arial" w:cs="Arial"/>
          <w:i w:val="0"/>
          <w:szCs w:val="20"/>
          <w:lang w:val="en-US"/>
        </w:rPr>
        <w:t xml:space="preserve">As outlined above, </w:t>
      </w:r>
      <w:r w:rsidR="00C378E6">
        <w:rPr>
          <w:rFonts w:eastAsia="Arial" w:cs="Arial"/>
          <w:i w:val="0"/>
          <w:szCs w:val="20"/>
          <w:lang w:val="en-US"/>
        </w:rPr>
        <w:t xml:space="preserve">following the comment in the broadcast </w:t>
      </w:r>
      <w:r w:rsidRPr="005C518C">
        <w:rPr>
          <w:rFonts w:eastAsia="Arial" w:cs="Arial"/>
          <w:i w:val="0"/>
          <w:szCs w:val="20"/>
          <w:lang w:val="en-US"/>
        </w:rPr>
        <w:t>Mr Sandilands</w:t>
      </w:r>
      <w:r w:rsidR="00C378E6">
        <w:rPr>
          <w:rFonts w:eastAsia="Arial" w:cs="Arial"/>
          <w:i w:val="0"/>
          <w:szCs w:val="20"/>
          <w:lang w:val="en-US"/>
        </w:rPr>
        <w:t xml:space="preserve"> went </w:t>
      </w:r>
      <w:r w:rsidR="00C378E6">
        <w:rPr>
          <w:rFonts w:eastAsia="Arial" w:cs="Arial"/>
          <w:i w:val="0"/>
          <w:szCs w:val="20"/>
          <w:lang w:val="en-US"/>
        </w:rPr>
        <w:lastRenderedPageBreak/>
        <w:t>on to</w:t>
      </w:r>
      <w:r w:rsidRPr="005C518C">
        <w:rPr>
          <w:rFonts w:eastAsia="Arial" w:cs="Arial"/>
          <w:i w:val="0"/>
          <w:szCs w:val="20"/>
          <w:lang w:val="en-US"/>
        </w:rPr>
        <w:t xml:space="preserve"> refer</w:t>
      </w:r>
      <w:r w:rsidR="0053269B">
        <w:rPr>
          <w:rFonts w:eastAsia="Arial" w:cs="Arial"/>
          <w:i w:val="0"/>
          <w:szCs w:val="20"/>
          <w:lang w:val="en-US"/>
        </w:rPr>
        <w:t xml:space="preserve"> directly</w:t>
      </w:r>
      <w:r w:rsidRPr="005C518C">
        <w:rPr>
          <w:rFonts w:eastAsia="Arial" w:cs="Arial"/>
          <w:i w:val="0"/>
          <w:szCs w:val="20"/>
          <w:lang w:val="en-US"/>
        </w:rPr>
        <w:t xml:space="preserve"> to</w:t>
      </w:r>
      <w:r w:rsidR="00462611">
        <w:rPr>
          <w:rFonts w:eastAsia="Arial" w:cs="Arial"/>
          <w:i w:val="0"/>
          <w:szCs w:val="20"/>
          <w:lang w:val="en-US"/>
        </w:rPr>
        <w:t xml:space="preserve"> </w:t>
      </w:r>
      <w:r w:rsidRPr="005C518C">
        <w:rPr>
          <w:rFonts w:eastAsia="Arial" w:cs="Arial"/>
          <w:i w:val="0"/>
          <w:szCs w:val="20"/>
          <w:lang w:val="en-US"/>
        </w:rPr>
        <w:t xml:space="preserve">2 </w:t>
      </w:r>
      <w:r w:rsidR="00462611">
        <w:rPr>
          <w:rFonts w:eastAsia="Arial" w:cs="Arial"/>
          <w:i w:val="0"/>
          <w:szCs w:val="20"/>
          <w:lang w:val="en-US"/>
        </w:rPr>
        <w:t xml:space="preserve">Paralympics </w:t>
      </w:r>
      <w:r w:rsidRPr="005C518C">
        <w:rPr>
          <w:rFonts w:eastAsia="Arial" w:cs="Arial"/>
          <w:i w:val="0"/>
          <w:szCs w:val="20"/>
          <w:lang w:val="en-US"/>
        </w:rPr>
        <w:t>events:</w:t>
      </w:r>
    </w:p>
    <w:p w14:paraId="188F4A45" w14:textId="482DD93F" w:rsidR="005C518C" w:rsidRPr="005C518C" w:rsidRDefault="00462611" w:rsidP="00CE0227">
      <w:pPr>
        <w:widowControl w:val="0"/>
        <w:numPr>
          <w:ilvl w:val="0"/>
          <w:numId w:val="42"/>
        </w:numPr>
        <w:autoSpaceDE w:val="0"/>
        <w:autoSpaceDN w:val="0"/>
        <w:spacing w:before="152" w:after="0" w:line="240" w:lineRule="atLeast"/>
        <w:ind w:left="714" w:right="1085" w:hanging="357"/>
        <w:rPr>
          <w:rFonts w:eastAsia="Arial" w:cs="Arial"/>
          <w:i w:val="0"/>
          <w:szCs w:val="20"/>
          <w:lang w:val="en-US"/>
        </w:rPr>
      </w:pPr>
      <w:r>
        <w:rPr>
          <w:rFonts w:eastAsia="Arial" w:cs="Arial"/>
          <w:i w:val="0"/>
          <w:szCs w:val="20"/>
          <w:lang w:val="en-US"/>
        </w:rPr>
        <w:t>th</w:t>
      </w:r>
      <w:r w:rsidR="005C518C" w:rsidRPr="005C518C">
        <w:rPr>
          <w:rFonts w:eastAsia="Arial" w:cs="Arial"/>
          <w:i w:val="0"/>
          <w:szCs w:val="20"/>
          <w:lang w:val="en-US"/>
        </w:rPr>
        <w:t xml:space="preserve">e </w:t>
      </w:r>
      <w:r>
        <w:rPr>
          <w:rFonts w:eastAsia="Arial" w:cs="Arial"/>
          <w:i w:val="0"/>
          <w:szCs w:val="20"/>
          <w:lang w:val="en-US"/>
        </w:rPr>
        <w:t>h</w:t>
      </w:r>
      <w:r w:rsidR="005C518C" w:rsidRPr="005C518C">
        <w:rPr>
          <w:rFonts w:eastAsia="Arial" w:cs="Arial"/>
          <w:i w:val="0"/>
          <w:szCs w:val="20"/>
          <w:lang w:val="en-US"/>
        </w:rPr>
        <w:t xml:space="preserve">igh </w:t>
      </w:r>
      <w:r>
        <w:rPr>
          <w:rFonts w:eastAsia="Arial" w:cs="Arial"/>
          <w:i w:val="0"/>
          <w:szCs w:val="20"/>
          <w:lang w:val="en-US"/>
        </w:rPr>
        <w:t>j</w:t>
      </w:r>
      <w:r w:rsidR="005C518C" w:rsidRPr="005C518C">
        <w:rPr>
          <w:rFonts w:eastAsia="Arial" w:cs="Arial"/>
          <w:i w:val="0"/>
          <w:szCs w:val="20"/>
          <w:lang w:val="en-US"/>
        </w:rPr>
        <w:t>ump – where he reported ‘Some</w:t>
      </w:r>
      <w:r w:rsidR="005C518C" w:rsidRPr="005C518C">
        <w:rPr>
          <w:rFonts w:eastAsia="Arial" w:cs="Arial"/>
          <w:i w:val="0"/>
          <w:spacing w:val="-3"/>
          <w:szCs w:val="20"/>
          <w:lang w:val="en-US"/>
        </w:rPr>
        <w:t xml:space="preserve"> </w:t>
      </w:r>
      <w:r w:rsidR="005C518C" w:rsidRPr="005C518C">
        <w:rPr>
          <w:rFonts w:eastAsia="Arial" w:cs="Arial"/>
          <w:i w:val="0"/>
          <w:szCs w:val="20"/>
          <w:lang w:val="en-US"/>
        </w:rPr>
        <w:t>poor</w:t>
      </w:r>
      <w:r w:rsidR="005C518C" w:rsidRPr="005C518C">
        <w:rPr>
          <w:rFonts w:eastAsia="Arial" w:cs="Arial"/>
          <w:i w:val="0"/>
          <w:spacing w:val="-3"/>
          <w:szCs w:val="20"/>
          <w:lang w:val="en-US"/>
        </w:rPr>
        <w:t xml:space="preserve"> </w:t>
      </w:r>
      <w:r w:rsidR="005C518C" w:rsidRPr="005C518C">
        <w:rPr>
          <w:rFonts w:eastAsia="Arial" w:cs="Arial"/>
          <w:i w:val="0"/>
          <w:szCs w:val="20"/>
          <w:lang w:val="en-US"/>
        </w:rPr>
        <w:t>bloke</w:t>
      </w:r>
      <w:r w:rsidR="005C518C" w:rsidRPr="005C518C">
        <w:rPr>
          <w:rFonts w:eastAsia="Arial" w:cs="Arial"/>
          <w:i w:val="0"/>
          <w:spacing w:val="-3"/>
          <w:szCs w:val="20"/>
          <w:lang w:val="en-US"/>
        </w:rPr>
        <w:t xml:space="preserve"> </w:t>
      </w:r>
      <w:r w:rsidR="005C518C" w:rsidRPr="005C518C">
        <w:rPr>
          <w:rFonts w:eastAsia="Arial" w:cs="Arial"/>
          <w:i w:val="0"/>
          <w:szCs w:val="20"/>
          <w:lang w:val="en-US"/>
        </w:rPr>
        <w:t>ran</w:t>
      </w:r>
      <w:r w:rsidR="005C518C" w:rsidRPr="005C518C">
        <w:rPr>
          <w:rFonts w:eastAsia="Arial" w:cs="Arial"/>
          <w:i w:val="0"/>
          <w:spacing w:val="-3"/>
          <w:szCs w:val="20"/>
          <w:lang w:val="en-US"/>
        </w:rPr>
        <w:t xml:space="preserve"> </w:t>
      </w:r>
      <w:r w:rsidR="005C518C" w:rsidRPr="005C518C">
        <w:rPr>
          <w:rFonts w:eastAsia="Arial" w:cs="Arial"/>
          <w:i w:val="0"/>
          <w:szCs w:val="20"/>
          <w:lang w:val="en-US"/>
        </w:rPr>
        <w:t>for</w:t>
      </w:r>
      <w:r w:rsidR="005C518C" w:rsidRPr="005C518C">
        <w:rPr>
          <w:rFonts w:eastAsia="Arial" w:cs="Arial"/>
          <w:i w:val="0"/>
          <w:spacing w:val="-3"/>
          <w:szCs w:val="20"/>
          <w:lang w:val="en-US"/>
        </w:rPr>
        <w:t xml:space="preserve"> </w:t>
      </w:r>
      <w:r w:rsidR="005C518C" w:rsidRPr="005C518C">
        <w:rPr>
          <w:rFonts w:eastAsia="Arial" w:cs="Arial"/>
          <w:i w:val="0"/>
          <w:szCs w:val="20"/>
          <w:lang w:val="en-US"/>
        </w:rPr>
        <w:t>the</w:t>
      </w:r>
      <w:r w:rsidR="005C518C" w:rsidRPr="005C518C">
        <w:rPr>
          <w:rFonts w:eastAsia="Arial" w:cs="Arial"/>
          <w:i w:val="0"/>
          <w:spacing w:val="-3"/>
          <w:szCs w:val="20"/>
          <w:lang w:val="en-US"/>
        </w:rPr>
        <w:t xml:space="preserve"> </w:t>
      </w:r>
      <w:r w:rsidR="005C518C" w:rsidRPr="005C518C">
        <w:rPr>
          <w:rFonts w:eastAsia="Arial" w:cs="Arial"/>
          <w:i w:val="0"/>
          <w:szCs w:val="20"/>
          <w:lang w:val="en-US"/>
        </w:rPr>
        <w:t>high</w:t>
      </w:r>
      <w:r w:rsidR="005C518C" w:rsidRPr="005C518C">
        <w:rPr>
          <w:rFonts w:eastAsia="Arial" w:cs="Arial"/>
          <w:i w:val="0"/>
          <w:spacing w:val="-3"/>
          <w:szCs w:val="20"/>
          <w:lang w:val="en-US"/>
        </w:rPr>
        <w:t xml:space="preserve"> </w:t>
      </w:r>
      <w:r w:rsidR="005C518C" w:rsidRPr="005C518C">
        <w:rPr>
          <w:rFonts w:eastAsia="Arial" w:cs="Arial"/>
          <w:i w:val="0"/>
          <w:szCs w:val="20"/>
          <w:lang w:val="en-US"/>
        </w:rPr>
        <w:t>jump</w:t>
      </w:r>
      <w:r w:rsidR="005C518C" w:rsidRPr="005C518C">
        <w:rPr>
          <w:rFonts w:eastAsia="Arial" w:cs="Arial"/>
          <w:i w:val="0"/>
          <w:spacing w:val="-3"/>
          <w:szCs w:val="20"/>
          <w:lang w:val="en-US"/>
        </w:rPr>
        <w:t xml:space="preserve"> </w:t>
      </w:r>
      <w:r w:rsidR="005C518C" w:rsidRPr="005C518C">
        <w:rPr>
          <w:rFonts w:eastAsia="Arial" w:cs="Arial"/>
          <w:i w:val="0"/>
          <w:szCs w:val="20"/>
          <w:lang w:val="en-US"/>
        </w:rPr>
        <w:t>and</w:t>
      </w:r>
      <w:r w:rsidR="005C518C" w:rsidRPr="005C518C">
        <w:rPr>
          <w:rFonts w:eastAsia="Arial" w:cs="Arial"/>
          <w:i w:val="0"/>
          <w:spacing w:val="-3"/>
          <w:szCs w:val="20"/>
          <w:lang w:val="en-US"/>
        </w:rPr>
        <w:t xml:space="preserve"> </w:t>
      </w:r>
      <w:r w:rsidR="005C518C" w:rsidRPr="005C518C">
        <w:rPr>
          <w:rFonts w:eastAsia="Arial" w:cs="Arial"/>
          <w:i w:val="0"/>
          <w:szCs w:val="20"/>
          <w:lang w:val="en-US"/>
        </w:rPr>
        <w:t>then</w:t>
      </w:r>
      <w:r w:rsidR="005C518C" w:rsidRPr="005C518C">
        <w:rPr>
          <w:rFonts w:eastAsia="Arial" w:cs="Arial"/>
          <w:i w:val="0"/>
          <w:spacing w:val="-3"/>
          <w:szCs w:val="20"/>
          <w:lang w:val="en-US"/>
        </w:rPr>
        <w:t xml:space="preserve"> </w:t>
      </w:r>
      <w:r w:rsidR="005C518C" w:rsidRPr="005C518C">
        <w:rPr>
          <w:rFonts w:eastAsia="Arial" w:cs="Arial"/>
          <w:i w:val="0"/>
          <w:szCs w:val="20"/>
          <w:lang w:val="en-US"/>
        </w:rPr>
        <w:t>veered</w:t>
      </w:r>
      <w:r w:rsidR="005C518C" w:rsidRPr="005C518C">
        <w:rPr>
          <w:rFonts w:eastAsia="Arial" w:cs="Arial"/>
          <w:i w:val="0"/>
          <w:spacing w:val="-3"/>
          <w:szCs w:val="20"/>
          <w:lang w:val="en-US"/>
        </w:rPr>
        <w:t xml:space="preserve"> </w:t>
      </w:r>
      <w:r w:rsidR="005C518C" w:rsidRPr="005C518C">
        <w:rPr>
          <w:rFonts w:eastAsia="Arial" w:cs="Arial"/>
          <w:i w:val="0"/>
          <w:szCs w:val="20"/>
          <w:lang w:val="en-US"/>
        </w:rPr>
        <w:t>right</w:t>
      </w:r>
      <w:r w:rsidR="005C518C" w:rsidRPr="005C518C">
        <w:rPr>
          <w:rFonts w:eastAsia="Arial" w:cs="Arial"/>
          <w:i w:val="0"/>
          <w:spacing w:val="-3"/>
          <w:szCs w:val="20"/>
          <w:lang w:val="en-US"/>
        </w:rPr>
        <w:t xml:space="preserve"> </w:t>
      </w:r>
      <w:r w:rsidR="005C518C" w:rsidRPr="005C518C">
        <w:rPr>
          <w:rFonts w:eastAsia="Arial" w:cs="Arial"/>
          <w:i w:val="0"/>
          <w:szCs w:val="20"/>
          <w:lang w:val="en-US"/>
        </w:rPr>
        <w:t>‘</w:t>
      </w:r>
      <w:proofErr w:type="gramStart"/>
      <w:r w:rsidR="005C518C" w:rsidRPr="005C518C">
        <w:rPr>
          <w:rFonts w:eastAsia="Arial" w:cs="Arial"/>
          <w:i w:val="0"/>
          <w:szCs w:val="20"/>
          <w:lang w:val="en-US"/>
        </w:rPr>
        <w:t>cause</w:t>
      </w:r>
      <w:proofErr w:type="gramEnd"/>
      <w:r w:rsidR="005C518C" w:rsidRPr="005C518C">
        <w:rPr>
          <w:rFonts w:eastAsia="Arial" w:cs="Arial"/>
          <w:i w:val="0"/>
          <w:spacing w:val="-3"/>
          <w:szCs w:val="20"/>
          <w:lang w:val="en-US"/>
        </w:rPr>
        <w:t xml:space="preserve"> </w:t>
      </w:r>
      <w:r w:rsidR="005C518C" w:rsidRPr="005C518C">
        <w:rPr>
          <w:rFonts w:eastAsia="Arial" w:cs="Arial"/>
          <w:i w:val="0"/>
          <w:szCs w:val="20"/>
          <w:lang w:val="en-US"/>
        </w:rPr>
        <w:t>he</w:t>
      </w:r>
      <w:r w:rsidR="005C518C" w:rsidRPr="005C518C">
        <w:rPr>
          <w:rFonts w:eastAsia="Arial" w:cs="Arial"/>
          <w:i w:val="0"/>
          <w:spacing w:val="-3"/>
          <w:szCs w:val="20"/>
          <w:lang w:val="en-US"/>
        </w:rPr>
        <w:t xml:space="preserve"> </w:t>
      </w:r>
      <w:r w:rsidR="005C518C" w:rsidRPr="005C518C">
        <w:rPr>
          <w:rFonts w:eastAsia="Arial" w:cs="Arial"/>
          <w:i w:val="0"/>
          <w:szCs w:val="20"/>
          <w:lang w:val="en-US"/>
        </w:rPr>
        <w:t>was</w:t>
      </w:r>
      <w:r w:rsidR="005C518C" w:rsidRPr="005C518C">
        <w:rPr>
          <w:rFonts w:eastAsia="Arial" w:cs="Arial"/>
          <w:i w:val="0"/>
          <w:spacing w:val="-3"/>
          <w:szCs w:val="20"/>
          <w:lang w:val="en-US"/>
        </w:rPr>
        <w:t xml:space="preserve"> </w:t>
      </w:r>
      <w:r w:rsidR="005C518C" w:rsidRPr="005C518C">
        <w:rPr>
          <w:rFonts w:eastAsia="Arial" w:cs="Arial"/>
          <w:i w:val="0"/>
          <w:szCs w:val="20"/>
          <w:lang w:val="en-US"/>
        </w:rPr>
        <w:t>blind and landed on his arse on the ground’</w:t>
      </w:r>
      <w:r>
        <w:rPr>
          <w:rFonts w:eastAsia="Arial" w:cs="Arial"/>
          <w:i w:val="0"/>
          <w:szCs w:val="20"/>
          <w:lang w:val="en-US"/>
        </w:rPr>
        <w:t>; and</w:t>
      </w:r>
    </w:p>
    <w:p w14:paraId="4C20EEF0" w14:textId="03519D8E" w:rsidR="005C518C" w:rsidRDefault="00462611" w:rsidP="00CE0227">
      <w:pPr>
        <w:widowControl w:val="0"/>
        <w:numPr>
          <w:ilvl w:val="0"/>
          <w:numId w:val="42"/>
        </w:numPr>
        <w:autoSpaceDE w:val="0"/>
        <w:autoSpaceDN w:val="0"/>
        <w:spacing w:before="152" w:line="240" w:lineRule="atLeast"/>
        <w:ind w:left="714" w:right="1083" w:hanging="357"/>
        <w:rPr>
          <w:rFonts w:eastAsia="Arial" w:cs="Arial"/>
          <w:i w:val="0"/>
          <w:szCs w:val="20"/>
          <w:lang w:val="en-US"/>
        </w:rPr>
      </w:pPr>
      <w:r>
        <w:rPr>
          <w:rFonts w:eastAsia="Arial" w:cs="Arial"/>
          <w:i w:val="0"/>
          <w:szCs w:val="20"/>
          <w:lang w:val="en-US"/>
        </w:rPr>
        <w:t>the s</w:t>
      </w:r>
      <w:r w:rsidR="005C518C" w:rsidRPr="005C518C">
        <w:rPr>
          <w:rFonts w:eastAsia="Arial" w:cs="Arial"/>
          <w:i w:val="0"/>
          <w:szCs w:val="20"/>
          <w:lang w:val="en-US"/>
        </w:rPr>
        <w:t>occer</w:t>
      </w:r>
      <w:r>
        <w:rPr>
          <w:rFonts w:eastAsia="Arial" w:cs="Arial"/>
          <w:i w:val="0"/>
          <w:szCs w:val="20"/>
          <w:lang w:val="en-US"/>
        </w:rPr>
        <w:t xml:space="preserve"> </w:t>
      </w:r>
      <w:r w:rsidR="005C518C" w:rsidRPr="005C518C">
        <w:rPr>
          <w:rFonts w:eastAsia="Arial" w:cs="Arial"/>
          <w:i w:val="0"/>
          <w:szCs w:val="20"/>
          <w:lang w:val="en-US"/>
        </w:rPr>
        <w:t>– where he reported ‘the</w:t>
      </w:r>
      <w:r w:rsidR="005C518C" w:rsidRPr="005C518C">
        <w:rPr>
          <w:rFonts w:eastAsia="Arial" w:cs="Arial"/>
          <w:i w:val="0"/>
          <w:spacing w:val="-2"/>
          <w:szCs w:val="20"/>
          <w:lang w:val="en-US"/>
        </w:rPr>
        <w:t xml:space="preserve"> </w:t>
      </w:r>
      <w:r w:rsidR="005C518C" w:rsidRPr="005C518C">
        <w:rPr>
          <w:rFonts w:eastAsia="Arial" w:cs="Arial"/>
          <w:i w:val="0"/>
          <w:szCs w:val="20"/>
          <w:lang w:val="en-US"/>
        </w:rPr>
        <w:t>blind</w:t>
      </w:r>
      <w:r w:rsidR="005C518C" w:rsidRPr="005C518C">
        <w:rPr>
          <w:rFonts w:eastAsia="Arial" w:cs="Arial"/>
          <w:i w:val="0"/>
          <w:spacing w:val="-3"/>
          <w:szCs w:val="20"/>
          <w:lang w:val="en-US"/>
        </w:rPr>
        <w:t xml:space="preserve"> </w:t>
      </w:r>
      <w:r w:rsidR="005C518C" w:rsidRPr="005C518C">
        <w:rPr>
          <w:rFonts w:eastAsia="Arial" w:cs="Arial"/>
          <w:i w:val="0"/>
          <w:szCs w:val="20"/>
          <w:lang w:val="en-US"/>
        </w:rPr>
        <w:t>people,</w:t>
      </w:r>
      <w:r w:rsidR="005C518C" w:rsidRPr="005C518C">
        <w:rPr>
          <w:rFonts w:eastAsia="Arial" w:cs="Arial"/>
          <w:i w:val="0"/>
          <w:spacing w:val="-3"/>
          <w:szCs w:val="20"/>
          <w:lang w:val="en-US"/>
        </w:rPr>
        <w:t xml:space="preserve"> </w:t>
      </w:r>
      <w:r w:rsidR="005C518C" w:rsidRPr="005C518C">
        <w:rPr>
          <w:rFonts w:eastAsia="Arial" w:cs="Arial"/>
          <w:i w:val="0"/>
          <w:szCs w:val="20"/>
          <w:lang w:val="en-US"/>
        </w:rPr>
        <w:t>I</w:t>
      </w:r>
      <w:r w:rsidR="005C518C" w:rsidRPr="005C518C">
        <w:rPr>
          <w:rFonts w:eastAsia="Arial" w:cs="Arial"/>
          <w:i w:val="0"/>
          <w:spacing w:val="-2"/>
          <w:szCs w:val="20"/>
          <w:lang w:val="en-US"/>
        </w:rPr>
        <w:t xml:space="preserve"> </w:t>
      </w:r>
      <w:r w:rsidR="005C518C" w:rsidRPr="005C518C">
        <w:rPr>
          <w:rFonts w:eastAsia="Arial" w:cs="Arial"/>
          <w:i w:val="0"/>
          <w:szCs w:val="20"/>
          <w:lang w:val="en-US"/>
        </w:rPr>
        <w:t>was,</w:t>
      </w:r>
      <w:r w:rsidR="005C518C" w:rsidRPr="005C518C">
        <w:rPr>
          <w:rFonts w:eastAsia="Arial" w:cs="Arial"/>
          <w:i w:val="0"/>
          <w:spacing w:val="-2"/>
          <w:szCs w:val="20"/>
          <w:lang w:val="en-US"/>
        </w:rPr>
        <w:t xml:space="preserve"> </w:t>
      </w:r>
      <w:r w:rsidR="005C518C" w:rsidRPr="005C518C">
        <w:rPr>
          <w:rFonts w:eastAsia="Arial" w:cs="Arial"/>
          <w:i w:val="0"/>
          <w:szCs w:val="20"/>
          <w:lang w:val="en-US"/>
        </w:rPr>
        <w:t>I</w:t>
      </w:r>
      <w:r w:rsidR="005C518C" w:rsidRPr="005C518C">
        <w:rPr>
          <w:rFonts w:eastAsia="Arial" w:cs="Arial"/>
          <w:i w:val="0"/>
          <w:spacing w:val="-3"/>
          <w:szCs w:val="20"/>
          <w:lang w:val="en-US"/>
        </w:rPr>
        <w:t xml:space="preserve"> </w:t>
      </w:r>
      <w:r w:rsidR="005C518C" w:rsidRPr="005C518C">
        <w:rPr>
          <w:rFonts w:eastAsia="Arial" w:cs="Arial"/>
          <w:i w:val="0"/>
          <w:szCs w:val="20"/>
          <w:lang w:val="en-US"/>
        </w:rPr>
        <w:t>was</w:t>
      </w:r>
      <w:r w:rsidR="005C518C" w:rsidRPr="005C518C">
        <w:rPr>
          <w:rFonts w:eastAsia="Arial" w:cs="Arial"/>
          <w:i w:val="0"/>
          <w:spacing w:val="-3"/>
          <w:szCs w:val="20"/>
          <w:lang w:val="en-US"/>
        </w:rPr>
        <w:t xml:space="preserve"> </w:t>
      </w:r>
      <w:r w:rsidR="005C518C" w:rsidRPr="005C518C">
        <w:rPr>
          <w:rFonts w:eastAsia="Arial" w:cs="Arial"/>
          <w:i w:val="0"/>
          <w:szCs w:val="20"/>
          <w:lang w:val="en-US"/>
        </w:rPr>
        <w:t>thinking</w:t>
      </w:r>
      <w:r w:rsidR="005C518C" w:rsidRPr="005C518C">
        <w:rPr>
          <w:rFonts w:eastAsia="Arial" w:cs="Arial"/>
          <w:i w:val="0"/>
          <w:spacing w:val="-3"/>
          <w:szCs w:val="20"/>
          <w:lang w:val="en-US"/>
        </w:rPr>
        <w:t xml:space="preserve"> </w:t>
      </w:r>
      <w:r w:rsidR="00AB2EC6">
        <w:rPr>
          <w:rFonts w:eastAsia="Arial" w:cs="Arial"/>
          <w:i w:val="0"/>
          <w:spacing w:val="-3"/>
          <w:szCs w:val="20"/>
          <w:lang w:val="en-US"/>
        </w:rPr>
        <w:t>‘</w:t>
      </w:r>
      <w:r w:rsidR="005C518C" w:rsidRPr="005C518C">
        <w:rPr>
          <w:rFonts w:eastAsia="Arial" w:cs="Arial"/>
          <w:i w:val="0"/>
          <w:szCs w:val="20"/>
          <w:lang w:val="en-US"/>
        </w:rPr>
        <w:t>are you joking</w:t>
      </w:r>
      <w:r w:rsidR="00AB2EC6">
        <w:rPr>
          <w:rFonts w:eastAsia="Arial" w:cs="Arial"/>
          <w:i w:val="0"/>
          <w:szCs w:val="20"/>
          <w:lang w:val="en-US"/>
        </w:rPr>
        <w:t>?’</w:t>
      </w:r>
      <w:r w:rsidR="005C518C" w:rsidRPr="005C518C">
        <w:rPr>
          <w:rFonts w:eastAsia="Arial" w:cs="Arial"/>
          <w:i w:val="0"/>
          <w:szCs w:val="20"/>
          <w:lang w:val="en-US"/>
        </w:rPr>
        <w:t xml:space="preserve"> </w:t>
      </w:r>
      <w:r w:rsidR="00AB2EC6">
        <w:rPr>
          <w:rFonts w:eastAsia="Arial" w:cs="Arial"/>
          <w:i w:val="0"/>
          <w:szCs w:val="20"/>
          <w:lang w:val="en-US"/>
        </w:rPr>
        <w:t>T</w:t>
      </w:r>
      <w:r w:rsidR="005C518C" w:rsidRPr="005C518C">
        <w:rPr>
          <w:rFonts w:eastAsia="Arial" w:cs="Arial"/>
          <w:i w:val="0"/>
          <w:szCs w:val="20"/>
          <w:lang w:val="en-US"/>
        </w:rPr>
        <w:t>hey’re throwing themselves on the ground like sausages to block the ball’.</w:t>
      </w:r>
    </w:p>
    <w:p w14:paraId="189ADEAD" w14:textId="2C2F6203" w:rsidR="00193138" w:rsidRDefault="0053269B" w:rsidP="00C378E6">
      <w:pPr>
        <w:widowControl w:val="0"/>
        <w:autoSpaceDE w:val="0"/>
        <w:autoSpaceDN w:val="0"/>
        <w:spacing w:before="0" w:line="240" w:lineRule="atLeast"/>
        <w:rPr>
          <w:rFonts w:eastAsia="Arial" w:cs="Arial"/>
          <w:i w:val="0"/>
          <w:szCs w:val="20"/>
          <w:lang w:val="en-US"/>
        </w:rPr>
      </w:pPr>
      <w:r>
        <w:rPr>
          <w:rFonts w:eastAsia="Arial" w:cs="Arial"/>
          <w:i w:val="0"/>
          <w:szCs w:val="20"/>
          <w:lang w:val="en-US"/>
        </w:rPr>
        <w:t>T</w:t>
      </w:r>
      <w:r w:rsidR="00E52ACC" w:rsidRPr="00E52ACC">
        <w:rPr>
          <w:rFonts w:eastAsia="Arial" w:cs="Arial"/>
          <w:i w:val="0"/>
          <w:szCs w:val="20"/>
          <w:lang w:val="en-US"/>
        </w:rPr>
        <w:t xml:space="preserve">he ACMA is not persuaded by the </w:t>
      </w:r>
      <w:r w:rsidR="00C90E58">
        <w:rPr>
          <w:rFonts w:eastAsia="Arial" w:cs="Arial"/>
          <w:i w:val="0"/>
          <w:szCs w:val="20"/>
          <w:lang w:val="en-US"/>
        </w:rPr>
        <w:t>L</w:t>
      </w:r>
      <w:r w:rsidR="00E52ACC" w:rsidRPr="00E52ACC">
        <w:rPr>
          <w:rFonts w:eastAsia="Arial" w:cs="Arial"/>
          <w:i w:val="0"/>
          <w:szCs w:val="20"/>
          <w:lang w:val="en-US"/>
        </w:rPr>
        <w:t xml:space="preserve">icensee’s argument that ‘horrific’ was used in the same way a person might describe a car accident, where the athletes were mere </w:t>
      </w:r>
      <w:r w:rsidRPr="00E52ACC">
        <w:rPr>
          <w:rFonts w:eastAsia="Arial" w:cs="Arial"/>
          <w:i w:val="0"/>
          <w:szCs w:val="20"/>
          <w:lang w:val="en-US"/>
        </w:rPr>
        <w:t>passengers</w:t>
      </w:r>
      <w:r w:rsidR="00D73D51">
        <w:rPr>
          <w:rFonts w:eastAsia="Arial" w:cs="Arial"/>
          <w:i w:val="0"/>
          <w:szCs w:val="20"/>
          <w:lang w:val="en-US"/>
        </w:rPr>
        <w:t xml:space="preserve"> who were victims of some act done </w:t>
      </w:r>
      <w:r w:rsidR="00D73D51" w:rsidRPr="009528D2">
        <w:rPr>
          <w:rFonts w:eastAsia="Arial" w:cs="Arial"/>
          <w:iCs/>
          <w:szCs w:val="20"/>
          <w:lang w:val="en-US"/>
        </w:rPr>
        <w:t>to</w:t>
      </w:r>
      <w:r w:rsidR="00D73D51">
        <w:rPr>
          <w:rFonts w:eastAsia="Arial" w:cs="Arial"/>
          <w:i w:val="0"/>
          <w:szCs w:val="20"/>
          <w:lang w:val="en-US"/>
        </w:rPr>
        <w:t xml:space="preserve"> them (in the same way a person involved in a car accident or a rough tackle</w:t>
      </w:r>
      <w:r w:rsidR="00992AC9">
        <w:rPr>
          <w:rFonts w:eastAsia="Arial" w:cs="Arial"/>
          <w:i w:val="0"/>
          <w:szCs w:val="20"/>
          <w:lang w:val="en-US"/>
        </w:rPr>
        <w:t xml:space="preserve"> in football</w:t>
      </w:r>
      <w:r w:rsidR="00D73D51">
        <w:rPr>
          <w:rFonts w:eastAsia="Arial" w:cs="Arial"/>
          <w:i w:val="0"/>
          <w:szCs w:val="20"/>
          <w:lang w:val="en-US"/>
        </w:rPr>
        <w:t xml:space="preserve"> would be a victim of those events). The ACMA is also</w:t>
      </w:r>
      <w:r w:rsidR="000C1E00">
        <w:rPr>
          <w:rFonts w:eastAsia="Arial" w:cs="Arial"/>
          <w:i w:val="0"/>
          <w:szCs w:val="20"/>
          <w:lang w:val="en-US"/>
        </w:rPr>
        <w:t xml:space="preserve"> not</w:t>
      </w:r>
      <w:r w:rsidR="00D73D51">
        <w:rPr>
          <w:rFonts w:eastAsia="Arial" w:cs="Arial"/>
          <w:i w:val="0"/>
          <w:szCs w:val="20"/>
          <w:lang w:val="en-US"/>
        </w:rPr>
        <w:t xml:space="preserve"> persuaded that </w:t>
      </w:r>
      <w:r w:rsidR="00E52ACC" w:rsidRPr="00E52ACC">
        <w:rPr>
          <w:rFonts w:eastAsia="Arial" w:cs="Arial"/>
          <w:i w:val="0"/>
          <w:szCs w:val="20"/>
          <w:lang w:val="en-US"/>
        </w:rPr>
        <w:t>the overall meaning was one of sympathy</w:t>
      </w:r>
      <w:r w:rsidR="00193138">
        <w:rPr>
          <w:rFonts w:eastAsia="Arial" w:cs="Arial"/>
          <w:i w:val="0"/>
          <w:szCs w:val="20"/>
          <w:lang w:val="en-US"/>
        </w:rPr>
        <w:t xml:space="preserve"> for the athletes</w:t>
      </w:r>
      <w:r w:rsidR="00E52ACC" w:rsidRPr="00E52ACC">
        <w:rPr>
          <w:rFonts w:eastAsia="Arial" w:cs="Arial"/>
          <w:i w:val="0"/>
          <w:szCs w:val="20"/>
          <w:lang w:val="en-US"/>
        </w:rPr>
        <w:t xml:space="preserve">. </w:t>
      </w:r>
    </w:p>
    <w:p w14:paraId="1267F87C" w14:textId="6F31A71B" w:rsidR="0053269B" w:rsidRDefault="005C518C" w:rsidP="00C378E6">
      <w:pPr>
        <w:widowControl w:val="0"/>
        <w:autoSpaceDE w:val="0"/>
        <w:autoSpaceDN w:val="0"/>
        <w:spacing w:before="0" w:line="240" w:lineRule="atLeast"/>
        <w:rPr>
          <w:rFonts w:eastAsia="Arial" w:cs="Arial"/>
          <w:i w:val="0"/>
          <w:szCs w:val="20"/>
          <w:lang w:val="en-US"/>
        </w:rPr>
      </w:pPr>
      <w:r w:rsidRPr="005C518C">
        <w:rPr>
          <w:rFonts w:eastAsia="Arial" w:cs="Arial"/>
          <w:i w:val="0"/>
          <w:szCs w:val="20"/>
          <w:lang w:val="en-US"/>
        </w:rPr>
        <w:t xml:space="preserve">There </w:t>
      </w:r>
      <w:r w:rsidR="0053269B">
        <w:rPr>
          <w:rFonts w:eastAsia="Arial" w:cs="Arial"/>
          <w:i w:val="0"/>
          <w:szCs w:val="20"/>
          <w:lang w:val="en-US"/>
        </w:rPr>
        <w:t>were</w:t>
      </w:r>
      <w:r w:rsidRPr="005C518C">
        <w:rPr>
          <w:rFonts w:eastAsia="Arial" w:cs="Arial"/>
          <w:i w:val="0"/>
          <w:szCs w:val="20"/>
          <w:lang w:val="en-US"/>
        </w:rPr>
        <w:t xml:space="preserve"> no </w:t>
      </w:r>
      <w:r w:rsidR="007F1350">
        <w:rPr>
          <w:rFonts w:eastAsia="Arial" w:cs="Arial"/>
          <w:i w:val="0"/>
          <w:szCs w:val="20"/>
          <w:lang w:val="en-US"/>
        </w:rPr>
        <w:t xml:space="preserve">references to </w:t>
      </w:r>
      <w:r w:rsidRPr="005C518C">
        <w:rPr>
          <w:rFonts w:eastAsia="Arial" w:cs="Arial"/>
          <w:i w:val="0"/>
          <w:szCs w:val="20"/>
          <w:lang w:val="en-US"/>
        </w:rPr>
        <w:t>serious accidents or injury</w:t>
      </w:r>
      <w:r w:rsidR="00462611">
        <w:rPr>
          <w:rFonts w:eastAsia="Arial" w:cs="Arial"/>
          <w:i w:val="0"/>
          <w:szCs w:val="20"/>
          <w:lang w:val="en-US"/>
        </w:rPr>
        <w:t xml:space="preserve">, or </w:t>
      </w:r>
      <w:r w:rsidR="00193138">
        <w:rPr>
          <w:rFonts w:eastAsia="Arial" w:cs="Arial"/>
          <w:i w:val="0"/>
          <w:szCs w:val="20"/>
          <w:lang w:val="en-US"/>
        </w:rPr>
        <w:t xml:space="preserve">any </w:t>
      </w:r>
      <w:r w:rsidR="00462611">
        <w:rPr>
          <w:rFonts w:eastAsia="Arial" w:cs="Arial"/>
          <w:i w:val="0"/>
          <w:szCs w:val="20"/>
          <w:lang w:val="en-US"/>
        </w:rPr>
        <w:t xml:space="preserve">other </w:t>
      </w:r>
      <w:r w:rsidR="00E52ACC">
        <w:rPr>
          <w:rFonts w:eastAsia="Arial" w:cs="Arial"/>
          <w:i w:val="0"/>
          <w:szCs w:val="20"/>
          <w:lang w:val="en-US"/>
        </w:rPr>
        <w:t>incidents</w:t>
      </w:r>
      <w:r w:rsidRPr="005C518C">
        <w:rPr>
          <w:rFonts w:eastAsia="Arial" w:cs="Arial"/>
          <w:i w:val="0"/>
          <w:szCs w:val="20"/>
          <w:lang w:val="en-US"/>
        </w:rPr>
        <w:t xml:space="preserve"> </w:t>
      </w:r>
      <w:r w:rsidR="00E52ACC">
        <w:rPr>
          <w:rFonts w:eastAsia="Arial" w:cs="Arial"/>
          <w:i w:val="0"/>
          <w:szCs w:val="20"/>
          <w:lang w:val="en-US"/>
        </w:rPr>
        <w:t xml:space="preserve">in the </w:t>
      </w:r>
      <w:r w:rsidR="00D73D51">
        <w:rPr>
          <w:rFonts w:eastAsia="Arial" w:cs="Arial"/>
          <w:i w:val="0"/>
          <w:szCs w:val="20"/>
          <w:lang w:val="en-US"/>
        </w:rPr>
        <w:t xml:space="preserve">Paralympic </w:t>
      </w:r>
      <w:r w:rsidR="00E52ACC">
        <w:rPr>
          <w:rFonts w:eastAsia="Arial" w:cs="Arial"/>
          <w:i w:val="0"/>
          <w:szCs w:val="20"/>
          <w:lang w:val="en-US"/>
        </w:rPr>
        <w:t xml:space="preserve">events, </w:t>
      </w:r>
      <w:r w:rsidR="007F1350">
        <w:rPr>
          <w:rFonts w:eastAsia="Arial" w:cs="Arial"/>
          <w:i w:val="0"/>
          <w:szCs w:val="20"/>
          <w:lang w:val="en-US"/>
        </w:rPr>
        <w:t>that might explain the use of the term</w:t>
      </w:r>
      <w:r w:rsidR="00462611">
        <w:rPr>
          <w:rFonts w:eastAsia="Arial" w:cs="Arial"/>
          <w:i w:val="0"/>
          <w:szCs w:val="20"/>
          <w:lang w:val="en-US"/>
        </w:rPr>
        <w:t xml:space="preserve"> ‘horrific’</w:t>
      </w:r>
      <w:r w:rsidR="00E52ACC">
        <w:rPr>
          <w:rFonts w:eastAsia="Arial" w:cs="Arial"/>
          <w:i w:val="0"/>
          <w:szCs w:val="20"/>
          <w:lang w:val="en-US"/>
        </w:rPr>
        <w:t>.</w:t>
      </w:r>
      <w:r w:rsidR="00C378E6">
        <w:rPr>
          <w:rFonts w:eastAsia="Arial" w:cs="Arial"/>
          <w:i w:val="0"/>
          <w:szCs w:val="20"/>
          <w:lang w:val="en-US"/>
        </w:rPr>
        <w:t xml:space="preserve"> </w:t>
      </w:r>
    </w:p>
    <w:p w14:paraId="431F5DCD" w14:textId="26853541" w:rsidR="005C518C" w:rsidRDefault="00C378E6" w:rsidP="00C378E6">
      <w:pPr>
        <w:widowControl w:val="0"/>
        <w:autoSpaceDE w:val="0"/>
        <w:autoSpaceDN w:val="0"/>
        <w:spacing w:before="0" w:line="240" w:lineRule="atLeast"/>
        <w:rPr>
          <w:rFonts w:eastAsia="Arial" w:cs="Arial"/>
          <w:i w:val="0"/>
          <w:szCs w:val="20"/>
          <w:lang w:val="en-US"/>
        </w:rPr>
      </w:pPr>
      <w:r>
        <w:rPr>
          <w:rFonts w:eastAsia="Arial" w:cs="Arial"/>
          <w:i w:val="0"/>
          <w:szCs w:val="20"/>
          <w:lang w:val="en-US"/>
        </w:rPr>
        <w:t>Instead, it is clear from</w:t>
      </w:r>
      <w:r w:rsidR="00DA0119">
        <w:rPr>
          <w:rFonts w:eastAsia="Arial" w:cs="Arial"/>
          <w:i w:val="0"/>
          <w:szCs w:val="20"/>
          <w:lang w:val="en-US"/>
        </w:rPr>
        <w:t xml:space="preserve"> the</w:t>
      </w:r>
      <w:r>
        <w:rPr>
          <w:rFonts w:eastAsia="Arial" w:cs="Arial"/>
          <w:i w:val="0"/>
          <w:szCs w:val="20"/>
          <w:lang w:val="en-US"/>
        </w:rPr>
        <w:t xml:space="preserve"> 2 descriptions which followed, that it was</w:t>
      </w:r>
      <w:r w:rsidR="00E52ACC">
        <w:rPr>
          <w:rFonts w:eastAsia="Arial" w:cs="Arial"/>
          <w:i w:val="0"/>
          <w:szCs w:val="20"/>
          <w:lang w:val="en-US"/>
        </w:rPr>
        <w:t xml:space="preserve"> </w:t>
      </w:r>
      <w:r w:rsidR="00D73D51">
        <w:rPr>
          <w:rFonts w:eastAsia="Arial" w:cs="Arial"/>
          <w:i w:val="0"/>
          <w:szCs w:val="20"/>
          <w:lang w:val="en-US"/>
        </w:rPr>
        <w:t xml:space="preserve">his </w:t>
      </w:r>
      <w:r w:rsidR="00E52ACC">
        <w:rPr>
          <w:rFonts w:eastAsia="Arial" w:cs="Arial"/>
          <w:i w:val="0"/>
          <w:szCs w:val="20"/>
          <w:lang w:val="en-US"/>
        </w:rPr>
        <w:t>observ</w:t>
      </w:r>
      <w:r w:rsidR="00D73D51">
        <w:rPr>
          <w:rFonts w:eastAsia="Arial" w:cs="Arial"/>
          <w:i w:val="0"/>
          <w:szCs w:val="20"/>
          <w:lang w:val="en-US"/>
        </w:rPr>
        <w:t xml:space="preserve">ation of </w:t>
      </w:r>
      <w:r>
        <w:rPr>
          <w:rFonts w:eastAsia="Arial" w:cs="Arial"/>
          <w:i w:val="0"/>
          <w:szCs w:val="20"/>
          <w:lang w:val="en-US"/>
        </w:rPr>
        <w:t xml:space="preserve">the </w:t>
      </w:r>
      <w:r w:rsidR="00D7604E">
        <w:rPr>
          <w:rFonts w:eastAsia="Arial" w:cs="Arial"/>
          <w:i w:val="0"/>
          <w:szCs w:val="20"/>
          <w:lang w:val="en-US"/>
        </w:rPr>
        <w:t xml:space="preserve">way in which the </w:t>
      </w:r>
      <w:r>
        <w:rPr>
          <w:rFonts w:eastAsia="Arial" w:cs="Arial"/>
          <w:i w:val="0"/>
          <w:szCs w:val="20"/>
          <w:lang w:val="en-US"/>
        </w:rPr>
        <w:t>Paralympian</w:t>
      </w:r>
      <w:r w:rsidR="00E52ACC">
        <w:rPr>
          <w:rFonts w:eastAsia="Arial" w:cs="Arial"/>
          <w:i w:val="0"/>
          <w:szCs w:val="20"/>
          <w:lang w:val="en-US"/>
        </w:rPr>
        <w:t>s participat</w:t>
      </w:r>
      <w:r w:rsidR="00D7604E">
        <w:rPr>
          <w:rFonts w:eastAsia="Arial" w:cs="Arial"/>
          <w:i w:val="0"/>
          <w:szCs w:val="20"/>
          <w:lang w:val="en-US"/>
        </w:rPr>
        <w:t>ed</w:t>
      </w:r>
      <w:r w:rsidR="00E52ACC">
        <w:rPr>
          <w:rFonts w:eastAsia="Arial" w:cs="Arial"/>
          <w:i w:val="0"/>
          <w:szCs w:val="20"/>
          <w:lang w:val="en-US"/>
        </w:rPr>
        <w:t xml:space="preserve"> </w:t>
      </w:r>
      <w:r>
        <w:rPr>
          <w:rFonts w:eastAsia="Arial" w:cs="Arial"/>
          <w:i w:val="0"/>
          <w:szCs w:val="20"/>
          <w:lang w:val="en-US"/>
        </w:rPr>
        <w:t>in their events that Mr Sandilands was referring to as ‘horrific’</w:t>
      </w:r>
      <w:r w:rsidR="00E52ACC">
        <w:rPr>
          <w:rFonts w:eastAsia="Arial" w:cs="Arial"/>
          <w:i w:val="0"/>
          <w:szCs w:val="20"/>
          <w:lang w:val="en-US"/>
        </w:rPr>
        <w:t>, including that they were ‘throwing themselves on the ground like sausages to block the ball’</w:t>
      </w:r>
      <w:r w:rsidR="00193138">
        <w:rPr>
          <w:rFonts w:eastAsia="Arial" w:cs="Arial"/>
          <w:i w:val="0"/>
          <w:szCs w:val="20"/>
          <w:lang w:val="en-US"/>
        </w:rPr>
        <w:t xml:space="preserve"> and that a participant in the long jump had landed ‘on his arse’ because ‘he was blind’</w:t>
      </w:r>
      <w:r>
        <w:rPr>
          <w:rFonts w:eastAsia="Arial" w:cs="Arial"/>
          <w:i w:val="0"/>
          <w:szCs w:val="20"/>
          <w:lang w:val="en-US"/>
        </w:rPr>
        <w:t xml:space="preserve">. </w:t>
      </w:r>
      <w:r w:rsidR="00E30735">
        <w:rPr>
          <w:rFonts w:eastAsia="Arial" w:cs="Arial"/>
          <w:i w:val="0"/>
          <w:szCs w:val="20"/>
          <w:lang w:val="en-US"/>
        </w:rPr>
        <w:t>The ‘horrific’ element was directly related to observing the performance of the athletes</w:t>
      </w:r>
      <w:r w:rsidR="00D73D51">
        <w:rPr>
          <w:rFonts w:eastAsia="Arial" w:cs="Arial"/>
          <w:i w:val="0"/>
          <w:szCs w:val="20"/>
          <w:lang w:val="en-US"/>
        </w:rPr>
        <w:t xml:space="preserve"> in their chosen sport</w:t>
      </w:r>
      <w:r w:rsidR="00E30735">
        <w:rPr>
          <w:rFonts w:eastAsia="Arial" w:cs="Arial"/>
          <w:i w:val="0"/>
          <w:szCs w:val="20"/>
          <w:lang w:val="en-US"/>
        </w:rPr>
        <w:t>.</w:t>
      </w:r>
    </w:p>
    <w:p w14:paraId="2339D4D2" w14:textId="7BAC62EC" w:rsidR="00C64A48" w:rsidRDefault="005C518C" w:rsidP="00DC7115">
      <w:pPr>
        <w:pStyle w:val="ACMABodyText"/>
        <w:rPr>
          <w:snapToGrid/>
        </w:rPr>
      </w:pPr>
      <w:r>
        <w:rPr>
          <w:snapToGrid/>
        </w:rPr>
        <w:t>The broadcast also i</w:t>
      </w:r>
      <w:r w:rsidR="00456D32">
        <w:rPr>
          <w:snapToGrid/>
        </w:rPr>
        <w:t>ncluded use of</w:t>
      </w:r>
      <w:r w:rsidR="00B6050D">
        <w:rPr>
          <w:snapToGrid/>
        </w:rPr>
        <w:t xml:space="preserve"> problematic terminology such as</w:t>
      </w:r>
      <w:r w:rsidR="00456D32">
        <w:rPr>
          <w:snapToGrid/>
        </w:rPr>
        <w:t xml:space="preserve"> ‘the handicapped’.</w:t>
      </w:r>
      <w:r>
        <w:rPr>
          <w:snapToGrid/>
        </w:rPr>
        <w:t xml:space="preserve"> </w:t>
      </w:r>
      <w:r w:rsidR="00DC7115" w:rsidRPr="00805A46">
        <w:rPr>
          <w:snapToGrid/>
        </w:rPr>
        <w:t xml:space="preserve">The use of </w:t>
      </w:r>
      <w:r w:rsidR="00DC7115">
        <w:rPr>
          <w:snapToGrid/>
        </w:rPr>
        <w:t xml:space="preserve">the word </w:t>
      </w:r>
      <w:r w:rsidR="00DC7115" w:rsidRPr="00805A46">
        <w:rPr>
          <w:snapToGrid/>
        </w:rPr>
        <w:t>‘handicapped’ to describe a person</w:t>
      </w:r>
      <w:r w:rsidR="00DC7115">
        <w:rPr>
          <w:snapToGrid/>
        </w:rPr>
        <w:t xml:space="preserve"> or persons</w:t>
      </w:r>
      <w:r w:rsidR="00DC7115" w:rsidRPr="00805A46">
        <w:rPr>
          <w:snapToGrid/>
        </w:rPr>
        <w:t xml:space="preserve"> with disabilit</w:t>
      </w:r>
      <w:r w:rsidR="00DC7115">
        <w:rPr>
          <w:snapToGrid/>
        </w:rPr>
        <w:t>ies</w:t>
      </w:r>
      <w:r w:rsidR="00DC7115" w:rsidRPr="00805A46">
        <w:rPr>
          <w:snapToGrid/>
        </w:rPr>
        <w:t xml:space="preserve"> is</w:t>
      </w:r>
      <w:r w:rsidR="00DC7115">
        <w:rPr>
          <w:snapToGrid/>
        </w:rPr>
        <w:t xml:space="preserve"> considered</w:t>
      </w:r>
      <w:r w:rsidR="00DC7115" w:rsidRPr="00805A46">
        <w:rPr>
          <w:snapToGrid/>
        </w:rPr>
        <w:t xml:space="preserve"> </w:t>
      </w:r>
      <w:r w:rsidR="00456D32">
        <w:rPr>
          <w:snapToGrid/>
        </w:rPr>
        <w:t xml:space="preserve">outdated and </w:t>
      </w:r>
      <w:r w:rsidR="00DC7115" w:rsidRPr="00805A46">
        <w:rPr>
          <w:snapToGrid/>
        </w:rPr>
        <w:t>offensive</w:t>
      </w:r>
      <w:r w:rsidR="00DC7115" w:rsidRPr="00805A46">
        <w:rPr>
          <w:rStyle w:val="FootnoteReference"/>
          <w:snapToGrid/>
        </w:rPr>
        <w:footnoteReference w:id="3"/>
      </w:r>
      <w:r w:rsidR="00DC7115" w:rsidRPr="00805A46">
        <w:rPr>
          <w:snapToGrid/>
        </w:rPr>
        <w:t xml:space="preserve"> and</w:t>
      </w:r>
      <w:r w:rsidR="00DC7115">
        <w:rPr>
          <w:snapToGrid/>
        </w:rPr>
        <w:t xml:space="preserve"> its use is strongly discouraged</w:t>
      </w:r>
      <w:r w:rsidR="00DC7115" w:rsidRPr="00805A46">
        <w:rPr>
          <w:snapToGrid/>
        </w:rPr>
        <w:t>.</w:t>
      </w:r>
      <w:r w:rsidR="00952F99">
        <w:rPr>
          <w:snapToGrid/>
        </w:rPr>
        <w:t xml:space="preserve"> </w:t>
      </w:r>
      <w:r w:rsidR="00DC7115">
        <w:rPr>
          <w:snapToGrid/>
        </w:rPr>
        <w:t>Moreover, referring to people with disabilities as ‘the’ handicapped or ‘the’ disabled</w:t>
      </w:r>
      <w:r w:rsidR="00DC7115" w:rsidRPr="0032645D">
        <w:rPr>
          <w:snapToGrid/>
        </w:rPr>
        <w:t xml:space="preserve"> </w:t>
      </w:r>
      <w:r w:rsidR="00DC7115">
        <w:rPr>
          <w:snapToGrid/>
        </w:rPr>
        <w:t>is</w:t>
      </w:r>
      <w:r w:rsidR="00DC7115" w:rsidRPr="0032645D">
        <w:rPr>
          <w:snapToGrid/>
        </w:rPr>
        <w:t xml:space="preserve"> not recommended because</w:t>
      </w:r>
      <w:r w:rsidR="00DC7115">
        <w:rPr>
          <w:snapToGrid/>
        </w:rPr>
        <w:t xml:space="preserve"> it</w:t>
      </w:r>
      <w:r w:rsidR="00DC7115" w:rsidRPr="0032645D">
        <w:rPr>
          <w:snapToGrid/>
        </w:rPr>
        <w:t xml:space="preserve"> reduce</w:t>
      </w:r>
      <w:r w:rsidR="00DC7115">
        <w:rPr>
          <w:snapToGrid/>
        </w:rPr>
        <w:t>s</w:t>
      </w:r>
      <w:r w:rsidR="00DC7115" w:rsidRPr="0032645D">
        <w:rPr>
          <w:snapToGrid/>
        </w:rPr>
        <w:t xml:space="preserve"> people to their disabilit</w:t>
      </w:r>
      <w:r w:rsidR="00DC7115">
        <w:rPr>
          <w:snapToGrid/>
        </w:rPr>
        <w:t>y</w:t>
      </w:r>
      <w:r w:rsidR="00A7436A">
        <w:rPr>
          <w:snapToGrid/>
        </w:rPr>
        <w:t>.</w:t>
      </w:r>
      <w:r w:rsidR="00DC7115">
        <w:rPr>
          <w:rStyle w:val="FootnoteReference"/>
          <w:snapToGrid/>
        </w:rPr>
        <w:footnoteReference w:id="4"/>
      </w:r>
      <w:r w:rsidR="00DC7115">
        <w:rPr>
          <w:snapToGrid/>
        </w:rPr>
        <w:t xml:space="preserve"> </w:t>
      </w:r>
    </w:p>
    <w:p w14:paraId="4DC19414" w14:textId="68D0898D" w:rsidR="00DC7115" w:rsidRDefault="00DC7115" w:rsidP="00DC7115">
      <w:pPr>
        <w:pStyle w:val="ACMABodyText"/>
        <w:rPr>
          <w:snapToGrid/>
        </w:rPr>
      </w:pPr>
      <w:r>
        <w:rPr>
          <w:snapToGrid/>
        </w:rPr>
        <w:t>In the broadcast it</w:t>
      </w:r>
      <w:r w:rsidR="000A65D3">
        <w:rPr>
          <w:snapToGrid/>
        </w:rPr>
        <w:t>s use</w:t>
      </w:r>
      <w:r>
        <w:rPr>
          <w:snapToGrid/>
        </w:rPr>
        <w:t xml:space="preserve"> had the effect of conveying to the audience that people with disabilities were a separate, generic body of people</w:t>
      </w:r>
      <w:r w:rsidR="003C7864">
        <w:rPr>
          <w:snapToGrid/>
        </w:rPr>
        <w:t xml:space="preserve"> defined by their classification as ‘the handicapped’</w:t>
      </w:r>
      <w:r>
        <w:rPr>
          <w:snapToGrid/>
        </w:rPr>
        <w:t>.</w:t>
      </w:r>
    </w:p>
    <w:p w14:paraId="28326F49" w14:textId="2377C437" w:rsidR="003C7864" w:rsidRDefault="003C7864" w:rsidP="00DC7115">
      <w:pPr>
        <w:pStyle w:val="ACMABodyText"/>
        <w:rPr>
          <w:snapToGrid/>
        </w:rPr>
      </w:pPr>
      <w:r>
        <w:rPr>
          <w:snapToGrid/>
        </w:rPr>
        <w:t>Positive statements</w:t>
      </w:r>
      <w:r w:rsidR="00992AC9">
        <w:rPr>
          <w:snapToGrid/>
        </w:rPr>
        <w:t xml:space="preserve"> in the segment</w:t>
      </w:r>
      <w:r>
        <w:rPr>
          <w:snapToGrid/>
        </w:rPr>
        <w:t xml:space="preserve"> about the efforts made by the athletes did not remedy the impact of this terminology on the meaning conveyed to the audience about people with disabilities.</w:t>
      </w:r>
      <w:r w:rsidR="008A3F4A">
        <w:rPr>
          <w:snapToGrid/>
        </w:rPr>
        <w:t xml:space="preserve"> </w:t>
      </w:r>
    </w:p>
    <w:p w14:paraId="1D970C69" w14:textId="674356DA" w:rsidR="005C518C" w:rsidRDefault="005C518C" w:rsidP="00DC7115">
      <w:pPr>
        <w:pStyle w:val="ACMABodyText"/>
        <w:rPr>
          <w:snapToGrid/>
        </w:rPr>
      </w:pPr>
      <w:r>
        <w:rPr>
          <w:snapToGrid/>
        </w:rPr>
        <w:t xml:space="preserve">The </w:t>
      </w:r>
      <w:r w:rsidR="00C90E58">
        <w:rPr>
          <w:snapToGrid/>
        </w:rPr>
        <w:t>L</w:t>
      </w:r>
      <w:r>
        <w:rPr>
          <w:snapToGrid/>
        </w:rPr>
        <w:t xml:space="preserve">icensee submitted </w:t>
      </w:r>
      <w:proofErr w:type="gramStart"/>
      <w:r>
        <w:rPr>
          <w:snapToGrid/>
        </w:rPr>
        <w:t>with regard to</w:t>
      </w:r>
      <w:proofErr w:type="gramEnd"/>
      <w:r>
        <w:rPr>
          <w:snapToGrid/>
        </w:rPr>
        <w:t xml:space="preserve"> use of ‘the handicapped’</w:t>
      </w:r>
      <w:r w:rsidR="00193138">
        <w:rPr>
          <w:snapToGrid/>
        </w:rPr>
        <w:t xml:space="preserve"> in the broadcast</w:t>
      </w:r>
      <w:r>
        <w:rPr>
          <w:snapToGrid/>
        </w:rPr>
        <w:t>:</w:t>
      </w:r>
    </w:p>
    <w:p w14:paraId="26EC26B9" w14:textId="4D27241B" w:rsidR="0053269B" w:rsidRPr="00CE0227" w:rsidRDefault="0053269B" w:rsidP="00CE0227">
      <w:pPr>
        <w:spacing w:before="0" w:after="160" w:line="259" w:lineRule="auto"/>
        <w:ind w:left="567"/>
        <w:rPr>
          <w:rFonts w:eastAsia="Calibri" w:cs="Arial"/>
          <w:i w:val="0"/>
          <w:sz w:val="18"/>
          <w:szCs w:val="18"/>
        </w:rPr>
      </w:pPr>
      <w:r w:rsidRPr="00CE0227">
        <w:rPr>
          <w:rFonts w:eastAsia="Calibri" w:cs="Arial"/>
          <w:i w:val="0"/>
          <w:sz w:val="18"/>
          <w:szCs w:val="18"/>
        </w:rPr>
        <w:t>We agree the terminology is outdated and may reduce people to their disability so should be discouraged. However, we strongly disagree that this means this terminology would be considered offensive by the audience.</w:t>
      </w:r>
    </w:p>
    <w:p w14:paraId="4C965701" w14:textId="7CF6887F" w:rsidR="0053269B" w:rsidRPr="00CE0227" w:rsidRDefault="0053269B" w:rsidP="00CE0227">
      <w:pPr>
        <w:spacing w:before="0" w:after="160" w:line="259" w:lineRule="auto"/>
        <w:ind w:left="567"/>
        <w:rPr>
          <w:rFonts w:eastAsia="Calibri" w:cs="Arial"/>
          <w:i w:val="0"/>
          <w:sz w:val="18"/>
          <w:szCs w:val="18"/>
        </w:rPr>
      </w:pPr>
      <w:r w:rsidRPr="00CE0227">
        <w:rPr>
          <w:rFonts w:eastAsia="Calibri" w:cs="Arial"/>
          <w:i w:val="0"/>
          <w:sz w:val="18"/>
          <w:szCs w:val="18"/>
        </w:rPr>
        <w:t xml:space="preserve">The Preliminary Report (at footnote 3 and 4) refers to language guides from the </w:t>
      </w:r>
      <w:bookmarkStart w:id="24" w:name="_Hlk118297897"/>
      <w:r w:rsidRPr="00CE0227">
        <w:rPr>
          <w:rFonts w:eastAsia="Calibri" w:cs="Arial"/>
          <w:i w:val="0"/>
          <w:sz w:val="18"/>
          <w:szCs w:val="18"/>
        </w:rPr>
        <w:t>Australian Federation of Disability Organisations</w:t>
      </w:r>
      <w:bookmarkEnd w:id="24"/>
      <w:r w:rsidRPr="00CE0227">
        <w:rPr>
          <w:rFonts w:eastAsia="Calibri" w:cs="Arial"/>
          <w:i w:val="0"/>
          <w:sz w:val="18"/>
          <w:szCs w:val="18"/>
        </w:rPr>
        <w:t xml:space="preserve"> (</w:t>
      </w:r>
      <w:r w:rsidRPr="00CE0227">
        <w:rPr>
          <w:rFonts w:eastAsia="Calibri" w:cs="Arial"/>
          <w:b/>
          <w:bCs/>
          <w:i w:val="0"/>
          <w:sz w:val="18"/>
          <w:szCs w:val="18"/>
        </w:rPr>
        <w:t>AFDA</w:t>
      </w:r>
      <w:r w:rsidRPr="00CE0227">
        <w:rPr>
          <w:rFonts w:eastAsia="Calibri" w:cs="Arial"/>
          <w:i w:val="0"/>
          <w:sz w:val="18"/>
          <w:szCs w:val="18"/>
        </w:rPr>
        <w:t>). The ADFA notes that “</w:t>
      </w:r>
      <w:r w:rsidRPr="00CE0227">
        <w:rPr>
          <w:rFonts w:eastAsia="Calibri" w:cs="Arial"/>
          <w:iCs/>
          <w:sz w:val="18"/>
          <w:szCs w:val="18"/>
        </w:rPr>
        <w:t>Language is a powerful tool that can change stereotypes and attitudes. You can use it to make a positive difference for people with disabilities in our community. We would appreciate it if you could use the following language preferences when writing about people with disability</w:t>
      </w:r>
      <w:r w:rsidRPr="00CE0227">
        <w:rPr>
          <w:rFonts w:eastAsia="Calibri" w:cs="Arial"/>
          <w:i w:val="0"/>
          <w:sz w:val="18"/>
          <w:szCs w:val="18"/>
        </w:rPr>
        <w:t>.”</w:t>
      </w:r>
    </w:p>
    <w:p w14:paraId="3E94AC5C" w14:textId="259A8E1F" w:rsidR="0053269B" w:rsidRPr="00CE0227" w:rsidRDefault="0053269B" w:rsidP="00CE0227">
      <w:pPr>
        <w:spacing w:before="0" w:after="160" w:line="259" w:lineRule="auto"/>
        <w:ind w:left="567"/>
        <w:rPr>
          <w:rFonts w:eastAsia="Calibri" w:cs="Arial"/>
          <w:i w:val="0"/>
          <w:sz w:val="18"/>
          <w:szCs w:val="18"/>
        </w:rPr>
      </w:pPr>
      <w:r w:rsidRPr="00CE0227">
        <w:rPr>
          <w:rFonts w:eastAsia="Calibri" w:cs="Arial"/>
          <w:i w:val="0"/>
          <w:sz w:val="18"/>
          <w:szCs w:val="18"/>
        </w:rPr>
        <w:lastRenderedPageBreak/>
        <w:t>We agree this is a useful guide with worthy aims. However, not using the language suggested in the ADFA guide automatically does not make other terminology offensive (either generally or in the eyes of the relevant audience). The ADFA guide is just that: a guide. It is not determinant of what is offensive.</w:t>
      </w:r>
    </w:p>
    <w:p w14:paraId="68A52DF2" w14:textId="231AACB8" w:rsidR="0053269B" w:rsidRPr="00CE0227" w:rsidRDefault="0053269B" w:rsidP="00245EE7">
      <w:pPr>
        <w:spacing w:before="0" w:line="259" w:lineRule="auto"/>
        <w:ind w:left="567"/>
        <w:rPr>
          <w:rFonts w:eastAsia="Calibri" w:cs="Arial"/>
          <w:i w:val="0"/>
          <w:sz w:val="18"/>
          <w:szCs w:val="18"/>
        </w:rPr>
      </w:pPr>
      <w:r w:rsidRPr="00CE0227">
        <w:rPr>
          <w:rFonts w:eastAsia="Calibri" w:cs="Arial"/>
          <w:i w:val="0"/>
          <w:sz w:val="18"/>
          <w:szCs w:val="18"/>
        </w:rPr>
        <w:t>Although the word handicapped is outdated, phrases such as “handicapped toilets” were commonly used not that long ago. It therefore seems a stretch to suggest the term handicapped is now of itself offensive (either generally or in the eyes of the relevant audience).</w:t>
      </w:r>
    </w:p>
    <w:p w14:paraId="70FBEF24" w14:textId="0D8813DB" w:rsidR="00E30735" w:rsidRDefault="0053269B" w:rsidP="00DC7115">
      <w:pPr>
        <w:pStyle w:val="ACMABodyText"/>
        <w:rPr>
          <w:snapToGrid/>
        </w:rPr>
      </w:pPr>
      <w:r>
        <w:rPr>
          <w:snapToGrid/>
        </w:rPr>
        <w:t>The ACMA</w:t>
      </w:r>
      <w:r w:rsidR="00AB0E5D">
        <w:rPr>
          <w:snapToGrid/>
        </w:rPr>
        <w:t xml:space="preserve"> is not persuaded by this argument. </w:t>
      </w:r>
      <w:r w:rsidR="00193138">
        <w:rPr>
          <w:snapToGrid/>
        </w:rPr>
        <w:t>‘Handicapped’ has not been a widely accepted term for</w:t>
      </w:r>
      <w:r w:rsidR="00B125B5">
        <w:rPr>
          <w:snapToGrid/>
        </w:rPr>
        <w:t xml:space="preserve"> general usage</w:t>
      </w:r>
      <w:r w:rsidR="00193138">
        <w:rPr>
          <w:snapToGrid/>
        </w:rPr>
        <w:t xml:space="preserve"> in Australia</w:t>
      </w:r>
      <w:r w:rsidR="00F62258" w:rsidRPr="00F62258">
        <w:rPr>
          <w:snapToGrid/>
        </w:rPr>
        <w:t xml:space="preserve"> </w:t>
      </w:r>
      <w:r w:rsidR="00F62258">
        <w:rPr>
          <w:snapToGrid/>
        </w:rPr>
        <w:t>for some time</w:t>
      </w:r>
      <w:r w:rsidR="00B125B5">
        <w:rPr>
          <w:snapToGrid/>
        </w:rPr>
        <w:t>.</w:t>
      </w:r>
      <w:r w:rsidR="006F4E5B">
        <w:rPr>
          <w:snapToGrid/>
        </w:rPr>
        <w:t xml:space="preserve"> </w:t>
      </w:r>
      <w:r w:rsidR="00E30735">
        <w:rPr>
          <w:snapToGrid/>
        </w:rPr>
        <w:t>T</w:t>
      </w:r>
      <w:r w:rsidR="00B125B5">
        <w:rPr>
          <w:snapToGrid/>
        </w:rPr>
        <w:t>he</w:t>
      </w:r>
      <w:r w:rsidR="006F4E5B">
        <w:rPr>
          <w:snapToGrid/>
        </w:rPr>
        <w:t xml:space="preserve"> broader community, including the demographic</w:t>
      </w:r>
      <w:r w:rsidR="00E30735">
        <w:rPr>
          <w:snapToGrid/>
        </w:rPr>
        <w:t xml:space="preserve"> audience for the program</w:t>
      </w:r>
      <w:r w:rsidR="0001285B">
        <w:rPr>
          <w:snapToGrid/>
        </w:rPr>
        <w:t>,</w:t>
      </w:r>
      <w:r w:rsidR="00E30735">
        <w:rPr>
          <w:snapToGrid/>
        </w:rPr>
        <w:t xml:space="preserve"> would likely have been aware of</w:t>
      </w:r>
      <w:r w:rsidR="00B125B5">
        <w:rPr>
          <w:snapToGrid/>
        </w:rPr>
        <w:t xml:space="preserve"> sensitivities around how people with disabilities are portrayed in the media</w:t>
      </w:r>
      <w:r w:rsidR="00E30735">
        <w:rPr>
          <w:snapToGrid/>
        </w:rPr>
        <w:t>, which includes how th</w:t>
      </w:r>
      <w:r w:rsidR="00B125B5">
        <w:rPr>
          <w:snapToGrid/>
        </w:rPr>
        <w:t>ey are referenced</w:t>
      </w:r>
      <w:r w:rsidR="00E30735">
        <w:rPr>
          <w:snapToGrid/>
        </w:rPr>
        <w:t>.</w:t>
      </w:r>
    </w:p>
    <w:p w14:paraId="4C080C23" w14:textId="611CC2C9" w:rsidR="005C518C" w:rsidRDefault="00F62258" w:rsidP="00DC7115">
      <w:pPr>
        <w:pStyle w:val="ACMABodyText"/>
        <w:rPr>
          <w:snapToGrid/>
        </w:rPr>
      </w:pPr>
      <w:r>
        <w:rPr>
          <w:snapToGrid/>
        </w:rPr>
        <w:t>C</w:t>
      </w:r>
      <w:r w:rsidR="00B125B5">
        <w:rPr>
          <w:snapToGrid/>
        </w:rPr>
        <w:t xml:space="preserve">ontext is critical in assessing the impact of certain terminology, and in this case, </w:t>
      </w:r>
      <w:r w:rsidR="00193138">
        <w:rPr>
          <w:snapToGrid/>
        </w:rPr>
        <w:t>it was not just the selection of one word that made the broadcast offensive</w:t>
      </w:r>
      <w:r w:rsidR="00E30735">
        <w:rPr>
          <w:snapToGrid/>
        </w:rPr>
        <w:t xml:space="preserve"> to audiences</w:t>
      </w:r>
      <w:r w:rsidR="00193138">
        <w:rPr>
          <w:snapToGrid/>
        </w:rPr>
        <w:t>, but the cumulative effect of all elements together, including mocking the athletes</w:t>
      </w:r>
      <w:r w:rsidR="00992AC9">
        <w:rPr>
          <w:snapToGrid/>
        </w:rPr>
        <w:t>’</w:t>
      </w:r>
      <w:r w:rsidR="00193138">
        <w:rPr>
          <w:snapToGrid/>
        </w:rPr>
        <w:t xml:space="preserve"> performances</w:t>
      </w:r>
      <w:r w:rsidR="00B125B5">
        <w:rPr>
          <w:snapToGrid/>
        </w:rPr>
        <w:t xml:space="preserve">, and describing athletes with disabilities in a way that was </w:t>
      </w:r>
      <w:r w:rsidR="007F1350">
        <w:rPr>
          <w:snapToGrid/>
        </w:rPr>
        <w:t>deri</w:t>
      </w:r>
      <w:r w:rsidR="009528D2">
        <w:rPr>
          <w:snapToGrid/>
        </w:rPr>
        <w:t>sive</w:t>
      </w:r>
      <w:r w:rsidR="00B125B5">
        <w:rPr>
          <w:snapToGrid/>
        </w:rPr>
        <w:t>.</w:t>
      </w:r>
      <w:r w:rsidR="00193138">
        <w:rPr>
          <w:snapToGrid/>
        </w:rPr>
        <w:t xml:space="preserve"> </w:t>
      </w:r>
    </w:p>
    <w:p w14:paraId="51C15E40" w14:textId="57BD6C29" w:rsidR="00A363CE" w:rsidRDefault="00A363CE" w:rsidP="00FD0F07">
      <w:pPr>
        <w:pStyle w:val="ACMABodyText"/>
      </w:pPr>
      <w:proofErr w:type="gramStart"/>
      <w:r>
        <w:t>With regard to</w:t>
      </w:r>
      <w:proofErr w:type="gramEnd"/>
      <w:r>
        <w:t xml:space="preserve"> the ‘lift them up’ comment</w:t>
      </w:r>
      <w:r w:rsidR="00F62258">
        <w:t>s</w:t>
      </w:r>
      <w:r>
        <w:t xml:space="preserve">, the </w:t>
      </w:r>
      <w:r w:rsidR="00467160">
        <w:t>L</w:t>
      </w:r>
      <w:r>
        <w:t>icensee submitted that:</w:t>
      </w:r>
    </w:p>
    <w:p w14:paraId="3556C0EB" w14:textId="6D6EE5F1" w:rsidR="00A363CE" w:rsidRPr="00A363CE" w:rsidRDefault="00A363CE" w:rsidP="00A363CE">
      <w:pPr>
        <w:pStyle w:val="ACMABodyText"/>
        <w:ind w:left="567"/>
        <w:rPr>
          <w:sz w:val="18"/>
          <w:szCs w:val="18"/>
        </w:rPr>
      </w:pPr>
      <w:r w:rsidRPr="00A363CE">
        <w:rPr>
          <w:sz w:val="18"/>
          <w:szCs w:val="18"/>
        </w:rPr>
        <w:t xml:space="preserve">...there is a mild dispute between Mr Sandilands and Mr Ross regarding the significance of the superlative efforts of the Paralympians compared to able-bodied athletes (in apparent disagreement as to who might be better) with Mr Sandilands saying: “you can be nice to the handicapped, but you don’t have to compare them to the non-handicapped. You don’t have to lift them up to be better than the non-handicapped”. </w:t>
      </w:r>
    </w:p>
    <w:p w14:paraId="684C14FF" w14:textId="77777777" w:rsidR="0031105F" w:rsidRDefault="00A363CE" w:rsidP="002F3AF3">
      <w:pPr>
        <w:pStyle w:val="ACMABodyText"/>
      </w:pPr>
      <w:r w:rsidRPr="002700CA">
        <w:t>The A</w:t>
      </w:r>
      <w:r w:rsidRPr="00E0571E">
        <w:t>C</w:t>
      </w:r>
      <w:r w:rsidRPr="008B1F08">
        <w:t>M</w:t>
      </w:r>
      <w:r w:rsidRPr="0031105F">
        <w:t xml:space="preserve">A </w:t>
      </w:r>
      <w:r w:rsidR="0031105F" w:rsidRPr="0031105F">
        <w:t>notes the wording</w:t>
      </w:r>
      <w:r w:rsidR="0031105F">
        <w:t xml:space="preserve"> in the broadcast</w:t>
      </w:r>
      <w:r w:rsidR="0031105F" w:rsidRPr="002700CA">
        <w:t xml:space="preserve"> was,</w:t>
      </w:r>
      <w:r w:rsidR="0031105F" w:rsidRPr="00E0571E">
        <w:t xml:space="preserve"> </w:t>
      </w:r>
      <w:r w:rsidR="0031105F" w:rsidRPr="008B1F08">
        <w:t>‘</w:t>
      </w:r>
      <w:r w:rsidR="0031105F" w:rsidRPr="002700CA">
        <w:t xml:space="preserve">Soon they’ll have to lift them up to be better than the non-handicapped’. </w:t>
      </w:r>
    </w:p>
    <w:p w14:paraId="7E63217B" w14:textId="02BA9FDF" w:rsidR="00A363CE" w:rsidRDefault="0031105F" w:rsidP="002F3AF3">
      <w:pPr>
        <w:pStyle w:val="ACMABodyText"/>
      </w:pPr>
      <w:r>
        <w:t xml:space="preserve">The ACMA </w:t>
      </w:r>
      <w:r w:rsidR="00FD0F07">
        <w:t xml:space="preserve">considers the effect of combining ‘you can be nice to the handicapped’ with the ‘lift them up’ comments </w:t>
      </w:r>
      <w:r w:rsidR="00A363CE" w:rsidRPr="00A363CE">
        <w:t xml:space="preserve">conveyed that athletes with disabilities </w:t>
      </w:r>
      <w:r w:rsidR="00FD0F07">
        <w:t xml:space="preserve">were a separate category of people in need </w:t>
      </w:r>
      <w:r>
        <w:t>of</w:t>
      </w:r>
      <w:r w:rsidR="00FD0F07">
        <w:t xml:space="preserve"> special treatment</w:t>
      </w:r>
      <w:r>
        <w:t xml:space="preserve"> (‘be nice to’)</w:t>
      </w:r>
      <w:r w:rsidR="00FD0F07">
        <w:t xml:space="preserve"> </w:t>
      </w:r>
      <w:r>
        <w:t>and in need of elevation</w:t>
      </w:r>
      <w:r w:rsidR="00A363CE">
        <w:t>.</w:t>
      </w:r>
      <w:r w:rsidR="00A363CE" w:rsidRPr="00A363CE">
        <w:t xml:space="preserve"> </w:t>
      </w:r>
      <w:r>
        <w:t xml:space="preserve">This implied a degree of inferiority </w:t>
      </w:r>
      <w:r w:rsidR="00C90E58">
        <w:t>derived from</w:t>
      </w:r>
      <w:r>
        <w:t xml:space="preserve"> </w:t>
      </w:r>
      <w:r w:rsidR="00E569C7">
        <w:t>the</w:t>
      </w:r>
      <w:r w:rsidR="00C115CD">
        <w:t>se athletes</w:t>
      </w:r>
      <w:r w:rsidR="003C2693">
        <w:t>’</w:t>
      </w:r>
      <w:r w:rsidR="00C115CD">
        <w:t xml:space="preserve"> </w:t>
      </w:r>
      <w:r>
        <w:t>disabilit</w:t>
      </w:r>
      <w:r w:rsidR="00C115CD">
        <w:t>ies</w:t>
      </w:r>
      <w:r w:rsidR="008B1F08">
        <w:t>.</w:t>
      </w:r>
    </w:p>
    <w:p w14:paraId="3FA57C56" w14:textId="5765DFD2" w:rsidR="0053269B" w:rsidRDefault="0053269B" w:rsidP="002F3AF3">
      <w:pPr>
        <w:pStyle w:val="ACMABodyText"/>
      </w:pPr>
      <w:r>
        <w:t xml:space="preserve">The </w:t>
      </w:r>
      <w:r w:rsidR="00C90E58">
        <w:t>L</w:t>
      </w:r>
      <w:r>
        <w:t>icensee</w:t>
      </w:r>
      <w:r w:rsidR="00D84ED3">
        <w:t xml:space="preserve"> disagreed with this inference and further</w:t>
      </w:r>
      <w:r w:rsidR="0001285B">
        <w:t xml:space="preserve"> </w:t>
      </w:r>
      <w:r>
        <w:t>submitted:</w:t>
      </w:r>
    </w:p>
    <w:p w14:paraId="636CA34A" w14:textId="36617B63" w:rsidR="0053269B" w:rsidRPr="00F62258" w:rsidRDefault="0053269B" w:rsidP="00F62258">
      <w:pPr>
        <w:pStyle w:val="ACMABodyText"/>
        <w:ind w:left="567"/>
        <w:rPr>
          <w:sz w:val="18"/>
          <w:szCs w:val="18"/>
        </w:rPr>
      </w:pPr>
      <w:r w:rsidRPr="00F62258">
        <w:rPr>
          <w:sz w:val="18"/>
          <w:szCs w:val="18"/>
        </w:rPr>
        <w:t xml:space="preserve">... this implies that the para-athletes are a generic group of people that were somehow intrinsically inferior and in need of special treatment of </w:t>
      </w:r>
      <w:proofErr w:type="gramStart"/>
      <w:r w:rsidRPr="00F62258">
        <w:rPr>
          <w:sz w:val="18"/>
          <w:szCs w:val="18"/>
        </w:rPr>
        <w:t>lifting up</w:t>
      </w:r>
      <w:proofErr w:type="gramEnd"/>
      <w:r w:rsidRPr="00F62258">
        <w:rPr>
          <w:sz w:val="18"/>
          <w:szCs w:val="18"/>
        </w:rPr>
        <w:t>.</w:t>
      </w:r>
    </w:p>
    <w:p w14:paraId="23A6F94C" w14:textId="6348C9D1" w:rsidR="0053269B" w:rsidRPr="00F62258" w:rsidRDefault="0053269B" w:rsidP="00F62258">
      <w:pPr>
        <w:pStyle w:val="ACMABodyText"/>
        <w:ind w:left="567"/>
        <w:rPr>
          <w:sz w:val="18"/>
          <w:szCs w:val="18"/>
        </w:rPr>
      </w:pPr>
      <w:r w:rsidRPr="00F62258">
        <w:rPr>
          <w:sz w:val="18"/>
          <w:szCs w:val="18"/>
        </w:rPr>
        <w:t>We disagree with this inference. In our view, this phrase of “not trying to lift them up” is attempting not to patronise the para-athletes by saying they are automatically better than able bodied athletes. We believe the phrase was to denote that</w:t>
      </w:r>
      <w:r w:rsidRPr="00F62258">
        <w:rPr>
          <w:rFonts w:cs="Arial"/>
          <w:sz w:val="18"/>
          <w:szCs w:val="18"/>
        </w:rPr>
        <w:t xml:space="preserve"> that the para-athletes should be judged on their merits alone, without any need for false comparison.</w:t>
      </w:r>
    </w:p>
    <w:p w14:paraId="4DB0976A" w14:textId="36111863" w:rsidR="00CC15EC" w:rsidRDefault="00A64B37" w:rsidP="002F3AF3">
      <w:pPr>
        <w:pStyle w:val="ACMABodyText"/>
      </w:pPr>
      <w:r>
        <w:t>The ACMA notes that, in isolation, these statements may have conferred the meaning suggested by the Licensee, that the Paralympians should be ‘judged on their merits alone’. However, w</w:t>
      </w:r>
      <w:r w:rsidR="00E41FBC">
        <w:t>hen taken with the earlier</w:t>
      </w:r>
      <w:r w:rsidR="002F3AF3">
        <w:t xml:space="preserve"> description</w:t>
      </w:r>
      <w:r w:rsidR="00E41FBC">
        <w:t xml:space="preserve">s which </w:t>
      </w:r>
      <w:r w:rsidR="00512914">
        <w:t>mocked</w:t>
      </w:r>
      <w:r w:rsidR="002F3AF3" w:rsidRPr="00B72C85">
        <w:t xml:space="preserve"> </w:t>
      </w:r>
      <w:r w:rsidR="002F3AF3">
        <w:t>the Paralympians</w:t>
      </w:r>
      <w:r w:rsidR="00C10369">
        <w:t>’</w:t>
      </w:r>
      <w:r w:rsidR="002F3AF3">
        <w:t xml:space="preserve"> efforts</w:t>
      </w:r>
      <w:r w:rsidR="00E41FBC">
        <w:t>, Mr Sandilands later comments</w:t>
      </w:r>
      <w:r w:rsidR="002F3AF3">
        <w:t xml:space="preserve"> </w:t>
      </w:r>
      <w:r w:rsidR="002F3AF3" w:rsidRPr="00B72C85">
        <w:t xml:space="preserve">conveyed </w:t>
      </w:r>
      <w:r w:rsidR="002F3AF3">
        <w:t xml:space="preserve">to the audience </w:t>
      </w:r>
      <w:r w:rsidR="00E41FBC">
        <w:t>that the Paralympians were by their nature inferior to other athletes and that their performance was not comparable to other athletes</w:t>
      </w:r>
      <w:r w:rsidR="00F62258">
        <w:t>, even while you could ‘be nice’ to them</w:t>
      </w:r>
      <w:r w:rsidR="00E41FBC">
        <w:t xml:space="preserve">. </w:t>
      </w:r>
    </w:p>
    <w:p w14:paraId="7BEE430E" w14:textId="5E02F574" w:rsidR="002F3AF3" w:rsidRDefault="00E41FBC" w:rsidP="002F3AF3">
      <w:pPr>
        <w:pStyle w:val="ACMABodyText"/>
      </w:pPr>
      <w:r>
        <w:t xml:space="preserve">This meaning </w:t>
      </w:r>
      <w:r w:rsidR="00CC15EC">
        <w:t xml:space="preserve">is </w:t>
      </w:r>
      <w:r w:rsidR="00F62258">
        <w:t xml:space="preserve">also </w:t>
      </w:r>
      <w:r w:rsidR="00CC15EC">
        <w:t xml:space="preserve">in </w:t>
      </w:r>
      <w:r>
        <w:t xml:space="preserve">keeping with earlier commentary </w:t>
      </w:r>
      <w:r w:rsidR="00DA0119">
        <w:t xml:space="preserve">to the effect </w:t>
      </w:r>
      <w:r>
        <w:t xml:space="preserve">that </w:t>
      </w:r>
      <w:r w:rsidR="00CC15EC">
        <w:t>Mr Sandilands had</w:t>
      </w:r>
      <w:r>
        <w:t xml:space="preserve"> found </w:t>
      </w:r>
      <w:r w:rsidR="00CC15EC">
        <w:t xml:space="preserve">watching </w:t>
      </w:r>
      <w:r w:rsidR="00F62258">
        <w:t xml:space="preserve">some of the </w:t>
      </w:r>
      <w:r w:rsidR="00CC15EC">
        <w:t>Paralympics events</w:t>
      </w:r>
      <w:r w:rsidR="00F62258">
        <w:t xml:space="preserve"> ‘horrific’</w:t>
      </w:r>
      <w:r w:rsidR="007F2518">
        <w:t xml:space="preserve"> and a confronting experience</w:t>
      </w:r>
      <w:r w:rsidR="00F62258">
        <w:t>.</w:t>
      </w:r>
    </w:p>
    <w:p w14:paraId="69FA67B1" w14:textId="77777777" w:rsidR="00952F99" w:rsidRDefault="00952F99" w:rsidP="00952F99">
      <w:pPr>
        <w:pStyle w:val="ACMABodyText"/>
      </w:pPr>
      <w:r>
        <w:lastRenderedPageBreak/>
        <w:t>The ACMA notes that around 1 in 5 people in Australia have a disability, and over a third of all households include a person with a disability.</w:t>
      </w:r>
      <w:r>
        <w:rPr>
          <w:rStyle w:val="FootnoteReference"/>
        </w:rPr>
        <w:footnoteReference w:id="5"/>
      </w:r>
    </w:p>
    <w:p w14:paraId="5392ED60" w14:textId="292DED7A" w:rsidR="00E87553" w:rsidRDefault="005D0C84" w:rsidP="002F3AF3">
      <w:pPr>
        <w:pStyle w:val="ACMABodyText"/>
      </w:pPr>
      <w:r>
        <w:t xml:space="preserve">As noted above, </w:t>
      </w:r>
      <w:r w:rsidR="006E7C0B">
        <w:t xml:space="preserve">the ACMA considers that the </w:t>
      </w:r>
      <w:r w:rsidR="00F60F61">
        <w:t xml:space="preserve">audience </w:t>
      </w:r>
      <w:r w:rsidR="006E7C0B">
        <w:t xml:space="preserve">demographic of the </w:t>
      </w:r>
      <w:r w:rsidR="00F60F61">
        <w:t xml:space="preserve">program </w:t>
      </w:r>
      <w:r w:rsidR="006E7C0B">
        <w:t xml:space="preserve">would have the same </w:t>
      </w:r>
      <w:r w:rsidR="00F60F61" w:rsidRPr="00452F5D">
        <w:t xml:space="preserve">generally accepted standards of decency </w:t>
      </w:r>
      <w:r w:rsidR="006E7C0B">
        <w:t xml:space="preserve">with respect to </w:t>
      </w:r>
      <w:r w:rsidR="00F60F61">
        <w:t xml:space="preserve">what </w:t>
      </w:r>
      <w:r w:rsidR="006E7C0B">
        <w:t>comment</w:t>
      </w:r>
      <w:r w:rsidR="00F60F61">
        <w:t>s</w:t>
      </w:r>
      <w:r w:rsidR="006E7C0B">
        <w:t xml:space="preserve"> </w:t>
      </w:r>
      <w:r w:rsidR="00F60F61">
        <w:t xml:space="preserve">are acceptable </w:t>
      </w:r>
      <w:r w:rsidR="006E7C0B">
        <w:t>about people with disabilities</w:t>
      </w:r>
      <w:r w:rsidR="00F60F61">
        <w:t>,</w:t>
      </w:r>
      <w:r w:rsidR="006E7C0B">
        <w:t xml:space="preserve"> </w:t>
      </w:r>
      <w:r w:rsidR="00E87553">
        <w:t xml:space="preserve">as </w:t>
      </w:r>
      <w:r w:rsidR="00F60F61">
        <w:t xml:space="preserve">the average </w:t>
      </w:r>
      <w:r w:rsidR="008D1AB1">
        <w:t xml:space="preserve">moderate </w:t>
      </w:r>
      <w:r w:rsidR="00F60F61">
        <w:t>person in</w:t>
      </w:r>
      <w:r w:rsidR="006E7C0B">
        <w:t xml:space="preserve"> the Australian community</w:t>
      </w:r>
      <w:r w:rsidR="00E87553">
        <w:t>.</w:t>
      </w:r>
    </w:p>
    <w:p w14:paraId="21339324" w14:textId="10B40542" w:rsidR="00587E86" w:rsidRDefault="00C10369" w:rsidP="002F3AF3">
      <w:pPr>
        <w:pStyle w:val="ACMABodyText"/>
      </w:pPr>
      <w:r>
        <w:t>The ACMA considers that Mr Sandilands’ comments</w:t>
      </w:r>
      <w:r w:rsidR="002F3AF3" w:rsidRPr="00B72C85">
        <w:t xml:space="preserve"> w</w:t>
      </w:r>
      <w:r>
        <w:t>ere</w:t>
      </w:r>
      <w:r w:rsidR="002F3AF3">
        <w:t xml:space="preserve"> </w:t>
      </w:r>
      <w:r w:rsidR="002F3AF3" w:rsidRPr="00B72C85">
        <w:t>insensitive</w:t>
      </w:r>
      <w:r w:rsidR="002F3AF3">
        <w:t xml:space="preserve"> and hurtful toward the athletes as well as </w:t>
      </w:r>
      <w:r w:rsidR="00502835">
        <w:t xml:space="preserve">being </w:t>
      </w:r>
      <w:r w:rsidR="002F3AF3">
        <w:t xml:space="preserve">offensive to the </w:t>
      </w:r>
      <w:r w:rsidR="00F60F61">
        <w:t xml:space="preserve">average </w:t>
      </w:r>
      <w:r w:rsidR="008D1AB1">
        <w:t xml:space="preserve">moderate </w:t>
      </w:r>
      <w:r w:rsidR="00F60F61">
        <w:t xml:space="preserve">person in the </w:t>
      </w:r>
      <w:r w:rsidR="002F3AF3">
        <w:t xml:space="preserve">broader community, </w:t>
      </w:r>
      <w:r w:rsidR="002F3AF3" w:rsidRPr="00021F5D">
        <w:t xml:space="preserve">including the </w:t>
      </w:r>
      <w:r w:rsidR="00021F5D" w:rsidRPr="00021F5D">
        <w:t>regular</w:t>
      </w:r>
      <w:r w:rsidR="00D27D70" w:rsidRPr="00021F5D">
        <w:t xml:space="preserve"> audience</w:t>
      </w:r>
      <w:r w:rsidR="002F3AF3" w:rsidRPr="00021F5D">
        <w:t xml:space="preserve"> of the program, who</w:t>
      </w:r>
      <w:r w:rsidR="002F3AF3">
        <w:t xml:space="preserve"> would have been aware of the</w:t>
      </w:r>
      <w:r w:rsidR="00D27D70">
        <w:t xml:space="preserve"> potential</w:t>
      </w:r>
      <w:r w:rsidR="002F3AF3">
        <w:t xml:space="preserve"> impact of these comments</w:t>
      </w:r>
      <w:r w:rsidR="00F60F61">
        <w:t>,</w:t>
      </w:r>
      <w:r w:rsidR="002F3AF3">
        <w:t xml:space="preserve"> not only on the Paralympians that were being described in this manner, but on the wider group of people </w:t>
      </w:r>
      <w:r w:rsidR="00587E86">
        <w:t xml:space="preserve">in Australia </w:t>
      </w:r>
      <w:r w:rsidR="002F3AF3">
        <w:t>with disabilities.</w:t>
      </w:r>
      <w:r w:rsidR="00021F5D">
        <w:t xml:space="preserve"> </w:t>
      </w:r>
    </w:p>
    <w:p w14:paraId="3C8F67EF" w14:textId="3E18EB9E" w:rsidR="00D27D70" w:rsidRDefault="00D27D70" w:rsidP="00D27D70">
      <w:pPr>
        <w:pStyle w:val="ACMABodyText"/>
      </w:pPr>
      <w:r>
        <w:t xml:space="preserve">The ACMA </w:t>
      </w:r>
      <w:r w:rsidR="003C7864">
        <w:t xml:space="preserve">therefore </w:t>
      </w:r>
      <w:r>
        <w:t>considers the content offended generally accepted standards of decency</w:t>
      </w:r>
      <w:r w:rsidR="008A3F4A">
        <w:t xml:space="preserve">, </w:t>
      </w:r>
      <w:r w:rsidR="008A3F4A" w:rsidRPr="00452F5D">
        <w:t>having regard to the demographic characteristics of the audience of the Program</w:t>
      </w:r>
      <w:r>
        <w:t>.</w:t>
      </w:r>
    </w:p>
    <w:p w14:paraId="358519A3" w14:textId="09FEFF85" w:rsidR="00446187" w:rsidRPr="003C2693" w:rsidRDefault="00D27D70" w:rsidP="003C2693">
      <w:pPr>
        <w:pStyle w:val="ACMABodyText"/>
      </w:pPr>
      <w:r>
        <w:t xml:space="preserve">Accordingly, the ACMA </w:t>
      </w:r>
      <w:r w:rsidR="00462611">
        <w:t>finds</w:t>
      </w:r>
      <w:r>
        <w:t xml:space="preserve"> that the </w:t>
      </w:r>
      <w:r w:rsidR="00C90E58">
        <w:t>L</w:t>
      </w:r>
      <w:r>
        <w:t xml:space="preserve">icensee breached 2.2 of the Code in the broadcast of the Paralympics </w:t>
      </w:r>
      <w:r w:rsidR="00903F49">
        <w:t>S</w:t>
      </w:r>
      <w:r>
        <w:t>egment on 1 September 2021.</w:t>
      </w:r>
    </w:p>
    <w:p w14:paraId="27DDC095" w14:textId="0EB449EF" w:rsidR="00727159" w:rsidRPr="00C466F6" w:rsidRDefault="00DA4457" w:rsidP="00727159">
      <w:pPr>
        <w:pStyle w:val="ACMABodyText"/>
        <w:rPr>
          <w:b/>
          <w:bCs/>
          <w:sz w:val="22"/>
          <w:szCs w:val="22"/>
        </w:rPr>
      </w:pPr>
      <w:r w:rsidRPr="00C466F6">
        <w:rPr>
          <w:b/>
          <w:bCs/>
          <w:sz w:val="22"/>
          <w:szCs w:val="22"/>
        </w:rPr>
        <w:t xml:space="preserve">The Media </w:t>
      </w:r>
      <w:r w:rsidR="00425444" w:rsidRPr="00C466F6">
        <w:rPr>
          <w:b/>
          <w:bCs/>
          <w:sz w:val="22"/>
          <w:szCs w:val="22"/>
        </w:rPr>
        <w:t>C</w:t>
      </w:r>
      <w:r w:rsidRPr="00C466F6">
        <w:rPr>
          <w:b/>
          <w:bCs/>
          <w:sz w:val="22"/>
          <w:szCs w:val="22"/>
        </w:rPr>
        <w:t>overage</w:t>
      </w:r>
      <w:r w:rsidR="00727159" w:rsidRPr="00C466F6">
        <w:rPr>
          <w:b/>
          <w:bCs/>
          <w:sz w:val="22"/>
          <w:szCs w:val="22"/>
        </w:rPr>
        <w:t xml:space="preserve"> </w:t>
      </w:r>
      <w:r w:rsidR="00C10369" w:rsidRPr="00C466F6">
        <w:rPr>
          <w:b/>
          <w:bCs/>
          <w:sz w:val="22"/>
          <w:szCs w:val="22"/>
        </w:rPr>
        <w:t>S</w:t>
      </w:r>
      <w:r w:rsidR="00727159" w:rsidRPr="00C466F6">
        <w:rPr>
          <w:b/>
          <w:bCs/>
          <w:sz w:val="22"/>
          <w:szCs w:val="22"/>
        </w:rPr>
        <w:t>egment</w:t>
      </w:r>
    </w:p>
    <w:p w14:paraId="3BFA85ED" w14:textId="0DD5569D" w:rsidR="00F4497A" w:rsidRDefault="00F4497A" w:rsidP="00C91406">
      <w:pPr>
        <w:pStyle w:val="ACMABodyText"/>
      </w:pPr>
      <w:r>
        <w:t xml:space="preserve">The </w:t>
      </w:r>
      <w:r w:rsidR="00903F49">
        <w:t>L</w:t>
      </w:r>
      <w:r>
        <w:t>icensee submitted:</w:t>
      </w:r>
    </w:p>
    <w:p w14:paraId="4BD4986A" w14:textId="3FCB3207" w:rsidR="00F4497A" w:rsidRDefault="0090452F" w:rsidP="00F4497A">
      <w:pPr>
        <w:pStyle w:val="ListParagraph"/>
        <w:tabs>
          <w:tab w:val="left" w:pos="1134"/>
        </w:tabs>
        <w:spacing w:after="120" w:line="240" w:lineRule="atLeast"/>
        <w:ind w:left="567" w:right="0" w:firstLine="0"/>
        <w:jc w:val="left"/>
        <w:rPr>
          <w:rFonts w:ascii="Arial" w:hAnsi="Arial" w:cs="Arial"/>
          <w:sz w:val="18"/>
          <w:szCs w:val="18"/>
        </w:rPr>
      </w:pPr>
      <w:r>
        <w:rPr>
          <w:rFonts w:ascii="Arial" w:hAnsi="Arial" w:cs="Arial"/>
          <w:sz w:val="18"/>
          <w:szCs w:val="18"/>
        </w:rPr>
        <w:t>[…]</w:t>
      </w:r>
      <w:r w:rsidR="00F4497A" w:rsidRPr="00F4497A">
        <w:rPr>
          <w:rFonts w:ascii="Arial" w:hAnsi="Arial" w:cs="Arial"/>
          <w:sz w:val="18"/>
          <w:szCs w:val="18"/>
        </w:rPr>
        <w:t xml:space="preserve"> the relevant statements in the broadcast that were critical of the journalist would be</w:t>
      </w:r>
      <w:r w:rsidR="00F4497A" w:rsidRPr="00F4497A">
        <w:rPr>
          <w:rFonts w:ascii="Arial" w:hAnsi="Arial" w:cs="Arial"/>
          <w:spacing w:val="1"/>
          <w:sz w:val="18"/>
          <w:szCs w:val="18"/>
        </w:rPr>
        <w:t xml:space="preserve"> </w:t>
      </w:r>
      <w:r w:rsidR="00F4497A" w:rsidRPr="00F4497A">
        <w:rPr>
          <w:rFonts w:ascii="Arial" w:hAnsi="Arial" w:cs="Arial"/>
          <w:sz w:val="18"/>
          <w:szCs w:val="18"/>
        </w:rPr>
        <w:t>understood by an ordinary reasonable listener as the ordinary opinionated presentation style and strong</w:t>
      </w:r>
      <w:r w:rsidR="00F4497A" w:rsidRPr="00F4497A">
        <w:rPr>
          <w:rFonts w:ascii="Arial" w:hAnsi="Arial" w:cs="Arial"/>
          <w:spacing w:val="-3"/>
          <w:sz w:val="18"/>
          <w:szCs w:val="18"/>
        </w:rPr>
        <w:t xml:space="preserve"> </w:t>
      </w:r>
      <w:r w:rsidR="00F4497A" w:rsidRPr="00F4497A">
        <w:rPr>
          <w:rFonts w:ascii="Arial" w:hAnsi="Arial" w:cs="Arial"/>
          <w:sz w:val="18"/>
          <w:szCs w:val="18"/>
        </w:rPr>
        <w:t>views of</w:t>
      </w:r>
      <w:r w:rsidR="00F4497A" w:rsidRPr="00F4497A">
        <w:rPr>
          <w:rFonts w:ascii="Arial" w:hAnsi="Arial" w:cs="Arial"/>
          <w:spacing w:val="-2"/>
          <w:sz w:val="18"/>
          <w:szCs w:val="18"/>
        </w:rPr>
        <w:t xml:space="preserve"> </w:t>
      </w:r>
      <w:r w:rsidR="00F4497A" w:rsidRPr="00F4497A">
        <w:rPr>
          <w:rFonts w:ascii="Arial" w:hAnsi="Arial" w:cs="Arial"/>
          <w:sz w:val="18"/>
          <w:szCs w:val="18"/>
        </w:rPr>
        <w:t>Mr Sandilands.</w:t>
      </w:r>
    </w:p>
    <w:p w14:paraId="35E7EE47" w14:textId="01C70927" w:rsidR="00F4497A" w:rsidRPr="00F4497A" w:rsidRDefault="00F4497A" w:rsidP="00F4497A">
      <w:pPr>
        <w:tabs>
          <w:tab w:val="left" w:pos="1134"/>
        </w:tabs>
        <w:spacing w:after="120" w:line="240" w:lineRule="atLeast"/>
        <w:ind w:left="567"/>
        <w:rPr>
          <w:rFonts w:cs="Arial"/>
          <w:i w:val="0"/>
          <w:iCs/>
          <w:sz w:val="18"/>
          <w:szCs w:val="18"/>
        </w:rPr>
      </w:pPr>
      <w:r w:rsidRPr="00F4497A">
        <w:rPr>
          <w:rFonts w:cs="Arial"/>
          <w:i w:val="0"/>
          <w:iCs/>
          <w:sz w:val="18"/>
          <w:szCs w:val="18"/>
        </w:rPr>
        <w:t>The statement “</w:t>
      </w:r>
      <w:r w:rsidR="0046346D">
        <w:rPr>
          <w:rFonts w:cs="Arial"/>
          <w:i w:val="0"/>
          <w:iCs/>
          <w:sz w:val="18"/>
          <w:szCs w:val="18"/>
        </w:rPr>
        <w:t>[…]</w:t>
      </w:r>
      <w:r w:rsidRPr="00F4497A">
        <w:rPr>
          <w:rFonts w:cs="Arial"/>
          <w:i w:val="0"/>
          <w:iCs/>
          <w:sz w:val="18"/>
          <w:szCs w:val="18"/>
        </w:rPr>
        <w:t>” used to describe the journalist (or journalists more generally) is</w:t>
      </w:r>
      <w:r w:rsidRPr="00F4497A">
        <w:rPr>
          <w:rFonts w:cs="Arial"/>
          <w:i w:val="0"/>
          <w:iCs/>
          <w:spacing w:val="1"/>
          <w:sz w:val="18"/>
          <w:szCs w:val="18"/>
        </w:rPr>
        <w:t xml:space="preserve"> </w:t>
      </w:r>
      <w:r w:rsidRPr="00F4497A">
        <w:rPr>
          <w:rFonts w:cs="Arial"/>
          <w:i w:val="0"/>
          <w:iCs/>
          <w:sz w:val="18"/>
          <w:szCs w:val="18"/>
        </w:rPr>
        <w:t xml:space="preserve">also an isolated statement so while the Licensee acknowledges that this is directed as an insult </w:t>
      </w:r>
      <w:r w:rsidR="0046346D">
        <w:rPr>
          <w:rFonts w:cs="Arial"/>
          <w:i w:val="0"/>
          <w:iCs/>
          <w:sz w:val="18"/>
          <w:szCs w:val="18"/>
        </w:rPr>
        <w:t>[…]</w:t>
      </w:r>
      <w:r w:rsidRPr="00F4497A">
        <w:rPr>
          <w:rFonts w:cs="Arial"/>
          <w:i w:val="0"/>
          <w:iCs/>
          <w:sz w:val="18"/>
          <w:szCs w:val="18"/>
        </w:rPr>
        <w:t>, there is limited cumulative impact - unlike in previous considerations by the ACMA where the cumulative impact of repeated coarse and disparaging language can amount</w:t>
      </w:r>
      <w:r w:rsidRPr="00F4497A">
        <w:rPr>
          <w:rFonts w:cs="Arial"/>
          <w:i w:val="0"/>
          <w:iCs/>
          <w:spacing w:val="-11"/>
          <w:sz w:val="18"/>
          <w:szCs w:val="18"/>
        </w:rPr>
        <w:t xml:space="preserve"> </w:t>
      </w:r>
      <w:r w:rsidRPr="00F4497A">
        <w:rPr>
          <w:rFonts w:cs="Arial"/>
          <w:i w:val="0"/>
          <w:iCs/>
          <w:sz w:val="18"/>
          <w:szCs w:val="18"/>
        </w:rPr>
        <w:t>to</w:t>
      </w:r>
      <w:r w:rsidRPr="00F4497A">
        <w:rPr>
          <w:rFonts w:cs="Arial"/>
          <w:i w:val="0"/>
          <w:iCs/>
          <w:spacing w:val="-12"/>
          <w:sz w:val="18"/>
          <w:szCs w:val="18"/>
        </w:rPr>
        <w:t xml:space="preserve"> </w:t>
      </w:r>
      <w:r w:rsidRPr="00F4497A">
        <w:rPr>
          <w:i w:val="0"/>
          <w:iCs/>
          <w:sz w:val="18"/>
          <w:szCs w:val="18"/>
        </w:rPr>
        <w:t>a breach of the</w:t>
      </w:r>
      <w:r w:rsidRPr="00F4497A">
        <w:rPr>
          <w:rFonts w:cs="Arial"/>
          <w:i w:val="0"/>
          <w:iCs/>
          <w:sz w:val="18"/>
          <w:szCs w:val="18"/>
        </w:rPr>
        <w:t xml:space="preserve"> Code.</w:t>
      </w:r>
      <w:r w:rsidR="003125A2">
        <w:rPr>
          <w:rFonts w:cs="Arial"/>
          <w:i w:val="0"/>
          <w:iCs/>
          <w:sz w:val="18"/>
          <w:szCs w:val="18"/>
        </w:rPr>
        <w:t xml:space="preserve"> </w:t>
      </w:r>
    </w:p>
    <w:p w14:paraId="1DACF67B" w14:textId="77777777" w:rsidR="00F4497A" w:rsidRPr="00F4497A" w:rsidRDefault="00F4497A" w:rsidP="00F4497A">
      <w:pPr>
        <w:tabs>
          <w:tab w:val="left" w:pos="1134"/>
        </w:tabs>
        <w:spacing w:after="120" w:line="240" w:lineRule="atLeast"/>
        <w:ind w:left="567"/>
        <w:rPr>
          <w:rFonts w:cs="Arial"/>
          <w:i w:val="0"/>
          <w:iCs/>
          <w:sz w:val="18"/>
          <w:szCs w:val="18"/>
        </w:rPr>
      </w:pPr>
      <w:r w:rsidRPr="00F4497A">
        <w:rPr>
          <w:rFonts w:cs="Arial"/>
          <w:i w:val="0"/>
          <w:iCs/>
          <w:sz w:val="18"/>
          <w:szCs w:val="18"/>
        </w:rPr>
        <w:t>A further statement is made during the Segment but is beeped out and for this reason should not be considered as material broadcast as part of the Segment or to be investigated under the Code.</w:t>
      </w:r>
    </w:p>
    <w:p w14:paraId="0F789A9D" w14:textId="77777777" w:rsidR="00F4497A" w:rsidRPr="00F4497A" w:rsidRDefault="00F4497A" w:rsidP="00F4497A">
      <w:pPr>
        <w:tabs>
          <w:tab w:val="left" w:pos="1134"/>
        </w:tabs>
        <w:spacing w:after="120" w:line="240" w:lineRule="atLeast"/>
        <w:ind w:left="567"/>
        <w:rPr>
          <w:rFonts w:cs="Arial"/>
          <w:i w:val="0"/>
          <w:iCs/>
          <w:sz w:val="18"/>
          <w:szCs w:val="18"/>
        </w:rPr>
      </w:pPr>
      <w:r w:rsidRPr="00F4497A">
        <w:rPr>
          <w:rFonts w:cs="Arial"/>
          <w:i w:val="0"/>
          <w:iCs/>
          <w:sz w:val="18"/>
          <w:szCs w:val="18"/>
        </w:rPr>
        <w:t>The Licensee also relies on previous decisions of the ACMA in which:</w:t>
      </w:r>
    </w:p>
    <w:p w14:paraId="20D028EB" w14:textId="2BA814DE" w:rsidR="00F4497A" w:rsidRPr="00F4497A" w:rsidRDefault="00F4497A" w:rsidP="007451AF">
      <w:pPr>
        <w:pStyle w:val="ListParagraph"/>
        <w:numPr>
          <w:ilvl w:val="2"/>
          <w:numId w:val="18"/>
        </w:numPr>
        <w:tabs>
          <w:tab w:val="left" w:pos="1541"/>
        </w:tabs>
        <w:spacing w:after="120" w:line="240" w:lineRule="atLeast"/>
        <w:ind w:left="766" w:right="0" w:hanging="142"/>
        <w:jc w:val="left"/>
        <w:rPr>
          <w:rFonts w:ascii="Arial" w:hAnsi="Arial" w:cs="Arial"/>
          <w:sz w:val="18"/>
          <w:szCs w:val="18"/>
        </w:rPr>
      </w:pPr>
      <w:r w:rsidRPr="00F4497A">
        <w:rPr>
          <w:rFonts w:ascii="Arial" w:hAnsi="Arial" w:cs="Arial"/>
          <w:sz w:val="18"/>
          <w:szCs w:val="18"/>
        </w:rPr>
        <w:t>The ACMA has acknowledged the right of broadcasters to engage in robust debate. Robust language containing elements of a combative tone and strongly expressed opinions by a program host has previously been considered within generally accepted standards of</w:t>
      </w:r>
      <w:r w:rsidRPr="00F4497A">
        <w:rPr>
          <w:rFonts w:ascii="Arial" w:hAnsi="Arial" w:cs="Arial"/>
          <w:spacing w:val="1"/>
          <w:sz w:val="18"/>
          <w:szCs w:val="18"/>
        </w:rPr>
        <w:t xml:space="preserve"> </w:t>
      </w:r>
      <w:r w:rsidR="00987D3A" w:rsidRPr="00F4497A">
        <w:rPr>
          <w:rFonts w:ascii="Arial" w:hAnsi="Arial" w:cs="Arial"/>
          <w:sz w:val="18"/>
          <w:szCs w:val="18"/>
        </w:rPr>
        <w:t>decency.</w:t>
      </w:r>
    </w:p>
    <w:p w14:paraId="6CBE7578" w14:textId="1060DE78" w:rsidR="00F4497A" w:rsidRDefault="00F4497A" w:rsidP="007451AF">
      <w:pPr>
        <w:pStyle w:val="ListParagraph"/>
        <w:numPr>
          <w:ilvl w:val="2"/>
          <w:numId w:val="18"/>
        </w:numPr>
        <w:tabs>
          <w:tab w:val="left" w:pos="1541"/>
        </w:tabs>
        <w:spacing w:after="240" w:line="240" w:lineRule="atLeast"/>
        <w:ind w:left="766" w:right="0" w:hanging="142"/>
        <w:jc w:val="left"/>
        <w:rPr>
          <w:rFonts w:ascii="Arial" w:hAnsi="Arial" w:cs="Arial"/>
          <w:sz w:val="18"/>
          <w:szCs w:val="18"/>
        </w:rPr>
      </w:pPr>
      <w:r w:rsidRPr="00F4497A">
        <w:rPr>
          <w:rFonts w:ascii="Arial" w:hAnsi="Arial" w:cs="Arial"/>
          <w:sz w:val="18"/>
          <w:szCs w:val="18"/>
        </w:rPr>
        <w:t>The ACMA has considered that certain debates can include challenging and confronting</w:t>
      </w:r>
      <w:r w:rsidRPr="00F4497A">
        <w:rPr>
          <w:rFonts w:ascii="Arial" w:hAnsi="Arial" w:cs="Arial"/>
          <w:spacing w:val="1"/>
          <w:sz w:val="18"/>
          <w:szCs w:val="18"/>
        </w:rPr>
        <w:t xml:space="preserve"> </w:t>
      </w:r>
      <w:r w:rsidRPr="00F4497A">
        <w:rPr>
          <w:rFonts w:ascii="Arial" w:hAnsi="Arial" w:cs="Arial"/>
          <w:sz w:val="18"/>
          <w:szCs w:val="18"/>
        </w:rPr>
        <w:t>material without offending recognised standards of decency, in clarifying that: “it is</w:t>
      </w:r>
      <w:r w:rsidRPr="00F4497A">
        <w:rPr>
          <w:rFonts w:ascii="Arial" w:hAnsi="Arial" w:cs="Arial"/>
          <w:spacing w:val="1"/>
          <w:sz w:val="18"/>
          <w:szCs w:val="18"/>
        </w:rPr>
        <w:t xml:space="preserve"> </w:t>
      </w:r>
      <w:r w:rsidRPr="00F4497A">
        <w:rPr>
          <w:rFonts w:ascii="Arial" w:hAnsi="Arial" w:cs="Arial"/>
          <w:sz w:val="18"/>
          <w:szCs w:val="18"/>
        </w:rPr>
        <w:t>important to distinguish an exchange of ideas and disagreement on talk-back radio from</w:t>
      </w:r>
      <w:r w:rsidRPr="00F4497A">
        <w:rPr>
          <w:rFonts w:ascii="Arial" w:hAnsi="Arial" w:cs="Arial"/>
          <w:spacing w:val="1"/>
          <w:sz w:val="18"/>
          <w:szCs w:val="18"/>
        </w:rPr>
        <w:t xml:space="preserve"> </w:t>
      </w:r>
      <w:r w:rsidRPr="00F4497A">
        <w:rPr>
          <w:rFonts w:ascii="Arial" w:hAnsi="Arial" w:cs="Arial"/>
          <w:sz w:val="18"/>
          <w:szCs w:val="18"/>
        </w:rPr>
        <w:t xml:space="preserve">speech which may offend generally accepted standards of decency. </w:t>
      </w:r>
      <w:proofErr w:type="gramStart"/>
      <w:r w:rsidRPr="00F4497A">
        <w:rPr>
          <w:rFonts w:ascii="Arial" w:hAnsi="Arial" w:cs="Arial"/>
          <w:sz w:val="18"/>
          <w:szCs w:val="18"/>
        </w:rPr>
        <w:t>In the course of</w:t>
      </w:r>
      <w:proofErr w:type="gramEnd"/>
      <w:r w:rsidRPr="00F4497A">
        <w:rPr>
          <w:rFonts w:ascii="Arial" w:hAnsi="Arial" w:cs="Arial"/>
          <w:spacing w:val="1"/>
          <w:sz w:val="18"/>
          <w:szCs w:val="18"/>
        </w:rPr>
        <w:t xml:space="preserve"> </w:t>
      </w:r>
      <w:r w:rsidRPr="00F4497A">
        <w:rPr>
          <w:rFonts w:ascii="Arial" w:hAnsi="Arial" w:cs="Arial"/>
          <w:sz w:val="18"/>
          <w:szCs w:val="18"/>
        </w:rPr>
        <w:t>inquiry</w:t>
      </w:r>
      <w:r w:rsidRPr="00F4497A">
        <w:rPr>
          <w:rFonts w:ascii="Arial" w:hAnsi="Arial" w:cs="Arial"/>
          <w:spacing w:val="1"/>
          <w:sz w:val="18"/>
          <w:szCs w:val="18"/>
        </w:rPr>
        <w:t xml:space="preserve"> </w:t>
      </w:r>
      <w:r w:rsidRPr="00F4497A">
        <w:rPr>
          <w:rFonts w:ascii="Arial" w:hAnsi="Arial" w:cs="Arial"/>
          <w:sz w:val="18"/>
          <w:szCs w:val="18"/>
        </w:rPr>
        <w:t>and</w:t>
      </w:r>
      <w:r w:rsidRPr="00F4497A">
        <w:rPr>
          <w:rFonts w:ascii="Arial" w:hAnsi="Arial" w:cs="Arial"/>
          <w:spacing w:val="1"/>
          <w:sz w:val="18"/>
          <w:szCs w:val="18"/>
        </w:rPr>
        <w:t xml:space="preserve"> </w:t>
      </w:r>
      <w:r w:rsidRPr="00F4497A">
        <w:rPr>
          <w:rFonts w:ascii="Arial" w:hAnsi="Arial" w:cs="Arial"/>
          <w:sz w:val="18"/>
          <w:szCs w:val="18"/>
        </w:rPr>
        <w:t>argument,</w:t>
      </w:r>
      <w:r w:rsidRPr="00F4497A">
        <w:rPr>
          <w:rFonts w:ascii="Arial" w:hAnsi="Arial" w:cs="Arial"/>
          <w:spacing w:val="1"/>
          <w:sz w:val="18"/>
          <w:szCs w:val="18"/>
        </w:rPr>
        <w:t xml:space="preserve"> </w:t>
      </w:r>
      <w:r w:rsidRPr="00F4497A">
        <w:rPr>
          <w:rFonts w:ascii="Arial" w:hAnsi="Arial" w:cs="Arial"/>
          <w:sz w:val="18"/>
          <w:szCs w:val="18"/>
        </w:rPr>
        <w:t>a</w:t>
      </w:r>
      <w:r w:rsidRPr="00F4497A">
        <w:rPr>
          <w:rFonts w:ascii="Arial" w:hAnsi="Arial" w:cs="Arial"/>
          <w:spacing w:val="1"/>
          <w:sz w:val="18"/>
          <w:szCs w:val="18"/>
        </w:rPr>
        <w:t xml:space="preserve"> </w:t>
      </w:r>
      <w:r w:rsidRPr="00F4497A">
        <w:rPr>
          <w:rFonts w:ascii="Arial" w:hAnsi="Arial" w:cs="Arial"/>
          <w:sz w:val="18"/>
          <w:szCs w:val="18"/>
        </w:rPr>
        <w:t>talk-back</w:t>
      </w:r>
      <w:r w:rsidRPr="00F4497A">
        <w:rPr>
          <w:rFonts w:ascii="Arial" w:hAnsi="Arial" w:cs="Arial"/>
          <w:spacing w:val="1"/>
          <w:sz w:val="18"/>
          <w:szCs w:val="18"/>
        </w:rPr>
        <w:t xml:space="preserve"> </w:t>
      </w:r>
      <w:r w:rsidRPr="00F4497A">
        <w:rPr>
          <w:rFonts w:ascii="Arial" w:hAnsi="Arial" w:cs="Arial"/>
          <w:sz w:val="18"/>
          <w:szCs w:val="18"/>
        </w:rPr>
        <w:t>radio</w:t>
      </w:r>
      <w:r w:rsidRPr="00F4497A">
        <w:rPr>
          <w:rFonts w:ascii="Arial" w:hAnsi="Arial" w:cs="Arial"/>
          <w:spacing w:val="1"/>
          <w:sz w:val="18"/>
          <w:szCs w:val="18"/>
        </w:rPr>
        <w:t xml:space="preserve"> </w:t>
      </w:r>
      <w:r w:rsidRPr="00F4497A">
        <w:rPr>
          <w:rFonts w:ascii="Arial" w:hAnsi="Arial" w:cs="Arial"/>
          <w:sz w:val="18"/>
          <w:szCs w:val="18"/>
        </w:rPr>
        <w:t>presenter</w:t>
      </w:r>
      <w:r w:rsidRPr="00F4497A">
        <w:rPr>
          <w:rFonts w:ascii="Arial" w:hAnsi="Arial" w:cs="Arial"/>
          <w:spacing w:val="1"/>
          <w:sz w:val="18"/>
          <w:szCs w:val="18"/>
        </w:rPr>
        <w:t xml:space="preserve"> </w:t>
      </w:r>
      <w:r w:rsidRPr="00F4497A">
        <w:rPr>
          <w:rFonts w:ascii="Arial" w:hAnsi="Arial" w:cs="Arial"/>
          <w:sz w:val="18"/>
          <w:szCs w:val="18"/>
        </w:rPr>
        <w:t>may</w:t>
      </w:r>
      <w:r w:rsidRPr="00F4497A">
        <w:rPr>
          <w:rFonts w:ascii="Arial" w:hAnsi="Arial" w:cs="Arial"/>
          <w:spacing w:val="1"/>
          <w:sz w:val="18"/>
          <w:szCs w:val="18"/>
        </w:rPr>
        <w:t xml:space="preserve"> </w:t>
      </w:r>
      <w:r w:rsidRPr="00F4497A">
        <w:rPr>
          <w:rFonts w:ascii="Arial" w:hAnsi="Arial" w:cs="Arial"/>
          <w:sz w:val="18"/>
          <w:szCs w:val="18"/>
        </w:rPr>
        <w:t>well</w:t>
      </w:r>
      <w:r w:rsidRPr="00F4497A">
        <w:rPr>
          <w:rFonts w:ascii="Arial" w:hAnsi="Arial" w:cs="Arial"/>
          <w:spacing w:val="1"/>
          <w:sz w:val="18"/>
          <w:szCs w:val="18"/>
        </w:rPr>
        <w:t xml:space="preserve"> </w:t>
      </w:r>
      <w:r w:rsidRPr="00F4497A">
        <w:rPr>
          <w:rFonts w:ascii="Arial" w:hAnsi="Arial" w:cs="Arial"/>
          <w:sz w:val="18"/>
          <w:szCs w:val="18"/>
        </w:rPr>
        <w:t>introduce</w:t>
      </w:r>
      <w:r w:rsidRPr="00F4497A">
        <w:rPr>
          <w:rFonts w:ascii="Arial" w:hAnsi="Arial" w:cs="Arial"/>
          <w:spacing w:val="1"/>
          <w:sz w:val="18"/>
          <w:szCs w:val="18"/>
        </w:rPr>
        <w:t xml:space="preserve"> </w:t>
      </w:r>
      <w:r w:rsidRPr="00F4497A">
        <w:rPr>
          <w:rFonts w:ascii="Arial" w:hAnsi="Arial" w:cs="Arial"/>
          <w:sz w:val="18"/>
          <w:szCs w:val="18"/>
        </w:rPr>
        <w:t>material</w:t>
      </w:r>
      <w:r w:rsidRPr="00F4497A">
        <w:rPr>
          <w:rFonts w:ascii="Arial" w:hAnsi="Arial" w:cs="Arial"/>
          <w:spacing w:val="1"/>
          <w:sz w:val="18"/>
          <w:szCs w:val="18"/>
        </w:rPr>
        <w:t xml:space="preserve"> </w:t>
      </w:r>
      <w:r w:rsidRPr="00F4497A">
        <w:rPr>
          <w:rFonts w:ascii="Arial" w:hAnsi="Arial" w:cs="Arial"/>
          <w:sz w:val="18"/>
          <w:szCs w:val="18"/>
        </w:rPr>
        <w:t>or</w:t>
      </w:r>
      <w:r w:rsidRPr="00F4497A">
        <w:rPr>
          <w:rFonts w:ascii="Arial" w:hAnsi="Arial" w:cs="Arial"/>
          <w:spacing w:val="1"/>
          <w:sz w:val="18"/>
          <w:szCs w:val="18"/>
        </w:rPr>
        <w:t xml:space="preserve"> </w:t>
      </w:r>
      <w:r w:rsidRPr="00F4497A">
        <w:rPr>
          <w:rFonts w:ascii="Arial" w:hAnsi="Arial" w:cs="Arial"/>
          <w:sz w:val="18"/>
          <w:szCs w:val="18"/>
        </w:rPr>
        <w:t>comments that are challenging and confronting. The discomfort this may give rise to</w:t>
      </w:r>
      <w:r w:rsidRPr="00F4497A">
        <w:rPr>
          <w:rFonts w:ascii="Arial" w:hAnsi="Arial" w:cs="Arial"/>
          <w:spacing w:val="1"/>
          <w:sz w:val="18"/>
          <w:szCs w:val="18"/>
        </w:rPr>
        <w:t xml:space="preserve"> </w:t>
      </w:r>
      <w:r w:rsidRPr="00F4497A">
        <w:rPr>
          <w:rFonts w:ascii="Arial" w:hAnsi="Arial" w:cs="Arial"/>
          <w:sz w:val="18"/>
          <w:szCs w:val="18"/>
        </w:rPr>
        <w:t>among</w:t>
      </w:r>
      <w:r w:rsidRPr="00F4497A">
        <w:rPr>
          <w:rFonts w:ascii="Arial" w:hAnsi="Arial" w:cs="Arial"/>
          <w:spacing w:val="1"/>
          <w:sz w:val="18"/>
          <w:szCs w:val="18"/>
        </w:rPr>
        <w:t xml:space="preserve"> </w:t>
      </w:r>
      <w:r w:rsidRPr="00F4497A">
        <w:rPr>
          <w:rFonts w:ascii="Arial" w:hAnsi="Arial" w:cs="Arial"/>
          <w:sz w:val="18"/>
          <w:szCs w:val="18"/>
        </w:rPr>
        <w:t>listeners</w:t>
      </w:r>
      <w:r w:rsidRPr="00F4497A">
        <w:rPr>
          <w:rFonts w:ascii="Arial" w:hAnsi="Arial" w:cs="Arial"/>
          <w:spacing w:val="1"/>
          <w:sz w:val="18"/>
          <w:szCs w:val="18"/>
        </w:rPr>
        <w:t xml:space="preserve"> </w:t>
      </w:r>
      <w:r w:rsidRPr="00F4497A">
        <w:rPr>
          <w:rFonts w:ascii="Arial" w:hAnsi="Arial" w:cs="Arial"/>
          <w:sz w:val="18"/>
          <w:szCs w:val="18"/>
        </w:rPr>
        <w:t>and</w:t>
      </w:r>
      <w:r w:rsidRPr="00F4497A">
        <w:rPr>
          <w:rFonts w:ascii="Arial" w:hAnsi="Arial" w:cs="Arial"/>
          <w:spacing w:val="1"/>
          <w:sz w:val="18"/>
          <w:szCs w:val="18"/>
        </w:rPr>
        <w:t xml:space="preserve"> </w:t>
      </w:r>
      <w:r w:rsidRPr="00F4497A">
        <w:rPr>
          <w:rFonts w:ascii="Arial" w:hAnsi="Arial" w:cs="Arial"/>
          <w:sz w:val="18"/>
          <w:szCs w:val="18"/>
        </w:rPr>
        <w:t>the</w:t>
      </w:r>
      <w:r w:rsidRPr="00F4497A">
        <w:rPr>
          <w:rFonts w:ascii="Arial" w:hAnsi="Arial" w:cs="Arial"/>
          <w:spacing w:val="1"/>
          <w:sz w:val="18"/>
          <w:szCs w:val="18"/>
        </w:rPr>
        <w:t xml:space="preserve"> </w:t>
      </w:r>
      <w:r w:rsidRPr="00F4497A">
        <w:rPr>
          <w:rFonts w:ascii="Arial" w:hAnsi="Arial" w:cs="Arial"/>
          <w:sz w:val="18"/>
          <w:szCs w:val="18"/>
        </w:rPr>
        <w:t>wider</w:t>
      </w:r>
      <w:r w:rsidRPr="00F4497A">
        <w:rPr>
          <w:rFonts w:ascii="Arial" w:hAnsi="Arial" w:cs="Arial"/>
          <w:spacing w:val="1"/>
          <w:sz w:val="18"/>
          <w:szCs w:val="18"/>
        </w:rPr>
        <w:t xml:space="preserve"> </w:t>
      </w:r>
      <w:r w:rsidRPr="00F4497A">
        <w:rPr>
          <w:rFonts w:ascii="Arial" w:hAnsi="Arial" w:cs="Arial"/>
          <w:sz w:val="18"/>
          <w:szCs w:val="18"/>
        </w:rPr>
        <w:t>community</w:t>
      </w:r>
      <w:r w:rsidRPr="00F4497A">
        <w:rPr>
          <w:rFonts w:ascii="Arial" w:hAnsi="Arial" w:cs="Arial"/>
          <w:spacing w:val="1"/>
          <w:sz w:val="18"/>
          <w:szCs w:val="18"/>
        </w:rPr>
        <w:t xml:space="preserve"> </w:t>
      </w:r>
      <w:r w:rsidRPr="00F4497A">
        <w:rPr>
          <w:rFonts w:ascii="Arial" w:hAnsi="Arial" w:cs="Arial"/>
          <w:sz w:val="18"/>
          <w:szCs w:val="18"/>
        </w:rPr>
        <w:t>does</w:t>
      </w:r>
      <w:r w:rsidRPr="00F4497A">
        <w:rPr>
          <w:rFonts w:ascii="Arial" w:hAnsi="Arial" w:cs="Arial"/>
          <w:spacing w:val="1"/>
          <w:sz w:val="18"/>
          <w:szCs w:val="18"/>
        </w:rPr>
        <w:t xml:space="preserve"> </w:t>
      </w:r>
      <w:r w:rsidRPr="00F4497A">
        <w:rPr>
          <w:rFonts w:ascii="Arial" w:hAnsi="Arial" w:cs="Arial"/>
          <w:sz w:val="18"/>
          <w:szCs w:val="18"/>
        </w:rPr>
        <w:t>not</w:t>
      </w:r>
      <w:r w:rsidRPr="00F4497A">
        <w:rPr>
          <w:rFonts w:ascii="Arial" w:hAnsi="Arial" w:cs="Arial"/>
          <w:spacing w:val="1"/>
          <w:sz w:val="18"/>
          <w:szCs w:val="18"/>
        </w:rPr>
        <w:t xml:space="preserve"> </w:t>
      </w:r>
      <w:r w:rsidRPr="00F4497A">
        <w:rPr>
          <w:rFonts w:ascii="Arial" w:hAnsi="Arial" w:cs="Arial"/>
          <w:sz w:val="18"/>
          <w:szCs w:val="18"/>
        </w:rPr>
        <w:t>in</w:t>
      </w:r>
      <w:r w:rsidRPr="00F4497A">
        <w:rPr>
          <w:rFonts w:ascii="Arial" w:hAnsi="Arial" w:cs="Arial"/>
          <w:spacing w:val="1"/>
          <w:sz w:val="18"/>
          <w:szCs w:val="18"/>
        </w:rPr>
        <w:t xml:space="preserve"> </w:t>
      </w:r>
      <w:r w:rsidRPr="00F4497A">
        <w:rPr>
          <w:rFonts w:ascii="Arial" w:hAnsi="Arial" w:cs="Arial"/>
          <w:sz w:val="18"/>
          <w:szCs w:val="18"/>
        </w:rPr>
        <w:t>and</w:t>
      </w:r>
      <w:r w:rsidRPr="00F4497A">
        <w:rPr>
          <w:rFonts w:ascii="Arial" w:hAnsi="Arial" w:cs="Arial"/>
          <w:spacing w:val="1"/>
          <w:sz w:val="18"/>
          <w:szCs w:val="18"/>
        </w:rPr>
        <w:t xml:space="preserve"> </w:t>
      </w:r>
      <w:r w:rsidRPr="00F4497A">
        <w:rPr>
          <w:rFonts w:ascii="Arial" w:hAnsi="Arial" w:cs="Arial"/>
          <w:sz w:val="18"/>
          <w:szCs w:val="18"/>
        </w:rPr>
        <w:t>of</w:t>
      </w:r>
      <w:r w:rsidRPr="00F4497A">
        <w:rPr>
          <w:rFonts w:ascii="Arial" w:hAnsi="Arial" w:cs="Arial"/>
          <w:spacing w:val="1"/>
          <w:sz w:val="18"/>
          <w:szCs w:val="18"/>
        </w:rPr>
        <w:t xml:space="preserve"> </w:t>
      </w:r>
      <w:r w:rsidRPr="00F4497A">
        <w:rPr>
          <w:rFonts w:ascii="Arial" w:hAnsi="Arial" w:cs="Arial"/>
          <w:sz w:val="18"/>
          <w:szCs w:val="18"/>
        </w:rPr>
        <w:t>itself</w:t>
      </w:r>
      <w:r w:rsidRPr="00F4497A">
        <w:rPr>
          <w:rFonts w:ascii="Arial" w:hAnsi="Arial" w:cs="Arial"/>
          <w:spacing w:val="1"/>
          <w:sz w:val="18"/>
          <w:szCs w:val="18"/>
        </w:rPr>
        <w:t xml:space="preserve"> </w:t>
      </w:r>
      <w:r w:rsidRPr="00F4497A">
        <w:rPr>
          <w:rFonts w:ascii="Arial" w:hAnsi="Arial" w:cs="Arial"/>
          <w:sz w:val="18"/>
          <w:szCs w:val="18"/>
        </w:rPr>
        <w:t>constitute</w:t>
      </w:r>
      <w:r w:rsidRPr="00F4497A">
        <w:rPr>
          <w:rFonts w:ascii="Arial" w:hAnsi="Arial" w:cs="Arial"/>
          <w:spacing w:val="1"/>
          <w:sz w:val="18"/>
          <w:szCs w:val="18"/>
        </w:rPr>
        <w:t xml:space="preserve"> </w:t>
      </w:r>
      <w:r w:rsidRPr="00F4497A">
        <w:rPr>
          <w:rFonts w:ascii="Arial" w:hAnsi="Arial" w:cs="Arial"/>
          <w:sz w:val="18"/>
          <w:szCs w:val="18"/>
        </w:rPr>
        <w:t>the</w:t>
      </w:r>
      <w:r w:rsidRPr="00F4497A">
        <w:rPr>
          <w:rFonts w:ascii="Arial" w:hAnsi="Arial" w:cs="Arial"/>
          <w:spacing w:val="1"/>
          <w:sz w:val="18"/>
          <w:szCs w:val="18"/>
        </w:rPr>
        <w:t xml:space="preserve"> </w:t>
      </w:r>
      <w:r w:rsidRPr="00F4497A">
        <w:rPr>
          <w:rFonts w:ascii="Arial" w:hAnsi="Arial" w:cs="Arial"/>
          <w:sz w:val="18"/>
          <w:szCs w:val="18"/>
        </w:rPr>
        <w:t>offending</w:t>
      </w:r>
      <w:r w:rsidRPr="00F4497A">
        <w:rPr>
          <w:rFonts w:ascii="Arial" w:hAnsi="Arial" w:cs="Arial"/>
          <w:spacing w:val="-2"/>
          <w:sz w:val="18"/>
          <w:szCs w:val="18"/>
        </w:rPr>
        <w:t xml:space="preserve"> </w:t>
      </w:r>
      <w:r w:rsidRPr="00F4497A">
        <w:rPr>
          <w:rFonts w:ascii="Arial" w:hAnsi="Arial" w:cs="Arial"/>
          <w:sz w:val="18"/>
          <w:szCs w:val="18"/>
        </w:rPr>
        <w:t>of generally accepted</w:t>
      </w:r>
      <w:r w:rsidRPr="00F4497A">
        <w:rPr>
          <w:rFonts w:ascii="Arial" w:hAnsi="Arial" w:cs="Arial"/>
          <w:spacing w:val="-1"/>
          <w:sz w:val="18"/>
          <w:szCs w:val="18"/>
        </w:rPr>
        <w:t xml:space="preserve"> </w:t>
      </w:r>
      <w:r w:rsidRPr="00F4497A">
        <w:rPr>
          <w:rFonts w:ascii="Arial" w:hAnsi="Arial" w:cs="Arial"/>
          <w:sz w:val="18"/>
          <w:szCs w:val="18"/>
        </w:rPr>
        <w:t>standards</w:t>
      </w:r>
      <w:r w:rsidRPr="00F4497A">
        <w:rPr>
          <w:rFonts w:ascii="Arial" w:hAnsi="Arial" w:cs="Arial"/>
          <w:spacing w:val="-2"/>
          <w:sz w:val="18"/>
          <w:szCs w:val="18"/>
        </w:rPr>
        <w:t xml:space="preserve"> </w:t>
      </w:r>
      <w:r w:rsidRPr="00F4497A">
        <w:rPr>
          <w:rFonts w:ascii="Arial" w:hAnsi="Arial" w:cs="Arial"/>
          <w:sz w:val="18"/>
          <w:szCs w:val="18"/>
        </w:rPr>
        <w:t>of decency”</w:t>
      </w:r>
      <w:r w:rsidR="00E664CE">
        <w:rPr>
          <w:rFonts w:ascii="Arial" w:hAnsi="Arial" w:cs="Arial"/>
          <w:sz w:val="18"/>
          <w:szCs w:val="18"/>
        </w:rPr>
        <w:t>.</w:t>
      </w:r>
    </w:p>
    <w:p w14:paraId="6F436A0C" w14:textId="77777777" w:rsidR="00A135E6" w:rsidRPr="00A135E6" w:rsidRDefault="00A135E6" w:rsidP="00A135E6">
      <w:pPr>
        <w:tabs>
          <w:tab w:val="left" w:pos="1541"/>
        </w:tabs>
        <w:spacing w:line="240" w:lineRule="atLeast"/>
        <w:rPr>
          <w:rFonts w:cs="Arial"/>
          <w:sz w:val="18"/>
          <w:szCs w:val="18"/>
        </w:rPr>
      </w:pPr>
    </w:p>
    <w:p w14:paraId="5535DBF3" w14:textId="77A49011" w:rsidR="00C91406" w:rsidRPr="00C466F6" w:rsidRDefault="00C91406" w:rsidP="00C91406">
      <w:pPr>
        <w:pStyle w:val="ACMABodyText"/>
        <w:rPr>
          <w:b/>
          <w:bCs/>
        </w:rPr>
      </w:pPr>
      <w:r w:rsidRPr="00C466F6">
        <w:rPr>
          <w:b/>
          <w:bCs/>
        </w:rPr>
        <w:lastRenderedPageBreak/>
        <w:t>What would the ordinary reasonable listener have understood the material to convey?</w:t>
      </w:r>
    </w:p>
    <w:p w14:paraId="0131D1F3" w14:textId="0F6D2E18" w:rsidR="00727159" w:rsidRDefault="00727159" w:rsidP="00727159">
      <w:pPr>
        <w:pStyle w:val="ACMABodyText"/>
      </w:pPr>
      <w:r>
        <w:t xml:space="preserve">The relevant comments </w:t>
      </w:r>
      <w:r w:rsidR="004364DA">
        <w:t xml:space="preserve">occurred in discussion about </w:t>
      </w:r>
      <w:r w:rsidR="005E69F6">
        <w:t xml:space="preserve">negative </w:t>
      </w:r>
      <w:r w:rsidR="004364DA">
        <w:t>media coverage</w:t>
      </w:r>
      <w:r w:rsidR="00C8708A">
        <w:t xml:space="preserve"> which followed</w:t>
      </w:r>
      <w:r w:rsidR="004364DA">
        <w:t xml:space="preserve"> the</w:t>
      </w:r>
      <w:r w:rsidR="0090452F">
        <w:t xml:space="preserve"> broadcast of the</w:t>
      </w:r>
      <w:r w:rsidR="004364DA">
        <w:t xml:space="preserve"> Paralympics </w:t>
      </w:r>
      <w:r w:rsidR="000200B1">
        <w:t>S</w:t>
      </w:r>
      <w:r w:rsidR="004364DA">
        <w:t>egment. It included comments directed</w:t>
      </w:r>
      <w:r w:rsidR="005E69F6">
        <w:t xml:space="preserve"> at</w:t>
      </w:r>
      <w:r w:rsidR="004364DA">
        <w:t xml:space="preserve"> a</w:t>
      </w:r>
      <w:r>
        <w:t xml:space="preserve"> journalist </w:t>
      </w:r>
      <w:r w:rsidR="004364DA">
        <w:t>who had written an article about the broadcast.</w:t>
      </w:r>
    </w:p>
    <w:p w14:paraId="0E34C048" w14:textId="12F1C6C7" w:rsidR="008A2F79" w:rsidRDefault="008A2F79" w:rsidP="008A2F79">
      <w:pPr>
        <w:pStyle w:val="ACMABodyText"/>
      </w:pPr>
      <w:r>
        <w:t xml:space="preserve">The </w:t>
      </w:r>
      <w:r w:rsidR="0090452F" w:rsidRPr="00B76A12">
        <w:t>Media Coverage Segment</w:t>
      </w:r>
      <w:r>
        <w:t xml:space="preserve"> included several instances of mild to moderate coarse language.</w:t>
      </w:r>
    </w:p>
    <w:p w14:paraId="116FCE80" w14:textId="5B577E94" w:rsidR="00A33F63" w:rsidRDefault="00727159" w:rsidP="00C91406">
      <w:pPr>
        <w:pStyle w:val="ACMABodyText"/>
      </w:pPr>
      <w:r>
        <w:t>M</w:t>
      </w:r>
      <w:r w:rsidR="00C115CD">
        <w:t>r</w:t>
      </w:r>
      <w:r>
        <w:t xml:space="preserve"> Sandilands</w:t>
      </w:r>
      <w:r w:rsidR="0090452F">
        <w:t>’</w:t>
      </w:r>
      <w:r>
        <w:t xml:space="preserve"> comments</w:t>
      </w:r>
      <w:r w:rsidR="004C5F5D" w:rsidRPr="004C5F5D">
        <w:t xml:space="preserve"> </w:t>
      </w:r>
      <w:r w:rsidR="004C5F5D">
        <w:t>were targeted at an individual</w:t>
      </w:r>
      <w:r w:rsidR="00A33F63">
        <w:t>.</w:t>
      </w:r>
    </w:p>
    <w:p w14:paraId="60FBBA6F" w14:textId="301D6A64" w:rsidR="00A33F63" w:rsidRDefault="00A33F63" w:rsidP="00C91406">
      <w:pPr>
        <w:pStyle w:val="ACMABodyText"/>
        <w:rPr>
          <w:rFonts w:cs="Arial"/>
        </w:rPr>
      </w:pPr>
      <w:r>
        <w:rPr>
          <w:rFonts w:cs="Arial"/>
        </w:rPr>
        <w:t>The</w:t>
      </w:r>
      <w:r w:rsidR="0090452F">
        <w:rPr>
          <w:rFonts w:cs="Arial"/>
        </w:rPr>
        <w:t>se</w:t>
      </w:r>
      <w:r w:rsidR="00987D3A">
        <w:rPr>
          <w:rFonts w:cs="Arial"/>
        </w:rPr>
        <w:t xml:space="preserve"> </w:t>
      </w:r>
      <w:r w:rsidR="0090452F">
        <w:rPr>
          <w:rFonts w:cs="Arial"/>
        </w:rPr>
        <w:t>characterisations</w:t>
      </w:r>
      <w:r>
        <w:rPr>
          <w:rFonts w:cs="Arial"/>
        </w:rPr>
        <w:t xml:space="preserve"> were delivered in a pointed tone. While the pace was measured</w:t>
      </w:r>
      <w:r w:rsidR="00970B25">
        <w:rPr>
          <w:rFonts w:cs="Arial"/>
        </w:rPr>
        <w:t xml:space="preserve"> and at times there were elements of humour</w:t>
      </w:r>
      <w:r>
        <w:rPr>
          <w:rFonts w:cs="Arial"/>
        </w:rPr>
        <w:t xml:space="preserve">, the tone nevertheless </w:t>
      </w:r>
      <w:r w:rsidR="0090452F">
        <w:rPr>
          <w:rFonts w:cs="Arial"/>
        </w:rPr>
        <w:t xml:space="preserve">appeared to </w:t>
      </w:r>
      <w:r>
        <w:rPr>
          <w:rFonts w:cs="Arial"/>
        </w:rPr>
        <w:t>convey real anger</w:t>
      </w:r>
      <w:r w:rsidR="00970B25">
        <w:rPr>
          <w:rFonts w:cs="Arial"/>
        </w:rPr>
        <w:t xml:space="preserve"> and </w:t>
      </w:r>
      <w:r w:rsidR="0090452F">
        <w:rPr>
          <w:rFonts w:cs="Arial"/>
        </w:rPr>
        <w:t xml:space="preserve">an intent to </w:t>
      </w:r>
      <w:r w:rsidR="00970B25">
        <w:rPr>
          <w:rFonts w:cs="Arial"/>
        </w:rPr>
        <w:t>retaliat</w:t>
      </w:r>
      <w:r w:rsidR="0090452F">
        <w:rPr>
          <w:rFonts w:cs="Arial"/>
        </w:rPr>
        <w:t>e</w:t>
      </w:r>
      <w:r>
        <w:rPr>
          <w:rFonts w:cs="Arial"/>
        </w:rPr>
        <w:t xml:space="preserve"> </w:t>
      </w:r>
      <w:r w:rsidR="00970B25">
        <w:rPr>
          <w:rFonts w:cs="Arial"/>
        </w:rPr>
        <w:t>against</w:t>
      </w:r>
      <w:r>
        <w:rPr>
          <w:rFonts w:cs="Arial"/>
        </w:rPr>
        <w:t xml:space="preserve"> the journalist</w:t>
      </w:r>
      <w:r w:rsidR="0090452F">
        <w:rPr>
          <w:rFonts w:cs="Arial"/>
        </w:rPr>
        <w:t>:</w:t>
      </w:r>
    </w:p>
    <w:p w14:paraId="116AA09D" w14:textId="615A834D" w:rsidR="0090452F" w:rsidRPr="00885B54" w:rsidRDefault="0090452F" w:rsidP="00C466F6">
      <w:pPr>
        <w:pStyle w:val="ACMABodyText"/>
        <w:ind w:left="567"/>
      </w:pPr>
      <w:r w:rsidRPr="001B7B7B">
        <w:t>[</w:t>
      </w:r>
      <w:r w:rsidRPr="00C466F6">
        <w:rPr>
          <w:sz w:val="18"/>
          <w:szCs w:val="18"/>
        </w:rPr>
        <w:t>Bleeped out content] – I’ll do what I want. Pick on a loser, pick on someone that you don’t</w:t>
      </w:r>
      <w:r w:rsidR="00C466F6">
        <w:rPr>
          <w:sz w:val="18"/>
          <w:szCs w:val="18"/>
        </w:rPr>
        <w:t xml:space="preserve"> </w:t>
      </w:r>
      <w:r w:rsidRPr="00C466F6">
        <w:rPr>
          <w:sz w:val="18"/>
          <w:szCs w:val="18"/>
        </w:rPr>
        <w:t>have any worries about. Don’t lie about people that there will be repercussions with, that’s all I’m saying.</w:t>
      </w:r>
    </w:p>
    <w:p w14:paraId="7E994630" w14:textId="20A2D46D" w:rsidR="00727159" w:rsidRPr="007F5B1F" w:rsidRDefault="00A33F63" w:rsidP="00C91406">
      <w:pPr>
        <w:pStyle w:val="ACMABodyText"/>
      </w:pPr>
      <w:r>
        <w:t>Mr Sandilands went so far as to issue</w:t>
      </w:r>
      <w:r w:rsidR="00F4497A">
        <w:t xml:space="preserve"> threats of physical violence</w:t>
      </w:r>
      <w:r w:rsidR="005E69F6">
        <w:t>, including:</w:t>
      </w:r>
    </w:p>
    <w:p w14:paraId="01E29EF1" w14:textId="67FF0AAE" w:rsidR="00885B54" w:rsidRDefault="00885B54" w:rsidP="00C466F6">
      <w:pPr>
        <w:pStyle w:val="ACMABodyText"/>
        <w:ind w:left="567"/>
        <w:rPr>
          <w:rFonts w:cs="Arial"/>
          <w:bCs/>
          <w:iCs/>
          <w:color w:val="000000" w:themeColor="text1"/>
          <w:sz w:val="18"/>
          <w:szCs w:val="18"/>
        </w:rPr>
      </w:pPr>
      <w:bookmarkStart w:id="25" w:name="_Hlk118714205"/>
      <w:r w:rsidRPr="00C466F6">
        <w:rPr>
          <w:rFonts w:cs="Arial"/>
          <w:bCs/>
          <w:iCs/>
          <w:color w:val="000000" w:themeColor="text1"/>
          <w:sz w:val="18"/>
          <w:szCs w:val="18"/>
        </w:rPr>
        <w:t xml:space="preserve">Expect a visit from me [Journalist], just to clarify, being </w:t>
      </w:r>
      <w:r w:rsidR="0046346D">
        <w:rPr>
          <w:rFonts w:cs="Arial"/>
          <w:bCs/>
          <w:iCs/>
          <w:color w:val="000000" w:themeColor="text1"/>
          <w:sz w:val="18"/>
          <w:szCs w:val="18"/>
        </w:rPr>
        <w:t>[…]</w:t>
      </w:r>
      <w:r w:rsidRPr="00C466F6">
        <w:rPr>
          <w:rFonts w:cs="Arial"/>
          <w:bCs/>
          <w:iCs/>
          <w:color w:val="000000" w:themeColor="text1"/>
          <w:sz w:val="18"/>
          <w:szCs w:val="18"/>
        </w:rPr>
        <w:t xml:space="preserve"> is not a good thing if you want to be a serious journalist.</w:t>
      </w:r>
    </w:p>
    <w:p w14:paraId="5934285B" w14:textId="08DE0259" w:rsidR="00885B54" w:rsidRPr="00C466F6" w:rsidRDefault="00885B54" w:rsidP="00C466F6">
      <w:pPr>
        <w:pStyle w:val="ACMABodyText"/>
        <w:ind w:left="567"/>
        <w:rPr>
          <w:sz w:val="18"/>
          <w:szCs w:val="18"/>
        </w:rPr>
      </w:pPr>
      <w:r w:rsidRPr="00C466F6">
        <w:rPr>
          <w:sz w:val="18"/>
          <w:szCs w:val="18"/>
        </w:rPr>
        <w:t xml:space="preserve">Well mate if I can’t come and see you, I’ll send around one of me </w:t>
      </w:r>
      <w:r w:rsidR="0008779A">
        <w:rPr>
          <w:sz w:val="18"/>
          <w:szCs w:val="18"/>
        </w:rPr>
        <w:t>[…]</w:t>
      </w:r>
      <w:r w:rsidR="0008779A" w:rsidRPr="00C466F6">
        <w:rPr>
          <w:sz w:val="18"/>
          <w:szCs w:val="18"/>
        </w:rPr>
        <w:t xml:space="preserve"> </w:t>
      </w:r>
      <w:r w:rsidRPr="00C466F6">
        <w:rPr>
          <w:sz w:val="18"/>
          <w:szCs w:val="18"/>
        </w:rPr>
        <w:t>mates just to remind you of your manners. No; that’s not a threat, that’s a guarantee...</w:t>
      </w:r>
    </w:p>
    <w:bookmarkEnd w:id="25"/>
    <w:p w14:paraId="20BD12EE" w14:textId="701149FF" w:rsidR="005E69F6" w:rsidRDefault="00086CDB" w:rsidP="00086CDB">
      <w:pPr>
        <w:pStyle w:val="ACMABodyText"/>
      </w:pPr>
      <w:r>
        <w:t xml:space="preserve">The </w:t>
      </w:r>
      <w:r w:rsidR="005E69F6">
        <w:t xml:space="preserve">ACMA considers the ordinary reasonable listener would have understood that Mr Sandilands was angry about the negative media coverage and what he saw </w:t>
      </w:r>
      <w:r w:rsidR="00577ACB">
        <w:t xml:space="preserve">as </w:t>
      </w:r>
      <w:r w:rsidR="005E69F6">
        <w:t xml:space="preserve">a mischaracterisation of his intentions in the Paralympics </w:t>
      </w:r>
      <w:r w:rsidR="000200B1">
        <w:t>Segment</w:t>
      </w:r>
      <w:r w:rsidR="005E69F6">
        <w:t>.</w:t>
      </w:r>
    </w:p>
    <w:p w14:paraId="44191227" w14:textId="78282DFB" w:rsidR="00086CDB" w:rsidRDefault="005E69F6" w:rsidP="00086CDB">
      <w:pPr>
        <w:pStyle w:val="ACMABodyText"/>
      </w:pPr>
      <w:r>
        <w:t xml:space="preserve">The </w:t>
      </w:r>
      <w:r w:rsidR="00AD08C5">
        <w:t>Media Coverage</w:t>
      </w:r>
      <w:r w:rsidR="00080737">
        <w:t xml:space="preserve"> Segment also conveyed to the </w:t>
      </w:r>
      <w:r w:rsidR="00086CDB">
        <w:t xml:space="preserve">audience that Mr Sandilands was using the broadcast </w:t>
      </w:r>
      <w:r>
        <w:t xml:space="preserve">medium </w:t>
      </w:r>
      <w:r w:rsidR="00086CDB">
        <w:t xml:space="preserve">to </w:t>
      </w:r>
      <w:r w:rsidR="00234AD4">
        <w:t>intimidate</w:t>
      </w:r>
      <w:r w:rsidR="00086CDB">
        <w:t xml:space="preserve"> and threaten an individual personally</w:t>
      </w:r>
      <w:r w:rsidR="000200B1">
        <w:t>,</w:t>
      </w:r>
      <w:r w:rsidR="00970B25">
        <w:t xml:space="preserve"> </w:t>
      </w:r>
      <w:r w:rsidR="000200B1">
        <w:t>as</w:t>
      </w:r>
      <w:r w:rsidR="00970B25">
        <w:t xml:space="preserve"> retribution for this coverage</w:t>
      </w:r>
      <w:r w:rsidR="00086CDB">
        <w:t>.</w:t>
      </w:r>
    </w:p>
    <w:p w14:paraId="22E09673" w14:textId="27B8EC05" w:rsidR="005E69F6" w:rsidRDefault="005E69F6" w:rsidP="00086CDB">
      <w:pPr>
        <w:pStyle w:val="ACMABodyText"/>
      </w:pPr>
      <w:r>
        <w:t>This included making it clear multiple times that he had the means to follow through. For example,</w:t>
      </w:r>
    </w:p>
    <w:p w14:paraId="7A0ABA69" w14:textId="77777777" w:rsidR="00687B9A" w:rsidRDefault="005E69F6" w:rsidP="00687B9A">
      <w:pPr>
        <w:pStyle w:val="ACMABodyText"/>
        <w:numPr>
          <w:ilvl w:val="0"/>
          <w:numId w:val="39"/>
        </w:numPr>
        <w:ind w:left="927"/>
      </w:pPr>
      <w:r>
        <w:t>‘</w:t>
      </w:r>
      <w:r w:rsidRPr="005E69F6">
        <w:t>If you’ve got no news, write about someone else that’s not going to follow it up and chase it up and find out what really happened, ‘</w:t>
      </w:r>
      <w:proofErr w:type="gramStart"/>
      <w:r w:rsidRPr="005E69F6">
        <w:t>cause</w:t>
      </w:r>
      <w:proofErr w:type="gramEnd"/>
      <w:r w:rsidRPr="005E69F6">
        <w:t xml:space="preserve"> I’ve got a lot of time on my hands and </w:t>
      </w:r>
      <w:r w:rsidRPr="00687B9A">
        <w:rPr>
          <w:i/>
          <w:iCs/>
        </w:rPr>
        <w:t>lots</w:t>
      </w:r>
      <w:r w:rsidRPr="005E69F6">
        <w:t xml:space="preserve"> of money to make things happen</w:t>
      </w:r>
      <w:r>
        <w:t>’</w:t>
      </w:r>
      <w:r w:rsidRPr="005E69F6">
        <w:t>.</w:t>
      </w:r>
    </w:p>
    <w:p w14:paraId="6BB46276" w14:textId="20579B29" w:rsidR="005E69F6" w:rsidRDefault="005E69F6" w:rsidP="005E69F6">
      <w:pPr>
        <w:pStyle w:val="ACMABodyText"/>
        <w:numPr>
          <w:ilvl w:val="0"/>
          <w:numId w:val="39"/>
        </w:numPr>
        <w:ind w:left="927"/>
      </w:pPr>
      <w:r>
        <w:t>‘</w:t>
      </w:r>
      <w:proofErr w:type="gramStart"/>
      <w:r w:rsidRPr="005E69F6">
        <w:t>wake</w:t>
      </w:r>
      <w:proofErr w:type="gramEnd"/>
      <w:r w:rsidRPr="005E69F6">
        <w:t xml:space="preserve"> up, go away, pick on someone that hasn’t got the ability to destroy your entire life</w:t>
      </w:r>
      <w:r>
        <w:t>’</w:t>
      </w:r>
    </w:p>
    <w:p w14:paraId="5BE8371B" w14:textId="34CCE45E" w:rsidR="00234AD4" w:rsidRDefault="00234AD4" w:rsidP="005E69F6">
      <w:pPr>
        <w:pStyle w:val="ACMABodyText"/>
        <w:numPr>
          <w:ilvl w:val="0"/>
          <w:numId w:val="39"/>
        </w:numPr>
        <w:ind w:left="927"/>
      </w:pPr>
      <w:r>
        <w:t>‘</w:t>
      </w:r>
      <w:r w:rsidRPr="00885B54">
        <w:t>No; that’s not a threat, that’s a guarantee...</w:t>
      </w:r>
      <w:r>
        <w:t>’</w:t>
      </w:r>
    </w:p>
    <w:p w14:paraId="209905C3" w14:textId="089BCFB0" w:rsidR="00C91406" w:rsidRPr="00C466F6" w:rsidRDefault="00C91406" w:rsidP="00A85294">
      <w:pPr>
        <w:spacing w:before="0" w:after="0" w:line="240" w:lineRule="auto"/>
        <w:rPr>
          <w:b/>
          <w:bCs/>
        </w:rPr>
      </w:pPr>
      <w:r w:rsidRPr="007803D6">
        <w:rPr>
          <w:b/>
          <w:bCs/>
          <w:i w:val="0"/>
          <w:iCs/>
        </w:rPr>
        <w:t>What are the demographic characteristics of the audience?</w:t>
      </w:r>
    </w:p>
    <w:p w14:paraId="4DCD3A1B" w14:textId="3B417C17" w:rsidR="00BF1743" w:rsidRDefault="00A85294" w:rsidP="00BF1743">
      <w:pPr>
        <w:pStyle w:val="ACMABodyText"/>
      </w:pPr>
      <w:r>
        <w:br/>
      </w:r>
      <w:r w:rsidR="00BF1743">
        <w:t xml:space="preserve">As outlined </w:t>
      </w:r>
      <w:r w:rsidR="000200B1">
        <w:t>in the discussion about the Paralympics Segment</w:t>
      </w:r>
      <w:r w:rsidR="00BF1743">
        <w:t>, the Licensee’s submission</w:t>
      </w:r>
      <w:r w:rsidR="000200B1">
        <w:t>s referred</w:t>
      </w:r>
      <w:r w:rsidR="00BF1743">
        <w:t xml:space="preserve"> to the audience’s expectations and tolerance of Mr Sandilands</w:t>
      </w:r>
      <w:r w:rsidR="000200B1">
        <w:t>’</w:t>
      </w:r>
      <w:r w:rsidR="00BF1743">
        <w:t xml:space="preserve"> irreverent presentation style and </w:t>
      </w:r>
      <w:r w:rsidR="00885B54">
        <w:t xml:space="preserve">occasional use of </w:t>
      </w:r>
      <w:r w:rsidR="00BF1743">
        <w:t>coarse language:</w:t>
      </w:r>
    </w:p>
    <w:p w14:paraId="36B517D5" w14:textId="77777777" w:rsidR="00BF1743" w:rsidRPr="00B52BE2" w:rsidRDefault="00BF1743" w:rsidP="00C15BC0">
      <w:pPr>
        <w:pStyle w:val="ACMABodyText"/>
        <w:ind w:left="567"/>
        <w:rPr>
          <w:sz w:val="18"/>
          <w:szCs w:val="18"/>
        </w:rPr>
      </w:pPr>
      <w:r w:rsidRPr="00B52BE2">
        <w:rPr>
          <w:sz w:val="18"/>
          <w:szCs w:val="18"/>
        </w:rPr>
        <w:t xml:space="preserve">In this way, the audience knows to expect content and language that may be stronger than in ordinary parlance in Mr Sandilands’ Program, and this should be </w:t>
      </w:r>
      <w:proofErr w:type="gramStart"/>
      <w:r w:rsidRPr="00B52BE2">
        <w:rPr>
          <w:sz w:val="18"/>
          <w:szCs w:val="18"/>
        </w:rPr>
        <w:t>taken into account</w:t>
      </w:r>
      <w:proofErr w:type="gramEnd"/>
      <w:r w:rsidRPr="00B52BE2">
        <w:rPr>
          <w:sz w:val="18"/>
          <w:szCs w:val="18"/>
        </w:rPr>
        <w:t xml:space="preserve"> in </w:t>
      </w:r>
      <w:r w:rsidRPr="00B52BE2">
        <w:rPr>
          <w:sz w:val="18"/>
          <w:szCs w:val="18"/>
        </w:rPr>
        <w:lastRenderedPageBreak/>
        <w:t>considering “the demographic characteristics of the audience of the relevant Program” as required by clause 2.2 of the Code.</w:t>
      </w:r>
    </w:p>
    <w:p w14:paraId="62FFC722" w14:textId="1AF78AE2" w:rsidR="00A33F63" w:rsidRDefault="00A33F63" w:rsidP="00234AD4">
      <w:pPr>
        <w:pStyle w:val="ACMABodyText"/>
      </w:pPr>
      <w:r>
        <w:t xml:space="preserve">The ACMA acknowledges the </w:t>
      </w:r>
      <w:r w:rsidR="00C23CD5">
        <w:t xml:space="preserve">Licensee’s submission that the </w:t>
      </w:r>
      <w:r>
        <w:t xml:space="preserve">audience of the program would likely </w:t>
      </w:r>
      <w:r w:rsidR="00E1413E">
        <w:t>have a degree</w:t>
      </w:r>
      <w:r>
        <w:t xml:space="preserve"> of </w:t>
      </w:r>
      <w:r w:rsidR="00E1413E">
        <w:t xml:space="preserve">tolerance for </w:t>
      </w:r>
      <w:r>
        <w:t xml:space="preserve">coarse language and </w:t>
      </w:r>
      <w:r w:rsidR="00C23CD5">
        <w:t xml:space="preserve">challenging </w:t>
      </w:r>
      <w:r>
        <w:t>content from Mr Sandilands.</w:t>
      </w:r>
    </w:p>
    <w:p w14:paraId="13E76BC3" w14:textId="0B1C2C0B" w:rsidR="00B64157" w:rsidRDefault="00B64157" w:rsidP="00B64157">
      <w:pPr>
        <w:pStyle w:val="ACMABodyText"/>
      </w:pPr>
      <w:r>
        <w:t>However, while the coarse language used to insult the journalist was mild to moderate</w:t>
      </w:r>
      <w:r w:rsidR="00512370">
        <w:t xml:space="preserve"> in its impact</w:t>
      </w:r>
      <w:r>
        <w:t>, and likely accommodated by the regular audience of the program, the threats were expressed repeatedly</w:t>
      </w:r>
      <w:r w:rsidR="00512370">
        <w:t xml:space="preserve"> with no indication that they were not serious</w:t>
      </w:r>
      <w:r>
        <w:t xml:space="preserve">. </w:t>
      </w:r>
    </w:p>
    <w:p w14:paraId="65C1D7B2" w14:textId="169D5102" w:rsidR="00376B3D" w:rsidRDefault="00B64157" w:rsidP="00524D33">
      <w:pPr>
        <w:pStyle w:val="ACMABodyText0"/>
        <w:spacing w:after="240" w:line="240" w:lineRule="atLeast"/>
        <w:ind w:right="35"/>
        <w:rPr>
          <w:rFonts w:ascii="Arial" w:hAnsi="Arial" w:cs="Arial"/>
          <w:sz w:val="20"/>
        </w:rPr>
      </w:pPr>
      <w:r>
        <w:rPr>
          <w:rFonts w:ascii="Arial" w:hAnsi="Arial" w:cs="Arial"/>
          <w:sz w:val="20"/>
        </w:rPr>
        <w:t>T</w:t>
      </w:r>
      <w:r w:rsidR="00AE38D8" w:rsidRPr="00AE38D8">
        <w:rPr>
          <w:rFonts w:ascii="Arial" w:hAnsi="Arial" w:cs="Arial"/>
          <w:sz w:val="20"/>
        </w:rPr>
        <w:t xml:space="preserve">here is nothing in the </w:t>
      </w:r>
      <w:r w:rsidR="00C23CD5">
        <w:rPr>
          <w:rFonts w:ascii="Arial" w:hAnsi="Arial" w:cs="Arial"/>
          <w:sz w:val="20"/>
        </w:rPr>
        <w:t xml:space="preserve">Licensee’s </w:t>
      </w:r>
      <w:r w:rsidR="00AE38D8" w:rsidRPr="00AE38D8">
        <w:rPr>
          <w:rFonts w:ascii="Arial" w:hAnsi="Arial" w:cs="Arial"/>
          <w:sz w:val="20"/>
        </w:rPr>
        <w:t xml:space="preserve">submission to suggest that the demographic of the audience would have different standards with respect to </w:t>
      </w:r>
      <w:r w:rsidR="00AE38D8">
        <w:rPr>
          <w:rFonts w:ascii="Arial" w:hAnsi="Arial" w:cs="Arial"/>
          <w:sz w:val="20"/>
        </w:rPr>
        <w:t>threats of violence</w:t>
      </w:r>
      <w:r w:rsidR="001E77DD">
        <w:rPr>
          <w:rFonts w:ascii="Arial" w:hAnsi="Arial" w:cs="Arial"/>
          <w:sz w:val="20"/>
        </w:rPr>
        <w:t xml:space="preserve"> or intimidation of</w:t>
      </w:r>
      <w:r w:rsidR="006A7293">
        <w:rPr>
          <w:rFonts w:ascii="Arial" w:hAnsi="Arial" w:cs="Arial"/>
          <w:sz w:val="20"/>
        </w:rPr>
        <w:t xml:space="preserve"> an</w:t>
      </w:r>
      <w:r w:rsidR="001E77DD">
        <w:rPr>
          <w:rFonts w:ascii="Arial" w:hAnsi="Arial" w:cs="Arial"/>
          <w:sz w:val="20"/>
        </w:rPr>
        <w:t xml:space="preserve"> individual</w:t>
      </w:r>
      <w:r w:rsidR="00AE38D8">
        <w:rPr>
          <w:rFonts w:ascii="Arial" w:hAnsi="Arial" w:cs="Arial"/>
          <w:sz w:val="20"/>
        </w:rPr>
        <w:t xml:space="preserve"> </w:t>
      </w:r>
      <w:r w:rsidR="00AE38D8" w:rsidRPr="00AE38D8">
        <w:rPr>
          <w:rFonts w:ascii="Arial" w:hAnsi="Arial" w:cs="Arial"/>
          <w:sz w:val="20"/>
        </w:rPr>
        <w:t>than a regular cross section of the Australian community.</w:t>
      </w:r>
    </w:p>
    <w:p w14:paraId="423E9AF8" w14:textId="7A9C0FCB" w:rsidR="003E5D50" w:rsidRDefault="003E5D50" w:rsidP="00524D33">
      <w:pPr>
        <w:pStyle w:val="ACMABodyText0"/>
        <w:spacing w:after="240" w:line="240" w:lineRule="atLeast"/>
        <w:ind w:right="35"/>
        <w:rPr>
          <w:rFonts w:ascii="Arial" w:hAnsi="Arial" w:cs="Arial"/>
          <w:sz w:val="20"/>
        </w:rPr>
      </w:pPr>
      <w:r>
        <w:rPr>
          <w:rFonts w:ascii="Arial" w:hAnsi="Arial" w:cs="Arial"/>
          <w:sz w:val="20"/>
        </w:rPr>
        <w:t>The Licensee further submitted:</w:t>
      </w:r>
    </w:p>
    <w:p w14:paraId="6F6FA66D" w14:textId="2B1FB946" w:rsidR="003E5D50" w:rsidRPr="006A7293" w:rsidRDefault="003E5D50" w:rsidP="003E5D50">
      <w:pPr>
        <w:pStyle w:val="ACMABodyText0"/>
        <w:spacing w:after="240" w:line="240" w:lineRule="atLeast"/>
        <w:ind w:left="567" w:right="35"/>
        <w:rPr>
          <w:rFonts w:ascii="Arial" w:hAnsi="Arial" w:cs="Arial"/>
          <w:sz w:val="18"/>
          <w:szCs w:val="18"/>
        </w:rPr>
      </w:pPr>
      <w:r w:rsidRPr="006A7293">
        <w:rPr>
          <w:rFonts w:ascii="Arial" w:eastAsia="Calibri" w:hAnsi="Arial" w:cs="Arial"/>
          <w:snapToGrid/>
          <w:sz w:val="18"/>
          <w:szCs w:val="18"/>
        </w:rPr>
        <w:t>... the show’s audience are well used to Mr Sandilands manner. Our expectation again is that regular Kyle &amp; Jackie listeners would not have been offended by the Media Coverage Segment.</w:t>
      </w:r>
    </w:p>
    <w:p w14:paraId="5016D74E" w14:textId="2A35DD18" w:rsidR="003E5D50" w:rsidRPr="006A7293" w:rsidRDefault="003E5D50" w:rsidP="006A7293">
      <w:pPr>
        <w:pStyle w:val="ACMABodyText0"/>
        <w:spacing w:after="240" w:line="240" w:lineRule="atLeast"/>
        <w:ind w:left="567" w:right="35"/>
        <w:rPr>
          <w:rFonts w:ascii="Arial" w:hAnsi="Arial" w:cs="Arial"/>
          <w:sz w:val="18"/>
          <w:szCs w:val="18"/>
        </w:rPr>
      </w:pPr>
      <w:r w:rsidRPr="006A7293">
        <w:rPr>
          <w:rFonts w:ascii="Arial" w:hAnsi="Arial" w:cs="Arial"/>
          <w:sz w:val="18"/>
          <w:szCs w:val="18"/>
        </w:rPr>
        <w:t>We believe the audience would have recognised the commentary was deliberately “over the top” unfiltered showmanship, rather than representing any true threatening statement. If one were truly intending to carry out such a threat, they would not be mentioning it on live radio.</w:t>
      </w:r>
    </w:p>
    <w:p w14:paraId="61131713" w14:textId="19CF29B8" w:rsidR="003E5D50" w:rsidRPr="006A7293" w:rsidRDefault="003E5D50" w:rsidP="00524D33">
      <w:pPr>
        <w:pStyle w:val="ACMABodyText0"/>
        <w:spacing w:after="240" w:line="240" w:lineRule="atLeast"/>
        <w:ind w:right="35"/>
        <w:rPr>
          <w:rFonts w:ascii="Arial" w:hAnsi="Arial" w:cs="Arial"/>
          <w:sz w:val="20"/>
        </w:rPr>
      </w:pPr>
      <w:r w:rsidRPr="006A7293">
        <w:rPr>
          <w:rFonts w:ascii="Arial" w:hAnsi="Arial" w:cs="Arial"/>
          <w:sz w:val="20"/>
        </w:rPr>
        <w:t xml:space="preserve">The </w:t>
      </w:r>
      <w:r>
        <w:rPr>
          <w:rFonts w:ascii="Arial" w:hAnsi="Arial" w:cs="Arial"/>
          <w:sz w:val="20"/>
        </w:rPr>
        <w:t xml:space="preserve">ACMA does not consider </w:t>
      </w:r>
      <w:r w:rsidR="0081760C">
        <w:rPr>
          <w:rFonts w:ascii="Arial" w:hAnsi="Arial" w:cs="Arial"/>
          <w:sz w:val="20"/>
        </w:rPr>
        <w:t xml:space="preserve">the audience would take the </w:t>
      </w:r>
      <w:r>
        <w:rPr>
          <w:rFonts w:ascii="Arial" w:hAnsi="Arial" w:cs="Arial"/>
          <w:sz w:val="20"/>
        </w:rPr>
        <w:t xml:space="preserve">naming </w:t>
      </w:r>
      <w:r w:rsidR="0081760C">
        <w:rPr>
          <w:rFonts w:ascii="Arial" w:hAnsi="Arial" w:cs="Arial"/>
          <w:sz w:val="20"/>
        </w:rPr>
        <w:t xml:space="preserve">of </w:t>
      </w:r>
      <w:r>
        <w:rPr>
          <w:rFonts w:ascii="Arial" w:hAnsi="Arial" w:cs="Arial"/>
          <w:sz w:val="20"/>
        </w:rPr>
        <w:t xml:space="preserve">an individual on air and repeated threats toward them </w:t>
      </w:r>
      <w:r w:rsidR="0081760C">
        <w:rPr>
          <w:rFonts w:ascii="Arial" w:hAnsi="Arial" w:cs="Arial"/>
          <w:sz w:val="20"/>
        </w:rPr>
        <w:t xml:space="preserve">to be mere </w:t>
      </w:r>
      <w:r>
        <w:rPr>
          <w:rFonts w:ascii="Arial" w:hAnsi="Arial" w:cs="Arial"/>
          <w:sz w:val="20"/>
        </w:rPr>
        <w:t>‘showmanship’</w:t>
      </w:r>
      <w:r w:rsidR="0081760C">
        <w:rPr>
          <w:rFonts w:ascii="Arial" w:hAnsi="Arial" w:cs="Arial"/>
          <w:sz w:val="20"/>
        </w:rPr>
        <w:t>.</w:t>
      </w:r>
      <w:r>
        <w:rPr>
          <w:rFonts w:ascii="Arial" w:hAnsi="Arial" w:cs="Arial"/>
          <w:sz w:val="20"/>
        </w:rPr>
        <w:t xml:space="preserve"> </w:t>
      </w:r>
      <w:r w:rsidR="00512370">
        <w:rPr>
          <w:rFonts w:ascii="Arial" w:hAnsi="Arial" w:cs="Arial"/>
          <w:sz w:val="20"/>
        </w:rPr>
        <w:t>As the Licensee has submitted, t</w:t>
      </w:r>
      <w:r>
        <w:rPr>
          <w:rFonts w:ascii="Arial" w:hAnsi="Arial" w:cs="Arial"/>
          <w:sz w:val="20"/>
        </w:rPr>
        <w:t xml:space="preserve">he comments </w:t>
      </w:r>
      <w:r w:rsidR="00512370">
        <w:rPr>
          <w:rFonts w:ascii="Arial" w:hAnsi="Arial" w:cs="Arial"/>
          <w:sz w:val="20"/>
        </w:rPr>
        <w:t xml:space="preserve">appeared to </w:t>
      </w:r>
      <w:r w:rsidR="00A64B37">
        <w:rPr>
          <w:rFonts w:ascii="Arial" w:hAnsi="Arial" w:cs="Arial"/>
          <w:sz w:val="20"/>
        </w:rPr>
        <w:t xml:space="preserve">be </w:t>
      </w:r>
      <w:r w:rsidR="00512370">
        <w:rPr>
          <w:rFonts w:ascii="Arial" w:hAnsi="Arial" w:cs="Arial"/>
          <w:sz w:val="20"/>
        </w:rPr>
        <w:t>the</w:t>
      </w:r>
      <w:r>
        <w:rPr>
          <w:rFonts w:ascii="Arial" w:hAnsi="Arial" w:cs="Arial"/>
          <w:sz w:val="20"/>
        </w:rPr>
        <w:t xml:space="preserve"> result of </w:t>
      </w:r>
      <w:r w:rsidR="00512370">
        <w:rPr>
          <w:rFonts w:ascii="Arial" w:hAnsi="Arial" w:cs="Arial"/>
          <w:sz w:val="20"/>
        </w:rPr>
        <w:t>actual</w:t>
      </w:r>
      <w:r>
        <w:rPr>
          <w:rFonts w:ascii="Arial" w:hAnsi="Arial" w:cs="Arial"/>
          <w:sz w:val="20"/>
        </w:rPr>
        <w:t xml:space="preserve"> anger following</w:t>
      </w:r>
      <w:r w:rsidR="0081760C">
        <w:rPr>
          <w:rFonts w:ascii="Arial" w:hAnsi="Arial" w:cs="Arial"/>
          <w:sz w:val="20"/>
        </w:rPr>
        <w:t xml:space="preserve"> the</w:t>
      </w:r>
      <w:r>
        <w:rPr>
          <w:rFonts w:ascii="Arial" w:hAnsi="Arial" w:cs="Arial"/>
          <w:sz w:val="20"/>
        </w:rPr>
        <w:t xml:space="preserve"> reading </w:t>
      </w:r>
      <w:r w:rsidR="00A64B37">
        <w:rPr>
          <w:rFonts w:ascii="Arial" w:hAnsi="Arial" w:cs="Arial"/>
          <w:sz w:val="20"/>
        </w:rPr>
        <w:t xml:space="preserve">of </w:t>
      </w:r>
      <w:r>
        <w:rPr>
          <w:rFonts w:ascii="Arial" w:hAnsi="Arial" w:cs="Arial"/>
          <w:sz w:val="20"/>
        </w:rPr>
        <w:t>the article, a</w:t>
      </w:r>
      <w:r w:rsidR="00512370">
        <w:rPr>
          <w:rFonts w:ascii="Arial" w:hAnsi="Arial" w:cs="Arial"/>
          <w:sz w:val="20"/>
        </w:rPr>
        <w:t xml:space="preserve"> motivating factor that would have </w:t>
      </w:r>
      <w:r w:rsidR="0081760C">
        <w:rPr>
          <w:rFonts w:ascii="Arial" w:hAnsi="Arial" w:cs="Arial"/>
          <w:sz w:val="20"/>
        </w:rPr>
        <w:t>been clear to the audience.</w:t>
      </w:r>
    </w:p>
    <w:p w14:paraId="46B3F329" w14:textId="00FF85EF" w:rsidR="00727159" w:rsidRPr="00C466F6" w:rsidRDefault="00C91406" w:rsidP="005407C8">
      <w:pPr>
        <w:pStyle w:val="ACMABodyText"/>
        <w:keepNext/>
        <w:spacing w:after="120"/>
        <w:rPr>
          <w:b/>
          <w:bCs/>
        </w:rPr>
      </w:pPr>
      <w:proofErr w:type="gramStart"/>
      <w:r w:rsidRPr="00C466F6">
        <w:rPr>
          <w:b/>
          <w:bCs/>
        </w:rPr>
        <w:t>In light of</w:t>
      </w:r>
      <w:proofErr w:type="gramEnd"/>
      <w:r w:rsidRPr="00C466F6">
        <w:rPr>
          <w:b/>
          <w:bCs/>
        </w:rPr>
        <w:t xml:space="preserve"> the above, did the material offend against any generally accepted standards of decency?</w:t>
      </w:r>
    </w:p>
    <w:p w14:paraId="56925552" w14:textId="77777777" w:rsidR="00B64157" w:rsidRDefault="00B64157" w:rsidP="005407C8">
      <w:pPr>
        <w:pStyle w:val="ACMABodyText"/>
        <w:keepNext/>
      </w:pPr>
      <w:r>
        <w:t>The Licensee submitted:</w:t>
      </w:r>
    </w:p>
    <w:p w14:paraId="46E017CF" w14:textId="77777777" w:rsidR="00B64157" w:rsidRPr="00433813" w:rsidRDefault="00B64157" w:rsidP="005407C8">
      <w:pPr>
        <w:pStyle w:val="ACMABodyText"/>
        <w:keepNext/>
        <w:ind w:left="567"/>
        <w:rPr>
          <w:sz w:val="18"/>
          <w:szCs w:val="18"/>
        </w:rPr>
      </w:pPr>
      <w:r w:rsidRPr="0026051D">
        <w:rPr>
          <w:sz w:val="18"/>
          <w:szCs w:val="18"/>
        </w:rPr>
        <w:t xml:space="preserve">Mr Sandilands appears angered that he had been unfairly portrayed by </w:t>
      </w:r>
      <w:r w:rsidRPr="00433813">
        <w:rPr>
          <w:sz w:val="18"/>
          <w:szCs w:val="18"/>
        </w:rPr>
        <w:t>[the news organisation]</w:t>
      </w:r>
      <w:r w:rsidRPr="0026051D">
        <w:rPr>
          <w:sz w:val="18"/>
          <w:szCs w:val="18"/>
        </w:rPr>
        <w:t xml:space="preserve"> as being disrespectful of para-athletes when this was not his sense of The Paralympics Segment.</w:t>
      </w:r>
    </w:p>
    <w:p w14:paraId="1DFE450E" w14:textId="0F9B3547" w:rsidR="00B64157" w:rsidRPr="00EB5025" w:rsidRDefault="00B64157" w:rsidP="00B64157">
      <w:pPr>
        <w:pStyle w:val="ACMABodyText"/>
        <w:ind w:left="567"/>
        <w:rPr>
          <w:sz w:val="18"/>
          <w:szCs w:val="18"/>
        </w:rPr>
      </w:pPr>
      <w:r w:rsidRPr="00433813">
        <w:rPr>
          <w:sz w:val="18"/>
          <w:szCs w:val="18"/>
        </w:rPr>
        <w:t>This context is important as it demonstrates the frustration is more to do with [the news organisation</w:t>
      </w:r>
      <w:r w:rsidRPr="004C789D">
        <w:rPr>
          <w:sz w:val="18"/>
          <w:szCs w:val="18"/>
        </w:rPr>
        <w:t xml:space="preserve">] </w:t>
      </w:r>
      <w:r w:rsidRPr="00EB5025">
        <w:rPr>
          <w:sz w:val="18"/>
          <w:szCs w:val="18"/>
        </w:rPr>
        <w:t xml:space="preserve">and what </w:t>
      </w:r>
      <w:proofErr w:type="gramStart"/>
      <w:r w:rsidRPr="00EB5025">
        <w:rPr>
          <w:sz w:val="18"/>
          <w:szCs w:val="18"/>
        </w:rPr>
        <w:t>is considered to be</w:t>
      </w:r>
      <w:proofErr w:type="gramEnd"/>
      <w:r w:rsidRPr="00EB5025">
        <w:rPr>
          <w:sz w:val="18"/>
          <w:szCs w:val="18"/>
        </w:rPr>
        <w:t xml:space="preserve"> poor journalism, as opposed to solely being </w:t>
      </w:r>
      <w:r w:rsidR="005A26E1">
        <w:rPr>
          <w:sz w:val="18"/>
          <w:szCs w:val="18"/>
        </w:rPr>
        <w:t>anger</w:t>
      </w:r>
      <w:r w:rsidRPr="00EB5025">
        <w:rPr>
          <w:sz w:val="18"/>
          <w:szCs w:val="18"/>
        </w:rPr>
        <w:t xml:space="preserve"> at the individual journalist. This context lessens the purported threat.</w:t>
      </w:r>
    </w:p>
    <w:p w14:paraId="3EABF04B" w14:textId="56045408" w:rsidR="00B64157" w:rsidRDefault="00B64157" w:rsidP="00B64157">
      <w:pPr>
        <w:pStyle w:val="ACMABodyText"/>
      </w:pPr>
      <w:r>
        <w:t>The ACMA is not persuaded by this argument. Mr Sandilands named the journalist personally and made it very clear that the repercussions that were being threatened were directed to the</w:t>
      </w:r>
      <w:r w:rsidR="00512370">
        <w:t xml:space="preserve"> </w:t>
      </w:r>
      <w:r>
        <w:t xml:space="preserve">  journalist</w:t>
      </w:r>
      <w:r w:rsidR="00512370">
        <w:t>,</w:t>
      </w:r>
      <w:r>
        <w:t xml:space="preserve"> as an individual. These included: ‘</w:t>
      </w:r>
      <w:r w:rsidR="005D56D7">
        <w:t>e</w:t>
      </w:r>
      <w:r>
        <w:t>xpect a visit from me [Journalist]</w:t>
      </w:r>
      <w:r w:rsidR="00512370">
        <w:t>. J</w:t>
      </w:r>
      <w:r>
        <w:t xml:space="preserve">ust to clarify, being </w:t>
      </w:r>
      <w:r w:rsidR="0046346D">
        <w:t>[…]</w:t>
      </w:r>
      <w:r>
        <w:t xml:space="preserve"> is not a good thing if you want to be a serious journalist’ and ‘Well mate if I can’t come and see you, I’ll send around one of me […] mates just to remind you of your manners. No; that’s not a threat, that’s a guarantee...’.</w:t>
      </w:r>
    </w:p>
    <w:p w14:paraId="652E4EA7" w14:textId="2D27E45B" w:rsidR="00B64157" w:rsidRDefault="00B64157" w:rsidP="00B64157">
      <w:pPr>
        <w:pStyle w:val="ACMABodyText"/>
      </w:pPr>
      <w:r>
        <w:t>The Licensee also submitted that the wording in the segment was</w:t>
      </w:r>
      <w:r w:rsidRPr="00DC16BD">
        <w:rPr>
          <w:rFonts w:cs="Arial"/>
        </w:rPr>
        <w:t xml:space="preserve"> colloquial or metaphoric</w:t>
      </w:r>
      <w:r>
        <w:rPr>
          <w:rFonts w:cs="Arial"/>
        </w:rPr>
        <w:t xml:space="preserve"> and this mitigated the impact</w:t>
      </w:r>
      <w:r>
        <w:t>:</w:t>
      </w:r>
    </w:p>
    <w:p w14:paraId="3C8C3B9A" w14:textId="6D008BA6" w:rsidR="00B64157" w:rsidRPr="0026051D" w:rsidRDefault="00B64157" w:rsidP="00B64157">
      <w:pPr>
        <w:pStyle w:val="ACMABodyText"/>
        <w:ind w:left="567"/>
        <w:rPr>
          <w:sz w:val="18"/>
          <w:szCs w:val="18"/>
        </w:rPr>
      </w:pPr>
      <w:r w:rsidRPr="0026051D">
        <w:rPr>
          <w:rFonts w:cs="Arial"/>
          <w:sz w:val="18"/>
          <w:szCs w:val="18"/>
        </w:rPr>
        <w:t xml:space="preserve">... the threatening language employed here is colloquial, for example, “if I can’t come and see you, then I’ll send around one of my </w:t>
      </w:r>
      <w:r w:rsidR="007F790A">
        <w:rPr>
          <w:rFonts w:cs="Arial"/>
          <w:sz w:val="18"/>
          <w:szCs w:val="18"/>
        </w:rPr>
        <w:t>[...]</w:t>
      </w:r>
      <w:r w:rsidRPr="0026051D">
        <w:rPr>
          <w:rFonts w:cs="Arial"/>
          <w:sz w:val="18"/>
          <w:szCs w:val="18"/>
        </w:rPr>
        <w:t xml:space="preserve"> mates just to remind you of your manners. No that’s not a threat, that’s a guarantee.” It is said in a tongue in cheek tone and the vernacular is clearly colloquial.</w:t>
      </w:r>
    </w:p>
    <w:p w14:paraId="6AD7621A" w14:textId="0AD6ED33" w:rsidR="00B64157" w:rsidRDefault="00B64157" w:rsidP="00B64157">
      <w:pPr>
        <w:pStyle w:val="ACMABodyText"/>
      </w:pPr>
      <w:r>
        <w:lastRenderedPageBreak/>
        <w:t>The ACMA acknowledges that depending on the circumstances, the use of colloquial language can have a mitigating effect on</w:t>
      </w:r>
      <w:r w:rsidR="00436276">
        <w:t xml:space="preserve"> the</w:t>
      </w:r>
      <w:r>
        <w:t xml:space="preserve"> impact of content on audiences. </w:t>
      </w:r>
    </w:p>
    <w:p w14:paraId="63DB7382" w14:textId="2597B6BA" w:rsidR="00B64157" w:rsidRDefault="00B64157" w:rsidP="00B64157">
      <w:pPr>
        <w:pStyle w:val="ACMABodyText"/>
      </w:pPr>
      <w:r>
        <w:t xml:space="preserve">However, in this case there was nothing in the comments, however colloquially phrased, that would have changed the </w:t>
      </w:r>
      <w:r w:rsidR="00E1413E">
        <w:t xml:space="preserve">conveyed </w:t>
      </w:r>
      <w:r>
        <w:t xml:space="preserve">meaning. </w:t>
      </w:r>
      <w:r w:rsidR="00B95A0F">
        <w:t>The ACMA could not identify any use of metaphor in Mr Sandilands’ statements.</w:t>
      </w:r>
    </w:p>
    <w:p w14:paraId="7CB731CA" w14:textId="06838A3E" w:rsidR="00B64157" w:rsidRDefault="00B64157" w:rsidP="00B64157">
      <w:pPr>
        <w:pStyle w:val="ACMABodyText"/>
      </w:pPr>
      <w:r>
        <w:t xml:space="preserve">The context was </w:t>
      </w:r>
      <w:r w:rsidR="00624F2C">
        <w:t>outlined in detail</w:t>
      </w:r>
      <w:r>
        <w:t>, and the</w:t>
      </w:r>
      <w:r w:rsidR="00624F2C">
        <w:t xml:space="preserve"> comments</w:t>
      </w:r>
      <w:r>
        <w:t xml:space="preserve"> were conveyed as credible threats </w:t>
      </w:r>
      <w:r w:rsidR="00512370">
        <w:t xml:space="preserve">that were </w:t>
      </w:r>
      <w:r w:rsidR="00624F2C">
        <w:t xml:space="preserve">directed </w:t>
      </w:r>
      <w:r>
        <w:t>toward the journalist</w:t>
      </w:r>
      <w:r w:rsidR="00624F2C">
        <w:t xml:space="preserve"> in question</w:t>
      </w:r>
      <w:r>
        <w:t>. Mr Sandilands’ tone</w:t>
      </w:r>
      <w:r w:rsidR="006A7293">
        <w:t>, the cumulative effect of the comments,</w:t>
      </w:r>
      <w:r>
        <w:t xml:space="preserve"> and the ‘real world’ context</w:t>
      </w:r>
      <w:r w:rsidR="00512370">
        <w:t>,</w:t>
      </w:r>
      <w:r>
        <w:t xml:space="preserve"> all conveyed to audiences that the threat was not an offhand comment,</w:t>
      </w:r>
      <w:r w:rsidR="00624F2C">
        <w:t xml:space="preserve"> </w:t>
      </w:r>
      <w:r w:rsidR="00512370">
        <w:t xml:space="preserve">nor </w:t>
      </w:r>
      <w:r w:rsidR="00624F2C">
        <w:t>meant</w:t>
      </w:r>
      <w:r>
        <w:t xml:space="preserve"> metaphorical</w:t>
      </w:r>
      <w:r w:rsidR="00624F2C">
        <w:t>ly</w:t>
      </w:r>
      <w:r>
        <w:t>, or in jest.</w:t>
      </w:r>
    </w:p>
    <w:p w14:paraId="1129D3B6" w14:textId="76189CF5" w:rsidR="00DA4457" w:rsidRDefault="006A7293" w:rsidP="00727159">
      <w:pPr>
        <w:pStyle w:val="ACMABodyText"/>
      </w:pPr>
      <w:r>
        <w:t>T</w:t>
      </w:r>
      <w:r w:rsidR="00DA4457">
        <w:t xml:space="preserve">he </w:t>
      </w:r>
      <w:r w:rsidR="000200B1">
        <w:t>L</w:t>
      </w:r>
      <w:r w:rsidR="00DA4457">
        <w:t xml:space="preserve">icensee </w:t>
      </w:r>
      <w:r>
        <w:t xml:space="preserve">also </w:t>
      </w:r>
      <w:r w:rsidR="00DA4457">
        <w:t>submitted:</w:t>
      </w:r>
    </w:p>
    <w:p w14:paraId="60410C19" w14:textId="10F1005C" w:rsidR="00DA4457" w:rsidRPr="00DA4457" w:rsidRDefault="006A7293" w:rsidP="00C15BC0">
      <w:pPr>
        <w:pStyle w:val="ACMABodyText"/>
        <w:ind w:left="567"/>
        <w:rPr>
          <w:sz w:val="18"/>
          <w:szCs w:val="18"/>
        </w:rPr>
      </w:pPr>
      <w:r>
        <w:rPr>
          <w:sz w:val="18"/>
          <w:szCs w:val="18"/>
        </w:rPr>
        <w:t>...</w:t>
      </w:r>
      <w:r w:rsidR="00DA4457" w:rsidRPr="00DA4457">
        <w:rPr>
          <w:sz w:val="18"/>
          <w:szCs w:val="18"/>
        </w:rPr>
        <w:t xml:space="preserve"> no complaint was received from the journalist in question or </w:t>
      </w:r>
      <w:r w:rsidR="00DA4457">
        <w:rPr>
          <w:sz w:val="18"/>
          <w:szCs w:val="18"/>
        </w:rPr>
        <w:t xml:space="preserve">[the </w:t>
      </w:r>
      <w:r w:rsidR="000200B1">
        <w:rPr>
          <w:sz w:val="18"/>
          <w:szCs w:val="18"/>
        </w:rPr>
        <w:t>n</w:t>
      </w:r>
      <w:r w:rsidR="00DA4457">
        <w:rPr>
          <w:sz w:val="18"/>
          <w:szCs w:val="18"/>
        </w:rPr>
        <w:t>ews organisation]</w:t>
      </w:r>
      <w:r w:rsidR="00DA4457" w:rsidRPr="00DA4457">
        <w:rPr>
          <w:sz w:val="18"/>
          <w:szCs w:val="18"/>
        </w:rPr>
        <w:t xml:space="preserve">. In the Licensee’s submission, this demonstrates the tacit permittance of a level of dialogue or public discourse between Mr Sandilands and </w:t>
      </w:r>
      <w:r w:rsidR="00DA4457">
        <w:rPr>
          <w:sz w:val="18"/>
          <w:szCs w:val="18"/>
        </w:rPr>
        <w:t>[</w:t>
      </w:r>
      <w:r w:rsidR="000200B1">
        <w:rPr>
          <w:sz w:val="18"/>
          <w:szCs w:val="18"/>
        </w:rPr>
        <w:t>n</w:t>
      </w:r>
      <w:r w:rsidR="00DA4457">
        <w:rPr>
          <w:sz w:val="18"/>
          <w:szCs w:val="18"/>
        </w:rPr>
        <w:t>ews organisation]</w:t>
      </w:r>
      <w:r w:rsidR="00DA4457" w:rsidRPr="00DA4457">
        <w:rPr>
          <w:sz w:val="18"/>
          <w:szCs w:val="18"/>
        </w:rPr>
        <w:t xml:space="preserve"> (and other media) given the availability to both of a platform for the expression of opposing views. Journalists who write adverse comment about broadcasters should not complain that a broadcaster exercises its right of reply, especially when no right of reply has been provided in the originating Article itself.</w:t>
      </w:r>
    </w:p>
    <w:p w14:paraId="1D048091" w14:textId="7F5D9D16" w:rsidR="00687B9A" w:rsidRDefault="006C128E" w:rsidP="00727159">
      <w:pPr>
        <w:pStyle w:val="ACMABodyText"/>
      </w:pPr>
      <w:r>
        <w:t xml:space="preserve">The ACMA does not agree with this </w:t>
      </w:r>
      <w:r w:rsidR="001F2465">
        <w:t>submission</w:t>
      </w:r>
      <w:r>
        <w:t xml:space="preserve">. </w:t>
      </w:r>
      <w:r w:rsidR="00743761">
        <w:t>The ACMA considers that t</w:t>
      </w:r>
      <w:r w:rsidR="00687B9A">
        <w:t xml:space="preserve">he </w:t>
      </w:r>
      <w:r w:rsidR="000F77CD">
        <w:t xml:space="preserve">issue </w:t>
      </w:r>
      <w:r w:rsidR="00687B9A">
        <w:t xml:space="preserve">is not </w:t>
      </w:r>
      <w:r w:rsidR="00A57836">
        <w:t xml:space="preserve">whether both parties had a platform for </w:t>
      </w:r>
      <w:r w:rsidR="00687B9A">
        <w:t xml:space="preserve">the expression of opposing views, nor about whether the journalist in question gave their tacit </w:t>
      </w:r>
      <w:r w:rsidR="00C466F6">
        <w:t>approval</w:t>
      </w:r>
      <w:r w:rsidR="00687B9A">
        <w:t xml:space="preserve"> of the dialogue.</w:t>
      </w:r>
    </w:p>
    <w:p w14:paraId="7ACB2CB4" w14:textId="2C1B4DFA" w:rsidR="00687B9A" w:rsidRDefault="00687B9A" w:rsidP="00727159">
      <w:pPr>
        <w:pStyle w:val="ACMABodyText"/>
      </w:pPr>
      <w:r>
        <w:t xml:space="preserve">Instead, the </w:t>
      </w:r>
      <w:r w:rsidR="000F77CD">
        <w:t>relevant</w:t>
      </w:r>
      <w:r w:rsidR="00B76945">
        <w:t xml:space="preserve"> </w:t>
      </w:r>
      <w:r w:rsidR="000F77CD">
        <w:t xml:space="preserve">issue </w:t>
      </w:r>
      <w:r>
        <w:t xml:space="preserve">is </w:t>
      </w:r>
      <w:r w:rsidR="00C56012">
        <w:t>whether the</w:t>
      </w:r>
      <w:r>
        <w:t xml:space="preserve"> broadcast was used to issue a credible threat to an individual, and </w:t>
      </w:r>
      <w:r w:rsidR="000200B1">
        <w:t xml:space="preserve">whether the issuing of </w:t>
      </w:r>
      <w:r w:rsidR="00C31BD9">
        <w:t xml:space="preserve">such a </w:t>
      </w:r>
      <w:r w:rsidR="000200B1">
        <w:t>threat on a broadcast service offends against generally accepted standards of decency</w:t>
      </w:r>
      <w:r>
        <w:t>.</w:t>
      </w:r>
    </w:p>
    <w:p w14:paraId="65415CFE" w14:textId="06C62EF1" w:rsidR="001E77DD" w:rsidRDefault="00B64157" w:rsidP="00727159">
      <w:pPr>
        <w:pStyle w:val="ACMABodyText"/>
      </w:pPr>
      <w:r>
        <w:t>T</w:t>
      </w:r>
      <w:r w:rsidR="00234AD4">
        <w:t xml:space="preserve">he ACMA does not consider that acceptance of an opinionated </w:t>
      </w:r>
      <w:r w:rsidR="001E77DD">
        <w:t xml:space="preserve">presentation </w:t>
      </w:r>
      <w:r w:rsidR="00234AD4">
        <w:t>style equates to acceptance of the</w:t>
      </w:r>
      <w:r w:rsidR="00234AD4" w:rsidRPr="00982967">
        <w:t xml:space="preserve"> intimidation of an individual </w:t>
      </w:r>
      <w:r w:rsidR="00234AD4">
        <w:t>using</w:t>
      </w:r>
      <w:r w:rsidR="00234AD4" w:rsidRPr="00982967">
        <w:t xml:space="preserve"> broadcast media</w:t>
      </w:r>
      <w:r w:rsidR="00234AD4">
        <w:t>.</w:t>
      </w:r>
      <w:r w:rsidR="00C56012">
        <w:t xml:space="preserve"> </w:t>
      </w:r>
    </w:p>
    <w:p w14:paraId="61FCA796" w14:textId="6EF5C2DC" w:rsidR="00A33F63" w:rsidRPr="00C56012" w:rsidRDefault="00885B54" w:rsidP="00727159">
      <w:pPr>
        <w:pStyle w:val="ACMABodyText"/>
      </w:pPr>
      <w:r>
        <w:t xml:space="preserve">Threatening </w:t>
      </w:r>
      <w:r w:rsidR="00C31BD9">
        <w:t xml:space="preserve">physical </w:t>
      </w:r>
      <w:r>
        <w:t xml:space="preserve">harm </w:t>
      </w:r>
      <w:r w:rsidR="00C31BD9">
        <w:t xml:space="preserve">to </w:t>
      </w:r>
      <w:r>
        <w:t xml:space="preserve">a journalist because they wrote a critical article </w:t>
      </w:r>
      <w:r w:rsidR="00234AD4">
        <w:t>is</w:t>
      </w:r>
      <w:r>
        <w:t xml:space="preserve"> not the </w:t>
      </w:r>
      <w:r w:rsidRPr="00234AD4">
        <w:rPr>
          <w:rFonts w:cs="Arial"/>
        </w:rPr>
        <w:t xml:space="preserve">equivalent of </w:t>
      </w:r>
      <w:r w:rsidR="00A33F63" w:rsidRPr="00234AD4">
        <w:rPr>
          <w:rFonts w:cs="Arial"/>
        </w:rPr>
        <w:t>a ‘right of reply’</w:t>
      </w:r>
      <w:r w:rsidR="00C15BC0">
        <w:rPr>
          <w:rFonts w:cs="Arial"/>
        </w:rPr>
        <w:t xml:space="preserve">, nor is it a </w:t>
      </w:r>
      <w:r w:rsidR="001D0BF6">
        <w:rPr>
          <w:rFonts w:cs="Arial"/>
        </w:rPr>
        <w:t xml:space="preserve">generally accepted feature of </w:t>
      </w:r>
      <w:r w:rsidR="00C15BC0">
        <w:rPr>
          <w:rFonts w:cs="Arial"/>
        </w:rPr>
        <w:t xml:space="preserve">public </w:t>
      </w:r>
      <w:r w:rsidR="00AD19F3">
        <w:rPr>
          <w:rFonts w:cs="Arial"/>
        </w:rPr>
        <w:t>discourse</w:t>
      </w:r>
      <w:r w:rsidR="00C15BC0">
        <w:rPr>
          <w:rFonts w:cs="Arial"/>
        </w:rPr>
        <w:t xml:space="preserve"> about </w:t>
      </w:r>
      <w:r w:rsidR="00AD19F3">
        <w:rPr>
          <w:rFonts w:cs="Arial"/>
        </w:rPr>
        <w:t>opposing views</w:t>
      </w:r>
      <w:r w:rsidR="00A33F63" w:rsidRPr="00234AD4">
        <w:rPr>
          <w:rFonts w:cs="Arial"/>
        </w:rPr>
        <w:t xml:space="preserve">. </w:t>
      </w:r>
    </w:p>
    <w:p w14:paraId="33AD2F9D" w14:textId="1380EA32" w:rsidR="0081760C" w:rsidRPr="00234AD4" w:rsidRDefault="00A33F63" w:rsidP="00727159">
      <w:pPr>
        <w:pStyle w:val="ACMABodyText"/>
        <w:rPr>
          <w:rFonts w:cs="Arial"/>
        </w:rPr>
      </w:pPr>
      <w:r w:rsidRPr="00234AD4">
        <w:rPr>
          <w:rFonts w:cs="Arial"/>
        </w:rPr>
        <w:t xml:space="preserve">While </w:t>
      </w:r>
      <w:r w:rsidR="00C15BC0">
        <w:rPr>
          <w:rFonts w:cs="Arial"/>
        </w:rPr>
        <w:t xml:space="preserve">the audience </w:t>
      </w:r>
      <w:r w:rsidR="00AD19F3">
        <w:rPr>
          <w:rFonts w:cs="Arial"/>
        </w:rPr>
        <w:t>may</w:t>
      </w:r>
      <w:r w:rsidR="00C15BC0">
        <w:rPr>
          <w:rFonts w:cs="Arial"/>
        </w:rPr>
        <w:t xml:space="preserve"> have understood</w:t>
      </w:r>
      <w:r w:rsidRPr="00234AD4">
        <w:rPr>
          <w:rFonts w:cs="Arial"/>
        </w:rPr>
        <w:t xml:space="preserve"> Mr Sandilands </w:t>
      </w:r>
      <w:r w:rsidR="00C56012">
        <w:rPr>
          <w:rFonts w:cs="Arial"/>
        </w:rPr>
        <w:t xml:space="preserve">was </w:t>
      </w:r>
      <w:r w:rsidRPr="00234AD4">
        <w:rPr>
          <w:rFonts w:cs="Arial"/>
        </w:rPr>
        <w:t>express</w:t>
      </w:r>
      <w:r w:rsidR="00C15BC0">
        <w:rPr>
          <w:rFonts w:cs="Arial"/>
        </w:rPr>
        <w:t>ing</w:t>
      </w:r>
      <w:r w:rsidRPr="00234AD4">
        <w:rPr>
          <w:rFonts w:cs="Arial"/>
        </w:rPr>
        <w:t xml:space="preserve"> his displeasure at the article, </w:t>
      </w:r>
      <w:r w:rsidR="00234AD4" w:rsidRPr="00234AD4">
        <w:rPr>
          <w:rFonts w:cs="Arial"/>
        </w:rPr>
        <w:t xml:space="preserve">especially given he felt he had not had a right of reply, </w:t>
      </w:r>
      <w:r w:rsidR="000200B1">
        <w:rPr>
          <w:rFonts w:cs="Arial"/>
        </w:rPr>
        <w:t xml:space="preserve">the ACMA considers that </w:t>
      </w:r>
      <w:r w:rsidRPr="00234AD4">
        <w:rPr>
          <w:rFonts w:cs="Arial"/>
        </w:rPr>
        <w:t>to go so far as to issue threat</w:t>
      </w:r>
      <w:r w:rsidR="00C15BC0">
        <w:rPr>
          <w:rFonts w:cs="Arial"/>
        </w:rPr>
        <w:t>s</w:t>
      </w:r>
      <w:r w:rsidRPr="00234AD4">
        <w:rPr>
          <w:rFonts w:cs="Arial"/>
        </w:rPr>
        <w:t xml:space="preserve"> of violence </w:t>
      </w:r>
      <w:r w:rsidR="00234AD4" w:rsidRPr="00234AD4">
        <w:rPr>
          <w:rFonts w:cs="Arial"/>
        </w:rPr>
        <w:t>was a step too far</w:t>
      </w:r>
      <w:r w:rsidRPr="00234AD4">
        <w:rPr>
          <w:rFonts w:cs="Arial"/>
        </w:rPr>
        <w:t>.</w:t>
      </w:r>
    </w:p>
    <w:p w14:paraId="3E379DCC" w14:textId="658B20F4" w:rsidR="00234AD4" w:rsidRPr="00234AD4" w:rsidRDefault="00234AD4" w:rsidP="00234AD4">
      <w:pPr>
        <w:pStyle w:val="ACMABodyText0"/>
        <w:spacing w:after="240" w:line="240" w:lineRule="atLeast"/>
        <w:rPr>
          <w:rFonts w:ascii="Arial" w:hAnsi="Arial" w:cs="Arial"/>
          <w:sz w:val="20"/>
        </w:rPr>
      </w:pPr>
      <w:r w:rsidRPr="00234AD4">
        <w:rPr>
          <w:rFonts w:ascii="Arial" w:hAnsi="Arial" w:cs="Arial"/>
          <w:sz w:val="20"/>
        </w:rPr>
        <w:t>The ACMA considers the ordinary reasonable listener, including the relevant audience demographic, who are familiar with Mr Sandilands’ presentation style, would consider the threatening intimidation of an individual to be an inappropriate use of broadcast media, and offen</w:t>
      </w:r>
      <w:r w:rsidR="000200B1">
        <w:rPr>
          <w:rFonts w:ascii="Arial" w:hAnsi="Arial" w:cs="Arial"/>
          <w:sz w:val="20"/>
        </w:rPr>
        <w:t>ding against the accepted standard of how to respond to criticism</w:t>
      </w:r>
      <w:r w:rsidRPr="00234AD4">
        <w:rPr>
          <w:rFonts w:ascii="Arial" w:hAnsi="Arial" w:cs="Arial"/>
          <w:sz w:val="20"/>
        </w:rPr>
        <w:t>.</w:t>
      </w:r>
    </w:p>
    <w:p w14:paraId="4F8387FD" w14:textId="350AE6A3" w:rsidR="00687B9A" w:rsidRDefault="00C56012" w:rsidP="00727159">
      <w:pPr>
        <w:pStyle w:val="ACMABodyText"/>
      </w:pPr>
      <w:r>
        <w:t>The</w:t>
      </w:r>
      <w:r w:rsidR="00687B9A" w:rsidRPr="00234AD4">
        <w:rPr>
          <w:rFonts w:cs="Arial"/>
        </w:rPr>
        <w:t xml:space="preserve"> ACMA </w:t>
      </w:r>
      <w:r>
        <w:rPr>
          <w:rFonts w:cs="Arial"/>
        </w:rPr>
        <w:t xml:space="preserve">therefore </w:t>
      </w:r>
      <w:r w:rsidR="00687B9A" w:rsidRPr="00234AD4">
        <w:rPr>
          <w:rFonts w:cs="Arial"/>
        </w:rPr>
        <w:t>considers the</w:t>
      </w:r>
      <w:r w:rsidR="00C15BC0">
        <w:rPr>
          <w:rFonts w:cs="Arial"/>
        </w:rPr>
        <w:t xml:space="preserve"> </w:t>
      </w:r>
      <w:r w:rsidR="00AD19F3">
        <w:rPr>
          <w:rFonts w:cs="Arial"/>
        </w:rPr>
        <w:t xml:space="preserve">Media </w:t>
      </w:r>
      <w:r w:rsidR="000200B1">
        <w:rPr>
          <w:rFonts w:cs="Arial"/>
        </w:rPr>
        <w:t>C</w:t>
      </w:r>
      <w:r w:rsidR="00AD19F3">
        <w:rPr>
          <w:rFonts w:cs="Arial"/>
        </w:rPr>
        <w:t>overage</w:t>
      </w:r>
      <w:r w:rsidR="00C15BC0">
        <w:rPr>
          <w:rFonts w:cs="Arial"/>
        </w:rPr>
        <w:t xml:space="preserve"> </w:t>
      </w:r>
      <w:r w:rsidR="000200B1">
        <w:rPr>
          <w:rFonts w:cs="Arial"/>
        </w:rPr>
        <w:t>S</w:t>
      </w:r>
      <w:r w:rsidR="00C15BC0">
        <w:rPr>
          <w:rFonts w:cs="Arial"/>
        </w:rPr>
        <w:t>egment</w:t>
      </w:r>
      <w:r w:rsidR="00687B9A" w:rsidRPr="00234AD4">
        <w:rPr>
          <w:rFonts w:cs="Arial"/>
        </w:rPr>
        <w:t xml:space="preserve"> </w:t>
      </w:r>
      <w:r w:rsidR="000200B1">
        <w:t>offended against</w:t>
      </w:r>
      <w:r w:rsidR="00C15BC0" w:rsidRPr="00525CA2">
        <w:t xml:space="preserve"> generally accepted standards of decency. </w:t>
      </w:r>
      <w:r w:rsidR="00687B9A" w:rsidRPr="00234AD4">
        <w:rPr>
          <w:rFonts w:cs="Arial"/>
        </w:rPr>
        <w:t xml:space="preserve"> </w:t>
      </w:r>
    </w:p>
    <w:p w14:paraId="693D4044" w14:textId="7C03751E" w:rsidR="00376B3D" w:rsidRDefault="00727159" w:rsidP="00376B3D">
      <w:pPr>
        <w:pStyle w:val="ACMABodyText"/>
      </w:pPr>
      <w:r>
        <w:t xml:space="preserve">Accordingly, the </w:t>
      </w:r>
      <w:r w:rsidR="00C91406">
        <w:t xml:space="preserve">ACMA </w:t>
      </w:r>
      <w:r w:rsidR="00462611">
        <w:t>finds</w:t>
      </w:r>
      <w:r w:rsidR="00C91406">
        <w:t xml:space="preserve"> </w:t>
      </w:r>
      <w:r w:rsidR="00C91406" w:rsidRPr="00C91406">
        <w:t xml:space="preserve">that the </w:t>
      </w:r>
      <w:r w:rsidR="002F5A22">
        <w:t>L</w:t>
      </w:r>
      <w:r w:rsidRPr="00C91406">
        <w:t xml:space="preserve">icensee breached </w:t>
      </w:r>
      <w:r w:rsidR="00C91406" w:rsidRPr="00C91406">
        <w:t>2.2</w:t>
      </w:r>
      <w:r w:rsidRPr="00C91406">
        <w:t xml:space="preserve"> of the Code</w:t>
      </w:r>
      <w:r w:rsidR="00C91406">
        <w:t xml:space="preserve"> </w:t>
      </w:r>
      <w:r w:rsidR="002F5A22">
        <w:t xml:space="preserve">in </w:t>
      </w:r>
      <w:r w:rsidR="00C91406">
        <w:t>broadcast</w:t>
      </w:r>
      <w:r w:rsidR="002F5A22">
        <w:t>ing</w:t>
      </w:r>
      <w:r w:rsidR="00C15BC0">
        <w:t xml:space="preserve"> </w:t>
      </w:r>
      <w:r w:rsidR="00C91406">
        <w:t xml:space="preserve">the Media Coverage </w:t>
      </w:r>
      <w:r w:rsidR="002F5A22">
        <w:t>S</w:t>
      </w:r>
      <w:r w:rsidR="00C91406">
        <w:t>egment</w:t>
      </w:r>
      <w:r w:rsidR="009A1174" w:rsidRPr="009A1174">
        <w:t xml:space="preserve"> </w:t>
      </w:r>
      <w:r w:rsidR="009A1174">
        <w:t>on 3 September 2021</w:t>
      </w:r>
      <w:r w:rsidR="00C91406" w:rsidRPr="00C91406">
        <w:t>.</w:t>
      </w:r>
    </w:p>
    <w:p w14:paraId="6960A824" w14:textId="3DD482A0" w:rsidR="001C6546" w:rsidRPr="00C27C0F" w:rsidRDefault="001C6546" w:rsidP="0072120E">
      <w:pPr>
        <w:pStyle w:val="ACMAHeading2"/>
      </w:pPr>
      <w:r w:rsidRPr="00C27C0F">
        <w:lastRenderedPageBreak/>
        <w:t xml:space="preserve">Issue </w:t>
      </w:r>
      <w:r w:rsidR="00727159">
        <w:t>2</w:t>
      </w:r>
      <w:r w:rsidRPr="00C27C0F">
        <w:t xml:space="preserve">: </w:t>
      </w:r>
      <w:r w:rsidR="00257A05" w:rsidRPr="00C27C0F">
        <w:t>Incite</w:t>
      </w:r>
      <w:r w:rsidR="00CA31AE">
        <w:t xml:space="preserve"> </w:t>
      </w:r>
      <w:r w:rsidR="00257A05" w:rsidRPr="00C27C0F">
        <w:t>serious contempt, severe ridicule because of disability</w:t>
      </w:r>
    </w:p>
    <w:p w14:paraId="3C1F4E43" w14:textId="2E4344BF" w:rsidR="001C6546" w:rsidRDefault="001C6546" w:rsidP="00CD3452">
      <w:pPr>
        <w:pStyle w:val="ACMAHeading3"/>
        <w:spacing w:after="120"/>
        <w:rPr>
          <w:sz w:val="28"/>
          <w:szCs w:val="28"/>
        </w:rPr>
      </w:pPr>
      <w:r w:rsidRPr="00C27C0F">
        <w:rPr>
          <w:sz w:val="28"/>
          <w:szCs w:val="28"/>
        </w:rPr>
        <w:t>Relevant Cod</w:t>
      </w:r>
      <w:r w:rsidR="00257A05" w:rsidRPr="00C27C0F">
        <w:rPr>
          <w:sz w:val="28"/>
          <w:szCs w:val="28"/>
        </w:rPr>
        <w:t>e</w:t>
      </w:r>
      <w:r w:rsidRPr="00C27C0F">
        <w:rPr>
          <w:sz w:val="28"/>
          <w:szCs w:val="28"/>
        </w:rPr>
        <w:t xml:space="preserve"> provisions</w:t>
      </w:r>
      <w:r w:rsidRPr="00951990">
        <w:rPr>
          <w:sz w:val="28"/>
          <w:szCs w:val="28"/>
        </w:rPr>
        <w:t xml:space="preserve"> </w:t>
      </w:r>
    </w:p>
    <w:p w14:paraId="4509BCD1" w14:textId="77777777" w:rsidR="00257A05" w:rsidRPr="00452F5D" w:rsidRDefault="00257A05" w:rsidP="00257A05">
      <w:pPr>
        <w:pStyle w:val="ACMABodyText"/>
        <w:rPr>
          <w:b/>
          <w:sz w:val="18"/>
          <w:szCs w:val="18"/>
        </w:rPr>
      </w:pPr>
      <w:r w:rsidRPr="00452F5D">
        <w:rPr>
          <w:b/>
          <w:sz w:val="18"/>
          <w:szCs w:val="18"/>
        </w:rPr>
        <w:t xml:space="preserve">2. </w:t>
      </w:r>
      <w:r w:rsidRPr="00452F5D">
        <w:rPr>
          <w:b/>
          <w:sz w:val="18"/>
          <w:szCs w:val="18"/>
        </w:rPr>
        <w:tab/>
        <w:t>Material not suitable for broadcast</w:t>
      </w:r>
    </w:p>
    <w:p w14:paraId="219D6615" w14:textId="77777777" w:rsidR="00257A05" w:rsidRPr="00452F5D" w:rsidRDefault="00257A05" w:rsidP="00257A05">
      <w:pPr>
        <w:pStyle w:val="ACMAQuoteindented"/>
        <w:spacing w:after="120" w:line="240" w:lineRule="auto"/>
        <w:ind w:left="709" w:hanging="709"/>
      </w:pPr>
      <w:r w:rsidRPr="00452F5D">
        <w:t xml:space="preserve">2.1. </w:t>
      </w:r>
      <w:r w:rsidRPr="00452F5D">
        <w:tab/>
        <w:t xml:space="preserve">A Licensee must not broadcast a Program which in </w:t>
      </w:r>
      <w:proofErr w:type="gramStart"/>
      <w:r w:rsidRPr="00452F5D">
        <w:t>all of</w:t>
      </w:r>
      <w:proofErr w:type="gramEnd"/>
      <w:r w:rsidRPr="00452F5D">
        <w:t xml:space="preserve"> the circumstances:</w:t>
      </w:r>
    </w:p>
    <w:p w14:paraId="2E620A66" w14:textId="77777777" w:rsidR="00257A05" w:rsidRPr="00452F5D" w:rsidRDefault="00257A05" w:rsidP="00257A05">
      <w:pPr>
        <w:pStyle w:val="ACMAQuoteindented"/>
        <w:spacing w:after="120" w:line="240" w:lineRule="auto"/>
        <w:ind w:left="720"/>
      </w:pPr>
      <w:r w:rsidRPr="00452F5D">
        <w:t>[…]</w:t>
      </w:r>
      <w:r w:rsidRPr="00452F5D">
        <w:tab/>
      </w:r>
      <w:r w:rsidRPr="00452F5D">
        <w:tab/>
      </w:r>
    </w:p>
    <w:p w14:paraId="0235AB92" w14:textId="77777777" w:rsidR="00257A05" w:rsidRPr="00452F5D" w:rsidRDefault="00257A05" w:rsidP="00257A05">
      <w:pPr>
        <w:pStyle w:val="ACMAQuoteindented"/>
        <w:spacing w:after="120" w:line="240" w:lineRule="auto"/>
        <w:ind w:left="1429" w:hanging="709"/>
      </w:pPr>
      <w:r w:rsidRPr="00452F5D">
        <w:t>2.1.4.</w:t>
      </w:r>
      <w:r w:rsidRPr="00452F5D">
        <w:tab/>
        <w:t xml:space="preserve">is likely to incite in a reasonable listener, hatred against, or serious contempt for, or severe ridicule of, any person or group of persons because of age, ethnicity, nationality, race, gender, sexual preferences, religion, transgender status or </w:t>
      </w:r>
      <w:proofErr w:type="gramStart"/>
      <w:r w:rsidRPr="00452F5D">
        <w:t>disability;</w:t>
      </w:r>
      <w:proofErr w:type="gramEnd"/>
      <w:r w:rsidRPr="00452F5D">
        <w:t xml:space="preserve"> </w:t>
      </w:r>
    </w:p>
    <w:p w14:paraId="6003C293" w14:textId="77777777" w:rsidR="00257A05" w:rsidRPr="00452F5D" w:rsidRDefault="00257A05" w:rsidP="00257A05">
      <w:pPr>
        <w:pStyle w:val="ACMAQuoteindented"/>
        <w:spacing w:after="120" w:line="240" w:lineRule="auto"/>
        <w:ind w:left="720"/>
      </w:pPr>
      <w:r w:rsidRPr="00452F5D">
        <w:t>[…]</w:t>
      </w:r>
    </w:p>
    <w:p w14:paraId="0B4C66A3" w14:textId="77777777" w:rsidR="00257A05" w:rsidRPr="00452F5D" w:rsidRDefault="00257A05" w:rsidP="00257A05">
      <w:pPr>
        <w:pStyle w:val="ACMAQuoteindented"/>
        <w:spacing w:after="120" w:line="240" w:lineRule="auto"/>
        <w:ind w:left="709" w:hanging="709"/>
        <w:rPr>
          <w:szCs w:val="18"/>
        </w:rPr>
      </w:pPr>
      <w:r w:rsidRPr="00452F5D">
        <w:rPr>
          <w:szCs w:val="18"/>
        </w:rPr>
        <w:t>2.5.</w:t>
      </w:r>
      <w:r w:rsidRPr="00452F5D">
        <w:rPr>
          <w:szCs w:val="18"/>
        </w:rPr>
        <w:tab/>
        <w:t>Nothing in 2.1 and 2.4 prevents a Licensee from broadcasting a Program of the kind or kinds referred to in those provisions if the material is presented:</w:t>
      </w:r>
    </w:p>
    <w:p w14:paraId="0D0A2E8B" w14:textId="77777777" w:rsidR="00257A05" w:rsidRPr="00452F5D" w:rsidRDefault="00257A05" w:rsidP="00257A05">
      <w:pPr>
        <w:pStyle w:val="ACMAQuoteindented"/>
        <w:spacing w:after="120" w:line="240" w:lineRule="auto"/>
        <w:ind w:left="1429" w:hanging="709"/>
        <w:rPr>
          <w:szCs w:val="18"/>
        </w:rPr>
      </w:pPr>
      <w:r w:rsidRPr="00452F5D">
        <w:rPr>
          <w:szCs w:val="18"/>
        </w:rPr>
        <w:t>2.5.1.</w:t>
      </w:r>
      <w:r w:rsidRPr="00452F5D">
        <w:rPr>
          <w:szCs w:val="18"/>
        </w:rPr>
        <w:tab/>
        <w:t>reasonably and in good faith for academic, artistic (including comedy or satire), religious instruction, scientific or research purposes, or discussion or debate about any act or matter in the public interest; or</w:t>
      </w:r>
    </w:p>
    <w:p w14:paraId="5AA84E3B" w14:textId="77777777" w:rsidR="00257A05" w:rsidRPr="00452F5D" w:rsidRDefault="00257A05" w:rsidP="00257A05">
      <w:pPr>
        <w:pStyle w:val="ACMAQuoteindented"/>
        <w:spacing w:line="240" w:lineRule="auto"/>
        <w:ind w:left="1429" w:hanging="709"/>
        <w:rPr>
          <w:szCs w:val="18"/>
        </w:rPr>
      </w:pPr>
      <w:r w:rsidRPr="00452F5D">
        <w:rPr>
          <w:szCs w:val="18"/>
        </w:rPr>
        <w:t>2.5.2.</w:t>
      </w:r>
      <w:r w:rsidRPr="00452F5D">
        <w:rPr>
          <w:szCs w:val="18"/>
        </w:rPr>
        <w:tab/>
      </w:r>
      <w:proofErr w:type="gramStart"/>
      <w:r w:rsidRPr="00452F5D">
        <w:rPr>
          <w:szCs w:val="18"/>
        </w:rPr>
        <w:t>in the course of</w:t>
      </w:r>
      <w:proofErr w:type="gramEnd"/>
      <w:r w:rsidRPr="00452F5D">
        <w:rPr>
          <w:szCs w:val="18"/>
        </w:rPr>
        <w:t xml:space="preserve"> a broadcast of a fair report of, or fair comment on, a matter of public interest.</w:t>
      </w:r>
    </w:p>
    <w:p w14:paraId="11CF9E68" w14:textId="0E455626" w:rsidR="001C6546" w:rsidRDefault="00D9593A" w:rsidP="0072120E">
      <w:pPr>
        <w:pStyle w:val="ACMAHeading2"/>
      </w:pPr>
      <w:r w:rsidRPr="0059144A">
        <w:t>Finding</w:t>
      </w:r>
    </w:p>
    <w:p w14:paraId="015A8AB8" w14:textId="7EC55A61" w:rsidR="00257A05" w:rsidRPr="00452F5D" w:rsidRDefault="00257A05" w:rsidP="00257A05">
      <w:pPr>
        <w:pStyle w:val="ACMABodyText"/>
      </w:pPr>
      <w:r w:rsidRPr="00452F5D">
        <w:t xml:space="preserve">The </w:t>
      </w:r>
      <w:r>
        <w:t xml:space="preserve">ACMA </w:t>
      </w:r>
      <w:r w:rsidR="00462611">
        <w:t>finds</w:t>
      </w:r>
      <w:r w:rsidR="005F79B0">
        <w:t xml:space="preserve"> </w:t>
      </w:r>
      <w:r>
        <w:t xml:space="preserve">that the </w:t>
      </w:r>
      <w:r w:rsidR="005F79B0">
        <w:t>L</w:t>
      </w:r>
      <w:r w:rsidRPr="00452F5D">
        <w:t xml:space="preserve">icensee did not breach </w:t>
      </w:r>
      <w:r w:rsidRPr="00452F5D">
        <w:rPr>
          <w:rFonts w:cs="Arial"/>
        </w:rPr>
        <w:t xml:space="preserve">2.1.4 </w:t>
      </w:r>
      <w:r w:rsidRPr="00452F5D">
        <w:t>of the Code.</w:t>
      </w:r>
    </w:p>
    <w:p w14:paraId="4FF884D3" w14:textId="77777777" w:rsidR="001C6546" w:rsidRDefault="001C6546" w:rsidP="0072120E">
      <w:pPr>
        <w:pStyle w:val="ACMAHeading2"/>
      </w:pPr>
      <w:r>
        <w:t>Reasons</w:t>
      </w:r>
    </w:p>
    <w:p w14:paraId="663EC438" w14:textId="77777777" w:rsidR="00257A05" w:rsidRPr="00452F5D" w:rsidRDefault="00257A05" w:rsidP="00257A05">
      <w:pPr>
        <w:suppressAutoHyphens/>
        <w:snapToGrid w:val="0"/>
        <w:spacing w:before="0" w:after="120" w:line="240" w:lineRule="atLeast"/>
        <w:rPr>
          <w:i w:val="0"/>
          <w:szCs w:val="20"/>
        </w:rPr>
      </w:pPr>
      <w:r w:rsidRPr="00452F5D">
        <w:rPr>
          <w:i w:val="0"/>
          <w:szCs w:val="20"/>
        </w:rPr>
        <w:t xml:space="preserve">To assess compliance with </w:t>
      </w:r>
      <w:bookmarkStart w:id="26" w:name="_Hlk106870279"/>
      <w:r w:rsidRPr="00452F5D">
        <w:rPr>
          <w:i w:val="0"/>
          <w:szCs w:val="20"/>
        </w:rPr>
        <w:t>2.1.4</w:t>
      </w:r>
      <w:r>
        <w:rPr>
          <w:i w:val="0"/>
          <w:szCs w:val="20"/>
        </w:rPr>
        <w:t xml:space="preserve"> of the Code</w:t>
      </w:r>
      <w:bookmarkEnd w:id="26"/>
      <w:r w:rsidRPr="00452F5D">
        <w:rPr>
          <w:i w:val="0"/>
          <w:szCs w:val="20"/>
        </w:rPr>
        <w:t>, the ACMA addresses the following questions:</w:t>
      </w:r>
    </w:p>
    <w:p w14:paraId="10FA812C" w14:textId="77777777" w:rsidR="00257A05" w:rsidRPr="00452F5D" w:rsidRDefault="00257A05" w:rsidP="00257A05">
      <w:pPr>
        <w:numPr>
          <w:ilvl w:val="0"/>
          <w:numId w:val="16"/>
        </w:numPr>
        <w:suppressAutoHyphens/>
        <w:snapToGrid w:val="0"/>
        <w:spacing w:before="0" w:after="120" w:line="240" w:lineRule="atLeast"/>
        <w:ind w:left="714" w:hanging="357"/>
        <w:rPr>
          <w:i w:val="0"/>
          <w:szCs w:val="20"/>
        </w:rPr>
      </w:pPr>
      <w:r w:rsidRPr="00452F5D">
        <w:rPr>
          <w:i w:val="0"/>
          <w:szCs w:val="20"/>
        </w:rPr>
        <w:t>Did the program identify a person or group of persons on a relevant basis?</w:t>
      </w:r>
    </w:p>
    <w:p w14:paraId="753A2CE1" w14:textId="77777777" w:rsidR="00257A05" w:rsidRPr="00452F5D" w:rsidRDefault="00257A05" w:rsidP="00257A05">
      <w:pPr>
        <w:numPr>
          <w:ilvl w:val="0"/>
          <w:numId w:val="16"/>
        </w:numPr>
        <w:suppressAutoHyphens/>
        <w:snapToGrid w:val="0"/>
        <w:spacing w:before="0" w:after="120" w:line="240" w:lineRule="atLeast"/>
        <w:ind w:left="714" w:hanging="357"/>
        <w:rPr>
          <w:i w:val="0"/>
          <w:szCs w:val="20"/>
        </w:rPr>
      </w:pPr>
      <w:bookmarkStart w:id="27" w:name="_Hlk37351160"/>
      <w:r w:rsidRPr="00452F5D">
        <w:rPr>
          <w:i w:val="0"/>
          <w:szCs w:val="20"/>
        </w:rPr>
        <w:t>In all the circumstances, was the program likely to incite in a reasonable listener, hatred against, or serious contempt for, or severe ridicule of the relevant person or group on that basis?</w:t>
      </w:r>
    </w:p>
    <w:bookmarkEnd w:id="27"/>
    <w:p w14:paraId="53D8A0E8" w14:textId="77777777" w:rsidR="00257A05" w:rsidRPr="00452F5D" w:rsidRDefault="00257A05" w:rsidP="00257A05">
      <w:pPr>
        <w:numPr>
          <w:ilvl w:val="0"/>
          <w:numId w:val="17"/>
        </w:numPr>
        <w:spacing w:before="0" w:line="240" w:lineRule="atLeast"/>
        <w:ind w:left="714" w:hanging="357"/>
        <w:rPr>
          <w:i w:val="0"/>
          <w:szCs w:val="20"/>
        </w:rPr>
      </w:pPr>
      <w:r w:rsidRPr="00452F5D">
        <w:rPr>
          <w:i w:val="0"/>
          <w:szCs w:val="20"/>
        </w:rPr>
        <w:t xml:space="preserve">If so, was the broadcast of the program nonetheless justified because the material was presented in the manner contemplated by 2.5.1 or 2.5.2 of the Code? </w:t>
      </w:r>
    </w:p>
    <w:p w14:paraId="377AA3D2" w14:textId="3A691BD5" w:rsidR="00653487" w:rsidRPr="00093789" w:rsidRDefault="00653487" w:rsidP="00653487">
      <w:pPr>
        <w:pStyle w:val="ACMABodyText"/>
        <w:rPr>
          <w:bCs/>
          <w:iCs/>
        </w:rPr>
      </w:pPr>
      <w:r w:rsidRPr="002A5FC3">
        <w:t xml:space="preserve">The complaints </w:t>
      </w:r>
      <w:r>
        <w:t xml:space="preserve">alleged </w:t>
      </w:r>
      <w:r w:rsidRPr="002A5FC3">
        <w:t xml:space="preserve">that the broadcast on 1 September 2021 </w:t>
      </w:r>
      <w:r>
        <w:t xml:space="preserve">was in breach of provision </w:t>
      </w:r>
      <w:r w:rsidRPr="00093789">
        <w:t xml:space="preserve">2.1.4 of the Code by </w:t>
      </w:r>
      <w:r w:rsidRPr="00093789">
        <w:rPr>
          <w:bCs/>
          <w:iCs/>
        </w:rPr>
        <w:t>inciting serious contempt and severe ridicule of people with a disability</w:t>
      </w:r>
      <w:r w:rsidR="00FF54CA" w:rsidRPr="00093789">
        <w:rPr>
          <w:bCs/>
          <w:iCs/>
        </w:rPr>
        <w:t>.</w:t>
      </w:r>
    </w:p>
    <w:p w14:paraId="520A2B08" w14:textId="101B625D" w:rsidR="006140BC" w:rsidRPr="00093789" w:rsidRDefault="006140BC" w:rsidP="00653487">
      <w:pPr>
        <w:pStyle w:val="ACMABodyText"/>
      </w:pPr>
      <w:r w:rsidRPr="00093789">
        <w:t>The complaint to the ACMA</w:t>
      </w:r>
      <w:r w:rsidR="00882BCC" w:rsidRPr="00093789">
        <w:t xml:space="preserve"> from the Representative Body</w:t>
      </w:r>
      <w:r w:rsidRPr="00093789">
        <w:t xml:space="preserve"> stated:</w:t>
      </w:r>
    </w:p>
    <w:p w14:paraId="0213B4AD" w14:textId="73D5C797" w:rsidR="006140BC" w:rsidRPr="00093789" w:rsidRDefault="006140BC" w:rsidP="006140BC">
      <w:pPr>
        <w:pStyle w:val="ACMABodyText"/>
        <w:ind w:left="567"/>
        <w:rPr>
          <w:sz w:val="18"/>
          <w:szCs w:val="18"/>
        </w:rPr>
      </w:pPr>
      <w:r w:rsidRPr="00093789">
        <w:rPr>
          <w:sz w:val="18"/>
          <w:szCs w:val="18"/>
        </w:rPr>
        <w:t>Incite serious contempt and severe ridicule of people with disability</w:t>
      </w:r>
      <w:r w:rsidRPr="00093789">
        <w:rPr>
          <w:sz w:val="18"/>
          <w:szCs w:val="18"/>
        </w:rPr>
        <w:br/>
      </w:r>
      <w:r w:rsidRPr="00093789">
        <w:rPr>
          <w:sz w:val="18"/>
          <w:szCs w:val="18"/>
        </w:rPr>
        <w:br/>
        <w:t>Mr Sandilands made derogatory and offensive comments about members of the Australian Paralympic Team competing in the Tokyo Paralympic Games which caused outrage amongst the Australian team members and those in the community.</w:t>
      </w:r>
    </w:p>
    <w:p w14:paraId="03DCEFFA" w14:textId="0F666D96" w:rsidR="00653487" w:rsidRDefault="00653487" w:rsidP="00653487">
      <w:pPr>
        <w:pStyle w:val="ACMABodyText"/>
      </w:pPr>
      <w:r>
        <w:t xml:space="preserve">The </w:t>
      </w:r>
      <w:r w:rsidR="00AE14D9">
        <w:t>L</w:t>
      </w:r>
      <w:r>
        <w:t>icensee</w:t>
      </w:r>
      <w:r w:rsidR="00600BE3">
        <w:t>’s</w:t>
      </w:r>
      <w:r>
        <w:t xml:space="preserve"> submi</w:t>
      </w:r>
      <w:r w:rsidR="00600BE3">
        <w:t xml:space="preserve">ssions </w:t>
      </w:r>
      <w:r>
        <w:t>to the ACMA</w:t>
      </w:r>
      <w:r w:rsidR="00600BE3">
        <w:t xml:space="preserve"> on this issue included the following</w:t>
      </w:r>
      <w:r>
        <w:t>:</w:t>
      </w:r>
    </w:p>
    <w:p w14:paraId="15597C6B" w14:textId="77777777" w:rsidR="00DC7115" w:rsidRDefault="00653487" w:rsidP="00653487">
      <w:pPr>
        <w:pStyle w:val="ACMABodyText"/>
        <w:ind w:left="567"/>
        <w:rPr>
          <w:bCs/>
          <w:iCs/>
          <w:sz w:val="18"/>
          <w:szCs w:val="18"/>
        </w:rPr>
      </w:pPr>
      <w:r w:rsidRPr="00653487">
        <w:rPr>
          <w:bCs/>
          <w:iCs/>
          <w:sz w:val="18"/>
          <w:szCs w:val="18"/>
        </w:rPr>
        <w:t xml:space="preserve">As the ACMA would be aware, it would not be appropriate to isolate </w:t>
      </w:r>
      <w:proofErr w:type="gramStart"/>
      <w:r w:rsidRPr="00653487">
        <w:rPr>
          <w:bCs/>
          <w:iCs/>
          <w:sz w:val="18"/>
          <w:szCs w:val="18"/>
        </w:rPr>
        <w:t>particular statements</w:t>
      </w:r>
      <w:proofErr w:type="gramEnd"/>
      <w:r w:rsidRPr="00653487">
        <w:rPr>
          <w:bCs/>
          <w:iCs/>
          <w:sz w:val="18"/>
          <w:szCs w:val="18"/>
        </w:rPr>
        <w:t xml:space="preserve"> made by Mr Sandilands in the Segments and consider them in a vacuum for the purpose of labelling the Segment “disgusting”, “abhorrent”, “unforgivingly offensive” or “derogatory”; unmoderated by </w:t>
      </w:r>
      <w:r w:rsidRPr="00653487">
        <w:rPr>
          <w:bCs/>
          <w:iCs/>
          <w:sz w:val="18"/>
          <w:szCs w:val="18"/>
        </w:rPr>
        <w:lastRenderedPageBreak/>
        <w:t xml:space="preserve">key contextual matters including other countervailing comments made during the Segments by Mr Sandilands or his co-hosts. </w:t>
      </w:r>
    </w:p>
    <w:p w14:paraId="4DEEFB59" w14:textId="3CB8B737" w:rsidR="00653487" w:rsidRPr="00653487" w:rsidRDefault="00653487" w:rsidP="00653487">
      <w:pPr>
        <w:pStyle w:val="ACMABodyText"/>
        <w:ind w:left="567"/>
        <w:rPr>
          <w:bCs/>
          <w:iCs/>
          <w:sz w:val="18"/>
          <w:szCs w:val="18"/>
        </w:rPr>
      </w:pPr>
      <w:r w:rsidRPr="00653487">
        <w:rPr>
          <w:bCs/>
          <w:iCs/>
          <w:sz w:val="18"/>
          <w:szCs w:val="18"/>
        </w:rPr>
        <w:t xml:space="preserve">Statements made by Mr Sandilands’ co-host Brooklyn Ross that the Paralympians “put in way more effort I think than able-bodied people” and the obvious agreement from Jackie ‘O’ Henderson provides a counterpoint to the discussion, highlighting a general tone of admiration amongst the program hosts regarding the impressive feats performed by the Paralympians. The Licensee submits that these comments moderate the overall tone of the Segments and are significant matters to be </w:t>
      </w:r>
      <w:proofErr w:type="gramStart"/>
      <w:r w:rsidRPr="00653487">
        <w:rPr>
          <w:bCs/>
          <w:iCs/>
          <w:sz w:val="18"/>
          <w:szCs w:val="18"/>
        </w:rPr>
        <w:t>taken into account</w:t>
      </w:r>
      <w:proofErr w:type="gramEnd"/>
      <w:r w:rsidRPr="00653487">
        <w:rPr>
          <w:bCs/>
          <w:iCs/>
          <w:sz w:val="18"/>
          <w:szCs w:val="18"/>
        </w:rPr>
        <w:t xml:space="preserve"> in the Authority’s consideration of the Segments in their entirety, and when considered in their proper context are consistent with prevailing community sentiment regarding Paralympians.</w:t>
      </w:r>
    </w:p>
    <w:p w14:paraId="48554D45" w14:textId="4FC9FA44" w:rsidR="00315F7F" w:rsidRPr="00C466F6" w:rsidRDefault="00315F7F" w:rsidP="00315F7F">
      <w:pPr>
        <w:pStyle w:val="ACMABodyText"/>
        <w:rPr>
          <w:b/>
          <w:bCs/>
          <w:iCs/>
        </w:rPr>
      </w:pPr>
      <w:r w:rsidRPr="00C466F6">
        <w:rPr>
          <w:b/>
          <w:bCs/>
          <w:iCs/>
        </w:rPr>
        <w:t>Did the program identify a person or group of persons on a relevant basis?</w:t>
      </w:r>
    </w:p>
    <w:p w14:paraId="38D4AF16" w14:textId="505F70EE" w:rsidR="00FF54CA" w:rsidRDefault="00783DAD" w:rsidP="00783DAD">
      <w:pPr>
        <w:pStyle w:val="ACMABodyText"/>
      </w:pPr>
      <w:r>
        <w:t xml:space="preserve">The relevant content occurred in </w:t>
      </w:r>
      <w:r w:rsidR="00CA31AE">
        <w:t>the Paralympics</w:t>
      </w:r>
      <w:r w:rsidR="007B3F30">
        <w:t xml:space="preserve"> Segment</w:t>
      </w:r>
      <w:r w:rsidR="00CA31AE">
        <w:t xml:space="preserve">. </w:t>
      </w:r>
    </w:p>
    <w:p w14:paraId="6BB0E560" w14:textId="7A244482" w:rsidR="00FF54CA" w:rsidRDefault="00FF54CA" w:rsidP="00E84EA4">
      <w:pPr>
        <w:pStyle w:val="ACMABodyText"/>
      </w:pPr>
      <w:r>
        <w:t>The segment included the following statements relevant to the complaint:</w:t>
      </w:r>
    </w:p>
    <w:p w14:paraId="2C4210F7" w14:textId="3F0EEF0A" w:rsidR="00744DEB" w:rsidRPr="00C466F6" w:rsidRDefault="00744DEB" w:rsidP="00C466F6">
      <w:pPr>
        <w:pStyle w:val="CommentText"/>
        <w:tabs>
          <w:tab w:val="left" w:pos="426"/>
        </w:tabs>
        <w:spacing w:before="120" w:line="240" w:lineRule="atLeast"/>
        <w:ind w:left="567"/>
        <w:rPr>
          <w:rFonts w:cs="Arial"/>
          <w:bCs/>
          <w:i w:val="0"/>
          <w:iCs/>
          <w:color w:val="000000" w:themeColor="text1"/>
          <w:sz w:val="18"/>
          <w:szCs w:val="18"/>
        </w:rPr>
      </w:pPr>
      <w:r w:rsidRPr="00C466F6">
        <w:rPr>
          <w:rFonts w:cs="Arial"/>
          <w:bCs/>
          <w:i w:val="0"/>
          <w:iCs/>
          <w:color w:val="000000" w:themeColor="text1"/>
          <w:sz w:val="18"/>
          <w:szCs w:val="18"/>
        </w:rPr>
        <w:t>Have you been watching the Special Olympics? It’s horrific some of the things</w:t>
      </w:r>
      <w:r w:rsidR="00C466F6">
        <w:rPr>
          <w:rFonts w:cs="Arial"/>
          <w:bCs/>
          <w:i w:val="0"/>
          <w:iCs/>
          <w:color w:val="000000" w:themeColor="text1"/>
          <w:sz w:val="18"/>
          <w:szCs w:val="18"/>
        </w:rPr>
        <w:t>.</w:t>
      </w:r>
      <w:r w:rsidRPr="00C466F6">
        <w:rPr>
          <w:rFonts w:cs="Arial"/>
          <w:bCs/>
          <w:i w:val="0"/>
          <w:iCs/>
          <w:color w:val="000000" w:themeColor="text1"/>
          <w:sz w:val="18"/>
          <w:szCs w:val="18"/>
        </w:rPr>
        <w:t xml:space="preserve"> </w:t>
      </w:r>
    </w:p>
    <w:p w14:paraId="7D919E21" w14:textId="72CBC597" w:rsidR="00744DEB" w:rsidRPr="00C466F6" w:rsidRDefault="00744DEB" w:rsidP="00C466F6">
      <w:pPr>
        <w:pStyle w:val="CommentText"/>
        <w:tabs>
          <w:tab w:val="left" w:pos="426"/>
        </w:tabs>
        <w:spacing w:before="120" w:line="240" w:lineRule="atLeast"/>
        <w:ind w:left="567"/>
        <w:rPr>
          <w:rFonts w:cs="Arial"/>
          <w:bCs/>
          <w:i w:val="0"/>
          <w:iCs/>
          <w:color w:val="000000" w:themeColor="text1"/>
          <w:sz w:val="18"/>
          <w:szCs w:val="18"/>
        </w:rPr>
      </w:pPr>
      <w:r w:rsidRPr="00C466F6">
        <w:rPr>
          <w:rFonts w:cs="Arial"/>
          <w:bCs/>
          <w:i w:val="0"/>
          <w:iCs/>
          <w:color w:val="000000" w:themeColor="text1"/>
          <w:sz w:val="18"/>
          <w:szCs w:val="18"/>
        </w:rPr>
        <w:t xml:space="preserve">Some poor bloke ran for the high jump and then veered right </w:t>
      </w:r>
      <w:r w:rsidR="00E84EA4" w:rsidRPr="00C466F6">
        <w:rPr>
          <w:rFonts w:cs="Arial"/>
          <w:bCs/>
          <w:i w:val="0"/>
          <w:iCs/>
          <w:color w:val="000000" w:themeColor="text1"/>
          <w:sz w:val="18"/>
          <w:szCs w:val="18"/>
        </w:rPr>
        <w:t>‘</w:t>
      </w:r>
      <w:proofErr w:type="gramStart"/>
      <w:r w:rsidRPr="00C466F6">
        <w:rPr>
          <w:rFonts w:cs="Arial"/>
          <w:bCs/>
          <w:i w:val="0"/>
          <w:iCs/>
          <w:color w:val="000000" w:themeColor="text1"/>
          <w:sz w:val="18"/>
          <w:szCs w:val="18"/>
        </w:rPr>
        <w:t>cause</w:t>
      </w:r>
      <w:proofErr w:type="gramEnd"/>
      <w:r w:rsidRPr="00C466F6">
        <w:rPr>
          <w:rFonts w:cs="Arial"/>
          <w:bCs/>
          <w:i w:val="0"/>
          <w:iCs/>
          <w:color w:val="000000" w:themeColor="text1"/>
          <w:sz w:val="18"/>
          <w:szCs w:val="18"/>
        </w:rPr>
        <w:t xml:space="preserve"> he was blind and landed on his arse on the groun</w:t>
      </w:r>
      <w:r w:rsidR="00C466F6">
        <w:rPr>
          <w:rFonts w:cs="Arial"/>
          <w:bCs/>
          <w:i w:val="0"/>
          <w:iCs/>
          <w:color w:val="000000" w:themeColor="text1"/>
          <w:sz w:val="18"/>
          <w:szCs w:val="18"/>
        </w:rPr>
        <w:t>d</w:t>
      </w:r>
      <w:r w:rsidRPr="00C466F6">
        <w:rPr>
          <w:rFonts w:cs="Arial"/>
          <w:bCs/>
          <w:i w:val="0"/>
          <w:iCs/>
          <w:color w:val="000000" w:themeColor="text1"/>
          <w:sz w:val="18"/>
          <w:szCs w:val="18"/>
        </w:rPr>
        <w:t>.</w:t>
      </w:r>
    </w:p>
    <w:p w14:paraId="566C665A" w14:textId="31772620" w:rsidR="00744DEB" w:rsidRPr="00C466F6" w:rsidRDefault="00744DEB" w:rsidP="00C466F6">
      <w:pPr>
        <w:pStyle w:val="CommentText"/>
        <w:tabs>
          <w:tab w:val="left" w:pos="426"/>
        </w:tabs>
        <w:spacing w:before="120" w:line="240" w:lineRule="atLeast"/>
        <w:ind w:left="567"/>
        <w:rPr>
          <w:rFonts w:cs="Arial"/>
          <w:bCs/>
          <w:i w:val="0"/>
          <w:iCs/>
          <w:color w:val="000000" w:themeColor="text1"/>
          <w:sz w:val="18"/>
          <w:szCs w:val="18"/>
        </w:rPr>
      </w:pPr>
      <w:r w:rsidRPr="00C466F6">
        <w:rPr>
          <w:rFonts w:cs="Arial"/>
          <w:bCs/>
          <w:i w:val="0"/>
          <w:iCs/>
          <w:color w:val="000000" w:themeColor="text1"/>
          <w:sz w:val="18"/>
          <w:szCs w:val="18"/>
        </w:rPr>
        <w:t>Then, when they were playing soccer, the blind people, I was, I was thinking are you joking, they’re throwing themselves on the ground like sausages to block the ball.</w:t>
      </w:r>
    </w:p>
    <w:p w14:paraId="6D4F3963" w14:textId="5ABEEA20" w:rsidR="00E84EA4" w:rsidRPr="00C466F6" w:rsidRDefault="00744DEB" w:rsidP="00C466F6">
      <w:pPr>
        <w:pStyle w:val="CommentText"/>
        <w:tabs>
          <w:tab w:val="left" w:pos="426"/>
        </w:tabs>
        <w:spacing w:before="120" w:line="240" w:lineRule="atLeast"/>
        <w:ind w:left="567"/>
        <w:rPr>
          <w:rFonts w:cs="Arial"/>
          <w:bCs/>
          <w:i w:val="0"/>
          <w:iCs/>
          <w:color w:val="000000" w:themeColor="text1"/>
          <w:sz w:val="18"/>
          <w:szCs w:val="18"/>
        </w:rPr>
      </w:pPr>
      <w:r w:rsidRPr="00C466F6">
        <w:rPr>
          <w:rFonts w:cs="Arial"/>
          <w:bCs/>
          <w:i w:val="0"/>
          <w:iCs/>
          <w:color w:val="000000" w:themeColor="text1"/>
          <w:sz w:val="18"/>
          <w:szCs w:val="18"/>
        </w:rPr>
        <w:t>You can be nice to the handicap</w:t>
      </w:r>
      <w:r w:rsidR="00FC6A3A" w:rsidRPr="00C466F6">
        <w:rPr>
          <w:rFonts w:cs="Arial"/>
          <w:bCs/>
          <w:i w:val="0"/>
          <w:iCs/>
          <w:color w:val="000000" w:themeColor="text1"/>
          <w:sz w:val="18"/>
          <w:szCs w:val="18"/>
        </w:rPr>
        <w:t>ped</w:t>
      </w:r>
      <w:r w:rsidRPr="00C466F6">
        <w:rPr>
          <w:rFonts w:cs="Arial"/>
          <w:bCs/>
          <w:i w:val="0"/>
          <w:iCs/>
          <w:color w:val="000000" w:themeColor="text1"/>
          <w:sz w:val="18"/>
          <w:szCs w:val="18"/>
        </w:rPr>
        <w:t>, but you don’t have to compare them to the non-handicap</w:t>
      </w:r>
      <w:r w:rsidR="00FC6A3A" w:rsidRPr="00C466F6">
        <w:rPr>
          <w:rFonts w:cs="Arial"/>
          <w:bCs/>
          <w:i w:val="0"/>
          <w:iCs/>
          <w:color w:val="000000" w:themeColor="text1"/>
          <w:sz w:val="18"/>
          <w:szCs w:val="18"/>
        </w:rPr>
        <w:t>ped</w:t>
      </w:r>
      <w:r w:rsidRPr="00C466F6">
        <w:rPr>
          <w:rFonts w:cs="Arial"/>
          <w:bCs/>
          <w:i w:val="0"/>
          <w:iCs/>
          <w:color w:val="000000" w:themeColor="text1"/>
          <w:sz w:val="18"/>
          <w:szCs w:val="18"/>
        </w:rPr>
        <w:t xml:space="preserve">. </w:t>
      </w:r>
    </w:p>
    <w:p w14:paraId="179F6908" w14:textId="2443ACCC" w:rsidR="00744DEB" w:rsidRPr="00C466F6" w:rsidRDefault="004A37EB" w:rsidP="00C466F6">
      <w:pPr>
        <w:pStyle w:val="CommentText"/>
        <w:tabs>
          <w:tab w:val="left" w:pos="426"/>
        </w:tabs>
        <w:spacing w:before="120" w:line="240" w:lineRule="atLeast"/>
        <w:ind w:left="567"/>
        <w:rPr>
          <w:rFonts w:cs="Arial"/>
          <w:bCs/>
          <w:i w:val="0"/>
          <w:iCs/>
          <w:color w:val="000000" w:themeColor="text1"/>
          <w:sz w:val="18"/>
          <w:szCs w:val="18"/>
        </w:rPr>
      </w:pPr>
      <w:r w:rsidRPr="004A37EB">
        <w:rPr>
          <w:rFonts w:cs="Arial"/>
          <w:bCs/>
          <w:i w:val="0"/>
          <w:iCs/>
          <w:color w:val="000000" w:themeColor="text1"/>
          <w:sz w:val="18"/>
          <w:szCs w:val="18"/>
        </w:rPr>
        <w:t xml:space="preserve">Soon they’ll have </w:t>
      </w:r>
      <w:r w:rsidR="00744DEB" w:rsidRPr="00C466F6">
        <w:rPr>
          <w:rFonts w:cs="Arial"/>
          <w:bCs/>
          <w:i w:val="0"/>
          <w:iCs/>
          <w:color w:val="000000" w:themeColor="text1"/>
          <w:sz w:val="18"/>
          <w:szCs w:val="18"/>
        </w:rPr>
        <w:t xml:space="preserve">to lift them up to be better than the non-handicapped. </w:t>
      </w:r>
    </w:p>
    <w:p w14:paraId="2AAB0E94" w14:textId="59CA6772" w:rsidR="00FF54CA" w:rsidRDefault="00FF54CA" w:rsidP="00315F7F">
      <w:pPr>
        <w:suppressAutoHyphens/>
        <w:snapToGrid w:val="0"/>
        <w:spacing w:before="0" w:line="240" w:lineRule="atLeast"/>
        <w:rPr>
          <w:i w:val="0"/>
          <w:szCs w:val="20"/>
        </w:rPr>
      </w:pPr>
      <w:bookmarkStart w:id="28" w:name="_Hlk106722643"/>
      <w:r w:rsidRPr="00FF54CA">
        <w:rPr>
          <w:i w:val="0"/>
          <w:szCs w:val="20"/>
        </w:rPr>
        <w:t xml:space="preserve">The ACMA considers </w:t>
      </w:r>
      <w:r w:rsidR="00B6590F">
        <w:rPr>
          <w:i w:val="0"/>
          <w:szCs w:val="20"/>
        </w:rPr>
        <w:t>from the references to athlete</w:t>
      </w:r>
      <w:r w:rsidR="00AE14D9">
        <w:rPr>
          <w:i w:val="0"/>
          <w:szCs w:val="20"/>
        </w:rPr>
        <w:t>s</w:t>
      </w:r>
      <w:r w:rsidR="00B6590F">
        <w:rPr>
          <w:i w:val="0"/>
          <w:szCs w:val="20"/>
        </w:rPr>
        <w:t xml:space="preserve"> who w</w:t>
      </w:r>
      <w:r w:rsidR="00AE14D9">
        <w:rPr>
          <w:i w:val="0"/>
          <w:szCs w:val="20"/>
        </w:rPr>
        <w:t>ere vision-impaired (‘</w:t>
      </w:r>
      <w:r w:rsidR="00B6590F">
        <w:rPr>
          <w:i w:val="0"/>
          <w:szCs w:val="20"/>
        </w:rPr>
        <w:t>blind</w:t>
      </w:r>
      <w:r w:rsidR="00095F37">
        <w:rPr>
          <w:i w:val="0"/>
          <w:szCs w:val="20"/>
        </w:rPr>
        <w:t>’)</w:t>
      </w:r>
      <w:r w:rsidR="004C56A4">
        <w:rPr>
          <w:i w:val="0"/>
          <w:szCs w:val="20"/>
        </w:rPr>
        <w:t xml:space="preserve"> </w:t>
      </w:r>
      <w:r w:rsidR="00B6590F">
        <w:rPr>
          <w:i w:val="0"/>
          <w:szCs w:val="20"/>
        </w:rPr>
        <w:t>and ‘the handicapped’</w:t>
      </w:r>
      <w:r w:rsidR="00095F37">
        <w:rPr>
          <w:i w:val="0"/>
          <w:szCs w:val="20"/>
        </w:rPr>
        <w:t>,</w:t>
      </w:r>
      <w:r w:rsidR="00B6590F">
        <w:rPr>
          <w:i w:val="0"/>
          <w:szCs w:val="20"/>
        </w:rPr>
        <w:t xml:space="preserve"> that </w:t>
      </w:r>
      <w:r>
        <w:rPr>
          <w:i w:val="0"/>
          <w:szCs w:val="20"/>
        </w:rPr>
        <w:t xml:space="preserve">the </w:t>
      </w:r>
      <w:r w:rsidR="00B6590F">
        <w:rPr>
          <w:i w:val="0"/>
          <w:szCs w:val="20"/>
        </w:rPr>
        <w:t>program identified pe</w:t>
      </w:r>
      <w:r w:rsidR="00194F8D">
        <w:rPr>
          <w:i w:val="0"/>
          <w:szCs w:val="20"/>
        </w:rPr>
        <w:t>rsons</w:t>
      </w:r>
      <w:r w:rsidR="00B6590F">
        <w:rPr>
          <w:i w:val="0"/>
          <w:szCs w:val="20"/>
        </w:rPr>
        <w:t xml:space="preserve"> </w:t>
      </w:r>
      <w:r w:rsidR="000D500E">
        <w:rPr>
          <w:i w:val="0"/>
          <w:szCs w:val="20"/>
        </w:rPr>
        <w:t xml:space="preserve">on </w:t>
      </w:r>
      <w:r w:rsidR="00095F37">
        <w:rPr>
          <w:i w:val="0"/>
          <w:szCs w:val="20"/>
        </w:rPr>
        <w:t>a</w:t>
      </w:r>
      <w:r w:rsidR="000D500E">
        <w:rPr>
          <w:i w:val="0"/>
          <w:szCs w:val="20"/>
        </w:rPr>
        <w:t xml:space="preserve"> relevant basis</w:t>
      </w:r>
      <w:r w:rsidR="00095F37">
        <w:rPr>
          <w:i w:val="0"/>
          <w:szCs w:val="20"/>
        </w:rPr>
        <w:t xml:space="preserve">, that is, </w:t>
      </w:r>
      <w:r w:rsidR="002E0BB3">
        <w:rPr>
          <w:i w:val="0"/>
          <w:szCs w:val="20"/>
        </w:rPr>
        <w:t xml:space="preserve">persons </w:t>
      </w:r>
      <w:r w:rsidR="00095F37">
        <w:rPr>
          <w:i w:val="0"/>
          <w:szCs w:val="20"/>
        </w:rPr>
        <w:t>with a disability</w:t>
      </w:r>
      <w:r w:rsidR="00B6590F">
        <w:rPr>
          <w:i w:val="0"/>
          <w:szCs w:val="20"/>
        </w:rPr>
        <w:t>.</w:t>
      </w:r>
    </w:p>
    <w:p w14:paraId="0B822723" w14:textId="7DCCDB9D" w:rsidR="00315F7F" w:rsidRPr="00C466F6" w:rsidRDefault="00315F7F" w:rsidP="00315F7F">
      <w:pPr>
        <w:suppressAutoHyphens/>
        <w:snapToGrid w:val="0"/>
        <w:spacing w:before="0" w:line="240" w:lineRule="atLeast"/>
        <w:rPr>
          <w:b/>
          <w:bCs/>
          <w:i w:val="0"/>
          <w:szCs w:val="20"/>
        </w:rPr>
      </w:pPr>
      <w:r w:rsidRPr="00C466F6">
        <w:rPr>
          <w:b/>
          <w:bCs/>
          <w:i w:val="0"/>
          <w:szCs w:val="20"/>
        </w:rPr>
        <w:t>In all the circumstances, was the program likely to incite in a reasonable listener</w:t>
      </w:r>
      <w:r w:rsidR="004F3D5D" w:rsidRPr="00C466F6">
        <w:rPr>
          <w:b/>
          <w:bCs/>
          <w:i w:val="0"/>
          <w:szCs w:val="20"/>
        </w:rPr>
        <w:t xml:space="preserve"> </w:t>
      </w:r>
      <w:r w:rsidRPr="00C466F6">
        <w:rPr>
          <w:b/>
          <w:bCs/>
          <w:i w:val="0"/>
          <w:szCs w:val="20"/>
        </w:rPr>
        <w:t>severe ridicule of the relevant group on that basis?</w:t>
      </w:r>
    </w:p>
    <w:bookmarkEnd w:id="28"/>
    <w:p w14:paraId="482EA67B" w14:textId="77777777" w:rsidR="008608B8" w:rsidRDefault="008608B8" w:rsidP="00E84EA4">
      <w:pPr>
        <w:spacing w:before="0" w:line="240" w:lineRule="atLeast"/>
        <w:ind w:right="-693"/>
        <w:rPr>
          <w:rFonts w:cs="Arial"/>
          <w:i w:val="0"/>
          <w:szCs w:val="20"/>
        </w:rPr>
      </w:pPr>
      <w:r>
        <w:rPr>
          <w:rFonts w:cs="Arial"/>
          <w:iCs/>
          <w:szCs w:val="20"/>
        </w:rPr>
        <w:t xml:space="preserve">‘Likely’, ‘in </w:t>
      </w:r>
      <w:proofErr w:type="gramStart"/>
      <w:r>
        <w:rPr>
          <w:rFonts w:cs="Arial"/>
          <w:iCs/>
          <w:szCs w:val="20"/>
        </w:rPr>
        <w:t>all of</w:t>
      </w:r>
      <w:proofErr w:type="gramEnd"/>
      <w:r>
        <w:rPr>
          <w:rFonts w:cs="Arial"/>
          <w:iCs/>
          <w:szCs w:val="20"/>
        </w:rPr>
        <w:t xml:space="preserve"> the circumstances’ </w:t>
      </w:r>
    </w:p>
    <w:p w14:paraId="40B5A5A9" w14:textId="77777777" w:rsidR="008608B8" w:rsidRDefault="008608B8" w:rsidP="00E84EA4">
      <w:pPr>
        <w:spacing w:line="240" w:lineRule="atLeast"/>
        <w:rPr>
          <w:rFonts w:cs="Arial"/>
          <w:i w:val="0"/>
          <w:szCs w:val="20"/>
        </w:rPr>
      </w:pPr>
      <w:r>
        <w:rPr>
          <w:rFonts w:cs="Arial"/>
          <w:i w:val="0"/>
          <w:szCs w:val="20"/>
        </w:rPr>
        <w:t xml:space="preserve">Use of the words, ‘likely’ ‘in </w:t>
      </w:r>
      <w:proofErr w:type="gramStart"/>
      <w:r>
        <w:rPr>
          <w:rFonts w:cs="Arial"/>
          <w:i w:val="0"/>
          <w:szCs w:val="20"/>
        </w:rPr>
        <w:t>all of</w:t>
      </w:r>
      <w:proofErr w:type="gramEnd"/>
      <w:r>
        <w:rPr>
          <w:rFonts w:cs="Arial"/>
          <w:i w:val="0"/>
          <w:szCs w:val="20"/>
        </w:rPr>
        <w:t xml:space="preserve"> the circumstances’ imposes an objective test and implies a real and not remote possibility; something which is probable.</w:t>
      </w:r>
      <w:r>
        <w:rPr>
          <w:rFonts w:cs="Arial"/>
          <w:i w:val="0"/>
          <w:szCs w:val="20"/>
          <w:vertAlign w:val="superscript"/>
        </w:rPr>
        <w:t xml:space="preserve"> </w:t>
      </w:r>
    </w:p>
    <w:p w14:paraId="13A10A3B" w14:textId="1EC09B17" w:rsidR="008608B8" w:rsidRDefault="008608B8" w:rsidP="00E84EA4">
      <w:pPr>
        <w:autoSpaceDE w:val="0"/>
        <w:autoSpaceDN w:val="0"/>
        <w:adjustRightInd w:val="0"/>
        <w:spacing w:line="240" w:lineRule="atLeast"/>
        <w:rPr>
          <w:rFonts w:cs="Arial"/>
          <w:i w:val="0"/>
          <w:color w:val="000000"/>
          <w:szCs w:val="20"/>
          <w:lang w:eastAsia="en-AU"/>
        </w:rPr>
      </w:pPr>
      <w:r>
        <w:rPr>
          <w:rFonts w:cs="Arial"/>
          <w:iCs/>
          <w:color w:val="000000"/>
          <w:szCs w:val="20"/>
          <w:lang w:eastAsia="en-AU"/>
        </w:rPr>
        <w:t>‘Incite’</w:t>
      </w:r>
    </w:p>
    <w:p w14:paraId="24123800" w14:textId="5ADD4F05" w:rsidR="008608B8" w:rsidRDefault="008608B8" w:rsidP="00E84EA4">
      <w:pPr>
        <w:spacing w:line="240" w:lineRule="atLeast"/>
        <w:rPr>
          <w:rFonts w:cs="Arial"/>
          <w:i w:val="0"/>
          <w:szCs w:val="20"/>
        </w:rPr>
      </w:pPr>
      <w:r>
        <w:rPr>
          <w:rFonts w:cs="Arial"/>
          <w:i w:val="0"/>
          <w:szCs w:val="20"/>
        </w:rPr>
        <w:t xml:space="preserve">To assess whether the program was likely to ‘incite’, the ACMA asks if the segment was likely to have urged a reasonable person to share feelings of ridicule </w:t>
      </w:r>
      <w:proofErr w:type="gramStart"/>
      <w:r>
        <w:rPr>
          <w:rFonts w:cs="Arial"/>
          <w:i w:val="0"/>
          <w:szCs w:val="20"/>
        </w:rPr>
        <w:t>on the basis of</w:t>
      </w:r>
      <w:proofErr w:type="gramEnd"/>
      <w:r>
        <w:rPr>
          <w:rFonts w:cs="Arial"/>
          <w:i w:val="0"/>
          <w:szCs w:val="20"/>
        </w:rPr>
        <w:t xml:space="preserve"> disability. Material that merely conveys negative feelings</w:t>
      </w:r>
      <w:r>
        <w:t xml:space="preserve"> </w:t>
      </w:r>
      <w:r>
        <w:rPr>
          <w:i w:val="0"/>
        </w:rPr>
        <w:t>or connotations</w:t>
      </w:r>
      <w:r>
        <w:rPr>
          <w:rFonts w:cs="Arial"/>
          <w:i w:val="0"/>
          <w:szCs w:val="20"/>
        </w:rPr>
        <w:t xml:space="preserve"> towards a person or group will not be enough to incite or provoke those same feelings in an ordinary reasonable listener. There must be something more than an expression of opinion; rather, there must </w:t>
      </w:r>
      <w:proofErr w:type="gramStart"/>
      <w:r>
        <w:rPr>
          <w:rFonts w:cs="Arial"/>
          <w:i w:val="0"/>
          <w:szCs w:val="20"/>
        </w:rPr>
        <w:t>be something that is</w:t>
      </w:r>
      <w:proofErr w:type="gramEnd"/>
      <w:r>
        <w:rPr>
          <w:rFonts w:cs="Arial"/>
          <w:i w:val="0"/>
          <w:szCs w:val="20"/>
        </w:rPr>
        <w:t xml:space="preserve"> positively stimulatory of that reaction in others. </w:t>
      </w:r>
    </w:p>
    <w:p w14:paraId="69FB252D" w14:textId="4849C101" w:rsidR="008608B8" w:rsidRDefault="008608B8" w:rsidP="008608B8">
      <w:pPr>
        <w:spacing w:line="240" w:lineRule="atLeast"/>
        <w:rPr>
          <w:rFonts w:cs="Arial"/>
          <w:i w:val="0"/>
          <w:szCs w:val="20"/>
        </w:rPr>
      </w:pPr>
      <w:r>
        <w:rPr>
          <w:rFonts w:cs="Arial"/>
          <w:i w:val="0"/>
          <w:szCs w:val="20"/>
        </w:rPr>
        <w:t xml:space="preserve">This incitement or provocation can be achieved through comments made about a person or group; there is no requirement that those comments include a specific call to action. There is no need for proof of intention to incite or that anyone was in fact incited. </w:t>
      </w:r>
    </w:p>
    <w:p w14:paraId="62CE0CA2" w14:textId="77777777" w:rsidR="008608B8" w:rsidRDefault="008608B8" w:rsidP="008608B8">
      <w:pPr>
        <w:autoSpaceDE w:val="0"/>
        <w:autoSpaceDN w:val="0"/>
        <w:adjustRightInd w:val="0"/>
        <w:spacing w:line="240" w:lineRule="atLeast"/>
        <w:ind w:right="-140"/>
        <w:rPr>
          <w:rFonts w:cs="Arial"/>
          <w:szCs w:val="20"/>
        </w:rPr>
      </w:pPr>
      <w:r>
        <w:rPr>
          <w:rFonts w:cs="Arial"/>
          <w:szCs w:val="20"/>
        </w:rPr>
        <w:lastRenderedPageBreak/>
        <w:t>Severe ridicule</w:t>
      </w:r>
    </w:p>
    <w:p w14:paraId="15C7822A" w14:textId="77777777" w:rsidR="008608B8" w:rsidRDefault="008608B8" w:rsidP="008608B8">
      <w:pPr>
        <w:autoSpaceDE w:val="0"/>
        <w:autoSpaceDN w:val="0"/>
        <w:adjustRightInd w:val="0"/>
        <w:spacing w:line="240" w:lineRule="atLeast"/>
        <w:ind w:right="-140"/>
        <w:rPr>
          <w:rFonts w:cs="Arial"/>
          <w:i w:val="0"/>
          <w:szCs w:val="20"/>
        </w:rPr>
      </w:pPr>
      <w:r>
        <w:rPr>
          <w:rFonts w:cs="Arial"/>
          <w:i w:val="0"/>
          <w:szCs w:val="20"/>
        </w:rPr>
        <w:t xml:space="preserve">The inclusion of the term ‘severe’ contemplates the incitement of a very strong reaction in the listener. It is not sufficient that the broadcast induces a mild or even a strong response. </w:t>
      </w:r>
    </w:p>
    <w:p w14:paraId="035211D9" w14:textId="0FE5C1BB" w:rsidR="007803D6" w:rsidRDefault="008608B8" w:rsidP="007803D6">
      <w:pPr>
        <w:pStyle w:val="ACMABodyText"/>
        <w:rPr>
          <w:lang w:eastAsia="en-AU"/>
        </w:rPr>
      </w:pPr>
      <w:r>
        <w:rPr>
          <w:rFonts w:cs="Arial"/>
        </w:rPr>
        <w:t xml:space="preserve">In this case, the ACMA must consider whether a reasonable person would have understood that they were being urged, </w:t>
      </w:r>
      <w:proofErr w:type="gramStart"/>
      <w:r>
        <w:rPr>
          <w:rFonts w:cs="Arial"/>
        </w:rPr>
        <w:t>stimulated</w:t>
      </w:r>
      <w:proofErr w:type="gramEnd"/>
      <w:r>
        <w:rPr>
          <w:rFonts w:cs="Arial"/>
        </w:rPr>
        <w:t xml:space="preserve"> or encouraged by the content to share or maintain feelings of severe ridicule against </w:t>
      </w:r>
      <w:r w:rsidR="000D500E">
        <w:rPr>
          <w:rFonts w:cs="Arial"/>
        </w:rPr>
        <w:t xml:space="preserve">people </w:t>
      </w:r>
      <w:r>
        <w:rPr>
          <w:rFonts w:cs="Arial"/>
        </w:rPr>
        <w:t>because of their disability</w:t>
      </w:r>
      <w:r>
        <w:rPr>
          <w:rFonts w:cs="Arial"/>
          <w:color w:val="000000"/>
          <w:lang w:eastAsia="en-AU"/>
        </w:rPr>
        <w:t>.</w:t>
      </w:r>
    </w:p>
    <w:p w14:paraId="25A752DE" w14:textId="560BE102" w:rsidR="008608B8" w:rsidRDefault="008608B8" w:rsidP="007803D6">
      <w:pPr>
        <w:autoSpaceDE w:val="0"/>
        <w:autoSpaceDN w:val="0"/>
        <w:adjustRightInd w:val="0"/>
        <w:spacing w:line="240" w:lineRule="atLeast"/>
        <w:ind w:right="-140"/>
        <w:rPr>
          <w:rFonts w:cs="Arial"/>
          <w:i w:val="0"/>
          <w:color w:val="000000"/>
          <w:szCs w:val="20"/>
          <w:lang w:eastAsia="en-AU"/>
        </w:rPr>
      </w:pPr>
      <w:r>
        <w:rPr>
          <w:rFonts w:cs="Arial"/>
          <w:iCs/>
          <w:color w:val="000000"/>
          <w:szCs w:val="20"/>
          <w:lang w:eastAsia="en-AU"/>
        </w:rPr>
        <w:t xml:space="preserve">‘Because of’ </w:t>
      </w:r>
    </w:p>
    <w:p w14:paraId="1F22D1DD" w14:textId="77777777" w:rsidR="008608B8" w:rsidRDefault="008608B8" w:rsidP="008608B8">
      <w:pPr>
        <w:spacing w:line="240" w:lineRule="atLeast"/>
        <w:rPr>
          <w:rFonts w:cs="Arial"/>
          <w:i w:val="0"/>
          <w:snapToGrid w:val="0"/>
          <w:szCs w:val="20"/>
        </w:rPr>
      </w:pPr>
      <w:r>
        <w:rPr>
          <w:rFonts w:cs="Arial"/>
          <w:i w:val="0"/>
          <w:szCs w:val="20"/>
        </w:rPr>
        <w:t xml:space="preserve">The incitement to severe ridicule, must occur on a basis specified in 2.1.4. </w:t>
      </w:r>
      <w:r>
        <w:rPr>
          <w:rFonts w:cs="Arial"/>
          <w:i w:val="0"/>
          <w:snapToGrid w:val="0"/>
          <w:szCs w:val="20"/>
        </w:rPr>
        <w:t xml:space="preserve">The phrase ‘because of’ requires that there be an identifiable causal link between the prohibited ground (disability), and the action complained of (severe ridicule).  </w:t>
      </w:r>
    </w:p>
    <w:p w14:paraId="15D9BC24" w14:textId="4183C73F" w:rsidR="008608B8" w:rsidRDefault="008608B8" w:rsidP="008608B8">
      <w:pPr>
        <w:pStyle w:val="ACMABodyText"/>
        <w:rPr>
          <w:i/>
          <w:snapToGrid/>
        </w:rPr>
      </w:pPr>
      <w:r>
        <w:rPr>
          <w:i/>
        </w:rPr>
        <w:t>Discussion</w:t>
      </w:r>
    </w:p>
    <w:p w14:paraId="065D5B4A" w14:textId="3C854247" w:rsidR="00783DAD" w:rsidRDefault="004364DA" w:rsidP="00962A7B">
      <w:pPr>
        <w:pStyle w:val="ACMABodyText"/>
      </w:pPr>
      <w:r>
        <w:t>T</w:t>
      </w:r>
      <w:r w:rsidR="00783DAD">
        <w:t xml:space="preserve">he relevant content occurred in a segment where </w:t>
      </w:r>
      <w:r w:rsidR="00FF54CA">
        <w:t xml:space="preserve">Mr Sandilands was discussing </w:t>
      </w:r>
      <w:r w:rsidR="000271C6">
        <w:t xml:space="preserve">the </w:t>
      </w:r>
      <w:r>
        <w:t xml:space="preserve">Paralympics and the performance of athletes </w:t>
      </w:r>
      <w:r w:rsidR="00A954A4">
        <w:t>with</w:t>
      </w:r>
      <w:r>
        <w:t xml:space="preserve"> a disability.</w:t>
      </w:r>
    </w:p>
    <w:p w14:paraId="3C51C2B2" w14:textId="651CBE51" w:rsidR="000271C6" w:rsidRDefault="00894F5F" w:rsidP="00962A7B">
      <w:pPr>
        <w:pStyle w:val="ACMABodyText"/>
      </w:pPr>
      <w:r>
        <w:t>As outlined above, the segment</w:t>
      </w:r>
      <w:r w:rsidR="000271C6">
        <w:t xml:space="preserve"> included </w:t>
      </w:r>
      <w:r w:rsidR="00962A7B">
        <w:t xml:space="preserve">multiple </w:t>
      </w:r>
      <w:r w:rsidR="000271C6">
        <w:t>elements of ridicule including</w:t>
      </w:r>
      <w:r w:rsidR="004364DA">
        <w:t xml:space="preserve"> </w:t>
      </w:r>
      <w:r w:rsidR="00F9460B">
        <w:t xml:space="preserve">referring to some things he had viewed as </w:t>
      </w:r>
      <w:r w:rsidR="004364DA">
        <w:t xml:space="preserve">‘horrific’ and </w:t>
      </w:r>
      <w:r w:rsidR="00E84EA4">
        <w:t>likening the athletes to ‘</w:t>
      </w:r>
      <w:proofErr w:type="gramStart"/>
      <w:r w:rsidR="00E84EA4">
        <w:t>sausages’</w:t>
      </w:r>
      <w:proofErr w:type="gramEnd"/>
      <w:r w:rsidR="00E84EA4">
        <w:t>.</w:t>
      </w:r>
    </w:p>
    <w:p w14:paraId="7C451AF3" w14:textId="7AFDFEF2" w:rsidR="005118A0" w:rsidRDefault="00CC27F8" w:rsidP="00894F5F">
      <w:pPr>
        <w:pStyle w:val="ACMABodyText"/>
        <w:rPr>
          <w:rFonts w:cs="Arial"/>
          <w:shd w:val="clear" w:color="auto" w:fill="FFFFFF"/>
        </w:rPr>
      </w:pPr>
      <w:r w:rsidRPr="00093789">
        <w:rPr>
          <w:snapToGrid/>
        </w:rPr>
        <w:t>T</w:t>
      </w:r>
      <w:r w:rsidR="00F34044" w:rsidRPr="00093789">
        <w:rPr>
          <w:snapToGrid/>
        </w:rPr>
        <w:t xml:space="preserve">he segment </w:t>
      </w:r>
      <w:r w:rsidR="0044657A" w:rsidRPr="00093789">
        <w:rPr>
          <w:snapToGrid/>
        </w:rPr>
        <w:t xml:space="preserve">also </w:t>
      </w:r>
      <w:r w:rsidR="00F34044" w:rsidRPr="00093789">
        <w:rPr>
          <w:snapToGrid/>
        </w:rPr>
        <w:t xml:space="preserve">included </w:t>
      </w:r>
      <w:r w:rsidR="00E84EA4" w:rsidRPr="00093789">
        <w:rPr>
          <w:snapToGrid/>
        </w:rPr>
        <w:t xml:space="preserve">broader </w:t>
      </w:r>
      <w:r w:rsidR="00F34044" w:rsidRPr="00093789">
        <w:rPr>
          <w:snapToGrid/>
        </w:rPr>
        <w:t>references that</w:t>
      </w:r>
      <w:r w:rsidR="00581F29" w:rsidRPr="00093789">
        <w:rPr>
          <w:snapToGrid/>
        </w:rPr>
        <w:t>, as discussed above,</w:t>
      </w:r>
      <w:r w:rsidR="00F34044" w:rsidRPr="00093789">
        <w:rPr>
          <w:snapToGrid/>
        </w:rPr>
        <w:t xml:space="preserve"> </w:t>
      </w:r>
      <w:r w:rsidR="00253200" w:rsidRPr="00093789">
        <w:rPr>
          <w:snapToGrid/>
        </w:rPr>
        <w:t xml:space="preserve">are considered </w:t>
      </w:r>
      <w:r w:rsidR="00F34044" w:rsidRPr="00093789">
        <w:rPr>
          <w:snapToGrid/>
        </w:rPr>
        <w:t>offensive</w:t>
      </w:r>
      <w:r w:rsidR="00253200" w:rsidRPr="00093789">
        <w:rPr>
          <w:rStyle w:val="FootnoteReference"/>
          <w:snapToGrid/>
        </w:rPr>
        <w:footnoteReference w:id="6"/>
      </w:r>
      <w:r w:rsidR="00F34044" w:rsidRPr="00093789">
        <w:rPr>
          <w:snapToGrid/>
        </w:rPr>
        <w:t xml:space="preserve"> and/or outdated</w:t>
      </w:r>
      <w:r w:rsidR="00253200" w:rsidRPr="00093789">
        <w:rPr>
          <w:snapToGrid/>
        </w:rPr>
        <w:t>,</w:t>
      </w:r>
      <w:r w:rsidR="00894F5F" w:rsidRPr="00093789">
        <w:rPr>
          <w:snapToGrid/>
        </w:rPr>
        <w:t xml:space="preserve"> including </w:t>
      </w:r>
      <w:r w:rsidR="007D04B8" w:rsidRPr="00093789">
        <w:rPr>
          <w:snapToGrid/>
        </w:rPr>
        <w:t>referring to</w:t>
      </w:r>
      <w:r w:rsidR="005D5C3A" w:rsidRPr="00093789">
        <w:rPr>
          <w:snapToGrid/>
        </w:rPr>
        <w:t xml:space="preserve"> people with disabilities as</w:t>
      </w:r>
      <w:r w:rsidR="00894F5F" w:rsidRPr="00093789">
        <w:rPr>
          <w:snapToGrid/>
        </w:rPr>
        <w:t xml:space="preserve"> ‘the handicapped’</w:t>
      </w:r>
      <w:bookmarkStart w:id="29" w:name="_Hlk107220480"/>
      <w:r w:rsidR="00253200" w:rsidRPr="00093789">
        <w:rPr>
          <w:snapToGrid/>
        </w:rPr>
        <w:t>.</w:t>
      </w:r>
    </w:p>
    <w:bookmarkEnd w:id="29"/>
    <w:p w14:paraId="59259478" w14:textId="4671F236" w:rsidR="0054792E" w:rsidRPr="00F208FE" w:rsidRDefault="0024742C" w:rsidP="0054792E">
      <w:pPr>
        <w:pStyle w:val="ACMABodyText"/>
        <w:rPr>
          <w:snapToGrid/>
        </w:rPr>
      </w:pPr>
      <w:r>
        <w:rPr>
          <w:snapToGrid/>
        </w:rPr>
        <w:t>As stated</w:t>
      </w:r>
      <w:r w:rsidR="007D43FD">
        <w:rPr>
          <w:snapToGrid/>
        </w:rPr>
        <w:t xml:space="preserve"> above</w:t>
      </w:r>
      <w:r>
        <w:rPr>
          <w:snapToGrid/>
        </w:rPr>
        <w:t xml:space="preserve">, </w:t>
      </w:r>
      <w:r w:rsidR="008608B8">
        <w:rPr>
          <w:snapToGrid/>
        </w:rPr>
        <w:t>the remarks made by Mr Sandilands were</w:t>
      </w:r>
      <w:r w:rsidR="00894F5F">
        <w:rPr>
          <w:snapToGrid/>
        </w:rPr>
        <w:t xml:space="preserve"> </w:t>
      </w:r>
      <w:r w:rsidR="008608B8">
        <w:rPr>
          <w:snapToGrid/>
        </w:rPr>
        <w:t>offensive</w:t>
      </w:r>
      <w:r w:rsidR="003E52FC">
        <w:rPr>
          <w:snapToGrid/>
        </w:rPr>
        <w:t>, and mocked</w:t>
      </w:r>
      <w:r w:rsidR="008608B8">
        <w:rPr>
          <w:snapToGrid/>
        </w:rPr>
        <w:t xml:space="preserve"> Paralympians </w:t>
      </w:r>
      <w:proofErr w:type="gramStart"/>
      <w:r>
        <w:rPr>
          <w:snapToGrid/>
        </w:rPr>
        <w:t xml:space="preserve">on the basis </w:t>
      </w:r>
      <w:r w:rsidR="008608B8">
        <w:rPr>
          <w:snapToGrid/>
        </w:rPr>
        <w:t>of</w:t>
      </w:r>
      <w:proofErr w:type="gramEnd"/>
      <w:r w:rsidR="008608B8">
        <w:rPr>
          <w:snapToGrid/>
        </w:rPr>
        <w:t xml:space="preserve"> their disabilities</w:t>
      </w:r>
      <w:r w:rsidR="00894F5F">
        <w:rPr>
          <w:snapToGrid/>
        </w:rPr>
        <w:t xml:space="preserve"> </w:t>
      </w:r>
      <w:r w:rsidR="007D43FD">
        <w:rPr>
          <w:snapToGrid/>
        </w:rPr>
        <w:t>in a way that offended against</w:t>
      </w:r>
      <w:r w:rsidR="00894F5F">
        <w:rPr>
          <w:snapToGrid/>
        </w:rPr>
        <w:t xml:space="preserve"> </w:t>
      </w:r>
      <w:r w:rsidR="007D43FD">
        <w:rPr>
          <w:snapToGrid/>
        </w:rPr>
        <w:t xml:space="preserve">community standards in </w:t>
      </w:r>
      <w:r w:rsidR="00894F5F">
        <w:rPr>
          <w:snapToGrid/>
        </w:rPr>
        <w:t>contemporary Australian society</w:t>
      </w:r>
      <w:r w:rsidR="008608B8">
        <w:rPr>
          <w:snapToGrid/>
        </w:rPr>
        <w:t xml:space="preserve">. </w:t>
      </w:r>
    </w:p>
    <w:p w14:paraId="71F954B1" w14:textId="253F7401" w:rsidR="0054792E" w:rsidRDefault="0054792E" w:rsidP="0054792E">
      <w:pPr>
        <w:pStyle w:val="ACMABodyText"/>
      </w:pPr>
      <w:r>
        <w:t xml:space="preserve">The question under examination is whether the comments met the high threshold of a breach of </w:t>
      </w:r>
      <w:r w:rsidRPr="00452F5D">
        <w:t>2.1.4</w:t>
      </w:r>
      <w:r>
        <w:t xml:space="preserve"> of the Code</w:t>
      </w:r>
      <w:r w:rsidRPr="00452F5D">
        <w:t>,</w:t>
      </w:r>
      <w:r>
        <w:t xml:space="preserve"> </w:t>
      </w:r>
      <w:r w:rsidR="007D43FD">
        <w:t>requiring</w:t>
      </w:r>
      <w:r>
        <w:t xml:space="preserve"> that ‘i</w:t>
      </w:r>
      <w:r w:rsidRPr="00BF7B0F">
        <w:t>n all the circumstances</w:t>
      </w:r>
      <w:r>
        <w:t>’</w:t>
      </w:r>
      <w:r w:rsidRPr="00BF7B0F">
        <w:t xml:space="preserve"> the program </w:t>
      </w:r>
      <w:r>
        <w:t xml:space="preserve">was </w:t>
      </w:r>
      <w:r w:rsidRPr="00BF7B0F">
        <w:t>likely to</w:t>
      </w:r>
      <w:r w:rsidR="007D43FD">
        <w:t xml:space="preserve"> have</w:t>
      </w:r>
      <w:r w:rsidRPr="00BF7B0F">
        <w:t xml:space="preserve"> incite</w:t>
      </w:r>
      <w:r w:rsidR="007D43FD">
        <w:t>d</w:t>
      </w:r>
      <w:r w:rsidRPr="00BF7B0F">
        <w:t xml:space="preserve"> in a reasonable listener </w:t>
      </w:r>
      <w:r>
        <w:t>‘</w:t>
      </w:r>
      <w:r w:rsidRPr="00BF7B0F">
        <w:t>severe ridicule</w:t>
      </w:r>
      <w:r>
        <w:t>’</w:t>
      </w:r>
      <w:r w:rsidRPr="00BF7B0F">
        <w:t xml:space="preserve"> of </w:t>
      </w:r>
      <w:r>
        <w:t xml:space="preserve">people </w:t>
      </w:r>
      <w:proofErr w:type="gramStart"/>
      <w:r>
        <w:t>on the basis of</w:t>
      </w:r>
      <w:proofErr w:type="gramEnd"/>
      <w:r>
        <w:t xml:space="preserve"> their disability</w:t>
      </w:r>
      <w:r w:rsidR="00D7060F">
        <w:t>.</w:t>
      </w:r>
    </w:p>
    <w:p w14:paraId="74C3B949" w14:textId="62C1FB47" w:rsidR="00CC27F8" w:rsidRDefault="00CC27F8" w:rsidP="00CC27F8">
      <w:pPr>
        <w:pStyle w:val="ACMABodyText"/>
        <w:rPr>
          <w:rFonts w:cs="Arial"/>
        </w:rPr>
      </w:pPr>
      <w:r>
        <w:rPr>
          <w:snapToGrid/>
        </w:rPr>
        <w:t xml:space="preserve">As noted previously, </w:t>
      </w:r>
      <w:r>
        <w:rPr>
          <w:rFonts w:cs="Arial"/>
        </w:rPr>
        <w:t xml:space="preserve">the inclusion of the term ‘severe’ contemplates a very strong reaction and ‘likely to incite’ requires something that is positively stimulatory of that reaction in listeners. </w:t>
      </w:r>
    </w:p>
    <w:p w14:paraId="5505D96E" w14:textId="5B1AF9C3" w:rsidR="00CC27F8" w:rsidRPr="00093789" w:rsidRDefault="00CC27F8" w:rsidP="00CC27F8">
      <w:pPr>
        <w:pStyle w:val="ACMABodyText"/>
        <w:rPr>
          <w:rFonts w:cs="Arial"/>
          <w:shd w:val="clear" w:color="auto" w:fill="FFFFFF"/>
        </w:rPr>
      </w:pPr>
      <w:r w:rsidRPr="00093789">
        <w:rPr>
          <w:rFonts w:cs="Arial"/>
          <w:shd w:val="clear" w:color="auto" w:fill="FFFFFF"/>
        </w:rPr>
        <w:t xml:space="preserve">In this case, </w:t>
      </w:r>
      <w:r w:rsidR="00BB54A1" w:rsidRPr="00093789">
        <w:rPr>
          <w:rFonts w:cs="Arial"/>
          <w:shd w:val="clear" w:color="auto" w:fill="FFFFFF"/>
        </w:rPr>
        <w:t>Mr Sandilands’</w:t>
      </w:r>
      <w:r w:rsidRPr="00093789">
        <w:rPr>
          <w:rFonts w:cs="Arial"/>
          <w:shd w:val="clear" w:color="auto" w:fill="FFFFFF"/>
        </w:rPr>
        <w:t xml:space="preserve"> comments </w:t>
      </w:r>
      <w:r w:rsidR="00CB2F6E" w:rsidRPr="00093789">
        <w:rPr>
          <w:rFonts w:cs="Arial"/>
          <w:shd w:val="clear" w:color="auto" w:fill="FFFFFF"/>
        </w:rPr>
        <w:t xml:space="preserve">conveyed </w:t>
      </w:r>
      <w:r w:rsidRPr="00093789">
        <w:rPr>
          <w:rFonts w:cs="Arial"/>
          <w:shd w:val="clear" w:color="auto" w:fill="FFFFFF"/>
        </w:rPr>
        <w:t>that the Paralympics was an event where participants were inferior to other athletes because of their disabilities</w:t>
      </w:r>
      <w:r w:rsidR="00D27DFE" w:rsidRPr="00093789">
        <w:rPr>
          <w:rFonts w:cs="Arial"/>
          <w:shd w:val="clear" w:color="auto" w:fill="FFFFFF"/>
        </w:rPr>
        <w:t>,</w:t>
      </w:r>
      <w:r w:rsidRPr="00093789">
        <w:rPr>
          <w:rFonts w:cs="Arial"/>
          <w:shd w:val="clear" w:color="auto" w:fill="FFFFFF"/>
        </w:rPr>
        <w:t xml:space="preserve"> and</w:t>
      </w:r>
      <w:r w:rsidR="00CB2F6E" w:rsidRPr="00093789">
        <w:rPr>
          <w:rFonts w:cs="Arial"/>
          <w:shd w:val="clear" w:color="auto" w:fill="FFFFFF"/>
        </w:rPr>
        <w:t xml:space="preserve"> that</w:t>
      </w:r>
      <w:r w:rsidRPr="00093789">
        <w:rPr>
          <w:rFonts w:cs="Arial"/>
          <w:shd w:val="clear" w:color="auto" w:fill="FFFFFF"/>
        </w:rPr>
        <w:t xml:space="preserve"> </w:t>
      </w:r>
      <w:r w:rsidR="00BB54A1" w:rsidRPr="00093789">
        <w:rPr>
          <w:rFonts w:cs="Arial"/>
          <w:shd w:val="clear" w:color="auto" w:fill="FFFFFF"/>
        </w:rPr>
        <w:t>th</w:t>
      </w:r>
      <w:r w:rsidR="00D27DFE" w:rsidRPr="00093789">
        <w:rPr>
          <w:rFonts w:cs="Arial"/>
          <w:shd w:val="clear" w:color="auto" w:fill="FFFFFF"/>
        </w:rPr>
        <w:t>eir performance was</w:t>
      </w:r>
      <w:r w:rsidR="00BB54A1" w:rsidRPr="00093789">
        <w:rPr>
          <w:rFonts w:cs="Arial"/>
          <w:shd w:val="clear" w:color="auto" w:fill="FFFFFF"/>
        </w:rPr>
        <w:t xml:space="preserve"> </w:t>
      </w:r>
      <w:r w:rsidRPr="00093789">
        <w:rPr>
          <w:rFonts w:cs="Arial"/>
          <w:shd w:val="clear" w:color="auto" w:fill="FFFFFF"/>
        </w:rPr>
        <w:t xml:space="preserve">worthy of ridicule. </w:t>
      </w:r>
    </w:p>
    <w:p w14:paraId="3FF1E9D6" w14:textId="4754DCC6" w:rsidR="003E52FC" w:rsidRDefault="00242C41" w:rsidP="003E52FC">
      <w:pPr>
        <w:pStyle w:val="ACMABodyText"/>
        <w:rPr>
          <w:rFonts w:cs="Arial"/>
        </w:rPr>
      </w:pPr>
      <w:r w:rsidRPr="00093789">
        <w:rPr>
          <w:rFonts w:cs="Arial"/>
        </w:rPr>
        <w:t xml:space="preserve">The </w:t>
      </w:r>
      <w:r w:rsidR="0068606B">
        <w:rPr>
          <w:rFonts w:cs="Arial"/>
        </w:rPr>
        <w:t xml:space="preserve">ACMA </w:t>
      </w:r>
      <w:r w:rsidRPr="00093789">
        <w:rPr>
          <w:rFonts w:cs="Arial"/>
        </w:rPr>
        <w:t xml:space="preserve">considers that the </w:t>
      </w:r>
      <w:r w:rsidR="00584DAE" w:rsidRPr="00093789">
        <w:rPr>
          <w:rFonts w:cs="Arial"/>
        </w:rPr>
        <w:t xml:space="preserve">ordinary, reasonable listener would </w:t>
      </w:r>
      <w:r w:rsidR="0068606B">
        <w:rPr>
          <w:rFonts w:cs="Arial"/>
        </w:rPr>
        <w:t>regard</w:t>
      </w:r>
      <w:r w:rsidR="00584DAE" w:rsidRPr="00093789">
        <w:rPr>
          <w:rFonts w:cs="Arial"/>
        </w:rPr>
        <w:t xml:space="preserve"> Paralympian</w:t>
      </w:r>
      <w:r w:rsidR="00A930C5" w:rsidRPr="00093789">
        <w:rPr>
          <w:rFonts w:cs="Arial"/>
        </w:rPr>
        <w:t>s,</w:t>
      </w:r>
      <w:r w:rsidR="00584DAE" w:rsidRPr="00093789">
        <w:rPr>
          <w:rFonts w:cs="Arial"/>
        </w:rPr>
        <w:t xml:space="preserve"> </w:t>
      </w:r>
      <w:r w:rsidR="00A930C5" w:rsidRPr="00093789">
        <w:rPr>
          <w:rFonts w:cs="Arial"/>
        </w:rPr>
        <w:t xml:space="preserve">as elite athletes representing their country in an international event, </w:t>
      </w:r>
      <w:r w:rsidR="0068606B">
        <w:rPr>
          <w:rFonts w:cs="Arial"/>
        </w:rPr>
        <w:t>and as</w:t>
      </w:r>
      <w:r w:rsidR="00584DAE" w:rsidRPr="00093789">
        <w:rPr>
          <w:rFonts w:cs="Arial"/>
        </w:rPr>
        <w:t xml:space="preserve"> </w:t>
      </w:r>
      <w:r w:rsidR="00ED675A" w:rsidRPr="00093789">
        <w:rPr>
          <w:rFonts w:cs="Arial"/>
        </w:rPr>
        <w:t>highly</w:t>
      </w:r>
      <w:r w:rsidR="00513C48" w:rsidRPr="00093789">
        <w:rPr>
          <w:rFonts w:cs="Arial"/>
        </w:rPr>
        <w:t xml:space="preserve"> </w:t>
      </w:r>
      <w:r w:rsidR="00584DAE" w:rsidRPr="00093789">
        <w:rPr>
          <w:rFonts w:cs="Arial"/>
        </w:rPr>
        <w:t>respec</w:t>
      </w:r>
      <w:r w:rsidR="00ED675A" w:rsidRPr="00093789">
        <w:rPr>
          <w:rFonts w:cs="Arial"/>
        </w:rPr>
        <w:t xml:space="preserve">ted </w:t>
      </w:r>
      <w:r w:rsidR="001E180A">
        <w:rPr>
          <w:rFonts w:cs="Arial"/>
        </w:rPr>
        <w:t>within</w:t>
      </w:r>
      <w:r w:rsidR="00ED675A" w:rsidRPr="00093789">
        <w:rPr>
          <w:rFonts w:cs="Arial"/>
        </w:rPr>
        <w:t xml:space="preserve"> the Australian community</w:t>
      </w:r>
      <w:r w:rsidR="00F15E3C" w:rsidRPr="00093789">
        <w:rPr>
          <w:rFonts w:cs="Arial"/>
        </w:rPr>
        <w:t>.</w:t>
      </w:r>
      <w:r w:rsidR="003E52FC">
        <w:rPr>
          <w:rFonts w:cs="Arial"/>
        </w:rPr>
        <w:t xml:space="preserve"> The ACMA also notes that the broadcast included some positive statements about the ‘spirit of the contest.’ </w:t>
      </w:r>
      <w:r w:rsidR="003E52FC" w:rsidRPr="00093789">
        <w:rPr>
          <w:rFonts w:cs="Arial"/>
        </w:rPr>
        <w:t>At one point there appeared to be group consensus among the participants in the broadcast of an appreciation for Paralympians, conveying to the audience that this may have been a more accepted viewpoint among the co-hosts than that implied by Mr Sandilands’ offensive comments.</w:t>
      </w:r>
    </w:p>
    <w:p w14:paraId="58D650AC" w14:textId="169423FA" w:rsidR="00242C41" w:rsidRDefault="00F15E3C" w:rsidP="00CC27F8">
      <w:pPr>
        <w:pStyle w:val="ACMABodyText"/>
        <w:rPr>
          <w:rFonts w:cs="Arial"/>
        </w:rPr>
      </w:pPr>
      <w:r w:rsidRPr="00093789">
        <w:rPr>
          <w:rFonts w:cs="Arial"/>
        </w:rPr>
        <w:lastRenderedPageBreak/>
        <w:t>Against this backdrop, the ACMA considers that the audience</w:t>
      </w:r>
      <w:r w:rsidR="00584DAE" w:rsidRPr="00093789">
        <w:rPr>
          <w:rFonts w:cs="Arial"/>
        </w:rPr>
        <w:t xml:space="preserve"> would have </w:t>
      </w:r>
      <w:r w:rsidRPr="00093789">
        <w:rPr>
          <w:rFonts w:cs="Arial"/>
        </w:rPr>
        <w:t xml:space="preserve">likely </w:t>
      </w:r>
      <w:r w:rsidR="001E180A">
        <w:rPr>
          <w:rFonts w:cs="Arial"/>
        </w:rPr>
        <w:t>regarded</w:t>
      </w:r>
      <w:r w:rsidRPr="00093789">
        <w:rPr>
          <w:rFonts w:cs="Arial"/>
        </w:rPr>
        <w:t xml:space="preserve"> </w:t>
      </w:r>
      <w:r w:rsidR="00584DAE" w:rsidRPr="00093789">
        <w:rPr>
          <w:rFonts w:cs="Arial"/>
        </w:rPr>
        <w:t>M</w:t>
      </w:r>
      <w:r w:rsidRPr="00093789">
        <w:rPr>
          <w:rFonts w:cs="Arial"/>
        </w:rPr>
        <w:t>r </w:t>
      </w:r>
      <w:r w:rsidR="00584DAE" w:rsidRPr="00093789">
        <w:rPr>
          <w:rFonts w:cs="Arial"/>
        </w:rPr>
        <w:t xml:space="preserve">Sandilands’ comments, while </w:t>
      </w:r>
      <w:r w:rsidRPr="00093789">
        <w:rPr>
          <w:rFonts w:cs="Arial"/>
        </w:rPr>
        <w:t xml:space="preserve">highly </w:t>
      </w:r>
      <w:r w:rsidR="00584DAE" w:rsidRPr="00093789">
        <w:rPr>
          <w:rFonts w:cs="Arial"/>
        </w:rPr>
        <w:t xml:space="preserve">offensive, as a reflection of his </w:t>
      </w:r>
      <w:r w:rsidR="00A930C5" w:rsidRPr="00093789">
        <w:rPr>
          <w:rFonts w:cs="Arial"/>
        </w:rPr>
        <w:t xml:space="preserve">own </w:t>
      </w:r>
      <w:r w:rsidR="00584DAE" w:rsidRPr="00093789">
        <w:rPr>
          <w:rFonts w:cs="Arial"/>
        </w:rPr>
        <w:t>strident presentation style</w:t>
      </w:r>
      <w:r w:rsidR="00A930C5" w:rsidRPr="00093789">
        <w:rPr>
          <w:rFonts w:cs="Arial"/>
        </w:rPr>
        <w:t xml:space="preserve">, rather than </w:t>
      </w:r>
      <w:r w:rsidR="00BB0275" w:rsidRPr="00093789">
        <w:rPr>
          <w:rFonts w:cs="Arial"/>
        </w:rPr>
        <w:t>as</w:t>
      </w:r>
      <w:r w:rsidR="00584DAE" w:rsidRPr="00093789">
        <w:t xml:space="preserve"> encouraging others to take up </w:t>
      </w:r>
      <w:r w:rsidR="00A930C5" w:rsidRPr="00093789">
        <w:t xml:space="preserve">his </w:t>
      </w:r>
      <w:r w:rsidR="00584DAE" w:rsidRPr="00093789">
        <w:t>views</w:t>
      </w:r>
      <w:r w:rsidR="00A930C5" w:rsidRPr="00093789">
        <w:t>.</w:t>
      </w:r>
    </w:p>
    <w:p w14:paraId="339B52DF" w14:textId="0DD78F24" w:rsidR="008608B8" w:rsidRPr="00CC27F8" w:rsidRDefault="00BA655B" w:rsidP="008608B8">
      <w:pPr>
        <w:pStyle w:val="ACMABodyText"/>
        <w:rPr>
          <w:snapToGrid/>
        </w:rPr>
      </w:pPr>
      <w:proofErr w:type="gramStart"/>
      <w:r>
        <w:rPr>
          <w:snapToGrid/>
        </w:rPr>
        <w:t>In light of</w:t>
      </w:r>
      <w:proofErr w:type="gramEnd"/>
      <w:r>
        <w:rPr>
          <w:snapToGrid/>
        </w:rPr>
        <w:t xml:space="preserve"> these matters</w:t>
      </w:r>
      <w:r w:rsidR="00CC27F8">
        <w:rPr>
          <w:snapToGrid/>
        </w:rPr>
        <w:t xml:space="preserve">, </w:t>
      </w:r>
      <w:r w:rsidR="008608B8">
        <w:t xml:space="preserve">although the </w:t>
      </w:r>
      <w:r w:rsidR="00FB1E2A">
        <w:t>ACMA considers that</w:t>
      </w:r>
      <w:r w:rsidR="00A85294">
        <w:t xml:space="preserve"> the</w:t>
      </w:r>
      <w:r w:rsidR="00FB1E2A">
        <w:t xml:space="preserve"> </w:t>
      </w:r>
      <w:r w:rsidR="00920BFF">
        <w:t>L</w:t>
      </w:r>
      <w:r w:rsidR="008608B8">
        <w:t>icensee broadcast material that was offensive and ridiculed people because of their disabilit</w:t>
      </w:r>
      <w:r w:rsidR="00CC27F8">
        <w:t>ies</w:t>
      </w:r>
      <w:r w:rsidR="008608B8">
        <w:t xml:space="preserve">, the ACMA does not consider that the high threshold test of likely incitement of ‘severe ridicule’ </w:t>
      </w:r>
      <w:r w:rsidR="00DC7115">
        <w:t xml:space="preserve">in </w:t>
      </w:r>
      <w:r w:rsidR="00A954A4">
        <w:t>‘</w:t>
      </w:r>
      <w:r w:rsidR="00E84EA4">
        <w:t>a reasonable listener</w:t>
      </w:r>
      <w:r w:rsidR="00A954A4">
        <w:t>’</w:t>
      </w:r>
      <w:r w:rsidR="00E84EA4">
        <w:t xml:space="preserve"> </w:t>
      </w:r>
      <w:r w:rsidR="008608B8">
        <w:t>was met, as required for a breach of this provision.</w:t>
      </w:r>
    </w:p>
    <w:p w14:paraId="1B8B62F6" w14:textId="1C65D2C4" w:rsidR="008608B8" w:rsidRDefault="008608B8" w:rsidP="008608B8">
      <w:pPr>
        <w:pStyle w:val="ACMABodyText"/>
      </w:pPr>
      <w:r>
        <w:t xml:space="preserve">Accordingly, </w:t>
      </w:r>
      <w:r w:rsidRPr="00FF2BAD">
        <w:t xml:space="preserve">the </w:t>
      </w:r>
      <w:r w:rsidR="00E62EE9">
        <w:t xml:space="preserve">ACMA’s </w:t>
      </w:r>
      <w:r w:rsidR="00462611">
        <w:t>finding</w:t>
      </w:r>
      <w:r w:rsidR="00E62EE9">
        <w:t xml:space="preserve"> is that the </w:t>
      </w:r>
      <w:r w:rsidR="00DB57F8">
        <w:t>L</w:t>
      </w:r>
      <w:r w:rsidRPr="00FF2BAD">
        <w:t xml:space="preserve">icensee did not breach </w:t>
      </w:r>
      <w:r w:rsidRPr="00D5639E">
        <w:rPr>
          <w:rFonts w:cs="Arial"/>
        </w:rPr>
        <w:t xml:space="preserve">2.1.4 </w:t>
      </w:r>
      <w:r w:rsidRPr="00FF2BAD">
        <w:t>of the Code.</w:t>
      </w:r>
    </w:p>
    <w:p w14:paraId="36643BF8" w14:textId="77777777" w:rsidR="009E06CC" w:rsidRPr="003C7E03" w:rsidRDefault="009E06CC" w:rsidP="009E06CC">
      <w:pPr>
        <w:pStyle w:val="ACMAHeading2"/>
        <w:spacing w:before="240"/>
      </w:pPr>
      <w:r w:rsidRPr="00D773A3">
        <w:t xml:space="preserve">Issue </w:t>
      </w:r>
      <w:r>
        <w:t>3</w:t>
      </w:r>
      <w:r w:rsidRPr="00D773A3">
        <w:t>:</w:t>
      </w:r>
      <w:r>
        <w:t xml:space="preserve"> Complaints handling</w:t>
      </w:r>
    </w:p>
    <w:p w14:paraId="71A140ED" w14:textId="77777777" w:rsidR="00F761C4" w:rsidRPr="00452F5D" w:rsidRDefault="00F761C4" w:rsidP="00F761C4">
      <w:pPr>
        <w:pStyle w:val="ACMAHeading3"/>
        <w:spacing w:after="120"/>
        <w:rPr>
          <w:sz w:val="28"/>
          <w:szCs w:val="28"/>
        </w:rPr>
      </w:pPr>
      <w:r w:rsidRPr="00452F5D">
        <w:rPr>
          <w:sz w:val="28"/>
          <w:szCs w:val="28"/>
        </w:rPr>
        <w:t xml:space="preserve">Relevant Code provision </w:t>
      </w:r>
    </w:p>
    <w:p w14:paraId="088CC219" w14:textId="3B3CF7C9" w:rsidR="00F761C4" w:rsidRPr="00F761C4" w:rsidRDefault="00F761C4" w:rsidP="00F761C4">
      <w:pPr>
        <w:pStyle w:val="ACMABodyText"/>
        <w:ind w:left="737" w:hanging="737"/>
        <w:rPr>
          <w:sz w:val="18"/>
          <w:szCs w:val="18"/>
        </w:rPr>
      </w:pPr>
      <w:r w:rsidRPr="00F761C4">
        <w:rPr>
          <w:sz w:val="18"/>
          <w:szCs w:val="18"/>
        </w:rPr>
        <w:t xml:space="preserve">10.12. </w:t>
      </w:r>
      <w:r>
        <w:rPr>
          <w:sz w:val="18"/>
          <w:szCs w:val="18"/>
        </w:rPr>
        <w:tab/>
      </w:r>
      <w:r w:rsidRPr="00F761C4">
        <w:rPr>
          <w:sz w:val="18"/>
          <w:szCs w:val="18"/>
        </w:rPr>
        <w:t xml:space="preserve">The response provided by the Licensee under 10.11 must </w:t>
      </w:r>
      <w:bookmarkStart w:id="30" w:name="_Hlk107246542"/>
      <w:bookmarkStart w:id="31" w:name="_Hlk106983518"/>
      <w:r w:rsidRPr="00F761C4">
        <w:rPr>
          <w:sz w:val="18"/>
          <w:szCs w:val="18"/>
        </w:rPr>
        <w:t xml:space="preserve">inform the complainant that he or she has the right to refer the Code Complaint to the ACMA if the complainant is not satisfied </w:t>
      </w:r>
      <w:bookmarkEnd w:id="30"/>
      <w:r w:rsidRPr="00F761C4">
        <w:rPr>
          <w:sz w:val="18"/>
          <w:szCs w:val="18"/>
        </w:rPr>
        <w:t>with the response of the Licensee</w:t>
      </w:r>
      <w:bookmarkEnd w:id="31"/>
      <w:r w:rsidRPr="00F761C4">
        <w:rPr>
          <w:sz w:val="18"/>
          <w:szCs w:val="18"/>
        </w:rPr>
        <w:t>.</w:t>
      </w:r>
    </w:p>
    <w:p w14:paraId="28395D20" w14:textId="0953782E" w:rsidR="0029253D" w:rsidRDefault="0029253D" w:rsidP="0029253D">
      <w:pPr>
        <w:pStyle w:val="ACMAHeading3"/>
        <w:spacing w:after="120"/>
        <w:rPr>
          <w:sz w:val="28"/>
          <w:szCs w:val="28"/>
        </w:rPr>
      </w:pPr>
      <w:r w:rsidRPr="0029253D">
        <w:rPr>
          <w:sz w:val="28"/>
          <w:szCs w:val="28"/>
        </w:rPr>
        <w:t>Finding</w:t>
      </w:r>
    </w:p>
    <w:p w14:paraId="3A1FA524" w14:textId="6B06F569" w:rsidR="0029253D" w:rsidRDefault="0029253D" w:rsidP="0029253D">
      <w:pPr>
        <w:pStyle w:val="ACMABodyText"/>
      </w:pPr>
      <w:r w:rsidRPr="00BD161F">
        <w:t xml:space="preserve">The </w:t>
      </w:r>
      <w:r>
        <w:t xml:space="preserve">ACMA </w:t>
      </w:r>
      <w:r w:rsidR="00462611">
        <w:t xml:space="preserve">finds </w:t>
      </w:r>
      <w:r>
        <w:t>that the L</w:t>
      </w:r>
      <w:r w:rsidRPr="00BD161F">
        <w:t xml:space="preserve">icensee </w:t>
      </w:r>
      <w:r>
        <w:t xml:space="preserve">did not </w:t>
      </w:r>
      <w:r w:rsidRPr="00525CA2">
        <w:t xml:space="preserve">breach </w:t>
      </w:r>
      <w:r>
        <w:t>10.12</w:t>
      </w:r>
      <w:r w:rsidRPr="00525CA2">
        <w:t xml:space="preserve"> of the Code.</w:t>
      </w:r>
    </w:p>
    <w:p w14:paraId="61164339" w14:textId="77777777" w:rsidR="0029253D" w:rsidRPr="0029253D" w:rsidRDefault="0029253D" w:rsidP="0029253D">
      <w:pPr>
        <w:pStyle w:val="ACMAHeading3"/>
        <w:spacing w:after="120"/>
        <w:rPr>
          <w:sz w:val="28"/>
          <w:szCs w:val="28"/>
        </w:rPr>
      </w:pPr>
      <w:r w:rsidRPr="0029253D">
        <w:rPr>
          <w:sz w:val="28"/>
          <w:szCs w:val="28"/>
        </w:rPr>
        <w:t>Reasons</w:t>
      </w:r>
    </w:p>
    <w:p w14:paraId="689C3E2F" w14:textId="77777777" w:rsidR="00F7571D" w:rsidRPr="004414E4" w:rsidRDefault="00F7571D" w:rsidP="00F7571D">
      <w:pPr>
        <w:pStyle w:val="ACMABodyText"/>
        <w:spacing w:after="120"/>
      </w:pPr>
      <w:r w:rsidRPr="004414E4">
        <w:t>To assess compliance</w:t>
      </w:r>
      <w:r>
        <w:t xml:space="preserve"> with 10.12 of the Code</w:t>
      </w:r>
      <w:r w:rsidRPr="004414E4">
        <w:t>, the ACMA addressed the following questions:</w:t>
      </w:r>
    </w:p>
    <w:p w14:paraId="4D0A8A62" w14:textId="77777777" w:rsidR="00F7571D" w:rsidRPr="004414E4" w:rsidRDefault="00F7571D" w:rsidP="00F7571D">
      <w:pPr>
        <w:pStyle w:val="ACMABodyText"/>
        <w:numPr>
          <w:ilvl w:val="0"/>
          <w:numId w:val="30"/>
        </w:numPr>
        <w:spacing w:after="120"/>
      </w:pPr>
      <w:bookmarkStart w:id="32" w:name="_Hlk106983661"/>
      <w:r w:rsidRPr="004414E4">
        <w:t>Was the complaint a Code complaint?</w:t>
      </w:r>
    </w:p>
    <w:p w14:paraId="286BAE5D" w14:textId="507E2F7C" w:rsidR="00F7571D" w:rsidRPr="00093789" w:rsidRDefault="00F7571D" w:rsidP="00F7571D">
      <w:pPr>
        <w:pStyle w:val="ACMABodyText"/>
        <w:numPr>
          <w:ilvl w:val="0"/>
          <w:numId w:val="30"/>
        </w:numPr>
        <w:ind w:left="714" w:hanging="357"/>
      </w:pPr>
      <w:bookmarkStart w:id="33" w:name="_Hlk54085606"/>
      <w:bookmarkEnd w:id="32"/>
      <w:r w:rsidRPr="004414E4">
        <w:t xml:space="preserve">If so, did the Licensee </w:t>
      </w:r>
      <w:r w:rsidRPr="0029253D">
        <w:t xml:space="preserve">inform the complainant that </w:t>
      </w:r>
      <w:r>
        <w:t>they had</w:t>
      </w:r>
      <w:r w:rsidRPr="0029253D">
        <w:t xml:space="preserve"> the right to refer the Code </w:t>
      </w:r>
      <w:r w:rsidR="00E1413E">
        <w:t>c</w:t>
      </w:r>
      <w:r w:rsidRPr="00093789">
        <w:t>omplaint to the ACMA if they were not satisfied with the response of the Licensee?</w:t>
      </w:r>
      <w:bookmarkStart w:id="34" w:name="_Hlk54085421"/>
      <w:bookmarkEnd w:id="33"/>
    </w:p>
    <w:bookmarkEnd w:id="34"/>
    <w:p w14:paraId="4C8997C2" w14:textId="4C03DA2A" w:rsidR="00AE1D7E" w:rsidRDefault="001006C9" w:rsidP="00E6534E">
      <w:pPr>
        <w:pStyle w:val="ACMABodyText0"/>
        <w:spacing w:after="240" w:line="240" w:lineRule="atLeast"/>
        <w:rPr>
          <w:rFonts w:ascii="Arial" w:hAnsi="Arial" w:cs="Arial"/>
          <w:sz w:val="20"/>
        </w:rPr>
      </w:pPr>
      <w:r w:rsidRPr="00093789">
        <w:rPr>
          <w:rFonts w:ascii="Arial" w:hAnsi="Arial" w:cs="Arial"/>
          <w:sz w:val="20"/>
        </w:rPr>
        <w:t xml:space="preserve">The complaint to the ACMA from the Representative Body </w:t>
      </w:r>
      <w:r w:rsidR="00BB0275" w:rsidRPr="00093789">
        <w:rPr>
          <w:rFonts w:ascii="Arial" w:hAnsi="Arial" w:cs="Arial"/>
          <w:sz w:val="20"/>
        </w:rPr>
        <w:t>indicated</w:t>
      </w:r>
      <w:r w:rsidRPr="00093789">
        <w:rPr>
          <w:rFonts w:ascii="Arial" w:hAnsi="Arial" w:cs="Arial"/>
          <w:sz w:val="20"/>
        </w:rPr>
        <w:t xml:space="preserve"> that </w:t>
      </w:r>
      <w:r w:rsidR="00BB0275" w:rsidRPr="00093789">
        <w:rPr>
          <w:rFonts w:ascii="Arial" w:hAnsi="Arial" w:cs="Arial"/>
          <w:sz w:val="20"/>
        </w:rPr>
        <w:t xml:space="preserve">it </w:t>
      </w:r>
      <w:r w:rsidRPr="00093789">
        <w:rPr>
          <w:rFonts w:ascii="Arial" w:hAnsi="Arial" w:cs="Arial"/>
          <w:sz w:val="20"/>
        </w:rPr>
        <w:t xml:space="preserve">had written directly to the Chairman of the </w:t>
      </w:r>
      <w:r w:rsidR="00C73031" w:rsidRPr="00093789">
        <w:rPr>
          <w:rFonts w:ascii="Arial" w:hAnsi="Arial" w:cs="Arial"/>
          <w:sz w:val="20"/>
        </w:rPr>
        <w:t xml:space="preserve">ultimate </w:t>
      </w:r>
      <w:r w:rsidRPr="00093789">
        <w:rPr>
          <w:rFonts w:ascii="Arial" w:hAnsi="Arial" w:cs="Arial"/>
          <w:sz w:val="20"/>
        </w:rPr>
        <w:t>parent company for the Licensee</w:t>
      </w:r>
      <w:r w:rsidR="00F00582">
        <w:rPr>
          <w:rFonts w:ascii="Arial" w:hAnsi="Arial" w:cs="Arial"/>
          <w:sz w:val="20"/>
        </w:rPr>
        <w:t xml:space="preserve"> (the </w:t>
      </w:r>
      <w:r w:rsidR="00F00582" w:rsidRPr="002A3A1A">
        <w:rPr>
          <w:rFonts w:ascii="Arial" w:hAnsi="Arial" w:cs="Arial"/>
          <w:b/>
          <w:bCs/>
          <w:sz w:val="20"/>
        </w:rPr>
        <w:t>Parent Company</w:t>
      </w:r>
      <w:r w:rsidR="00F00582">
        <w:rPr>
          <w:rFonts w:ascii="Arial" w:hAnsi="Arial" w:cs="Arial"/>
          <w:sz w:val="20"/>
        </w:rPr>
        <w:t>)</w:t>
      </w:r>
      <w:r w:rsidRPr="00093789">
        <w:rPr>
          <w:rFonts w:ascii="Arial" w:hAnsi="Arial" w:cs="Arial"/>
          <w:sz w:val="20"/>
        </w:rPr>
        <w:t xml:space="preserve"> and </w:t>
      </w:r>
      <w:r w:rsidR="00BB0275" w:rsidRPr="00093789">
        <w:rPr>
          <w:rFonts w:ascii="Arial" w:hAnsi="Arial" w:cs="Arial"/>
          <w:sz w:val="20"/>
        </w:rPr>
        <w:t>that</w:t>
      </w:r>
      <w:r w:rsidRPr="00093789">
        <w:rPr>
          <w:rFonts w:ascii="Arial" w:hAnsi="Arial" w:cs="Arial"/>
          <w:sz w:val="20"/>
        </w:rPr>
        <w:t xml:space="preserve"> the Chairman</w:t>
      </w:r>
      <w:r w:rsidR="008F5C78" w:rsidRPr="00093789">
        <w:rPr>
          <w:rFonts w:ascii="Arial" w:hAnsi="Arial" w:cs="Arial"/>
          <w:sz w:val="20"/>
        </w:rPr>
        <w:t xml:space="preserve"> of that company</w:t>
      </w:r>
      <w:r w:rsidR="00BB0275" w:rsidRPr="00093789">
        <w:rPr>
          <w:rFonts w:ascii="Arial" w:hAnsi="Arial" w:cs="Arial"/>
          <w:sz w:val="20"/>
        </w:rPr>
        <w:t xml:space="preserve"> had responded</w:t>
      </w:r>
      <w:r w:rsidR="00804BD0">
        <w:rPr>
          <w:rFonts w:ascii="Arial" w:hAnsi="Arial" w:cs="Arial"/>
          <w:sz w:val="20"/>
        </w:rPr>
        <w:t xml:space="preserve">. </w:t>
      </w:r>
    </w:p>
    <w:p w14:paraId="108D8098" w14:textId="69273229" w:rsidR="001006C9" w:rsidRPr="00093789" w:rsidRDefault="00804BD0" w:rsidP="00E6534E">
      <w:pPr>
        <w:pStyle w:val="ACMABodyText0"/>
        <w:spacing w:after="240" w:line="240" w:lineRule="atLeast"/>
        <w:rPr>
          <w:rFonts w:ascii="Arial" w:hAnsi="Arial" w:cs="Arial"/>
          <w:sz w:val="20"/>
        </w:rPr>
      </w:pPr>
      <w:r>
        <w:rPr>
          <w:rFonts w:ascii="Arial" w:hAnsi="Arial" w:cs="Arial"/>
          <w:sz w:val="20"/>
        </w:rPr>
        <w:t xml:space="preserve">The correspondence from the </w:t>
      </w:r>
      <w:r w:rsidRPr="00093789">
        <w:rPr>
          <w:rFonts w:ascii="Arial" w:hAnsi="Arial" w:cs="Arial"/>
          <w:sz w:val="20"/>
        </w:rPr>
        <w:t>Representative Body</w:t>
      </w:r>
      <w:r w:rsidR="00492216" w:rsidRPr="00093789">
        <w:rPr>
          <w:rFonts w:ascii="Arial" w:hAnsi="Arial" w:cs="Arial"/>
          <w:sz w:val="20"/>
        </w:rPr>
        <w:t xml:space="preserve"> </w:t>
      </w:r>
      <w:r>
        <w:rPr>
          <w:rFonts w:ascii="Arial" w:hAnsi="Arial" w:cs="Arial"/>
          <w:sz w:val="20"/>
        </w:rPr>
        <w:t>had alleged</w:t>
      </w:r>
      <w:r w:rsidR="00492216" w:rsidRPr="00093789">
        <w:rPr>
          <w:rFonts w:ascii="Arial" w:hAnsi="Arial" w:cs="Arial"/>
          <w:sz w:val="20"/>
        </w:rPr>
        <w:t>:</w:t>
      </w:r>
    </w:p>
    <w:p w14:paraId="4A1CA9F1" w14:textId="77777777" w:rsidR="001006C9" w:rsidRPr="00093789" w:rsidRDefault="001006C9" w:rsidP="001006C9">
      <w:pPr>
        <w:pStyle w:val="ACMABodyText"/>
        <w:ind w:left="567"/>
        <w:rPr>
          <w:sz w:val="18"/>
          <w:szCs w:val="18"/>
        </w:rPr>
      </w:pPr>
      <w:r w:rsidRPr="00093789">
        <w:rPr>
          <w:sz w:val="18"/>
          <w:szCs w:val="18"/>
        </w:rPr>
        <w:t xml:space="preserve">The statements made by Mr Sandilands and Ms Henderson </w:t>
      </w:r>
      <w:proofErr w:type="gramStart"/>
      <w:r w:rsidRPr="00093789">
        <w:rPr>
          <w:sz w:val="18"/>
          <w:szCs w:val="18"/>
        </w:rPr>
        <w:t>are considered to be</w:t>
      </w:r>
      <w:proofErr w:type="gramEnd"/>
      <w:r w:rsidRPr="00093789">
        <w:rPr>
          <w:sz w:val="18"/>
          <w:szCs w:val="18"/>
        </w:rPr>
        <w:t xml:space="preserve"> a clear breach of the Commercial Radio Australia Code of Practice (Clause 2.14), in that they are:</w:t>
      </w:r>
    </w:p>
    <w:p w14:paraId="48B07185" w14:textId="672AF0F6" w:rsidR="001006C9" w:rsidRPr="00093789" w:rsidRDefault="001006C9" w:rsidP="001006C9">
      <w:pPr>
        <w:pStyle w:val="ACMABodyText"/>
        <w:ind w:left="964"/>
        <w:rPr>
          <w:sz w:val="18"/>
          <w:szCs w:val="18"/>
        </w:rPr>
      </w:pPr>
      <w:r w:rsidRPr="00093789">
        <w:rPr>
          <w:sz w:val="18"/>
          <w:szCs w:val="18"/>
        </w:rPr>
        <w:t>“</w:t>
      </w:r>
      <w:proofErr w:type="gramStart"/>
      <w:r w:rsidRPr="00093789">
        <w:rPr>
          <w:sz w:val="18"/>
          <w:szCs w:val="18"/>
        </w:rPr>
        <w:t>likely</w:t>
      </w:r>
      <w:proofErr w:type="gramEnd"/>
      <w:r w:rsidRPr="00093789">
        <w:rPr>
          <w:sz w:val="18"/>
          <w:szCs w:val="18"/>
        </w:rPr>
        <w:t xml:space="preserve"> to incite in a reasonable listener, hatred against, or serious contempt for, or severe ridicule of, any person or group of persons because of age, ethnicity, nationality, race, gender, sexual preferences, religion, transgender status or disability”.</w:t>
      </w:r>
    </w:p>
    <w:p w14:paraId="63DBEFF9" w14:textId="6ADF1793" w:rsidR="00943F0C" w:rsidRPr="00093789" w:rsidRDefault="00943F0C" w:rsidP="00682BFA">
      <w:pPr>
        <w:pStyle w:val="ACMABodyText"/>
      </w:pPr>
      <w:r w:rsidRPr="00093789">
        <w:t>The Licensee</w:t>
      </w:r>
      <w:r w:rsidR="00B72DF4" w:rsidRPr="00093789">
        <w:t>’s</w:t>
      </w:r>
      <w:r w:rsidRPr="00093789">
        <w:t xml:space="preserve"> sub</w:t>
      </w:r>
      <w:r w:rsidR="00B72DF4" w:rsidRPr="00093789">
        <w:t>missions</w:t>
      </w:r>
      <w:r w:rsidRPr="00093789">
        <w:t xml:space="preserve"> to the ACMA</w:t>
      </w:r>
      <w:r w:rsidR="00B72DF4" w:rsidRPr="00093789">
        <w:t xml:space="preserve"> included</w:t>
      </w:r>
      <w:r w:rsidR="00682BFA" w:rsidRPr="00093789">
        <w:t xml:space="preserve"> information about the relationship between the </w:t>
      </w:r>
      <w:r w:rsidR="00C15BEF">
        <w:t>Licensee and the Parent Company</w:t>
      </w:r>
      <w:r w:rsidR="00682BFA" w:rsidRPr="00093789">
        <w:t xml:space="preserve">, including </w:t>
      </w:r>
      <w:r w:rsidR="00B72DF4" w:rsidRPr="00093789">
        <w:t>that</w:t>
      </w:r>
      <w:r w:rsidRPr="00093789">
        <w:t>:</w:t>
      </w:r>
    </w:p>
    <w:p w14:paraId="2279C908" w14:textId="64B87A12" w:rsidR="00943F0C" w:rsidRPr="00943F0C" w:rsidRDefault="006749EB" w:rsidP="00943F0C">
      <w:pPr>
        <w:pStyle w:val="ACMABodyText"/>
        <w:ind w:left="567"/>
        <w:rPr>
          <w:sz w:val="18"/>
          <w:szCs w:val="18"/>
        </w:rPr>
      </w:pPr>
      <w:r w:rsidRPr="006749EB">
        <w:rPr>
          <w:sz w:val="18"/>
          <w:szCs w:val="18"/>
        </w:rPr>
        <w:t>The Licensee in this matter is Commonwealth Broadcasting Corporation Pty Ltd (CBC) which is the entity holding the KIIS 106.5 commercial radio broadcasting licence. HT&amp;E Limited (HT&amp;E) is the ultimate parent company of CBC, but the letter was not addressed to the complaints officer of CBC or to KIIS, or even to CBC’s parent company Australian Radio Network Pty Ltd. It was clearly a private “Chair to Chair” communication outside of the Code process.</w:t>
      </w:r>
    </w:p>
    <w:p w14:paraId="0155A223" w14:textId="22A0A051" w:rsidR="00492216" w:rsidRDefault="00492216" w:rsidP="00492216">
      <w:pPr>
        <w:pStyle w:val="ACMABodyText0"/>
        <w:spacing w:after="240" w:line="240" w:lineRule="atLeast"/>
        <w:rPr>
          <w:rFonts w:ascii="Arial" w:hAnsi="Arial" w:cs="Arial"/>
          <w:sz w:val="20"/>
        </w:rPr>
      </w:pPr>
      <w:r w:rsidRPr="002F3AF3">
        <w:rPr>
          <w:rFonts w:ascii="Arial" w:hAnsi="Arial" w:cs="Arial"/>
          <w:sz w:val="20"/>
        </w:rPr>
        <w:t>The</w:t>
      </w:r>
      <w:r>
        <w:rPr>
          <w:rFonts w:ascii="Arial" w:hAnsi="Arial" w:cs="Arial"/>
          <w:sz w:val="20"/>
        </w:rPr>
        <w:t xml:space="preserve"> question for the ACMA</w:t>
      </w:r>
      <w:r w:rsidRPr="002F3AF3">
        <w:rPr>
          <w:rFonts w:ascii="Arial" w:hAnsi="Arial" w:cs="Arial"/>
          <w:sz w:val="20"/>
        </w:rPr>
        <w:t xml:space="preserve"> </w:t>
      </w:r>
      <w:r>
        <w:rPr>
          <w:rFonts w:ascii="Arial" w:hAnsi="Arial" w:cs="Arial"/>
          <w:sz w:val="20"/>
        </w:rPr>
        <w:t xml:space="preserve">is whether </w:t>
      </w:r>
      <w:r w:rsidRPr="002F3AF3">
        <w:rPr>
          <w:rFonts w:ascii="Arial" w:hAnsi="Arial" w:cs="Arial"/>
          <w:sz w:val="20"/>
        </w:rPr>
        <w:t xml:space="preserve">the response from the </w:t>
      </w:r>
      <w:r w:rsidR="00AE1D7E">
        <w:rPr>
          <w:rFonts w:ascii="Arial" w:hAnsi="Arial" w:cs="Arial"/>
          <w:sz w:val="20"/>
        </w:rPr>
        <w:t>P</w:t>
      </w:r>
      <w:r>
        <w:rPr>
          <w:rFonts w:ascii="Arial" w:hAnsi="Arial" w:cs="Arial"/>
          <w:sz w:val="20"/>
        </w:rPr>
        <w:t xml:space="preserve">arent </w:t>
      </w:r>
      <w:r w:rsidR="00AE1D7E">
        <w:rPr>
          <w:rFonts w:ascii="Arial" w:hAnsi="Arial" w:cs="Arial"/>
          <w:sz w:val="20"/>
        </w:rPr>
        <w:t>C</w:t>
      </w:r>
      <w:r>
        <w:rPr>
          <w:rFonts w:ascii="Arial" w:hAnsi="Arial" w:cs="Arial"/>
          <w:sz w:val="20"/>
        </w:rPr>
        <w:t>ompany should have included</w:t>
      </w:r>
      <w:r w:rsidRPr="002F3AF3">
        <w:rPr>
          <w:rFonts w:ascii="Arial" w:hAnsi="Arial" w:cs="Arial"/>
          <w:sz w:val="20"/>
        </w:rPr>
        <w:t xml:space="preserve"> a </w:t>
      </w:r>
      <w:r w:rsidR="00E1413E" w:rsidRPr="002F3AF3">
        <w:rPr>
          <w:rFonts w:ascii="Arial" w:hAnsi="Arial" w:cs="Arial"/>
          <w:sz w:val="20"/>
        </w:rPr>
        <w:t>ref</w:t>
      </w:r>
      <w:r w:rsidR="00E1413E">
        <w:rPr>
          <w:rFonts w:ascii="Arial" w:hAnsi="Arial" w:cs="Arial"/>
          <w:sz w:val="20"/>
        </w:rPr>
        <w:t>erence</w:t>
      </w:r>
      <w:r w:rsidR="00E1413E" w:rsidRPr="002F3AF3">
        <w:rPr>
          <w:rFonts w:ascii="Arial" w:hAnsi="Arial" w:cs="Arial"/>
          <w:sz w:val="20"/>
        </w:rPr>
        <w:t xml:space="preserve"> </w:t>
      </w:r>
      <w:r w:rsidRPr="002F3AF3">
        <w:rPr>
          <w:rFonts w:ascii="Arial" w:hAnsi="Arial" w:cs="Arial"/>
          <w:sz w:val="20"/>
        </w:rPr>
        <w:t xml:space="preserve">to </w:t>
      </w:r>
      <w:r w:rsidR="00E1413E">
        <w:rPr>
          <w:rFonts w:ascii="Arial" w:hAnsi="Arial" w:cs="Arial"/>
          <w:sz w:val="20"/>
        </w:rPr>
        <w:t xml:space="preserve">the right to refer </w:t>
      </w:r>
      <w:r w:rsidRPr="002F3AF3">
        <w:rPr>
          <w:rFonts w:ascii="Arial" w:hAnsi="Arial" w:cs="Arial"/>
          <w:sz w:val="20"/>
        </w:rPr>
        <w:t xml:space="preserve">the </w:t>
      </w:r>
      <w:r w:rsidR="00E1413E">
        <w:rPr>
          <w:rFonts w:ascii="Arial" w:hAnsi="Arial" w:cs="Arial"/>
          <w:sz w:val="20"/>
        </w:rPr>
        <w:t xml:space="preserve">matter to the </w:t>
      </w:r>
      <w:r w:rsidRPr="002F3AF3">
        <w:rPr>
          <w:rFonts w:ascii="Arial" w:hAnsi="Arial" w:cs="Arial"/>
          <w:sz w:val="20"/>
        </w:rPr>
        <w:t>ACMA</w:t>
      </w:r>
      <w:r>
        <w:rPr>
          <w:rFonts w:ascii="Arial" w:hAnsi="Arial" w:cs="Arial"/>
          <w:sz w:val="20"/>
        </w:rPr>
        <w:t xml:space="preserve">, as </w:t>
      </w:r>
      <w:r w:rsidR="00D84DC4">
        <w:rPr>
          <w:rFonts w:ascii="Arial" w:hAnsi="Arial" w:cs="Arial"/>
          <w:sz w:val="20"/>
        </w:rPr>
        <w:t xml:space="preserve">is required for all </w:t>
      </w:r>
      <w:r>
        <w:rPr>
          <w:rFonts w:ascii="Arial" w:hAnsi="Arial" w:cs="Arial"/>
          <w:sz w:val="20"/>
        </w:rPr>
        <w:t>responses to Code complaints</w:t>
      </w:r>
      <w:r w:rsidRPr="002F3AF3">
        <w:rPr>
          <w:rFonts w:ascii="Arial" w:hAnsi="Arial" w:cs="Arial"/>
          <w:sz w:val="20"/>
        </w:rPr>
        <w:t xml:space="preserve"> under 10.12.</w:t>
      </w:r>
    </w:p>
    <w:p w14:paraId="0600CE49" w14:textId="33F063BA" w:rsidR="00457818" w:rsidRDefault="00457818" w:rsidP="00457818">
      <w:pPr>
        <w:pStyle w:val="ACMABodyText0"/>
        <w:spacing w:after="240" w:line="240" w:lineRule="atLeast"/>
        <w:rPr>
          <w:rFonts w:ascii="Arial" w:hAnsi="Arial" w:cs="Arial"/>
          <w:sz w:val="20"/>
        </w:rPr>
      </w:pPr>
      <w:r w:rsidRPr="002F3AF3">
        <w:rPr>
          <w:rFonts w:ascii="Arial" w:hAnsi="Arial" w:cs="Arial"/>
          <w:sz w:val="20"/>
        </w:rPr>
        <w:lastRenderedPageBreak/>
        <w:t>The Licensee submitted that the c</w:t>
      </w:r>
      <w:r>
        <w:rPr>
          <w:rFonts w:ascii="Arial" w:hAnsi="Arial" w:cs="Arial"/>
          <w:sz w:val="20"/>
        </w:rPr>
        <w:t>orrespondence</w:t>
      </w:r>
      <w:r w:rsidRPr="002F3AF3">
        <w:rPr>
          <w:rFonts w:ascii="Arial" w:hAnsi="Arial" w:cs="Arial"/>
          <w:sz w:val="20"/>
        </w:rPr>
        <w:t xml:space="preserve"> from the President of the Representative Body was </w:t>
      </w:r>
      <w:r>
        <w:rPr>
          <w:rFonts w:ascii="Arial" w:hAnsi="Arial" w:cs="Arial"/>
          <w:sz w:val="20"/>
        </w:rPr>
        <w:t>not a Code complaint because:</w:t>
      </w:r>
    </w:p>
    <w:p w14:paraId="67F67D24" w14:textId="4E391E52" w:rsidR="00457818" w:rsidRPr="009E245C" w:rsidRDefault="00457818" w:rsidP="00457818">
      <w:pPr>
        <w:pStyle w:val="ACMABodyText0"/>
        <w:numPr>
          <w:ilvl w:val="0"/>
          <w:numId w:val="29"/>
        </w:numPr>
        <w:spacing w:after="240" w:line="240" w:lineRule="atLeast"/>
        <w:rPr>
          <w:rFonts w:ascii="Arial" w:hAnsi="Arial" w:cs="Arial"/>
          <w:sz w:val="20"/>
        </w:rPr>
      </w:pPr>
      <w:r w:rsidRPr="009E245C">
        <w:rPr>
          <w:rFonts w:ascii="Arial" w:hAnsi="Arial" w:cs="Arial"/>
          <w:sz w:val="20"/>
        </w:rPr>
        <w:t xml:space="preserve">It was not lodged in accordance with the requirements of the Code under 10.2 of the Code </w:t>
      </w:r>
      <w:r>
        <w:rPr>
          <w:rFonts w:ascii="Arial" w:hAnsi="Arial" w:cs="Arial"/>
          <w:sz w:val="20"/>
        </w:rPr>
        <w:t>[i.e., v</w:t>
      </w:r>
      <w:r w:rsidRPr="009E245C">
        <w:rPr>
          <w:rFonts w:ascii="Arial" w:hAnsi="Arial" w:cs="Arial"/>
          <w:sz w:val="20"/>
        </w:rPr>
        <w:t>ia an electronic form or by post</w:t>
      </w:r>
      <w:r>
        <w:rPr>
          <w:rFonts w:ascii="Arial" w:hAnsi="Arial" w:cs="Arial"/>
          <w:sz w:val="20"/>
        </w:rPr>
        <w:t>]</w:t>
      </w:r>
      <w:r w:rsidR="004453CE">
        <w:rPr>
          <w:rFonts w:ascii="Arial" w:hAnsi="Arial" w:cs="Arial"/>
          <w:sz w:val="20"/>
        </w:rPr>
        <w:t xml:space="preserve">, but </w:t>
      </w:r>
      <w:r w:rsidR="004453CE" w:rsidRPr="004453CE">
        <w:rPr>
          <w:rFonts w:ascii="Arial" w:hAnsi="Arial" w:cs="Arial"/>
          <w:sz w:val="20"/>
        </w:rPr>
        <w:t xml:space="preserve">was emailed directly to the Chairman of </w:t>
      </w:r>
      <w:r w:rsidR="004453CE">
        <w:rPr>
          <w:rFonts w:ascii="Arial" w:hAnsi="Arial" w:cs="Arial"/>
          <w:sz w:val="20"/>
        </w:rPr>
        <w:t>the Parent Company</w:t>
      </w:r>
      <w:r w:rsidRPr="009E245C">
        <w:rPr>
          <w:rFonts w:ascii="Arial" w:hAnsi="Arial" w:cs="Arial"/>
          <w:sz w:val="20"/>
        </w:rPr>
        <w:t>.</w:t>
      </w:r>
    </w:p>
    <w:p w14:paraId="762BB7E0" w14:textId="0AFAE066" w:rsidR="00457818" w:rsidRDefault="00457818" w:rsidP="00457818">
      <w:pPr>
        <w:pStyle w:val="ACMABodyText0"/>
        <w:numPr>
          <w:ilvl w:val="0"/>
          <w:numId w:val="29"/>
        </w:numPr>
        <w:spacing w:after="240" w:line="240" w:lineRule="atLeast"/>
        <w:rPr>
          <w:rFonts w:ascii="Arial" w:hAnsi="Arial" w:cs="Arial"/>
          <w:sz w:val="20"/>
        </w:rPr>
      </w:pPr>
      <w:r>
        <w:rPr>
          <w:rFonts w:ascii="Arial" w:hAnsi="Arial" w:cs="Arial"/>
          <w:sz w:val="20"/>
        </w:rPr>
        <w:t xml:space="preserve">It contained references to broader concerns including the </w:t>
      </w:r>
      <w:r w:rsidR="002E1D7F">
        <w:rPr>
          <w:rFonts w:ascii="Arial" w:hAnsi="Arial" w:cs="Arial"/>
          <w:sz w:val="20"/>
        </w:rPr>
        <w:t>P</w:t>
      </w:r>
      <w:r>
        <w:rPr>
          <w:rFonts w:ascii="Arial" w:hAnsi="Arial" w:cs="Arial"/>
          <w:sz w:val="20"/>
        </w:rPr>
        <w:t xml:space="preserve">arent </w:t>
      </w:r>
      <w:r w:rsidR="002E1D7F">
        <w:rPr>
          <w:rFonts w:ascii="Arial" w:hAnsi="Arial" w:cs="Arial"/>
          <w:sz w:val="20"/>
        </w:rPr>
        <w:t>C</w:t>
      </w:r>
      <w:r>
        <w:rPr>
          <w:rFonts w:ascii="Arial" w:hAnsi="Arial" w:cs="Arial"/>
          <w:sz w:val="20"/>
        </w:rPr>
        <w:t xml:space="preserve">ompany’s Code of Conduct, its Diversity </w:t>
      </w:r>
      <w:proofErr w:type="gramStart"/>
      <w:r>
        <w:rPr>
          <w:rFonts w:ascii="Arial" w:hAnsi="Arial" w:cs="Arial"/>
          <w:sz w:val="20"/>
        </w:rPr>
        <w:t>Policy</w:t>
      </w:r>
      <w:proofErr w:type="gramEnd"/>
      <w:r>
        <w:rPr>
          <w:rFonts w:ascii="Arial" w:hAnsi="Arial" w:cs="Arial"/>
          <w:sz w:val="20"/>
        </w:rPr>
        <w:t xml:space="preserve"> and its corporate social responsibility, which signalled an intention for the concerns to be addressed by the Chairman at that higher level.</w:t>
      </w:r>
    </w:p>
    <w:p w14:paraId="0639F880" w14:textId="3B89ECC5" w:rsidR="00457818" w:rsidRDefault="00457818" w:rsidP="00457818">
      <w:pPr>
        <w:pStyle w:val="ACMABodyText0"/>
        <w:numPr>
          <w:ilvl w:val="0"/>
          <w:numId w:val="29"/>
        </w:numPr>
        <w:spacing w:after="240" w:line="240" w:lineRule="atLeast"/>
        <w:rPr>
          <w:rFonts w:ascii="Arial" w:hAnsi="Arial" w:cs="Arial"/>
          <w:sz w:val="20"/>
        </w:rPr>
      </w:pPr>
      <w:r>
        <w:rPr>
          <w:rFonts w:ascii="Arial" w:hAnsi="Arial" w:cs="Arial"/>
          <w:sz w:val="20"/>
        </w:rPr>
        <w:t>The complaint included that the President of the Representative Body</w:t>
      </w:r>
      <w:r w:rsidRPr="0029253D">
        <w:rPr>
          <w:rFonts w:ascii="Arial" w:hAnsi="Arial" w:cs="Arial"/>
          <w:sz w:val="20"/>
        </w:rPr>
        <w:t xml:space="preserve"> </w:t>
      </w:r>
      <w:r>
        <w:rPr>
          <w:rFonts w:ascii="Arial" w:hAnsi="Arial" w:cs="Arial"/>
          <w:sz w:val="20"/>
        </w:rPr>
        <w:t xml:space="preserve">was </w:t>
      </w:r>
      <w:r w:rsidRPr="0029253D">
        <w:rPr>
          <w:rFonts w:ascii="Arial" w:hAnsi="Arial" w:cs="Arial"/>
          <w:sz w:val="20"/>
        </w:rPr>
        <w:t>consider</w:t>
      </w:r>
      <w:r>
        <w:rPr>
          <w:rFonts w:ascii="Arial" w:hAnsi="Arial" w:cs="Arial"/>
          <w:sz w:val="20"/>
        </w:rPr>
        <w:t>ing</w:t>
      </w:r>
      <w:r w:rsidRPr="0029253D">
        <w:rPr>
          <w:rFonts w:ascii="Arial" w:hAnsi="Arial" w:cs="Arial"/>
          <w:sz w:val="20"/>
        </w:rPr>
        <w:t xml:space="preserve"> </w:t>
      </w:r>
      <w:r>
        <w:rPr>
          <w:rFonts w:ascii="Arial" w:hAnsi="Arial" w:cs="Arial"/>
          <w:sz w:val="20"/>
        </w:rPr>
        <w:t>referring the matter</w:t>
      </w:r>
      <w:r w:rsidRPr="0029253D">
        <w:rPr>
          <w:rFonts w:ascii="Arial" w:hAnsi="Arial" w:cs="Arial"/>
          <w:sz w:val="20"/>
        </w:rPr>
        <w:t xml:space="preserve"> to the NSW Ageing and Disability Commissioner</w:t>
      </w:r>
      <w:r>
        <w:rPr>
          <w:rFonts w:ascii="Arial" w:hAnsi="Arial" w:cs="Arial"/>
          <w:sz w:val="20"/>
        </w:rPr>
        <w:t xml:space="preserve">, and </w:t>
      </w:r>
      <w:r w:rsidR="00257D95">
        <w:rPr>
          <w:rFonts w:ascii="Arial" w:hAnsi="Arial" w:cs="Arial"/>
          <w:sz w:val="20"/>
        </w:rPr>
        <w:t xml:space="preserve">(the Licensee noted) </w:t>
      </w:r>
      <w:r>
        <w:rPr>
          <w:rFonts w:ascii="Arial" w:hAnsi="Arial" w:cs="Arial"/>
          <w:sz w:val="20"/>
        </w:rPr>
        <w:t>that under</w:t>
      </w:r>
      <w:r w:rsidRPr="0029253D">
        <w:rPr>
          <w:rFonts w:ascii="Arial" w:hAnsi="Arial" w:cs="Arial"/>
          <w:sz w:val="20"/>
        </w:rPr>
        <w:t xml:space="preserve"> 10.16 of the Code</w:t>
      </w:r>
      <w:r>
        <w:rPr>
          <w:rFonts w:ascii="Arial" w:hAnsi="Arial" w:cs="Arial"/>
          <w:sz w:val="20"/>
        </w:rPr>
        <w:t>,</w:t>
      </w:r>
      <w:r w:rsidRPr="0029253D">
        <w:rPr>
          <w:rFonts w:ascii="Arial" w:hAnsi="Arial" w:cs="Arial"/>
          <w:sz w:val="20"/>
        </w:rPr>
        <w:t xml:space="preserve"> complaints </w:t>
      </w:r>
      <w:r>
        <w:rPr>
          <w:rFonts w:ascii="Arial" w:hAnsi="Arial" w:cs="Arial"/>
          <w:sz w:val="20"/>
        </w:rPr>
        <w:t>can</w:t>
      </w:r>
      <w:r w:rsidRPr="0029253D">
        <w:rPr>
          <w:rFonts w:ascii="Arial" w:hAnsi="Arial" w:cs="Arial"/>
          <w:sz w:val="20"/>
        </w:rPr>
        <w:t xml:space="preserve"> be treated outside the Code if they are the subject of </w:t>
      </w:r>
      <w:r>
        <w:rPr>
          <w:rFonts w:ascii="Arial" w:hAnsi="Arial" w:cs="Arial"/>
          <w:sz w:val="20"/>
        </w:rPr>
        <w:t>‘</w:t>
      </w:r>
      <w:r w:rsidRPr="0029253D">
        <w:rPr>
          <w:rFonts w:ascii="Arial" w:hAnsi="Arial" w:cs="Arial"/>
          <w:sz w:val="20"/>
        </w:rPr>
        <w:t>threatened proceedings in another forum</w:t>
      </w:r>
      <w:r>
        <w:rPr>
          <w:rFonts w:ascii="Arial" w:hAnsi="Arial" w:cs="Arial"/>
          <w:sz w:val="20"/>
        </w:rPr>
        <w:t>’</w:t>
      </w:r>
      <w:r w:rsidRPr="0029253D">
        <w:rPr>
          <w:rFonts w:ascii="Arial" w:hAnsi="Arial" w:cs="Arial"/>
          <w:sz w:val="20"/>
        </w:rPr>
        <w:t xml:space="preserve">. </w:t>
      </w:r>
    </w:p>
    <w:p w14:paraId="035C68F5" w14:textId="32EF0968" w:rsidR="00B6590F" w:rsidRPr="00476F76" w:rsidRDefault="00B6590F" w:rsidP="00E6534E">
      <w:pPr>
        <w:pStyle w:val="ACMABodyText0"/>
        <w:spacing w:after="240" w:line="240" w:lineRule="atLeast"/>
        <w:rPr>
          <w:rFonts w:ascii="Arial" w:hAnsi="Arial" w:cs="Arial"/>
          <w:b/>
          <w:bCs/>
          <w:sz w:val="20"/>
        </w:rPr>
      </w:pPr>
      <w:r w:rsidRPr="00476F76">
        <w:rPr>
          <w:rFonts w:ascii="Arial" w:hAnsi="Arial" w:cs="Arial"/>
          <w:b/>
          <w:bCs/>
          <w:sz w:val="20"/>
        </w:rPr>
        <w:t>Was the complaint a Code complaint?</w:t>
      </w:r>
    </w:p>
    <w:p w14:paraId="2A8538FD" w14:textId="1BC4F985" w:rsidR="009E245C" w:rsidRPr="004414E4" w:rsidRDefault="009E245C" w:rsidP="00E6534E">
      <w:pPr>
        <w:pStyle w:val="ACMABodyText"/>
      </w:pPr>
      <w:r w:rsidRPr="004414E4">
        <w:t>The objects of the BSA include encourag</w:t>
      </w:r>
      <w:r w:rsidR="00FA5A99">
        <w:t>ing</w:t>
      </w:r>
      <w:r w:rsidRPr="004414E4">
        <w:t xml:space="preserve"> the provision of means for addressing complaints about broadcasting services. Complaints are a core component of the co-regulatory regime in Australia, providing an efficient process for listeners to convey community expectations to the licensee</w:t>
      </w:r>
      <w:r w:rsidR="00FA5A99">
        <w:t>s</w:t>
      </w:r>
      <w:r w:rsidRPr="004414E4">
        <w:t xml:space="preserve"> who </w:t>
      </w:r>
      <w:r w:rsidR="00FA5A99">
        <w:t>are</w:t>
      </w:r>
      <w:r w:rsidRPr="004414E4">
        <w:t xml:space="preserve"> responsible for </w:t>
      </w:r>
      <w:r>
        <w:t xml:space="preserve">broadcast </w:t>
      </w:r>
      <w:r w:rsidRPr="004414E4">
        <w:t>content.</w:t>
      </w:r>
    </w:p>
    <w:p w14:paraId="53E8069E" w14:textId="77777777" w:rsidR="009E245C" w:rsidRPr="004414E4" w:rsidRDefault="009E245C" w:rsidP="00E6534E">
      <w:pPr>
        <w:pStyle w:val="ACMABodyText"/>
      </w:pPr>
      <w:r w:rsidRPr="004414E4">
        <w:t>The Code establishes a complaints framework that places obligations on both complainants and licensees.</w:t>
      </w:r>
    </w:p>
    <w:p w14:paraId="4E2D0D73" w14:textId="5DC51CB9" w:rsidR="009E245C" w:rsidRPr="004414E4" w:rsidRDefault="009E245C" w:rsidP="00E6534E">
      <w:pPr>
        <w:pStyle w:val="ACMABodyText"/>
      </w:pPr>
      <w:r w:rsidRPr="004414E4">
        <w:t xml:space="preserve">In </w:t>
      </w:r>
      <w:proofErr w:type="gramStart"/>
      <w:r w:rsidRPr="004414E4">
        <w:t>making an assessment of</w:t>
      </w:r>
      <w:proofErr w:type="gramEnd"/>
      <w:r w:rsidRPr="004414E4">
        <w:t xml:space="preserve"> the handling of the complaint</w:t>
      </w:r>
      <w:r w:rsidR="00FA5A99">
        <w:t>,</w:t>
      </w:r>
      <w:r w:rsidRPr="004414E4">
        <w:t xml:space="preserve"> the ACMA notes:</w:t>
      </w:r>
    </w:p>
    <w:p w14:paraId="3169D1FD" w14:textId="104A15CF" w:rsidR="009E245C" w:rsidRPr="004414E4" w:rsidRDefault="009E245C" w:rsidP="00E6534E">
      <w:pPr>
        <w:pStyle w:val="ACMABodyText"/>
        <w:numPr>
          <w:ilvl w:val="0"/>
          <w:numId w:val="31"/>
        </w:numPr>
      </w:pPr>
      <w:r w:rsidRPr="004414E4">
        <w:t xml:space="preserve">The </w:t>
      </w:r>
      <w:r>
        <w:t>c</w:t>
      </w:r>
      <w:r w:rsidR="00682BFA">
        <w:t>orrespondence</w:t>
      </w:r>
      <w:r>
        <w:t xml:space="preserve"> </w:t>
      </w:r>
      <w:r w:rsidR="00FA5A99">
        <w:t xml:space="preserve">from the President of the Representative Body </w:t>
      </w:r>
      <w:r>
        <w:t xml:space="preserve">was addressed directly to the </w:t>
      </w:r>
      <w:bookmarkStart w:id="35" w:name="_Hlk107217618"/>
      <w:r>
        <w:t>Chairman of the</w:t>
      </w:r>
      <w:r w:rsidR="00682BFA">
        <w:t xml:space="preserve"> </w:t>
      </w:r>
      <w:r w:rsidR="00AE1D7E">
        <w:t>P</w:t>
      </w:r>
      <w:r>
        <w:t xml:space="preserve">arent </w:t>
      </w:r>
      <w:r w:rsidR="00AE1D7E">
        <w:t>C</w:t>
      </w:r>
      <w:r>
        <w:t>ompany</w:t>
      </w:r>
      <w:bookmarkEnd w:id="35"/>
      <w:r w:rsidR="00887B28">
        <w:t xml:space="preserve"> and sent by email</w:t>
      </w:r>
      <w:r>
        <w:t xml:space="preserve">. </w:t>
      </w:r>
    </w:p>
    <w:p w14:paraId="645E69A3" w14:textId="5D9EB3F2" w:rsidR="004F3D5D" w:rsidRDefault="004F3D5D" w:rsidP="00E6534E">
      <w:pPr>
        <w:pStyle w:val="ACMABodyText"/>
        <w:numPr>
          <w:ilvl w:val="0"/>
          <w:numId w:val="31"/>
        </w:numPr>
        <w:spacing w:after="120"/>
      </w:pPr>
      <w:r>
        <w:t xml:space="preserve">The </w:t>
      </w:r>
      <w:r w:rsidR="00BE033A">
        <w:t xml:space="preserve">complaint </w:t>
      </w:r>
      <w:r>
        <w:t>requested:</w:t>
      </w:r>
    </w:p>
    <w:p w14:paraId="7D6B4BC2" w14:textId="71E1512F" w:rsidR="004F3D5D" w:rsidRDefault="004F3D5D" w:rsidP="00E5686C">
      <w:pPr>
        <w:pStyle w:val="ACMABodyText"/>
        <w:numPr>
          <w:ilvl w:val="1"/>
          <w:numId w:val="35"/>
        </w:numPr>
        <w:spacing w:after="120"/>
        <w:ind w:left="1276" w:hanging="283"/>
      </w:pPr>
      <w:r>
        <w:t>an</w:t>
      </w:r>
      <w:r w:rsidRPr="00F02A0D">
        <w:t xml:space="preserve"> unreserved apology from Mr Sandilands and Ms Henderson to all Paralympians, both on air (with content and time to be agreed) and in writing within 14 days of the date of </w:t>
      </w:r>
      <w:r>
        <w:t>the</w:t>
      </w:r>
      <w:r w:rsidRPr="00F02A0D">
        <w:t xml:space="preserve"> letter</w:t>
      </w:r>
    </w:p>
    <w:p w14:paraId="44C3A041" w14:textId="002E3B1D" w:rsidR="004F3D5D" w:rsidRPr="00F02A0D" w:rsidRDefault="004F3D5D" w:rsidP="00E5686C">
      <w:pPr>
        <w:pStyle w:val="ACMABodyText"/>
        <w:numPr>
          <w:ilvl w:val="1"/>
          <w:numId w:val="35"/>
        </w:numPr>
        <w:ind w:left="1276" w:hanging="283"/>
      </w:pPr>
      <w:r w:rsidRPr="00F02A0D">
        <w:t xml:space="preserve">confirmation that the </w:t>
      </w:r>
      <w:r w:rsidR="00AE1D7E">
        <w:t>P</w:t>
      </w:r>
      <w:r>
        <w:t xml:space="preserve">arent </w:t>
      </w:r>
      <w:r w:rsidR="00AE1D7E">
        <w:t>C</w:t>
      </w:r>
      <w:r>
        <w:t xml:space="preserve">ompany’s </w:t>
      </w:r>
      <w:r w:rsidR="00682BFA">
        <w:t>b</w:t>
      </w:r>
      <w:r w:rsidRPr="00F02A0D">
        <w:t>oard ha</w:t>
      </w:r>
      <w:r>
        <w:t>d</w:t>
      </w:r>
      <w:r w:rsidRPr="00F02A0D">
        <w:t xml:space="preserve"> addressed or intend</w:t>
      </w:r>
      <w:r>
        <w:t>ed</w:t>
      </w:r>
      <w:r w:rsidRPr="00F02A0D">
        <w:t xml:space="preserve"> to address th</w:t>
      </w:r>
      <w:r>
        <w:t>e</w:t>
      </w:r>
      <w:r w:rsidRPr="00F02A0D">
        <w:t xml:space="preserve"> matter under the</w:t>
      </w:r>
      <w:r w:rsidR="00682BFA">
        <w:t xml:space="preserve">ir </w:t>
      </w:r>
      <w:r w:rsidRPr="00F02A0D">
        <w:t xml:space="preserve">Code of </w:t>
      </w:r>
      <w:r w:rsidR="00BE033A" w:rsidRPr="00F02A0D">
        <w:t>Conduct and</w:t>
      </w:r>
      <w:r w:rsidRPr="00F02A0D">
        <w:t xml:space="preserve"> </w:t>
      </w:r>
      <w:r w:rsidR="00257D95">
        <w:t xml:space="preserve">a </w:t>
      </w:r>
      <w:r w:rsidRPr="00F02A0D">
        <w:t>commit</w:t>
      </w:r>
      <w:r w:rsidR="00257D95">
        <w:t>ment</w:t>
      </w:r>
      <w:r w:rsidRPr="00F02A0D">
        <w:t xml:space="preserve"> to provide </w:t>
      </w:r>
      <w:r w:rsidR="00BE033A">
        <w:t>the Representative Body with</w:t>
      </w:r>
      <w:r w:rsidRPr="00F02A0D">
        <w:t xml:space="preserve"> details of outcomes, including any subsequent disciplinary action.</w:t>
      </w:r>
    </w:p>
    <w:p w14:paraId="1FE7B1C3" w14:textId="3CA09D7F" w:rsidR="004F3D5D" w:rsidRDefault="00BE033A" w:rsidP="00E6534E">
      <w:pPr>
        <w:pStyle w:val="ACMABodyText"/>
        <w:numPr>
          <w:ilvl w:val="0"/>
          <w:numId w:val="31"/>
        </w:numPr>
      </w:pPr>
      <w:r>
        <w:t>The complaint included that ‘</w:t>
      </w:r>
      <w:r w:rsidR="00AD19F3">
        <w:t>a</w:t>
      </w:r>
      <w:r w:rsidR="004F3D5D" w:rsidRPr="00F02A0D">
        <w:t>s a courtesy, we wish to inform you that we are considering raising a separate complaint on this matter with the NSW Ageing and Disability Commissioner</w:t>
      </w:r>
      <w:r>
        <w:t>’</w:t>
      </w:r>
      <w:r w:rsidR="004F3D5D" w:rsidRPr="00F02A0D">
        <w:t>.</w:t>
      </w:r>
    </w:p>
    <w:p w14:paraId="3B332755" w14:textId="409975A7" w:rsidR="00210F85" w:rsidRDefault="00210F85" w:rsidP="00E6534E">
      <w:pPr>
        <w:pStyle w:val="ACMABodyText"/>
        <w:numPr>
          <w:ilvl w:val="0"/>
          <w:numId w:val="31"/>
        </w:numPr>
      </w:pPr>
      <w:r>
        <w:t>The Chairman of the</w:t>
      </w:r>
      <w:r w:rsidR="00682BFA">
        <w:t xml:space="preserve"> </w:t>
      </w:r>
      <w:r w:rsidR="00AE1D7E">
        <w:t>P</w:t>
      </w:r>
      <w:r>
        <w:t xml:space="preserve">arent </w:t>
      </w:r>
      <w:r w:rsidR="00AE1D7E">
        <w:t>C</w:t>
      </w:r>
      <w:r>
        <w:t>ompany responded</w:t>
      </w:r>
      <w:r w:rsidR="00DB13E5">
        <w:t xml:space="preserve"> personally</w:t>
      </w:r>
      <w:r>
        <w:t xml:space="preserve"> to the President of the Representative Body</w:t>
      </w:r>
      <w:r w:rsidR="00DB13E5">
        <w:t xml:space="preserve"> on </w:t>
      </w:r>
      <w:r w:rsidR="00B3595A">
        <w:t>the</w:t>
      </w:r>
      <w:r w:rsidR="00682BFA">
        <w:t xml:space="preserve"> </w:t>
      </w:r>
      <w:r w:rsidR="00DB4D4E">
        <w:t>Parent C</w:t>
      </w:r>
      <w:r w:rsidR="00682BFA">
        <w:t xml:space="preserve">ompany’s </w:t>
      </w:r>
      <w:r w:rsidR="00DB13E5">
        <w:t>letterhead.</w:t>
      </w:r>
      <w:r>
        <w:t xml:space="preserve"> </w:t>
      </w:r>
    </w:p>
    <w:p w14:paraId="242E5042" w14:textId="04DA036C" w:rsidR="00DB13E5" w:rsidRDefault="00DB13E5" w:rsidP="00E6534E">
      <w:pPr>
        <w:pStyle w:val="ACMABodyText"/>
        <w:numPr>
          <w:ilvl w:val="0"/>
          <w:numId w:val="31"/>
        </w:numPr>
      </w:pPr>
      <w:r>
        <w:t xml:space="preserve">While discussing elements of the broadcast and actions taken in response to the complaint, the response </w:t>
      </w:r>
      <w:r>
        <w:rPr>
          <w:rFonts w:cs="Arial"/>
        </w:rPr>
        <w:t xml:space="preserve">to the complainant made no </w:t>
      </w:r>
      <w:r w:rsidR="00A954A4">
        <w:rPr>
          <w:rFonts w:cs="Arial"/>
        </w:rPr>
        <w:t xml:space="preserve">direct </w:t>
      </w:r>
      <w:r>
        <w:rPr>
          <w:rFonts w:cs="Arial"/>
        </w:rPr>
        <w:t xml:space="preserve">reference to the Code nor did it refer </w:t>
      </w:r>
      <w:r w:rsidR="00E1413E">
        <w:rPr>
          <w:rFonts w:cs="Arial"/>
        </w:rPr>
        <w:t xml:space="preserve">to the right to refer the matter </w:t>
      </w:r>
      <w:r>
        <w:rPr>
          <w:rFonts w:cs="Arial"/>
        </w:rPr>
        <w:t xml:space="preserve">to the ACMA if </w:t>
      </w:r>
      <w:r w:rsidR="00E1413E">
        <w:rPr>
          <w:rFonts w:cs="Arial"/>
        </w:rPr>
        <w:t xml:space="preserve">the complainant was </w:t>
      </w:r>
      <w:r>
        <w:rPr>
          <w:rFonts w:cs="Arial"/>
        </w:rPr>
        <w:t>unsatisfied with the response.</w:t>
      </w:r>
    </w:p>
    <w:p w14:paraId="2039A368" w14:textId="6CC14E63" w:rsidR="00682BFA" w:rsidRDefault="00DB13E5" w:rsidP="00E6534E">
      <w:pPr>
        <w:pStyle w:val="ACMABodyText0"/>
        <w:spacing w:after="240" w:line="240" w:lineRule="atLeast"/>
        <w:rPr>
          <w:rFonts w:ascii="Arial" w:hAnsi="Arial" w:cs="Arial"/>
          <w:sz w:val="20"/>
        </w:rPr>
      </w:pPr>
      <w:r>
        <w:rPr>
          <w:rFonts w:ascii="Arial" w:hAnsi="Arial" w:cs="Arial"/>
          <w:sz w:val="20"/>
        </w:rPr>
        <w:t>While</w:t>
      </w:r>
      <w:r w:rsidR="00A954A4">
        <w:rPr>
          <w:rFonts w:ascii="Arial" w:hAnsi="Arial" w:cs="Arial"/>
          <w:sz w:val="20"/>
        </w:rPr>
        <w:t xml:space="preserve"> the complaint letter</w:t>
      </w:r>
      <w:r>
        <w:rPr>
          <w:rFonts w:ascii="Arial" w:hAnsi="Arial" w:cs="Arial"/>
          <w:sz w:val="20"/>
        </w:rPr>
        <w:t xml:space="preserve"> referr</w:t>
      </w:r>
      <w:r w:rsidR="00A954A4">
        <w:rPr>
          <w:rFonts w:ascii="Arial" w:hAnsi="Arial" w:cs="Arial"/>
          <w:sz w:val="20"/>
        </w:rPr>
        <w:t>ed</w:t>
      </w:r>
      <w:r>
        <w:rPr>
          <w:rFonts w:ascii="Arial" w:hAnsi="Arial" w:cs="Arial"/>
          <w:sz w:val="20"/>
        </w:rPr>
        <w:t xml:space="preserve"> to the relevant Code provision, on balance, the ACMA considers multiple factors indicated that the complaint </w:t>
      </w:r>
      <w:r w:rsidR="00A954A4">
        <w:rPr>
          <w:rFonts w:ascii="Arial" w:hAnsi="Arial" w:cs="Arial"/>
          <w:sz w:val="20"/>
        </w:rPr>
        <w:t xml:space="preserve">to the </w:t>
      </w:r>
      <w:r w:rsidR="00AE1D7E">
        <w:rPr>
          <w:rFonts w:ascii="Arial" w:hAnsi="Arial" w:cs="Arial"/>
          <w:sz w:val="20"/>
        </w:rPr>
        <w:t>P</w:t>
      </w:r>
      <w:r w:rsidR="00A954A4">
        <w:rPr>
          <w:rFonts w:ascii="Arial" w:hAnsi="Arial" w:cs="Arial"/>
          <w:sz w:val="20"/>
        </w:rPr>
        <w:t xml:space="preserve">arent </w:t>
      </w:r>
      <w:r w:rsidR="00AE1D7E">
        <w:rPr>
          <w:rFonts w:ascii="Arial" w:hAnsi="Arial" w:cs="Arial"/>
          <w:sz w:val="20"/>
        </w:rPr>
        <w:t>C</w:t>
      </w:r>
      <w:r w:rsidR="00A954A4">
        <w:rPr>
          <w:rFonts w:ascii="Arial" w:hAnsi="Arial" w:cs="Arial"/>
          <w:sz w:val="20"/>
        </w:rPr>
        <w:t xml:space="preserve">ompany </w:t>
      </w:r>
      <w:r>
        <w:rPr>
          <w:rFonts w:ascii="Arial" w:hAnsi="Arial" w:cs="Arial"/>
          <w:sz w:val="20"/>
        </w:rPr>
        <w:t xml:space="preserve">was </w:t>
      </w:r>
      <w:r w:rsidRPr="007451AF">
        <w:rPr>
          <w:rFonts w:ascii="Arial" w:hAnsi="Arial" w:cs="Arial"/>
          <w:sz w:val="20"/>
        </w:rPr>
        <w:t>not</w:t>
      </w:r>
      <w:r>
        <w:rPr>
          <w:rFonts w:ascii="Arial" w:hAnsi="Arial" w:cs="Arial"/>
          <w:sz w:val="20"/>
        </w:rPr>
        <w:t xml:space="preserve"> a Code complaint. </w:t>
      </w:r>
    </w:p>
    <w:p w14:paraId="3225D14D" w14:textId="4DBB47AC" w:rsidR="00BE033A" w:rsidRDefault="00DB13E5" w:rsidP="00E6534E">
      <w:pPr>
        <w:pStyle w:val="ACMABodyText0"/>
        <w:spacing w:after="240" w:line="240" w:lineRule="atLeast"/>
        <w:rPr>
          <w:rFonts w:ascii="Arial" w:hAnsi="Arial" w:cs="Arial"/>
          <w:sz w:val="20"/>
        </w:rPr>
      </w:pPr>
      <w:r>
        <w:rPr>
          <w:rFonts w:ascii="Arial" w:hAnsi="Arial" w:cs="Arial"/>
          <w:sz w:val="20"/>
        </w:rPr>
        <w:lastRenderedPageBreak/>
        <w:t xml:space="preserve">These </w:t>
      </w:r>
      <w:r w:rsidR="00682BFA">
        <w:rPr>
          <w:rFonts w:ascii="Arial" w:hAnsi="Arial" w:cs="Arial"/>
          <w:sz w:val="20"/>
        </w:rPr>
        <w:t xml:space="preserve">factors </w:t>
      </w:r>
      <w:r>
        <w:rPr>
          <w:rFonts w:ascii="Arial" w:hAnsi="Arial" w:cs="Arial"/>
          <w:sz w:val="20"/>
        </w:rPr>
        <w:t>included</w:t>
      </w:r>
      <w:r w:rsidR="001006C9">
        <w:rPr>
          <w:rFonts w:ascii="Arial" w:hAnsi="Arial" w:cs="Arial"/>
          <w:sz w:val="20"/>
        </w:rPr>
        <w:t xml:space="preserve"> that</w:t>
      </w:r>
      <w:r>
        <w:rPr>
          <w:rFonts w:ascii="Arial" w:hAnsi="Arial" w:cs="Arial"/>
          <w:sz w:val="20"/>
        </w:rPr>
        <w:t xml:space="preserve">: </w:t>
      </w:r>
    </w:p>
    <w:p w14:paraId="03507D27" w14:textId="678E6D8C" w:rsidR="00BE033A" w:rsidRDefault="00E6534E" w:rsidP="00E6534E">
      <w:pPr>
        <w:pStyle w:val="ACMABodyText0"/>
        <w:numPr>
          <w:ilvl w:val="0"/>
          <w:numId w:val="34"/>
        </w:numPr>
        <w:spacing w:after="240" w:line="240" w:lineRule="atLeast"/>
        <w:rPr>
          <w:rFonts w:ascii="Arial" w:hAnsi="Arial" w:cs="Arial"/>
          <w:sz w:val="20"/>
        </w:rPr>
      </w:pPr>
      <w:r>
        <w:rPr>
          <w:rFonts w:ascii="Arial" w:hAnsi="Arial" w:cs="Arial"/>
          <w:sz w:val="20"/>
        </w:rPr>
        <w:t>t</w:t>
      </w:r>
      <w:r w:rsidR="00BE033A">
        <w:rPr>
          <w:rFonts w:ascii="Arial" w:hAnsi="Arial" w:cs="Arial"/>
          <w:sz w:val="20"/>
        </w:rPr>
        <w:t>he complaint was not sent to the Licensee</w:t>
      </w:r>
      <w:r w:rsidR="00F74397">
        <w:rPr>
          <w:rFonts w:ascii="Arial" w:hAnsi="Arial" w:cs="Arial"/>
          <w:sz w:val="20"/>
        </w:rPr>
        <w:t xml:space="preserve"> who has obligations under the Code</w:t>
      </w:r>
      <w:r w:rsidR="00BE033A">
        <w:rPr>
          <w:rFonts w:ascii="Arial" w:hAnsi="Arial" w:cs="Arial"/>
          <w:sz w:val="20"/>
        </w:rPr>
        <w:t>, but to the</w:t>
      </w:r>
      <w:r w:rsidR="00DB13E5">
        <w:rPr>
          <w:rFonts w:ascii="Arial" w:hAnsi="Arial" w:cs="Arial"/>
          <w:sz w:val="20"/>
        </w:rPr>
        <w:t xml:space="preserve"> Chairman of the</w:t>
      </w:r>
      <w:r w:rsidR="00BE033A">
        <w:rPr>
          <w:rFonts w:ascii="Arial" w:hAnsi="Arial" w:cs="Arial"/>
          <w:sz w:val="20"/>
        </w:rPr>
        <w:t xml:space="preserve"> </w:t>
      </w:r>
      <w:r w:rsidR="00AE1D7E">
        <w:rPr>
          <w:rFonts w:ascii="Arial" w:hAnsi="Arial" w:cs="Arial"/>
          <w:sz w:val="20"/>
        </w:rPr>
        <w:t>P</w:t>
      </w:r>
      <w:r w:rsidR="00BE033A">
        <w:rPr>
          <w:rFonts w:ascii="Arial" w:hAnsi="Arial" w:cs="Arial"/>
          <w:sz w:val="20"/>
        </w:rPr>
        <w:t>arent</w:t>
      </w:r>
      <w:r w:rsidR="00682BFA">
        <w:rPr>
          <w:rFonts w:ascii="Arial" w:hAnsi="Arial" w:cs="Arial"/>
          <w:sz w:val="20"/>
        </w:rPr>
        <w:t xml:space="preserve"> </w:t>
      </w:r>
      <w:r w:rsidR="00AE1D7E">
        <w:rPr>
          <w:rFonts w:ascii="Arial" w:hAnsi="Arial" w:cs="Arial"/>
          <w:sz w:val="20"/>
        </w:rPr>
        <w:t>C</w:t>
      </w:r>
      <w:r w:rsidR="00BE033A">
        <w:rPr>
          <w:rFonts w:ascii="Arial" w:hAnsi="Arial" w:cs="Arial"/>
          <w:sz w:val="20"/>
        </w:rPr>
        <w:t>ompany</w:t>
      </w:r>
      <w:r w:rsidR="00682BFA">
        <w:rPr>
          <w:rFonts w:ascii="Arial" w:hAnsi="Arial" w:cs="Arial"/>
          <w:sz w:val="20"/>
        </w:rPr>
        <w:t xml:space="preserve">, meaning the Licensee </w:t>
      </w:r>
      <w:r w:rsidR="00C63615">
        <w:rPr>
          <w:rFonts w:ascii="Arial" w:hAnsi="Arial" w:cs="Arial"/>
          <w:sz w:val="20"/>
        </w:rPr>
        <w:t xml:space="preserve">may </w:t>
      </w:r>
      <w:r w:rsidR="00B87FEB">
        <w:rPr>
          <w:rFonts w:ascii="Arial" w:hAnsi="Arial" w:cs="Arial"/>
          <w:sz w:val="20"/>
        </w:rPr>
        <w:t xml:space="preserve">or may </w:t>
      </w:r>
      <w:r w:rsidR="00C63615">
        <w:rPr>
          <w:rFonts w:ascii="Arial" w:hAnsi="Arial" w:cs="Arial"/>
          <w:sz w:val="20"/>
        </w:rPr>
        <w:t>not have had</w:t>
      </w:r>
      <w:r w:rsidR="00682BFA">
        <w:rPr>
          <w:rFonts w:ascii="Arial" w:hAnsi="Arial" w:cs="Arial"/>
          <w:sz w:val="20"/>
        </w:rPr>
        <w:t xml:space="preserve"> visibility of the complaint</w:t>
      </w:r>
    </w:p>
    <w:p w14:paraId="3F9487FA" w14:textId="54727918" w:rsidR="00BE033A" w:rsidRDefault="00BE033A" w:rsidP="00E6534E">
      <w:pPr>
        <w:pStyle w:val="ACMABodyText0"/>
        <w:numPr>
          <w:ilvl w:val="0"/>
          <w:numId w:val="34"/>
        </w:numPr>
        <w:spacing w:after="240" w:line="240" w:lineRule="atLeast"/>
        <w:rPr>
          <w:rFonts w:ascii="Arial" w:hAnsi="Arial" w:cs="Arial"/>
          <w:sz w:val="20"/>
        </w:rPr>
      </w:pPr>
      <w:r>
        <w:rPr>
          <w:rFonts w:ascii="Arial" w:hAnsi="Arial" w:cs="Arial"/>
          <w:sz w:val="20"/>
        </w:rPr>
        <w:t>the seniority of both the sender and receiver of the correspondence</w:t>
      </w:r>
      <w:r w:rsidR="00E6534E">
        <w:rPr>
          <w:rFonts w:ascii="Arial" w:hAnsi="Arial" w:cs="Arial"/>
          <w:sz w:val="20"/>
        </w:rPr>
        <w:t xml:space="preserve"> </w:t>
      </w:r>
      <w:r>
        <w:rPr>
          <w:rFonts w:ascii="Arial" w:hAnsi="Arial" w:cs="Arial"/>
          <w:sz w:val="20"/>
        </w:rPr>
        <w:t>indicated</w:t>
      </w:r>
      <w:r w:rsidR="00E6534E">
        <w:rPr>
          <w:rFonts w:ascii="Arial" w:hAnsi="Arial" w:cs="Arial"/>
          <w:sz w:val="20"/>
        </w:rPr>
        <w:t>,</w:t>
      </w:r>
      <w:r>
        <w:rPr>
          <w:rFonts w:ascii="Arial" w:hAnsi="Arial" w:cs="Arial"/>
          <w:sz w:val="20"/>
        </w:rPr>
        <w:t xml:space="preserve"> at </w:t>
      </w:r>
      <w:r w:rsidR="00E6534E">
        <w:rPr>
          <w:rFonts w:ascii="Arial" w:hAnsi="Arial" w:cs="Arial"/>
          <w:sz w:val="20"/>
        </w:rPr>
        <w:t xml:space="preserve">least at </w:t>
      </w:r>
      <w:r>
        <w:rPr>
          <w:rFonts w:ascii="Arial" w:hAnsi="Arial" w:cs="Arial"/>
          <w:sz w:val="20"/>
        </w:rPr>
        <w:t>th</w:t>
      </w:r>
      <w:r w:rsidR="00E6534E">
        <w:rPr>
          <w:rFonts w:ascii="Arial" w:hAnsi="Arial" w:cs="Arial"/>
          <w:sz w:val="20"/>
        </w:rPr>
        <w:t xml:space="preserve">e </w:t>
      </w:r>
      <w:r>
        <w:rPr>
          <w:rFonts w:ascii="Arial" w:hAnsi="Arial" w:cs="Arial"/>
          <w:sz w:val="20"/>
        </w:rPr>
        <w:t>time</w:t>
      </w:r>
      <w:r w:rsidR="00E6534E">
        <w:rPr>
          <w:rFonts w:ascii="Arial" w:hAnsi="Arial" w:cs="Arial"/>
          <w:sz w:val="20"/>
        </w:rPr>
        <w:t>, that the Representative Body was seeking</w:t>
      </w:r>
      <w:r>
        <w:rPr>
          <w:rFonts w:ascii="Arial" w:hAnsi="Arial" w:cs="Arial"/>
          <w:sz w:val="20"/>
        </w:rPr>
        <w:t xml:space="preserve"> direct</w:t>
      </w:r>
      <w:r w:rsidR="003C55DA">
        <w:rPr>
          <w:rFonts w:ascii="Arial" w:hAnsi="Arial" w:cs="Arial"/>
          <w:sz w:val="20"/>
        </w:rPr>
        <w:t xml:space="preserve">, </w:t>
      </w:r>
      <w:r w:rsidR="00E248B7">
        <w:rPr>
          <w:rFonts w:ascii="Arial" w:hAnsi="Arial" w:cs="Arial"/>
          <w:sz w:val="20"/>
        </w:rPr>
        <w:t>high-level</w:t>
      </w:r>
      <w:r>
        <w:rPr>
          <w:rFonts w:ascii="Arial" w:hAnsi="Arial" w:cs="Arial"/>
          <w:sz w:val="20"/>
        </w:rPr>
        <w:t xml:space="preserve"> resolution</w:t>
      </w:r>
      <w:r w:rsidR="00DB13E5">
        <w:rPr>
          <w:rFonts w:ascii="Arial" w:hAnsi="Arial" w:cs="Arial"/>
          <w:sz w:val="20"/>
        </w:rPr>
        <w:t xml:space="preserve"> </w:t>
      </w:r>
      <w:r w:rsidR="009348BD">
        <w:rPr>
          <w:rFonts w:ascii="Arial" w:hAnsi="Arial" w:cs="Arial"/>
          <w:sz w:val="20"/>
        </w:rPr>
        <w:t>of</w:t>
      </w:r>
      <w:r w:rsidR="00DB13E5">
        <w:rPr>
          <w:rFonts w:ascii="Arial" w:hAnsi="Arial" w:cs="Arial"/>
          <w:sz w:val="20"/>
        </w:rPr>
        <w:t xml:space="preserve"> their concerns</w:t>
      </w:r>
    </w:p>
    <w:p w14:paraId="67EDB8AE" w14:textId="25837990" w:rsidR="00DB13E5" w:rsidRPr="007451AF" w:rsidRDefault="00A954A4" w:rsidP="007451AF">
      <w:pPr>
        <w:pStyle w:val="ACMABodyText0"/>
        <w:numPr>
          <w:ilvl w:val="0"/>
          <w:numId w:val="34"/>
        </w:numPr>
        <w:spacing w:after="240" w:line="240" w:lineRule="atLeast"/>
        <w:rPr>
          <w:rFonts w:ascii="Arial" w:hAnsi="Arial" w:cs="Arial"/>
          <w:sz w:val="20"/>
        </w:rPr>
      </w:pPr>
      <w:r w:rsidRPr="007451AF">
        <w:rPr>
          <w:rFonts w:ascii="Arial" w:hAnsi="Arial" w:cs="Arial"/>
          <w:sz w:val="20"/>
        </w:rPr>
        <w:t xml:space="preserve">there </w:t>
      </w:r>
      <w:r w:rsidR="00CF0630">
        <w:rPr>
          <w:rFonts w:ascii="Arial" w:hAnsi="Arial" w:cs="Arial"/>
          <w:sz w:val="20"/>
        </w:rPr>
        <w:t>appeared to be</w:t>
      </w:r>
      <w:r w:rsidRPr="007451AF">
        <w:rPr>
          <w:rFonts w:ascii="Arial" w:hAnsi="Arial" w:cs="Arial"/>
          <w:sz w:val="20"/>
        </w:rPr>
        <w:t xml:space="preserve"> </w:t>
      </w:r>
      <w:r w:rsidR="00DB13E5" w:rsidRPr="007451AF">
        <w:rPr>
          <w:rFonts w:ascii="Arial" w:hAnsi="Arial" w:cs="Arial"/>
          <w:sz w:val="20"/>
        </w:rPr>
        <w:t>no</w:t>
      </w:r>
      <w:r w:rsidR="00823DD1">
        <w:rPr>
          <w:rFonts w:ascii="Arial" w:hAnsi="Arial" w:cs="Arial"/>
          <w:sz w:val="20"/>
        </w:rPr>
        <w:t>thing in</w:t>
      </w:r>
      <w:r w:rsidR="00682BFA">
        <w:rPr>
          <w:rFonts w:ascii="Arial" w:hAnsi="Arial" w:cs="Arial"/>
          <w:sz w:val="20"/>
        </w:rPr>
        <w:t xml:space="preserve"> the</w:t>
      </w:r>
      <w:r w:rsidRPr="007451AF">
        <w:rPr>
          <w:rFonts w:ascii="Arial" w:hAnsi="Arial" w:cs="Arial"/>
          <w:sz w:val="20"/>
        </w:rPr>
        <w:t xml:space="preserve"> </w:t>
      </w:r>
      <w:r w:rsidR="004A643C">
        <w:rPr>
          <w:rFonts w:ascii="Arial" w:hAnsi="Arial" w:cs="Arial"/>
          <w:sz w:val="20"/>
        </w:rPr>
        <w:t xml:space="preserve">Parent Company’s </w:t>
      </w:r>
      <w:r w:rsidRPr="007451AF">
        <w:rPr>
          <w:rFonts w:ascii="Arial" w:hAnsi="Arial" w:cs="Arial"/>
          <w:sz w:val="20"/>
        </w:rPr>
        <w:t>response</w:t>
      </w:r>
      <w:r w:rsidR="00DB13E5" w:rsidRPr="007451AF">
        <w:rPr>
          <w:rFonts w:ascii="Arial" w:hAnsi="Arial" w:cs="Arial"/>
          <w:sz w:val="20"/>
        </w:rPr>
        <w:t xml:space="preserve"> </w:t>
      </w:r>
      <w:r w:rsidR="00823DD1">
        <w:rPr>
          <w:rFonts w:ascii="Arial" w:hAnsi="Arial" w:cs="Arial"/>
          <w:sz w:val="20"/>
        </w:rPr>
        <w:t xml:space="preserve">that indicated that it </w:t>
      </w:r>
      <w:r w:rsidR="00CF0630">
        <w:rPr>
          <w:rFonts w:ascii="Arial" w:hAnsi="Arial" w:cs="Arial"/>
          <w:sz w:val="20"/>
        </w:rPr>
        <w:t>constituted</w:t>
      </w:r>
      <w:r w:rsidR="00DB13E5" w:rsidRPr="007451AF">
        <w:rPr>
          <w:rFonts w:ascii="Arial" w:hAnsi="Arial" w:cs="Arial"/>
          <w:sz w:val="20"/>
        </w:rPr>
        <w:t xml:space="preserve"> a </w:t>
      </w:r>
      <w:r w:rsidR="009F36CA" w:rsidRPr="007451AF">
        <w:rPr>
          <w:rFonts w:ascii="Arial" w:hAnsi="Arial" w:cs="Arial"/>
          <w:sz w:val="20"/>
        </w:rPr>
        <w:t xml:space="preserve">Licensee </w:t>
      </w:r>
      <w:r w:rsidR="00DB13E5" w:rsidRPr="007451AF">
        <w:rPr>
          <w:rFonts w:ascii="Arial" w:hAnsi="Arial" w:cs="Arial"/>
          <w:sz w:val="20"/>
        </w:rPr>
        <w:t>response under the Code.</w:t>
      </w:r>
    </w:p>
    <w:p w14:paraId="4A39ED65" w14:textId="4483EB03" w:rsidR="00BE033A" w:rsidRDefault="00E970ED" w:rsidP="00E6534E">
      <w:pPr>
        <w:pStyle w:val="ACMABodyText0"/>
        <w:spacing w:after="240" w:line="240" w:lineRule="atLeast"/>
        <w:rPr>
          <w:rFonts w:ascii="Arial" w:hAnsi="Arial" w:cs="Arial"/>
          <w:sz w:val="20"/>
        </w:rPr>
      </w:pPr>
      <w:r>
        <w:rPr>
          <w:rFonts w:ascii="Arial" w:hAnsi="Arial" w:cs="Arial"/>
          <w:sz w:val="20"/>
        </w:rPr>
        <w:t>T</w:t>
      </w:r>
      <w:r w:rsidR="00BE033A">
        <w:rPr>
          <w:rFonts w:ascii="Arial" w:hAnsi="Arial" w:cs="Arial"/>
          <w:sz w:val="20"/>
        </w:rPr>
        <w:t>he ACMA does not consider the co</w:t>
      </w:r>
      <w:r w:rsidR="00B3595A">
        <w:rPr>
          <w:rFonts w:ascii="Arial" w:hAnsi="Arial" w:cs="Arial"/>
          <w:sz w:val="20"/>
        </w:rPr>
        <w:t>rrespondence</w:t>
      </w:r>
      <w:r w:rsidR="00AE1D7E">
        <w:rPr>
          <w:rFonts w:ascii="Arial" w:hAnsi="Arial" w:cs="Arial"/>
          <w:sz w:val="20"/>
        </w:rPr>
        <w:t xml:space="preserve"> to the Parent Company</w:t>
      </w:r>
      <w:r w:rsidR="00BE033A">
        <w:rPr>
          <w:rFonts w:ascii="Arial" w:hAnsi="Arial" w:cs="Arial"/>
          <w:sz w:val="20"/>
        </w:rPr>
        <w:t xml:space="preserve"> was a Code complaint, and </w:t>
      </w:r>
      <w:r w:rsidR="00BE033A" w:rsidRPr="00A954A4">
        <w:rPr>
          <w:rFonts w:ascii="Arial" w:hAnsi="Arial" w:cs="Arial"/>
          <w:sz w:val="20"/>
        </w:rPr>
        <w:t>therefore</w:t>
      </w:r>
      <w:r w:rsidR="007451AF">
        <w:rPr>
          <w:rFonts w:ascii="Arial" w:hAnsi="Arial" w:cs="Arial"/>
          <w:sz w:val="20"/>
        </w:rPr>
        <w:t>, while it may have been helpful</w:t>
      </w:r>
      <w:r w:rsidR="00BE033A" w:rsidRPr="00A954A4">
        <w:rPr>
          <w:rFonts w:ascii="Arial" w:hAnsi="Arial" w:cs="Arial"/>
          <w:sz w:val="20"/>
        </w:rPr>
        <w:t xml:space="preserve"> for the </w:t>
      </w:r>
      <w:r w:rsidR="00E6534E" w:rsidRPr="00A954A4">
        <w:rPr>
          <w:rFonts w:ascii="Arial" w:hAnsi="Arial" w:cs="Arial"/>
          <w:sz w:val="20"/>
        </w:rPr>
        <w:t>response</w:t>
      </w:r>
      <w:r w:rsidR="00A954A4" w:rsidRPr="00A954A4">
        <w:rPr>
          <w:rFonts w:ascii="Arial" w:hAnsi="Arial" w:cs="Arial"/>
          <w:sz w:val="20"/>
        </w:rPr>
        <w:t xml:space="preserve"> to</w:t>
      </w:r>
      <w:r w:rsidR="00A954A4" w:rsidRPr="00A954A4">
        <w:rPr>
          <w:rFonts w:ascii="Arial" w:hAnsi="Arial"/>
          <w:snapToGrid/>
          <w:sz w:val="18"/>
          <w:szCs w:val="18"/>
        </w:rPr>
        <w:t xml:space="preserve"> </w:t>
      </w:r>
      <w:r w:rsidR="00A954A4" w:rsidRPr="00A954A4">
        <w:rPr>
          <w:rFonts w:ascii="Arial" w:hAnsi="Arial" w:cs="Arial"/>
          <w:sz w:val="20"/>
        </w:rPr>
        <w:t xml:space="preserve">inform the complainant that </w:t>
      </w:r>
      <w:r w:rsidR="007451AF">
        <w:rPr>
          <w:rFonts w:ascii="Arial" w:hAnsi="Arial" w:cs="Arial"/>
          <w:sz w:val="20"/>
        </w:rPr>
        <w:t>they</w:t>
      </w:r>
      <w:r w:rsidR="00A954A4" w:rsidRPr="00A954A4">
        <w:rPr>
          <w:rFonts w:ascii="Arial" w:hAnsi="Arial" w:cs="Arial"/>
          <w:sz w:val="20"/>
        </w:rPr>
        <w:t xml:space="preserve"> ha</w:t>
      </w:r>
      <w:r w:rsidR="00AD19F3">
        <w:rPr>
          <w:rFonts w:ascii="Arial" w:hAnsi="Arial" w:cs="Arial"/>
          <w:sz w:val="20"/>
        </w:rPr>
        <w:t>d</w:t>
      </w:r>
      <w:r w:rsidR="00A954A4" w:rsidRPr="00A954A4">
        <w:rPr>
          <w:rFonts w:ascii="Arial" w:hAnsi="Arial" w:cs="Arial"/>
          <w:sz w:val="20"/>
        </w:rPr>
        <w:t xml:space="preserve"> the right to refer the</w:t>
      </w:r>
      <w:r w:rsidR="00B3595A">
        <w:rPr>
          <w:rFonts w:ascii="Arial" w:hAnsi="Arial" w:cs="Arial"/>
          <w:sz w:val="20"/>
        </w:rPr>
        <w:t>ir</w:t>
      </w:r>
      <w:r w:rsidR="00A954A4" w:rsidRPr="00A954A4">
        <w:rPr>
          <w:rFonts w:ascii="Arial" w:hAnsi="Arial" w:cs="Arial"/>
          <w:sz w:val="20"/>
        </w:rPr>
        <w:t xml:space="preserve"> </w:t>
      </w:r>
      <w:r w:rsidR="00BF1743">
        <w:rPr>
          <w:rFonts w:ascii="Arial" w:hAnsi="Arial" w:cs="Arial"/>
          <w:sz w:val="20"/>
        </w:rPr>
        <w:t>c</w:t>
      </w:r>
      <w:r w:rsidR="00A954A4" w:rsidRPr="00A954A4">
        <w:rPr>
          <w:rFonts w:ascii="Arial" w:hAnsi="Arial" w:cs="Arial"/>
          <w:sz w:val="20"/>
        </w:rPr>
        <w:t>omplaint to the ACMA if the</w:t>
      </w:r>
      <w:r w:rsidR="00BF1743">
        <w:rPr>
          <w:rFonts w:ascii="Arial" w:hAnsi="Arial" w:cs="Arial"/>
          <w:sz w:val="20"/>
        </w:rPr>
        <w:t>y were</w:t>
      </w:r>
      <w:r w:rsidR="00A954A4" w:rsidRPr="00A954A4">
        <w:rPr>
          <w:rFonts w:ascii="Arial" w:hAnsi="Arial" w:cs="Arial"/>
          <w:sz w:val="20"/>
        </w:rPr>
        <w:t xml:space="preserve"> not satisfied</w:t>
      </w:r>
      <w:r>
        <w:rPr>
          <w:rFonts w:ascii="Arial" w:hAnsi="Arial" w:cs="Arial"/>
          <w:sz w:val="20"/>
        </w:rPr>
        <w:t>, there was no obligation to do so</w:t>
      </w:r>
      <w:r w:rsidR="00A954A4">
        <w:rPr>
          <w:rFonts w:ascii="Arial" w:hAnsi="Arial" w:cs="Arial"/>
          <w:sz w:val="20"/>
        </w:rPr>
        <w:t>.</w:t>
      </w:r>
    </w:p>
    <w:p w14:paraId="65F85D60" w14:textId="5BC171F5" w:rsidR="0029281A" w:rsidRDefault="00BE033A" w:rsidP="00E6534E">
      <w:pPr>
        <w:pStyle w:val="ACMABodyText"/>
      </w:pPr>
      <w:r>
        <w:t xml:space="preserve">Accordingly, the </w:t>
      </w:r>
      <w:r w:rsidR="004824A3">
        <w:t>ACMA</w:t>
      </w:r>
      <w:r w:rsidR="00462611">
        <w:t xml:space="preserve"> finds</w:t>
      </w:r>
      <w:r w:rsidR="004824A3">
        <w:t xml:space="preserve"> that the </w:t>
      </w:r>
      <w:r>
        <w:t>L</w:t>
      </w:r>
      <w:r w:rsidRPr="00BD161F">
        <w:t xml:space="preserve">icensee </w:t>
      </w:r>
      <w:r>
        <w:t xml:space="preserve">did not </w:t>
      </w:r>
      <w:r w:rsidRPr="00525CA2">
        <w:t xml:space="preserve">breach </w:t>
      </w:r>
      <w:r>
        <w:t>10.12</w:t>
      </w:r>
      <w:r w:rsidRPr="00525CA2">
        <w:t xml:space="preserve"> of the Code.</w:t>
      </w:r>
    </w:p>
    <w:p w14:paraId="273D9EAB" w14:textId="77777777" w:rsidR="0029281A" w:rsidRDefault="0029281A" w:rsidP="0029281A">
      <w:pPr>
        <w:pStyle w:val="ACMABodyText"/>
      </w:pPr>
      <w:r>
        <w:br w:type="page"/>
      </w:r>
    </w:p>
    <w:p w14:paraId="0DADFBE3" w14:textId="6FC57F81" w:rsidR="00934ECC" w:rsidRDefault="00744DEB" w:rsidP="00075F5D">
      <w:pPr>
        <w:pStyle w:val="ACMAHeading2"/>
        <w:pageBreakBefore/>
        <w:spacing w:after="240"/>
        <w:jc w:val="right"/>
      </w:pPr>
      <w:r>
        <w:lastRenderedPageBreak/>
        <w:t xml:space="preserve">Attachment </w:t>
      </w:r>
      <w:r w:rsidR="00A04A83">
        <w:t>A</w:t>
      </w:r>
    </w:p>
    <w:p w14:paraId="0960EA81" w14:textId="75DACAEF" w:rsidR="001845B1" w:rsidRPr="00476F76" w:rsidRDefault="00BA6537" w:rsidP="001845B1">
      <w:pPr>
        <w:pStyle w:val="ACMABodyTextBold"/>
        <w:rPr>
          <w:sz w:val="24"/>
          <w:szCs w:val="24"/>
        </w:rPr>
      </w:pPr>
      <w:r w:rsidRPr="00476F76">
        <w:rPr>
          <w:sz w:val="24"/>
          <w:szCs w:val="24"/>
        </w:rPr>
        <w:t xml:space="preserve">Extracts of </w:t>
      </w:r>
      <w:r w:rsidR="001845B1" w:rsidRPr="00476F76">
        <w:rPr>
          <w:sz w:val="24"/>
          <w:szCs w:val="24"/>
        </w:rPr>
        <w:t>Complaint</w:t>
      </w:r>
      <w:r w:rsidR="00A04A83" w:rsidRPr="00476F76">
        <w:rPr>
          <w:sz w:val="24"/>
          <w:szCs w:val="24"/>
        </w:rPr>
        <w:t>s</w:t>
      </w:r>
    </w:p>
    <w:p w14:paraId="4D1A69E5" w14:textId="6F2A1CE3" w:rsidR="000F590A" w:rsidRPr="00476F76" w:rsidRDefault="000F590A" w:rsidP="000F590A">
      <w:pPr>
        <w:pStyle w:val="ACMABodyText"/>
        <w:rPr>
          <w:b/>
          <w:i/>
          <w:sz w:val="22"/>
          <w:szCs w:val="22"/>
        </w:rPr>
      </w:pPr>
      <w:r w:rsidRPr="00476F76">
        <w:rPr>
          <w:b/>
          <w:i/>
          <w:sz w:val="22"/>
          <w:szCs w:val="22"/>
        </w:rPr>
        <w:t>Extract</w:t>
      </w:r>
      <w:r w:rsidR="00BA6537" w:rsidRPr="00476F76">
        <w:rPr>
          <w:b/>
          <w:i/>
          <w:sz w:val="22"/>
          <w:szCs w:val="22"/>
        </w:rPr>
        <w:t>s</w:t>
      </w:r>
      <w:r w:rsidRPr="00476F76">
        <w:rPr>
          <w:b/>
          <w:i/>
          <w:sz w:val="22"/>
          <w:szCs w:val="22"/>
        </w:rPr>
        <w:t xml:space="preserve"> of </w:t>
      </w:r>
      <w:r w:rsidRPr="00490A3F">
        <w:rPr>
          <w:b/>
          <w:i/>
          <w:sz w:val="22"/>
          <w:szCs w:val="22"/>
        </w:rPr>
        <w:t>Complaint from the Representative Body to</w:t>
      </w:r>
      <w:r w:rsidRPr="00490A3F">
        <w:rPr>
          <w:b/>
          <w:i/>
        </w:rPr>
        <w:t xml:space="preserve"> </w:t>
      </w:r>
      <w:r w:rsidRPr="00476F76">
        <w:rPr>
          <w:b/>
          <w:i/>
          <w:sz w:val="22"/>
          <w:szCs w:val="22"/>
        </w:rPr>
        <w:t>the ACMA received 8</w:t>
      </w:r>
      <w:r w:rsidR="00AC26A0">
        <w:rPr>
          <w:b/>
          <w:i/>
          <w:sz w:val="22"/>
          <w:szCs w:val="22"/>
        </w:rPr>
        <w:t> </w:t>
      </w:r>
      <w:r w:rsidRPr="00476F76">
        <w:rPr>
          <w:b/>
          <w:i/>
          <w:sz w:val="22"/>
          <w:szCs w:val="22"/>
        </w:rPr>
        <w:t>November 2021:</w:t>
      </w:r>
    </w:p>
    <w:p w14:paraId="095D6504" w14:textId="77777777" w:rsidR="000F590A" w:rsidRPr="00B30FB6" w:rsidRDefault="000F590A" w:rsidP="000F590A">
      <w:pPr>
        <w:pStyle w:val="ACMABodyText"/>
        <w:rPr>
          <w:bCs/>
          <w:iCs/>
        </w:rPr>
      </w:pPr>
      <w:r w:rsidRPr="00B30FB6">
        <w:rPr>
          <w:bCs/>
          <w:iCs/>
        </w:rPr>
        <w:t xml:space="preserve">The statements made by Mr Sandilands and Ms Henderson </w:t>
      </w:r>
      <w:proofErr w:type="gramStart"/>
      <w:r w:rsidRPr="00B30FB6">
        <w:rPr>
          <w:bCs/>
          <w:iCs/>
        </w:rPr>
        <w:t>are considered to be</w:t>
      </w:r>
      <w:proofErr w:type="gramEnd"/>
      <w:r w:rsidRPr="00B30FB6">
        <w:rPr>
          <w:bCs/>
          <w:iCs/>
        </w:rPr>
        <w:t xml:space="preserve"> a clear breach of the Commercial Radio Australia Code of Practice (Clause 2.14), in that they are:</w:t>
      </w:r>
    </w:p>
    <w:p w14:paraId="5EF8F05E" w14:textId="77777777" w:rsidR="000F590A" w:rsidRDefault="000F590A" w:rsidP="000F590A">
      <w:pPr>
        <w:pStyle w:val="ACMABodyText"/>
        <w:rPr>
          <w:bCs/>
          <w:iCs/>
        </w:rPr>
      </w:pPr>
      <w:r w:rsidRPr="00B30FB6">
        <w:rPr>
          <w:bCs/>
          <w:iCs/>
        </w:rPr>
        <w:t>“</w:t>
      </w:r>
      <w:proofErr w:type="gramStart"/>
      <w:r w:rsidRPr="00B30FB6">
        <w:rPr>
          <w:bCs/>
          <w:iCs/>
        </w:rPr>
        <w:t>likely</w:t>
      </w:r>
      <w:proofErr w:type="gramEnd"/>
      <w:r w:rsidRPr="00B30FB6">
        <w:rPr>
          <w:bCs/>
          <w:iCs/>
        </w:rPr>
        <w:t xml:space="preserve"> to incite in a reasonable listener, hatred against, or serious contempt for, or severe ridicule of, any person or group of persons because of age, ethnicity, nationality, race, gender, sexual preferences, religion, transgender status or disability”.</w:t>
      </w:r>
    </w:p>
    <w:p w14:paraId="0F2A1C8B" w14:textId="77777777" w:rsidR="000F590A" w:rsidRDefault="000F590A" w:rsidP="000F590A">
      <w:pPr>
        <w:pStyle w:val="ACMABodyText"/>
        <w:rPr>
          <w:bCs/>
          <w:iCs/>
        </w:rPr>
      </w:pPr>
      <w:r>
        <w:rPr>
          <w:bCs/>
          <w:iCs/>
        </w:rPr>
        <w:t>[…]</w:t>
      </w:r>
    </w:p>
    <w:p w14:paraId="5D95C488" w14:textId="77777777" w:rsidR="000F590A" w:rsidRPr="00B30FB6" w:rsidRDefault="000F590A" w:rsidP="000F590A">
      <w:pPr>
        <w:pStyle w:val="ACMABodyText"/>
        <w:rPr>
          <w:bCs/>
          <w:iCs/>
        </w:rPr>
      </w:pPr>
      <w:r w:rsidRPr="00B30FB6">
        <w:rPr>
          <w:bCs/>
          <w:iCs/>
        </w:rPr>
        <w:t>accuracy - incite serious contempt and severe ridicule of people with disability</w:t>
      </w:r>
    </w:p>
    <w:p w14:paraId="55A16C8C" w14:textId="77777777" w:rsidR="000F590A" w:rsidRPr="00B30FB6" w:rsidRDefault="000F590A" w:rsidP="000F590A">
      <w:pPr>
        <w:pStyle w:val="ACMABodyText"/>
        <w:rPr>
          <w:bCs/>
          <w:iCs/>
        </w:rPr>
      </w:pPr>
      <w:r w:rsidRPr="00B30FB6">
        <w:rPr>
          <w:bCs/>
          <w:iCs/>
        </w:rPr>
        <w:t>Mr Sandilands made derogatory and offensive comments about members of the Australian Paralympic Team competing in the Tokyo Paralympic Games which caused outrage amongst the Australian team members and those in the community.</w:t>
      </w:r>
    </w:p>
    <w:p w14:paraId="66110458" w14:textId="761E8CEA" w:rsidR="001845B1" w:rsidRPr="00B3595A" w:rsidRDefault="000F590A" w:rsidP="001845B1">
      <w:pPr>
        <w:pStyle w:val="ACMABodyText"/>
        <w:rPr>
          <w:b/>
          <w:i/>
        </w:rPr>
      </w:pPr>
      <w:r w:rsidRPr="00A04A83">
        <w:rPr>
          <w:b/>
          <w:i/>
        </w:rPr>
        <w:t>Extract</w:t>
      </w:r>
      <w:r w:rsidR="00BA6537">
        <w:rPr>
          <w:b/>
          <w:i/>
        </w:rPr>
        <w:t>s</w:t>
      </w:r>
      <w:r w:rsidRPr="00A04A83">
        <w:rPr>
          <w:b/>
          <w:i/>
        </w:rPr>
        <w:t xml:space="preserve"> of </w:t>
      </w:r>
      <w:r>
        <w:rPr>
          <w:b/>
          <w:i/>
        </w:rPr>
        <w:t xml:space="preserve">Attachment </w:t>
      </w:r>
      <w:r w:rsidR="00B3595A">
        <w:rPr>
          <w:b/>
          <w:i/>
        </w:rPr>
        <w:t>1</w:t>
      </w:r>
      <w:r w:rsidR="00467DF5">
        <w:rPr>
          <w:b/>
          <w:i/>
        </w:rPr>
        <w:t xml:space="preserve"> </w:t>
      </w:r>
      <w:r w:rsidR="006749EB">
        <w:rPr>
          <w:b/>
          <w:i/>
        </w:rPr>
        <w:t>–</w:t>
      </w:r>
      <w:r w:rsidR="00467DF5">
        <w:rPr>
          <w:b/>
          <w:i/>
        </w:rPr>
        <w:t xml:space="preserve"> </w:t>
      </w:r>
      <w:r w:rsidR="001845B1" w:rsidRPr="00B3595A">
        <w:rPr>
          <w:b/>
          <w:i/>
        </w:rPr>
        <w:t>Complaint</w:t>
      </w:r>
      <w:r w:rsidR="00A04A83" w:rsidRPr="00B3595A">
        <w:rPr>
          <w:b/>
          <w:i/>
        </w:rPr>
        <w:t xml:space="preserve"> from the Representative Body</w:t>
      </w:r>
      <w:r w:rsidR="001845B1" w:rsidRPr="00B3595A">
        <w:rPr>
          <w:b/>
          <w:i/>
        </w:rPr>
        <w:t xml:space="preserve"> to </w:t>
      </w:r>
      <w:r w:rsidR="001006C9" w:rsidRPr="00B3595A">
        <w:rPr>
          <w:b/>
          <w:i/>
        </w:rPr>
        <w:t xml:space="preserve">the </w:t>
      </w:r>
      <w:r w:rsidR="002E1D7F">
        <w:rPr>
          <w:b/>
          <w:i/>
        </w:rPr>
        <w:t>P</w:t>
      </w:r>
      <w:r w:rsidR="001006C9" w:rsidRPr="00B3595A">
        <w:rPr>
          <w:b/>
          <w:i/>
        </w:rPr>
        <w:t xml:space="preserve">arent </w:t>
      </w:r>
      <w:r w:rsidR="002E1D7F">
        <w:rPr>
          <w:b/>
          <w:i/>
        </w:rPr>
        <w:t>C</w:t>
      </w:r>
      <w:r w:rsidR="001006C9" w:rsidRPr="00B3595A">
        <w:rPr>
          <w:b/>
          <w:i/>
        </w:rPr>
        <w:t xml:space="preserve">ompany for the </w:t>
      </w:r>
      <w:r w:rsidR="00A04A83" w:rsidRPr="00B3595A">
        <w:rPr>
          <w:b/>
          <w:i/>
        </w:rPr>
        <w:t>L</w:t>
      </w:r>
      <w:r w:rsidR="001845B1" w:rsidRPr="00B3595A">
        <w:rPr>
          <w:b/>
          <w:i/>
        </w:rPr>
        <w:t>icensee</w:t>
      </w:r>
      <w:r w:rsidR="00B3595A">
        <w:rPr>
          <w:b/>
          <w:i/>
        </w:rPr>
        <w:t xml:space="preserve"> </w:t>
      </w:r>
      <w:r w:rsidR="001845B1" w:rsidRPr="00B3595A">
        <w:rPr>
          <w:b/>
          <w:i/>
        </w:rPr>
        <w:t xml:space="preserve">dated </w:t>
      </w:r>
      <w:r w:rsidR="00F02A0D" w:rsidRPr="00B3595A">
        <w:rPr>
          <w:b/>
          <w:i/>
        </w:rPr>
        <w:t>14</w:t>
      </w:r>
      <w:r w:rsidR="00A04A83" w:rsidRPr="00B3595A">
        <w:rPr>
          <w:b/>
          <w:i/>
        </w:rPr>
        <w:t> </w:t>
      </w:r>
      <w:r w:rsidR="00F02A0D" w:rsidRPr="00B3595A">
        <w:rPr>
          <w:b/>
          <w:i/>
        </w:rPr>
        <w:t>September</w:t>
      </w:r>
      <w:r w:rsidR="001845B1" w:rsidRPr="00B3595A">
        <w:rPr>
          <w:b/>
          <w:i/>
        </w:rPr>
        <w:t xml:space="preserve"> </w:t>
      </w:r>
      <w:r w:rsidR="00F02A0D" w:rsidRPr="00B3595A">
        <w:rPr>
          <w:b/>
          <w:i/>
        </w:rPr>
        <w:t>2021</w:t>
      </w:r>
      <w:r w:rsidR="001845B1" w:rsidRPr="00B3595A">
        <w:rPr>
          <w:b/>
          <w:i/>
        </w:rPr>
        <w:t>:</w:t>
      </w:r>
    </w:p>
    <w:p w14:paraId="1D22C250" w14:textId="77777777" w:rsidR="00F02A0D" w:rsidRDefault="00F02A0D" w:rsidP="00F02A0D">
      <w:pPr>
        <w:pStyle w:val="ACMABodyText"/>
      </w:pPr>
      <w:r>
        <w:t>We refer to a series of live to air comments made by Mr Kyle Sandilands and Ms Jackie Henderson on the Sydney radio station KIIS FM on Wednesday, 1 September 2021, and subsequent comments made on the same morning show on Friday, 3 September 2021.</w:t>
      </w:r>
    </w:p>
    <w:p w14:paraId="59852704" w14:textId="77777777" w:rsidR="00F02A0D" w:rsidRDefault="00F02A0D" w:rsidP="00F02A0D">
      <w:pPr>
        <w:pStyle w:val="ACMABodyText"/>
      </w:pPr>
      <w:r>
        <w:t>Recordings of both segments can be made available if required.</w:t>
      </w:r>
    </w:p>
    <w:p w14:paraId="35E087A0" w14:textId="4ED0C8AD" w:rsidR="001845B1" w:rsidRDefault="00F02A0D" w:rsidP="00F02A0D">
      <w:pPr>
        <w:pStyle w:val="ACMABodyText"/>
      </w:pPr>
      <w:bookmarkStart w:id="36" w:name="_Hlk109144789"/>
      <w:r>
        <w:t xml:space="preserve">The statements made by Mr Sandilands and Ms Henderson </w:t>
      </w:r>
      <w:proofErr w:type="gramStart"/>
      <w:r>
        <w:t>are considered to be</w:t>
      </w:r>
      <w:proofErr w:type="gramEnd"/>
      <w:r>
        <w:t xml:space="preserve"> a clear breach of the Commercial Radio Australia Code of Practice (Clause 2.14), in that they are:</w:t>
      </w:r>
    </w:p>
    <w:p w14:paraId="3AAF7AFA" w14:textId="6643A4DA" w:rsidR="00F02A0D" w:rsidRDefault="00F02A0D" w:rsidP="00F02A0D">
      <w:pPr>
        <w:pStyle w:val="ACMABodyText"/>
        <w:ind w:left="720"/>
        <w:rPr>
          <w:sz w:val="18"/>
          <w:szCs w:val="18"/>
        </w:rPr>
      </w:pPr>
      <w:r w:rsidRPr="00F02A0D">
        <w:rPr>
          <w:sz w:val="18"/>
          <w:szCs w:val="18"/>
        </w:rPr>
        <w:t>“</w:t>
      </w:r>
      <w:proofErr w:type="gramStart"/>
      <w:r w:rsidRPr="00F02A0D">
        <w:rPr>
          <w:sz w:val="18"/>
          <w:szCs w:val="18"/>
        </w:rPr>
        <w:t>likely</w:t>
      </w:r>
      <w:proofErr w:type="gramEnd"/>
      <w:r w:rsidRPr="00F02A0D">
        <w:rPr>
          <w:sz w:val="18"/>
          <w:szCs w:val="18"/>
        </w:rPr>
        <w:t xml:space="preserve"> to incite in a reasonable listener, hatred against, or serious contempt for, or severe ridicule of, any person or group of persons because of age, ethnicity, nationality, race, gender, sexual preferences, religion, transgender status or disability”.</w:t>
      </w:r>
    </w:p>
    <w:bookmarkEnd w:id="36"/>
    <w:p w14:paraId="4C1837FB" w14:textId="1195924F" w:rsidR="00F02A0D" w:rsidRDefault="00F02A0D" w:rsidP="00F02A0D">
      <w:pPr>
        <w:pStyle w:val="ACMABodyText"/>
      </w:pPr>
      <w:r w:rsidRPr="001A5650">
        <w:t xml:space="preserve">Contrary to Mr Sandilands’ </w:t>
      </w:r>
      <w:r w:rsidR="00D94613" w:rsidRPr="001A5650">
        <w:t xml:space="preserve">[comments] </w:t>
      </w:r>
      <w:r w:rsidRPr="001A5650">
        <w:t>on 3 September, we</w:t>
      </w:r>
      <w:r w:rsidRPr="00F02A0D">
        <w:t xml:space="preserve"> can confirm that his initial remarks on 1 September 2021 did cause outrage amongst the Australian Paralympic </w:t>
      </w:r>
      <w:r w:rsidR="00AB2EC6">
        <w:t>t</w:t>
      </w:r>
      <w:r w:rsidRPr="00F02A0D">
        <w:t>eam in Tokyo, the cohort of past and aspiring Australian Paralympians and other people with a disability in our community.</w:t>
      </w:r>
    </w:p>
    <w:p w14:paraId="598AE6E0" w14:textId="041BBFAD" w:rsidR="00F02A0D" w:rsidRDefault="00F02A0D" w:rsidP="00F02A0D">
      <w:pPr>
        <w:pStyle w:val="ACMABodyText"/>
      </w:pPr>
      <w:bookmarkStart w:id="37" w:name="_Hlk106988564"/>
      <w:r>
        <w:t xml:space="preserve">The comments were abhorrent, </w:t>
      </w:r>
      <w:proofErr w:type="gramStart"/>
      <w:r>
        <w:t>derogatory</w:t>
      </w:r>
      <w:proofErr w:type="gramEnd"/>
      <w:r>
        <w:t xml:space="preserve"> and offensive. They were ill informed and completely at odds with the strides being taken to achieve parity for our athletes. They sit in stark contrast to the historic announcement made the following day on 2 September by the Prime Minister whereby Australia’s Paralympic </w:t>
      </w:r>
      <w:r w:rsidR="009E245C">
        <w:t>medallists</w:t>
      </w:r>
      <w:r>
        <w:t xml:space="preserve"> in Tokyo will receive equivalent financial rewards to their Olympic counterparts.</w:t>
      </w:r>
    </w:p>
    <w:bookmarkEnd w:id="37"/>
    <w:p w14:paraId="2FAAE061" w14:textId="5FEEEE10" w:rsidR="00A135E6" w:rsidRDefault="00C37F0B" w:rsidP="00F02A0D">
      <w:pPr>
        <w:pStyle w:val="ACMABodyText"/>
      </w:pPr>
      <w:r>
        <w:t>[…]</w:t>
      </w:r>
    </w:p>
    <w:p w14:paraId="01BFCEEF" w14:textId="6174CAD8" w:rsidR="001845B1" w:rsidRDefault="004B2FC0" w:rsidP="001845B1">
      <w:pPr>
        <w:pStyle w:val="ACMABodyText"/>
        <w:rPr>
          <w:b/>
          <w:i/>
        </w:rPr>
      </w:pPr>
      <w:r>
        <w:rPr>
          <w:b/>
          <w:i/>
        </w:rPr>
        <w:t xml:space="preserve">Extract of </w:t>
      </w:r>
      <w:r w:rsidR="001845B1" w:rsidRPr="00160831">
        <w:rPr>
          <w:b/>
          <w:i/>
        </w:rPr>
        <w:t xml:space="preserve">Complaint </w:t>
      </w:r>
      <w:r w:rsidR="00467DF5">
        <w:rPr>
          <w:b/>
          <w:i/>
        </w:rPr>
        <w:t>2</w:t>
      </w:r>
      <w:r w:rsidR="00B30FB6">
        <w:rPr>
          <w:b/>
          <w:i/>
        </w:rPr>
        <w:t xml:space="preserve"> </w:t>
      </w:r>
      <w:r w:rsidR="001845B1" w:rsidRPr="00160831">
        <w:rPr>
          <w:b/>
          <w:i/>
        </w:rPr>
        <w:t xml:space="preserve">to the ACMA </w:t>
      </w:r>
      <w:r w:rsidR="002C45E7">
        <w:rPr>
          <w:b/>
          <w:i/>
        </w:rPr>
        <w:t>received 3 September 2021</w:t>
      </w:r>
      <w:r w:rsidR="001845B1" w:rsidRPr="00160831">
        <w:rPr>
          <w:b/>
          <w:i/>
        </w:rPr>
        <w:t>:</w:t>
      </w:r>
    </w:p>
    <w:p w14:paraId="2A46A510" w14:textId="0348C572" w:rsidR="002C45E7" w:rsidRDefault="002C45E7" w:rsidP="001845B1">
      <w:pPr>
        <w:pStyle w:val="ACMABodyText"/>
        <w:rPr>
          <w:bCs/>
          <w:iCs/>
        </w:rPr>
      </w:pPr>
      <w:r w:rsidRPr="002C45E7">
        <w:rPr>
          <w:bCs/>
          <w:iCs/>
        </w:rPr>
        <w:t xml:space="preserve">Kyle's summary of how he described athletes competing at the </w:t>
      </w:r>
      <w:r w:rsidR="00017717" w:rsidRPr="002C45E7">
        <w:rPr>
          <w:bCs/>
          <w:iCs/>
        </w:rPr>
        <w:t>Paralympics</w:t>
      </w:r>
      <w:r w:rsidRPr="002C45E7">
        <w:rPr>
          <w:bCs/>
          <w:iCs/>
        </w:rPr>
        <w:t xml:space="preserve"> was disgusting and unacceptable to have broadcast. People with disabilities have human rights that continue to be </w:t>
      </w:r>
      <w:proofErr w:type="gramStart"/>
      <w:r w:rsidRPr="002C45E7">
        <w:rPr>
          <w:bCs/>
          <w:iCs/>
        </w:rPr>
        <w:t>elusive</w:t>
      </w:r>
      <w:proofErr w:type="gramEnd"/>
      <w:r w:rsidRPr="002C45E7">
        <w:rPr>
          <w:bCs/>
          <w:iCs/>
        </w:rPr>
        <w:t xml:space="preserve"> and it is widely understood the social construction </w:t>
      </w:r>
      <w:r w:rsidR="00D94613">
        <w:rPr>
          <w:bCs/>
          <w:iCs/>
        </w:rPr>
        <w:t>[of]</w:t>
      </w:r>
      <w:r w:rsidRPr="002C45E7">
        <w:rPr>
          <w:bCs/>
          <w:iCs/>
        </w:rPr>
        <w:t xml:space="preserve"> disability, that is that the </w:t>
      </w:r>
      <w:r w:rsidRPr="002C45E7">
        <w:rPr>
          <w:bCs/>
          <w:iCs/>
        </w:rPr>
        <w:lastRenderedPageBreak/>
        <w:t xml:space="preserve">barriers people with disabilities face to full inclusion and participation come from negative attitudes and stereotypes from the world around. The consequences </w:t>
      </w:r>
      <w:r w:rsidRPr="001A5650">
        <w:rPr>
          <w:bCs/>
          <w:iCs/>
        </w:rPr>
        <w:t xml:space="preserve">of Kyle's </w:t>
      </w:r>
      <w:r w:rsidR="00D94613" w:rsidRPr="001A5650">
        <w:rPr>
          <w:bCs/>
          <w:iCs/>
        </w:rPr>
        <w:t>[</w:t>
      </w:r>
      <w:r w:rsidR="00D94613">
        <w:rPr>
          <w:bCs/>
          <w:iCs/>
        </w:rPr>
        <w:t>comments]</w:t>
      </w:r>
      <w:r w:rsidRPr="002C45E7">
        <w:rPr>
          <w:bCs/>
          <w:iCs/>
        </w:rPr>
        <w:t xml:space="preserve"> are so far reaching for people living with disability. Having your say is a human right but it is well understood that that say must not infringe upon another's rights. </w:t>
      </w:r>
      <w:r w:rsidR="00467DF5">
        <w:rPr>
          <w:bCs/>
          <w:iCs/>
        </w:rPr>
        <w:t>[…]</w:t>
      </w:r>
    </w:p>
    <w:p w14:paraId="22C4FD14" w14:textId="71CCDE11" w:rsidR="002C45E7" w:rsidRDefault="002C45E7" w:rsidP="002C45E7">
      <w:pPr>
        <w:pStyle w:val="ACMABodyText"/>
        <w:rPr>
          <w:b/>
          <w:i/>
        </w:rPr>
      </w:pPr>
      <w:r>
        <w:rPr>
          <w:b/>
          <w:i/>
        </w:rPr>
        <w:t xml:space="preserve">Extract of </w:t>
      </w:r>
      <w:r w:rsidRPr="00160831">
        <w:rPr>
          <w:b/>
          <w:i/>
        </w:rPr>
        <w:t>Complaint</w:t>
      </w:r>
      <w:r w:rsidR="00C466F6">
        <w:rPr>
          <w:b/>
          <w:i/>
        </w:rPr>
        <w:t xml:space="preserve"> </w:t>
      </w:r>
      <w:r w:rsidR="00467DF5">
        <w:rPr>
          <w:b/>
          <w:i/>
        </w:rPr>
        <w:t>3</w:t>
      </w:r>
      <w:r w:rsidR="00B30FB6">
        <w:rPr>
          <w:b/>
          <w:i/>
        </w:rPr>
        <w:t xml:space="preserve"> </w:t>
      </w:r>
      <w:r w:rsidRPr="00160831">
        <w:rPr>
          <w:b/>
          <w:i/>
        </w:rPr>
        <w:t xml:space="preserve">to the ACMA </w:t>
      </w:r>
      <w:r>
        <w:rPr>
          <w:b/>
          <w:i/>
        </w:rPr>
        <w:t>received 3 September 2021</w:t>
      </w:r>
      <w:r w:rsidRPr="00160831">
        <w:rPr>
          <w:b/>
          <w:i/>
        </w:rPr>
        <w:t>:</w:t>
      </w:r>
    </w:p>
    <w:p w14:paraId="17C6A110" w14:textId="77777777" w:rsidR="00B30FB6" w:rsidRPr="00B30FB6" w:rsidRDefault="00B30FB6" w:rsidP="00B30FB6">
      <w:pPr>
        <w:pStyle w:val="ACMABodyText"/>
        <w:rPr>
          <w:bCs/>
          <w:iCs/>
        </w:rPr>
      </w:pPr>
      <w:r w:rsidRPr="00B30FB6">
        <w:rPr>
          <w:bCs/>
          <w:iCs/>
        </w:rPr>
        <w:t>Abhorrent comments about Paralympics on KIIS FM in breach of KISS</w:t>
      </w:r>
    </w:p>
    <w:p w14:paraId="57F10F29" w14:textId="7309A19D" w:rsidR="002C45E7" w:rsidRDefault="00B30FB6" w:rsidP="00B30FB6">
      <w:pPr>
        <w:pStyle w:val="ACMABodyText"/>
        <w:rPr>
          <w:bCs/>
          <w:iCs/>
        </w:rPr>
      </w:pPr>
      <w:r w:rsidRPr="00B30FB6">
        <w:rPr>
          <w:bCs/>
          <w:iCs/>
        </w:rPr>
        <w:t xml:space="preserve">On Wednesday morning (1st </w:t>
      </w:r>
      <w:proofErr w:type="gramStart"/>
      <w:r w:rsidRPr="00B30FB6">
        <w:rPr>
          <w:bCs/>
          <w:iCs/>
        </w:rPr>
        <w:t>September,</w:t>
      </w:r>
      <w:proofErr w:type="gramEnd"/>
      <w:r w:rsidR="00AB2EC6">
        <w:rPr>
          <w:bCs/>
          <w:iCs/>
        </w:rPr>
        <w:t xml:space="preserve"> </w:t>
      </w:r>
      <w:r w:rsidRPr="00B30FB6">
        <w:rPr>
          <w:bCs/>
          <w:iCs/>
        </w:rPr>
        <w:t xml:space="preserve">2021) KIIS FM morning host Kyle Sandilands, and his co-hosts mocked and laughed at the Paralympians. Kyle’s comments are abhorrent, ignorant and ableist and utterly disgusting. His intolerant and exclusive rhetoric is unacceptable and only heightens and </w:t>
      </w:r>
      <w:r w:rsidR="00017717">
        <w:rPr>
          <w:bCs/>
          <w:iCs/>
        </w:rPr>
        <w:t>[</w:t>
      </w:r>
      <w:r w:rsidR="00017717" w:rsidRPr="00B30FB6">
        <w:rPr>
          <w:bCs/>
          <w:iCs/>
        </w:rPr>
        <w:t>condemns</w:t>
      </w:r>
      <w:r w:rsidR="00017717">
        <w:rPr>
          <w:bCs/>
          <w:iCs/>
        </w:rPr>
        <w:t>]</w:t>
      </w:r>
      <w:r w:rsidRPr="00B30FB6">
        <w:rPr>
          <w:bCs/>
          <w:iCs/>
        </w:rPr>
        <w:t xml:space="preserve"> this type of </w:t>
      </w:r>
      <w:r w:rsidR="00017717">
        <w:rPr>
          <w:bCs/>
          <w:iCs/>
        </w:rPr>
        <w:t>[abhorrent]</w:t>
      </w:r>
      <w:r w:rsidRPr="00B30FB6">
        <w:rPr>
          <w:bCs/>
          <w:iCs/>
        </w:rPr>
        <w:t xml:space="preserve"> behaviour and language. He has a long history of espousing </w:t>
      </w:r>
      <w:proofErr w:type="gramStart"/>
      <w:r w:rsidRPr="00B30FB6">
        <w:rPr>
          <w:bCs/>
          <w:iCs/>
        </w:rPr>
        <w:t>hate</w:t>
      </w:r>
      <w:proofErr w:type="gramEnd"/>
      <w:r w:rsidRPr="00B30FB6">
        <w:rPr>
          <w:bCs/>
          <w:iCs/>
        </w:rPr>
        <w:t xml:space="preserve"> and these comments are hurtful to disabled people. There is no place for ableism in our community, </w:t>
      </w:r>
      <w:r w:rsidR="00467DF5">
        <w:rPr>
          <w:bCs/>
          <w:iCs/>
        </w:rPr>
        <w:t>[…]</w:t>
      </w:r>
      <w:r w:rsidRPr="00B30FB6">
        <w:rPr>
          <w:bCs/>
          <w:iCs/>
        </w:rPr>
        <w:t>. Enough is enough!</w:t>
      </w:r>
    </w:p>
    <w:p w14:paraId="0A2714D3" w14:textId="694AF08C" w:rsidR="00B30FB6" w:rsidRDefault="00B30FB6" w:rsidP="00B30FB6">
      <w:pPr>
        <w:pStyle w:val="ACMABodyText"/>
        <w:rPr>
          <w:b/>
          <w:i/>
        </w:rPr>
      </w:pPr>
      <w:r>
        <w:rPr>
          <w:b/>
          <w:i/>
        </w:rPr>
        <w:t xml:space="preserve">Extract of </w:t>
      </w:r>
      <w:r w:rsidRPr="00160831">
        <w:rPr>
          <w:b/>
          <w:i/>
        </w:rPr>
        <w:t>Complaint</w:t>
      </w:r>
      <w:r w:rsidR="00C466F6">
        <w:rPr>
          <w:b/>
          <w:i/>
        </w:rPr>
        <w:t xml:space="preserve"> </w:t>
      </w:r>
      <w:r w:rsidR="00467DF5">
        <w:rPr>
          <w:b/>
          <w:i/>
        </w:rPr>
        <w:t>4</w:t>
      </w:r>
      <w:r w:rsidR="006749EB">
        <w:rPr>
          <w:b/>
          <w:i/>
        </w:rPr>
        <w:t xml:space="preserve"> </w:t>
      </w:r>
      <w:r w:rsidRPr="00160831">
        <w:rPr>
          <w:b/>
          <w:i/>
        </w:rPr>
        <w:t xml:space="preserve">to the ACMA </w:t>
      </w:r>
      <w:r>
        <w:rPr>
          <w:b/>
          <w:i/>
        </w:rPr>
        <w:t>received 3 September 2021</w:t>
      </w:r>
      <w:r w:rsidRPr="00160831">
        <w:rPr>
          <w:b/>
          <w:i/>
        </w:rPr>
        <w:t>:</w:t>
      </w:r>
    </w:p>
    <w:p w14:paraId="1411E273" w14:textId="77777777" w:rsidR="00B30FB6" w:rsidRPr="00B30FB6" w:rsidRDefault="00B30FB6" w:rsidP="00B30FB6">
      <w:pPr>
        <w:pStyle w:val="ACMABodyText"/>
        <w:rPr>
          <w:bCs/>
          <w:iCs/>
        </w:rPr>
      </w:pPr>
      <w:r w:rsidRPr="00B30FB6">
        <w:rPr>
          <w:bCs/>
          <w:iCs/>
        </w:rPr>
        <w:t>Offensive</w:t>
      </w:r>
    </w:p>
    <w:p w14:paraId="7B350A32" w14:textId="1E7870BD" w:rsidR="00B30FB6" w:rsidRPr="00B30FB6" w:rsidRDefault="00B30FB6" w:rsidP="00B30FB6">
      <w:pPr>
        <w:pStyle w:val="ACMABodyText"/>
        <w:rPr>
          <w:bCs/>
          <w:iCs/>
        </w:rPr>
      </w:pPr>
      <w:r w:rsidRPr="00B30FB6">
        <w:rPr>
          <w:bCs/>
          <w:iCs/>
        </w:rPr>
        <w:t xml:space="preserve">Kyle Sandilands remarks about Paralympics athletes </w:t>
      </w:r>
      <w:r w:rsidR="00467DF5">
        <w:rPr>
          <w:bCs/>
          <w:iCs/>
        </w:rPr>
        <w:t>[…]</w:t>
      </w:r>
      <w:r w:rsidRPr="00B30FB6">
        <w:rPr>
          <w:bCs/>
          <w:iCs/>
        </w:rPr>
        <w:t xml:space="preserve"> Totally and unforgivingly offensive!</w:t>
      </w:r>
    </w:p>
    <w:p w14:paraId="4A19BD27" w14:textId="77777777" w:rsidR="00B30FB6" w:rsidRPr="002C45E7" w:rsidRDefault="00B30FB6" w:rsidP="001845B1">
      <w:pPr>
        <w:pStyle w:val="ACMABodyText"/>
        <w:rPr>
          <w:bCs/>
          <w:iCs/>
        </w:rPr>
      </w:pPr>
    </w:p>
    <w:p w14:paraId="36725714" w14:textId="77777777" w:rsidR="006A02B1" w:rsidRPr="00153F9D" w:rsidRDefault="006A02B1" w:rsidP="00075F5D">
      <w:pPr>
        <w:pStyle w:val="ACMAHeading2"/>
        <w:pageBreakBefore/>
        <w:spacing w:after="240"/>
        <w:jc w:val="right"/>
      </w:pPr>
      <w:r w:rsidRPr="00153F9D">
        <w:lastRenderedPageBreak/>
        <w:t>Attachment B</w:t>
      </w:r>
    </w:p>
    <w:p w14:paraId="5B837335" w14:textId="0C05D325" w:rsidR="001845B1" w:rsidRPr="00153F9D" w:rsidRDefault="00C605F1" w:rsidP="001845B1">
      <w:pPr>
        <w:pStyle w:val="ACMABodyTextBold"/>
      </w:pPr>
      <w:r>
        <w:t>Extracts of L</w:t>
      </w:r>
      <w:r w:rsidR="001845B1" w:rsidRPr="00762167">
        <w:t xml:space="preserve">icensee’s </w:t>
      </w:r>
      <w:r w:rsidR="001845B1" w:rsidRPr="00153F9D">
        <w:t>submissions</w:t>
      </w:r>
    </w:p>
    <w:p w14:paraId="5F91D220" w14:textId="612C3FD4" w:rsidR="001845B1" w:rsidRDefault="0054265A" w:rsidP="000C2A1C">
      <w:pPr>
        <w:pStyle w:val="ACMABodyText"/>
        <w:rPr>
          <w:b/>
          <w:i/>
        </w:rPr>
      </w:pPr>
      <w:r w:rsidRPr="00762167">
        <w:rPr>
          <w:b/>
          <w:i/>
        </w:rPr>
        <w:t xml:space="preserve">Extracts of </w:t>
      </w:r>
      <w:r w:rsidR="001845B1" w:rsidRPr="00762167">
        <w:rPr>
          <w:b/>
          <w:i/>
        </w:rPr>
        <w:t>Licensee</w:t>
      </w:r>
      <w:r w:rsidRPr="00762167">
        <w:rPr>
          <w:b/>
          <w:i/>
        </w:rPr>
        <w:t>’s</w:t>
      </w:r>
      <w:r w:rsidR="001845B1" w:rsidRPr="00762167">
        <w:rPr>
          <w:b/>
          <w:i/>
        </w:rPr>
        <w:t xml:space="preserve"> submission</w:t>
      </w:r>
      <w:r w:rsidR="001845B1" w:rsidRPr="00160831">
        <w:rPr>
          <w:b/>
          <w:i/>
        </w:rPr>
        <w:t xml:space="preserve"> to the ACMA dated </w:t>
      </w:r>
      <w:r>
        <w:rPr>
          <w:b/>
          <w:i/>
        </w:rPr>
        <w:t>21 January 2022</w:t>
      </w:r>
      <w:r w:rsidR="001845B1" w:rsidRPr="00160831">
        <w:rPr>
          <w:b/>
          <w:i/>
        </w:rPr>
        <w:t>:</w:t>
      </w:r>
    </w:p>
    <w:p w14:paraId="799992C9" w14:textId="2B7C249D" w:rsidR="00D67E17" w:rsidRPr="00D67E17" w:rsidRDefault="00D67E17" w:rsidP="000C2A1C">
      <w:pPr>
        <w:pStyle w:val="ACMABodyText"/>
        <w:rPr>
          <w:bCs/>
          <w:iCs/>
        </w:rPr>
      </w:pPr>
      <w:r w:rsidRPr="00D67E17">
        <w:rPr>
          <w:bCs/>
          <w:iCs/>
        </w:rPr>
        <w:t>[…]</w:t>
      </w:r>
    </w:p>
    <w:p w14:paraId="57B5FF42" w14:textId="41FBB8A4" w:rsidR="0054265A" w:rsidRDefault="00EA759E" w:rsidP="00246712">
      <w:pPr>
        <w:pStyle w:val="ACMABodyText"/>
        <w:ind w:left="284" w:hanging="284"/>
        <w:rPr>
          <w:bCs/>
          <w:iCs/>
        </w:rPr>
      </w:pPr>
      <w:r w:rsidRPr="00EA759E">
        <w:rPr>
          <w:bCs/>
          <w:iCs/>
        </w:rPr>
        <w:t>3.</w:t>
      </w:r>
      <w:r w:rsidRPr="00EA759E">
        <w:rPr>
          <w:bCs/>
          <w:iCs/>
        </w:rPr>
        <w:tab/>
      </w:r>
      <w:bookmarkStart w:id="38" w:name="_Hlk106980118"/>
      <w:r w:rsidRPr="00EA759E">
        <w:rPr>
          <w:bCs/>
          <w:iCs/>
        </w:rPr>
        <w:t>The Licensee does not believe the Segments reach the requisite thresholds for breach under clauses</w:t>
      </w:r>
      <w:r>
        <w:rPr>
          <w:bCs/>
          <w:iCs/>
        </w:rPr>
        <w:t xml:space="preserve"> </w:t>
      </w:r>
      <w:r w:rsidRPr="00EA759E">
        <w:rPr>
          <w:bCs/>
          <w:iCs/>
        </w:rPr>
        <w:t>2.1.4 or 2.2 (as relevant</w:t>
      </w:r>
      <w:r w:rsidR="00D67E17">
        <w:rPr>
          <w:rStyle w:val="FootnoteReference"/>
          <w:bCs/>
          <w:iCs/>
        </w:rPr>
        <w:footnoteReference w:id="7"/>
      </w:r>
      <w:r w:rsidRPr="00EA759E">
        <w:rPr>
          <w:bCs/>
          <w:iCs/>
        </w:rPr>
        <w:t>). The tenor and tone of the Segments are simply not at a level warranting a contravention finding by the ACMA. We acknowledge that the Segments may have contained some unfavourable descriptions of the sporting action at the Paralympics, however the Code does not prohibit material that is potentially insensitive or might be unflattering or distasteful to some.</w:t>
      </w:r>
      <w:bookmarkEnd w:id="38"/>
    </w:p>
    <w:p w14:paraId="70E75500" w14:textId="20699C51" w:rsidR="00D67E17" w:rsidRDefault="00D67E17" w:rsidP="00246712">
      <w:pPr>
        <w:pStyle w:val="ACMABodyText"/>
        <w:ind w:left="284" w:hanging="284"/>
        <w:rPr>
          <w:bCs/>
          <w:iCs/>
        </w:rPr>
      </w:pPr>
      <w:r w:rsidRPr="00D67E17">
        <w:rPr>
          <w:bCs/>
          <w:iCs/>
        </w:rPr>
        <w:t>4.</w:t>
      </w:r>
      <w:r w:rsidRPr="00D67E17">
        <w:rPr>
          <w:bCs/>
          <w:iCs/>
        </w:rPr>
        <w:tab/>
        <w:t>The Licensee respectfully disagrees with the complainants’ characterisation of one or more of the Segments as “disgusting”</w:t>
      </w:r>
      <w:r>
        <w:rPr>
          <w:rStyle w:val="FootnoteReference"/>
          <w:bCs/>
          <w:iCs/>
        </w:rPr>
        <w:footnoteReference w:id="8"/>
      </w:r>
      <w:r w:rsidRPr="00D67E17">
        <w:rPr>
          <w:bCs/>
          <w:iCs/>
        </w:rPr>
        <w:t>, “abhorrent”</w:t>
      </w:r>
      <w:r>
        <w:rPr>
          <w:rStyle w:val="FootnoteReference"/>
          <w:bCs/>
          <w:iCs/>
        </w:rPr>
        <w:footnoteReference w:id="9"/>
      </w:r>
      <w:r w:rsidRPr="00D67E17">
        <w:rPr>
          <w:bCs/>
          <w:iCs/>
        </w:rPr>
        <w:t>,“unforgivingly offensive”</w:t>
      </w:r>
      <w:r>
        <w:rPr>
          <w:rStyle w:val="FootnoteReference"/>
          <w:bCs/>
          <w:iCs/>
        </w:rPr>
        <w:footnoteReference w:id="10"/>
      </w:r>
      <w:r w:rsidRPr="00D67E17">
        <w:rPr>
          <w:bCs/>
          <w:iCs/>
        </w:rPr>
        <w:t xml:space="preserve"> and “derogatory”</w:t>
      </w:r>
      <w:r>
        <w:rPr>
          <w:rStyle w:val="FootnoteReference"/>
          <w:bCs/>
          <w:iCs/>
        </w:rPr>
        <w:footnoteReference w:id="11"/>
      </w:r>
      <w:r w:rsidRPr="00D67E17">
        <w:rPr>
          <w:bCs/>
          <w:iCs/>
        </w:rPr>
        <w:t>. In reality, the portrayals in the Segments of the Paralympians were not made in a hostile manner or designed to invoke hatred or revulsion against, or to even make serious comment about, Paralympians or disabled people more generally.</w:t>
      </w:r>
    </w:p>
    <w:p w14:paraId="0E9E9C15" w14:textId="7FD33772" w:rsidR="00FF7CE8" w:rsidRDefault="00FF7CE8" w:rsidP="00246712">
      <w:pPr>
        <w:pStyle w:val="ACMABodyText"/>
        <w:ind w:left="284" w:hanging="284"/>
        <w:rPr>
          <w:bCs/>
          <w:iCs/>
        </w:rPr>
      </w:pPr>
      <w:r w:rsidRPr="00FF7CE8">
        <w:rPr>
          <w:bCs/>
          <w:iCs/>
        </w:rPr>
        <w:t>5.</w:t>
      </w:r>
      <w:r w:rsidRPr="00FF7CE8">
        <w:rPr>
          <w:bCs/>
          <w:iCs/>
        </w:rPr>
        <w:tab/>
      </w:r>
      <w:bookmarkStart w:id="39" w:name="_Hlk107219835"/>
      <w:r w:rsidRPr="00FF7CE8">
        <w:rPr>
          <w:bCs/>
          <w:iCs/>
        </w:rPr>
        <w:t>The Code requires a consideration of the comments made in the context of each of the Segments as a whole and viewed in their entirety. Considered in their proper context and stated at their highest, the comments made were insensitive to the particular Paralympians described in the Segments but the</w:t>
      </w:r>
      <w:r w:rsidRPr="00FF7CE8">
        <w:t xml:space="preserve"> </w:t>
      </w:r>
      <w:r w:rsidRPr="00FF7CE8">
        <w:rPr>
          <w:bCs/>
          <w:iCs/>
        </w:rPr>
        <w:t>material broadcast was clearly distinct from material that incites hatred or serious contempt or ridicule, or that offends generally accepted standards of decency.</w:t>
      </w:r>
    </w:p>
    <w:bookmarkEnd w:id="39"/>
    <w:p w14:paraId="65031F60" w14:textId="53D67C1F" w:rsidR="00FF7CE8" w:rsidRDefault="00FF7CE8" w:rsidP="00246712">
      <w:pPr>
        <w:pStyle w:val="ACMABodyText"/>
        <w:ind w:left="284" w:hanging="284"/>
        <w:rPr>
          <w:bCs/>
          <w:iCs/>
        </w:rPr>
      </w:pPr>
      <w:r w:rsidRPr="00FF7CE8">
        <w:rPr>
          <w:bCs/>
          <w:iCs/>
        </w:rPr>
        <w:t>6.</w:t>
      </w:r>
      <w:r w:rsidRPr="00FF7CE8">
        <w:rPr>
          <w:bCs/>
          <w:iCs/>
        </w:rPr>
        <w:tab/>
        <w:t>The program host Kyle Sandilands’ comments that he “admire[s] the spirit of the contest”</w:t>
      </w:r>
      <w:r>
        <w:rPr>
          <w:rStyle w:val="FootnoteReference"/>
          <w:bCs/>
          <w:iCs/>
        </w:rPr>
        <w:footnoteReference w:id="12"/>
      </w:r>
      <w:r w:rsidRPr="00FF7CE8">
        <w:rPr>
          <w:bCs/>
          <w:iCs/>
        </w:rPr>
        <w:t xml:space="preserve"> as well as his later comments on 3 September 2021 clarifying that he “wasn’t negative towards the contesting” in the Paralympics events, was merely “shocked” and wasn’t actually “‘anti’ anyone with a handicap”</w:t>
      </w:r>
      <w:r>
        <w:rPr>
          <w:rStyle w:val="FootnoteReference"/>
          <w:bCs/>
          <w:iCs/>
        </w:rPr>
        <w:footnoteReference w:id="13"/>
      </w:r>
      <w:r w:rsidRPr="00FF7CE8">
        <w:rPr>
          <w:bCs/>
          <w:iCs/>
        </w:rPr>
        <w:t xml:space="preserve"> demonstrate a paucity of ill-will on his part towards the Paralympians he described.</w:t>
      </w:r>
    </w:p>
    <w:p w14:paraId="66648255" w14:textId="65960529" w:rsidR="00FF7CE8" w:rsidRDefault="00FF7CE8" w:rsidP="00246712">
      <w:pPr>
        <w:pStyle w:val="ACMABodyText"/>
        <w:ind w:left="284" w:hanging="284"/>
        <w:rPr>
          <w:bCs/>
          <w:iCs/>
        </w:rPr>
      </w:pPr>
      <w:r w:rsidRPr="00FF7CE8">
        <w:rPr>
          <w:bCs/>
          <w:iCs/>
        </w:rPr>
        <w:t>7.</w:t>
      </w:r>
      <w:r w:rsidRPr="00FF7CE8">
        <w:rPr>
          <w:bCs/>
          <w:iCs/>
        </w:rPr>
        <w:tab/>
      </w:r>
      <w:bookmarkStart w:id="40" w:name="_Hlk106893038"/>
      <w:r w:rsidRPr="00FF7CE8">
        <w:rPr>
          <w:bCs/>
          <w:iCs/>
        </w:rPr>
        <w:t xml:space="preserve">As the ACMA would be aware, it would not be appropriate to isolate particular statements made by Mr Sandilands in the Segments and consider them in a vacuum for the purpose of labelling the Segment “disgusting”, “abhorrent”, “unforgivingly offensive” or “derogatory”; unmoderated by key contextual matters including other countervailing comments made during the Segments by Mr Sandilands or his co-hosts. Statements made by Mr Sandilands’ co-host Brooklyn Ross that the Paralympians “put in way more effort I think than able-bodied people” and the obvious agreement from Jackie ‘O’ Henderson provides a counterpoint to the discussion, highlighting a general tone of admiration amongst the program hosts regarding the impressive feats performed by the Paralympians. The Licensee submits that these comments moderate the overall tone of the Segments and are significant matters to be taken into account in the Authority’s consideration of the </w:t>
      </w:r>
      <w:r w:rsidRPr="00FF7CE8">
        <w:rPr>
          <w:bCs/>
          <w:iCs/>
        </w:rPr>
        <w:lastRenderedPageBreak/>
        <w:t>Segments in their entirety, and when considered in their proper context are consistent with prevailing community sentiment regarding Paralympians.</w:t>
      </w:r>
    </w:p>
    <w:bookmarkEnd w:id="40"/>
    <w:p w14:paraId="4750EB62" w14:textId="7DC70970" w:rsidR="00FF7CE8" w:rsidRDefault="00FF7CE8" w:rsidP="00246712">
      <w:pPr>
        <w:pStyle w:val="ACMABodyText"/>
        <w:ind w:left="284" w:hanging="284"/>
        <w:rPr>
          <w:bCs/>
          <w:iCs/>
        </w:rPr>
      </w:pPr>
      <w:r w:rsidRPr="00FF7CE8">
        <w:rPr>
          <w:bCs/>
          <w:iCs/>
        </w:rPr>
        <w:t>8.</w:t>
      </w:r>
      <w:r w:rsidRPr="00FF7CE8">
        <w:rPr>
          <w:bCs/>
          <w:iCs/>
        </w:rPr>
        <w:tab/>
        <w:t>In a similar way, the outcome of the ACMA’s investigation should not depend on the reaction of the person (or persons) making the complaint, or the persons referred to in the Segment. The test to be applied is an objective one and is to be judged from the perspective of a reasonable person, not by “a person peculiarly susceptive to being roused to enmity”</w:t>
      </w:r>
      <w:r>
        <w:rPr>
          <w:rStyle w:val="FootnoteReference"/>
          <w:bCs/>
          <w:iCs/>
        </w:rPr>
        <w:footnoteReference w:id="14"/>
      </w:r>
      <w:r w:rsidRPr="00FF7CE8">
        <w:rPr>
          <w:bCs/>
          <w:iCs/>
        </w:rPr>
        <w:t xml:space="preserve"> or a person who is “avid for scandal”</w:t>
      </w:r>
      <w:r>
        <w:rPr>
          <w:rStyle w:val="FootnoteReference"/>
          <w:bCs/>
          <w:iCs/>
        </w:rPr>
        <w:footnoteReference w:id="15"/>
      </w:r>
      <w:r w:rsidRPr="00FF7CE8">
        <w:rPr>
          <w:bCs/>
          <w:iCs/>
        </w:rPr>
        <w:t>. It is not of utility to apply the standards of a person that may be predisposed to being offended. Their sensitivities to the comments are not a proxy for the wider community or the notional “reasonable listener”</w:t>
      </w:r>
      <w:r>
        <w:rPr>
          <w:rStyle w:val="FootnoteReference"/>
          <w:bCs/>
          <w:iCs/>
        </w:rPr>
        <w:footnoteReference w:id="16"/>
      </w:r>
      <w:r w:rsidRPr="00FF7CE8">
        <w:rPr>
          <w:bCs/>
          <w:iCs/>
        </w:rPr>
        <w:t xml:space="preserve"> that the ACMA needs to consider in making its assessment under the Code.</w:t>
      </w:r>
    </w:p>
    <w:p w14:paraId="57C2117C" w14:textId="7A2ACC23" w:rsidR="00FF7CE8" w:rsidRDefault="00FF7CE8" w:rsidP="00246712">
      <w:pPr>
        <w:pStyle w:val="ACMABodyText"/>
        <w:ind w:left="284" w:hanging="284"/>
        <w:rPr>
          <w:bCs/>
          <w:iCs/>
        </w:rPr>
      </w:pPr>
      <w:r w:rsidRPr="00FF7CE8">
        <w:rPr>
          <w:bCs/>
          <w:iCs/>
        </w:rPr>
        <w:t>9.</w:t>
      </w:r>
      <w:r w:rsidRPr="00FF7CE8">
        <w:rPr>
          <w:bCs/>
          <w:iCs/>
        </w:rPr>
        <w:tab/>
        <w:t>The Licensee agrees with the limits and protections currently set out in the Code – they protect against hate speech and vilification, incitement of severe ridicule and contempt and material that offends prevailing community standards of decency. However, there is no basis upon which the comments made in the Segments, properly construed, reach those limits in order constitute a contravention of the Code. The Code is not designed to protect the public from hearing potentially inflammatory comments or to eradicate on-air discussion that may be considered politically incorrect – that type of protection would recast the Code as a much more draconian tool than is contemplated by the ACMA or legislators, and would introduce a level of censorship that is unnecessary and excessive (and ultimately against public policy).</w:t>
      </w:r>
    </w:p>
    <w:p w14:paraId="56E6548C" w14:textId="0D52563F" w:rsidR="00FF7CE8" w:rsidRDefault="00FF7CE8" w:rsidP="00246712">
      <w:pPr>
        <w:pStyle w:val="ACMABodyText"/>
        <w:ind w:left="284" w:hanging="284"/>
        <w:rPr>
          <w:bCs/>
          <w:iCs/>
        </w:rPr>
      </w:pPr>
      <w:r w:rsidRPr="00FF7CE8">
        <w:rPr>
          <w:bCs/>
          <w:iCs/>
        </w:rPr>
        <w:t>10.</w:t>
      </w:r>
      <w:r w:rsidRPr="00FF7CE8">
        <w:rPr>
          <w:bCs/>
          <w:iCs/>
        </w:rPr>
        <w:tab/>
        <w:t>The criteria set out in the Code does not prevent the broadcast of discussion that may be controversial or insensitive, nor does the Code require all on-air discussion to be strictly politically correct in all of its expressions. There is a legitimate place for unabashed discussion, bold language and calling things</w:t>
      </w:r>
      <w:r w:rsidRPr="00FF7CE8">
        <w:t xml:space="preserve"> </w:t>
      </w:r>
      <w:r w:rsidRPr="00FF7CE8">
        <w:rPr>
          <w:bCs/>
          <w:iCs/>
        </w:rPr>
        <w:t>as they are – censorship should not be taken so far as to stamp out discussion of uncomfortable issues and descriptions of events that are unflattering to those portrayed. There is no blanket requirement to ensure that all people are admired, applauded and protected from adverse or hurtful remark at all times.</w:t>
      </w:r>
    </w:p>
    <w:p w14:paraId="2AC3668F" w14:textId="0C2BDFFB" w:rsidR="00FF7CE8" w:rsidRDefault="00FF7CE8" w:rsidP="00246712">
      <w:pPr>
        <w:pStyle w:val="ACMABodyText"/>
        <w:ind w:left="284" w:hanging="284"/>
        <w:rPr>
          <w:bCs/>
          <w:iCs/>
        </w:rPr>
      </w:pPr>
      <w:r w:rsidRPr="00FF7CE8">
        <w:rPr>
          <w:bCs/>
          <w:iCs/>
        </w:rPr>
        <w:t>11.</w:t>
      </w:r>
      <w:r w:rsidRPr="00FF7CE8">
        <w:rPr>
          <w:bCs/>
          <w:iCs/>
        </w:rPr>
        <w:tab/>
        <w:t xml:space="preserve">In this regard, the Licensee draws the Authority’s attention to the recent Ofcom decision of 8 March 2021 involving comments made by </w:t>
      </w:r>
      <w:r w:rsidR="00CB0C5F">
        <w:rPr>
          <w:bCs/>
          <w:iCs/>
        </w:rPr>
        <w:t xml:space="preserve">[…] </w:t>
      </w:r>
      <w:r w:rsidRPr="00FF7CE8">
        <w:rPr>
          <w:bCs/>
          <w:iCs/>
        </w:rPr>
        <w:t xml:space="preserve">about </w:t>
      </w:r>
      <w:r w:rsidR="00CB0C5F">
        <w:rPr>
          <w:bCs/>
          <w:iCs/>
        </w:rPr>
        <w:t>[…]</w:t>
      </w:r>
      <w:r w:rsidRPr="00FF7CE8">
        <w:rPr>
          <w:bCs/>
          <w:iCs/>
        </w:rPr>
        <w:t xml:space="preserve"> on the program </w:t>
      </w:r>
      <w:r w:rsidRPr="00CB0C5F">
        <w:rPr>
          <w:bCs/>
          <w:i/>
        </w:rPr>
        <w:t>Good Morning Britain</w:t>
      </w:r>
      <w:r w:rsidRPr="00FF7CE8">
        <w:rPr>
          <w:bCs/>
          <w:iCs/>
        </w:rPr>
        <w:t>, and submits that the UK media regulator’s decision struck the appropriate balance between censorship and freedom of speech in finding that there is a high public interest in having an open and frank debate on issues that nevertheless have the potential to cause offence.</w:t>
      </w:r>
      <w:r w:rsidR="002C68B4">
        <w:rPr>
          <w:rStyle w:val="FootnoteReference"/>
          <w:bCs/>
          <w:iCs/>
        </w:rPr>
        <w:footnoteReference w:id="17"/>
      </w:r>
      <w:r w:rsidRPr="00FF7CE8">
        <w:rPr>
          <w:bCs/>
          <w:iCs/>
        </w:rPr>
        <w:t xml:space="preserve"> In a similar way, Mr Sandilands should not be censured for expressing his genuine astonishment at some of the occurrences in the Paralympics that he saw. To find otherwise would be to preclude the discussion of potentially confronting material and to require that it be unduly sanitised before broadcast, with a chilling effect on free speech.</w:t>
      </w:r>
    </w:p>
    <w:p w14:paraId="0AA499B5" w14:textId="7D0BFE52" w:rsidR="002C68B4" w:rsidRPr="002C68B4" w:rsidRDefault="002C68B4" w:rsidP="00246712">
      <w:pPr>
        <w:pStyle w:val="ACMABodyText"/>
        <w:ind w:left="284" w:hanging="284"/>
        <w:rPr>
          <w:bCs/>
          <w:iCs/>
        </w:rPr>
      </w:pPr>
      <w:r w:rsidRPr="002C68B4">
        <w:rPr>
          <w:bCs/>
          <w:iCs/>
        </w:rPr>
        <w:lastRenderedPageBreak/>
        <w:t>12.</w:t>
      </w:r>
      <w:r w:rsidRPr="002C68B4">
        <w:rPr>
          <w:bCs/>
          <w:iCs/>
        </w:rPr>
        <w:tab/>
        <w:t>This does not mean however that the Licensee does not regret the offense caused to some parts of the community, a number of whom contacted the Licensee in relation to the comments made in the first Segment (and also comments made in the second Segment to the extent that it referred to the comments made in the first Segment).</w:t>
      </w:r>
      <w:r>
        <w:rPr>
          <w:rStyle w:val="FootnoteReference"/>
          <w:bCs/>
          <w:iCs/>
        </w:rPr>
        <w:footnoteReference w:id="18"/>
      </w:r>
      <w:r w:rsidRPr="002C68B4">
        <w:rPr>
          <w:bCs/>
          <w:iCs/>
        </w:rPr>
        <w:t xml:space="preserve"> The Licensee accepts that the topic of discussion required care and that some of the comments made in that Segment were ill-judged and were ultimately offensive to some, including the complainants in this matter. The Licensee sincerely regrets any harm caused by the Segment to the complainants and has apologised to each of the complainants who contacted the Licensee pursuant to the Code. </w:t>
      </w:r>
      <w:r w:rsidR="00D94613">
        <w:rPr>
          <w:bCs/>
          <w:iCs/>
        </w:rPr>
        <w:t>[…]</w:t>
      </w:r>
      <w:r w:rsidRPr="002C68B4">
        <w:rPr>
          <w:bCs/>
          <w:iCs/>
        </w:rPr>
        <w:t xml:space="preserve"> The matter has also been the subject of close consideration by senior management of the Licensee’s parent company Australian Radio Network Pty Ltd (</w:t>
      </w:r>
      <w:r w:rsidRPr="00CB0C5F">
        <w:rPr>
          <w:b/>
          <w:iCs/>
        </w:rPr>
        <w:t>ARN</w:t>
      </w:r>
      <w:r w:rsidRPr="002C68B4">
        <w:rPr>
          <w:bCs/>
          <w:iCs/>
        </w:rPr>
        <w:t>).</w:t>
      </w:r>
    </w:p>
    <w:p w14:paraId="69E80767" w14:textId="77777777" w:rsidR="002C68B4" w:rsidRPr="002C68B4" w:rsidRDefault="002C68B4" w:rsidP="00246712">
      <w:pPr>
        <w:pStyle w:val="ACMABodyText"/>
        <w:ind w:left="284" w:hanging="284"/>
        <w:rPr>
          <w:bCs/>
          <w:iCs/>
        </w:rPr>
      </w:pPr>
      <w:r w:rsidRPr="002C68B4">
        <w:rPr>
          <w:bCs/>
          <w:iCs/>
        </w:rPr>
        <w:t>13.</w:t>
      </w:r>
      <w:r w:rsidRPr="002C68B4">
        <w:rPr>
          <w:bCs/>
          <w:iCs/>
        </w:rPr>
        <w:tab/>
        <w:t>While the Licensee accepts that some of the comments made in the Segments may have been offensive to some, they lack the necessary minimum elements of incitement required by clause 2.1.4 or negligence (wilful or otherwise) in relation to prevailing standards of decency required by clause 2.2. Its strong view is that the Segments considered overall are not of sufficient impact to meet either of the respective tests for clauses 2.1.4 and 2.2 of the Code which require particular thresholds to be met.</w:t>
      </w:r>
    </w:p>
    <w:p w14:paraId="59E6DBF5" w14:textId="7A7602EB" w:rsidR="002C68B4" w:rsidRDefault="002C68B4" w:rsidP="00246712">
      <w:pPr>
        <w:pStyle w:val="ACMABodyText"/>
        <w:ind w:left="284" w:hanging="284"/>
        <w:rPr>
          <w:bCs/>
          <w:iCs/>
        </w:rPr>
      </w:pPr>
      <w:r w:rsidRPr="002C68B4">
        <w:rPr>
          <w:bCs/>
          <w:iCs/>
        </w:rPr>
        <w:t>14.</w:t>
      </w:r>
      <w:r w:rsidRPr="002C68B4">
        <w:rPr>
          <w:bCs/>
          <w:iCs/>
        </w:rPr>
        <w:tab/>
        <w:t>For reasons set out in further detail below, the Licensee does not consider that the complainants in this matter have raised concerns in relation to comments made by Mr Sandilands in the second Segment broadcast on 3 September 2021 (</w:t>
      </w:r>
      <w:r w:rsidRPr="00CB0C5F">
        <w:rPr>
          <w:b/>
          <w:iCs/>
        </w:rPr>
        <w:t>Segment 2</w:t>
      </w:r>
      <w:r w:rsidRPr="002C68B4">
        <w:rPr>
          <w:bCs/>
          <w:iCs/>
        </w:rPr>
        <w:t xml:space="preserve">) about a </w:t>
      </w:r>
      <w:r w:rsidR="0026051D" w:rsidRPr="0009258E">
        <w:rPr>
          <w:bCs/>
          <w:iCs/>
        </w:rPr>
        <w:t>[news organisation]</w:t>
      </w:r>
      <w:r w:rsidRPr="0026051D">
        <w:rPr>
          <w:bCs/>
          <w:iCs/>
        </w:rPr>
        <w:t xml:space="preserve"> journalist</w:t>
      </w:r>
      <w:r w:rsidRPr="002C68B4">
        <w:rPr>
          <w:bCs/>
          <w:iCs/>
        </w:rPr>
        <w:t xml:space="preserve"> reporting on the earlier segment broadcast on 1 September 2021 (</w:t>
      </w:r>
      <w:r w:rsidRPr="00CB0C5F">
        <w:rPr>
          <w:b/>
          <w:iCs/>
        </w:rPr>
        <w:t>Segment 1</w:t>
      </w:r>
      <w:r w:rsidRPr="002C68B4">
        <w:rPr>
          <w:bCs/>
          <w:iCs/>
        </w:rPr>
        <w:t>). The substance of each of the complaints made to the ACMA relate to the earlier comments made by Mr Sandilands</w:t>
      </w:r>
      <w:r>
        <w:rPr>
          <w:rStyle w:val="FootnoteReference"/>
          <w:bCs/>
          <w:iCs/>
        </w:rPr>
        <w:footnoteReference w:id="19"/>
      </w:r>
      <w:r w:rsidRPr="002C68B4">
        <w:rPr>
          <w:bCs/>
          <w:iCs/>
        </w:rPr>
        <w:t xml:space="preserve"> regarding the Paralympians or his discussion of</w:t>
      </w:r>
      <w:r w:rsidRPr="0026051D">
        <w:rPr>
          <w:bCs/>
          <w:iCs/>
        </w:rPr>
        <w:t xml:space="preserve"> those earlier comments during Segment 2, and none refer to the </w:t>
      </w:r>
      <w:r w:rsidR="0026051D" w:rsidRPr="005D56D7">
        <w:rPr>
          <w:bCs/>
          <w:iCs/>
        </w:rPr>
        <w:t>[news organisation]</w:t>
      </w:r>
      <w:r w:rsidR="0026051D">
        <w:rPr>
          <w:bCs/>
          <w:i/>
        </w:rPr>
        <w:t xml:space="preserve"> </w:t>
      </w:r>
      <w:r w:rsidRPr="002C68B4">
        <w:rPr>
          <w:bCs/>
          <w:iCs/>
        </w:rPr>
        <w:t>journalist the subject of Segment 2.</w:t>
      </w:r>
    </w:p>
    <w:p w14:paraId="1D6A7928" w14:textId="2D847B10" w:rsidR="002C68B4" w:rsidRDefault="002C68B4" w:rsidP="00246712">
      <w:pPr>
        <w:pStyle w:val="ACMABodyText"/>
        <w:ind w:left="284" w:hanging="284"/>
        <w:rPr>
          <w:bCs/>
          <w:iCs/>
        </w:rPr>
      </w:pPr>
      <w:r w:rsidRPr="002C68B4">
        <w:rPr>
          <w:bCs/>
          <w:iCs/>
        </w:rPr>
        <w:t>15.</w:t>
      </w:r>
      <w:r w:rsidRPr="002C68B4">
        <w:rPr>
          <w:bCs/>
          <w:iCs/>
        </w:rPr>
        <w:tab/>
        <w:t>Furthermore, in answer to the ACMA’s investigation of matters under clause 10 of the Code, the Licensee does not believe there has been any breach of the complaints handling provisions of the Code.</w:t>
      </w:r>
    </w:p>
    <w:p w14:paraId="39EFC6F4" w14:textId="058EBF7C" w:rsidR="002C68B4" w:rsidRDefault="002C68B4" w:rsidP="00BF1743">
      <w:pPr>
        <w:spacing w:line="240" w:lineRule="atLeast"/>
        <w:rPr>
          <w:b/>
          <w:i w:val="0"/>
          <w:iCs/>
          <w:snapToGrid w:val="0"/>
          <w:szCs w:val="20"/>
        </w:rPr>
      </w:pPr>
      <w:r w:rsidRPr="002C68B4">
        <w:rPr>
          <w:b/>
          <w:i w:val="0"/>
          <w:iCs/>
          <w:snapToGrid w:val="0"/>
          <w:szCs w:val="20"/>
        </w:rPr>
        <w:t>Segment 1 – 1 September 2021</w:t>
      </w:r>
    </w:p>
    <w:p w14:paraId="5054A1B5" w14:textId="05223804" w:rsidR="002C68B4" w:rsidRDefault="002C68B4" w:rsidP="00246712">
      <w:pPr>
        <w:pStyle w:val="ACMABodyText"/>
        <w:ind w:left="284" w:hanging="284"/>
        <w:rPr>
          <w:bCs/>
          <w:iCs/>
        </w:rPr>
      </w:pPr>
      <w:r w:rsidRPr="002C68B4">
        <w:t>16.</w:t>
      </w:r>
      <w:r w:rsidRPr="002C68B4">
        <w:tab/>
      </w:r>
      <w:r w:rsidRPr="002C68B4">
        <w:rPr>
          <w:bCs/>
          <w:iCs/>
        </w:rPr>
        <w:t xml:space="preserve">Segment 1 on 1 September 2021 was broadcast during the breakfast program </w:t>
      </w:r>
      <w:r w:rsidRPr="00CB0C5F">
        <w:rPr>
          <w:bCs/>
          <w:i/>
        </w:rPr>
        <w:t>The Kyle and Jackie O Show</w:t>
      </w:r>
      <w:r w:rsidRPr="002C68B4">
        <w:rPr>
          <w:bCs/>
          <w:iCs/>
        </w:rPr>
        <w:t xml:space="preserve"> on KIIS 106.5 (</w:t>
      </w:r>
      <w:r w:rsidRPr="00CB0C5F">
        <w:rPr>
          <w:b/>
          <w:iCs/>
        </w:rPr>
        <w:t>Program</w:t>
      </w:r>
      <w:r w:rsidRPr="002C68B4">
        <w:rPr>
          <w:bCs/>
          <w:iCs/>
        </w:rPr>
        <w:t>) between 6am and 10am, and included some unscripted discussion between the program hosts Kyle Sandilands, Jackie ‘O’ Henderson and Brooklyn Ross regarding Mr Sandilands’ reaction to seeing some of the events in the 2020 Tokyo Paralympics.</w:t>
      </w:r>
    </w:p>
    <w:p w14:paraId="6682FE3E" w14:textId="24ADBBE7" w:rsidR="002B410D" w:rsidRPr="002B410D" w:rsidRDefault="002B410D" w:rsidP="00246712">
      <w:pPr>
        <w:pStyle w:val="ACMABodyText"/>
        <w:ind w:left="284" w:hanging="284"/>
        <w:rPr>
          <w:bCs/>
          <w:iCs/>
        </w:rPr>
      </w:pPr>
      <w:r w:rsidRPr="002B410D">
        <w:rPr>
          <w:bCs/>
          <w:iCs/>
        </w:rPr>
        <w:t>17.</w:t>
      </w:r>
      <w:r w:rsidRPr="002B410D">
        <w:rPr>
          <w:bCs/>
          <w:iCs/>
        </w:rPr>
        <w:tab/>
        <w:t>In that discussion, Mr Sandilands describes his astonishment at the sporting action in Paralympics events including the long jump</w:t>
      </w:r>
      <w:r>
        <w:rPr>
          <w:rStyle w:val="FootnoteReference"/>
          <w:bCs/>
          <w:iCs/>
        </w:rPr>
        <w:footnoteReference w:id="20"/>
      </w:r>
      <w:r w:rsidRPr="002B410D">
        <w:rPr>
          <w:bCs/>
          <w:iCs/>
        </w:rPr>
        <w:t xml:space="preserve"> and goalball. In the Segment, he indicates that he “love[s] the spirit of the contest” but that “Jesus Christ, that is a big effort!”. He refers to a mishap in the long jump but sympathises with the Paralympian describing him as a “poor bloke” who veered off and subsequently “lands on his arse”. He also describes the spectacle he encounters in the goalball which is a form of team sport played by visually impaired athletes with the object of the game being to roll the ball into the opponent’s goal </w:t>
      </w:r>
      <w:r w:rsidRPr="002B410D">
        <w:rPr>
          <w:bCs/>
          <w:iCs/>
        </w:rPr>
        <w:lastRenderedPageBreak/>
        <w:t>while the opposing players try to block the ball with their bodies. In this Paralympic event, bells inside the ball make a noise when it moves which helps orientate the players who throw themselves down on the ground in order to obstruct the ball.</w:t>
      </w:r>
      <w:r>
        <w:rPr>
          <w:rStyle w:val="FootnoteReference"/>
          <w:bCs/>
          <w:iCs/>
        </w:rPr>
        <w:footnoteReference w:id="21"/>
      </w:r>
      <w:r w:rsidRPr="002B410D">
        <w:rPr>
          <w:bCs/>
          <w:iCs/>
        </w:rPr>
        <w:t xml:space="preserve"> As noted earlier, Mr</w:t>
      </w:r>
      <w:r w:rsidR="005D670C">
        <w:rPr>
          <w:bCs/>
          <w:iCs/>
        </w:rPr>
        <w:t> </w:t>
      </w:r>
      <w:r w:rsidRPr="002B410D">
        <w:rPr>
          <w:bCs/>
          <w:iCs/>
        </w:rPr>
        <w:t>Ross adds a further perspective to the narrative by noting that the Paralympians “put in way more effort I think than able</w:t>
      </w:r>
      <w:r w:rsidR="00AB2EC6">
        <w:rPr>
          <w:bCs/>
          <w:iCs/>
        </w:rPr>
        <w:t>-</w:t>
      </w:r>
      <w:r w:rsidRPr="002B410D">
        <w:rPr>
          <w:bCs/>
          <w:iCs/>
        </w:rPr>
        <w:t>bodied people”, which is agreed to by Ms Henderson who wholeheartedly responds “oh for sure, for sure…”.</w:t>
      </w:r>
    </w:p>
    <w:p w14:paraId="7518C730" w14:textId="05235DC5" w:rsidR="002B410D" w:rsidRPr="002B410D" w:rsidRDefault="002B410D" w:rsidP="00246712">
      <w:pPr>
        <w:pStyle w:val="ACMABodyText"/>
        <w:ind w:left="284" w:hanging="284"/>
        <w:rPr>
          <w:bCs/>
          <w:iCs/>
        </w:rPr>
      </w:pPr>
      <w:r w:rsidRPr="002B410D">
        <w:rPr>
          <w:bCs/>
          <w:iCs/>
        </w:rPr>
        <w:t>18.</w:t>
      </w:r>
      <w:r w:rsidRPr="002B410D">
        <w:rPr>
          <w:bCs/>
          <w:iCs/>
        </w:rPr>
        <w:tab/>
        <w:t>Segment 1 is of limited duration, lasting around 45 seconds in total. The tone throughout is light- hearted and conversational. Contrary to the descriptions in the complaints made to the ACMA, at no point does Mr Sandilands engage in a “rant”</w:t>
      </w:r>
      <w:r w:rsidR="00CF744F">
        <w:rPr>
          <w:rStyle w:val="FootnoteReference"/>
          <w:bCs/>
          <w:iCs/>
        </w:rPr>
        <w:footnoteReference w:id="22"/>
      </w:r>
      <w:r w:rsidRPr="002B410D">
        <w:rPr>
          <w:bCs/>
          <w:iCs/>
        </w:rPr>
        <w:t xml:space="preserve"> or “rhetoric”</w:t>
      </w:r>
      <w:r w:rsidR="00CF744F">
        <w:rPr>
          <w:rStyle w:val="FootnoteReference"/>
          <w:bCs/>
          <w:iCs/>
        </w:rPr>
        <w:footnoteReference w:id="23"/>
      </w:r>
      <w:r w:rsidRPr="002B410D">
        <w:rPr>
          <w:bCs/>
          <w:iCs/>
        </w:rPr>
        <w:t xml:space="preserve"> – the conversation remains casual and does not rise to impassioned speech. In the fleeting discussion, Mr Sandilands uses some descriptive language which is in keeping with his opinionated presentation style in relation to the Paralympics including: “it</w:t>
      </w:r>
      <w:r w:rsidR="00AB2EC6">
        <w:rPr>
          <w:bCs/>
          <w:iCs/>
        </w:rPr>
        <w:t>’</w:t>
      </w:r>
      <w:r w:rsidRPr="002B410D">
        <w:rPr>
          <w:bCs/>
          <w:iCs/>
        </w:rPr>
        <w:t xml:space="preserve">s horrific some of the things”, “throwing themself on the ground like sausages to block the ball” but the balance of the discussion is focused on the hosts’ admiration for “the spirit of the contest”, the “big effort” involved in contesting, and the relative effort between Paralympic athletes and able bodied Olympians. As part of this, </w:t>
      </w:r>
      <w:bookmarkStart w:id="41" w:name="_Hlk111124289"/>
      <w:r w:rsidRPr="002B410D">
        <w:rPr>
          <w:bCs/>
          <w:iCs/>
        </w:rPr>
        <w:t>there is a mild dispute between Mr Sandilands and Mr Ross regarding the significance of the superlative efforts of the Paralympians compared to able-bodied athletes (in apparent disagreement as to who might be better) with Mr Sandilands saying: “you can be nice to the handicapped, but you don’t have to compare them to the non-handicapped. You don’t have to lift them up to be better than the non-handicapped”. Only around 20 seconds of the Segment is devoted to Mr Sandilands’ descriptions of the Paralympic events that appear to form the basis for the offense described by the complainants in this matter.</w:t>
      </w:r>
    </w:p>
    <w:bookmarkEnd w:id="41"/>
    <w:p w14:paraId="24B8F5FC" w14:textId="4E3C2C3E" w:rsidR="002B410D" w:rsidRDefault="002B410D" w:rsidP="00246712">
      <w:pPr>
        <w:pStyle w:val="ACMABodyText"/>
        <w:ind w:left="284" w:hanging="284"/>
        <w:rPr>
          <w:bCs/>
          <w:iCs/>
        </w:rPr>
      </w:pPr>
      <w:r w:rsidRPr="002B410D">
        <w:rPr>
          <w:bCs/>
          <w:iCs/>
        </w:rPr>
        <w:t>19.</w:t>
      </w:r>
      <w:r w:rsidRPr="002B410D">
        <w:rPr>
          <w:bCs/>
          <w:iCs/>
        </w:rPr>
        <w:tab/>
      </w:r>
      <w:bookmarkStart w:id="42" w:name="_Hlk106990201"/>
      <w:r w:rsidRPr="002B410D">
        <w:rPr>
          <w:bCs/>
          <w:iCs/>
        </w:rPr>
        <w:t xml:space="preserve">Regular listeners of </w:t>
      </w:r>
      <w:r w:rsidRPr="00CB0C5F">
        <w:rPr>
          <w:bCs/>
          <w:i/>
        </w:rPr>
        <w:t>The Kyle and Jackie O Show</w:t>
      </w:r>
      <w:r w:rsidRPr="002B410D">
        <w:rPr>
          <w:bCs/>
          <w:iCs/>
        </w:rPr>
        <w:t xml:space="preserve"> are accustomed to the format and presentation of the Program in which the hosts employ a conversational and informal style to convey the particular issues discussed. Topics of discussion can sometimes be unconventional or controversial but in keeping with the intended format are intended to be communicated in an irreverent and personal manner. The type of language employed by the hosts sometimes includes some low</w:t>
      </w:r>
      <w:r w:rsidR="00AB2EC6">
        <w:rPr>
          <w:bCs/>
          <w:iCs/>
        </w:rPr>
        <w:t>-</w:t>
      </w:r>
      <w:r w:rsidRPr="002B410D">
        <w:rPr>
          <w:bCs/>
          <w:iCs/>
        </w:rPr>
        <w:t>level coarse language that is ordinarily reserved for private conversation but is in keeping with the expectations of the Program’s audience.</w:t>
      </w:r>
    </w:p>
    <w:p w14:paraId="0CCBAEF9" w14:textId="1C95EB5D" w:rsidR="002B410D" w:rsidRDefault="002B410D" w:rsidP="00246712">
      <w:pPr>
        <w:pStyle w:val="ACMABodyText"/>
        <w:ind w:left="284" w:hanging="284"/>
        <w:rPr>
          <w:bCs/>
          <w:iCs/>
        </w:rPr>
      </w:pPr>
      <w:r w:rsidRPr="002B410D">
        <w:rPr>
          <w:bCs/>
          <w:iCs/>
        </w:rPr>
        <w:t>20.</w:t>
      </w:r>
      <w:r w:rsidRPr="002B410D">
        <w:rPr>
          <w:bCs/>
          <w:iCs/>
        </w:rPr>
        <w:tab/>
        <w:t>In its Investigation Report 2068 (</w:t>
      </w:r>
      <w:r w:rsidRPr="00CB0C5F">
        <w:rPr>
          <w:bCs/>
          <w:i/>
        </w:rPr>
        <w:t>The Sunday Roast</w:t>
      </w:r>
      <w:r w:rsidRPr="002B410D">
        <w:rPr>
          <w:bCs/>
          <w:iCs/>
        </w:rPr>
        <w:t>), the ACMA has previously explained why language that may be offensive to some people is permissible in a particular style of program:</w:t>
      </w:r>
    </w:p>
    <w:p w14:paraId="6ABC5A0E" w14:textId="7BD982D9" w:rsidR="00CF744F" w:rsidRDefault="00CF744F" w:rsidP="00BF1743">
      <w:pPr>
        <w:spacing w:before="41" w:line="240" w:lineRule="atLeast"/>
        <w:ind w:left="820" w:right="111"/>
        <w:rPr>
          <w:sz w:val="18"/>
          <w:szCs w:val="18"/>
        </w:rPr>
      </w:pPr>
      <w:r w:rsidRPr="00CF744F">
        <w:rPr>
          <w:sz w:val="18"/>
          <w:szCs w:val="18"/>
        </w:rPr>
        <w:t>“The</w:t>
      </w:r>
      <w:r w:rsidRPr="00CF744F">
        <w:rPr>
          <w:spacing w:val="-9"/>
          <w:sz w:val="18"/>
          <w:szCs w:val="18"/>
        </w:rPr>
        <w:t xml:space="preserve"> </w:t>
      </w:r>
      <w:r w:rsidRPr="00CF744F">
        <w:rPr>
          <w:sz w:val="18"/>
          <w:szCs w:val="18"/>
        </w:rPr>
        <w:t>program</w:t>
      </w:r>
      <w:r w:rsidRPr="00CF744F">
        <w:rPr>
          <w:spacing w:val="-9"/>
          <w:sz w:val="18"/>
          <w:szCs w:val="18"/>
        </w:rPr>
        <w:t xml:space="preserve"> </w:t>
      </w:r>
      <w:r w:rsidRPr="00CF744F">
        <w:rPr>
          <w:sz w:val="18"/>
          <w:szCs w:val="18"/>
        </w:rPr>
        <w:t>The</w:t>
      </w:r>
      <w:r w:rsidRPr="00CF744F">
        <w:rPr>
          <w:spacing w:val="-8"/>
          <w:sz w:val="18"/>
          <w:szCs w:val="18"/>
        </w:rPr>
        <w:t xml:space="preserve"> </w:t>
      </w:r>
      <w:r w:rsidRPr="00CF744F">
        <w:rPr>
          <w:sz w:val="18"/>
          <w:szCs w:val="18"/>
        </w:rPr>
        <w:t>Sunday</w:t>
      </w:r>
      <w:r w:rsidRPr="00CF744F">
        <w:rPr>
          <w:spacing w:val="-11"/>
          <w:sz w:val="18"/>
          <w:szCs w:val="18"/>
        </w:rPr>
        <w:t xml:space="preserve"> </w:t>
      </w:r>
      <w:r w:rsidRPr="00CF744F">
        <w:rPr>
          <w:sz w:val="18"/>
          <w:szCs w:val="18"/>
        </w:rPr>
        <w:t>Roast</w:t>
      </w:r>
      <w:r w:rsidRPr="00CF744F">
        <w:rPr>
          <w:spacing w:val="-9"/>
          <w:sz w:val="18"/>
          <w:szCs w:val="18"/>
        </w:rPr>
        <w:t xml:space="preserve"> </w:t>
      </w:r>
      <w:r w:rsidRPr="00CF744F">
        <w:rPr>
          <w:sz w:val="18"/>
          <w:szCs w:val="18"/>
        </w:rPr>
        <w:t>‘is</w:t>
      </w:r>
      <w:r w:rsidRPr="00CF744F">
        <w:rPr>
          <w:spacing w:val="-7"/>
          <w:sz w:val="18"/>
          <w:szCs w:val="18"/>
        </w:rPr>
        <w:t xml:space="preserve"> </w:t>
      </w:r>
      <w:r w:rsidRPr="00CF744F">
        <w:rPr>
          <w:sz w:val="18"/>
          <w:szCs w:val="18"/>
        </w:rPr>
        <w:t>an</w:t>
      </w:r>
      <w:r w:rsidRPr="00CF744F">
        <w:rPr>
          <w:spacing w:val="-9"/>
          <w:sz w:val="18"/>
          <w:szCs w:val="18"/>
        </w:rPr>
        <w:t xml:space="preserve"> </w:t>
      </w:r>
      <w:r w:rsidRPr="00CF744F">
        <w:rPr>
          <w:sz w:val="18"/>
          <w:szCs w:val="18"/>
        </w:rPr>
        <w:t>interactive,</w:t>
      </w:r>
      <w:r w:rsidRPr="00CF744F">
        <w:rPr>
          <w:spacing w:val="-9"/>
          <w:sz w:val="18"/>
          <w:szCs w:val="18"/>
        </w:rPr>
        <w:t xml:space="preserve"> </w:t>
      </w:r>
      <w:r w:rsidRPr="00CF744F">
        <w:rPr>
          <w:sz w:val="18"/>
          <w:szCs w:val="18"/>
        </w:rPr>
        <w:t>light-hearted</w:t>
      </w:r>
      <w:r w:rsidRPr="00CF744F">
        <w:rPr>
          <w:spacing w:val="-9"/>
          <w:sz w:val="18"/>
          <w:szCs w:val="18"/>
        </w:rPr>
        <w:t xml:space="preserve"> </w:t>
      </w:r>
      <w:r w:rsidRPr="00CF744F">
        <w:rPr>
          <w:sz w:val="18"/>
          <w:szCs w:val="18"/>
        </w:rPr>
        <w:t>and</w:t>
      </w:r>
      <w:r w:rsidRPr="00CF744F">
        <w:rPr>
          <w:spacing w:val="-10"/>
          <w:sz w:val="18"/>
          <w:szCs w:val="18"/>
        </w:rPr>
        <w:t xml:space="preserve"> </w:t>
      </w:r>
      <w:r w:rsidRPr="00CF744F">
        <w:rPr>
          <w:sz w:val="18"/>
          <w:szCs w:val="18"/>
        </w:rPr>
        <w:t>often</w:t>
      </w:r>
      <w:r w:rsidRPr="00CF744F">
        <w:rPr>
          <w:spacing w:val="-9"/>
          <w:sz w:val="18"/>
          <w:szCs w:val="18"/>
        </w:rPr>
        <w:t xml:space="preserve"> </w:t>
      </w:r>
      <w:r w:rsidRPr="00CF744F">
        <w:rPr>
          <w:sz w:val="18"/>
          <w:szCs w:val="18"/>
        </w:rPr>
        <w:t>irreverent</w:t>
      </w:r>
      <w:r w:rsidRPr="00CF744F">
        <w:rPr>
          <w:spacing w:val="-6"/>
          <w:sz w:val="18"/>
          <w:szCs w:val="18"/>
        </w:rPr>
        <w:t xml:space="preserve"> </w:t>
      </w:r>
      <w:r w:rsidRPr="00CF744F">
        <w:rPr>
          <w:sz w:val="18"/>
          <w:szCs w:val="18"/>
        </w:rPr>
        <w:t>look</w:t>
      </w:r>
      <w:r w:rsidRPr="00CF744F">
        <w:rPr>
          <w:spacing w:val="-7"/>
          <w:sz w:val="18"/>
          <w:szCs w:val="18"/>
        </w:rPr>
        <w:t xml:space="preserve"> </w:t>
      </w:r>
      <w:r w:rsidRPr="00CF744F">
        <w:rPr>
          <w:sz w:val="18"/>
          <w:szCs w:val="18"/>
        </w:rPr>
        <w:t>at</w:t>
      </w:r>
      <w:r w:rsidRPr="00CF744F">
        <w:rPr>
          <w:spacing w:val="-6"/>
          <w:sz w:val="18"/>
          <w:szCs w:val="18"/>
        </w:rPr>
        <w:t xml:space="preserve"> </w:t>
      </w:r>
      <w:r w:rsidRPr="00CF744F">
        <w:rPr>
          <w:sz w:val="18"/>
          <w:szCs w:val="18"/>
        </w:rPr>
        <w:t>sport’.</w:t>
      </w:r>
      <w:r w:rsidRPr="00CF744F">
        <w:rPr>
          <w:spacing w:val="-45"/>
          <w:sz w:val="18"/>
          <w:szCs w:val="18"/>
        </w:rPr>
        <w:t xml:space="preserve"> </w:t>
      </w:r>
      <w:r w:rsidRPr="00CF744F">
        <w:rPr>
          <w:sz w:val="18"/>
          <w:szCs w:val="18"/>
        </w:rPr>
        <w:t>Given</w:t>
      </w:r>
      <w:r w:rsidRPr="00CF744F">
        <w:rPr>
          <w:spacing w:val="-7"/>
          <w:sz w:val="18"/>
          <w:szCs w:val="18"/>
        </w:rPr>
        <w:t xml:space="preserve"> </w:t>
      </w:r>
      <w:r w:rsidRPr="00CF744F">
        <w:rPr>
          <w:sz w:val="18"/>
          <w:szCs w:val="18"/>
        </w:rPr>
        <w:t>the</w:t>
      </w:r>
      <w:r w:rsidRPr="00CF744F">
        <w:rPr>
          <w:spacing w:val="-6"/>
          <w:sz w:val="18"/>
          <w:szCs w:val="18"/>
        </w:rPr>
        <w:t xml:space="preserve"> </w:t>
      </w:r>
      <w:r w:rsidRPr="00CF744F">
        <w:rPr>
          <w:sz w:val="18"/>
          <w:szCs w:val="18"/>
        </w:rPr>
        <w:t>talk-back</w:t>
      </w:r>
      <w:r w:rsidRPr="00CF744F">
        <w:rPr>
          <w:spacing w:val="-3"/>
          <w:sz w:val="18"/>
          <w:szCs w:val="18"/>
        </w:rPr>
        <w:t xml:space="preserve"> </w:t>
      </w:r>
      <w:r w:rsidRPr="00CF744F">
        <w:rPr>
          <w:sz w:val="18"/>
          <w:szCs w:val="18"/>
        </w:rPr>
        <w:t>nature</w:t>
      </w:r>
      <w:r w:rsidRPr="00CF744F">
        <w:rPr>
          <w:spacing w:val="-4"/>
          <w:sz w:val="18"/>
          <w:szCs w:val="18"/>
        </w:rPr>
        <w:t xml:space="preserve"> </w:t>
      </w:r>
      <w:r w:rsidRPr="00CF744F">
        <w:rPr>
          <w:sz w:val="18"/>
          <w:szCs w:val="18"/>
        </w:rPr>
        <w:t>of</w:t>
      </w:r>
      <w:r w:rsidRPr="00CF744F">
        <w:rPr>
          <w:spacing w:val="-3"/>
          <w:sz w:val="18"/>
          <w:szCs w:val="18"/>
        </w:rPr>
        <w:t xml:space="preserve"> </w:t>
      </w:r>
      <w:r w:rsidRPr="00CF744F">
        <w:rPr>
          <w:sz w:val="18"/>
          <w:szCs w:val="18"/>
        </w:rPr>
        <w:t>the</w:t>
      </w:r>
      <w:r w:rsidRPr="00CF744F">
        <w:rPr>
          <w:spacing w:val="-4"/>
          <w:sz w:val="18"/>
          <w:szCs w:val="18"/>
        </w:rPr>
        <w:t xml:space="preserve"> </w:t>
      </w:r>
      <w:r w:rsidRPr="00CF744F">
        <w:rPr>
          <w:sz w:val="18"/>
          <w:szCs w:val="18"/>
        </w:rPr>
        <w:t>program</w:t>
      </w:r>
      <w:r w:rsidRPr="00CF744F">
        <w:rPr>
          <w:spacing w:val="-3"/>
          <w:sz w:val="18"/>
          <w:szCs w:val="18"/>
        </w:rPr>
        <w:t xml:space="preserve"> </w:t>
      </w:r>
      <w:r w:rsidRPr="00CF744F">
        <w:rPr>
          <w:sz w:val="18"/>
          <w:szCs w:val="18"/>
        </w:rPr>
        <w:t>and</w:t>
      </w:r>
      <w:r w:rsidRPr="00CF744F">
        <w:rPr>
          <w:spacing w:val="-5"/>
          <w:sz w:val="18"/>
          <w:szCs w:val="18"/>
        </w:rPr>
        <w:t xml:space="preserve"> </w:t>
      </w:r>
      <w:r w:rsidRPr="00CF744F">
        <w:rPr>
          <w:sz w:val="18"/>
          <w:szCs w:val="18"/>
        </w:rPr>
        <w:t>its</w:t>
      </w:r>
      <w:r w:rsidRPr="00CF744F">
        <w:rPr>
          <w:spacing w:val="-4"/>
          <w:sz w:val="18"/>
          <w:szCs w:val="18"/>
        </w:rPr>
        <w:t xml:space="preserve"> </w:t>
      </w:r>
      <w:r w:rsidRPr="00CF744F">
        <w:rPr>
          <w:sz w:val="18"/>
          <w:szCs w:val="18"/>
        </w:rPr>
        <w:t>sports</w:t>
      </w:r>
      <w:r w:rsidRPr="00CF744F">
        <w:rPr>
          <w:spacing w:val="-6"/>
          <w:sz w:val="18"/>
          <w:szCs w:val="18"/>
        </w:rPr>
        <w:t xml:space="preserve"> </w:t>
      </w:r>
      <w:r w:rsidRPr="00CF744F">
        <w:rPr>
          <w:sz w:val="18"/>
          <w:szCs w:val="18"/>
        </w:rPr>
        <w:t>genre,</w:t>
      </w:r>
      <w:r w:rsidRPr="00CF744F">
        <w:rPr>
          <w:spacing w:val="-4"/>
          <w:sz w:val="18"/>
          <w:szCs w:val="18"/>
        </w:rPr>
        <w:t xml:space="preserve"> </w:t>
      </w:r>
      <w:r w:rsidRPr="00CF744F">
        <w:rPr>
          <w:sz w:val="18"/>
          <w:szCs w:val="18"/>
        </w:rPr>
        <w:t>it</w:t>
      </w:r>
      <w:r w:rsidRPr="00CF744F">
        <w:rPr>
          <w:spacing w:val="-3"/>
          <w:sz w:val="18"/>
          <w:szCs w:val="18"/>
        </w:rPr>
        <w:t xml:space="preserve"> </w:t>
      </w:r>
      <w:r w:rsidRPr="00CF744F">
        <w:rPr>
          <w:sz w:val="18"/>
          <w:szCs w:val="18"/>
        </w:rPr>
        <w:t>is</w:t>
      </w:r>
      <w:r w:rsidRPr="00CF744F">
        <w:rPr>
          <w:spacing w:val="-7"/>
          <w:sz w:val="18"/>
          <w:szCs w:val="18"/>
        </w:rPr>
        <w:t xml:space="preserve"> </w:t>
      </w:r>
      <w:r w:rsidRPr="00CF744F">
        <w:rPr>
          <w:sz w:val="18"/>
          <w:szCs w:val="18"/>
        </w:rPr>
        <w:t>considered</w:t>
      </w:r>
      <w:r w:rsidRPr="00CF744F">
        <w:rPr>
          <w:spacing w:val="-7"/>
          <w:sz w:val="18"/>
          <w:szCs w:val="18"/>
        </w:rPr>
        <w:t xml:space="preserve"> </w:t>
      </w:r>
      <w:r w:rsidRPr="00CF744F">
        <w:rPr>
          <w:sz w:val="18"/>
          <w:szCs w:val="18"/>
        </w:rPr>
        <w:t>that</w:t>
      </w:r>
      <w:r w:rsidRPr="00CF744F">
        <w:rPr>
          <w:spacing w:val="-3"/>
          <w:sz w:val="18"/>
          <w:szCs w:val="18"/>
        </w:rPr>
        <w:t xml:space="preserve"> </w:t>
      </w:r>
      <w:r w:rsidRPr="00CF744F">
        <w:rPr>
          <w:sz w:val="18"/>
          <w:szCs w:val="18"/>
        </w:rPr>
        <w:t>the</w:t>
      </w:r>
      <w:r w:rsidRPr="00CF744F">
        <w:rPr>
          <w:spacing w:val="-4"/>
          <w:sz w:val="18"/>
          <w:szCs w:val="18"/>
        </w:rPr>
        <w:t xml:space="preserve"> </w:t>
      </w:r>
      <w:r w:rsidRPr="00CF744F">
        <w:rPr>
          <w:sz w:val="18"/>
          <w:szCs w:val="18"/>
        </w:rPr>
        <w:t>program’s</w:t>
      </w:r>
      <w:r w:rsidRPr="00CF744F">
        <w:rPr>
          <w:spacing w:val="1"/>
          <w:sz w:val="18"/>
          <w:szCs w:val="18"/>
        </w:rPr>
        <w:t xml:space="preserve"> </w:t>
      </w:r>
      <w:r w:rsidRPr="00CF744F">
        <w:rPr>
          <w:sz w:val="18"/>
          <w:szCs w:val="18"/>
        </w:rPr>
        <w:t>purpose is to provoke discussion and debate. In other words, it would not be unusual that a</w:t>
      </w:r>
      <w:r w:rsidRPr="00CF744F">
        <w:rPr>
          <w:spacing w:val="1"/>
          <w:sz w:val="18"/>
          <w:szCs w:val="18"/>
        </w:rPr>
        <w:t xml:space="preserve"> </w:t>
      </w:r>
      <w:r w:rsidRPr="00CF744F">
        <w:rPr>
          <w:spacing w:val="-1"/>
          <w:sz w:val="18"/>
          <w:szCs w:val="18"/>
        </w:rPr>
        <w:t>presenter</w:t>
      </w:r>
      <w:r w:rsidRPr="00CF744F">
        <w:rPr>
          <w:spacing w:val="-11"/>
          <w:sz w:val="18"/>
          <w:szCs w:val="18"/>
        </w:rPr>
        <w:t xml:space="preserve"> </w:t>
      </w:r>
      <w:r w:rsidRPr="00CF744F">
        <w:rPr>
          <w:sz w:val="18"/>
          <w:szCs w:val="18"/>
        </w:rPr>
        <w:t>or</w:t>
      </w:r>
      <w:r w:rsidRPr="00CF744F">
        <w:rPr>
          <w:spacing w:val="-9"/>
          <w:sz w:val="18"/>
          <w:szCs w:val="18"/>
        </w:rPr>
        <w:t xml:space="preserve"> </w:t>
      </w:r>
      <w:r w:rsidRPr="00CF744F">
        <w:rPr>
          <w:sz w:val="18"/>
          <w:szCs w:val="18"/>
        </w:rPr>
        <w:t>listener</w:t>
      </w:r>
      <w:r w:rsidRPr="00CF744F">
        <w:rPr>
          <w:spacing w:val="-11"/>
          <w:sz w:val="18"/>
          <w:szCs w:val="18"/>
        </w:rPr>
        <w:t xml:space="preserve"> </w:t>
      </w:r>
      <w:r w:rsidRPr="00CF744F">
        <w:rPr>
          <w:sz w:val="18"/>
          <w:szCs w:val="18"/>
        </w:rPr>
        <w:t>would</w:t>
      </w:r>
      <w:r w:rsidRPr="00CF744F">
        <w:rPr>
          <w:spacing w:val="-9"/>
          <w:sz w:val="18"/>
          <w:szCs w:val="18"/>
        </w:rPr>
        <w:t xml:space="preserve"> </w:t>
      </w:r>
      <w:r w:rsidRPr="00CF744F">
        <w:rPr>
          <w:sz w:val="18"/>
          <w:szCs w:val="18"/>
        </w:rPr>
        <w:t>become</w:t>
      </w:r>
      <w:r w:rsidRPr="00CF744F">
        <w:rPr>
          <w:spacing w:val="-8"/>
          <w:sz w:val="18"/>
          <w:szCs w:val="18"/>
        </w:rPr>
        <w:t xml:space="preserve"> </w:t>
      </w:r>
      <w:r w:rsidRPr="00CF744F">
        <w:rPr>
          <w:sz w:val="18"/>
          <w:szCs w:val="18"/>
        </w:rPr>
        <w:t>opinionated</w:t>
      </w:r>
      <w:r w:rsidRPr="00CF744F">
        <w:rPr>
          <w:spacing w:val="-9"/>
          <w:sz w:val="18"/>
          <w:szCs w:val="18"/>
        </w:rPr>
        <w:t xml:space="preserve"> </w:t>
      </w:r>
      <w:r w:rsidRPr="00CF744F">
        <w:rPr>
          <w:sz w:val="18"/>
          <w:szCs w:val="18"/>
        </w:rPr>
        <w:t>and</w:t>
      </w:r>
      <w:r w:rsidRPr="00CF744F">
        <w:rPr>
          <w:spacing w:val="-10"/>
          <w:sz w:val="18"/>
          <w:szCs w:val="18"/>
        </w:rPr>
        <w:t xml:space="preserve"> </w:t>
      </w:r>
      <w:r w:rsidRPr="00CF744F">
        <w:rPr>
          <w:sz w:val="18"/>
          <w:szCs w:val="18"/>
        </w:rPr>
        <w:t>passionate</w:t>
      </w:r>
      <w:r w:rsidRPr="00CF744F">
        <w:rPr>
          <w:spacing w:val="-8"/>
          <w:sz w:val="18"/>
          <w:szCs w:val="18"/>
        </w:rPr>
        <w:t xml:space="preserve"> </w:t>
      </w:r>
      <w:r w:rsidRPr="00CF744F">
        <w:rPr>
          <w:sz w:val="18"/>
          <w:szCs w:val="18"/>
        </w:rPr>
        <w:t>in</w:t>
      </w:r>
      <w:r w:rsidRPr="00CF744F">
        <w:rPr>
          <w:spacing w:val="-12"/>
          <w:sz w:val="18"/>
          <w:szCs w:val="18"/>
        </w:rPr>
        <w:t xml:space="preserve"> </w:t>
      </w:r>
      <w:r w:rsidRPr="00CF744F">
        <w:rPr>
          <w:sz w:val="18"/>
          <w:szCs w:val="18"/>
        </w:rPr>
        <w:t>discussion</w:t>
      </w:r>
      <w:r w:rsidRPr="00CF744F">
        <w:rPr>
          <w:spacing w:val="-9"/>
          <w:sz w:val="18"/>
          <w:szCs w:val="18"/>
        </w:rPr>
        <w:t xml:space="preserve"> </w:t>
      </w:r>
      <w:r w:rsidRPr="00CF744F">
        <w:rPr>
          <w:sz w:val="18"/>
          <w:szCs w:val="18"/>
        </w:rPr>
        <w:t>or</w:t>
      </w:r>
      <w:r w:rsidRPr="00CF744F">
        <w:rPr>
          <w:spacing w:val="-11"/>
          <w:sz w:val="18"/>
          <w:szCs w:val="18"/>
        </w:rPr>
        <w:t xml:space="preserve"> </w:t>
      </w:r>
      <w:r w:rsidRPr="00CF744F">
        <w:rPr>
          <w:sz w:val="18"/>
          <w:szCs w:val="18"/>
        </w:rPr>
        <w:t>debate</w:t>
      </w:r>
      <w:r w:rsidRPr="00CF744F">
        <w:rPr>
          <w:spacing w:val="-11"/>
          <w:sz w:val="18"/>
          <w:szCs w:val="18"/>
        </w:rPr>
        <w:t xml:space="preserve"> </w:t>
      </w:r>
      <w:r w:rsidRPr="00CF744F">
        <w:rPr>
          <w:sz w:val="18"/>
          <w:szCs w:val="18"/>
        </w:rPr>
        <w:t>of</w:t>
      </w:r>
      <w:r w:rsidRPr="00CF744F">
        <w:rPr>
          <w:spacing w:val="-7"/>
          <w:sz w:val="18"/>
          <w:szCs w:val="18"/>
        </w:rPr>
        <w:t xml:space="preserve"> </w:t>
      </w:r>
      <w:r w:rsidRPr="00CF744F">
        <w:rPr>
          <w:sz w:val="18"/>
          <w:szCs w:val="18"/>
        </w:rPr>
        <w:t>a</w:t>
      </w:r>
      <w:r w:rsidRPr="00CF744F">
        <w:rPr>
          <w:spacing w:val="-9"/>
          <w:sz w:val="18"/>
          <w:szCs w:val="18"/>
        </w:rPr>
        <w:t xml:space="preserve"> </w:t>
      </w:r>
      <w:r w:rsidRPr="00CF744F">
        <w:rPr>
          <w:sz w:val="18"/>
          <w:szCs w:val="18"/>
        </w:rPr>
        <w:t>sports-</w:t>
      </w:r>
      <w:r w:rsidRPr="00CF744F">
        <w:rPr>
          <w:spacing w:val="1"/>
          <w:sz w:val="18"/>
          <w:szCs w:val="18"/>
        </w:rPr>
        <w:t xml:space="preserve"> </w:t>
      </w:r>
      <w:r w:rsidRPr="00CF744F">
        <w:rPr>
          <w:sz w:val="18"/>
          <w:szCs w:val="18"/>
        </w:rPr>
        <w:t>related topic. In this regard, it is noted that at the commencement of the segment, one of the</w:t>
      </w:r>
      <w:r w:rsidRPr="00CF744F">
        <w:rPr>
          <w:spacing w:val="1"/>
          <w:sz w:val="18"/>
          <w:szCs w:val="18"/>
        </w:rPr>
        <w:t xml:space="preserve"> </w:t>
      </w:r>
      <w:r w:rsidRPr="00CF744F">
        <w:rPr>
          <w:sz w:val="18"/>
          <w:szCs w:val="18"/>
        </w:rPr>
        <w:t>presenters stated ‘people are fired up this morning which we love.’</w:t>
      </w:r>
      <w:r w:rsidRPr="00CF744F">
        <w:rPr>
          <w:sz w:val="18"/>
          <w:szCs w:val="18"/>
          <w:u w:val="single"/>
        </w:rPr>
        <w:t xml:space="preserve"> </w:t>
      </w:r>
      <w:r w:rsidRPr="00CF744F">
        <w:rPr>
          <w:b/>
          <w:sz w:val="18"/>
          <w:szCs w:val="18"/>
          <w:u w:val="single"/>
        </w:rPr>
        <w:t>In light of the nature of the</w:t>
      </w:r>
      <w:r w:rsidRPr="00CF744F">
        <w:rPr>
          <w:b/>
          <w:spacing w:val="1"/>
          <w:sz w:val="18"/>
          <w:szCs w:val="18"/>
        </w:rPr>
        <w:t xml:space="preserve"> </w:t>
      </w:r>
      <w:r w:rsidRPr="00CF744F">
        <w:rPr>
          <w:b/>
          <w:sz w:val="18"/>
          <w:szCs w:val="18"/>
          <w:u w:val="single"/>
        </w:rPr>
        <w:t>program it is considered that the regular listeners of The Sunday Roast would be aware of the</w:t>
      </w:r>
      <w:r w:rsidRPr="00CF744F">
        <w:rPr>
          <w:b/>
          <w:spacing w:val="1"/>
          <w:sz w:val="18"/>
          <w:szCs w:val="18"/>
        </w:rPr>
        <w:t xml:space="preserve"> </w:t>
      </w:r>
      <w:r w:rsidRPr="00CF744F">
        <w:rPr>
          <w:b/>
          <w:sz w:val="18"/>
          <w:szCs w:val="18"/>
          <w:u w:val="single"/>
        </w:rPr>
        <w:t>controversial</w:t>
      </w:r>
      <w:r w:rsidRPr="00CF744F">
        <w:rPr>
          <w:b/>
          <w:spacing w:val="1"/>
          <w:sz w:val="18"/>
          <w:szCs w:val="18"/>
          <w:u w:val="single"/>
        </w:rPr>
        <w:t xml:space="preserve"> </w:t>
      </w:r>
      <w:r w:rsidRPr="00CF744F">
        <w:rPr>
          <w:b/>
          <w:sz w:val="18"/>
          <w:szCs w:val="18"/>
          <w:u w:val="single"/>
        </w:rPr>
        <w:t>nature</w:t>
      </w:r>
      <w:r w:rsidRPr="00CF744F">
        <w:rPr>
          <w:b/>
          <w:spacing w:val="1"/>
          <w:sz w:val="18"/>
          <w:szCs w:val="18"/>
          <w:u w:val="single"/>
        </w:rPr>
        <w:t xml:space="preserve"> </w:t>
      </w:r>
      <w:r w:rsidRPr="00CF744F">
        <w:rPr>
          <w:b/>
          <w:sz w:val="18"/>
          <w:szCs w:val="18"/>
          <w:u w:val="single"/>
        </w:rPr>
        <w:t>of</w:t>
      </w:r>
      <w:r w:rsidRPr="00CF744F">
        <w:rPr>
          <w:b/>
          <w:spacing w:val="1"/>
          <w:sz w:val="18"/>
          <w:szCs w:val="18"/>
          <w:u w:val="single"/>
        </w:rPr>
        <w:t xml:space="preserve"> </w:t>
      </w:r>
      <w:r w:rsidRPr="00CF744F">
        <w:rPr>
          <w:b/>
          <w:sz w:val="18"/>
          <w:szCs w:val="18"/>
          <w:u w:val="single"/>
        </w:rPr>
        <w:t>the</w:t>
      </w:r>
      <w:r w:rsidRPr="00CF744F">
        <w:rPr>
          <w:b/>
          <w:spacing w:val="1"/>
          <w:sz w:val="18"/>
          <w:szCs w:val="18"/>
          <w:u w:val="single"/>
        </w:rPr>
        <w:t xml:space="preserve"> </w:t>
      </w:r>
      <w:r w:rsidRPr="00CF744F">
        <w:rPr>
          <w:b/>
          <w:sz w:val="18"/>
          <w:szCs w:val="18"/>
          <w:u w:val="single"/>
        </w:rPr>
        <w:t>program</w:t>
      </w:r>
      <w:r w:rsidRPr="00CF744F">
        <w:rPr>
          <w:b/>
          <w:spacing w:val="1"/>
          <w:sz w:val="18"/>
          <w:szCs w:val="18"/>
          <w:u w:val="single"/>
        </w:rPr>
        <w:t xml:space="preserve"> </w:t>
      </w:r>
      <w:r w:rsidRPr="00CF744F">
        <w:rPr>
          <w:b/>
          <w:sz w:val="18"/>
          <w:szCs w:val="18"/>
          <w:u w:val="single"/>
        </w:rPr>
        <w:t>and</w:t>
      </w:r>
      <w:r w:rsidRPr="00CF744F">
        <w:rPr>
          <w:b/>
          <w:spacing w:val="1"/>
          <w:sz w:val="18"/>
          <w:szCs w:val="18"/>
          <w:u w:val="single"/>
        </w:rPr>
        <w:t xml:space="preserve"> </w:t>
      </w:r>
      <w:r w:rsidRPr="00CF744F">
        <w:rPr>
          <w:b/>
          <w:sz w:val="18"/>
          <w:szCs w:val="18"/>
          <w:u w:val="single"/>
        </w:rPr>
        <w:t>accept</w:t>
      </w:r>
      <w:r w:rsidRPr="00CF744F">
        <w:rPr>
          <w:b/>
          <w:spacing w:val="1"/>
          <w:sz w:val="18"/>
          <w:szCs w:val="18"/>
          <w:u w:val="single"/>
        </w:rPr>
        <w:t xml:space="preserve"> </w:t>
      </w:r>
      <w:r w:rsidRPr="00CF744F">
        <w:rPr>
          <w:b/>
          <w:sz w:val="18"/>
          <w:szCs w:val="18"/>
          <w:u w:val="single"/>
        </w:rPr>
        <w:t>its</w:t>
      </w:r>
      <w:r w:rsidRPr="00CF744F">
        <w:rPr>
          <w:b/>
          <w:spacing w:val="1"/>
          <w:sz w:val="18"/>
          <w:szCs w:val="18"/>
          <w:u w:val="single"/>
        </w:rPr>
        <w:t xml:space="preserve"> </w:t>
      </w:r>
      <w:r w:rsidRPr="00CF744F">
        <w:rPr>
          <w:b/>
          <w:sz w:val="18"/>
          <w:szCs w:val="18"/>
          <w:u w:val="single"/>
        </w:rPr>
        <w:t>style</w:t>
      </w:r>
      <w:r w:rsidRPr="00CF744F">
        <w:rPr>
          <w:b/>
          <w:spacing w:val="1"/>
          <w:sz w:val="18"/>
          <w:szCs w:val="18"/>
          <w:u w:val="single"/>
        </w:rPr>
        <w:t xml:space="preserve"> </w:t>
      </w:r>
      <w:r w:rsidRPr="00CF744F">
        <w:rPr>
          <w:b/>
          <w:sz w:val="18"/>
          <w:szCs w:val="18"/>
          <w:u w:val="single"/>
        </w:rPr>
        <w:t>of</w:t>
      </w:r>
      <w:r w:rsidRPr="00CF744F">
        <w:rPr>
          <w:b/>
          <w:spacing w:val="1"/>
          <w:sz w:val="18"/>
          <w:szCs w:val="18"/>
          <w:u w:val="single"/>
        </w:rPr>
        <w:t xml:space="preserve"> </w:t>
      </w:r>
      <w:r w:rsidRPr="00CF744F">
        <w:rPr>
          <w:b/>
          <w:sz w:val="18"/>
          <w:szCs w:val="18"/>
          <w:u w:val="single"/>
        </w:rPr>
        <w:t>blunt</w:t>
      </w:r>
      <w:r w:rsidRPr="00CF744F">
        <w:rPr>
          <w:b/>
          <w:spacing w:val="1"/>
          <w:sz w:val="18"/>
          <w:szCs w:val="18"/>
          <w:u w:val="single"/>
        </w:rPr>
        <w:t xml:space="preserve"> </w:t>
      </w:r>
      <w:r w:rsidRPr="00CF744F">
        <w:rPr>
          <w:b/>
          <w:sz w:val="18"/>
          <w:szCs w:val="18"/>
          <w:u w:val="single"/>
        </w:rPr>
        <w:t>and</w:t>
      </w:r>
      <w:r w:rsidRPr="00CF744F">
        <w:rPr>
          <w:b/>
          <w:spacing w:val="1"/>
          <w:sz w:val="18"/>
          <w:szCs w:val="18"/>
          <w:u w:val="single"/>
        </w:rPr>
        <w:t xml:space="preserve"> </w:t>
      </w:r>
      <w:r w:rsidRPr="00CF744F">
        <w:rPr>
          <w:b/>
          <w:sz w:val="18"/>
          <w:szCs w:val="18"/>
          <w:u w:val="single"/>
        </w:rPr>
        <w:t>sometimes</w:t>
      </w:r>
      <w:r w:rsidRPr="00CF744F">
        <w:rPr>
          <w:b/>
          <w:spacing w:val="1"/>
          <w:sz w:val="18"/>
          <w:szCs w:val="18"/>
          <w:u w:val="single"/>
        </w:rPr>
        <w:t xml:space="preserve"> </w:t>
      </w:r>
      <w:r w:rsidRPr="00CF744F">
        <w:rPr>
          <w:b/>
          <w:sz w:val="18"/>
          <w:szCs w:val="18"/>
          <w:u w:val="single"/>
        </w:rPr>
        <w:t>rude</w:t>
      </w:r>
      <w:r w:rsidRPr="00CF744F">
        <w:rPr>
          <w:b/>
          <w:spacing w:val="1"/>
          <w:sz w:val="18"/>
          <w:szCs w:val="18"/>
        </w:rPr>
        <w:t xml:space="preserve"> </w:t>
      </w:r>
      <w:r w:rsidRPr="00CF744F">
        <w:rPr>
          <w:b/>
          <w:sz w:val="18"/>
          <w:szCs w:val="18"/>
          <w:u w:val="single"/>
        </w:rPr>
        <w:t>commentary</w:t>
      </w:r>
      <w:r w:rsidRPr="00CF744F">
        <w:rPr>
          <w:b/>
          <w:spacing w:val="-2"/>
          <w:sz w:val="18"/>
          <w:szCs w:val="18"/>
          <w:u w:val="single"/>
        </w:rPr>
        <w:t xml:space="preserve"> </w:t>
      </w:r>
      <w:r w:rsidRPr="00CF744F">
        <w:rPr>
          <w:b/>
          <w:sz w:val="18"/>
          <w:szCs w:val="18"/>
          <w:u w:val="single"/>
        </w:rPr>
        <w:t>as being</w:t>
      </w:r>
      <w:r w:rsidRPr="00CF744F">
        <w:rPr>
          <w:b/>
          <w:spacing w:val="-1"/>
          <w:sz w:val="18"/>
          <w:szCs w:val="18"/>
          <w:u w:val="single"/>
        </w:rPr>
        <w:t xml:space="preserve"> </w:t>
      </w:r>
      <w:r w:rsidRPr="00CF744F">
        <w:rPr>
          <w:b/>
          <w:sz w:val="18"/>
          <w:szCs w:val="18"/>
          <w:u w:val="single"/>
        </w:rPr>
        <w:t>part</w:t>
      </w:r>
      <w:r w:rsidRPr="00CF744F">
        <w:rPr>
          <w:b/>
          <w:spacing w:val="1"/>
          <w:sz w:val="18"/>
          <w:szCs w:val="18"/>
          <w:u w:val="single"/>
        </w:rPr>
        <w:t xml:space="preserve"> </w:t>
      </w:r>
      <w:r w:rsidRPr="00CF744F">
        <w:rPr>
          <w:b/>
          <w:sz w:val="18"/>
          <w:szCs w:val="18"/>
          <w:u w:val="single"/>
        </w:rPr>
        <w:t>of this</w:t>
      </w:r>
      <w:r w:rsidRPr="00CF744F">
        <w:rPr>
          <w:b/>
          <w:spacing w:val="-1"/>
          <w:sz w:val="18"/>
          <w:szCs w:val="18"/>
          <w:u w:val="single"/>
        </w:rPr>
        <w:t xml:space="preserve"> </w:t>
      </w:r>
      <w:r w:rsidRPr="00CF744F">
        <w:rPr>
          <w:b/>
          <w:sz w:val="18"/>
          <w:szCs w:val="18"/>
          <w:u w:val="single"/>
        </w:rPr>
        <w:t>presentation</w:t>
      </w:r>
      <w:r w:rsidRPr="00CF744F">
        <w:rPr>
          <w:b/>
          <w:spacing w:val="-3"/>
          <w:sz w:val="18"/>
          <w:szCs w:val="18"/>
          <w:u w:val="single"/>
        </w:rPr>
        <w:t xml:space="preserve"> </w:t>
      </w:r>
      <w:r w:rsidRPr="00CF744F">
        <w:rPr>
          <w:b/>
          <w:sz w:val="18"/>
          <w:szCs w:val="18"/>
          <w:u w:val="single"/>
        </w:rPr>
        <w:t>style</w:t>
      </w:r>
      <w:r w:rsidRPr="00CF744F">
        <w:rPr>
          <w:sz w:val="18"/>
          <w:szCs w:val="18"/>
        </w:rPr>
        <w:t>”.</w:t>
      </w:r>
    </w:p>
    <w:p w14:paraId="4F9E5459" w14:textId="31326799" w:rsidR="00CF744F" w:rsidRDefault="00CF744F" w:rsidP="00246712">
      <w:pPr>
        <w:spacing w:line="240" w:lineRule="atLeast"/>
        <w:ind w:left="352" w:hanging="352"/>
        <w:rPr>
          <w:i w:val="0"/>
          <w:snapToGrid w:val="0"/>
          <w:szCs w:val="20"/>
        </w:rPr>
      </w:pPr>
      <w:r w:rsidRPr="00CF744F">
        <w:rPr>
          <w:i w:val="0"/>
          <w:snapToGrid w:val="0"/>
          <w:szCs w:val="20"/>
        </w:rPr>
        <w:lastRenderedPageBreak/>
        <w:t>21.</w:t>
      </w:r>
      <w:r w:rsidRPr="00CF744F">
        <w:rPr>
          <w:i w:val="0"/>
          <w:snapToGrid w:val="0"/>
          <w:szCs w:val="20"/>
        </w:rPr>
        <w:tab/>
        <w:t>The ACMA has also previously acknowledged that the reputation of a presenter and the audience’s familiarity with a presenter’s style is relevant to audience expectations, and is a moderating factor to be taken into account under the Code:</w:t>
      </w:r>
    </w:p>
    <w:p w14:paraId="040E3371" w14:textId="66A08B4F" w:rsidR="00CF744F" w:rsidRDefault="00CF744F" w:rsidP="00246712">
      <w:pPr>
        <w:spacing w:line="240" w:lineRule="atLeast"/>
        <w:ind w:left="851"/>
        <w:rPr>
          <w:sz w:val="18"/>
          <w:szCs w:val="18"/>
        </w:rPr>
      </w:pPr>
      <w:r w:rsidRPr="00CF744F">
        <w:rPr>
          <w:sz w:val="18"/>
          <w:szCs w:val="18"/>
        </w:rPr>
        <w:t>“[w]here a presenter is well-known for a particular style, potentially offensive material may be more acceptable to listeners accustomed to that style”.</w:t>
      </w:r>
      <w:r w:rsidR="003A316D">
        <w:rPr>
          <w:rStyle w:val="FootnoteReference"/>
          <w:sz w:val="18"/>
          <w:szCs w:val="18"/>
        </w:rPr>
        <w:footnoteReference w:id="24"/>
      </w:r>
    </w:p>
    <w:p w14:paraId="380D3D1A" w14:textId="15E44641" w:rsidR="003A316D" w:rsidRDefault="003A316D" w:rsidP="00246712">
      <w:pPr>
        <w:pStyle w:val="ACMABodyText"/>
        <w:ind w:left="352" w:hanging="352"/>
        <w:rPr>
          <w:bCs/>
          <w:iCs/>
        </w:rPr>
      </w:pPr>
      <w:r w:rsidRPr="003A316D">
        <w:rPr>
          <w:bCs/>
          <w:iCs/>
        </w:rPr>
        <w:t>22.</w:t>
      </w:r>
      <w:r w:rsidRPr="003A316D">
        <w:rPr>
          <w:bCs/>
          <w:iCs/>
        </w:rPr>
        <w:tab/>
        <w:t>The ACMA has previously accepted that Mr Sandilands is known for his particular style of broadcast. In Investigation Report 2812 (</w:t>
      </w:r>
      <w:r w:rsidRPr="00CB0C5F">
        <w:rPr>
          <w:bCs/>
          <w:i/>
        </w:rPr>
        <w:t>The Kyle and Jackie O Show</w:t>
      </w:r>
      <w:r w:rsidRPr="003A316D">
        <w:rPr>
          <w:bCs/>
          <w:iCs/>
        </w:rPr>
        <w:t>) concerning remarks made by Mr Sandilands about a child with extra limbs, the ACMA observed that:</w:t>
      </w:r>
    </w:p>
    <w:p w14:paraId="722CF916" w14:textId="502898FB" w:rsidR="003A316D" w:rsidRPr="00B810E3" w:rsidRDefault="003A316D" w:rsidP="00246712">
      <w:pPr>
        <w:spacing w:line="240" w:lineRule="atLeast"/>
        <w:ind w:left="567"/>
        <w:rPr>
          <w:sz w:val="18"/>
          <w:szCs w:val="18"/>
        </w:rPr>
      </w:pPr>
      <w:r w:rsidRPr="00B810E3">
        <w:rPr>
          <w:sz w:val="18"/>
          <w:szCs w:val="18"/>
        </w:rPr>
        <w:t>“While the comments were in poor taste, were mocking of the Child and were or were likely to be</w:t>
      </w:r>
      <w:r w:rsidRPr="00B810E3">
        <w:rPr>
          <w:spacing w:val="1"/>
          <w:sz w:val="18"/>
          <w:szCs w:val="18"/>
        </w:rPr>
        <w:t xml:space="preserve"> </w:t>
      </w:r>
      <w:r w:rsidRPr="00B810E3">
        <w:rPr>
          <w:spacing w:val="-1"/>
          <w:sz w:val="18"/>
          <w:szCs w:val="18"/>
        </w:rPr>
        <w:t>offensive</w:t>
      </w:r>
      <w:r w:rsidRPr="00B810E3">
        <w:rPr>
          <w:spacing w:val="-14"/>
          <w:sz w:val="18"/>
          <w:szCs w:val="18"/>
        </w:rPr>
        <w:t xml:space="preserve"> </w:t>
      </w:r>
      <w:r w:rsidRPr="00B810E3">
        <w:rPr>
          <w:spacing w:val="-1"/>
          <w:sz w:val="18"/>
          <w:szCs w:val="18"/>
        </w:rPr>
        <w:t>to</w:t>
      </w:r>
      <w:r w:rsidRPr="00B810E3">
        <w:rPr>
          <w:spacing w:val="-12"/>
          <w:sz w:val="18"/>
          <w:szCs w:val="18"/>
        </w:rPr>
        <w:t xml:space="preserve"> </w:t>
      </w:r>
      <w:r w:rsidRPr="00B810E3">
        <w:rPr>
          <w:spacing w:val="-1"/>
          <w:sz w:val="18"/>
          <w:szCs w:val="18"/>
        </w:rPr>
        <w:t>some</w:t>
      </w:r>
      <w:r w:rsidRPr="00B810E3">
        <w:rPr>
          <w:spacing w:val="-12"/>
          <w:sz w:val="18"/>
          <w:szCs w:val="18"/>
        </w:rPr>
        <w:t xml:space="preserve"> </w:t>
      </w:r>
      <w:r w:rsidRPr="00B810E3">
        <w:rPr>
          <w:spacing w:val="-1"/>
          <w:sz w:val="18"/>
          <w:szCs w:val="18"/>
        </w:rPr>
        <w:t>listeners,</w:t>
      </w:r>
      <w:r w:rsidRPr="00B810E3">
        <w:rPr>
          <w:spacing w:val="-12"/>
          <w:sz w:val="18"/>
          <w:szCs w:val="18"/>
        </w:rPr>
        <w:t xml:space="preserve"> </w:t>
      </w:r>
      <w:r w:rsidRPr="00B810E3">
        <w:rPr>
          <w:sz w:val="18"/>
          <w:szCs w:val="18"/>
        </w:rPr>
        <w:t>they</w:t>
      </w:r>
      <w:r w:rsidRPr="00B810E3">
        <w:rPr>
          <w:spacing w:val="-13"/>
          <w:sz w:val="18"/>
          <w:szCs w:val="18"/>
        </w:rPr>
        <w:t xml:space="preserve"> </w:t>
      </w:r>
      <w:r w:rsidRPr="00B810E3">
        <w:rPr>
          <w:sz w:val="18"/>
          <w:szCs w:val="18"/>
        </w:rPr>
        <w:t>were</w:t>
      </w:r>
      <w:r w:rsidRPr="00B810E3">
        <w:rPr>
          <w:spacing w:val="-12"/>
          <w:sz w:val="18"/>
          <w:szCs w:val="18"/>
        </w:rPr>
        <w:t xml:space="preserve"> </w:t>
      </w:r>
      <w:r w:rsidRPr="00B810E3">
        <w:rPr>
          <w:sz w:val="18"/>
          <w:szCs w:val="18"/>
        </w:rPr>
        <w:t>not</w:t>
      </w:r>
      <w:r w:rsidRPr="00B810E3">
        <w:rPr>
          <w:spacing w:val="-10"/>
          <w:sz w:val="18"/>
          <w:szCs w:val="18"/>
        </w:rPr>
        <w:t xml:space="preserve"> </w:t>
      </w:r>
      <w:r w:rsidRPr="00B810E3">
        <w:rPr>
          <w:sz w:val="18"/>
          <w:szCs w:val="18"/>
        </w:rPr>
        <w:t>lewd,</w:t>
      </w:r>
      <w:r w:rsidRPr="00B810E3">
        <w:rPr>
          <w:spacing w:val="-15"/>
          <w:sz w:val="18"/>
          <w:szCs w:val="18"/>
        </w:rPr>
        <w:t xml:space="preserve"> </w:t>
      </w:r>
      <w:r w:rsidRPr="00B810E3">
        <w:rPr>
          <w:sz w:val="18"/>
          <w:szCs w:val="18"/>
        </w:rPr>
        <w:t>coarse</w:t>
      </w:r>
      <w:r w:rsidRPr="00B810E3">
        <w:rPr>
          <w:spacing w:val="-12"/>
          <w:sz w:val="18"/>
          <w:szCs w:val="18"/>
        </w:rPr>
        <w:t xml:space="preserve"> </w:t>
      </w:r>
      <w:r w:rsidRPr="00B810E3">
        <w:rPr>
          <w:sz w:val="18"/>
          <w:szCs w:val="18"/>
        </w:rPr>
        <w:t>or</w:t>
      </w:r>
      <w:r w:rsidRPr="00B810E3">
        <w:rPr>
          <w:spacing w:val="-15"/>
          <w:sz w:val="18"/>
          <w:szCs w:val="18"/>
        </w:rPr>
        <w:t xml:space="preserve"> </w:t>
      </w:r>
      <w:r w:rsidRPr="00B810E3">
        <w:rPr>
          <w:sz w:val="18"/>
          <w:szCs w:val="18"/>
        </w:rPr>
        <w:t>indecent</w:t>
      </w:r>
      <w:r w:rsidRPr="00B810E3">
        <w:rPr>
          <w:spacing w:val="-11"/>
          <w:sz w:val="18"/>
          <w:szCs w:val="18"/>
        </w:rPr>
        <w:t xml:space="preserve"> </w:t>
      </w:r>
      <w:r w:rsidRPr="00B810E3">
        <w:rPr>
          <w:sz w:val="18"/>
          <w:szCs w:val="18"/>
        </w:rPr>
        <w:t>in</w:t>
      </w:r>
      <w:r w:rsidRPr="00B810E3">
        <w:rPr>
          <w:spacing w:val="-13"/>
          <w:sz w:val="18"/>
          <w:szCs w:val="18"/>
        </w:rPr>
        <w:t xml:space="preserve"> </w:t>
      </w:r>
      <w:r w:rsidRPr="00B810E3">
        <w:rPr>
          <w:sz w:val="18"/>
          <w:szCs w:val="18"/>
        </w:rPr>
        <w:t>the</w:t>
      </w:r>
      <w:r w:rsidRPr="00B810E3">
        <w:rPr>
          <w:spacing w:val="-13"/>
          <w:sz w:val="18"/>
          <w:szCs w:val="18"/>
        </w:rPr>
        <w:t xml:space="preserve"> </w:t>
      </w:r>
      <w:r w:rsidRPr="00B810E3">
        <w:rPr>
          <w:sz w:val="18"/>
          <w:szCs w:val="18"/>
        </w:rPr>
        <w:t>sense</w:t>
      </w:r>
      <w:r w:rsidRPr="00B810E3">
        <w:rPr>
          <w:spacing w:val="-12"/>
          <w:sz w:val="18"/>
          <w:szCs w:val="18"/>
        </w:rPr>
        <w:t xml:space="preserve"> </w:t>
      </w:r>
      <w:r w:rsidRPr="00B810E3">
        <w:rPr>
          <w:sz w:val="18"/>
          <w:szCs w:val="18"/>
        </w:rPr>
        <w:t>contemplated</w:t>
      </w:r>
      <w:r w:rsidRPr="00B810E3">
        <w:rPr>
          <w:spacing w:val="-12"/>
          <w:sz w:val="18"/>
          <w:szCs w:val="18"/>
        </w:rPr>
        <w:t xml:space="preserve"> </w:t>
      </w:r>
      <w:r w:rsidRPr="00B810E3">
        <w:rPr>
          <w:sz w:val="18"/>
          <w:szCs w:val="18"/>
        </w:rPr>
        <w:t>under</w:t>
      </w:r>
      <w:r w:rsidR="00D94613">
        <w:rPr>
          <w:sz w:val="18"/>
          <w:szCs w:val="18"/>
        </w:rPr>
        <w:t xml:space="preserve"> </w:t>
      </w:r>
      <w:r w:rsidRPr="00B810E3">
        <w:rPr>
          <w:sz w:val="18"/>
          <w:szCs w:val="18"/>
        </w:rPr>
        <w:t>clause 1.3(a). Furthermore, the ACMA considers that regular listeners of the Program would be</w:t>
      </w:r>
      <w:r w:rsidRPr="00B810E3">
        <w:rPr>
          <w:spacing w:val="1"/>
          <w:sz w:val="18"/>
          <w:szCs w:val="18"/>
        </w:rPr>
        <w:t xml:space="preserve"> </w:t>
      </w:r>
      <w:r w:rsidRPr="00B810E3">
        <w:rPr>
          <w:sz w:val="18"/>
          <w:szCs w:val="18"/>
        </w:rPr>
        <w:t>aware of its standard format and content, as well as [the presenter’s] irreverent and (intended)</w:t>
      </w:r>
      <w:r w:rsidRPr="00B810E3">
        <w:rPr>
          <w:spacing w:val="1"/>
          <w:sz w:val="18"/>
          <w:szCs w:val="18"/>
        </w:rPr>
        <w:t xml:space="preserve"> </w:t>
      </w:r>
      <w:r w:rsidRPr="00B810E3">
        <w:rPr>
          <w:sz w:val="18"/>
          <w:szCs w:val="18"/>
        </w:rPr>
        <w:t>presentation</w:t>
      </w:r>
      <w:r w:rsidRPr="00B810E3">
        <w:rPr>
          <w:spacing w:val="-1"/>
          <w:sz w:val="18"/>
          <w:szCs w:val="18"/>
        </w:rPr>
        <w:t xml:space="preserve"> </w:t>
      </w:r>
      <w:r w:rsidRPr="00B810E3">
        <w:rPr>
          <w:sz w:val="18"/>
          <w:szCs w:val="18"/>
        </w:rPr>
        <w:t>style.”</w:t>
      </w:r>
      <w:r w:rsidRPr="00B810E3">
        <w:rPr>
          <w:rStyle w:val="FootnoteReference"/>
          <w:sz w:val="18"/>
          <w:szCs w:val="18"/>
        </w:rPr>
        <w:footnoteReference w:id="25"/>
      </w:r>
    </w:p>
    <w:p w14:paraId="4B0F84FB" w14:textId="20D5E201" w:rsidR="00B810E3" w:rsidRPr="00B810E3" w:rsidRDefault="00B810E3" w:rsidP="00246712">
      <w:pPr>
        <w:pStyle w:val="ACMABodyText"/>
        <w:ind w:left="352" w:hanging="352"/>
      </w:pPr>
      <w:r w:rsidRPr="00B810E3">
        <w:t>23.</w:t>
      </w:r>
      <w:r w:rsidRPr="00B810E3">
        <w:tab/>
        <w:t>In this way, the audience knows to expect content and language that may be stronger than in ordinary parlance in Mr Sandilands’ Program, and this should be taken into account in considering “the demographic characteristics of the audience of the relevant Program” as required by clause 2.2 of the Code.</w:t>
      </w:r>
    </w:p>
    <w:bookmarkEnd w:id="42"/>
    <w:p w14:paraId="7167E05C" w14:textId="370E2B76" w:rsidR="003A316D" w:rsidRDefault="00B810E3" w:rsidP="00246712">
      <w:pPr>
        <w:pStyle w:val="ACMABodyText"/>
        <w:ind w:left="352" w:hanging="352"/>
        <w:rPr>
          <w:bCs/>
          <w:iCs/>
        </w:rPr>
      </w:pPr>
      <w:r w:rsidRPr="00B810E3">
        <w:rPr>
          <w:bCs/>
          <w:iCs/>
        </w:rPr>
        <w:t>24.</w:t>
      </w:r>
      <w:r w:rsidRPr="00B810E3">
        <w:rPr>
          <w:bCs/>
          <w:iCs/>
        </w:rPr>
        <w:tab/>
        <w:t xml:space="preserve">The ACMA has previously accepted that the ACMA considers both audience demographics </w:t>
      </w:r>
      <w:r w:rsidRPr="00CB0C5F">
        <w:rPr>
          <w:bCs/>
          <w:i/>
        </w:rPr>
        <w:t>and audience expectations</w:t>
      </w:r>
      <w:r w:rsidRPr="00B810E3">
        <w:rPr>
          <w:bCs/>
          <w:iCs/>
        </w:rPr>
        <w:t>.</w:t>
      </w:r>
      <w:r>
        <w:rPr>
          <w:rStyle w:val="FootnoteReference"/>
          <w:bCs/>
          <w:iCs/>
        </w:rPr>
        <w:footnoteReference w:id="26"/>
      </w:r>
      <w:r w:rsidRPr="00B810E3">
        <w:rPr>
          <w:bCs/>
          <w:iCs/>
        </w:rPr>
        <w:t xml:space="preserve"> In Investigation Report 2673 (</w:t>
      </w:r>
      <w:r w:rsidRPr="00CB0C5F">
        <w:rPr>
          <w:bCs/>
          <w:i/>
        </w:rPr>
        <w:t>Judith Lucy’s Spiritual Journey</w:t>
      </w:r>
      <w:r w:rsidRPr="00B810E3">
        <w:rPr>
          <w:bCs/>
          <w:iCs/>
        </w:rPr>
        <w:t>), the target audience was relevant in the ACMA’s consideration in allowing the presenter’s use of the words “arsehole” and “f**k” while purportedly ‘reading’ to a group of young children, with the ACMA concluding that the audience for the program was justified by the context because:</w:t>
      </w:r>
    </w:p>
    <w:p w14:paraId="6EB4CA89" w14:textId="0D1EAD03" w:rsidR="00B810E3" w:rsidRDefault="00B810E3" w:rsidP="00246712">
      <w:pPr>
        <w:spacing w:before="1" w:line="240" w:lineRule="atLeast"/>
        <w:ind w:left="567"/>
        <w:rPr>
          <w:sz w:val="18"/>
          <w:szCs w:val="18"/>
        </w:rPr>
      </w:pPr>
      <w:r w:rsidRPr="00B810E3">
        <w:rPr>
          <w:sz w:val="18"/>
          <w:szCs w:val="18"/>
        </w:rPr>
        <w:t>“…the</w:t>
      </w:r>
      <w:r w:rsidRPr="00B810E3">
        <w:rPr>
          <w:spacing w:val="1"/>
          <w:sz w:val="18"/>
          <w:szCs w:val="18"/>
        </w:rPr>
        <w:t xml:space="preserve"> </w:t>
      </w:r>
      <w:r w:rsidRPr="00B810E3">
        <w:rPr>
          <w:sz w:val="18"/>
          <w:szCs w:val="18"/>
        </w:rPr>
        <w:t>adult</w:t>
      </w:r>
      <w:r w:rsidRPr="00B810E3">
        <w:rPr>
          <w:spacing w:val="1"/>
          <w:sz w:val="18"/>
          <w:szCs w:val="18"/>
        </w:rPr>
        <w:t xml:space="preserve"> </w:t>
      </w:r>
      <w:r w:rsidRPr="00B810E3">
        <w:rPr>
          <w:sz w:val="18"/>
          <w:szCs w:val="18"/>
        </w:rPr>
        <w:t>audience</w:t>
      </w:r>
      <w:r w:rsidRPr="00B810E3">
        <w:rPr>
          <w:spacing w:val="1"/>
          <w:sz w:val="18"/>
          <w:szCs w:val="18"/>
        </w:rPr>
        <w:t xml:space="preserve"> </w:t>
      </w:r>
      <w:r w:rsidRPr="00B810E3">
        <w:rPr>
          <w:sz w:val="18"/>
          <w:szCs w:val="18"/>
        </w:rPr>
        <w:t>who</w:t>
      </w:r>
      <w:r w:rsidRPr="00B810E3">
        <w:rPr>
          <w:spacing w:val="1"/>
          <w:sz w:val="18"/>
          <w:szCs w:val="18"/>
        </w:rPr>
        <w:t xml:space="preserve"> </w:t>
      </w:r>
      <w:r w:rsidRPr="00B810E3">
        <w:rPr>
          <w:sz w:val="18"/>
          <w:szCs w:val="18"/>
        </w:rPr>
        <w:t>viewed</w:t>
      </w:r>
      <w:r w:rsidRPr="00B810E3">
        <w:rPr>
          <w:spacing w:val="1"/>
          <w:sz w:val="18"/>
          <w:szCs w:val="18"/>
        </w:rPr>
        <w:t xml:space="preserve"> </w:t>
      </w:r>
      <w:r w:rsidRPr="00B810E3">
        <w:rPr>
          <w:sz w:val="18"/>
          <w:szCs w:val="18"/>
        </w:rPr>
        <w:t>the</w:t>
      </w:r>
      <w:r w:rsidRPr="00B810E3">
        <w:rPr>
          <w:spacing w:val="1"/>
          <w:sz w:val="18"/>
          <w:szCs w:val="18"/>
        </w:rPr>
        <w:t xml:space="preserve"> </w:t>
      </w:r>
      <w:r w:rsidRPr="00B810E3">
        <w:rPr>
          <w:sz w:val="18"/>
          <w:szCs w:val="18"/>
        </w:rPr>
        <w:t>episode</w:t>
      </w:r>
      <w:r w:rsidRPr="00B810E3">
        <w:rPr>
          <w:spacing w:val="1"/>
          <w:sz w:val="18"/>
          <w:szCs w:val="18"/>
        </w:rPr>
        <w:t xml:space="preserve"> </w:t>
      </w:r>
      <w:r w:rsidRPr="00B810E3">
        <w:rPr>
          <w:sz w:val="18"/>
          <w:szCs w:val="18"/>
        </w:rPr>
        <w:t>broadcast…</w:t>
      </w:r>
      <w:r w:rsidRPr="00B810E3">
        <w:rPr>
          <w:spacing w:val="1"/>
          <w:sz w:val="18"/>
          <w:szCs w:val="18"/>
        </w:rPr>
        <w:t xml:space="preserve"> </w:t>
      </w:r>
      <w:r w:rsidRPr="00B810E3">
        <w:rPr>
          <w:sz w:val="18"/>
          <w:szCs w:val="18"/>
        </w:rPr>
        <w:t>would</w:t>
      </w:r>
      <w:r w:rsidRPr="00B810E3">
        <w:rPr>
          <w:spacing w:val="1"/>
          <w:sz w:val="18"/>
          <w:szCs w:val="18"/>
        </w:rPr>
        <w:t xml:space="preserve"> </w:t>
      </w:r>
      <w:r w:rsidRPr="00B810E3">
        <w:rPr>
          <w:sz w:val="18"/>
          <w:szCs w:val="18"/>
        </w:rPr>
        <w:t>likely</w:t>
      </w:r>
      <w:r w:rsidRPr="00B810E3">
        <w:rPr>
          <w:spacing w:val="1"/>
          <w:sz w:val="18"/>
          <w:szCs w:val="18"/>
        </w:rPr>
        <w:t xml:space="preserve"> </w:t>
      </w:r>
      <w:r w:rsidRPr="00B810E3">
        <w:rPr>
          <w:sz w:val="18"/>
          <w:szCs w:val="18"/>
        </w:rPr>
        <w:t>be</w:t>
      </w:r>
      <w:r w:rsidRPr="00B810E3">
        <w:rPr>
          <w:spacing w:val="1"/>
          <w:sz w:val="18"/>
          <w:szCs w:val="18"/>
        </w:rPr>
        <w:t xml:space="preserve"> </w:t>
      </w:r>
      <w:r w:rsidRPr="00B810E3">
        <w:rPr>
          <w:sz w:val="18"/>
          <w:szCs w:val="18"/>
        </w:rPr>
        <w:t>aware</w:t>
      </w:r>
      <w:r w:rsidRPr="00B810E3">
        <w:rPr>
          <w:spacing w:val="1"/>
          <w:sz w:val="18"/>
          <w:szCs w:val="18"/>
        </w:rPr>
        <w:t xml:space="preserve"> </w:t>
      </w:r>
      <w:r w:rsidRPr="00B810E3">
        <w:rPr>
          <w:sz w:val="18"/>
          <w:szCs w:val="18"/>
        </w:rPr>
        <w:t>of</w:t>
      </w:r>
      <w:r w:rsidRPr="00B810E3">
        <w:rPr>
          <w:spacing w:val="1"/>
          <w:sz w:val="18"/>
          <w:szCs w:val="18"/>
        </w:rPr>
        <w:t xml:space="preserve"> </w:t>
      </w:r>
      <w:r w:rsidRPr="00B810E3">
        <w:rPr>
          <w:sz w:val="18"/>
          <w:szCs w:val="18"/>
        </w:rPr>
        <w:t>[the</w:t>
      </w:r>
      <w:r w:rsidRPr="00B810E3">
        <w:rPr>
          <w:spacing w:val="1"/>
          <w:sz w:val="18"/>
          <w:szCs w:val="18"/>
        </w:rPr>
        <w:t xml:space="preserve"> </w:t>
      </w:r>
      <w:r w:rsidRPr="00B810E3">
        <w:rPr>
          <w:sz w:val="18"/>
          <w:szCs w:val="18"/>
        </w:rPr>
        <w:t>presenter’s]</w:t>
      </w:r>
      <w:r w:rsidRPr="00B810E3">
        <w:rPr>
          <w:spacing w:val="11"/>
          <w:sz w:val="18"/>
          <w:szCs w:val="18"/>
        </w:rPr>
        <w:t xml:space="preserve"> </w:t>
      </w:r>
      <w:r w:rsidRPr="00B810E3">
        <w:rPr>
          <w:sz w:val="18"/>
          <w:szCs w:val="18"/>
        </w:rPr>
        <w:t>presentation</w:t>
      </w:r>
      <w:r w:rsidRPr="00B810E3">
        <w:rPr>
          <w:spacing w:val="8"/>
          <w:sz w:val="18"/>
          <w:szCs w:val="18"/>
        </w:rPr>
        <w:t xml:space="preserve"> </w:t>
      </w:r>
      <w:r w:rsidRPr="00B810E3">
        <w:rPr>
          <w:sz w:val="18"/>
          <w:szCs w:val="18"/>
        </w:rPr>
        <w:t>style,</w:t>
      </w:r>
      <w:r w:rsidRPr="00B810E3">
        <w:rPr>
          <w:spacing w:val="8"/>
          <w:sz w:val="18"/>
          <w:szCs w:val="18"/>
        </w:rPr>
        <w:t xml:space="preserve"> </w:t>
      </w:r>
      <w:r w:rsidRPr="00B810E3">
        <w:rPr>
          <w:sz w:val="18"/>
          <w:szCs w:val="18"/>
        </w:rPr>
        <w:t>humour,</w:t>
      </w:r>
      <w:r w:rsidRPr="00B810E3">
        <w:rPr>
          <w:spacing w:val="11"/>
          <w:sz w:val="18"/>
          <w:szCs w:val="18"/>
        </w:rPr>
        <w:t xml:space="preserve"> </w:t>
      </w:r>
      <w:r w:rsidRPr="00B810E3">
        <w:rPr>
          <w:sz w:val="18"/>
          <w:szCs w:val="18"/>
        </w:rPr>
        <w:t>and</w:t>
      </w:r>
      <w:r w:rsidRPr="00B810E3">
        <w:rPr>
          <w:spacing w:val="10"/>
          <w:sz w:val="18"/>
          <w:szCs w:val="18"/>
        </w:rPr>
        <w:t xml:space="preserve"> </w:t>
      </w:r>
      <w:r w:rsidRPr="00B810E3">
        <w:rPr>
          <w:sz w:val="18"/>
          <w:szCs w:val="18"/>
        </w:rPr>
        <w:t>use</w:t>
      </w:r>
      <w:r w:rsidRPr="00B810E3">
        <w:rPr>
          <w:spacing w:val="11"/>
          <w:sz w:val="18"/>
          <w:szCs w:val="18"/>
        </w:rPr>
        <w:t xml:space="preserve"> </w:t>
      </w:r>
      <w:r w:rsidRPr="00B810E3">
        <w:rPr>
          <w:sz w:val="18"/>
          <w:szCs w:val="18"/>
        </w:rPr>
        <w:t>of</w:t>
      </w:r>
      <w:r w:rsidRPr="00B810E3">
        <w:rPr>
          <w:spacing w:val="8"/>
          <w:sz w:val="18"/>
          <w:szCs w:val="18"/>
        </w:rPr>
        <w:t xml:space="preserve"> </w:t>
      </w:r>
      <w:r w:rsidRPr="00B810E3">
        <w:rPr>
          <w:sz w:val="18"/>
          <w:szCs w:val="18"/>
        </w:rPr>
        <w:t>coarse</w:t>
      </w:r>
      <w:r w:rsidRPr="00B810E3">
        <w:rPr>
          <w:spacing w:val="8"/>
          <w:sz w:val="18"/>
          <w:szCs w:val="18"/>
        </w:rPr>
        <w:t xml:space="preserve"> </w:t>
      </w:r>
      <w:r w:rsidRPr="00B810E3">
        <w:rPr>
          <w:sz w:val="18"/>
          <w:szCs w:val="18"/>
        </w:rPr>
        <w:t>language”.</w:t>
      </w:r>
    </w:p>
    <w:p w14:paraId="27C44978" w14:textId="3DCF81EB" w:rsidR="00B810E3" w:rsidRPr="0063382F" w:rsidRDefault="00B810E3" w:rsidP="00246712">
      <w:pPr>
        <w:pStyle w:val="ACMABodyText"/>
        <w:ind w:left="352" w:hanging="352"/>
        <w:rPr>
          <w:bCs/>
          <w:iCs/>
        </w:rPr>
      </w:pPr>
      <w:r w:rsidRPr="0063382F">
        <w:rPr>
          <w:bCs/>
          <w:iCs/>
        </w:rPr>
        <w:t>25.</w:t>
      </w:r>
      <w:r w:rsidRPr="0063382F">
        <w:rPr>
          <w:bCs/>
          <w:iCs/>
        </w:rPr>
        <w:tab/>
        <w:t>Mr Sandilands is known for his unique turn of phrase and colourful vernacular. His blunt manner of delivery is well understood by his audience, and his comments are to be taken by listeners with an acknowledgement that his expressions may sometimes be amplified for effect. Regular listeners of the Program are accustomed to some low</w:t>
      </w:r>
      <w:r w:rsidR="00AB2EC6">
        <w:rPr>
          <w:bCs/>
          <w:iCs/>
        </w:rPr>
        <w:t>-</w:t>
      </w:r>
      <w:r w:rsidRPr="0063382F">
        <w:rPr>
          <w:bCs/>
          <w:iCs/>
        </w:rPr>
        <w:t>level coarse language in his delivery. For example</w:t>
      </w:r>
      <w:r w:rsidR="00AB2EC6">
        <w:rPr>
          <w:bCs/>
          <w:iCs/>
        </w:rPr>
        <w:t>,</w:t>
      </w:r>
      <w:r w:rsidRPr="0063382F">
        <w:rPr>
          <w:bCs/>
          <w:iCs/>
        </w:rPr>
        <w:t xml:space="preserve"> the use of the phrases “landed on his arse on the ground” in the Segment may seem confronting to persons who are unaccustomed to Mr</w:t>
      </w:r>
      <w:r w:rsidR="005D670C">
        <w:rPr>
          <w:bCs/>
          <w:iCs/>
        </w:rPr>
        <w:t> </w:t>
      </w:r>
      <w:r w:rsidRPr="0063382F">
        <w:rPr>
          <w:bCs/>
          <w:iCs/>
        </w:rPr>
        <w:t>Sandilands’ frequent use of colloquialisms, but its impact is greatly diminished if contextualised against the regular use of colourful phrases often used by Mr Sandilands. Similarly, the description of the goalball athletes who Mr Sandilands described as “throwing themself like sausages to block the ball” were in keeping with his style of presentation and language, and his audience would understand that this was merely his depictive expression of the sporting action in which the goalball athletes throw themselves on the ground to block the ball (see for example here:</w:t>
      </w:r>
      <w:r w:rsidR="008D3CBC" w:rsidRPr="008D3CBC">
        <w:t xml:space="preserve"> </w:t>
      </w:r>
      <w:hyperlink r:id="rId7">
        <w:r w:rsidR="008D3CBC">
          <w:rPr>
            <w:color w:val="0000FF"/>
            <w:u w:val="single" w:color="0000FF"/>
          </w:rPr>
          <w:t>https://www.youtube.com/watch?v=pC58hWgOskE</w:t>
        </w:r>
      </w:hyperlink>
      <w:r w:rsidRPr="0063382F">
        <w:rPr>
          <w:bCs/>
          <w:iCs/>
        </w:rPr>
        <w:t>) and was not intended to be mocking or derogatory. At all times, the light-hearted tone of the Segment mitigates the impact of the language used.</w:t>
      </w:r>
    </w:p>
    <w:p w14:paraId="7ABC619B" w14:textId="77777777" w:rsidR="00B810E3" w:rsidRPr="0063382F" w:rsidRDefault="00B810E3" w:rsidP="00246712">
      <w:pPr>
        <w:pStyle w:val="ACMABodyText"/>
        <w:ind w:left="352" w:hanging="352"/>
        <w:rPr>
          <w:bCs/>
          <w:iCs/>
        </w:rPr>
      </w:pPr>
      <w:r w:rsidRPr="0063382F">
        <w:rPr>
          <w:bCs/>
          <w:iCs/>
        </w:rPr>
        <w:t>26.</w:t>
      </w:r>
      <w:r w:rsidRPr="0063382F">
        <w:rPr>
          <w:bCs/>
          <w:iCs/>
        </w:rPr>
        <w:tab/>
        <w:t xml:space="preserve">The use of colloquial language in Mr Sandilands’ vernacular may appear more impactful if isolated from this broader Program context in which audience members know and accept </w:t>
      </w:r>
      <w:r w:rsidRPr="0063382F">
        <w:rPr>
          <w:bCs/>
          <w:iCs/>
        </w:rPr>
        <w:lastRenderedPageBreak/>
        <w:t>Mr Sandilands’ mannerisms and turn of phrase. For this reason, Mr Sandilands’ expressions and descriptions can be the source of misapprehension if taken out of context of the Program itself. Those that are unaccustomed to the ordinary format of the Program and who are not the general audience for the Program may not have the necessary context in which to interpret his particular style of presentation or vernacular. Newcomers to the Program may give the phraseology a heightened meaning that is not justified by the editorial context even though the words were not intended by Mr Sandilands to be derogatory or to provoke offense.</w:t>
      </w:r>
    </w:p>
    <w:p w14:paraId="24D2D7B9" w14:textId="77777777" w:rsidR="00B810E3" w:rsidRDefault="00B810E3" w:rsidP="00246712">
      <w:pPr>
        <w:pStyle w:val="ACMABodyText"/>
        <w:ind w:left="352" w:hanging="352"/>
      </w:pPr>
      <w:r>
        <w:t>27.</w:t>
      </w:r>
      <w:r>
        <w:tab/>
        <w:t>The co-hosted format of the Program also means that Mr Sandilands’ views are often moderated by his co-presenters who provide a counterbalance to his point of view. This co-presentation format means that the Program often relies upon the articulation of differing opinions as a point of interest, allowing stronger opinions to be presented by Mr Sandilands, but with overall balance achieved by including several presenters with countervailing views who routinely challenge the viewpoints expressed by Mr Sandilands and act to moderate his more outlandish statements.</w:t>
      </w:r>
    </w:p>
    <w:p w14:paraId="6CE00BED" w14:textId="7E662A9B" w:rsidR="00B810E3" w:rsidRDefault="00B810E3" w:rsidP="00246712">
      <w:pPr>
        <w:pStyle w:val="ACMABodyText"/>
        <w:ind w:left="352" w:hanging="352"/>
      </w:pPr>
      <w:r>
        <w:t>28.</w:t>
      </w:r>
      <w:r>
        <w:tab/>
        <w:t xml:space="preserve">The Licensee agrees with and refers to the significance of countervailing viewpoints in the recent Ofcom decision referred to above in which the UK regulator decided that unfavourable comments regarding </w:t>
      </w:r>
      <w:r w:rsidR="008D3CBC">
        <w:t>[…]</w:t>
      </w:r>
      <w:r>
        <w:t xml:space="preserve"> were not a breach of its code. In coming to its decision, Ofcom gave significant weight to the fact that countervailing viewpoints were expressed during the segment in question:</w:t>
      </w:r>
    </w:p>
    <w:p w14:paraId="300C2782" w14:textId="749D9E90" w:rsidR="0063382F" w:rsidRDefault="0063382F" w:rsidP="00246712">
      <w:pPr>
        <w:spacing w:before="1" w:line="240" w:lineRule="atLeast"/>
        <w:ind w:left="567" w:right="114"/>
        <w:rPr>
          <w:sz w:val="18"/>
          <w:szCs w:val="18"/>
        </w:rPr>
      </w:pPr>
      <w:r w:rsidRPr="0063382F">
        <w:rPr>
          <w:sz w:val="18"/>
          <w:szCs w:val="18"/>
        </w:rPr>
        <w:t>“Ofcom’s Decision in this case was finely balanced. In the particular circumstances, we considered</w:t>
      </w:r>
      <w:r w:rsidR="00D94613">
        <w:rPr>
          <w:sz w:val="18"/>
          <w:szCs w:val="18"/>
        </w:rPr>
        <w:t xml:space="preserve"> </w:t>
      </w:r>
      <w:r w:rsidRPr="0063382F">
        <w:rPr>
          <w:sz w:val="18"/>
          <w:szCs w:val="18"/>
        </w:rPr>
        <w:t>the broadcaster provided adequate protection to viewers, from potentially harmful and offensive</w:t>
      </w:r>
      <w:r w:rsidRPr="0063382F">
        <w:rPr>
          <w:spacing w:val="1"/>
          <w:sz w:val="18"/>
          <w:szCs w:val="18"/>
        </w:rPr>
        <w:t xml:space="preserve"> </w:t>
      </w:r>
      <w:r w:rsidRPr="0063382F">
        <w:rPr>
          <w:sz w:val="18"/>
          <w:szCs w:val="18"/>
        </w:rPr>
        <w:t>statements about mental health and suicide, as there was sufficient challenge to such statements</w:t>
      </w:r>
      <w:r w:rsidRPr="0063382F">
        <w:rPr>
          <w:spacing w:val="-45"/>
          <w:sz w:val="18"/>
          <w:szCs w:val="18"/>
        </w:rPr>
        <w:t xml:space="preserve"> </w:t>
      </w:r>
      <w:r w:rsidRPr="0063382F">
        <w:rPr>
          <w:sz w:val="18"/>
          <w:szCs w:val="18"/>
        </w:rPr>
        <w:t>which meant they were adequately contextualised. We also considered the statements made in</w:t>
      </w:r>
      <w:r w:rsidRPr="0063382F">
        <w:rPr>
          <w:spacing w:val="1"/>
          <w:sz w:val="18"/>
          <w:szCs w:val="18"/>
        </w:rPr>
        <w:t xml:space="preserve"> </w:t>
      </w:r>
      <w:r w:rsidRPr="0063382F">
        <w:rPr>
          <w:sz w:val="18"/>
          <w:szCs w:val="18"/>
        </w:rPr>
        <w:t>the Programme about race and racism had the potential to be highly offensive to some viewers.</w:t>
      </w:r>
      <w:r w:rsidRPr="0063382F">
        <w:rPr>
          <w:spacing w:val="1"/>
          <w:sz w:val="18"/>
          <w:szCs w:val="18"/>
        </w:rPr>
        <w:t xml:space="preserve"> </w:t>
      </w:r>
      <w:r w:rsidRPr="0063382F">
        <w:rPr>
          <w:sz w:val="18"/>
          <w:szCs w:val="18"/>
        </w:rPr>
        <w:t>However,</w:t>
      </w:r>
      <w:r w:rsidRPr="0063382F">
        <w:rPr>
          <w:spacing w:val="1"/>
          <w:sz w:val="18"/>
          <w:szCs w:val="18"/>
        </w:rPr>
        <w:t xml:space="preserve"> </w:t>
      </w:r>
      <w:r w:rsidRPr="0063382F">
        <w:rPr>
          <w:sz w:val="18"/>
          <w:szCs w:val="18"/>
        </w:rPr>
        <w:t>in</w:t>
      </w:r>
      <w:r w:rsidRPr="0063382F">
        <w:rPr>
          <w:spacing w:val="1"/>
          <w:sz w:val="18"/>
          <w:szCs w:val="18"/>
        </w:rPr>
        <w:t xml:space="preserve"> </w:t>
      </w:r>
      <w:r w:rsidRPr="0063382F">
        <w:rPr>
          <w:sz w:val="18"/>
          <w:szCs w:val="18"/>
        </w:rPr>
        <w:t>the</w:t>
      </w:r>
      <w:r w:rsidRPr="0063382F">
        <w:rPr>
          <w:spacing w:val="1"/>
          <w:sz w:val="18"/>
          <w:szCs w:val="18"/>
        </w:rPr>
        <w:t xml:space="preserve"> </w:t>
      </w:r>
      <w:r w:rsidRPr="0063382F">
        <w:rPr>
          <w:sz w:val="18"/>
          <w:szCs w:val="18"/>
        </w:rPr>
        <w:t>particular</w:t>
      </w:r>
      <w:r w:rsidRPr="0063382F">
        <w:rPr>
          <w:spacing w:val="1"/>
          <w:sz w:val="18"/>
          <w:szCs w:val="18"/>
        </w:rPr>
        <w:t xml:space="preserve"> </w:t>
      </w:r>
      <w:r w:rsidRPr="0063382F">
        <w:rPr>
          <w:sz w:val="18"/>
          <w:szCs w:val="18"/>
        </w:rPr>
        <w:t>circumstances</w:t>
      </w:r>
      <w:r w:rsidRPr="0063382F">
        <w:rPr>
          <w:spacing w:val="1"/>
          <w:sz w:val="18"/>
          <w:szCs w:val="18"/>
        </w:rPr>
        <w:t xml:space="preserve"> </w:t>
      </w:r>
      <w:r w:rsidRPr="0063382F">
        <w:rPr>
          <w:sz w:val="18"/>
          <w:szCs w:val="18"/>
        </w:rPr>
        <w:t>of</w:t>
      </w:r>
      <w:r w:rsidRPr="0063382F">
        <w:rPr>
          <w:spacing w:val="1"/>
          <w:sz w:val="18"/>
          <w:szCs w:val="18"/>
        </w:rPr>
        <w:t xml:space="preserve"> </w:t>
      </w:r>
      <w:r w:rsidRPr="0063382F">
        <w:rPr>
          <w:sz w:val="18"/>
          <w:szCs w:val="18"/>
        </w:rPr>
        <w:t>this</w:t>
      </w:r>
      <w:r w:rsidRPr="0063382F">
        <w:rPr>
          <w:spacing w:val="1"/>
          <w:sz w:val="18"/>
          <w:szCs w:val="18"/>
        </w:rPr>
        <w:t xml:space="preserve"> </w:t>
      </w:r>
      <w:r w:rsidRPr="0063382F">
        <w:rPr>
          <w:sz w:val="18"/>
          <w:szCs w:val="18"/>
        </w:rPr>
        <w:t>case,</w:t>
      </w:r>
      <w:r w:rsidRPr="0063382F">
        <w:rPr>
          <w:spacing w:val="1"/>
          <w:sz w:val="18"/>
          <w:szCs w:val="18"/>
        </w:rPr>
        <w:t xml:space="preserve"> </w:t>
      </w:r>
      <w:r w:rsidRPr="0063382F">
        <w:rPr>
          <w:sz w:val="18"/>
          <w:szCs w:val="18"/>
        </w:rPr>
        <w:t>they</w:t>
      </w:r>
      <w:r w:rsidRPr="0063382F">
        <w:rPr>
          <w:spacing w:val="1"/>
          <w:sz w:val="18"/>
          <w:szCs w:val="18"/>
        </w:rPr>
        <w:t xml:space="preserve"> </w:t>
      </w:r>
      <w:r w:rsidRPr="0063382F">
        <w:rPr>
          <w:sz w:val="18"/>
          <w:szCs w:val="18"/>
        </w:rPr>
        <w:t>were</w:t>
      </w:r>
      <w:r w:rsidRPr="0063382F">
        <w:rPr>
          <w:spacing w:val="1"/>
          <w:sz w:val="18"/>
          <w:szCs w:val="18"/>
        </w:rPr>
        <w:t xml:space="preserve"> </w:t>
      </w:r>
      <w:r w:rsidRPr="0063382F">
        <w:rPr>
          <w:sz w:val="18"/>
          <w:szCs w:val="18"/>
        </w:rPr>
        <w:t>sufficiently</w:t>
      </w:r>
      <w:r w:rsidRPr="0063382F">
        <w:rPr>
          <w:spacing w:val="1"/>
          <w:sz w:val="18"/>
          <w:szCs w:val="18"/>
        </w:rPr>
        <w:t xml:space="preserve"> </w:t>
      </w:r>
      <w:r w:rsidRPr="0063382F">
        <w:rPr>
          <w:sz w:val="18"/>
          <w:szCs w:val="18"/>
        </w:rPr>
        <w:t>contextualised.</w:t>
      </w:r>
      <w:r w:rsidRPr="0063382F">
        <w:rPr>
          <w:spacing w:val="1"/>
          <w:sz w:val="18"/>
          <w:szCs w:val="18"/>
        </w:rPr>
        <w:t xml:space="preserve"> </w:t>
      </w:r>
      <w:r w:rsidRPr="0063382F">
        <w:rPr>
          <w:sz w:val="18"/>
          <w:szCs w:val="18"/>
        </w:rPr>
        <w:t>Therefore,</w:t>
      </w:r>
      <w:r w:rsidRPr="0063382F">
        <w:rPr>
          <w:spacing w:val="-2"/>
          <w:sz w:val="18"/>
          <w:szCs w:val="18"/>
        </w:rPr>
        <w:t xml:space="preserve"> </w:t>
      </w:r>
      <w:r w:rsidRPr="0063382F">
        <w:rPr>
          <w:sz w:val="18"/>
          <w:szCs w:val="18"/>
        </w:rPr>
        <w:t>our</w:t>
      </w:r>
      <w:r w:rsidRPr="0063382F">
        <w:rPr>
          <w:spacing w:val="-2"/>
          <w:sz w:val="18"/>
          <w:szCs w:val="18"/>
        </w:rPr>
        <w:t xml:space="preserve"> </w:t>
      </w:r>
      <w:r w:rsidRPr="0063382F">
        <w:rPr>
          <w:sz w:val="18"/>
          <w:szCs w:val="18"/>
        </w:rPr>
        <w:t>Decision</w:t>
      </w:r>
      <w:r w:rsidRPr="0063382F">
        <w:rPr>
          <w:spacing w:val="-1"/>
          <w:sz w:val="18"/>
          <w:szCs w:val="18"/>
        </w:rPr>
        <w:t xml:space="preserve"> </w:t>
      </w:r>
      <w:r w:rsidRPr="0063382F">
        <w:rPr>
          <w:sz w:val="18"/>
          <w:szCs w:val="18"/>
        </w:rPr>
        <w:t>is</w:t>
      </w:r>
      <w:r w:rsidRPr="0063382F">
        <w:rPr>
          <w:spacing w:val="-4"/>
          <w:sz w:val="18"/>
          <w:szCs w:val="18"/>
        </w:rPr>
        <w:t xml:space="preserve"> </w:t>
      </w:r>
      <w:r w:rsidRPr="0063382F">
        <w:rPr>
          <w:sz w:val="18"/>
          <w:szCs w:val="18"/>
        </w:rPr>
        <w:t>that</w:t>
      </w:r>
      <w:r w:rsidRPr="0063382F">
        <w:rPr>
          <w:spacing w:val="-4"/>
          <w:sz w:val="18"/>
          <w:szCs w:val="18"/>
        </w:rPr>
        <w:t xml:space="preserve"> </w:t>
      </w:r>
      <w:r w:rsidRPr="0063382F">
        <w:rPr>
          <w:sz w:val="18"/>
          <w:szCs w:val="18"/>
        </w:rPr>
        <w:t>the</w:t>
      </w:r>
      <w:r w:rsidRPr="0063382F">
        <w:rPr>
          <w:spacing w:val="-4"/>
          <w:sz w:val="18"/>
          <w:szCs w:val="18"/>
        </w:rPr>
        <w:t xml:space="preserve"> </w:t>
      </w:r>
      <w:r w:rsidRPr="0063382F">
        <w:rPr>
          <w:sz w:val="18"/>
          <w:szCs w:val="18"/>
        </w:rPr>
        <w:t>Programme</w:t>
      </w:r>
      <w:r w:rsidRPr="0063382F">
        <w:rPr>
          <w:spacing w:val="-1"/>
          <w:sz w:val="18"/>
          <w:szCs w:val="18"/>
        </w:rPr>
        <w:t xml:space="preserve"> </w:t>
      </w:r>
      <w:r w:rsidRPr="0063382F">
        <w:rPr>
          <w:sz w:val="18"/>
          <w:szCs w:val="18"/>
        </w:rPr>
        <w:t>did</w:t>
      </w:r>
      <w:r w:rsidRPr="0063382F">
        <w:rPr>
          <w:spacing w:val="-1"/>
          <w:sz w:val="18"/>
          <w:szCs w:val="18"/>
        </w:rPr>
        <w:t xml:space="preserve"> </w:t>
      </w:r>
      <w:r w:rsidRPr="0063382F">
        <w:rPr>
          <w:sz w:val="18"/>
          <w:szCs w:val="18"/>
        </w:rPr>
        <w:t>not breach</w:t>
      </w:r>
      <w:r w:rsidRPr="0063382F">
        <w:rPr>
          <w:spacing w:val="-5"/>
          <w:sz w:val="18"/>
          <w:szCs w:val="18"/>
        </w:rPr>
        <w:t xml:space="preserve"> </w:t>
      </w:r>
      <w:r w:rsidRPr="0063382F">
        <w:rPr>
          <w:sz w:val="18"/>
          <w:szCs w:val="18"/>
        </w:rPr>
        <w:t>the</w:t>
      </w:r>
      <w:r w:rsidRPr="0063382F">
        <w:rPr>
          <w:spacing w:val="-4"/>
          <w:sz w:val="18"/>
          <w:szCs w:val="18"/>
        </w:rPr>
        <w:t xml:space="preserve"> </w:t>
      </w:r>
      <w:r w:rsidRPr="0063382F">
        <w:rPr>
          <w:sz w:val="18"/>
          <w:szCs w:val="18"/>
        </w:rPr>
        <w:t>Ofcom</w:t>
      </w:r>
      <w:r w:rsidRPr="0063382F">
        <w:rPr>
          <w:spacing w:val="-1"/>
          <w:sz w:val="18"/>
          <w:szCs w:val="18"/>
        </w:rPr>
        <w:t xml:space="preserve"> </w:t>
      </w:r>
      <w:r w:rsidRPr="0063382F">
        <w:rPr>
          <w:sz w:val="18"/>
          <w:szCs w:val="18"/>
        </w:rPr>
        <w:t>Broadcasting</w:t>
      </w:r>
      <w:r w:rsidRPr="0063382F">
        <w:rPr>
          <w:spacing w:val="-1"/>
          <w:sz w:val="18"/>
          <w:szCs w:val="18"/>
        </w:rPr>
        <w:t xml:space="preserve"> </w:t>
      </w:r>
      <w:r w:rsidRPr="0063382F">
        <w:rPr>
          <w:sz w:val="18"/>
          <w:szCs w:val="18"/>
        </w:rPr>
        <w:t>Code.”</w:t>
      </w:r>
      <w:r>
        <w:rPr>
          <w:rStyle w:val="FootnoteReference"/>
          <w:sz w:val="18"/>
          <w:szCs w:val="18"/>
        </w:rPr>
        <w:footnoteReference w:id="27"/>
      </w:r>
    </w:p>
    <w:p w14:paraId="4DB81DDF" w14:textId="65606A88" w:rsidR="0063382F" w:rsidRDefault="0063382F" w:rsidP="00246712">
      <w:pPr>
        <w:pStyle w:val="ACMABodyText"/>
        <w:ind w:left="352" w:hanging="352"/>
      </w:pPr>
      <w:r>
        <w:t>29.</w:t>
      </w:r>
      <w:r>
        <w:tab/>
        <w:t xml:space="preserve">For the reasons set forth above, an assessment of the Segment by reference to clauses 2.1.4 and 2.2 of the Code requires a consideration of the Program’s presentation style and format, and necessarily requires a consideration of the tenor and tone of </w:t>
      </w:r>
      <w:r w:rsidR="00D94613">
        <w:t>[Mr]</w:t>
      </w:r>
      <w:r>
        <w:t xml:space="preserve"> Sandilands’ comments in their proper context, including as counterbalanced by his co-hosts’ comments.</w:t>
      </w:r>
    </w:p>
    <w:p w14:paraId="33F02BD1" w14:textId="0E2119E4" w:rsidR="0063382F" w:rsidRPr="0063382F" w:rsidRDefault="0063382F" w:rsidP="00246712">
      <w:pPr>
        <w:pStyle w:val="ACMABodyText"/>
        <w:ind w:left="352" w:hanging="352"/>
      </w:pPr>
      <w:r>
        <w:t>30.</w:t>
      </w:r>
      <w:r>
        <w:tab/>
        <w:t>In the Licensee’s submission, even if taken in isolation and without a consideration of the Program context, Mr Sandilands’ comments did not convey ‘hatred’, ‘serious contempt’, or ‘severe ridicule’ within the scope of clause 2.1.4 of the Code, nor were his comments made in a hostile manner designed to make serious comment or invoke hatred or revulsion against a group of persons on the basis of disability. The ACMA’s previous considerations of clause 2.1.4 of the Code acknowledge that the inclusion of the term ‘hatred’, and the adjectives ‘serious’ and ‘severe’ contemplates the incitement of a very strong reaction in the listener. It is not sufficient that the broadcast induces a mild</w:t>
      </w:r>
      <w:r w:rsidRPr="0063382F">
        <w:t xml:space="preserve"> or even a strong response.</w:t>
      </w:r>
      <w:r>
        <w:rPr>
          <w:rStyle w:val="FootnoteReference"/>
        </w:rPr>
        <w:footnoteReference w:id="28"/>
      </w:r>
      <w:r w:rsidRPr="0063382F">
        <w:t xml:space="preserve"> Conduct that is merely critical, offensive or insulting will not amount to a breach of the Code.</w:t>
      </w:r>
    </w:p>
    <w:p w14:paraId="46285CEA" w14:textId="631250BE" w:rsidR="006B0127" w:rsidRDefault="006B0127" w:rsidP="00246712">
      <w:pPr>
        <w:pStyle w:val="ACMABodyText"/>
        <w:ind w:left="352" w:hanging="352"/>
      </w:pPr>
      <w:r>
        <w:lastRenderedPageBreak/>
        <w:t>31.</w:t>
      </w:r>
      <w:r>
        <w:tab/>
        <w:t>The Licensee repeats its submissions above</w:t>
      </w:r>
      <w:r>
        <w:rPr>
          <w:rStyle w:val="FootnoteReference"/>
        </w:rPr>
        <w:footnoteReference w:id="29"/>
      </w:r>
      <w:r>
        <w:t xml:space="preserve"> regarding the tenor and tone of the Segment not reaching the required threshold in the Code. Mr Sandilands was, in reality, simply expressing his genuine astonishment at what was involved in some of the Paralympics events, and particularly so for the visually impaired in order to participate in several sports that would ordinarily rely on vision for orientation. Mr Sandilands employs empathetic language such as “the poor bloke” and “Jesus Christ, that is a big effort” which are demonstrative of a compassionate response to what he saw, as opposed to a combative or aggressive sentiment. As noted earlier, at no point does the Segment rise to the level of a rant”</w:t>
      </w:r>
      <w:r>
        <w:rPr>
          <w:rStyle w:val="FootnoteReference"/>
        </w:rPr>
        <w:footnoteReference w:id="30"/>
      </w:r>
      <w:r>
        <w:t xml:space="preserve"> or “rhetoric”</w:t>
      </w:r>
      <w:r>
        <w:rPr>
          <w:rStyle w:val="FootnoteReference"/>
        </w:rPr>
        <w:footnoteReference w:id="31"/>
      </w:r>
      <w:r>
        <w:t xml:space="preserve"> – the tone remains casual and light-hearted throughout. Mr Sandilands’ comments that he “admired the spirit of the contest”</w:t>
      </w:r>
      <w:r>
        <w:rPr>
          <w:rStyle w:val="FootnoteReference"/>
        </w:rPr>
        <w:footnoteReference w:id="32"/>
      </w:r>
      <w:r>
        <w:t xml:space="preserve"> as well as his later clarification on 3 September 2021 confirming that he “wasn’t negative towards the contesting” in the Paralympics events, was merely “shocked” and wasn’t actually “anti’ anyone with a handicap”</w:t>
      </w:r>
      <w:r>
        <w:rPr>
          <w:rStyle w:val="FootnoteReference"/>
        </w:rPr>
        <w:footnoteReference w:id="33"/>
      </w:r>
      <w:r>
        <w:t xml:space="preserve"> confirm a complete absence of venom or ill-will directed towards any particular individual or group.</w:t>
      </w:r>
    </w:p>
    <w:p w14:paraId="0BF8BE55" w14:textId="1CD6C10D" w:rsidR="0063382F" w:rsidRPr="00B810E3" w:rsidRDefault="006B0127" w:rsidP="00246712">
      <w:pPr>
        <w:pStyle w:val="ACMABodyText"/>
        <w:ind w:left="352" w:hanging="352"/>
      </w:pPr>
      <w:r>
        <w:t>32.</w:t>
      </w:r>
      <w:r>
        <w:tab/>
        <w:t>The Licensee refers to Investigation Report BI-498 (</w:t>
      </w:r>
      <w:r w:rsidRPr="008D3CBC">
        <w:rPr>
          <w:i/>
          <w:iCs/>
        </w:rPr>
        <w:t>Molloy Kennedy</w:t>
      </w:r>
      <w:r>
        <w:t>) in which the ACMA made a no breach finding in relation to clause 2.1.4 of the Code, and in its decision considered comments made by the program host Mr Molloy were:</w:t>
      </w:r>
    </w:p>
    <w:p w14:paraId="6FC6B43B" w14:textId="77777777" w:rsidR="00B93893" w:rsidRPr="00B93893" w:rsidRDefault="00B93893" w:rsidP="00246712">
      <w:pPr>
        <w:spacing w:after="120" w:line="240" w:lineRule="atLeast"/>
        <w:ind w:left="567" w:right="115"/>
        <w:rPr>
          <w:i w:val="0"/>
          <w:sz w:val="18"/>
          <w:szCs w:val="18"/>
        </w:rPr>
      </w:pPr>
      <w:r>
        <w:rPr>
          <w:sz w:val="21"/>
        </w:rPr>
        <w:t>“</w:t>
      </w:r>
      <w:r w:rsidRPr="00B93893">
        <w:rPr>
          <w:sz w:val="18"/>
          <w:szCs w:val="18"/>
        </w:rPr>
        <w:t>distasteful, offensive and ridiculed people of short stature because of their physical attributes.</w:t>
      </w:r>
      <w:r w:rsidRPr="00B93893">
        <w:rPr>
          <w:spacing w:val="1"/>
          <w:sz w:val="18"/>
          <w:szCs w:val="18"/>
        </w:rPr>
        <w:t xml:space="preserve"> </w:t>
      </w:r>
      <w:r w:rsidRPr="00B93893">
        <w:rPr>
          <w:sz w:val="18"/>
          <w:szCs w:val="18"/>
        </w:rPr>
        <w:t>However, as mentioned previously, the inclusion of the term ‘severe’ contemplates a very strong</w:t>
      </w:r>
      <w:r w:rsidRPr="00B93893">
        <w:rPr>
          <w:spacing w:val="1"/>
          <w:sz w:val="18"/>
          <w:szCs w:val="18"/>
        </w:rPr>
        <w:t xml:space="preserve"> </w:t>
      </w:r>
      <w:r w:rsidRPr="00B93893">
        <w:rPr>
          <w:sz w:val="18"/>
          <w:szCs w:val="18"/>
        </w:rPr>
        <w:t>reaction…</w:t>
      </w:r>
    </w:p>
    <w:p w14:paraId="6F702A35" w14:textId="4580424C" w:rsidR="00B93893" w:rsidRPr="00B93893" w:rsidRDefault="00B93893" w:rsidP="00246712">
      <w:pPr>
        <w:spacing w:line="240" w:lineRule="atLeast"/>
        <w:ind w:left="567" w:right="118"/>
        <w:rPr>
          <w:i w:val="0"/>
          <w:sz w:val="18"/>
          <w:szCs w:val="18"/>
        </w:rPr>
      </w:pPr>
      <w:r w:rsidRPr="00B93893">
        <w:rPr>
          <w:sz w:val="18"/>
          <w:szCs w:val="18"/>
        </w:rPr>
        <w:t>Consequently, although the licensee broadcast material that was offensive and ridiculed people</w:t>
      </w:r>
      <w:r w:rsidRPr="00B93893">
        <w:rPr>
          <w:spacing w:val="1"/>
          <w:sz w:val="18"/>
          <w:szCs w:val="18"/>
        </w:rPr>
        <w:t xml:space="preserve"> </w:t>
      </w:r>
      <w:r w:rsidRPr="00B93893">
        <w:rPr>
          <w:sz w:val="18"/>
          <w:szCs w:val="18"/>
        </w:rPr>
        <w:t>because of their short stature, the ACMA does not consider that the high threshold test of likely</w:t>
      </w:r>
      <w:r w:rsidRPr="00B93893">
        <w:rPr>
          <w:spacing w:val="1"/>
          <w:sz w:val="18"/>
          <w:szCs w:val="18"/>
        </w:rPr>
        <w:t xml:space="preserve"> </w:t>
      </w:r>
      <w:r w:rsidRPr="00B93893">
        <w:rPr>
          <w:sz w:val="18"/>
          <w:szCs w:val="18"/>
        </w:rPr>
        <w:t>incitement of</w:t>
      </w:r>
      <w:r w:rsidRPr="00B93893">
        <w:rPr>
          <w:spacing w:val="-1"/>
          <w:sz w:val="18"/>
          <w:szCs w:val="18"/>
        </w:rPr>
        <w:t xml:space="preserve"> </w:t>
      </w:r>
      <w:r w:rsidRPr="00B93893">
        <w:rPr>
          <w:sz w:val="18"/>
          <w:szCs w:val="18"/>
        </w:rPr>
        <w:t>‘severe ridicule’</w:t>
      </w:r>
      <w:r w:rsidRPr="00B93893">
        <w:rPr>
          <w:spacing w:val="-1"/>
          <w:sz w:val="18"/>
          <w:szCs w:val="18"/>
        </w:rPr>
        <w:t xml:space="preserve"> </w:t>
      </w:r>
      <w:r w:rsidRPr="00B93893">
        <w:rPr>
          <w:sz w:val="18"/>
          <w:szCs w:val="18"/>
        </w:rPr>
        <w:t>was</w:t>
      </w:r>
      <w:r w:rsidRPr="00B93893">
        <w:rPr>
          <w:spacing w:val="-3"/>
          <w:sz w:val="18"/>
          <w:szCs w:val="18"/>
        </w:rPr>
        <w:t xml:space="preserve"> </w:t>
      </w:r>
      <w:r w:rsidRPr="00B93893">
        <w:rPr>
          <w:sz w:val="18"/>
          <w:szCs w:val="18"/>
        </w:rPr>
        <w:t>met,</w:t>
      </w:r>
      <w:r w:rsidRPr="00B93893">
        <w:rPr>
          <w:spacing w:val="-1"/>
          <w:sz w:val="18"/>
          <w:szCs w:val="18"/>
        </w:rPr>
        <w:t xml:space="preserve"> </w:t>
      </w:r>
      <w:r w:rsidRPr="00B93893">
        <w:rPr>
          <w:sz w:val="18"/>
          <w:szCs w:val="18"/>
        </w:rPr>
        <w:t>as</w:t>
      </w:r>
      <w:r w:rsidRPr="00B93893">
        <w:rPr>
          <w:spacing w:val="-1"/>
          <w:sz w:val="18"/>
          <w:szCs w:val="18"/>
        </w:rPr>
        <w:t xml:space="preserve"> </w:t>
      </w:r>
      <w:r w:rsidRPr="00B93893">
        <w:rPr>
          <w:sz w:val="18"/>
          <w:szCs w:val="18"/>
        </w:rPr>
        <w:t>required</w:t>
      </w:r>
      <w:r w:rsidRPr="00B93893">
        <w:rPr>
          <w:spacing w:val="-1"/>
          <w:sz w:val="18"/>
          <w:szCs w:val="18"/>
        </w:rPr>
        <w:t xml:space="preserve"> </w:t>
      </w:r>
      <w:r w:rsidRPr="00B93893">
        <w:rPr>
          <w:sz w:val="18"/>
          <w:szCs w:val="18"/>
        </w:rPr>
        <w:t>for</w:t>
      </w:r>
      <w:r w:rsidRPr="00B93893">
        <w:rPr>
          <w:spacing w:val="-2"/>
          <w:sz w:val="18"/>
          <w:szCs w:val="18"/>
        </w:rPr>
        <w:t xml:space="preserve"> </w:t>
      </w:r>
      <w:r w:rsidRPr="00B93893">
        <w:rPr>
          <w:sz w:val="18"/>
          <w:szCs w:val="18"/>
        </w:rPr>
        <w:t>a</w:t>
      </w:r>
      <w:r w:rsidRPr="00B93893">
        <w:rPr>
          <w:spacing w:val="-5"/>
          <w:sz w:val="18"/>
          <w:szCs w:val="18"/>
        </w:rPr>
        <w:t xml:space="preserve"> </w:t>
      </w:r>
      <w:r w:rsidRPr="00B93893">
        <w:rPr>
          <w:sz w:val="18"/>
          <w:szCs w:val="18"/>
        </w:rPr>
        <w:t>breach</w:t>
      </w:r>
      <w:r w:rsidRPr="00B93893">
        <w:rPr>
          <w:spacing w:val="-1"/>
          <w:sz w:val="18"/>
          <w:szCs w:val="18"/>
        </w:rPr>
        <w:t xml:space="preserve"> </w:t>
      </w:r>
      <w:r w:rsidRPr="00B93893">
        <w:rPr>
          <w:sz w:val="18"/>
          <w:szCs w:val="18"/>
        </w:rPr>
        <w:t>of</w:t>
      </w:r>
      <w:r w:rsidRPr="00B93893">
        <w:rPr>
          <w:spacing w:val="-3"/>
          <w:sz w:val="18"/>
          <w:szCs w:val="18"/>
        </w:rPr>
        <w:t xml:space="preserve"> </w:t>
      </w:r>
      <w:r w:rsidRPr="00B93893">
        <w:rPr>
          <w:sz w:val="18"/>
          <w:szCs w:val="18"/>
        </w:rPr>
        <w:t>this</w:t>
      </w:r>
      <w:r w:rsidRPr="00B93893">
        <w:rPr>
          <w:spacing w:val="-1"/>
          <w:sz w:val="18"/>
          <w:szCs w:val="18"/>
        </w:rPr>
        <w:t xml:space="preserve"> </w:t>
      </w:r>
      <w:r w:rsidRPr="00B93893">
        <w:rPr>
          <w:sz w:val="18"/>
          <w:szCs w:val="18"/>
        </w:rPr>
        <w:t>provision.”</w:t>
      </w:r>
      <w:r>
        <w:rPr>
          <w:rStyle w:val="FootnoteReference"/>
          <w:sz w:val="18"/>
          <w:szCs w:val="18"/>
        </w:rPr>
        <w:footnoteReference w:id="34"/>
      </w:r>
    </w:p>
    <w:p w14:paraId="304FBD5D" w14:textId="6486ACB1" w:rsidR="00B810E3" w:rsidRPr="003A316D" w:rsidRDefault="00B93893" w:rsidP="00246712">
      <w:pPr>
        <w:pStyle w:val="ACMABodyText"/>
        <w:ind w:left="426" w:hanging="426"/>
        <w:rPr>
          <w:bCs/>
          <w:iCs/>
        </w:rPr>
      </w:pPr>
      <w:r w:rsidRPr="00B93893">
        <w:rPr>
          <w:bCs/>
          <w:iCs/>
        </w:rPr>
        <w:t>33.</w:t>
      </w:r>
      <w:r w:rsidRPr="00B93893">
        <w:rPr>
          <w:bCs/>
          <w:iCs/>
        </w:rPr>
        <w:tab/>
        <w:t>Under clause 2.1.4 of the Code, the ACMA must also consider whether a reasonable person would have understood that they were being urged, stimulated or encouraged to share or maintain feelings of hatred, serious contempt or severe ridicule against disabled people. As previously noted by the ACMA:</w:t>
      </w:r>
    </w:p>
    <w:p w14:paraId="1173511D" w14:textId="2710EB47" w:rsidR="00262A1F" w:rsidRDefault="00262A1F" w:rsidP="00246712">
      <w:pPr>
        <w:spacing w:line="240" w:lineRule="atLeast"/>
        <w:ind w:left="567" w:right="113"/>
        <w:rPr>
          <w:sz w:val="18"/>
          <w:szCs w:val="18"/>
        </w:rPr>
      </w:pPr>
      <w:r w:rsidRPr="00262A1F">
        <w:rPr>
          <w:sz w:val="18"/>
          <w:szCs w:val="18"/>
        </w:rPr>
        <w:t>“Material that merely conveys negative feelings or connotations towards a person or group will</w:t>
      </w:r>
      <w:r w:rsidRPr="00262A1F">
        <w:rPr>
          <w:spacing w:val="1"/>
          <w:sz w:val="18"/>
          <w:szCs w:val="18"/>
        </w:rPr>
        <w:t xml:space="preserve"> </w:t>
      </w:r>
      <w:r w:rsidRPr="00262A1F">
        <w:rPr>
          <w:sz w:val="18"/>
          <w:szCs w:val="18"/>
        </w:rPr>
        <w:t>not be enough to incite or provoke those same feelings in an ordinary reasonable listener. There</w:t>
      </w:r>
      <w:r w:rsidRPr="00262A1F">
        <w:rPr>
          <w:spacing w:val="1"/>
          <w:sz w:val="18"/>
          <w:szCs w:val="18"/>
        </w:rPr>
        <w:t xml:space="preserve"> </w:t>
      </w:r>
      <w:r w:rsidRPr="00262A1F">
        <w:rPr>
          <w:sz w:val="18"/>
          <w:szCs w:val="18"/>
        </w:rPr>
        <w:t>must be something more than an expression of opinion; rather, there must be something that is</w:t>
      </w:r>
      <w:r w:rsidRPr="00262A1F">
        <w:rPr>
          <w:spacing w:val="1"/>
          <w:sz w:val="18"/>
          <w:szCs w:val="18"/>
        </w:rPr>
        <w:t xml:space="preserve"> </w:t>
      </w:r>
      <w:r w:rsidRPr="00262A1F">
        <w:rPr>
          <w:sz w:val="18"/>
          <w:szCs w:val="18"/>
        </w:rPr>
        <w:t>positively</w:t>
      </w:r>
      <w:r w:rsidRPr="00262A1F">
        <w:rPr>
          <w:spacing w:val="-2"/>
          <w:sz w:val="18"/>
          <w:szCs w:val="18"/>
        </w:rPr>
        <w:t xml:space="preserve"> </w:t>
      </w:r>
      <w:r w:rsidRPr="00262A1F">
        <w:rPr>
          <w:sz w:val="18"/>
          <w:szCs w:val="18"/>
        </w:rPr>
        <w:t>stimulatory</w:t>
      </w:r>
      <w:r w:rsidRPr="00262A1F">
        <w:rPr>
          <w:spacing w:val="-1"/>
          <w:sz w:val="18"/>
          <w:szCs w:val="18"/>
        </w:rPr>
        <w:t xml:space="preserve"> </w:t>
      </w:r>
      <w:r w:rsidRPr="00262A1F">
        <w:rPr>
          <w:sz w:val="18"/>
          <w:szCs w:val="18"/>
        </w:rPr>
        <w:t>of</w:t>
      </w:r>
      <w:r w:rsidRPr="00262A1F">
        <w:rPr>
          <w:spacing w:val="-2"/>
          <w:sz w:val="18"/>
          <w:szCs w:val="18"/>
        </w:rPr>
        <w:t xml:space="preserve"> </w:t>
      </w:r>
      <w:r w:rsidRPr="00262A1F">
        <w:rPr>
          <w:sz w:val="18"/>
          <w:szCs w:val="18"/>
        </w:rPr>
        <w:t>that</w:t>
      </w:r>
      <w:r w:rsidRPr="00262A1F">
        <w:rPr>
          <w:spacing w:val="-2"/>
          <w:sz w:val="18"/>
          <w:szCs w:val="18"/>
        </w:rPr>
        <w:t xml:space="preserve"> </w:t>
      </w:r>
      <w:r w:rsidRPr="00262A1F">
        <w:rPr>
          <w:sz w:val="18"/>
          <w:szCs w:val="18"/>
        </w:rPr>
        <w:t>reaction in others.”</w:t>
      </w:r>
      <w:r>
        <w:rPr>
          <w:rStyle w:val="FootnoteReference"/>
          <w:sz w:val="18"/>
          <w:szCs w:val="18"/>
        </w:rPr>
        <w:footnoteReference w:id="35"/>
      </w:r>
    </w:p>
    <w:p w14:paraId="51C6E7A3" w14:textId="2CB6DE9E" w:rsidR="00262A1F" w:rsidRDefault="00262A1F" w:rsidP="00246712">
      <w:pPr>
        <w:pStyle w:val="ACMABodyText"/>
        <w:ind w:left="426" w:hanging="426"/>
      </w:pPr>
      <w:r w:rsidRPr="00262A1F">
        <w:t>34.</w:t>
      </w:r>
      <w:r w:rsidRPr="00262A1F">
        <w:tab/>
        <w:t xml:space="preserve">Segment 1 simply was not such as to meet the high threshold of inciting or urging the emotions of hatred, contempt or ridicule about Paralympians or people with a disability. As noted above, Mr Sandilands is known for his strong expression and an uncompromising manner of delivery, but his comments in relation to the Paralympians were not an incitement to listeners. They were not made in an aggressive manner and were not said to provoke others to share in a derogatory attitude towards disabled persons as a group. The words that were spoken were not addressed to the public at large and in no respect encouraged the public at large to adopt any perspective or take any action. The </w:t>
      </w:r>
      <w:r>
        <w:t xml:space="preserve">comments made by Mr Sandilands were an expression of his astonishment, rather than an appeal to listeners to engage an attitude of hatred, contempt or ridicule towards Paralympians or disabled persons more generally. While </w:t>
      </w:r>
      <w:r>
        <w:lastRenderedPageBreak/>
        <w:t>the Licensee accepts that some of the language used by Mr Sandilands may have been clumsy in its expression, and for that reason ultimately insensitive to the Paralympians portrayed – they lack the necessary element of incitement that is required by the Code.</w:t>
      </w:r>
    </w:p>
    <w:p w14:paraId="79BF392E" w14:textId="7869D8D8" w:rsidR="00262A1F" w:rsidRPr="00262A1F" w:rsidRDefault="00262A1F" w:rsidP="00246712">
      <w:pPr>
        <w:pStyle w:val="BodyText"/>
        <w:spacing w:before="100" w:beforeAutospacing="1" w:after="240" w:line="240" w:lineRule="atLeast"/>
        <w:ind w:left="426" w:hanging="426"/>
        <w:rPr>
          <w:rFonts w:ascii="Arial" w:eastAsia="Times New Roman" w:hAnsi="Arial" w:cs="Times New Roman"/>
          <w:snapToGrid w:val="0"/>
          <w:sz w:val="20"/>
          <w:szCs w:val="20"/>
          <w:lang w:val="en-AU"/>
        </w:rPr>
      </w:pPr>
      <w:r w:rsidRPr="00262A1F">
        <w:rPr>
          <w:rFonts w:ascii="Arial" w:eastAsia="Times New Roman" w:hAnsi="Arial" w:cs="Times New Roman"/>
          <w:snapToGrid w:val="0"/>
          <w:sz w:val="20"/>
          <w:szCs w:val="20"/>
          <w:lang w:val="en-AU"/>
        </w:rPr>
        <w:t>35.</w:t>
      </w:r>
      <w:r w:rsidRPr="00262A1F">
        <w:rPr>
          <w:rFonts w:ascii="Arial" w:eastAsia="Times New Roman" w:hAnsi="Arial" w:cs="Times New Roman"/>
          <w:snapToGrid w:val="0"/>
          <w:sz w:val="20"/>
          <w:szCs w:val="20"/>
          <w:lang w:val="en-AU"/>
        </w:rPr>
        <w:tab/>
        <w:t xml:space="preserve">The Licensee notes that clause 2.1.4 of the Code requires a further consideration of whether the Segments provoked or incited in a reasonable listener the relevant harms regarding a “person or group of persons </w:t>
      </w:r>
      <w:r w:rsidRPr="008D3CBC">
        <w:rPr>
          <w:rFonts w:ascii="Arial" w:eastAsia="Times New Roman" w:hAnsi="Arial" w:cs="Times New Roman"/>
          <w:i/>
          <w:iCs/>
          <w:snapToGrid w:val="0"/>
          <w:sz w:val="20"/>
          <w:szCs w:val="20"/>
          <w:lang w:val="en-AU"/>
        </w:rPr>
        <w:t>because of</w:t>
      </w:r>
      <w:r w:rsidRPr="00262A1F">
        <w:rPr>
          <w:rFonts w:ascii="Arial" w:eastAsia="Times New Roman" w:hAnsi="Arial" w:cs="Times New Roman"/>
          <w:snapToGrid w:val="0"/>
          <w:sz w:val="20"/>
          <w:szCs w:val="20"/>
          <w:lang w:val="en-AU"/>
        </w:rPr>
        <w:t xml:space="preserve"> …disability”. The ACMA has previously noted that this means that the incitement must occur on a basis specified in clause 2.1.4 and that the phrase “because of” requires that there be an identifiable causal link between the prohibited ground (disability), and the action complained of (hate or severe contempt and ridicule).</w:t>
      </w:r>
      <w:r>
        <w:rPr>
          <w:rStyle w:val="FootnoteReference"/>
          <w:rFonts w:ascii="Arial" w:eastAsia="Times New Roman" w:hAnsi="Arial" w:cs="Times New Roman"/>
          <w:snapToGrid w:val="0"/>
          <w:sz w:val="20"/>
          <w:szCs w:val="20"/>
          <w:lang w:val="en-AU"/>
        </w:rPr>
        <w:footnoteReference w:id="36"/>
      </w:r>
      <w:r w:rsidRPr="00262A1F">
        <w:rPr>
          <w:rFonts w:ascii="Arial" w:eastAsia="Times New Roman" w:hAnsi="Arial" w:cs="Times New Roman"/>
          <w:snapToGrid w:val="0"/>
          <w:sz w:val="20"/>
          <w:szCs w:val="20"/>
          <w:lang w:val="en-AU"/>
        </w:rPr>
        <w:t xml:space="preserve"> The Licensee contends that the discussion in the Segments was primarily in relation to Paralympians and the events at the 2020 Tokyo Paralympics, but did actually not seek to make comment about disabled people more generally within the meaning of the clause. The comments did not seek to draw negative conclusions or stereotypes about disabled people more generally (beyond suggesting that they faced more difficulty in competition at the Paralympics) – the comments made were specific to the goalball and long jump athletes the subject of the Segment.</w:t>
      </w:r>
    </w:p>
    <w:p w14:paraId="4F1ED031" w14:textId="11305725" w:rsidR="00262A1F" w:rsidRDefault="00262A1F" w:rsidP="00246712">
      <w:pPr>
        <w:pStyle w:val="ACMABodyText"/>
        <w:ind w:left="426" w:hanging="426"/>
      </w:pPr>
      <w:r>
        <w:t>36.</w:t>
      </w:r>
      <w:r>
        <w:tab/>
        <w:t>It is imperative that the ACMA consider the Segment in its proper context and against the audience of the Program itself in drawing conclusions under clause 2.2 of the Code. Clause 2.2 of the Code requires a consideration of generally accepted or prevailing standards of decency. The ACMA has acknowledged on previous occasions that the provision sets a high bar:</w:t>
      </w:r>
    </w:p>
    <w:p w14:paraId="4FC253B9" w14:textId="059A4D27" w:rsidR="00876C97" w:rsidRDefault="00876C97" w:rsidP="00BF1743">
      <w:pPr>
        <w:spacing w:line="240" w:lineRule="atLeast"/>
        <w:ind w:left="820"/>
        <w:rPr>
          <w:spacing w:val="-16"/>
          <w:sz w:val="18"/>
          <w:szCs w:val="18"/>
        </w:rPr>
      </w:pPr>
      <w:r w:rsidRPr="00876C97">
        <w:rPr>
          <w:sz w:val="18"/>
          <w:szCs w:val="18"/>
        </w:rPr>
        <w:t>“[a]</w:t>
      </w:r>
      <w:r w:rsidRPr="00876C97">
        <w:rPr>
          <w:spacing w:val="5"/>
          <w:sz w:val="18"/>
          <w:szCs w:val="18"/>
        </w:rPr>
        <w:t xml:space="preserve"> </w:t>
      </w:r>
      <w:r w:rsidRPr="00876C97">
        <w:rPr>
          <w:sz w:val="18"/>
          <w:szCs w:val="18"/>
        </w:rPr>
        <w:t>program</w:t>
      </w:r>
      <w:r w:rsidRPr="00876C97">
        <w:rPr>
          <w:spacing w:val="6"/>
          <w:sz w:val="18"/>
          <w:szCs w:val="18"/>
        </w:rPr>
        <w:t xml:space="preserve"> </w:t>
      </w:r>
      <w:r w:rsidRPr="00876C97">
        <w:rPr>
          <w:sz w:val="18"/>
          <w:szCs w:val="18"/>
        </w:rPr>
        <w:t>does</w:t>
      </w:r>
      <w:r w:rsidRPr="00876C97">
        <w:rPr>
          <w:spacing w:val="4"/>
          <w:sz w:val="18"/>
          <w:szCs w:val="18"/>
        </w:rPr>
        <w:t xml:space="preserve"> </w:t>
      </w:r>
      <w:r w:rsidRPr="00876C97">
        <w:rPr>
          <w:sz w:val="18"/>
          <w:szCs w:val="18"/>
        </w:rPr>
        <w:t>not</w:t>
      </w:r>
      <w:r w:rsidRPr="00876C97">
        <w:rPr>
          <w:spacing w:val="6"/>
          <w:sz w:val="18"/>
          <w:szCs w:val="18"/>
        </w:rPr>
        <w:t xml:space="preserve"> </w:t>
      </w:r>
      <w:r w:rsidRPr="00876C97">
        <w:rPr>
          <w:sz w:val="18"/>
          <w:szCs w:val="18"/>
        </w:rPr>
        <w:t>offend</w:t>
      </w:r>
      <w:r w:rsidRPr="00876C97">
        <w:rPr>
          <w:spacing w:val="5"/>
          <w:sz w:val="18"/>
          <w:szCs w:val="18"/>
        </w:rPr>
        <w:t xml:space="preserve"> </w:t>
      </w:r>
      <w:r w:rsidRPr="00876C97">
        <w:rPr>
          <w:sz w:val="18"/>
          <w:szCs w:val="18"/>
        </w:rPr>
        <w:t>standards</w:t>
      </w:r>
      <w:r w:rsidRPr="00876C97">
        <w:rPr>
          <w:spacing w:val="4"/>
          <w:sz w:val="18"/>
          <w:szCs w:val="18"/>
        </w:rPr>
        <w:t xml:space="preserve"> </w:t>
      </w:r>
      <w:r w:rsidRPr="00876C97">
        <w:rPr>
          <w:sz w:val="18"/>
          <w:szCs w:val="18"/>
        </w:rPr>
        <w:t>of</w:t>
      </w:r>
      <w:r w:rsidRPr="00876C97">
        <w:rPr>
          <w:spacing w:val="5"/>
          <w:sz w:val="18"/>
          <w:szCs w:val="18"/>
        </w:rPr>
        <w:t xml:space="preserve"> </w:t>
      </w:r>
      <w:r w:rsidRPr="00876C97">
        <w:rPr>
          <w:sz w:val="18"/>
          <w:szCs w:val="18"/>
        </w:rPr>
        <w:t>decency,</w:t>
      </w:r>
      <w:r w:rsidRPr="00876C97">
        <w:rPr>
          <w:spacing w:val="5"/>
          <w:sz w:val="18"/>
          <w:szCs w:val="18"/>
        </w:rPr>
        <w:t xml:space="preserve"> </w:t>
      </w:r>
      <w:r w:rsidRPr="00876C97">
        <w:rPr>
          <w:sz w:val="18"/>
          <w:szCs w:val="18"/>
        </w:rPr>
        <w:t>in</w:t>
      </w:r>
      <w:r w:rsidRPr="00876C97">
        <w:rPr>
          <w:spacing w:val="5"/>
          <w:sz w:val="18"/>
          <w:szCs w:val="18"/>
        </w:rPr>
        <w:t xml:space="preserve"> </w:t>
      </w:r>
      <w:r w:rsidRPr="00876C97">
        <w:rPr>
          <w:sz w:val="18"/>
          <w:szCs w:val="18"/>
        </w:rPr>
        <w:t>the</w:t>
      </w:r>
      <w:r w:rsidRPr="00876C97">
        <w:rPr>
          <w:spacing w:val="4"/>
          <w:sz w:val="18"/>
          <w:szCs w:val="18"/>
        </w:rPr>
        <w:t xml:space="preserve"> </w:t>
      </w:r>
      <w:r w:rsidRPr="00876C97">
        <w:rPr>
          <w:sz w:val="18"/>
          <w:szCs w:val="18"/>
        </w:rPr>
        <w:t>sense</w:t>
      </w:r>
      <w:r w:rsidRPr="00876C97">
        <w:rPr>
          <w:spacing w:val="5"/>
          <w:sz w:val="18"/>
          <w:szCs w:val="18"/>
        </w:rPr>
        <w:t xml:space="preserve"> </w:t>
      </w:r>
      <w:r w:rsidRPr="00876C97">
        <w:rPr>
          <w:sz w:val="18"/>
          <w:szCs w:val="18"/>
        </w:rPr>
        <w:t>contemplated</w:t>
      </w:r>
      <w:r w:rsidRPr="00876C97">
        <w:rPr>
          <w:spacing w:val="4"/>
          <w:sz w:val="18"/>
          <w:szCs w:val="18"/>
        </w:rPr>
        <w:t xml:space="preserve"> </w:t>
      </w:r>
      <w:r w:rsidRPr="00876C97">
        <w:rPr>
          <w:sz w:val="18"/>
          <w:szCs w:val="18"/>
        </w:rPr>
        <w:t>by</w:t>
      </w:r>
      <w:r w:rsidRPr="00876C97">
        <w:rPr>
          <w:spacing w:val="4"/>
          <w:sz w:val="18"/>
          <w:szCs w:val="18"/>
        </w:rPr>
        <w:t xml:space="preserve"> </w:t>
      </w:r>
      <w:r w:rsidRPr="00876C97">
        <w:rPr>
          <w:sz w:val="18"/>
          <w:szCs w:val="18"/>
        </w:rPr>
        <w:t>the</w:t>
      </w:r>
      <w:r w:rsidRPr="00876C97">
        <w:rPr>
          <w:spacing w:val="5"/>
          <w:sz w:val="18"/>
          <w:szCs w:val="18"/>
        </w:rPr>
        <w:t xml:space="preserve"> </w:t>
      </w:r>
      <w:r w:rsidRPr="00876C97">
        <w:rPr>
          <w:sz w:val="18"/>
          <w:szCs w:val="18"/>
        </w:rPr>
        <w:t>Codes,</w:t>
      </w:r>
      <w:r w:rsidRPr="00876C97">
        <w:rPr>
          <w:spacing w:val="5"/>
          <w:sz w:val="18"/>
          <w:szCs w:val="18"/>
        </w:rPr>
        <w:t xml:space="preserve"> </w:t>
      </w:r>
      <w:r w:rsidRPr="00876C97">
        <w:rPr>
          <w:sz w:val="18"/>
          <w:szCs w:val="18"/>
        </w:rPr>
        <w:t>if</w:t>
      </w:r>
      <w:r w:rsidRPr="00876C97">
        <w:rPr>
          <w:spacing w:val="5"/>
          <w:sz w:val="18"/>
          <w:szCs w:val="18"/>
        </w:rPr>
        <w:t xml:space="preserve"> </w:t>
      </w:r>
      <w:r w:rsidRPr="00876C97">
        <w:rPr>
          <w:sz w:val="18"/>
          <w:szCs w:val="18"/>
        </w:rPr>
        <w:t xml:space="preserve">it </w:t>
      </w:r>
      <w:r w:rsidRPr="00876C97">
        <w:rPr>
          <w:spacing w:val="-1"/>
          <w:sz w:val="18"/>
          <w:szCs w:val="18"/>
        </w:rPr>
        <w:t>simply has</w:t>
      </w:r>
      <w:r w:rsidRPr="00876C97">
        <w:rPr>
          <w:sz w:val="18"/>
          <w:szCs w:val="18"/>
        </w:rPr>
        <w:t xml:space="preserve"> </w:t>
      </w:r>
      <w:r w:rsidRPr="00876C97">
        <w:rPr>
          <w:spacing w:val="-1"/>
          <w:sz w:val="18"/>
          <w:szCs w:val="18"/>
        </w:rPr>
        <w:t>‘shock</w:t>
      </w:r>
      <w:r w:rsidRPr="00876C97">
        <w:rPr>
          <w:sz w:val="18"/>
          <w:szCs w:val="18"/>
        </w:rPr>
        <w:t xml:space="preserve"> </w:t>
      </w:r>
      <w:r w:rsidRPr="00876C97">
        <w:rPr>
          <w:spacing w:val="-1"/>
          <w:sz w:val="18"/>
          <w:szCs w:val="18"/>
        </w:rPr>
        <w:t>value’</w:t>
      </w:r>
      <w:r w:rsidRPr="00876C97">
        <w:rPr>
          <w:spacing w:val="-3"/>
          <w:sz w:val="18"/>
          <w:szCs w:val="18"/>
        </w:rPr>
        <w:t xml:space="preserve"> </w:t>
      </w:r>
      <w:r w:rsidRPr="00876C97">
        <w:rPr>
          <w:spacing w:val="-1"/>
          <w:sz w:val="18"/>
          <w:szCs w:val="18"/>
        </w:rPr>
        <w:t>or</w:t>
      </w:r>
      <w:r w:rsidRPr="00876C97">
        <w:rPr>
          <w:sz w:val="18"/>
          <w:szCs w:val="18"/>
        </w:rPr>
        <w:t xml:space="preserve"> </w:t>
      </w:r>
      <w:r w:rsidRPr="00876C97">
        <w:rPr>
          <w:spacing w:val="-1"/>
          <w:sz w:val="18"/>
          <w:szCs w:val="18"/>
        </w:rPr>
        <w:t xml:space="preserve">has </w:t>
      </w:r>
      <w:r w:rsidRPr="00876C97">
        <w:rPr>
          <w:sz w:val="18"/>
          <w:szCs w:val="18"/>
        </w:rPr>
        <w:t>the</w:t>
      </w:r>
      <w:r w:rsidRPr="00876C97">
        <w:rPr>
          <w:spacing w:val="-2"/>
          <w:sz w:val="18"/>
          <w:szCs w:val="18"/>
        </w:rPr>
        <w:t xml:space="preserve"> </w:t>
      </w:r>
      <w:r w:rsidRPr="00876C97">
        <w:rPr>
          <w:sz w:val="18"/>
          <w:szCs w:val="18"/>
        </w:rPr>
        <w:t>effect</w:t>
      </w:r>
      <w:r w:rsidRPr="00876C97">
        <w:rPr>
          <w:spacing w:val="1"/>
          <w:sz w:val="18"/>
          <w:szCs w:val="18"/>
        </w:rPr>
        <w:t xml:space="preserve"> </w:t>
      </w:r>
      <w:r w:rsidRPr="00876C97">
        <w:rPr>
          <w:sz w:val="18"/>
          <w:szCs w:val="18"/>
        </w:rPr>
        <w:t>of</w:t>
      </w:r>
      <w:r w:rsidRPr="00876C97">
        <w:rPr>
          <w:spacing w:val="-2"/>
          <w:sz w:val="18"/>
          <w:szCs w:val="18"/>
        </w:rPr>
        <w:t xml:space="preserve"> </w:t>
      </w:r>
      <w:r w:rsidRPr="00876C97">
        <w:rPr>
          <w:sz w:val="18"/>
          <w:szCs w:val="18"/>
        </w:rPr>
        <w:t>making</w:t>
      </w:r>
      <w:r w:rsidRPr="00876C97">
        <w:rPr>
          <w:spacing w:val="-3"/>
          <w:sz w:val="18"/>
          <w:szCs w:val="18"/>
        </w:rPr>
        <w:t xml:space="preserve"> </w:t>
      </w:r>
      <w:r w:rsidRPr="00876C97">
        <w:rPr>
          <w:sz w:val="18"/>
          <w:szCs w:val="18"/>
        </w:rPr>
        <w:t>one</w:t>
      </w:r>
      <w:r w:rsidRPr="00876C97">
        <w:rPr>
          <w:spacing w:val="-3"/>
          <w:sz w:val="18"/>
          <w:szCs w:val="18"/>
        </w:rPr>
        <w:t xml:space="preserve"> </w:t>
      </w:r>
      <w:r w:rsidRPr="00876C97">
        <w:rPr>
          <w:sz w:val="18"/>
          <w:szCs w:val="18"/>
        </w:rPr>
        <w:t>cringe or</w:t>
      </w:r>
      <w:r w:rsidRPr="00876C97">
        <w:rPr>
          <w:spacing w:val="-1"/>
          <w:sz w:val="18"/>
          <w:szCs w:val="18"/>
        </w:rPr>
        <w:t xml:space="preserve"> </w:t>
      </w:r>
      <w:r w:rsidRPr="00876C97">
        <w:rPr>
          <w:sz w:val="18"/>
          <w:szCs w:val="18"/>
        </w:rPr>
        <w:t>feel</w:t>
      </w:r>
      <w:r w:rsidRPr="00876C97">
        <w:rPr>
          <w:spacing w:val="-3"/>
          <w:sz w:val="18"/>
          <w:szCs w:val="18"/>
        </w:rPr>
        <w:t xml:space="preserve"> </w:t>
      </w:r>
      <w:r w:rsidRPr="00876C97">
        <w:rPr>
          <w:sz w:val="18"/>
          <w:szCs w:val="18"/>
        </w:rPr>
        <w:t>uncomfortable”.</w:t>
      </w:r>
      <w:r w:rsidRPr="00876C97">
        <w:rPr>
          <w:spacing w:val="-16"/>
          <w:sz w:val="18"/>
          <w:szCs w:val="18"/>
        </w:rPr>
        <w:t xml:space="preserve"> </w:t>
      </w:r>
      <w:r>
        <w:rPr>
          <w:rStyle w:val="FootnoteReference"/>
          <w:spacing w:val="-16"/>
          <w:sz w:val="18"/>
          <w:szCs w:val="18"/>
        </w:rPr>
        <w:footnoteReference w:id="37"/>
      </w:r>
    </w:p>
    <w:p w14:paraId="0B8E8925" w14:textId="73265F5A" w:rsidR="00876C97" w:rsidRPr="008D3CBC" w:rsidRDefault="00876C97" w:rsidP="00BF1743">
      <w:pPr>
        <w:pStyle w:val="ACMABodyText"/>
        <w:ind w:left="357"/>
        <w:rPr>
          <w:i/>
        </w:rPr>
      </w:pPr>
      <w:r w:rsidRPr="00876C97">
        <w:t>37.</w:t>
      </w:r>
      <w:r w:rsidRPr="00876C97">
        <w:tab/>
        <w:t>The Licensee accepts that certain topics of conversation may be inherently sensitive however the Code does not preclude their discussion simply because they are by their nature sensitive.</w:t>
      </w:r>
      <w:r>
        <w:rPr>
          <w:rStyle w:val="FootnoteReference"/>
        </w:rPr>
        <w:footnoteReference w:id="38"/>
      </w:r>
      <w:r w:rsidRPr="00876C97">
        <w:t xml:space="preserve"> As noted in the ACMA’s guidance paper </w:t>
      </w:r>
      <w:r w:rsidRPr="008D3CBC">
        <w:rPr>
          <w:i/>
          <w:iCs/>
        </w:rPr>
        <w:t>Investigation concepts</w:t>
      </w:r>
      <w:r w:rsidRPr="00876C97">
        <w:t xml:space="preserve"> -</w:t>
      </w:r>
      <w:r>
        <w:t xml:space="preserve"> </w:t>
      </w:r>
      <w:r w:rsidRPr="008D3CBC">
        <w:rPr>
          <w:i/>
        </w:rPr>
        <w:t>Decency,</w:t>
      </w:r>
      <w:r w:rsidRPr="008D3CBC">
        <w:rPr>
          <w:i/>
          <w:spacing w:val="-2"/>
        </w:rPr>
        <w:t xml:space="preserve"> </w:t>
      </w:r>
      <w:r w:rsidRPr="008D3CBC">
        <w:rPr>
          <w:i/>
        </w:rPr>
        <w:t>classification</w:t>
      </w:r>
      <w:r w:rsidRPr="008D3CBC">
        <w:rPr>
          <w:i/>
          <w:spacing w:val="-1"/>
        </w:rPr>
        <w:t xml:space="preserve"> </w:t>
      </w:r>
      <w:r w:rsidRPr="008D3CBC">
        <w:rPr>
          <w:i/>
        </w:rPr>
        <w:t>and</w:t>
      </w:r>
      <w:r w:rsidRPr="008D3CBC">
        <w:rPr>
          <w:i/>
          <w:spacing w:val="-5"/>
        </w:rPr>
        <w:t xml:space="preserve"> </w:t>
      </w:r>
      <w:r w:rsidRPr="008D3CBC">
        <w:rPr>
          <w:i/>
        </w:rPr>
        <w:t>harm</w:t>
      </w:r>
      <w:r w:rsidRPr="008D3CBC">
        <w:rPr>
          <w:i/>
          <w:spacing w:val="-3"/>
        </w:rPr>
        <w:t xml:space="preserve"> </w:t>
      </w:r>
      <w:r w:rsidRPr="008D3CBC">
        <w:rPr>
          <w:i/>
        </w:rPr>
        <w:t>and</w:t>
      </w:r>
      <w:r w:rsidRPr="008D3CBC">
        <w:rPr>
          <w:i/>
          <w:spacing w:val="-5"/>
        </w:rPr>
        <w:t xml:space="preserve"> </w:t>
      </w:r>
      <w:r w:rsidRPr="008D3CBC">
        <w:rPr>
          <w:i/>
        </w:rPr>
        <w:t>offence</w:t>
      </w:r>
      <w:r w:rsidRPr="008D3CBC">
        <w:rPr>
          <w:rStyle w:val="FootnoteReference"/>
          <w:i/>
        </w:rPr>
        <w:footnoteReference w:id="39"/>
      </w:r>
      <w:r w:rsidRPr="008D3CBC">
        <w:rPr>
          <w:i/>
        </w:rPr>
        <w:t>:</w:t>
      </w:r>
    </w:p>
    <w:p w14:paraId="6BA78FE2" w14:textId="2C930871" w:rsidR="00876C97" w:rsidRPr="00876C97" w:rsidRDefault="00876C97" w:rsidP="00246712">
      <w:pPr>
        <w:spacing w:before="1" w:line="240" w:lineRule="atLeast"/>
        <w:ind w:left="567" w:right="112"/>
        <w:rPr>
          <w:sz w:val="18"/>
          <w:szCs w:val="18"/>
        </w:rPr>
      </w:pPr>
      <w:r w:rsidRPr="00876C97">
        <w:rPr>
          <w:sz w:val="18"/>
          <w:szCs w:val="18"/>
        </w:rPr>
        <w:t>“There is content that may be unacceptable to individuals depending on personal taste and</w:t>
      </w:r>
      <w:r w:rsidRPr="00876C97">
        <w:rPr>
          <w:spacing w:val="1"/>
          <w:sz w:val="18"/>
          <w:szCs w:val="18"/>
        </w:rPr>
        <w:t xml:space="preserve"> </w:t>
      </w:r>
      <w:r w:rsidRPr="00876C97">
        <w:rPr>
          <w:sz w:val="18"/>
          <w:szCs w:val="18"/>
        </w:rPr>
        <w:t>preferences. The community understands that not everyone has the same tastes and values.</w:t>
      </w:r>
      <w:r w:rsidRPr="00876C97">
        <w:rPr>
          <w:spacing w:val="1"/>
          <w:sz w:val="18"/>
          <w:szCs w:val="18"/>
        </w:rPr>
        <w:t xml:space="preserve"> </w:t>
      </w:r>
      <w:r w:rsidRPr="00876C97">
        <w:rPr>
          <w:sz w:val="18"/>
          <w:szCs w:val="18"/>
        </w:rPr>
        <w:t>Accordingly, there is some content that may be broadcast in certain circumstances, even though</w:t>
      </w:r>
      <w:r w:rsidRPr="00876C97">
        <w:rPr>
          <w:spacing w:val="1"/>
          <w:sz w:val="18"/>
          <w:szCs w:val="18"/>
        </w:rPr>
        <w:t xml:space="preserve"> </w:t>
      </w:r>
      <w:r w:rsidRPr="00876C97">
        <w:rPr>
          <w:spacing w:val="-1"/>
          <w:sz w:val="18"/>
          <w:szCs w:val="18"/>
        </w:rPr>
        <w:t>some</w:t>
      </w:r>
      <w:r w:rsidRPr="00876C97">
        <w:rPr>
          <w:spacing w:val="-2"/>
          <w:sz w:val="18"/>
          <w:szCs w:val="18"/>
        </w:rPr>
        <w:t xml:space="preserve"> </w:t>
      </w:r>
      <w:r w:rsidRPr="00876C97">
        <w:rPr>
          <w:spacing w:val="-1"/>
          <w:sz w:val="18"/>
          <w:szCs w:val="18"/>
        </w:rPr>
        <w:t>members</w:t>
      </w:r>
      <w:r w:rsidRPr="00876C97">
        <w:rPr>
          <w:spacing w:val="-3"/>
          <w:sz w:val="18"/>
          <w:szCs w:val="18"/>
        </w:rPr>
        <w:t xml:space="preserve"> </w:t>
      </w:r>
      <w:r w:rsidRPr="00876C97">
        <w:rPr>
          <w:spacing w:val="-1"/>
          <w:sz w:val="18"/>
          <w:szCs w:val="18"/>
        </w:rPr>
        <w:t>of</w:t>
      </w:r>
      <w:r w:rsidRPr="00876C97">
        <w:rPr>
          <w:spacing w:val="-2"/>
          <w:sz w:val="18"/>
          <w:szCs w:val="18"/>
        </w:rPr>
        <w:t xml:space="preserve"> </w:t>
      </w:r>
      <w:r w:rsidRPr="00876C97">
        <w:rPr>
          <w:spacing w:val="-1"/>
          <w:sz w:val="18"/>
          <w:szCs w:val="18"/>
        </w:rPr>
        <w:t>the</w:t>
      </w:r>
      <w:r w:rsidRPr="00876C97">
        <w:rPr>
          <w:spacing w:val="-3"/>
          <w:sz w:val="18"/>
          <w:szCs w:val="18"/>
        </w:rPr>
        <w:t xml:space="preserve"> </w:t>
      </w:r>
      <w:r w:rsidRPr="00876C97">
        <w:rPr>
          <w:spacing w:val="-1"/>
          <w:sz w:val="18"/>
          <w:szCs w:val="18"/>
        </w:rPr>
        <w:t xml:space="preserve">community </w:t>
      </w:r>
      <w:r w:rsidRPr="00876C97">
        <w:rPr>
          <w:sz w:val="18"/>
          <w:szCs w:val="18"/>
        </w:rPr>
        <w:t>could</w:t>
      </w:r>
      <w:r w:rsidRPr="00876C97">
        <w:rPr>
          <w:spacing w:val="-3"/>
          <w:sz w:val="18"/>
          <w:szCs w:val="18"/>
        </w:rPr>
        <w:t xml:space="preserve"> </w:t>
      </w:r>
      <w:r w:rsidRPr="00876C97">
        <w:rPr>
          <w:sz w:val="18"/>
          <w:szCs w:val="18"/>
        </w:rPr>
        <w:t>consider</w:t>
      </w:r>
      <w:r w:rsidRPr="00876C97">
        <w:rPr>
          <w:spacing w:val="-3"/>
          <w:sz w:val="18"/>
          <w:szCs w:val="18"/>
        </w:rPr>
        <w:t xml:space="preserve"> </w:t>
      </w:r>
      <w:r w:rsidRPr="00876C97">
        <w:rPr>
          <w:sz w:val="18"/>
          <w:szCs w:val="18"/>
        </w:rPr>
        <w:t>it</w:t>
      </w:r>
      <w:r w:rsidRPr="00876C97">
        <w:rPr>
          <w:spacing w:val="-2"/>
          <w:sz w:val="18"/>
          <w:szCs w:val="18"/>
        </w:rPr>
        <w:t xml:space="preserve"> </w:t>
      </w:r>
      <w:r w:rsidRPr="00876C97">
        <w:rPr>
          <w:sz w:val="18"/>
          <w:szCs w:val="18"/>
        </w:rPr>
        <w:t>to be</w:t>
      </w:r>
      <w:r w:rsidRPr="00876C97">
        <w:rPr>
          <w:spacing w:val="-2"/>
          <w:sz w:val="18"/>
          <w:szCs w:val="18"/>
        </w:rPr>
        <w:t xml:space="preserve"> </w:t>
      </w:r>
      <w:r w:rsidRPr="00876C97">
        <w:rPr>
          <w:sz w:val="18"/>
          <w:szCs w:val="18"/>
        </w:rPr>
        <w:t>distasteful or unacceptable”.</w:t>
      </w:r>
      <w:r>
        <w:rPr>
          <w:rStyle w:val="FootnoteReference"/>
          <w:sz w:val="18"/>
          <w:szCs w:val="18"/>
        </w:rPr>
        <w:footnoteReference w:id="40"/>
      </w:r>
    </w:p>
    <w:p w14:paraId="20705718" w14:textId="14F02CFE" w:rsidR="00876C97" w:rsidRPr="00A52062" w:rsidRDefault="00A52062" w:rsidP="00246712">
      <w:pPr>
        <w:pStyle w:val="ACMABodyText"/>
        <w:ind w:left="284" w:hanging="284"/>
      </w:pPr>
      <w:r w:rsidRPr="00A52062">
        <w:t>38</w:t>
      </w:r>
      <w:r w:rsidRPr="00A52062">
        <w:rPr>
          <w:iCs/>
        </w:rPr>
        <w:t>.</w:t>
      </w:r>
      <w:r w:rsidRPr="00A52062">
        <w:tab/>
        <w:t xml:space="preserve">While the Licensee acknowledges that the Segment offended some people in the community, it did not reach the required threshold of offending generally accepted standards of decency to constitute a breach of clause 2.2 of the Code. The “reasonable listener” and the broader community understand that there is some content that may be broadcast in certain circumstances, even though others may consider it to be </w:t>
      </w:r>
      <w:r w:rsidRPr="00A52062">
        <w:lastRenderedPageBreak/>
        <w:t>inappropriate. The Code allows broadcasters to decide if material that some individuals may find inappropriate is nonetheless appropriate in the specific program context.</w:t>
      </w:r>
      <w:r w:rsidRPr="00A52062">
        <w:rPr>
          <w:rStyle w:val="FootnoteReference"/>
        </w:rPr>
        <w:footnoteReference w:id="41"/>
      </w:r>
    </w:p>
    <w:p w14:paraId="419AA82E" w14:textId="4788A347" w:rsidR="00876C97" w:rsidRDefault="00A52062" w:rsidP="00246712">
      <w:pPr>
        <w:pStyle w:val="ACMABodyText"/>
        <w:ind w:left="284" w:hanging="284"/>
      </w:pPr>
      <w:r w:rsidRPr="00A52062">
        <w:t>39.</w:t>
      </w:r>
      <w:r w:rsidRPr="00A52062">
        <w:tab/>
        <w:t>The Licensee agrees with the ACMA’s previous comments regarding the standards of decency to be applied under the Code:</w:t>
      </w:r>
    </w:p>
    <w:p w14:paraId="5D60AE0D" w14:textId="1A3FDAFD" w:rsidR="00A52062" w:rsidRDefault="00A52062" w:rsidP="00246712">
      <w:pPr>
        <w:spacing w:line="240" w:lineRule="atLeast"/>
        <w:ind w:left="567" w:right="114"/>
        <w:rPr>
          <w:sz w:val="18"/>
          <w:szCs w:val="18"/>
        </w:rPr>
      </w:pPr>
      <w:r w:rsidRPr="00A52062">
        <w:rPr>
          <w:spacing w:val="-1"/>
          <w:sz w:val="18"/>
          <w:szCs w:val="18"/>
        </w:rPr>
        <w:t>“...the</w:t>
      </w:r>
      <w:r w:rsidRPr="00A52062">
        <w:rPr>
          <w:spacing w:val="-11"/>
          <w:sz w:val="18"/>
          <w:szCs w:val="18"/>
        </w:rPr>
        <w:t xml:space="preserve"> </w:t>
      </w:r>
      <w:r w:rsidRPr="00A52062">
        <w:rPr>
          <w:spacing w:val="-1"/>
          <w:sz w:val="18"/>
          <w:szCs w:val="18"/>
        </w:rPr>
        <w:t>average</w:t>
      </w:r>
      <w:r w:rsidRPr="00A52062">
        <w:rPr>
          <w:spacing w:val="-10"/>
          <w:sz w:val="18"/>
          <w:szCs w:val="18"/>
        </w:rPr>
        <w:t xml:space="preserve"> </w:t>
      </w:r>
      <w:r w:rsidRPr="00A52062">
        <w:rPr>
          <w:spacing w:val="-1"/>
          <w:sz w:val="18"/>
          <w:szCs w:val="18"/>
        </w:rPr>
        <w:t>listener</w:t>
      </w:r>
      <w:r w:rsidRPr="00A52062">
        <w:rPr>
          <w:spacing w:val="-11"/>
          <w:sz w:val="18"/>
          <w:szCs w:val="18"/>
        </w:rPr>
        <w:t xml:space="preserve"> </w:t>
      </w:r>
      <w:r w:rsidRPr="00A52062">
        <w:rPr>
          <w:sz w:val="18"/>
          <w:szCs w:val="18"/>
        </w:rPr>
        <w:t>recognises</w:t>
      </w:r>
      <w:r w:rsidRPr="00A52062">
        <w:rPr>
          <w:spacing w:val="-10"/>
          <w:sz w:val="18"/>
          <w:szCs w:val="18"/>
        </w:rPr>
        <w:t xml:space="preserve"> </w:t>
      </w:r>
      <w:r w:rsidRPr="00A52062">
        <w:rPr>
          <w:sz w:val="18"/>
          <w:szCs w:val="18"/>
        </w:rPr>
        <w:t>that</w:t>
      </w:r>
      <w:r w:rsidRPr="00A52062">
        <w:rPr>
          <w:spacing w:val="-9"/>
          <w:sz w:val="18"/>
          <w:szCs w:val="18"/>
        </w:rPr>
        <w:t xml:space="preserve"> </w:t>
      </w:r>
      <w:r w:rsidRPr="00A52062">
        <w:rPr>
          <w:sz w:val="18"/>
          <w:szCs w:val="18"/>
        </w:rPr>
        <w:t>standards</w:t>
      </w:r>
      <w:r w:rsidRPr="00A52062">
        <w:rPr>
          <w:spacing w:val="-10"/>
          <w:sz w:val="18"/>
          <w:szCs w:val="18"/>
        </w:rPr>
        <w:t xml:space="preserve"> </w:t>
      </w:r>
      <w:r w:rsidRPr="00A52062">
        <w:rPr>
          <w:sz w:val="18"/>
          <w:szCs w:val="18"/>
        </w:rPr>
        <w:t>of</w:t>
      </w:r>
      <w:r w:rsidRPr="00A52062">
        <w:rPr>
          <w:spacing w:val="-10"/>
          <w:sz w:val="18"/>
          <w:szCs w:val="18"/>
        </w:rPr>
        <w:t xml:space="preserve"> </w:t>
      </w:r>
      <w:r w:rsidRPr="00A52062">
        <w:rPr>
          <w:sz w:val="18"/>
          <w:szCs w:val="18"/>
        </w:rPr>
        <w:t>decency</w:t>
      </w:r>
      <w:r w:rsidRPr="00A52062">
        <w:rPr>
          <w:spacing w:val="-11"/>
          <w:sz w:val="18"/>
          <w:szCs w:val="18"/>
        </w:rPr>
        <w:t xml:space="preserve"> </w:t>
      </w:r>
      <w:r w:rsidRPr="00A52062">
        <w:rPr>
          <w:sz w:val="18"/>
          <w:szCs w:val="18"/>
        </w:rPr>
        <w:t>are</w:t>
      </w:r>
      <w:r w:rsidRPr="00A52062">
        <w:rPr>
          <w:spacing w:val="-10"/>
          <w:sz w:val="18"/>
          <w:szCs w:val="18"/>
        </w:rPr>
        <w:t xml:space="preserve"> </w:t>
      </w:r>
      <w:r w:rsidRPr="00A52062">
        <w:rPr>
          <w:sz w:val="18"/>
          <w:szCs w:val="18"/>
        </w:rPr>
        <w:t>not</w:t>
      </w:r>
      <w:r w:rsidRPr="00A52062">
        <w:rPr>
          <w:spacing w:val="-9"/>
          <w:sz w:val="18"/>
          <w:szCs w:val="18"/>
        </w:rPr>
        <w:t xml:space="preserve"> </w:t>
      </w:r>
      <w:r w:rsidRPr="00A52062">
        <w:rPr>
          <w:sz w:val="18"/>
          <w:szCs w:val="18"/>
        </w:rPr>
        <w:t>hard</w:t>
      </w:r>
      <w:r w:rsidRPr="00A52062">
        <w:rPr>
          <w:spacing w:val="-11"/>
          <w:sz w:val="18"/>
          <w:szCs w:val="18"/>
        </w:rPr>
        <w:t xml:space="preserve"> </w:t>
      </w:r>
      <w:r w:rsidRPr="00A52062">
        <w:rPr>
          <w:sz w:val="18"/>
          <w:szCs w:val="18"/>
        </w:rPr>
        <w:t>and</w:t>
      </w:r>
      <w:r w:rsidRPr="00A52062">
        <w:rPr>
          <w:spacing w:val="-9"/>
          <w:sz w:val="18"/>
          <w:szCs w:val="18"/>
        </w:rPr>
        <w:t xml:space="preserve"> </w:t>
      </w:r>
      <w:r w:rsidRPr="00A52062">
        <w:rPr>
          <w:sz w:val="18"/>
          <w:szCs w:val="18"/>
        </w:rPr>
        <w:t>fast,</w:t>
      </w:r>
      <w:r w:rsidRPr="00A52062">
        <w:rPr>
          <w:spacing w:val="-9"/>
          <w:sz w:val="18"/>
          <w:szCs w:val="18"/>
        </w:rPr>
        <w:t xml:space="preserve"> </w:t>
      </w:r>
      <w:r w:rsidRPr="00A52062">
        <w:rPr>
          <w:sz w:val="18"/>
          <w:szCs w:val="18"/>
        </w:rPr>
        <w:t>either</w:t>
      </w:r>
      <w:r w:rsidRPr="00A52062">
        <w:rPr>
          <w:spacing w:val="-10"/>
          <w:sz w:val="18"/>
          <w:szCs w:val="18"/>
        </w:rPr>
        <w:t xml:space="preserve"> </w:t>
      </w:r>
      <w:r w:rsidRPr="00A52062">
        <w:rPr>
          <w:sz w:val="18"/>
          <w:szCs w:val="18"/>
        </w:rPr>
        <w:t>over</w:t>
      </w:r>
      <w:r w:rsidRPr="00A52062">
        <w:rPr>
          <w:spacing w:val="-11"/>
          <w:sz w:val="18"/>
          <w:szCs w:val="18"/>
        </w:rPr>
        <w:t xml:space="preserve"> </w:t>
      </w:r>
      <w:r w:rsidRPr="00A52062">
        <w:rPr>
          <w:sz w:val="18"/>
          <w:szCs w:val="18"/>
        </w:rPr>
        <w:t>time</w:t>
      </w:r>
      <w:r w:rsidRPr="00A52062">
        <w:rPr>
          <w:spacing w:val="-45"/>
          <w:sz w:val="18"/>
          <w:szCs w:val="18"/>
        </w:rPr>
        <w:t xml:space="preserve"> </w:t>
      </w:r>
      <w:r w:rsidRPr="00A52062">
        <w:rPr>
          <w:sz w:val="18"/>
          <w:szCs w:val="18"/>
        </w:rPr>
        <w:t>or</w:t>
      </w:r>
      <w:r w:rsidRPr="00A52062">
        <w:rPr>
          <w:spacing w:val="-10"/>
          <w:sz w:val="18"/>
          <w:szCs w:val="18"/>
        </w:rPr>
        <w:t xml:space="preserve"> </w:t>
      </w:r>
      <w:r w:rsidRPr="00A52062">
        <w:rPr>
          <w:sz w:val="18"/>
          <w:szCs w:val="18"/>
        </w:rPr>
        <w:t>across</w:t>
      </w:r>
      <w:r w:rsidRPr="00A52062">
        <w:rPr>
          <w:spacing w:val="-9"/>
          <w:sz w:val="18"/>
          <w:szCs w:val="18"/>
        </w:rPr>
        <w:t xml:space="preserve"> </w:t>
      </w:r>
      <w:r w:rsidRPr="00A52062">
        <w:rPr>
          <w:sz w:val="18"/>
          <w:szCs w:val="18"/>
        </w:rPr>
        <w:t>all</w:t>
      </w:r>
      <w:r w:rsidRPr="00A52062">
        <w:rPr>
          <w:spacing w:val="-9"/>
          <w:sz w:val="18"/>
          <w:szCs w:val="18"/>
        </w:rPr>
        <w:t xml:space="preserve"> </w:t>
      </w:r>
      <w:r w:rsidRPr="00A52062">
        <w:rPr>
          <w:sz w:val="18"/>
          <w:szCs w:val="18"/>
        </w:rPr>
        <w:t>sections</w:t>
      </w:r>
      <w:r w:rsidRPr="00A52062">
        <w:rPr>
          <w:spacing w:val="-10"/>
          <w:sz w:val="18"/>
          <w:szCs w:val="18"/>
        </w:rPr>
        <w:t xml:space="preserve"> </w:t>
      </w:r>
      <w:r w:rsidRPr="00A52062">
        <w:rPr>
          <w:sz w:val="18"/>
          <w:szCs w:val="18"/>
        </w:rPr>
        <w:t>of</w:t>
      </w:r>
      <w:r w:rsidRPr="00A52062">
        <w:rPr>
          <w:spacing w:val="-11"/>
          <w:sz w:val="18"/>
          <w:szCs w:val="18"/>
        </w:rPr>
        <w:t xml:space="preserve"> </w:t>
      </w:r>
      <w:r w:rsidRPr="00A52062">
        <w:rPr>
          <w:sz w:val="18"/>
          <w:szCs w:val="18"/>
        </w:rPr>
        <w:t>the</w:t>
      </w:r>
      <w:r w:rsidRPr="00A52062">
        <w:rPr>
          <w:spacing w:val="-11"/>
          <w:sz w:val="18"/>
          <w:szCs w:val="18"/>
        </w:rPr>
        <w:t xml:space="preserve"> </w:t>
      </w:r>
      <w:r w:rsidRPr="00A52062">
        <w:rPr>
          <w:sz w:val="18"/>
          <w:szCs w:val="18"/>
        </w:rPr>
        <w:t>community.</w:t>
      </w:r>
      <w:r w:rsidRPr="00A52062">
        <w:rPr>
          <w:spacing w:val="-9"/>
          <w:sz w:val="18"/>
          <w:szCs w:val="18"/>
        </w:rPr>
        <w:t xml:space="preserve"> </w:t>
      </w:r>
      <w:r w:rsidRPr="00A52062">
        <w:rPr>
          <w:sz w:val="18"/>
          <w:szCs w:val="18"/>
        </w:rPr>
        <w:t>In</w:t>
      </w:r>
      <w:r w:rsidRPr="00A52062">
        <w:rPr>
          <w:spacing w:val="-10"/>
          <w:sz w:val="18"/>
          <w:szCs w:val="18"/>
        </w:rPr>
        <w:t xml:space="preserve"> </w:t>
      </w:r>
      <w:r w:rsidRPr="00A52062">
        <w:rPr>
          <w:sz w:val="18"/>
          <w:szCs w:val="18"/>
        </w:rPr>
        <w:t>particular,</w:t>
      </w:r>
      <w:r w:rsidRPr="00A52062">
        <w:rPr>
          <w:spacing w:val="-8"/>
          <w:sz w:val="18"/>
          <w:szCs w:val="18"/>
        </w:rPr>
        <w:t xml:space="preserve"> </w:t>
      </w:r>
      <w:r w:rsidRPr="00A52062">
        <w:rPr>
          <w:sz w:val="18"/>
          <w:szCs w:val="18"/>
        </w:rPr>
        <w:t>he</w:t>
      </w:r>
      <w:r w:rsidRPr="00A52062">
        <w:rPr>
          <w:spacing w:val="-8"/>
          <w:sz w:val="18"/>
          <w:szCs w:val="18"/>
        </w:rPr>
        <w:t xml:space="preserve"> </w:t>
      </w:r>
      <w:r w:rsidRPr="00A52062">
        <w:rPr>
          <w:sz w:val="18"/>
          <w:szCs w:val="18"/>
        </w:rPr>
        <w:t>or</w:t>
      </w:r>
      <w:r w:rsidRPr="00A52062">
        <w:rPr>
          <w:spacing w:val="-10"/>
          <w:sz w:val="18"/>
          <w:szCs w:val="18"/>
        </w:rPr>
        <w:t xml:space="preserve"> </w:t>
      </w:r>
      <w:r w:rsidRPr="00A52062">
        <w:rPr>
          <w:sz w:val="18"/>
          <w:szCs w:val="18"/>
        </w:rPr>
        <w:t>she</w:t>
      </w:r>
      <w:r w:rsidRPr="00A52062">
        <w:rPr>
          <w:spacing w:val="-8"/>
          <w:sz w:val="18"/>
          <w:szCs w:val="18"/>
        </w:rPr>
        <w:t xml:space="preserve"> </w:t>
      </w:r>
      <w:r w:rsidRPr="00A52062">
        <w:rPr>
          <w:sz w:val="18"/>
          <w:szCs w:val="18"/>
        </w:rPr>
        <w:t>may</w:t>
      </w:r>
      <w:r w:rsidRPr="00A52062">
        <w:rPr>
          <w:spacing w:val="-10"/>
          <w:sz w:val="18"/>
          <w:szCs w:val="18"/>
        </w:rPr>
        <w:t xml:space="preserve"> </w:t>
      </w:r>
      <w:r w:rsidRPr="00A52062">
        <w:rPr>
          <w:sz w:val="18"/>
          <w:szCs w:val="18"/>
        </w:rPr>
        <w:t>accept</w:t>
      </w:r>
      <w:r w:rsidRPr="00A52062">
        <w:rPr>
          <w:spacing w:val="-9"/>
          <w:sz w:val="18"/>
          <w:szCs w:val="18"/>
        </w:rPr>
        <w:t xml:space="preserve"> </w:t>
      </w:r>
      <w:r w:rsidRPr="00A52062">
        <w:rPr>
          <w:sz w:val="18"/>
          <w:szCs w:val="18"/>
        </w:rPr>
        <w:t>that</w:t>
      </w:r>
      <w:r w:rsidRPr="00A52062">
        <w:rPr>
          <w:spacing w:val="-10"/>
          <w:sz w:val="18"/>
          <w:szCs w:val="18"/>
        </w:rPr>
        <w:t xml:space="preserve"> </w:t>
      </w:r>
      <w:r w:rsidRPr="00A52062">
        <w:rPr>
          <w:sz w:val="18"/>
          <w:szCs w:val="18"/>
        </w:rPr>
        <w:t>some</w:t>
      </w:r>
      <w:r w:rsidRPr="00A52062">
        <w:rPr>
          <w:spacing w:val="-11"/>
          <w:sz w:val="18"/>
          <w:szCs w:val="18"/>
        </w:rPr>
        <w:t xml:space="preserve"> </w:t>
      </w:r>
      <w:r w:rsidRPr="00A52062">
        <w:rPr>
          <w:sz w:val="18"/>
          <w:szCs w:val="18"/>
        </w:rPr>
        <w:t>material</w:t>
      </w:r>
      <w:r w:rsidRPr="00A52062">
        <w:rPr>
          <w:spacing w:val="-9"/>
          <w:sz w:val="18"/>
          <w:szCs w:val="18"/>
        </w:rPr>
        <w:t xml:space="preserve"> </w:t>
      </w:r>
      <w:r w:rsidRPr="00A52062">
        <w:rPr>
          <w:sz w:val="18"/>
          <w:szCs w:val="18"/>
        </w:rPr>
        <w:t>that</w:t>
      </w:r>
      <w:r w:rsidRPr="00A52062">
        <w:rPr>
          <w:spacing w:val="1"/>
          <w:sz w:val="18"/>
          <w:szCs w:val="18"/>
        </w:rPr>
        <w:t xml:space="preserve"> </w:t>
      </w:r>
      <w:r w:rsidRPr="00A52062">
        <w:rPr>
          <w:sz w:val="18"/>
          <w:szCs w:val="18"/>
        </w:rPr>
        <w:t>he</w:t>
      </w:r>
      <w:r w:rsidRPr="00A52062">
        <w:rPr>
          <w:spacing w:val="-6"/>
          <w:sz w:val="18"/>
          <w:szCs w:val="18"/>
        </w:rPr>
        <w:t xml:space="preserve"> </w:t>
      </w:r>
      <w:r w:rsidRPr="00A52062">
        <w:rPr>
          <w:sz w:val="18"/>
          <w:szCs w:val="18"/>
        </w:rPr>
        <w:t>or</w:t>
      </w:r>
      <w:r w:rsidRPr="00A52062">
        <w:rPr>
          <w:spacing w:val="-7"/>
          <w:sz w:val="18"/>
          <w:szCs w:val="18"/>
        </w:rPr>
        <w:t xml:space="preserve"> </w:t>
      </w:r>
      <w:r w:rsidRPr="00A52062">
        <w:rPr>
          <w:sz w:val="18"/>
          <w:szCs w:val="18"/>
        </w:rPr>
        <w:t>she</w:t>
      </w:r>
      <w:r w:rsidRPr="00A52062">
        <w:rPr>
          <w:spacing w:val="-6"/>
          <w:sz w:val="18"/>
          <w:szCs w:val="18"/>
        </w:rPr>
        <w:t xml:space="preserve"> </w:t>
      </w:r>
      <w:r w:rsidRPr="00A52062">
        <w:rPr>
          <w:sz w:val="18"/>
          <w:szCs w:val="18"/>
        </w:rPr>
        <w:t>would</w:t>
      </w:r>
      <w:r w:rsidRPr="00A52062">
        <w:rPr>
          <w:spacing w:val="-7"/>
          <w:sz w:val="18"/>
          <w:szCs w:val="18"/>
        </w:rPr>
        <w:t xml:space="preserve"> </w:t>
      </w:r>
      <w:r w:rsidRPr="00A52062">
        <w:rPr>
          <w:sz w:val="18"/>
          <w:szCs w:val="18"/>
        </w:rPr>
        <w:t>consider</w:t>
      </w:r>
      <w:r w:rsidRPr="00A52062">
        <w:rPr>
          <w:spacing w:val="-6"/>
          <w:sz w:val="18"/>
          <w:szCs w:val="18"/>
        </w:rPr>
        <w:t xml:space="preserve"> </w:t>
      </w:r>
      <w:r w:rsidRPr="00A52062">
        <w:rPr>
          <w:sz w:val="18"/>
          <w:szCs w:val="18"/>
        </w:rPr>
        <w:t>indecent</w:t>
      </w:r>
      <w:r w:rsidRPr="00A52062">
        <w:rPr>
          <w:spacing w:val="-5"/>
          <w:sz w:val="18"/>
          <w:szCs w:val="18"/>
        </w:rPr>
        <w:t xml:space="preserve"> </w:t>
      </w:r>
      <w:r w:rsidRPr="00A52062">
        <w:rPr>
          <w:sz w:val="18"/>
          <w:szCs w:val="18"/>
        </w:rPr>
        <w:t>would</w:t>
      </w:r>
      <w:r w:rsidRPr="00A52062">
        <w:rPr>
          <w:spacing w:val="-7"/>
          <w:sz w:val="18"/>
          <w:szCs w:val="18"/>
        </w:rPr>
        <w:t xml:space="preserve"> </w:t>
      </w:r>
      <w:r w:rsidRPr="00A52062">
        <w:rPr>
          <w:sz w:val="18"/>
          <w:szCs w:val="18"/>
        </w:rPr>
        <w:t>not</w:t>
      </w:r>
      <w:r w:rsidRPr="00A52062">
        <w:rPr>
          <w:spacing w:val="-5"/>
          <w:sz w:val="18"/>
          <w:szCs w:val="18"/>
        </w:rPr>
        <w:t xml:space="preserve"> </w:t>
      </w:r>
      <w:r w:rsidRPr="00A52062">
        <w:rPr>
          <w:sz w:val="18"/>
          <w:szCs w:val="18"/>
        </w:rPr>
        <w:t>be</w:t>
      </w:r>
      <w:r w:rsidRPr="00A52062">
        <w:rPr>
          <w:spacing w:val="-6"/>
          <w:sz w:val="18"/>
          <w:szCs w:val="18"/>
        </w:rPr>
        <w:t xml:space="preserve"> </w:t>
      </w:r>
      <w:r w:rsidRPr="00A52062">
        <w:rPr>
          <w:sz w:val="18"/>
          <w:szCs w:val="18"/>
        </w:rPr>
        <w:t>so</w:t>
      </w:r>
      <w:r w:rsidRPr="00A52062">
        <w:rPr>
          <w:spacing w:val="-7"/>
          <w:sz w:val="18"/>
          <w:szCs w:val="18"/>
        </w:rPr>
        <w:t xml:space="preserve"> </w:t>
      </w:r>
      <w:r w:rsidRPr="00A52062">
        <w:rPr>
          <w:sz w:val="18"/>
          <w:szCs w:val="18"/>
        </w:rPr>
        <w:t>judged</w:t>
      </w:r>
      <w:r w:rsidRPr="00A52062">
        <w:rPr>
          <w:spacing w:val="-6"/>
          <w:sz w:val="18"/>
          <w:szCs w:val="18"/>
        </w:rPr>
        <w:t xml:space="preserve"> </w:t>
      </w:r>
      <w:r w:rsidRPr="00A52062">
        <w:rPr>
          <w:sz w:val="18"/>
          <w:szCs w:val="18"/>
        </w:rPr>
        <w:t>by</w:t>
      </w:r>
      <w:r w:rsidRPr="00A52062">
        <w:rPr>
          <w:spacing w:val="-7"/>
          <w:sz w:val="18"/>
          <w:szCs w:val="18"/>
        </w:rPr>
        <w:t xml:space="preserve"> </w:t>
      </w:r>
      <w:r w:rsidRPr="00A52062">
        <w:rPr>
          <w:sz w:val="18"/>
          <w:szCs w:val="18"/>
        </w:rPr>
        <w:t>some</w:t>
      </w:r>
      <w:r w:rsidRPr="00A52062">
        <w:rPr>
          <w:spacing w:val="-6"/>
          <w:sz w:val="18"/>
          <w:szCs w:val="18"/>
        </w:rPr>
        <w:t xml:space="preserve"> </w:t>
      </w:r>
      <w:r w:rsidRPr="00A52062">
        <w:rPr>
          <w:sz w:val="18"/>
          <w:szCs w:val="18"/>
        </w:rPr>
        <w:t>sections</w:t>
      </w:r>
      <w:r w:rsidRPr="00A52062">
        <w:rPr>
          <w:spacing w:val="-7"/>
          <w:sz w:val="18"/>
          <w:szCs w:val="18"/>
        </w:rPr>
        <w:t xml:space="preserve"> </w:t>
      </w:r>
      <w:r w:rsidRPr="00A52062">
        <w:rPr>
          <w:sz w:val="18"/>
          <w:szCs w:val="18"/>
        </w:rPr>
        <w:t>of</w:t>
      </w:r>
      <w:r w:rsidRPr="00A52062">
        <w:rPr>
          <w:spacing w:val="-6"/>
          <w:sz w:val="18"/>
          <w:szCs w:val="18"/>
        </w:rPr>
        <w:t xml:space="preserve"> </w:t>
      </w:r>
      <w:r w:rsidRPr="00A52062">
        <w:rPr>
          <w:sz w:val="18"/>
          <w:szCs w:val="18"/>
        </w:rPr>
        <w:t>the</w:t>
      </w:r>
      <w:r w:rsidRPr="00A52062">
        <w:rPr>
          <w:spacing w:val="-6"/>
          <w:sz w:val="18"/>
          <w:szCs w:val="18"/>
        </w:rPr>
        <w:t xml:space="preserve"> </w:t>
      </w:r>
      <w:r w:rsidRPr="00A52062">
        <w:rPr>
          <w:sz w:val="18"/>
          <w:szCs w:val="18"/>
        </w:rPr>
        <w:t>community,</w:t>
      </w:r>
      <w:r w:rsidRPr="00A52062">
        <w:rPr>
          <w:spacing w:val="-5"/>
          <w:sz w:val="18"/>
          <w:szCs w:val="18"/>
        </w:rPr>
        <w:t xml:space="preserve"> </w:t>
      </w:r>
      <w:r w:rsidRPr="00A52062">
        <w:rPr>
          <w:sz w:val="18"/>
          <w:szCs w:val="18"/>
        </w:rPr>
        <w:t>and</w:t>
      </w:r>
      <w:r w:rsidRPr="00A52062">
        <w:rPr>
          <w:spacing w:val="-45"/>
          <w:sz w:val="18"/>
          <w:szCs w:val="18"/>
        </w:rPr>
        <w:t xml:space="preserve"> </w:t>
      </w:r>
      <w:r w:rsidRPr="00A52062">
        <w:rPr>
          <w:sz w:val="18"/>
          <w:szCs w:val="18"/>
        </w:rPr>
        <w:t>he or she may be prepared to accept the right of those groups, up to a point, have such material</w:t>
      </w:r>
      <w:r w:rsidRPr="00A52062">
        <w:rPr>
          <w:spacing w:val="1"/>
          <w:sz w:val="18"/>
          <w:szCs w:val="18"/>
        </w:rPr>
        <w:t xml:space="preserve"> </w:t>
      </w:r>
      <w:r w:rsidRPr="00A52062">
        <w:rPr>
          <w:sz w:val="18"/>
          <w:szCs w:val="18"/>
        </w:rPr>
        <w:t>broadcast</w:t>
      </w:r>
      <w:r w:rsidRPr="00A52062">
        <w:rPr>
          <w:spacing w:val="-2"/>
          <w:sz w:val="18"/>
          <w:szCs w:val="18"/>
        </w:rPr>
        <w:t xml:space="preserve"> </w:t>
      </w:r>
      <w:r w:rsidRPr="00A52062">
        <w:rPr>
          <w:sz w:val="18"/>
          <w:szCs w:val="18"/>
        </w:rPr>
        <w:t>in</w:t>
      </w:r>
      <w:r w:rsidRPr="00A52062">
        <w:rPr>
          <w:spacing w:val="-1"/>
          <w:sz w:val="18"/>
          <w:szCs w:val="18"/>
        </w:rPr>
        <w:t xml:space="preserve"> </w:t>
      </w:r>
      <w:r w:rsidRPr="00A52062">
        <w:rPr>
          <w:sz w:val="18"/>
          <w:szCs w:val="18"/>
        </w:rPr>
        <w:t>programs to which they</w:t>
      </w:r>
      <w:r w:rsidRPr="00A52062">
        <w:rPr>
          <w:spacing w:val="-2"/>
          <w:sz w:val="18"/>
          <w:szCs w:val="18"/>
        </w:rPr>
        <w:t xml:space="preserve"> </w:t>
      </w:r>
      <w:r w:rsidRPr="00A52062">
        <w:rPr>
          <w:sz w:val="18"/>
          <w:szCs w:val="18"/>
        </w:rPr>
        <w:t>listen.”</w:t>
      </w:r>
      <w:r>
        <w:rPr>
          <w:rStyle w:val="FootnoteReference"/>
          <w:sz w:val="18"/>
          <w:szCs w:val="18"/>
        </w:rPr>
        <w:footnoteReference w:id="42"/>
      </w:r>
    </w:p>
    <w:p w14:paraId="1BEE605D" w14:textId="77777777" w:rsidR="00AF22D1" w:rsidRDefault="00AF22D1" w:rsidP="00246712">
      <w:pPr>
        <w:pStyle w:val="ACMABodyText"/>
        <w:ind w:left="284" w:hanging="284"/>
      </w:pPr>
      <w:r>
        <w:t>40.</w:t>
      </w:r>
      <w:r>
        <w:tab/>
        <w:t>The Licensee repeats its earlier remarks regarding audience expectation and the known format of the Program (cf. paragraphs 18 to 29 above). Mr Sandilands is known for his colourful vernacular and his comments are to be taken with an acknowledgement that his particular turn of phrase may not be representative of the general public, but the audience know to expect strident expression that is not always politically correct. Mr Sandilands’ known manner of delivery and audience expectation must be taken into account.</w:t>
      </w:r>
    </w:p>
    <w:p w14:paraId="1EC0E711" w14:textId="74780211" w:rsidR="00AF22D1" w:rsidRPr="00AF22D1" w:rsidRDefault="00AF22D1" w:rsidP="00246712">
      <w:pPr>
        <w:pStyle w:val="ACMABodyText"/>
        <w:ind w:left="284" w:hanging="284"/>
      </w:pPr>
      <w:r>
        <w:t>41.</w:t>
      </w:r>
      <w:r>
        <w:tab/>
        <w:t>Consistent with this, the ACMA has previously acknowledged that:</w:t>
      </w:r>
    </w:p>
    <w:p w14:paraId="32C86D46" w14:textId="10B0971B" w:rsidR="00AF22D1" w:rsidRPr="00AF22D1" w:rsidRDefault="00AF22D1" w:rsidP="00246712">
      <w:pPr>
        <w:spacing w:line="240" w:lineRule="atLeast"/>
        <w:ind w:left="567" w:right="119"/>
        <w:rPr>
          <w:sz w:val="18"/>
          <w:szCs w:val="18"/>
        </w:rPr>
      </w:pPr>
      <w:r w:rsidRPr="00AF22D1">
        <w:rPr>
          <w:sz w:val="18"/>
          <w:szCs w:val="18"/>
        </w:rPr>
        <w:t>“[w]hen assessing radio programs against the decency code provisions … the audience of the</w:t>
      </w:r>
      <w:r w:rsidRPr="00AF22D1">
        <w:rPr>
          <w:spacing w:val="1"/>
          <w:sz w:val="18"/>
          <w:szCs w:val="18"/>
        </w:rPr>
        <w:t xml:space="preserve"> </w:t>
      </w:r>
      <w:r w:rsidRPr="00AF22D1">
        <w:rPr>
          <w:sz w:val="18"/>
          <w:szCs w:val="18"/>
        </w:rPr>
        <w:t>relevant program is</w:t>
      </w:r>
      <w:r w:rsidRPr="00AF22D1">
        <w:rPr>
          <w:spacing w:val="-4"/>
          <w:sz w:val="18"/>
          <w:szCs w:val="18"/>
        </w:rPr>
        <w:t xml:space="preserve"> </w:t>
      </w:r>
      <w:r w:rsidRPr="00AF22D1">
        <w:rPr>
          <w:sz w:val="18"/>
          <w:szCs w:val="18"/>
        </w:rPr>
        <w:t>one important</w:t>
      </w:r>
      <w:r w:rsidRPr="00AF22D1">
        <w:rPr>
          <w:spacing w:val="-1"/>
          <w:sz w:val="18"/>
          <w:szCs w:val="18"/>
        </w:rPr>
        <w:t xml:space="preserve"> </w:t>
      </w:r>
      <w:r w:rsidRPr="00AF22D1">
        <w:rPr>
          <w:sz w:val="18"/>
          <w:szCs w:val="18"/>
        </w:rPr>
        <w:t>contextual</w:t>
      </w:r>
      <w:r w:rsidRPr="00AF22D1">
        <w:rPr>
          <w:spacing w:val="-3"/>
          <w:sz w:val="18"/>
          <w:szCs w:val="18"/>
        </w:rPr>
        <w:t xml:space="preserve"> </w:t>
      </w:r>
      <w:r w:rsidRPr="00AF22D1">
        <w:rPr>
          <w:sz w:val="18"/>
          <w:szCs w:val="18"/>
        </w:rPr>
        <w:t>consideration”</w:t>
      </w:r>
      <w:r>
        <w:rPr>
          <w:rStyle w:val="FootnoteReference"/>
          <w:sz w:val="18"/>
          <w:szCs w:val="18"/>
        </w:rPr>
        <w:footnoteReference w:id="43"/>
      </w:r>
    </w:p>
    <w:p w14:paraId="11CE75B6" w14:textId="77777777" w:rsidR="00AF22D1" w:rsidRPr="0014027A" w:rsidRDefault="00AF22D1" w:rsidP="00246712">
      <w:pPr>
        <w:pStyle w:val="BodyText"/>
        <w:spacing w:line="240" w:lineRule="atLeast"/>
        <w:ind w:left="283"/>
        <w:rPr>
          <w:rFonts w:ascii="Arial" w:hAnsi="Arial" w:cs="Arial"/>
          <w:sz w:val="20"/>
          <w:szCs w:val="20"/>
        </w:rPr>
      </w:pPr>
      <w:r w:rsidRPr="0014027A">
        <w:rPr>
          <w:rFonts w:ascii="Arial" w:hAnsi="Arial" w:cs="Arial"/>
          <w:sz w:val="20"/>
          <w:szCs w:val="20"/>
        </w:rPr>
        <w:t>and</w:t>
      </w:r>
      <w:r w:rsidRPr="0014027A">
        <w:rPr>
          <w:rFonts w:ascii="Arial" w:hAnsi="Arial" w:cs="Arial"/>
          <w:spacing w:val="-2"/>
          <w:sz w:val="20"/>
          <w:szCs w:val="20"/>
        </w:rPr>
        <w:t xml:space="preserve"> </w:t>
      </w:r>
      <w:r w:rsidRPr="0014027A">
        <w:rPr>
          <w:rFonts w:ascii="Arial" w:hAnsi="Arial" w:cs="Arial"/>
          <w:sz w:val="20"/>
          <w:szCs w:val="20"/>
        </w:rPr>
        <w:t>furthermore,</w:t>
      </w:r>
    </w:p>
    <w:p w14:paraId="1A64A788" w14:textId="28BEB60A" w:rsidR="00AF22D1" w:rsidRPr="00AF22D1" w:rsidRDefault="00AF22D1" w:rsidP="00246712">
      <w:pPr>
        <w:spacing w:line="240" w:lineRule="atLeast"/>
        <w:ind w:left="567" w:right="119"/>
        <w:rPr>
          <w:sz w:val="18"/>
          <w:szCs w:val="18"/>
        </w:rPr>
      </w:pPr>
      <w:r w:rsidRPr="00AF22D1">
        <w:rPr>
          <w:sz w:val="18"/>
          <w:szCs w:val="18"/>
        </w:rPr>
        <w:t>“the requirement in the decency provision of the Code to consider the “demographic characteristics of the audience” allows broadcasters to direct particular content to audiences that choose to listen to the particular program, with an awareness and expectation of the likely content to which they will be expose</w:t>
      </w:r>
      <w:r>
        <w:rPr>
          <w:sz w:val="18"/>
          <w:szCs w:val="18"/>
        </w:rPr>
        <w:t>d”.</w:t>
      </w:r>
      <w:r>
        <w:rPr>
          <w:rStyle w:val="FootnoteReference"/>
          <w:sz w:val="18"/>
          <w:szCs w:val="18"/>
        </w:rPr>
        <w:footnoteReference w:id="44"/>
      </w:r>
    </w:p>
    <w:p w14:paraId="5FECB082" w14:textId="6B7EF7CC" w:rsidR="00A52062" w:rsidRDefault="00935D06" w:rsidP="00246712">
      <w:pPr>
        <w:pStyle w:val="ACMABodyText"/>
        <w:ind w:left="352" w:hanging="352"/>
      </w:pPr>
      <w:r w:rsidRPr="00935D06">
        <w:t>42.</w:t>
      </w:r>
      <w:r w:rsidRPr="00935D06">
        <w:tab/>
        <w:t>As noted earlier, the test to be applied under clause 2.2 of the Code is an objective one. The ACMA has previously acknowledged that while it may note the public reaction about a particular broadcast, this observation is not determinative as it is not a Code matter.</w:t>
      </w:r>
      <w:r w:rsidR="004F1FCA">
        <w:rPr>
          <w:rStyle w:val="FootnoteReference"/>
        </w:rPr>
        <w:footnoteReference w:id="45"/>
      </w:r>
      <w:r w:rsidRPr="00935D06">
        <w:t xml:space="preserve"> The outcome should not depend upon the reaction of the person making the complaint, but is to be judged from the perspective of a reasonable person. For these reasons, the Licensee does not believe that the complainants’ strongly expressed views on the Segment are necessarily persuasive or determinative. The offense perceived and expressed by the complainants is not a useful proxy for the views and sensitivities of the general community.</w:t>
      </w:r>
    </w:p>
    <w:p w14:paraId="316AA7F9" w14:textId="2DB61DC6" w:rsidR="004F1FCA" w:rsidRDefault="00935D06" w:rsidP="00246712">
      <w:pPr>
        <w:pStyle w:val="ACMABodyText"/>
        <w:ind w:left="352" w:hanging="352"/>
      </w:pPr>
      <w:r w:rsidRPr="00935D06">
        <w:t>43.</w:t>
      </w:r>
      <w:r w:rsidRPr="0014027A">
        <w:tab/>
        <w:t xml:space="preserve">Equally, the ACMA’s consideration of the matter should not be influenced by the fact that there has a level of media attention regarding the broadcast, or the purported fact of a controversy (as alleged by the </w:t>
      </w:r>
      <w:r w:rsidR="0026051D" w:rsidRPr="0009258E">
        <w:t>[news organisation]</w:t>
      </w:r>
      <w:r w:rsidRPr="0026051D">
        <w:t>).</w:t>
      </w:r>
      <w:r w:rsidRPr="0014027A">
        <w:t xml:space="preserve"> The Program and the hosts are routinely reported upon by outlets such as </w:t>
      </w:r>
      <w:r w:rsidR="0026051D" w:rsidRPr="0009258E">
        <w:t>[</w:t>
      </w:r>
      <w:r w:rsidR="0026051D">
        <w:t xml:space="preserve">multiple </w:t>
      </w:r>
      <w:r w:rsidR="0026051D" w:rsidRPr="005D56D7">
        <w:t>news organisations]</w:t>
      </w:r>
      <w:r w:rsidRPr="0014027A">
        <w:t xml:space="preserve"> and in the Licensee’s submission, the fact or occasion of reporting regarding the Program is not of significance. Additionally, the public reaction as expressed through the media is often skewed towards an exaggerated sense of outrage which is not reflective of actual community sentiment. The Licensee is aware that some social media posts provided descriptions of the Segment and encouraged or coached for complaints to be made to the </w:t>
      </w:r>
      <w:r w:rsidRPr="0014027A">
        <w:lastRenderedPageBreak/>
        <w:t xml:space="preserve">Licensee (see for example </w:t>
      </w:r>
      <w:r w:rsidRPr="005D670C">
        <w:t>https://www.facebook.com/watch/?v=280401310201650</w:t>
      </w:r>
      <w:r w:rsidRPr="0014027A">
        <w:t>). A</w:t>
      </w:r>
      <w:r w:rsidR="00A17204">
        <w:t> </w:t>
      </w:r>
      <w:r w:rsidRPr="0014027A">
        <w:t>number of the articles published as well as social media posts called for Mr Sandilands to be dismissed. For this reason, the views and concerns expressed by the complainants in this matter may not be representative of the views of the general community, particularly where the media and social media can act as a driver of</w:t>
      </w:r>
      <w:r w:rsidR="004F1FCA" w:rsidRPr="0014027A">
        <w:t xml:space="preserve"> coordinated complaints to amplify the concerns of a particular section of the community. For a similar reason, the number of complaints received by the ACMA (or the Licensee) may also not reliably indicate that the broader community was offended where there has been considerable media reporting on the matter, or an active social media campaign appealing for complaints. As noted above, it is not of utility to apply the standards of a class of persons that may be predisposed to being offended.</w:t>
      </w:r>
    </w:p>
    <w:p w14:paraId="0E511BEB" w14:textId="77777777" w:rsidR="004F1FCA" w:rsidRDefault="004F1FCA" w:rsidP="00246712">
      <w:pPr>
        <w:pStyle w:val="ACMABodyText"/>
        <w:ind w:left="352" w:hanging="352"/>
      </w:pPr>
      <w:r>
        <w:t>44.</w:t>
      </w:r>
      <w:r>
        <w:tab/>
        <w:t>The Licensee appreciates that the topic discussed in the Segment was inherently sensitive. It further acknowledges that the material broadcast on this occasion was regrettable in that it clearly caused some controversy amongst a certain part of the community and was the subject of social media interest and media coverage. But it strenuously disputes that any standard of decency was breached in the discussion. Like any other media entity, the Licensee will from time to time broadcast commentary that may be unpopular or divisive. In this context, it is impossible to broadcast content that is universally liked. However, it is important that its broadcasters continue to have the freedom to discuss issues that might be discomforting or confronting without unduly sanitising those issues.</w:t>
      </w:r>
    </w:p>
    <w:p w14:paraId="5D5B9B14" w14:textId="77777777" w:rsidR="004F1FCA" w:rsidRDefault="004F1FCA" w:rsidP="00246712">
      <w:pPr>
        <w:pStyle w:val="ACMABodyText"/>
        <w:ind w:left="352" w:hanging="352"/>
      </w:pPr>
      <w:r>
        <w:t>45.</w:t>
      </w:r>
      <w:r>
        <w:tab/>
        <w:t>The Licensee understand that its rights in relation to freedom of speech should not be unfettered and that there are limits, for example where content is deeply derogatory and conveyed in a vitriolic or aggressive tone. However, certain topics can be insensitive or confronting for some without offending recognised standards of decency. It remains important to distinguish comments or material that may be challenging and confronting, and perhaps even rude or unacceptable to some, from a sustained vitriolic attack on a class of persons regarding their disability.</w:t>
      </w:r>
    </w:p>
    <w:p w14:paraId="5F612E97" w14:textId="77777777" w:rsidR="004F1FCA" w:rsidRDefault="004F1FCA" w:rsidP="00246712">
      <w:pPr>
        <w:pStyle w:val="ACMABodyText"/>
        <w:ind w:left="352" w:hanging="352"/>
      </w:pPr>
      <w:r>
        <w:t>46.</w:t>
      </w:r>
      <w:r>
        <w:tab/>
        <w:t>Finally, it is the Licensee’s firmly held belief that the concerns driven by complainants may not be solely a result of the material complained of, but are driven by a pre-existing sense of inequity in their treatment or the treatment of others that they identify with. For this reason, the Licensee submits that the Segment might be a vehicle through which some of the complainants have identified broader concerns regarding the potential subjugation of the rights of disabled people. The Licensee is aware that parity and inclusion for disabled athletes has been of continuing concern to the disabled community for some time. While the Licensee does not dispute the validity of those concerns, the Segment itself is not the cause, nor should the Licensee be held up to be a catalyst for those concerns.</w:t>
      </w:r>
    </w:p>
    <w:p w14:paraId="0B2083C9" w14:textId="7C2BF996" w:rsidR="00935D06" w:rsidRDefault="004F1FCA" w:rsidP="00A73BD2">
      <w:pPr>
        <w:pStyle w:val="ACMABodyText"/>
        <w:ind w:left="709" w:hanging="352"/>
        <w:rPr>
          <w:b/>
          <w:bCs/>
        </w:rPr>
      </w:pPr>
      <w:r w:rsidRPr="004F1FCA">
        <w:rPr>
          <w:b/>
          <w:bCs/>
        </w:rPr>
        <w:t>Segment 2 – 3 September 2021</w:t>
      </w:r>
    </w:p>
    <w:p w14:paraId="32EA34D6" w14:textId="121208AF" w:rsidR="004F1FCA" w:rsidRPr="004F1FCA" w:rsidRDefault="004F1FCA" w:rsidP="00A03707">
      <w:pPr>
        <w:pStyle w:val="ACMABodyText"/>
        <w:ind w:left="352" w:hanging="352"/>
      </w:pPr>
      <w:r w:rsidRPr="004F1FCA">
        <w:t>47.</w:t>
      </w:r>
      <w:r w:rsidRPr="004F1FCA">
        <w:tab/>
        <w:t>The Licensee understands that the ACMA is investigating a subsequent Segment on 3</w:t>
      </w:r>
      <w:r w:rsidR="00BF1743">
        <w:t> </w:t>
      </w:r>
      <w:r w:rsidRPr="004F1FCA">
        <w:t xml:space="preserve">September 2021 in which Mr Sandilands discussed </w:t>
      </w:r>
      <w:r w:rsidRPr="0026051D">
        <w:t xml:space="preserve">a </w:t>
      </w:r>
      <w:r w:rsidR="0026051D" w:rsidRPr="0009258E">
        <w:t>[news organisation]</w:t>
      </w:r>
      <w:r w:rsidRPr="004F1FCA">
        <w:t xml:space="preserve"> article titled </w:t>
      </w:r>
      <w:r w:rsidR="0026051D">
        <w:t>[...]</w:t>
      </w:r>
      <w:r w:rsidRPr="004F1FCA">
        <w:t xml:space="preserve"> (</w:t>
      </w:r>
      <w:r w:rsidRPr="008D3CBC">
        <w:rPr>
          <w:b/>
          <w:bCs/>
        </w:rPr>
        <w:t>Article</w:t>
      </w:r>
      <w:r w:rsidRPr="004F1FCA">
        <w:t xml:space="preserve">) and made some comments about the journalist that authored the Article. The Article published on 3 September 2021 criticises Mr Sandilands for the comments made in Segment 1. </w:t>
      </w:r>
      <w:r w:rsidR="00F8513C">
        <w:t>[…]</w:t>
      </w:r>
    </w:p>
    <w:p w14:paraId="25058FAA" w14:textId="6F91424A" w:rsidR="004F1FCA" w:rsidRPr="004F1FCA" w:rsidRDefault="004F1FCA" w:rsidP="00A03707">
      <w:pPr>
        <w:pStyle w:val="ACMABodyText"/>
        <w:ind w:left="352" w:hanging="352"/>
      </w:pPr>
      <w:r w:rsidRPr="004F1FCA">
        <w:t>48.</w:t>
      </w:r>
      <w:r w:rsidRPr="004F1FCA">
        <w:tab/>
        <w:t xml:space="preserve">In the Segment, </w:t>
      </w:r>
      <w:r w:rsidRPr="0026051D">
        <w:t xml:space="preserve">Mr Sandilands focuses on the reporting techniques of the </w:t>
      </w:r>
      <w:r w:rsidR="0026051D" w:rsidRPr="005D56D7">
        <w:t>[news organisation]</w:t>
      </w:r>
      <w:r w:rsidR="0026051D">
        <w:rPr>
          <w:i/>
          <w:iCs/>
        </w:rPr>
        <w:t xml:space="preserve"> </w:t>
      </w:r>
      <w:r w:rsidRPr="004F1FCA">
        <w:t xml:space="preserve">journalist who he claims has written the Article to conjure </w:t>
      </w:r>
      <w:r w:rsidR="00F8513C">
        <w:t>[…]</w:t>
      </w:r>
      <w:r w:rsidRPr="004F1FCA">
        <w:t xml:space="preserve"> and for soliciting adverse comment from Greens Senator </w:t>
      </w:r>
      <w:r w:rsidR="001026C5">
        <w:t>[…]</w:t>
      </w:r>
      <w:r w:rsidRPr="004F1FCA">
        <w:t xml:space="preserve"> and presenting this as an unsolicited comment. There is little to no substantive discussion regarding the Paralympians referred to in Segment 1 beyond repeating the fact that the earlier discussion took place on 1 September 2021 and references to the earlier comments made as quoted in the Article.</w:t>
      </w:r>
    </w:p>
    <w:p w14:paraId="3E12D7D5" w14:textId="2D45506E" w:rsidR="004F1FCA" w:rsidRDefault="004F1FCA" w:rsidP="00A03707">
      <w:pPr>
        <w:pStyle w:val="ACMABodyText"/>
        <w:ind w:left="352" w:hanging="352"/>
      </w:pPr>
      <w:r w:rsidRPr="004F1FCA">
        <w:lastRenderedPageBreak/>
        <w:t>49.</w:t>
      </w:r>
      <w:r w:rsidRPr="004F1FCA">
        <w:tab/>
        <w:t>The ACMA has indicated in its email to the Licensee of 10 December 2021 that it is investigating Segment 2 under clause 2.2 of the Code in relation to comments made about journalists who had written about the 1 September 2021 comments about Paralympians. On 17 January 2022, the ACMA supplied to the Licensee copies of 3</w:t>
      </w:r>
      <w:r w:rsidR="00A17204">
        <w:t> </w:t>
      </w:r>
      <w:r w:rsidRPr="004F1FCA">
        <w:t xml:space="preserve">anonymous complaints made to the ACMA, along with a further complaint from </w:t>
      </w:r>
      <w:r w:rsidR="001F2300">
        <w:t>[the Representative Body]</w:t>
      </w:r>
      <w:r w:rsidRPr="004F1FCA">
        <w:t xml:space="preserve"> that together form the basis of the ACMA’s investigation.</w:t>
      </w:r>
    </w:p>
    <w:p w14:paraId="29AF7B0D" w14:textId="66E7A797" w:rsidR="00D27A59" w:rsidRDefault="00D27A59" w:rsidP="00A03707">
      <w:pPr>
        <w:pStyle w:val="ACMABodyText"/>
        <w:ind w:left="352" w:hanging="352"/>
      </w:pPr>
      <w:r w:rsidRPr="00D27A59">
        <w:t>50.</w:t>
      </w:r>
      <w:r w:rsidRPr="00D27A59">
        <w:tab/>
        <w:t>With respect, the Licensee does not believe that the complainants in this matter as set out in the ACMA’s email of 17 January 2022 have complained regarding this specific issue or that there is any evidence of community concern regarding the issue that warrants investigation by the ACMA.</w:t>
      </w:r>
    </w:p>
    <w:p w14:paraId="60154829" w14:textId="10400E87" w:rsidR="00D27A59" w:rsidRDefault="00D27A59" w:rsidP="00A03707">
      <w:pPr>
        <w:pStyle w:val="ACMABodyText"/>
        <w:ind w:left="352" w:hanging="352"/>
      </w:pPr>
      <w:r>
        <w:t>51.</w:t>
      </w:r>
      <w:r>
        <w:tab/>
        <w:t>In its email of 10 December 2021 opening the investigation of this matter, the ACMA refers to “anonymous complaint 3” in relation to Segment 2, noting that:</w:t>
      </w:r>
    </w:p>
    <w:p w14:paraId="08970A6A" w14:textId="54C7CEDF" w:rsidR="00D27A59" w:rsidRPr="00D27A59" w:rsidRDefault="00D27A59" w:rsidP="00246712">
      <w:pPr>
        <w:spacing w:line="240" w:lineRule="atLeast"/>
        <w:ind w:left="567"/>
        <w:rPr>
          <w:i w:val="0"/>
          <w:sz w:val="18"/>
          <w:szCs w:val="18"/>
        </w:rPr>
      </w:pPr>
      <w:r w:rsidRPr="00D27A59">
        <w:rPr>
          <w:sz w:val="18"/>
          <w:szCs w:val="18"/>
        </w:rPr>
        <w:t>“Relevant</w:t>
      </w:r>
      <w:r w:rsidRPr="00D27A59">
        <w:rPr>
          <w:spacing w:val="-3"/>
          <w:sz w:val="18"/>
          <w:szCs w:val="18"/>
        </w:rPr>
        <w:t xml:space="preserve"> </w:t>
      </w:r>
      <w:r w:rsidRPr="00D27A59">
        <w:rPr>
          <w:sz w:val="18"/>
          <w:szCs w:val="18"/>
        </w:rPr>
        <w:t>aspects</w:t>
      </w:r>
      <w:r w:rsidRPr="00D27A59">
        <w:rPr>
          <w:spacing w:val="-2"/>
          <w:sz w:val="18"/>
          <w:szCs w:val="18"/>
        </w:rPr>
        <w:t xml:space="preserve"> </w:t>
      </w:r>
      <w:r w:rsidRPr="00D27A59">
        <w:rPr>
          <w:sz w:val="18"/>
          <w:szCs w:val="18"/>
        </w:rPr>
        <w:t>of</w:t>
      </w:r>
      <w:r w:rsidRPr="00D27A59">
        <w:rPr>
          <w:spacing w:val="-4"/>
          <w:sz w:val="18"/>
          <w:szCs w:val="18"/>
        </w:rPr>
        <w:t xml:space="preserve"> </w:t>
      </w:r>
      <w:r w:rsidRPr="00D27A59">
        <w:rPr>
          <w:sz w:val="18"/>
          <w:szCs w:val="18"/>
        </w:rPr>
        <w:t>anonymous</w:t>
      </w:r>
      <w:r w:rsidRPr="00D27A59">
        <w:rPr>
          <w:spacing w:val="-4"/>
          <w:sz w:val="18"/>
          <w:szCs w:val="18"/>
        </w:rPr>
        <w:t xml:space="preserve"> </w:t>
      </w:r>
      <w:r w:rsidRPr="00D27A59">
        <w:rPr>
          <w:sz w:val="18"/>
          <w:szCs w:val="18"/>
        </w:rPr>
        <w:t>complaint</w:t>
      </w:r>
      <w:r w:rsidRPr="00D27A59">
        <w:rPr>
          <w:spacing w:val="-5"/>
          <w:sz w:val="18"/>
          <w:szCs w:val="18"/>
        </w:rPr>
        <w:t xml:space="preserve"> </w:t>
      </w:r>
      <w:r w:rsidRPr="00D27A59">
        <w:rPr>
          <w:sz w:val="18"/>
          <w:szCs w:val="18"/>
        </w:rPr>
        <w:t>3</w:t>
      </w:r>
      <w:r w:rsidRPr="00D27A59">
        <w:rPr>
          <w:spacing w:val="-3"/>
          <w:sz w:val="18"/>
          <w:szCs w:val="18"/>
        </w:rPr>
        <w:t xml:space="preserve"> </w:t>
      </w:r>
      <w:r w:rsidRPr="00D27A59">
        <w:rPr>
          <w:sz w:val="18"/>
          <w:szCs w:val="18"/>
        </w:rPr>
        <w:t>to</w:t>
      </w:r>
      <w:r w:rsidRPr="00D27A59">
        <w:rPr>
          <w:spacing w:val="-7"/>
          <w:sz w:val="18"/>
          <w:szCs w:val="18"/>
        </w:rPr>
        <w:t xml:space="preserve"> </w:t>
      </w:r>
      <w:r w:rsidRPr="00D27A59">
        <w:rPr>
          <w:sz w:val="18"/>
          <w:szCs w:val="18"/>
        </w:rPr>
        <w:t>the</w:t>
      </w:r>
      <w:r w:rsidRPr="00D27A59">
        <w:rPr>
          <w:spacing w:val="-6"/>
          <w:sz w:val="18"/>
          <w:szCs w:val="18"/>
        </w:rPr>
        <w:t xml:space="preserve"> </w:t>
      </w:r>
      <w:r w:rsidRPr="00D27A59">
        <w:rPr>
          <w:sz w:val="18"/>
          <w:szCs w:val="18"/>
        </w:rPr>
        <w:t>ACMA,</w:t>
      </w:r>
      <w:r w:rsidRPr="00D27A59">
        <w:rPr>
          <w:spacing w:val="-4"/>
          <w:sz w:val="18"/>
          <w:szCs w:val="18"/>
        </w:rPr>
        <w:t xml:space="preserve"> </w:t>
      </w:r>
      <w:r w:rsidRPr="00D27A59">
        <w:rPr>
          <w:sz w:val="18"/>
          <w:szCs w:val="18"/>
        </w:rPr>
        <w:t>which</w:t>
      </w:r>
      <w:r w:rsidRPr="00D27A59">
        <w:rPr>
          <w:spacing w:val="-4"/>
          <w:sz w:val="18"/>
          <w:szCs w:val="18"/>
        </w:rPr>
        <w:t xml:space="preserve"> </w:t>
      </w:r>
      <w:r w:rsidRPr="00D27A59">
        <w:rPr>
          <w:sz w:val="18"/>
          <w:szCs w:val="18"/>
        </w:rPr>
        <w:t>referred</w:t>
      </w:r>
      <w:r w:rsidRPr="00D27A59">
        <w:rPr>
          <w:spacing w:val="-5"/>
          <w:sz w:val="18"/>
          <w:szCs w:val="18"/>
        </w:rPr>
        <w:t xml:space="preserve"> </w:t>
      </w:r>
      <w:r w:rsidRPr="00D27A59">
        <w:rPr>
          <w:sz w:val="18"/>
          <w:szCs w:val="18"/>
        </w:rPr>
        <w:t>to</w:t>
      </w:r>
      <w:r w:rsidRPr="00D27A59">
        <w:rPr>
          <w:spacing w:val="-4"/>
          <w:sz w:val="18"/>
          <w:szCs w:val="18"/>
        </w:rPr>
        <w:t xml:space="preserve"> </w:t>
      </w:r>
      <w:r w:rsidRPr="00D27A59">
        <w:rPr>
          <w:sz w:val="18"/>
          <w:szCs w:val="18"/>
        </w:rPr>
        <w:t>the</w:t>
      </w:r>
      <w:r w:rsidRPr="00D27A59">
        <w:rPr>
          <w:spacing w:val="-6"/>
          <w:sz w:val="18"/>
          <w:szCs w:val="18"/>
        </w:rPr>
        <w:t xml:space="preserve"> </w:t>
      </w:r>
      <w:r w:rsidRPr="00D27A59">
        <w:rPr>
          <w:sz w:val="18"/>
          <w:szCs w:val="18"/>
        </w:rPr>
        <w:t>3</w:t>
      </w:r>
      <w:r w:rsidRPr="00D27A59">
        <w:rPr>
          <w:spacing w:val="-6"/>
          <w:sz w:val="18"/>
          <w:szCs w:val="18"/>
        </w:rPr>
        <w:t xml:space="preserve"> </w:t>
      </w:r>
      <w:r w:rsidRPr="00D27A59">
        <w:rPr>
          <w:sz w:val="18"/>
          <w:szCs w:val="18"/>
        </w:rPr>
        <w:t>September</w:t>
      </w:r>
      <w:r w:rsidRPr="00D27A59">
        <w:rPr>
          <w:spacing w:val="-44"/>
          <w:sz w:val="18"/>
          <w:szCs w:val="18"/>
        </w:rPr>
        <w:t xml:space="preserve"> </w:t>
      </w:r>
      <w:r w:rsidR="00EA2436">
        <w:rPr>
          <w:spacing w:val="-44"/>
          <w:sz w:val="18"/>
          <w:szCs w:val="18"/>
        </w:rPr>
        <w:t xml:space="preserve">    </w:t>
      </w:r>
      <w:r w:rsidRPr="00D27A59">
        <w:rPr>
          <w:sz w:val="18"/>
          <w:szCs w:val="18"/>
        </w:rPr>
        <w:t>2021</w:t>
      </w:r>
      <w:r w:rsidRPr="00D27A59">
        <w:rPr>
          <w:spacing w:val="-1"/>
          <w:sz w:val="18"/>
          <w:szCs w:val="18"/>
        </w:rPr>
        <w:t xml:space="preserve"> </w:t>
      </w:r>
      <w:r w:rsidRPr="00D27A59">
        <w:rPr>
          <w:sz w:val="18"/>
          <w:szCs w:val="18"/>
        </w:rPr>
        <w:t>broadcast</w:t>
      </w:r>
      <w:r w:rsidRPr="00D27A59">
        <w:rPr>
          <w:spacing w:val="3"/>
          <w:sz w:val="18"/>
          <w:szCs w:val="18"/>
        </w:rPr>
        <w:t xml:space="preserve"> </w:t>
      </w:r>
      <w:r w:rsidRPr="00D27A59">
        <w:rPr>
          <w:sz w:val="18"/>
          <w:szCs w:val="18"/>
        </w:rPr>
        <w:t>are:</w:t>
      </w:r>
    </w:p>
    <w:p w14:paraId="54999CE6" w14:textId="26E6699D" w:rsidR="00D27A59" w:rsidRDefault="00D27A59" w:rsidP="00246712">
      <w:pPr>
        <w:spacing w:line="240" w:lineRule="atLeast"/>
        <w:ind w:left="567"/>
        <w:rPr>
          <w:sz w:val="18"/>
          <w:szCs w:val="18"/>
        </w:rPr>
      </w:pPr>
      <w:r w:rsidRPr="00D27A59">
        <w:rPr>
          <w:sz w:val="18"/>
          <w:szCs w:val="18"/>
        </w:rPr>
        <w:t>Kyle</w:t>
      </w:r>
      <w:r w:rsidRPr="00D27A59">
        <w:rPr>
          <w:spacing w:val="18"/>
          <w:sz w:val="18"/>
          <w:szCs w:val="18"/>
        </w:rPr>
        <w:t xml:space="preserve"> </w:t>
      </w:r>
      <w:r w:rsidRPr="00D27A59">
        <w:rPr>
          <w:sz w:val="18"/>
          <w:szCs w:val="18"/>
        </w:rPr>
        <w:t>Sandilands</w:t>
      </w:r>
      <w:r w:rsidRPr="00D27A59">
        <w:rPr>
          <w:spacing w:val="63"/>
          <w:sz w:val="18"/>
          <w:szCs w:val="18"/>
        </w:rPr>
        <w:t xml:space="preserve"> </w:t>
      </w:r>
      <w:r w:rsidRPr="00D27A59">
        <w:rPr>
          <w:sz w:val="18"/>
          <w:szCs w:val="18"/>
        </w:rPr>
        <w:t>remarks</w:t>
      </w:r>
      <w:r w:rsidRPr="00D27A59">
        <w:rPr>
          <w:spacing w:val="64"/>
          <w:sz w:val="18"/>
          <w:szCs w:val="18"/>
        </w:rPr>
        <w:t xml:space="preserve"> </w:t>
      </w:r>
      <w:r w:rsidRPr="00D27A59">
        <w:rPr>
          <w:b/>
          <w:sz w:val="18"/>
          <w:szCs w:val="18"/>
          <w:u w:val="single"/>
        </w:rPr>
        <w:t>about</w:t>
      </w:r>
      <w:r w:rsidRPr="00D27A59">
        <w:rPr>
          <w:b/>
          <w:spacing w:val="64"/>
          <w:sz w:val="18"/>
          <w:szCs w:val="18"/>
          <w:u w:val="single"/>
        </w:rPr>
        <w:t xml:space="preserve"> </w:t>
      </w:r>
      <w:r w:rsidRPr="00D27A59">
        <w:rPr>
          <w:b/>
          <w:sz w:val="18"/>
          <w:szCs w:val="18"/>
          <w:u w:val="single"/>
        </w:rPr>
        <w:t>Paralympics</w:t>
      </w:r>
      <w:r w:rsidRPr="00D27A59">
        <w:rPr>
          <w:b/>
          <w:spacing w:val="65"/>
          <w:sz w:val="18"/>
          <w:szCs w:val="18"/>
          <w:u w:val="single"/>
        </w:rPr>
        <w:t xml:space="preserve"> </w:t>
      </w:r>
      <w:r w:rsidRPr="00D27A59">
        <w:rPr>
          <w:b/>
          <w:sz w:val="18"/>
          <w:szCs w:val="18"/>
          <w:u w:val="single"/>
        </w:rPr>
        <w:t>athletes</w:t>
      </w:r>
      <w:r w:rsidRPr="00D27A59">
        <w:rPr>
          <w:b/>
          <w:spacing w:val="64"/>
          <w:sz w:val="18"/>
          <w:szCs w:val="18"/>
        </w:rPr>
        <w:t xml:space="preserve"> </w:t>
      </w:r>
      <w:r w:rsidRPr="00D27A59">
        <w:rPr>
          <w:sz w:val="18"/>
          <w:szCs w:val="18"/>
        </w:rPr>
        <w:t>[…]</w:t>
      </w:r>
      <w:r w:rsidRPr="00D27A59">
        <w:rPr>
          <w:spacing w:val="64"/>
          <w:sz w:val="18"/>
          <w:szCs w:val="18"/>
        </w:rPr>
        <w:t xml:space="preserve"> </w:t>
      </w:r>
      <w:r w:rsidRPr="00D27A59">
        <w:rPr>
          <w:sz w:val="18"/>
          <w:szCs w:val="18"/>
        </w:rPr>
        <w:t>Totally</w:t>
      </w:r>
      <w:r w:rsidRPr="00D27A59">
        <w:rPr>
          <w:spacing w:val="63"/>
          <w:sz w:val="18"/>
          <w:szCs w:val="18"/>
        </w:rPr>
        <w:t xml:space="preserve"> </w:t>
      </w:r>
      <w:r w:rsidRPr="00D27A59">
        <w:rPr>
          <w:sz w:val="18"/>
          <w:szCs w:val="18"/>
        </w:rPr>
        <w:t>and</w:t>
      </w:r>
      <w:r w:rsidRPr="00D27A59">
        <w:rPr>
          <w:spacing w:val="63"/>
          <w:sz w:val="18"/>
          <w:szCs w:val="18"/>
        </w:rPr>
        <w:t xml:space="preserve"> </w:t>
      </w:r>
      <w:r w:rsidRPr="00D27A59">
        <w:rPr>
          <w:sz w:val="18"/>
          <w:szCs w:val="18"/>
        </w:rPr>
        <w:t>unforgivingly offensive!”</w:t>
      </w:r>
      <w:r w:rsidRPr="00D27A59">
        <w:rPr>
          <w:spacing w:val="-3"/>
          <w:sz w:val="18"/>
          <w:szCs w:val="18"/>
        </w:rPr>
        <w:t xml:space="preserve"> </w:t>
      </w:r>
      <w:r w:rsidRPr="00D27A59">
        <w:rPr>
          <w:sz w:val="18"/>
          <w:szCs w:val="18"/>
        </w:rPr>
        <w:t>[</w:t>
      </w:r>
      <w:r w:rsidRPr="00D27A59">
        <w:rPr>
          <w:b/>
          <w:sz w:val="18"/>
          <w:szCs w:val="18"/>
          <w:u w:val="single"/>
        </w:rPr>
        <w:t>our</w:t>
      </w:r>
      <w:r w:rsidRPr="00D27A59">
        <w:rPr>
          <w:b/>
          <w:spacing w:val="-2"/>
          <w:sz w:val="18"/>
          <w:szCs w:val="18"/>
          <w:u w:val="single"/>
        </w:rPr>
        <w:t xml:space="preserve"> </w:t>
      </w:r>
      <w:r w:rsidRPr="00D27A59">
        <w:rPr>
          <w:b/>
          <w:sz w:val="18"/>
          <w:szCs w:val="18"/>
          <w:u w:val="single"/>
        </w:rPr>
        <w:t>emphasis</w:t>
      </w:r>
      <w:r w:rsidRPr="00D27A59">
        <w:rPr>
          <w:sz w:val="18"/>
          <w:szCs w:val="18"/>
        </w:rPr>
        <w:t>]</w:t>
      </w:r>
    </w:p>
    <w:p w14:paraId="1699A9D1" w14:textId="7ACBDC23" w:rsidR="00D27A59" w:rsidRDefault="00D27A59" w:rsidP="00A03707">
      <w:pPr>
        <w:pStyle w:val="ACMABodyText"/>
        <w:ind w:left="352" w:hanging="352"/>
      </w:pPr>
      <w:r>
        <w:t>52.</w:t>
      </w:r>
      <w:r>
        <w:tab/>
        <w:t>A review of “Anonymous complaint 3” in its terms (as produced by the ACMA on 17</w:t>
      </w:r>
      <w:r w:rsidR="001F2300">
        <w:t> </w:t>
      </w:r>
      <w:r>
        <w:t>January 2022) does not refer to the comments referring to the journalist. Instead, the complaint is clearly directed at Mr Sandilands’ “remarks about Paralympic athletes” and not about the author of the Article.</w:t>
      </w:r>
    </w:p>
    <w:p w14:paraId="4B485752" w14:textId="747CAECC" w:rsidR="00D27A59" w:rsidRDefault="00D27A59" w:rsidP="00A03707">
      <w:pPr>
        <w:pStyle w:val="ACMABodyText"/>
        <w:ind w:left="352" w:hanging="352"/>
      </w:pPr>
      <w:r>
        <w:t>53.</w:t>
      </w:r>
      <w:r>
        <w:tab/>
      </w:r>
      <w:r w:rsidR="00D94613">
        <w:t>[…]</w:t>
      </w:r>
    </w:p>
    <w:p w14:paraId="1CB94A11" w14:textId="01B33A08" w:rsidR="00D27A59" w:rsidRDefault="00D27A59" w:rsidP="00246712">
      <w:pPr>
        <w:pStyle w:val="ACMABodyText"/>
        <w:ind w:left="352" w:hanging="352"/>
      </w:pPr>
      <w:r>
        <w:t>54.</w:t>
      </w:r>
      <w:r>
        <w:tab/>
        <w:t>Neither of the other anonymous complaints provided by the ACMA to the Licensee on 17</w:t>
      </w:r>
      <w:r w:rsidR="00A17204">
        <w:t> </w:t>
      </w:r>
      <w:r>
        <w:t>January 2022 refer to the Article or the journalist, or to Mr Sandilands’ comments about either. Both are complaints in relation to Segment 1 only.</w:t>
      </w:r>
    </w:p>
    <w:p w14:paraId="43C1E2D9" w14:textId="43863000" w:rsidR="00D27A59" w:rsidRDefault="00D27A59" w:rsidP="00246712">
      <w:pPr>
        <w:pStyle w:val="ACMABodyText"/>
        <w:ind w:left="352" w:hanging="352"/>
      </w:pPr>
      <w:r>
        <w:t>55.</w:t>
      </w:r>
      <w:r>
        <w:tab/>
        <w:t>The Licensee further notes that it did not receive any complaints regarding this aspect of Segment 2. While the Licensee received a number of complaints regarding Segment 1, limited complaints were made regarding Segment 2 and those that were received did not refer to Mr Sandilands’ comments regarding the journalist.</w:t>
      </w:r>
      <w:r w:rsidR="005C53B7">
        <w:rPr>
          <w:rStyle w:val="FootnoteReference"/>
        </w:rPr>
        <w:footnoteReference w:id="46"/>
      </w:r>
    </w:p>
    <w:p w14:paraId="298528DC" w14:textId="77777777" w:rsidR="00D27A59" w:rsidRDefault="00D27A59" w:rsidP="00246712">
      <w:pPr>
        <w:pStyle w:val="ACMABodyText"/>
        <w:ind w:left="352" w:hanging="352"/>
      </w:pPr>
      <w:r>
        <w:t>56.</w:t>
      </w:r>
      <w:r>
        <w:tab/>
        <w:t>In the Licensee’s submission, the fact that the complaints made to the ACMA did not raise comments regarding the Article or journalist as an issue, and the lack of complaints made directly to the Licensee regarding this aspect of Segment 2 clearly evidences a lack of community concern regarding Mr Sandilands’ comments on the matter.</w:t>
      </w:r>
    </w:p>
    <w:p w14:paraId="706E6534" w14:textId="2A2D9A60" w:rsidR="00D27A59" w:rsidRDefault="00D27A59" w:rsidP="00246712">
      <w:pPr>
        <w:pStyle w:val="ACMABodyText"/>
        <w:ind w:left="352" w:hanging="352"/>
      </w:pPr>
      <w:r>
        <w:t>57.</w:t>
      </w:r>
      <w:r>
        <w:tab/>
        <w:t xml:space="preserve">In light of the general absence of complaints, the Licensee considers there to be a lack of procedural fairness in the investigation of the Segment in relation to comments made in relation to </w:t>
      </w:r>
      <w:r w:rsidRPr="0026051D">
        <w:t xml:space="preserve">the </w:t>
      </w:r>
      <w:r w:rsidR="0026051D" w:rsidRPr="0009258E">
        <w:t>[news organisation]</w:t>
      </w:r>
      <w:r w:rsidRPr="0026051D">
        <w:t xml:space="preserve"> journalist</w:t>
      </w:r>
      <w:r>
        <w:t xml:space="preserve">. Sections 148 and 149 of the </w:t>
      </w:r>
      <w:r w:rsidRPr="00EF172D">
        <w:rPr>
          <w:i/>
          <w:iCs/>
        </w:rPr>
        <w:t>Broadcasting Services Act 1992</w:t>
      </w:r>
      <w:r>
        <w:t xml:space="preserve"> (Cth) (the </w:t>
      </w:r>
      <w:r w:rsidRPr="00EF172D">
        <w:rPr>
          <w:b/>
          <w:bCs/>
        </w:rPr>
        <w:t>Act</w:t>
      </w:r>
      <w:r>
        <w:t xml:space="preserve">) contemplates the investigation by the ACMA of complaints made under the Code. The Licensee understands the co-regulatory framework of the Code to allow the escalation of complaints to the ACMA where there has been a complaint made to the Licensee and the complainant is not satisfied with the response or resolution provided by the Licensee. Persons who wish to complain about a matter </w:t>
      </w:r>
      <w:r>
        <w:lastRenderedPageBreak/>
        <w:t>pertaining to broadcasting content or compliance with a registered code of practice in respect of a broadcaster must first lodge their complaint with the broadcaster. In this case, there has been no</w:t>
      </w:r>
      <w:r w:rsidR="00BD45C7" w:rsidRPr="00BD45C7">
        <w:t xml:space="preserve"> earlier opportunity to resolve the matter with the purported complainants because the matter itself was not raised.</w:t>
      </w:r>
    </w:p>
    <w:p w14:paraId="2EF0E2CC" w14:textId="009EB79B" w:rsidR="00BD45C7" w:rsidRDefault="00BD45C7" w:rsidP="00246712">
      <w:pPr>
        <w:pStyle w:val="ACMABodyText"/>
        <w:ind w:left="352" w:hanging="352"/>
      </w:pPr>
      <w:r w:rsidRPr="00BD45C7">
        <w:t>58.</w:t>
      </w:r>
      <w:r w:rsidRPr="00BD45C7">
        <w:tab/>
        <w:t>The co-regulatory framework set out in the Code and sections 148 and 149 of the Act provide certainty to licensees that there will be due process observed in accordance with a stable and consistent escalation process to be applied by the ACMA in its consideration of matters of concern under the Code. To introduce new matters of substance to an investigation where the Licensee has had no earlier opportunity to address them (either with the journalist in question, or with any notional complainant) operates as a denial of natural justice. The Licensee also does not consider that the ACMA’s general powers of investigation under section 170 of the Act should be relied upon to supplement the process that is contemplated under sections 148 and 149. To give this scope to section 170 of the Act would be to usurp the meaning and purpose of sections 148 and 149 which are the appropriate process when it relates to Code matters.</w:t>
      </w:r>
    </w:p>
    <w:p w14:paraId="63F6603E" w14:textId="5F8C3F9D" w:rsidR="00BD45C7" w:rsidRDefault="00BD45C7" w:rsidP="00246712">
      <w:pPr>
        <w:pStyle w:val="ACMABodyText"/>
        <w:ind w:left="352" w:hanging="352"/>
      </w:pPr>
      <w:r w:rsidRPr="00BD45C7">
        <w:t>59.</w:t>
      </w:r>
      <w:r w:rsidRPr="00BD45C7">
        <w:tab/>
        <w:t>Accordingly, the Licensee does not propose to provide detailed submissions on the comments made by Mr Sandilands in relation to the journalist of the Article beyond the following brief summation of its position:</w:t>
      </w:r>
    </w:p>
    <w:p w14:paraId="49238269" w14:textId="32882905" w:rsidR="00BD45C7" w:rsidRPr="00577C7F"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26051D">
        <w:rPr>
          <w:rFonts w:ascii="Arial" w:hAnsi="Arial" w:cs="Arial"/>
          <w:sz w:val="20"/>
          <w:szCs w:val="20"/>
        </w:rPr>
        <w:t xml:space="preserve">The </w:t>
      </w:r>
      <w:r w:rsidR="0026051D" w:rsidRPr="0009258E">
        <w:rPr>
          <w:rFonts w:ascii="Arial" w:hAnsi="Arial" w:cs="Arial"/>
          <w:sz w:val="20"/>
          <w:szCs w:val="20"/>
        </w:rPr>
        <w:t xml:space="preserve">[news organisation] </w:t>
      </w:r>
      <w:r w:rsidRPr="0026051D">
        <w:rPr>
          <w:rFonts w:ascii="Arial" w:hAnsi="Arial" w:cs="Arial"/>
          <w:sz w:val="20"/>
          <w:szCs w:val="20"/>
        </w:rPr>
        <w:t>has</w:t>
      </w:r>
      <w:r w:rsidRPr="00577C7F">
        <w:rPr>
          <w:rFonts w:ascii="Arial" w:hAnsi="Arial" w:cs="Arial"/>
          <w:sz w:val="20"/>
          <w:szCs w:val="20"/>
        </w:rPr>
        <w:t xml:space="preserve"> in the past, reported on segments broadcast by Mr</w:t>
      </w:r>
      <w:r w:rsidR="00A73BD2">
        <w:rPr>
          <w:rFonts w:ascii="Arial" w:hAnsi="Arial" w:cs="Arial"/>
          <w:sz w:val="20"/>
          <w:szCs w:val="20"/>
        </w:rPr>
        <w:t> </w:t>
      </w:r>
      <w:r w:rsidRPr="00577C7F">
        <w:rPr>
          <w:rFonts w:ascii="Arial" w:hAnsi="Arial" w:cs="Arial"/>
          <w:sz w:val="20"/>
          <w:szCs w:val="20"/>
        </w:rPr>
        <w:t>Sandilands in a</w:t>
      </w:r>
      <w:r w:rsidRPr="00577C7F">
        <w:rPr>
          <w:rFonts w:ascii="Arial" w:hAnsi="Arial" w:cs="Arial"/>
          <w:spacing w:val="1"/>
          <w:sz w:val="20"/>
          <w:szCs w:val="20"/>
        </w:rPr>
        <w:t xml:space="preserve"> </w:t>
      </w:r>
      <w:r w:rsidRPr="00577C7F">
        <w:rPr>
          <w:rFonts w:ascii="Arial" w:hAnsi="Arial" w:cs="Arial"/>
          <w:sz w:val="20"/>
          <w:szCs w:val="20"/>
        </w:rPr>
        <w:t>negative</w:t>
      </w:r>
      <w:r w:rsidRPr="00577C7F">
        <w:rPr>
          <w:rFonts w:ascii="Arial" w:hAnsi="Arial" w:cs="Arial"/>
          <w:spacing w:val="-1"/>
          <w:sz w:val="20"/>
          <w:szCs w:val="20"/>
        </w:rPr>
        <w:t xml:space="preserve"> </w:t>
      </w:r>
      <w:r w:rsidRPr="00577C7F">
        <w:rPr>
          <w:rFonts w:ascii="Arial" w:hAnsi="Arial" w:cs="Arial"/>
          <w:sz w:val="20"/>
          <w:szCs w:val="20"/>
        </w:rPr>
        <w:t>manner.</w:t>
      </w:r>
    </w:p>
    <w:p w14:paraId="724ED813" w14:textId="6ED2D5A5" w:rsidR="00BD45C7" w:rsidRPr="00C649E9" w:rsidRDefault="00D94613"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C649E9">
        <w:rPr>
          <w:rFonts w:ascii="Arial" w:hAnsi="Arial" w:cs="Arial"/>
          <w:spacing w:val="-1"/>
          <w:sz w:val="20"/>
          <w:szCs w:val="20"/>
        </w:rPr>
        <w:t>[…]</w:t>
      </w:r>
    </w:p>
    <w:p w14:paraId="55C43A40" w14:textId="28B19071" w:rsidR="00BD45C7" w:rsidRPr="00577C7F"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577C7F">
        <w:rPr>
          <w:rFonts w:ascii="Arial" w:hAnsi="Arial" w:cs="Arial"/>
          <w:sz w:val="20"/>
          <w:szCs w:val="20"/>
        </w:rPr>
        <w:t xml:space="preserve">The Article provided </w:t>
      </w:r>
      <w:r w:rsidR="00F8513C">
        <w:rPr>
          <w:rFonts w:ascii="Arial" w:hAnsi="Arial" w:cs="Arial"/>
          <w:sz w:val="20"/>
          <w:szCs w:val="20"/>
        </w:rPr>
        <w:t>[a]</w:t>
      </w:r>
      <w:r w:rsidRPr="00577C7F">
        <w:rPr>
          <w:rFonts w:ascii="Arial" w:hAnsi="Arial" w:cs="Arial"/>
          <w:sz w:val="20"/>
          <w:szCs w:val="20"/>
        </w:rPr>
        <w:t xml:space="preserve"> quote from Greens Senator </w:t>
      </w:r>
      <w:r w:rsidR="005D670C">
        <w:rPr>
          <w:rFonts w:ascii="Arial" w:hAnsi="Arial" w:cs="Arial"/>
          <w:sz w:val="20"/>
          <w:szCs w:val="20"/>
        </w:rPr>
        <w:t>[…]</w:t>
      </w:r>
      <w:r w:rsidRPr="00577C7F">
        <w:rPr>
          <w:rFonts w:ascii="Arial" w:hAnsi="Arial" w:cs="Arial"/>
          <w:sz w:val="20"/>
          <w:szCs w:val="20"/>
        </w:rPr>
        <w:t xml:space="preserve"> that was</w:t>
      </w:r>
      <w:r w:rsidRPr="00577C7F">
        <w:rPr>
          <w:rFonts w:ascii="Arial" w:hAnsi="Arial" w:cs="Arial"/>
          <w:spacing w:val="-45"/>
          <w:sz w:val="20"/>
          <w:szCs w:val="20"/>
        </w:rPr>
        <w:t xml:space="preserve"> </w:t>
      </w:r>
      <w:r w:rsidRPr="00577C7F">
        <w:rPr>
          <w:rFonts w:ascii="Arial" w:hAnsi="Arial" w:cs="Arial"/>
          <w:sz w:val="20"/>
          <w:szCs w:val="20"/>
        </w:rPr>
        <w:t>critical of Mr Sandilands, said his comments were “abhorrent, ignorant and ableist” and that he</w:t>
      </w:r>
      <w:r w:rsidRPr="00577C7F">
        <w:rPr>
          <w:rFonts w:ascii="Arial" w:hAnsi="Arial" w:cs="Arial"/>
          <w:spacing w:val="1"/>
          <w:sz w:val="20"/>
          <w:szCs w:val="20"/>
        </w:rPr>
        <w:t xml:space="preserve"> </w:t>
      </w:r>
      <w:r w:rsidRPr="00577C7F">
        <w:rPr>
          <w:rFonts w:ascii="Arial" w:hAnsi="Arial" w:cs="Arial"/>
          <w:sz w:val="20"/>
          <w:szCs w:val="20"/>
        </w:rPr>
        <w:t>had “a long history of espousing hate” and called for him to apologise and be “sacked from his</w:t>
      </w:r>
      <w:r w:rsidRPr="00577C7F">
        <w:rPr>
          <w:rFonts w:ascii="Arial" w:hAnsi="Arial" w:cs="Arial"/>
          <w:spacing w:val="1"/>
          <w:sz w:val="20"/>
          <w:szCs w:val="20"/>
        </w:rPr>
        <w:t xml:space="preserve"> </w:t>
      </w:r>
      <w:r w:rsidRPr="00577C7F">
        <w:rPr>
          <w:rFonts w:ascii="Arial" w:hAnsi="Arial" w:cs="Arial"/>
          <w:sz w:val="20"/>
          <w:szCs w:val="20"/>
        </w:rPr>
        <w:t>broadcasting</w:t>
      </w:r>
      <w:r w:rsidRPr="00577C7F">
        <w:rPr>
          <w:rFonts w:ascii="Arial" w:hAnsi="Arial" w:cs="Arial"/>
          <w:spacing w:val="1"/>
          <w:sz w:val="20"/>
          <w:szCs w:val="20"/>
        </w:rPr>
        <w:t xml:space="preserve"> </w:t>
      </w:r>
      <w:r w:rsidRPr="00577C7F">
        <w:rPr>
          <w:rFonts w:ascii="Arial" w:hAnsi="Arial" w:cs="Arial"/>
          <w:sz w:val="20"/>
          <w:szCs w:val="20"/>
        </w:rPr>
        <w:t>roles”.</w:t>
      </w:r>
      <w:r w:rsidRPr="00577C7F">
        <w:rPr>
          <w:rFonts w:ascii="Arial" w:hAnsi="Arial" w:cs="Arial"/>
          <w:spacing w:val="1"/>
          <w:sz w:val="20"/>
          <w:szCs w:val="20"/>
        </w:rPr>
        <w:t xml:space="preserve"> </w:t>
      </w:r>
      <w:r w:rsidR="00F8513C">
        <w:rPr>
          <w:rFonts w:ascii="Arial" w:hAnsi="Arial" w:cs="Arial"/>
          <w:sz w:val="20"/>
          <w:szCs w:val="20"/>
        </w:rPr>
        <w:t>[…]</w:t>
      </w:r>
    </w:p>
    <w:p w14:paraId="63FB9213" w14:textId="09CFB659" w:rsidR="00BD45C7" w:rsidRPr="00A03707" w:rsidRDefault="00F8513C"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Pr>
          <w:rFonts w:ascii="Arial" w:hAnsi="Arial" w:cs="Arial"/>
          <w:sz w:val="20"/>
          <w:szCs w:val="20"/>
        </w:rPr>
        <w:t>[…]</w:t>
      </w:r>
    </w:p>
    <w:p w14:paraId="451FC12A" w14:textId="05267005" w:rsidR="00BD45C7" w:rsidRPr="00A03707"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A03707">
        <w:rPr>
          <w:rFonts w:ascii="Arial" w:hAnsi="Arial" w:cs="Arial"/>
          <w:sz w:val="20"/>
          <w:szCs w:val="20"/>
        </w:rPr>
        <w:t>The</w:t>
      </w:r>
      <w:r w:rsidRPr="00A03707">
        <w:rPr>
          <w:rFonts w:ascii="Arial" w:hAnsi="Arial" w:cs="Arial"/>
          <w:spacing w:val="-4"/>
          <w:sz w:val="20"/>
          <w:szCs w:val="20"/>
        </w:rPr>
        <w:t xml:space="preserve"> </w:t>
      </w:r>
      <w:r w:rsidRPr="00A03707">
        <w:rPr>
          <w:rFonts w:ascii="Arial" w:hAnsi="Arial" w:cs="Arial"/>
          <w:sz w:val="20"/>
          <w:szCs w:val="20"/>
        </w:rPr>
        <w:t>Code</w:t>
      </w:r>
      <w:r w:rsidRPr="00A03707">
        <w:rPr>
          <w:rFonts w:ascii="Arial" w:hAnsi="Arial" w:cs="Arial"/>
          <w:spacing w:val="-5"/>
          <w:sz w:val="20"/>
          <w:szCs w:val="20"/>
        </w:rPr>
        <w:t xml:space="preserve"> </w:t>
      </w:r>
      <w:r w:rsidRPr="00A03707">
        <w:rPr>
          <w:rFonts w:ascii="Arial" w:hAnsi="Arial" w:cs="Arial"/>
          <w:sz w:val="20"/>
          <w:szCs w:val="20"/>
        </w:rPr>
        <w:t>does</w:t>
      </w:r>
      <w:r w:rsidRPr="00A03707">
        <w:rPr>
          <w:rFonts w:ascii="Arial" w:hAnsi="Arial" w:cs="Arial"/>
          <w:spacing w:val="-2"/>
          <w:sz w:val="20"/>
          <w:szCs w:val="20"/>
        </w:rPr>
        <w:t xml:space="preserve"> </w:t>
      </w:r>
      <w:r w:rsidRPr="00A03707">
        <w:rPr>
          <w:rFonts w:ascii="Arial" w:hAnsi="Arial" w:cs="Arial"/>
          <w:sz w:val="20"/>
          <w:szCs w:val="20"/>
        </w:rPr>
        <w:t>not prohibit</w:t>
      </w:r>
      <w:r w:rsidRPr="00A03707">
        <w:rPr>
          <w:rFonts w:ascii="Arial" w:hAnsi="Arial" w:cs="Arial"/>
          <w:spacing w:val="-5"/>
          <w:sz w:val="20"/>
          <w:szCs w:val="20"/>
        </w:rPr>
        <w:t xml:space="preserve"> </w:t>
      </w:r>
      <w:r w:rsidRPr="00A03707">
        <w:rPr>
          <w:rFonts w:ascii="Arial" w:hAnsi="Arial" w:cs="Arial"/>
          <w:sz w:val="20"/>
          <w:szCs w:val="20"/>
        </w:rPr>
        <w:t>Mr</w:t>
      </w:r>
      <w:r w:rsidRPr="00A03707">
        <w:rPr>
          <w:rFonts w:ascii="Arial" w:hAnsi="Arial" w:cs="Arial"/>
          <w:spacing w:val="-2"/>
          <w:sz w:val="20"/>
          <w:szCs w:val="20"/>
        </w:rPr>
        <w:t xml:space="preserve"> </w:t>
      </w:r>
      <w:r w:rsidRPr="00A03707">
        <w:rPr>
          <w:rFonts w:ascii="Arial" w:hAnsi="Arial" w:cs="Arial"/>
          <w:sz w:val="20"/>
          <w:szCs w:val="20"/>
        </w:rPr>
        <w:t>Sandilands</w:t>
      </w:r>
      <w:r w:rsidRPr="00A03707">
        <w:rPr>
          <w:rFonts w:ascii="Arial" w:hAnsi="Arial" w:cs="Arial"/>
          <w:spacing w:val="-5"/>
          <w:sz w:val="20"/>
          <w:szCs w:val="20"/>
        </w:rPr>
        <w:t xml:space="preserve"> </w:t>
      </w:r>
      <w:r w:rsidRPr="00A03707">
        <w:rPr>
          <w:rFonts w:ascii="Arial" w:hAnsi="Arial" w:cs="Arial"/>
          <w:sz w:val="20"/>
          <w:szCs w:val="20"/>
        </w:rPr>
        <w:t>from</w:t>
      </w:r>
      <w:r w:rsidRPr="00A03707">
        <w:rPr>
          <w:rFonts w:ascii="Arial" w:hAnsi="Arial" w:cs="Arial"/>
          <w:spacing w:val="-5"/>
          <w:sz w:val="20"/>
          <w:szCs w:val="20"/>
        </w:rPr>
        <w:t xml:space="preserve"> </w:t>
      </w:r>
      <w:r w:rsidRPr="00A03707">
        <w:rPr>
          <w:rFonts w:ascii="Arial" w:hAnsi="Arial" w:cs="Arial"/>
          <w:sz w:val="20"/>
          <w:szCs w:val="20"/>
        </w:rPr>
        <w:t>criticising</w:t>
      </w:r>
      <w:r w:rsidRPr="00A03707">
        <w:rPr>
          <w:rFonts w:ascii="Arial" w:hAnsi="Arial" w:cs="Arial"/>
          <w:spacing w:val="-3"/>
          <w:sz w:val="20"/>
          <w:szCs w:val="20"/>
        </w:rPr>
        <w:t xml:space="preserve"> </w:t>
      </w:r>
      <w:r w:rsidRPr="00A03707">
        <w:rPr>
          <w:rFonts w:ascii="Arial" w:hAnsi="Arial" w:cs="Arial"/>
          <w:sz w:val="20"/>
          <w:szCs w:val="20"/>
        </w:rPr>
        <w:t>a</w:t>
      </w:r>
      <w:r w:rsidRPr="00A03707">
        <w:rPr>
          <w:rFonts w:ascii="Arial" w:hAnsi="Arial" w:cs="Arial"/>
          <w:spacing w:val="-1"/>
          <w:sz w:val="20"/>
          <w:szCs w:val="20"/>
        </w:rPr>
        <w:t xml:space="preserve"> </w:t>
      </w:r>
      <w:r w:rsidRPr="00A03707">
        <w:rPr>
          <w:rFonts w:ascii="Arial" w:hAnsi="Arial" w:cs="Arial"/>
          <w:sz w:val="20"/>
          <w:szCs w:val="20"/>
        </w:rPr>
        <w:t>journalist</w:t>
      </w:r>
      <w:r w:rsidRPr="00A03707">
        <w:rPr>
          <w:rFonts w:ascii="Arial" w:hAnsi="Arial" w:cs="Arial"/>
          <w:spacing w:val="-1"/>
          <w:sz w:val="20"/>
          <w:szCs w:val="20"/>
        </w:rPr>
        <w:t xml:space="preserve"> </w:t>
      </w:r>
      <w:r w:rsidRPr="00A03707">
        <w:rPr>
          <w:rFonts w:ascii="Arial" w:hAnsi="Arial" w:cs="Arial"/>
          <w:sz w:val="20"/>
          <w:szCs w:val="20"/>
        </w:rPr>
        <w:t>on</w:t>
      </w:r>
      <w:r w:rsidRPr="00A03707">
        <w:rPr>
          <w:rFonts w:ascii="Arial" w:hAnsi="Arial" w:cs="Arial"/>
          <w:spacing w:val="-6"/>
          <w:sz w:val="20"/>
          <w:szCs w:val="20"/>
        </w:rPr>
        <w:t xml:space="preserve"> </w:t>
      </w:r>
      <w:r w:rsidRPr="00A03707">
        <w:rPr>
          <w:rFonts w:ascii="Arial" w:hAnsi="Arial" w:cs="Arial"/>
          <w:sz w:val="20"/>
          <w:szCs w:val="20"/>
        </w:rPr>
        <w:t>the</w:t>
      </w:r>
      <w:r w:rsidRPr="00A03707">
        <w:rPr>
          <w:rFonts w:ascii="Arial" w:hAnsi="Arial" w:cs="Arial"/>
          <w:spacing w:val="-2"/>
          <w:sz w:val="20"/>
          <w:szCs w:val="20"/>
        </w:rPr>
        <w:t xml:space="preserve"> </w:t>
      </w:r>
      <w:r w:rsidRPr="00A03707">
        <w:rPr>
          <w:rFonts w:ascii="Arial" w:hAnsi="Arial" w:cs="Arial"/>
          <w:sz w:val="20"/>
          <w:szCs w:val="20"/>
        </w:rPr>
        <w:t>basis</w:t>
      </w:r>
      <w:r w:rsidRPr="00A03707">
        <w:rPr>
          <w:rFonts w:ascii="Arial" w:hAnsi="Arial" w:cs="Arial"/>
          <w:spacing w:val="-3"/>
          <w:sz w:val="20"/>
          <w:szCs w:val="20"/>
        </w:rPr>
        <w:t xml:space="preserve"> </w:t>
      </w:r>
      <w:r w:rsidRPr="00A03707">
        <w:rPr>
          <w:rFonts w:ascii="Arial" w:hAnsi="Arial" w:cs="Arial"/>
          <w:sz w:val="20"/>
          <w:szCs w:val="20"/>
        </w:rPr>
        <w:t>of</w:t>
      </w:r>
      <w:r w:rsidRPr="00A03707">
        <w:rPr>
          <w:rFonts w:ascii="Arial" w:hAnsi="Arial" w:cs="Arial"/>
          <w:spacing w:val="-5"/>
          <w:sz w:val="20"/>
          <w:szCs w:val="20"/>
        </w:rPr>
        <w:t xml:space="preserve"> </w:t>
      </w:r>
      <w:r w:rsidRPr="00A03707">
        <w:rPr>
          <w:rFonts w:ascii="Arial" w:hAnsi="Arial" w:cs="Arial"/>
          <w:sz w:val="20"/>
          <w:szCs w:val="20"/>
        </w:rPr>
        <w:t>the opinions</w:t>
      </w:r>
      <w:r w:rsidRPr="00A03707">
        <w:rPr>
          <w:rFonts w:ascii="Arial" w:hAnsi="Arial" w:cs="Arial"/>
          <w:spacing w:val="-45"/>
          <w:sz w:val="20"/>
          <w:szCs w:val="20"/>
        </w:rPr>
        <w:t xml:space="preserve"> </w:t>
      </w:r>
      <w:r w:rsidRPr="00A03707">
        <w:rPr>
          <w:rFonts w:ascii="Arial" w:hAnsi="Arial" w:cs="Arial"/>
          <w:sz w:val="20"/>
          <w:szCs w:val="20"/>
        </w:rPr>
        <w:t xml:space="preserve">they have published. </w:t>
      </w:r>
      <w:r w:rsidR="00F8513C">
        <w:rPr>
          <w:rFonts w:ascii="Arial" w:hAnsi="Arial" w:cs="Arial"/>
          <w:sz w:val="20"/>
          <w:szCs w:val="20"/>
        </w:rPr>
        <w:t>[…]</w:t>
      </w:r>
    </w:p>
    <w:p w14:paraId="6E422F10" w14:textId="6A65E892" w:rsidR="00BD45C7" w:rsidRPr="00577C7F"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577C7F">
        <w:rPr>
          <w:rFonts w:ascii="Arial" w:hAnsi="Arial" w:cs="Arial"/>
          <w:sz w:val="20"/>
          <w:szCs w:val="20"/>
        </w:rPr>
        <w:t>The</w:t>
      </w:r>
      <w:r w:rsidRPr="00577C7F">
        <w:rPr>
          <w:rFonts w:ascii="Arial" w:hAnsi="Arial" w:cs="Arial"/>
          <w:spacing w:val="1"/>
          <w:sz w:val="20"/>
          <w:szCs w:val="20"/>
        </w:rPr>
        <w:t xml:space="preserve"> </w:t>
      </w:r>
      <w:r w:rsidRPr="00577C7F">
        <w:rPr>
          <w:rFonts w:ascii="Arial" w:hAnsi="Arial" w:cs="Arial"/>
          <w:sz w:val="20"/>
          <w:szCs w:val="20"/>
        </w:rPr>
        <w:t>language used</w:t>
      </w:r>
      <w:r w:rsidRPr="00577C7F">
        <w:rPr>
          <w:rFonts w:ascii="Arial" w:hAnsi="Arial" w:cs="Arial"/>
          <w:spacing w:val="1"/>
          <w:sz w:val="20"/>
          <w:szCs w:val="20"/>
        </w:rPr>
        <w:t xml:space="preserve"> </w:t>
      </w:r>
      <w:r w:rsidRPr="00577C7F">
        <w:rPr>
          <w:rFonts w:ascii="Arial" w:hAnsi="Arial" w:cs="Arial"/>
          <w:sz w:val="20"/>
          <w:szCs w:val="20"/>
        </w:rPr>
        <w:t>by Mr Sandilands</w:t>
      </w:r>
      <w:r w:rsidRPr="00577C7F">
        <w:rPr>
          <w:rFonts w:ascii="Arial" w:hAnsi="Arial" w:cs="Arial"/>
          <w:spacing w:val="1"/>
          <w:sz w:val="20"/>
          <w:szCs w:val="20"/>
        </w:rPr>
        <w:t xml:space="preserve"> </w:t>
      </w:r>
      <w:r w:rsidRPr="00577C7F">
        <w:rPr>
          <w:rFonts w:ascii="Arial" w:hAnsi="Arial" w:cs="Arial"/>
          <w:sz w:val="20"/>
          <w:szCs w:val="20"/>
        </w:rPr>
        <w:t>in Segment 2 was mild and</w:t>
      </w:r>
      <w:r w:rsidRPr="00577C7F">
        <w:rPr>
          <w:rFonts w:ascii="Arial" w:hAnsi="Arial" w:cs="Arial"/>
          <w:spacing w:val="1"/>
          <w:sz w:val="20"/>
          <w:szCs w:val="20"/>
        </w:rPr>
        <w:t xml:space="preserve"> </w:t>
      </w:r>
      <w:r w:rsidRPr="00577C7F">
        <w:rPr>
          <w:rFonts w:ascii="Arial" w:hAnsi="Arial" w:cs="Arial"/>
          <w:sz w:val="20"/>
          <w:szCs w:val="20"/>
        </w:rPr>
        <w:t>his delivery is reasonably</w:t>
      </w:r>
      <w:r w:rsidRPr="00577C7F">
        <w:rPr>
          <w:rFonts w:ascii="Arial" w:hAnsi="Arial" w:cs="Arial"/>
          <w:spacing w:val="1"/>
          <w:sz w:val="20"/>
          <w:szCs w:val="20"/>
        </w:rPr>
        <w:t xml:space="preserve"> </w:t>
      </w:r>
      <w:r w:rsidRPr="00577C7F">
        <w:rPr>
          <w:rFonts w:ascii="Arial" w:hAnsi="Arial" w:cs="Arial"/>
          <w:sz w:val="20"/>
          <w:szCs w:val="20"/>
        </w:rPr>
        <w:t>restrained throughout. It is clear that Mr Sandilands is frustrated by the publication of the Article</w:t>
      </w:r>
      <w:r w:rsidR="0014027A">
        <w:rPr>
          <w:rFonts w:ascii="Arial" w:hAnsi="Arial" w:cs="Arial"/>
          <w:sz w:val="20"/>
          <w:szCs w:val="20"/>
        </w:rPr>
        <w:t xml:space="preserve"> </w:t>
      </w:r>
      <w:r w:rsidRPr="00577C7F">
        <w:rPr>
          <w:rFonts w:ascii="Arial" w:hAnsi="Arial" w:cs="Arial"/>
          <w:spacing w:val="-45"/>
          <w:sz w:val="20"/>
          <w:szCs w:val="20"/>
        </w:rPr>
        <w:t xml:space="preserve"> </w:t>
      </w:r>
      <w:r w:rsidR="0014027A">
        <w:rPr>
          <w:rFonts w:ascii="Arial" w:hAnsi="Arial" w:cs="Arial"/>
          <w:spacing w:val="-45"/>
          <w:sz w:val="20"/>
          <w:szCs w:val="20"/>
        </w:rPr>
        <w:t xml:space="preserve"> </w:t>
      </w:r>
      <w:r w:rsidR="00F8513C">
        <w:rPr>
          <w:rFonts w:ascii="Arial" w:hAnsi="Arial" w:cs="Arial"/>
          <w:sz w:val="20"/>
          <w:szCs w:val="20"/>
        </w:rPr>
        <w:t>[…]</w:t>
      </w:r>
      <w:r w:rsidRPr="00577C7F">
        <w:rPr>
          <w:rFonts w:ascii="Arial" w:hAnsi="Arial" w:cs="Arial"/>
          <w:sz w:val="20"/>
          <w:szCs w:val="20"/>
        </w:rPr>
        <w:t>, however, he is entitled to express an</w:t>
      </w:r>
      <w:r w:rsidRPr="00577C7F">
        <w:rPr>
          <w:rFonts w:ascii="Arial" w:hAnsi="Arial" w:cs="Arial"/>
          <w:spacing w:val="1"/>
          <w:sz w:val="20"/>
          <w:szCs w:val="20"/>
        </w:rPr>
        <w:t xml:space="preserve"> </w:t>
      </w:r>
      <w:r w:rsidRPr="00577C7F">
        <w:rPr>
          <w:rFonts w:ascii="Arial" w:hAnsi="Arial" w:cs="Arial"/>
          <w:sz w:val="20"/>
          <w:szCs w:val="20"/>
        </w:rPr>
        <w:t>uncompromising and robust view which is in keeping with his known manner of delivery. The</w:t>
      </w:r>
      <w:r w:rsidRPr="00577C7F">
        <w:rPr>
          <w:rFonts w:ascii="Arial" w:hAnsi="Arial" w:cs="Arial"/>
          <w:spacing w:val="1"/>
          <w:sz w:val="20"/>
          <w:szCs w:val="20"/>
        </w:rPr>
        <w:t xml:space="preserve"> </w:t>
      </w:r>
      <w:r w:rsidRPr="00577C7F">
        <w:rPr>
          <w:rFonts w:ascii="Arial" w:hAnsi="Arial" w:cs="Arial"/>
          <w:sz w:val="20"/>
          <w:szCs w:val="20"/>
        </w:rPr>
        <w:t>Licensee repeats its comments above regarding Mr Sandilands’ known manner of delivery and</w:t>
      </w:r>
      <w:r w:rsidRPr="00577C7F">
        <w:rPr>
          <w:rFonts w:ascii="Arial" w:hAnsi="Arial" w:cs="Arial"/>
          <w:spacing w:val="1"/>
          <w:sz w:val="20"/>
          <w:szCs w:val="20"/>
        </w:rPr>
        <w:t xml:space="preserve"> </w:t>
      </w:r>
      <w:r w:rsidRPr="00577C7F">
        <w:rPr>
          <w:rFonts w:ascii="Arial" w:hAnsi="Arial" w:cs="Arial"/>
          <w:spacing w:val="-1"/>
          <w:sz w:val="20"/>
          <w:szCs w:val="20"/>
        </w:rPr>
        <w:t>vernacular,</w:t>
      </w:r>
      <w:r w:rsidRPr="00577C7F">
        <w:rPr>
          <w:rFonts w:ascii="Arial" w:hAnsi="Arial" w:cs="Arial"/>
          <w:spacing w:val="-12"/>
          <w:sz w:val="20"/>
          <w:szCs w:val="20"/>
        </w:rPr>
        <w:t xml:space="preserve"> </w:t>
      </w:r>
      <w:r w:rsidRPr="00577C7F">
        <w:rPr>
          <w:rFonts w:ascii="Arial" w:hAnsi="Arial" w:cs="Arial"/>
          <w:spacing w:val="-1"/>
          <w:sz w:val="20"/>
          <w:szCs w:val="20"/>
        </w:rPr>
        <w:t>that</w:t>
      </w:r>
      <w:r w:rsidRPr="00577C7F">
        <w:rPr>
          <w:rFonts w:ascii="Arial" w:hAnsi="Arial" w:cs="Arial"/>
          <w:spacing w:val="-8"/>
          <w:sz w:val="20"/>
          <w:szCs w:val="20"/>
        </w:rPr>
        <w:t xml:space="preserve"> </w:t>
      </w:r>
      <w:r w:rsidRPr="00577C7F">
        <w:rPr>
          <w:rFonts w:ascii="Arial" w:hAnsi="Arial" w:cs="Arial"/>
          <w:spacing w:val="-1"/>
          <w:sz w:val="20"/>
          <w:szCs w:val="20"/>
        </w:rPr>
        <w:t>can</w:t>
      </w:r>
      <w:r w:rsidRPr="00577C7F">
        <w:rPr>
          <w:rFonts w:ascii="Arial" w:hAnsi="Arial" w:cs="Arial"/>
          <w:spacing w:val="-10"/>
          <w:sz w:val="20"/>
          <w:szCs w:val="20"/>
        </w:rPr>
        <w:t xml:space="preserve"> </w:t>
      </w:r>
      <w:r w:rsidRPr="00577C7F">
        <w:rPr>
          <w:rFonts w:ascii="Arial" w:hAnsi="Arial" w:cs="Arial"/>
          <w:spacing w:val="-1"/>
          <w:sz w:val="20"/>
          <w:szCs w:val="20"/>
        </w:rPr>
        <w:t>sometimes</w:t>
      </w:r>
      <w:r w:rsidRPr="00577C7F">
        <w:rPr>
          <w:rFonts w:ascii="Arial" w:hAnsi="Arial" w:cs="Arial"/>
          <w:spacing w:val="-10"/>
          <w:sz w:val="20"/>
          <w:szCs w:val="20"/>
        </w:rPr>
        <w:t xml:space="preserve"> </w:t>
      </w:r>
      <w:r w:rsidRPr="00577C7F">
        <w:rPr>
          <w:rFonts w:ascii="Arial" w:hAnsi="Arial" w:cs="Arial"/>
          <w:spacing w:val="-1"/>
          <w:sz w:val="20"/>
          <w:szCs w:val="20"/>
        </w:rPr>
        <w:t>be</w:t>
      </w:r>
      <w:r w:rsidRPr="00577C7F">
        <w:rPr>
          <w:rFonts w:ascii="Arial" w:hAnsi="Arial" w:cs="Arial"/>
          <w:spacing w:val="-10"/>
          <w:sz w:val="20"/>
          <w:szCs w:val="20"/>
        </w:rPr>
        <w:t xml:space="preserve"> </w:t>
      </w:r>
      <w:r w:rsidRPr="00577C7F">
        <w:rPr>
          <w:rFonts w:ascii="Arial" w:hAnsi="Arial" w:cs="Arial"/>
          <w:sz w:val="20"/>
          <w:szCs w:val="20"/>
        </w:rPr>
        <w:t>passionate</w:t>
      </w:r>
      <w:r w:rsidRPr="00577C7F">
        <w:rPr>
          <w:rFonts w:ascii="Arial" w:hAnsi="Arial" w:cs="Arial"/>
          <w:spacing w:val="-9"/>
          <w:sz w:val="20"/>
          <w:szCs w:val="20"/>
        </w:rPr>
        <w:t xml:space="preserve"> </w:t>
      </w:r>
      <w:r w:rsidRPr="00577C7F">
        <w:rPr>
          <w:rFonts w:ascii="Arial" w:hAnsi="Arial" w:cs="Arial"/>
          <w:sz w:val="20"/>
          <w:szCs w:val="20"/>
        </w:rPr>
        <w:t>and</w:t>
      </w:r>
      <w:r w:rsidRPr="00577C7F">
        <w:rPr>
          <w:rFonts w:ascii="Arial" w:hAnsi="Arial" w:cs="Arial"/>
          <w:spacing w:val="-10"/>
          <w:sz w:val="20"/>
          <w:szCs w:val="20"/>
        </w:rPr>
        <w:t xml:space="preserve"> </w:t>
      </w:r>
      <w:r w:rsidRPr="00577C7F">
        <w:rPr>
          <w:rFonts w:ascii="Arial" w:hAnsi="Arial" w:cs="Arial"/>
          <w:sz w:val="20"/>
          <w:szCs w:val="20"/>
        </w:rPr>
        <w:t>strongly</w:t>
      </w:r>
      <w:r w:rsidRPr="00577C7F">
        <w:rPr>
          <w:rFonts w:ascii="Arial" w:hAnsi="Arial" w:cs="Arial"/>
          <w:spacing w:val="-10"/>
          <w:sz w:val="20"/>
          <w:szCs w:val="20"/>
        </w:rPr>
        <w:t xml:space="preserve"> </w:t>
      </w:r>
      <w:r w:rsidRPr="00577C7F">
        <w:rPr>
          <w:rFonts w:ascii="Arial" w:hAnsi="Arial" w:cs="Arial"/>
          <w:sz w:val="20"/>
          <w:szCs w:val="20"/>
        </w:rPr>
        <w:t>worded</w:t>
      </w:r>
      <w:r w:rsidRPr="00577C7F">
        <w:rPr>
          <w:rFonts w:ascii="Arial" w:hAnsi="Arial" w:cs="Arial"/>
          <w:spacing w:val="-8"/>
          <w:sz w:val="20"/>
          <w:szCs w:val="20"/>
        </w:rPr>
        <w:t xml:space="preserve"> </w:t>
      </w:r>
      <w:r w:rsidRPr="00577C7F">
        <w:rPr>
          <w:rFonts w:ascii="Arial" w:hAnsi="Arial" w:cs="Arial"/>
          <w:sz w:val="20"/>
          <w:szCs w:val="20"/>
        </w:rPr>
        <w:t>but</w:t>
      </w:r>
      <w:r w:rsidRPr="00577C7F">
        <w:rPr>
          <w:rFonts w:ascii="Arial" w:hAnsi="Arial" w:cs="Arial"/>
          <w:spacing w:val="-11"/>
          <w:sz w:val="20"/>
          <w:szCs w:val="20"/>
        </w:rPr>
        <w:t xml:space="preserve"> </w:t>
      </w:r>
      <w:r w:rsidRPr="00577C7F">
        <w:rPr>
          <w:rFonts w:ascii="Arial" w:hAnsi="Arial" w:cs="Arial"/>
          <w:sz w:val="20"/>
          <w:szCs w:val="20"/>
        </w:rPr>
        <w:t>is</w:t>
      </w:r>
      <w:r w:rsidRPr="00577C7F">
        <w:rPr>
          <w:rFonts w:ascii="Arial" w:hAnsi="Arial" w:cs="Arial"/>
          <w:spacing w:val="-11"/>
          <w:sz w:val="20"/>
          <w:szCs w:val="20"/>
        </w:rPr>
        <w:t xml:space="preserve"> </w:t>
      </w:r>
      <w:r w:rsidRPr="00577C7F">
        <w:rPr>
          <w:rFonts w:ascii="Arial" w:hAnsi="Arial" w:cs="Arial"/>
          <w:sz w:val="20"/>
          <w:szCs w:val="20"/>
        </w:rPr>
        <w:t>consistent</w:t>
      </w:r>
      <w:r w:rsidRPr="00577C7F">
        <w:rPr>
          <w:rFonts w:ascii="Arial" w:hAnsi="Arial" w:cs="Arial"/>
          <w:spacing w:val="-11"/>
          <w:sz w:val="20"/>
          <w:szCs w:val="20"/>
        </w:rPr>
        <w:t xml:space="preserve"> </w:t>
      </w:r>
      <w:r w:rsidRPr="00577C7F">
        <w:rPr>
          <w:rFonts w:ascii="Arial" w:hAnsi="Arial" w:cs="Arial"/>
          <w:sz w:val="20"/>
          <w:szCs w:val="20"/>
        </w:rPr>
        <w:t>with</w:t>
      </w:r>
      <w:r w:rsidRPr="00577C7F">
        <w:rPr>
          <w:rFonts w:ascii="Arial" w:hAnsi="Arial" w:cs="Arial"/>
          <w:spacing w:val="-10"/>
          <w:sz w:val="20"/>
          <w:szCs w:val="20"/>
        </w:rPr>
        <w:t xml:space="preserve"> </w:t>
      </w:r>
      <w:r w:rsidRPr="00577C7F">
        <w:rPr>
          <w:rFonts w:ascii="Arial" w:hAnsi="Arial" w:cs="Arial"/>
          <w:sz w:val="20"/>
          <w:szCs w:val="20"/>
        </w:rPr>
        <w:t>audience</w:t>
      </w:r>
      <w:r w:rsidRPr="00577C7F">
        <w:rPr>
          <w:rFonts w:ascii="Arial" w:hAnsi="Arial" w:cs="Arial"/>
          <w:spacing w:val="-45"/>
          <w:sz w:val="20"/>
          <w:szCs w:val="20"/>
        </w:rPr>
        <w:t xml:space="preserve"> </w:t>
      </w:r>
      <w:r w:rsidRPr="00577C7F">
        <w:rPr>
          <w:rFonts w:ascii="Arial" w:hAnsi="Arial" w:cs="Arial"/>
          <w:sz w:val="20"/>
          <w:szCs w:val="20"/>
        </w:rPr>
        <w:t>expectations</w:t>
      </w:r>
      <w:r w:rsidRPr="00577C7F">
        <w:rPr>
          <w:rFonts w:ascii="Arial" w:hAnsi="Arial" w:cs="Arial"/>
          <w:spacing w:val="-3"/>
          <w:sz w:val="20"/>
          <w:szCs w:val="20"/>
        </w:rPr>
        <w:t xml:space="preserve"> </w:t>
      </w:r>
      <w:r w:rsidRPr="00577C7F">
        <w:rPr>
          <w:rFonts w:ascii="Arial" w:hAnsi="Arial" w:cs="Arial"/>
          <w:sz w:val="20"/>
          <w:szCs w:val="20"/>
        </w:rPr>
        <w:t>of both</w:t>
      </w:r>
      <w:r w:rsidRPr="00577C7F">
        <w:rPr>
          <w:rFonts w:ascii="Arial" w:hAnsi="Arial" w:cs="Arial"/>
          <w:spacing w:val="-3"/>
          <w:sz w:val="20"/>
          <w:szCs w:val="20"/>
        </w:rPr>
        <w:t xml:space="preserve"> </w:t>
      </w:r>
      <w:r w:rsidRPr="00577C7F">
        <w:rPr>
          <w:rFonts w:ascii="Arial" w:hAnsi="Arial" w:cs="Arial"/>
          <w:sz w:val="20"/>
          <w:szCs w:val="20"/>
        </w:rPr>
        <w:t>Mr Sandilands</w:t>
      </w:r>
      <w:r w:rsidRPr="00577C7F">
        <w:rPr>
          <w:rFonts w:ascii="Arial" w:hAnsi="Arial" w:cs="Arial"/>
          <w:spacing w:val="-1"/>
          <w:sz w:val="20"/>
          <w:szCs w:val="20"/>
        </w:rPr>
        <w:t xml:space="preserve"> </w:t>
      </w:r>
      <w:r w:rsidRPr="00577C7F">
        <w:rPr>
          <w:rFonts w:ascii="Arial" w:hAnsi="Arial" w:cs="Arial"/>
          <w:sz w:val="20"/>
          <w:szCs w:val="20"/>
        </w:rPr>
        <w:t>and</w:t>
      </w:r>
      <w:r w:rsidRPr="00577C7F">
        <w:rPr>
          <w:rFonts w:ascii="Arial" w:hAnsi="Arial" w:cs="Arial"/>
          <w:spacing w:val="-1"/>
          <w:sz w:val="20"/>
          <w:szCs w:val="20"/>
        </w:rPr>
        <w:t xml:space="preserve"> </w:t>
      </w:r>
      <w:r w:rsidRPr="00577C7F">
        <w:rPr>
          <w:rFonts w:ascii="Arial" w:hAnsi="Arial" w:cs="Arial"/>
          <w:sz w:val="20"/>
          <w:szCs w:val="20"/>
        </w:rPr>
        <w:t>the</w:t>
      </w:r>
      <w:r w:rsidRPr="00577C7F">
        <w:rPr>
          <w:rFonts w:ascii="Arial" w:hAnsi="Arial" w:cs="Arial"/>
          <w:spacing w:val="-2"/>
          <w:sz w:val="20"/>
          <w:szCs w:val="20"/>
        </w:rPr>
        <w:t xml:space="preserve"> </w:t>
      </w:r>
      <w:r w:rsidRPr="00577C7F">
        <w:rPr>
          <w:rFonts w:ascii="Arial" w:hAnsi="Arial" w:cs="Arial"/>
          <w:sz w:val="20"/>
          <w:szCs w:val="20"/>
        </w:rPr>
        <w:t>Program.</w:t>
      </w:r>
    </w:p>
    <w:p w14:paraId="7C146B99" w14:textId="5C9E4F19" w:rsidR="00BD45C7" w:rsidRPr="00577C7F"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bookmarkStart w:id="43" w:name="_Hlk107250163"/>
      <w:r w:rsidRPr="00A03707">
        <w:rPr>
          <w:rFonts w:ascii="Arial" w:hAnsi="Arial" w:cs="Arial"/>
          <w:sz w:val="20"/>
          <w:szCs w:val="20"/>
        </w:rPr>
        <w:t>In this way, the relevant statements in the broadcast that were critical of the journalist would be</w:t>
      </w:r>
      <w:r w:rsidRPr="00A03707">
        <w:rPr>
          <w:rFonts w:ascii="Arial" w:hAnsi="Arial" w:cs="Arial"/>
          <w:spacing w:val="1"/>
          <w:sz w:val="20"/>
          <w:szCs w:val="20"/>
        </w:rPr>
        <w:t xml:space="preserve"> </w:t>
      </w:r>
      <w:r w:rsidRPr="00A03707">
        <w:rPr>
          <w:rFonts w:ascii="Arial" w:hAnsi="Arial" w:cs="Arial"/>
          <w:sz w:val="20"/>
          <w:szCs w:val="20"/>
        </w:rPr>
        <w:t>understood by an ordinary reasonable listener as the ordinary opinionated presentation style and strong</w:t>
      </w:r>
      <w:r w:rsidRPr="00A03707">
        <w:rPr>
          <w:rFonts w:ascii="Arial" w:hAnsi="Arial" w:cs="Arial"/>
          <w:spacing w:val="-3"/>
          <w:sz w:val="20"/>
          <w:szCs w:val="20"/>
        </w:rPr>
        <w:t xml:space="preserve"> </w:t>
      </w:r>
      <w:r w:rsidRPr="00A03707">
        <w:rPr>
          <w:rFonts w:ascii="Arial" w:hAnsi="Arial" w:cs="Arial"/>
          <w:sz w:val="20"/>
          <w:szCs w:val="20"/>
        </w:rPr>
        <w:t>views of</w:t>
      </w:r>
      <w:r w:rsidRPr="00A03707">
        <w:rPr>
          <w:rFonts w:ascii="Arial" w:hAnsi="Arial" w:cs="Arial"/>
          <w:spacing w:val="-2"/>
          <w:sz w:val="20"/>
          <w:szCs w:val="20"/>
        </w:rPr>
        <w:t xml:space="preserve"> </w:t>
      </w:r>
      <w:r w:rsidRPr="00A03707">
        <w:rPr>
          <w:rFonts w:ascii="Arial" w:hAnsi="Arial" w:cs="Arial"/>
          <w:sz w:val="20"/>
          <w:szCs w:val="20"/>
        </w:rPr>
        <w:t>Mr Sandilands</w:t>
      </w:r>
      <w:r w:rsidRPr="00577C7F">
        <w:rPr>
          <w:rFonts w:ascii="Arial" w:hAnsi="Arial" w:cs="Arial"/>
          <w:sz w:val="20"/>
          <w:szCs w:val="20"/>
        </w:rPr>
        <w:t>.</w:t>
      </w:r>
    </w:p>
    <w:p w14:paraId="3670D746" w14:textId="2C2BADC0" w:rsidR="00BD45C7" w:rsidRPr="00577C7F" w:rsidRDefault="00BD45C7"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577C7F">
        <w:rPr>
          <w:rFonts w:ascii="Arial" w:hAnsi="Arial" w:cs="Arial"/>
          <w:sz w:val="20"/>
          <w:szCs w:val="20"/>
        </w:rPr>
        <w:t xml:space="preserve">The statement “gutless worms” used to describe the journalist (or journalists more </w:t>
      </w:r>
      <w:r w:rsidRPr="00A03707">
        <w:rPr>
          <w:rFonts w:ascii="Arial" w:hAnsi="Arial" w:cs="Arial"/>
          <w:sz w:val="20"/>
          <w:szCs w:val="20"/>
        </w:rPr>
        <w:t>generally) is</w:t>
      </w:r>
      <w:r w:rsidRPr="00A03707">
        <w:rPr>
          <w:rFonts w:ascii="Arial" w:hAnsi="Arial" w:cs="Arial"/>
          <w:spacing w:val="1"/>
          <w:sz w:val="20"/>
          <w:szCs w:val="20"/>
        </w:rPr>
        <w:t xml:space="preserve"> </w:t>
      </w:r>
      <w:r w:rsidRPr="00A03707">
        <w:rPr>
          <w:rFonts w:ascii="Arial" w:hAnsi="Arial" w:cs="Arial"/>
          <w:sz w:val="20"/>
          <w:szCs w:val="20"/>
        </w:rPr>
        <w:t>also an isolated statement so while the Licensee acknowledges that this is directed as an insult to the journalist, there is limited cumulative impact - unlike in previous considerations by the ACMA</w:t>
      </w:r>
      <w:r w:rsidR="00A03707" w:rsidRPr="00A03707">
        <w:rPr>
          <w:rFonts w:ascii="Arial" w:hAnsi="Arial" w:cs="Arial"/>
          <w:sz w:val="20"/>
          <w:szCs w:val="20"/>
        </w:rPr>
        <w:t xml:space="preserve"> </w:t>
      </w:r>
      <w:r w:rsidRPr="00A03707">
        <w:rPr>
          <w:rFonts w:ascii="Arial" w:hAnsi="Arial" w:cs="Arial"/>
          <w:sz w:val="20"/>
          <w:szCs w:val="20"/>
        </w:rPr>
        <w:t>where the cumulative impact of repeated coarse and disparaging language can amount</w:t>
      </w:r>
      <w:r w:rsidRPr="00A03707">
        <w:rPr>
          <w:rFonts w:ascii="Arial" w:hAnsi="Arial" w:cs="Arial"/>
          <w:spacing w:val="-11"/>
          <w:sz w:val="20"/>
          <w:szCs w:val="20"/>
        </w:rPr>
        <w:t xml:space="preserve"> </w:t>
      </w:r>
      <w:r w:rsidRPr="00A03707">
        <w:rPr>
          <w:rFonts w:ascii="Arial" w:hAnsi="Arial" w:cs="Arial"/>
          <w:sz w:val="20"/>
          <w:szCs w:val="20"/>
        </w:rPr>
        <w:t>to</w:t>
      </w:r>
      <w:r w:rsidRPr="00A03707">
        <w:rPr>
          <w:rFonts w:ascii="Arial" w:hAnsi="Arial" w:cs="Arial"/>
          <w:spacing w:val="-12"/>
          <w:sz w:val="20"/>
          <w:szCs w:val="20"/>
        </w:rPr>
        <w:t xml:space="preserve"> </w:t>
      </w:r>
      <w:r w:rsidRPr="00A03707">
        <w:rPr>
          <w:rFonts w:ascii="Arial" w:hAnsi="Arial" w:cs="Arial"/>
          <w:sz w:val="20"/>
          <w:szCs w:val="20"/>
        </w:rPr>
        <w:t>a</w:t>
      </w:r>
      <w:r w:rsidRPr="00A03707">
        <w:rPr>
          <w:rFonts w:ascii="Arial" w:hAnsi="Arial" w:cs="Arial"/>
          <w:spacing w:val="-10"/>
          <w:sz w:val="20"/>
          <w:szCs w:val="20"/>
        </w:rPr>
        <w:t xml:space="preserve"> </w:t>
      </w:r>
      <w:r w:rsidRPr="00A03707">
        <w:rPr>
          <w:rFonts w:ascii="Arial" w:hAnsi="Arial" w:cs="Arial"/>
          <w:sz w:val="20"/>
          <w:szCs w:val="20"/>
        </w:rPr>
        <w:t>breach</w:t>
      </w:r>
      <w:r w:rsidRPr="00A03707">
        <w:rPr>
          <w:rFonts w:ascii="Arial" w:hAnsi="Arial" w:cs="Arial"/>
          <w:spacing w:val="-45"/>
          <w:sz w:val="20"/>
          <w:szCs w:val="20"/>
        </w:rPr>
        <w:t xml:space="preserve"> </w:t>
      </w:r>
      <w:r w:rsidRPr="00A03707">
        <w:rPr>
          <w:rFonts w:ascii="Arial" w:hAnsi="Arial" w:cs="Arial"/>
          <w:sz w:val="20"/>
          <w:szCs w:val="20"/>
        </w:rPr>
        <w:t>of</w:t>
      </w:r>
      <w:r w:rsidRPr="00A03707">
        <w:rPr>
          <w:rFonts w:ascii="Arial" w:hAnsi="Arial" w:cs="Arial"/>
          <w:spacing w:val="-1"/>
          <w:sz w:val="20"/>
          <w:szCs w:val="20"/>
        </w:rPr>
        <w:t xml:space="preserve"> </w:t>
      </w:r>
      <w:r w:rsidRPr="00A03707">
        <w:rPr>
          <w:rFonts w:ascii="Arial" w:hAnsi="Arial" w:cs="Arial"/>
          <w:sz w:val="20"/>
          <w:szCs w:val="20"/>
        </w:rPr>
        <w:t>the Code</w:t>
      </w:r>
      <w:r w:rsidRPr="00577C7F">
        <w:rPr>
          <w:rFonts w:ascii="Arial" w:hAnsi="Arial" w:cs="Arial"/>
          <w:sz w:val="20"/>
          <w:szCs w:val="20"/>
        </w:rPr>
        <w:t>.</w:t>
      </w:r>
      <w:r w:rsidR="003804B0">
        <w:rPr>
          <w:rStyle w:val="FootnoteReference"/>
          <w:rFonts w:ascii="Arial" w:hAnsi="Arial" w:cs="Arial"/>
          <w:sz w:val="20"/>
          <w:szCs w:val="20"/>
        </w:rPr>
        <w:footnoteReference w:id="47"/>
      </w:r>
    </w:p>
    <w:p w14:paraId="47E97D52" w14:textId="77777777" w:rsidR="00577C7F" w:rsidRPr="00577C7F" w:rsidRDefault="00577C7F"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577C7F">
        <w:rPr>
          <w:rFonts w:ascii="Arial" w:hAnsi="Arial" w:cs="Arial"/>
          <w:sz w:val="20"/>
          <w:szCs w:val="20"/>
        </w:rPr>
        <w:t xml:space="preserve">A further statement is made during the Segment but is beeped out and for this </w:t>
      </w:r>
      <w:r w:rsidRPr="00577C7F">
        <w:rPr>
          <w:rFonts w:ascii="Arial" w:hAnsi="Arial" w:cs="Arial"/>
          <w:sz w:val="20"/>
          <w:szCs w:val="20"/>
        </w:rPr>
        <w:lastRenderedPageBreak/>
        <w:t>reason should not</w:t>
      </w:r>
      <w:r w:rsidRPr="003804B0">
        <w:rPr>
          <w:rFonts w:ascii="Arial" w:hAnsi="Arial" w:cs="Arial"/>
          <w:sz w:val="20"/>
          <w:szCs w:val="20"/>
        </w:rPr>
        <w:t xml:space="preserve"> </w:t>
      </w:r>
      <w:r w:rsidRPr="00577C7F">
        <w:rPr>
          <w:rFonts w:ascii="Arial" w:hAnsi="Arial" w:cs="Arial"/>
          <w:sz w:val="20"/>
          <w:szCs w:val="20"/>
        </w:rPr>
        <w:t>be</w:t>
      </w:r>
      <w:r w:rsidRPr="003804B0">
        <w:rPr>
          <w:rFonts w:ascii="Arial" w:hAnsi="Arial" w:cs="Arial"/>
          <w:sz w:val="20"/>
          <w:szCs w:val="20"/>
        </w:rPr>
        <w:t xml:space="preserve"> </w:t>
      </w:r>
      <w:r w:rsidRPr="00577C7F">
        <w:rPr>
          <w:rFonts w:ascii="Arial" w:hAnsi="Arial" w:cs="Arial"/>
          <w:sz w:val="20"/>
          <w:szCs w:val="20"/>
        </w:rPr>
        <w:t>considered</w:t>
      </w:r>
      <w:r w:rsidRPr="003804B0">
        <w:rPr>
          <w:rFonts w:ascii="Arial" w:hAnsi="Arial" w:cs="Arial"/>
          <w:sz w:val="20"/>
          <w:szCs w:val="20"/>
        </w:rPr>
        <w:t xml:space="preserve"> </w:t>
      </w:r>
      <w:r w:rsidRPr="00577C7F">
        <w:rPr>
          <w:rFonts w:ascii="Arial" w:hAnsi="Arial" w:cs="Arial"/>
          <w:sz w:val="20"/>
          <w:szCs w:val="20"/>
        </w:rPr>
        <w:t>as</w:t>
      </w:r>
      <w:r w:rsidRPr="003804B0">
        <w:rPr>
          <w:rFonts w:ascii="Arial" w:hAnsi="Arial" w:cs="Arial"/>
          <w:sz w:val="20"/>
          <w:szCs w:val="20"/>
        </w:rPr>
        <w:t xml:space="preserve"> </w:t>
      </w:r>
      <w:r w:rsidRPr="00577C7F">
        <w:rPr>
          <w:rFonts w:ascii="Arial" w:hAnsi="Arial" w:cs="Arial"/>
          <w:sz w:val="20"/>
          <w:szCs w:val="20"/>
        </w:rPr>
        <w:t>material</w:t>
      </w:r>
      <w:r w:rsidRPr="003804B0">
        <w:rPr>
          <w:rFonts w:ascii="Arial" w:hAnsi="Arial" w:cs="Arial"/>
          <w:sz w:val="20"/>
          <w:szCs w:val="20"/>
        </w:rPr>
        <w:t xml:space="preserve"> </w:t>
      </w:r>
      <w:r w:rsidRPr="00577C7F">
        <w:rPr>
          <w:rFonts w:ascii="Arial" w:hAnsi="Arial" w:cs="Arial"/>
          <w:sz w:val="20"/>
          <w:szCs w:val="20"/>
        </w:rPr>
        <w:t>broadcast as</w:t>
      </w:r>
      <w:r w:rsidRPr="003804B0">
        <w:rPr>
          <w:rFonts w:ascii="Arial" w:hAnsi="Arial" w:cs="Arial"/>
          <w:sz w:val="20"/>
          <w:szCs w:val="20"/>
        </w:rPr>
        <w:t xml:space="preserve"> </w:t>
      </w:r>
      <w:r w:rsidRPr="00577C7F">
        <w:rPr>
          <w:rFonts w:ascii="Arial" w:hAnsi="Arial" w:cs="Arial"/>
          <w:sz w:val="20"/>
          <w:szCs w:val="20"/>
        </w:rPr>
        <w:t>part</w:t>
      </w:r>
      <w:r w:rsidRPr="003804B0">
        <w:rPr>
          <w:rFonts w:ascii="Arial" w:hAnsi="Arial" w:cs="Arial"/>
          <w:sz w:val="20"/>
          <w:szCs w:val="20"/>
        </w:rPr>
        <w:t xml:space="preserve"> </w:t>
      </w:r>
      <w:r w:rsidRPr="00577C7F">
        <w:rPr>
          <w:rFonts w:ascii="Arial" w:hAnsi="Arial" w:cs="Arial"/>
          <w:sz w:val="20"/>
          <w:szCs w:val="20"/>
        </w:rPr>
        <w:t>of</w:t>
      </w:r>
      <w:r w:rsidRPr="003804B0">
        <w:rPr>
          <w:rFonts w:ascii="Arial" w:hAnsi="Arial" w:cs="Arial"/>
          <w:sz w:val="20"/>
          <w:szCs w:val="20"/>
        </w:rPr>
        <w:t xml:space="preserve"> </w:t>
      </w:r>
      <w:r w:rsidRPr="00577C7F">
        <w:rPr>
          <w:rFonts w:ascii="Arial" w:hAnsi="Arial" w:cs="Arial"/>
          <w:sz w:val="20"/>
          <w:szCs w:val="20"/>
        </w:rPr>
        <w:t>the</w:t>
      </w:r>
      <w:r w:rsidRPr="003804B0">
        <w:rPr>
          <w:rFonts w:ascii="Arial" w:hAnsi="Arial" w:cs="Arial"/>
          <w:sz w:val="20"/>
          <w:szCs w:val="20"/>
        </w:rPr>
        <w:t xml:space="preserve"> </w:t>
      </w:r>
      <w:r w:rsidRPr="00577C7F">
        <w:rPr>
          <w:rFonts w:ascii="Arial" w:hAnsi="Arial" w:cs="Arial"/>
          <w:sz w:val="20"/>
          <w:szCs w:val="20"/>
        </w:rPr>
        <w:t>Segment</w:t>
      </w:r>
      <w:r w:rsidRPr="003804B0">
        <w:rPr>
          <w:rFonts w:ascii="Arial" w:hAnsi="Arial" w:cs="Arial"/>
          <w:sz w:val="20"/>
          <w:szCs w:val="20"/>
        </w:rPr>
        <w:t xml:space="preserve"> </w:t>
      </w:r>
      <w:r w:rsidRPr="00577C7F">
        <w:rPr>
          <w:rFonts w:ascii="Arial" w:hAnsi="Arial" w:cs="Arial"/>
          <w:sz w:val="20"/>
          <w:szCs w:val="20"/>
        </w:rPr>
        <w:t>or</w:t>
      </w:r>
      <w:r w:rsidRPr="003804B0">
        <w:rPr>
          <w:rFonts w:ascii="Arial" w:hAnsi="Arial" w:cs="Arial"/>
          <w:sz w:val="20"/>
          <w:szCs w:val="20"/>
        </w:rPr>
        <w:t xml:space="preserve"> </w:t>
      </w:r>
      <w:r w:rsidRPr="00577C7F">
        <w:rPr>
          <w:rFonts w:ascii="Arial" w:hAnsi="Arial" w:cs="Arial"/>
          <w:sz w:val="20"/>
          <w:szCs w:val="20"/>
        </w:rPr>
        <w:t>to</w:t>
      </w:r>
      <w:r w:rsidRPr="003804B0">
        <w:rPr>
          <w:rFonts w:ascii="Arial" w:hAnsi="Arial" w:cs="Arial"/>
          <w:sz w:val="20"/>
          <w:szCs w:val="20"/>
        </w:rPr>
        <w:t xml:space="preserve"> </w:t>
      </w:r>
      <w:r w:rsidRPr="00577C7F">
        <w:rPr>
          <w:rFonts w:ascii="Arial" w:hAnsi="Arial" w:cs="Arial"/>
          <w:sz w:val="20"/>
          <w:szCs w:val="20"/>
        </w:rPr>
        <w:t>be</w:t>
      </w:r>
      <w:r w:rsidRPr="003804B0">
        <w:rPr>
          <w:rFonts w:ascii="Arial" w:hAnsi="Arial" w:cs="Arial"/>
          <w:sz w:val="20"/>
          <w:szCs w:val="20"/>
        </w:rPr>
        <w:t xml:space="preserve"> </w:t>
      </w:r>
      <w:r w:rsidRPr="00577C7F">
        <w:rPr>
          <w:rFonts w:ascii="Arial" w:hAnsi="Arial" w:cs="Arial"/>
          <w:sz w:val="20"/>
          <w:szCs w:val="20"/>
        </w:rPr>
        <w:t>investigated</w:t>
      </w:r>
      <w:r w:rsidRPr="003804B0">
        <w:rPr>
          <w:rFonts w:ascii="Arial" w:hAnsi="Arial" w:cs="Arial"/>
          <w:sz w:val="20"/>
          <w:szCs w:val="20"/>
        </w:rPr>
        <w:t xml:space="preserve"> </w:t>
      </w:r>
      <w:r w:rsidRPr="00577C7F">
        <w:rPr>
          <w:rFonts w:ascii="Arial" w:hAnsi="Arial" w:cs="Arial"/>
          <w:sz w:val="20"/>
          <w:szCs w:val="20"/>
        </w:rPr>
        <w:t>under</w:t>
      </w:r>
      <w:r w:rsidRPr="003804B0">
        <w:rPr>
          <w:rFonts w:ascii="Arial" w:hAnsi="Arial" w:cs="Arial"/>
          <w:sz w:val="20"/>
          <w:szCs w:val="20"/>
        </w:rPr>
        <w:t xml:space="preserve"> </w:t>
      </w:r>
      <w:r w:rsidRPr="00577C7F">
        <w:rPr>
          <w:rFonts w:ascii="Arial" w:hAnsi="Arial" w:cs="Arial"/>
          <w:sz w:val="20"/>
          <w:szCs w:val="20"/>
        </w:rPr>
        <w:t>the</w:t>
      </w:r>
      <w:r w:rsidRPr="003804B0">
        <w:rPr>
          <w:rFonts w:ascii="Arial" w:hAnsi="Arial" w:cs="Arial"/>
          <w:sz w:val="20"/>
          <w:szCs w:val="20"/>
        </w:rPr>
        <w:t xml:space="preserve"> </w:t>
      </w:r>
      <w:r w:rsidRPr="00577C7F">
        <w:rPr>
          <w:rFonts w:ascii="Arial" w:hAnsi="Arial" w:cs="Arial"/>
          <w:sz w:val="20"/>
          <w:szCs w:val="20"/>
        </w:rPr>
        <w:t>Code.</w:t>
      </w:r>
    </w:p>
    <w:p w14:paraId="63799385" w14:textId="77777777" w:rsidR="00577C7F" w:rsidRPr="00577C7F" w:rsidRDefault="00577C7F"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577C7F">
        <w:rPr>
          <w:rFonts w:ascii="Arial" w:hAnsi="Arial" w:cs="Arial"/>
          <w:sz w:val="20"/>
          <w:szCs w:val="20"/>
        </w:rPr>
        <w:t>The</w:t>
      </w:r>
      <w:r w:rsidRPr="003804B0">
        <w:rPr>
          <w:rFonts w:ascii="Arial" w:hAnsi="Arial" w:cs="Arial"/>
          <w:sz w:val="20"/>
          <w:szCs w:val="20"/>
        </w:rPr>
        <w:t xml:space="preserve"> </w:t>
      </w:r>
      <w:r w:rsidRPr="00577C7F">
        <w:rPr>
          <w:rFonts w:ascii="Arial" w:hAnsi="Arial" w:cs="Arial"/>
          <w:sz w:val="20"/>
          <w:szCs w:val="20"/>
        </w:rPr>
        <w:t>Licensee</w:t>
      </w:r>
      <w:r w:rsidRPr="003804B0">
        <w:rPr>
          <w:rFonts w:ascii="Arial" w:hAnsi="Arial" w:cs="Arial"/>
          <w:sz w:val="20"/>
          <w:szCs w:val="20"/>
        </w:rPr>
        <w:t xml:space="preserve"> </w:t>
      </w:r>
      <w:r w:rsidRPr="00577C7F">
        <w:rPr>
          <w:rFonts w:ascii="Arial" w:hAnsi="Arial" w:cs="Arial"/>
          <w:sz w:val="20"/>
          <w:szCs w:val="20"/>
        </w:rPr>
        <w:t>also</w:t>
      </w:r>
      <w:r w:rsidRPr="003804B0">
        <w:rPr>
          <w:rFonts w:ascii="Arial" w:hAnsi="Arial" w:cs="Arial"/>
          <w:sz w:val="20"/>
          <w:szCs w:val="20"/>
        </w:rPr>
        <w:t xml:space="preserve"> </w:t>
      </w:r>
      <w:r w:rsidRPr="00577C7F">
        <w:rPr>
          <w:rFonts w:ascii="Arial" w:hAnsi="Arial" w:cs="Arial"/>
          <w:sz w:val="20"/>
          <w:szCs w:val="20"/>
        </w:rPr>
        <w:t>relies</w:t>
      </w:r>
      <w:r w:rsidRPr="003804B0">
        <w:rPr>
          <w:rFonts w:ascii="Arial" w:hAnsi="Arial" w:cs="Arial"/>
          <w:sz w:val="20"/>
          <w:szCs w:val="20"/>
        </w:rPr>
        <w:t xml:space="preserve"> </w:t>
      </w:r>
      <w:r w:rsidRPr="00577C7F">
        <w:rPr>
          <w:rFonts w:ascii="Arial" w:hAnsi="Arial" w:cs="Arial"/>
          <w:sz w:val="20"/>
          <w:szCs w:val="20"/>
        </w:rPr>
        <w:t>on</w:t>
      </w:r>
      <w:r w:rsidRPr="003804B0">
        <w:rPr>
          <w:rFonts w:ascii="Arial" w:hAnsi="Arial" w:cs="Arial"/>
          <w:sz w:val="20"/>
          <w:szCs w:val="20"/>
        </w:rPr>
        <w:t xml:space="preserve"> </w:t>
      </w:r>
      <w:r w:rsidRPr="00577C7F">
        <w:rPr>
          <w:rFonts w:ascii="Arial" w:hAnsi="Arial" w:cs="Arial"/>
          <w:sz w:val="20"/>
          <w:szCs w:val="20"/>
        </w:rPr>
        <w:t>previous</w:t>
      </w:r>
      <w:r w:rsidRPr="003804B0">
        <w:rPr>
          <w:rFonts w:ascii="Arial" w:hAnsi="Arial" w:cs="Arial"/>
          <w:sz w:val="20"/>
          <w:szCs w:val="20"/>
        </w:rPr>
        <w:t xml:space="preserve"> </w:t>
      </w:r>
      <w:r w:rsidRPr="00577C7F">
        <w:rPr>
          <w:rFonts w:ascii="Arial" w:hAnsi="Arial" w:cs="Arial"/>
          <w:sz w:val="20"/>
          <w:szCs w:val="20"/>
        </w:rPr>
        <w:t>decisions</w:t>
      </w:r>
      <w:r w:rsidRPr="003804B0">
        <w:rPr>
          <w:rFonts w:ascii="Arial" w:hAnsi="Arial" w:cs="Arial"/>
          <w:sz w:val="20"/>
          <w:szCs w:val="20"/>
        </w:rPr>
        <w:t xml:space="preserve"> </w:t>
      </w:r>
      <w:r w:rsidRPr="00577C7F">
        <w:rPr>
          <w:rFonts w:ascii="Arial" w:hAnsi="Arial" w:cs="Arial"/>
          <w:sz w:val="20"/>
          <w:szCs w:val="20"/>
        </w:rPr>
        <w:t>of</w:t>
      </w:r>
      <w:r w:rsidRPr="003804B0">
        <w:rPr>
          <w:rFonts w:ascii="Arial" w:hAnsi="Arial" w:cs="Arial"/>
          <w:sz w:val="20"/>
          <w:szCs w:val="20"/>
        </w:rPr>
        <w:t xml:space="preserve"> </w:t>
      </w:r>
      <w:r w:rsidRPr="00577C7F">
        <w:rPr>
          <w:rFonts w:ascii="Arial" w:hAnsi="Arial" w:cs="Arial"/>
          <w:sz w:val="20"/>
          <w:szCs w:val="20"/>
        </w:rPr>
        <w:t>the</w:t>
      </w:r>
      <w:r w:rsidRPr="003804B0">
        <w:rPr>
          <w:rFonts w:ascii="Arial" w:hAnsi="Arial" w:cs="Arial"/>
          <w:sz w:val="20"/>
          <w:szCs w:val="20"/>
        </w:rPr>
        <w:t xml:space="preserve"> </w:t>
      </w:r>
      <w:r w:rsidRPr="00577C7F">
        <w:rPr>
          <w:rFonts w:ascii="Arial" w:hAnsi="Arial" w:cs="Arial"/>
          <w:sz w:val="20"/>
          <w:szCs w:val="20"/>
        </w:rPr>
        <w:t>ACMA</w:t>
      </w:r>
      <w:r w:rsidRPr="003804B0">
        <w:rPr>
          <w:rFonts w:ascii="Arial" w:hAnsi="Arial" w:cs="Arial"/>
          <w:sz w:val="20"/>
          <w:szCs w:val="20"/>
        </w:rPr>
        <w:t xml:space="preserve"> </w:t>
      </w:r>
      <w:r w:rsidRPr="00577C7F">
        <w:rPr>
          <w:rFonts w:ascii="Arial" w:hAnsi="Arial" w:cs="Arial"/>
          <w:sz w:val="20"/>
          <w:szCs w:val="20"/>
        </w:rPr>
        <w:t>in</w:t>
      </w:r>
      <w:r w:rsidRPr="003804B0">
        <w:rPr>
          <w:rFonts w:ascii="Arial" w:hAnsi="Arial" w:cs="Arial"/>
          <w:sz w:val="20"/>
          <w:szCs w:val="20"/>
        </w:rPr>
        <w:t xml:space="preserve"> </w:t>
      </w:r>
      <w:r w:rsidRPr="00577C7F">
        <w:rPr>
          <w:rFonts w:ascii="Arial" w:hAnsi="Arial" w:cs="Arial"/>
          <w:sz w:val="20"/>
          <w:szCs w:val="20"/>
        </w:rPr>
        <w:t>which:</w:t>
      </w:r>
    </w:p>
    <w:p w14:paraId="2D050F2E" w14:textId="64321B73" w:rsidR="003804B0" w:rsidRPr="003804B0" w:rsidRDefault="003804B0" w:rsidP="00017717">
      <w:pPr>
        <w:pStyle w:val="ListParagraph"/>
        <w:numPr>
          <w:ilvl w:val="2"/>
          <w:numId w:val="18"/>
        </w:numPr>
        <w:tabs>
          <w:tab w:val="left" w:pos="1541"/>
        </w:tabs>
        <w:spacing w:after="120" w:line="240" w:lineRule="atLeast"/>
        <w:ind w:left="1186" w:right="0" w:hanging="279"/>
        <w:jc w:val="left"/>
        <w:rPr>
          <w:rFonts w:ascii="Arial" w:hAnsi="Arial" w:cs="Arial"/>
          <w:sz w:val="20"/>
          <w:szCs w:val="20"/>
        </w:rPr>
      </w:pPr>
      <w:r w:rsidRPr="00A03707">
        <w:rPr>
          <w:rFonts w:ascii="Arial" w:hAnsi="Arial" w:cs="Arial"/>
          <w:sz w:val="20"/>
          <w:szCs w:val="20"/>
        </w:rPr>
        <w:t>The ACMA has acknowledged the right of broadcasters to engage in robust debate. Robust language containing elements of a combative tone and strongly expressed opinions by a program host has previously been considered within generally accepted</w:t>
      </w:r>
      <w:r w:rsidRPr="003804B0">
        <w:rPr>
          <w:rFonts w:ascii="Arial" w:hAnsi="Arial" w:cs="Arial"/>
          <w:sz w:val="20"/>
          <w:szCs w:val="20"/>
        </w:rPr>
        <w:t xml:space="preserve"> standards of</w:t>
      </w:r>
      <w:r w:rsidRPr="003804B0">
        <w:rPr>
          <w:rFonts w:ascii="Arial" w:hAnsi="Arial" w:cs="Arial"/>
          <w:spacing w:val="1"/>
          <w:sz w:val="20"/>
          <w:szCs w:val="20"/>
        </w:rPr>
        <w:t xml:space="preserve"> </w:t>
      </w:r>
      <w:r w:rsidRPr="003804B0">
        <w:rPr>
          <w:rFonts w:ascii="Arial" w:hAnsi="Arial" w:cs="Arial"/>
          <w:sz w:val="20"/>
          <w:szCs w:val="20"/>
        </w:rPr>
        <w:t>decency;</w:t>
      </w:r>
      <w:r>
        <w:rPr>
          <w:rStyle w:val="FootnoteReference"/>
          <w:rFonts w:ascii="Arial" w:hAnsi="Arial" w:cs="Arial"/>
          <w:sz w:val="20"/>
          <w:szCs w:val="20"/>
        </w:rPr>
        <w:footnoteReference w:id="48"/>
      </w:r>
    </w:p>
    <w:p w14:paraId="22CA9FB6" w14:textId="2F176F77" w:rsidR="003804B0" w:rsidRPr="003804B0" w:rsidRDefault="003804B0" w:rsidP="00017717">
      <w:pPr>
        <w:pStyle w:val="ListParagraph"/>
        <w:numPr>
          <w:ilvl w:val="2"/>
          <w:numId w:val="18"/>
        </w:numPr>
        <w:tabs>
          <w:tab w:val="left" w:pos="1541"/>
        </w:tabs>
        <w:spacing w:after="120" w:line="240" w:lineRule="atLeast"/>
        <w:ind w:left="1186" w:right="0" w:hanging="279"/>
        <w:jc w:val="left"/>
        <w:rPr>
          <w:rFonts w:ascii="Arial" w:hAnsi="Arial" w:cs="Arial"/>
          <w:sz w:val="20"/>
          <w:szCs w:val="20"/>
        </w:rPr>
      </w:pPr>
      <w:r w:rsidRPr="003804B0">
        <w:rPr>
          <w:rFonts w:ascii="Arial" w:hAnsi="Arial" w:cs="Arial"/>
          <w:sz w:val="20"/>
          <w:szCs w:val="20"/>
        </w:rPr>
        <w:t>The ACMA has considered that certain debates can include challenging and confronting</w:t>
      </w:r>
      <w:r w:rsidRPr="003804B0">
        <w:rPr>
          <w:rFonts w:ascii="Arial" w:hAnsi="Arial" w:cs="Arial"/>
          <w:spacing w:val="1"/>
          <w:sz w:val="20"/>
          <w:szCs w:val="20"/>
        </w:rPr>
        <w:t xml:space="preserve"> </w:t>
      </w:r>
      <w:r w:rsidRPr="003804B0">
        <w:rPr>
          <w:rFonts w:ascii="Arial" w:hAnsi="Arial" w:cs="Arial"/>
          <w:sz w:val="20"/>
          <w:szCs w:val="20"/>
        </w:rPr>
        <w:t>material without offending recognised standards of decency, in clarifying that: “it is</w:t>
      </w:r>
      <w:r w:rsidRPr="003804B0">
        <w:rPr>
          <w:rFonts w:ascii="Arial" w:hAnsi="Arial" w:cs="Arial"/>
          <w:spacing w:val="1"/>
          <w:sz w:val="20"/>
          <w:szCs w:val="20"/>
        </w:rPr>
        <w:t xml:space="preserve"> </w:t>
      </w:r>
      <w:r w:rsidRPr="003804B0">
        <w:rPr>
          <w:rFonts w:ascii="Arial" w:hAnsi="Arial" w:cs="Arial"/>
          <w:sz w:val="20"/>
          <w:szCs w:val="20"/>
        </w:rPr>
        <w:t>important to distinguish an exchange of ideas and disagreement on talk-back radio from</w:t>
      </w:r>
      <w:r w:rsidRPr="003804B0">
        <w:rPr>
          <w:rFonts w:ascii="Arial" w:hAnsi="Arial" w:cs="Arial"/>
          <w:spacing w:val="1"/>
          <w:sz w:val="20"/>
          <w:szCs w:val="20"/>
        </w:rPr>
        <w:t xml:space="preserve"> </w:t>
      </w:r>
      <w:r w:rsidRPr="003804B0">
        <w:rPr>
          <w:rFonts w:ascii="Arial" w:hAnsi="Arial" w:cs="Arial"/>
          <w:sz w:val="20"/>
          <w:szCs w:val="20"/>
        </w:rPr>
        <w:t>speech which may offend generally accepted standards of decency. In the course of</w:t>
      </w:r>
      <w:r w:rsidRPr="003804B0">
        <w:rPr>
          <w:rFonts w:ascii="Arial" w:hAnsi="Arial" w:cs="Arial"/>
          <w:spacing w:val="1"/>
          <w:sz w:val="20"/>
          <w:szCs w:val="20"/>
        </w:rPr>
        <w:t xml:space="preserve"> </w:t>
      </w:r>
      <w:r w:rsidRPr="003804B0">
        <w:rPr>
          <w:rFonts w:ascii="Arial" w:hAnsi="Arial" w:cs="Arial"/>
          <w:sz w:val="20"/>
          <w:szCs w:val="20"/>
        </w:rPr>
        <w:t>inquiry</w:t>
      </w:r>
      <w:r w:rsidRPr="003804B0">
        <w:rPr>
          <w:rFonts w:ascii="Arial" w:hAnsi="Arial" w:cs="Arial"/>
          <w:spacing w:val="1"/>
          <w:sz w:val="20"/>
          <w:szCs w:val="20"/>
        </w:rPr>
        <w:t xml:space="preserve"> </w:t>
      </w:r>
      <w:r w:rsidRPr="003804B0">
        <w:rPr>
          <w:rFonts w:ascii="Arial" w:hAnsi="Arial" w:cs="Arial"/>
          <w:sz w:val="20"/>
          <w:szCs w:val="20"/>
        </w:rPr>
        <w:t>and</w:t>
      </w:r>
      <w:r w:rsidRPr="003804B0">
        <w:rPr>
          <w:rFonts w:ascii="Arial" w:hAnsi="Arial" w:cs="Arial"/>
          <w:spacing w:val="1"/>
          <w:sz w:val="20"/>
          <w:szCs w:val="20"/>
        </w:rPr>
        <w:t xml:space="preserve"> </w:t>
      </w:r>
      <w:r w:rsidRPr="003804B0">
        <w:rPr>
          <w:rFonts w:ascii="Arial" w:hAnsi="Arial" w:cs="Arial"/>
          <w:sz w:val="20"/>
          <w:szCs w:val="20"/>
        </w:rPr>
        <w:t>argument,</w:t>
      </w:r>
      <w:r w:rsidRPr="003804B0">
        <w:rPr>
          <w:rFonts w:ascii="Arial" w:hAnsi="Arial" w:cs="Arial"/>
          <w:spacing w:val="1"/>
          <w:sz w:val="20"/>
          <w:szCs w:val="20"/>
        </w:rPr>
        <w:t xml:space="preserve"> </w:t>
      </w:r>
      <w:r w:rsidRPr="003804B0">
        <w:rPr>
          <w:rFonts w:ascii="Arial" w:hAnsi="Arial" w:cs="Arial"/>
          <w:sz w:val="20"/>
          <w:szCs w:val="20"/>
        </w:rPr>
        <w:t>a</w:t>
      </w:r>
      <w:r w:rsidRPr="003804B0">
        <w:rPr>
          <w:rFonts w:ascii="Arial" w:hAnsi="Arial" w:cs="Arial"/>
          <w:spacing w:val="1"/>
          <w:sz w:val="20"/>
          <w:szCs w:val="20"/>
        </w:rPr>
        <w:t xml:space="preserve"> </w:t>
      </w:r>
      <w:r w:rsidRPr="003804B0">
        <w:rPr>
          <w:rFonts w:ascii="Arial" w:hAnsi="Arial" w:cs="Arial"/>
          <w:sz w:val="20"/>
          <w:szCs w:val="20"/>
        </w:rPr>
        <w:t>talk-back</w:t>
      </w:r>
      <w:r w:rsidRPr="003804B0">
        <w:rPr>
          <w:rFonts w:ascii="Arial" w:hAnsi="Arial" w:cs="Arial"/>
          <w:spacing w:val="1"/>
          <w:sz w:val="20"/>
          <w:szCs w:val="20"/>
        </w:rPr>
        <w:t xml:space="preserve"> </w:t>
      </w:r>
      <w:r w:rsidRPr="003804B0">
        <w:rPr>
          <w:rFonts w:ascii="Arial" w:hAnsi="Arial" w:cs="Arial"/>
          <w:sz w:val="20"/>
          <w:szCs w:val="20"/>
        </w:rPr>
        <w:t>radio</w:t>
      </w:r>
      <w:r w:rsidRPr="003804B0">
        <w:rPr>
          <w:rFonts w:ascii="Arial" w:hAnsi="Arial" w:cs="Arial"/>
          <w:spacing w:val="1"/>
          <w:sz w:val="20"/>
          <w:szCs w:val="20"/>
        </w:rPr>
        <w:t xml:space="preserve"> </w:t>
      </w:r>
      <w:r w:rsidRPr="003804B0">
        <w:rPr>
          <w:rFonts w:ascii="Arial" w:hAnsi="Arial" w:cs="Arial"/>
          <w:sz w:val="20"/>
          <w:szCs w:val="20"/>
        </w:rPr>
        <w:t>presenter</w:t>
      </w:r>
      <w:r w:rsidRPr="003804B0">
        <w:rPr>
          <w:rFonts w:ascii="Arial" w:hAnsi="Arial" w:cs="Arial"/>
          <w:spacing w:val="1"/>
          <w:sz w:val="20"/>
          <w:szCs w:val="20"/>
        </w:rPr>
        <w:t xml:space="preserve"> </w:t>
      </w:r>
      <w:r w:rsidRPr="003804B0">
        <w:rPr>
          <w:rFonts w:ascii="Arial" w:hAnsi="Arial" w:cs="Arial"/>
          <w:sz w:val="20"/>
          <w:szCs w:val="20"/>
        </w:rPr>
        <w:t>may</w:t>
      </w:r>
      <w:r w:rsidRPr="003804B0">
        <w:rPr>
          <w:rFonts w:ascii="Arial" w:hAnsi="Arial" w:cs="Arial"/>
          <w:spacing w:val="1"/>
          <w:sz w:val="20"/>
          <w:szCs w:val="20"/>
        </w:rPr>
        <w:t xml:space="preserve"> </w:t>
      </w:r>
      <w:r w:rsidRPr="003804B0">
        <w:rPr>
          <w:rFonts w:ascii="Arial" w:hAnsi="Arial" w:cs="Arial"/>
          <w:sz w:val="20"/>
          <w:szCs w:val="20"/>
        </w:rPr>
        <w:t>well</w:t>
      </w:r>
      <w:r w:rsidRPr="003804B0">
        <w:rPr>
          <w:rFonts w:ascii="Arial" w:hAnsi="Arial" w:cs="Arial"/>
          <w:spacing w:val="1"/>
          <w:sz w:val="20"/>
          <w:szCs w:val="20"/>
        </w:rPr>
        <w:t xml:space="preserve"> </w:t>
      </w:r>
      <w:r w:rsidRPr="003804B0">
        <w:rPr>
          <w:rFonts w:ascii="Arial" w:hAnsi="Arial" w:cs="Arial"/>
          <w:sz w:val="20"/>
          <w:szCs w:val="20"/>
        </w:rPr>
        <w:t>introduce</w:t>
      </w:r>
      <w:r w:rsidRPr="003804B0">
        <w:rPr>
          <w:rFonts w:ascii="Arial" w:hAnsi="Arial" w:cs="Arial"/>
          <w:spacing w:val="1"/>
          <w:sz w:val="20"/>
          <w:szCs w:val="20"/>
        </w:rPr>
        <w:t xml:space="preserve"> </w:t>
      </w:r>
      <w:r w:rsidRPr="003804B0">
        <w:rPr>
          <w:rFonts w:ascii="Arial" w:hAnsi="Arial" w:cs="Arial"/>
          <w:sz w:val="20"/>
          <w:szCs w:val="20"/>
        </w:rPr>
        <w:t>material</w:t>
      </w:r>
      <w:r w:rsidRPr="003804B0">
        <w:rPr>
          <w:rFonts w:ascii="Arial" w:hAnsi="Arial" w:cs="Arial"/>
          <w:spacing w:val="1"/>
          <w:sz w:val="20"/>
          <w:szCs w:val="20"/>
        </w:rPr>
        <w:t xml:space="preserve"> </w:t>
      </w:r>
      <w:r w:rsidRPr="003804B0">
        <w:rPr>
          <w:rFonts w:ascii="Arial" w:hAnsi="Arial" w:cs="Arial"/>
          <w:sz w:val="20"/>
          <w:szCs w:val="20"/>
        </w:rPr>
        <w:t>or</w:t>
      </w:r>
      <w:r w:rsidRPr="003804B0">
        <w:rPr>
          <w:rFonts w:ascii="Arial" w:hAnsi="Arial" w:cs="Arial"/>
          <w:spacing w:val="1"/>
          <w:sz w:val="20"/>
          <w:szCs w:val="20"/>
        </w:rPr>
        <w:t xml:space="preserve"> </w:t>
      </w:r>
      <w:r w:rsidRPr="003804B0">
        <w:rPr>
          <w:rFonts w:ascii="Arial" w:hAnsi="Arial" w:cs="Arial"/>
          <w:sz w:val="20"/>
          <w:szCs w:val="20"/>
        </w:rPr>
        <w:t>comments that are challenging and confronting. The discomfort this may give rise to</w:t>
      </w:r>
      <w:r w:rsidRPr="003804B0">
        <w:rPr>
          <w:rFonts w:ascii="Arial" w:hAnsi="Arial" w:cs="Arial"/>
          <w:spacing w:val="1"/>
          <w:sz w:val="20"/>
          <w:szCs w:val="20"/>
        </w:rPr>
        <w:t xml:space="preserve"> </w:t>
      </w:r>
      <w:r w:rsidRPr="003804B0">
        <w:rPr>
          <w:rFonts w:ascii="Arial" w:hAnsi="Arial" w:cs="Arial"/>
          <w:sz w:val="20"/>
          <w:szCs w:val="20"/>
        </w:rPr>
        <w:t>among</w:t>
      </w:r>
      <w:r w:rsidRPr="003804B0">
        <w:rPr>
          <w:rFonts w:ascii="Arial" w:hAnsi="Arial" w:cs="Arial"/>
          <w:spacing w:val="1"/>
          <w:sz w:val="20"/>
          <w:szCs w:val="20"/>
        </w:rPr>
        <w:t xml:space="preserve"> </w:t>
      </w:r>
      <w:r w:rsidRPr="003804B0">
        <w:rPr>
          <w:rFonts w:ascii="Arial" w:hAnsi="Arial" w:cs="Arial"/>
          <w:sz w:val="20"/>
          <w:szCs w:val="20"/>
        </w:rPr>
        <w:t>listeners</w:t>
      </w:r>
      <w:r w:rsidRPr="003804B0">
        <w:rPr>
          <w:rFonts w:ascii="Arial" w:hAnsi="Arial" w:cs="Arial"/>
          <w:spacing w:val="1"/>
          <w:sz w:val="20"/>
          <w:szCs w:val="20"/>
        </w:rPr>
        <w:t xml:space="preserve"> </w:t>
      </w:r>
      <w:r w:rsidRPr="003804B0">
        <w:rPr>
          <w:rFonts w:ascii="Arial" w:hAnsi="Arial" w:cs="Arial"/>
          <w:sz w:val="20"/>
          <w:szCs w:val="20"/>
        </w:rPr>
        <w:t>and</w:t>
      </w:r>
      <w:r w:rsidRPr="003804B0">
        <w:rPr>
          <w:rFonts w:ascii="Arial" w:hAnsi="Arial" w:cs="Arial"/>
          <w:spacing w:val="1"/>
          <w:sz w:val="20"/>
          <w:szCs w:val="20"/>
        </w:rPr>
        <w:t xml:space="preserve"> </w:t>
      </w:r>
      <w:r w:rsidRPr="003804B0">
        <w:rPr>
          <w:rFonts w:ascii="Arial" w:hAnsi="Arial" w:cs="Arial"/>
          <w:sz w:val="20"/>
          <w:szCs w:val="20"/>
        </w:rPr>
        <w:t>the</w:t>
      </w:r>
      <w:r w:rsidRPr="003804B0">
        <w:rPr>
          <w:rFonts w:ascii="Arial" w:hAnsi="Arial" w:cs="Arial"/>
          <w:spacing w:val="1"/>
          <w:sz w:val="20"/>
          <w:szCs w:val="20"/>
        </w:rPr>
        <w:t xml:space="preserve"> </w:t>
      </w:r>
      <w:r w:rsidRPr="003804B0">
        <w:rPr>
          <w:rFonts w:ascii="Arial" w:hAnsi="Arial" w:cs="Arial"/>
          <w:sz w:val="20"/>
          <w:szCs w:val="20"/>
        </w:rPr>
        <w:t>wider</w:t>
      </w:r>
      <w:r w:rsidRPr="003804B0">
        <w:rPr>
          <w:rFonts w:ascii="Arial" w:hAnsi="Arial" w:cs="Arial"/>
          <w:spacing w:val="1"/>
          <w:sz w:val="20"/>
          <w:szCs w:val="20"/>
        </w:rPr>
        <w:t xml:space="preserve"> </w:t>
      </w:r>
      <w:r w:rsidRPr="003804B0">
        <w:rPr>
          <w:rFonts w:ascii="Arial" w:hAnsi="Arial" w:cs="Arial"/>
          <w:sz w:val="20"/>
          <w:szCs w:val="20"/>
        </w:rPr>
        <w:t>community</w:t>
      </w:r>
      <w:r w:rsidRPr="003804B0">
        <w:rPr>
          <w:rFonts w:ascii="Arial" w:hAnsi="Arial" w:cs="Arial"/>
          <w:spacing w:val="1"/>
          <w:sz w:val="20"/>
          <w:szCs w:val="20"/>
        </w:rPr>
        <w:t xml:space="preserve"> </w:t>
      </w:r>
      <w:r w:rsidRPr="003804B0">
        <w:rPr>
          <w:rFonts w:ascii="Arial" w:hAnsi="Arial" w:cs="Arial"/>
          <w:sz w:val="20"/>
          <w:szCs w:val="20"/>
        </w:rPr>
        <w:t>does</w:t>
      </w:r>
      <w:r w:rsidRPr="003804B0">
        <w:rPr>
          <w:rFonts w:ascii="Arial" w:hAnsi="Arial" w:cs="Arial"/>
          <w:spacing w:val="1"/>
          <w:sz w:val="20"/>
          <w:szCs w:val="20"/>
        </w:rPr>
        <w:t xml:space="preserve"> </w:t>
      </w:r>
      <w:r w:rsidRPr="003804B0">
        <w:rPr>
          <w:rFonts w:ascii="Arial" w:hAnsi="Arial" w:cs="Arial"/>
          <w:sz w:val="20"/>
          <w:szCs w:val="20"/>
        </w:rPr>
        <w:t>not</w:t>
      </w:r>
      <w:r w:rsidRPr="003804B0">
        <w:rPr>
          <w:rFonts w:ascii="Arial" w:hAnsi="Arial" w:cs="Arial"/>
          <w:spacing w:val="1"/>
          <w:sz w:val="20"/>
          <w:szCs w:val="20"/>
        </w:rPr>
        <w:t xml:space="preserve"> </w:t>
      </w:r>
      <w:r w:rsidRPr="003804B0">
        <w:rPr>
          <w:rFonts w:ascii="Arial" w:hAnsi="Arial" w:cs="Arial"/>
          <w:sz w:val="20"/>
          <w:szCs w:val="20"/>
        </w:rPr>
        <w:t>in</w:t>
      </w:r>
      <w:r w:rsidRPr="003804B0">
        <w:rPr>
          <w:rFonts w:ascii="Arial" w:hAnsi="Arial" w:cs="Arial"/>
          <w:spacing w:val="1"/>
          <w:sz w:val="20"/>
          <w:szCs w:val="20"/>
        </w:rPr>
        <w:t xml:space="preserve"> </w:t>
      </w:r>
      <w:r w:rsidRPr="003804B0">
        <w:rPr>
          <w:rFonts w:ascii="Arial" w:hAnsi="Arial" w:cs="Arial"/>
          <w:sz w:val="20"/>
          <w:szCs w:val="20"/>
        </w:rPr>
        <w:t>and</w:t>
      </w:r>
      <w:r w:rsidRPr="003804B0">
        <w:rPr>
          <w:rFonts w:ascii="Arial" w:hAnsi="Arial" w:cs="Arial"/>
          <w:spacing w:val="1"/>
          <w:sz w:val="20"/>
          <w:szCs w:val="20"/>
        </w:rPr>
        <w:t xml:space="preserve"> </w:t>
      </w:r>
      <w:r w:rsidRPr="003804B0">
        <w:rPr>
          <w:rFonts w:ascii="Arial" w:hAnsi="Arial" w:cs="Arial"/>
          <w:sz w:val="20"/>
          <w:szCs w:val="20"/>
        </w:rPr>
        <w:t>of</w:t>
      </w:r>
      <w:r w:rsidRPr="003804B0">
        <w:rPr>
          <w:rFonts w:ascii="Arial" w:hAnsi="Arial" w:cs="Arial"/>
          <w:spacing w:val="1"/>
          <w:sz w:val="20"/>
          <w:szCs w:val="20"/>
        </w:rPr>
        <w:t xml:space="preserve"> </w:t>
      </w:r>
      <w:r w:rsidRPr="003804B0">
        <w:rPr>
          <w:rFonts w:ascii="Arial" w:hAnsi="Arial" w:cs="Arial"/>
          <w:sz w:val="20"/>
          <w:szCs w:val="20"/>
        </w:rPr>
        <w:t>itself</w:t>
      </w:r>
      <w:r w:rsidRPr="003804B0">
        <w:rPr>
          <w:rFonts w:ascii="Arial" w:hAnsi="Arial" w:cs="Arial"/>
          <w:spacing w:val="1"/>
          <w:sz w:val="20"/>
          <w:szCs w:val="20"/>
        </w:rPr>
        <w:t xml:space="preserve"> </w:t>
      </w:r>
      <w:r w:rsidRPr="003804B0">
        <w:rPr>
          <w:rFonts w:ascii="Arial" w:hAnsi="Arial" w:cs="Arial"/>
          <w:sz w:val="20"/>
          <w:szCs w:val="20"/>
        </w:rPr>
        <w:t>constitute</w:t>
      </w:r>
      <w:r w:rsidRPr="003804B0">
        <w:rPr>
          <w:rFonts w:ascii="Arial" w:hAnsi="Arial" w:cs="Arial"/>
          <w:spacing w:val="1"/>
          <w:sz w:val="20"/>
          <w:szCs w:val="20"/>
        </w:rPr>
        <w:t xml:space="preserve"> </w:t>
      </w:r>
      <w:r w:rsidRPr="003804B0">
        <w:rPr>
          <w:rFonts w:ascii="Arial" w:hAnsi="Arial" w:cs="Arial"/>
          <w:sz w:val="20"/>
          <w:szCs w:val="20"/>
        </w:rPr>
        <w:t>the</w:t>
      </w:r>
      <w:r w:rsidRPr="003804B0">
        <w:rPr>
          <w:rFonts w:ascii="Arial" w:hAnsi="Arial" w:cs="Arial"/>
          <w:spacing w:val="1"/>
          <w:sz w:val="20"/>
          <w:szCs w:val="20"/>
        </w:rPr>
        <w:t xml:space="preserve"> </w:t>
      </w:r>
      <w:r w:rsidRPr="003804B0">
        <w:rPr>
          <w:rFonts w:ascii="Arial" w:hAnsi="Arial" w:cs="Arial"/>
          <w:sz w:val="20"/>
          <w:szCs w:val="20"/>
        </w:rPr>
        <w:t>offending</w:t>
      </w:r>
      <w:r w:rsidRPr="003804B0">
        <w:rPr>
          <w:rFonts w:ascii="Arial" w:hAnsi="Arial" w:cs="Arial"/>
          <w:spacing w:val="-2"/>
          <w:sz w:val="20"/>
          <w:szCs w:val="20"/>
        </w:rPr>
        <w:t xml:space="preserve"> </w:t>
      </w:r>
      <w:r w:rsidRPr="003804B0">
        <w:rPr>
          <w:rFonts w:ascii="Arial" w:hAnsi="Arial" w:cs="Arial"/>
          <w:sz w:val="20"/>
          <w:szCs w:val="20"/>
        </w:rPr>
        <w:t>of generally accepted</w:t>
      </w:r>
      <w:r w:rsidRPr="003804B0">
        <w:rPr>
          <w:rFonts w:ascii="Arial" w:hAnsi="Arial" w:cs="Arial"/>
          <w:spacing w:val="-1"/>
          <w:sz w:val="20"/>
          <w:szCs w:val="20"/>
        </w:rPr>
        <w:t xml:space="preserve"> </w:t>
      </w:r>
      <w:r w:rsidRPr="003804B0">
        <w:rPr>
          <w:rFonts w:ascii="Arial" w:hAnsi="Arial" w:cs="Arial"/>
          <w:sz w:val="20"/>
          <w:szCs w:val="20"/>
        </w:rPr>
        <w:t>standards</w:t>
      </w:r>
      <w:r w:rsidRPr="003804B0">
        <w:rPr>
          <w:rFonts w:ascii="Arial" w:hAnsi="Arial" w:cs="Arial"/>
          <w:spacing w:val="-2"/>
          <w:sz w:val="20"/>
          <w:szCs w:val="20"/>
        </w:rPr>
        <w:t xml:space="preserve"> </w:t>
      </w:r>
      <w:r w:rsidRPr="003804B0">
        <w:rPr>
          <w:rFonts w:ascii="Arial" w:hAnsi="Arial" w:cs="Arial"/>
          <w:sz w:val="20"/>
          <w:szCs w:val="20"/>
        </w:rPr>
        <w:t>of decency”;</w:t>
      </w:r>
      <w:r>
        <w:rPr>
          <w:rStyle w:val="FootnoteReference"/>
          <w:rFonts w:ascii="Arial" w:hAnsi="Arial" w:cs="Arial"/>
          <w:sz w:val="20"/>
          <w:szCs w:val="20"/>
        </w:rPr>
        <w:footnoteReference w:id="49"/>
      </w:r>
    </w:p>
    <w:p w14:paraId="737A4978" w14:textId="263CA87A" w:rsidR="003804B0" w:rsidRPr="003804B0" w:rsidRDefault="003804B0" w:rsidP="00017717">
      <w:pPr>
        <w:pStyle w:val="ListParagraph"/>
        <w:numPr>
          <w:ilvl w:val="2"/>
          <w:numId w:val="18"/>
        </w:numPr>
        <w:tabs>
          <w:tab w:val="left" w:pos="1541"/>
        </w:tabs>
        <w:spacing w:before="1" w:after="120" w:line="240" w:lineRule="atLeast"/>
        <w:ind w:left="1186" w:right="0" w:hanging="279"/>
        <w:jc w:val="left"/>
        <w:rPr>
          <w:rFonts w:ascii="Arial" w:hAnsi="Arial" w:cs="Arial"/>
          <w:sz w:val="20"/>
          <w:szCs w:val="20"/>
        </w:rPr>
      </w:pPr>
      <w:r w:rsidRPr="003804B0">
        <w:rPr>
          <w:rFonts w:ascii="Arial" w:hAnsi="Arial" w:cs="Arial"/>
          <w:sz w:val="20"/>
          <w:szCs w:val="20"/>
        </w:rPr>
        <w:t>A</w:t>
      </w:r>
      <w:r w:rsidRPr="003804B0">
        <w:rPr>
          <w:rFonts w:ascii="Arial" w:hAnsi="Arial" w:cs="Arial"/>
          <w:spacing w:val="1"/>
          <w:sz w:val="20"/>
          <w:szCs w:val="20"/>
        </w:rPr>
        <w:t xml:space="preserve"> </w:t>
      </w:r>
      <w:r w:rsidRPr="003804B0">
        <w:rPr>
          <w:rFonts w:ascii="Arial" w:hAnsi="Arial" w:cs="Arial"/>
          <w:sz w:val="20"/>
          <w:szCs w:val="20"/>
        </w:rPr>
        <w:t>culture</w:t>
      </w:r>
      <w:r w:rsidRPr="003804B0">
        <w:rPr>
          <w:rFonts w:ascii="Arial" w:hAnsi="Arial" w:cs="Arial"/>
          <w:spacing w:val="1"/>
          <w:sz w:val="20"/>
          <w:szCs w:val="20"/>
        </w:rPr>
        <w:t xml:space="preserve"> </w:t>
      </w:r>
      <w:r w:rsidRPr="003804B0">
        <w:rPr>
          <w:rFonts w:ascii="Arial" w:hAnsi="Arial" w:cs="Arial"/>
          <w:sz w:val="20"/>
          <w:szCs w:val="20"/>
        </w:rPr>
        <w:t>of</w:t>
      </w:r>
      <w:r w:rsidRPr="003804B0">
        <w:rPr>
          <w:rFonts w:ascii="Arial" w:hAnsi="Arial" w:cs="Arial"/>
          <w:spacing w:val="1"/>
          <w:sz w:val="20"/>
          <w:szCs w:val="20"/>
        </w:rPr>
        <w:t xml:space="preserve"> </w:t>
      </w:r>
      <w:r w:rsidRPr="003804B0">
        <w:rPr>
          <w:rFonts w:ascii="Arial" w:hAnsi="Arial" w:cs="Arial"/>
          <w:sz w:val="20"/>
          <w:szCs w:val="20"/>
        </w:rPr>
        <w:t>robust</w:t>
      </w:r>
      <w:r w:rsidRPr="003804B0">
        <w:rPr>
          <w:rFonts w:ascii="Arial" w:hAnsi="Arial" w:cs="Arial"/>
          <w:spacing w:val="1"/>
          <w:sz w:val="20"/>
          <w:szCs w:val="20"/>
        </w:rPr>
        <w:t xml:space="preserve"> </w:t>
      </w:r>
      <w:r w:rsidRPr="003804B0">
        <w:rPr>
          <w:rFonts w:ascii="Arial" w:hAnsi="Arial" w:cs="Arial"/>
          <w:sz w:val="20"/>
          <w:szCs w:val="20"/>
        </w:rPr>
        <w:t>political</w:t>
      </w:r>
      <w:r w:rsidRPr="003804B0">
        <w:rPr>
          <w:rFonts w:ascii="Arial" w:hAnsi="Arial" w:cs="Arial"/>
          <w:spacing w:val="1"/>
          <w:sz w:val="20"/>
          <w:szCs w:val="20"/>
        </w:rPr>
        <w:t xml:space="preserve"> </w:t>
      </w:r>
      <w:r w:rsidRPr="003804B0">
        <w:rPr>
          <w:rFonts w:ascii="Arial" w:hAnsi="Arial" w:cs="Arial"/>
          <w:sz w:val="20"/>
          <w:szCs w:val="20"/>
        </w:rPr>
        <w:t>debate</w:t>
      </w:r>
      <w:r w:rsidRPr="003804B0">
        <w:rPr>
          <w:rFonts w:ascii="Arial" w:hAnsi="Arial" w:cs="Arial"/>
          <w:spacing w:val="1"/>
          <w:sz w:val="20"/>
          <w:szCs w:val="20"/>
        </w:rPr>
        <w:t xml:space="preserve"> </w:t>
      </w:r>
      <w:r w:rsidRPr="003804B0">
        <w:rPr>
          <w:rFonts w:ascii="Arial" w:hAnsi="Arial" w:cs="Arial"/>
          <w:sz w:val="20"/>
          <w:szCs w:val="20"/>
        </w:rPr>
        <w:t>means</w:t>
      </w:r>
      <w:r w:rsidRPr="003804B0">
        <w:rPr>
          <w:rFonts w:ascii="Arial" w:hAnsi="Arial" w:cs="Arial"/>
          <w:spacing w:val="1"/>
          <w:sz w:val="20"/>
          <w:szCs w:val="20"/>
        </w:rPr>
        <w:t xml:space="preserve"> </w:t>
      </w:r>
      <w:r w:rsidRPr="003804B0">
        <w:rPr>
          <w:rFonts w:ascii="Arial" w:hAnsi="Arial" w:cs="Arial"/>
          <w:sz w:val="20"/>
          <w:szCs w:val="20"/>
        </w:rPr>
        <w:t>that</w:t>
      </w:r>
      <w:r w:rsidRPr="003804B0">
        <w:rPr>
          <w:rFonts w:ascii="Arial" w:hAnsi="Arial" w:cs="Arial"/>
          <w:spacing w:val="1"/>
          <w:sz w:val="20"/>
          <w:szCs w:val="20"/>
        </w:rPr>
        <w:t xml:space="preserve"> </w:t>
      </w:r>
      <w:r w:rsidRPr="003804B0">
        <w:rPr>
          <w:rFonts w:ascii="Arial" w:hAnsi="Arial" w:cs="Arial"/>
          <w:sz w:val="20"/>
          <w:szCs w:val="20"/>
        </w:rPr>
        <w:t>the</w:t>
      </w:r>
      <w:r w:rsidRPr="003804B0">
        <w:rPr>
          <w:rFonts w:ascii="Arial" w:hAnsi="Arial" w:cs="Arial"/>
          <w:spacing w:val="1"/>
          <w:sz w:val="20"/>
          <w:szCs w:val="20"/>
        </w:rPr>
        <w:t xml:space="preserve"> </w:t>
      </w:r>
      <w:r w:rsidRPr="003804B0">
        <w:rPr>
          <w:rFonts w:ascii="Arial" w:hAnsi="Arial" w:cs="Arial"/>
          <w:sz w:val="20"/>
          <w:szCs w:val="20"/>
        </w:rPr>
        <w:t>absence</w:t>
      </w:r>
      <w:r w:rsidRPr="003804B0">
        <w:rPr>
          <w:rFonts w:ascii="Arial" w:hAnsi="Arial" w:cs="Arial"/>
          <w:spacing w:val="1"/>
          <w:sz w:val="20"/>
          <w:szCs w:val="20"/>
        </w:rPr>
        <w:t xml:space="preserve"> </w:t>
      </w:r>
      <w:r w:rsidRPr="003804B0">
        <w:rPr>
          <w:rFonts w:ascii="Arial" w:hAnsi="Arial" w:cs="Arial"/>
          <w:sz w:val="20"/>
          <w:szCs w:val="20"/>
        </w:rPr>
        <w:t>of</w:t>
      </w:r>
      <w:r w:rsidRPr="003804B0">
        <w:rPr>
          <w:rFonts w:ascii="Arial" w:hAnsi="Arial" w:cs="Arial"/>
          <w:spacing w:val="1"/>
          <w:sz w:val="20"/>
          <w:szCs w:val="20"/>
        </w:rPr>
        <w:t xml:space="preserve"> </w:t>
      </w:r>
      <w:r w:rsidRPr="003804B0">
        <w:rPr>
          <w:rFonts w:ascii="Arial" w:hAnsi="Arial" w:cs="Arial"/>
          <w:sz w:val="20"/>
          <w:szCs w:val="20"/>
        </w:rPr>
        <w:t>‘courtesies’</w:t>
      </w:r>
      <w:r w:rsidRPr="003804B0">
        <w:rPr>
          <w:rFonts w:ascii="Arial" w:hAnsi="Arial" w:cs="Arial"/>
          <w:spacing w:val="1"/>
          <w:sz w:val="20"/>
          <w:szCs w:val="20"/>
        </w:rPr>
        <w:t xml:space="preserve"> </w:t>
      </w:r>
      <w:r w:rsidRPr="00A03707">
        <w:rPr>
          <w:rFonts w:ascii="Arial" w:hAnsi="Arial" w:cs="Arial"/>
          <w:sz w:val="20"/>
          <w:szCs w:val="20"/>
        </w:rPr>
        <w:t>from a broadcast does not necessarily lead to a breach finding: “…there is a culture of robust political debate and expression in Australia, including that directed from or at participants in such discourse. In this case, while the material within the broadcast did not reflect the courtesies or behaviours that many people would prefer to see in public discourse, the absence of such courtesies and behaviours</w:t>
      </w:r>
      <w:r w:rsidRPr="003804B0">
        <w:rPr>
          <w:rFonts w:ascii="Arial" w:hAnsi="Arial" w:cs="Arial"/>
          <w:sz w:val="20"/>
          <w:szCs w:val="20"/>
        </w:rPr>
        <w:t xml:space="preserve"> will not necessarily lead to a conclusion that</w:t>
      </w:r>
      <w:r w:rsidRPr="003804B0">
        <w:rPr>
          <w:rFonts w:ascii="Arial" w:hAnsi="Arial" w:cs="Arial"/>
          <w:spacing w:val="1"/>
          <w:sz w:val="20"/>
          <w:szCs w:val="20"/>
        </w:rPr>
        <w:t xml:space="preserve"> </w:t>
      </w:r>
      <w:r w:rsidRPr="003804B0">
        <w:rPr>
          <w:rFonts w:ascii="Arial" w:hAnsi="Arial" w:cs="Arial"/>
          <w:sz w:val="20"/>
          <w:szCs w:val="20"/>
        </w:rPr>
        <w:t>material</w:t>
      </w:r>
      <w:r w:rsidRPr="003804B0">
        <w:rPr>
          <w:rFonts w:ascii="Arial" w:hAnsi="Arial" w:cs="Arial"/>
          <w:spacing w:val="-1"/>
          <w:sz w:val="20"/>
          <w:szCs w:val="20"/>
        </w:rPr>
        <w:t xml:space="preserve"> </w:t>
      </w:r>
      <w:r w:rsidRPr="003804B0">
        <w:rPr>
          <w:rFonts w:ascii="Arial" w:hAnsi="Arial" w:cs="Arial"/>
          <w:sz w:val="20"/>
          <w:szCs w:val="20"/>
        </w:rPr>
        <w:t>offends</w:t>
      </w:r>
      <w:r w:rsidRPr="003804B0">
        <w:rPr>
          <w:rFonts w:ascii="Arial" w:hAnsi="Arial" w:cs="Arial"/>
          <w:spacing w:val="-2"/>
          <w:sz w:val="20"/>
          <w:szCs w:val="20"/>
        </w:rPr>
        <w:t xml:space="preserve"> </w:t>
      </w:r>
      <w:r w:rsidRPr="003804B0">
        <w:rPr>
          <w:rFonts w:ascii="Arial" w:hAnsi="Arial" w:cs="Arial"/>
          <w:sz w:val="20"/>
          <w:szCs w:val="20"/>
        </w:rPr>
        <w:t>against</w:t>
      </w:r>
      <w:r w:rsidRPr="003804B0">
        <w:rPr>
          <w:rFonts w:ascii="Arial" w:hAnsi="Arial" w:cs="Arial"/>
          <w:spacing w:val="-2"/>
          <w:sz w:val="20"/>
          <w:szCs w:val="20"/>
        </w:rPr>
        <w:t xml:space="preserve"> </w:t>
      </w:r>
      <w:r w:rsidRPr="003804B0">
        <w:rPr>
          <w:rFonts w:ascii="Arial" w:hAnsi="Arial" w:cs="Arial"/>
          <w:sz w:val="20"/>
          <w:szCs w:val="20"/>
        </w:rPr>
        <w:t>generally</w:t>
      </w:r>
      <w:r w:rsidRPr="003804B0">
        <w:rPr>
          <w:rFonts w:ascii="Arial" w:hAnsi="Arial" w:cs="Arial"/>
          <w:spacing w:val="-2"/>
          <w:sz w:val="20"/>
          <w:szCs w:val="20"/>
        </w:rPr>
        <w:t xml:space="preserve"> </w:t>
      </w:r>
      <w:r w:rsidRPr="003804B0">
        <w:rPr>
          <w:rFonts w:ascii="Arial" w:hAnsi="Arial" w:cs="Arial"/>
          <w:sz w:val="20"/>
          <w:szCs w:val="20"/>
        </w:rPr>
        <w:t>accepted standards</w:t>
      </w:r>
      <w:r w:rsidRPr="003804B0">
        <w:rPr>
          <w:rFonts w:ascii="Arial" w:hAnsi="Arial" w:cs="Arial"/>
          <w:spacing w:val="-3"/>
          <w:sz w:val="20"/>
          <w:szCs w:val="20"/>
        </w:rPr>
        <w:t xml:space="preserve"> </w:t>
      </w:r>
      <w:r w:rsidRPr="003804B0">
        <w:rPr>
          <w:rFonts w:ascii="Arial" w:hAnsi="Arial" w:cs="Arial"/>
          <w:sz w:val="20"/>
          <w:szCs w:val="20"/>
        </w:rPr>
        <w:t>of</w:t>
      </w:r>
      <w:r w:rsidRPr="003804B0">
        <w:rPr>
          <w:rFonts w:ascii="Arial" w:hAnsi="Arial" w:cs="Arial"/>
          <w:spacing w:val="-3"/>
          <w:sz w:val="20"/>
          <w:szCs w:val="20"/>
        </w:rPr>
        <w:t xml:space="preserve"> </w:t>
      </w:r>
      <w:r w:rsidRPr="003804B0">
        <w:rPr>
          <w:rFonts w:ascii="Arial" w:hAnsi="Arial" w:cs="Arial"/>
          <w:sz w:val="20"/>
          <w:szCs w:val="20"/>
        </w:rPr>
        <w:t>decency”;</w:t>
      </w:r>
      <w:r>
        <w:rPr>
          <w:rStyle w:val="FootnoteReference"/>
          <w:rFonts w:ascii="Arial" w:hAnsi="Arial" w:cs="Arial"/>
          <w:sz w:val="20"/>
          <w:szCs w:val="20"/>
        </w:rPr>
        <w:footnoteReference w:id="50"/>
      </w:r>
    </w:p>
    <w:p w14:paraId="79D315A1" w14:textId="35966AA4" w:rsidR="003804B0" w:rsidRDefault="003804B0" w:rsidP="00017717">
      <w:pPr>
        <w:pStyle w:val="ListParagraph"/>
        <w:numPr>
          <w:ilvl w:val="2"/>
          <w:numId w:val="18"/>
        </w:numPr>
        <w:tabs>
          <w:tab w:val="left" w:pos="1541"/>
        </w:tabs>
        <w:spacing w:after="120" w:line="240" w:lineRule="atLeast"/>
        <w:ind w:left="1186" w:right="0" w:hanging="279"/>
        <w:jc w:val="left"/>
        <w:rPr>
          <w:rFonts w:ascii="Arial" w:hAnsi="Arial" w:cs="Arial"/>
          <w:sz w:val="20"/>
          <w:szCs w:val="20"/>
        </w:rPr>
      </w:pPr>
      <w:r w:rsidRPr="003804B0">
        <w:rPr>
          <w:rFonts w:ascii="Arial" w:hAnsi="Arial" w:cs="Arial"/>
          <w:sz w:val="20"/>
          <w:szCs w:val="20"/>
        </w:rPr>
        <w:t>For example, comments made by a presenter about putting the then Prime Minister in a</w:t>
      </w:r>
      <w:r w:rsidRPr="003804B0">
        <w:rPr>
          <w:rFonts w:ascii="Arial" w:hAnsi="Arial" w:cs="Arial"/>
          <w:spacing w:val="1"/>
          <w:sz w:val="20"/>
          <w:szCs w:val="20"/>
        </w:rPr>
        <w:t xml:space="preserve"> </w:t>
      </w:r>
      <w:r w:rsidRPr="003804B0">
        <w:rPr>
          <w:rFonts w:ascii="Arial" w:hAnsi="Arial" w:cs="Arial"/>
          <w:sz w:val="20"/>
          <w:szCs w:val="20"/>
        </w:rPr>
        <w:t>chaff bag and throwing her out to sea was not considered a breach of clause 2.2 of the</w:t>
      </w:r>
      <w:r w:rsidRPr="003804B0">
        <w:rPr>
          <w:rFonts w:ascii="Arial" w:hAnsi="Arial" w:cs="Arial"/>
          <w:spacing w:val="1"/>
          <w:sz w:val="20"/>
          <w:szCs w:val="20"/>
        </w:rPr>
        <w:t xml:space="preserve"> </w:t>
      </w:r>
      <w:r w:rsidRPr="003804B0">
        <w:rPr>
          <w:rFonts w:ascii="Arial" w:hAnsi="Arial" w:cs="Arial"/>
          <w:sz w:val="20"/>
          <w:szCs w:val="20"/>
        </w:rPr>
        <w:t>Code, with the ACMA commenting that “strongly and colloquially expressed views are a</w:t>
      </w:r>
      <w:r w:rsidRPr="003804B0">
        <w:rPr>
          <w:rFonts w:ascii="Arial" w:hAnsi="Arial" w:cs="Arial"/>
          <w:spacing w:val="1"/>
          <w:sz w:val="20"/>
          <w:szCs w:val="20"/>
        </w:rPr>
        <w:t xml:space="preserve"> </w:t>
      </w:r>
      <w:r w:rsidRPr="003804B0">
        <w:rPr>
          <w:rFonts w:ascii="Arial" w:hAnsi="Arial" w:cs="Arial"/>
          <w:sz w:val="20"/>
          <w:szCs w:val="20"/>
        </w:rPr>
        <w:t>common</w:t>
      </w:r>
      <w:r w:rsidRPr="003804B0">
        <w:rPr>
          <w:rFonts w:ascii="Arial" w:hAnsi="Arial" w:cs="Arial"/>
          <w:spacing w:val="-1"/>
          <w:sz w:val="20"/>
          <w:szCs w:val="20"/>
        </w:rPr>
        <w:t xml:space="preserve"> </w:t>
      </w:r>
      <w:r w:rsidRPr="003804B0">
        <w:rPr>
          <w:rFonts w:ascii="Arial" w:hAnsi="Arial" w:cs="Arial"/>
          <w:sz w:val="20"/>
          <w:szCs w:val="20"/>
        </w:rPr>
        <w:t>feature of</w:t>
      </w:r>
      <w:r w:rsidRPr="003804B0">
        <w:rPr>
          <w:rFonts w:ascii="Arial" w:hAnsi="Arial" w:cs="Arial"/>
          <w:spacing w:val="-3"/>
          <w:sz w:val="20"/>
          <w:szCs w:val="20"/>
        </w:rPr>
        <w:t xml:space="preserve"> </w:t>
      </w:r>
      <w:r w:rsidRPr="003804B0">
        <w:rPr>
          <w:rFonts w:ascii="Arial" w:hAnsi="Arial" w:cs="Arial"/>
          <w:sz w:val="20"/>
          <w:szCs w:val="20"/>
        </w:rPr>
        <w:t>Australian political</w:t>
      </w:r>
      <w:r w:rsidRPr="003804B0">
        <w:rPr>
          <w:rFonts w:ascii="Arial" w:hAnsi="Arial" w:cs="Arial"/>
          <w:spacing w:val="-1"/>
          <w:sz w:val="20"/>
          <w:szCs w:val="20"/>
        </w:rPr>
        <w:t xml:space="preserve"> </w:t>
      </w:r>
      <w:r w:rsidRPr="003804B0">
        <w:rPr>
          <w:rFonts w:ascii="Arial" w:hAnsi="Arial" w:cs="Arial"/>
          <w:sz w:val="20"/>
          <w:szCs w:val="20"/>
        </w:rPr>
        <w:t>discourse</w:t>
      </w:r>
      <w:r w:rsidRPr="003804B0">
        <w:rPr>
          <w:rFonts w:ascii="Arial" w:hAnsi="Arial" w:cs="Arial"/>
          <w:spacing w:val="-1"/>
          <w:sz w:val="20"/>
          <w:szCs w:val="20"/>
        </w:rPr>
        <w:t xml:space="preserve"> </w:t>
      </w:r>
      <w:r w:rsidRPr="003804B0">
        <w:rPr>
          <w:rFonts w:ascii="Arial" w:hAnsi="Arial" w:cs="Arial"/>
          <w:sz w:val="20"/>
          <w:szCs w:val="20"/>
        </w:rPr>
        <w:t>generally”.</w:t>
      </w:r>
      <w:r>
        <w:rPr>
          <w:rStyle w:val="FootnoteReference"/>
          <w:rFonts w:ascii="Arial" w:hAnsi="Arial" w:cs="Arial"/>
          <w:sz w:val="20"/>
          <w:szCs w:val="20"/>
        </w:rPr>
        <w:footnoteReference w:id="51"/>
      </w:r>
    </w:p>
    <w:p w14:paraId="6685DB2F" w14:textId="7B6B0085" w:rsidR="003804B0" w:rsidRDefault="003804B0" w:rsidP="00017717">
      <w:pPr>
        <w:pStyle w:val="ListParagraph"/>
        <w:numPr>
          <w:ilvl w:val="1"/>
          <w:numId w:val="18"/>
        </w:numPr>
        <w:tabs>
          <w:tab w:val="left" w:pos="1134"/>
        </w:tabs>
        <w:spacing w:after="120" w:line="240" w:lineRule="atLeast"/>
        <w:ind w:left="846" w:right="0" w:hanging="279"/>
        <w:jc w:val="left"/>
        <w:rPr>
          <w:rFonts w:ascii="Arial" w:hAnsi="Arial" w:cs="Arial"/>
          <w:sz w:val="20"/>
          <w:szCs w:val="20"/>
        </w:rPr>
      </w:pPr>
      <w:r w:rsidRPr="00FB790D">
        <w:rPr>
          <w:rFonts w:ascii="Arial" w:hAnsi="Arial" w:cs="Arial"/>
          <w:sz w:val="20"/>
          <w:szCs w:val="20"/>
        </w:rPr>
        <w:t>In this way, the Code does not prevent the Licensee from broadcasting statements expressing opinions, including strongly worded criticisms of people.</w:t>
      </w:r>
      <w:r w:rsidR="00FB790D">
        <w:rPr>
          <w:rStyle w:val="FootnoteReference"/>
          <w:rFonts w:ascii="Arial" w:hAnsi="Arial" w:cs="Arial"/>
          <w:sz w:val="20"/>
          <w:szCs w:val="20"/>
        </w:rPr>
        <w:footnoteReference w:id="52"/>
      </w:r>
      <w:r w:rsidRPr="00FB790D">
        <w:rPr>
          <w:rFonts w:ascii="Arial" w:hAnsi="Arial" w:cs="Arial"/>
          <w:sz w:val="20"/>
          <w:szCs w:val="20"/>
        </w:rPr>
        <w:t xml:space="preserve"> The use of the term “gutless worm” is the highest at which the criticism is put – it is relatively mild, does not use coarse language, and is in keeping with the themes expressed in the Segment in which Mr Sandilands expresses his general dissatisfaction with the treatment of the issues set out in the Article and its newsworthiness.</w:t>
      </w:r>
    </w:p>
    <w:bookmarkEnd w:id="43"/>
    <w:p w14:paraId="52FFD8B7" w14:textId="03E12AF1" w:rsidR="00FB790D" w:rsidRDefault="00FB790D" w:rsidP="0014027A">
      <w:pPr>
        <w:tabs>
          <w:tab w:val="left" w:pos="284"/>
          <w:tab w:val="left" w:pos="821"/>
        </w:tabs>
        <w:spacing w:before="240" w:line="240" w:lineRule="atLeast"/>
        <w:ind w:left="284" w:hanging="284"/>
        <w:rPr>
          <w:rFonts w:eastAsia="Calibri" w:cs="Arial"/>
          <w:i w:val="0"/>
          <w:iCs/>
          <w:szCs w:val="20"/>
        </w:rPr>
      </w:pPr>
      <w:r w:rsidRPr="00FB790D">
        <w:rPr>
          <w:rFonts w:eastAsia="Calibri" w:cs="Arial"/>
          <w:i w:val="0"/>
          <w:iCs/>
          <w:szCs w:val="20"/>
        </w:rPr>
        <w:t>60.</w:t>
      </w:r>
      <w:r w:rsidRPr="00FB790D">
        <w:rPr>
          <w:rFonts w:eastAsia="Calibri" w:cs="Arial"/>
          <w:i w:val="0"/>
          <w:iCs/>
          <w:szCs w:val="20"/>
        </w:rPr>
        <w:tab/>
        <w:t xml:space="preserve">Additionally, clause 2.5 of the Code allows for the expression of legitimate commentary on a matter of public interest. Mr Sandilands is entitled to draw attention to his scepticism regarding the treatment of the Program by major media outlets such as the </w:t>
      </w:r>
      <w:r w:rsidR="0026051D" w:rsidRPr="0009258E">
        <w:rPr>
          <w:rFonts w:eastAsia="Calibri" w:cs="Arial"/>
          <w:i w:val="0"/>
          <w:iCs/>
          <w:szCs w:val="20"/>
        </w:rPr>
        <w:t>[news organisation]</w:t>
      </w:r>
      <w:r w:rsidRPr="0026051D">
        <w:rPr>
          <w:rFonts w:eastAsia="Calibri" w:cs="Arial"/>
          <w:i w:val="0"/>
          <w:iCs/>
          <w:szCs w:val="20"/>
        </w:rPr>
        <w:t>. It</w:t>
      </w:r>
      <w:r w:rsidRPr="00FB790D">
        <w:rPr>
          <w:rFonts w:eastAsia="Calibri" w:cs="Arial"/>
          <w:i w:val="0"/>
          <w:iCs/>
          <w:szCs w:val="20"/>
        </w:rPr>
        <w:t xml:space="preserve"> is clear that he is dissatisfied with a lack of accountability in some media reporting, </w:t>
      </w:r>
      <w:r w:rsidR="00F8513C">
        <w:rPr>
          <w:rFonts w:eastAsia="Calibri" w:cs="Arial"/>
          <w:i w:val="0"/>
          <w:iCs/>
          <w:szCs w:val="20"/>
        </w:rPr>
        <w:t>[…]</w:t>
      </w:r>
      <w:r w:rsidRPr="00FB790D">
        <w:rPr>
          <w:rFonts w:eastAsia="Calibri" w:cs="Arial"/>
          <w:i w:val="0"/>
          <w:iCs/>
          <w:szCs w:val="20"/>
        </w:rPr>
        <w:t xml:space="preserve"> and more generally with an increasing pattern of outrage journalism and cancel culture more generally. Mr</w:t>
      </w:r>
      <w:r w:rsidR="00A03707">
        <w:rPr>
          <w:rFonts w:eastAsia="Calibri" w:cs="Arial"/>
          <w:i w:val="0"/>
          <w:iCs/>
          <w:szCs w:val="20"/>
        </w:rPr>
        <w:t> </w:t>
      </w:r>
      <w:r w:rsidRPr="00FB790D">
        <w:rPr>
          <w:rFonts w:eastAsia="Calibri" w:cs="Arial"/>
          <w:i w:val="0"/>
          <w:iCs/>
          <w:szCs w:val="20"/>
        </w:rPr>
        <w:t>Sandilands himself has a keen interest in these matters and he is entitled to express his opinions regarding them.</w:t>
      </w:r>
    </w:p>
    <w:p w14:paraId="0036A685" w14:textId="3B25DDD6" w:rsidR="00BA5FFE" w:rsidRPr="00BA5FFE" w:rsidRDefault="00BA5FFE" w:rsidP="0014027A">
      <w:pPr>
        <w:pStyle w:val="ACMABodyText"/>
        <w:tabs>
          <w:tab w:val="left" w:pos="284"/>
        </w:tabs>
        <w:ind w:left="284" w:hanging="284"/>
        <w:rPr>
          <w:rFonts w:eastAsia="Calibri"/>
        </w:rPr>
      </w:pPr>
      <w:r w:rsidRPr="00BA5FFE">
        <w:rPr>
          <w:rFonts w:eastAsia="Calibri"/>
        </w:rPr>
        <w:lastRenderedPageBreak/>
        <w:t>61.</w:t>
      </w:r>
      <w:r w:rsidRPr="00BA5FFE">
        <w:rPr>
          <w:rFonts w:eastAsia="Calibri"/>
        </w:rPr>
        <w:tab/>
        <w:t>The Licensee notes in this regard that trust, accountability and credibility in news reporting has become a significant public interest issue, particularly in an era of increasing reliance on social media. The notion of “fake news” in an age of proliferating misinformation and the need to provide accurate and impartial news reporting is a critical issue for the media industry and Mr Sandilands is entitled to provide his views on this, including to put them in a strongly worded manner. As already noted, there is widespread community concern and existing debate about the detrimental effects of cancel culture and outrage journalism to freedom of speech.</w:t>
      </w:r>
      <w:r w:rsidR="00781AD0">
        <w:rPr>
          <w:rStyle w:val="FootnoteReference"/>
          <w:rFonts w:eastAsia="Calibri"/>
        </w:rPr>
        <w:footnoteReference w:id="53"/>
      </w:r>
    </w:p>
    <w:p w14:paraId="46CA1630" w14:textId="465DC79A" w:rsidR="00BA5FFE" w:rsidRDefault="00BA5FFE" w:rsidP="0014027A">
      <w:pPr>
        <w:pStyle w:val="ACMABodyText"/>
        <w:tabs>
          <w:tab w:val="left" w:pos="284"/>
        </w:tabs>
        <w:ind w:left="284" w:hanging="284"/>
        <w:rPr>
          <w:rFonts w:eastAsia="Calibri"/>
        </w:rPr>
      </w:pPr>
      <w:r w:rsidRPr="00BA5FFE">
        <w:rPr>
          <w:rFonts w:eastAsia="Calibri"/>
        </w:rPr>
        <w:t>62.</w:t>
      </w:r>
      <w:r w:rsidRPr="00BA5FFE">
        <w:rPr>
          <w:rFonts w:eastAsia="Calibri"/>
        </w:rPr>
        <w:tab/>
      </w:r>
      <w:bookmarkStart w:id="44" w:name="_Hlk106975809"/>
      <w:r w:rsidRPr="00BA5FFE">
        <w:rPr>
          <w:rFonts w:eastAsia="Calibri"/>
        </w:rPr>
        <w:t xml:space="preserve">The Licensee further notes that no complaint was received from the journalist in question or </w:t>
      </w:r>
      <w:r w:rsidR="00482A1C">
        <w:rPr>
          <w:rFonts w:eastAsia="Calibri"/>
        </w:rPr>
        <w:t>[…]</w:t>
      </w:r>
      <w:r w:rsidRPr="00BA5FFE">
        <w:rPr>
          <w:rFonts w:eastAsia="Calibri"/>
        </w:rPr>
        <w:t xml:space="preserve">. In the Licensee’s submission, this demonstrates the tacit permittance of a level of dialogue or public discourse between Mr Sandilands and </w:t>
      </w:r>
      <w:r w:rsidR="00482A1C">
        <w:rPr>
          <w:rFonts w:eastAsia="Calibri"/>
        </w:rPr>
        <w:t>[…]</w:t>
      </w:r>
      <w:r w:rsidRPr="00BA5FFE">
        <w:rPr>
          <w:rFonts w:eastAsia="Calibri"/>
        </w:rPr>
        <w:t xml:space="preserve"> (and other media) given the availability to both of a platform for the expression of opposing views. Journalists who write adverse comment about broadcasters should not complain that a broadcaster exercises its right of reply, especially when no right of reply has been provided in the originating Article itself.</w:t>
      </w:r>
      <w:bookmarkEnd w:id="44"/>
    </w:p>
    <w:p w14:paraId="39CBBBC6" w14:textId="13ADA049" w:rsidR="00B60E82" w:rsidRDefault="00B60E82" w:rsidP="0014027A">
      <w:pPr>
        <w:pStyle w:val="ACMABodyText"/>
        <w:tabs>
          <w:tab w:val="left" w:pos="284"/>
        </w:tabs>
        <w:ind w:left="284" w:hanging="284"/>
        <w:rPr>
          <w:rFonts w:eastAsia="Calibri"/>
        </w:rPr>
      </w:pPr>
      <w:r w:rsidRPr="00B60E82">
        <w:rPr>
          <w:rFonts w:eastAsia="Calibri"/>
        </w:rPr>
        <w:t>63.</w:t>
      </w:r>
      <w:r w:rsidRPr="00B60E82">
        <w:rPr>
          <w:rFonts w:eastAsia="Calibri"/>
        </w:rPr>
        <w:tab/>
        <w:t xml:space="preserve">The Licensee again draws to the ACMA’s attention the recent Ofcom decision in which the UK regulator cleared </w:t>
      </w:r>
      <w:r w:rsidR="00EF172D">
        <w:rPr>
          <w:rFonts w:eastAsia="Calibri"/>
        </w:rPr>
        <w:t>[…]</w:t>
      </w:r>
      <w:r w:rsidRPr="00B60E82">
        <w:rPr>
          <w:rFonts w:eastAsia="Calibri"/>
        </w:rPr>
        <w:t xml:space="preserve">, the former presenter of </w:t>
      </w:r>
      <w:r w:rsidRPr="00EF172D">
        <w:rPr>
          <w:rFonts w:eastAsia="Calibri"/>
          <w:i/>
          <w:iCs/>
        </w:rPr>
        <w:t>Good Morning Britain</w:t>
      </w:r>
      <w:r w:rsidRPr="00B60E82">
        <w:rPr>
          <w:rFonts w:eastAsia="Calibri"/>
        </w:rPr>
        <w:t xml:space="preserve">, despite there being 57,793 complaints made to the regulator regarding his comments about </w:t>
      </w:r>
      <w:r w:rsidR="00EF172D">
        <w:rPr>
          <w:rFonts w:eastAsia="Calibri"/>
        </w:rPr>
        <w:t>[…]</w:t>
      </w:r>
      <w:r w:rsidRPr="00B60E82">
        <w:rPr>
          <w:rFonts w:eastAsia="Calibri"/>
        </w:rPr>
        <w:t xml:space="preserve"> in early March 2021 following an interview of the </w:t>
      </w:r>
      <w:r w:rsidR="00EF172D">
        <w:rPr>
          <w:rFonts w:eastAsia="Calibri"/>
        </w:rPr>
        <w:t>[…]</w:t>
      </w:r>
      <w:r w:rsidRPr="00B60E82">
        <w:rPr>
          <w:rFonts w:eastAsia="Calibri"/>
        </w:rPr>
        <w:t xml:space="preserve"> with </w:t>
      </w:r>
      <w:r w:rsidR="00EF172D">
        <w:rPr>
          <w:rFonts w:eastAsia="Calibri"/>
        </w:rPr>
        <w:t>[…]</w:t>
      </w:r>
      <w:r w:rsidRPr="00B60E82">
        <w:rPr>
          <w:rFonts w:eastAsia="Calibri"/>
        </w:rPr>
        <w:t>. In its decision, Ofcom found that:</w:t>
      </w:r>
    </w:p>
    <w:p w14:paraId="42A80AD0" w14:textId="598C33A4" w:rsidR="00B60E82" w:rsidRPr="00B60E82" w:rsidRDefault="00B60E82" w:rsidP="00282711">
      <w:pPr>
        <w:spacing w:line="240" w:lineRule="atLeast"/>
        <w:ind w:left="567"/>
        <w:rPr>
          <w:i w:val="0"/>
          <w:sz w:val="18"/>
          <w:szCs w:val="18"/>
        </w:rPr>
      </w:pPr>
      <w:r w:rsidRPr="00B60E82">
        <w:rPr>
          <w:sz w:val="18"/>
          <w:szCs w:val="18"/>
        </w:rPr>
        <w:t xml:space="preserve">“Consistent with freedom of expression, </w:t>
      </w:r>
      <w:r w:rsidR="00EF172D">
        <w:rPr>
          <w:sz w:val="18"/>
          <w:szCs w:val="18"/>
        </w:rPr>
        <w:t>[…]</w:t>
      </w:r>
      <w:r w:rsidRPr="00B60E82">
        <w:rPr>
          <w:sz w:val="18"/>
          <w:szCs w:val="18"/>
        </w:rPr>
        <w:t xml:space="preserve"> was entitled to say he disbelieved the </w:t>
      </w:r>
      <w:r w:rsidR="00D16555">
        <w:rPr>
          <w:sz w:val="18"/>
          <w:szCs w:val="18"/>
        </w:rPr>
        <w:t>[…]</w:t>
      </w:r>
      <w:r w:rsidRPr="00B60E82">
        <w:rPr>
          <w:spacing w:val="1"/>
          <w:sz w:val="18"/>
          <w:szCs w:val="18"/>
        </w:rPr>
        <w:t xml:space="preserve"> </w:t>
      </w:r>
      <w:r w:rsidRPr="00B60E82">
        <w:rPr>
          <w:sz w:val="18"/>
          <w:szCs w:val="18"/>
        </w:rPr>
        <w:t>and</w:t>
      </w:r>
      <w:r w:rsidRPr="00B60E82">
        <w:rPr>
          <w:spacing w:val="1"/>
          <w:sz w:val="18"/>
          <w:szCs w:val="18"/>
        </w:rPr>
        <w:t xml:space="preserve"> </w:t>
      </w:r>
      <w:r w:rsidR="00D16555">
        <w:rPr>
          <w:sz w:val="18"/>
          <w:szCs w:val="18"/>
        </w:rPr>
        <w:t xml:space="preserve">[…] </w:t>
      </w:r>
      <w:r w:rsidRPr="00B60E82">
        <w:rPr>
          <w:sz w:val="18"/>
          <w:szCs w:val="18"/>
        </w:rPr>
        <w:t>allegations</w:t>
      </w:r>
      <w:r w:rsidRPr="00B60E82">
        <w:rPr>
          <w:spacing w:val="1"/>
          <w:sz w:val="18"/>
          <w:szCs w:val="18"/>
        </w:rPr>
        <w:t xml:space="preserve"> </w:t>
      </w:r>
      <w:r w:rsidRPr="00B60E82">
        <w:rPr>
          <w:sz w:val="18"/>
          <w:szCs w:val="18"/>
        </w:rPr>
        <w:t>and</w:t>
      </w:r>
      <w:r w:rsidRPr="00B60E82">
        <w:rPr>
          <w:spacing w:val="1"/>
          <w:sz w:val="18"/>
          <w:szCs w:val="18"/>
        </w:rPr>
        <w:t xml:space="preserve"> </w:t>
      </w:r>
      <w:r w:rsidRPr="00B60E82">
        <w:rPr>
          <w:sz w:val="18"/>
          <w:szCs w:val="18"/>
        </w:rPr>
        <w:t>to</w:t>
      </w:r>
      <w:r w:rsidRPr="00B60E82">
        <w:rPr>
          <w:spacing w:val="1"/>
          <w:sz w:val="18"/>
          <w:szCs w:val="18"/>
        </w:rPr>
        <w:t xml:space="preserve"> </w:t>
      </w:r>
      <w:r w:rsidRPr="00B60E82">
        <w:rPr>
          <w:sz w:val="18"/>
          <w:szCs w:val="18"/>
        </w:rPr>
        <w:t>hold</w:t>
      </w:r>
      <w:r w:rsidRPr="00B60E82">
        <w:rPr>
          <w:spacing w:val="1"/>
          <w:sz w:val="18"/>
          <w:szCs w:val="18"/>
        </w:rPr>
        <w:t xml:space="preserve"> </w:t>
      </w:r>
      <w:r w:rsidRPr="00B60E82">
        <w:rPr>
          <w:sz w:val="18"/>
          <w:szCs w:val="18"/>
        </w:rPr>
        <w:t>and</w:t>
      </w:r>
      <w:r w:rsidRPr="00B60E82">
        <w:rPr>
          <w:spacing w:val="1"/>
          <w:sz w:val="18"/>
          <w:szCs w:val="18"/>
        </w:rPr>
        <w:t xml:space="preserve"> </w:t>
      </w:r>
      <w:r w:rsidRPr="00B60E82">
        <w:rPr>
          <w:sz w:val="18"/>
          <w:szCs w:val="18"/>
        </w:rPr>
        <w:t>express</w:t>
      </w:r>
      <w:r w:rsidRPr="00B60E82">
        <w:rPr>
          <w:spacing w:val="1"/>
          <w:sz w:val="18"/>
          <w:szCs w:val="18"/>
        </w:rPr>
        <w:t xml:space="preserve"> </w:t>
      </w:r>
      <w:r w:rsidRPr="00B60E82">
        <w:rPr>
          <w:sz w:val="18"/>
          <w:szCs w:val="18"/>
        </w:rPr>
        <w:t>strong</w:t>
      </w:r>
      <w:r w:rsidRPr="00B60E82">
        <w:rPr>
          <w:spacing w:val="1"/>
          <w:sz w:val="18"/>
          <w:szCs w:val="18"/>
        </w:rPr>
        <w:t xml:space="preserve"> </w:t>
      </w:r>
      <w:r w:rsidRPr="00B60E82">
        <w:rPr>
          <w:sz w:val="18"/>
          <w:szCs w:val="18"/>
        </w:rPr>
        <w:t>views</w:t>
      </w:r>
      <w:r w:rsidRPr="00B60E82">
        <w:rPr>
          <w:spacing w:val="1"/>
          <w:sz w:val="18"/>
          <w:szCs w:val="18"/>
        </w:rPr>
        <w:t xml:space="preserve"> </w:t>
      </w:r>
      <w:r w:rsidRPr="00B60E82">
        <w:rPr>
          <w:sz w:val="18"/>
          <w:szCs w:val="18"/>
        </w:rPr>
        <w:t>that</w:t>
      </w:r>
      <w:r w:rsidRPr="00B60E82">
        <w:rPr>
          <w:spacing w:val="1"/>
          <w:sz w:val="18"/>
          <w:szCs w:val="18"/>
        </w:rPr>
        <w:t xml:space="preserve"> </w:t>
      </w:r>
      <w:r w:rsidRPr="00B60E82">
        <w:rPr>
          <w:sz w:val="18"/>
          <w:szCs w:val="18"/>
        </w:rPr>
        <w:t>rigorously</w:t>
      </w:r>
      <w:r w:rsidRPr="00B60E82">
        <w:rPr>
          <w:spacing w:val="1"/>
          <w:sz w:val="18"/>
          <w:szCs w:val="18"/>
        </w:rPr>
        <w:t xml:space="preserve"> </w:t>
      </w:r>
      <w:r w:rsidRPr="00B60E82">
        <w:rPr>
          <w:sz w:val="18"/>
          <w:szCs w:val="18"/>
        </w:rPr>
        <w:t>challenged</w:t>
      </w:r>
      <w:r w:rsidRPr="00B60E82">
        <w:rPr>
          <w:spacing w:val="-4"/>
          <w:sz w:val="18"/>
          <w:szCs w:val="18"/>
        </w:rPr>
        <w:t xml:space="preserve"> </w:t>
      </w:r>
      <w:r w:rsidRPr="00B60E82">
        <w:rPr>
          <w:sz w:val="18"/>
          <w:szCs w:val="18"/>
        </w:rPr>
        <w:t>their</w:t>
      </w:r>
      <w:r w:rsidRPr="00B60E82">
        <w:rPr>
          <w:spacing w:val="-1"/>
          <w:sz w:val="18"/>
          <w:szCs w:val="18"/>
        </w:rPr>
        <w:t xml:space="preserve"> </w:t>
      </w:r>
      <w:r w:rsidRPr="00B60E82">
        <w:rPr>
          <w:sz w:val="18"/>
          <w:szCs w:val="18"/>
        </w:rPr>
        <w:t>account.</w:t>
      </w:r>
    </w:p>
    <w:p w14:paraId="5C74FFBF" w14:textId="77777777" w:rsidR="00B60E82" w:rsidRPr="00B60E82" w:rsidRDefault="00B60E82" w:rsidP="00282711">
      <w:pPr>
        <w:spacing w:line="240" w:lineRule="atLeast"/>
        <w:ind w:left="567"/>
        <w:rPr>
          <w:i w:val="0"/>
          <w:sz w:val="18"/>
          <w:szCs w:val="18"/>
        </w:rPr>
      </w:pPr>
      <w:r w:rsidRPr="00B60E82">
        <w:rPr>
          <w:sz w:val="18"/>
          <w:szCs w:val="18"/>
        </w:rPr>
        <w:t>The</w:t>
      </w:r>
      <w:r w:rsidRPr="00B60E82">
        <w:rPr>
          <w:spacing w:val="-5"/>
          <w:sz w:val="18"/>
          <w:szCs w:val="18"/>
        </w:rPr>
        <w:t xml:space="preserve"> </w:t>
      </w:r>
      <w:r w:rsidRPr="00B60E82">
        <w:rPr>
          <w:sz w:val="18"/>
          <w:szCs w:val="18"/>
        </w:rPr>
        <w:t>code</w:t>
      </w:r>
      <w:r w:rsidRPr="00B60E82">
        <w:rPr>
          <w:spacing w:val="-3"/>
          <w:sz w:val="18"/>
          <w:szCs w:val="18"/>
        </w:rPr>
        <w:t xml:space="preserve"> </w:t>
      </w:r>
      <w:r w:rsidRPr="00B60E82">
        <w:rPr>
          <w:sz w:val="18"/>
          <w:szCs w:val="18"/>
        </w:rPr>
        <w:t>allows</w:t>
      </w:r>
      <w:r w:rsidRPr="00B60E82">
        <w:rPr>
          <w:spacing w:val="-5"/>
          <w:sz w:val="18"/>
          <w:szCs w:val="18"/>
        </w:rPr>
        <w:t xml:space="preserve"> </w:t>
      </w:r>
      <w:r w:rsidRPr="00B60E82">
        <w:rPr>
          <w:sz w:val="18"/>
          <w:szCs w:val="18"/>
        </w:rPr>
        <w:t>for</w:t>
      </w:r>
      <w:r w:rsidRPr="00B60E82">
        <w:rPr>
          <w:spacing w:val="-4"/>
          <w:sz w:val="18"/>
          <w:szCs w:val="18"/>
        </w:rPr>
        <w:t xml:space="preserve"> </w:t>
      </w:r>
      <w:r w:rsidRPr="00B60E82">
        <w:rPr>
          <w:sz w:val="18"/>
          <w:szCs w:val="18"/>
        </w:rPr>
        <w:t>individuals</w:t>
      </w:r>
      <w:r w:rsidRPr="00B60E82">
        <w:rPr>
          <w:spacing w:val="-5"/>
          <w:sz w:val="18"/>
          <w:szCs w:val="18"/>
        </w:rPr>
        <w:t xml:space="preserve"> </w:t>
      </w:r>
      <w:r w:rsidRPr="00B60E82">
        <w:rPr>
          <w:sz w:val="18"/>
          <w:szCs w:val="18"/>
        </w:rPr>
        <w:t>to</w:t>
      </w:r>
      <w:r w:rsidRPr="00B60E82">
        <w:rPr>
          <w:spacing w:val="-4"/>
          <w:sz w:val="18"/>
          <w:szCs w:val="18"/>
        </w:rPr>
        <w:t xml:space="preserve"> </w:t>
      </w:r>
      <w:r w:rsidRPr="00B60E82">
        <w:rPr>
          <w:sz w:val="18"/>
          <w:szCs w:val="18"/>
        </w:rPr>
        <w:t>express</w:t>
      </w:r>
      <w:r w:rsidRPr="00B60E82">
        <w:rPr>
          <w:spacing w:val="-4"/>
          <w:sz w:val="18"/>
          <w:szCs w:val="18"/>
        </w:rPr>
        <w:t xml:space="preserve"> </w:t>
      </w:r>
      <w:r w:rsidRPr="00B60E82">
        <w:rPr>
          <w:sz w:val="18"/>
          <w:szCs w:val="18"/>
        </w:rPr>
        <w:t>strongly</w:t>
      </w:r>
      <w:r w:rsidRPr="00B60E82">
        <w:rPr>
          <w:spacing w:val="-6"/>
          <w:sz w:val="18"/>
          <w:szCs w:val="18"/>
        </w:rPr>
        <w:t xml:space="preserve"> </w:t>
      </w:r>
      <w:r w:rsidRPr="00B60E82">
        <w:rPr>
          <w:sz w:val="18"/>
          <w:szCs w:val="18"/>
        </w:rPr>
        <w:t>held</w:t>
      </w:r>
      <w:r w:rsidRPr="00B60E82">
        <w:rPr>
          <w:spacing w:val="-4"/>
          <w:sz w:val="18"/>
          <w:szCs w:val="18"/>
        </w:rPr>
        <w:t xml:space="preserve"> </w:t>
      </w:r>
      <w:r w:rsidRPr="00B60E82">
        <w:rPr>
          <w:sz w:val="18"/>
          <w:szCs w:val="18"/>
        </w:rPr>
        <w:t>and</w:t>
      </w:r>
      <w:r w:rsidRPr="00B60E82">
        <w:rPr>
          <w:spacing w:val="-5"/>
          <w:sz w:val="18"/>
          <w:szCs w:val="18"/>
        </w:rPr>
        <w:t xml:space="preserve"> </w:t>
      </w:r>
      <w:r w:rsidRPr="00B60E82">
        <w:rPr>
          <w:sz w:val="18"/>
          <w:szCs w:val="18"/>
        </w:rPr>
        <w:t>robustly</w:t>
      </w:r>
      <w:r w:rsidRPr="00B60E82">
        <w:rPr>
          <w:spacing w:val="-5"/>
          <w:sz w:val="18"/>
          <w:szCs w:val="18"/>
        </w:rPr>
        <w:t xml:space="preserve"> </w:t>
      </w:r>
      <w:r w:rsidRPr="00B60E82">
        <w:rPr>
          <w:sz w:val="18"/>
          <w:szCs w:val="18"/>
        </w:rPr>
        <w:t>argued</w:t>
      </w:r>
      <w:r w:rsidRPr="00B60E82">
        <w:rPr>
          <w:spacing w:val="-4"/>
          <w:sz w:val="18"/>
          <w:szCs w:val="18"/>
        </w:rPr>
        <w:t xml:space="preserve"> </w:t>
      </w:r>
      <w:r w:rsidRPr="00B60E82">
        <w:rPr>
          <w:sz w:val="18"/>
          <w:szCs w:val="18"/>
        </w:rPr>
        <w:t>views,</w:t>
      </w:r>
      <w:r w:rsidRPr="00B60E82">
        <w:rPr>
          <w:spacing w:val="-5"/>
          <w:sz w:val="18"/>
          <w:szCs w:val="18"/>
        </w:rPr>
        <w:t xml:space="preserve"> </w:t>
      </w:r>
      <w:r w:rsidRPr="00B60E82">
        <w:rPr>
          <w:sz w:val="18"/>
          <w:szCs w:val="18"/>
        </w:rPr>
        <w:t>including</w:t>
      </w:r>
      <w:r w:rsidRPr="00B60E82">
        <w:rPr>
          <w:spacing w:val="-4"/>
          <w:sz w:val="18"/>
          <w:szCs w:val="18"/>
        </w:rPr>
        <w:t xml:space="preserve"> </w:t>
      </w:r>
      <w:r w:rsidRPr="00B60E82">
        <w:rPr>
          <w:sz w:val="18"/>
          <w:szCs w:val="18"/>
        </w:rPr>
        <w:t>those</w:t>
      </w:r>
      <w:r w:rsidRPr="00B60E82">
        <w:rPr>
          <w:spacing w:val="-45"/>
          <w:sz w:val="18"/>
          <w:szCs w:val="18"/>
        </w:rPr>
        <w:t xml:space="preserve"> </w:t>
      </w:r>
      <w:r w:rsidRPr="00B60E82">
        <w:rPr>
          <w:sz w:val="18"/>
          <w:szCs w:val="18"/>
        </w:rPr>
        <w:t>that are potentially harmful or highly offensive, and for broadcasters to include these in their</w:t>
      </w:r>
      <w:r w:rsidRPr="00B60E82">
        <w:rPr>
          <w:spacing w:val="1"/>
          <w:sz w:val="18"/>
          <w:szCs w:val="18"/>
        </w:rPr>
        <w:t xml:space="preserve"> </w:t>
      </w:r>
      <w:r w:rsidRPr="00B60E82">
        <w:rPr>
          <w:sz w:val="18"/>
          <w:szCs w:val="18"/>
        </w:rPr>
        <w:t>programming.</w:t>
      </w:r>
    </w:p>
    <w:p w14:paraId="073A8AB4" w14:textId="6B620902" w:rsidR="00B60E82" w:rsidRPr="00B60E82" w:rsidRDefault="00B60E82" w:rsidP="00282711">
      <w:pPr>
        <w:spacing w:line="240" w:lineRule="atLeast"/>
        <w:ind w:left="567"/>
        <w:rPr>
          <w:i w:val="0"/>
          <w:sz w:val="18"/>
          <w:szCs w:val="18"/>
        </w:rPr>
      </w:pPr>
      <w:r w:rsidRPr="00B60E82">
        <w:rPr>
          <w:sz w:val="18"/>
          <w:szCs w:val="18"/>
        </w:rPr>
        <w:t>The</w:t>
      </w:r>
      <w:r w:rsidRPr="00B60E82">
        <w:rPr>
          <w:spacing w:val="23"/>
          <w:sz w:val="18"/>
          <w:szCs w:val="18"/>
        </w:rPr>
        <w:t xml:space="preserve"> </w:t>
      </w:r>
      <w:r w:rsidRPr="00B60E82">
        <w:rPr>
          <w:sz w:val="18"/>
          <w:szCs w:val="18"/>
        </w:rPr>
        <w:t>restriction</w:t>
      </w:r>
      <w:r w:rsidRPr="00B60E82">
        <w:rPr>
          <w:spacing w:val="22"/>
          <w:sz w:val="18"/>
          <w:szCs w:val="18"/>
        </w:rPr>
        <w:t xml:space="preserve"> </w:t>
      </w:r>
      <w:r w:rsidRPr="00B60E82">
        <w:rPr>
          <w:sz w:val="18"/>
          <w:szCs w:val="18"/>
        </w:rPr>
        <w:t>of</w:t>
      </w:r>
      <w:r w:rsidRPr="00B60E82">
        <w:rPr>
          <w:spacing w:val="24"/>
          <w:sz w:val="18"/>
          <w:szCs w:val="18"/>
        </w:rPr>
        <w:t xml:space="preserve"> </w:t>
      </w:r>
      <w:r w:rsidRPr="00B60E82">
        <w:rPr>
          <w:sz w:val="18"/>
          <w:szCs w:val="18"/>
        </w:rPr>
        <w:t>such</w:t>
      </w:r>
      <w:r w:rsidRPr="00B60E82">
        <w:rPr>
          <w:spacing w:val="22"/>
          <w:sz w:val="18"/>
          <w:szCs w:val="18"/>
        </w:rPr>
        <w:t xml:space="preserve"> </w:t>
      </w:r>
      <w:r w:rsidRPr="00B60E82">
        <w:rPr>
          <w:sz w:val="18"/>
          <w:szCs w:val="18"/>
        </w:rPr>
        <w:t>views</w:t>
      </w:r>
      <w:r w:rsidRPr="00B60E82">
        <w:rPr>
          <w:spacing w:val="23"/>
          <w:sz w:val="18"/>
          <w:szCs w:val="18"/>
        </w:rPr>
        <w:t xml:space="preserve"> </w:t>
      </w:r>
      <w:r w:rsidRPr="00B60E82">
        <w:rPr>
          <w:sz w:val="18"/>
          <w:szCs w:val="18"/>
        </w:rPr>
        <w:t>would,</w:t>
      </w:r>
      <w:r w:rsidRPr="00B60E82">
        <w:rPr>
          <w:spacing w:val="24"/>
          <w:sz w:val="18"/>
          <w:szCs w:val="18"/>
        </w:rPr>
        <w:t xml:space="preserve"> </w:t>
      </w:r>
      <w:r w:rsidRPr="00B60E82">
        <w:rPr>
          <w:sz w:val="18"/>
          <w:szCs w:val="18"/>
        </w:rPr>
        <w:t>in</w:t>
      </w:r>
      <w:r w:rsidRPr="00B60E82">
        <w:rPr>
          <w:spacing w:val="23"/>
          <w:sz w:val="18"/>
          <w:szCs w:val="18"/>
        </w:rPr>
        <w:t xml:space="preserve"> </w:t>
      </w:r>
      <w:r w:rsidRPr="00B60E82">
        <w:rPr>
          <w:sz w:val="18"/>
          <w:szCs w:val="18"/>
        </w:rPr>
        <w:t>our</w:t>
      </w:r>
      <w:r w:rsidRPr="00B60E82">
        <w:rPr>
          <w:spacing w:val="23"/>
          <w:sz w:val="18"/>
          <w:szCs w:val="18"/>
        </w:rPr>
        <w:t xml:space="preserve"> </w:t>
      </w:r>
      <w:r w:rsidRPr="00B60E82">
        <w:rPr>
          <w:sz w:val="18"/>
          <w:szCs w:val="18"/>
        </w:rPr>
        <w:t>view,</w:t>
      </w:r>
      <w:r w:rsidRPr="00B60E82">
        <w:rPr>
          <w:spacing w:val="24"/>
          <w:sz w:val="18"/>
          <w:szCs w:val="18"/>
        </w:rPr>
        <w:t xml:space="preserve"> </w:t>
      </w:r>
      <w:r w:rsidRPr="00B60E82">
        <w:rPr>
          <w:sz w:val="18"/>
          <w:szCs w:val="18"/>
        </w:rPr>
        <w:t>be</w:t>
      </w:r>
      <w:r w:rsidRPr="00B60E82">
        <w:rPr>
          <w:spacing w:val="23"/>
          <w:sz w:val="18"/>
          <w:szCs w:val="18"/>
        </w:rPr>
        <w:t xml:space="preserve"> </w:t>
      </w:r>
      <w:r w:rsidRPr="00B60E82">
        <w:rPr>
          <w:sz w:val="18"/>
          <w:szCs w:val="18"/>
        </w:rPr>
        <w:t>an</w:t>
      </w:r>
      <w:r w:rsidRPr="00B60E82">
        <w:rPr>
          <w:spacing w:val="20"/>
          <w:sz w:val="18"/>
          <w:szCs w:val="18"/>
        </w:rPr>
        <w:t xml:space="preserve"> </w:t>
      </w:r>
      <w:r w:rsidRPr="00B60E82">
        <w:rPr>
          <w:sz w:val="18"/>
          <w:szCs w:val="18"/>
        </w:rPr>
        <w:t>unwarranted</w:t>
      </w:r>
      <w:r w:rsidRPr="00B60E82">
        <w:rPr>
          <w:spacing w:val="23"/>
          <w:sz w:val="18"/>
          <w:szCs w:val="18"/>
        </w:rPr>
        <w:t xml:space="preserve"> </w:t>
      </w:r>
      <w:r w:rsidRPr="00B60E82">
        <w:rPr>
          <w:sz w:val="18"/>
          <w:szCs w:val="18"/>
        </w:rPr>
        <w:t>and</w:t>
      </w:r>
      <w:r w:rsidRPr="00B60E82">
        <w:rPr>
          <w:spacing w:val="20"/>
          <w:sz w:val="18"/>
          <w:szCs w:val="18"/>
        </w:rPr>
        <w:t xml:space="preserve"> </w:t>
      </w:r>
      <w:r w:rsidRPr="00B60E82">
        <w:rPr>
          <w:sz w:val="18"/>
          <w:szCs w:val="18"/>
        </w:rPr>
        <w:t>chilling</w:t>
      </w:r>
      <w:r w:rsidRPr="00B60E82">
        <w:rPr>
          <w:spacing w:val="23"/>
          <w:sz w:val="18"/>
          <w:szCs w:val="18"/>
        </w:rPr>
        <w:t xml:space="preserve"> </w:t>
      </w:r>
      <w:r w:rsidRPr="00B60E82">
        <w:rPr>
          <w:sz w:val="18"/>
          <w:szCs w:val="18"/>
        </w:rPr>
        <w:t>restriction</w:t>
      </w:r>
      <w:r w:rsidRPr="00B60E82">
        <w:rPr>
          <w:spacing w:val="23"/>
          <w:sz w:val="18"/>
          <w:szCs w:val="18"/>
        </w:rPr>
        <w:t xml:space="preserve"> </w:t>
      </w:r>
      <w:r w:rsidRPr="00B60E82">
        <w:rPr>
          <w:sz w:val="18"/>
          <w:szCs w:val="18"/>
        </w:rPr>
        <w:t>on</w:t>
      </w:r>
      <w:r>
        <w:rPr>
          <w:sz w:val="18"/>
          <w:szCs w:val="18"/>
        </w:rPr>
        <w:t xml:space="preserve"> </w:t>
      </w:r>
      <w:r w:rsidRPr="00B60E82">
        <w:rPr>
          <w:sz w:val="18"/>
          <w:szCs w:val="18"/>
        </w:rPr>
        <w:t>freedom</w:t>
      </w:r>
      <w:r w:rsidRPr="00B60E82">
        <w:rPr>
          <w:spacing w:val="-3"/>
          <w:sz w:val="18"/>
          <w:szCs w:val="18"/>
        </w:rPr>
        <w:t xml:space="preserve"> </w:t>
      </w:r>
      <w:r w:rsidRPr="00B60E82">
        <w:rPr>
          <w:sz w:val="18"/>
          <w:szCs w:val="18"/>
        </w:rPr>
        <w:t>of</w:t>
      </w:r>
      <w:r w:rsidRPr="00B60E82">
        <w:rPr>
          <w:spacing w:val="-4"/>
          <w:sz w:val="18"/>
          <w:szCs w:val="18"/>
        </w:rPr>
        <w:t xml:space="preserve"> </w:t>
      </w:r>
      <w:r w:rsidRPr="00B60E82">
        <w:rPr>
          <w:sz w:val="18"/>
          <w:szCs w:val="18"/>
        </w:rPr>
        <w:t>expression</w:t>
      </w:r>
      <w:r w:rsidRPr="00B60E82">
        <w:rPr>
          <w:spacing w:val="-3"/>
          <w:sz w:val="18"/>
          <w:szCs w:val="18"/>
        </w:rPr>
        <w:t xml:space="preserve"> </w:t>
      </w:r>
      <w:r w:rsidRPr="00B60E82">
        <w:rPr>
          <w:sz w:val="18"/>
          <w:szCs w:val="18"/>
        </w:rPr>
        <w:t>both</w:t>
      </w:r>
      <w:r w:rsidRPr="00B60E82">
        <w:rPr>
          <w:spacing w:val="-5"/>
          <w:sz w:val="18"/>
          <w:szCs w:val="18"/>
        </w:rPr>
        <w:t xml:space="preserve"> </w:t>
      </w:r>
      <w:r w:rsidRPr="00B60E82">
        <w:rPr>
          <w:sz w:val="18"/>
          <w:szCs w:val="18"/>
        </w:rPr>
        <w:t>of</w:t>
      </w:r>
      <w:r w:rsidRPr="00B60E82">
        <w:rPr>
          <w:spacing w:val="-2"/>
          <w:sz w:val="18"/>
          <w:szCs w:val="18"/>
        </w:rPr>
        <w:t xml:space="preserve"> </w:t>
      </w:r>
      <w:r w:rsidRPr="00B60E82">
        <w:rPr>
          <w:sz w:val="18"/>
          <w:szCs w:val="18"/>
        </w:rPr>
        <w:t>the</w:t>
      </w:r>
      <w:r w:rsidRPr="00B60E82">
        <w:rPr>
          <w:spacing w:val="-2"/>
          <w:sz w:val="18"/>
          <w:szCs w:val="18"/>
        </w:rPr>
        <w:t xml:space="preserve"> </w:t>
      </w:r>
      <w:r w:rsidRPr="00B60E82">
        <w:rPr>
          <w:sz w:val="18"/>
          <w:szCs w:val="18"/>
        </w:rPr>
        <w:t>broadcaster</w:t>
      </w:r>
      <w:r w:rsidRPr="00B60E82">
        <w:rPr>
          <w:spacing w:val="-5"/>
          <w:sz w:val="18"/>
          <w:szCs w:val="18"/>
        </w:rPr>
        <w:t xml:space="preserve"> </w:t>
      </w:r>
      <w:r w:rsidRPr="00B60E82">
        <w:rPr>
          <w:sz w:val="18"/>
          <w:szCs w:val="18"/>
        </w:rPr>
        <w:t>and</w:t>
      </w:r>
      <w:r w:rsidRPr="00B60E82">
        <w:rPr>
          <w:spacing w:val="-2"/>
          <w:sz w:val="18"/>
          <w:szCs w:val="18"/>
        </w:rPr>
        <w:t xml:space="preserve"> </w:t>
      </w:r>
      <w:r w:rsidRPr="00B60E82">
        <w:rPr>
          <w:sz w:val="18"/>
          <w:szCs w:val="18"/>
        </w:rPr>
        <w:t>the</w:t>
      </w:r>
      <w:r w:rsidRPr="00B60E82">
        <w:rPr>
          <w:spacing w:val="-2"/>
          <w:sz w:val="18"/>
          <w:szCs w:val="18"/>
        </w:rPr>
        <w:t xml:space="preserve"> </w:t>
      </w:r>
      <w:r w:rsidRPr="00B60E82">
        <w:rPr>
          <w:sz w:val="18"/>
          <w:szCs w:val="18"/>
        </w:rPr>
        <w:t>audience.”</w:t>
      </w:r>
      <w:r>
        <w:rPr>
          <w:rStyle w:val="FootnoteReference"/>
          <w:sz w:val="18"/>
          <w:szCs w:val="18"/>
        </w:rPr>
        <w:footnoteReference w:id="54"/>
      </w:r>
    </w:p>
    <w:p w14:paraId="5439909A" w14:textId="659A9A86" w:rsidR="00B60E82" w:rsidRDefault="00B60E82" w:rsidP="00446187">
      <w:pPr>
        <w:pStyle w:val="ACMABodyText"/>
        <w:ind w:left="357" w:hanging="357"/>
        <w:rPr>
          <w:rFonts w:eastAsia="Calibri"/>
        </w:rPr>
      </w:pPr>
      <w:r w:rsidRPr="00B60E82">
        <w:rPr>
          <w:rFonts w:eastAsia="Calibri"/>
        </w:rPr>
        <w:t>64.</w:t>
      </w:r>
      <w:r w:rsidRPr="00B60E82">
        <w:rPr>
          <w:rFonts w:eastAsia="Calibri"/>
        </w:rPr>
        <w:tab/>
      </w:r>
      <w:r w:rsidR="00446187">
        <w:rPr>
          <w:rFonts w:eastAsia="Calibri"/>
        </w:rPr>
        <w:t xml:space="preserve"> </w:t>
      </w:r>
      <w:r w:rsidRPr="00B60E82">
        <w:rPr>
          <w:rFonts w:eastAsia="Calibri"/>
        </w:rPr>
        <w:t>An Ofcom spokesperson also said in relation to its decision:</w:t>
      </w:r>
    </w:p>
    <w:p w14:paraId="685A3C91" w14:textId="48BD6FAD" w:rsidR="00B60E82" w:rsidRPr="00F4497A" w:rsidRDefault="00B60E82" w:rsidP="00282711">
      <w:pPr>
        <w:spacing w:line="240" w:lineRule="atLeast"/>
        <w:ind w:left="567"/>
        <w:rPr>
          <w:sz w:val="18"/>
          <w:szCs w:val="18"/>
        </w:rPr>
      </w:pPr>
      <w:r w:rsidRPr="00F4497A">
        <w:rPr>
          <w:sz w:val="18"/>
          <w:szCs w:val="18"/>
        </w:rPr>
        <w:t xml:space="preserve">“This was a finely balanced decision. </w:t>
      </w:r>
      <w:r w:rsidR="00D16555" w:rsidRPr="00F4497A">
        <w:rPr>
          <w:sz w:val="18"/>
          <w:szCs w:val="18"/>
        </w:rPr>
        <w:t>[…]</w:t>
      </w:r>
      <w:r w:rsidRPr="00F4497A">
        <w:rPr>
          <w:sz w:val="18"/>
          <w:szCs w:val="18"/>
        </w:rPr>
        <w:t xml:space="preserve"> comments were potentially harmful and</w:t>
      </w:r>
      <w:r w:rsidR="00D16555" w:rsidRPr="00F4497A">
        <w:rPr>
          <w:sz w:val="18"/>
          <w:szCs w:val="18"/>
        </w:rPr>
        <w:t xml:space="preserve"> </w:t>
      </w:r>
      <w:r w:rsidRPr="00F4497A">
        <w:rPr>
          <w:sz w:val="18"/>
          <w:szCs w:val="18"/>
        </w:rPr>
        <w:t>offensive to viewers, and we recognise the strong public reaction to them. But we also took full account of freedom of expression.</w:t>
      </w:r>
    </w:p>
    <w:p w14:paraId="6F1A3C95" w14:textId="080F186B" w:rsidR="00B60E82" w:rsidRPr="00F4497A" w:rsidRDefault="00B60E82" w:rsidP="00282711">
      <w:pPr>
        <w:spacing w:line="240" w:lineRule="atLeast"/>
        <w:ind w:left="567"/>
        <w:rPr>
          <w:sz w:val="18"/>
          <w:szCs w:val="18"/>
        </w:rPr>
      </w:pPr>
      <w:r w:rsidRPr="00F4497A">
        <w:rPr>
          <w:sz w:val="18"/>
          <w:szCs w:val="18"/>
        </w:rPr>
        <w:t xml:space="preserve">…Under our rules, broadcasters can include controversial opinions as part of legitimate debate in the public interest, and the strong challenge to </w:t>
      </w:r>
      <w:r w:rsidR="00141DBB" w:rsidRPr="00F4497A">
        <w:rPr>
          <w:sz w:val="18"/>
          <w:szCs w:val="18"/>
        </w:rPr>
        <w:t>[…]</w:t>
      </w:r>
      <w:r w:rsidRPr="00F4497A">
        <w:rPr>
          <w:sz w:val="18"/>
          <w:szCs w:val="18"/>
        </w:rPr>
        <w:t xml:space="preserve"> from other contributors provided important context for viewers.”</w:t>
      </w:r>
      <w:r w:rsidRPr="00F4497A">
        <w:rPr>
          <w:sz w:val="16"/>
          <w:szCs w:val="16"/>
        </w:rPr>
        <w:footnoteReference w:id="55"/>
      </w:r>
    </w:p>
    <w:p w14:paraId="6448D55C" w14:textId="77777777" w:rsidR="00B60E82" w:rsidRPr="00B60E82" w:rsidRDefault="00B60E82" w:rsidP="00BF1743">
      <w:pPr>
        <w:pStyle w:val="ACMABodyText"/>
        <w:ind w:left="357" w:hanging="357"/>
        <w:rPr>
          <w:rFonts w:eastAsia="Calibri"/>
          <w:b/>
          <w:bCs/>
        </w:rPr>
      </w:pPr>
      <w:r w:rsidRPr="00B60E82">
        <w:rPr>
          <w:rFonts w:eastAsia="Calibri"/>
          <w:b/>
          <w:bCs/>
        </w:rPr>
        <w:lastRenderedPageBreak/>
        <w:t>Complaints handling</w:t>
      </w:r>
    </w:p>
    <w:p w14:paraId="580CB17D" w14:textId="79842B97" w:rsidR="00B60E82" w:rsidRPr="00B60E82" w:rsidRDefault="00B60E82" w:rsidP="00BF1743">
      <w:pPr>
        <w:pStyle w:val="ACMABodyText"/>
        <w:ind w:left="357" w:hanging="357"/>
        <w:rPr>
          <w:rFonts w:eastAsia="Calibri"/>
        </w:rPr>
      </w:pPr>
      <w:r w:rsidRPr="00B60E82">
        <w:rPr>
          <w:rFonts w:eastAsia="Calibri"/>
        </w:rPr>
        <w:t>65.</w:t>
      </w:r>
      <w:r w:rsidRPr="00B60E82">
        <w:rPr>
          <w:rFonts w:eastAsia="Calibri"/>
        </w:rPr>
        <w:tab/>
      </w:r>
      <w:r w:rsidR="00482A1C">
        <w:rPr>
          <w:rFonts w:eastAsia="Calibri"/>
        </w:rPr>
        <w:t>[…]</w:t>
      </w:r>
      <w:r w:rsidRPr="00B60E82">
        <w:rPr>
          <w:rFonts w:eastAsia="Calibri"/>
        </w:rPr>
        <w:t xml:space="preserve"> The Licensee does not consider there has been any breach of the complaints handling provisions of the Code.</w:t>
      </w:r>
    </w:p>
    <w:p w14:paraId="38FA98C3" w14:textId="77777777" w:rsidR="00B60E82" w:rsidRPr="00B60E82" w:rsidRDefault="00B60E82" w:rsidP="00BF1743">
      <w:pPr>
        <w:pStyle w:val="ACMABodyText"/>
        <w:ind w:left="357" w:hanging="357"/>
        <w:rPr>
          <w:rFonts w:eastAsia="Calibri"/>
        </w:rPr>
      </w:pPr>
      <w:r w:rsidRPr="00B60E82">
        <w:rPr>
          <w:rFonts w:eastAsia="Calibri"/>
        </w:rPr>
        <w:t>66.</w:t>
      </w:r>
      <w:r w:rsidRPr="00B60E82">
        <w:rPr>
          <w:rFonts w:eastAsia="Calibri"/>
        </w:rPr>
        <w:tab/>
        <w:t>Clause 10 of the Code requires complaints made under the Code to strictly fulfil a number of requirements before being deemed eligible as a complaint under the Code (</w:t>
      </w:r>
      <w:r w:rsidRPr="00141DBB">
        <w:rPr>
          <w:rFonts w:eastAsia="Calibri"/>
          <w:b/>
          <w:bCs/>
        </w:rPr>
        <w:t>Eligible Code Complaint</w:t>
      </w:r>
      <w:r w:rsidRPr="00B60E82">
        <w:rPr>
          <w:rFonts w:eastAsia="Calibri"/>
        </w:rPr>
        <w:t>).</w:t>
      </w:r>
    </w:p>
    <w:p w14:paraId="555DC4ED" w14:textId="5EE6C8F3" w:rsidR="00B60E82" w:rsidRPr="00BA5FFE" w:rsidRDefault="00B60E82" w:rsidP="00BF1743">
      <w:pPr>
        <w:pStyle w:val="ACMABodyText"/>
        <w:ind w:left="357" w:hanging="357"/>
        <w:rPr>
          <w:rFonts w:eastAsia="Calibri"/>
        </w:rPr>
      </w:pPr>
      <w:r w:rsidRPr="00B60E82">
        <w:rPr>
          <w:rFonts w:eastAsia="Calibri"/>
        </w:rPr>
        <w:t>67.</w:t>
      </w:r>
      <w:r w:rsidRPr="00B60E82">
        <w:rPr>
          <w:rFonts w:eastAsia="Calibri"/>
        </w:rPr>
        <w:tab/>
        <w:t>Clause 10.2 of the Code provides as follows:</w:t>
      </w:r>
    </w:p>
    <w:p w14:paraId="1B7F1A19" w14:textId="77777777" w:rsidR="004C3767" w:rsidRPr="004C3767" w:rsidRDefault="004C3767" w:rsidP="00BF1743">
      <w:pPr>
        <w:pStyle w:val="ListParagraph"/>
        <w:numPr>
          <w:ilvl w:val="1"/>
          <w:numId w:val="20"/>
        </w:numPr>
        <w:tabs>
          <w:tab w:val="left" w:pos="935"/>
        </w:tabs>
        <w:spacing w:after="120" w:line="240" w:lineRule="atLeast"/>
        <w:ind w:left="567" w:right="0" w:firstLine="0"/>
        <w:jc w:val="left"/>
        <w:rPr>
          <w:rFonts w:ascii="Arial" w:hAnsi="Arial" w:cs="Arial"/>
          <w:i/>
          <w:sz w:val="18"/>
          <w:szCs w:val="18"/>
        </w:rPr>
      </w:pPr>
      <w:r w:rsidRPr="004C3767">
        <w:rPr>
          <w:rFonts w:ascii="Arial" w:hAnsi="Arial" w:cs="Arial"/>
          <w:i/>
          <w:sz w:val="18"/>
          <w:szCs w:val="18"/>
        </w:rPr>
        <w:t>A</w:t>
      </w:r>
      <w:r w:rsidRPr="004C3767">
        <w:rPr>
          <w:rFonts w:ascii="Arial" w:hAnsi="Arial" w:cs="Arial"/>
          <w:i/>
          <w:spacing w:val="-4"/>
          <w:sz w:val="18"/>
          <w:szCs w:val="18"/>
        </w:rPr>
        <w:t xml:space="preserve"> </w:t>
      </w:r>
      <w:r w:rsidRPr="004C3767">
        <w:rPr>
          <w:rFonts w:ascii="Arial" w:hAnsi="Arial" w:cs="Arial"/>
          <w:i/>
          <w:sz w:val="18"/>
          <w:szCs w:val="18"/>
        </w:rPr>
        <w:t>Code</w:t>
      </w:r>
      <w:r w:rsidRPr="004C3767">
        <w:rPr>
          <w:rFonts w:ascii="Arial" w:hAnsi="Arial" w:cs="Arial"/>
          <w:i/>
          <w:spacing w:val="-4"/>
          <w:sz w:val="18"/>
          <w:szCs w:val="18"/>
        </w:rPr>
        <w:t xml:space="preserve"> </w:t>
      </w:r>
      <w:r w:rsidRPr="004C3767">
        <w:rPr>
          <w:rFonts w:ascii="Arial" w:hAnsi="Arial" w:cs="Arial"/>
          <w:i/>
          <w:sz w:val="18"/>
          <w:szCs w:val="18"/>
        </w:rPr>
        <w:t>Complaint</w:t>
      </w:r>
      <w:r w:rsidRPr="004C3767">
        <w:rPr>
          <w:rFonts w:ascii="Arial" w:hAnsi="Arial" w:cs="Arial"/>
          <w:i/>
          <w:spacing w:val="-3"/>
          <w:sz w:val="18"/>
          <w:szCs w:val="18"/>
        </w:rPr>
        <w:t xml:space="preserve"> </w:t>
      </w:r>
      <w:r w:rsidRPr="004C3767">
        <w:rPr>
          <w:rFonts w:ascii="Arial" w:hAnsi="Arial" w:cs="Arial"/>
          <w:i/>
          <w:sz w:val="18"/>
          <w:szCs w:val="18"/>
        </w:rPr>
        <w:t>must be</w:t>
      </w:r>
      <w:r w:rsidRPr="004C3767">
        <w:rPr>
          <w:rFonts w:ascii="Arial" w:hAnsi="Arial" w:cs="Arial"/>
          <w:i/>
          <w:spacing w:val="-4"/>
          <w:sz w:val="18"/>
          <w:szCs w:val="18"/>
        </w:rPr>
        <w:t xml:space="preserve"> </w:t>
      </w:r>
      <w:r w:rsidRPr="004C3767">
        <w:rPr>
          <w:rFonts w:ascii="Arial" w:hAnsi="Arial" w:cs="Arial"/>
          <w:i/>
          <w:sz w:val="18"/>
          <w:szCs w:val="18"/>
        </w:rPr>
        <w:t>made</w:t>
      </w:r>
      <w:r w:rsidRPr="004C3767">
        <w:rPr>
          <w:rFonts w:ascii="Arial" w:hAnsi="Arial" w:cs="Arial"/>
          <w:i/>
          <w:spacing w:val="-4"/>
          <w:sz w:val="18"/>
          <w:szCs w:val="18"/>
        </w:rPr>
        <w:t xml:space="preserve"> </w:t>
      </w:r>
      <w:r w:rsidRPr="004C3767">
        <w:rPr>
          <w:rFonts w:ascii="Arial" w:hAnsi="Arial" w:cs="Arial"/>
          <w:i/>
          <w:sz w:val="18"/>
          <w:szCs w:val="18"/>
        </w:rPr>
        <w:t>in</w:t>
      </w:r>
      <w:r w:rsidRPr="004C3767">
        <w:rPr>
          <w:rFonts w:ascii="Arial" w:hAnsi="Arial" w:cs="Arial"/>
          <w:i/>
          <w:spacing w:val="-2"/>
          <w:sz w:val="18"/>
          <w:szCs w:val="18"/>
        </w:rPr>
        <w:t xml:space="preserve"> </w:t>
      </w:r>
      <w:r w:rsidRPr="004C3767">
        <w:rPr>
          <w:rFonts w:ascii="Arial" w:hAnsi="Arial" w:cs="Arial"/>
          <w:i/>
          <w:sz w:val="18"/>
          <w:szCs w:val="18"/>
        </w:rPr>
        <w:t>one</w:t>
      </w:r>
      <w:r w:rsidRPr="004C3767">
        <w:rPr>
          <w:rFonts w:ascii="Arial" w:hAnsi="Arial" w:cs="Arial"/>
          <w:i/>
          <w:spacing w:val="-2"/>
          <w:sz w:val="18"/>
          <w:szCs w:val="18"/>
        </w:rPr>
        <w:t xml:space="preserve"> </w:t>
      </w:r>
      <w:r w:rsidRPr="004C3767">
        <w:rPr>
          <w:rFonts w:ascii="Arial" w:hAnsi="Arial" w:cs="Arial"/>
          <w:i/>
          <w:sz w:val="18"/>
          <w:szCs w:val="18"/>
        </w:rPr>
        <w:t>of</w:t>
      </w:r>
      <w:r w:rsidRPr="004C3767">
        <w:rPr>
          <w:rFonts w:ascii="Arial" w:hAnsi="Arial" w:cs="Arial"/>
          <w:i/>
          <w:spacing w:val="-2"/>
          <w:sz w:val="18"/>
          <w:szCs w:val="18"/>
        </w:rPr>
        <w:t xml:space="preserve"> </w:t>
      </w:r>
      <w:r w:rsidRPr="004C3767">
        <w:rPr>
          <w:rFonts w:ascii="Arial" w:hAnsi="Arial" w:cs="Arial"/>
          <w:i/>
          <w:sz w:val="18"/>
          <w:szCs w:val="18"/>
        </w:rPr>
        <w:t>two</w:t>
      </w:r>
      <w:r w:rsidRPr="004C3767">
        <w:rPr>
          <w:rFonts w:ascii="Arial" w:hAnsi="Arial" w:cs="Arial"/>
          <w:i/>
          <w:spacing w:val="-3"/>
          <w:sz w:val="18"/>
          <w:szCs w:val="18"/>
        </w:rPr>
        <w:t xml:space="preserve"> </w:t>
      </w:r>
      <w:r w:rsidRPr="004C3767">
        <w:rPr>
          <w:rFonts w:ascii="Arial" w:hAnsi="Arial" w:cs="Arial"/>
          <w:i/>
          <w:sz w:val="18"/>
          <w:szCs w:val="18"/>
        </w:rPr>
        <w:t>ways:</w:t>
      </w:r>
    </w:p>
    <w:p w14:paraId="38C4FCEB" w14:textId="77777777" w:rsidR="004C3767" w:rsidRPr="004C3767" w:rsidRDefault="004C3767" w:rsidP="00BF1743">
      <w:pPr>
        <w:pStyle w:val="ListParagraph"/>
        <w:numPr>
          <w:ilvl w:val="2"/>
          <w:numId w:val="20"/>
        </w:numPr>
        <w:tabs>
          <w:tab w:val="left" w:pos="2173"/>
        </w:tabs>
        <w:spacing w:line="240" w:lineRule="atLeast"/>
        <w:ind w:left="567" w:right="0" w:firstLine="851"/>
        <w:jc w:val="left"/>
        <w:rPr>
          <w:rFonts w:ascii="Arial" w:hAnsi="Arial" w:cs="Arial"/>
          <w:i/>
          <w:sz w:val="18"/>
          <w:szCs w:val="18"/>
        </w:rPr>
      </w:pPr>
      <w:r w:rsidRPr="004C3767">
        <w:rPr>
          <w:rFonts w:ascii="Arial" w:hAnsi="Arial" w:cs="Arial"/>
          <w:i/>
          <w:sz w:val="18"/>
          <w:szCs w:val="18"/>
        </w:rPr>
        <w:t>by</w:t>
      </w:r>
      <w:r w:rsidRPr="004C3767">
        <w:rPr>
          <w:rFonts w:ascii="Arial" w:hAnsi="Arial" w:cs="Arial"/>
          <w:i/>
          <w:spacing w:val="-3"/>
          <w:sz w:val="18"/>
          <w:szCs w:val="18"/>
        </w:rPr>
        <w:t xml:space="preserve"> </w:t>
      </w:r>
      <w:r w:rsidRPr="004C3767">
        <w:rPr>
          <w:rFonts w:ascii="Arial" w:hAnsi="Arial" w:cs="Arial"/>
          <w:i/>
          <w:sz w:val="18"/>
          <w:szCs w:val="18"/>
        </w:rPr>
        <w:t>letter</w:t>
      </w:r>
      <w:r w:rsidRPr="004C3767">
        <w:rPr>
          <w:rFonts w:ascii="Arial" w:hAnsi="Arial" w:cs="Arial"/>
          <w:i/>
          <w:spacing w:val="-4"/>
          <w:sz w:val="18"/>
          <w:szCs w:val="18"/>
        </w:rPr>
        <w:t xml:space="preserve"> </w:t>
      </w:r>
      <w:r w:rsidRPr="004C3767">
        <w:rPr>
          <w:rFonts w:ascii="Arial" w:hAnsi="Arial" w:cs="Arial"/>
          <w:i/>
          <w:sz w:val="18"/>
          <w:szCs w:val="18"/>
        </w:rPr>
        <w:t>addressed</w:t>
      </w:r>
      <w:r w:rsidRPr="004C3767">
        <w:rPr>
          <w:rFonts w:ascii="Arial" w:hAnsi="Arial" w:cs="Arial"/>
          <w:i/>
          <w:spacing w:val="-5"/>
          <w:sz w:val="18"/>
          <w:szCs w:val="18"/>
        </w:rPr>
        <w:t xml:space="preserve"> </w:t>
      </w:r>
      <w:r w:rsidRPr="004C3767">
        <w:rPr>
          <w:rFonts w:ascii="Arial" w:hAnsi="Arial" w:cs="Arial"/>
          <w:i/>
          <w:sz w:val="18"/>
          <w:szCs w:val="18"/>
        </w:rPr>
        <w:t>to</w:t>
      </w:r>
      <w:r w:rsidRPr="004C3767">
        <w:rPr>
          <w:rFonts w:ascii="Arial" w:hAnsi="Arial" w:cs="Arial"/>
          <w:i/>
          <w:spacing w:val="-1"/>
          <w:sz w:val="18"/>
          <w:szCs w:val="18"/>
        </w:rPr>
        <w:t xml:space="preserve"> </w:t>
      </w:r>
      <w:r w:rsidRPr="004C3767">
        <w:rPr>
          <w:rFonts w:ascii="Arial" w:hAnsi="Arial" w:cs="Arial"/>
          <w:i/>
          <w:sz w:val="18"/>
          <w:szCs w:val="18"/>
        </w:rPr>
        <w:t>the</w:t>
      </w:r>
      <w:r w:rsidRPr="004C3767">
        <w:rPr>
          <w:rFonts w:ascii="Arial" w:hAnsi="Arial" w:cs="Arial"/>
          <w:i/>
          <w:spacing w:val="-4"/>
          <w:sz w:val="18"/>
          <w:szCs w:val="18"/>
        </w:rPr>
        <w:t xml:space="preserve"> </w:t>
      </w:r>
      <w:r w:rsidRPr="004C3767">
        <w:rPr>
          <w:rFonts w:ascii="Arial" w:hAnsi="Arial" w:cs="Arial"/>
          <w:i/>
          <w:sz w:val="18"/>
          <w:szCs w:val="18"/>
        </w:rPr>
        <w:t>complaints</w:t>
      </w:r>
      <w:r w:rsidRPr="004C3767">
        <w:rPr>
          <w:rFonts w:ascii="Arial" w:hAnsi="Arial" w:cs="Arial"/>
          <w:i/>
          <w:spacing w:val="-5"/>
          <w:sz w:val="18"/>
          <w:szCs w:val="18"/>
        </w:rPr>
        <w:t xml:space="preserve"> </w:t>
      </w:r>
      <w:r w:rsidRPr="004C3767">
        <w:rPr>
          <w:rFonts w:ascii="Arial" w:hAnsi="Arial" w:cs="Arial"/>
          <w:i/>
          <w:sz w:val="18"/>
          <w:szCs w:val="18"/>
        </w:rPr>
        <w:t>officer</w:t>
      </w:r>
      <w:r w:rsidRPr="004C3767">
        <w:rPr>
          <w:rFonts w:ascii="Arial" w:hAnsi="Arial" w:cs="Arial"/>
          <w:i/>
          <w:spacing w:val="-1"/>
          <w:sz w:val="18"/>
          <w:szCs w:val="18"/>
        </w:rPr>
        <w:t xml:space="preserve"> </w:t>
      </w:r>
      <w:r w:rsidRPr="004C3767">
        <w:rPr>
          <w:rFonts w:ascii="Arial" w:hAnsi="Arial" w:cs="Arial"/>
          <w:i/>
          <w:sz w:val="18"/>
          <w:szCs w:val="18"/>
        </w:rPr>
        <w:t>of</w:t>
      </w:r>
      <w:r w:rsidRPr="004C3767">
        <w:rPr>
          <w:rFonts w:ascii="Arial" w:hAnsi="Arial" w:cs="Arial"/>
          <w:i/>
          <w:spacing w:val="-4"/>
          <w:sz w:val="18"/>
          <w:szCs w:val="18"/>
        </w:rPr>
        <w:t xml:space="preserve"> </w:t>
      </w:r>
      <w:r w:rsidRPr="004C3767">
        <w:rPr>
          <w:rFonts w:ascii="Arial" w:hAnsi="Arial" w:cs="Arial"/>
          <w:i/>
          <w:sz w:val="18"/>
          <w:szCs w:val="18"/>
        </w:rPr>
        <w:t>the</w:t>
      </w:r>
      <w:r w:rsidRPr="004C3767">
        <w:rPr>
          <w:rFonts w:ascii="Arial" w:hAnsi="Arial" w:cs="Arial"/>
          <w:i/>
          <w:spacing w:val="-1"/>
          <w:sz w:val="18"/>
          <w:szCs w:val="18"/>
        </w:rPr>
        <w:t xml:space="preserve"> </w:t>
      </w:r>
      <w:r w:rsidRPr="004C3767">
        <w:rPr>
          <w:rFonts w:ascii="Arial" w:hAnsi="Arial" w:cs="Arial"/>
          <w:i/>
          <w:sz w:val="18"/>
          <w:szCs w:val="18"/>
        </w:rPr>
        <w:t>Licensee;</w:t>
      </w:r>
      <w:r w:rsidRPr="004C3767">
        <w:rPr>
          <w:rFonts w:ascii="Arial" w:hAnsi="Arial" w:cs="Arial"/>
          <w:i/>
          <w:spacing w:val="-4"/>
          <w:sz w:val="18"/>
          <w:szCs w:val="18"/>
        </w:rPr>
        <w:t xml:space="preserve"> </w:t>
      </w:r>
      <w:r w:rsidRPr="004C3767">
        <w:rPr>
          <w:rFonts w:ascii="Arial" w:hAnsi="Arial" w:cs="Arial"/>
          <w:i/>
          <w:sz w:val="18"/>
          <w:szCs w:val="18"/>
        </w:rPr>
        <w:t>or</w:t>
      </w:r>
    </w:p>
    <w:p w14:paraId="78278BF9" w14:textId="77777777" w:rsidR="004C3767" w:rsidRPr="004C3767" w:rsidRDefault="004C3767" w:rsidP="00BF1743">
      <w:pPr>
        <w:pStyle w:val="ListParagraph"/>
        <w:numPr>
          <w:ilvl w:val="2"/>
          <w:numId w:val="20"/>
        </w:numPr>
        <w:tabs>
          <w:tab w:val="left" w:pos="2174"/>
        </w:tabs>
        <w:spacing w:before="1" w:line="240" w:lineRule="atLeast"/>
        <w:ind w:left="567" w:right="0" w:firstLine="851"/>
        <w:jc w:val="left"/>
        <w:rPr>
          <w:rFonts w:ascii="Arial" w:hAnsi="Arial" w:cs="Arial"/>
          <w:i/>
          <w:sz w:val="18"/>
          <w:szCs w:val="18"/>
        </w:rPr>
      </w:pPr>
      <w:r w:rsidRPr="004C3767">
        <w:rPr>
          <w:rFonts w:ascii="Arial" w:hAnsi="Arial" w:cs="Arial"/>
          <w:i/>
          <w:sz w:val="18"/>
          <w:szCs w:val="18"/>
        </w:rPr>
        <w:t>by</w:t>
      </w:r>
      <w:r w:rsidRPr="004C3767">
        <w:rPr>
          <w:rFonts w:ascii="Arial" w:hAnsi="Arial" w:cs="Arial"/>
          <w:i/>
          <w:spacing w:val="-3"/>
          <w:sz w:val="18"/>
          <w:szCs w:val="18"/>
        </w:rPr>
        <w:t xml:space="preserve"> </w:t>
      </w:r>
      <w:r w:rsidRPr="004C3767">
        <w:rPr>
          <w:rFonts w:ascii="Arial" w:hAnsi="Arial" w:cs="Arial"/>
          <w:i/>
          <w:sz w:val="18"/>
          <w:szCs w:val="18"/>
        </w:rPr>
        <w:t>an</w:t>
      </w:r>
      <w:r w:rsidRPr="004C3767">
        <w:rPr>
          <w:rFonts w:ascii="Arial" w:hAnsi="Arial" w:cs="Arial"/>
          <w:i/>
          <w:spacing w:val="-3"/>
          <w:sz w:val="18"/>
          <w:szCs w:val="18"/>
        </w:rPr>
        <w:t xml:space="preserve"> </w:t>
      </w:r>
      <w:r w:rsidRPr="004C3767">
        <w:rPr>
          <w:rFonts w:ascii="Arial" w:hAnsi="Arial" w:cs="Arial"/>
          <w:i/>
          <w:sz w:val="18"/>
          <w:szCs w:val="18"/>
        </w:rPr>
        <w:t>online</w:t>
      </w:r>
      <w:r w:rsidRPr="004C3767">
        <w:rPr>
          <w:rFonts w:ascii="Arial" w:hAnsi="Arial" w:cs="Arial"/>
          <w:i/>
          <w:spacing w:val="-1"/>
          <w:sz w:val="18"/>
          <w:szCs w:val="18"/>
        </w:rPr>
        <w:t xml:space="preserve"> </w:t>
      </w:r>
      <w:r w:rsidRPr="004C3767">
        <w:rPr>
          <w:rFonts w:ascii="Arial" w:hAnsi="Arial" w:cs="Arial"/>
          <w:i/>
          <w:sz w:val="18"/>
          <w:szCs w:val="18"/>
        </w:rPr>
        <w:t>electronic</w:t>
      </w:r>
      <w:r w:rsidRPr="004C3767">
        <w:rPr>
          <w:rFonts w:ascii="Arial" w:hAnsi="Arial" w:cs="Arial"/>
          <w:i/>
          <w:spacing w:val="-2"/>
          <w:sz w:val="18"/>
          <w:szCs w:val="18"/>
        </w:rPr>
        <w:t xml:space="preserve"> </w:t>
      </w:r>
      <w:r w:rsidRPr="004C3767">
        <w:rPr>
          <w:rFonts w:ascii="Arial" w:hAnsi="Arial" w:cs="Arial"/>
          <w:i/>
          <w:sz w:val="18"/>
          <w:szCs w:val="18"/>
        </w:rPr>
        <w:t>complaint</w:t>
      </w:r>
      <w:r w:rsidRPr="004C3767">
        <w:rPr>
          <w:rFonts w:ascii="Arial" w:hAnsi="Arial" w:cs="Arial"/>
          <w:i/>
          <w:spacing w:val="-1"/>
          <w:sz w:val="18"/>
          <w:szCs w:val="18"/>
        </w:rPr>
        <w:t xml:space="preserve"> </w:t>
      </w:r>
      <w:r w:rsidRPr="004C3767">
        <w:rPr>
          <w:rFonts w:ascii="Arial" w:hAnsi="Arial" w:cs="Arial"/>
          <w:i/>
          <w:sz w:val="18"/>
          <w:szCs w:val="18"/>
        </w:rPr>
        <w:t>form,</w:t>
      </w:r>
      <w:r w:rsidRPr="004C3767">
        <w:rPr>
          <w:rFonts w:ascii="Arial" w:hAnsi="Arial" w:cs="Arial"/>
          <w:i/>
          <w:spacing w:val="-3"/>
          <w:sz w:val="18"/>
          <w:szCs w:val="18"/>
        </w:rPr>
        <w:t xml:space="preserve"> </w:t>
      </w:r>
      <w:r w:rsidRPr="004C3767">
        <w:rPr>
          <w:rFonts w:ascii="Arial" w:hAnsi="Arial" w:cs="Arial"/>
          <w:i/>
          <w:sz w:val="18"/>
          <w:szCs w:val="18"/>
        </w:rPr>
        <w:t>if</w:t>
      </w:r>
      <w:r w:rsidRPr="004C3767">
        <w:rPr>
          <w:rFonts w:ascii="Arial" w:hAnsi="Arial" w:cs="Arial"/>
          <w:i/>
          <w:spacing w:val="-2"/>
          <w:sz w:val="18"/>
          <w:szCs w:val="18"/>
        </w:rPr>
        <w:t xml:space="preserve"> </w:t>
      </w:r>
      <w:r w:rsidRPr="004C3767">
        <w:rPr>
          <w:rFonts w:ascii="Arial" w:hAnsi="Arial" w:cs="Arial"/>
          <w:i/>
          <w:sz w:val="18"/>
          <w:szCs w:val="18"/>
        </w:rPr>
        <w:t>available</w:t>
      </w:r>
      <w:r w:rsidRPr="004C3767">
        <w:rPr>
          <w:rFonts w:ascii="Arial" w:hAnsi="Arial" w:cs="Arial"/>
          <w:i/>
          <w:spacing w:val="-2"/>
          <w:sz w:val="18"/>
          <w:szCs w:val="18"/>
        </w:rPr>
        <w:t xml:space="preserve"> </w:t>
      </w:r>
      <w:r w:rsidRPr="004C3767">
        <w:rPr>
          <w:rFonts w:ascii="Arial" w:hAnsi="Arial" w:cs="Arial"/>
          <w:i/>
          <w:sz w:val="18"/>
          <w:szCs w:val="18"/>
        </w:rPr>
        <w:t>on</w:t>
      </w:r>
      <w:r w:rsidRPr="004C3767">
        <w:rPr>
          <w:rFonts w:ascii="Arial" w:hAnsi="Arial" w:cs="Arial"/>
          <w:i/>
          <w:spacing w:val="-3"/>
          <w:sz w:val="18"/>
          <w:szCs w:val="18"/>
        </w:rPr>
        <w:t xml:space="preserve"> </w:t>
      </w:r>
      <w:r w:rsidRPr="004C3767">
        <w:rPr>
          <w:rFonts w:ascii="Arial" w:hAnsi="Arial" w:cs="Arial"/>
          <w:i/>
          <w:sz w:val="18"/>
          <w:szCs w:val="18"/>
        </w:rPr>
        <w:t>the</w:t>
      </w:r>
      <w:r w:rsidRPr="004C3767">
        <w:rPr>
          <w:rFonts w:ascii="Arial" w:hAnsi="Arial" w:cs="Arial"/>
          <w:i/>
          <w:spacing w:val="-2"/>
          <w:sz w:val="18"/>
          <w:szCs w:val="18"/>
        </w:rPr>
        <w:t xml:space="preserve"> </w:t>
      </w:r>
      <w:r w:rsidRPr="004C3767">
        <w:rPr>
          <w:rFonts w:ascii="Arial" w:hAnsi="Arial" w:cs="Arial"/>
          <w:i/>
          <w:sz w:val="18"/>
          <w:szCs w:val="18"/>
        </w:rPr>
        <w:t>Licensee’s</w:t>
      </w:r>
      <w:r w:rsidRPr="004C3767">
        <w:rPr>
          <w:rFonts w:ascii="Arial" w:hAnsi="Arial" w:cs="Arial"/>
          <w:i/>
          <w:spacing w:val="-4"/>
          <w:sz w:val="18"/>
          <w:szCs w:val="18"/>
        </w:rPr>
        <w:t xml:space="preserve"> </w:t>
      </w:r>
      <w:r w:rsidRPr="004C3767">
        <w:rPr>
          <w:rFonts w:ascii="Arial" w:hAnsi="Arial" w:cs="Arial"/>
          <w:i/>
          <w:sz w:val="18"/>
          <w:szCs w:val="18"/>
        </w:rPr>
        <w:t>website.</w:t>
      </w:r>
    </w:p>
    <w:p w14:paraId="2031D009" w14:textId="77777777" w:rsidR="004C3767" w:rsidRDefault="004C3767" w:rsidP="00BF1743">
      <w:pPr>
        <w:pStyle w:val="BodyText"/>
        <w:spacing w:line="240" w:lineRule="atLeast"/>
        <w:rPr>
          <w:i/>
        </w:rPr>
      </w:pPr>
    </w:p>
    <w:p w14:paraId="74BC08C7" w14:textId="0DB19BF2" w:rsidR="004C3767" w:rsidRDefault="004C3767" w:rsidP="00BF1743">
      <w:pPr>
        <w:pStyle w:val="ACMABodyText"/>
        <w:ind w:left="426" w:hanging="426"/>
      </w:pPr>
      <w:r>
        <w:t>68.</w:t>
      </w:r>
      <w:r>
        <w:tab/>
      </w:r>
      <w:bookmarkStart w:id="45" w:name="_Hlk109201606"/>
      <w:r>
        <w:t xml:space="preserve">Eligible complaints under the Code must be either via the formal complaints online portal (administered by CRA) or via letter addressed to the complaints officer of the Licensee. The letter from </w:t>
      </w:r>
      <w:r w:rsidR="006749EB">
        <w:t xml:space="preserve">[the President of the Representative Body] </w:t>
      </w:r>
      <w:r>
        <w:t>dated 14 September 202</w:t>
      </w:r>
      <w:r w:rsidR="00AC26A0">
        <w:t>1</w:t>
      </w:r>
      <w:r>
        <w:t xml:space="preserve"> (Paralympics Letter) was not provided in compliance with either of the two methods in which an Eligible Code Complaint can be made to the Licensee. An Eligible Code Complaint if provided by letter must be by letter addressed to the complaints officer of the Licensee. The Paralympics Letter was not addressed to the complaints officer of the Licensee or to the Licensee more generally, but was addressed to HT&amp;E’s Chairman </w:t>
      </w:r>
      <w:r w:rsidR="005D670C">
        <w:t>[...]</w:t>
      </w:r>
      <w:r>
        <w:t xml:space="preserve">. </w:t>
      </w:r>
      <w:bookmarkStart w:id="46" w:name="_Hlk109383328"/>
      <w:r>
        <w:t>The Licensee in this matter is Commonwealth Broadcasting Corporation Pty Ltd (CBC) which is the entity holding the KIIS 106.5 commercial radio broadcasting licence. HT&amp;E Limited (HT&amp;E) is the ultimate parent company of CBC, but the letter was not addressed to the complaints officer of CBC or to KIIS, or even to CBC’s parent company Australian Radio Network Pty Ltd. It was clearly a private “Chair to Chair” communication outside of the Code process.</w:t>
      </w:r>
      <w:bookmarkEnd w:id="46"/>
    </w:p>
    <w:bookmarkEnd w:id="45"/>
    <w:p w14:paraId="47A09DA8" w14:textId="44BF617D" w:rsidR="004C3767" w:rsidRDefault="004C3767" w:rsidP="00BF1743">
      <w:pPr>
        <w:pStyle w:val="ACMABodyText"/>
        <w:ind w:left="426" w:hanging="426"/>
      </w:pPr>
      <w:r>
        <w:t>9.</w:t>
      </w:r>
      <w:r>
        <w:tab/>
        <w:t>The Licensee can confirm that it carefully and conscientiously considered all complaints that it received regarding the Segments, however in accordance with its settled practices under the Code, only accepts as Eligible Code Complaints those complaints that have been delivered in accordance with clause 10.2 of the Code. A number of complaints were received in accordance with clause 10.2 and each of the responses to those complaints included the required direction under clause 10.12 informing complainants that they had a right to refer their complaint to the ACMA if they were not satisfied with the response of the Licensee. (An example of the letter response to Eligible Code Complaints is at Annexure B for the ACMA’s reference). The Paralympics Letter was not considered to be an Eligible Code Complaint and accordingly did not receive the clause 10.12 statement.</w:t>
      </w:r>
    </w:p>
    <w:p w14:paraId="12F1D826" w14:textId="77777777" w:rsidR="004C3767" w:rsidRDefault="004C3767" w:rsidP="00BF1743">
      <w:pPr>
        <w:pStyle w:val="ACMABodyText"/>
        <w:ind w:left="426" w:hanging="426"/>
      </w:pPr>
      <w:r>
        <w:t>70.</w:t>
      </w:r>
      <w:r>
        <w:tab/>
        <w:t>In this regard, the Licensee is well apprised of the requirement in clause 10.12 to refer complainants to the ACMA in the event that the complainant is not satisfied with the Licensee’s response. Had the Paralympics Letter been addressed to the complaints officer of the Licensee or provided to the Licensee through the formal Code complaint channels stipulated in clause 10.2 of the Code, it would have been treated as an Eligible Code Complaint and also provided with the clause 10.12 statement. The Licensee has a strong history of strict compliance with this requirement of the Code.</w:t>
      </w:r>
    </w:p>
    <w:p w14:paraId="047A0858" w14:textId="4AE58BAC" w:rsidR="00D27A59" w:rsidRDefault="004C3767" w:rsidP="00A73BD2">
      <w:pPr>
        <w:pStyle w:val="ACMABodyText"/>
        <w:ind w:left="426" w:hanging="426"/>
      </w:pPr>
      <w:r>
        <w:t>71.</w:t>
      </w:r>
      <w:r>
        <w:tab/>
        <w:t xml:space="preserve">The Licensee further notes that the Paralympics Letter was not received by post. Instead </w:t>
      </w:r>
      <w:bookmarkStart w:id="47" w:name="_Hlk111018023"/>
      <w:r>
        <w:t xml:space="preserve">the letter was emailed directly to </w:t>
      </w:r>
      <w:r w:rsidR="00463EB3">
        <w:t>[the Chairman of HT&amp;E]</w:t>
      </w:r>
      <w:r>
        <w:t xml:space="preserve"> on 14 September 2021</w:t>
      </w:r>
      <w:bookmarkEnd w:id="47"/>
      <w:r>
        <w:t>. In accordance with the Code, the Licensee does not treat emails as complying with the requirements of the Code as they are neither provided via</w:t>
      </w:r>
      <w:r w:rsidRPr="004C3767">
        <w:t xml:space="preserve"> the formal complaints portal </w:t>
      </w:r>
      <w:r w:rsidRPr="004C3767">
        <w:lastRenderedPageBreak/>
        <w:t>administered by CRA, or provided by letter addressed to the Licensee as required to be deemed an Eligible Code Complaint.</w:t>
      </w:r>
      <w:r>
        <w:rPr>
          <w:rStyle w:val="FootnoteReference"/>
        </w:rPr>
        <w:footnoteReference w:id="56"/>
      </w:r>
    </w:p>
    <w:p w14:paraId="5B5AB7DB" w14:textId="3BE641BF" w:rsidR="004C3767" w:rsidRDefault="004C3767" w:rsidP="00246712">
      <w:pPr>
        <w:pStyle w:val="ACMABodyText"/>
        <w:spacing w:after="120"/>
        <w:ind w:left="426" w:hanging="426"/>
      </w:pPr>
      <w:r>
        <w:t>72.</w:t>
      </w:r>
      <w:r>
        <w:tab/>
        <w:t>The Licensee refers to the following clauses of the Code that confirm that an Eligible Code Complaint must satisfy certain criteria set out in the Code in order to be a valid complaint under the Code:</w:t>
      </w:r>
    </w:p>
    <w:p w14:paraId="0D70BDE7" w14:textId="77777777" w:rsidR="004C3767" w:rsidRPr="004C3767" w:rsidRDefault="004C3767" w:rsidP="001B6638">
      <w:pPr>
        <w:pStyle w:val="ListParagraph"/>
        <w:numPr>
          <w:ilvl w:val="1"/>
          <w:numId w:val="18"/>
        </w:numPr>
        <w:tabs>
          <w:tab w:val="left" w:pos="1180"/>
          <w:tab w:val="left" w:pos="1181"/>
        </w:tabs>
        <w:spacing w:after="120" w:line="240" w:lineRule="atLeast"/>
        <w:ind w:left="567" w:right="0" w:firstLine="142"/>
        <w:jc w:val="left"/>
        <w:rPr>
          <w:rFonts w:ascii="Arial" w:hAnsi="Arial" w:cs="Arial"/>
          <w:sz w:val="20"/>
          <w:szCs w:val="20"/>
        </w:rPr>
      </w:pPr>
      <w:r w:rsidRPr="004C3767">
        <w:rPr>
          <w:rFonts w:ascii="Arial" w:hAnsi="Arial" w:cs="Arial"/>
          <w:sz w:val="20"/>
          <w:szCs w:val="20"/>
        </w:rPr>
        <w:t>Clause</w:t>
      </w:r>
      <w:r w:rsidRPr="004C3767">
        <w:rPr>
          <w:rFonts w:ascii="Arial" w:hAnsi="Arial" w:cs="Arial"/>
          <w:spacing w:val="-3"/>
          <w:sz w:val="20"/>
          <w:szCs w:val="20"/>
        </w:rPr>
        <w:t xml:space="preserve"> </w:t>
      </w:r>
      <w:r w:rsidRPr="004C3767">
        <w:rPr>
          <w:rFonts w:ascii="Arial" w:hAnsi="Arial" w:cs="Arial"/>
          <w:sz w:val="20"/>
          <w:szCs w:val="20"/>
        </w:rPr>
        <w:t>10.1:</w:t>
      </w:r>
    </w:p>
    <w:p w14:paraId="4F652F15" w14:textId="77777777" w:rsidR="004C3767" w:rsidRPr="004C3767" w:rsidRDefault="004C3767" w:rsidP="00246712">
      <w:pPr>
        <w:spacing w:before="0" w:after="120" w:line="240" w:lineRule="atLeast"/>
        <w:ind w:left="567"/>
        <w:rPr>
          <w:i w:val="0"/>
          <w:sz w:val="18"/>
          <w:szCs w:val="18"/>
        </w:rPr>
      </w:pPr>
      <w:r w:rsidRPr="004C3767">
        <w:rPr>
          <w:sz w:val="18"/>
          <w:szCs w:val="18"/>
        </w:rPr>
        <w:t>“Licensees</w:t>
      </w:r>
      <w:r w:rsidRPr="004C3767">
        <w:rPr>
          <w:spacing w:val="1"/>
          <w:sz w:val="18"/>
          <w:szCs w:val="18"/>
        </w:rPr>
        <w:t xml:space="preserve"> </w:t>
      </w:r>
      <w:r w:rsidRPr="004C3767">
        <w:rPr>
          <w:sz w:val="18"/>
          <w:szCs w:val="18"/>
        </w:rPr>
        <w:t>welcome</w:t>
      </w:r>
      <w:r w:rsidRPr="004C3767">
        <w:rPr>
          <w:spacing w:val="1"/>
          <w:sz w:val="18"/>
          <w:szCs w:val="18"/>
        </w:rPr>
        <w:t xml:space="preserve"> </w:t>
      </w:r>
      <w:r w:rsidRPr="004C3767">
        <w:rPr>
          <w:sz w:val="18"/>
          <w:szCs w:val="18"/>
        </w:rPr>
        <w:t>feedback</w:t>
      </w:r>
      <w:r w:rsidRPr="004C3767">
        <w:rPr>
          <w:spacing w:val="1"/>
          <w:sz w:val="18"/>
          <w:szCs w:val="18"/>
        </w:rPr>
        <w:t xml:space="preserve"> </w:t>
      </w:r>
      <w:r w:rsidRPr="004C3767">
        <w:rPr>
          <w:sz w:val="18"/>
          <w:szCs w:val="18"/>
        </w:rPr>
        <w:t>from</w:t>
      </w:r>
      <w:r w:rsidRPr="004C3767">
        <w:rPr>
          <w:spacing w:val="1"/>
          <w:sz w:val="18"/>
          <w:szCs w:val="18"/>
        </w:rPr>
        <w:t xml:space="preserve"> </w:t>
      </w:r>
      <w:r w:rsidRPr="004C3767">
        <w:rPr>
          <w:sz w:val="18"/>
          <w:szCs w:val="18"/>
        </w:rPr>
        <w:t>listeners.</w:t>
      </w:r>
      <w:r w:rsidRPr="004C3767">
        <w:rPr>
          <w:spacing w:val="1"/>
          <w:sz w:val="18"/>
          <w:szCs w:val="18"/>
        </w:rPr>
        <w:t xml:space="preserve"> </w:t>
      </w:r>
      <w:r w:rsidRPr="004C3767">
        <w:rPr>
          <w:sz w:val="18"/>
          <w:szCs w:val="18"/>
        </w:rPr>
        <w:t>Feedback can</w:t>
      </w:r>
      <w:r w:rsidRPr="004C3767">
        <w:rPr>
          <w:spacing w:val="1"/>
          <w:sz w:val="18"/>
          <w:szCs w:val="18"/>
        </w:rPr>
        <w:t xml:space="preserve"> </w:t>
      </w:r>
      <w:r w:rsidRPr="004C3767">
        <w:rPr>
          <w:sz w:val="18"/>
          <w:szCs w:val="18"/>
        </w:rPr>
        <w:t>be</w:t>
      </w:r>
      <w:r w:rsidRPr="004C3767">
        <w:rPr>
          <w:spacing w:val="1"/>
          <w:sz w:val="18"/>
          <w:szCs w:val="18"/>
        </w:rPr>
        <w:t xml:space="preserve"> </w:t>
      </w:r>
      <w:r w:rsidRPr="004C3767">
        <w:rPr>
          <w:sz w:val="18"/>
          <w:szCs w:val="18"/>
        </w:rPr>
        <w:t>made</w:t>
      </w:r>
      <w:r w:rsidRPr="004C3767">
        <w:rPr>
          <w:spacing w:val="1"/>
          <w:sz w:val="18"/>
          <w:szCs w:val="18"/>
        </w:rPr>
        <w:t xml:space="preserve"> </w:t>
      </w:r>
      <w:r w:rsidRPr="004C3767">
        <w:rPr>
          <w:sz w:val="18"/>
          <w:szCs w:val="18"/>
        </w:rPr>
        <w:t>by</w:t>
      </w:r>
      <w:r w:rsidRPr="004C3767">
        <w:rPr>
          <w:spacing w:val="1"/>
          <w:sz w:val="18"/>
          <w:szCs w:val="18"/>
        </w:rPr>
        <w:t xml:space="preserve"> </w:t>
      </w:r>
      <w:r w:rsidRPr="004C3767">
        <w:rPr>
          <w:sz w:val="18"/>
          <w:szCs w:val="18"/>
        </w:rPr>
        <w:t>any</w:t>
      </w:r>
      <w:r w:rsidRPr="004C3767">
        <w:rPr>
          <w:spacing w:val="1"/>
          <w:sz w:val="18"/>
          <w:szCs w:val="18"/>
        </w:rPr>
        <w:t xml:space="preserve"> </w:t>
      </w:r>
      <w:r w:rsidRPr="004C3767">
        <w:rPr>
          <w:sz w:val="18"/>
          <w:szCs w:val="18"/>
        </w:rPr>
        <w:t>means</w:t>
      </w:r>
      <w:r w:rsidRPr="004C3767">
        <w:rPr>
          <w:spacing w:val="1"/>
          <w:sz w:val="18"/>
          <w:szCs w:val="18"/>
        </w:rPr>
        <w:t xml:space="preserve"> </w:t>
      </w:r>
      <w:r w:rsidRPr="004C3767">
        <w:rPr>
          <w:sz w:val="18"/>
          <w:szCs w:val="18"/>
        </w:rPr>
        <w:t>and</w:t>
      </w:r>
      <w:r w:rsidRPr="004C3767">
        <w:rPr>
          <w:spacing w:val="1"/>
          <w:sz w:val="18"/>
          <w:szCs w:val="18"/>
        </w:rPr>
        <w:t xml:space="preserve"> </w:t>
      </w:r>
      <w:r w:rsidRPr="004C3767">
        <w:rPr>
          <w:sz w:val="18"/>
          <w:szCs w:val="18"/>
        </w:rPr>
        <w:t>regarding any subject area. By contrast, Code Complaints are formal complaints made about</w:t>
      </w:r>
      <w:r w:rsidRPr="004C3767">
        <w:rPr>
          <w:spacing w:val="1"/>
          <w:sz w:val="18"/>
          <w:szCs w:val="18"/>
        </w:rPr>
        <w:t xml:space="preserve"> </w:t>
      </w:r>
      <w:r w:rsidRPr="004C3767">
        <w:rPr>
          <w:sz w:val="18"/>
          <w:szCs w:val="18"/>
        </w:rPr>
        <w:t>a</w:t>
      </w:r>
      <w:r w:rsidRPr="004C3767">
        <w:rPr>
          <w:spacing w:val="-7"/>
          <w:sz w:val="18"/>
          <w:szCs w:val="18"/>
        </w:rPr>
        <w:t xml:space="preserve"> </w:t>
      </w:r>
      <w:r w:rsidRPr="004C3767">
        <w:rPr>
          <w:sz w:val="18"/>
          <w:szCs w:val="18"/>
        </w:rPr>
        <w:t>matter</w:t>
      </w:r>
      <w:r w:rsidRPr="004C3767">
        <w:rPr>
          <w:spacing w:val="-9"/>
          <w:sz w:val="18"/>
          <w:szCs w:val="18"/>
        </w:rPr>
        <w:t xml:space="preserve"> </w:t>
      </w:r>
      <w:r w:rsidRPr="004C3767">
        <w:rPr>
          <w:sz w:val="18"/>
          <w:szCs w:val="18"/>
        </w:rPr>
        <w:t>covered</w:t>
      </w:r>
      <w:r w:rsidRPr="004C3767">
        <w:rPr>
          <w:spacing w:val="-9"/>
          <w:sz w:val="18"/>
          <w:szCs w:val="18"/>
        </w:rPr>
        <w:t xml:space="preserve"> </w:t>
      </w:r>
      <w:r w:rsidRPr="004C3767">
        <w:rPr>
          <w:sz w:val="18"/>
          <w:szCs w:val="18"/>
        </w:rPr>
        <w:t>by</w:t>
      </w:r>
      <w:r w:rsidRPr="004C3767">
        <w:rPr>
          <w:spacing w:val="-10"/>
          <w:sz w:val="18"/>
          <w:szCs w:val="18"/>
        </w:rPr>
        <w:t xml:space="preserve"> </w:t>
      </w:r>
      <w:r w:rsidRPr="004C3767">
        <w:rPr>
          <w:sz w:val="18"/>
          <w:szCs w:val="18"/>
        </w:rPr>
        <w:t>this</w:t>
      </w:r>
      <w:r w:rsidRPr="004C3767">
        <w:rPr>
          <w:spacing w:val="-6"/>
          <w:sz w:val="18"/>
          <w:szCs w:val="18"/>
        </w:rPr>
        <w:t xml:space="preserve"> </w:t>
      </w:r>
      <w:r w:rsidRPr="004C3767">
        <w:rPr>
          <w:sz w:val="18"/>
          <w:szCs w:val="18"/>
        </w:rPr>
        <w:t>Code</w:t>
      </w:r>
      <w:r w:rsidRPr="004C3767">
        <w:rPr>
          <w:spacing w:val="-4"/>
          <w:sz w:val="18"/>
          <w:szCs w:val="18"/>
        </w:rPr>
        <w:t xml:space="preserve"> </w:t>
      </w:r>
      <w:r w:rsidRPr="004C3767">
        <w:rPr>
          <w:b/>
          <w:sz w:val="18"/>
          <w:szCs w:val="18"/>
          <w:u w:val="single"/>
        </w:rPr>
        <w:t>and</w:t>
      </w:r>
      <w:r w:rsidRPr="004C3767">
        <w:rPr>
          <w:b/>
          <w:spacing w:val="-7"/>
          <w:sz w:val="18"/>
          <w:szCs w:val="18"/>
          <w:u w:val="single"/>
        </w:rPr>
        <w:t xml:space="preserve"> </w:t>
      </w:r>
      <w:r w:rsidRPr="004C3767">
        <w:rPr>
          <w:b/>
          <w:sz w:val="18"/>
          <w:szCs w:val="18"/>
          <w:u w:val="single"/>
        </w:rPr>
        <w:t>must</w:t>
      </w:r>
      <w:r w:rsidRPr="004C3767">
        <w:rPr>
          <w:b/>
          <w:spacing w:val="-7"/>
          <w:sz w:val="18"/>
          <w:szCs w:val="18"/>
          <w:u w:val="single"/>
        </w:rPr>
        <w:t xml:space="preserve"> </w:t>
      </w:r>
      <w:r w:rsidRPr="004C3767">
        <w:rPr>
          <w:b/>
          <w:sz w:val="18"/>
          <w:szCs w:val="18"/>
          <w:u w:val="single"/>
        </w:rPr>
        <w:t>satisfy</w:t>
      </w:r>
      <w:r w:rsidRPr="004C3767">
        <w:rPr>
          <w:b/>
          <w:spacing w:val="-9"/>
          <w:sz w:val="18"/>
          <w:szCs w:val="18"/>
          <w:u w:val="single"/>
        </w:rPr>
        <w:t xml:space="preserve"> </w:t>
      </w:r>
      <w:r w:rsidRPr="004C3767">
        <w:rPr>
          <w:b/>
          <w:sz w:val="18"/>
          <w:szCs w:val="18"/>
          <w:u w:val="single"/>
        </w:rPr>
        <w:t>the</w:t>
      </w:r>
      <w:r w:rsidRPr="004C3767">
        <w:rPr>
          <w:b/>
          <w:spacing w:val="-6"/>
          <w:sz w:val="18"/>
          <w:szCs w:val="18"/>
          <w:u w:val="single"/>
        </w:rPr>
        <w:t xml:space="preserve"> </w:t>
      </w:r>
      <w:r w:rsidRPr="004C3767">
        <w:rPr>
          <w:b/>
          <w:sz w:val="18"/>
          <w:szCs w:val="18"/>
          <w:u w:val="single"/>
        </w:rPr>
        <w:t>criteria</w:t>
      </w:r>
      <w:r w:rsidRPr="004C3767">
        <w:rPr>
          <w:b/>
          <w:spacing w:val="-7"/>
          <w:sz w:val="18"/>
          <w:szCs w:val="18"/>
          <w:u w:val="single"/>
        </w:rPr>
        <w:t xml:space="preserve"> </w:t>
      </w:r>
      <w:r w:rsidRPr="004C3767">
        <w:rPr>
          <w:b/>
          <w:sz w:val="18"/>
          <w:szCs w:val="18"/>
          <w:u w:val="single"/>
        </w:rPr>
        <w:t>set</w:t>
      </w:r>
      <w:r w:rsidRPr="004C3767">
        <w:rPr>
          <w:b/>
          <w:spacing w:val="-8"/>
          <w:sz w:val="18"/>
          <w:szCs w:val="18"/>
          <w:u w:val="single"/>
        </w:rPr>
        <w:t xml:space="preserve"> </w:t>
      </w:r>
      <w:r w:rsidRPr="004C3767">
        <w:rPr>
          <w:b/>
          <w:sz w:val="18"/>
          <w:szCs w:val="18"/>
          <w:u w:val="single"/>
        </w:rPr>
        <w:t>out</w:t>
      </w:r>
      <w:r w:rsidRPr="004C3767">
        <w:rPr>
          <w:b/>
          <w:spacing w:val="-7"/>
          <w:sz w:val="18"/>
          <w:szCs w:val="18"/>
          <w:u w:val="single"/>
        </w:rPr>
        <w:t xml:space="preserve"> </w:t>
      </w:r>
      <w:r w:rsidRPr="004C3767">
        <w:rPr>
          <w:b/>
          <w:sz w:val="18"/>
          <w:szCs w:val="18"/>
          <w:u w:val="single"/>
        </w:rPr>
        <w:t>below</w:t>
      </w:r>
      <w:r w:rsidRPr="004C3767">
        <w:rPr>
          <w:sz w:val="18"/>
          <w:szCs w:val="18"/>
        </w:rPr>
        <w:t>.</w:t>
      </w:r>
      <w:r w:rsidRPr="004C3767">
        <w:rPr>
          <w:spacing w:val="-6"/>
          <w:sz w:val="18"/>
          <w:szCs w:val="18"/>
        </w:rPr>
        <w:t xml:space="preserve"> </w:t>
      </w:r>
      <w:r w:rsidRPr="004C3767">
        <w:rPr>
          <w:sz w:val="18"/>
          <w:szCs w:val="18"/>
        </w:rPr>
        <w:t>In</w:t>
      </w:r>
      <w:r w:rsidRPr="004C3767">
        <w:rPr>
          <w:spacing w:val="-9"/>
          <w:sz w:val="18"/>
          <w:szCs w:val="18"/>
        </w:rPr>
        <w:t xml:space="preserve"> </w:t>
      </w:r>
      <w:r w:rsidRPr="004C3767">
        <w:rPr>
          <w:sz w:val="18"/>
          <w:szCs w:val="18"/>
        </w:rPr>
        <w:t>no</w:t>
      </w:r>
      <w:r w:rsidRPr="004C3767">
        <w:rPr>
          <w:spacing w:val="-9"/>
          <w:sz w:val="18"/>
          <w:szCs w:val="18"/>
        </w:rPr>
        <w:t xml:space="preserve"> </w:t>
      </w:r>
      <w:r w:rsidRPr="004C3767">
        <w:rPr>
          <w:sz w:val="18"/>
          <w:szCs w:val="18"/>
        </w:rPr>
        <w:t>circumstances</w:t>
      </w:r>
      <w:r w:rsidRPr="004C3767">
        <w:rPr>
          <w:spacing w:val="-45"/>
          <w:sz w:val="18"/>
          <w:szCs w:val="18"/>
        </w:rPr>
        <w:t xml:space="preserve"> </w:t>
      </w:r>
      <w:r w:rsidRPr="004C3767">
        <w:rPr>
          <w:sz w:val="18"/>
          <w:szCs w:val="18"/>
        </w:rPr>
        <w:t>will</w:t>
      </w:r>
      <w:r w:rsidRPr="004C3767">
        <w:rPr>
          <w:spacing w:val="-1"/>
          <w:sz w:val="18"/>
          <w:szCs w:val="18"/>
        </w:rPr>
        <w:t xml:space="preserve"> </w:t>
      </w:r>
      <w:r w:rsidRPr="004C3767">
        <w:rPr>
          <w:sz w:val="18"/>
          <w:szCs w:val="18"/>
        </w:rPr>
        <w:t>feedback be</w:t>
      </w:r>
      <w:r w:rsidRPr="004C3767">
        <w:rPr>
          <w:spacing w:val="-3"/>
          <w:sz w:val="18"/>
          <w:szCs w:val="18"/>
        </w:rPr>
        <w:t xml:space="preserve"> </w:t>
      </w:r>
      <w:r w:rsidRPr="004C3767">
        <w:rPr>
          <w:sz w:val="18"/>
          <w:szCs w:val="18"/>
        </w:rPr>
        <w:t>treated</w:t>
      </w:r>
      <w:r w:rsidRPr="004C3767">
        <w:rPr>
          <w:spacing w:val="-3"/>
          <w:sz w:val="18"/>
          <w:szCs w:val="18"/>
        </w:rPr>
        <w:t xml:space="preserve"> </w:t>
      </w:r>
      <w:r w:rsidRPr="004C3767">
        <w:rPr>
          <w:sz w:val="18"/>
          <w:szCs w:val="18"/>
        </w:rPr>
        <w:t>as</w:t>
      </w:r>
      <w:r w:rsidRPr="004C3767">
        <w:rPr>
          <w:spacing w:val="-1"/>
          <w:sz w:val="18"/>
          <w:szCs w:val="18"/>
        </w:rPr>
        <w:t xml:space="preserve"> </w:t>
      </w:r>
      <w:r w:rsidRPr="004C3767">
        <w:rPr>
          <w:sz w:val="18"/>
          <w:szCs w:val="18"/>
        </w:rPr>
        <w:t>a</w:t>
      </w:r>
      <w:r w:rsidRPr="004C3767">
        <w:rPr>
          <w:spacing w:val="-3"/>
          <w:sz w:val="18"/>
          <w:szCs w:val="18"/>
        </w:rPr>
        <w:t xml:space="preserve"> </w:t>
      </w:r>
      <w:r w:rsidRPr="004C3767">
        <w:rPr>
          <w:sz w:val="18"/>
          <w:szCs w:val="18"/>
        </w:rPr>
        <w:t>Code Complaint.</w:t>
      </w:r>
    </w:p>
    <w:p w14:paraId="0E17CC94" w14:textId="10BD79A7" w:rsidR="004C3767" w:rsidRDefault="004C3767" w:rsidP="001B6638">
      <w:pPr>
        <w:pStyle w:val="ListParagraph"/>
        <w:numPr>
          <w:ilvl w:val="1"/>
          <w:numId w:val="18"/>
        </w:numPr>
        <w:tabs>
          <w:tab w:val="left" w:pos="1180"/>
          <w:tab w:val="left" w:pos="1181"/>
        </w:tabs>
        <w:spacing w:before="1" w:after="120" w:line="240" w:lineRule="atLeast"/>
        <w:ind w:left="567" w:right="0" w:firstLine="142"/>
        <w:jc w:val="left"/>
      </w:pPr>
      <w:r w:rsidRPr="00431266">
        <w:rPr>
          <w:rFonts w:ascii="Arial" w:hAnsi="Arial" w:cs="Arial"/>
          <w:sz w:val="20"/>
          <w:szCs w:val="20"/>
        </w:rPr>
        <w:t>Clause</w:t>
      </w:r>
      <w:r w:rsidRPr="00431266">
        <w:rPr>
          <w:rFonts w:ascii="Arial" w:hAnsi="Arial" w:cs="Arial"/>
          <w:spacing w:val="-3"/>
          <w:sz w:val="20"/>
          <w:szCs w:val="20"/>
        </w:rPr>
        <w:t xml:space="preserve"> </w:t>
      </w:r>
      <w:r w:rsidRPr="00431266">
        <w:rPr>
          <w:rFonts w:ascii="Arial" w:hAnsi="Arial" w:cs="Arial"/>
          <w:sz w:val="20"/>
          <w:szCs w:val="20"/>
        </w:rPr>
        <w:t>10.8:</w:t>
      </w:r>
    </w:p>
    <w:p w14:paraId="420FFBBE" w14:textId="77777777" w:rsidR="004C3767" w:rsidRPr="004C3767" w:rsidRDefault="004C3767" w:rsidP="00246712">
      <w:pPr>
        <w:spacing w:line="240" w:lineRule="atLeast"/>
        <w:ind w:left="567"/>
        <w:rPr>
          <w:i w:val="0"/>
          <w:sz w:val="18"/>
          <w:szCs w:val="18"/>
        </w:rPr>
      </w:pPr>
      <w:r w:rsidRPr="004C3767">
        <w:rPr>
          <w:sz w:val="18"/>
          <w:szCs w:val="18"/>
        </w:rPr>
        <w:t>“</w:t>
      </w:r>
      <w:r w:rsidRPr="004C3767">
        <w:rPr>
          <w:b/>
          <w:sz w:val="18"/>
          <w:szCs w:val="18"/>
          <w:u w:val="single"/>
        </w:rPr>
        <w:t>Complaints that do not fulfil the requirements</w:t>
      </w:r>
      <w:r w:rsidRPr="004C3767">
        <w:rPr>
          <w:b/>
          <w:sz w:val="18"/>
          <w:szCs w:val="18"/>
        </w:rPr>
        <w:t xml:space="preserve"> </w:t>
      </w:r>
      <w:r w:rsidRPr="004C3767">
        <w:rPr>
          <w:sz w:val="18"/>
          <w:szCs w:val="18"/>
        </w:rPr>
        <w:t>set out in 10.2, 10.3, 10.4 and 10.5 (where</w:t>
      </w:r>
      <w:r w:rsidRPr="004C3767">
        <w:rPr>
          <w:spacing w:val="1"/>
          <w:sz w:val="18"/>
          <w:szCs w:val="18"/>
        </w:rPr>
        <w:t xml:space="preserve"> </w:t>
      </w:r>
      <w:r w:rsidRPr="004C3767">
        <w:rPr>
          <w:sz w:val="18"/>
          <w:szCs w:val="18"/>
        </w:rPr>
        <w:t>relevant)</w:t>
      </w:r>
      <w:r w:rsidRPr="004C3767">
        <w:rPr>
          <w:spacing w:val="-3"/>
          <w:sz w:val="18"/>
          <w:szCs w:val="18"/>
        </w:rPr>
        <w:t xml:space="preserve"> </w:t>
      </w:r>
      <w:r w:rsidRPr="004C3767">
        <w:rPr>
          <w:b/>
          <w:sz w:val="18"/>
          <w:szCs w:val="18"/>
          <w:u w:val="single"/>
        </w:rPr>
        <w:t>will not be</w:t>
      </w:r>
      <w:r w:rsidRPr="004C3767">
        <w:rPr>
          <w:b/>
          <w:spacing w:val="-3"/>
          <w:sz w:val="18"/>
          <w:szCs w:val="18"/>
          <w:u w:val="single"/>
        </w:rPr>
        <w:t xml:space="preserve"> </w:t>
      </w:r>
      <w:r w:rsidRPr="004C3767">
        <w:rPr>
          <w:b/>
          <w:sz w:val="18"/>
          <w:szCs w:val="18"/>
          <w:u w:val="single"/>
        </w:rPr>
        <w:t>treated</w:t>
      </w:r>
      <w:r w:rsidRPr="004C3767">
        <w:rPr>
          <w:b/>
          <w:spacing w:val="-5"/>
          <w:sz w:val="18"/>
          <w:szCs w:val="18"/>
          <w:u w:val="single"/>
        </w:rPr>
        <w:t xml:space="preserve"> </w:t>
      </w:r>
      <w:r w:rsidRPr="004C3767">
        <w:rPr>
          <w:b/>
          <w:sz w:val="18"/>
          <w:szCs w:val="18"/>
          <w:u w:val="single"/>
        </w:rPr>
        <w:t>as Code</w:t>
      </w:r>
      <w:r w:rsidRPr="004C3767">
        <w:rPr>
          <w:b/>
          <w:spacing w:val="-3"/>
          <w:sz w:val="18"/>
          <w:szCs w:val="18"/>
          <w:u w:val="single"/>
        </w:rPr>
        <w:t xml:space="preserve"> </w:t>
      </w:r>
      <w:r w:rsidRPr="004C3767">
        <w:rPr>
          <w:b/>
          <w:sz w:val="18"/>
          <w:szCs w:val="18"/>
          <w:u w:val="single"/>
        </w:rPr>
        <w:t>Complaints</w:t>
      </w:r>
      <w:r w:rsidRPr="004C3767">
        <w:rPr>
          <w:b/>
          <w:spacing w:val="3"/>
          <w:sz w:val="18"/>
          <w:szCs w:val="18"/>
        </w:rPr>
        <w:t xml:space="preserve"> </w:t>
      </w:r>
      <w:r w:rsidRPr="004C3767">
        <w:rPr>
          <w:sz w:val="18"/>
          <w:szCs w:val="18"/>
        </w:rPr>
        <w:t>under</w:t>
      </w:r>
      <w:r w:rsidRPr="004C3767">
        <w:rPr>
          <w:spacing w:val="-1"/>
          <w:sz w:val="18"/>
          <w:szCs w:val="18"/>
        </w:rPr>
        <w:t xml:space="preserve"> </w:t>
      </w:r>
      <w:r w:rsidRPr="004C3767">
        <w:rPr>
          <w:sz w:val="18"/>
          <w:szCs w:val="18"/>
        </w:rPr>
        <w:t>this</w:t>
      </w:r>
      <w:r w:rsidRPr="004C3767">
        <w:rPr>
          <w:spacing w:val="-1"/>
          <w:sz w:val="18"/>
          <w:szCs w:val="18"/>
        </w:rPr>
        <w:t xml:space="preserve"> </w:t>
      </w:r>
      <w:r w:rsidRPr="004C3767">
        <w:rPr>
          <w:sz w:val="18"/>
          <w:szCs w:val="18"/>
        </w:rPr>
        <w:t>section 10.”</w:t>
      </w:r>
    </w:p>
    <w:p w14:paraId="1493E616" w14:textId="2BC8F4B5" w:rsidR="004C3767" w:rsidRDefault="004C3767" w:rsidP="00482A1C">
      <w:pPr>
        <w:pStyle w:val="ACMABodyText"/>
        <w:ind w:left="426" w:hanging="426"/>
      </w:pPr>
      <w:r>
        <w:t>73.</w:t>
      </w:r>
      <w:r>
        <w:tab/>
      </w:r>
      <w:r w:rsidR="00E41237">
        <w:t>[…]</w:t>
      </w:r>
    </w:p>
    <w:p w14:paraId="45090B7F" w14:textId="104F755B" w:rsidR="004C3767" w:rsidRDefault="004C3767" w:rsidP="0014027A">
      <w:pPr>
        <w:pStyle w:val="ACMABodyText"/>
        <w:ind w:left="426" w:hanging="426"/>
      </w:pPr>
      <w:r>
        <w:t>75.</w:t>
      </w:r>
      <w:r>
        <w:tab/>
        <w:t xml:space="preserve">The Paralympics Letter also refers to </w:t>
      </w:r>
      <w:r w:rsidR="00463EB3">
        <w:t>[</w:t>
      </w:r>
      <w:r w:rsidR="00017717">
        <w:t>t</w:t>
      </w:r>
      <w:r w:rsidR="00463EB3">
        <w:t>he President of the Representative Body]</w:t>
      </w:r>
      <w:r>
        <w:t xml:space="preserve"> consideration of the matter for referral to the NSW Ageing and Disability Commissioner. As the ACMA would be aware, clause 10.16 of the Code allows for complaints to be treated outside the Code if they are the subject of threatened proceedings in another forum. On this basis, the Licensee acted consistently with the Code in not treating the Paralympics Letter as an Eligible Code Complaint.</w:t>
      </w:r>
    </w:p>
    <w:p w14:paraId="0B750ED0" w14:textId="2A4F8EF4" w:rsidR="004C3767" w:rsidRDefault="004C3767" w:rsidP="0014027A">
      <w:pPr>
        <w:pStyle w:val="ACMABodyText"/>
        <w:ind w:left="426" w:hanging="426"/>
      </w:pPr>
      <w:r>
        <w:t>76.</w:t>
      </w:r>
      <w:r>
        <w:tab/>
        <w:t>For these reasons, the Paralympics Letter was not treated as an Eligible Code Complaint, nor was it required to be treated as an Eligible Code Complaint. Accordingly, there has been no breach of the complaint handling provisions of the Code.</w:t>
      </w:r>
    </w:p>
    <w:p w14:paraId="1693A9FA" w14:textId="77777777" w:rsidR="00431266" w:rsidRDefault="00431266" w:rsidP="0014027A">
      <w:pPr>
        <w:pStyle w:val="ACMABodyText"/>
        <w:ind w:left="426" w:hanging="426"/>
      </w:pPr>
      <w:r>
        <w:t>77.</w:t>
      </w:r>
      <w:r>
        <w:tab/>
        <w:t>For the reasons outlined above, the Licensee does not consider there to have been a breach of the Code. We reiterate our acceptance that the material broadcast was regrettable in that it clearly caused a strong reaction amongst some parts of the community and was the subject of some unwelcome social media interest and media coverage. However, we do not believe that, properly construed, the Segments constitute a contravention of clauses 2.1.4 or 2.2 of the Code.</w:t>
      </w:r>
    </w:p>
    <w:p w14:paraId="39EC8ABA" w14:textId="58B83E56" w:rsidR="00431266" w:rsidRDefault="00431266" w:rsidP="0014027A">
      <w:pPr>
        <w:pStyle w:val="ACMABodyText"/>
        <w:ind w:left="426" w:hanging="426"/>
      </w:pPr>
      <w:r>
        <w:t>78.</w:t>
      </w:r>
      <w:r>
        <w:tab/>
        <w:t xml:space="preserve">While we do not consider the Segments to be a contravention of the Code, we certainly do not wish to broadcast material that offends or distresses any part of the community. Much of the daily work of the Licensee is spent connecting with diverse communities and engaging with listeners of all backgrounds. It is a strong support of diversity and inclusion and it is regrettable that the complainants in this matter have formed a contrary view. The Licensee has previously engaged with the disability community in a positive and </w:t>
      </w:r>
      <w:r>
        <w:lastRenderedPageBreak/>
        <w:t xml:space="preserve">supportive manner, for example in the interview and donation to local disability hero </w:t>
      </w:r>
      <w:r w:rsidR="00AC26A0">
        <w:t>[...]</w:t>
      </w:r>
      <w:r>
        <w:rPr>
          <w:rStyle w:val="FootnoteReference"/>
        </w:rPr>
        <w:footnoteReference w:id="57"/>
      </w:r>
      <w:r>
        <w:t xml:space="preserve"> and the featuring of his disability website to help identify accessible venues and locations in major cities, and on-air support for an “inspirational” disabled man </w:t>
      </w:r>
      <w:r w:rsidR="00AC26A0">
        <w:t>[...]</w:t>
      </w:r>
      <w:r>
        <w:t xml:space="preserve"> who had been robbed while making withdrawal from an ATM in Sydney from his wheelchair.</w:t>
      </w:r>
      <w:r>
        <w:rPr>
          <w:rStyle w:val="FootnoteReference"/>
        </w:rPr>
        <w:footnoteReference w:id="58"/>
      </w:r>
      <w:r>
        <w:t xml:space="preserve"> The Program has also featured a diverse range of guests to shine a light on the difficulties faced by others including </w:t>
      </w:r>
      <w:r w:rsidR="00AC26A0">
        <w:t>[...]</w:t>
      </w:r>
      <w:r>
        <w:t xml:space="preserve">, one of the autistic cast members of the ABC television show “Love on the Spectrum”, a disabled woman with cerebral palsy who is a regular listener of the Program has been invited into the studio to watch </w:t>
      </w:r>
      <w:r w:rsidRPr="00463EB3">
        <w:rPr>
          <w:i/>
          <w:iCs/>
        </w:rPr>
        <w:t>The Kyle and Jackie O</w:t>
      </w:r>
      <w:r>
        <w:t xml:space="preserve"> Show being broadcast live, two disabled men (one who lost his legs in a car accident and another who was legally blind) were featured for the Program’s regular dating segment, and its “Ask Me Anything” segment in which a guest affected by dwarfism was brought onto the Program.</w:t>
      </w:r>
    </w:p>
    <w:p w14:paraId="492BDE50" w14:textId="1548F038" w:rsidR="00431266" w:rsidRDefault="00431266" w:rsidP="0014027A">
      <w:pPr>
        <w:pStyle w:val="ACMABodyText"/>
        <w:ind w:left="426" w:hanging="426"/>
      </w:pPr>
      <w:r>
        <w:t>79.</w:t>
      </w:r>
      <w:r>
        <w:tab/>
        <w:t>We can confirm that this matter has been the subject of close consideration by senior management. There has been a recognition that material of this nature requires careful treatment and that matters relating to disability are inherently sensitive and can invoke strong community sentiment. For this reason, further steps have been taken to ensure that the matter has been comprehensively reviewed and that all staff involved in the Program continue to observe their obligations under the Code. The matter has been discussed with Mr Sandilands himself. Relevant production staff have been addressed by senior management in relation to the matter. Each and every complaint filed with the Licensee (including each complaint received that was not an Eligible Code Complaint) was responded to with an apology and provided with a substantive response (see example response at Annexure B). In doing so, the Licensee sought to apologise directly to each and every individual that claimed to be affected by the broadcast of the Segments.</w:t>
      </w:r>
    </w:p>
    <w:p w14:paraId="2FA62E8D" w14:textId="071143EF" w:rsidR="004C3767" w:rsidRPr="004F1FCA" w:rsidRDefault="00431266" w:rsidP="0014027A">
      <w:pPr>
        <w:pStyle w:val="ACMABodyText"/>
        <w:ind w:left="426" w:hanging="426"/>
      </w:pPr>
      <w:r>
        <w:t>[…]</w:t>
      </w:r>
    </w:p>
    <w:p w14:paraId="13F8B677" w14:textId="4AEDF69E" w:rsidR="00A52062" w:rsidRPr="00A73BD2" w:rsidRDefault="00A73BD2" w:rsidP="00A73BD2">
      <w:pPr>
        <w:pStyle w:val="ACMABodyText"/>
        <w:ind w:left="1276" w:hanging="1276"/>
        <w:rPr>
          <w:sz w:val="21"/>
        </w:rPr>
      </w:pPr>
      <w:r w:rsidRPr="008D3CBC">
        <w:rPr>
          <w:b/>
          <w:bCs/>
        </w:rPr>
        <w:t>Annexure A</w:t>
      </w:r>
      <w:r>
        <w:rPr>
          <w:b/>
          <w:bCs/>
        </w:rPr>
        <w:t xml:space="preserve">: </w:t>
      </w:r>
      <w:r w:rsidRPr="00A73BD2">
        <w:t>Media article dated</w:t>
      </w:r>
      <w:r>
        <w:rPr>
          <w:b/>
          <w:bCs/>
        </w:rPr>
        <w:t xml:space="preserve"> </w:t>
      </w:r>
      <w:r>
        <w:t>3 September 2021</w:t>
      </w:r>
      <w:r w:rsidRPr="00A73BD2">
        <w:t xml:space="preserve"> [</w:t>
      </w:r>
      <w:r w:rsidRPr="00A73BD2">
        <w:rPr>
          <w:i/>
          <w:iCs/>
        </w:rPr>
        <w:t>not included in the attachments to th</w:t>
      </w:r>
      <w:r>
        <w:rPr>
          <w:i/>
          <w:iCs/>
        </w:rPr>
        <w:t>is</w:t>
      </w:r>
      <w:r w:rsidRPr="00A73BD2">
        <w:rPr>
          <w:i/>
          <w:iCs/>
        </w:rPr>
        <w:t xml:space="preserve"> report</w:t>
      </w:r>
      <w:r w:rsidRPr="00A73BD2">
        <w:t>]</w:t>
      </w:r>
    </w:p>
    <w:p w14:paraId="4ECECEC0" w14:textId="2D658FF2" w:rsidR="00A73BD2" w:rsidRPr="00A73BD2" w:rsidRDefault="00A73BD2" w:rsidP="00A73BD2">
      <w:pPr>
        <w:pStyle w:val="ACMABodyText"/>
        <w:ind w:left="1276" w:hanging="1276"/>
        <w:rPr>
          <w:sz w:val="21"/>
        </w:rPr>
      </w:pPr>
      <w:r w:rsidRPr="008D3CBC">
        <w:rPr>
          <w:b/>
          <w:bCs/>
        </w:rPr>
        <w:t xml:space="preserve">Annexure </w:t>
      </w:r>
      <w:r>
        <w:rPr>
          <w:b/>
          <w:bCs/>
        </w:rPr>
        <w:t xml:space="preserve">B: </w:t>
      </w:r>
      <w:r w:rsidRPr="00A73BD2">
        <w:t>Code response examples</w:t>
      </w:r>
      <w:r>
        <w:rPr>
          <w:b/>
          <w:bCs/>
        </w:rPr>
        <w:t xml:space="preserve"> </w:t>
      </w:r>
      <w:r w:rsidRPr="00A73BD2">
        <w:t>[</w:t>
      </w:r>
      <w:r w:rsidRPr="00A73BD2">
        <w:rPr>
          <w:i/>
          <w:iCs/>
        </w:rPr>
        <w:t>not included in the attachments to th</w:t>
      </w:r>
      <w:r>
        <w:rPr>
          <w:i/>
          <w:iCs/>
        </w:rPr>
        <w:t>is</w:t>
      </w:r>
      <w:r w:rsidRPr="00A73BD2">
        <w:rPr>
          <w:i/>
          <w:iCs/>
        </w:rPr>
        <w:t xml:space="preserve"> report</w:t>
      </w:r>
      <w:r w:rsidRPr="00A73BD2">
        <w:t>]</w:t>
      </w:r>
    </w:p>
    <w:p w14:paraId="3DF15EC4" w14:textId="77777777" w:rsidR="00462611" w:rsidRPr="00462611" w:rsidRDefault="00462611" w:rsidP="00462611">
      <w:pPr>
        <w:spacing w:before="0" w:after="160" w:line="259" w:lineRule="auto"/>
        <w:rPr>
          <w:rFonts w:eastAsia="Calibri" w:cs="Arial"/>
          <w:b/>
          <w:bCs/>
          <w:iCs/>
          <w:szCs w:val="20"/>
        </w:rPr>
      </w:pPr>
      <w:r w:rsidRPr="00462611">
        <w:rPr>
          <w:rFonts w:eastAsia="Calibri" w:cs="Arial"/>
          <w:b/>
          <w:bCs/>
          <w:iCs/>
          <w:szCs w:val="20"/>
          <w:lang w:val="en-US"/>
        </w:rPr>
        <w:t>Extracts of Licensee’s further submission to the ACMA dated 27 September 2022</w:t>
      </w:r>
    </w:p>
    <w:p w14:paraId="32349828" w14:textId="0256C2CA" w:rsidR="00462611" w:rsidRPr="00462611" w:rsidRDefault="00C378E6" w:rsidP="00C26BC8">
      <w:pPr>
        <w:spacing w:before="0" w:after="160" w:line="259" w:lineRule="auto"/>
        <w:ind w:left="426" w:hanging="426"/>
        <w:rPr>
          <w:rFonts w:eastAsia="Calibri" w:cs="Arial"/>
          <w:i w:val="0"/>
          <w:szCs w:val="20"/>
        </w:rPr>
      </w:pPr>
      <w:r>
        <w:rPr>
          <w:rFonts w:eastAsia="Calibri" w:cs="Arial"/>
          <w:i w:val="0"/>
          <w:szCs w:val="20"/>
        </w:rPr>
        <w:t>[...]</w:t>
      </w:r>
    </w:p>
    <w:p w14:paraId="26BDFC97"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w:t>
      </w:r>
      <w:r w:rsidRPr="00462611">
        <w:rPr>
          <w:rFonts w:eastAsia="Calibri" w:cs="Arial"/>
          <w:i w:val="0"/>
          <w:szCs w:val="20"/>
        </w:rPr>
        <w:tab/>
        <w:t>In summary, the Preliminary Report considers the Commercial Radio Code of Practice 2017 (revised in 2018) and comes to the preliminary view that the licensee:</w:t>
      </w:r>
    </w:p>
    <w:p w14:paraId="61900053" w14:textId="77777777" w:rsidR="00462611" w:rsidRPr="00462611" w:rsidRDefault="00462611" w:rsidP="005407C8">
      <w:pPr>
        <w:spacing w:before="0" w:after="160" w:line="259" w:lineRule="auto"/>
        <w:ind w:left="1134" w:hanging="283"/>
        <w:rPr>
          <w:rFonts w:eastAsia="Calibri" w:cs="Arial"/>
          <w:i w:val="0"/>
          <w:szCs w:val="20"/>
        </w:rPr>
      </w:pPr>
      <w:r w:rsidRPr="00462611">
        <w:rPr>
          <w:rFonts w:eastAsia="Calibri" w:cs="Arial"/>
          <w:i w:val="0"/>
          <w:szCs w:val="20"/>
        </w:rPr>
        <w:t>a.</w:t>
      </w:r>
      <w:r w:rsidRPr="00462611">
        <w:rPr>
          <w:rFonts w:eastAsia="Calibri" w:cs="Arial"/>
          <w:i w:val="0"/>
          <w:szCs w:val="20"/>
        </w:rPr>
        <w:tab/>
        <w:t>breached clause 2.2 [decency];</w:t>
      </w:r>
    </w:p>
    <w:p w14:paraId="6C695754" w14:textId="77777777" w:rsidR="00462611" w:rsidRPr="00462611" w:rsidRDefault="00462611" w:rsidP="005407C8">
      <w:pPr>
        <w:spacing w:before="0" w:after="160" w:line="259" w:lineRule="auto"/>
        <w:ind w:left="1134" w:hanging="283"/>
        <w:rPr>
          <w:rFonts w:eastAsia="Calibri" w:cs="Arial"/>
          <w:i w:val="0"/>
          <w:szCs w:val="20"/>
        </w:rPr>
      </w:pPr>
      <w:r w:rsidRPr="00462611">
        <w:rPr>
          <w:rFonts w:eastAsia="Calibri" w:cs="Arial"/>
          <w:i w:val="0"/>
          <w:szCs w:val="20"/>
        </w:rPr>
        <w:t>b.</w:t>
      </w:r>
      <w:r w:rsidRPr="00462611">
        <w:rPr>
          <w:rFonts w:eastAsia="Calibri" w:cs="Arial"/>
          <w:i w:val="0"/>
          <w:szCs w:val="20"/>
        </w:rPr>
        <w:tab/>
        <w:t>did not breach clause 2.1.4 [incite severe ridicule on the basis of disability];</w:t>
      </w:r>
    </w:p>
    <w:p w14:paraId="20480FED" w14:textId="77777777" w:rsidR="00462611" w:rsidRPr="00462611" w:rsidRDefault="00462611" w:rsidP="005407C8">
      <w:pPr>
        <w:spacing w:before="0" w:after="160" w:line="259" w:lineRule="auto"/>
        <w:ind w:left="1134" w:hanging="283"/>
        <w:rPr>
          <w:rFonts w:eastAsia="Calibri" w:cs="Arial"/>
          <w:i w:val="0"/>
          <w:szCs w:val="20"/>
        </w:rPr>
      </w:pPr>
      <w:r w:rsidRPr="00462611">
        <w:rPr>
          <w:rFonts w:eastAsia="Calibri" w:cs="Arial"/>
          <w:i w:val="0"/>
          <w:szCs w:val="20"/>
        </w:rPr>
        <w:t>c.</w:t>
      </w:r>
      <w:r w:rsidRPr="00462611">
        <w:rPr>
          <w:rFonts w:eastAsia="Calibri" w:cs="Arial"/>
          <w:i w:val="0"/>
          <w:szCs w:val="20"/>
        </w:rPr>
        <w:tab/>
        <w:t>did not breach clause 10.12 [complaints handling].</w:t>
      </w:r>
    </w:p>
    <w:p w14:paraId="0797CBD8"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w:t>
      </w:r>
      <w:r w:rsidRPr="00462611">
        <w:rPr>
          <w:rFonts w:eastAsia="Calibri" w:cs="Arial"/>
          <w:i w:val="0"/>
          <w:szCs w:val="20"/>
        </w:rPr>
        <w:tab/>
        <w:t>Thank you for the opportunity to provide comments on the Preliminary Report before a final investigation decision is made by the ACMA. We mutually agreed for that comment to be provided by today. We provide comments as follows.</w:t>
      </w:r>
    </w:p>
    <w:p w14:paraId="6573E1A7"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lastRenderedPageBreak/>
        <w:t>5.</w:t>
      </w:r>
      <w:r w:rsidRPr="00462611">
        <w:rPr>
          <w:rFonts w:eastAsia="Calibri" w:cs="Arial"/>
          <w:i w:val="0"/>
          <w:szCs w:val="20"/>
        </w:rPr>
        <w:tab/>
        <w:t>Our comments are limited to Issue 1 (Decency) from the Preliminary Report. We make no comments regarding Issue 2 (Incite serious contempt, severe ridicule because of disability) nor Issue 3 (Complaints handling) given the ACMA has found no breach in respect of these issues.</w:t>
      </w:r>
    </w:p>
    <w:p w14:paraId="29A4A8BF"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6.</w:t>
      </w:r>
      <w:r w:rsidRPr="00462611">
        <w:rPr>
          <w:rFonts w:eastAsia="Calibri" w:cs="Arial"/>
          <w:i w:val="0"/>
          <w:szCs w:val="20"/>
        </w:rPr>
        <w:tab/>
        <w:t>We also note that, having reviewed the Preliminary Report, we stand by the evidence and arguments across all three issues as set out in the Licensee Submission.</w:t>
      </w:r>
    </w:p>
    <w:p w14:paraId="2CEA828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7.</w:t>
      </w:r>
      <w:r w:rsidRPr="00462611">
        <w:rPr>
          <w:rFonts w:eastAsia="Calibri" w:cs="Arial"/>
          <w:i w:val="0"/>
          <w:szCs w:val="20"/>
        </w:rPr>
        <w:tab/>
        <w:t>We comment on and query certain points made in the Preliminary Paper as follows.</w:t>
      </w:r>
    </w:p>
    <w:p w14:paraId="3B9D3D8B"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b/>
          <w:bCs/>
          <w:i w:val="0"/>
          <w:szCs w:val="20"/>
          <w:u w:val="single"/>
        </w:rPr>
        <w:t>A.</w:t>
      </w:r>
      <w:r w:rsidRPr="00462611">
        <w:rPr>
          <w:rFonts w:eastAsia="Calibri" w:cs="Arial"/>
          <w:b/>
          <w:bCs/>
          <w:i w:val="0"/>
          <w:szCs w:val="20"/>
          <w:u w:val="single"/>
        </w:rPr>
        <w:tab/>
        <w:t>Comments regarding The Paralympics Segment (Issue 1 Decency</w:t>
      </w:r>
      <w:r w:rsidRPr="00462611">
        <w:rPr>
          <w:rFonts w:eastAsia="Calibri" w:cs="Arial"/>
          <w:i w:val="0"/>
          <w:szCs w:val="20"/>
        </w:rPr>
        <w:t>)</w:t>
      </w:r>
    </w:p>
    <w:p w14:paraId="1A4EDD8F"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“Horrific”</w:t>
      </w:r>
    </w:p>
    <w:p w14:paraId="5E96652E"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8.</w:t>
      </w:r>
      <w:r w:rsidRPr="00462611">
        <w:rPr>
          <w:rFonts w:eastAsia="Calibri" w:cs="Arial"/>
          <w:i w:val="0"/>
          <w:szCs w:val="20"/>
        </w:rPr>
        <w:tab/>
        <w:t>Page 4 of the Preliminary Report notes “</w:t>
      </w:r>
      <w:r w:rsidRPr="00462611">
        <w:rPr>
          <w:rFonts w:eastAsia="Calibri" w:cs="Arial"/>
          <w:iCs/>
          <w:szCs w:val="20"/>
        </w:rPr>
        <w:t>The ACMA considers ‘horrific’ is a very strong, negative term to describe what someone has viewed, which would have conveyed to listeners that Mr Sandilands had seen things that he regarded as shocking</w:t>
      </w:r>
      <w:r w:rsidRPr="00462611">
        <w:rPr>
          <w:rFonts w:eastAsia="Calibri" w:cs="Arial"/>
          <w:i w:val="0"/>
          <w:szCs w:val="20"/>
        </w:rPr>
        <w:t>.”</w:t>
      </w:r>
    </w:p>
    <w:p w14:paraId="4AB47252"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9.</w:t>
      </w:r>
      <w:r w:rsidRPr="00462611">
        <w:rPr>
          <w:rFonts w:eastAsia="Calibri" w:cs="Arial"/>
          <w:i w:val="0"/>
          <w:szCs w:val="20"/>
        </w:rPr>
        <w:tab/>
        <w:t>We agree that horrific is a strong term. However, we disagree that this terminology gives indication of any negative view towards the para-athletes. Rather, it shows sympathy towards certain outcomes which the para-athletes endure in their sporting pursuits.</w:t>
      </w:r>
    </w:p>
    <w:p w14:paraId="0792A11D"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10.</w:t>
      </w:r>
      <w:r w:rsidRPr="00462611">
        <w:rPr>
          <w:rFonts w:eastAsia="Calibri" w:cs="Arial"/>
          <w:i w:val="0"/>
          <w:szCs w:val="20"/>
        </w:rPr>
        <w:tab/>
        <w:t>The full phrase used was “</w:t>
      </w:r>
      <w:r w:rsidRPr="00462611">
        <w:rPr>
          <w:rFonts w:eastAsia="Calibri" w:cs="Arial"/>
          <w:iCs/>
          <w:szCs w:val="20"/>
        </w:rPr>
        <w:t>It’s horrific some of the things</w:t>
      </w:r>
      <w:r w:rsidRPr="00462611">
        <w:rPr>
          <w:rFonts w:eastAsia="Calibri" w:cs="Arial"/>
          <w:i w:val="0"/>
          <w:szCs w:val="20"/>
        </w:rPr>
        <w:t>”. The use of the word “things” shows Mr Sandilands is not talking about the athletes, but rather was talking about the events. Relevantly, in context the phrase is used to comment on the considerable efforts made by the para-athletes. It exhibited an overall tone of incredulity and amazement, rather than denigration. If for example one were to describe a car crash as horrific, that would not indicate a lack of sympathy towards the persons involved, it is simply a description of the events. Similarly, describing a football tackle as horrific does not indicate a lack of sympathy towards the footballer involved.</w:t>
      </w:r>
    </w:p>
    <w:p w14:paraId="1F3B898A"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11.</w:t>
      </w:r>
      <w:r w:rsidRPr="00462611">
        <w:rPr>
          <w:rFonts w:eastAsia="Calibri" w:cs="Arial"/>
          <w:i w:val="0"/>
          <w:szCs w:val="20"/>
        </w:rPr>
        <w:tab/>
        <w:t>This distinction is important as the Preliminary Paper appears to infer that the word “horrific” is used in relation to the athletes, and a lead up to lampooning of the athletes. Instead, we submit it was used in a way sympathetic to the situations the athletes endured in their sporting pursuits. This distinction gives an entirely different context to the subsequent comments by Mr Sandilands.</w:t>
      </w:r>
    </w:p>
    <w:p w14:paraId="4A1828DB"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12.</w:t>
      </w:r>
      <w:r w:rsidRPr="00462611">
        <w:rPr>
          <w:rFonts w:eastAsia="Calibri" w:cs="Arial"/>
          <w:i w:val="0"/>
          <w:szCs w:val="20"/>
        </w:rPr>
        <w:tab/>
        <w:t>Page 4 of the Preliminary Paper then states “</w:t>
      </w:r>
      <w:r w:rsidRPr="00462611">
        <w:rPr>
          <w:rFonts w:eastAsia="Calibri" w:cs="Arial"/>
          <w:iCs/>
          <w:szCs w:val="20"/>
        </w:rPr>
        <w:t>it would have been clear to the audience that the Paralympians were being mocked by Mr Sandilands, and that they were being mocked for the techniques used to participate and compete in their particular sport</w:t>
      </w:r>
      <w:r w:rsidRPr="00462611">
        <w:rPr>
          <w:rFonts w:eastAsia="Calibri" w:cs="Arial"/>
          <w:i w:val="0"/>
          <w:szCs w:val="20"/>
        </w:rPr>
        <w:t>.” We disagree strongly with this conclusion. By way of example, suppose a golfer hit an extremely wayward drive and a commentator remarks “What a dreadful shot!”. Such a reaction is not derogatory towards the athlete, rather it is a comment on the performance. Similarly, where Mr Sandilands comments on athletes falling, that is not of itself derogatory toward the athlete, rather it is a comment on the situation. Importantly too, not only was it not derogatory toward the athlete, it was also not derogatory toward any disability.</w:t>
      </w:r>
    </w:p>
    <w:p w14:paraId="1BE43C77" w14:textId="77777777" w:rsidR="00462611" w:rsidRPr="00462611" w:rsidRDefault="00462611" w:rsidP="00AB2EC6">
      <w:pPr>
        <w:keepNext/>
        <w:spacing w:before="0" w:after="160" w:line="259" w:lineRule="auto"/>
        <w:ind w:left="425" w:hanging="425"/>
        <w:rPr>
          <w:rFonts w:eastAsia="Calibri" w:cs="Arial"/>
          <w:iCs/>
          <w:szCs w:val="20"/>
        </w:rPr>
      </w:pPr>
      <w:r w:rsidRPr="00462611">
        <w:rPr>
          <w:rFonts w:eastAsia="Calibri" w:cs="Arial"/>
          <w:iCs/>
          <w:szCs w:val="20"/>
        </w:rPr>
        <w:t>“Lift them up”</w:t>
      </w:r>
    </w:p>
    <w:p w14:paraId="1DF07215" w14:textId="77777777" w:rsidR="00462611" w:rsidRPr="00462611" w:rsidRDefault="00462611" w:rsidP="00AB2EC6">
      <w:pPr>
        <w:keepNext/>
        <w:spacing w:before="0" w:after="160" w:line="259" w:lineRule="auto"/>
        <w:ind w:left="425" w:hanging="425"/>
        <w:rPr>
          <w:rFonts w:eastAsia="Calibri" w:cs="Arial"/>
          <w:i w:val="0"/>
          <w:szCs w:val="20"/>
        </w:rPr>
      </w:pPr>
      <w:r w:rsidRPr="00462611">
        <w:rPr>
          <w:rFonts w:eastAsia="Calibri" w:cs="Arial"/>
          <w:i w:val="0"/>
          <w:szCs w:val="20"/>
        </w:rPr>
        <w:t>13.</w:t>
      </w:r>
      <w:r w:rsidRPr="00462611">
        <w:rPr>
          <w:rFonts w:eastAsia="Calibri" w:cs="Arial"/>
          <w:i w:val="0"/>
          <w:szCs w:val="20"/>
        </w:rPr>
        <w:tab/>
        <w:t>Page 4 of the Preliminary Report also refers to further comments from Mr Sandilands that “</w:t>
      </w:r>
      <w:r w:rsidRPr="00462611">
        <w:rPr>
          <w:rFonts w:eastAsia="Calibri" w:cs="Arial"/>
          <w:iCs/>
          <w:szCs w:val="20"/>
        </w:rPr>
        <w:t>listen, you can be nice to the handicapped, but you don’t have to compare them to the non-handicapped</w:t>
      </w:r>
      <w:r w:rsidRPr="00462611">
        <w:rPr>
          <w:rFonts w:eastAsia="Calibri" w:cs="Arial"/>
          <w:i w:val="0"/>
          <w:szCs w:val="20"/>
        </w:rPr>
        <w:t>” and “</w:t>
      </w:r>
      <w:r w:rsidRPr="00462611">
        <w:rPr>
          <w:rFonts w:eastAsia="Calibri" w:cs="Arial"/>
          <w:iCs/>
          <w:szCs w:val="20"/>
        </w:rPr>
        <w:t>soon they’ll have to lift them up to be better than the non- handicapped</w:t>
      </w:r>
      <w:r w:rsidRPr="00462611">
        <w:rPr>
          <w:rFonts w:eastAsia="Calibri" w:cs="Arial"/>
          <w:i w:val="0"/>
          <w:szCs w:val="20"/>
        </w:rPr>
        <w:t>” then finds this implies that the para-athletes are a generic group of people that were somehow intrinsically inferior and in need of special treatment of lifting up.</w:t>
      </w:r>
    </w:p>
    <w:p w14:paraId="2C5542BB"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14.</w:t>
      </w:r>
      <w:r w:rsidRPr="00462611">
        <w:rPr>
          <w:rFonts w:eastAsia="Calibri" w:cs="Arial"/>
          <w:i w:val="0"/>
          <w:szCs w:val="20"/>
        </w:rPr>
        <w:tab/>
        <w:t xml:space="preserve">We disagree with this inference. In our view, this phrase of “not trying to lift them up” is attempting not to patronise the para-athletes by saying they are automatically better than </w:t>
      </w:r>
      <w:r w:rsidRPr="00462611">
        <w:rPr>
          <w:rFonts w:eastAsia="Calibri" w:cs="Arial"/>
          <w:i w:val="0"/>
          <w:szCs w:val="20"/>
        </w:rPr>
        <w:lastRenderedPageBreak/>
        <w:t>able bodied athletes. We believe the phrase was to denote that the para-athletes should be judged on their merits alone, without any need for false comparison.</w:t>
      </w:r>
    </w:p>
    <w:p w14:paraId="5DEDD520"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Demographic characteristics of the audience</w:t>
      </w:r>
    </w:p>
    <w:p w14:paraId="08161AA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15.</w:t>
      </w:r>
      <w:r w:rsidRPr="00462611">
        <w:rPr>
          <w:rFonts w:eastAsia="Calibri" w:cs="Arial"/>
          <w:i w:val="0"/>
          <w:szCs w:val="20"/>
        </w:rPr>
        <w:tab/>
        <w:t>At page 4 and 5, the Preliminary Report considers the relevance of the demographic characteristics of the audience of the show, acknowledging the tolerance of the audience for Mr Sandilands’ irreverent presentation style. It also notes there is nothing in the submission to suggest that the demographic of the audience would have different standards with respect to comments about people with disabilities than a regular cross section of the Australian community.</w:t>
      </w:r>
    </w:p>
    <w:p w14:paraId="5308121D"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16.</w:t>
      </w:r>
      <w:r w:rsidRPr="00462611">
        <w:rPr>
          <w:rFonts w:eastAsia="Calibri" w:cs="Arial"/>
          <w:i w:val="0"/>
          <w:szCs w:val="20"/>
        </w:rPr>
        <w:tab/>
        <w:t>We agree with these statements, yet with one key difference in conclusion. While we believe the audience would have similar views regarding people with disabilities, we believe the audience would appreciate that Mr Sandilands was making light of the situation and not mocking the para-athletes. The audience, being used to Mr Sandilands’ irreverent style, would appreciate the comments were showmanship and entertainment and not derogatory or offensive towards the para-athletes.</w:t>
      </w:r>
    </w:p>
    <w:p w14:paraId="77ABBFE5"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“Handicapped” terminology</w:t>
      </w:r>
    </w:p>
    <w:p w14:paraId="12ED9A79"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17.</w:t>
      </w:r>
      <w:r w:rsidRPr="00462611">
        <w:rPr>
          <w:rFonts w:eastAsia="Calibri" w:cs="Arial"/>
          <w:i w:val="0"/>
          <w:szCs w:val="20"/>
        </w:rPr>
        <w:tab/>
        <w:t>Page 6 of the Preliminary Report states “</w:t>
      </w:r>
      <w:r w:rsidRPr="00462611">
        <w:rPr>
          <w:rFonts w:eastAsia="Calibri" w:cs="Arial"/>
          <w:iCs/>
          <w:szCs w:val="20"/>
        </w:rPr>
        <w:t>The use of the word handicapped to describe a person or persons with disabilities is considered outdated and offensive and its use is strongly discouraged. Moreover, referring to people with disabilities as ‘the’ handicapped or ‘the’ disabled is not recommended because it reduces people to their disability</w:t>
      </w:r>
      <w:r w:rsidRPr="00462611">
        <w:rPr>
          <w:rFonts w:eastAsia="Calibri" w:cs="Arial"/>
          <w:i w:val="0"/>
          <w:szCs w:val="20"/>
        </w:rPr>
        <w:t>.”</w:t>
      </w:r>
    </w:p>
    <w:p w14:paraId="404BC52F"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18.</w:t>
      </w:r>
      <w:r w:rsidRPr="00462611">
        <w:rPr>
          <w:rFonts w:eastAsia="Calibri" w:cs="Arial"/>
          <w:i w:val="0"/>
          <w:szCs w:val="20"/>
        </w:rPr>
        <w:tab/>
        <w:t>We agree the terminology is outdated and may reduce people to their disability so should be discouraged. However, we strongly disagree that this means this terminology would be considered offensive by the audience.</w:t>
      </w:r>
    </w:p>
    <w:p w14:paraId="35D882E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 xml:space="preserve"> 19.</w:t>
      </w:r>
      <w:r w:rsidRPr="00462611">
        <w:rPr>
          <w:rFonts w:eastAsia="Calibri" w:cs="Arial"/>
          <w:i w:val="0"/>
          <w:szCs w:val="20"/>
        </w:rPr>
        <w:tab/>
        <w:t>The Preliminary Report (at footnote 3 and 4) refers to language guides from the Australian Federation of Disability Organisations (</w:t>
      </w:r>
      <w:r w:rsidRPr="00462611">
        <w:rPr>
          <w:rFonts w:eastAsia="Calibri" w:cs="Arial"/>
          <w:b/>
          <w:bCs/>
          <w:i w:val="0"/>
          <w:szCs w:val="20"/>
        </w:rPr>
        <w:t>AFDA</w:t>
      </w:r>
      <w:r w:rsidRPr="00462611">
        <w:rPr>
          <w:rFonts w:eastAsia="Calibri" w:cs="Arial"/>
          <w:i w:val="0"/>
          <w:szCs w:val="20"/>
        </w:rPr>
        <w:t>). The ADFA notes that “</w:t>
      </w:r>
      <w:r w:rsidRPr="00462611">
        <w:rPr>
          <w:rFonts w:eastAsia="Calibri" w:cs="Arial"/>
          <w:iCs/>
          <w:szCs w:val="20"/>
        </w:rPr>
        <w:t>Language is a powerful tool that can change stereotypes and attitudes. You can use it to make a positive difference for people with disabilities in our community. We would appreciate it if you could use the following language preferences when writing about people with disability</w:t>
      </w:r>
      <w:r w:rsidRPr="00462611">
        <w:rPr>
          <w:rFonts w:eastAsia="Calibri" w:cs="Arial"/>
          <w:i w:val="0"/>
          <w:szCs w:val="20"/>
        </w:rPr>
        <w:t>.”</w:t>
      </w:r>
    </w:p>
    <w:p w14:paraId="4E21AD4E"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20.</w:t>
      </w:r>
      <w:r w:rsidRPr="00462611">
        <w:rPr>
          <w:rFonts w:eastAsia="Calibri" w:cs="Arial"/>
          <w:i w:val="0"/>
          <w:szCs w:val="20"/>
        </w:rPr>
        <w:tab/>
        <w:t>We agree this is a useful guide with worthy aims. However, not using the language suggested in the ADFA guide automatically does not make other terminology offensive (either generally or in the eyes of the relevant audience). The ADFA guide is just that: a guide. It is not determinant of what is offensive.</w:t>
      </w:r>
    </w:p>
    <w:p w14:paraId="7D0272AF"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21.</w:t>
      </w:r>
      <w:r w:rsidRPr="00462611">
        <w:rPr>
          <w:rFonts w:eastAsia="Calibri" w:cs="Arial"/>
          <w:i w:val="0"/>
          <w:szCs w:val="20"/>
        </w:rPr>
        <w:tab/>
        <w:t>Although the word handicapped is outdated, phrases such as “handicapped toilets” were commonly used not that long ago. It therefore seems a stretch to suggest the term handicapped is now of itself offensive (either generally or in the eyes of the relevant audience).</w:t>
      </w:r>
    </w:p>
    <w:p w14:paraId="61F68C3F" w14:textId="63ED9155"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22.</w:t>
      </w:r>
      <w:r w:rsidRPr="00462611">
        <w:rPr>
          <w:rFonts w:eastAsia="Calibri" w:cs="Arial"/>
          <w:i w:val="0"/>
          <w:szCs w:val="20"/>
        </w:rPr>
        <w:tab/>
      </w:r>
      <w:r w:rsidRPr="001A5650">
        <w:rPr>
          <w:rFonts w:eastAsia="Calibri" w:cs="Arial"/>
          <w:i w:val="0"/>
          <w:szCs w:val="20"/>
        </w:rPr>
        <w:t>Kyle and Jackie O do not have immediate family or close friends with profound disabilities. This would limit their personal understanding of the correct or preferred terminology when discussing the Paralympics or other events involving the disabled community.</w:t>
      </w:r>
    </w:p>
    <w:p w14:paraId="4A6F43A6"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23.</w:t>
      </w:r>
      <w:r w:rsidRPr="00462611">
        <w:rPr>
          <w:rFonts w:eastAsia="Calibri" w:cs="Arial"/>
          <w:i w:val="0"/>
          <w:szCs w:val="20"/>
        </w:rPr>
        <w:tab/>
        <w:t xml:space="preserve">Although the Preliminary Report does not appear to take issue with this, we also refer to Mr Sandilands’ use of the terminology “Special Olympics” rather than “Paralympics”. The Special Olympics are for athletes with intellectual disabilities, whereas the Paralympics are for athletes with a physical, intellectual or vision impairment. We mention this as some might assume the term Special Olympics is outdated or offensive, whereas it was simply the incorrect terminology. It also demonstrates the plethora of terminology that </w:t>
      </w:r>
      <w:r w:rsidRPr="00462611">
        <w:rPr>
          <w:rFonts w:eastAsia="Calibri" w:cs="Arial"/>
          <w:i w:val="0"/>
          <w:szCs w:val="20"/>
        </w:rPr>
        <w:lastRenderedPageBreak/>
        <w:t>has developed meaning there is some difficulty to use the appropriate terminology live on-air.</w:t>
      </w:r>
    </w:p>
    <w:p w14:paraId="29830D53"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Colloquial phrases</w:t>
      </w:r>
    </w:p>
    <w:p w14:paraId="23A2F0B6"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24.</w:t>
      </w:r>
      <w:r w:rsidRPr="00462611">
        <w:rPr>
          <w:rFonts w:eastAsia="Calibri" w:cs="Arial"/>
          <w:i w:val="0"/>
          <w:szCs w:val="20"/>
        </w:rPr>
        <w:tab/>
        <w:t>As noted in the ACMA’s guidance paper “Investigation concepts - Decency, classification and harm and offence”</w:t>
      </w:r>
      <w:r w:rsidRPr="00462611">
        <w:rPr>
          <w:rFonts w:eastAsia="Calibri" w:cs="Arial"/>
          <w:i w:val="0"/>
          <w:szCs w:val="20"/>
          <w:vertAlign w:val="superscript"/>
        </w:rPr>
        <w:footnoteReference w:id="59"/>
      </w:r>
      <w:r w:rsidRPr="00462611">
        <w:rPr>
          <w:rFonts w:eastAsia="Calibri" w:cs="Arial"/>
          <w:i w:val="0"/>
          <w:szCs w:val="20"/>
        </w:rPr>
        <w:t xml:space="preserve"> at page 38: “</w:t>
      </w:r>
      <w:r w:rsidRPr="00462611">
        <w:rPr>
          <w:rFonts w:eastAsia="Calibri" w:cs="Arial"/>
          <w:iCs/>
          <w:szCs w:val="20"/>
        </w:rPr>
        <w:t>The use of a colloquial phrase may, in some circumstances, mitigate what otherwise might offend prevailing standards of decency</w:t>
      </w:r>
      <w:r w:rsidRPr="00462611">
        <w:rPr>
          <w:rFonts w:eastAsia="Calibri" w:cs="Arial"/>
          <w:i w:val="0"/>
          <w:szCs w:val="20"/>
        </w:rPr>
        <w:t>.”</w:t>
      </w:r>
    </w:p>
    <w:p w14:paraId="3CF93B8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25.</w:t>
      </w:r>
      <w:r w:rsidRPr="00462611">
        <w:rPr>
          <w:rFonts w:eastAsia="Calibri" w:cs="Arial"/>
          <w:i w:val="0"/>
          <w:szCs w:val="20"/>
        </w:rPr>
        <w:tab/>
        <w:t xml:space="preserve">We submit the phrases such as </w:t>
      </w:r>
      <w:r w:rsidRPr="00462611">
        <w:rPr>
          <w:rFonts w:eastAsia="Calibri" w:cs="Arial"/>
          <w:iCs/>
          <w:szCs w:val="20"/>
        </w:rPr>
        <w:t>“poor bloke”, “lands on his arse”, “it’s horrific some of the things”, “throwing themself on the ground like sausages to block the ball</w:t>
      </w:r>
      <w:r w:rsidRPr="00462611">
        <w:rPr>
          <w:rFonts w:eastAsia="Calibri" w:cs="Arial"/>
          <w:i w:val="0"/>
          <w:szCs w:val="20"/>
        </w:rPr>
        <w:t>” are all colloquial phrases that would mitigate what might otherwise be considered offensive or indecent.</w:t>
      </w:r>
    </w:p>
    <w:p w14:paraId="406C7EFB" w14:textId="7C0BFBBD" w:rsidR="00462611" w:rsidRPr="00462611" w:rsidRDefault="00462611" w:rsidP="002322D4">
      <w:pPr>
        <w:keepNext/>
        <w:spacing w:before="0" w:after="160" w:line="259" w:lineRule="auto"/>
        <w:ind w:left="425" w:hanging="425"/>
        <w:rPr>
          <w:rFonts w:eastAsia="Calibri" w:cs="Arial"/>
          <w:iCs/>
          <w:szCs w:val="20"/>
        </w:rPr>
      </w:pPr>
      <w:r w:rsidRPr="00462611">
        <w:rPr>
          <w:rFonts w:eastAsia="Calibri" w:cs="Arial"/>
          <w:iCs/>
          <w:szCs w:val="20"/>
        </w:rPr>
        <w:t>Positive statements</w:t>
      </w:r>
    </w:p>
    <w:p w14:paraId="1D504917" w14:textId="77777777" w:rsidR="00462611" w:rsidRPr="00462611" w:rsidRDefault="00462611" w:rsidP="002322D4">
      <w:pPr>
        <w:keepNext/>
        <w:spacing w:before="0" w:after="160" w:line="259" w:lineRule="auto"/>
        <w:ind w:left="425" w:hanging="425"/>
        <w:rPr>
          <w:rFonts w:eastAsia="Calibri" w:cs="Arial"/>
          <w:i w:val="0"/>
          <w:szCs w:val="20"/>
        </w:rPr>
      </w:pPr>
      <w:r w:rsidRPr="00462611">
        <w:rPr>
          <w:rFonts w:eastAsia="Calibri" w:cs="Arial"/>
          <w:i w:val="0"/>
          <w:szCs w:val="20"/>
        </w:rPr>
        <w:t>26.</w:t>
      </w:r>
      <w:r w:rsidRPr="00462611">
        <w:rPr>
          <w:rFonts w:eastAsia="Calibri" w:cs="Arial"/>
          <w:i w:val="0"/>
          <w:szCs w:val="20"/>
        </w:rPr>
        <w:tab/>
        <w:t xml:space="preserve">Page 6 of the Preliminary Report finds that </w:t>
      </w:r>
      <w:r w:rsidRPr="00462611">
        <w:rPr>
          <w:rFonts w:eastAsia="Calibri" w:cs="Arial"/>
          <w:iCs/>
          <w:szCs w:val="20"/>
        </w:rPr>
        <w:t>“Positive statements about the efforts made by the athletes included in the segment did not remedy the impact of this terminology or on the meaning conveyed to the audience about people with disabilities.</w:t>
      </w:r>
      <w:r w:rsidRPr="00462611">
        <w:rPr>
          <w:rFonts w:eastAsia="Calibri" w:cs="Arial"/>
          <w:i w:val="0"/>
          <w:szCs w:val="20"/>
        </w:rPr>
        <w:t>”</w:t>
      </w:r>
    </w:p>
    <w:p w14:paraId="2C10AC08"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27.</w:t>
      </w:r>
      <w:r w:rsidRPr="00462611">
        <w:rPr>
          <w:rFonts w:eastAsia="Calibri" w:cs="Arial"/>
          <w:i w:val="0"/>
          <w:szCs w:val="20"/>
        </w:rPr>
        <w:tab/>
        <w:t>We appreciate the general proposition that positive statements may not of themselves remedy offensive statements. However, in this case, the positive statements give important context to the overall segment.</w:t>
      </w:r>
    </w:p>
    <w:p w14:paraId="16A47CFC"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28.</w:t>
      </w:r>
      <w:r w:rsidRPr="00462611">
        <w:rPr>
          <w:rFonts w:eastAsia="Calibri" w:cs="Arial"/>
          <w:i w:val="0"/>
          <w:szCs w:val="20"/>
        </w:rPr>
        <w:tab/>
        <w:t>We reiterate our comments from paragraph 31 of the Licensee Submission, noting the empathetic language such as “the poor bloke” and “Jesus Christ that is a big effort” demonstrate the compassionate response to what Mr Sandilands saw.</w:t>
      </w:r>
    </w:p>
    <w:p w14:paraId="3F5B8D5D"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29.</w:t>
      </w:r>
      <w:r w:rsidRPr="00462611">
        <w:rPr>
          <w:rFonts w:eastAsia="Calibri" w:cs="Arial"/>
          <w:i w:val="0"/>
          <w:szCs w:val="20"/>
        </w:rPr>
        <w:tab/>
        <w:t>The positive statements also provide context to the meaning the (potentially offensive) terminology was intended to convey. Similar to how understanding the background of an author can help one understand a novel, or reading Explanatory Memorandums can assist understand the related Statute, the positive statements do assist understanding any potentially negative statements.</w:t>
      </w:r>
    </w:p>
    <w:p w14:paraId="364AFD01"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30.</w:t>
      </w:r>
      <w:r w:rsidRPr="00462611">
        <w:rPr>
          <w:rFonts w:eastAsia="Calibri" w:cs="Arial"/>
          <w:i w:val="0"/>
          <w:szCs w:val="20"/>
        </w:rPr>
        <w:tab/>
        <w:t>We reiterate our comments made in the Licensee Response, particularly paragraphs 6, 7, 17, 18, 19 (refer Attachment A).</w:t>
      </w:r>
    </w:p>
    <w:p w14:paraId="75D8EF7E" w14:textId="65C90B38" w:rsidR="00462611" w:rsidRPr="001A5650" w:rsidRDefault="00462611" w:rsidP="00462611">
      <w:pPr>
        <w:spacing w:before="0" w:after="160" w:line="259" w:lineRule="auto"/>
        <w:ind w:left="426" w:hanging="426"/>
        <w:rPr>
          <w:rFonts w:eastAsia="Calibri" w:cs="Arial"/>
          <w:iCs/>
          <w:szCs w:val="20"/>
        </w:rPr>
      </w:pPr>
      <w:r w:rsidRPr="001A5650">
        <w:rPr>
          <w:rFonts w:eastAsia="Calibri" w:cs="Arial"/>
          <w:iCs/>
          <w:szCs w:val="20"/>
        </w:rPr>
        <w:t>Role of censor</w:t>
      </w:r>
    </w:p>
    <w:p w14:paraId="1E68B6B4" w14:textId="26FD08F2" w:rsidR="00462611" w:rsidRPr="001A5650" w:rsidRDefault="00462611" w:rsidP="00462611">
      <w:pPr>
        <w:spacing w:before="0" w:after="160" w:line="259" w:lineRule="auto"/>
        <w:ind w:left="426" w:hanging="426"/>
        <w:rPr>
          <w:rFonts w:eastAsia="Calibri" w:cs="Arial"/>
          <w:i w:val="0"/>
          <w:szCs w:val="20"/>
        </w:rPr>
      </w:pPr>
      <w:r w:rsidRPr="001A5650">
        <w:rPr>
          <w:rFonts w:eastAsia="Calibri" w:cs="Arial"/>
          <w:i w:val="0"/>
          <w:szCs w:val="20"/>
        </w:rPr>
        <w:t>31.</w:t>
      </w:r>
      <w:r w:rsidRPr="001A5650">
        <w:rPr>
          <w:rFonts w:eastAsia="Calibri" w:cs="Arial"/>
          <w:i w:val="0"/>
          <w:szCs w:val="20"/>
        </w:rPr>
        <w:tab/>
        <w:t xml:space="preserve">As you would know, a censor is employed on the Kyle &amp; Jackie show to censor (in real time) content that may be in breach of the code. </w:t>
      </w:r>
      <w:r w:rsidR="001A5650" w:rsidRPr="001A5650">
        <w:rPr>
          <w:rFonts w:eastAsia="Calibri" w:cs="Arial"/>
          <w:i w:val="0"/>
          <w:szCs w:val="20"/>
        </w:rPr>
        <w:t>[…]</w:t>
      </w:r>
      <w:r w:rsidRPr="001A5650">
        <w:rPr>
          <w:rFonts w:eastAsia="Calibri" w:cs="Arial"/>
          <w:i w:val="0"/>
          <w:szCs w:val="20"/>
        </w:rPr>
        <w:t>.</w:t>
      </w:r>
    </w:p>
    <w:p w14:paraId="3235C9AB" w14:textId="3F5E1A8F" w:rsidR="00462611" w:rsidRPr="001A5650" w:rsidRDefault="00462611" w:rsidP="00462611">
      <w:pPr>
        <w:spacing w:before="0" w:after="160" w:line="259" w:lineRule="auto"/>
        <w:ind w:left="426" w:hanging="426"/>
        <w:rPr>
          <w:rFonts w:eastAsia="Calibri" w:cs="Arial"/>
          <w:i w:val="0"/>
          <w:szCs w:val="20"/>
        </w:rPr>
      </w:pPr>
      <w:r w:rsidRPr="001A5650">
        <w:rPr>
          <w:rFonts w:eastAsia="Calibri" w:cs="Arial"/>
          <w:i w:val="0"/>
          <w:szCs w:val="20"/>
        </w:rPr>
        <w:t>32.</w:t>
      </w:r>
      <w:r w:rsidRPr="001A5650">
        <w:rPr>
          <w:rFonts w:eastAsia="Calibri" w:cs="Arial"/>
          <w:i w:val="0"/>
          <w:szCs w:val="20"/>
        </w:rPr>
        <w:tab/>
        <w:t>The censor refrained from acting during the Paralympics Segment as they believed the segment’s tone was relatively neutral, without anger or vitriol. The Paralympics Segment in their view did not contain any individual derogatory terms or phrases that would trigger a censorship response. In fact, we submit that the Paralympics Segment had a total absence of any key derogatory terms or phrases that would offend generally accepted standards of decency.</w:t>
      </w:r>
    </w:p>
    <w:p w14:paraId="54867A63" w14:textId="40AE4820" w:rsidR="00462611" w:rsidRPr="00462611" w:rsidRDefault="00462611" w:rsidP="00462611">
      <w:pPr>
        <w:spacing w:before="0" w:after="160" w:line="259" w:lineRule="auto"/>
        <w:ind w:left="426" w:hanging="426"/>
        <w:rPr>
          <w:rFonts w:eastAsia="Calibri" w:cs="Arial"/>
          <w:i w:val="0"/>
          <w:szCs w:val="20"/>
        </w:rPr>
      </w:pPr>
      <w:r w:rsidRPr="001A5650">
        <w:rPr>
          <w:rFonts w:eastAsia="Calibri" w:cs="Arial"/>
          <w:i w:val="0"/>
          <w:szCs w:val="20"/>
        </w:rPr>
        <w:t>33.</w:t>
      </w:r>
      <w:r w:rsidRPr="001A5650">
        <w:rPr>
          <w:rFonts w:eastAsia="Calibri" w:cs="Arial"/>
          <w:i w:val="0"/>
          <w:szCs w:val="20"/>
        </w:rPr>
        <w:tab/>
        <w:t xml:space="preserve">Whilst the censor realised the comments appeared like the thoughts of someone not acquainted with the reality of the day-to-day experience of a disabled person and were </w:t>
      </w:r>
      <w:r w:rsidRPr="001A5650">
        <w:rPr>
          <w:rFonts w:eastAsia="Calibri" w:cs="Arial"/>
          <w:i w:val="0"/>
          <w:szCs w:val="20"/>
        </w:rPr>
        <w:lastRenderedPageBreak/>
        <w:t>not particularly sensitive, the censor did not consider them to be particularly offensive or constitute a code breach.</w:t>
      </w:r>
    </w:p>
    <w:p w14:paraId="46121CEE" w14:textId="7671FBD6"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 xml:space="preserve">No complaints received until after </w:t>
      </w:r>
      <w:r w:rsidR="0026051D">
        <w:rPr>
          <w:rFonts w:eastAsia="Calibri" w:cs="Arial"/>
          <w:iCs/>
          <w:szCs w:val="20"/>
        </w:rPr>
        <w:t>[the news organisation]</w:t>
      </w:r>
      <w:r w:rsidRPr="00462611">
        <w:rPr>
          <w:rFonts w:eastAsia="Calibri" w:cs="Arial"/>
          <w:iCs/>
          <w:szCs w:val="20"/>
        </w:rPr>
        <w:t xml:space="preserve"> article</w:t>
      </w:r>
    </w:p>
    <w:p w14:paraId="3FEC9EB1" w14:textId="2EC2C45F"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34.</w:t>
      </w:r>
      <w:r w:rsidRPr="00462611">
        <w:rPr>
          <w:rFonts w:eastAsia="Calibri" w:cs="Arial"/>
          <w:i w:val="0"/>
          <w:szCs w:val="20"/>
        </w:rPr>
        <w:tab/>
        <w:t xml:space="preserve">It is noted that complaints were generally received by the licensee only </w:t>
      </w:r>
      <w:r w:rsidRPr="00462611">
        <w:rPr>
          <w:rFonts w:eastAsia="Calibri" w:cs="Arial"/>
          <w:iCs/>
          <w:szCs w:val="20"/>
        </w:rPr>
        <w:t>after</w:t>
      </w:r>
      <w:r w:rsidRPr="00462611">
        <w:rPr>
          <w:rFonts w:eastAsia="Calibri" w:cs="Arial"/>
          <w:i w:val="0"/>
          <w:szCs w:val="20"/>
        </w:rPr>
        <w:t xml:space="preserve"> </w:t>
      </w:r>
      <w:r w:rsidR="0026051D">
        <w:rPr>
          <w:rFonts w:eastAsia="Calibri" w:cs="Arial"/>
          <w:i w:val="0"/>
          <w:szCs w:val="20"/>
        </w:rPr>
        <w:t>[news organisation]</w:t>
      </w:r>
      <w:r w:rsidRPr="00462611">
        <w:rPr>
          <w:rFonts w:eastAsia="Calibri" w:cs="Arial"/>
          <w:i w:val="0"/>
          <w:szCs w:val="20"/>
        </w:rPr>
        <w:t xml:space="preserve"> article on 3 September 2021. This indicates that the audience were not offended by the Paralympics Segment itself but rather encouraged or motivated by the sentiments expressed in </w:t>
      </w:r>
      <w:r w:rsidR="0026051D">
        <w:rPr>
          <w:rFonts w:eastAsia="Calibri" w:cs="Arial"/>
          <w:i w:val="0"/>
          <w:szCs w:val="20"/>
        </w:rPr>
        <w:t>[the news organisation]</w:t>
      </w:r>
      <w:r w:rsidRPr="00462611">
        <w:rPr>
          <w:rFonts w:eastAsia="Calibri" w:cs="Arial"/>
          <w:i w:val="0"/>
          <w:szCs w:val="20"/>
        </w:rPr>
        <w:t xml:space="preserve"> article to then lodge a complaint.</w:t>
      </w:r>
    </w:p>
    <w:p w14:paraId="7390CA09"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35.</w:t>
      </w:r>
      <w:r w:rsidRPr="00462611">
        <w:rPr>
          <w:rFonts w:eastAsia="Calibri" w:cs="Arial"/>
          <w:i w:val="0"/>
          <w:szCs w:val="20"/>
        </w:rPr>
        <w:tab/>
        <w:t>Also as noted in paragraph 43 of the Licensee Submission, there were social media posts encouraging and coaching complaints. The complaints lodged therefore may not represent the view of the general community nor of the audience. Indeed, it is even possible several of the complaints were lodged by persons who were not even listening to the show.</w:t>
      </w:r>
    </w:p>
    <w:p w14:paraId="14A39E07"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Audience demographics</w:t>
      </w:r>
    </w:p>
    <w:p w14:paraId="63F2359A"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36.</w:t>
      </w:r>
      <w:r w:rsidRPr="00462611">
        <w:rPr>
          <w:rFonts w:eastAsia="Calibri" w:cs="Arial"/>
          <w:i w:val="0"/>
          <w:szCs w:val="20"/>
        </w:rPr>
        <w:tab/>
        <w:t>Related to there being limited audience complaints, is the demographics of the show’s audience. As per paragraphs 25-26 of the Licensee Submission, Mr Sandilands is well known for his turn of phrase, colourful vernacular and blunt manner. The show has been going since 2005 so the audience is well aware and used to this manner. The audience somewhat ‘self-selects’ so that those that choose to listen are not offended by this manner. Our expectation is that regular Kyle &amp; Jackie listeners would not have been offended by the Paralympics Segment.</w:t>
      </w:r>
    </w:p>
    <w:p w14:paraId="5DFF4496"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37.</w:t>
      </w:r>
      <w:r w:rsidRPr="00462611">
        <w:rPr>
          <w:rFonts w:eastAsia="Calibri" w:cs="Arial"/>
          <w:i w:val="0"/>
          <w:szCs w:val="20"/>
        </w:rPr>
        <w:tab/>
        <w:t>As you may appreciate, a key part of the Kyle and Jackie O Show (and in particular Mr. Sandilands's general appeal to his audience) is the commentary and discussion about significant topical events and the format of the show involves the hosts communicating their observations about such events in a conversational or informal manner, and sometimes finding different or irreverent ways to present their views. It is this characteristic style of communication that appeals to the demographic of their audience and is one of the reasons they choose to listen. The Code does permit broadcasters to include the expression of opinions, including potentially unpopular opinions, in the material that they broadcast – and it is Mr. Sandilands's unique means of expressing himself that the audience is accustomed to and therefore have a resilience to the style and tone of the program.</w:t>
      </w:r>
    </w:p>
    <w:p w14:paraId="24F7210F"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Conclusion</w:t>
      </w:r>
    </w:p>
    <w:p w14:paraId="37BC0BE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38.</w:t>
      </w:r>
      <w:r w:rsidRPr="00462611">
        <w:rPr>
          <w:rFonts w:eastAsia="Calibri" w:cs="Arial"/>
          <w:i w:val="0"/>
          <w:szCs w:val="20"/>
        </w:rPr>
        <w:tab/>
        <w:t>For the reasons set out above and in the previous Licensee Submission, we submit there was no breach and respectfully request the ACMA reconsider its finding in the Preliminary Report.</w:t>
      </w:r>
    </w:p>
    <w:p w14:paraId="44205888" w14:textId="77777777" w:rsidR="00462611" w:rsidRPr="00462611" w:rsidRDefault="00462611" w:rsidP="00462611">
      <w:pPr>
        <w:spacing w:before="0" w:after="160" w:line="259" w:lineRule="auto"/>
        <w:ind w:left="426" w:hanging="426"/>
        <w:rPr>
          <w:rFonts w:eastAsia="Calibri" w:cs="Arial"/>
          <w:b/>
          <w:bCs/>
          <w:i w:val="0"/>
          <w:szCs w:val="20"/>
          <w:u w:val="single"/>
        </w:rPr>
      </w:pPr>
      <w:r w:rsidRPr="00462611">
        <w:rPr>
          <w:rFonts w:eastAsia="Calibri" w:cs="Arial"/>
          <w:b/>
          <w:bCs/>
          <w:i w:val="0"/>
          <w:szCs w:val="20"/>
          <w:u w:val="single"/>
        </w:rPr>
        <w:t>B.</w:t>
      </w:r>
      <w:r w:rsidRPr="00462611">
        <w:rPr>
          <w:rFonts w:eastAsia="Calibri" w:cs="Arial"/>
          <w:b/>
          <w:bCs/>
          <w:i w:val="0"/>
          <w:szCs w:val="20"/>
          <w:u w:val="single"/>
        </w:rPr>
        <w:tab/>
        <w:t>Comments regarding The Media Coverage Segment (Issue 1 Decency)</w:t>
      </w:r>
    </w:p>
    <w:p w14:paraId="622B9D7B" w14:textId="77777777" w:rsidR="00462611" w:rsidRPr="00524D33" w:rsidRDefault="00462611" w:rsidP="00462611">
      <w:pPr>
        <w:spacing w:before="0" w:after="160" w:line="259" w:lineRule="auto"/>
        <w:ind w:left="426" w:hanging="426"/>
        <w:rPr>
          <w:rFonts w:eastAsia="Calibri" w:cs="Arial"/>
          <w:i w:val="0"/>
          <w:szCs w:val="20"/>
        </w:rPr>
      </w:pPr>
      <w:r w:rsidRPr="00524D33">
        <w:rPr>
          <w:rFonts w:eastAsia="Calibri" w:cs="Arial"/>
          <w:i w:val="0"/>
          <w:szCs w:val="20"/>
        </w:rPr>
        <w:t>[...]</w:t>
      </w:r>
    </w:p>
    <w:p w14:paraId="277B0001" w14:textId="1AC3BCB8" w:rsidR="00462611" w:rsidRPr="00462611" w:rsidRDefault="00462611" w:rsidP="00AB2EC6">
      <w:pPr>
        <w:keepNext/>
        <w:spacing w:before="0" w:after="160" w:line="259" w:lineRule="auto"/>
        <w:ind w:left="425" w:hanging="425"/>
        <w:rPr>
          <w:rFonts w:eastAsia="Calibri" w:cs="Arial"/>
          <w:iCs/>
          <w:szCs w:val="20"/>
        </w:rPr>
      </w:pPr>
      <w:r w:rsidRPr="00462611">
        <w:rPr>
          <w:rFonts w:eastAsia="Calibri" w:cs="Arial"/>
          <w:iCs/>
          <w:szCs w:val="20"/>
        </w:rPr>
        <w:t>Context of fake news</w:t>
      </w:r>
    </w:p>
    <w:p w14:paraId="34BBF32A" w14:textId="55F9F7FC" w:rsidR="00462611" w:rsidRPr="00462611" w:rsidRDefault="00462611" w:rsidP="00AB2EC6">
      <w:pPr>
        <w:keepNext/>
        <w:spacing w:before="0" w:after="160" w:line="259" w:lineRule="auto"/>
        <w:ind w:left="425" w:hanging="425"/>
        <w:rPr>
          <w:rFonts w:eastAsia="Calibri" w:cs="Arial"/>
          <w:i w:val="0"/>
          <w:szCs w:val="20"/>
        </w:rPr>
      </w:pPr>
      <w:r w:rsidRPr="00462611">
        <w:rPr>
          <w:rFonts w:eastAsia="Calibri" w:cs="Arial"/>
          <w:i w:val="0"/>
          <w:szCs w:val="20"/>
        </w:rPr>
        <w:t>42.</w:t>
      </w:r>
      <w:r w:rsidRPr="00462611">
        <w:rPr>
          <w:rFonts w:eastAsia="Calibri" w:cs="Arial"/>
          <w:i w:val="0"/>
          <w:szCs w:val="20"/>
        </w:rPr>
        <w:tab/>
        <w:t xml:space="preserve">As set out in the Licensee Response 59-61, the comments in </w:t>
      </w:r>
      <w:r w:rsidRPr="00C649E9">
        <w:rPr>
          <w:rFonts w:eastAsia="Calibri" w:cs="Arial"/>
          <w:i w:val="0"/>
          <w:szCs w:val="20"/>
        </w:rPr>
        <w:t xml:space="preserve">the Media Coverage Segment are largely a reaction to </w:t>
      </w:r>
      <w:r w:rsidR="0026051D" w:rsidRPr="00C649E9">
        <w:rPr>
          <w:rFonts w:eastAsia="Calibri" w:cs="Arial"/>
          <w:i w:val="0"/>
          <w:szCs w:val="20"/>
        </w:rPr>
        <w:t xml:space="preserve">[the news organisation] </w:t>
      </w:r>
      <w:r w:rsidRPr="00C649E9">
        <w:rPr>
          <w:rFonts w:eastAsia="Calibri" w:cs="Arial"/>
          <w:i w:val="0"/>
          <w:szCs w:val="20"/>
        </w:rPr>
        <w:t xml:space="preserve">article </w:t>
      </w:r>
      <w:r w:rsidR="00F6162D" w:rsidRPr="00C649E9">
        <w:rPr>
          <w:rFonts w:eastAsia="Calibri" w:cs="Arial"/>
          <w:i w:val="0"/>
          <w:szCs w:val="20"/>
        </w:rPr>
        <w:t>[…]</w:t>
      </w:r>
      <w:r w:rsidRPr="00C649E9">
        <w:rPr>
          <w:rFonts w:eastAsia="Calibri" w:cs="Arial"/>
          <w:i w:val="0"/>
          <w:szCs w:val="20"/>
        </w:rPr>
        <w:t>”. There</w:t>
      </w:r>
      <w:r w:rsidRPr="00462611">
        <w:rPr>
          <w:rFonts w:eastAsia="Calibri" w:cs="Arial"/>
          <w:i w:val="0"/>
          <w:szCs w:val="20"/>
        </w:rPr>
        <w:t xml:space="preserve"> is lengthy commentary regarding purported “fake news”, “fake story” and “fake outrage” by </w:t>
      </w:r>
      <w:r w:rsidR="0026051D">
        <w:rPr>
          <w:rFonts w:eastAsia="Calibri" w:cs="Arial"/>
          <w:i w:val="0"/>
          <w:szCs w:val="20"/>
        </w:rPr>
        <w:t xml:space="preserve">[the news organisation] </w:t>
      </w:r>
      <w:r w:rsidRPr="00462611">
        <w:rPr>
          <w:rFonts w:eastAsia="Calibri" w:cs="Arial"/>
          <w:i w:val="0"/>
          <w:szCs w:val="20"/>
        </w:rPr>
        <w:t>and comments that “As a society, we do expect our news organisations to deliver news.”</w:t>
      </w:r>
    </w:p>
    <w:p w14:paraId="296C7311" w14:textId="02CFFF41"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43.</w:t>
      </w:r>
      <w:r w:rsidRPr="00462611">
        <w:rPr>
          <w:rFonts w:eastAsia="Calibri" w:cs="Arial"/>
          <w:i w:val="0"/>
          <w:szCs w:val="20"/>
        </w:rPr>
        <w:tab/>
        <w:t xml:space="preserve">Mr Sandilands appears angered that he had been unfairly portrayed by </w:t>
      </w:r>
      <w:r w:rsidR="0026051D">
        <w:rPr>
          <w:rFonts w:eastAsia="Calibri" w:cs="Arial"/>
          <w:i w:val="0"/>
          <w:szCs w:val="20"/>
        </w:rPr>
        <w:t xml:space="preserve">[the news organisation] </w:t>
      </w:r>
      <w:r w:rsidRPr="00462611">
        <w:rPr>
          <w:rFonts w:eastAsia="Calibri" w:cs="Arial"/>
          <w:i w:val="0"/>
          <w:szCs w:val="20"/>
        </w:rPr>
        <w:t>as being disrespectful of para-athletes when this was not his sense of The Paralympics Segment.</w:t>
      </w:r>
    </w:p>
    <w:p w14:paraId="408720BA" w14:textId="7B8592A4"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lastRenderedPageBreak/>
        <w:t>44.</w:t>
      </w:r>
      <w:r w:rsidRPr="00462611">
        <w:rPr>
          <w:rFonts w:eastAsia="Calibri" w:cs="Arial"/>
          <w:i w:val="0"/>
          <w:szCs w:val="20"/>
        </w:rPr>
        <w:tab/>
        <w:t xml:space="preserve">This context is important as it demonstrates the frustration is more to do with </w:t>
      </w:r>
      <w:r w:rsidR="0026051D">
        <w:rPr>
          <w:rFonts w:eastAsia="Calibri" w:cs="Arial"/>
          <w:i w:val="0"/>
          <w:szCs w:val="20"/>
        </w:rPr>
        <w:t xml:space="preserve">[the news organisation] </w:t>
      </w:r>
      <w:r w:rsidRPr="00462611">
        <w:rPr>
          <w:rFonts w:eastAsia="Calibri" w:cs="Arial"/>
          <w:i w:val="0"/>
          <w:szCs w:val="20"/>
        </w:rPr>
        <w:t>and what is considered to be poor journalism, as opposed to solely being anger at the individual journalist. This context lessens the purported threat.</w:t>
      </w:r>
    </w:p>
    <w:p w14:paraId="1AFF5956"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Audience demographics</w:t>
      </w:r>
    </w:p>
    <w:p w14:paraId="511302F2" w14:textId="71AB6F16"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45.</w:t>
      </w:r>
      <w:r w:rsidRPr="00462611">
        <w:rPr>
          <w:rFonts w:eastAsia="Calibri" w:cs="Arial"/>
          <w:i w:val="0"/>
          <w:szCs w:val="20"/>
        </w:rPr>
        <w:tab/>
        <w:t xml:space="preserve">As set out in paragraph 35 above, the show’s audience are well used to Mr Sandilands manner. Our expectation again is that regular </w:t>
      </w:r>
      <w:r w:rsidR="00F6162D" w:rsidRPr="001A5650">
        <w:rPr>
          <w:rFonts w:eastAsia="Calibri" w:cs="Arial"/>
          <w:i w:val="0"/>
          <w:szCs w:val="20"/>
        </w:rPr>
        <w:t>[</w:t>
      </w:r>
      <w:r w:rsidRPr="001A5650">
        <w:rPr>
          <w:rFonts w:eastAsia="Calibri" w:cs="Arial"/>
          <w:i w:val="0"/>
          <w:szCs w:val="20"/>
        </w:rPr>
        <w:t>Kyle &amp; Jackie</w:t>
      </w:r>
      <w:r w:rsidR="00F6162D" w:rsidRPr="001A5650">
        <w:rPr>
          <w:rFonts w:eastAsia="Calibri" w:cs="Arial"/>
          <w:i w:val="0"/>
          <w:szCs w:val="20"/>
        </w:rPr>
        <w:t xml:space="preserve"> O</w:t>
      </w:r>
      <w:r w:rsidR="00F6162D">
        <w:rPr>
          <w:rFonts w:eastAsia="Calibri" w:cs="Arial"/>
          <w:i w:val="0"/>
          <w:szCs w:val="20"/>
        </w:rPr>
        <w:t>]</w:t>
      </w:r>
      <w:r w:rsidRPr="00462611">
        <w:rPr>
          <w:rFonts w:eastAsia="Calibri" w:cs="Arial"/>
          <w:i w:val="0"/>
          <w:szCs w:val="20"/>
        </w:rPr>
        <w:t xml:space="preserve"> listeners would not have been offended by the Media Coverage Segment.</w:t>
      </w:r>
    </w:p>
    <w:p w14:paraId="6164DB6C"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46.</w:t>
      </w:r>
      <w:r w:rsidRPr="00462611">
        <w:rPr>
          <w:rFonts w:eastAsia="Calibri" w:cs="Arial"/>
          <w:i w:val="0"/>
          <w:szCs w:val="20"/>
        </w:rPr>
        <w:tab/>
        <w:t>We believe the audience would have recognised the commentary was deliberately “over the top” unfiltered showmanship, rather than representing any true threatening statement. If one were truly intending to carry out such a threat, they would not be mentioning it on live radio.</w:t>
      </w:r>
    </w:p>
    <w:p w14:paraId="7542B272" w14:textId="7A8C0B8F" w:rsid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47.</w:t>
      </w:r>
      <w:r w:rsidRPr="00462611">
        <w:rPr>
          <w:rFonts w:eastAsia="Calibri" w:cs="Arial"/>
          <w:i w:val="0"/>
          <w:szCs w:val="20"/>
        </w:rPr>
        <w:tab/>
        <w:t>This is further evidenced by the fact no complaints were received in relation to this segment.</w:t>
      </w:r>
    </w:p>
    <w:p w14:paraId="1AC4B50E" w14:textId="6A7B2B31" w:rsidR="00462611" w:rsidRPr="00462611" w:rsidRDefault="00462611" w:rsidP="002322D4">
      <w:pPr>
        <w:keepNext/>
        <w:spacing w:before="0" w:after="160" w:line="259" w:lineRule="auto"/>
        <w:rPr>
          <w:rFonts w:eastAsia="Calibri" w:cs="Arial"/>
          <w:iCs/>
          <w:szCs w:val="20"/>
        </w:rPr>
      </w:pPr>
      <w:r w:rsidRPr="00462611">
        <w:rPr>
          <w:rFonts w:eastAsia="Calibri" w:cs="Arial"/>
          <w:iCs/>
          <w:szCs w:val="20"/>
        </w:rPr>
        <w:t>Colloquial phrases</w:t>
      </w:r>
    </w:p>
    <w:p w14:paraId="07629475" w14:textId="100167FD" w:rsidR="00462611" w:rsidRPr="00462611" w:rsidRDefault="00462611" w:rsidP="002322D4">
      <w:pPr>
        <w:keepNext/>
        <w:spacing w:before="0" w:after="160" w:line="259" w:lineRule="auto"/>
        <w:ind w:left="426" w:hanging="426"/>
        <w:rPr>
          <w:rFonts w:eastAsia="Calibri" w:cs="Arial"/>
          <w:i w:val="0"/>
          <w:szCs w:val="20"/>
        </w:rPr>
      </w:pPr>
      <w:r w:rsidRPr="00462611">
        <w:rPr>
          <w:rFonts w:eastAsia="Calibri" w:cs="Arial"/>
          <w:i w:val="0"/>
          <w:szCs w:val="20"/>
        </w:rPr>
        <w:t>48.</w:t>
      </w:r>
      <w:r w:rsidRPr="00462611">
        <w:rPr>
          <w:rFonts w:eastAsia="Calibri" w:cs="Arial"/>
          <w:i w:val="0"/>
          <w:szCs w:val="20"/>
        </w:rPr>
        <w:tab/>
        <w:t xml:space="preserve">As set out in paragraphs 24 and 25 above, the threatening language employed here is colloquial, for example, “if I can’t come and see you, then I’ll send around one of my </w:t>
      </w:r>
      <w:r w:rsidR="007F790A">
        <w:rPr>
          <w:rFonts w:eastAsia="Calibri" w:cs="Arial"/>
          <w:i w:val="0"/>
          <w:szCs w:val="20"/>
        </w:rPr>
        <w:t>[...]</w:t>
      </w:r>
      <w:r w:rsidRPr="00462611">
        <w:rPr>
          <w:rFonts w:eastAsia="Calibri" w:cs="Arial"/>
          <w:i w:val="0"/>
          <w:szCs w:val="20"/>
        </w:rPr>
        <w:t xml:space="preserve"> mates just to remind you of your manners. No that’s not a threat, that’s a guarantee.” It is said in a tongue in cheek tone and the vernacular is clearly colloquial.</w:t>
      </w:r>
    </w:p>
    <w:p w14:paraId="6BE61316"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49.</w:t>
      </w:r>
      <w:r w:rsidRPr="00462611">
        <w:rPr>
          <w:rFonts w:eastAsia="Calibri" w:cs="Arial"/>
          <w:i w:val="0"/>
          <w:szCs w:val="20"/>
        </w:rPr>
        <w:tab/>
        <w:t>We again reference ACMA Investigation Reports 2674 and 2717 in relation to the comments by Allan Jones regarding Prime Minister Julia Gillard that “</w:t>
      </w:r>
      <w:r w:rsidRPr="00462611">
        <w:rPr>
          <w:rFonts w:eastAsia="Calibri" w:cs="Arial"/>
          <w:iCs/>
          <w:szCs w:val="20"/>
        </w:rPr>
        <w:t>The woman is clearly off her tree – and quite frankly they should shove her and Bob Brown in a chaff bag and take them far out to sea as they can – and tell her to swim home and hopefully then we will have recovered from the nonsense of this carbon tax.</w:t>
      </w:r>
      <w:r w:rsidRPr="00462611">
        <w:rPr>
          <w:rFonts w:eastAsia="Calibri" w:cs="Arial"/>
          <w:i w:val="0"/>
          <w:szCs w:val="20"/>
        </w:rPr>
        <w:t>” That language is also threatening, but given the colloquial nature, was found not in breach of the decency provisions.</w:t>
      </w:r>
    </w:p>
    <w:p w14:paraId="747710E0"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50.</w:t>
      </w:r>
      <w:r w:rsidRPr="00462611">
        <w:rPr>
          <w:rFonts w:eastAsia="Calibri" w:cs="Arial"/>
          <w:i w:val="0"/>
          <w:szCs w:val="20"/>
        </w:rPr>
        <w:tab/>
        <w:t>We submit again that the wording used in the Media Segment is also colloquial or metaphoric.</w:t>
      </w:r>
    </w:p>
    <w:p w14:paraId="16CF5225" w14:textId="77777777" w:rsidR="00462611" w:rsidRPr="00462611" w:rsidRDefault="00462611" w:rsidP="00462611">
      <w:pPr>
        <w:spacing w:before="0" w:after="160" w:line="259" w:lineRule="auto"/>
        <w:ind w:left="426" w:hanging="426"/>
        <w:rPr>
          <w:rFonts w:eastAsia="Calibri" w:cs="Arial"/>
          <w:iCs/>
          <w:szCs w:val="20"/>
        </w:rPr>
      </w:pPr>
      <w:r w:rsidRPr="00462611">
        <w:rPr>
          <w:rFonts w:eastAsia="Calibri" w:cs="Arial"/>
          <w:iCs/>
          <w:szCs w:val="20"/>
        </w:rPr>
        <w:t>Conclusion</w:t>
      </w:r>
    </w:p>
    <w:p w14:paraId="2A8F1728" w14:textId="77777777" w:rsidR="00462611" w:rsidRPr="00462611" w:rsidRDefault="00462611" w:rsidP="00462611">
      <w:pPr>
        <w:spacing w:before="0" w:after="160" w:line="259" w:lineRule="auto"/>
        <w:ind w:left="426" w:hanging="426"/>
        <w:rPr>
          <w:rFonts w:eastAsia="Calibri" w:cs="Arial"/>
          <w:i w:val="0"/>
          <w:szCs w:val="20"/>
        </w:rPr>
      </w:pPr>
      <w:r w:rsidRPr="00462611">
        <w:rPr>
          <w:rFonts w:eastAsia="Calibri" w:cs="Arial"/>
          <w:i w:val="0"/>
          <w:szCs w:val="20"/>
        </w:rPr>
        <w:t>51.</w:t>
      </w:r>
      <w:r w:rsidRPr="00462611">
        <w:rPr>
          <w:rFonts w:eastAsia="Calibri" w:cs="Arial"/>
          <w:i w:val="0"/>
          <w:szCs w:val="20"/>
        </w:rPr>
        <w:tab/>
        <w:t>We recognise that the reaction and language employed was over the top and potentially inappropriate. However, for the reasons set out above, we do not believe it amounts to a breach of the decency provisions.</w:t>
      </w:r>
    </w:p>
    <w:p w14:paraId="1C3C7074" w14:textId="25E7AF85" w:rsidR="00EE7BEE" w:rsidRDefault="00462611">
      <w:pPr>
        <w:spacing w:before="0" w:after="0" w:line="240" w:lineRule="auto"/>
        <w:rPr>
          <w:b/>
          <w:i w:val="0"/>
          <w:sz w:val="28"/>
          <w:szCs w:val="20"/>
        </w:rPr>
      </w:pPr>
      <w:r w:rsidRPr="00462611">
        <w:rPr>
          <w:rFonts w:eastAsia="Calibri" w:cs="Arial"/>
          <w:b/>
          <w:bCs/>
          <w:i w:val="0"/>
          <w:szCs w:val="20"/>
        </w:rPr>
        <w:t>Attachment A</w:t>
      </w:r>
      <w:r w:rsidRPr="00462611">
        <w:rPr>
          <w:rFonts w:eastAsia="Calibri" w:cs="Arial"/>
          <w:i w:val="0"/>
          <w:szCs w:val="20"/>
        </w:rPr>
        <w:t>: Copy of Licensee submission to the ACMA dated 21 January 2022 [</w:t>
      </w:r>
      <w:r w:rsidRPr="00462611">
        <w:rPr>
          <w:rFonts w:eastAsia="Calibri" w:cs="Arial"/>
          <w:iCs/>
          <w:szCs w:val="20"/>
        </w:rPr>
        <w:t>extracts available above</w:t>
      </w:r>
      <w:r w:rsidRPr="00462611">
        <w:rPr>
          <w:rFonts w:eastAsia="Calibri" w:cs="Arial"/>
          <w:i w:val="0"/>
          <w:szCs w:val="20"/>
        </w:rPr>
        <w:t>]</w:t>
      </w:r>
    </w:p>
    <w:p w14:paraId="78370B8F" w14:textId="04636E41" w:rsidR="006A02B1" w:rsidRPr="00153F9D" w:rsidRDefault="006A02B1" w:rsidP="00075F5D">
      <w:pPr>
        <w:pStyle w:val="ACMAHeading2"/>
        <w:pageBreakBefore/>
        <w:spacing w:after="240"/>
        <w:jc w:val="right"/>
      </w:pPr>
      <w:r w:rsidRPr="00153F9D">
        <w:lastRenderedPageBreak/>
        <w:t xml:space="preserve">Attachment </w:t>
      </w:r>
      <w:r w:rsidR="00AB2EC6">
        <w:t>C</w:t>
      </w:r>
    </w:p>
    <w:p w14:paraId="72C36967" w14:textId="77777777" w:rsidR="001845B1" w:rsidRDefault="001845B1" w:rsidP="001845B1">
      <w:pPr>
        <w:pStyle w:val="ACMAHeading3"/>
        <w:spacing w:after="120"/>
        <w:rPr>
          <w:sz w:val="28"/>
          <w:szCs w:val="28"/>
        </w:rPr>
      </w:pPr>
      <w:r w:rsidRPr="00263F24">
        <w:rPr>
          <w:sz w:val="28"/>
          <w:szCs w:val="28"/>
        </w:rPr>
        <w:t>Relevant provisions</w:t>
      </w:r>
    </w:p>
    <w:p w14:paraId="14A8010C" w14:textId="77777777" w:rsidR="00E94004" w:rsidRPr="00E94004" w:rsidRDefault="00E94004" w:rsidP="00E94004">
      <w:pPr>
        <w:spacing w:after="120" w:line="240" w:lineRule="atLeast"/>
        <w:rPr>
          <w:i w:val="0"/>
          <w:iCs/>
        </w:rPr>
      </w:pPr>
      <w:r w:rsidRPr="009E5795">
        <w:rPr>
          <w:b/>
          <w:bCs/>
          <w:i w:val="0"/>
          <w:iCs/>
        </w:rPr>
        <w:t>I</w:t>
      </w:r>
      <w:r w:rsidRPr="00E94004">
        <w:rPr>
          <w:b/>
          <w:bCs/>
          <w:i w:val="0"/>
          <w:iCs/>
        </w:rPr>
        <w:t>ncitement</w:t>
      </w:r>
    </w:p>
    <w:p w14:paraId="3BE75709" w14:textId="366AA4FD" w:rsidR="00E94004" w:rsidRPr="00E94004" w:rsidRDefault="00E94004" w:rsidP="00E94004">
      <w:pPr>
        <w:spacing w:after="120" w:line="240" w:lineRule="atLeast"/>
        <w:ind w:left="624" w:hanging="624"/>
        <w:rPr>
          <w:i w:val="0"/>
          <w:iCs/>
        </w:rPr>
      </w:pPr>
      <w:r w:rsidRPr="00E94004">
        <w:rPr>
          <w:i w:val="0"/>
          <w:iCs/>
        </w:rPr>
        <w:t xml:space="preserve">2.1. </w:t>
      </w:r>
      <w:r>
        <w:rPr>
          <w:i w:val="0"/>
          <w:iCs/>
        </w:rPr>
        <w:tab/>
      </w:r>
      <w:r w:rsidRPr="00E94004">
        <w:rPr>
          <w:i w:val="0"/>
          <w:iCs/>
        </w:rPr>
        <w:t>A Licensee must not broadcast a Program which in all of the circumstances:</w:t>
      </w:r>
    </w:p>
    <w:p w14:paraId="42F5D80B" w14:textId="5B0B9A77" w:rsidR="00E94004" w:rsidRPr="00E94004" w:rsidRDefault="00E94004" w:rsidP="00E94004">
      <w:pPr>
        <w:spacing w:after="120" w:line="240" w:lineRule="atLeast"/>
        <w:ind w:left="1134"/>
        <w:rPr>
          <w:i w:val="0"/>
          <w:iCs/>
        </w:rPr>
      </w:pPr>
      <w:r w:rsidRPr="00E94004">
        <w:rPr>
          <w:i w:val="0"/>
          <w:iCs/>
        </w:rPr>
        <w:t>[...]</w:t>
      </w:r>
    </w:p>
    <w:p w14:paraId="23B234BA" w14:textId="784897CD" w:rsidR="00E94004" w:rsidRPr="00E94004" w:rsidRDefault="00E94004" w:rsidP="00E94004">
      <w:pPr>
        <w:spacing w:after="120" w:line="240" w:lineRule="atLeast"/>
        <w:ind w:left="1134"/>
        <w:rPr>
          <w:i w:val="0"/>
          <w:iCs/>
        </w:rPr>
      </w:pPr>
      <w:r w:rsidRPr="00E94004">
        <w:rPr>
          <w:i w:val="0"/>
          <w:iCs/>
        </w:rPr>
        <w:t xml:space="preserve">2.1.4. is likely to incite in a reasonable listener, hatred against, or serious contempt for, or severe ridicule of, any person or group of persons because of age, ethnicity, nationality, race, gender, sexual preferences, religion, transgender status or disability; or </w:t>
      </w:r>
    </w:p>
    <w:p w14:paraId="4FC0695B" w14:textId="5B54896D" w:rsidR="00E94004" w:rsidRPr="00E94004" w:rsidRDefault="00E94004" w:rsidP="00E94004">
      <w:pPr>
        <w:spacing w:after="120" w:line="240" w:lineRule="atLeast"/>
        <w:ind w:left="1134"/>
        <w:rPr>
          <w:i w:val="0"/>
          <w:iCs/>
        </w:rPr>
      </w:pPr>
      <w:r>
        <w:rPr>
          <w:i w:val="0"/>
          <w:iCs/>
        </w:rPr>
        <w:t>[...]</w:t>
      </w:r>
    </w:p>
    <w:p w14:paraId="0BDAC9F8" w14:textId="1808BCBA" w:rsidR="00E94004" w:rsidRDefault="00E94004" w:rsidP="00E94004">
      <w:pPr>
        <w:spacing w:after="120" w:line="240" w:lineRule="atLeast"/>
        <w:ind w:left="624" w:hanging="624"/>
        <w:rPr>
          <w:i w:val="0"/>
          <w:iCs/>
        </w:rPr>
      </w:pPr>
      <w:r w:rsidRPr="00E94004">
        <w:rPr>
          <w:i w:val="0"/>
          <w:iCs/>
        </w:rPr>
        <w:t xml:space="preserve">2.5. </w:t>
      </w:r>
      <w:r>
        <w:rPr>
          <w:i w:val="0"/>
          <w:iCs/>
        </w:rPr>
        <w:tab/>
      </w:r>
      <w:r w:rsidRPr="00E94004">
        <w:rPr>
          <w:i w:val="0"/>
          <w:iCs/>
        </w:rPr>
        <w:t xml:space="preserve">Nothing in 2.1 and 2.4 prevents a Licensee from broadcasting a Program of the kind or kinds referred to in those provisions if the material is presented: </w:t>
      </w:r>
    </w:p>
    <w:p w14:paraId="05C23BD9" w14:textId="77777777" w:rsidR="00E94004" w:rsidRDefault="00E94004" w:rsidP="00E94004">
      <w:pPr>
        <w:spacing w:after="120" w:line="240" w:lineRule="atLeast"/>
        <w:ind w:left="1134"/>
        <w:rPr>
          <w:i w:val="0"/>
          <w:iCs/>
        </w:rPr>
      </w:pPr>
      <w:r w:rsidRPr="00E94004">
        <w:rPr>
          <w:i w:val="0"/>
          <w:iCs/>
        </w:rPr>
        <w:t xml:space="preserve">2.5.1. reasonably and in good faith for academic, artistic (including comedy or satire), religious instruction, scientific or research purposes, or discussion or debate about any act or matter in the public interest; or </w:t>
      </w:r>
    </w:p>
    <w:p w14:paraId="73CB46E0" w14:textId="1B5778CE" w:rsidR="00E94004" w:rsidRPr="00E94004" w:rsidRDefault="00E94004" w:rsidP="00E94004">
      <w:pPr>
        <w:spacing w:line="240" w:lineRule="atLeast"/>
        <w:ind w:left="1134"/>
        <w:rPr>
          <w:b/>
          <w:bCs/>
          <w:i w:val="0"/>
          <w:iCs/>
        </w:rPr>
      </w:pPr>
      <w:r w:rsidRPr="00E94004">
        <w:rPr>
          <w:i w:val="0"/>
          <w:iCs/>
        </w:rPr>
        <w:t>2.5.2. in the course of a broadcast of a fair report of, or fair comment on, a matter of public interest.</w:t>
      </w:r>
    </w:p>
    <w:p w14:paraId="4A801A41" w14:textId="47156723" w:rsidR="00E94004" w:rsidRPr="00E94004" w:rsidRDefault="00E94004" w:rsidP="00E94004">
      <w:pPr>
        <w:spacing w:after="120" w:line="240" w:lineRule="atLeast"/>
        <w:rPr>
          <w:b/>
          <w:bCs/>
          <w:i w:val="0"/>
          <w:iCs/>
        </w:rPr>
      </w:pPr>
      <w:r w:rsidRPr="00E94004">
        <w:rPr>
          <w:b/>
          <w:bCs/>
          <w:i w:val="0"/>
          <w:iCs/>
        </w:rPr>
        <w:t>Decency</w:t>
      </w:r>
    </w:p>
    <w:p w14:paraId="2118FE9E" w14:textId="04AF0D76" w:rsidR="00E94004" w:rsidRDefault="00E94004" w:rsidP="00E94004">
      <w:pPr>
        <w:spacing w:after="120" w:line="240" w:lineRule="atLeast"/>
        <w:ind w:left="624" w:hanging="624"/>
        <w:rPr>
          <w:i w:val="0"/>
          <w:iCs/>
        </w:rPr>
      </w:pPr>
      <w:r w:rsidRPr="00E94004">
        <w:rPr>
          <w:i w:val="0"/>
          <w:iCs/>
        </w:rPr>
        <w:t>2.2.</w:t>
      </w:r>
      <w:r>
        <w:rPr>
          <w:i w:val="0"/>
          <w:iCs/>
        </w:rPr>
        <w:tab/>
      </w:r>
      <w:r w:rsidRPr="00E94004">
        <w:rPr>
          <w:i w:val="0"/>
          <w:iCs/>
        </w:rPr>
        <w:t>Program content must not offend generally accepted standards of decency (for example, through the use of unjustified language), having regard to the demographic characteristics of the audience of the relevant Program.</w:t>
      </w:r>
      <w:r w:rsidRPr="00E94004">
        <w:rPr>
          <w:i w:val="0"/>
          <w:iCs/>
        </w:rPr>
        <w:cr/>
      </w:r>
    </w:p>
    <w:p w14:paraId="504FBBF9" w14:textId="5E25C42A" w:rsidR="00E94004" w:rsidRPr="00E94004" w:rsidRDefault="00E94004" w:rsidP="00E94004">
      <w:pPr>
        <w:pStyle w:val="ACMABodyText"/>
        <w:rPr>
          <w:b/>
          <w:bCs/>
        </w:rPr>
      </w:pPr>
      <w:r w:rsidRPr="00E94004">
        <w:rPr>
          <w:b/>
          <w:bCs/>
        </w:rPr>
        <w:t>Complaint handling</w:t>
      </w:r>
    </w:p>
    <w:p w14:paraId="742C0D6C" w14:textId="687B3C96" w:rsidR="00CD14A8" w:rsidRPr="00CD14A8" w:rsidRDefault="00CD14A8" w:rsidP="00CD14A8">
      <w:pPr>
        <w:pStyle w:val="ACMAQuoteindented"/>
        <w:spacing w:before="120" w:after="120"/>
        <w:ind w:left="709" w:hanging="709"/>
        <w:rPr>
          <w:sz w:val="20"/>
        </w:rPr>
      </w:pPr>
      <w:r w:rsidRPr="00CD14A8">
        <w:rPr>
          <w:sz w:val="20"/>
        </w:rPr>
        <w:t xml:space="preserve">10.1.     Licensees welcome feedback from listeners. Feedback can be made by any means and regarding any subject area. By contrast, Code Complaints are formal complaints made about a matter covered by this Code and must satisfy the criteria set out below. In no circumstances will feedback be treated as a Code Complaint. </w:t>
      </w:r>
    </w:p>
    <w:p w14:paraId="590BCD63" w14:textId="21AE13D7" w:rsidR="00CD14A8" w:rsidRPr="00CD14A8" w:rsidRDefault="00CD14A8" w:rsidP="00CD14A8">
      <w:pPr>
        <w:pStyle w:val="ACMAQuoteindented"/>
        <w:spacing w:before="120" w:after="120" w:line="360" w:lineRule="auto"/>
        <w:ind w:left="1276" w:hanging="1276"/>
        <w:rPr>
          <w:sz w:val="20"/>
        </w:rPr>
      </w:pPr>
      <w:r w:rsidRPr="00CD14A8">
        <w:rPr>
          <w:sz w:val="20"/>
        </w:rPr>
        <w:t xml:space="preserve">10.2.     A Code Complaint must be made in one of two ways: </w:t>
      </w:r>
      <w:r w:rsidRPr="00CD14A8">
        <w:rPr>
          <w:sz w:val="20"/>
        </w:rPr>
        <w:br/>
        <w:t xml:space="preserve">10.2.1. by letter addressed to the complaints officer of the Licensee; or </w:t>
      </w:r>
      <w:r w:rsidRPr="00CD14A8">
        <w:rPr>
          <w:sz w:val="20"/>
        </w:rPr>
        <w:br/>
        <w:t>10.2.2. by an online electronic complaint form, if available on the Licensee’s website.</w:t>
      </w:r>
    </w:p>
    <w:p w14:paraId="34D33132" w14:textId="70340885" w:rsidR="00CD14A8" w:rsidRPr="00CD14A8" w:rsidRDefault="00CD14A8" w:rsidP="00CD14A8">
      <w:pPr>
        <w:pStyle w:val="ACMAQuoteindented"/>
        <w:spacing w:before="120" w:after="120" w:line="360" w:lineRule="auto"/>
        <w:ind w:left="1276" w:hanging="1276"/>
        <w:rPr>
          <w:sz w:val="20"/>
        </w:rPr>
      </w:pPr>
      <w:r w:rsidRPr="00CD14A8">
        <w:rPr>
          <w:sz w:val="20"/>
        </w:rPr>
        <w:t xml:space="preserve">10.3.     A Code Complaint must contain the following information: </w:t>
      </w:r>
      <w:r w:rsidRPr="00CD14A8">
        <w:rPr>
          <w:sz w:val="20"/>
        </w:rPr>
        <w:br/>
        <w:t xml:space="preserve">10.3.1. name of the complainant; </w:t>
      </w:r>
      <w:r w:rsidRPr="00CD14A8">
        <w:rPr>
          <w:sz w:val="20"/>
        </w:rPr>
        <w:br/>
        <w:t xml:space="preserve">10.3.2. the complainant’s contact details (including address, which may be a PO Box or a c/o address); </w:t>
      </w:r>
      <w:r w:rsidRPr="00CD14A8">
        <w:rPr>
          <w:sz w:val="20"/>
        </w:rPr>
        <w:br/>
        <w:t xml:space="preserve">10.3.3. sufficient detail about the material broadcast (such as the date, time, station, program and brief description of the material); and </w:t>
      </w:r>
      <w:r w:rsidRPr="00CD14A8">
        <w:rPr>
          <w:sz w:val="20"/>
        </w:rPr>
        <w:br/>
        <w:t xml:space="preserve">10.3.4. sufficient details of the complaint for the nature of the complaint to be understood. </w:t>
      </w:r>
    </w:p>
    <w:p w14:paraId="25132A06" w14:textId="5177B3FA" w:rsidR="00CD14A8" w:rsidRPr="00CD14A8" w:rsidRDefault="00CD14A8" w:rsidP="00CD14A8">
      <w:pPr>
        <w:pStyle w:val="ACMAQuoteindented"/>
        <w:spacing w:before="120" w:after="120" w:line="360" w:lineRule="auto"/>
        <w:ind w:left="1276" w:hanging="1276"/>
        <w:rPr>
          <w:sz w:val="20"/>
        </w:rPr>
      </w:pPr>
      <w:r w:rsidRPr="00CD14A8">
        <w:rPr>
          <w:sz w:val="20"/>
        </w:rPr>
        <w:lastRenderedPageBreak/>
        <w:t xml:space="preserve">10.4.      A Code Complaint must be: </w:t>
      </w:r>
      <w:r w:rsidRPr="00CD14A8">
        <w:rPr>
          <w:sz w:val="20"/>
        </w:rPr>
        <w:br/>
        <w:t xml:space="preserve">10.4.1. about a matter covered by this Code; </w:t>
      </w:r>
      <w:r w:rsidRPr="00CD14A8">
        <w:rPr>
          <w:sz w:val="20"/>
        </w:rPr>
        <w:br/>
        <w:t xml:space="preserve">10.4.2. about a matter that the complainant has heard broadcast by the Licensee in Australia; and </w:t>
      </w:r>
      <w:r w:rsidRPr="00CD14A8">
        <w:rPr>
          <w:sz w:val="20"/>
        </w:rPr>
        <w:br/>
        <w:t>10.4.3. received within 30 days of the relevant broadcast.</w:t>
      </w:r>
    </w:p>
    <w:p w14:paraId="6B40005E" w14:textId="77777777" w:rsidR="00CD14A8" w:rsidRPr="00CD14A8" w:rsidRDefault="00CD14A8" w:rsidP="00CD14A8">
      <w:pPr>
        <w:pStyle w:val="ACMAQuoteindented"/>
        <w:spacing w:before="120" w:after="120"/>
        <w:ind w:left="1276" w:hanging="1276"/>
        <w:rPr>
          <w:sz w:val="20"/>
        </w:rPr>
      </w:pPr>
      <w:r w:rsidRPr="00CD14A8">
        <w:rPr>
          <w:sz w:val="20"/>
        </w:rPr>
        <w:t>[…]</w:t>
      </w:r>
    </w:p>
    <w:p w14:paraId="115B0E56" w14:textId="77777777" w:rsidR="00CD14A8" w:rsidRPr="00CD14A8" w:rsidRDefault="00CD14A8" w:rsidP="00CD14A8">
      <w:pPr>
        <w:pStyle w:val="ACMAQuoteindented"/>
        <w:spacing w:before="120" w:after="120"/>
        <w:ind w:left="1276" w:hanging="1276"/>
        <w:rPr>
          <w:sz w:val="20"/>
        </w:rPr>
      </w:pPr>
    </w:p>
    <w:p w14:paraId="6D41BA34" w14:textId="77777777" w:rsidR="00CD14A8" w:rsidRPr="00CD14A8" w:rsidRDefault="00CD14A8" w:rsidP="00CD14A8">
      <w:pPr>
        <w:pStyle w:val="ACMAQuoteindented"/>
        <w:spacing w:before="120" w:after="120"/>
        <w:ind w:left="709" w:hanging="709"/>
        <w:rPr>
          <w:sz w:val="20"/>
        </w:rPr>
      </w:pPr>
      <w:r w:rsidRPr="00CD14A8">
        <w:rPr>
          <w:sz w:val="20"/>
        </w:rPr>
        <w:t>10.8.</w:t>
      </w:r>
      <w:r w:rsidRPr="00CD14A8">
        <w:rPr>
          <w:sz w:val="20"/>
        </w:rPr>
        <w:tab/>
        <w:t>Complaints that do not fulfil the requirements set out in 10.2, 10.3, 10.4 and 10.6 (where relevant) will not be treated as Code Complaints under this section 10</w:t>
      </w:r>
    </w:p>
    <w:p w14:paraId="0D91493E" w14:textId="77777777" w:rsidR="00CD14A8" w:rsidRPr="00CD14A8" w:rsidRDefault="00CD14A8" w:rsidP="00CD14A8">
      <w:pPr>
        <w:pStyle w:val="ACMAQuoteindented"/>
        <w:spacing w:before="120" w:after="120"/>
        <w:ind w:left="1276" w:hanging="1276"/>
        <w:rPr>
          <w:sz w:val="20"/>
        </w:rPr>
      </w:pPr>
      <w:r w:rsidRPr="00CD14A8">
        <w:rPr>
          <w:sz w:val="20"/>
        </w:rPr>
        <w:t>[…]</w:t>
      </w:r>
    </w:p>
    <w:p w14:paraId="19B375D1" w14:textId="77777777" w:rsidR="00CD14A8" w:rsidRPr="00CD14A8" w:rsidRDefault="00CD14A8" w:rsidP="00CD14A8">
      <w:pPr>
        <w:pStyle w:val="ACMAQuoteindented"/>
        <w:spacing w:before="120" w:after="120"/>
        <w:ind w:left="1276" w:hanging="1276"/>
        <w:rPr>
          <w:sz w:val="20"/>
        </w:rPr>
      </w:pPr>
    </w:p>
    <w:p w14:paraId="14BB7F70" w14:textId="77777777" w:rsidR="00CD14A8" w:rsidRPr="00CD14A8" w:rsidRDefault="00CD14A8" w:rsidP="00CD14A8">
      <w:pPr>
        <w:pStyle w:val="ACMAQuoteindented"/>
        <w:spacing w:before="120" w:after="120"/>
        <w:ind w:left="709" w:hanging="709"/>
        <w:rPr>
          <w:sz w:val="20"/>
        </w:rPr>
      </w:pPr>
      <w:r w:rsidRPr="00CD14A8">
        <w:rPr>
          <w:sz w:val="20"/>
        </w:rPr>
        <w:t>10.11.</w:t>
      </w:r>
      <w:r w:rsidRPr="00CD14A8">
        <w:rPr>
          <w:sz w:val="20"/>
        </w:rPr>
        <w:tab/>
        <w:t xml:space="preserve">Subject to 10.13, the Licensee must use its best endeavours to respond to a Code Complaint substantively in writing within 30 Business Days of the receipt of the complaint. </w:t>
      </w:r>
    </w:p>
    <w:p w14:paraId="78149B1D" w14:textId="77777777" w:rsidR="00CD14A8" w:rsidRPr="00CD14A8" w:rsidRDefault="00CD14A8" w:rsidP="00CD14A8">
      <w:pPr>
        <w:pStyle w:val="ACMAQuoteindented"/>
        <w:spacing w:before="120" w:after="120"/>
        <w:ind w:left="709" w:hanging="709"/>
        <w:rPr>
          <w:sz w:val="20"/>
        </w:rPr>
      </w:pPr>
      <w:r w:rsidRPr="00CD14A8">
        <w:rPr>
          <w:sz w:val="20"/>
        </w:rPr>
        <w:t>10.12.</w:t>
      </w:r>
      <w:r w:rsidRPr="00CD14A8">
        <w:rPr>
          <w:sz w:val="20"/>
        </w:rPr>
        <w:tab/>
        <w:t>The response provided by the Licensee under 10.11 must inform the complainant that he or she has the right to refer the Code Complaint to the ACMA if the complainant is not satisfied with the response of the Licensee.</w:t>
      </w:r>
    </w:p>
    <w:p w14:paraId="498FA6EA" w14:textId="77777777" w:rsidR="00CD14A8" w:rsidRPr="00CD14A8" w:rsidRDefault="00CD14A8" w:rsidP="00CD14A8">
      <w:pPr>
        <w:pStyle w:val="ACMAQuoteindented"/>
        <w:ind w:left="709" w:hanging="709"/>
        <w:rPr>
          <w:sz w:val="20"/>
        </w:rPr>
      </w:pPr>
      <w:r w:rsidRPr="00CD14A8">
        <w:rPr>
          <w:sz w:val="20"/>
        </w:rPr>
        <w:t>10.13.</w:t>
      </w:r>
      <w:r w:rsidRPr="00CD14A8">
        <w:rPr>
          <w:sz w:val="20"/>
        </w:rPr>
        <w:tab/>
        <w:t>The Licensee needs to investigate the complaint or obtain professional advice and a substantive response is not possible within the time frame in 10.11, the Licensee must acknowledge receipt of the Code Complaint within 30 Business Days and provide a final reply within 45 Business Days of receipt of the complaint.</w:t>
      </w:r>
    </w:p>
    <w:p w14:paraId="62363CE8" w14:textId="1B970E22" w:rsidR="0012464D" w:rsidRDefault="0012464D" w:rsidP="00CD14A8">
      <w:pPr>
        <w:pStyle w:val="ACMAHeading2"/>
        <w:spacing w:before="0"/>
      </w:pPr>
      <w:r>
        <w:rPr>
          <w:bCs/>
        </w:rPr>
        <w:t>The ACMA’s approach to assessing content</w:t>
      </w:r>
    </w:p>
    <w:p w14:paraId="55CB74FC" w14:textId="3B786012" w:rsidR="0012464D" w:rsidRPr="00CD14A8" w:rsidRDefault="0012464D" w:rsidP="0012464D">
      <w:pPr>
        <w:pStyle w:val="ACMABodyText"/>
      </w:pPr>
      <w:r w:rsidRPr="00CD14A8">
        <w:t>When assessing content, the ACMA considers the meaning conveyed by the material, including the natural, ordinary meaning of the language, context, tenor, tone, and any inferences that may be drawn. This is assessed according to the understanding of an ‘ordinary reasonable’ listener.</w:t>
      </w:r>
    </w:p>
    <w:p w14:paraId="7953C62E" w14:textId="2481B9D7" w:rsidR="0012464D" w:rsidRPr="00CD14A8" w:rsidRDefault="0012464D" w:rsidP="0012464D">
      <w:pPr>
        <w:pStyle w:val="ACMABodyText"/>
        <w:spacing w:after="120"/>
      </w:pPr>
      <w:r w:rsidRPr="00CD14A8">
        <w:t>Australian courts have considered an ‘ordinary reasonable’ listener to be:</w:t>
      </w:r>
    </w:p>
    <w:p w14:paraId="1DE6BC5D" w14:textId="77777777" w:rsidR="0012464D" w:rsidRPr="00CD14A8" w:rsidRDefault="0012464D" w:rsidP="0012464D">
      <w:pPr>
        <w:pStyle w:val="ACMABodyText"/>
        <w:ind w:left="720"/>
        <w:rPr>
          <w:sz w:val="18"/>
          <w:szCs w:val="18"/>
        </w:rPr>
      </w:pPr>
      <w:r w:rsidRPr="00CD14A8">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CD14A8">
        <w:rPr>
          <w:sz w:val="18"/>
          <w:szCs w:val="18"/>
          <w:vertAlign w:val="superscript"/>
        </w:rPr>
        <w:footnoteReference w:id="60"/>
      </w:r>
    </w:p>
    <w:p w14:paraId="37D4F3C2" w14:textId="59189C88" w:rsidR="0012464D" w:rsidRPr="00CD14A8" w:rsidRDefault="0012464D" w:rsidP="0012464D">
      <w:pPr>
        <w:pStyle w:val="ACMABodyText"/>
      </w:pPr>
      <w:r w:rsidRPr="00CD14A8">
        <w:t>Once the ACMA has ascertained the meaning of the material that was broadcast, it then assesses compliance with the Code.</w:t>
      </w:r>
    </w:p>
    <w:p w14:paraId="3408786E" w14:textId="77777777" w:rsidR="0012464D" w:rsidRPr="001845B1" w:rsidRDefault="0012464D" w:rsidP="001845B1">
      <w:pPr>
        <w:pStyle w:val="ACMAHeading3"/>
        <w:spacing w:after="120"/>
        <w:rPr>
          <w:b w:val="0"/>
          <w:bCs/>
          <w:i/>
          <w:iCs/>
          <w:sz w:val="20"/>
        </w:rPr>
      </w:pPr>
    </w:p>
    <w:sectPr w:rsidR="0012464D" w:rsidRPr="001845B1" w:rsidSect="009B5732">
      <w:headerReference w:type="even" r:id="rId8"/>
      <w:footerReference w:type="even" r:id="rId9"/>
      <w:footerReference w:type="default" r:id="rId10"/>
      <w:headerReference w:type="first" r:id="rId11"/>
      <w:footerReference w:type="first" r:id="rId12"/>
      <w:pgSz w:w="11909" w:h="16834" w:code="9"/>
      <w:pgMar w:top="1741" w:right="1797" w:bottom="1134"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701A5" w14:textId="77777777" w:rsidR="00902BE7" w:rsidRDefault="00902BE7">
      <w:r>
        <w:separator/>
      </w:r>
    </w:p>
  </w:endnote>
  <w:endnote w:type="continuationSeparator" w:id="0">
    <w:p w14:paraId="6F8076B4" w14:textId="77777777" w:rsidR="00902BE7" w:rsidRDefault="00902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47D2" w14:textId="6C6E731F"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13722F0A" w14:textId="77777777" w:rsidR="0061569D" w:rsidRDefault="0061569D">
    <w:pPr>
      <w:ind w:right="360"/>
    </w:pPr>
  </w:p>
  <w:p w14:paraId="3E6EC18C" w14:textId="77777777" w:rsidR="00E561B7" w:rsidRDefault="00E561B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A4A7" w14:textId="51371DA6"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3C7C19" w:rsidRPr="003C7C19">
      <w:rPr>
        <w:i/>
        <w:sz w:val="16"/>
        <w:szCs w:val="16"/>
      </w:rPr>
      <w:t>Kyle &amp; Jackie O</w:t>
    </w:r>
    <w:r w:rsidR="003C7C19">
      <w:rPr>
        <w:i/>
        <w:sz w:val="16"/>
        <w:szCs w:val="16"/>
      </w:rPr>
      <w:t xml:space="preserve"> </w:t>
    </w:r>
    <w:r w:rsidRPr="00816ADF">
      <w:rPr>
        <w:sz w:val="16"/>
        <w:szCs w:val="16"/>
      </w:rPr>
      <w:t xml:space="preserve">broadcast </w:t>
    </w:r>
    <w:r w:rsidR="006162E4">
      <w:rPr>
        <w:sz w:val="16"/>
        <w:szCs w:val="16"/>
      </w:rPr>
      <w:t>on</w:t>
    </w:r>
    <w:r w:rsidRPr="00816ADF">
      <w:rPr>
        <w:sz w:val="16"/>
        <w:szCs w:val="16"/>
      </w:rPr>
      <w:t xml:space="preserve"> </w:t>
    </w:r>
    <w:r w:rsidR="003C7C19">
      <w:rPr>
        <w:sz w:val="16"/>
        <w:szCs w:val="16"/>
      </w:rPr>
      <w:t xml:space="preserve">KIIS </w:t>
    </w:r>
    <w:r w:rsidR="00AD3225">
      <w:rPr>
        <w:sz w:val="16"/>
        <w:szCs w:val="16"/>
      </w:rPr>
      <w:t>1065</w:t>
    </w:r>
    <w:r w:rsidRPr="00816ADF">
      <w:rPr>
        <w:sz w:val="16"/>
        <w:szCs w:val="16"/>
      </w:rPr>
      <w:t xml:space="preserve"> on </w:t>
    </w:r>
    <w:r w:rsidR="003C7C19">
      <w:rPr>
        <w:sz w:val="16"/>
        <w:szCs w:val="16"/>
      </w:rPr>
      <w:t>1 September 2021 and 3</w:t>
    </w:r>
    <w:r w:rsidR="006B78BB">
      <w:rPr>
        <w:sz w:val="16"/>
        <w:szCs w:val="16"/>
      </w:rPr>
      <w:t> </w:t>
    </w:r>
    <w:r w:rsidR="003C7C19">
      <w:rPr>
        <w:sz w:val="16"/>
        <w:szCs w:val="16"/>
      </w:rPr>
      <w:t>September 2021</w:t>
    </w:r>
    <w:r w:rsidRPr="00816ADF">
      <w:rPr>
        <w:sz w:val="16"/>
        <w:szCs w:val="16"/>
      </w:rPr>
      <w:tab/>
    </w:r>
    <w:r w:rsidR="004C3767">
      <w:rPr>
        <w:sz w:val="16"/>
        <w:szCs w:val="16"/>
      </w:rPr>
      <w:t xml:space="preserve"> </w:t>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A695F">
      <w:rPr>
        <w:noProof/>
        <w:sz w:val="16"/>
        <w:szCs w:val="16"/>
      </w:rPr>
      <w:t>44</w:t>
    </w:r>
    <w:r w:rsidRPr="00997E79">
      <w:rPr>
        <w:noProof/>
        <w:sz w:val="16"/>
        <w:szCs w:val="16"/>
      </w:rPr>
      <w:fldChar w:fldCharType="end"/>
    </w:r>
  </w:p>
  <w:p w14:paraId="3DD8DC67" w14:textId="77777777" w:rsidR="00E561B7" w:rsidRDefault="00E561B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36454" w14:textId="381124A1" w:rsidR="0061569D" w:rsidRPr="00211185" w:rsidRDefault="00193967" w:rsidP="00193967">
    <w:pPr>
      <w:pStyle w:val="Footer"/>
      <w:jc w:val="right"/>
    </w:pPr>
    <w:r w:rsidRPr="005E250B">
      <w:rPr>
        <w:noProof/>
        <w:vertAlign w:val="subscript"/>
      </w:rPr>
      <w:drawing>
        <wp:inline distT="0" distB="0" distL="0" distR="0" wp14:anchorId="415F4F0B" wp14:editId="00683C3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4B398" w14:textId="77777777" w:rsidR="00902BE7" w:rsidRDefault="00902BE7">
      <w:r>
        <w:separator/>
      </w:r>
    </w:p>
  </w:footnote>
  <w:footnote w:type="continuationSeparator" w:id="0">
    <w:p w14:paraId="45FAECA2" w14:textId="77777777" w:rsidR="00902BE7" w:rsidRDefault="00902BE7">
      <w:r>
        <w:continuationSeparator/>
      </w:r>
    </w:p>
  </w:footnote>
  <w:footnote w:id="1">
    <w:p w14:paraId="5663C0E7" w14:textId="2E39D411" w:rsidR="002D7760" w:rsidRDefault="002D7760">
      <w:pPr>
        <w:pStyle w:val="FootnoteText"/>
      </w:pPr>
      <w:r>
        <w:rPr>
          <w:rStyle w:val="FootnoteReference"/>
        </w:rPr>
        <w:footnoteRef/>
      </w:r>
      <w:r>
        <w:t xml:space="preserve"> The </w:t>
      </w:r>
      <w:r w:rsidRPr="009824B1">
        <w:rPr>
          <w:i/>
          <w:iCs/>
        </w:rPr>
        <w:t xml:space="preserve">Tokyo 2020 </w:t>
      </w:r>
      <w:r w:rsidR="007A113E">
        <w:rPr>
          <w:i/>
          <w:iCs/>
        </w:rPr>
        <w:t>Paral</w:t>
      </w:r>
      <w:r w:rsidR="007A113E" w:rsidRPr="009824B1">
        <w:rPr>
          <w:i/>
          <w:iCs/>
        </w:rPr>
        <w:t>ympics</w:t>
      </w:r>
      <w:r>
        <w:t xml:space="preserve"> were delayed until </w:t>
      </w:r>
      <w:r w:rsidRPr="00BD4422">
        <w:t>24 August 2021</w:t>
      </w:r>
      <w:r>
        <w:t xml:space="preserve"> because of the Covid-19 </w:t>
      </w:r>
      <w:r w:rsidR="00795258">
        <w:t>pandemic and</w:t>
      </w:r>
      <w:r w:rsidR="009420C5">
        <w:t xml:space="preserve"> ended on </w:t>
      </w:r>
      <w:r w:rsidR="00795258">
        <w:t>5 September 2021</w:t>
      </w:r>
      <w:r>
        <w:t>.</w:t>
      </w:r>
    </w:p>
  </w:footnote>
  <w:footnote w:id="2">
    <w:p w14:paraId="672F3C64" w14:textId="77777777" w:rsidR="00727159" w:rsidRDefault="00727159" w:rsidP="00727159">
      <w:pPr>
        <w:pStyle w:val="FootnoteText"/>
      </w:pPr>
      <w:r w:rsidRPr="00E95FE0">
        <w:rPr>
          <w:rStyle w:val="FootnoteReference"/>
        </w:rPr>
        <w:footnoteRef/>
      </w:r>
      <w:r w:rsidRPr="00FD54AE">
        <w:t xml:space="preserve"> </w:t>
      </w:r>
      <w:r w:rsidRPr="00FD54AE">
        <w:rPr>
          <w:rFonts w:cs="Arial"/>
          <w:i/>
          <w:szCs w:val="16"/>
          <w:lang w:val="en-US"/>
        </w:rPr>
        <w:t xml:space="preserve">Mackinlay v Wiley [1971] </w:t>
      </w:r>
      <w:r w:rsidRPr="00FD54AE">
        <w:rPr>
          <w:rFonts w:cs="Arial"/>
          <w:szCs w:val="16"/>
          <w:lang w:val="en-US"/>
        </w:rPr>
        <w:t>WAR 3 at 25.</w:t>
      </w:r>
    </w:p>
  </w:footnote>
  <w:footnote w:id="3">
    <w:p w14:paraId="3FF24151" w14:textId="77777777" w:rsidR="00DC7115" w:rsidRDefault="00DC7115" w:rsidP="00DC7115">
      <w:pPr>
        <w:pStyle w:val="FootnoteText"/>
      </w:pPr>
      <w:r>
        <w:rPr>
          <w:rStyle w:val="FootnoteReference"/>
        </w:rPr>
        <w:footnoteRef/>
      </w:r>
      <w:r>
        <w:t xml:space="preserve"> </w:t>
      </w:r>
      <w:bookmarkStart w:id="23" w:name="_Hlk109129293"/>
      <w:r w:rsidR="000A191A">
        <w:fldChar w:fldCharType="begin"/>
      </w:r>
      <w:r w:rsidR="000A191A">
        <w:instrText xml:space="preserve"> HYPERLINK "https://www.afdo.org.au/news/language-guide/" </w:instrText>
      </w:r>
      <w:r w:rsidR="000A191A">
        <w:fldChar w:fldCharType="separate"/>
      </w:r>
      <w:r w:rsidRPr="00CD25A8">
        <w:rPr>
          <w:rStyle w:val="Hyperlink"/>
        </w:rPr>
        <w:t>https://www.afdo.org.au/news/language-guide/</w:t>
      </w:r>
      <w:r w:rsidR="000A191A">
        <w:rPr>
          <w:rStyle w:val="Hyperlink"/>
        </w:rPr>
        <w:fldChar w:fldCharType="end"/>
      </w:r>
      <w:r>
        <w:t>, accessed 23 June 2022.</w:t>
      </w:r>
      <w:bookmarkEnd w:id="23"/>
    </w:p>
  </w:footnote>
  <w:footnote w:id="4">
    <w:p w14:paraId="4BC0A56E" w14:textId="77777777" w:rsidR="00DC7115" w:rsidRDefault="00DC7115" w:rsidP="00DC7115">
      <w:pPr>
        <w:pStyle w:val="FootnoteText"/>
      </w:pPr>
      <w:r>
        <w:rPr>
          <w:rStyle w:val="FootnoteReference"/>
        </w:rPr>
        <w:footnoteRef/>
      </w:r>
      <w:r>
        <w:t xml:space="preserve"> </w:t>
      </w:r>
      <w:hyperlink r:id="rId1" w:history="1">
        <w:r w:rsidRPr="00CD25A8">
          <w:rPr>
            <w:rStyle w:val="Hyperlink"/>
          </w:rPr>
          <w:t>https://pwd.org.au/resources/disability-info/language-guide/</w:t>
        </w:r>
      </w:hyperlink>
      <w:r>
        <w:t>, accessed 27 June 2022.</w:t>
      </w:r>
    </w:p>
  </w:footnote>
  <w:footnote w:id="5">
    <w:p w14:paraId="4668EE6E" w14:textId="30519A02" w:rsidR="00952F99" w:rsidRDefault="00952F99" w:rsidP="00952F99">
      <w:pPr>
        <w:pStyle w:val="FootnoteText"/>
      </w:pPr>
      <w:r>
        <w:rPr>
          <w:rStyle w:val="FootnoteReference"/>
        </w:rPr>
        <w:footnoteRef/>
      </w:r>
      <w:r>
        <w:t xml:space="preserve"> </w:t>
      </w:r>
      <w:hyperlink r:id="rId2" w:anchor=":~:text=Over%204.4%20million%20people%20in,with%20disability%20increases%20with%20age" w:history="1">
        <w:r w:rsidRPr="00CD25A8">
          <w:rPr>
            <w:rStyle w:val="Hyperlink"/>
          </w:rPr>
          <w:t>https://www.and.org.au/resources/disability-statistics/#:~:text=Over%204.4%20million%20people%20in,with%20disability%20increases%20with%20age</w:t>
        </w:r>
      </w:hyperlink>
      <w:r>
        <w:t>, accessed 27 June 2022.</w:t>
      </w:r>
    </w:p>
  </w:footnote>
  <w:footnote w:id="6">
    <w:p w14:paraId="7A590191" w14:textId="561C12C3" w:rsidR="00253200" w:rsidRDefault="00253200">
      <w:pPr>
        <w:pStyle w:val="FootnoteText"/>
      </w:pPr>
      <w:r>
        <w:rPr>
          <w:rStyle w:val="FootnoteReference"/>
        </w:rPr>
        <w:footnoteRef/>
      </w:r>
      <w:r>
        <w:t xml:space="preserve"> </w:t>
      </w:r>
      <w:hyperlink r:id="rId3" w:history="1">
        <w:r w:rsidRPr="00CD25A8">
          <w:rPr>
            <w:rStyle w:val="Hyperlink"/>
          </w:rPr>
          <w:t>https://www.afdo.org.au/news/language-guide/</w:t>
        </w:r>
      </w:hyperlink>
      <w:r>
        <w:t>, accessed 23 June 2022.</w:t>
      </w:r>
    </w:p>
  </w:footnote>
  <w:footnote w:id="7">
    <w:p w14:paraId="7C0291DE" w14:textId="76DC7FC6" w:rsidR="00D67E17" w:rsidRDefault="00D67E17">
      <w:pPr>
        <w:pStyle w:val="FootnoteText"/>
      </w:pPr>
      <w:r>
        <w:rPr>
          <w:rStyle w:val="FootnoteReference"/>
        </w:rPr>
        <w:footnoteRef/>
      </w:r>
      <w:r>
        <w:t xml:space="preserve"> </w:t>
      </w:r>
      <w:r w:rsidRPr="00D67E17">
        <w:t>The Licensee notes the ACMA is investigating the Segment of 3 September 2021 in relation to clause 2.2 of the Code only</w:t>
      </w:r>
      <w:r w:rsidR="006749EB">
        <w:t>.</w:t>
      </w:r>
    </w:p>
  </w:footnote>
  <w:footnote w:id="8">
    <w:p w14:paraId="547E70AB" w14:textId="483927B4" w:rsidR="00D67E17" w:rsidRDefault="00D67E17">
      <w:pPr>
        <w:pStyle w:val="FootnoteText"/>
      </w:pPr>
      <w:r>
        <w:rPr>
          <w:rStyle w:val="FootnoteReference"/>
        </w:rPr>
        <w:footnoteRef/>
      </w:r>
      <w:r>
        <w:t xml:space="preserve"> </w:t>
      </w:r>
      <w:r w:rsidRPr="00D67E17">
        <w:t>Anonymous complaints 1 and 2 to the ACMA as set out in the ACMA’s email of 10 December 2021</w:t>
      </w:r>
      <w:r w:rsidR="006749EB">
        <w:t>.</w:t>
      </w:r>
    </w:p>
  </w:footnote>
  <w:footnote w:id="9">
    <w:p w14:paraId="4425CDE5" w14:textId="05D7C25E" w:rsidR="00D67E17" w:rsidRDefault="00D67E17">
      <w:pPr>
        <w:pStyle w:val="FootnoteText"/>
      </w:pPr>
      <w:r>
        <w:rPr>
          <w:rStyle w:val="FootnoteReference"/>
        </w:rPr>
        <w:footnoteRef/>
      </w:r>
      <w:r>
        <w:t xml:space="preserve"> </w:t>
      </w:r>
      <w:r w:rsidRPr="00D67E17">
        <w:t>Anonymous complaint 2 to the ACMA as set out in the ACMA’s email of 10 December 2021</w:t>
      </w:r>
      <w:r w:rsidR="006749EB">
        <w:t>.</w:t>
      </w:r>
    </w:p>
  </w:footnote>
  <w:footnote w:id="10">
    <w:p w14:paraId="2E37B5D5" w14:textId="34265A35" w:rsidR="00D67E17" w:rsidRDefault="00D67E17">
      <w:pPr>
        <w:pStyle w:val="FootnoteText"/>
      </w:pPr>
      <w:r>
        <w:rPr>
          <w:rStyle w:val="FootnoteReference"/>
        </w:rPr>
        <w:footnoteRef/>
      </w:r>
      <w:r>
        <w:t xml:space="preserve"> </w:t>
      </w:r>
      <w:r w:rsidRPr="00D67E17">
        <w:t>Anonymous complaint 3 to the ACMA as set out in the ACMA’s email of 10 December 2021</w:t>
      </w:r>
      <w:r w:rsidR="006749EB">
        <w:t>.</w:t>
      </w:r>
    </w:p>
  </w:footnote>
  <w:footnote w:id="11">
    <w:p w14:paraId="42E811BC" w14:textId="1804467A" w:rsidR="00D67E17" w:rsidRDefault="00D67E17">
      <w:pPr>
        <w:pStyle w:val="FootnoteText"/>
      </w:pPr>
      <w:r>
        <w:rPr>
          <w:rStyle w:val="FootnoteReference"/>
        </w:rPr>
        <w:footnoteRef/>
      </w:r>
      <w:r>
        <w:t xml:space="preserve"> </w:t>
      </w:r>
      <w:r w:rsidRPr="00D67E17">
        <w:t xml:space="preserve">Letter from </w:t>
      </w:r>
      <w:r w:rsidR="00240D98">
        <w:t>[…]</w:t>
      </w:r>
      <w:r w:rsidRPr="00D67E17">
        <w:t xml:space="preserve"> to the ACMA as set out in the ACMA’s email of 10 December 2021</w:t>
      </w:r>
      <w:r w:rsidR="006749EB">
        <w:t>.</w:t>
      </w:r>
    </w:p>
  </w:footnote>
  <w:footnote w:id="12">
    <w:p w14:paraId="782D4B13" w14:textId="3BA0B6AA" w:rsidR="00FF7CE8" w:rsidRDefault="00FF7CE8">
      <w:pPr>
        <w:pStyle w:val="FootnoteText"/>
      </w:pPr>
      <w:r>
        <w:rPr>
          <w:rStyle w:val="FootnoteReference"/>
        </w:rPr>
        <w:footnoteRef/>
      </w:r>
      <w:r>
        <w:t xml:space="preserve"> </w:t>
      </w:r>
      <w:r w:rsidRPr="00FF7CE8">
        <w:t>Segment 1 broadcast on 1 September 2021.</w:t>
      </w:r>
    </w:p>
  </w:footnote>
  <w:footnote w:id="13">
    <w:p w14:paraId="439A70E3" w14:textId="0C410527" w:rsidR="00FF7CE8" w:rsidRDefault="00FF7CE8">
      <w:pPr>
        <w:pStyle w:val="FootnoteText"/>
      </w:pPr>
      <w:r>
        <w:rPr>
          <w:rStyle w:val="FootnoteReference"/>
        </w:rPr>
        <w:footnoteRef/>
      </w:r>
      <w:r>
        <w:t xml:space="preserve"> </w:t>
      </w:r>
      <w:r w:rsidRPr="00FF7CE8">
        <w:t>Segment 2 broadcast on 3 September 2021.</w:t>
      </w:r>
    </w:p>
  </w:footnote>
  <w:footnote w:id="14">
    <w:p w14:paraId="14FC4B16" w14:textId="7C15341F" w:rsidR="00FF7CE8" w:rsidRPr="00246712" w:rsidRDefault="00FF7CE8">
      <w:pPr>
        <w:pStyle w:val="FootnoteText"/>
        <w:rPr>
          <w:szCs w:val="16"/>
        </w:rPr>
      </w:pPr>
      <w:r w:rsidRPr="00246712">
        <w:rPr>
          <w:rStyle w:val="FootnoteReference"/>
          <w:szCs w:val="16"/>
        </w:rPr>
        <w:footnoteRef/>
      </w:r>
      <w:r w:rsidRPr="00246712">
        <w:rPr>
          <w:szCs w:val="16"/>
        </w:rPr>
        <w:t xml:space="preserve"> Australian Broadcasting Tribunal, </w:t>
      </w:r>
      <w:r w:rsidRPr="001F2300">
        <w:rPr>
          <w:i/>
          <w:iCs/>
          <w:szCs w:val="16"/>
        </w:rPr>
        <w:t>Inquiry into Broadcasts by Ron Casey (1989) 3BR 351</w:t>
      </w:r>
      <w:r w:rsidRPr="00246712">
        <w:rPr>
          <w:szCs w:val="16"/>
        </w:rPr>
        <w:t>.</w:t>
      </w:r>
    </w:p>
  </w:footnote>
  <w:footnote w:id="15">
    <w:p w14:paraId="417251CA" w14:textId="50286350" w:rsidR="00FF7CE8" w:rsidRPr="00246712" w:rsidRDefault="00FF7CE8">
      <w:pPr>
        <w:pStyle w:val="FootnoteText"/>
        <w:rPr>
          <w:szCs w:val="16"/>
        </w:rPr>
      </w:pPr>
      <w:r w:rsidRPr="00246712">
        <w:rPr>
          <w:rStyle w:val="FootnoteReference"/>
          <w:szCs w:val="16"/>
        </w:rPr>
        <w:footnoteRef/>
      </w:r>
      <w:r w:rsidRPr="00246712">
        <w:rPr>
          <w:szCs w:val="16"/>
        </w:rPr>
        <w:t xml:space="preserve"> Australian Courts have considered an </w:t>
      </w:r>
      <w:r w:rsidRPr="001F2300">
        <w:rPr>
          <w:i/>
          <w:iCs/>
          <w:szCs w:val="16"/>
        </w:rPr>
        <w:t xml:space="preserve">“ordinary reasonable” viewer or listener to be: “A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 </w:t>
      </w:r>
      <w:r w:rsidRPr="00246712">
        <w:rPr>
          <w:szCs w:val="16"/>
        </w:rPr>
        <w:t xml:space="preserve">See for example, </w:t>
      </w:r>
      <w:r w:rsidRPr="001F2300">
        <w:rPr>
          <w:i/>
          <w:iCs/>
          <w:szCs w:val="16"/>
        </w:rPr>
        <w:t>Amalgamated Television Services Pty Ltd v Marsden (1998) 43 NSWLR 158</w:t>
      </w:r>
      <w:r w:rsidRPr="00246712">
        <w:rPr>
          <w:szCs w:val="16"/>
        </w:rPr>
        <w:t xml:space="preserve">, and </w:t>
      </w:r>
      <w:r w:rsidRPr="001F2300">
        <w:rPr>
          <w:i/>
          <w:iCs/>
          <w:szCs w:val="16"/>
        </w:rPr>
        <w:t>Channel Seven Perth Pty Limited v Australian Communications and Media Authority [2014] FCA 669</w:t>
      </w:r>
      <w:r w:rsidRPr="00246712">
        <w:rPr>
          <w:szCs w:val="16"/>
        </w:rPr>
        <w:t>.</w:t>
      </w:r>
    </w:p>
  </w:footnote>
  <w:footnote w:id="16">
    <w:p w14:paraId="7EFFB3DB" w14:textId="369F291C" w:rsidR="00FF7CE8" w:rsidRPr="00246712" w:rsidRDefault="00FF7CE8">
      <w:pPr>
        <w:pStyle w:val="FootnoteText"/>
        <w:rPr>
          <w:szCs w:val="16"/>
        </w:rPr>
      </w:pPr>
      <w:r w:rsidRPr="00246712">
        <w:rPr>
          <w:rStyle w:val="FootnoteReference"/>
          <w:szCs w:val="16"/>
        </w:rPr>
        <w:footnoteRef/>
      </w:r>
      <w:r w:rsidRPr="00246712">
        <w:rPr>
          <w:szCs w:val="16"/>
        </w:rPr>
        <w:t xml:space="preserve"> Courts have considered an ‘ordinary reasonable’ listener to be: “A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p>
  </w:footnote>
  <w:footnote w:id="17">
    <w:p w14:paraId="444DCE63" w14:textId="45385560" w:rsidR="002C68B4" w:rsidRPr="00246712" w:rsidRDefault="002C68B4" w:rsidP="002C68B4">
      <w:pPr>
        <w:spacing w:before="0" w:after="0" w:line="0" w:lineRule="atLeast"/>
        <w:ind w:left="102"/>
        <w:rPr>
          <w:sz w:val="16"/>
          <w:szCs w:val="16"/>
        </w:rPr>
      </w:pPr>
      <w:r w:rsidRPr="00246712">
        <w:rPr>
          <w:rStyle w:val="FootnoteReference"/>
          <w:sz w:val="16"/>
          <w:szCs w:val="16"/>
        </w:rPr>
        <w:footnoteRef/>
      </w:r>
      <w:r w:rsidRPr="00246712">
        <w:rPr>
          <w:sz w:val="16"/>
          <w:szCs w:val="16"/>
        </w:rPr>
        <w:t xml:space="preserve"> </w:t>
      </w:r>
      <w:r w:rsidRPr="00246712">
        <w:rPr>
          <w:i w:val="0"/>
          <w:iCs/>
          <w:sz w:val="16"/>
          <w:szCs w:val="16"/>
        </w:rPr>
        <w:t>Ofcom</w:t>
      </w:r>
      <w:r w:rsidRPr="00246712">
        <w:rPr>
          <w:i w:val="0"/>
          <w:iCs/>
          <w:spacing w:val="-1"/>
          <w:sz w:val="16"/>
          <w:szCs w:val="16"/>
        </w:rPr>
        <w:t xml:space="preserve"> </w:t>
      </w:r>
      <w:r w:rsidRPr="00246712">
        <w:rPr>
          <w:i w:val="0"/>
          <w:iCs/>
          <w:sz w:val="16"/>
          <w:szCs w:val="16"/>
        </w:rPr>
        <w:t>Decision,</w:t>
      </w:r>
      <w:r w:rsidRPr="00246712">
        <w:rPr>
          <w:i w:val="0"/>
          <w:iCs/>
          <w:spacing w:val="-1"/>
          <w:sz w:val="16"/>
          <w:szCs w:val="16"/>
        </w:rPr>
        <w:t xml:space="preserve"> </w:t>
      </w:r>
      <w:r w:rsidRPr="00246712">
        <w:rPr>
          <w:i w:val="0"/>
          <w:iCs/>
          <w:sz w:val="16"/>
          <w:szCs w:val="16"/>
        </w:rPr>
        <w:t>Good</w:t>
      </w:r>
      <w:r w:rsidRPr="00246712">
        <w:rPr>
          <w:i w:val="0"/>
          <w:iCs/>
          <w:spacing w:val="-1"/>
          <w:sz w:val="16"/>
          <w:szCs w:val="16"/>
        </w:rPr>
        <w:t xml:space="preserve"> </w:t>
      </w:r>
      <w:r w:rsidRPr="00246712">
        <w:rPr>
          <w:i w:val="0"/>
          <w:iCs/>
          <w:sz w:val="16"/>
          <w:szCs w:val="16"/>
        </w:rPr>
        <w:t>Morning</w:t>
      </w:r>
      <w:r w:rsidRPr="00246712">
        <w:rPr>
          <w:i w:val="0"/>
          <w:iCs/>
          <w:spacing w:val="-2"/>
          <w:sz w:val="16"/>
          <w:szCs w:val="16"/>
        </w:rPr>
        <w:t xml:space="preserve"> </w:t>
      </w:r>
      <w:r w:rsidRPr="00246712">
        <w:rPr>
          <w:i w:val="0"/>
          <w:iCs/>
          <w:sz w:val="16"/>
          <w:szCs w:val="16"/>
        </w:rPr>
        <w:t>Britain,</w:t>
      </w:r>
      <w:r w:rsidRPr="00246712">
        <w:rPr>
          <w:i w:val="0"/>
          <w:iCs/>
          <w:spacing w:val="-1"/>
          <w:sz w:val="16"/>
          <w:szCs w:val="16"/>
        </w:rPr>
        <w:t xml:space="preserve"> </w:t>
      </w:r>
      <w:r w:rsidRPr="00246712">
        <w:rPr>
          <w:i w:val="0"/>
          <w:iCs/>
          <w:sz w:val="16"/>
          <w:szCs w:val="16"/>
        </w:rPr>
        <w:t>8 March</w:t>
      </w:r>
      <w:r w:rsidRPr="00246712">
        <w:rPr>
          <w:i w:val="0"/>
          <w:iCs/>
          <w:spacing w:val="-2"/>
          <w:sz w:val="16"/>
          <w:szCs w:val="16"/>
        </w:rPr>
        <w:t xml:space="preserve"> </w:t>
      </w:r>
      <w:r w:rsidRPr="00246712">
        <w:rPr>
          <w:i w:val="0"/>
          <w:iCs/>
          <w:sz w:val="16"/>
          <w:szCs w:val="16"/>
        </w:rPr>
        <w:t>2021 available</w:t>
      </w:r>
      <w:r w:rsidRPr="00246712">
        <w:rPr>
          <w:i w:val="0"/>
          <w:iCs/>
          <w:spacing w:val="-1"/>
          <w:sz w:val="16"/>
          <w:szCs w:val="16"/>
        </w:rPr>
        <w:t xml:space="preserve"> </w:t>
      </w:r>
      <w:r w:rsidRPr="00246712">
        <w:rPr>
          <w:i w:val="0"/>
          <w:iCs/>
          <w:sz w:val="16"/>
          <w:szCs w:val="16"/>
        </w:rPr>
        <w:t xml:space="preserve">at </w:t>
      </w:r>
      <w:hyperlink r:id="rId4">
        <w:r w:rsidRPr="00246712">
          <w:rPr>
            <w:i w:val="0"/>
            <w:iCs/>
            <w:color w:val="0000FF"/>
            <w:sz w:val="16"/>
            <w:szCs w:val="16"/>
            <w:u w:val="single" w:color="0000FF"/>
          </w:rPr>
          <w:t>https://www.ofcom.org.uk/</w:t>
        </w:r>
        <w:r w:rsidRPr="00246712">
          <w:rPr>
            <w:i w:val="0"/>
            <w:iCs/>
            <w:color w:val="0000FF"/>
            <w:spacing w:val="1"/>
            <w:sz w:val="16"/>
            <w:szCs w:val="16"/>
            <w:u w:val="single" w:color="0000FF"/>
          </w:rPr>
          <w:t xml:space="preserve"> </w:t>
        </w:r>
        <w:r w:rsidRPr="00246712">
          <w:rPr>
            <w:i w:val="0"/>
            <w:iCs/>
            <w:color w:val="0000FF"/>
            <w:sz w:val="16"/>
            <w:szCs w:val="16"/>
            <w:u w:val="single" w:color="0000FF"/>
          </w:rPr>
          <w:t>data/assets/pdf_file/0024/223746/Good-Morning-Britain,-ITV,-8-March-2021,-</w:t>
        </w:r>
      </w:hyperlink>
      <w:r w:rsidRPr="00246712">
        <w:rPr>
          <w:i w:val="0"/>
          <w:iCs/>
          <w:color w:val="0000FF"/>
          <w:spacing w:val="-38"/>
          <w:sz w:val="16"/>
          <w:szCs w:val="16"/>
        </w:rPr>
        <w:t xml:space="preserve"> </w:t>
      </w:r>
      <w:hyperlink r:id="rId5">
        <w:r w:rsidRPr="00246712">
          <w:rPr>
            <w:i w:val="0"/>
            <w:iCs/>
            <w:color w:val="0000FF"/>
            <w:sz w:val="16"/>
            <w:szCs w:val="16"/>
            <w:u w:val="single" w:color="0000FF"/>
          </w:rPr>
          <w:t>0600.pdf</w:t>
        </w:r>
      </w:hyperlink>
      <w:r w:rsidR="006749EB" w:rsidRPr="006749EB">
        <w:rPr>
          <w:i w:val="0"/>
          <w:iCs/>
          <w:sz w:val="16"/>
          <w:szCs w:val="16"/>
        </w:rPr>
        <w:t>.</w:t>
      </w:r>
    </w:p>
    <w:p w14:paraId="7A9D3ADD" w14:textId="77F386DA" w:rsidR="002C68B4" w:rsidRDefault="002C68B4">
      <w:pPr>
        <w:pStyle w:val="FootnoteText"/>
      </w:pPr>
    </w:p>
  </w:footnote>
  <w:footnote w:id="18">
    <w:p w14:paraId="6E72CD1C" w14:textId="79198A97" w:rsidR="002C68B4" w:rsidRDefault="002C68B4">
      <w:pPr>
        <w:pStyle w:val="FootnoteText"/>
      </w:pPr>
      <w:r>
        <w:rPr>
          <w:rStyle w:val="FootnoteReference"/>
        </w:rPr>
        <w:footnoteRef/>
      </w:r>
      <w:r>
        <w:t xml:space="preserve"> </w:t>
      </w:r>
      <w:r w:rsidRPr="002C68B4">
        <w:t>8 eligible complaints made to the Licensee under the Code indicated the broadcast date as 3 September 2021. Each of those complaints were in fact complaints about the earlier segment (broadcast on 1 September 2021) as they only referred in their terms to the initial comments made by Mr Sandilands on 1 September 2021 (or repeated on 3 September 2021) and not to any of the other comments contained in the 3 September 2021 broadcast.</w:t>
      </w:r>
    </w:p>
  </w:footnote>
  <w:footnote w:id="19">
    <w:p w14:paraId="06CE710B" w14:textId="6DB76B4D" w:rsidR="002C68B4" w:rsidRDefault="002C68B4" w:rsidP="002C68B4">
      <w:pPr>
        <w:pStyle w:val="FootnoteText"/>
      </w:pPr>
      <w:r>
        <w:rPr>
          <w:rStyle w:val="FootnoteReference"/>
        </w:rPr>
        <w:footnoteRef/>
      </w:r>
      <w:r>
        <w:t xml:space="preserve"> And in one complaint only, also […], being a complaint made by […].</w:t>
      </w:r>
    </w:p>
  </w:footnote>
  <w:footnote w:id="20">
    <w:p w14:paraId="39B10B33" w14:textId="33C59773" w:rsidR="002B410D" w:rsidRDefault="002B410D">
      <w:pPr>
        <w:pStyle w:val="FootnoteText"/>
      </w:pPr>
      <w:r>
        <w:rPr>
          <w:rStyle w:val="FootnoteReference"/>
        </w:rPr>
        <w:footnoteRef/>
      </w:r>
      <w:r>
        <w:t xml:space="preserve"> </w:t>
      </w:r>
      <w:r w:rsidR="00CF744F" w:rsidRPr="00CF744F">
        <w:t>Later confirmed by Mr Sandilands to refer to the long jump as opposed to the high jump as initially stated in error in Segment 1.</w:t>
      </w:r>
    </w:p>
  </w:footnote>
  <w:footnote w:id="21">
    <w:p w14:paraId="774A3D98" w14:textId="073787D5" w:rsidR="002B410D" w:rsidRDefault="002B410D">
      <w:pPr>
        <w:pStyle w:val="FootnoteText"/>
      </w:pPr>
      <w:r>
        <w:rPr>
          <w:rStyle w:val="FootnoteReference"/>
        </w:rPr>
        <w:footnoteRef/>
      </w:r>
      <w:r>
        <w:t xml:space="preserve"> </w:t>
      </w:r>
      <w:r w:rsidR="00CF744F" w:rsidRPr="00CF744F">
        <w:rPr>
          <w:szCs w:val="16"/>
        </w:rPr>
        <w:t>See</w:t>
      </w:r>
      <w:r w:rsidR="00CF744F" w:rsidRPr="00CF744F">
        <w:rPr>
          <w:spacing w:val="-5"/>
          <w:szCs w:val="16"/>
        </w:rPr>
        <w:t xml:space="preserve"> </w:t>
      </w:r>
      <w:hyperlink r:id="rId6">
        <w:r w:rsidR="00CF744F" w:rsidRPr="00CF744F">
          <w:rPr>
            <w:color w:val="0000FF"/>
            <w:szCs w:val="16"/>
            <w:u w:val="single" w:color="0000FF"/>
          </w:rPr>
          <w:t>https://www.paralympic.org.au/sports/goalball/</w:t>
        </w:r>
        <w:r w:rsidR="00CF744F" w:rsidRPr="00CF744F">
          <w:rPr>
            <w:color w:val="0000FF"/>
            <w:spacing w:val="-3"/>
            <w:szCs w:val="16"/>
          </w:rPr>
          <w:t xml:space="preserve"> </w:t>
        </w:r>
      </w:hyperlink>
      <w:r w:rsidR="00CF744F" w:rsidRPr="00CF744F">
        <w:rPr>
          <w:szCs w:val="16"/>
        </w:rPr>
        <w:t>for</w:t>
      </w:r>
      <w:r w:rsidR="00CF744F" w:rsidRPr="00CF744F">
        <w:rPr>
          <w:spacing w:val="-4"/>
          <w:szCs w:val="16"/>
        </w:rPr>
        <w:t xml:space="preserve"> </w:t>
      </w:r>
      <w:r w:rsidR="00CF744F" w:rsidRPr="00CF744F">
        <w:rPr>
          <w:szCs w:val="16"/>
        </w:rPr>
        <w:t>more</w:t>
      </w:r>
      <w:r w:rsidR="00CF744F" w:rsidRPr="00CF744F">
        <w:rPr>
          <w:spacing w:val="-6"/>
          <w:szCs w:val="16"/>
        </w:rPr>
        <w:t xml:space="preserve"> </w:t>
      </w:r>
      <w:r w:rsidR="00CF744F" w:rsidRPr="00CF744F">
        <w:rPr>
          <w:szCs w:val="16"/>
        </w:rPr>
        <w:t>information.</w:t>
      </w:r>
    </w:p>
  </w:footnote>
  <w:footnote w:id="22">
    <w:p w14:paraId="749BCB3C" w14:textId="43F15370" w:rsidR="00CF744F" w:rsidRDefault="00CF744F">
      <w:pPr>
        <w:pStyle w:val="FootnoteText"/>
      </w:pPr>
      <w:r>
        <w:rPr>
          <w:rStyle w:val="FootnoteReference"/>
        </w:rPr>
        <w:footnoteRef/>
      </w:r>
      <w:r>
        <w:t xml:space="preserve"> </w:t>
      </w:r>
      <w:r w:rsidRPr="00CF744F">
        <w:t>Anonymous complaint 1 to the ACMA as set out in the ACMA’s email of 10 December 2021.</w:t>
      </w:r>
    </w:p>
  </w:footnote>
  <w:footnote w:id="23">
    <w:p w14:paraId="004556DF" w14:textId="437A8B61" w:rsidR="00CF744F" w:rsidRDefault="00CF744F">
      <w:pPr>
        <w:pStyle w:val="FootnoteText"/>
      </w:pPr>
      <w:r>
        <w:rPr>
          <w:rStyle w:val="FootnoteReference"/>
        </w:rPr>
        <w:footnoteRef/>
      </w:r>
      <w:r>
        <w:t xml:space="preserve"> </w:t>
      </w:r>
      <w:r w:rsidRPr="00CF744F">
        <w:t>Anonymous complaint 2 to the ACMA as set out in the ACMA’s email of 10 December 2021.</w:t>
      </w:r>
    </w:p>
  </w:footnote>
  <w:footnote w:id="24">
    <w:p w14:paraId="3FF1DC5E" w14:textId="010EDAE1" w:rsidR="003A316D" w:rsidRDefault="003A316D">
      <w:pPr>
        <w:pStyle w:val="FootnoteText"/>
      </w:pPr>
      <w:r>
        <w:rPr>
          <w:rStyle w:val="FootnoteReference"/>
        </w:rPr>
        <w:footnoteRef/>
      </w:r>
      <w:r>
        <w:t xml:space="preserve"> </w:t>
      </w:r>
      <w:r w:rsidRPr="003A316D">
        <w:t>Investigation concepts – Decency, classification and harm and offence, July 2018 pp. 42, 45.</w:t>
      </w:r>
    </w:p>
  </w:footnote>
  <w:footnote w:id="25">
    <w:p w14:paraId="4034420F" w14:textId="59CF0D92" w:rsidR="003A316D" w:rsidRDefault="003A316D">
      <w:pPr>
        <w:pStyle w:val="FootnoteText"/>
      </w:pPr>
      <w:r>
        <w:rPr>
          <w:rStyle w:val="FootnoteReference"/>
        </w:rPr>
        <w:footnoteRef/>
      </w:r>
      <w:r>
        <w:t xml:space="preserve"> </w:t>
      </w:r>
      <w:r w:rsidRPr="003A316D">
        <w:t>Clause 1.3(a) being an earlier version of the clause of the Code relating to standards of decency.</w:t>
      </w:r>
    </w:p>
  </w:footnote>
  <w:footnote w:id="26">
    <w:p w14:paraId="35A6168C" w14:textId="07860F82" w:rsidR="00B810E3" w:rsidRDefault="00B810E3">
      <w:pPr>
        <w:pStyle w:val="FootnoteText"/>
      </w:pPr>
      <w:r>
        <w:rPr>
          <w:rStyle w:val="FootnoteReference"/>
        </w:rPr>
        <w:footnoteRef/>
      </w:r>
      <w:r>
        <w:t xml:space="preserve"> </w:t>
      </w:r>
      <w:r w:rsidRPr="00B810E3">
        <w:t>ACMA Investigation BI 537 (</w:t>
      </w:r>
      <w:r w:rsidRPr="00A17204">
        <w:rPr>
          <w:i/>
          <w:iCs/>
        </w:rPr>
        <w:t>Kyle and Jackie O</w:t>
      </w:r>
      <w:r w:rsidRPr="00B810E3">
        <w:t>).</w:t>
      </w:r>
    </w:p>
  </w:footnote>
  <w:footnote w:id="27">
    <w:p w14:paraId="07B64907" w14:textId="00D56B70" w:rsidR="0063382F" w:rsidRPr="006B0127" w:rsidRDefault="0063382F" w:rsidP="006B0127">
      <w:pPr>
        <w:spacing w:before="0" w:after="40" w:line="240" w:lineRule="auto"/>
        <w:ind w:left="386" w:hanging="284"/>
        <w:rPr>
          <w:sz w:val="16"/>
          <w:szCs w:val="16"/>
        </w:rPr>
      </w:pPr>
      <w:r w:rsidRPr="006B0127">
        <w:rPr>
          <w:rStyle w:val="FootnoteReference"/>
          <w:sz w:val="16"/>
          <w:szCs w:val="16"/>
        </w:rPr>
        <w:footnoteRef/>
      </w:r>
      <w:r w:rsidRPr="006B0127">
        <w:rPr>
          <w:sz w:val="16"/>
          <w:szCs w:val="16"/>
        </w:rPr>
        <w:t xml:space="preserve"> </w:t>
      </w:r>
      <w:r w:rsidRPr="006B0127">
        <w:rPr>
          <w:i w:val="0"/>
          <w:iCs/>
          <w:sz w:val="16"/>
          <w:szCs w:val="16"/>
        </w:rPr>
        <w:t>See</w:t>
      </w:r>
      <w:r w:rsidRPr="006B0127">
        <w:rPr>
          <w:i w:val="0"/>
          <w:iCs/>
          <w:spacing w:val="-2"/>
          <w:sz w:val="16"/>
          <w:szCs w:val="16"/>
        </w:rPr>
        <w:t xml:space="preserve"> </w:t>
      </w:r>
      <w:r w:rsidRPr="006B0127">
        <w:rPr>
          <w:i w:val="0"/>
          <w:iCs/>
          <w:sz w:val="16"/>
          <w:szCs w:val="16"/>
        </w:rPr>
        <w:t>p.2</w:t>
      </w:r>
      <w:r w:rsidRPr="006B0127">
        <w:rPr>
          <w:i w:val="0"/>
          <w:iCs/>
          <w:spacing w:val="-2"/>
          <w:sz w:val="16"/>
          <w:szCs w:val="16"/>
        </w:rPr>
        <w:t xml:space="preserve"> </w:t>
      </w:r>
      <w:r w:rsidRPr="006B0127">
        <w:rPr>
          <w:i w:val="0"/>
          <w:iCs/>
          <w:sz w:val="16"/>
          <w:szCs w:val="16"/>
        </w:rPr>
        <w:t>of</w:t>
      </w:r>
      <w:r w:rsidRPr="006B0127">
        <w:rPr>
          <w:i w:val="0"/>
          <w:iCs/>
          <w:spacing w:val="-1"/>
          <w:sz w:val="16"/>
          <w:szCs w:val="16"/>
        </w:rPr>
        <w:t xml:space="preserve"> </w:t>
      </w:r>
      <w:r w:rsidRPr="006B0127">
        <w:rPr>
          <w:i w:val="0"/>
          <w:iCs/>
          <w:sz w:val="16"/>
          <w:szCs w:val="16"/>
        </w:rPr>
        <w:t>the</w:t>
      </w:r>
      <w:r w:rsidRPr="006B0127">
        <w:rPr>
          <w:i w:val="0"/>
          <w:iCs/>
          <w:spacing w:val="-2"/>
          <w:sz w:val="16"/>
          <w:szCs w:val="16"/>
        </w:rPr>
        <w:t xml:space="preserve"> </w:t>
      </w:r>
      <w:r w:rsidRPr="006B0127">
        <w:rPr>
          <w:i w:val="0"/>
          <w:iCs/>
          <w:sz w:val="16"/>
          <w:szCs w:val="16"/>
        </w:rPr>
        <w:t>Ofcom</w:t>
      </w:r>
      <w:r w:rsidRPr="006B0127">
        <w:rPr>
          <w:i w:val="0"/>
          <w:iCs/>
          <w:spacing w:val="-1"/>
          <w:sz w:val="16"/>
          <w:szCs w:val="16"/>
        </w:rPr>
        <w:t xml:space="preserve"> </w:t>
      </w:r>
      <w:r w:rsidRPr="006B0127">
        <w:rPr>
          <w:i w:val="0"/>
          <w:iCs/>
          <w:sz w:val="16"/>
          <w:szCs w:val="16"/>
        </w:rPr>
        <w:t>Decision,</w:t>
      </w:r>
      <w:r w:rsidRPr="006B0127">
        <w:rPr>
          <w:i w:val="0"/>
          <w:iCs/>
          <w:spacing w:val="1"/>
          <w:sz w:val="16"/>
          <w:szCs w:val="16"/>
        </w:rPr>
        <w:t xml:space="preserve"> </w:t>
      </w:r>
      <w:r w:rsidRPr="00A17204">
        <w:rPr>
          <w:sz w:val="16"/>
          <w:szCs w:val="16"/>
        </w:rPr>
        <w:t>Good Morning</w:t>
      </w:r>
      <w:r w:rsidRPr="00A17204">
        <w:rPr>
          <w:spacing w:val="-1"/>
          <w:sz w:val="16"/>
          <w:szCs w:val="16"/>
        </w:rPr>
        <w:t xml:space="preserve"> </w:t>
      </w:r>
      <w:r w:rsidRPr="00A17204">
        <w:rPr>
          <w:sz w:val="16"/>
          <w:szCs w:val="16"/>
        </w:rPr>
        <w:t>Britain</w:t>
      </w:r>
      <w:r w:rsidRPr="006B0127">
        <w:rPr>
          <w:i w:val="0"/>
          <w:iCs/>
          <w:sz w:val="16"/>
          <w:szCs w:val="16"/>
        </w:rPr>
        <w:t>,</w:t>
      </w:r>
      <w:r w:rsidRPr="006B0127">
        <w:rPr>
          <w:i w:val="0"/>
          <w:iCs/>
          <w:spacing w:val="-1"/>
          <w:sz w:val="16"/>
          <w:szCs w:val="16"/>
        </w:rPr>
        <w:t xml:space="preserve"> </w:t>
      </w:r>
      <w:r w:rsidRPr="006B0127">
        <w:rPr>
          <w:i w:val="0"/>
          <w:iCs/>
          <w:sz w:val="16"/>
          <w:szCs w:val="16"/>
        </w:rPr>
        <w:t>8</w:t>
      </w:r>
      <w:r w:rsidRPr="006B0127">
        <w:rPr>
          <w:i w:val="0"/>
          <w:iCs/>
          <w:spacing w:val="-1"/>
          <w:sz w:val="16"/>
          <w:szCs w:val="16"/>
        </w:rPr>
        <w:t xml:space="preserve"> </w:t>
      </w:r>
      <w:r w:rsidRPr="006B0127">
        <w:rPr>
          <w:i w:val="0"/>
          <w:iCs/>
          <w:sz w:val="16"/>
          <w:szCs w:val="16"/>
        </w:rPr>
        <w:t>March</w:t>
      </w:r>
      <w:r w:rsidRPr="006B0127">
        <w:rPr>
          <w:i w:val="0"/>
          <w:iCs/>
          <w:spacing w:val="-1"/>
          <w:sz w:val="16"/>
          <w:szCs w:val="16"/>
        </w:rPr>
        <w:t xml:space="preserve"> </w:t>
      </w:r>
      <w:r w:rsidRPr="006B0127">
        <w:rPr>
          <w:i w:val="0"/>
          <w:iCs/>
          <w:sz w:val="16"/>
          <w:szCs w:val="16"/>
        </w:rPr>
        <w:t>2021</w:t>
      </w:r>
      <w:r w:rsidRPr="006B0127">
        <w:rPr>
          <w:i w:val="0"/>
          <w:iCs/>
          <w:spacing w:val="-1"/>
          <w:sz w:val="16"/>
          <w:szCs w:val="16"/>
        </w:rPr>
        <w:t xml:space="preserve"> </w:t>
      </w:r>
      <w:r w:rsidRPr="006B0127">
        <w:rPr>
          <w:i w:val="0"/>
          <w:iCs/>
          <w:sz w:val="16"/>
          <w:szCs w:val="16"/>
        </w:rPr>
        <w:t xml:space="preserve">at </w:t>
      </w:r>
      <w:hyperlink r:id="rId7">
        <w:r w:rsidRPr="006B0127">
          <w:rPr>
            <w:i w:val="0"/>
            <w:iCs/>
            <w:color w:val="0000FF"/>
            <w:sz w:val="16"/>
            <w:szCs w:val="16"/>
            <w:u w:val="single" w:color="0000FF"/>
          </w:rPr>
          <w:t>https://www.ofcom.org.uk/</w:t>
        </w:r>
        <w:r w:rsidRPr="006B0127">
          <w:rPr>
            <w:i w:val="0"/>
            <w:iCs/>
            <w:color w:val="0000FF"/>
            <w:spacing w:val="1"/>
            <w:sz w:val="16"/>
            <w:szCs w:val="16"/>
            <w:u w:val="single" w:color="0000FF"/>
          </w:rPr>
          <w:t xml:space="preserve"> </w:t>
        </w:r>
        <w:r w:rsidRPr="006B0127">
          <w:rPr>
            <w:i w:val="0"/>
            <w:iCs/>
            <w:color w:val="0000FF"/>
            <w:sz w:val="16"/>
            <w:szCs w:val="16"/>
            <w:u w:val="single" w:color="0000FF"/>
          </w:rPr>
          <w:t>data/assets/pdf_file/0024/223746/Good-Morning-Britain,-ITV,-8-March-2021,-</w:t>
        </w:r>
      </w:hyperlink>
      <w:r w:rsidRPr="006B0127">
        <w:rPr>
          <w:i w:val="0"/>
          <w:iCs/>
          <w:color w:val="0000FF"/>
          <w:spacing w:val="-38"/>
          <w:sz w:val="16"/>
          <w:szCs w:val="16"/>
        </w:rPr>
        <w:t xml:space="preserve"> </w:t>
      </w:r>
      <w:hyperlink r:id="rId8">
        <w:r w:rsidRPr="006B0127">
          <w:rPr>
            <w:i w:val="0"/>
            <w:iCs/>
            <w:color w:val="0000FF"/>
            <w:sz w:val="16"/>
            <w:szCs w:val="16"/>
            <w:u w:val="single" w:color="0000FF"/>
          </w:rPr>
          <w:t>0600.pdf</w:t>
        </w:r>
        <w:r w:rsidRPr="006B0127">
          <w:rPr>
            <w:i w:val="0"/>
            <w:iCs/>
            <w:sz w:val="16"/>
            <w:szCs w:val="16"/>
          </w:rPr>
          <w:t>.</w:t>
        </w:r>
      </w:hyperlink>
    </w:p>
  </w:footnote>
  <w:footnote w:id="28">
    <w:p w14:paraId="26EAF1BB" w14:textId="7F3A2CF0" w:rsidR="0063382F" w:rsidRDefault="0063382F" w:rsidP="006B0127">
      <w:pPr>
        <w:pStyle w:val="FootnoteText"/>
        <w:ind w:hanging="284"/>
      </w:pPr>
      <w:r>
        <w:rPr>
          <w:rStyle w:val="FootnoteReference"/>
        </w:rPr>
        <w:footnoteRef/>
      </w:r>
      <w:r>
        <w:t xml:space="preserve"> </w:t>
      </w:r>
      <w:r w:rsidRPr="0063382F">
        <w:t>See for example, ACMA Investigation Report BI-441 (</w:t>
      </w:r>
      <w:r w:rsidRPr="005D670C">
        <w:rPr>
          <w:i/>
          <w:iCs/>
        </w:rPr>
        <w:t>The Alan Jones Breakfast Show</w:t>
      </w:r>
      <w:r w:rsidRPr="0063382F">
        <w:t>).</w:t>
      </w:r>
    </w:p>
  </w:footnote>
  <w:footnote w:id="29">
    <w:p w14:paraId="36F88F05" w14:textId="2CCF4F57" w:rsidR="006B0127" w:rsidRDefault="006B0127">
      <w:pPr>
        <w:pStyle w:val="FootnoteText"/>
      </w:pPr>
      <w:r>
        <w:rPr>
          <w:rStyle w:val="FootnoteReference"/>
        </w:rPr>
        <w:footnoteRef/>
      </w:r>
      <w:r>
        <w:t xml:space="preserve"> </w:t>
      </w:r>
      <w:r w:rsidRPr="006B0127">
        <w:t>See for example paras 4 and 18 of this submission.</w:t>
      </w:r>
    </w:p>
  </w:footnote>
  <w:footnote w:id="30">
    <w:p w14:paraId="4B40906D" w14:textId="7ED6AD2E" w:rsidR="006B0127" w:rsidRDefault="006B0127">
      <w:pPr>
        <w:pStyle w:val="FootnoteText"/>
      </w:pPr>
      <w:r>
        <w:rPr>
          <w:rStyle w:val="FootnoteReference"/>
        </w:rPr>
        <w:footnoteRef/>
      </w:r>
      <w:r>
        <w:t xml:space="preserve"> </w:t>
      </w:r>
      <w:r w:rsidR="00E16C05" w:rsidRPr="00E16C05">
        <w:t>Anonymous complaint 1 to the ACMA as set out in the ACMA’s email of 10 December 2021.</w:t>
      </w:r>
    </w:p>
  </w:footnote>
  <w:footnote w:id="31">
    <w:p w14:paraId="7C21EC5B" w14:textId="01DE4C20" w:rsidR="006B0127" w:rsidRDefault="006B0127">
      <w:pPr>
        <w:pStyle w:val="FootnoteText"/>
      </w:pPr>
      <w:r>
        <w:rPr>
          <w:rStyle w:val="FootnoteReference"/>
        </w:rPr>
        <w:footnoteRef/>
      </w:r>
      <w:r>
        <w:t xml:space="preserve"> </w:t>
      </w:r>
      <w:r w:rsidR="00E16C05" w:rsidRPr="00E16C05">
        <w:t>Anonymous complaint 2 to the ACMA as set out in the ACMA’s email of 10 December 2021.</w:t>
      </w:r>
    </w:p>
  </w:footnote>
  <w:footnote w:id="32">
    <w:p w14:paraId="6BA2864D" w14:textId="72AC47FF" w:rsidR="006B0127" w:rsidRDefault="006B0127">
      <w:pPr>
        <w:pStyle w:val="FootnoteText"/>
      </w:pPr>
      <w:r>
        <w:rPr>
          <w:rStyle w:val="FootnoteReference"/>
        </w:rPr>
        <w:footnoteRef/>
      </w:r>
      <w:r>
        <w:t xml:space="preserve"> </w:t>
      </w:r>
      <w:r w:rsidR="00E16C05" w:rsidRPr="00E16C05">
        <w:t>Segment 1 broadcast on 1 September 2021.</w:t>
      </w:r>
    </w:p>
  </w:footnote>
  <w:footnote w:id="33">
    <w:p w14:paraId="5B5E1020" w14:textId="483AED9F" w:rsidR="006B0127" w:rsidRDefault="006B0127">
      <w:pPr>
        <w:pStyle w:val="FootnoteText"/>
      </w:pPr>
      <w:r>
        <w:rPr>
          <w:rStyle w:val="FootnoteReference"/>
        </w:rPr>
        <w:footnoteRef/>
      </w:r>
      <w:r>
        <w:t xml:space="preserve"> </w:t>
      </w:r>
      <w:r w:rsidR="00E16C05" w:rsidRPr="00E16C05">
        <w:t>Segment 2 broadcast on 3 September 2021.</w:t>
      </w:r>
    </w:p>
  </w:footnote>
  <w:footnote w:id="34">
    <w:p w14:paraId="647C3E0A" w14:textId="7AC782EC" w:rsidR="00B93893" w:rsidRDefault="00B93893">
      <w:pPr>
        <w:pStyle w:val="FootnoteText"/>
      </w:pPr>
      <w:r>
        <w:rPr>
          <w:rStyle w:val="FootnoteReference"/>
        </w:rPr>
        <w:footnoteRef/>
      </w:r>
      <w:r>
        <w:t xml:space="preserve"> </w:t>
      </w:r>
      <w:r w:rsidRPr="00B93893">
        <w:t>ACMA Investigation Report BI- 498 at pages 5 and 6.</w:t>
      </w:r>
    </w:p>
  </w:footnote>
  <w:footnote w:id="35">
    <w:p w14:paraId="47936732" w14:textId="11B21330" w:rsidR="00262A1F" w:rsidRDefault="00262A1F">
      <w:pPr>
        <w:pStyle w:val="FootnoteText"/>
      </w:pPr>
      <w:r>
        <w:rPr>
          <w:rStyle w:val="FootnoteReference"/>
        </w:rPr>
        <w:footnoteRef/>
      </w:r>
      <w:r>
        <w:t xml:space="preserve"> </w:t>
      </w:r>
      <w:r w:rsidRPr="00262A1F">
        <w:t>ACMA Investigation Report BI – 537 (</w:t>
      </w:r>
      <w:r w:rsidRPr="005D670C">
        <w:rPr>
          <w:i/>
          <w:iCs/>
        </w:rPr>
        <w:t>Kyle and Jackie O</w:t>
      </w:r>
      <w:r w:rsidRPr="00262A1F">
        <w:t>).</w:t>
      </w:r>
    </w:p>
  </w:footnote>
  <w:footnote w:id="36">
    <w:p w14:paraId="0FB0DB2C" w14:textId="0BF97B5C" w:rsidR="00262A1F" w:rsidRDefault="00262A1F">
      <w:pPr>
        <w:pStyle w:val="FootnoteText"/>
      </w:pPr>
      <w:r>
        <w:rPr>
          <w:rStyle w:val="FootnoteReference"/>
        </w:rPr>
        <w:footnoteRef/>
      </w:r>
      <w:r>
        <w:t xml:space="preserve"> </w:t>
      </w:r>
      <w:r w:rsidRPr="00262A1F">
        <w:t>ACMA investigation Report BI-498 (</w:t>
      </w:r>
      <w:r w:rsidRPr="005D670C">
        <w:rPr>
          <w:i/>
          <w:iCs/>
        </w:rPr>
        <w:t>Kennedy Molloy</w:t>
      </w:r>
      <w:r w:rsidRPr="00262A1F">
        <w:t>).</w:t>
      </w:r>
    </w:p>
  </w:footnote>
  <w:footnote w:id="37">
    <w:p w14:paraId="2B6403F9" w14:textId="6E562CDA" w:rsidR="00876C97" w:rsidRDefault="00876C97">
      <w:pPr>
        <w:pStyle w:val="FootnoteText"/>
      </w:pPr>
      <w:r>
        <w:rPr>
          <w:rStyle w:val="FootnoteReference"/>
        </w:rPr>
        <w:footnoteRef/>
      </w:r>
      <w:r>
        <w:t xml:space="preserve"> </w:t>
      </w:r>
      <w:r w:rsidRPr="00876C97">
        <w:t>Investigation Report 2928 (</w:t>
      </w:r>
      <w:r w:rsidRPr="005D670C">
        <w:rPr>
          <w:i/>
          <w:iCs/>
        </w:rPr>
        <w:t>The Kyle and Jackie O Show</w:t>
      </w:r>
      <w:r w:rsidRPr="00876C97">
        <w:t>)</w:t>
      </w:r>
      <w:r w:rsidR="00A17204">
        <w:t>.</w:t>
      </w:r>
    </w:p>
  </w:footnote>
  <w:footnote w:id="38">
    <w:p w14:paraId="2224FAA8" w14:textId="50DA6000" w:rsidR="00876C97" w:rsidRDefault="00876C97">
      <w:pPr>
        <w:pStyle w:val="FootnoteText"/>
      </w:pPr>
      <w:r>
        <w:rPr>
          <w:rStyle w:val="FootnoteReference"/>
        </w:rPr>
        <w:footnoteRef/>
      </w:r>
      <w:r>
        <w:t xml:space="preserve"> </w:t>
      </w:r>
      <w:r w:rsidRPr="00876C97">
        <w:t>In Investigation Report 2848 (</w:t>
      </w:r>
      <w:r w:rsidRPr="005D670C">
        <w:rPr>
          <w:i/>
          <w:iCs/>
        </w:rPr>
        <w:t>Bob Francis</w:t>
      </w:r>
      <w:r w:rsidRPr="00876C97">
        <w:t>), the ACMA observed that: “it is important to distinguish between an exchange of ideas and disagreement on talk-back radio from speech which may offend generally accepted standards of decency…. [a] radio presenter may well introduce material or comments that are challenging and confronting. The discomfort this may give rise to among listeners and the wider community does not in and of itself constitute the offending of generally accepted standards of decency.”</w:t>
      </w:r>
    </w:p>
  </w:footnote>
  <w:footnote w:id="39">
    <w:p w14:paraId="02285692" w14:textId="09191B4D" w:rsidR="00876C97" w:rsidRDefault="00876C97">
      <w:pPr>
        <w:pStyle w:val="FootnoteText"/>
      </w:pPr>
      <w:r>
        <w:rPr>
          <w:rStyle w:val="FootnoteReference"/>
        </w:rPr>
        <w:footnoteRef/>
      </w:r>
      <w:r>
        <w:t xml:space="preserve"> </w:t>
      </w:r>
      <w:r w:rsidRPr="00876C97">
        <w:rPr>
          <w:szCs w:val="16"/>
        </w:rPr>
        <w:t xml:space="preserve">See </w:t>
      </w:r>
      <w:hyperlink r:id="rId9">
        <w:r w:rsidRPr="00876C97">
          <w:rPr>
            <w:color w:val="0000FF"/>
            <w:szCs w:val="16"/>
            <w:u w:val="single" w:color="0000FF"/>
          </w:rPr>
          <w:t>https://www.acma.gov.au/publications/2018-07/guide/investigation-concepts-decency-classification-</w:t>
        </w:r>
      </w:hyperlink>
      <w:r w:rsidRPr="00876C97">
        <w:rPr>
          <w:color w:val="0000FF"/>
          <w:spacing w:val="-38"/>
          <w:szCs w:val="16"/>
        </w:rPr>
        <w:t xml:space="preserve"> </w:t>
      </w:r>
      <w:hyperlink r:id="rId10">
        <w:r w:rsidRPr="00876C97">
          <w:rPr>
            <w:color w:val="0000FF"/>
            <w:szCs w:val="16"/>
            <w:u w:val="single" w:color="0000FF"/>
          </w:rPr>
          <w:t>and-harm-and-offence</w:t>
        </w:r>
      </w:hyperlink>
      <w:r w:rsidR="00A17204" w:rsidRPr="00A17204">
        <w:rPr>
          <w:szCs w:val="16"/>
        </w:rPr>
        <w:t>.</w:t>
      </w:r>
    </w:p>
  </w:footnote>
  <w:footnote w:id="40">
    <w:p w14:paraId="1FB79A6A" w14:textId="1AB3A266" w:rsidR="00876C97" w:rsidRDefault="00876C97">
      <w:pPr>
        <w:pStyle w:val="FootnoteText"/>
      </w:pPr>
      <w:r>
        <w:rPr>
          <w:rStyle w:val="FootnoteReference"/>
        </w:rPr>
        <w:footnoteRef/>
      </w:r>
      <w:r>
        <w:t xml:space="preserve"> </w:t>
      </w:r>
      <w:r w:rsidRPr="00876C97">
        <w:t>ACMA, Investigation concepts Decency, classification, and harm and offence, July 2018, p.5</w:t>
      </w:r>
      <w:r w:rsidR="00A17204">
        <w:t>.</w:t>
      </w:r>
    </w:p>
  </w:footnote>
  <w:footnote w:id="41">
    <w:p w14:paraId="5CFAD9F9" w14:textId="5A4812D6" w:rsidR="00A52062" w:rsidRDefault="00A52062">
      <w:pPr>
        <w:pStyle w:val="FootnoteText"/>
      </w:pPr>
      <w:r>
        <w:rPr>
          <w:rStyle w:val="FootnoteReference"/>
        </w:rPr>
        <w:footnoteRef/>
      </w:r>
      <w:r>
        <w:t xml:space="preserve"> </w:t>
      </w:r>
      <w:r w:rsidRPr="00A52062">
        <w:t>ACMA, Investigation concepts Decency, classification, and harm and offence, July 2018, p.10.</w:t>
      </w:r>
    </w:p>
  </w:footnote>
  <w:footnote w:id="42">
    <w:p w14:paraId="1FEF8237" w14:textId="7417088E" w:rsidR="00A52062" w:rsidRDefault="00A52062">
      <w:pPr>
        <w:pStyle w:val="FootnoteText"/>
      </w:pPr>
      <w:r>
        <w:rPr>
          <w:rStyle w:val="FootnoteReference"/>
        </w:rPr>
        <w:footnoteRef/>
      </w:r>
      <w:r>
        <w:t xml:space="preserve"> </w:t>
      </w:r>
      <w:r w:rsidRPr="00A52062">
        <w:t>Investigation Report 2266 (</w:t>
      </w:r>
      <w:r w:rsidRPr="00A17204">
        <w:rPr>
          <w:i/>
          <w:iCs/>
        </w:rPr>
        <w:t>The Kyle and Jackie O Show</w:t>
      </w:r>
      <w:r w:rsidRPr="00A52062">
        <w:t>).</w:t>
      </w:r>
    </w:p>
  </w:footnote>
  <w:footnote w:id="43">
    <w:p w14:paraId="61A1993C" w14:textId="11005AB5" w:rsidR="00AF22D1" w:rsidRDefault="00AF22D1">
      <w:pPr>
        <w:pStyle w:val="FootnoteText"/>
      </w:pPr>
      <w:r>
        <w:rPr>
          <w:rStyle w:val="FootnoteReference"/>
        </w:rPr>
        <w:footnoteRef/>
      </w:r>
      <w:r>
        <w:t xml:space="preserve"> </w:t>
      </w:r>
      <w:r w:rsidRPr="00AF22D1">
        <w:t>ACMA, Investigation concepts Decency, classification, and harm and offence, July 2018, p.16.</w:t>
      </w:r>
    </w:p>
  </w:footnote>
  <w:footnote w:id="44">
    <w:p w14:paraId="375A5B13" w14:textId="5C402757" w:rsidR="00AF22D1" w:rsidRDefault="00AF22D1">
      <w:pPr>
        <w:pStyle w:val="FootnoteText"/>
      </w:pPr>
      <w:r>
        <w:rPr>
          <w:rStyle w:val="FootnoteReference"/>
        </w:rPr>
        <w:footnoteRef/>
      </w:r>
      <w:r>
        <w:t xml:space="preserve"> </w:t>
      </w:r>
      <w:r w:rsidRPr="00AF22D1">
        <w:t>Ibid p.33</w:t>
      </w:r>
      <w:r w:rsidR="005D670C">
        <w:t>.</w:t>
      </w:r>
    </w:p>
  </w:footnote>
  <w:footnote w:id="45">
    <w:p w14:paraId="00F52B60" w14:textId="469D2582" w:rsidR="004F1FCA" w:rsidRDefault="004F1FCA">
      <w:pPr>
        <w:pStyle w:val="FootnoteText"/>
      </w:pPr>
      <w:r>
        <w:rPr>
          <w:rStyle w:val="FootnoteReference"/>
        </w:rPr>
        <w:footnoteRef/>
      </w:r>
      <w:r>
        <w:t xml:space="preserve"> </w:t>
      </w:r>
      <w:r w:rsidRPr="004F1FCA">
        <w:t>ACMA, Investigation concepts Decency, classification, and harm and offence, July 2018, p.47.</w:t>
      </w:r>
    </w:p>
  </w:footnote>
  <w:footnote w:id="46">
    <w:p w14:paraId="0DEC55C2" w14:textId="7E5419D7" w:rsidR="005C53B7" w:rsidRDefault="005C53B7">
      <w:pPr>
        <w:pStyle w:val="FootnoteText"/>
      </w:pPr>
      <w:r>
        <w:rPr>
          <w:rStyle w:val="FootnoteReference"/>
        </w:rPr>
        <w:footnoteRef/>
      </w:r>
      <w:r>
        <w:t xml:space="preserve"> </w:t>
      </w:r>
      <w:r w:rsidRPr="005C53B7">
        <w:t>Only 8 eligible complaints made to the Licensee under the Code indicated the broadcast date as 3 September 2021. Each of those complaints were in fact complaints about Segment 1 (broadcast on 1 September 2021) as</w:t>
      </w:r>
      <w:r w:rsidR="005D670C" w:rsidRPr="005D670C">
        <w:t xml:space="preserve"> </w:t>
      </w:r>
      <w:r w:rsidR="005D670C" w:rsidRPr="005C53B7">
        <w:t>they only referred in their terms to the initial comments made by Mr Sandilands on 1 September 2021 (or repeated on 3 September 2021) and not to any of the other comments contained in the 3 September 2021 broadcast.</w:t>
      </w:r>
      <w:r w:rsidRPr="005C53B7">
        <w:t xml:space="preserve"> </w:t>
      </w:r>
    </w:p>
  </w:footnote>
  <w:footnote w:id="47">
    <w:p w14:paraId="411FE6EC" w14:textId="3823F852" w:rsidR="003804B0" w:rsidRDefault="003804B0">
      <w:pPr>
        <w:pStyle w:val="FootnoteText"/>
      </w:pPr>
      <w:r>
        <w:rPr>
          <w:rStyle w:val="FootnoteReference"/>
        </w:rPr>
        <w:footnoteRef/>
      </w:r>
      <w:r>
        <w:t xml:space="preserve"> </w:t>
      </w:r>
      <w:r w:rsidRPr="003804B0">
        <w:t>The Licensee notes that in Investigation Report 2848 (</w:t>
      </w:r>
      <w:r w:rsidRPr="00017717">
        <w:rPr>
          <w:i/>
          <w:iCs/>
        </w:rPr>
        <w:t>Bob Francis</w:t>
      </w:r>
      <w:r w:rsidRPr="003804B0">
        <w:t>), the ACMA found the presenter had used very coarse language and made disparaging comments to describe a journalist as ‘bitch’, ‘wanker’, ‘dickhead woman’ and ‘smart-arse’ which had a strong cumulative effect.</w:t>
      </w:r>
    </w:p>
  </w:footnote>
  <w:footnote w:id="48">
    <w:p w14:paraId="7153EC25" w14:textId="36D74B43" w:rsidR="003804B0" w:rsidRDefault="003804B0">
      <w:pPr>
        <w:pStyle w:val="FootnoteText"/>
      </w:pPr>
      <w:r>
        <w:rPr>
          <w:rStyle w:val="FootnoteReference"/>
        </w:rPr>
        <w:footnoteRef/>
      </w:r>
      <w:r>
        <w:t xml:space="preserve"> </w:t>
      </w:r>
      <w:r w:rsidRPr="003804B0">
        <w:t>ACMA Investigation BI-485 (</w:t>
      </w:r>
      <w:r w:rsidRPr="00017717">
        <w:rPr>
          <w:i/>
          <w:iCs/>
        </w:rPr>
        <w:t>Tasmania Talks</w:t>
      </w:r>
      <w:r w:rsidRPr="003804B0">
        <w:t>), page 4: “</w:t>
      </w:r>
      <w:r w:rsidRPr="003804B0">
        <w:rPr>
          <w:i/>
          <w:iCs/>
        </w:rPr>
        <w:t>Both segments included robust language, contained elements with a combative tone and particularly in the case of Segment 2, strongly expressed opinions of the host about statement and views allegedly expressed by the caller. However, the ACMA finds that the content of the Segments met generally accepted standards of decency.”</w:t>
      </w:r>
    </w:p>
  </w:footnote>
  <w:footnote w:id="49">
    <w:p w14:paraId="311BFD80" w14:textId="2C524E46" w:rsidR="003804B0" w:rsidRDefault="003804B0">
      <w:pPr>
        <w:pStyle w:val="FootnoteText"/>
      </w:pPr>
      <w:r>
        <w:rPr>
          <w:rStyle w:val="FootnoteReference"/>
        </w:rPr>
        <w:footnoteRef/>
      </w:r>
      <w:r>
        <w:t xml:space="preserve"> </w:t>
      </w:r>
      <w:r w:rsidRPr="003804B0">
        <w:t>ACMA Investigation Report 2848 (</w:t>
      </w:r>
      <w:r w:rsidRPr="00017717">
        <w:rPr>
          <w:i/>
          <w:iCs/>
        </w:rPr>
        <w:t>Bob Francis</w:t>
      </w:r>
      <w:r w:rsidRPr="003804B0">
        <w:t>), p9.</w:t>
      </w:r>
    </w:p>
  </w:footnote>
  <w:footnote w:id="50">
    <w:p w14:paraId="00182884" w14:textId="51418C22" w:rsidR="003804B0" w:rsidRDefault="003804B0">
      <w:pPr>
        <w:pStyle w:val="FootnoteText"/>
      </w:pPr>
      <w:r>
        <w:rPr>
          <w:rStyle w:val="FootnoteReference"/>
        </w:rPr>
        <w:footnoteRef/>
      </w:r>
      <w:r>
        <w:t xml:space="preserve"> </w:t>
      </w:r>
      <w:r w:rsidRPr="003804B0">
        <w:t>ACMA Investigation Report 3352 (</w:t>
      </w:r>
      <w:r w:rsidRPr="00A17204">
        <w:rPr>
          <w:i/>
          <w:iCs/>
        </w:rPr>
        <w:t>The</w:t>
      </w:r>
      <w:r w:rsidRPr="003804B0">
        <w:t xml:space="preserve"> </w:t>
      </w:r>
      <w:r w:rsidRPr="00A17204">
        <w:rPr>
          <w:i/>
          <w:iCs/>
        </w:rPr>
        <w:t>Kyle and Jackie O Show</w:t>
      </w:r>
      <w:r w:rsidRPr="003804B0">
        <w:t>).</w:t>
      </w:r>
    </w:p>
  </w:footnote>
  <w:footnote w:id="51">
    <w:p w14:paraId="0137FDE6" w14:textId="40FC08D9" w:rsidR="003804B0" w:rsidRDefault="003804B0">
      <w:pPr>
        <w:pStyle w:val="FootnoteText"/>
      </w:pPr>
      <w:r>
        <w:rPr>
          <w:rStyle w:val="FootnoteReference"/>
        </w:rPr>
        <w:footnoteRef/>
      </w:r>
      <w:r>
        <w:t xml:space="preserve"> </w:t>
      </w:r>
      <w:r w:rsidRPr="003804B0">
        <w:t>ACMA Investigation Reports 2674 and 2717 (</w:t>
      </w:r>
      <w:r w:rsidRPr="00A17204">
        <w:rPr>
          <w:i/>
          <w:iCs/>
        </w:rPr>
        <w:t>The Alan Jones Breakfast Show</w:t>
      </w:r>
      <w:r w:rsidRPr="003804B0">
        <w:t>).</w:t>
      </w:r>
    </w:p>
  </w:footnote>
  <w:footnote w:id="52">
    <w:p w14:paraId="592C98B1" w14:textId="3A39618B" w:rsidR="00FB790D" w:rsidRDefault="00FB790D">
      <w:pPr>
        <w:pStyle w:val="FootnoteText"/>
      </w:pPr>
      <w:r>
        <w:rPr>
          <w:rStyle w:val="FootnoteReference"/>
        </w:rPr>
        <w:footnoteRef/>
      </w:r>
      <w:r>
        <w:t xml:space="preserve"> </w:t>
      </w:r>
      <w:r w:rsidRPr="00FB790D">
        <w:t>See for example ACMA Investigation BI-522, p5.</w:t>
      </w:r>
    </w:p>
  </w:footnote>
  <w:footnote w:id="53">
    <w:p w14:paraId="36BC364E" w14:textId="6D1D5ABB" w:rsidR="00781AD0" w:rsidRDefault="00781AD0">
      <w:pPr>
        <w:pStyle w:val="FootnoteText"/>
      </w:pPr>
      <w:r>
        <w:rPr>
          <w:rStyle w:val="FootnoteReference"/>
        </w:rPr>
        <w:footnoteRef/>
      </w:r>
      <w:r>
        <w:t xml:space="preserve"> </w:t>
      </w:r>
      <w:r w:rsidRPr="00781AD0">
        <w:t>The ACMA would be aware of an increasing focus on the dangers of outrage journalism, cancel culture and any type of media that is designed to use outrage to provoke strong emotional reactions in order to attract more audience. The Licensee also refers to the ACMA’s research into impartiality in news in Australia (Australians and news – impartiality and commercial influence) and agrees that the question of impartiality in news continues to be a significant concern for public interest journalism in Australia.</w:t>
      </w:r>
    </w:p>
  </w:footnote>
  <w:footnote w:id="54">
    <w:p w14:paraId="2B009048" w14:textId="395E3CC3" w:rsidR="00B60E82" w:rsidRDefault="00B60E82">
      <w:pPr>
        <w:pStyle w:val="FootnoteText"/>
      </w:pPr>
      <w:r>
        <w:rPr>
          <w:rStyle w:val="FootnoteReference"/>
        </w:rPr>
        <w:footnoteRef/>
      </w:r>
      <w:r>
        <w:t xml:space="preserve"> </w:t>
      </w:r>
      <w:r w:rsidRPr="00B60E82">
        <w:t xml:space="preserve">Ofcom Decision, </w:t>
      </w:r>
      <w:r w:rsidRPr="00A17204">
        <w:rPr>
          <w:i/>
          <w:iCs/>
        </w:rPr>
        <w:t>Good Morning Britain</w:t>
      </w:r>
      <w:r w:rsidRPr="00B60E82">
        <w:t>, 8 March 2021, p20.</w:t>
      </w:r>
    </w:p>
  </w:footnote>
  <w:footnote w:id="55">
    <w:p w14:paraId="2E710708" w14:textId="63B00F7C" w:rsidR="00B60E82" w:rsidRPr="006749EB" w:rsidRDefault="00B60E82" w:rsidP="00F4497A">
      <w:pPr>
        <w:spacing w:before="23" w:line="247" w:lineRule="auto"/>
        <w:rPr>
          <w:i w:val="0"/>
          <w:iCs/>
          <w:sz w:val="16"/>
          <w:szCs w:val="16"/>
        </w:rPr>
      </w:pPr>
      <w:r>
        <w:rPr>
          <w:rStyle w:val="FootnoteReference"/>
        </w:rPr>
        <w:footnoteRef/>
      </w:r>
      <w:r>
        <w:t xml:space="preserve"> </w:t>
      </w:r>
      <w:r w:rsidRPr="004C3767">
        <w:rPr>
          <w:i w:val="0"/>
          <w:iCs/>
          <w:sz w:val="16"/>
          <w:szCs w:val="16"/>
        </w:rPr>
        <w:t>See Ofcom statement at</w:t>
      </w:r>
      <w:r w:rsidRPr="004C3767">
        <w:rPr>
          <w:i w:val="0"/>
          <w:iCs/>
          <w:spacing w:val="1"/>
          <w:sz w:val="16"/>
          <w:szCs w:val="16"/>
        </w:rPr>
        <w:t xml:space="preserve"> </w:t>
      </w:r>
      <w:hyperlink r:id="rId11">
        <w:r w:rsidRPr="001B6638">
          <w:rPr>
            <w:i w:val="0"/>
            <w:iCs/>
            <w:spacing w:val="-1"/>
            <w:sz w:val="16"/>
            <w:szCs w:val="16"/>
            <w:u w:val="single" w:color="0000FF"/>
          </w:rPr>
          <w:t>https://twitter.com/Ofcom/status/1432993021222703105?ref_src=twsrc%5Etfw%7Ctwcamp%5Etweetembed</w:t>
        </w:r>
      </w:hyperlink>
      <w:r w:rsidRPr="001B6638">
        <w:rPr>
          <w:i w:val="0"/>
          <w:iCs/>
          <w:spacing w:val="-1"/>
          <w:sz w:val="16"/>
          <w:szCs w:val="16"/>
          <w:u w:val="single" w:color="0000FF"/>
        </w:rPr>
        <w:t>%7Ctwterm%5E1432993021222703105%7Ctwgr%5E%7Ctwcon%5Es1_&amp;ref_url=https%3A%2F%2Fwww.radioti</w:t>
      </w:r>
      <w:r w:rsidRPr="001B6638">
        <w:rPr>
          <w:i w:val="0"/>
          <w:iCs/>
          <w:sz w:val="16"/>
          <w:szCs w:val="16"/>
        </w:rPr>
        <w:t xml:space="preserve"> </w:t>
      </w:r>
      <w:hyperlink r:id="rId12">
        <w:r w:rsidRPr="001B6638">
          <w:rPr>
            <w:i w:val="0"/>
            <w:iCs/>
            <w:sz w:val="16"/>
            <w:szCs w:val="16"/>
            <w:u w:val="single" w:color="0000FF"/>
          </w:rPr>
          <w:t>mes.com%2Ftv%2Fcurrent-affairs%2Fofcom-good-morning-britain-piers-morgan-newsupdate%2F</w:t>
        </w:r>
      </w:hyperlink>
      <w:r w:rsidR="006749EB" w:rsidRPr="001B6638">
        <w:rPr>
          <w:i w:val="0"/>
          <w:iCs/>
          <w:sz w:val="16"/>
          <w:szCs w:val="16"/>
        </w:rPr>
        <w:t>.</w:t>
      </w:r>
    </w:p>
    <w:p w14:paraId="10BD23DD" w14:textId="41279918" w:rsidR="00B60E82" w:rsidRDefault="00B60E82">
      <w:pPr>
        <w:pStyle w:val="FootnoteText"/>
      </w:pPr>
    </w:p>
  </w:footnote>
  <w:footnote w:id="56">
    <w:p w14:paraId="2B9360B3" w14:textId="77777777" w:rsidR="004C3767" w:rsidRPr="00431266" w:rsidRDefault="004C3767" w:rsidP="00A73BD2">
      <w:pPr>
        <w:spacing w:before="128" w:after="120" w:line="240" w:lineRule="auto"/>
        <w:ind w:left="100"/>
        <w:rPr>
          <w:rFonts w:cs="Arial"/>
          <w:sz w:val="16"/>
          <w:szCs w:val="16"/>
        </w:rPr>
      </w:pPr>
      <w:r w:rsidRPr="00431266">
        <w:rPr>
          <w:rStyle w:val="FootnoteReference"/>
          <w:rFonts w:cs="Arial"/>
          <w:sz w:val="16"/>
          <w:szCs w:val="16"/>
        </w:rPr>
        <w:footnoteRef/>
      </w:r>
      <w:r w:rsidRPr="00431266">
        <w:rPr>
          <w:rFonts w:cs="Arial"/>
          <w:sz w:val="16"/>
          <w:szCs w:val="16"/>
        </w:rPr>
        <w:t xml:space="preserve"> </w:t>
      </w:r>
      <w:r w:rsidRPr="00431266">
        <w:rPr>
          <w:rFonts w:cs="Arial"/>
          <w:i w:val="0"/>
          <w:iCs/>
          <w:sz w:val="16"/>
          <w:szCs w:val="16"/>
        </w:rPr>
        <w:t>The Licensee notes the mirroring clauses in the Free TV Commercial Television Industry Code of Practice at</w:t>
      </w:r>
      <w:r w:rsidRPr="00431266">
        <w:rPr>
          <w:rFonts w:cs="Arial"/>
          <w:i w:val="0"/>
          <w:iCs/>
          <w:spacing w:val="-38"/>
          <w:sz w:val="16"/>
          <w:szCs w:val="16"/>
        </w:rPr>
        <w:t xml:space="preserve"> </w:t>
      </w:r>
      <w:r w:rsidRPr="00431266">
        <w:rPr>
          <w:rFonts w:cs="Arial"/>
          <w:i w:val="0"/>
          <w:iCs/>
          <w:sz w:val="16"/>
          <w:szCs w:val="16"/>
        </w:rPr>
        <w:t>clause</w:t>
      </w:r>
      <w:r w:rsidRPr="00431266">
        <w:rPr>
          <w:rFonts w:cs="Arial"/>
          <w:i w:val="0"/>
          <w:iCs/>
          <w:spacing w:val="-2"/>
          <w:sz w:val="16"/>
          <w:szCs w:val="16"/>
        </w:rPr>
        <w:t xml:space="preserve"> </w:t>
      </w:r>
      <w:r w:rsidRPr="00431266">
        <w:rPr>
          <w:rFonts w:cs="Arial"/>
          <w:i w:val="0"/>
          <w:iCs/>
          <w:sz w:val="16"/>
          <w:szCs w:val="16"/>
        </w:rPr>
        <w:t>7.2.1</w:t>
      </w:r>
      <w:r w:rsidRPr="00431266">
        <w:rPr>
          <w:rFonts w:cs="Arial"/>
          <w:i w:val="0"/>
          <w:iCs/>
          <w:spacing w:val="-1"/>
          <w:sz w:val="16"/>
          <w:szCs w:val="16"/>
        </w:rPr>
        <w:t xml:space="preserve"> </w:t>
      </w:r>
      <w:r w:rsidRPr="00431266">
        <w:rPr>
          <w:rFonts w:cs="Arial"/>
          <w:i w:val="0"/>
          <w:iCs/>
          <w:sz w:val="16"/>
          <w:szCs w:val="16"/>
        </w:rPr>
        <w:t>which</w:t>
      </w:r>
      <w:r w:rsidRPr="00431266">
        <w:rPr>
          <w:rFonts w:cs="Arial"/>
          <w:i w:val="0"/>
          <w:iCs/>
          <w:spacing w:val="-2"/>
          <w:sz w:val="16"/>
          <w:szCs w:val="16"/>
        </w:rPr>
        <w:t xml:space="preserve"> </w:t>
      </w:r>
      <w:r w:rsidRPr="00431266">
        <w:rPr>
          <w:rFonts w:cs="Arial"/>
          <w:i w:val="0"/>
          <w:iCs/>
          <w:sz w:val="16"/>
          <w:szCs w:val="16"/>
        </w:rPr>
        <w:t>reflect</w:t>
      </w:r>
      <w:r w:rsidRPr="00431266">
        <w:rPr>
          <w:rFonts w:cs="Arial"/>
          <w:i w:val="0"/>
          <w:iCs/>
          <w:spacing w:val="-1"/>
          <w:sz w:val="16"/>
          <w:szCs w:val="16"/>
        </w:rPr>
        <w:t xml:space="preserve"> </w:t>
      </w:r>
      <w:r w:rsidRPr="00431266">
        <w:rPr>
          <w:rFonts w:cs="Arial"/>
          <w:i w:val="0"/>
          <w:iCs/>
          <w:sz w:val="16"/>
          <w:szCs w:val="16"/>
        </w:rPr>
        <w:t>the</w:t>
      </w:r>
      <w:r w:rsidRPr="00431266">
        <w:rPr>
          <w:rFonts w:cs="Arial"/>
          <w:i w:val="0"/>
          <w:iCs/>
          <w:spacing w:val="-2"/>
          <w:sz w:val="16"/>
          <w:szCs w:val="16"/>
        </w:rPr>
        <w:t xml:space="preserve"> </w:t>
      </w:r>
      <w:r w:rsidRPr="00431266">
        <w:rPr>
          <w:rFonts w:cs="Arial"/>
          <w:i w:val="0"/>
          <w:iCs/>
          <w:sz w:val="16"/>
          <w:szCs w:val="16"/>
        </w:rPr>
        <w:t>same</w:t>
      </w:r>
      <w:r w:rsidRPr="00431266">
        <w:rPr>
          <w:rFonts w:cs="Arial"/>
          <w:i w:val="0"/>
          <w:iCs/>
          <w:spacing w:val="-1"/>
          <w:sz w:val="16"/>
          <w:szCs w:val="16"/>
        </w:rPr>
        <w:t xml:space="preserve"> </w:t>
      </w:r>
      <w:r w:rsidRPr="00431266">
        <w:rPr>
          <w:rFonts w:cs="Arial"/>
          <w:i w:val="0"/>
          <w:iCs/>
          <w:sz w:val="16"/>
          <w:szCs w:val="16"/>
        </w:rPr>
        <w:t>strict</w:t>
      </w:r>
      <w:r w:rsidRPr="00431266">
        <w:rPr>
          <w:rFonts w:cs="Arial"/>
          <w:i w:val="0"/>
          <w:iCs/>
          <w:spacing w:val="-1"/>
          <w:sz w:val="16"/>
          <w:szCs w:val="16"/>
        </w:rPr>
        <w:t xml:space="preserve"> </w:t>
      </w:r>
      <w:r w:rsidRPr="00431266">
        <w:rPr>
          <w:rFonts w:cs="Arial"/>
          <w:i w:val="0"/>
          <w:iCs/>
          <w:sz w:val="16"/>
          <w:szCs w:val="16"/>
        </w:rPr>
        <w:t>principles</w:t>
      </w:r>
      <w:r w:rsidRPr="00431266">
        <w:rPr>
          <w:rFonts w:cs="Arial"/>
          <w:i w:val="0"/>
          <w:iCs/>
          <w:spacing w:val="-2"/>
          <w:sz w:val="16"/>
          <w:szCs w:val="16"/>
        </w:rPr>
        <w:t xml:space="preserve"> </w:t>
      </w:r>
      <w:r w:rsidRPr="00431266">
        <w:rPr>
          <w:rFonts w:cs="Arial"/>
          <w:i w:val="0"/>
          <w:iCs/>
          <w:sz w:val="16"/>
          <w:szCs w:val="16"/>
        </w:rPr>
        <w:t>regarding</w:t>
      </w:r>
      <w:r w:rsidRPr="00431266">
        <w:rPr>
          <w:rFonts w:cs="Arial"/>
          <w:i w:val="0"/>
          <w:iCs/>
          <w:spacing w:val="-2"/>
          <w:sz w:val="16"/>
          <w:szCs w:val="16"/>
        </w:rPr>
        <w:t xml:space="preserve"> </w:t>
      </w:r>
      <w:r w:rsidRPr="00431266">
        <w:rPr>
          <w:rFonts w:cs="Arial"/>
          <w:i w:val="0"/>
          <w:iCs/>
          <w:sz w:val="16"/>
          <w:szCs w:val="16"/>
        </w:rPr>
        <w:t>the receipt</w:t>
      </w:r>
      <w:r w:rsidRPr="00431266">
        <w:rPr>
          <w:rFonts w:cs="Arial"/>
          <w:i w:val="0"/>
          <w:iCs/>
          <w:spacing w:val="-1"/>
          <w:sz w:val="16"/>
          <w:szCs w:val="16"/>
        </w:rPr>
        <w:t xml:space="preserve"> </w:t>
      </w:r>
      <w:r w:rsidRPr="00431266">
        <w:rPr>
          <w:rFonts w:cs="Arial"/>
          <w:i w:val="0"/>
          <w:iCs/>
          <w:sz w:val="16"/>
          <w:szCs w:val="16"/>
        </w:rPr>
        <w:t>of</w:t>
      </w:r>
      <w:r w:rsidRPr="00431266">
        <w:rPr>
          <w:rFonts w:cs="Arial"/>
          <w:i w:val="0"/>
          <w:iCs/>
          <w:spacing w:val="-1"/>
          <w:sz w:val="16"/>
          <w:szCs w:val="16"/>
        </w:rPr>
        <w:t xml:space="preserve"> </w:t>
      </w:r>
      <w:r w:rsidRPr="00431266">
        <w:rPr>
          <w:rFonts w:cs="Arial"/>
          <w:i w:val="0"/>
          <w:iCs/>
          <w:sz w:val="16"/>
          <w:szCs w:val="16"/>
        </w:rPr>
        <w:t>Eligible</w:t>
      </w:r>
      <w:r w:rsidRPr="00431266">
        <w:rPr>
          <w:rFonts w:cs="Arial"/>
          <w:i w:val="0"/>
          <w:iCs/>
          <w:spacing w:val="-2"/>
          <w:sz w:val="16"/>
          <w:szCs w:val="16"/>
        </w:rPr>
        <w:t xml:space="preserve"> </w:t>
      </w:r>
      <w:r w:rsidRPr="00431266">
        <w:rPr>
          <w:rFonts w:cs="Arial"/>
          <w:i w:val="0"/>
          <w:iCs/>
          <w:sz w:val="16"/>
          <w:szCs w:val="16"/>
        </w:rPr>
        <w:t>Code</w:t>
      </w:r>
      <w:r w:rsidRPr="00431266">
        <w:rPr>
          <w:rFonts w:cs="Arial"/>
          <w:i w:val="0"/>
          <w:iCs/>
          <w:spacing w:val="-2"/>
          <w:sz w:val="16"/>
          <w:szCs w:val="16"/>
        </w:rPr>
        <w:t xml:space="preserve"> </w:t>
      </w:r>
      <w:r w:rsidRPr="00431266">
        <w:rPr>
          <w:rFonts w:cs="Arial"/>
          <w:i w:val="0"/>
          <w:iCs/>
          <w:sz w:val="16"/>
          <w:szCs w:val="16"/>
        </w:rPr>
        <w:t>Complaints:</w:t>
      </w:r>
    </w:p>
    <w:p w14:paraId="7CA84101" w14:textId="77777777" w:rsidR="004C3767" w:rsidRPr="00431266" w:rsidRDefault="004C3767" w:rsidP="00A73BD2">
      <w:pPr>
        <w:spacing w:after="120" w:line="240" w:lineRule="auto"/>
        <w:ind w:left="567"/>
        <w:rPr>
          <w:rFonts w:cs="Arial"/>
          <w:i w:val="0"/>
          <w:sz w:val="16"/>
          <w:szCs w:val="16"/>
        </w:rPr>
      </w:pPr>
      <w:r w:rsidRPr="00431266">
        <w:rPr>
          <w:rFonts w:cs="Arial"/>
          <w:sz w:val="16"/>
          <w:szCs w:val="16"/>
        </w:rPr>
        <w:t>7.2.1</w:t>
      </w:r>
      <w:r w:rsidRPr="00431266">
        <w:rPr>
          <w:rFonts w:cs="Arial"/>
          <w:spacing w:val="-1"/>
          <w:sz w:val="16"/>
          <w:szCs w:val="16"/>
        </w:rPr>
        <w:t xml:space="preserve"> </w:t>
      </w:r>
      <w:r w:rsidRPr="00431266">
        <w:rPr>
          <w:rFonts w:cs="Arial"/>
          <w:sz w:val="16"/>
          <w:szCs w:val="16"/>
        </w:rPr>
        <w:t>A</w:t>
      </w:r>
      <w:r w:rsidRPr="00431266">
        <w:rPr>
          <w:rFonts w:cs="Arial"/>
          <w:spacing w:val="-2"/>
          <w:sz w:val="16"/>
          <w:szCs w:val="16"/>
        </w:rPr>
        <w:t xml:space="preserve"> </w:t>
      </w:r>
      <w:r w:rsidRPr="00431266">
        <w:rPr>
          <w:rFonts w:cs="Arial"/>
          <w:sz w:val="16"/>
          <w:szCs w:val="16"/>
        </w:rPr>
        <w:t>Code</w:t>
      </w:r>
      <w:r w:rsidRPr="00431266">
        <w:rPr>
          <w:rFonts w:cs="Arial"/>
          <w:spacing w:val="-1"/>
          <w:sz w:val="16"/>
          <w:szCs w:val="16"/>
        </w:rPr>
        <w:t xml:space="preserve"> </w:t>
      </w:r>
      <w:r w:rsidRPr="00431266">
        <w:rPr>
          <w:rFonts w:cs="Arial"/>
          <w:sz w:val="16"/>
          <w:szCs w:val="16"/>
        </w:rPr>
        <w:t>Complaint</w:t>
      </w:r>
      <w:r w:rsidRPr="00431266">
        <w:rPr>
          <w:rFonts w:cs="Arial"/>
          <w:spacing w:val="-1"/>
          <w:sz w:val="16"/>
          <w:szCs w:val="16"/>
        </w:rPr>
        <w:t xml:space="preserve"> </w:t>
      </w:r>
      <w:r w:rsidRPr="00431266">
        <w:rPr>
          <w:rFonts w:cs="Arial"/>
          <w:sz w:val="16"/>
          <w:szCs w:val="16"/>
        </w:rPr>
        <w:t>must</w:t>
      </w:r>
      <w:r w:rsidRPr="00431266">
        <w:rPr>
          <w:rFonts w:cs="Arial"/>
          <w:spacing w:val="-2"/>
          <w:sz w:val="16"/>
          <w:szCs w:val="16"/>
        </w:rPr>
        <w:t xml:space="preserve"> </w:t>
      </w:r>
      <w:r w:rsidRPr="00431266">
        <w:rPr>
          <w:rFonts w:cs="Arial"/>
          <w:sz w:val="16"/>
          <w:szCs w:val="16"/>
        </w:rPr>
        <w:t>be</w:t>
      </w:r>
      <w:r w:rsidRPr="00431266">
        <w:rPr>
          <w:rFonts w:cs="Arial"/>
          <w:spacing w:val="-3"/>
          <w:sz w:val="16"/>
          <w:szCs w:val="16"/>
        </w:rPr>
        <w:t xml:space="preserve"> </w:t>
      </w:r>
      <w:r w:rsidRPr="00431266">
        <w:rPr>
          <w:rFonts w:cs="Arial"/>
          <w:sz w:val="16"/>
          <w:szCs w:val="16"/>
        </w:rPr>
        <w:t>made</w:t>
      </w:r>
      <w:r w:rsidRPr="00431266">
        <w:rPr>
          <w:rFonts w:cs="Arial"/>
          <w:spacing w:val="-1"/>
          <w:sz w:val="16"/>
          <w:szCs w:val="16"/>
        </w:rPr>
        <w:t xml:space="preserve"> </w:t>
      </w:r>
      <w:r w:rsidRPr="00431266">
        <w:rPr>
          <w:rFonts w:cs="Arial"/>
          <w:sz w:val="16"/>
          <w:szCs w:val="16"/>
        </w:rPr>
        <w:t>in</w:t>
      </w:r>
      <w:r w:rsidRPr="00431266">
        <w:rPr>
          <w:rFonts w:cs="Arial"/>
          <w:spacing w:val="-3"/>
          <w:sz w:val="16"/>
          <w:szCs w:val="16"/>
        </w:rPr>
        <w:t xml:space="preserve"> </w:t>
      </w:r>
      <w:r w:rsidRPr="00431266">
        <w:rPr>
          <w:rFonts w:cs="Arial"/>
          <w:sz w:val="16"/>
          <w:szCs w:val="16"/>
        </w:rPr>
        <w:t>one</w:t>
      </w:r>
      <w:r w:rsidRPr="00431266">
        <w:rPr>
          <w:rFonts w:cs="Arial"/>
          <w:spacing w:val="-1"/>
          <w:sz w:val="16"/>
          <w:szCs w:val="16"/>
        </w:rPr>
        <w:t xml:space="preserve"> </w:t>
      </w:r>
      <w:r w:rsidRPr="00431266">
        <w:rPr>
          <w:rFonts w:cs="Arial"/>
          <w:sz w:val="16"/>
          <w:szCs w:val="16"/>
        </w:rPr>
        <w:t>of</w:t>
      </w:r>
      <w:r w:rsidRPr="00431266">
        <w:rPr>
          <w:rFonts w:cs="Arial"/>
          <w:spacing w:val="-2"/>
          <w:sz w:val="16"/>
          <w:szCs w:val="16"/>
        </w:rPr>
        <w:t xml:space="preserve"> </w:t>
      </w:r>
      <w:r w:rsidRPr="00431266">
        <w:rPr>
          <w:rFonts w:cs="Arial"/>
          <w:sz w:val="16"/>
          <w:szCs w:val="16"/>
        </w:rPr>
        <w:t>the</w:t>
      </w:r>
      <w:r w:rsidRPr="00431266">
        <w:rPr>
          <w:rFonts w:cs="Arial"/>
          <w:spacing w:val="-3"/>
          <w:sz w:val="16"/>
          <w:szCs w:val="16"/>
        </w:rPr>
        <w:t xml:space="preserve"> </w:t>
      </w:r>
      <w:r w:rsidRPr="00431266">
        <w:rPr>
          <w:rFonts w:cs="Arial"/>
          <w:sz w:val="16"/>
          <w:szCs w:val="16"/>
        </w:rPr>
        <w:t>following</w:t>
      </w:r>
      <w:r w:rsidRPr="00431266">
        <w:rPr>
          <w:rFonts w:cs="Arial"/>
          <w:spacing w:val="-3"/>
          <w:sz w:val="16"/>
          <w:szCs w:val="16"/>
        </w:rPr>
        <w:t xml:space="preserve"> </w:t>
      </w:r>
      <w:r w:rsidRPr="00431266">
        <w:rPr>
          <w:rFonts w:cs="Arial"/>
          <w:sz w:val="16"/>
          <w:szCs w:val="16"/>
        </w:rPr>
        <w:t>ways:</w:t>
      </w:r>
    </w:p>
    <w:p w14:paraId="5DD2BAA6" w14:textId="77777777" w:rsidR="004C3767" w:rsidRPr="00431266" w:rsidRDefault="004C3767" w:rsidP="00A73BD2">
      <w:pPr>
        <w:pStyle w:val="ListParagraph"/>
        <w:numPr>
          <w:ilvl w:val="0"/>
          <w:numId w:val="21"/>
        </w:numPr>
        <w:tabs>
          <w:tab w:val="left" w:pos="878"/>
        </w:tabs>
        <w:ind w:left="851" w:right="0"/>
        <w:rPr>
          <w:rFonts w:ascii="Arial" w:hAnsi="Arial" w:cs="Arial"/>
          <w:i/>
          <w:sz w:val="16"/>
          <w:szCs w:val="16"/>
        </w:rPr>
      </w:pPr>
      <w:r w:rsidRPr="00431266">
        <w:rPr>
          <w:rFonts w:ascii="Arial" w:hAnsi="Arial" w:cs="Arial"/>
          <w:i/>
          <w:sz w:val="16"/>
          <w:szCs w:val="16"/>
        </w:rPr>
        <w:t>in</w:t>
      </w:r>
      <w:r w:rsidRPr="00431266">
        <w:rPr>
          <w:rFonts w:ascii="Arial" w:hAnsi="Arial" w:cs="Arial"/>
          <w:i/>
          <w:spacing w:val="-2"/>
          <w:sz w:val="16"/>
          <w:szCs w:val="16"/>
        </w:rPr>
        <w:t xml:space="preserve"> </w:t>
      </w:r>
      <w:r w:rsidRPr="00431266">
        <w:rPr>
          <w:rFonts w:ascii="Arial" w:hAnsi="Arial" w:cs="Arial"/>
          <w:i/>
          <w:sz w:val="16"/>
          <w:szCs w:val="16"/>
        </w:rPr>
        <w:t>writing,</w:t>
      </w:r>
      <w:r w:rsidRPr="00431266">
        <w:rPr>
          <w:rFonts w:ascii="Arial" w:hAnsi="Arial" w:cs="Arial"/>
          <w:i/>
          <w:spacing w:val="-4"/>
          <w:sz w:val="16"/>
          <w:szCs w:val="16"/>
        </w:rPr>
        <w:t xml:space="preserve"> </w:t>
      </w:r>
      <w:r w:rsidRPr="00431266">
        <w:rPr>
          <w:rFonts w:ascii="Arial" w:hAnsi="Arial" w:cs="Arial"/>
          <w:i/>
          <w:sz w:val="16"/>
          <w:szCs w:val="16"/>
        </w:rPr>
        <w:t>posted</w:t>
      </w:r>
      <w:r w:rsidRPr="00431266">
        <w:rPr>
          <w:rFonts w:ascii="Arial" w:hAnsi="Arial" w:cs="Arial"/>
          <w:i/>
          <w:spacing w:val="-1"/>
          <w:sz w:val="16"/>
          <w:szCs w:val="16"/>
        </w:rPr>
        <w:t xml:space="preserve"> </w:t>
      </w:r>
      <w:r w:rsidRPr="00431266">
        <w:rPr>
          <w:rFonts w:ascii="Arial" w:hAnsi="Arial" w:cs="Arial"/>
          <w:i/>
          <w:sz w:val="16"/>
          <w:szCs w:val="16"/>
        </w:rPr>
        <w:t>to</w:t>
      </w:r>
      <w:r w:rsidRPr="00431266">
        <w:rPr>
          <w:rFonts w:ascii="Arial" w:hAnsi="Arial" w:cs="Arial"/>
          <w:i/>
          <w:spacing w:val="-2"/>
          <w:sz w:val="16"/>
          <w:szCs w:val="16"/>
        </w:rPr>
        <w:t xml:space="preserve"> </w:t>
      </w:r>
      <w:r w:rsidRPr="00431266">
        <w:rPr>
          <w:rFonts w:ascii="Arial" w:hAnsi="Arial" w:cs="Arial"/>
          <w:i/>
          <w:sz w:val="16"/>
          <w:szCs w:val="16"/>
        </w:rPr>
        <w:t>the</w:t>
      </w:r>
      <w:r w:rsidRPr="00431266">
        <w:rPr>
          <w:rFonts w:ascii="Arial" w:hAnsi="Arial" w:cs="Arial"/>
          <w:i/>
          <w:spacing w:val="-2"/>
          <w:sz w:val="16"/>
          <w:szCs w:val="16"/>
        </w:rPr>
        <w:t xml:space="preserve"> </w:t>
      </w:r>
      <w:r w:rsidRPr="00431266">
        <w:rPr>
          <w:rFonts w:ascii="Arial" w:hAnsi="Arial" w:cs="Arial"/>
          <w:i/>
          <w:sz w:val="16"/>
          <w:szCs w:val="16"/>
        </w:rPr>
        <w:t>person</w:t>
      </w:r>
      <w:r w:rsidRPr="00431266">
        <w:rPr>
          <w:rFonts w:ascii="Arial" w:hAnsi="Arial" w:cs="Arial"/>
          <w:i/>
          <w:spacing w:val="-1"/>
          <w:sz w:val="16"/>
          <w:szCs w:val="16"/>
        </w:rPr>
        <w:t xml:space="preserve"> </w:t>
      </w:r>
      <w:r w:rsidRPr="00431266">
        <w:rPr>
          <w:rFonts w:ascii="Arial" w:hAnsi="Arial" w:cs="Arial"/>
          <w:i/>
          <w:sz w:val="16"/>
          <w:szCs w:val="16"/>
        </w:rPr>
        <w:t>and</w:t>
      </w:r>
      <w:r w:rsidRPr="00431266">
        <w:rPr>
          <w:rFonts w:ascii="Arial" w:hAnsi="Arial" w:cs="Arial"/>
          <w:i/>
          <w:spacing w:val="-2"/>
          <w:sz w:val="16"/>
          <w:szCs w:val="16"/>
        </w:rPr>
        <w:t xml:space="preserve"> </w:t>
      </w:r>
      <w:r w:rsidRPr="00431266">
        <w:rPr>
          <w:rFonts w:ascii="Arial" w:hAnsi="Arial" w:cs="Arial"/>
          <w:i/>
          <w:sz w:val="16"/>
          <w:szCs w:val="16"/>
        </w:rPr>
        <w:t>address</w:t>
      </w:r>
      <w:r w:rsidRPr="00431266">
        <w:rPr>
          <w:rFonts w:ascii="Arial" w:hAnsi="Arial" w:cs="Arial"/>
          <w:i/>
          <w:spacing w:val="-2"/>
          <w:sz w:val="16"/>
          <w:szCs w:val="16"/>
        </w:rPr>
        <w:t xml:space="preserve"> </w:t>
      </w:r>
      <w:r w:rsidRPr="00431266">
        <w:rPr>
          <w:rFonts w:ascii="Arial" w:hAnsi="Arial" w:cs="Arial"/>
          <w:i/>
          <w:sz w:val="16"/>
          <w:szCs w:val="16"/>
        </w:rPr>
        <w:t>nominated</w:t>
      </w:r>
      <w:r w:rsidRPr="00431266">
        <w:rPr>
          <w:rFonts w:ascii="Arial" w:hAnsi="Arial" w:cs="Arial"/>
          <w:i/>
          <w:spacing w:val="-3"/>
          <w:sz w:val="16"/>
          <w:szCs w:val="16"/>
        </w:rPr>
        <w:t xml:space="preserve"> </w:t>
      </w:r>
      <w:r w:rsidRPr="00431266">
        <w:rPr>
          <w:rFonts w:ascii="Arial" w:hAnsi="Arial" w:cs="Arial"/>
          <w:i/>
          <w:sz w:val="16"/>
          <w:szCs w:val="16"/>
        </w:rPr>
        <w:t>by</w:t>
      </w:r>
      <w:r w:rsidRPr="00431266">
        <w:rPr>
          <w:rFonts w:ascii="Arial" w:hAnsi="Arial" w:cs="Arial"/>
          <w:i/>
          <w:spacing w:val="-2"/>
          <w:sz w:val="16"/>
          <w:szCs w:val="16"/>
        </w:rPr>
        <w:t xml:space="preserve"> </w:t>
      </w:r>
      <w:r w:rsidRPr="00431266">
        <w:rPr>
          <w:rFonts w:ascii="Arial" w:hAnsi="Arial" w:cs="Arial"/>
          <w:i/>
          <w:sz w:val="16"/>
          <w:szCs w:val="16"/>
        </w:rPr>
        <w:t>the</w:t>
      </w:r>
      <w:r w:rsidRPr="00431266">
        <w:rPr>
          <w:rFonts w:ascii="Arial" w:hAnsi="Arial" w:cs="Arial"/>
          <w:i/>
          <w:spacing w:val="-7"/>
          <w:sz w:val="16"/>
          <w:szCs w:val="16"/>
        </w:rPr>
        <w:t xml:space="preserve"> </w:t>
      </w:r>
      <w:r w:rsidRPr="00431266">
        <w:rPr>
          <w:rFonts w:ascii="Arial" w:hAnsi="Arial" w:cs="Arial"/>
          <w:i/>
          <w:sz w:val="16"/>
          <w:szCs w:val="16"/>
        </w:rPr>
        <w:t>Licensee</w:t>
      </w:r>
      <w:r w:rsidRPr="00431266">
        <w:rPr>
          <w:rFonts w:ascii="Arial" w:hAnsi="Arial" w:cs="Arial"/>
          <w:i/>
          <w:spacing w:val="-2"/>
          <w:sz w:val="16"/>
          <w:szCs w:val="16"/>
        </w:rPr>
        <w:t xml:space="preserve"> </w:t>
      </w:r>
      <w:r w:rsidRPr="00431266">
        <w:rPr>
          <w:rFonts w:ascii="Arial" w:hAnsi="Arial" w:cs="Arial"/>
          <w:i/>
          <w:sz w:val="16"/>
          <w:szCs w:val="16"/>
        </w:rPr>
        <w:t>in</w:t>
      </w:r>
      <w:r w:rsidRPr="00431266">
        <w:rPr>
          <w:rFonts w:ascii="Arial" w:hAnsi="Arial" w:cs="Arial"/>
          <w:i/>
          <w:spacing w:val="-2"/>
          <w:sz w:val="16"/>
          <w:szCs w:val="16"/>
        </w:rPr>
        <w:t xml:space="preserve"> </w:t>
      </w:r>
      <w:r w:rsidRPr="00431266">
        <w:rPr>
          <w:rFonts w:ascii="Arial" w:hAnsi="Arial" w:cs="Arial"/>
          <w:i/>
          <w:sz w:val="16"/>
          <w:szCs w:val="16"/>
        </w:rPr>
        <w:t>the</w:t>
      </w:r>
      <w:r w:rsidRPr="00431266">
        <w:rPr>
          <w:rFonts w:ascii="Arial" w:hAnsi="Arial" w:cs="Arial"/>
          <w:i/>
          <w:spacing w:val="-1"/>
          <w:sz w:val="16"/>
          <w:szCs w:val="16"/>
        </w:rPr>
        <w:t xml:space="preserve"> </w:t>
      </w:r>
      <w:r w:rsidRPr="00431266">
        <w:rPr>
          <w:rFonts w:ascii="Arial" w:hAnsi="Arial" w:cs="Arial"/>
          <w:i/>
          <w:sz w:val="16"/>
          <w:szCs w:val="16"/>
        </w:rPr>
        <w:t>table</w:t>
      </w:r>
      <w:r w:rsidRPr="00431266">
        <w:rPr>
          <w:rFonts w:ascii="Arial" w:hAnsi="Arial" w:cs="Arial"/>
          <w:i/>
          <w:spacing w:val="-4"/>
          <w:sz w:val="16"/>
          <w:szCs w:val="16"/>
        </w:rPr>
        <w:t xml:space="preserve"> </w:t>
      </w:r>
      <w:r w:rsidRPr="00431266">
        <w:rPr>
          <w:rFonts w:ascii="Arial" w:hAnsi="Arial" w:cs="Arial"/>
          <w:i/>
          <w:sz w:val="16"/>
          <w:szCs w:val="16"/>
        </w:rPr>
        <w:t>at</w:t>
      </w:r>
      <w:r w:rsidRPr="00431266">
        <w:rPr>
          <w:rFonts w:ascii="Arial" w:hAnsi="Arial" w:cs="Arial"/>
          <w:i/>
          <w:spacing w:val="-2"/>
          <w:sz w:val="16"/>
          <w:szCs w:val="16"/>
        </w:rPr>
        <w:t xml:space="preserve"> </w:t>
      </w:r>
      <w:r w:rsidRPr="00431266">
        <w:rPr>
          <w:rFonts w:ascii="Arial" w:hAnsi="Arial" w:cs="Arial"/>
          <w:i/>
          <w:sz w:val="16"/>
          <w:szCs w:val="16"/>
        </w:rPr>
        <w:t>Appendix</w:t>
      </w:r>
      <w:r w:rsidRPr="00431266">
        <w:rPr>
          <w:rFonts w:ascii="Arial" w:hAnsi="Arial" w:cs="Arial"/>
          <w:i/>
          <w:spacing w:val="-3"/>
          <w:sz w:val="16"/>
          <w:szCs w:val="16"/>
        </w:rPr>
        <w:t xml:space="preserve"> </w:t>
      </w:r>
      <w:r w:rsidRPr="00431266">
        <w:rPr>
          <w:rFonts w:ascii="Arial" w:hAnsi="Arial" w:cs="Arial"/>
          <w:i/>
          <w:sz w:val="16"/>
          <w:szCs w:val="16"/>
        </w:rPr>
        <w:t>2;</w:t>
      </w:r>
      <w:r w:rsidRPr="00431266">
        <w:rPr>
          <w:rFonts w:ascii="Arial" w:hAnsi="Arial" w:cs="Arial"/>
          <w:i/>
          <w:spacing w:val="-2"/>
          <w:sz w:val="16"/>
          <w:szCs w:val="16"/>
        </w:rPr>
        <w:t xml:space="preserve"> </w:t>
      </w:r>
      <w:r w:rsidRPr="00431266">
        <w:rPr>
          <w:rFonts w:ascii="Arial" w:hAnsi="Arial" w:cs="Arial"/>
          <w:i/>
          <w:sz w:val="16"/>
          <w:szCs w:val="16"/>
        </w:rPr>
        <w:t>or</w:t>
      </w:r>
    </w:p>
    <w:p w14:paraId="1625EDBC" w14:textId="6A9CB668" w:rsidR="004C3767" w:rsidRPr="00431266" w:rsidRDefault="004C3767" w:rsidP="00A73BD2">
      <w:pPr>
        <w:pStyle w:val="ListParagraph"/>
        <w:numPr>
          <w:ilvl w:val="0"/>
          <w:numId w:val="21"/>
        </w:numPr>
        <w:tabs>
          <w:tab w:val="left" w:pos="878"/>
        </w:tabs>
        <w:spacing w:before="1"/>
        <w:ind w:left="851" w:right="0"/>
        <w:rPr>
          <w:rFonts w:ascii="Arial" w:hAnsi="Arial" w:cs="Arial"/>
          <w:i/>
          <w:sz w:val="16"/>
          <w:szCs w:val="16"/>
        </w:rPr>
      </w:pPr>
      <w:r w:rsidRPr="00431266">
        <w:rPr>
          <w:rFonts w:ascii="Arial" w:hAnsi="Arial" w:cs="Arial"/>
          <w:i/>
          <w:sz w:val="16"/>
          <w:szCs w:val="16"/>
        </w:rPr>
        <w:t>if</w:t>
      </w:r>
      <w:r w:rsidRPr="00431266">
        <w:rPr>
          <w:rFonts w:ascii="Arial" w:hAnsi="Arial" w:cs="Arial"/>
          <w:i/>
          <w:spacing w:val="-2"/>
          <w:sz w:val="16"/>
          <w:szCs w:val="16"/>
        </w:rPr>
        <w:t xml:space="preserve"> </w:t>
      </w:r>
      <w:r w:rsidRPr="00431266">
        <w:rPr>
          <w:rFonts w:ascii="Arial" w:hAnsi="Arial" w:cs="Arial"/>
          <w:i/>
          <w:sz w:val="16"/>
          <w:szCs w:val="16"/>
        </w:rPr>
        <w:t>the</w:t>
      </w:r>
      <w:r w:rsidRPr="00431266">
        <w:rPr>
          <w:rFonts w:ascii="Arial" w:hAnsi="Arial" w:cs="Arial"/>
          <w:i/>
          <w:spacing w:val="-4"/>
          <w:sz w:val="16"/>
          <w:szCs w:val="16"/>
        </w:rPr>
        <w:t xml:space="preserve"> </w:t>
      </w:r>
      <w:r w:rsidRPr="00431266">
        <w:rPr>
          <w:rFonts w:ascii="Arial" w:hAnsi="Arial" w:cs="Arial"/>
          <w:i/>
          <w:sz w:val="16"/>
          <w:szCs w:val="16"/>
        </w:rPr>
        <w:t>Licensee</w:t>
      </w:r>
      <w:r w:rsidRPr="00431266">
        <w:rPr>
          <w:rFonts w:ascii="Arial" w:hAnsi="Arial" w:cs="Arial"/>
          <w:i/>
          <w:spacing w:val="-3"/>
          <w:sz w:val="16"/>
          <w:szCs w:val="16"/>
        </w:rPr>
        <w:t xml:space="preserve"> </w:t>
      </w:r>
      <w:r w:rsidRPr="00431266">
        <w:rPr>
          <w:rFonts w:ascii="Arial" w:hAnsi="Arial" w:cs="Arial"/>
          <w:i/>
          <w:sz w:val="16"/>
          <w:szCs w:val="16"/>
        </w:rPr>
        <w:t>is</w:t>
      </w:r>
      <w:r w:rsidRPr="00431266">
        <w:rPr>
          <w:rFonts w:ascii="Arial" w:hAnsi="Arial" w:cs="Arial"/>
          <w:i/>
          <w:spacing w:val="-2"/>
          <w:sz w:val="16"/>
          <w:szCs w:val="16"/>
        </w:rPr>
        <w:t xml:space="preserve"> </w:t>
      </w:r>
      <w:r w:rsidRPr="00431266">
        <w:rPr>
          <w:rFonts w:ascii="Arial" w:hAnsi="Arial" w:cs="Arial"/>
          <w:i/>
          <w:sz w:val="16"/>
          <w:szCs w:val="16"/>
        </w:rPr>
        <w:t>a</w:t>
      </w:r>
      <w:r w:rsidRPr="00431266">
        <w:rPr>
          <w:rFonts w:ascii="Arial" w:hAnsi="Arial" w:cs="Arial"/>
          <w:i/>
          <w:spacing w:val="-1"/>
          <w:sz w:val="16"/>
          <w:szCs w:val="16"/>
        </w:rPr>
        <w:t xml:space="preserve"> </w:t>
      </w:r>
      <w:r w:rsidRPr="00431266">
        <w:rPr>
          <w:rFonts w:ascii="Arial" w:hAnsi="Arial" w:cs="Arial"/>
          <w:i/>
          <w:sz w:val="16"/>
          <w:szCs w:val="16"/>
        </w:rPr>
        <w:t>Free</w:t>
      </w:r>
      <w:r w:rsidRPr="00431266">
        <w:rPr>
          <w:rFonts w:ascii="Arial" w:hAnsi="Arial" w:cs="Arial"/>
          <w:i/>
          <w:spacing w:val="-4"/>
          <w:sz w:val="16"/>
          <w:szCs w:val="16"/>
        </w:rPr>
        <w:t xml:space="preserve"> </w:t>
      </w:r>
      <w:r w:rsidRPr="00431266">
        <w:rPr>
          <w:rFonts w:ascii="Arial" w:hAnsi="Arial" w:cs="Arial"/>
          <w:i/>
          <w:sz w:val="16"/>
          <w:szCs w:val="16"/>
        </w:rPr>
        <w:t>TV</w:t>
      </w:r>
      <w:r w:rsidRPr="00431266">
        <w:rPr>
          <w:rFonts w:ascii="Arial" w:hAnsi="Arial" w:cs="Arial"/>
          <w:i/>
          <w:spacing w:val="-2"/>
          <w:sz w:val="16"/>
          <w:szCs w:val="16"/>
        </w:rPr>
        <w:t xml:space="preserve"> </w:t>
      </w:r>
      <w:r w:rsidRPr="00431266">
        <w:rPr>
          <w:rFonts w:ascii="Arial" w:hAnsi="Arial" w:cs="Arial"/>
          <w:i/>
          <w:sz w:val="16"/>
          <w:szCs w:val="16"/>
        </w:rPr>
        <w:t>member,</w:t>
      </w:r>
      <w:r w:rsidRPr="00431266">
        <w:rPr>
          <w:rFonts w:ascii="Arial" w:hAnsi="Arial" w:cs="Arial"/>
          <w:i/>
          <w:spacing w:val="-1"/>
          <w:sz w:val="16"/>
          <w:szCs w:val="16"/>
        </w:rPr>
        <w:t xml:space="preserve"> </w:t>
      </w:r>
      <w:r w:rsidRPr="00431266">
        <w:rPr>
          <w:rFonts w:ascii="Arial" w:hAnsi="Arial" w:cs="Arial"/>
          <w:i/>
          <w:sz w:val="16"/>
          <w:szCs w:val="16"/>
        </w:rPr>
        <w:t>by</w:t>
      </w:r>
      <w:r w:rsidRPr="00431266">
        <w:rPr>
          <w:rFonts w:ascii="Arial" w:hAnsi="Arial" w:cs="Arial"/>
          <w:i/>
          <w:spacing w:val="-2"/>
          <w:sz w:val="16"/>
          <w:szCs w:val="16"/>
        </w:rPr>
        <w:t xml:space="preserve"> </w:t>
      </w:r>
      <w:r w:rsidRPr="00431266">
        <w:rPr>
          <w:rFonts w:ascii="Arial" w:hAnsi="Arial" w:cs="Arial"/>
          <w:i/>
          <w:sz w:val="16"/>
          <w:szCs w:val="16"/>
        </w:rPr>
        <w:t>lodging</w:t>
      </w:r>
      <w:r w:rsidRPr="00431266">
        <w:rPr>
          <w:rFonts w:ascii="Arial" w:hAnsi="Arial" w:cs="Arial"/>
          <w:i/>
          <w:spacing w:val="-2"/>
          <w:sz w:val="16"/>
          <w:szCs w:val="16"/>
        </w:rPr>
        <w:t xml:space="preserve"> </w:t>
      </w:r>
      <w:r w:rsidRPr="00431266">
        <w:rPr>
          <w:rFonts w:ascii="Arial" w:hAnsi="Arial" w:cs="Arial"/>
          <w:i/>
          <w:sz w:val="16"/>
          <w:szCs w:val="16"/>
        </w:rPr>
        <w:t>an</w:t>
      </w:r>
      <w:r w:rsidRPr="00431266">
        <w:rPr>
          <w:rFonts w:ascii="Arial" w:hAnsi="Arial" w:cs="Arial"/>
          <w:i/>
          <w:spacing w:val="-2"/>
          <w:sz w:val="16"/>
          <w:szCs w:val="16"/>
        </w:rPr>
        <w:t xml:space="preserve"> </w:t>
      </w:r>
      <w:r w:rsidRPr="00431266">
        <w:rPr>
          <w:rFonts w:ascii="Arial" w:hAnsi="Arial" w:cs="Arial"/>
          <w:i/>
          <w:sz w:val="16"/>
          <w:szCs w:val="16"/>
        </w:rPr>
        <w:t>electronic</w:t>
      </w:r>
      <w:r w:rsidRPr="00431266">
        <w:rPr>
          <w:rFonts w:ascii="Arial" w:hAnsi="Arial" w:cs="Arial"/>
          <w:i/>
          <w:spacing w:val="-2"/>
          <w:sz w:val="16"/>
          <w:szCs w:val="16"/>
        </w:rPr>
        <w:t xml:space="preserve"> </w:t>
      </w:r>
      <w:r w:rsidRPr="00431266">
        <w:rPr>
          <w:rFonts w:ascii="Arial" w:hAnsi="Arial" w:cs="Arial"/>
          <w:i/>
          <w:sz w:val="16"/>
          <w:szCs w:val="16"/>
        </w:rPr>
        <w:t>form</w:t>
      </w:r>
      <w:r w:rsidRPr="00431266">
        <w:rPr>
          <w:rFonts w:ascii="Arial" w:hAnsi="Arial" w:cs="Arial"/>
          <w:i/>
          <w:spacing w:val="-3"/>
          <w:sz w:val="16"/>
          <w:szCs w:val="16"/>
        </w:rPr>
        <w:t xml:space="preserve"> </w:t>
      </w:r>
      <w:r w:rsidRPr="00431266">
        <w:rPr>
          <w:rFonts w:ascii="Arial" w:hAnsi="Arial" w:cs="Arial"/>
          <w:i/>
          <w:sz w:val="16"/>
          <w:szCs w:val="16"/>
        </w:rPr>
        <w:t>on</w:t>
      </w:r>
      <w:r w:rsidRPr="00431266">
        <w:rPr>
          <w:rFonts w:ascii="Arial" w:hAnsi="Arial" w:cs="Arial"/>
          <w:i/>
          <w:spacing w:val="-2"/>
          <w:sz w:val="16"/>
          <w:szCs w:val="16"/>
        </w:rPr>
        <w:t xml:space="preserve"> </w:t>
      </w:r>
      <w:r w:rsidRPr="00431266">
        <w:rPr>
          <w:rFonts w:ascii="Arial" w:hAnsi="Arial" w:cs="Arial"/>
          <w:i/>
          <w:sz w:val="16"/>
          <w:szCs w:val="16"/>
        </w:rPr>
        <w:t>the</w:t>
      </w:r>
      <w:r w:rsidRPr="00431266">
        <w:rPr>
          <w:rFonts w:ascii="Arial" w:hAnsi="Arial" w:cs="Arial"/>
          <w:i/>
          <w:spacing w:val="-2"/>
          <w:sz w:val="16"/>
          <w:szCs w:val="16"/>
        </w:rPr>
        <w:t xml:space="preserve"> </w:t>
      </w:r>
      <w:r w:rsidRPr="00431266">
        <w:rPr>
          <w:rFonts w:ascii="Arial" w:hAnsi="Arial" w:cs="Arial"/>
          <w:i/>
          <w:sz w:val="16"/>
          <w:szCs w:val="16"/>
        </w:rPr>
        <w:t>Free</w:t>
      </w:r>
      <w:r w:rsidRPr="00431266">
        <w:rPr>
          <w:rFonts w:ascii="Arial" w:hAnsi="Arial" w:cs="Arial"/>
          <w:i/>
          <w:spacing w:val="-3"/>
          <w:sz w:val="16"/>
          <w:szCs w:val="16"/>
        </w:rPr>
        <w:t xml:space="preserve"> </w:t>
      </w:r>
      <w:r w:rsidRPr="00431266">
        <w:rPr>
          <w:rFonts w:ascii="Arial" w:hAnsi="Arial" w:cs="Arial"/>
          <w:i/>
          <w:sz w:val="16"/>
          <w:szCs w:val="16"/>
        </w:rPr>
        <w:t>TV</w:t>
      </w:r>
      <w:r w:rsidRPr="00431266">
        <w:rPr>
          <w:rFonts w:ascii="Arial" w:hAnsi="Arial" w:cs="Arial"/>
          <w:i/>
          <w:spacing w:val="-2"/>
          <w:sz w:val="16"/>
          <w:szCs w:val="16"/>
        </w:rPr>
        <w:t xml:space="preserve"> </w:t>
      </w:r>
      <w:r w:rsidRPr="00431266">
        <w:rPr>
          <w:rFonts w:ascii="Arial" w:hAnsi="Arial" w:cs="Arial"/>
          <w:i/>
          <w:sz w:val="16"/>
          <w:szCs w:val="16"/>
        </w:rPr>
        <w:t>Australia</w:t>
      </w:r>
      <w:r w:rsidRPr="00431266">
        <w:rPr>
          <w:rFonts w:ascii="Arial" w:hAnsi="Arial" w:cs="Arial"/>
          <w:i/>
          <w:spacing w:val="-2"/>
          <w:sz w:val="16"/>
          <w:szCs w:val="16"/>
        </w:rPr>
        <w:t xml:space="preserve"> </w:t>
      </w:r>
      <w:r w:rsidRPr="00431266">
        <w:rPr>
          <w:rFonts w:ascii="Arial" w:hAnsi="Arial" w:cs="Arial"/>
          <w:i/>
          <w:sz w:val="16"/>
          <w:szCs w:val="16"/>
        </w:rPr>
        <w:t>website.</w:t>
      </w:r>
    </w:p>
    <w:p w14:paraId="481E0D74" w14:textId="77777777" w:rsidR="004C3767" w:rsidRPr="00431266" w:rsidRDefault="004C3767" w:rsidP="00A73BD2">
      <w:pPr>
        <w:spacing w:line="240" w:lineRule="auto"/>
        <w:ind w:left="851"/>
        <w:rPr>
          <w:rFonts w:cs="Arial"/>
          <w:i w:val="0"/>
          <w:sz w:val="16"/>
          <w:szCs w:val="16"/>
        </w:rPr>
      </w:pPr>
      <w:r w:rsidRPr="00431266">
        <w:rPr>
          <w:rFonts w:cs="Arial"/>
          <w:sz w:val="16"/>
          <w:szCs w:val="16"/>
        </w:rPr>
        <w:t>Note: Where, by reason of a disability, a complainant cannot lodge a complaint that satisfies the</w:t>
      </w:r>
      <w:r w:rsidRPr="00431266">
        <w:rPr>
          <w:rFonts w:cs="Arial"/>
          <w:spacing w:val="1"/>
          <w:sz w:val="16"/>
          <w:szCs w:val="16"/>
        </w:rPr>
        <w:t xml:space="preserve"> </w:t>
      </w:r>
      <w:r w:rsidRPr="00431266">
        <w:rPr>
          <w:rFonts w:cs="Arial"/>
          <w:sz w:val="16"/>
          <w:szCs w:val="16"/>
        </w:rPr>
        <w:t>requirements of clause 7.2.1, a telephone complaint or a complaint in another audio format accessible</w:t>
      </w:r>
      <w:r w:rsidRPr="00431266">
        <w:rPr>
          <w:rFonts w:cs="Arial"/>
          <w:spacing w:val="1"/>
          <w:sz w:val="16"/>
          <w:szCs w:val="16"/>
        </w:rPr>
        <w:t xml:space="preserve"> </w:t>
      </w:r>
      <w:r w:rsidRPr="00431266">
        <w:rPr>
          <w:rFonts w:cs="Arial"/>
          <w:sz w:val="16"/>
          <w:szCs w:val="16"/>
        </w:rPr>
        <w:t>by the Licensee will be a Code Complaint, provided in each case that it otherwise satisfies the criteria in</w:t>
      </w:r>
      <w:r w:rsidRPr="00431266">
        <w:rPr>
          <w:rFonts w:cs="Arial"/>
          <w:spacing w:val="-38"/>
          <w:sz w:val="16"/>
          <w:szCs w:val="16"/>
        </w:rPr>
        <w:t xml:space="preserve"> </w:t>
      </w:r>
      <w:r w:rsidRPr="00431266">
        <w:rPr>
          <w:rFonts w:cs="Arial"/>
          <w:sz w:val="16"/>
          <w:szCs w:val="16"/>
        </w:rPr>
        <w:t>section</w:t>
      </w:r>
      <w:r w:rsidRPr="00431266">
        <w:rPr>
          <w:rFonts w:cs="Arial"/>
          <w:spacing w:val="-1"/>
          <w:sz w:val="16"/>
          <w:szCs w:val="16"/>
        </w:rPr>
        <w:t xml:space="preserve"> </w:t>
      </w:r>
      <w:r w:rsidRPr="00431266">
        <w:rPr>
          <w:rFonts w:cs="Arial"/>
          <w:sz w:val="16"/>
          <w:szCs w:val="16"/>
        </w:rPr>
        <w:t>7.2.</w:t>
      </w:r>
    </w:p>
    <w:p w14:paraId="018865E6" w14:textId="43F6F1E8" w:rsidR="004C3767" w:rsidRDefault="004C3767">
      <w:pPr>
        <w:pStyle w:val="FootnoteText"/>
      </w:pPr>
    </w:p>
  </w:footnote>
  <w:footnote w:id="57">
    <w:p w14:paraId="1F165331" w14:textId="23342AF9" w:rsidR="00431266" w:rsidRDefault="00431266" w:rsidP="00AB2EC6">
      <w:pPr>
        <w:spacing w:before="128" w:line="244" w:lineRule="auto"/>
        <w:ind w:right="2088"/>
      </w:pPr>
      <w:r w:rsidRPr="00431266">
        <w:rPr>
          <w:rStyle w:val="FootnoteReference"/>
          <w:sz w:val="16"/>
          <w:szCs w:val="16"/>
        </w:rPr>
        <w:footnoteRef/>
      </w:r>
      <w:r w:rsidRPr="00431266">
        <w:rPr>
          <w:sz w:val="16"/>
          <w:szCs w:val="16"/>
        </w:rPr>
        <w:t xml:space="preserve"> </w:t>
      </w:r>
      <w:r w:rsidR="00B57DF9">
        <w:rPr>
          <w:i w:val="0"/>
          <w:iCs/>
          <w:sz w:val="16"/>
          <w:szCs w:val="16"/>
        </w:rPr>
        <w:t>Redacted link to Licensee’s website</w:t>
      </w:r>
    </w:p>
  </w:footnote>
  <w:footnote w:id="58">
    <w:p w14:paraId="696FF955" w14:textId="7279E3B9" w:rsidR="00431266" w:rsidRPr="00431266" w:rsidRDefault="00431266">
      <w:pPr>
        <w:pStyle w:val="FootnoteText"/>
        <w:rPr>
          <w:szCs w:val="16"/>
        </w:rPr>
      </w:pPr>
      <w:r>
        <w:rPr>
          <w:rStyle w:val="FootnoteReference"/>
        </w:rPr>
        <w:footnoteRef/>
      </w:r>
      <w:r>
        <w:t xml:space="preserve"> </w:t>
      </w:r>
      <w:r w:rsidR="00B57DF9">
        <w:rPr>
          <w:szCs w:val="16"/>
        </w:rPr>
        <w:t>Redacted link to Mix102.3</w:t>
      </w:r>
      <w:r w:rsidR="00017717">
        <w:rPr>
          <w:szCs w:val="16"/>
        </w:rPr>
        <w:t>’s</w:t>
      </w:r>
      <w:r w:rsidR="00B57DF9">
        <w:rPr>
          <w:szCs w:val="16"/>
        </w:rPr>
        <w:t xml:space="preserve"> website.</w:t>
      </w:r>
    </w:p>
  </w:footnote>
  <w:footnote w:id="59">
    <w:p w14:paraId="704FA39C" w14:textId="77777777" w:rsidR="00462611" w:rsidRPr="00DC16BD" w:rsidRDefault="00462611" w:rsidP="00462611">
      <w:pPr>
        <w:rPr>
          <w:rFonts w:cs="Arial"/>
          <w:szCs w:val="20"/>
        </w:rPr>
      </w:pPr>
      <w:r>
        <w:rPr>
          <w:rStyle w:val="FootnoteReference"/>
        </w:rPr>
        <w:footnoteRef/>
      </w:r>
      <w:r>
        <w:t xml:space="preserve"> </w:t>
      </w:r>
      <w:r w:rsidRPr="00DC16BD">
        <w:rPr>
          <w:rFonts w:cs="Arial"/>
          <w:sz w:val="18"/>
          <w:szCs w:val="18"/>
        </w:rPr>
        <w:t>https://www.acma.gov.au/publications/2018-07/guide/investigation-concepts-decency-classification-and- harm-and-offence</w:t>
      </w:r>
    </w:p>
    <w:p w14:paraId="3A4486B7" w14:textId="77777777" w:rsidR="00462611" w:rsidRDefault="00462611" w:rsidP="00462611">
      <w:pPr>
        <w:pStyle w:val="FootnoteText"/>
      </w:pPr>
    </w:p>
  </w:footnote>
  <w:footnote w:id="60">
    <w:p w14:paraId="39DA5D40"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B7369" w14:textId="66B6A06B" w:rsidR="0061569D" w:rsidRDefault="0061569D">
    <w:r>
      <w:fldChar w:fldCharType="begin"/>
    </w:r>
    <w:r>
      <w:instrText xml:space="preserve"> REF ReportTitle \h </w:instrText>
    </w:r>
    <w:r>
      <w:fldChar w:fldCharType="separate"/>
    </w:r>
    <w:r>
      <w:rPr>
        <w:b/>
      </w:rPr>
      <w:t>Error! Reference source not found.</w:t>
    </w:r>
    <w:r>
      <w:fldChar w:fldCharType="end"/>
    </w:r>
  </w:p>
  <w:p w14:paraId="5D9727B5" w14:textId="77777777" w:rsidR="0061569D" w:rsidRDefault="0061569D"/>
  <w:p w14:paraId="0A8AE310" w14:textId="77777777" w:rsidR="00E561B7" w:rsidRDefault="00E561B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3FD06" w14:textId="77777777" w:rsidR="0061569D" w:rsidRPr="005F22AA" w:rsidRDefault="004D4EEE" w:rsidP="005F22AA">
    <w:pPr>
      <w:pStyle w:val="ACMAHeaderGraphicSpace"/>
    </w:pPr>
    <w:r>
      <w:rPr>
        <w:noProof/>
      </w:rPr>
      <w:drawing>
        <wp:inline distT="0" distB="0" distL="0" distR="0" wp14:anchorId="11D623A6" wp14:editId="5F224935">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B13DF"/>
    <w:multiLevelType w:val="hybridMultilevel"/>
    <w:tmpl w:val="0B2616E8"/>
    <w:lvl w:ilvl="0" w:tplc="35A6AC62">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0654795"/>
    <w:multiLevelType w:val="hybridMultilevel"/>
    <w:tmpl w:val="835E1DC4"/>
    <w:lvl w:ilvl="0" w:tplc="D2602C84">
      <w:start w:val="1"/>
      <w:numFmt w:val="decimal"/>
      <w:lvlText w:val="%1."/>
      <w:lvlJc w:val="left"/>
      <w:pPr>
        <w:ind w:left="460" w:hanging="360"/>
      </w:pPr>
      <w:rPr>
        <w:rFonts w:ascii="Calibri" w:eastAsia="Calibri" w:hAnsi="Calibri" w:cs="Calibri" w:hint="default"/>
        <w:b w:val="0"/>
        <w:bCs w:val="0"/>
        <w:i w:val="0"/>
        <w:iCs w:val="0"/>
        <w:w w:val="100"/>
        <w:sz w:val="21"/>
        <w:szCs w:val="21"/>
        <w:lang w:val="en-US" w:eastAsia="en-US" w:bidi="ar-SA"/>
      </w:rPr>
    </w:lvl>
    <w:lvl w:ilvl="1" w:tplc="47840874">
      <w:numFmt w:val="bullet"/>
      <w:lvlText w:val=""/>
      <w:lvlJc w:val="left"/>
      <w:pPr>
        <w:ind w:left="820" w:hanging="360"/>
      </w:pPr>
      <w:rPr>
        <w:rFonts w:ascii="Symbol" w:eastAsia="Symbol" w:hAnsi="Symbol" w:cs="Symbol" w:hint="default"/>
        <w:b w:val="0"/>
        <w:bCs w:val="0"/>
        <w:i w:val="0"/>
        <w:iCs w:val="0"/>
        <w:w w:val="100"/>
        <w:sz w:val="21"/>
        <w:szCs w:val="21"/>
        <w:lang w:val="en-US" w:eastAsia="en-US" w:bidi="ar-SA"/>
      </w:rPr>
    </w:lvl>
    <w:lvl w:ilvl="2" w:tplc="7ED4F962">
      <w:start w:val="1"/>
      <w:numFmt w:val="bullet"/>
      <w:lvlText w:val="-"/>
      <w:lvlJc w:val="left"/>
      <w:pPr>
        <w:ind w:left="1540" w:hanging="360"/>
      </w:pPr>
      <w:rPr>
        <w:rFonts w:ascii="Arial" w:hAnsi="Arial" w:hint="default"/>
        <w:b w:val="0"/>
        <w:bCs w:val="0"/>
        <w:i w:val="0"/>
        <w:iCs w:val="0"/>
        <w:w w:val="100"/>
        <w:sz w:val="20"/>
        <w:szCs w:val="21"/>
        <w:lang w:val="en-US" w:eastAsia="en-US" w:bidi="ar-SA"/>
      </w:rPr>
    </w:lvl>
    <w:lvl w:ilvl="3" w:tplc="60BA32BA">
      <w:numFmt w:val="bullet"/>
      <w:lvlText w:val="•"/>
      <w:lvlJc w:val="left"/>
      <w:pPr>
        <w:ind w:left="1180" w:hanging="360"/>
      </w:pPr>
      <w:rPr>
        <w:rFonts w:hint="default"/>
        <w:lang w:val="en-US" w:eastAsia="en-US" w:bidi="ar-SA"/>
      </w:rPr>
    </w:lvl>
    <w:lvl w:ilvl="4" w:tplc="7F6CB0A2">
      <w:numFmt w:val="bullet"/>
      <w:lvlText w:val="•"/>
      <w:lvlJc w:val="left"/>
      <w:pPr>
        <w:ind w:left="1540" w:hanging="360"/>
      </w:pPr>
      <w:rPr>
        <w:rFonts w:hint="default"/>
        <w:lang w:val="en-US" w:eastAsia="en-US" w:bidi="ar-SA"/>
      </w:rPr>
    </w:lvl>
    <w:lvl w:ilvl="5" w:tplc="C9BCE182">
      <w:numFmt w:val="bullet"/>
      <w:lvlText w:val="•"/>
      <w:lvlJc w:val="left"/>
      <w:pPr>
        <w:ind w:left="2823" w:hanging="360"/>
      </w:pPr>
      <w:rPr>
        <w:rFonts w:hint="default"/>
        <w:lang w:val="en-US" w:eastAsia="en-US" w:bidi="ar-SA"/>
      </w:rPr>
    </w:lvl>
    <w:lvl w:ilvl="6" w:tplc="D3A04C64">
      <w:numFmt w:val="bullet"/>
      <w:lvlText w:val="•"/>
      <w:lvlJc w:val="left"/>
      <w:pPr>
        <w:ind w:left="4106" w:hanging="360"/>
      </w:pPr>
      <w:rPr>
        <w:rFonts w:hint="default"/>
        <w:lang w:val="en-US" w:eastAsia="en-US" w:bidi="ar-SA"/>
      </w:rPr>
    </w:lvl>
    <w:lvl w:ilvl="7" w:tplc="0F72DD14">
      <w:numFmt w:val="bullet"/>
      <w:lvlText w:val="•"/>
      <w:lvlJc w:val="left"/>
      <w:pPr>
        <w:ind w:left="5389" w:hanging="360"/>
      </w:pPr>
      <w:rPr>
        <w:rFonts w:hint="default"/>
        <w:lang w:val="en-US" w:eastAsia="en-US" w:bidi="ar-SA"/>
      </w:rPr>
    </w:lvl>
    <w:lvl w:ilvl="8" w:tplc="09C87DF4">
      <w:numFmt w:val="bullet"/>
      <w:lvlText w:val="•"/>
      <w:lvlJc w:val="left"/>
      <w:pPr>
        <w:ind w:left="6672" w:hanging="360"/>
      </w:pPr>
      <w:rPr>
        <w:rFonts w:hint="default"/>
        <w:lang w:val="en-US" w:eastAsia="en-US" w:bidi="ar-SA"/>
      </w:rPr>
    </w:lvl>
  </w:abstractNum>
  <w:abstractNum w:abstractNumId="2"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9B7845"/>
    <w:multiLevelType w:val="hybridMultilevel"/>
    <w:tmpl w:val="9684F29A"/>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C8258A"/>
    <w:multiLevelType w:val="hybridMultilevel"/>
    <w:tmpl w:val="C386A2F2"/>
    <w:lvl w:ilvl="0" w:tplc="35A6AC6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107160B4"/>
    <w:multiLevelType w:val="hybridMultilevel"/>
    <w:tmpl w:val="23109F64"/>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16613738"/>
    <w:multiLevelType w:val="hybridMultilevel"/>
    <w:tmpl w:val="55D89F80"/>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B93949"/>
    <w:multiLevelType w:val="hybridMultilevel"/>
    <w:tmpl w:val="BF9EB5EA"/>
    <w:lvl w:ilvl="0" w:tplc="6D860D00">
      <w:start w:val="1"/>
      <w:numFmt w:val="lowerLetter"/>
      <w:lvlText w:val="%1)"/>
      <w:lvlJc w:val="left"/>
      <w:pPr>
        <w:ind w:left="877" w:hanging="190"/>
      </w:pPr>
      <w:rPr>
        <w:rFonts w:ascii="Calibri" w:eastAsia="Calibri" w:hAnsi="Calibri" w:cs="Calibri" w:hint="default"/>
        <w:b w:val="0"/>
        <w:bCs w:val="0"/>
        <w:i/>
        <w:iCs/>
        <w:w w:val="100"/>
        <w:sz w:val="18"/>
        <w:szCs w:val="18"/>
        <w:lang w:val="en-US" w:eastAsia="en-US" w:bidi="ar-SA"/>
      </w:rPr>
    </w:lvl>
    <w:lvl w:ilvl="1" w:tplc="0562C114">
      <w:numFmt w:val="bullet"/>
      <w:lvlText w:val="•"/>
      <w:lvlJc w:val="left"/>
      <w:pPr>
        <w:ind w:left="1715" w:hanging="190"/>
      </w:pPr>
      <w:rPr>
        <w:rFonts w:hint="default"/>
        <w:lang w:val="en-US" w:eastAsia="en-US" w:bidi="ar-SA"/>
      </w:rPr>
    </w:lvl>
    <w:lvl w:ilvl="2" w:tplc="B938335A">
      <w:numFmt w:val="bullet"/>
      <w:lvlText w:val="•"/>
      <w:lvlJc w:val="left"/>
      <w:pPr>
        <w:ind w:left="2551" w:hanging="190"/>
      </w:pPr>
      <w:rPr>
        <w:rFonts w:hint="default"/>
        <w:lang w:val="en-US" w:eastAsia="en-US" w:bidi="ar-SA"/>
      </w:rPr>
    </w:lvl>
    <w:lvl w:ilvl="3" w:tplc="84BCC1B6">
      <w:numFmt w:val="bullet"/>
      <w:lvlText w:val="•"/>
      <w:lvlJc w:val="left"/>
      <w:pPr>
        <w:ind w:left="3387" w:hanging="190"/>
      </w:pPr>
      <w:rPr>
        <w:rFonts w:hint="default"/>
        <w:lang w:val="en-US" w:eastAsia="en-US" w:bidi="ar-SA"/>
      </w:rPr>
    </w:lvl>
    <w:lvl w:ilvl="4" w:tplc="122C9AD8">
      <w:numFmt w:val="bullet"/>
      <w:lvlText w:val="•"/>
      <w:lvlJc w:val="left"/>
      <w:pPr>
        <w:ind w:left="4223" w:hanging="190"/>
      </w:pPr>
      <w:rPr>
        <w:rFonts w:hint="default"/>
        <w:lang w:val="en-US" w:eastAsia="en-US" w:bidi="ar-SA"/>
      </w:rPr>
    </w:lvl>
    <w:lvl w:ilvl="5" w:tplc="DCFE820E">
      <w:numFmt w:val="bullet"/>
      <w:lvlText w:val="•"/>
      <w:lvlJc w:val="left"/>
      <w:pPr>
        <w:ind w:left="5059" w:hanging="190"/>
      </w:pPr>
      <w:rPr>
        <w:rFonts w:hint="default"/>
        <w:lang w:val="en-US" w:eastAsia="en-US" w:bidi="ar-SA"/>
      </w:rPr>
    </w:lvl>
    <w:lvl w:ilvl="6" w:tplc="FB1E4D66">
      <w:numFmt w:val="bullet"/>
      <w:lvlText w:val="•"/>
      <w:lvlJc w:val="left"/>
      <w:pPr>
        <w:ind w:left="5895" w:hanging="190"/>
      </w:pPr>
      <w:rPr>
        <w:rFonts w:hint="default"/>
        <w:lang w:val="en-US" w:eastAsia="en-US" w:bidi="ar-SA"/>
      </w:rPr>
    </w:lvl>
    <w:lvl w:ilvl="7" w:tplc="DC0A2EBE">
      <w:numFmt w:val="bullet"/>
      <w:lvlText w:val="•"/>
      <w:lvlJc w:val="left"/>
      <w:pPr>
        <w:ind w:left="6731" w:hanging="190"/>
      </w:pPr>
      <w:rPr>
        <w:rFonts w:hint="default"/>
        <w:lang w:val="en-US" w:eastAsia="en-US" w:bidi="ar-SA"/>
      </w:rPr>
    </w:lvl>
    <w:lvl w:ilvl="8" w:tplc="927040C2">
      <w:numFmt w:val="bullet"/>
      <w:lvlText w:val="•"/>
      <w:lvlJc w:val="left"/>
      <w:pPr>
        <w:ind w:left="7567" w:hanging="190"/>
      </w:pPr>
      <w:rPr>
        <w:rFonts w:hint="default"/>
        <w:lang w:val="en-US" w:eastAsia="en-US" w:bidi="ar-SA"/>
      </w:rPr>
    </w:lvl>
  </w:abstractNum>
  <w:abstractNum w:abstractNumId="10" w15:restartNumberingAfterBreak="0">
    <w:nsid w:val="18692EEA"/>
    <w:multiLevelType w:val="hybridMultilevel"/>
    <w:tmpl w:val="263EA0FA"/>
    <w:lvl w:ilvl="0" w:tplc="35A6AC6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207A22C4"/>
    <w:multiLevelType w:val="hybridMultilevel"/>
    <w:tmpl w:val="DCD0C950"/>
    <w:lvl w:ilvl="0" w:tplc="BF7C6A0C">
      <w:start w:val="1"/>
      <w:numFmt w:val="bullet"/>
      <w:lvlText w:val="&gt;"/>
      <w:lvlJc w:val="left"/>
      <w:pPr>
        <w:ind w:left="720" w:hanging="360"/>
      </w:pPr>
      <w:rPr>
        <w:rFonts w:ascii="Arial" w:hAnsi="Arial" w:hint="default"/>
      </w:rPr>
    </w:lvl>
    <w:lvl w:ilvl="1" w:tplc="7ED4F962">
      <w:start w:val="1"/>
      <w:numFmt w:val="bullet"/>
      <w:lvlText w:val="-"/>
      <w:lvlJc w:val="left"/>
      <w:pPr>
        <w:ind w:left="1440" w:hanging="360"/>
      </w:pPr>
      <w:rPr>
        <w:rFonts w:ascii="Arial" w:hAnsi="Arial" w:hint="default"/>
        <w:sz w:val="2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E7E484F"/>
    <w:multiLevelType w:val="hybridMultilevel"/>
    <w:tmpl w:val="656EBA8A"/>
    <w:lvl w:ilvl="0" w:tplc="7C72BBC6">
      <w:numFmt w:val="bullet"/>
      <w:lvlText w:val=""/>
      <w:lvlJc w:val="left"/>
      <w:pPr>
        <w:ind w:left="1440" w:hanging="360"/>
      </w:pPr>
      <w:rPr>
        <w:rFonts w:ascii="Symbol" w:eastAsia="Symbol" w:hAnsi="Symbol" w:cs="Symbol" w:hint="default"/>
        <w:b w:val="0"/>
        <w:bCs w:val="0"/>
        <w:i w:val="0"/>
        <w:iCs w:val="0"/>
        <w:w w:val="100"/>
        <w:sz w:val="20"/>
        <w:szCs w:val="20"/>
        <w:lang w:val="en-US" w:eastAsia="en-US" w:bidi="ar-SA"/>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2DA160E"/>
    <w:multiLevelType w:val="hybridMultilevel"/>
    <w:tmpl w:val="B932395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3FA3A3C"/>
    <w:multiLevelType w:val="hybridMultilevel"/>
    <w:tmpl w:val="8F96DA06"/>
    <w:lvl w:ilvl="0" w:tplc="35A6AC62">
      <w:start w:val="1"/>
      <w:numFmt w:val="bullet"/>
      <w:lvlText w:val=""/>
      <w:lvlJc w:val="left"/>
      <w:pPr>
        <w:ind w:left="1284" w:hanging="360"/>
      </w:pPr>
      <w:rPr>
        <w:rFonts w:ascii="Symbol" w:hAnsi="Symbol"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18" w15:restartNumberingAfterBreak="0">
    <w:nsid w:val="348A3EA7"/>
    <w:multiLevelType w:val="hybridMultilevel"/>
    <w:tmpl w:val="B0BC974A"/>
    <w:lvl w:ilvl="0" w:tplc="35A6AC6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36AD4130"/>
    <w:multiLevelType w:val="hybridMultilevel"/>
    <w:tmpl w:val="0C8C97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1" w15:restartNumberingAfterBreak="0">
    <w:nsid w:val="394000DA"/>
    <w:multiLevelType w:val="hybridMultilevel"/>
    <w:tmpl w:val="97EE24AC"/>
    <w:lvl w:ilvl="0" w:tplc="35A6AC62">
      <w:start w:val="1"/>
      <w:numFmt w:val="bullet"/>
      <w:lvlText w:val=""/>
      <w:lvlJc w:val="left"/>
      <w:pPr>
        <w:ind w:left="720" w:hanging="360"/>
      </w:pPr>
      <w:rPr>
        <w:rFonts w:ascii="Symbol" w:hAnsi="Symbol" w:hint="default"/>
      </w:rPr>
    </w:lvl>
    <w:lvl w:ilvl="1" w:tplc="35A6AC62">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E4C224D"/>
    <w:multiLevelType w:val="hybridMultilevel"/>
    <w:tmpl w:val="4EDE190A"/>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6F56FCD"/>
    <w:multiLevelType w:val="hybridMultilevel"/>
    <w:tmpl w:val="C8E0F4B0"/>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7E90B07"/>
    <w:multiLevelType w:val="hybridMultilevel"/>
    <w:tmpl w:val="685E67BE"/>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5"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4B44318C"/>
    <w:multiLevelType w:val="hybridMultilevel"/>
    <w:tmpl w:val="CBECDA42"/>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9682654"/>
    <w:multiLevelType w:val="hybridMultilevel"/>
    <w:tmpl w:val="9CE43EAE"/>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5AB23394"/>
    <w:multiLevelType w:val="hybridMultilevel"/>
    <w:tmpl w:val="06182446"/>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C6E3CF0"/>
    <w:multiLevelType w:val="hybridMultilevel"/>
    <w:tmpl w:val="14988238"/>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4D511EF"/>
    <w:multiLevelType w:val="hybridMultilevel"/>
    <w:tmpl w:val="82821B8E"/>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BED32D0"/>
    <w:multiLevelType w:val="hybridMultilevel"/>
    <w:tmpl w:val="3FEA7F96"/>
    <w:lvl w:ilvl="0" w:tplc="7C72BBC6">
      <w:numFmt w:val="bullet"/>
      <w:lvlText w:val=""/>
      <w:lvlJc w:val="left"/>
      <w:pPr>
        <w:ind w:left="1425" w:hanging="360"/>
      </w:pPr>
      <w:rPr>
        <w:rFonts w:ascii="Symbol" w:eastAsia="Symbol" w:hAnsi="Symbol" w:cs="Symbol" w:hint="default"/>
        <w:b w:val="0"/>
        <w:bCs w:val="0"/>
        <w:i w:val="0"/>
        <w:iCs w:val="0"/>
        <w:w w:val="100"/>
        <w:sz w:val="20"/>
        <w:szCs w:val="20"/>
        <w:lang w:val="en-US" w:eastAsia="en-US" w:bidi="ar-SA"/>
      </w:rPr>
    </w:lvl>
    <w:lvl w:ilvl="1" w:tplc="0C090003" w:tentative="1">
      <w:start w:val="1"/>
      <w:numFmt w:val="bullet"/>
      <w:lvlText w:val="o"/>
      <w:lvlJc w:val="left"/>
      <w:pPr>
        <w:ind w:left="2145" w:hanging="360"/>
      </w:pPr>
      <w:rPr>
        <w:rFonts w:ascii="Courier New" w:hAnsi="Courier New" w:cs="Courier New" w:hint="default"/>
      </w:rPr>
    </w:lvl>
    <w:lvl w:ilvl="2" w:tplc="0C090005" w:tentative="1">
      <w:start w:val="1"/>
      <w:numFmt w:val="bullet"/>
      <w:lvlText w:val=""/>
      <w:lvlJc w:val="left"/>
      <w:pPr>
        <w:ind w:left="2865" w:hanging="360"/>
      </w:pPr>
      <w:rPr>
        <w:rFonts w:ascii="Wingdings" w:hAnsi="Wingdings" w:hint="default"/>
      </w:rPr>
    </w:lvl>
    <w:lvl w:ilvl="3" w:tplc="0C090001" w:tentative="1">
      <w:start w:val="1"/>
      <w:numFmt w:val="bullet"/>
      <w:lvlText w:val=""/>
      <w:lvlJc w:val="left"/>
      <w:pPr>
        <w:ind w:left="3585" w:hanging="360"/>
      </w:pPr>
      <w:rPr>
        <w:rFonts w:ascii="Symbol" w:hAnsi="Symbol" w:hint="default"/>
      </w:rPr>
    </w:lvl>
    <w:lvl w:ilvl="4" w:tplc="0C090003" w:tentative="1">
      <w:start w:val="1"/>
      <w:numFmt w:val="bullet"/>
      <w:lvlText w:val="o"/>
      <w:lvlJc w:val="left"/>
      <w:pPr>
        <w:ind w:left="4305" w:hanging="360"/>
      </w:pPr>
      <w:rPr>
        <w:rFonts w:ascii="Courier New" w:hAnsi="Courier New" w:cs="Courier New" w:hint="default"/>
      </w:rPr>
    </w:lvl>
    <w:lvl w:ilvl="5" w:tplc="0C090005" w:tentative="1">
      <w:start w:val="1"/>
      <w:numFmt w:val="bullet"/>
      <w:lvlText w:val=""/>
      <w:lvlJc w:val="left"/>
      <w:pPr>
        <w:ind w:left="5025" w:hanging="360"/>
      </w:pPr>
      <w:rPr>
        <w:rFonts w:ascii="Wingdings" w:hAnsi="Wingdings" w:hint="default"/>
      </w:rPr>
    </w:lvl>
    <w:lvl w:ilvl="6" w:tplc="0C090001" w:tentative="1">
      <w:start w:val="1"/>
      <w:numFmt w:val="bullet"/>
      <w:lvlText w:val=""/>
      <w:lvlJc w:val="left"/>
      <w:pPr>
        <w:ind w:left="5745" w:hanging="360"/>
      </w:pPr>
      <w:rPr>
        <w:rFonts w:ascii="Symbol" w:hAnsi="Symbol" w:hint="default"/>
      </w:rPr>
    </w:lvl>
    <w:lvl w:ilvl="7" w:tplc="0C090003" w:tentative="1">
      <w:start w:val="1"/>
      <w:numFmt w:val="bullet"/>
      <w:lvlText w:val="o"/>
      <w:lvlJc w:val="left"/>
      <w:pPr>
        <w:ind w:left="6465" w:hanging="360"/>
      </w:pPr>
      <w:rPr>
        <w:rFonts w:ascii="Courier New" w:hAnsi="Courier New" w:cs="Courier New" w:hint="default"/>
      </w:rPr>
    </w:lvl>
    <w:lvl w:ilvl="8" w:tplc="0C090005" w:tentative="1">
      <w:start w:val="1"/>
      <w:numFmt w:val="bullet"/>
      <w:lvlText w:val=""/>
      <w:lvlJc w:val="left"/>
      <w:pPr>
        <w:ind w:left="7185" w:hanging="360"/>
      </w:pPr>
      <w:rPr>
        <w:rFonts w:ascii="Wingdings" w:hAnsi="Wingdings" w:hint="default"/>
      </w:rPr>
    </w:lvl>
  </w:abstractNum>
  <w:abstractNum w:abstractNumId="38" w15:restartNumberingAfterBreak="0">
    <w:nsid w:val="6DBF1A19"/>
    <w:multiLevelType w:val="multilevel"/>
    <w:tmpl w:val="491E8A9A"/>
    <w:lvl w:ilvl="0">
      <w:start w:val="10"/>
      <w:numFmt w:val="decimal"/>
      <w:lvlText w:val="%1"/>
      <w:lvlJc w:val="left"/>
      <w:pPr>
        <w:ind w:left="934" w:hanging="475"/>
      </w:pPr>
      <w:rPr>
        <w:rFonts w:hint="default"/>
        <w:lang w:val="en-US" w:eastAsia="en-US" w:bidi="ar-SA"/>
      </w:rPr>
    </w:lvl>
    <w:lvl w:ilvl="1">
      <w:start w:val="2"/>
      <w:numFmt w:val="decimal"/>
      <w:lvlText w:val="%1.%2."/>
      <w:lvlJc w:val="left"/>
      <w:pPr>
        <w:ind w:left="934" w:hanging="475"/>
      </w:pPr>
      <w:rPr>
        <w:rFonts w:ascii="Calibri" w:eastAsia="Calibri" w:hAnsi="Calibri" w:cs="Calibri" w:hint="default"/>
        <w:b w:val="0"/>
        <w:bCs w:val="0"/>
        <w:i/>
        <w:iCs/>
        <w:spacing w:val="-3"/>
        <w:w w:val="100"/>
        <w:sz w:val="21"/>
        <w:szCs w:val="21"/>
        <w:lang w:val="en-US" w:eastAsia="en-US" w:bidi="ar-SA"/>
      </w:rPr>
    </w:lvl>
    <w:lvl w:ilvl="2">
      <w:start w:val="1"/>
      <w:numFmt w:val="decimal"/>
      <w:lvlText w:val="%1.%2.%3."/>
      <w:lvlJc w:val="left"/>
      <w:pPr>
        <w:ind w:left="2172" w:hanging="633"/>
      </w:pPr>
      <w:rPr>
        <w:rFonts w:ascii="Calibri" w:eastAsia="Calibri" w:hAnsi="Calibri" w:cs="Calibri" w:hint="default"/>
        <w:b w:val="0"/>
        <w:bCs w:val="0"/>
        <w:i/>
        <w:iCs/>
        <w:spacing w:val="-3"/>
        <w:w w:val="100"/>
        <w:sz w:val="21"/>
        <w:szCs w:val="21"/>
        <w:lang w:val="en-US" w:eastAsia="en-US" w:bidi="ar-SA"/>
      </w:rPr>
    </w:lvl>
    <w:lvl w:ilvl="3">
      <w:numFmt w:val="bullet"/>
      <w:lvlText w:val="•"/>
      <w:lvlJc w:val="left"/>
      <w:pPr>
        <w:ind w:left="3748" w:hanging="633"/>
      </w:pPr>
      <w:rPr>
        <w:rFonts w:hint="default"/>
        <w:lang w:val="en-US" w:eastAsia="en-US" w:bidi="ar-SA"/>
      </w:rPr>
    </w:lvl>
    <w:lvl w:ilvl="4">
      <w:numFmt w:val="bullet"/>
      <w:lvlText w:val="•"/>
      <w:lvlJc w:val="left"/>
      <w:pPr>
        <w:ind w:left="4533" w:hanging="633"/>
      </w:pPr>
      <w:rPr>
        <w:rFonts w:hint="default"/>
        <w:lang w:val="en-US" w:eastAsia="en-US" w:bidi="ar-SA"/>
      </w:rPr>
    </w:lvl>
    <w:lvl w:ilvl="5">
      <w:numFmt w:val="bullet"/>
      <w:lvlText w:val="•"/>
      <w:lvlJc w:val="left"/>
      <w:pPr>
        <w:ind w:left="5317" w:hanging="633"/>
      </w:pPr>
      <w:rPr>
        <w:rFonts w:hint="default"/>
        <w:lang w:val="en-US" w:eastAsia="en-US" w:bidi="ar-SA"/>
      </w:rPr>
    </w:lvl>
    <w:lvl w:ilvl="6">
      <w:numFmt w:val="bullet"/>
      <w:lvlText w:val="•"/>
      <w:lvlJc w:val="left"/>
      <w:pPr>
        <w:ind w:left="6101" w:hanging="633"/>
      </w:pPr>
      <w:rPr>
        <w:rFonts w:hint="default"/>
        <w:lang w:val="en-US" w:eastAsia="en-US" w:bidi="ar-SA"/>
      </w:rPr>
    </w:lvl>
    <w:lvl w:ilvl="7">
      <w:numFmt w:val="bullet"/>
      <w:lvlText w:val="•"/>
      <w:lvlJc w:val="left"/>
      <w:pPr>
        <w:ind w:left="6886" w:hanging="633"/>
      </w:pPr>
      <w:rPr>
        <w:rFonts w:hint="default"/>
        <w:lang w:val="en-US" w:eastAsia="en-US" w:bidi="ar-SA"/>
      </w:rPr>
    </w:lvl>
    <w:lvl w:ilvl="8">
      <w:numFmt w:val="bullet"/>
      <w:lvlText w:val="•"/>
      <w:lvlJc w:val="left"/>
      <w:pPr>
        <w:ind w:left="7670" w:hanging="633"/>
      </w:pPr>
      <w:rPr>
        <w:rFonts w:hint="default"/>
        <w:lang w:val="en-US" w:eastAsia="en-US" w:bidi="ar-SA"/>
      </w:rPr>
    </w:lvl>
  </w:abstractNum>
  <w:abstractNum w:abstractNumId="39" w15:restartNumberingAfterBreak="0">
    <w:nsid w:val="71CC603A"/>
    <w:multiLevelType w:val="hybridMultilevel"/>
    <w:tmpl w:val="9AAA185A"/>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122A81"/>
    <w:multiLevelType w:val="hybridMultilevel"/>
    <w:tmpl w:val="85BAC61A"/>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31225282">
    <w:abstractNumId w:val="15"/>
  </w:num>
  <w:num w:numId="2" w16cid:durableId="1346053233">
    <w:abstractNumId w:val="3"/>
  </w:num>
  <w:num w:numId="3" w16cid:durableId="1224482228">
    <w:abstractNumId w:val="20"/>
  </w:num>
  <w:num w:numId="4" w16cid:durableId="1657370229">
    <w:abstractNumId w:val="35"/>
  </w:num>
  <w:num w:numId="5" w16cid:durableId="472912688">
    <w:abstractNumId w:val="31"/>
  </w:num>
  <w:num w:numId="6" w16cid:durableId="790249721">
    <w:abstractNumId w:val="25"/>
  </w:num>
  <w:num w:numId="7" w16cid:durableId="1442609455">
    <w:abstractNumId w:val="13"/>
  </w:num>
  <w:num w:numId="8" w16cid:durableId="15809170">
    <w:abstractNumId w:val="5"/>
  </w:num>
  <w:num w:numId="9" w16cid:durableId="1891067861">
    <w:abstractNumId w:val="2"/>
  </w:num>
  <w:num w:numId="10" w16cid:durableId="1160774215">
    <w:abstractNumId w:val="32"/>
  </w:num>
  <w:num w:numId="11" w16cid:durableId="1772432290">
    <w:abstractNumId w:val="36"/>
  </w:num>
  <w:num w:numId="12" w16cid:durableId="329452592">
    <w:abstractNumId w:val="27"/>
  </w:num>
  <w:num w:numId="13" w16cid:durableId="731000780">
    <w:abstractNumId w:val="12"/>
  </w:num>
  <w:num w:numId="14" w16cid:durableId="2041391658">
    <w:abstractNumId w:val="40"/>
  </w:num>
  <w:num w:numId="15" w16cid:durableId="1580676384">
    <w:abstractNumId w:val="34"/>
  </w:num>
  <w:num w:numId="16" w16cid:durableId="165942023">
    <w:abstractNumId w:val="42"/>
  </w:num>
  <w:num w:numId="17" w16cid:durableId="1581134125">
    <w:abstractNumId w:val="28"/>
  </w:num>
  <w:num w:numId="18" w16cid:durableId="863055875">
    <w:abstractNumId w:val="1"/>
  </w:num>
  <w:num w:numId="19" w16cid:durableId="1339307374">
    <w:abstractNumId w:val="19"/>
  </w:num>
  <w:num w:numId="20" w16cid:durableId="384724499">
    <w:abstractNumId w:val="38"/>
  </w:num>
  <w:num w:numId="21" w16cid:durableId="2078673893">
    <w:abstractNumId w:val="9"/>
  </w:num>
  <w:num w:numId="22" w16cid:durableId="1444767906">
    <w:abstractNumId w:val="33"/>
  </w:num>
  <w:num w:numId="23" w16cid:durableId="99489904">
    <w:abstractNumId w:val="26"/>
  </w:num>
  <w:num w:numId="24" w16cid:durableId="1257011881">
    <w:abstractNumId w:val="6"/>
  </w:num>
  <w:num w:numId="25" w16cid:durableId="695080961">
    <w:abstractNumId w:val="22"/>
  </w:num>
  <w:num w:numId="26" w16cid:durableId="2011522513">
    <w:abstractNumId w:val="30"/>
  </w:num>
  <w:num w:numId="27" w16cid:durableId="1738822539">
    <w:abstractNumId w:val="17"/>
  </w:num>
  <w:num w:numId="28" w16cid:durableId="500893437">
    <w:abstractNumId w:val="8"/>
  </w:num>
  <w:num w:numId="29" w16cid:durableId="2141724540">
    <w:abstractNumId w:val="16"/>
  </w:num>
  <w:num w:numId="30" w16cid:durableId="1888644889">
    <w:abstractNumId w:val="29"/>
  </w:num>
  <w:num w:numId="31" w16cid:durableId="2048141228">
    <w:abstractNumId w:val="4"/>
  </w:num>
  <w:num w:numId="32" w16cid:durableId="111484315">
    <w:abstractNumId w:val="7"/>
  </w:num>
  <w:num w:numId="33" w16cid:durableId="222258783">
    <w:abstractNumId w:val="24"/>
  </w:num>
  <w:num w:numId="34" w16cid:durableId="2108228680">
    <w:abstractNumId w:val="41"/>
  </w:num>
  <w:num w:numId="35" w16cid:durableId="2034574302">
    <w:abstractNumId w:val="11"/>
  </w:num>
  <w:num w:numId="36" w16cid:durableId="2067758017">
    <w:abstractNumId w:val="18"/>
  </w:num>
  <w:num w:numId="37" w16cid:durableId="1504003305">
    <w:abstractNumId w:val="23"/>
  </w:num>
  <w:num w:numId="38" w16cid:durableId="1653175405">
    <w:abstractNumId w:val="21"/>
  </w:num>
  <w:num w:numId="39" w16cid:durableId="164903841">
    <w:abstractNumId w:val="0"/>
  </w:num>
  <w:num w:numId="40" w16cid:durableId="1988851740">
    <w:abstractNumId w:val="10"/>
  </w:num>
  <w:num w:numId="41" w16cid:durableId="149294565">
    <w:abstractNumId w:val="39"/>
  </w:num>
  <w:num w:numId="42" w16cid:durableId="626090049">
    <w:abstractNumId w:val="37"/>
  </w:num>
  <w:num w:numId="43" w16cid:durableId="779951759">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ocumentProtection w:edit="readOnly" w:enforcement="1" w:spinCount="100000" w:hashValue="SGAqbf99E92BIu4ZBfnknnNfjU3L/5xRrbUAFT/KBJW/iDy1+alHY3TBtdaBe4cKaY3LE0eBZjrie/Q6D1T+Jg==" w:saltValue="I7Lq5PjA5azWbAzFCDNc8A==" w:algorithmName="SHA-512"/>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009"/>
    <w:rsid w:val="00004A0E"/>
    <w:rsid w:val="0000588E"/>
    <w:rsid w:val="00005CE0"/>
    <w:rsid w:val="0000661F"/>
    <w:rsid w:val="000101EF"/>
    <w:rsid w:val="00011774"/>
    <w:rsid w:val="0001285B"/>
    <w:rsid w:val="00013EAC"/>
    <w:rsid w:val="00017717"/>
    <w:rsid w:val="00017B97"/>
    <w:rsid w:val="000200B1"/>
    <w:rsid w:val="00021F5D"/>
    <w:rsid w:val="00022EF1"/>
    <w:rsid w:val="00023CB5"/>
    <w:rsid w:val="000271C6"/>
    <w:rsid w:val="0002749E"/>
    <w:rsid w:val="000307EE"/>
    <w:rsid w:val="00031115"/>
    <w:rsid w:val="000332CF"/>
    <w:rsid w:val="00035031"/>
    <w:rsid w:val="00035F57"/>
    <w:rsid w:val="000362A5"/>
    <w:rsid w:val="000370C8"/>
    <w:rsid w:val="00043DE2"/>
    <w:rsid w:val="00046521"/>
    <w:rsid w:val="0005247C"/>
    <w:rsid w:val="00052D50"/>
    <w:rsid w:val="00052D6C"/>
    <w:rsid w:val="00053457"/>
    <w:rsid w:val="000555E2"/>
    <w:rsid w:val="000575BC"/>
    <w:rsid w:val="000650D7"/>
    <w:rsid w:val="00073C4A"/>
    <w:rsid w:val="00074008"/>
    <w:rsid w:val="000747B6"/>
    <w:rsid w:val="00075A80"/>
    <w:rsid w:val="00075F5D"/>
    <w:rsid w:val="00076CB6"/>
    <w:rsid w:val="00080737"/>
    <w:rsid w:val="00080E70"/>
    <w:rsid w:val="00083E4F"/>
    <w:rsid w:val="000845A8"/>
    <w:rsid w:val="00084627"/>
    <w:rsid w:val="00084B93"/>
    <w:rsid w:val="00086CDB"/>
    <w:rsid w:val="0008779A"/>
    <w:rsid w:val="0009258E"/>
    <w:rsid w:val="00093619"/>
    <w:rsid w:val="00093789"/>
    <w:rsid w:val="00094589"/>
    <w:rsid w:val="00095B31"/>
    <w:rsid w:val="00095F37"/>
    <w:rsid w:val="000A0747"/>
    <w:rsid w:val="000A099F"/>
    <w:rsid w:val="000A191A"/>
    <w:rsid w:val="000A5F5A"/>
    <w:rsid w:val="000A65D3"/>
    <w:rsid w:val="000C1630"/>
    <w:rsid w:val="000C1BFA"/>
    <w:rsid w:val="000C1E00"/>
    <w:rsid w:val="000C2A1C"/>
    <w:rsid w:val="000C4D29"/>
    <w:rsid w:val="000C6AC7"/>
    <w:rsid w:val="000D0502"/>
    <w:rsid w:val="000D4908"/>
    <w:rsid w:val="000D500E"/>
    <w:rsid w:val="000D75EE"/>
    <w:rsid w:val="000E0C29"/>
    <w:rsid w:val="000E103F"/>
    <w:rsid w:val="000E2152"/>
    <w:rsid w:val="000E3ACD"/>
    <w:rsid w:val="000E4F0D"/>
    <w:rsid w:val="000E703E"/>
    <w:rsid w:val="000F12E8"/>
    <w:rsid w:val="000F1DD5"/>
    <w:rsid w:val="000F3189"/>
    <w:rsid w:val="000F3704"/>
    <w:rsid w:val="000F501F"/>
    <w:rsid w:val="000F590A"/>
    <w:rsid w:val="000F63D5"/>
    <w:rsid w:val="000F77CD"/>
    <w:rsid w:val="001006C9"/>
    <w:rsid w:val="001026C5"/>
    <w:rsid w:val="00102AB2"/>
    <w:rsid w:val="00105C54"/>
    <w:rsid w:val="0011187F"/>
    <w:rsid w:val="00113027"/>
    <w:rsid w:val="00113573"/>
    <w:rsid w:val="001164DF"/>
    <w:rsid w:val="00116CEF"/>
    <w:rsid w:val="0011733F"/>
    <w:rsid w:val="001236B1"/>
    <w:rsid w:val="001237AF"/>
    <w:rsid w:val="0012464D"/>
    <w:rsid w:val="001262BD"/>
    <w:rsid w:val="00131277"/>
    <w:rsid w:val="0013198F"/>
    <w:rsid w:val="00132296"/>
    <w:rsid w:val="0013275A"/>
    <w:rsid w:val="00134B82"/>
    <w:rsid w:val="001354D2"/>
    <w:rsid w:val="001378E4"/>
    <w:rsid w:val="00140157"/>
    <w:rsid w:val="0014027A"/>
    <w:rsid w:val="00141DBB"/>
    <w:rsid w:val="001453FF"/>
    <w:rsid w:val="00146895"/>
    <w:rsid w:val="00146E30"/>
    <w:rsid w:val="001528B2"/>
    <w:rsid w:val="00157372"/>
    <w:rsid w:val="001573E1"/>
    <w:rsid w:val="00160831"/>
    <w:rsid w:val="00161F35"/>
    <w:rsid w:val="0016768B"/>
    <w:rsid w:val="00174162"/>
    <w:rsid w:val="00180461"/>
    <w:rsid w:val="00180C4D"/>
    <w:rsid w:val="001845B1"/>
    <w:rsid w:val="0018658C"/>
    <w:rsid w:val="00187224"/>
    <w:rsid w:val="0018774A"/>
    <w:rsid w:val="0018794B"/>
    <w:rsid w:val="00187E47"/>
    <w:rsid w:val="00191BDE"/>
    <w:rsid w:val="00191E26"/>
    <w:rsid w:val="00193093"/>
    <w:rsid w:val="00193138"/>
    <w:rsid w:val="00193967"/>
    <w:rsid w:val="00194F8D"/>
    <w:rsid w:val="00197446"/>
    <w:rsid w:val="00197E2F"/>
    <w:rsid w:val="001A375C"/>
    <w:rsid w:val="001A5650"/>
    <w:rsid w:val="001B0834"/>
    <w:rsid w:val="001B0AE1"/>
    <w:rsid w:val="001B2524"/>
    <w:rsid w:val="001B2EA7"/>
    <w:rsid w:val="001B4AAD"/>
    <w:rsid w:val="001B6638"/>
    <w:rsid w:val="001B7B29"/>
    <w:rsid w:val="001B7B7B"/>
    <w:rsid w:val="001B7E7F"/>
    <w:rsid w:val="001C07B1"/>
    <w:rsid w:val="001C08C7"/>
    <w:rsid w:val="001C0A6E"/>
    <w:rsid w:val="001C1B4B"/>
    <w:rsid w:val="001C261E"/>
    <w:rsid w:val="001C285C"/>
    <w:rsid w:val="001C3EC9"/>
    <w:rsid w:val="001C6546"/>
    <w:rsid w:val="001D0BF6"/>
    <w:rsid w:val="001D2220"/>
    <w:rsid w:val="001D24F3"/>
    <w:rsid w:val="001D430E"/>
    <w:rsid w:val="001D5D4A"/>
    <w:rsid w:val="001E180A"/>
    <w:rsid w:val="001E2D6A"/>
    <w:rsid w:val="001E3098"/>
    <w:rsid w:val="001E63DF"/>
    <w:rsid w:val="001E77DD"/>
    <w:rsid w:val="001F1C19"/>
    <w:rsid w:val="001F2300"/>
    <w:rsid w:val="001F2465"/>
    <w:rsid w:val="001F2D5B"/>
    <w:rsid w:val="001F3D0F"/>
    <w:rsid w:val="001F423C"/>
    <w:rsid w:val="001F6153"/>
    <w:rsid w:val="001F62CD"/>
    <w:rsid w:val="001F6F55"/>
    <w:rsid w:val="00203953"/>
    <w:rsid w:val="00205CDE"/>
    <w:rsid w:val="002078EC"/>
    <w:rsid w:val="00210199"/>
    <w:rsid w:val="00210F85"/>
    <w:rsid w:val="00211185"/>
    <w:rsid w:val="002113D0"/>
    <w:rsid w:val="002114D9"/>
    <w:rsid w:val="002131A4"/>
    <w:rsid w:val="0021377B"/>
    <w:rsid w:val="00213AFF"/>
    <w:rsid w:val="00214950"/>
    <w:rsid w:val="002243C5"/>
    <w:rsid w:val="00224A5E"/>
    <w:rsid w:val="002267B3"/>
    <w:rsid w:val="002276C6"/>
    <w:rsid w:val="00227744"/>
    <w:rsid w:val="002306D0"/>
    <w:rsid w:val="00230D12"/>
    <w:rsid w:val="002322D4"/>
    <w:rsid w:val="002325DB"/>
    <w:rsid w:val="0023314F"/>
    <w:rsid w:val="00234AD4"/>
    <w:rsid w:val="00237FCD"/>
    <w:rsid w:val="0024000F"/>
    <w:rsid w:val="0024060D"/>
    <w:rsid w:val="00240D98"/>
    <w:rsid w:val="00241BD3"/>
    <w:rsid w:val="00242C41"/>
    <w:rsid w:val="00245CE7"/>
    <w:rsid w:val="00245EE7"/>
    <w:rsid w:val="0024655E"/>
    <w:rsid w:val="00246712"/>
    <w:rsid w:val="0024742C"/>
    <w:rsid w:val="00251F02"/>
    <w:rsid w:val="00252474"/>
    <w:rsid w:val="00253200"/>
    <w:rsid w:val="00253814"/>
    <w:rsid w:val="002569A1"/>
    <w:rsid w:val="00257A05"/>
    <w:rsid w:val="00257D95"/>
    <w:rsid w:val="0026051D"/>
    <w:rsid w:val="00262A1F"/>
    <w:rsid w:val="0026345C"/>
    <w:rsid w:val="00267125"/>
    <w:rsid w:val="002700CA"/>
    <w:rsid w:val="00270105"/>
    <w:rsid w:val="00270182"/>
    <w:rsid w:val="00272AE3"/>
    <w:rsid w:val="0027366A"/>
    <w:rsid w:val="00281F78"/>
    <w:rsid w:val="00282711"/>
    <w:rsid w:val="00286AFC"/>
    <w:rsid w:val="00287238"/>
    <w:rsid w:val="0028781C"/>
    <w:rsid w:val="002921B6"/>
    <w:rsid w:val="002923BC"/>
    <w:rsid w:val="0029253D"/>
    <w:rsid w:val="0029281A"/>
    <w:rsid w:val="002940BF"/>
    <w:rsid w:val="0029686E"/>
    <w:rsid w:val="002A0FBA"/>
    <w:rsid w:val="002A344D"/>
    <w:rsid w:val="002A3A1A"/>
    <w:rsid w:val="002A5700"/>
    <w:rsid w:val="002A5FC3"/>
    <w:rsid w:val="002B0831"/>
    <w:rsid w:val="002B1843"/>
    <w:rsid w:val="002B24DF"/>
    <w:rsid w:val="002B410D"/>
    <w:rsid w:val="002B6D45"/>
    <w:rsid w:val="002C3721"/>
    <w:rsid w:val="002C3B2E"/>
    <w:rsid w:val="002C3C51"/>
    <w:rsid w:val="002C45E7"/>
    <w:rsid w:val="002C6235"/>
    <w:rsid w:val="002C68B4"/>
    <w:rsid w:val="002C73D6"/>
    <w:rsid w:val="002D12BF"/>
    <w:rsid w:val="002D1F99"/>
    <w:rsid w:val="002D25E2"/>
    <w:rsid w:val="002D3179"/>
    <w:rsid w:val="002D5756"/>
    <w:rsid w:val="002D7760"/>
    <w:rsid w:val="002D7E3D"/>
    <w:rsid w:val="002E067A"/>
    <w:rsid w:val="002E0BB3"/>
    <w:rsid w:val="002E1A33"/>
    <w:rsid w:val="002E1D7F"/>
    <w:rsid w:val="002E3B76"/>
    <w:rsid w:val="002E590F"/>
    <w:rsid w:val="002E64F5"/>
    <w:rsid w:val="002E6F9C"/>
    <w:rsid w:val="002E7B63"/>
    <w:rsid w:val="002F1908"/>
    <w:rsid w:val="002F3AF3"/>
    <w:rsid w:val="002F3B30"/>
    <w:rsid w:val="002F4D1E"/>
    <w:rsid w:val="002F50DD"/>
    <w:rsid w:val="002F5A22"/>
    <w:rsid w:val="00302669"/>
    <w:rsid w:val="003048CB"/>
    <w:rsid w:val="00307533"/>
    <w:rsid w:val="0031105F"/>
    <w:rsid w:val="003125A2"/>
    <w:rsid w:val="003125CF"/>
    <w:rsid w:val="00312FBB"/>
    <w:rsid w:val="00315F7F"/>
    <w:rsid w:val="003163A9"/>
    <w:rsid w:val="003169B0"/>
    <w:rsid w:val="00316BE8"/>
    <w:rsid w:val="00320122"/>
    <w:rsid w:val="003216CC"/>
    <w:rsid w:val="00321A85"/>
    <w:rsid w:val="003228A1"/>
    <w:rsid w:val="00322C79"/>
    <w:rsid w:val="0032645D"/>
    <w:rsid w:val="00326BF8"/>
    <w:rsid w:val="003300B3"/>
    <w:rsid w:val="0033104B"/>
    <w:rsid w:val="003329A6"/>
    <w:rsid w:val="00333570"/>
    <w:rsid w:val="003364DB"/>
    <w:rsid w:val="00341639"/>
    <w:rsid w:val="00346A8C"/>
    <w:rsid w:val="003470D1"/>
    <w:rsid w:val="003505C0"/>
    <w:rsid w:val="00353D28"/>
    <w:rsid w:val="00354173"/>
    <w:rsid w:val="003572A6"/>
    <w:rsid w:val="00357507"/>
    <w:rsid w:val="003615D1"/>
    <w:rsid w:val="003634AA"/>
    <w:rsid w:val="00370FC9"/>
    <w:rsid w:val="00371957"/>
    <w:rsid w:val="00372889"/>
    <w:rsid w:val="00373DE1"/>
    <w:rsid w:val="003742CA"/>
    <w:rsid w:val="00376B3D"/>
    <w:rsid w:val="003804B0"/>
    <w:rsid w:val="003827D6"/>
    <w:rsid w:val="00382846"/>
    <w:rsid w:val="003830AA"/>
    <w:rsid w:val="003832F2"/>
    <w:rsid w:val="003844E1"/>
    <w:rsid w:val="0038697D"/>
    <w:rsid w:val="003919E1"/>
    <w:rsid w:val="0039406A"/>
    <w:rsid w:val="00394448"/>
    <w:rsid w:val="00395815"/>
    <w:rsid w:val="00397D76"/>
    <w:rsid w:val="003A1454"/>
    <w:rsid w:val="003A1FF5"/>
    <w:rsid w:val="003A22C0"/>
    <w:rsid w:val="003A316D"/>
    <w:rsid w:val="003A4150"/>
    <w:rsid w:val="003A4C94"/>
    <w:rsid w:val="003A7FBB"/>
    <w:rsid w:val="003B0D3D"/>
    <w:rsid w:val="003B1977"/>
    <w:rsid w:val="003B3084"/>
    <w:rsid w:val="003B30D6"/>
    <w:rsid w:val="003B3C1D"/>
    <w:rsid w:val="003B3DA0"/>
    <w:rsid w:val="003B6843"/>
    <w:rsid w:val="003B6FF0"/>
    <w:rsid w:val="003C0345"/>
    <w:rsid w:val="003C1096"/>
    <w:rsid w:val="003C2693"/>
    <w:rsid w:val="003C42DB"/>
    <w:rsid w:val="003C55DA"/>
    <w:rsid w:val="003C704F"/>
    <w:rsid w:val="003C75EE"/>
    <w:rsid w:val="003C7864"/>
    <w:rsid w:val="003C7C19"/>
    <w:rsid w:val="003D2AE1"/>
    <w:rsid w:val="003D4634"/>
    <w:rsid w:val="003D7A22"/>
    <w:rsid w:val="003E08A5"/>
    <w:rsid w:val="003E1197"/>
    <w:rsid w:val="003E1B2B"/>
    <w:rsid w:val="003E52FC"/>
    <w:rsid w:val="003E5D50"/>
    <w:rsid w:val="00404444"/>
    <w:rsid w:val="0040529A"/>
    <w:rsid w:val="004054CE"/>
    <w:rsid w:val="004132DE"/>
    <w:rsid w:val="004149FE"/>
    <w:rsid w:val="00416C43"/>
    <w:rsid w:val="00420BA9"/>
    <w:rsid w:val="00420F9B"/>
    <w:rsid w:val="00421558"/>
    <w:rsid w:val="00425444"/>
    <w:rsid w:val="004257FA"/>
    <w:rsid w:val="00426158"/>
    <w:rsid w:val="00426515"/>
    <w:rsid w:val="004266E1"/>
    <w:rsid w:val="00426A3E"/>
    <w:rsid w:val="00430095"/>
    <w:rsid w:val="004309E6"/>
    <w:rsid w:val="00431266"/>
    <w:rsid w:val="00431E14"/>
    <w:rsid w:val="00434B15"/>
    <w:rsid w:val="00436276"/>
    <w:rsid w:val="004364DA"/>
    <w:rsid w:val="00437135"/>
    <w:rsid w:val="0043797B"/>
    <w:rsid w:val="004404D6"/>
    <w:rsid w:val="004413F1"/>
    <w:rsid w:val="0044144D"/>
    <w:rsid w:val="00441634"/>
    <w:rsid w:val="00441B06"/>
    <w:rsid w:val="00444C27"/>
    <w:rsid w:val="004453CE"/>
    <w:rsid w:val="004454E4"/>
    <w:rsid w:val="00445E9A"/>
    <w:rsid w:val="00446187"/>
    <w:rsid w:val="0044657A"/>
    <w:rsid w:val="00447818"/>
    <w:rsid w:val="00447AEF"/>
    <w:rsid w:val="004536DE"/>
    <w:rsid w:val="004567A3"/>
    <w:rsid w:val="004568E0"/>
    <w:rsid w:val="00456D32"/>
    <w:rsid w:val="00457818"/>
    <w:rsid w:val="004603C7"/>
    <w:rsid w:val="00462611"/>
    <w:rsid w:val="00462F0A"/>
    <w:rsid w:val="0046346D"/>
    <w:rsid w:val="00463EB3"/>
    <w:rsid w:val="00467160"/>
    <w:rsid w:val="00467DF5"/>
    <w:rsid w:val="004720D6"/>
    <w:rsid w:val="00473658"/>
    <w:rsid w:val="00475068"/>
    <w:rsid w:val="00475C1A"/>
    <w:rsid w:val="00476F76"/>
    <w:rsid w:val="0048030D"/>
    <w:rsid w:val="00480B0A"/>
    <w:rsid w:val="004824A3"/>
    <w:rsid w:val="00482A1C"/>
    <w:rsid w:val="00483487"/>
    <w:rsid w:val="00485777"/>
    <w:rsid w:val="00490A3F"/>
    <w:rsid w:val="00490AAF"/>
    <w:rsid w:val="00492216"/>
    <w:rsid w:val="00492AD9"/>
    <w:rsid w:val="00493E34"/>
    <w:rsid w:val="0049550F"/>
    <w:rsid w:val="004957AC"/>
    <w:rsid w:val="0049754C"/>
    <w:rsid w:val="004A151A"/>
    <w:rsid w:val="004A2CBB"/>
    <w:rsid w:val="004A37EB"/>
    <w:rsid w:val="004A5BE0"/>
    <w:rsid w:val="004A643C"/>
    <w:rsid w:val="004A7F6D"/>
    <w:rsid w:val="004B2FC0"/>
    <w:rsid w:val="004B383E"/>
    <w:rsid w:val="004C08C8"/>
    <w:rsid w:val="004C0AFA"/>
    <w:rsid w:val="004C1E2C"/>
    <w:rsid w:val="004C3767"/>
    <w:rsid w:val="004C3A71"/>
    <w:rsid w:val="004C56A4"/>
    <w:rsid w:val="004C5F5D"/>
    <w:rsid w:val="004C789D"/>
    <w:rsid w:val="004D134A"/>
    <w:rsid w:val="004D1505"/>
    <w:rsid w:val="004D2672"/>
    <w:rsid w:val="004D391E"/>
    <w:rsid w:val="004D3C67"/>
    <w:rsid w:val="004D3D60"/>
    <w:rsid w:val="004D3F01"/>
    <w:rsid w:val="004D4EEE"/>
    <w:rsid w:val="004D6C6A"/>
    <w:rsid w:val="004E08CB"/>
    <w:rsid w:val="004E0B99"/>
    <w:rsid w:val="004E1601"/>
    <w:rsid w:val="004E2A31"/>
    <w:rsid w:val="004E7647"/>
    <w:rsid w:val="004F1FCA"/>
    <w:rsid w:val="004F330E"/>
    <w:rsid w:val="004F3D5D"/>
    <w:rsid w:val="004F4AEF"/>
    <w:rsid w:val="004F7A2B"/>
    <w:rsid w:val="0050049F"/>
    <w:rsid w:val="00502835"/>
    <w:rsid w:val="005029DE"/>
    <w:rsid w:val="005039F1"/>
    <w:rsid w:val="005051A9"/>
    <w:rsid w:val="00507982"/>
    <w:rsid w:val="005118A0"/>
    <w:rsid w:val="005122AF"/>
    <w:rsid w:val="00512370"/>
    <w:rsid w:val="00512914"/>
    <w:rsid w:val="00513C48"/>
    <w:rsid w:val="0051430B"/>
    <w:rsid w:val="005158CB"/>
    <w:rsid w:val="0051609A"/>
    <w:rsid w:val="00521BCF"/>
    <w:rsid w:val="00522026"/>
    <w:rsid w:val="00524D33"/>
    <w:rsid w:val="00525513"/>
    <w:rsid w:val="00531A00"/>
    <w:rsid w:val="00531B19"/>
    <w:rsid w:val="0053269B"/>
    <w:rsid w:val="00532B33"/>
    <w:rsid w:val="00535423"/>
    <w:rsid w:val="00535EE2"/>
    <w:rsid w:val="0053625D"/>
    <w:rsid w:val="005407C8"/>
    <w:rsid w:val="00540BD4"/>
    <w:rsid w:val="0054265A"/>
    <w:rsid w:val="005472DB"/>
    <w:rsid w:val="0054792E"/>
    <w:rsid w:val="00550001"/>
    <w:rsid w:val="0055160D"/>
    <w:rsid w:val="00554755"/>
    <w:rsid w:val="00554E5F"/>
    <w:rsid w:val="005566FE"/>
    <w:rsid w:val="00556B22"/>
    <w:rsid w:val="005610A6"/>
    <w:rsid w:val="005621B4"/>
    <w:rsid w:val="005631CB"/>
    <w:rsid w:val="00565785"/>
    <w:rsid w:val="005702BB"/>
    <w:rsid w:val="005703E5"/>
    <w:rsid w:val="00573721"/>
    <w:rsid w:val="00577ACB"/>
    <w:rsid w:val="00577C7F"/>
    <w:rsid w:val="00581724"/>
    <w:rsid w:val="00581F29"/>
    <w:rsid w:val="00584DAE"/>
    <w:rsid w:val="00586E25"/>
    <w:rsid w:val="00587367"/>
    <w:rsid w:val="00587A7E"/>
    <w:rsid w:val="00587E86"/>
    <w:rsid w:val="0059144A"/>
    <w:rsid w:val="00595763"/>
    <w:rsid w:val="005A227A"/>
    <w:rsid w:val="005A2628"/>
    <w:rsid w:val="005A26E1"/>
    <w:rsid w:val="005A483E"/>
    <w:rsid w:val="005A58D4"/>
    <w:rsid w:val="005A5AE5"/>
    <w:rsid w:val="005A613B"/>
    <w:rsid w:val="005A6DD0"/>
    <w:rsid w:val="005C3922"/>
    <w:rsid w:val="005C518C"/>
    <w:rsid w:val="005C53B7"/>
    <w:rsid w:val="005C5EB3"/>
    <w:rsid w:val="005C623F"/>
    <w:rsid w:val="005D0A26"/>
    <w:rsid w:val="005D0C84"/>
    <w:rsid w:val="005D267B"/>
    <w:rsid w:val="005D28C6"/>
    <w:rsid w:val="005D2B25"/>
    <w:rsid w:val="005D349F"/>
    <w:rsid w:val="005D351C"/>
    <w:rsid w:val="005D56D7"/>
    <w:rsid w:val="005D5C3A"/>
    <w:rsid w:val="005D670C"/>
    <w:rsid w:val="005D7004"/>
    <w:rsid w:val="005E1504"/>
    <w:rsid w:val="005E3591"/>
    <w:rsid w:val="005E47E5"/>
    <w:rsid w:val="005E69F6"/>
    <w:rsid w:val="005F22AA"/>
    <w:rsid w:val="005F31ED"/>
    <w:rsid w:val="005F79B0"/>
    <w:rsid w:val="00600BE3"/>
    <w:rsid w:val="0060498E"/>
    <w:rsid w:val="00605E62"/>
    <w:rsid w:val="00613632"/>
    <w:rsid w:val="00614008"/>
    <w:rsid w:val="006140BC"/>
    <w:rsid w:val="0061569D"/>
    <w:rsid w:val="006162E4"/>
    <w:rsid w:val="00622D38"/>
    <w:rsid w:val="00624F2C"/>
    <w:rsid w:val="00625E1E"/>
    <w:rsid w:val="006261BB"/>
    <w:rsid w:val="006308A9"/>
    <w:rsid w:val="00631A5A"/>
    <w:rsid w:val="00632ACF"/>
    <w:rsid w:val="0063382F"/>
    <w:rsid w:val="00634167"/>
    <w:rsid w:val="00637492"/>
    <w:rsid w:val="00640320"/>
    <w:rsid w:val="00641F7B"/>
    <w:rsid w:val="00643DF0"/>
    <w:rsid w:val="00644F82"/>
    <w:rsid w:val="006457AF"/>
    <w:rsid w:val="00645F94"/>
    <w:rsid w:val="00647DD3"/>
    <w:rsid w:val="0065053B"/>
    <w:rsid w:val="00650C53"/>
    <w:rsid w:val="006526F9"/>
    <w:rsid w:val="00653487"/>
    <w:rsid w:val="0065633C"/>
    <w:rsid w:val="0065713A"/>
    <w:rsid w:val="006601D3"/>
    <w:rsid w:val="0066262B"/>
    <w:rsid w:val="00666BEE"/>
    <w:rsid w:val="006708CE"/>
    <w:rsid w:val="00670AFB"/>
    <w:rsid w:val="00673AEA"/>
    <w:rsid w:val="006749EB"/>
    <w:rsid w:val="0067768D"/>
    <w:rsid w:val="00682BFA"/>
    <w:rsid w:val="0068387F"/>
    <w:rsid w:val="0068454B"/>
    <w:rsid w:val="00684B32"/>
    <w:rsid w:val="00685600"/>
    <w:rsid w:val="0068606B"/>
    <w:rsid w:val="006860CB"/>
    <w:rsid w:val="006877FC"/>
    <w:rsid w:val="00687B9A"/>
    <w:rsid w:val="00692DBC"/>
    <w:rsid w:val="00693860"/>
    <w:rsid w:val="00693A43"/>
    <w:rsid w:val="006958B4"/>
    <w:rsid w:val="0069604A"/>
    <w:rsid w:val="00696DD1"/>
    <w:rsid w:val="00697269"/>
    <w:rsid w:val="006A02B1"/>
    <w:rsid w:val="006A40B9"/>
    <w:rsid w:val="006A7293"/>
    <w:rsid w:val="006B0127"/>
    <w:rsid w:val="006B2A38"/>
    <w:rsid w:val="006B4DFA"/>
    <w:rsid w:val="006B7155"/>
    <w:rsid w:val="006B78BB"/>
    <w:rsid w:val="006B7982"/>
    <w:rsid w:val="006C0E79"/>
    <w:rsid w:val="006C128E"/>
    <w:rsid w:val="006C78D0"/>
    <w:rsid w:val="006C7960"/>
    <w:rsid w:val="006D66B0"/>
    <w:rsid w:val="006D78E5"/>
    <w:rsid w:val="006D7DB1"/>
    <w:rsid w:val="006E1969"/>
    <w:rsid w:val="006E1C68"/>
    <w:rsid w:val="006E2405"/>
    <w:rsid w:val="006E2D96"/>
    <w:rsid w:val="006E340C"/>
    <w:rsid w:val="006E45AE"/>
    <w:rsid w:val="006E540B"/>
    <w:rsid w:val="006E7C0B"/>
    <w:rsid w:val="006F1AB9"/>
    <w:rsid w:val="006F24EE"/>
    <w:rsid w:val="006F3066"/>
    <w:rsid w:val="006F4E5B"/>
    <w:rsid w:val="006F6CA7"/>
    <w:rsid w:val="006F6F08"/>
    <w:rsid w:val="0070106A"/>
    <w:rsid w:val="007019C5"/>
    <w:rsid w:val="00701E0D"/>
    <w:rsid w:val="00707E88"/>
    <w:rsid w:val="00713916"/>
    <w:rsid w:val="00714AD5"/>
    <w:rsid w:val="00714B4B"/>
    <w:rsid w:val="00715297"/>
    <w:rsid w:val="00715C35"/>
    <w:rsid w:val="00720CC7"/>
    <w:rsid w:val="0072120E"/>
    <w:rsid w:val="007232C6"/>
    <w:rsid w:val="00725D8A"/>
    <w:rsid w:val="00727159"/>
    <w:rsid w:val="007319AE"/>
    <w:rsid w:val="00732C18"/>
    <w:rsid w:val="007335E8"/>
    <w:rsid w:val="00733663"/>
    <w:rsid w:val="00733F89"/>
    <w:rsid w:val="00734881"/>
    <w:rsid w:val="007354ED"/>
    <w:rsid w:val="007379F4"/>
    <w:rsid w:val="00740A25"/>
    <w:rsid w:val="007411F1"/>
    <w:rsid w:val="0074122D"/>
    <w:rsid w:val="00741721"/>
    <w:rsid w:val="0074343F"/>
    <w:rsid w:val="00743761"/>
    <w:rsid w:val="00743A28"/>
    <w:rsid w:val="00744DEB"/>
    <w:rsid w:val="007451AF"/>
    <w:rsid w:val="007451C5"/>
    <w:rsid w:val="00747CC0"/>
    <w:rsid w:val="00750D40"/>
    <w:rsid w:val="00751159"/>
    <w:rsid w:val="00754C70"/>
    <w:rsid w:val="007559CD"/>
    <w:rsid w:val="00755B0C"/>
    <w:rsid w:val="007566CE"/>
    <w:rsid w:val="007566F7"/>
    <w:rsid w:val="007579B1"/>
    <w:rsid w:val="00757D1D"/>
    <w:rsid w:val="00762167"/>
    <w:rsid w:val="00763632"/>
    <w:rsid w:val="0076437A"/>
    <w:rsid w:val="0076495D"/>
    <w:rsid w:val="00766044"/>
    <w:rsid w:val="007663A5"/>
    <w:rsid w:val="00766D75"/>
    <w:rsid w:val="007718AA"/>
    <w:rsid w:val="00772E29"/>
    <w:rsid w:val="00774DBE"/>
    <w:rsid w:val="00775052"/>
    <w:rsid w:val="0077653C"/>
    <w:rsid w:val="007767F3"/>
    <w:rsid w:val="00777E6C"/>
    <w:rsid w:val="007803D6"/>
    <w:rsid w:val="00780FFB"/>
    <w:rsid w:val="00781AD0"/>
    <w:rsid w:val="00783189"/>
    <w:rsid w:val="00783DAD"/>
    <w:rsid w:val="00785DDD"/>
    <w:rsid w:val="00786607"/>
    <w:rsid w:val="00786650"/>
    <w:rsid w:val="0078719A"/>
    <w:rsid w:val="007873B8"/>
    <w:rsid w:val="00791627"/>
    <w:rsid w:val="0079221C"/>
    <w:rsid w:val="0079419E"/>
    <w:rsid w:val="0079491D"/>
    <w:rsid w:val="00794C4C"/>
    <w:rsid w:val="00795258"/>
    <w:rsid w:val="007A113E"/>
    <w:rsid w:val="007A3E75"/>
    <w:rsid w:val="007A3FE6"/>
    <w:rsid w:val="007A4A1A"/>
    <w:rsid w:val="007A56F7"/>
    <w:rsid w:val="007A6E05"/>
    <w:rsid w:val="007A75DB"/>
    <w:rsid w:val="007A7E87"/>
    <w:rsid w:val="007B03F7"/>
    <w:rsid w:val="007B047A"/>
    <w:rsid w:val="007B2EC9"/>
    <w:rsid w:val="007B368E"/>
    <w:rsid w:val="007B3F30"/>
    <w:rsid w:val="007B4828"/>
    <w:rsid w:val="007C316A"/>
    <w:rsid w:val="007C3D2A"/>
    <w:rsid w:val="007C50C6"/>
    <w:rsid w:val="007D04B8"/>
    <w:rsid w:val="007D1E0F"/>
    <w:rsid w:val="007D3488"/>
    <w:rsid w:val="007D43FD"/>
    <w:rsid w:val="007D6B6D"/>
    <w:rsid w:val="007E1EAA"/>
    <w:rsid w:val="007E2DCA"/>
    <w:rsid w:val="007F1350"/>
    <w:rsid w:val="007F1B52"/>
    <w:rsid w:val="007F2518"/>
    <w:rsid w:val="007F4400"/>
    <w:rsid w:val="007F5B1F"/>
    <w:rsid w:val="007F617B"/>
    <w:rsid w:val="007F66DE"/>
    <w:rsid w:val="007F790A"/>
    <w:rsid w:val="00800E1B"/>
    <w:rsid w:val="00803019"/>
    <w:rsid w:val="00804BD0"/>
    <w:rsid w:val="00804D47"/>
    <w:rsid w:val="00805A46"/>
    <w:rsid w:val="00805F13"/>
    <w:rsid w:val="00810D1E"/>
    <w:rsid w:val="0081181E"/>
    <w:rsid w:val="008138FA"/>
    <w:rsid w:val="00815CAB"/>
    <w:rsid w:val="0081646E"/>
    <w:rsid w:val="00816ADF"/>
    <w:rsid w:val="0081760C"/>
    <w:rsid w:val="00821F03"/>
    <w:rsid w:val="008238FE"/>
    <w:rsid w:val="00823DD1"/>
    <w:rsid w:val="008278C9"/>
    <w:rsid w:val="00833038"/>
    <w:rsid w:val="0084152E"/>
    <w:rsid w:val="00843760"/>
    <w:rsid w:val="00844F3E"/>
    <w:rsid w:val="00845F36"/>
    <w:rsid w:val="008505DE"/>
    <w:rsid w:val="0085074F"/>
    <w:rsid w:val="00851F1C"/>
    <w:rsid w:val="008531F9"/>
    <w:rsid w:val="0085498B"/>
    <w:rsid w:val="008608B8"/>
    <w:rsid w:val="00861BB2"/>
    <w:rsid w:val="00866601"/>
    <w:rsid w:val="00872B2C"/>
    <w:rsid w:val="0087360D"/>
    <w:rsid w:val="00874227"/>
    <w:rsid w:val="008746E9"/>
    <w:rsid w:val="008764C7"/>
    <w:rsid w:val="00876C97"/>
    <w:rsid w:val="00880246"/>
    <w:rsid w:val="00880E89"/>
    <w:rsid w:val="00882079"/>
    <w:rsid w:val="00882BCC"/>
    <w:rsid w:val="00883556"/>
    <w:rsid w:val="008837B5"/>
    <w:rsid w:val="0088427E"/>
    <w:rsid w:val="00885B54"/>
    <w:rsid w:val="00887B28"/>
    <w:rsid w:val="008912EB"/>
    <w:rsid w:val="0089349D"/>
    <w:rsid w:val="00893926"/>
    <w:rsid w:val="008946C0"/>
    <w:rsid w:val="00894F5F"/>
    <w:rsid w:val="008952AA"/>
    <w:rsid w:val="008969DD"/>
    <w:rsid w:val="008A2F79"/>
    <w:rsid w:val="008A35B6"/>
    <w:rsid w:val="008A3F4A"/>
    <w:rsid w:val="008A7415"/>
    <w:rsid w:val="008B0505"/>
    <w:rsid w:val="008B1F08"/>
    <w:rsid w:val="008B42DA"/>
    <w:rsid w:val="008B4571"/>
    <w:rsid w:val="008B68FC"/>
    <w:rsid w:val="008C1455"/>
    <w:rsid w:val="008C588C"/>
    <w:rsid w:val="008C7C56"/>
    <w:rsid w:val="008D1173"/>
    <w:rsid w:val="008D1AB1"/>
    <w:rsid w:val="008D2E71"/>
    <w:rsid w:val="008D3156"/>
    <w:rsid w:val="008D358F"/>
    <w:rsid w:val="008D3CBC"/>
    <w:rsid w:val="008D43A8"/>
    <w:rsid w:val="008D5852"/>
    <w:rsid w:val="008D7F7A"/>
    <w:rsid w:val="008E0DB6"/>
    <w:rsid w:val="008E2889"/>
    <w:rsid w:val="008E43B5"/>
    <w:rsid w:val="008E44D4"/>
    <w:rsid w:val="008E4AEE"/>
    <w:rsid w:val="008F0E8E"/>
    <w:rsid w:val="008F28E2"/>
    <w:rsid w:val="008F2BA5"/>
    <w:rsid w:val="008F2CB6"/>
    <w:rsid w:val="008F2EEF"/>
    <w:rsid w:val="008F3E09"/>
    <w:rsid w:val="008F4B7B"/>
    <w:rsid w:val="008F4EB1"/>
    <w:rsid w:val="008F5C78"/>
    <w:rsid w:val="008F7592"/>
    <w:rsid w:val="008F7B64"/>
    <w:rsid w:val="00902BE7"/>
    <w:rsid w:val="00903100"/>
    <w:rsid w:val="009035A0"/>
    <w:rsid w:val="00903F49"/>
    <w:rsid w:val="0090452F"/>
    <w:rsid w:val="00906284"/>
    <w:rsid w:val="0091127E"/>
    <w:rsid w:val="00913557"/>
    <w:rsid w:val="00913D30"/>
    <w:rsid w:val="00913FE1"/>
    <w:rsid w:val="00916F19"/>
    <w:rsid w:val="009176E4"/>
    <w:rsid w:val="00920322"/>
    <w:rsid w:val="00920BFF"/>
    <w:rsid w:val="00923209"/>
    <w:rsid w:val="00924D28"/>
    <w:rsid w:val="0093042F"/>
    <w:rsid w:val="0093191E"/>
    <w:rsid w:val="009348BD"/>
    <w:rsid w:val="00934ECC"/>
    <w:rsid w:val="009359FA"/>
    <w:rsid w:val="00935D06"/>
    <w:rsid w:val="00937C1F"/>
    <w:rsid w:val="009420C5"/>
    <w:rsid w:val="00943F0C"/>
    <w:rsid w:val="00947985"/>
    <w:rsid w:val="00951990"/>
    <w:rsid w:val="009522CF"/>
    <w:rsid w:val="009528D2"/>
    <w:rsid w:val="00952F99"/>
    <w:rsid w:val="0095427A"/>
    <w:rsid w:val="00956AE4"/>
    <w:rsid w:val="00961E38"/>
    <w:rsid w:val="00962A0A"/>
    <w:rsid w:val="00962A7B"/>
    <w:rsid w:val="00963260"/>
    <w:rsid w:val="00966D9F"/>
    <w:rsid w:val="00970B25"/>
    <w:rsid w:val="00972A27"/>
    <w:rsid w:val="00972DB3"/>
    <w:rsid w:val="00976326"/>
    <w:rsid w:val="009777E9"/>
    <w:rsid w:val="009822A1"/>
    <w:rsid w:val="009824B1"/>
    <w:rsid w:val="0098333F"/>
    <w:rsid w:val="0098488D"/>
    <w:rsid w:val="00985AEC"/>
    <w:rsid w:val="00985F20"/>
    <w:rsid w:val="00987D3A"/>
    <w:rsid w:val="00987D46"/>
    <w:rsid w:val="00992AC9"/>
    <w:rsid w:val="00992AD8"/>
    <w:rsid w:val="00997E79"/>
    <w:rsid w:val="009A1174"/>
    <w:rsid w:val="009A1C2B"/>
    <w:rsid w:val="009A35E5"/>
    <w:rsid w:val="009A5AC7"/>
    <w:rsid w:val="009A7B23"/>
    <w:rsid w:val="009B2B79"/>
    <w:rsid w:val="009B3072"/>
    <w:rsid w:val="009B3EEE"/>
    <w:rsid w:val="009B461B"/>
    <w:rsid w:val="009B5732"/>
    <w:rsid w:val="009B7C8C"/>
    <w:rsid w:val="009C1CF6"/>
    <w:rsid w:val="009D0EFF"/>
    <w:rsid w:val="009D1305"/>
    <w:rsid w:val="009D3591"/>
    <w:rsid w:val="009D4132"/>
    <w:rsid w:val="009E06CC"/>
    <w:rsid w:val="009E1F57"/>
    <w:rsid w:val="009E245C"/>
    <w:rsid w:val="009E5795"/>
    <w:rsid w:val="009E6A9F"/>
    <w:rsid w:val="009E7E53"/>
    <w:rsid w:val="009F03EA"/>
    <w:rsid w:val="009F0FCE"/>
    <w:rsid w:val="009F1E8D"/>
    <w:rsid w:val="009F36CA"/>
    <w:rsid w:val="009F5D03"/>
    <w:rsid w:val="00A03707"/>
    <w:rsid w:val="00A03DB8"/>
    <w:rsid w:val="00A04A54"/>
    <w:rsid w:val="00A04A83"/>
    <w:rsid w:val="00A05AF4"/>
    <w:rsid w:val="00A072DF"/>
    <w:rsid w:val="00A135E6"/>
    <w:rsid w:val="00A15205"/>
    <w:rsid w:val="00A17204"/>
    <w:rsid w:val="00A21041"/>
    <w:rsid w:val="00A2236D"/>
    <w:rsid w:val="00A2443C"/>
    <w:rsid w:val="00A25B77"/>
    <w:rsid w:val="00A2623E"/>
    <w:rsid w:val="00A26989"/>
    <w:rsid w:val="00A27C96"/>
    <w:rsid w:val="00A31B1A"/>
    <w:rsid w:val="00A32A87"/>
    <w:rsid w:val="00A33D8F"/>
    <w:rsid w:val="00A33F63"/>
    <w:rsid w:val="00A34B64"/>
    <w:rsid w:val="00A363CE"/>
    <w:rsid w:val="00A41915"/>
    <w:rsid w:val="00A43C96"/>
    <w:rsid w:val="00A44ED8"/>
    <w:rsid w:val="00A472AB"/>
    <w:rsid w:val="00A47E02"/>
    <w:rsid w:val="00A5055A"/>
    <w:rsid w:val="00A52062"/>
    <w:rsid w:val="00A551E3"/>
    <w:rsid w:val="00A57449"/>
    <w:rsid w:val="00A57836"/>
    <w:rsid w:val="00A57D5D"/>
    <w:rsid w:val="00A64B37"/>
    <w:rsid w:val="00A65C16"/>
    <w:rsid w:val="00A7236D"/>
    <w:rsid w:val="00A726AC"/>
    <w:rsid w:val="00A72BE6"/>
    <w:rsid w:val="00A73BD2"/>
    <w:rsid w:val="00A7436A"/>
    <w:rsid w:val="00A81030"/>
    <w:rsid w:val="00A85294"/>
    <w:rsid w:val="00A930C5"/>
    <w:rsid w:val="00A94D60"/>
    <w:rsid w:val="00A954A4"/>
    <w:rsid w:val="00A9640B"/>
    <w:rsid w:val="00AA00F2"/>
    <w:rsid w:val="00AA0173"/>
    <w:rsid w:val="00AA0EEA"/>
    <w:rsid w:val="00AA3D14"/>
    <w:rsid w:val="00AA450D"/>
    <w:rsid w:val="00AA4BC5"/>
    <w:rsid w:val="00AA4C6F"/>
    <w:rsid w:val="00AA5690"/>
    <w:rsid w:val="00AA5CF0"/>
    <w:rsid w:val="00AB01E8"/>
    <w:rsid w:val="00AB0E5D"/>
    <w:rsid w:val="00AB228B"/>
    <w:rsid w:val="00AB2EC6"/>
    <w:rsid w:val="00AB3AE1"/>
    <w:rsid w:val="00AB43B7"/>
    <w:rsid w:val="00AC22AF"/>
    <w:rsid w:val="00AC26A0"/>
    <w:rsid w:val="00AC4AF1"/>
    <w:rsid w:val="00AC5010"/>
    <w:rsid w:val="00AC6143"/>
    <w:rsid w:val="00AD08C5"/>
    <w:rsid w:val="00AD198A"/>
    <w:rsid w:val="00AD19F3"/>
    <w:rsid w:val="00AD1C18"/>
    <w:rsid w:val="00AD2B67"/>
    <w:rsid w:val="00AD3225"/>
    <w:rsid w:val="00AD70D9"/>
    <w:rsid w:val="00AE1046"/>
    <w:rsid w:val="00AE14D9"/>
    <w:rsid w:val="00AE1D7E"/>
    <w:rsid w:val="00AE20DD"/>
    <w:rsid w:val="00AE2121"/>
    <w:rsid w:val="00AE38D8"/>
    <w:rsid w:val="00AE40E5"/>
    <w:rsid w:val="00AE4DBD"/>
    <w:rsid w:val="00AE62F2"/>
    <w:rsid w:val="00AF056F"/>
    <w:rsid w:val="00AF0D57"/>
    <w:rsid w:val="00AF22D1"/>
    <w:rsid w:val="00AF27CD"/>
    <w:rsid w:val="00AF30BB"/>
    <w:rsid w:val="00B00E4D"/>
    <w:rsid w:val="00B022BE"/>
    <w:rsid w:val="00B0310E"/>
    <w:rsid w:val="00B04A09"/>
    <w:rsid w:val="00B05022"/>
    <w:rsid w:val="00B07D45"/>
    <w:rsid w:val="00B11CA7"/>
    <w:rsid w:val="00B125B5"/>
    <w:rsid w:val="00B163D6"/>
    <w:rsid w:val="00B1659D"/>
    <w:rsid w:val="00B176AB"/>
    <w:rsid w:val="00B229D9"/>
    <w:rsid w:val="00B2388F"/>
    <w:rsid w:val="00B24278"/>
    <w:rsid w:val="00B24F9D"/>
    <w:rsid w:val="00B30A6C"/>
    <w:rsid w:val="00B30AE6"/>
    <w:rsid w:val="00B30FB6"/>
    <w:rsid w:val="00B31C02"/>
    <w:rsid w:val="00B3595A"/>
    <w:rsid w:val="00B36A46"/>
    <w:rsid w:val="00B43CAC"/>
    <w:rsid w:val="00B45459"/>
    <w:rsid w:val="00B507BE"/>
    <w:rsid w:val="00B52104"/>
    <w:rsid w:val="00B52BE2"/>
    <w:rsid w:val="00B53F78"/>
    <w:rsid w:val="00B56AEF"/>
    <w:rsid w:val="00B56B9B"/>
    <w:rsid w:val="00B577DA"/>
    <w:rsid w:val="00B57DF9"/>
    <w:rsid w:val="00B6050D"/>
    <w:rsid w:val="00B60E82"/>
    <w:rsid w:val="00B64157"/>
    <w:rsid w:val="00B64F2E"/>
    <w:rsid w:val="00B6590F"/>
    <w:rsid w:val="00B66835"/>
    <w:rsid w:val="00B674D9"/>
    <w:rsid w:val="00B67A17"/>
    <w:rsid w:val="00B7148A"/>
    <w:rsid w:val="00B72C85"/>
    <w:rsid w:val="00B72DF4"/>
    <w:rsid w:val="00B7300E"/>
    <w:rsid w:val="00B7600E"/>
    <w:rsid w:val="00B76945"/>
    <w:rsid w:val="00B7699F"/>
    <w:rsid w:val="00B76A12"/>
    <w:rsid w:val="00B76D63"/>
    <w:rsid w:val="00B8072C"/>
    <w:rsid w:val="00B810E3"/>
    <w:rsid w:val="00B84BC2"/>
    <w:rsid w:val="00B86A58"/>
    <w:rsid w:val="00B87FEB"/>
    <w:rsid w:val="00B92C41"/>
    <w:rsid w:val="00B93893"/>
    <w:rsid w:val="00B94DC3"/>
    <w:rsid w:val="00B95A0F"/>
    <w:rsid w:val="00B963B9"/>
    <w:rsid w:val="00B976AA"/>
    <w:rsid w:val="00BA0C67"/>
    <w:rsid w:val="00BA3BBA"/>
    <w:rsid w:val="00BA5FFE"/>
    <w:rsid w:val="00BA6537"/>
    <w:rsid w:val="00BA655B"/>
    <w:rsid w:val="00BB0275"/>
    <w:rsid w:val="00BB54A1"/>
    <w:rsid w:val="00BC131E"/>
    <w:rsid w:val="00BC4728"/>
    <w:rsid w:val="00BD031E"/>
    <w:rsid w:val="00BD0350"/>
    <w:rsid w:val="00BD4422"/>
    <w:rsid w:val="00BD45C7"/>
    <w:rsid w:val="00BE033A"/>
    <w:rsid w:val="00BE0FBF"/>
    <w:rsid w:val="00BE24D2"/>
    <w:rsid w:val="00BE2A3C"/>
    <w:rsid w:val="00BE2E03"/>
    <w:rsid w:val="00BE3EBD"/>
    <w:rsid w:val="00BE459D"/>
    <w:rsid w:val="00BE54BE"/>
    <w:rsid w:val="00BF1743"/>
    <w:rsid w:val="00BF1A3C"/>
    <w:rsid w:val="00BF3486"/>
    <w:rsid w:val="00BF34CD"/>
    <w:rsid w:val="00BF3CC8"/>
    <w:rsid w:val="00BF554B"/>
    <w:rsid w:val="00BF7965"/>
    <w:rsid w:val="00BF7B0F"/>
    <w:rsid w:val="00C0205F"/>
    <w:rsid w:val="00C0320D"/>
    <w:rsid w:val="00C038E9"/>
    <w:rsid w:val="00C03DE1"/>
    <w:rsid w:val="00C04AF0"/>
    <w:rsid w:val="00C05671"/>
    <w:rsid w:val="00C05CAE"/>
    <w:rsid w:val="00C06438"/>
    <w:rsid w:val="00C07073"/>
    <w:rsid w:val="00C07B88"/>
    <w:rsid w:val="00C10369"/>
    <w:rsid w:val="00C1154C"/>
    <w:rsid w:val="00C115CD"/>
    <w:rsid w:val="00C11CE2"/>
    <w:rsid w:val="00C130CF"/>
    <w:rsid w:val="00C15BC0"/>
    <w:rsid w:val="00C15BEF"/>
    <w:rsid w:val="00C17869"/>
    <w:rsid w:val="00C201F2"/>
    <w:rsid w:val="00C2160C"/>
    <w:rsid w:val="00C22B6B"/>
    <w:rsid w:val="00C2302C"/>
    <w:rsid w:val="00C23CD5"/>
    <w:rsid w:val="00C24124"/>
    <w:rsid w:val="00C24A9A"/>
    <w:rsid w:val="00C24B21"/>
    <w:rsid w:val="00C24D81"/>
    <w:rsid w:val="00C2537D"/>
    <w:rsid w:val="00C26BC8"/>
    <w:rsid w:val="00C2706C"/>
    <w:rsid w:val="00C27C0F"/>
    <w:rsid w:val="00C30843"/>
    <w:rsid w:val="00C30E51"/>
    <w:rsid w:val="00C31BD9"/>
    <w:rsid w:val="00C32D8C"/>
    <w:rsid w:val="00C3399F"/>
    <w:rsid w:val="00C33A8B"/>
    <w:rsid w:val="00C33E60"/>
    <w:rsid w:val="00C34B4D"/>
    <w:rsid w:val="00C34F7D"/>
    <w:rsid w:val="00C35B8B"/>
    <w:rsid w:val="00C378E6"/>
    <w:rsid w:val="00C37DDE"/>
    <w:rsid w:val="00C37F0B"/>
    <w:rsid w:val="00C40428"/>
    <w:rsid w:val="00C410BC"/>
    <w:rsid w:val="00C44728"/>
    <w:rsid w:val="00C44CC1"/>
    <w:rsid w:val="00C466F6"/>
    <w:rsid w:val="00C47580"/>
    <w:rsid w:val="00C52134"/>
    <w:rsid w:val="00C53D49"/>
    <w:rsid w:val="00C53E5D"/>
    <w:rsid w:val="00C53EC4"/>
    <w:rsid w:val="00C558A6"/>
    <w:rsid w:val="00C56012"/>
    <w:rsid w:val="00C5672B"/>
    <w:rsid w:val="00C56AC1"/>
    <w:rsid w:val="00C60135"/>
    <w:rsid w:val="00C605F1"/>
    <w:rsid w:val="00C60B32"/>
    <w:rsid w:val="00C63615"/>
    <w:rsid w:val="00C649E9"/>
    <w:rsid w:val="00C64A48"/>
    <w:rsid w:val="00C64A6B"/>
    <w:rsid w:val="00C65CF0"/>
    <w:rsid w:val="00C65EB0"/>
    <w:rsid w:val="00C72516"/>
    <w:rsid w:val="00C73031"/>
    <w:rsid w:val="00C7515D"/>
    <w:rsid w:val="00C76D75"/>
    <w:rsid w:val="00C857F8"/>
    <w:rsid w:val="00C8708A"/>
    <w:rsid w:val="00C873A9"/>
    <w:rsid w:val="00C90E58"/>
    <w:rsid w:val="00C91406"/>
    <w:rsid w:val="00C947E2"/>
    <w:rsid w:val="00C957A2"/>
    <w:rsid w:val="00CA101F"/>
    <w:rsid w:val="00CA1D0E"/>
    <w:rsid w:val="00CA31AE"/>
    <w:rsid w:val="00CA3AA6"/>
    <w:rsid w:val="00CA5C8F"/>
    <w:rsid w:val="00CA695F"/>
    <w:rsid w:val="00CB0C5F"/>
    <w:rsid w:val="00CB19BF"/>
    <w:rsid w:val="00CB2F6E"/>
    <w:rsid w:val="00CB39B3"/>
    <w:rsid w:val="00CB4C97"/>
    <w:rsid w:val="00CB799A"/>
    <w:rsid w:val="00CC0104"/>
    <w:rsid w:val="00CC15EC"/>
    <w:rsid w:val="00CC16BE"/>
    <w:rsid w:val="00CC27F8"/>
    <w:rsid w:val="00CC3048"/>
    <w:rsid w:val="00CC4258"/>
    <w:rsid w:val="00CC597A"/>
    <w:rsid w:val="00CC5A04"/>
    <w:rsid w:val="00CC78DB"/>
    <w:rsid w:val="00CC7A32"/>
    <w:rsid w:val="00CD14A8"/>
    <w:rsid w:val="00CD2272"/>
    <w:rsid w:val="00CD2711"/>
    <w:rsid w:val="00CD3452"/>
    <w:rsid w:val="00CD4BDC"/>
    <w:rsid w:val="00CE0227"/>
    <w:rsid w:val="00CE2D11"/>
    <w:rsid w:val="00CE2DC3"/>
    <w:rsid w:val="00CE7682"/>
    <w:rsid w:val="00CF0630"/>
    <w:rsid w:val="00CF246A"/>
    <w:rsid w:val="00CF32E5"/>
    <w:rsid w:val="00CF3383"/>
    <w:rsid w:val="00CF3E93"/>
    <w:rsid w:val="00CF40D3"/>
    <w:rsid w:val="00CF5789"/>
    <w:rsid w:val="00CF5EB3"/>
    <w:rsid w:val="00CF744F"/>
    <w:rsid w:val="00CF761C"/>
    <w:rsid w:val="00CF78ED"/>
    <w:rsid w:val="00D01406"/>
    <w:rsid w:val="00D11455"/>
    <w:rsid w:val="00D13D21"/>
    <w:rsid w:val="00D1637C"/>
    <w:rsid w:val="00D16555"/>
    <w:rsid w:val="00D16854"/>
    <w:rsid w:val="00D171F2"/>
    <w:rsid w:val="00D21D66"/>
    <w:rsid w:val="00D2288C"/>
    <w:rsid w:val="00D24D99"/>
    <w:rsid w:val="00D26AAB"/>
    <w:rsid w:val="00D27A59"/>
    <w:rsid w:val="00D27D70"/>
    <w:rsid w:val="00D27DFE"/>
    <w:rsid w:val="00D3071B"/>
    <w:rsid w:val="00D36446"/>
    <w:rsid w:val="00D36A5E"/>
    <w:rsid w:val="00D37C93"/>
    <w:rsid w:val="00D406B5"/>
    <w:rsid w:val="00D457D5"/>
    <w:rsid w:val="00D46F22"/>
    <w:rsid w:val="00D530A5"/>
    <w:rsid w:val="00D5396D"/>
    <w:rsid w:val="00D55731"/>
    <w:rsid w:val="00D5639E"/>
    <w:rsid w:val="00D57BFE"/>
    <w:rsid w:val="00D6266E"/>
    <w:rsid w:val="00D62F1F"/>
    <w:rsid w:val="00D668E3"/>
    <w:rsid w:val="00D6705E"/>
    <w:rsid w:val="00D6718B"/>
    <w:rsid w:val="00D67E17"/>
    <w:rsid w:val="00D700E9"/>
    <w:rsid w:val="00D7060F"/>
    <w:rsid w:val="00D73D51"/>
    <w:rsid w:val="00D7604E"/>
    <w:rsid w:val="00D77854"/>
    <w:rsid w:val="00D80CCA"/>
    <w:rsid w:val="00D828D2"/>
    <w:rsid w:val="00D840AC"/>
    <w:rsid w:val="00D84DC4"/>
    <w:rsid w:val="00D84ED3"/>
    <w:rsid w:val="00D905E4"/>
    <w:rsid w:val="00D94613"/>
    <w:rsid w:val="00D952C1"/>
    <w:rsid w:val="00D9593A"/>
    <w:rsid w:val="00D97D62"/>
    <w:rsid w:val="00DA0119"/>
    <w:rsid w:val="00DA4457"/>
    <w:rsid w:val="00DA4B9A"/>
    <w:rsid w:val="00DB13E5"/>
    <w:rsid w:val="00DB34DB"/>
    <w:rsid w:val="00DB3C71"/>
    <w:rsid w:val="00DB4590"/>
    <w:rsid w:val="00DB4D4E"/>
    <w:rsid w:val="00DB57F8"/>
    <w:rsid w:val="00DC099F"/>
    <w:rsid w:val="00DC2DE8"/>
    <w:rsid w:val="00DC4221"/>
    <w:rsid w:val="00DC4A6C"/>
    <w:rsid w:val="00DC7115"/>
    <w:rsid w:val="00DD034A"/>
    <w:rsid w:val="00DD746A"/>
    <w:rsid w:val="00DE0273"/>
    <w:rsid w:val="00DE0753"/>
    <w:rsid w:val="00DE2A26"/>
    <w:rsid w:val="00DF0A32"/>
    <w:rsid w:val="00DF0C59"/>
    <w:rsid w:val="00DF3CFE"/>
    <w:rsid w:val="00DF3DE3"/>
    <w:rsid w:val="00DF4313"/>
    <w:rsid w:val="00DF5321"/>
    <w:rsid w:val="00DF6E72"/>
    <w:rsid w:val="00E02C19"/>
    <w:rsid w:val="00E04D57"/>
    <w:rsid w:val="00E0571E"/>
    <w:rsid w:val="00E063E8"/>
    <w:rsid w:val="00E06BF1"/>
    <w:rsid w:val="00E06E0F"/>
    <w:rsid w:val="00E104BD"/>
    <w:rsid w:val="00E10F9F"/>
    <w:rsid w:val="00E11692"/>
    <w:rsid w:val="00E11AA7"/>
    <w:rsid w:val="00E1413E"/>
    <w:rsid w:val="00E16C05"/>
    <w:rsid w:val="00E2335D"/>
    <w:rsid w:val="00E248B7"/>
    <w:rsid w:val="00E25085"/>
    <w:rsid w:val="00E26F7B"/>
    <w:rsid w:val="00E274A2"/>
    <w:rsid w:val="00E27E12"/>
    <w:rsid w:val="00E30230"/>
    <w:rsid w:val="00E30590"/>
    <w:rsid w:val="00E30735"/>
    <w:rsid w:val="00E31C3C"/>
    <w:rsid w:val="00E342C0"/>
    <w:rsid w:val="00E35210"/>
    <w:rsid w:val="00E3763D"/>
    <w:rsid w:val="00E41237"/>
    <w:rsid w:val="00E416C9"/>
    <w:rsid w:val="00E41FBC"/>
    <w:rsid w:val="00E424CF"/>
    <w:rsid w:val="00E437A9"/>
    <w:rsid w:val="00E44705"/>
    <w:rsid w:val="00E46944"/>
    <w:rsid w:val="00E46959"/>
    <w:rsid w:val="00E470CD"/>
    <w:rsid w:val="00E52144"/>
    <w:rsid w:val="00E52ACC"/>
    <w:rsid w:val="00E52BEF"/>
    <w:rsid w:val="00E53480"/>
    <w:rsid w:val="00E536EE"/>
    <w:rsid w:val="00E55CD3"/>
    <w:rsid w:val="00E561B7"/>
    <w:rsid w:val="00E5686C"/>
    <w:rsid w:val="00E569C7"/>
    <w:rsid w:val="00E569D0"/>
    <w:rsid w:val="00E574DE"/>
    <w:rsid w:val="00E606E0"/>
    <w:rsid w:val="00E60E82"/>
    <w:rsid w:val="00E61FB6"/>
    <w:rsid w:val="00E62EE9"/>
    <w:rsid w:val="00E62FA1"/>
    <w:rsid w:val="00E64144"/>
    <w:rsid w:val="00E64B31"/>
    <w:rsid w:val="00E6534E"/>
    <w:rsid w:val="00E655A7"/>
    <w:rsid w:val="00E664CE"/>
    <w:rsid w:val="00E67D3D"/>
    <w:rsid w:val="00E71217"/>
    <w:rsid w:val="00E738AF"/>
    <w:rsid w:val="00E75E02"/>
    <w:rsid w:val="00E7638D"/>
    <w:rsid w:val="00E76DFD"/>
    <w:rsid w:val="00E80D8F"/>
    <w:rsid w:val="00E829F9"/>
    <w:rsid w:val="00E8312E"/>
    <w:rsid w:val="00E84EA4"/>
    <w:rsid w:val="00E8558A"/>
    <w:rsid w:val="00E87553"/>
    <w:rsid w:val="00E92829"/>
    <w:rsid w:val="00E92A4F"/>
    <w:rsid w:val="00E94004"/>
    <w:rsid w:val="00E970ED"/>
    <w:rsid w:val="00EA2436"/>
    <w:rsid w:val="00EA30EA"/>
    <w:rsid w:val="00EA51AB"/>
    <w:rsid w:val="00EA759E"/>
    <w:rsid w:val="00EB5025"/>
    <w:rsid w:val="00EB7881"/>
    <w:rsid w:val="00EC1FDE"/>
    <w:rsid w:val="00EC48C0"/>
    <w:rsid w:val="00EC491A"/>
    <w:rsid w:val="00EC6C3A"/>
    <w:rsid w:val="00EC7793"/>
    <w:rsid w:val="00ED079E"/>
    <w:rsid w:val="00ED3159"/>
    <w:rsid w:val="00ED3678"/>
    <w:rsid w:val="00ED401F"/>
    <w:rsid w:val="00ED616B"/>
    <w:rsid w:val="00ED675A"/>
    <w:rsid w:val="00ED69AC"/>
    <w:rsid w:val="00EE20DA"/>
    <w:rsid w:val="00EE26E2"/>
    <w:rsid w:val="00EE789B"/>
    <w:rsid w:val="00EE7BEE"/>
    <w:rsid w:val="00EF172D"/>
    <w:rsid w:val="00EF1D52"/>
    <w:rsid w:val="00EF35F6"/>
    <w:rsid w:val="00EF41B0"/>
    <w:rsid w:val="00EF5210"/>
    <w:rsid w:val="00EF60B2"/>
    <w:rsid w:val="00EF652B"/>
    <w:rsid w:val="00EF7A2A"/>
    <w:rsid w:val="00F00582"/>
    <w:rsid w:val="00F02A0D"/>
    <w:rsid w:val="00F03742"/>
    <w:rsid w:val="00F06ED4"/>
    <w:rsid w:val="00F10A97"/>
    <w:rsid w:val="00F1388F"/>
    <w:rsid w:val="00F13AF3"/>
    <w:rsid w:val="00F13ED1"/>
    <w:rsid w:val="00F15660"/>
    <w:rsid w:val="00F15E3C"/>
    <w:rsid w:val="00F169A2"/>
    <w:rsid w:val="00F208FE"/>
    <w:rsid w:val="00F21AF0"/>
    <w:rsid w:val="00F22342"/>
    <w:rsid w:val="00F22F41"/>
    <w:rsid w:val="00F23D8E"/>
    <w:rsid w:val="00F2457D"/>
    <w:rsid w:val="00F2570A"/>
    <w:rsid w:val="00F305D1"/>
    <w:rsid w:val="00F3319C"/>
    <w:rsid w:val="00F33DBA"/>
    <w:rsid w:val="00F34044"/>
    <w:rsid w:val="00F34268"/>
    <w:rsid w:val="00F354B4"/>
    <w:rsid w:val="00F35B96"/>
    <w:rsid w:val="00F40E2A"/>
    <w:rsid w:val="00F414E6"/>
    <w:rsid w:val="00F42D92"/>
    <w:rsid w:val="00F4497A"/>
    <w:rsid w:val="00F4702E"/>
    <w:rsid w:val="00F5139C"/>
    <w:rsid w:val="00F51C9D"/>
    <w:rsid w:val="00F56232"/>
    <w:rsid w:val="00F56960"/>
    <w:rsid w:val="00F608D4"/>
    <w:rsid w:val="00F60F61"/>
    <w:rsid w:val="00F6162D"/>
    <w:rsid w:val="00F621FB"/>
    <w:rsid w:val="00F62258"/>
    <w:rsid w:val="00F63813"/>
    <w:rsid w:val="00F645D0"/>
    <w:rsid w:val="00F66C29"/>
    <w:rsid w:val="00F72A8A"/>
    <w:rsid w:val="00F7406F"/>
    <w:rsid w:val="00F74097"/>
    <w:rsid w:val="00F74397"/>
    <w:rsid w:val="00F74D46"/>
    <w:rsid w:val="00F7571D"/>
    <w:rsid w:val="00F761C4"/>
    <w:rsid w:val="00F764D4"/>
    <w:rsid w:val="00F80519"/>
    <w:rsid w:val="00F80927"/>
    <w:rsid w:val="00F82226"/>
    <w:rsid w:val="00F82933"/>
    <w:rsid w:val="00F831AA"/>
    <w:rsid w:val="00F8513C"/>
    <w:rsid w:val="00F8606B"/>
    <w:rsid w:val="00F87034"/>
    <w:rsid w:val="00F939E5"/>
    <w:rsid w:val="00F9460B"/>
    <w:rsid w:val="00FA20DC"/>
    <w:rsid w:val="00FA4254"/>
    <w:rsid w:val="00FA5A99"/>
    <w:rsid w:val="00FB1E2A"/>
    <w:rsid w:val="00FB45B4"/>
    <w:rsid w:val="00FB71F4"/>
    <w:rsid w:val="00FB790D"/>
    <w:rsid w:val="00FC0AFF"/>
    <w:rsid w:val="00FC0DE9"/>
    <w:rsid w:val="00FC32A9"/>
    <w:rsid w:val="00FC6A3A"/>
    <w:rsid w:val="00FD0F07"/>
    <w:rsid w:val="00FD3843"/>
    <w:rsid w:val="00FD4482"/>
    <w:rsid w:val="00FD6149"/>
    <w:rsid w:val="00FD6639"/>
    <w:rsid w:val="00FD6CCA"/>
    <w:rsid w:val="00FD78BE"/>
    <w:rsid w:val="00FE122A"/>
    <w:rsid w:val="00FE254E"/>
    <w:rsid w:val="00FE2762"/>
    <w:rsid w:val="00FE43C9"/>
    <w:rsid w:val="00FE5622"/>
    <w:rsid w:val="00FE5C98"/>
    <w:rsid w:val="00FF0766"/>
    <w:rsid w:val="00FF111B"/>
    <w:rsid w:val="00FF4C2E"/>
    <w:rsid w:val="00FF54CA"/>
    <w:rsid w:val="00FF7CE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1321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uiPriority w:val="99"/>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BodyText">
    <w:name w:val="Body Text"/>
    <w:basedOn w:val="Normal"/>
    <w:link w:val="BodyTextChar"/>
    <w:uiPriority w:val="1"/>
    <w:qFormat/>
    <w:rsid w:val="0054265A"/>
    <w:pPr>
      <w:widowControl w:val="0"/>
      <w:autoSpaceDE w:val="0"/>
      <w:autoSpaceDN w:val="0"/>
      <w:spacing w:before="0" w:after="0" w:line="240" w:lineRule="auto"/>
    </w:pPr>
    <w:rPr>
      <w:rFonts w:ascii="Calibri" w:eastAsia="Calibri" w:hAnsi="Calibri" w:cs="Calibri"/>
      <w:i w:val="0"/>
      <w:sz w:val="21"/>
      <w:szCs w:val="21"/>
      <w:lang w:val="en-US"/>
    </w:rPr>
  </w:style>
  <w:style w:type="character" w:customStyle="1" w:styleId="BodyTextChar">
    <w:name w:val="Body Text Char"/>
    <w:basedOn w:val="DefaultParagraphFont"/>
    <w:link w:val="BodyText"/>
    <w:uiPriority w:val="1"/>
    <w:rsid w:val="0054265A"/>
    <w:rPr>
      <w:rFonts w:ascii="Calibri" w:eastAsia="Calibri" w:hAnsi="Calibri" w:cs="Calibri"/>
      <w:sz w:val="21"/>
      <w:szCs w:val="21"/>
      <w:lang w:val="en-US" w:eastAsia="en-US"/>
    </w:rPr>
  </w:style>
  <w:style w:type="paragraph" w:styleId="ListParagraph">
    <w:name w:val="List Paragraph"/>
    <w:basedOn w:val="Normal"/>
    <w:uiPriority w:val="1"/>
    <w:qFormat/>
    <w:rsid w:val="0054265A"/>
    <w:pPr>
      <w:widowControl w:val="0"/>
      <w:autoSpaceDE w:val="0"/>
      <w:autoSpaceDN w:val="0"/>
      <w:spacing w:before="0" w:after="0" w:line="240" w:lineRule="auto"/>
      <w:ind w:left="460" w:right="112" w:hanging="360"/>
      <w:jc w:val="both"/>
    </w:pPr>
    <w:rPr>
      <w:rFonts w:ascii="Calibri" w:eastAsia="Calibri" w:hAnsi="Calibri" w:cs="Calibri"/>
      <w:i w:val="0"/>
      <w:sz w:val="22"/>
      <w:szCs w:val="22"/>
      <w:lang w:val="en-US"/>
    </w:rPr>
  </w:style>
  <w:style w:type="character" w:styleId="UnresolvedMention">
    <w:name w:val="Unresolved Mention"/>
    <w:basedOn w:val="DefaultParagraphFont"/>
    <w:uiPriority w:val="99"/>
    <w:semiHidden/>
    <w:unhideWhenUsed/>
    <w:rsid w:val="00935D06"/>
    <w:rPr>
      <w:color w:val="605E5C"/>
      <w:shd w:val="clear" w:color="auto" w:fill="E1DFDD"/>
    </w:rPr>
  </w:style>
  <w:style w:type="paragraph" w:customStyle="1" w:styleId="Default">
    <w:name w:val="Default"/>
    <w:rsid w:val="002A5FC3"/>
    <w:pPr>
      <w:autoSpaceDE w:val="0"/>
      <w:autoSpaceDN w:val="0"/>
      <w:adjustRightInd w:val="0"/>
    </w:pPr>
    <w:rPr>
      <w:rFonts w:ascii="Verdana" w:hAnsi="Verdana" w:cs="Verdana"/>
      <w:color w:val="000000"/>
      <w:sz w:val="24"/>
      <w:szCs w:val="24"/>
    </w:rPr>
  </w:style>
  <w:style w:type="paragraph" w:customStyle="1" w:styleId="xmsonormal">
    <w:name w:val="x_msonormal"/>
    <w:basedOn w:val="Normal"/>
    <w:rsid w:val="003C2693"/>
    <w:pPr>
      <w:spacing w:before="0" w:after="0" w:line="240" w:lineRule="auto"/>
    </w:pPr>
    <w:rPr>
      <w:rFonts w:ascii="Calibri" w:eastAsiaTheme="minorHAnsi" w:hAnsi="Calibri" w:cs="Calibri"/>
      <w:i w:val="0"/>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39794">
      <w:bodyDiv w:val="1"/>
      <w:marLeft w:val="0"/>
      <w:marRight w:val="0"/>
      <w:marTop w:val="0"/>
      <w:marBottom w:val="0"/>
      <w:divBdr>
        <w:top w:val="none" w:sz="0" w:space="0" w:color="auto"/>
        <w:left w:val="none" w:sz="0" w:space="0" w:color="auto"/>
        <w:bottom w:val="none" w:sz="0" w:space="0" w:color="auto"/>
        <w:right w:val="none" w:sz="0" w:space="0" w:color="auto"/>
      </w:divBdr>
    </w:div>
    <w:div w:id="84234907">
      <w:bodyDiv w:val="1"/>
      <w:marLeft w:val="0"/>
      <w:marRight w:val="0"/>
      <w:marTop w:val="0"/>
      <w:marBottom w:val="0"/>
      <w:divBdr>
        <w:top w:val="none" w:sz="0" w:space="0" w:color="auto"/>
        <w:left w:val="none" w:sz="0" w:space="0" w:color="auto"/>
        <w:bottom w:val="none" w:sz="0" w:space="0" w:color="auto"/>
        <w:right w:val="none" w:sz="0" w:space="0" w:color="auto"/>
      </w:divBdr>
    </w:div>
    <w:div w:id="217518140">
      <w:bodyDiv w:val="1"/>
      <w:marLeft w:val="0"/>
      <w:marRight w:val="0"/>
      <w:marTop w:val="0"/>
      <w:marBottom w:val="0"/>
      <w:divBdr>
        <w:top w:val="none" w:sz="0" w:space="0" w:color="auto"/>
        <w:left w:val="none" w:sz="0" w:space="0" w:color="auto"/>
        <w:bottom w:val="none" w:sz="0" w:space="0" w:color="auto"/>
        <w:right w:val="none" w:sz="0" w:space="0" w:color="auto"/>
      </w:divBdr>
      <w:divsChild>
        <w:div w:id="1809543676">
          <w:marLeft w:val="0"/>
          <w:marRight w:val="0"/>
          <w:marTop w:val="0"/>
          <w:marBottom w:val="0"/>
          <w:divBdr>
            <w:top w:val="none" w:sz="0" w:space="0" w:color="auto"/>
            <w:left w:val="none" w:sz="0" w:space="0" w:color="auto"/>
            <w:bottom w:val="none" w:sz="0" w:space="0" w:color="auto"/>
            <w:right w:val="none" w:sz="0" w:space="0" w:color="auto"/>
          </w:divBdr>
          <w:divsChild>
            <w:div w:id="1087965868">
              <w:marLeft w:val="0"/>
              <w:marRight w:val="0"/>
              <w:marTop w:val="0"/>
              <w:marBottom w:val="0"/>
              <w:divBdr>
                <w:top w:val="none" w:sz="0" w:space="0" w:color="auto"/>
                <w:left w:val="none" w:sz="0" w:space="0" w:color="auto"/>
                <w:bottom w:val="none" w:sz="0" w:space="0" w:color="auto"/>
                <w:right w:val="none" w:sz="0" w:space="0" w:color="auto"/>
              </w:divBdr>
              <w:divsChild>
                <w:div w:id="1585457030">
                  <w:marLeft w:val="0"/>
                  <w:marRight w:val="0"/>
                  <w:marTop w:val="0"/>
                  <w:marBottom w:val="0"/>
                  <w:divBdr>
                    <w:top w:val="none" w:sz="0" w:space="0" w:color="auto"/>
                    <w:left w:val="none" w:sz="0" w:space="0" w:color="auto"/>
                    <w:bottom w:val="none" w:sz="0" w:space="0" w:color="auto"/>
                    <w:right w:val="none" w:sz="0" w:space="0" w:color="auto"/>
                  </w:divBdr>
                  <w:divsChild>
                    <w:div w:id="1898398527">
                      <w:marLeft w:val="0"/>
                      <w:marRight w:val="0"/>
                      <w:marTop w:val="0"/>
                      <w:marBottom w:val="0"/>
                      <w:divBdr>
                        <w:top w:val="none" w:sz="0" w:space="0" w:color="auto"/>
                        <w:left w:val="none" w:sz="0" w:space="0" w:color="auto"/>
                        <w:bottom w:val="none" w:sz="0" w:space="0" w:color="auto"/>
                        <w:right w:val="none" w:sz="0" w:space="0" w:color="auto"/>
                      </w:divBdr>
                      <w:divsChild>
                        <w:div w:id="361591722">
                          <w:marLeft w:val="0"/>
                          <w:marRight w:val="0"/>
                          <w:marTop w:val="0"/>
                          <w:marBottom w:val="0"/>
                          <w:divBdr>
                            <w:top w:val="none" w:sz="0" w:space="0" w:color="auto"/>
                            <w:left w:val="none" w:sz="0" w:space="0" w:color="auto"/>
                            <w:bottom w:val="none" w:sz="0" w:space="0" w:color="auto"/>
                            <w:right w:val="none" w:sz="0" w:space="0" w:color="auto"/>
                          </w:divBdr>
                          <w:divsChild>
                            <w:div w:id="1932816723">
                              <w:marLeft w:val="0"/>
                              <w:marRight w:val="0"/>
                              <w:marTop w:val="0"/>
                              <w:marBottom w:val="0"/>
                              <w:divBdr>
                                <w:top w:val="none" w:sz="0" w:space="0" w:color="auto"/>
                                <w:left w:val="none" w:sz="0" w:space="0" w:color="auto"/>
                                <w:bottom w:val="none" w:sz="0" w:space="0" w:color="auto"/>
                                <w:right w:val="none" w:sz="0" w:space="0" w:color="auto"/>
                              </w:divBdr>
                              <w:divsChild>
                                <w:div w:id="229196254">
                                  <w:marLeft w:val="0"/>
                                  <w:marRight w:val="0"/>
                                  <w:marTop w:val="0"/>
                                  <w:marBottom w:val="0"/>
                                  <w:divBdr>
                                    <w:top w:val="none" w:sz="0" w:space="0" w:color="auto"/>
                                    <w:left w:val="none" w:sz="0" w:space="0" w:color="auto"/>
                                    <w:bottom w:val="none" w:sz="0" w:space="0" w:color="auto"/>
                                    <w:right w:val="none" w:sz="0" w:space="0" w:color="auto"/>
                                  </w:divBdr>
                                  <w:divsChild>
                                    <w:div w:id="1707565787">
                                      <w:marLeft w:val="0"/>
                                      <w:marRight w:val="0"/>
                                      <w:marTop w:val="0"/>
                                      <w:marBottom w:val="0"/>
                                      <w:divBdr>
                                        <w:top w:val="none" w:sz="0" w:space="0" w:color="auto"/>
                                        <w:left w:val="none" w:sz="0" w:space="0" w:color="auto"/>
                                        <w:bottom w:val="none" w:sz="0" w:space="0" w:color="auto"/>
                                        <w:right w:val="none" w:sz="0" w:space="0" w:color="auto"/>
                                      </w:divBdr>
                                      <w:divsChild>
                                        <w:div w:id="1849977062">
                                          <w:marLeft w:val="0"/>
                                          <w:marRight w:val="0"/>
                                          <w:marTop w:val="0"/>
                                          <w:marBottom w:val="0"/>
                                          <w:divBdr>
                                            <w:top w:val="none" w:sz="0" w:space="0" w:color="auto"/>
                                            <w:left w:val="none" w:sz="0" w:space="0" w:color="auto"/>
                                            <w:bottom w:val="none" w:sz="0" w:space="0" w:color="auto"/>
                                            <w:right w:val="none" w:sz="0" w:space="0" w:color="auto"/>
                                          </w:divBdr>
                                          <w:divsChild>
                                            <w:div w:id="766581564">
                                              <w:marLeft w:val="0"/>
                                              <w:marRight w:val="0"/>
                                              <w:marTop w:val="0"/>
                                              <w:marBottom w:val="0"/>
                                              <w:divBdr>
                                                <w:top w:val="none" w:sz="0" w:space="0" w:color="auto"/>
                                                <w:left w:val="none" w:sz="0" w:space="0" w:color="auto"/>
                                                <w:bottom w:val="none" w:sz="0" w:space="0" w:color="auto"/>
                                                <w:right w:val="none" w:sz="0" w:space="0" w:color="auto"/>
                                              </w:divBdr>
                                              <w:divsChild>
                                                <w:div w:id="2046561292">
                                                  <w:marLeft w:val="0"/>
                                                  <w:marRight w:val="0"/>
                                                  <w:marTop w:val="0"/>
                                                  <w:marBottom w:val="0"/>
                                                  <w:divBdr>
                                                    <w:top w:val="none" w:sz="0" w:space="0" w:color="auto"/>
                                                    <w:left w:val="none" w:sz="0" w:space="0" w:color="auto"/>
                                                    <w:bottom w:val="none" w:sz="0" w:space="0" w:color="auto"/>
                                                    <w:right w:val="none" w:sz="0" w:space="0" w:color="auto"/>
                                                  </w:divBdr>
                                                  <w:divsChild>
                                                    <w:div w:id="1073356602">
                                                      <w:marLeft w:val="0"/>
                                                      <w:marRight w:val="0"/>
                                                      <w:marTop w:val="0"/>
                                                      <w:marBottom w:val="0"/>
                                                      <w:divBdr>
                                                        <w:top w:val="none" w:sz="0" w:space="0" w:color="auto"/>
                                                        <w:left w:val="none" w:sz="0" w:space="0" w:color="auto"/>
                                                        <w:bottom w:val="none" w:sz="0" w:space="0" w:color="auto"/>
                                                        <w:right w:val="none" w:sz="0" w:space="0" w:color="auto"/>
                                                      </w:divBdr>
                                                      <w:divsChild>
                                                        <w:div w:id="1650599917">
                                                          <w:marLeft w:val="0"/>
                                                          <w:marRight w:val="0"/>
                                                          <w:marTop w:val="0"/>
                                                          <w:marBottom w:val="0"/>
                                                          <w:divBdr>
                                                            <w:top w:val="none" w:sz="0" w:space="0" w:color="auto"/>
                                                            <w:left w:val="none" w:sz="0" w:space="0" w:color="auto"/>
                                                            <w:bottom w:val="none" w:sz="0" w:space="0" w:color="auto"/>
                                                            <w:right w:val="none" w:sz="0" w:space="0" w:color="auto"/>
                                                          </w:divBdr>
                                                          <w:divsChild>
                                                            <w:div w:id="1221017614">
                                                              <w:marLeft w:val="0"/>
                                                              <w:marRight w:val="0"/>
                                                              <w:marTop w:val="0"/>
                                                              <w:marBottom w:val="0"/>
                                                              <w:divBdr>
                                                                <w:top w:val="none" w:sz="0" w:space="0" w:color="auto"/>
                                                                <w:left w:val="none" w:sz="0" w:space="0" w:color="auto"/>
                                                                <w:bottom w:val="none" w:sz="0" w:space="0" w:color="auto"/>
                                                                <w:right w:val="none" w:sz="0" w:space="0" w:color="auto"/>
                                                              </w:divBdr>
                                                              <w:divsChild>
                                                                <w:div w:id="1720662986">
                                                                  <w:marLeft w:val="0"/>
                                                                  <w:marRight w:val="0"/>
                                                                  <w:marTop w:val="0"/>
                                                                  <w:marBottom w:val="0"/>
                                                                  <w:divBdr>
                                                                    <w:top w:val="none" w:sz="0" w:space="0" w:color="auto"/>
                                                                    <w:left w:val="none" w:sz="0" w:space="0" w:color="auto"/>
                                                                    <w:bottom w:val="none" w:sz="0" w:space="0" w:color="auto"/>
                                                                    <w:right w:val="none" w:sz="0" w:space="0" w:color="auto"/>
                                                                  </w:divBdr>
                                                                  <w:divsChild>
                                                                    <w:div w:id="582683208">
                                                                      <w:marLeft w:val="0"/>
                                                                      <w:marRight w:val="0"/>
                                                                      <w:marTop w:val="0"/>
                                                                      <w:marBottom w:val="0"/>
                                                                      <w:divBdr>
                                                                        <w:top w:val="none" w:sz="0" w:space="0" w:color="auto"/>
                                                                        <w:left w:val="none" w:sz="0" w:space="0" w:color="auto"/>
                                                                        <w:bottom w:val="none" w:sz="0" w:space="0" w:color="auto"/>
                                                                        <w:right w:val="none" w:sz="0" w:space="0" w:color="auto"/>
                                                                      </w:divBdr>
                                                                      <w:divsChild>
                                                                        <w:div w:id="1683360875">
                                                                          <w:marLeft w:val="0"/>
                                                                          <w:marRight w:val="0"/>
                                                                          <w:marTop w:val="0"/>
                                                                          <w:marBottom w:val="0"/>
                                                                          <w:divBdr>
                                                                            <w:top w:val="none" w:sz="0" w:space="0" w:color="auto"/>
                                                                            <w:left w:val="none" w:sz="0" w:space="0" w:color="auto"/>
                                                                            <w:bottom w:val="none" w:sz="0" w:space="0" w:color="auto"/>
                                                                            <w:right w:val="none" w:sz="0" w:space="0" w:color="auto"/>
                                                                          </w:divBdr>
                                                                          <w:divsChild>
                                                                            <w:div w:id="545142173">
                                                                              <w:marLeft w:val="0"/>
                                                                              <w:marRight w:val="0"/>
                                                                              <w:marTop w:val="0"/>
                                                                              <w:marBottom w:val="0"/>
                                                                              <w:divBdr>
                                                                                <w:top w:val="none" w:sz="0" w:space="0" w:color="auto"/>
                                                                                <w:left w:val="none" w:sz="0" w:space="0" w:color="auto"/>
                                                                                <w:bottom w:val="none" w:sz="0" w:space="0" w:color="auto"/>
                                                                                <w:right w:val="none" w:sz="0" w:space="0" w:color="auto"/>
                                                                              </w:divBdr>
                                                                              <w:divsChild>
                                                                                <w:div w:id="1640719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6965498">
      <w:bodyDiv w:val="1"/>
      <w:marLeft w:val="0"/>
      <w:marRight w:val="0"/>
      <w:marTop w:val="0"/>
      <w:marBottom w:val="0"/>
      <w:divBdr>
        <w:top w:val="none" w:sz="0" w:space="0" w:color="auto"/>
        <w:left w:val="none" w:sz="0" w:space="0" w:color="auto"/>
        <w:bottom w:val="none" w:sz="0" w:space="0" w:color="auto"/>
        <w:right w:val="none" w:sz="0" w:space="0" w:color="auto"/>
      </w:divBdr>
    </w:div>
    <w:div w:id="516191719">
      <w:bodyDiv w:val="1"/>
      <w:marLeft w:val="0"/>
      <w:marRight w:val="0"/>
      <w:marTop w:val="0"/>
      <w:marBottom w:val="0"/>
      <w:divBdr>
        <w:top w:val="none" w:sz="0" w:space="0" w:color="auto"/>
        <w:left w:val="none" w:sz="0" w:space="0" w:color="auto"/>
        <w:bottom w:val="none" w:sz="0" w:space="0" w:color="auto"/>
        <w:right w:val="none" w:sz="0" w:space="0" w:color="auto"/>
      </w:divBdr>
    </w:div>
    <w:div w:id="756170794">
      <w:bodyDiv w:val="1"/>
      <w:marLeft w:val="0"/>
      <w:marRight w:val="0"/>
      <w:marTop w:val="0"/>
      <w:marBottom w:val="0"/>
      <w:divBdr>
        <w:top w:val="none" w:sz="0" w:space="0" w:color="auto"/>
        <w:left w:val="none" w:sz="0" w:space="0" w:color="auto"/>
        <w:bottom w:val="none" w:sz="0" w:space="0" w:color="auto"/>
        <w:right w:val="none" w:sz="0" w:space="0" w:color="auto"/>
      </w:divBdr>
    </w:div>
    <w:div w:id="1213812317">
      <w:bodyDiv w:val="1"/>
      <w:marLeft w:val="0"/>
      <w:marRight w:val="0"/>
      <w:marTop w:val="0"/>
      <w:marBottom w:val="0"/>
      <w:divBdr>
        <w:top w:val="none" w:sz="0" w:space="0" w:color="auto"/>
        <w:left w:val="none" w:sz="0" w:space="0" w:color="auto"/>
        <w:bottom w:val="none" w:sz="0" w:space="0" w:color="auto"/>
        <w:right w:val="none" w:sz="0" w:space="0" w:color="auto"/>
      </w:divBdr>
    </w:div>
    <w:div w:id="1323047399">
      <w:bodyDiv w:val="1"/>
      <w:marLeft w:val="0"/>
      <w:marRight w:val="0"/>
      <w:marTop w:val="0"/>
      <w:marBottom w:val="0"/>
      <w:divBdr>
        <w:top w:val="none" w:sz="0" w:space="0" w:color="auto"/>
        <w:left w:val="none" w:sz="0" w:space="0" w:color="auto"/>
        <w:bottom w:val="none" w:sz="0" w:space="0" w:color="auto"/>
        <w:right w:val="none" w:sz="0" w:space="0" w:color="auto"/>
      </w:divBdr>
    </w:div>
    <w:div w:id="1655916893">
      <w:bodyDiv w:val="1"/>
      <w:marLeft w:val="0"/>
      <w:marRight w:val="0"/>
      <w:marTop w:val="0"/>
      <w:marBottom w:val="0"/>
      <w:divBdr>
        <w:top w:val="none" w:sz="0" w:space="0" w:color="auto"/>
        <w:left w:val="none" w:sz="0" w:space="0" w:color="auto"/>
        <w:bottom w:val="none" w:sz="0" w:space="0" w:color="auto"/>
        <w:right w:val="none" w:sz="0" w:space="0" w:color="auto"/>
      </w:divBdr>
    </w:div>
    <w:div w:id="1753089834">
      <w:bodyDiv w:val="1"/>
      <w:marLeft w:val="0"/>
      <w:marRight w:val="0"/>
      <w:marTop w:val="0"/>
      <w:marBottom w:val="0"/>
      <w:divBdr>
        <w:top w:val="none" w:sz="0" w:space="0" w:color="auto"/>
        <w:left w:val="none" w:sz="0" w:space="0" w:color="auto"/>
        <w:bottom w:val="none" w:sz="0" w:space="0" w:color="auto"/>
        <w:right w:val="none" w:sz="0" w:space="0" w:color="auto"/>
      </w:divBdr>
      <w:divsChild>
        <w:div w:id="1777097427">
          <w:marLeft w:val="0"/>
          <w:marRight w:val="0"/>
          <w:marTop w:val="0"/>
          <w:marBottom w:val="0"/>
          <w:divBdr>
            <w:top w:val="none" w:sz="0" w:space="0" w:color="auto"/>
            <w:left w:val="none" w:sz="0" w:space="0" w:color="auto"/>
            <w:bottom w:val="none" w:sz="0" w:space="0" w:color="auto"/>
            <w:right w:val="none" w:sz="0" w:space="0" w:color="auto"/>
          </w:divBdr>
          <w:divsChild>
            <w:div w:id="394016481">
              <w:marLeft w:val="0"/>
              <w:marRight w:val="0"/>
              <w:marTop w:val="0"/>
              <w:marBottom w:val="0"/>
              <w:divBdr>
                <w:top w:val="none" w:sz="0" w:space="0" w:color="auto"/>
                <w:left w:val="none" w:sz="0" w:space="0" w:color="auto"/>
                <w:bottom w:val="none" w:sz="0" w:space="0" w:color="auto"/>
                <w:right w:val="none" w:sz="0" w:space="0" w:color="auto"/>
              </w:divBdr>
              <w:divsChild>
                <w:div w:id="1308894334">
                  <w:marLeft w:val="0"/>
                  <w:marRight w:val="0"/>
                  <w:marTop w:val="0"/>
                  <w:marBottom w:val="0"/>
                  <w:divBdr>
                    <w:top w:val="none" w:sz="0" w:space="0" w:color="auto"/>
                    <w:left w:val="none" w:sz="0" w:space="0" w:color="auto"/>
                    <w:bottom w:val="none" w:sz="0" w:space="0" w:color="auto"/>
                    <w:right w:val="none" w:sz="0" w:space="0" w:color="auto"/>
                  </w:divBdr>
                  <w:divsChild>
                    <w:div w:id="761683029">
                      <w:marLeft w:val="0"/>
                      <w:marRight w:val="0"/>
                      <w:marTop w:val="0"/>
                      <w:marBottom w:val="0"/>
                      <w:divBdr>
                        <w:top w:val="none" w:sz="0" w:space="0" w:color="auto"/>
                        <w:left w:val="none" w:sz="0" w:space="0" w:color="auto"/>
                        <w:bottom w:val="none" w:sz="0" w:space="0" w:color="auto"/>
                        <w:right w:val="none" w:sz="0" w:space="0" w:color="auto"/>
                      </w:divBdr>
                      <w:divsChild>
                        <w:div w:id="691616907">
                          <w:marLeft w:val="0"/>
                          <w:marRight w:val="0"/>
                          <w:marTop w:val="0"/>
                          <w:marBottom w:val="0"/>
                          <w:divBdr>
                            <w:top w:val="none" w:sz="0" w:space="0" w:color="auto"/>
                            <w:left w:val="none" w:sz="0" w:space="0" w:color="auto"/>
                            <w:bottom w:val="none" w:sz="0" w:space="0" w:color="auto"/>
                            <w:right w:val="none" w:sz="0" w:space="0" w:color="auto"/>
                          </w:divBdr>
                          <w:divsChild>
                            <w:div w:id="1696074664">
                              <w:marLeft w:val="0"/>
                              <w:marRight w:val="0"/>
                              <w:marTop w:val="0"/>
                              <w:marBottom w:val="0"/>
                              <w:divBdr>
                                <w:top w:val="none" w:sz="0" w:space="0" w:color="auto"/>
                                <w:left w:val="none" w:sz="0" w:space="0" w:color="auto"/>
                                <w:bottom w:val="none" w:sz="0" w:space="0" w:color="auto"/>
                                <w:right w:val="none" w:sz="0" w:space="0" w:color="auto"/>
                              </w:divBdr>
                              <w:divsChild>
                                <w:div w:id="1621759971">
                                  <w:marLeft w:val="0"/>
                                  <w:marRight w:val="0"/>
                                  <w:marTop w:val="0"/>
                                  <w:marBottom w:val="0"/>
                                  <w:divBdr>
                                    <w:top w:val="none" w:sz="0" w:space="0" w:color="auto"/>
                                    <w:left w:val="none" w:sz="0" w:space="0" w:color="auto"/>
                                    <w:bottom w:val="none" w:sz="0" w:space="0" w:color="auto"/>
                                    <w:right w:val="none" w:sz="0" w:space="0" w:color="auto"/>
                                  </w:divBdr>
                                  <w:divsChild>
                                    <w:div w:id="378092784">
                                      <w:marLeft w:val="0"/>
                                      <w:marRight w:val="0"/>
                                      <w:marTop w:val="0"/>
                                      <w:marBottom w:val="0"/>
                                      <w:divBdr>
                                        <w:top w:val="none" w:sz="0" w:space="0" w:color="auto"/>
                                        <w:left w:val="none" w:sz="0" w:space="0" w:color="auto"/>
                                        <w:bottom w:val="none" w:sz="0" w:space="0" w:color="auto"/>
                                        <w:right w:val="none" w:sz="0" w:space="0" w:color="auto"/>
                                      </w:divBdr>
                                      <w:divsChild>
                                        <w:div w:id="426848477">
                                          <w:marLeft w:val="0"/>
                                          <w:marRight w:val="0"/>
                                          <w:marTop w:val="0"/>
                                          <w:marBottom w:val="0"/>
                                          <w:divBdr>
                                            <w:top w:val="none" w:sz="0" w:space="0" w:color="auto"/>
                                            <w:left w:val="none" w:sz="0" w:space="0" w:color="auto"/>
                                            <w:bottom w:val="none" w:sz="0" w:space="0" w:color="auto"/>
                                            <w:right w:val="none" w:sz="0" w:space="0" w:color="auto"/>
                                          </w:divBdr>
                                          <w:divsChild>
                                            <w:div w:id="2058627716">
                                              <w:marLeft w:val="0"/>
                                              <w:marRight w:val="0"/>
                                              <w:marTop w:val="0"/>
                                              <w:marBottom w:val="0"/>
                                              <w:divBdr>
                                                <w:top w:val="none" w:sz="0" w:space="0" w:color="auto"/>
                                                <w:left w:val="none" w:sz="0" w:space="0" w:color="auto"/>
                                                <w:bottom w:val="none" w:sz="0" w:space="0" w:color="auto"/>
                                                <w:right w:val="none" w:sz="0" w:space="0" w:color="auto"/>
                                              </w:divBdr>
                                              <w:divsChild>
                                                <w:div w:id="1243758096">
                                                  <w:marLeft w:val="0"/>
                                                  <w:marRight w:val="0"/>
                                                  <w:marTop w:val="0"/>
                                                  <w:marBottom w:val="0"/>
                                                  <w:divBdr>
                                                    <w:top w:val="none" w:sz="0" w:space="0" w:color="auto"/>
                                                    <w:left w:val="none" w:sz="0" w:space="0" w:color="auto"/>
                                                    <w:bottom w:val="none" w:sz="0" w:space="0" w:color="auto"/>
                                                    <w:right w:val="none" w:sz="0" w:space="0" w:color="auto"/>
                                                  </w:divBdr>
                                                  <w:divsChild>
                                                    <w:div w:id="1087534414">
                                                      <w:marLeft w:val="0"/>
                                                      <w:marRight w:val="0"/>
                                                      <w:marTop w:val="0"/>
                                                      <w:marBottom w:val="0"/>
                                                      <w:divBdr>
                                                        <w:top w:val="none" w:sz="0" w:space="0" w:color="auto"/>
                                                        <w:left w:val="none" w:sz="0" w:space="0" w:color="auto"/>
                                                        <w:bottom w:val="none" w:sz="0" w:space="0" w:color="auto"/>
                                                        <w:right w:val="none" w:sz="0" w:space="0" w:color="auto"/>
                                                      </w:divBdr>
                                                      <w:divsChild>
                                                        <w:div w:id="2016956927">
                                                          <w:marLeft w:val="0"/>
                                                          <w:marRight w:val="0"/>
                                                          <w:marTop w:val="0"/>
                                                          <w:marBottom w:val="0"/>
                                                          <w:divBdr>
                                                            <w:top w:val="none" w:sz="0" w:space="0" w:color="auto"/>
                                                            <w:left w:val="none" w:sz="0" w:space="0" w:color="auto"/>
                                                            <w:bottom w:val="none" w:sz="0" w:space="0" w:color="auto"/>
                                                            <w:right w:val="none" w:sz="0" w:space="0" w:color="auto"/>
                                                          </w:divBdr>
                                                          <w:divsChild>
                                                            <w:div w:id="202717748">
                                                              <w:marLeft w:val="0"/>
                                                              <w:marRight w:val="0"/>
                                                              <w:marTop w:val="0"/>
                                                              <w:marBottom w:val="0"/>
                                                              <w:divBdr>
                                                                <w:top w:val="none" w:sz="0" w:space="0" w:color="auto"/>
                                                                <w:left w:val="none" w:sz="0" w:space="0" w:color="auto"/>
                                                                <w:bottom w:val="none" w:sz="0" w:space="0" w:color="auto"/>
                                                                <w:right w:val="none" w:sz="0" w:space="0" w:color="auto"/>
                                                              </w:divBdr>
                                                              <w:divsChild>
                                                                <w:div w:id="739327417">
                                                                  <w:marLeft w:val="0"/>
                                                                  <w:marRight w:val="0"/>
                                                                  <w:marTop w:val="0"/>
                                                                  <w:marBottom w:val="0"/>
                                                                  <w:divBdr>
                                                                    <w:top w:val="none" w:sz="0" w:space="0" w:color="auto"/>
                                                                    <w:left w:val="none" w:sz="0" w:space="0" w:color="auto"/>
                                                                    <w:bottom w:val="none" w:sz="0" w:space="0" w:color="auto"/>
                                                                    <w:right w:val="none" w:sz="0" w:space="0" w:color="auto"/>
                                                                  </w:divBdr>
                                                                  <w:divsChild>
                                                                    <w:div w:id="2779858">
                                                                      <w:marLeft w:val="0"/>
                                                                      <w:marRight w:val="0"/>
                                                                      <w:marTop w:val="0"/>
                                                                      <w:marBottom w:val="0"/>
                                                                      <w:divBdr>
                                                                        <w:top w:val="none" w:sz="0" w:space="0" w:color="auto"/>
                                                                        <w:left w:val="none" w:sz="0" w:space="0" w:color="auto"/>
                                                                        <w:bottom w:val="none" w:sz="0" w:space="0" w:color="auto"/>
                                                                        <w:right w:val="none" w:sz="0" w:space="0" w:color="auto"/>
                                                                      </w:divBdr>
                                                                      <w:divsChild>
                                                                        <w:div w:id="1857770227">
                                                                          <w:marLeft w:val="0"/>
                                                                          <w:marRight w:val="0"/>
                                                                          <w:marTop w:val="0"/>
                                                                          <w:marBottom w:val="0"/>
                                                                          <w:divBdr>
                                                                            <w:top w:val="none" w:sz="0" w:space="0" w:color="auto"/>
                                                                            <w:left w:val="none" w:sz="0" w:space="0" w:color="auto"/>
                                                                            <w:bottom w:val="none" w:sz="0" w:space="0" w:color="auto"/>
                                                                            <w:right w:val="none" w:sz="0" w:space="0" w:color="auto"/>
                                                                          </w:divBdr>
                                                                          <w:divsChild>
                                                                            <w:div w:id="1730688634">
                                                                              <w:marLeft w:val="0"/>
                                                                              <w:marRight w:val="0"/>
                                                                              <w:marTop w:val="0"/>
                                                                              <w:marBottom w:val="0"/>
                                                                              <w:divBdr>
                                                                                <w:top w:val="none" w:sz="0" w:space="0" w:color="auto"/>
                                                                                <w:left w:val="none" w:sz="0" w:space="0" w:color="auto"/>
                                                                                <w:bottom w:val="none" w:sz="0" w:space="0" w:color="auto"/>
                                                                                <w:right w:val="none" w:sz="0" w:space="0" w:color="auto"/>
                                                                              </w:divBdr>
                                                                              <w:divsChild>
                                                                                <w:div w:id="12994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pC58hWgOskE" TargetMode="Externa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ofcom.org.uk/__data/assets/pdf_file/0024/223746/Good-Morning-Britain%2C-ITV%2C-8-March-2021%2C-0600.pdf" TargetMode="External"/><Relationship Id="rId3" Type="http://schemas.openxmlformats.org/officeDocument/2006/relationships/hyperlink" Target="https://www.afdo.org.au/news/language-guide/" TargetMode="External"/><Relationship Id="rId7" Type="http://schemas.openxmlformats.org/officeDocument/2006/relationships/hyperlink" Target="https://www.ofcom.org.uk/__data/assets/pdf_file/0024/223746/Good-Morning-Britain%2C-ITV%2C-8-March-2021%2C-0600.pdf" TargetMode="External"/><Relationship Id="rId12" Type="http://schemas.openxmlformats.org/officeDocument/2006/relationships/hyperlink" Target="https://twitter.com/Ofcom/status/1432993021222703105?ref_src=twsrc%5Etfw%7Ctwcamp%5Etweetembed%7Ctwterm%5E1432993021222703105%7Ctwgr%5E%7Ctwcon%5Es1_&amp;ref_url=https%3A%2F%2Fwww.radiotimes.com%2Ftv%2Fcurrent-affairs%2Fofcom-good-morning-britain-piers-morgan-newsupdate%2F" TargetMode="External"/><Relationship Id="rId2" Type="http://schemas.openxmlformats.org/officeDocument/2006/relationships/hyperlink" Target="https://www.and.org.au/resources/disability-statistics/" TargetMode="External"/><Relationship Id="rId1" Type="http://schemas.openxmlformats.org/officeDocument/2006/relationships/hyperlink" Target="https://pwd.org.au/resources/disability-info/language-guide/" TargetMode="External"/><Relationship Id="rId6" Type="http://schemas.openxmlformats.org/officeDocument/2006/relationships/hyperlink" Target="https://www.paralympic.org.au/sports/goalball/" TargetMode="External"/><Relationship Id="rId11" Type="http://schemas.openxmlformats.org/officeDocument/2006/relationships/hyperlink" Target="https://twitter.com/Ofcom/status/1432993021222703105?ref_src=twsrc%5Etfw%7Ctwcamp%5Etweetembed%7Ctwterm%5E1432993021222703105%7Ctwgr%5E%7Ctwcon%5Es1_&amp;ref_url=https%3A%2F%2Fwww.radiotimes.com%2Ftv%2Fcurrent-affairs%2Fofcom-good-morning-britain-piers-morgan-newsupdate%2F" TargetMode="External"/><Relationship Id="rId5" Type="http://schemas.openxmlformats.org/officeDocument/2006/relationships/hyperlink" Target="https://www.ofcom.org.uk/__data/assets/pdf_file/0024/223746/Good-Morning-Britain%2C-ITV%2C-8-March-2021%2C-0600.pdf" TargetMode="External"/><Relationship Id="rId10" Type="http://schemas.openxmlformats.org/officeDocument/2006/relationships/hyperlink" Target="https://www.acma.gov.au/publications/2018-07/guide/investigation-concepts-decency-classification-and-harm-and-offence" TargetMode="External"/><Relationship Id="rId4" Type="http://schemas.openxmlformats.org/officeDocument/2006/relationships/hyperlink" Target="https://www.ofcom.org.uk/__data/assets/pdf_file/0024/223746/Good-Morning-Britain%2C-ITV%2C-8-March-2021%2C-0600.pdf" TargetMode="External"/><Relationship Id="rId9" Type="http://schemas.openxmlformats.org/officeDocument/2006/relationships/hyperlink" Target="https://www.acma.gov.au/publications/2018-07/guide/investigation-concepts-decency-classification-and-harm-and-offenc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787A862-D8FF-4B0A-95E5-2642518FE5A8}"/>
</file>

<file path=customXml/itemProps2.xml><?xml version="1.0" encoding="utf-8"?>
<ds:datastoreItem xmlns:ds="http://schemas.openxmlformats.org/officeDocument/2006/customXml" ds:itemID="{037F71E6-E7C7-44B8-9FC9-7CC2D2483454}"/>
</file>

<file path=customXml/itemProps3.xml><?xml version="1.0" encoding="utf-8"?>
<ds:datastoreItem xmlns:ds="http://schemas.openxmlformats.org/officeDocument/2006/customXml" ds:itemID="{5426E2B0-E1C1-4968-80A2-D55D90B9A247}"/>
</file>

<file path=docProps/app.xml><?xml version="1.0" encoding="utf-8"?>
<Properties xmlns="http://schemas.openxmlformats.org/officeDocument/2006/extended-properties" xmlns:vt="http://schemas.openxmlformats.org/officeDocument/2006/docPropsVTypes">
  <Template>Normal.dotm</Template>
  <TotalTime>0</TotalTime>
  <Pages>44</Pages>
  <Words>20147</Words>
  <Characters>105371</Characters>
  <Application>Microsoft Office Word</Application>
  <DocSecurity>8</DocSecurity>
  <Lines>1727</Lines>
  <Paragraphs>640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124878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2023-03-26T22:51:00Z</dcterms:created>
  <dcterms:modified xsi:type="dcterms:W3CDTF">2023-03-26T22:52:00Z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