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F7EB11" w14:textId="5247FC5E" w:rsidR="00F06E14" w:rsidRPr="00A51D1A" w:rsidRDefault="00AE0477" w:rsidP="00A51D1A">
      <w:pPr>
        <w:pStyle w:val="Reporttitle"/>
      </w:pPr>
      <w:r>
        <w:rPr>
          <w:rFonts w:cs="Arial"/>
        </w:rPr>
        <w:t>Compliance priorities 202</w:t>
      </w:r>
      <w:r w:rsidR="00D44503">
        <w:rPr>
          <w:rFonts w:cs="Arial"/>
        </w:rPr>
        <w:t>3</w:t>
      </w:r>
      <w:r w:rsidR="00EF3D3A">
        <w:rPr>
          <w:rFonts w:cs="Arial"/>
        </w:rPr>
        <w:t>–</w:t>
      </w:r>
      <w:r>
        <w:rPr>
          <w:rFonts w:cs="Arial"/>
        </w:rPr>
        <w:t>2</w:t>
      </w:r>
      <w:r w:rsidR="00D44503">
        <w:rPr>
          <w:rFonts w:cs="Arial"/>
        </w:rPr>
        <w:t>4</w:t>
      </w:r>
    </w:p>
    <w:p w14:paraId="6901C95C" w14:textId="6AE48A4C" w:rsidR="00F06E14" w:rsidRDefault="00770B3F" w:rsidP="00F06E14">
      <w:pPr>
        <w:pStyle w:val="Reportsubtitle"/>
      </w:pPr>
      <w:r>
        <w:t>Consultation</w:t>
      </w:r>
      <w:r w:rsidR="00B71F8C">
        <w:t xml:space="preserve"> paper</w:t>
      </w:r>
    </w:p>
    <w:p w14:paraId="0496B4A1" w14:textId="2EA975B2" w:rsidR="00C97736" w:rsidRPr="000D76E0" w:rsidRDefault="0063662B"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february 202</w:t>
      </w:r>
      <w:r w:rsidR="00D44503">
        <w:t>3</w:t>
      </w:r>
    </w:p>
    <w:p w14:paraId="249C2EAD" w14:textId="77777777" w:rsidR="0005011A" w:rsidRPr="00F44F3A" w:rsidRDefault="0005011A" w:rsidP="00FC07B9">
      <w:pPr>
        <w:pStyle w:val="ACMACorporateAddressHeader"/>
      </w:pPr>
      <w:r w:rsidRPr="00F44F3A">
        <w:lastRenderedPageBreak/>
        <w:t>Canberra</w:t>
      </w:r>
    </w:p>
    <w:p w14:paraId="16B76071"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13FB8E5E" w14:textId="77777777" w:rsidR="0005011A" w:rsidRPr="00FC07B9" w:rsidRDefault="0005011A" w:rsidP="00FC07B9">
      <w:pPr>
        <w:pStyle w:val="ACMACorporateAddresses"/>
      </w:pPr>
      <w:r w:rsidRPr="00FC07B9">
        <w:t>PO Box 78</w:t>
      </w:r>
      <w:r w:rsidRPr="00FC07B9">
        <w:br/>
        <w:t>Belconnen ACT 2616</w:t>
      </w:r>
    </w:p>
    <w:p w14:paraId="34917248"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4ADA0E98" w14:textId="77777777" w:rsidR="0005011A" w:rsidRPr="00F44F3A" w:rsidRDefault="0005011A" w:rsidP="00FC07B9">
      <w:pPr>
        <w:pStyle w:val="ACMACorporateAddressHeader"/>
      </w:pPr>
      <w:r w:rsidRPr="00F44F3A">
        <w:t>Melbourne</w:t>
      </w:r>
    </w:p>
    <w:p w14:paraId="2A6EC047"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75D31C36"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3EEE3B34"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54620FD5" w14:textId="77777777" w:rsidR="0005011A" w:rsidRPr="00F44F3A" w:rsidRDefault="0005011A" w:rsidP="00FC07B9">
      <w:pPr>
        <w:pStyle w:val="ACMACorporateAddressHeader"/>
      </w:pPr>
      <w:r w:rsidRPr="00F44F3A">
        <w:t>Sydney</w:t>
      </w:r>
    </w:p>
    <w:p w14:paraId="51064554"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789E9761"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77226BB5"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7E8AE82D" w14:textId="77777777" w:rsidR="00140318" w:rsidRPr="006D46E5" w:rsidRDefault="00140318" w:rsidP="00FC07B9">
      <w:pPr>
        <w:pStyle w:val="ACMACopyrightHeader"/>
      </w:pPr>
      <w:r w:rsidRPr="00140318">
        <w:t>Copyright notice</w:t>
      </w:r>
    </w:p>
    <w:p w14:paraId="31F9F611" w14:textId="77777777" w:rsidR="00140318" w:rsidRPr="006D46E5" w:rsidRDefault="00623FF9" w:rsidP="00623FF9">
      <w:pPr>
        <w:pStyle w:val="ACMACClogo"/>
      </w:pPr>
      <w:r w:rsidRPr="00623FF9">
        <w:rPr>
          <w:noProof/>
        </w:rPr>
        <w:drawing>
          <wp:inline distT="0" distB="0" distL="0" distR="0" wp14:anchorId="12CD02D7" wp14:editId="5DF2A01C">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5D61BD6B" w14:textId="77777777" w:rsidR="00AA2DE5" w:rsidRDefault="00861103" w:rsidP="00AA2DE5">
      <w:pPr>
        <w:pStyle w:val="ACMACorporateAddresses"/>
        <w:rPr>
          <w:rStyle w:val="Hyperlink"/>
        </w:rPr>
      </w:pPr>
      <w:hyperlink r:id="rId13" w:history="1">
        <w:r w:rsidR="00AA2DE5">
          <w:rPr>
            <w:rStyle w:val="Hyperlink"/>
          </w:rPr>
          <w:t>https://creativecommons.org/licenses/by/4.0/</w:t>
        </w:r>
      </w:hyperlink>
    </w:p>
    <w:p w14:paraId="09ACAA82"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401601A3" w14:textId="5E20DA2A" w:rsidR="00AA2DE5" w:rsidRDefault="00AA2DE5" w:rsidP="00AA2DE5">
      <w:pPr>
        <w:pStyle w:val="ACMACorporateAddresses"/>
      </w:pPr>
      <w:r>
        <w:t>We request attribution as © Commonwealth of Australia (Australian Communications and Media Authority) 20</w:t>
      </w:r>
      <w:r w:rsidR="0025225A">
        <w:t>2</w:t>
      </w:r>
      <w:r w:rsidR="00CD060C">
        <w:t>3</w:t>
      </w:r>
      <w:r>
        <w:t>.</w:t>
      </w:r>
    </w:p>
    <w:p w14:paraId="27499DD6" w14:textId="77777777" w:rsidR="00AA2DE5" w:rsidRDefault="00AA2DE5" w:rsidP="00AA2DE5">
      <w:pPr>
        <w:pStyle w:val="ACMACorporateAddresses"/>
      </w:pPr>
      <w:r>
        <w:t>All other rights are reserved.</w:t>
      </w:r>
    </w:p>
    <w:p w14:paraId="4E38E97E"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8625CF0" w14:textId="77777777" w:rsidR="00AA2DE5" w:rsidRDefault="00AA2DE5" w:rsidP="00AA2DE5">
      <w:pPr>
        <w:pStyle w:val="ACMACorporateAddresses"/>
      </w:pPr>
      <w:r>
        <w:t>Written enquiries may be sent to:</w:t>
      </w:r>
    </w:p>
    <w:p w14:paraId="70945F0B"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070F0C94" w14:textId="77777777" w:rsidR="00D16FE3" w:rsidRDefault="00D16FE3" w:rsidP="00D16FE3">
      <w:pPr>
        <w:pStyle w:val="ACMACorporateAddresses"/>
        <w:rPr>
          <w:rStyle w:val="Hyperlink"/>
        </w:rPr>
      </w:pPr>
    </w:p>
    <w:p w14:paraId="67624CAD"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2D95C164" w14:textId="0A566CF4" w:rsidR="00512923" w:rsidRDefault="00C65F61">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\t "Exec summary heading,1" </w:instrText>
      </w:r>
      <w:r>
        <w:rPr>
          <w:rFonts w:cs="Arial"/>
          <w:b w:val="0"/>
        </w:rPr>
        <w:fldChar w:fldCharType="separate"/>
      </w:r>
      <w:r w:rsidR="00512923">
        <w:t>About priority compliance areas</w:t>
      </w:r>
      <w:r w:rsidR="00512923">
        <w:tab/>
      </w:r>
      <w:r w:rsidR="00512923">
        <w:fldChar w:fldCharType="begin"/>
      </w:r>
      <w:r w:rsidR="00512923">
        <w:instrText xml:space="preserve"> PAGEREF _Toc128054082 \h </w:instrText>
      </w:r>
      <w:r w:rsidR="00512923">
        <w:fldChar w:fldCharType="separate"/>
      </w:r>
      <w:r w:rsidR="00512923">
        <w:t>1</w:t>
      </w:r>
      <w:r w:rsidR="00512923">
        <w:fldChar w:fldCharType="end"/>
      </w:r>
    </w:p>
    <w:p w14:paraId="6528E946" w14:textId="5A6121AB" w:rsidR="00512923" w:rsidRDefault="00512923">
      <w:pPr>
        <w:pStyle w:val="TOC2"/>
        <w:rPr>
          <w:rFonts w:asciiTheme="minorHAnsi" w:eastAsiaTheme="minorEastAsia" w:hAnsiTheme="minorHAnsi" w:cstheme="minorBidi"/>
          <w:spacing w:val="0"/>
          <w:sz w:val="22"/>
          <w:szCs w:val="22"/>
        </w:rPr>
      </w:pPr>
      <w:r w:rsidRPr="006E065C">
        <w:rPr>
          <w:lang w:val="en"/>
        </w:rPr>
        <w:t>Past priority compliance areas</w:t>
      </w:r>
      <w:r>
        <w:tab/>
      </w:r>
      <w:r>
        <w:fldChar w:fldCharType="begin"/>
      </w:r>
      <w:r>
        <w:instrText xml:space="preserve"> PAGEREF _Toc128054083 \h </w:instrText>
      </w:r>
      <w:r>
        <w:fldChar w:fldCharType="separate"/>
      </w:r>
      <w:r>
        <w:t>1</w:t>
      </w:r>
      <w:r>
        <w:fldChar w:fldCharType="end"/>
      </w:r>
    </w:p>
    <w:p w14:paraId="6D8A1B5D" w14:textId="267FE126" w:rsidR="00512923" w:rsidRDefault="00512923">
      <w:pPr>
        <w:pStyle w:val="TOC1"/>
        <w:rPr>
          <w:rFonts w:asciiTheme="minorHAnsi" w:eastAsiaTheme="minorEastAsia" w:hAnsiTheme="minorHAnsi" w:cstheme="minorBidi"/>
          <w:b w:val="0"/>
          <w:spacing w:val="0"/>
          <w:sz w:val="22"/>
          <w:szCs w:val="22"/>
        </w:rPr>
      </w:pPr>
      <w:r>
        <w:t>Have your say</w:t>
      </w:r>
      <w:r>
        <w:tab/>
      </w:r>
      <w:r>
        <w:fldChar w:fldCharType="begin"/>
      </w:r>
      <w:r>
        <w:instrText xml:space="preserve"> PAGEREF _Toc128054084 \h </w:instrText>
      </w:r>
      <w:r>
        <w:fldChar w:fldCharType="separate"/>
      </w:r>
      <w:r>
        <w:t>3</w:t>
      </w:r>
      <w:r>
        <w:fldChar w:fldCharType="end"/>
      </w:r>
    </w:p>
    <w:p w14:paraId="66489F11" w14:textId="31843FE4" w:rsidR="00512923" w:rsidRDefault="00512923">
      <w:pPr>
        <w:pStyle w:val="TOC2"/>
        <w:rPr>
          <w:rFonts w:asciiTheme="minorHAnsi" w:eastAsiaTheme="minorEastAsia" w:hAnsiTheme="minorHAnsi" w:cstheme="minorBidi"/>
          <w:spacing w:val="0"/>
          <w:sz w:val="22"/>
          <w:szCs w:val="22"/>
        </w:rPr>
      </w:pPr>
      <w:r>
        <w:t>Questions for consideration</w:t>
      </w:r>
      <w:r>
        <w:tab/>
      </w:r>
      <w:r>
        <w:fldChar w:fldCharType="begin"/>
      </w:r>
      <w:r>
        <w:instrText xml:space="preserve"> PAGEREF _Toc128054085 \h </w:instrText>
      </w:r>
      <w:r>
        <w:fldChar w:fldCharType="separate"/>
      </w:r>
      <w:r>
        <w:t>3</w:t>
      </w:r>
      <w:r>
        <w:fldChar w:fldCharType="end"/>
      </w:r>
    </w:p>
    <w:p w14:paraId="0B0B38C1" w14:textId="2BFD966D" w:rsidR="00512923" w:rsidRDefault="00512923">
      <w:pPr>
        <w:pStyle w:val="TOC1"/>
        <w:rPr>
          <w:rFonts w:asciiTheme="minorHAnsi" w:eastAsiaTheme="minorEastAsia" w:hAnsiTheme="minorHAnsi" w:cstheme="minorBidi"/>
          <w:b w:val="0"/>
          <w:spacing w:val="0"/>
          <w:sz w:val="22"/>
          <w:szCs w:val="22"/>
        </w:rPr>
      </w:pPr>
      <w:r>
        <w:t>Invitation to comment</w:t>
      </w:r>
      <w:r>
        <w:tab/>
      </w:r>
      <w:r>
        <w:fldChar w:fldCharType="begin"/>
      </w:r>
      <w:r>
        <w:instrText xml:space="preserve"> PAGEREF _Toc128054086 \h </w:instrText>
      </w:r>
      <w:r>
        <w:fldChar w:fldCharType="separate"/>
      </w:r>
      <w:r>
        <w:t>4</w:t>
      </w:r>
      <w:r>
        <w:fldChar w:fldCharType="end"/>
      </w:r>
    </w:p>
    <w:p w14:paraId="488CF4F7" w14:textId="6D8F573D" w:rsidR="00512923" w:rsidRDefault="00512923">
      <w:pPr>
        <w:pStyle w:val="TOC2"/>
        <w:rPr>
          <w:rFonts w:asciiTheme="minorHAnsi" w:eastAsiaTheme="minorEastAsia" w:hAnsiTheme="minorHAnsi" w:cstheme="minorBidi"/>
          <w:spacing w:val="0"/>
          <w:sz w:val="22"/>
          <w:szCs w:val="22"/>
        </w:rPr>
      </w:pPr>
      <w:r>
        <w:t>Making a submission</w:t>
      </w:r>
      <w:r>
        <w:tab/>
      </w:r>
      <w:r>
        <w:fldChar w:fldCharType="begin"/>
      </w:r>
      <w:r>
        <w:instrText xml:space="preserve"> PAGEREF _Toc128054087 \h </w:instrText>
      </w:r>
      <w:r>
        <w:fldChar w:fldCharType="separate"/>
      </w:r>
      <w:r>
        <w:t>4</w:t>
      </w:r>
      <w:r>
        <w:fldChar w:fldCharType="end"/>
      </w:r>
    </w:p>
    <w:p w14:paraId="6D0B1814" w14:textId="629E920D" w:rsidR="004D56FF" w:rsidRPr="000D76E0" w:rsidRDefault="00C65F61">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15A9CE2F" w14:textId="4DC56A7C" w:rsidR="00715722" w:rsidRDefault="003B102C" w:rsidP="00715722">
      <w:pPr>
        <w:pStyle w:val="Heading1"/>
      </w:pPr>
      <w:bookmarkStart w:id="0" w:name="_Toc128054082"/>
      <w:r>
        <w:lastRenderedPageBreak/>
        <w:t>About priority compliance areas</w:t>
      </w:r>
      <w:bookmarkEnd w:id="0"/>
    </w:p>
    <w:p w14:paraId="2E579C7E" w14:textId="1E700C98" w:rsidR="00AE0477" w:rsidRDefault="00AE0477" w:rsidP="00AE0477">
      <w:pPr>
        <w:pStyle w:val="Paragraph"/>
        <w:rPr>
          <w:lang w:val="en"/>
        </w:rPr>
      </w:pPr>
    </w:p>
    <w:p w14:paraId="53102013" w14:textId="5CFEF3CD" w:rsidR="00E0600B" w:rsidRPr="008C3B83" w:rsidRDefault="00E0600B" w:rsidP="00E0600B">
      <w:pPr>
        <w:pStyle w:val="Paragraph"/>
      </w:pPr>
      <w:r w:rsidRPr="004F2EDA">
        <w:rPr>
          <w:lang w:val="en"/>
        </w:rPr>
        <w:t xml:space="preserve">Each year, </w:t>
      </w:r>
      <w:r w:rsidR="000E434D">
        <w:rPr>
          <w:lang w:val="en"/>
        </w:rPr>
        <w:t xml:space="preserve">we </w:t>
      </w:r>
      <w:r w:rsidRPr="004F2EDA">
        <w:rPr>
          <w:lang w:val="en"/>
        </w:rPr>
        <w:t xml:space="preserve">target key areas of focus for improved industry compliance. </w:t>
      </w:r>
      <w:r w:rsidR="0025225A">
        <w:rPr>
          <w:lang w:val="en"/>
        </w:rPr>
        <w:t xml:space="preserve">These are known as our annual compliance priorities. </w:t>
      </w:r>
      <w:r w:rsidRPr="004F2EDA">
        <w:rPr>
          <w:lang w:val="en"/>
        </w:rPr>
        <w:t xml:space="preserve">We choose areas </w:t>
      </w:r>
      <w:r w:rsidR="0025225A">
        <w:rPr>
          <w:lang w:val="en"/>
        </w:rPr>
        <w:t>that</w:t>
      </w:r>
      <w:r w:rsidRPr="004F2EDA">
        <w:rPr>
          <w:lang w:val="en"/>
        </w:rPr>
        <w:t xml:space="preserve"> are </w:t>
      </w:r>
      <w:r w:rsidR="0025225A">
        <w:rPr>
          <w:lang w:val="en"/>
        </w:rPr>
        <w:t xml:space="preserve">of significant public interest or </w:t>
      </w:r>
      <w:r w:rsidR="008C3B83" w:rsidRPr="008C3B83">
        <w:rPr>
          <w:lang w:val="en"/>
        </w:rPr>
        <w:t xml:space="preserve">those </w:t>
      </w:r>
      <w:r w:rsidR="008C3B83">
        <w:rPr>
          <w:lang w:val="en"/>
        </w:rPr>
        <w:t xml:space="preserve">issues </w:t>
      </w:r>
      <w:r w:rsidR="008C3B83" w:rsidRPr="008C3B83">
        <w:rPr>
          <w:lang w:val="en"/>
        </w:rPr>
        <w:t>causing negative impacts on the community, including consumer harm.</w:t>
      </w:r>
    </w:p>
    <w:p w14:paraId="721B692F" w14:textId="502BB269" w:rsidR="00AE0477" w:rsidRDefault="00AE0477" w:rsidP="00AE0477">
      <w:pPr>
        <w:pStyle w:val="Paragraph"/>
        <w:rPr>
          <w:lang w:val="en"/>
        </w:rPr>
      </w:pPr>
      <w:r>
        <w:rPr>
          <w:lang w:val="en"/>
        </w:rPr>
        <w:t>These areas of activity guide our efforts to deliver effective compliance and, where necessary, targeted enforcement action.</w:t>
      </w:r>
    </w:p>
    <w:p w14:paraId="37684F92" w14:textId="35E39107" w:rsidR="003B102C" w:rsidRPr="00232E09" w:rsidRDefault="003B102C" w:rsidP="00B47166">
      <w:pPr>
        <w:pStyle w:val="Heading2"/>
        <w:rPr>
          <w:lang w:val="en"/>
        </w:rPr>
      </w:pPr>
      <w:bookmarkStart w:id="1" w:name="_Toc128054083"/>
      <w:r w:rsidRPr="00232E09">
        <w:rPr>
          <w:lang w:val="en"/>
        </w:rPr>
        <w:t>Past priority compliance areas</w:t>
      </w:r>
      <w:bookmarkEnd w:id="1"/>
    </w:p>
    <w:p w14:paraId="61041793" w14:textId="4C77CCEF" w:rsidR="004F2EDA" w:rsidRDefault="009C3CE7" w:rsidP="00B47166">
      <w:pPr>
        <w:pStyle w:val="Paragraph"/>
        <w:rPr>
          <w:lang w:val="en"/>
        </w:rPr>
      </w:pPr>
      <w:r>
        <w:rPr>
          <w:lang w:val="en"/>
        </w:rPr>
        <w:t xml:space="preserve">Past feedback directly informed the development of our current priority areas for </w:t>
      </w:r>
      <w:r w:rsidR="004F2EDA">
        <w:rPr>
          <w:lang w:val="en"/>
        </w:rPr>
        <w:t>202</w:t>
      </w:r>
      <w:r w:rsidR="001C7CD0">
        <w:rPr>
          <w:lang w:val="en"/>
        </w:rPr>
        <w:t>2</w:t>
      </w:r>
      <w:r w:rsidR="00EF3D3A">
        <w:rPr>
          <w:lang w:val="en"/>
        </w:rPr>
        <w:t>–</w:t>
      </w:r>
      <w:r w:rsidR="004F2EDA">
        <w:rPr>
          <w:lang w:val="en"/>
        </w:rPr>
        <w:t>2</w:t>
      </w:r>
      <w:r w:rsidR="001C7CD0">
        <w:rPr>
          <w:lang w:val="en"/>
        </w:rPr>
        <w:t>3</w:t>
      </w:r>
      <w:r w:rsidR="004F2EDA">
        <w:rPr>
          <w:lang w:val="en"/>
        </w:rPr>
        <w:t xml:space="preserve">, </w:t>
      </w:r>
      <w:r>
        <w:rPr>
          <w:lang w:val="en"/>
        </w:rPr>
        <w:t xml:space="preserve">which </w:t>
      </w:r>
      <w:r w:rsidR="00232E09">
        <w:rPr>
          <w:lang w:val="en"/>
        </w:rPr>
        <w:t>are outlined below.</w:t>
      </w:r>
    </w:p>
    <w:p w14:paraId="2D53F66C" w14:textId="2AFDDA99" w:rsidR="00232E09" w:rsidRPr="00B47166" w:rsidRDefault="00757A25" w:rsidP="00B47166">
      <w:pPr>
        <w:pStyle w:val="Heading3"/>
        <w:rPr>
          <w:b w:val="0"/>
          <w:bCs w:val="0"/>
        </w:rPr>
      </w:pPr>
      <w:r w:rsidRPr="00B47166">
        <w:rPr>
          <w:rStyle w:val="Heading3Char"/>
          <w:b/>
          <w:bCs/>
        </w:rPr>
        <w:t>Supporting Australians to self-exclude from online and phone gambling</w:t>
      </w:r>
    </w:p>
    <w:p w14:paraId="5AF38BB3" w14:textId="73FF3D7F" w:rsidR="00757A25" w:rsidRPr="00CD060C" w:rsidRDefault="00757A25" w:rsidP="00B47166">
      <w:pPr>
        <w:pStyle w:val="Paragraph"/>
        <w:rPr>
          <w:lang w:val="en"/>
        </w:rPr>
      </w:pPr>
      <w:r w:rsidRPr="00CD060C">
        <w:rPr>
          <w:lang w:val="en"/>
        </w:rPr>
        <w:t xml:space="preserve">Gambling can have severe and lasting financial and social impacts on individuals and their families. </w:t>
      </w:r>
      <w:r w:rsidR="00166F8F" w:rsidRPr="00CD060C">
        <w:rPr>
          <w:lang w:val="en"/>
        </w:rPr>
        <w:t>The</w:t>
      </w:r>
      <w:r w:rsidRPr="00CD060C">
        <w:rPr>
          <w:lang w:val="en"/>
        </w:rPr>
        <w:t xml:space="preserve"> </w:t>
      </w:r>
      <w:r w:rsidR="00232E09">
        <w:rPr>
          <w:lang w:val="en"/>
        </w:rPr>
        <w:t>n</w:t>
      </w:r>
      <w:r w:rsidRPr="00CD060C">
        <w:rPr>
          <w:lang w:val="en"/>
        </w:rPr>
        <w:t xml:space="preserve">ational </w:t>
      </w:r>
      <w:r w:rsidR="00232E09">
        <w:rPr>
          <w:lang w:val="en"/>
        </w:rPr>
        <w:t>s</w:t>
      </w:r>
      <w:r w:rsidRPr="00CD060C">
        <w:rPr>
          <w:lang w:val="en"/>
        </w:rPr>
        <w:t>elf-</w:t>
      </w:r>
      <w:r w:rsidR="00232E09">
        <w:rPr>
          <w:lang w:val="en"/>
        </w:rPr>
        <w:t>e</w:t>
      </w:r>
      <w:r w:rsidRPr="00CD060C">
        <w:rPr>
          <w:lang w:val="en"/>
        </w:rPr>
        <w:t xml:space="preserve">xclusion </w:t>
      </w:r>
      <w:r w:rsidR="00232E09">
        <w:rPr>
          <w:lang w:val="en"/>
        </w:rPr>
        <w:t>r</w:t>
      </w:r>
      <w:r w:rsidRPr="00CD060C">
        <w:rPr>
          <w:lang w:val="en"/>
        </w:rPr>
        <w:t xml:space="preserve">egister </w:t>
      </w:r>
      <w:r w:rsidR="00232E09">
        <w:rPr>
          <w:lang w:val="en"/>
        </w:rPr>
        <w:t xml:space="preserve">(now named BetStop™) </w:t>
      </w:r>
      <w:r w:rsidRPr="00CD060C">
        <w:rPr>
          <w:lang w:val="en"/>
        </w:rPr>
        <w:t xml:space="preserve">will allow Australians at risk of, or experiencing, gambling harm to opt-out of online and phone betting. Our focus </w:t>
      </w:r>
      <w:r w:rsidR="00002F6A" w:rsidRPr="00CD060C">
        <w:rPr>
          <w:lang w:val="en"/>
        </w:rPr>
        <w:t>has been</w:t>
      </w:r>
      <w:r w:rsidRPr="00CD060C">
        <w:rPr>
          <w:lang w:val="en"/>
        </w:rPr>
        <w:t xml:space="preserve"> on establishing the register and </w:t>
      </w:r>
      <w:r w:rsidR="00002F6A" w:rsidRPr="00CD060C">
        <w:rPr>
          <w:lang w:val="en"/>
        </w:rPr>
        <w:t>developing</w:t>
      </w:r>
      <w:r w:rsidRPr="00CD060C">
        <w:rPr>
          <w:lang w:val="en"/>
        </w:rPr>
        <w:t xml:space="preserve"> the new rules for online and phone gambling providers.</w:t>
      </w:r>
    </w:p>
    <w:p w14:paraId="15FC4F4D" w14:textId="21E737EF" w:rsidR="00232E09" w:rsidRDefault="00757A25" w:rsidP="00B47166">
      <w:pPr>
        <w:pStyle w:val="Heading3"/>
        <w:rPr>
          <w:lang w:val="en"/>
        </w:rPr>
      </w:pPr>
      <w:r w:rsidRPr="00CD060C">
        <w:rPr>
          <w:lang w:val="en"/>
        </w:rPr>
        <w:t>Protecting telco customers experiencing financial hardship</w:t>
      </w:r>
      <w:r w:rsidR="00A36C62" w:rsidRPr="00CD060C">
        <w:rPr>
          <w:lang w:val="en"/>
        </w:rPr>
        <w:t xml:space="preserve"> </w:t>
      </w:r>
    </w:p>
    <w:p w14:paraId="42FD826E" w14:textId="51FDF066" w:rsidR="00757A25" w:rsidRPr="00CD060C" w:rsidRDefault="00757A25" w:rsidP="00B47166">
      <w:pPr>
        <w:pStyle w:val="Paragraph"/>
        <w:rPr>
          <w:lang w:val="en"/>
        </w:rPr>
      </w:pPr>
      <w:r w:rsidRPr="00CD060C">
        <w:rPr>
          <w:lang w:val="en"/>
        </w:rPr>
        <w:t>Financial pressures can happen at any time and for many reasons, including job loss, illness, family or domestic violence, natural disasters or the COVID-19 pandemic.</w:t>
      </w:r>
      <w:r w:rsidR="00A36C62" w:rsidRPr="00CD060C">
        <w:rPr>
          <w:lang w:val="en"/>
        </w:rPr>
        <w:t xml:space="preserve"> </w:t>
      </w:r>
      <w:r w:rsidR="00002F6A" w:rsidRPr="00CD060C">
        <w:rPr>
          <w:lang w:val="en"/>
        </w:rPr>
        <w:t>We have focused</w:t>
      </w:r>
      <w:r w:rsidRPr="00CD060C">
        <w:rPr>
          <w:lang w:val="en"/>
        </w:rPr>
        <w:t xml:space="preserve"> on telco customers experiencing financial hardship and making sure telcos comply with their obligations, especially those relating to the disconnection of services.  </w:t>
      </w:r>
    </w:p>
    <w:p w14:paraId="36E5491E" w14:textId="3E599CF9" w:rsidR="003650AE" w:rsidRDefault="00757A25" w:rsidP="00B47166">
      <w:pPr>
        <w:pStyle w:val="Heading3"/>
        <w:rPr>
          <w:lang w:val="en"/>
        </w:rPr>
      </w:pPr>
      <w:r w:rsidRPr="00CD060C">
        <w:rPr>
          <w:lang w:val="en"/>
        </w:rPr>
        <w:t>Enforcing SMS and email unsubscribe rules</w:t>
      </w:r>
    </w:p>
    <w:p w14:paraId="010AC809" w14:textId="7679BA19" w:rsidR="00757A25" w:rsidRPr="00CD060C" w:rsidRDefault="00757A25" w:rsidP="00B47166">
      <w:pPr>
        <w:pStyle w:val="Paragraph"/>
        <w:rPr>
          <w:lang w:val="en"/>
        </w:rPr>
      </w:pPr>
      <w:r w:rsidRPr="00CD060C">
        <w:rPr>
          <w:lang w:val="en"/>
        </w:rPr>
        <w:t xml:space="preserve">Businesses are required to unsubscribe people from SMS and emails when requested, however our research indicates 6 in 10 Australians are still contacted. </w:t>
      </w:r>
      <w:r w:rsidR="00002F6A" w:rsidRPr="00CD060C">
        <w:rPr>
          <w:lang w:val="en"/>
        </w:rPr>
        <w:t>We have concentrated</w:t>
      </w:r>
      <w:r w:rsidRPr="00CD060C">
        <w:rPr>
          <w:lang w:val="en"/>
        </w:rPr>
        <w:t xml:space="preserve"> on businesses that don’t action these requests, including those that unlawfully require customers to log in or provide personal details to unsubscribe. </w:t>
      </w:r>
    </w:p>
    <w:p w14:paraId="287F7157" w14:textId="77777777" w:rsidR="003650AE" w:rsidRDefault="00757A25" w:rsidP="00B47166">
      <w:pPr>
        <w:pStyle w:val="Heading3"/>
        <w:rPr>
          <w:lang w:val="en"/>
        </w:rPr>
      </w:pPr>
      <w:r w:rsidRPr="00CD060C">
        <w:rPr>
          <w:lang w:val="en"/>
        </w:rPr>
        <w:t>Combating SMS and identity theft phone scams</w:t>
      </w:r>
    </w:p>
    <w:p w14:paraId="3949134F" w14:textId="6D742608" w:rsidR="00757A25" w:rsidRPr="00CD060C" w:rsidRDefault="00757A25" w:rsidP="00B47166">
      <w:pPr>
        <w:pStyle w:val="Paragraph"/>
        <w:rPr>
          <w:lang w:val="en"/>
        </w:rPr>
      </w:pPr>
      <w:r w:rsidRPr="00CD060C">
        <w:rPr>
          <w:lang w:val="en"/>
        </w:rPr>
        <w:t xml:space="preserve">Phone scams have severe financial and social impacts on Australians. </w:t>
      </w:r>
      <w:r w:rsidR="00002F6A" w:rsidRPr="00CD060C">
        <w:rPr>
          <w:lang w:val="en"/>
        </w:rPr>
        <w:t>We have enforced</w:t>
      </w:r>
      <w:r w:rsidRPr="00CD060C">
        <w:rPr>
          <w:lang w:val="en"/>
        </w:rPr>
        <w:t xml:space="preserve"> new rules that require telcos to use stronger ID checks for transactions targeted by scammers, including SIM swap requests. </w:t>
      </w:r>
      <w:r w:rsidR="00002F6A" w:rsidRPr="00CD060C">
        <w:rPr>
          <w:lang w:val="en"/>
        </w:rPr>
        <w:t xml:space="preserve">We have also established and enforced </w:t>
      </w:r>
      <w:r w:rsidRPr="00CD060C">
        <w:rPr>
          <w:lang w:val="en"/>
        </w:rPr>
        <w:t>new rules to reduce SMS scams.</w:t>
      </w:r>
    </w:p>
    <w:p w14:paraId="2B62A0E4" w14:textId="128A5DB0" w:rsidR="003650AE" w:rsidRDefault="00757A25" w:rsidP="003650AE">
      <w:pPr>
        <w:pStyle w:val="Numberlistlevel1"/>
        <w:numPr>
          <w:ilvl w:val="0"/>
          <w:numId w:val="0"/>
        </w:numPr>
        <w:rPr>
          <w:lang w:val="en"/>
        </w:rPr>
      </w:pPr>
      <w:r w:rsidRPr="00CD060C">
        <w:rPr>
          <w:b/>
          <w:bCs/>
          <w:lang w:val="en"/>
        </w:rPr>
        <w:t>Tackling online supply of dodgy devices</w:t>
      </w:r>
    </w:p>
    <w:p w14:paraId="4B2980B4" w14:textId="74A65047" w:rsidR="00757A25" w:rsidRPr="00CD060C" w:rsidRDefault="00002F6A" w:rsidP="00B47166">
      <w:pPr>
        <w:pStyle w:val="Paragraph"/>
        <w:rPr>
          <w:lang w:val="en"/>
        </w:rPr>
      </w:pPr>
      <w:r w:rsidRPr="00CD060C">
        <w:rPr>
          <w:lang w:val="en"/>
        </w:rPr>
        <w:t xml:space="preserve">As consumers are increasingly making more purchases online, we have seen </w:t>
      </w:r>
      <w:r w:rsidR="00757A25" w:rsidRPr="00CD060C">
        <w:rPr>
          <w:lang w:val="en"/>
        </w:rPr>
        <w:t>a rise in complaints about non-compliant radiocommunications devices advertised or bought online.</w:t>
      </w:r>
      <w:r w:rsidR="00166F8F" w:rsidRPr="00CD060C">
        <w:rPr>
          <w:lang w:val="en"/>
        </w:rPr>
        <w:t xml:space="preserve"> </w:t>
      </w:r>
      <w:r w:rsidR="00757A25" w:rsidRPr="00CD060C">
        <w:rPr>
          <w:lang w:val="en"/>
        </w:rPr>
        <w:t>We</w:t>
      </w:r>
      <w:r w:rsidRPr="00CD060C">
        <w:rPr>
          <w:lang w:val="en"/>
        </w:rPr>
        <w:t xml:space="preserve"> </w:t>
      </w:r>
      <w:r w:rsidR="00757A25" w:rsidRPr="00CD060C">
        <w:rPr>
          <w:lang w:val="en"/>
        </w:rPr>
        <w:t>focus</w:t>
      </w:r>
      <w:r w:rsidRPr="00CD060C">
        <w:rPr>
          <w:lang w:val="en"/>
        </w:rPr>
        <w:t>ed</w:t>
      </w:r>
      <w:r w:rsidR="00757A25" w:rsidRPr="00CD060C">
        <w:rPr>
          <w:lang w:val="en"/>
        </w:rPr>
        <w:t xml:space="preserve"> on supplier compliance with equipment rules and educating Australians about the risks of buying these devices online.</w:t>
      </w:r>
    </w:p>
    <w:p w14:paraId="1EB37163" w14:textId="6138DA3D" w:rsidR="003650AE" w:rsidRDefault="00757A25" w:rsidP="00B47166">
      <w:pPr>
        <w:pStyle w:val="Heading3"/>
        <w:rPr>
          <w:lang w:val="en"/>
        </w:rPr>
      </w:pPr>
      <w:r w:rsidRPr="00CD060C">
        <w:rPr>
          <w:lang w:val="en"/>
        </w:rPr>
        <w:t>Improving quality captioning</w:t>
      </w:r>
    </w:p>
    <w:p w14:paraId="70253C35" w14:textId="5D1943EE" w:rsidR="00757A25" w:rsidRPr="00CD060C" w:rsidRDefault="00757A25" w:rsidP="00B47166">
      <w:pPr>
        <w:pStyle w:val="Paragraph"/>
        <w:rPr>
          <w:lang w:val="en"/>
        </w:rPr>
      </w:pPr>
      <w:r w:rsidRPr="00CD060C">
        <w:rPr>
          <w:lang w:val="en"/>
        </w:rPr>
        <w:t xml:space="preserve">Captioning of broadcast content is essential for deaf and hearing-impaired audiences to access and enjoy TV. </w:t>
      </w:r>
      <w:r w:rsidR="00002F6A" w:rsidRPr="00CD060C">
        <w:rPr>
          <w:lang w:val="en"/>
        </w:rPr>
        <w:t xml:space="preserve">Our focus has been to </w:t>
      </w:r>
      <w:r w:rsidRPr="00CD060C">
        <w:rPr>
          <w:lang w:val="en"/>
        </w:rPr>
        <w:t>shift from investigating individual complaints to conducting spot audits to determine whether TV broadcasters are consistently and reliably meeting their captioning obligations.</w:t>
      </w:r>
    </w:p>
    <w:p w14:paraId="7FF9598B" w14:textId="2D4FDF46" w:rsidR="003650AE" w:rsidRPr="00B47166" w:rsidRDefault="00757A25" w:rsidP="00B47166">
      <w:pPr>
        <w:pStyle w:val="Heading3"/>
      </w:pPr>
      <w:r w:rsidRPr="00CD060C">
        <w:rPr>
          <w:lang w:val="en"/>
        </w:rPr>
        <w:lastRenderedPageBreak/>
        <w:t>Combating misinformation and disinformation on digital platforms</w:t>
      </w:r>
      <w:r w:rsidR="00166F8F" w:rsidRPr="00CD060C">
        <w:rPr>
          <w:lang w:val="en"/>
        </w:rPr>
        <w:t xml:space="preserve"> </w:t>
      </w:r>
    </w:p>
    <w:p w14:paraId="01555DCD" w14:textId="0EF54CE1" w:rsidR="00AE0477" w:rsidRDefault="00757A25" w:rsidP="00B47166">
      <w:pPr>
        <w:pStyle w:val="Paragraph"/>
        <w:rPr>
          <w:lang w:val="en"/>
        </w:rPr>
      </w:pPr>
      <w:r w:rsidRPr="00CD060C">
        <w:rPr>
          <w:lang w:val="en"/>
        </w:rPr>
        <w:t>Concerns have grown about the spread of harmful disinformation and misinformation online. This type of content poses risks to the health and safety of individuals, and society as a whole, especially in the context of elections</w:t>
      </w:r>
      <w:r w:rsidR="00002F6A" w:rsidRPr="00CD060C">
        <w:rPr>
          <w:lang w:val="en"/>
        </w:rPr>
        <w:t xml:space="preserve">, </w:t>
      </w:r>
      <w:r w:rsidRPr="00CD060C">
        <w:rPr>
          <w:lang w:val="en"/>
        </w:rPr>
        <w:t>geopolitical conflicts</w:t>
      </w:r>
      <w:r w:rsidR="00002F6A" w:rsidRPr="00CD060C">
        <w:rPr>
          <w:lang w:val="en"/>
        </w:rPr>
        <w:t xml:space="preserve"> and COVID</w:t>
      </w:r>
      <w:r w:rsidR="00232E09">
        <w:rPr>
          <w:lang w:val="en"/>
        </w:rPr>
        <w:noBreakHyphen/>
      </w:r>
      <w:r w:rsidR="00002F6A" w:rsidRPr="00CD060C">
        <w:rPr>
          <w:lang w:val="en"/>
        </w:rPr>
        <w:t>19</w:t>
      </w:r>
      <w:r w:rsidRPr="00CD060C">
        <w:rPr>
          <w:lang w:val="en"/>
        </w:rPr>
        <w:t>.</w:t>
      </w:r>
      <w:r w:rsidR="00166F8F" w:rsidRPr="00CD060C">
        <w:rPr>
          <w:lang w:val="en"/>
        </w:rPr>
        <w:t xml:space="preserve"> </w:t>
      </w:r>
      <w:r w:rsidRPr="00CD060C">
        <w:rPr>
          <w:lang w:val="en"/>
        </w:rPr>
        <w:t xml:space="preserve">We </w:t>
      </w:r>
      <w:r w:rsidR="00002F6A" w:rsidRPr="00CD060C">
        <w:rPr>
          <w:lang w:val="en"/>
        </w:rPr>
        <w:t>have reviewed</w:t>
      </w:r>
      <w:r w:rsidRPr="00CD060C">
        <w:rPr>
          <w:lang w:val="en"/>
        </w:rPr>
        <w:t xml:space="preserve"> digital platforms’ data and performance measures under the industry code and advise</w:t>
      </w:r>
      <w:r w:rsidR="00002F6A" w:rsidRPr="00CD060C">
        <w:rPr>
          <w:lang w:val="en"/>
        </w:rPr>
        <w:t>d</w:t>
      </w:r>
      <w:r w:rsidRPr="00CD060C">
        <w:rPr>
          <w:lang w:val="en"/>
        </w:rPr>
        <w:t xml:space="preserve"> government on their effectiveness.</w:t>
      </w:r>
      <w:r w:rsidR="00A31F94" w:rsidRPr="00CD060C">
        <w:rPr>
          <w:lang w:val="en"/>
        </w:rPr>
        <w:t xml:space="preserve"> </w:t>
      </w:r>
    </w:p>
    <w:p w14:paraId="11D5A0A8" w14:textId="2CE39B05" w:rsidR="00B47166" w:rsidRDefault="00B47166" w:rsidP="00B47166">
      <w:pPr>
        <w:pStyle w:val="Heading3"/>
        <w:rPr>
          <w:lang w:val="en"/>
        </w:rPr>
      </w:pPr>
      <w:r>
        <w:rPr>
          <w:lang w:val="en"/>
        </w:rPr>
        <w:t xml:space="preserve">Our </w:t>
      </w:r>
      <w:r w:rsidR="00ED1010">
        <w:rPr>
          <w:lang w:val="en"/>
        </w:rPr>
        <w:t>2021–22</w:t>
      </w:r>
      <w:r w:rsidR="00ED1010">
        <w:rPr>
          <w:lang w:val="en"/>
        </w:rPr>
        <w:t xml:space="preserve"> </w:t>
      </w:r>
      <w:r>
        <w:rPr>
          <w:lang w:val="en"/>
        </w:rPr>
        <w:t>compliance priorities:</w:t>
      </w:r>
    </w:p>
    <w:p w14:paraId="7209D461" w14:textId="50DA9435" w:rsidR="00B47166" w:rsidRDefault="00B47166" w:rsidP="00B47166">
      <w:pPr>
        <w:pStyle w:val="Bulletlevel1"/>
        <w:rPr>
          <w:lang w:val="en"/>
        </w:rPr>
      </w:pPr>
      <w:r>
        <w:rPr>
          <w:lang w:val="en"/>
        </w:rPr>
        <w:t>p</w:t>
      </w:r>
      <w:r w:rsidRPr="00B47166">
        <w:rPr>
          <w:lang w:val="en"/>
        </w:rPr>
        <w:t>rotecting vulnerable telco customers</w:t>
      </w:r>
    </w:p>
    <w:p w14:paraId="3F53E518" w14:textId="26CE0253" w:rsidR="00B47166" w:rsidRDefault="00B47166" w:rsidP="00B47166">
      <w:pPr>
        <w:pStyle w:val="Bulletlevel1"/>
        <w:rPr>
          <w:lang w:val="en"/>
        </w:rPr>
      </w:pPr>
      <w:r>
        <w:rPr>
          <w:lang w:val="en"/>
        </w:rPr>
        <w:t>t</w:t>
      </w:r>
      <w:r w:rsidRPr="00B47166">
        <w:rPr>
          <w:lang w:val="en"/>
        </w:rPr>
        <w:t>elco complaints-handling for small business customers</w:t>
      </w:r>
    </w:p>
    <w:p w14:paraId="6225789A" w14:textId="5BEEB6E4" w:rsidR="00B47166" w:rsidRDefault="00B47166" w:rsidP="00B47166">
      <w:pPr>
        <w:pStyle w:val="Bulletlevel1"/>
        <w:rPr>
          <w:lang w:val="en"/>
        </w:rPr>
      </w:pPr>
      <w:r>
        <w:rPr>
          <w:lang w:val="en"/>
        </w:rPr>
        <w:t>5G and EME</w:t>
      </w:r>
    </w:p>
    <w:p w14:paraId="6FEB2FC7" w14:textId="1695DC05" w:rsidR="00B47166" w:rsidRDefault="00B47166" w:rsidP="00B47166">
      <w:pPr>
        <w:pStyle w:val="Bulletlevel1"/>
        <w:rPr>
          <w:lang w:val="en"/>
        </w:rPr>
      </w:pPr>
      <w:r>
        <w:rPr>
          <w:lang w:val="en"/>
        </w:rPr>
        <w:t>phone scams</w:t>
      </w:r>
    </w:p>
    <w:p w14:paraId="31425ABC" w14:textId="3C4D25BC" w:rsidR="00B47166" w:rsidRDefault="00B47166" w:rsidP="00B47166">
      <w:pPr>
        <w:pStyle w:val="Bulletlevel1"/>
        <w:rPr>
          <w:lang w:val="en"/>
        </w:rPr>
      </w:pPr>
      <w:r>
        <w:rPr>
          <w:lang w:val="en"/>
        </w:rPr>
        <w:t>financial services marketing</w:t>
      </w:r>
    </w:p>
    <w:p w14:paraId="25FC1B81" w14:textId="7DC37FDE" w:rsidR="00B47166" w:rsidRDefault="00B47166" w:rsidP="00B47166">
      <w:pPr>
        <w:pStyle w:val="Bulletlevel1last"/>
        <w:rPr>
          <w:lang w:val="en"/>
        </w:rPr>
      </w:pPr>
      <w:r>
        <w:rPr>
          <w:lang w:val="en"/>
        </w:rPr>
        <w:t>online gambling – affiliate services.</w:t>
      </w:r>
    </w:p>
    <w:p w14:paraId="180A0970" w14:textId="210CDA07" w:rsidR="00B47166" w:rsidRDefault="00B47166" w:rsidP="00B47166">
      <w:pPr>
        <w:pStyle w:val="Heading3"/>
        <w:rPr>
          <w:lang w:val="en"/>
        </w:rPr>
      </w:pPr>
      <w:r>
        <w:rPr>
          <w:lang w:val="en"/>
        </w:rPr>
        <w:t xml:space="preserve">Our </w:t>
      </w:r>
      <w:r w:rsidR="00ED1010">
        <w:rPr>
          <w:lang w:val="en"/>
        </w:rPr>
        <w:t>2020–21</w:t>
      </w:r>
      <w:r w:rsidR="00ED1010">
        <w:rPr>
          <w:lang w:val="en"/>
        </w:rPr>
        <w:t xml:space="preserve"> </w:t>
      </w:r>
      <w:r>
        <w:rPr>
          <w:lang w:val="en"/>
        </w:rPr>
        <w:t>compliance priorities:</w:t>
      </w:r>
    </w:p>
    <w:p w14:paraId="4166EF73" w14:textId="6D858C1A" w:rsidR="00B47166" w:rsidRDefault="00B47166" w:rsidP="00B47166">
      <w:pPr>
        <w:pStyle w:val="Bulletlevel1"/>
      </w:pPr>
      <w:r>
        <w:t>p</w:t>
      </w:r>
      <w:r w:rsidRPr="00B47166">
        <w:t>rotecting telco customers</w:t>
      </w:r>
    </w:p>
    <w:p w14:paraId="6AD22007" w14:textId="4406CDB3" w:rsidR="00B47166" w:rsidRDefault="00B47166" w:rsidP="00B47166">
      <w:pPr>
        <w:pStyle w:val="Bulletlevel1"/>
      </w:pPr>
      <w:r>
        <w:t>a</w:t>
      </w:r>
      <w:r w:rsidRPr="00B47166">
        <w:t xml:space="preserve"> better move to the NBN</w:t>
      </w:r>
    </w:p>
    <w:p w14:paraId="1F6F3C05" w14:textId="1824D6E6" w:rsidR="00B47166" w:rsidRDefault="00B47166" w:rsidP="00B47166">
      <w:pPr>
        <w:pStyle w:val="Bulletlevel1"/>
      </w:pPr>
      <w:r w:rsidRPr="00B47166">
        <w:t>5G and EME</w:t>
      </w:r>
    </w:p>
    <w:p w14:paraId="5854F757" w14:textId="5DCA6CC1" w:rsidR="00B47166" w:rsidRDefault="00B47166" w:rsidP="00B47166">
      <w:pPr>
        <w:pStyle w:val="Bulletlevel1"/>
      </w:pPr>
      <w:r>
        <w:t>phone scams</w:t>
      </w:r>
    </w:p>
    <w:p w14:paraId="47DF0E66" w14:textId="37A4313A" w:rsidR="00B47166" w:rsidRDefault="00B47166" w:rsidP="00B47166">
      <w:pPr>
        <w:pStyle w:val="Bulletlevel1"/>
      </w:pPr>
      <w:r>
        <w:t>financial services marketing</w:t>
      </w:r>
    </w:p>
    <w:p w14:paraId="6ADD36EF" w14:textId="15258EF6" w:rsidR="00B47166" w:rsidRDefault="00B47166" w:rsidP="00B47166">
      <w:pPr>
        <w:pStyle w:val="Bulletlevel1"/>
      </w:pPr>
      <w:r>
        <w:t>online casinos targeting Aussies</w:t>
      </w:r>
    </w:p>
    <w:p w14:paraId="0D264CEA" w14:textId="5EF56843" w:rsidR="00B47166" w:rsidRPr="00CD060C" w:rsidRDefault="00B47166" w:rsidP="00B47166">
      <w:pPr>
        <w:pStyle w:val="Bulletlevel1"/>
      </w:pPr>
      <w:r>
        <w:t>interference from unlicensed mobile phone repeaters and in the construction and resources industries.</w:t>
      </w:r>
    </w:p>
    <w:p w14:paraId="101E7A2F" w14:textId="554EF04C" w:rsidR="000B4664" w:rsidRPr="00C35CCE" w:rsidRDefault="00AE0477" w:rsidP="000B4664">
      <w:pPr>
        <w:pStyle w:val="Heading1"/>
      </w:pPr>
      <w:bookmarkStart w:id="2" w:name="_Toc128054084"/>
      <w:r>
        <w:lastRenderedPageBreak/>
        <w:t>Have your say</w:t>
      </w:r>
      <w:bookmarkEnd w:id="2"/>
    </w:p>
    <w:p w14:paraId="63D5E57E" w14:textId="37805E5B" w:rsidR="00AE0477" w:rsidRDefault="00AE0477">
      <w:pPr>
        <w:pStyle w:val="Paragraph"/>
        <w:rPr>
          <w:lang w:val="en"/>
        </w:rPr>
      </w:pPr>
      <w:r>
        <w:rPr>
          <w:lang w:val="en"/>
        </w:rPr>
        <w:t>As we develop our compliance priorities for the 202</w:t>
      </w:r>
      <w:r w:rsidR="00703857">
        <w:rPr>
          <w:lang w:val="en"/>
        </w:rPr>
        <w:t>3</w:t>
      </w:r>
      <w:r w:rsidR="00B71F8C">
        <w:rPr>
          <w:lang w:val="en"/>
        </w:rPr>
        <w:t>–</w:t>
      </w:r>
      <w:r>
        <w:rPr>
          <w:lang w:val="en"/>
        </w:rPr>
        <w:t>2</w:t>
      </w:r>
      <w:r w:rsidR="00703857">
        <w:rPr>
          <w:lang w:val="en"/>
        </w:rPr>
        <w:t>4</w:t>
      </w:r>
      <w:r>
        <w:rPr>
          <w:lang w:val="en"/>
        </w:rPr>
        <w:t xml:space="preserve"> work program, we’d like to hear about any new issues of public interest</w:t>
      </w:r>
      <w:r w:rsidR="00B71F8C">
        <w:rPr>
          <w:lang w:val="en"/>
        </w:rPr>
        <w:t>,</w:t>
      </w:r>
      <w:r>
        <w:rPr>
          <w:lang w:val="en"/>
        </w:rPr>
        <w:t xml:space="preserve"> or those causing consumer harm.</w:t>
      </w:r>
    </w:p>
    <w:p w14:paraId="1FD20D96" w14:textId="65E67696" w:rsidR="00AE0477" w:rsidRDefault="00232E09" w:rsidP="00B47166">
      <w:pPr>
        <w:pStyle w:val="Heading2"/>
      </w:pPr>
      <w:bookmarkStart w:id="3" w:name="_Toc128054085"/>
      <w:r>
        <w:t>Questions for consideration</w:t>
      </w:r>
      <w:bookmarkEnd w:id="3"/>
    </w:p>
    <w:p w14:paraId="585FF2CE" w14:textId="77777777" w:rsidR="00AE0477" w:rsidRDefault="00AE0477" w:rsidP="00AE0477">
      <w:pPr>
        <w:pStyle w:val="Bulletlevel1"/>
      </w:pPr>
      <w:r>
        <w:t>What are the matters of significant public interest or concern?</w:t>
      </w:r>
    </w:p>
    <w:p w14:paraId="73F2B554" w14:textId="77777777" w:rsidR="00AE0477" w:rsidRDefault="00AE0477" w:rsidP="00AE0477">
      <w:pPr>
        <w:pStyle w:val="Bulletlevel1"/>
      </w:pPr>
      <w:r>
        <w:t>What are the potential and actual causes of harm to consumers?</w:t>
      </w:r>
    </w:p>
    <w:p w14:paraId="41235851" w14:textId="3BDBD4AB" w:rsidR="00AE0477" w:rsidRDefault="00AE0477" w:rsidP="00AE0477">
      <w:pPr>
        <w:pStyle w:val="Bulletlevel1"/>
      </w:pPr>
      <w:r>
        <w:t>What are the high</w:t>
      </w:r>
      <w:r w:rsidR="003A5C2E">
        <w:t>-</w:t>
      </w:r>
      <w:r>
        <w:t>level risks of non-compliance, including from technological developments?</w:t>
      </w:r>
    </w:p>
    <w:p w14:paraId="03FFFE8F" w14:textId="77777777" w:rsidR="00AE0477" w:rsidRDefault="00AE0477" w:rsidP="00AE0477">
      <w:pPr>
        <w:pStyle w:val="Bulletlevel1"/>
      </w:pPr>
      <w:r>
        <w:t>What are the emerging issues where we can encourage compliant behaviour, deter non-compliance or boost public confidence?</w:t>
      </w:r>
    </w:p>
    <w:p w14:paraId="0ED57358" w14:textId="77777777" w:rsidR="00AE0477" w:rsidRDefault="00AE0477" w:rsidP="00AE0477">
      <w:pPr>
        <w:pStyle w:val="Bulletlevel1"/>
      </w:pPr>
      <w:r>
        <w:t>What are the technological or market developments that test the effectiveness of the regulatory framework?</w:t>
      </w:r>
    </w:p>
    <w:p w14:paraId="2DB69DB5" w14:textId="2A93C11C" w:rsidR="00AE0477" w:rsidRDefault="00AE0477" w:rsidP="00AE0477">
      <w:pPr>
        <w:pStyle w:val="Bulletlevel1last"/>
      </w:pPr>
      <w:r>
        <w:t>In what specific areas can we clarify the scope and reach of the law?</w:t>
      </w:r>
    </w:p>
    <w:p w14:paraId="01642917" w14:textId="556049B5" w:rsidR="006B580B" w:rsidRDefault="00221378" w:rsidP="00D2459B">
      <w:pPr>
        <w:pStyle w:val="Bulletlevel1last"/>
        <w:numPr>
          <w:ilvl w:val="0"/>
          <w:numId w:val="0"/>
        </w:numPr>
      </w:pPr>
      <w:r>
        <w:t>W</w:t>
      </w:r>
      <w:r w:rsidR="006B580B">
        <w:t>e’re</w:t>
      </w:r>
      <w:r>
        <w:t xml:space="preserve"> also</w:t>
      </w:r>
      <w:r w:rsidR="006B580B">
        <w:t xml:space="preserve"> interested in your views </w:t>
      </w:r>
      <w:r w:rsidR="00232E09">
        <w:t xml:space="preserve">on </w:t>
      </w:r>
      <w:r w:rsidR="006B580B">
        <w:t>whether we should extend any of our 202</w:t>
      </w:r>
      <w:r w:rsidR="00002F6A">
        <w:t>2</w:t>
      </w:r>
      <w:r w:rsidR="00B71F8C">
        <w:t>–</w:t>
      </w:r>
      <w:r>
        <w:t>‍</w:t>
      </w:r>
      <w:r w:rsidR="006B580B">
        <w:t>2</w:t>
      </w:r>
      <w:r w:rsidR="00002F6A">
        <w:t>3</w:t>
      </w:r>
      <w:r w:rsidR="006B580B">
        <w:t xml:space="preserve"> compliance priority areas for a further year</w:t>
      </w:r>
      <w:r w:rsidR="003A5C2E">
        <w:t xml:space="preserve"> –</w:t>
      </w:r>
      <w:r w:rsidR="006B580B">
        <w:t xml:space="preserve"> and if so, why?</w:t>
      </w:r>
    </w:p>
    <w:p w14:paraId="51CCFF12" w14:textId="77777777" w:rsidR="00AE0477" w:rsidRDefault="00AE0477" w:rsidP="00AE0477">
      <w:pPr>
        <w:pStyle w:val="Paragraph"/>
        <w:rPr>
          <w:lang w:val="en"/>
        </w:rPr>
      </w:pPr>
      <w:r>
        <w:rPr>
          <w:lang w:val="en"/>
        </w:rPr>
        <w:t>Your views will help us make sure our compliance and enforcement resources are used effectively.</w:t>
      </w:r>
    </w:p>
    <w:p w14:paraId="1C758CED" w14:textId="77777777" w:rsidR="006C1631" w:rsidRDefault="006C1631" w:rsidP="006C1631">
      <w:pPr>
        <w:pStyle w:val="Heading1"/>
      </w:pPr>
      <w:bookmarkStart w:id="4" w:name="_Toc128054086"/>
      <w:r>
        <w:lastRenderedPageBreak/>
        <w:t>Invitation to comment</w:t>
      </w:r>
      <w:bookmarkEnd w:id="4"/>
    </w:p>
    <w:p w14:paraId="64AC2328" w14:textId="77777777" w:rsidR="006C1631" w:rsidRDefault="006C1631" w:rsidP="006C1631">
      <w:pPr>
        <w:pStyle w:val="Heading2"/>
      </w:pPr>
      <w:bookmarkStart w:id="5" w:name="_Toc433122131"/>
      <w:bookmarkStart w:id="6" w:name="_Toc348105637"/>
      <w:bookmarkStart w:id="7" w:name="_Toc300909556"/>
      <w:bookmarkStart w:id="8" w:name="_Toc298924673"/>
      <w:bookmarkStart w:id="9" w:name="_Toc348105638"/>
      <w:bookmarkStart w:id="10" w:name="_Toc300909557"/>
      <w:bookmarkStart w:id="11" w:name="_Toc298924674"/>
      <w:bookmarkStart w:id="12" w:name="_Toc274296357"/>
      <w:bookmarkStart w:id="13" w:name="_Toc128054087"/>
      <w:r>
        <w:t>Making a submission</w:t>
      </w:r>
      <w:bookmarkEnd w:id="5"/>
      <w:bookmarkEnd w:id="6"/>
      <w:bookmarkEnd w:id="7"/>
      <w:bookmarkEnd w:id="8"/>
      <w:bookmarkEnd w:id="13"/>
    </w:p>
    <w:p w14:paraId="3ACDA52D" w14:textId="53B38DAA" w:rsidR="006C1631" w:rsidRDefault="003A5C2E" w:rsidP="006C1631">
      <w:r>
        <w:t xml:space="preserve">We </w:t>
      </w:r>
      <w:r w:rsidR="006C1631">
        <w:t xml:space="preserve">invite comments on the issues set out in this paper. </w:t>
      </w:r>
    </w:p>
    <w:p w14:paraId="7E467B8C" w14:textId="45440F92" w:rsidR="0070133D" w:rsidRDefault="00861103" w:rsidP="0070133D">
      <w:pPr>
        <w:pStyle w:val="Bulletlevel1"/>
      </w:pPr>
      <w:hyperlink r:id="rId24" w:history="1">
        <w:r w:rsidR="0070133D">
          <w:rPr>
            <w:rStyle w:val="Hyperlink"/>
          </w:rPr>
          <w:t>Online submissions</w:t>
        </w:r>
      </w:hyperlink>
      <w:r w:rsidR="0070133D">
        <w:t xml:space="preserve"> can be made by </w:t>
      </w:r>
      <w:r w:rsidR="0070133D" w:rsidRPr="0070133D">
        <w:t>uploading</w:t>
      </w:r>
      <w:r w:rsidR="0070133D">
        <w:t xml:space="preserve"> a document. Submissions in Microsoft Word or Rich Text Format are preferred.</w:t>
      </w:r>
    </w:p>
    <w:p w14:paraId="70FE9FA5" w14:textId="77777777" w:rsidR="006C1631" w:rsidRPr="00AE0477" w:rsidRDefault="006C1631" w:rsidP="0070133D">
      <w:pPr>
        <w:pStyle w:val="Bulletlevel1"/>
      </w:pPr>
      <w:r w:rsidRPr="00AE0477">
        <w:t xml:space="preserve">Submissions by post can be sent to: </w:t>
      </w:r>
    </w:p>
    <w:p w14:paraId="733F6B75" w14:textId="53B2CCE9" w:rsidR="006C1631" w:rsidRPr="00AE0477" w:rsidRDefault="00AE0477" w:rsidP="006C1631">
      <w:pPr>
        <w:tabs>
          <w:tab w:val="num" w:pos="295"/>
        </w:tabs>
        <w:spacing w:after="0"/>
        <w:ind w:left="295"/>
        <w:rPr>
          <w:szCs w:val="20"/>
        </w:rPr>
      </w:pPr>
      <w:r>
        <w:rPr>
          <w:szCs w:val="20"/>
        </w:rPr>
        <w:t>General</w:t>
      </w:r>
      <w:r w:rsidR="006C1631" w:rsidRPr="00AE0477">
        <w:rPr>
          <w:szCs w:val="20"/>
        </w:rPr>
        <w:t xml:space="preserve"> Manager</w:t>
      </w:r>
    </w:p>
    <w:p w14:paraId="630A64B5" w14:textId="7880D647" w:rsidR="006C1631" w:rsidRPr="00AE0477" w:rsidRDefault="00AE0477" w:rsidP="006C1631">
      <w:pPr>
        <w:spacing w:after="0"/>
        <w:ind w:left="295"/>
        <w:rPr>
          <w:szCs w:val="20"/>
        </w:rPr>
      </w:pPr>
      <w:r>
        <w:rPr>
          <w:szCs w:val="20"/>
        </w:rPr>
        <w:t>Co</w:t>
      </w:r>
      <w:r w:rsidR="00AE13F7">
        <w:rPr>
          <w:szCs w:val="20"/>
        </w:rPr>
        <w:t>ntent and Consumer</w:t>
      </w:r>
      <w:r>
        <w:rPr>
          <w:szCs w:val="20"/>
        </w:rPr>
        <w:t xml:space="preserve"> Division</w:t>
      </w:r>
    </w:p>
    <w:p w14:paraId="20C661AD" w14:textId="77777777" w:rsidR="006C1631" w:rsidRPr="00AE0477" w:rsidRDefault="006C1631" w:rsidP="006C1631">
      <w:pPr>
        <w:spacing w:after="0"/>
        <w:ind w:left="295"/>
        <w:rPr>
          <w:szCs w:val="20"/>
        </w:rPr>
      </w:pPr>
      <w:r w:rsidRPr="00AE0477">
        <w:rPr>
          <w:szCs w:val="20"/>
        </w:rPr>
        <w:t>Australian Communications and Media Authority</w:t>
      </w:r>
    </w:p>
    <w:p w14:paraId="759DEF3A" w14:textId="77777777" w:rsidR="006C1631" w:rsidRPr="00AE0477" w:rsidRDefault="006C1631" w:rsidP="006C1631">
      <w:pPr>
        <w:spacing w:after="0"/>
        <w:ind w:left="295"/>
        <w:rPr>
          <w:szCs w:val="20"/>
        </w:rPr>
      </w:pPr>
      <w:r w:rsidRPr="00AE0477">
        <w:rPr>
          <w:szCs w:val="20"/>
        </w:rPr>
        <w:t>PO Box 78</w:t>
      </w:r>
    </w:p>
    <w:p w14:paraId="46EF8BEA" w14:textId="77777777" w:rsidR="006C1631" w:rsidRPr="00AE0477" w:rsidRDefault="006C1631" w:rsidP="006C1631">
      <w:pPr>
        <w:ind w:left="295"/>
        <w:rPr>
          <w:szCs w:val="20"/>
        </w:rPr>
      </w:pPr>
      <w:r w:rsidRPr="00AE0477">
        <w:rPr>
          <w:szCs w:val="20"/>
        </w:rPr>
        <w:t>Belconnen ACT 2616</w:t>
      </w:r>
    </w:p>
    <w:p w14:paraId="6ED775FC" w14:textId="4264FB94" w:rsidR="006C1631" w:rsidRPr="00AE0477" w:rsidRDefault="006C1631" w:rsidP="006C1631">
      <w:r w:rsidRPr="00AE0477">
        <w:t xml:space="preserve">The closing date for submissions is </w:t>
      </w:r>
      <w:r w:rsidRPr="00223010">
        <w:rPr>
          <w:b/>
          <w:bCs/>
        </w:rPr>
        <w:t xml:space="preserve">COB, </w:t>
      </w:r>
      <w:r w:rsidR="00AE13F7" w:rsidRPr="00D72AA1">
        <w:rPr>
          <w:b/>
          <w:bCs/>
        </w:rPr>
        <w:t>Monday</w:t>
      </w:r>
      <w:r w:rsidR="00EA1F70" w:rsidRPr="00D72AA1">
        <w:rPr>
          <w:b/>
          <w:bCs/>
        </w:rPr>
        <w:t xml:space="preserve"> </w:t>
      </w:r>
      <w:r w:rsidR="00AE13F7" w:rsidRPr="00D72AA1">
        <w:rPr>
          <w:b/>
          <w:bCs/>
        </w:rPr>
        <w:t>2</w:t>
      </w:r>
      <w:r w:rsidR="00002F6A" w:rsidRPr="00D72AA1">
        <w:rPr>
          <w:b/>
          <w:bCs/>
        </w:rPr>
        <w:t>7</w:t>
      </w:r>
      <w:r w:rsidR="00AE0477" w:rsidRPr="00D72AA1">
        <w:rPr>
          <w:b/>
          <w:bCs/>
        </w:rPr>
        <w:t xml:space="preserve"> </w:t>
      </w:r>
      <w:r w:rsidR="000B38C6" w:rsidRPr="00D72AA1">
        <w:rPr>
          <w:b/>
          <w:bCs/>
        </w:rPr>
        <w:t>March 202</w:t>
      </w:r>
      <w:r w:rsidR="00AE13F7" w:rsidRPr="00D72AA1">
        <w:rPr>
          <w:b/>
          <w:bCs/>
        </w:rPr>
        <w:t>2</w:t>
      </w:r>
      <w:r w:rsidR="000B38C6">
        <w:t>.</w:t>
      </w:r>
    </w:p>
    <w:p w14:paraId="5AD6268D" w14:textId="2771145D" w:rsidR="006C1631" w:rsidRDefault="006C1631" w:rsidP="006C1631">
      <w:pPr>
        <w:rPr>
          <w:szCs w:val="20"/>
        </w:rPr>
      </w:pPr>
      <w:r w:rsidRPr="00AE0477">
        <w:t xml:space="preserve">Consultation enquiries can be emailed </w:t>
      </w:r>
      <w:r w:rsidRPr="00AE0477">
        <w:rPr>
          <w:szCs w:val="20"/>
        </w:rPr>
        <w:t xml:space="preserve">to </w:t>
      </w:r>
      <w:hyperlink r:id="rId25" w:history="1">
        <w:r w:rsidR="00AE0477" w:rsidRPr="00AE0477">
          <w:rPr>
            <w:rStyle w:val="Hyperlink"/>
            <w:szCs w:val="20"/>
          </w:rPr>
          <w:t>haveyoursay@acma.gov.au</w:t>
        </w:r>
      </w:hyperlink>
      <w:r w:rsidRPr="00AE0477">
        <w:rPr>
          <w:szCs w:val="20"/>
        </w:rPr>
        <w:t>.</w:t>
      </w:r>
    </w:p>
    <w:p w14:paraId="6491DF8A" w14:textId="77777777" w:rsidR="006C1631" w:rsidRDefault="006C1631" w:rsidP="005B2F0D">
      <w:pPr>
        <w:pStyle w:val="Heading4"/>
      </w:pPr>
      <w:bookmarkStart w:id="14" w:name="_Toc348105639"/>
      <w:bookmarkStart w:id="15" w:name="_Toc300909558"/>
      <w:bookmarkEnd w:id="9"/>
      <w:bookmarkEnd w:id="10"/>
      <w:r>
        <w:t xml:space="preserve">Publication of </w:t>
      </w:r>
      <w:r w:rsidRPr="005B2F0D">
        <w:t>submissions</w:t>
      </w:r>
      <w:bookmarkEnd w:id="11"/>
      <w:bookmarkEnd w:id="12"/>
      <w:bookmarkEnd w:id="14"/>
      <w:bookmarkEnd w:id="15"/>
    </w:p>
    <w:p w14:paraId="4B3995B0" w14:textId="0B7FC4F5" w:rsidR="006C1631" w:rsidRDefault="003A5C2E" w:rsidP="006C1631">
      <w:bookmarkStart w:id="16" w:name="_Toc348105640"/>
      <w:bookmarkStart w:id="17" w:name="_Toc300909559"/>
      <w:bookmarkStart w:id="18" w:name="_Toc265246234"/>
      <w:r>
        <w:t>We</w:t>
      </w:r>
      <w:r w:rsidR="006C1631">
        <w:t xml:space="preserve"> publish submissions on our website</w:t>
      </w:r>
      <w:r w:rsidR="006C1631">
        <w:rPr>
          <w:rFonts w:cs="Arial"/>
        </w:rPr>
        <w:t>, including personal information (such as names and contact details)</w:t>
      </w:r>
      <w:r w:rsidR="006C1631">
        <w:t xml:space="preserve">, except for information that you have claimed (and we have accepted) is confidential. </w:t>
      </w:r>
    </w:p>
    <w:p w14:paraId="7B3051A2" w14:textId="77777777" w:rsidR="006C1631" w:rsidRDefault="006C1631" w:rsidP="006C1631">
      <w:r>
        <w:t>Confidential information will not be published or otherwise released unless required or authorised by law.</w:t>
      </w:r>
    </w:p>
    <w:p w14:paraId="07B8A5BF" w14:textId="77777777" w:rsidR="006C1631" w:rsidRDefault="006C1631" w:rsidP="005B2F0D">
      <w:pPr>
        <w:pStyle w:val="Heading4"/>
      </w:pPr>
      <w:r>
        <w:t>Privacy</w:t>
      </w:r>
    </w:p>
    <w:p w14:paraId="51BB4775" w14:textId="5365CE4B" w:rsidR="006C1631" w:rsidRDefault="00861103" w:rsidP="005B2F0D">
      <w:pPr>
        <w:pStyle w:val="Paragraph"/>
      </w:pPr>
      <w:hyperlink r:id="rId26" w:history="1">
        <w:r w:rsidR="006C1631">
          <w:rPr>
            <w:rStyle w:val="Hyperlink"/>
            <w:i/>
          </w:rPr>
          <w:t>P</w:t>
        </w:r>
        <w:r w:rsidR="00AE0477">
          <w:rPr>
            <w:rStyle w:val="Hyperlink"/>
            <w:i/>
          </w:rPr>
          <w:t>u</w:t>
        </w:r>
        <w:r w:rsidR="000352D2">
          <w:rPr>
            <w:rStyle w:val="Hyperlink"/>
            <w:i/>
          </w:rPr>
          <w:t>blication of submissions</w:t>
        </w:r>
      </w:hyperlink>
      <w:r w:rsidR="006C1631">
        <w:t xml:space="preserve"> provides information about the ACMA’s collection of personal information during consultation and how we handle that information.</w:t>
      </w:r>
    </w:p>
    <w:bookmarkEnd w:id="16"/>
    <w:bookmarkEnd w:id="17"/>
    <w:bookmarkEnd w:id="18"/>
    <w:p w14:paraId="255040A7" w14:textId="0C96403F" w:rsidR="00FF3C69" w:rsidRDefault="006C1631" w:rsidP="00AE0477">
      <w:pPr>
        <w:pStyle w:val="Paragraph"/>
      </w:pPr>
      <w:r>
        <w:t xml:space="preserve">Information on the </w:t>
      </w:r>
      <w:r>
        <w:rPr>
          <w:i/>
        </w:rPr>
        <w:t xml:space="preserve">Privacy Act 1988 </w:t>
      </w:r>
      <w:r>
        <w:t xml:space="preserve">and </w:t>
      </w:r>
      <w:r w:rsidR="003A5C2E">
        <w:t>our</w:t>
      </w:r>
      <w:r>
        <w:t xml:space="preserve"> privacy policy (including how to access or correct personal information, how to make a privacy complaint and how we will deal with the complaint) is available at </w:t>
      </w:r>
      <w:hyperlink r:id="rId27" w:tooltip="ACMA Privacy Policy" w:history="1">
        <w:r>
          <w:rPr>
            <w:rStyle w:val="Hyperlink"/>
          </w:rPr>
          <w:t>acma.gov.au/privacy</w:t>
        </w:r>
        <w:r w:rsidR="000352D2">
          <w:rPr>
            <w:rStyle w:val="Hyperlink"/>
          </w:rPr>
          <w:t>-</w:t>
        </w:r>
        <w:r>
          <w:rPr>
            <w:rStyle w:val="Hyperlink"/>
          </w:rPr>
          <w:t>policy</w:t>
        </w:r>
      </w:hyperlink>
      <w:r>
        <w:t>.</w:t>
      </w:r>
      <w:r w:rsidR="00A4193E">
        <w:t xml:space="preserve"> </w:t>
      </w:r>
    </w:p>
    <w:sectPr w:rsidR="00FF3C69" w:rsidSect="00C77380">
      <w:headerReference w:type="even" r:id="rId28"/>
      <w:headerReference w:type="default" r:id="rId29"/>
      <w:footerReference w:type="even" r:id="rId30"/>
      <w:footerReference w:type="default" r:id="rId31"/>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6BBB1D" w14:textId="77777777" w:rsidR="009C7018" w:rsidRDefault="009C7018">
      <w:r>
        <w:separator/>
      </w:r>
    </w:p>
  </w:endnote>
  <w:endnote w:type="continuationSeparator" w:id="0">
    <w:p w14:paraId="443773E0" w14:textId="77777777" w:rsidR="009C7018" w:rsidRDefault="009C70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BD7D9" w14:textId="77777777" w:rsidR="005E250B" w:rsidRDefault="005E250B" w:rsidP="005E250B">
    <w:pPr>
      <w:pStyle w:val="Footer"/>
      <w:jc w:val="right"/>
    </w:pPr>
    <w:r w:rsidRPr="005E250B">
      <w:rPr>
        <w:noProof/>
        <w:vertAlign w:val="subscript"/>
      </w:rPr>
      <w:drawing>
        <wp:inline distT="0" distB="0" distL="0" distR="0" wp14:anchorId="37FA5FEA" wp14:editId="1B3E5460">
          <wp:extent cx="1066800" cy="277368"/>
          <wp:effectExtent l="0" t="0" r="0" b="0"/>
          <wp:docPr id="5" name="Picture 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06B45"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4B3E3"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97BD7"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67C09B67"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5F79A8"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5ECB1ABD"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E3CC9"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0ECEDC64"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6B23B"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1AE0514F"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3E160"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6FEA08FF"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14C45A" w14:textId="77777777" w:rsidR="009C7018" w:rsidRDefault="009C7018">
      <w:r>
        <w:separator/>
      </w:r>
    </w:p>
  </w:footnote>
  <w:footnote w:type="continuationSeparator" w:id="0">
    <w:p w14:paraId="4E8DCB1B" w14:textId="77777777" w:rsidR="009C7018" w:rsidRDefault="009C70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A7ED73" w14:textId="77777777" w:rsidR="00C053A1" w:rsidRPr="00A5474E" w:rsidRDefault="0021426C" w:rsidP="00A5474E">
    <w:pPr>
      <w:pStyle w:val="Header"/>
    </w:pPr>
    <w:r>
      <w:rPr>
        <w:noProof/>
      </w:rPr>
      <w:drawing>
        <wp:inline distT="0" distB="0" distL="0" distR="0" wp14:anchorId="5780BD48" wp14:editId="00EA4F8C">
          <wp:extent cx="6210300" cy="571134"/>
          <wp:effectExtent l="0" t="0" r="0" b="0"/>
          <wp:docPr id="4" name="Picture 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36284"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73622"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E6AFD"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FE05499" w14:textId="77777777" w:rsidTr="003B0421">
      <w:trPr>
        <w:trHeight w:hRule="exact" w:val="988"/>
      </w:trPr>
      <w:tc>
        <w:tcPr>
          <w:tcW w:w="7678" w:type="dxa"/>
          <w:shd w:val="clear" w:color="auto" w:fill="auto"/>
        </w:tcPr>
        <w:p w14:paraId="304AC7D0" w14:textId="77777777" w:rsidR="00971914" w:rsidRDefault="00971914" w:rsidP="00971914">
          <w:pPr>
            <w:pStyle w:val="Header"/>
          </w:pPr>
        </w:p>
      </w:tc>
    </w:tr>
    <w:tr w:rsidR="00971914" w14:paraId="378FE29F" w14:textId="77777777" w:rsidTr="003B0421">
      <w:tc>
        <w:tcPr>
          <w:tcW w:w="7678" w:type="dxa"/>
          <w:shd w:val="clear" w:color="auto" w:fill="auto"/>
        </w:tcPr>
        <w:p w14:paraId="1C1A49DA" w14:textId="77777777" w:rsidR="00971914" w:rsidRDefault="00971914" w:rsidP="00971914">
          <w:pPr>
            <w:pStyle w:val="GridTable31"/>
          </w:pPr>
          <w:r>
            <w:t xml:space="preserve">Contents </w:t>
          </w:r>
          <w:r w:rsidRPr="00915B1C">
            <w:rPr>
              <w:b w:val="0"/>
              <w:spacing w:val="0"/>
              <w:sz w:val="28"/>
              <w:szCs w:val="28"/>
            </w:rPr>
            <w:t>(Continued)</w:t>
          </w:r>
        </w:p>
      </w:tc>
    </w:tr>
    <w:tr w:rsidR="00971914" w14:paraId="625E8073" w14:textId="77777777" w:rsidTr="003B0421">
      <w:trPr>
        <w:trHeight w:val="1220"/>
      </w:trPr>
      <w:tc>
        <w:tcPr>
          <w:tcW w:w="7678" w:type="dxa"/>
          <w:shd w:val="clear" w:color="auto" w:fill="auto"/>
        </w:tcPr>
        <w:p w14:paraId="25F5D0F8" w14:textId="77777777" w:rsidR="00971914" w:rsidRDefault="00971914" w:rsidP="00971914"/>
      </w:tc>
    </w:tr>
  </w:tbl>
  <w:p w14:paraId="5E72AB1F"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1F1581E2" w14:textId="77777777" w:rsidTr="003B0421">
      <w:trPr>
        <w:trHeight w:hRule="exact" w:val="988"/>
      </w:trPr>
      <w:tc>
        <w:tcPr>
          <w:tcW w:w="7678" w:type="dxa"/>
          <w:shd w:val="clear" w:color="auto" w:fill="auto"/>
        </w:tcPr>
        <w:p w14:paraId="6E14628C" w14:textId="77777777" w:rsidR="00971914" w:rsidRDefault="00971914" w:rsidP="00971914">
          <w:pPr>
            <w:pStyle w:val="Header"/>
          </w:pPr>
        </w:p>
      </w:tc>
    </w:tr>
    <w:tr w:rsidR="00971914" w14:paraId="6D5C624B" w14:textId="77777777" w:rsidTr="003B0421">
      <w:tc>
        <w:tcPr>
          <w:tcW w:w="7678" w:type="dxa"/>
          <w:shd w:val="clear" w:color="auto" w:fill="auto"/>
        </w:tcPr>
        <w:p w14:paraId="172479AB" w14:textId="77777777" w:rsidR="00971914" w:rsidRDefault="00971914" w:rsidP="00971914">
          <w:pPr>
            <w:pStyle w:val="GridTable31"/>
          </w:pPr>
          <w:r>
            <w:t xml:space="preserve">Contents </w:t>
          </w:r>
          <w:r w:rsidRPr="00915B1C">
            <w:rPr>
              <w:b w:val="0"/>
              <w:spacing w:val="0"/>
              <w:sz w:val="28"/>
              <w:szCs w:val="28"/>
            </w:rPr>
            <w:t>(Continued)</w:t>
          </w:r>
        </w:p>
      </w:tc>
    </w:tr>
    <w:tr w:rsidR="00971914" w14:paraId="3C616293" w14:textId="77777777" w:rsidTr="003B0421">
      <w:trPr>
        <w:trHeight w:val="1220"/>
      </w:trPr>
      <w:tc>
        <w:tcPr>
          <w:tcW w:w="7678" w:type="dxa"/>
          <w:shd w:val="clear" w:color="auto" w:fill="auto"/>
        </w:tcPr>
        <w:p w14:paraId="0C33DAE6" w14:textId="77777777" w:rsidR="00971914" w:rsidRDefault="00971914" w:rsidP="00971914"/>
      </w:tc>
    </w:tr>
  </w:tbl>
  <w:p w14:paraId="7F0F8401"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56B48"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1FB42C"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B927665"/>
    <w:multiLevelType w:val="hybridMultilevel"/>
    <w:tmpl w:val="CA640B4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330D3F69"/>
    <w:multiLevelType w:val="hybridMultilevel"/>
    <w:tmpl w:val="D992405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72676577">
    <w:abstractNumId w:val="3"/>
  </w:num>
  <w:num w:numId="2" w16cid:durableId="579173182">
    <w:abstractNumId w:val="1"/>
  </w:num>
  <w:num w:numId="3" w16cid:durableId="1546988055">
    <w:abstractNumId w:val="2"/>
  </w:num>
  <w:num w:numId="4" w16cid:durableId="962729653">
    <w:abstractNumId w:val="0"/>
  </w:num>
  <w:num w:numId="5" w16cid:durableId="670110110">
    <w:abstractNumId w:val="7"/>
  </w:num>
  <w:num w:numId="6" w16cid:durableId="1184713020">
    <w:abstractNumId w:val="11"/>
  </w:num>
  <w:num w:numId="7" w16cid:durableId="1675187738">
    <w:abstractNumId w:val="9"/>
  </w:num>
  <w:num w:numId="8" w16cid:durableId="1209416986">
    <w:abstractNumId w:val="10"/>
  </w:num>
  <w:num w:numId="9" w16cid:durableId="1185483578">
    <w:abstractNumId w:val="12"/>
  </w:num>
  <w:num w:numId="10" w16cid:durableId="930970952">
    <w:abstractNumId w:val="5"/>
  </w:num>
  <w:num w:numId="11" w16cid:durableId="1810660241">
    <w:abstractNumId w:val="4"/>
  </w:num>
  <w:num w:numId="12" w16cid:durableId="1723553322">
    <w:abstractNumId w:val="3"/>
  </w:num>
  <w:num w:numId="13" w16cid:durableId="1438065939">
    <w:abstractNumId w:val="2"/>
    <w:lvlOverride w:ilvl="0">
      <w:startOverride w:val="1"/>
    </w:lvlOverride>
  </w:num>
  <w:num w:numId="14" w16cid:durableId="1599168560">
    <w:abstractNumId w:val="2"/>
    <w:lvlOverride w:ilvl="0">
      <w:startOverride w:val="1"/>
    </w:lvlOverride>
  </w:num>
  <w:num w:numId="15" w16cid:durableId="1430613165">
    <w:abstractNumId w:val="2"/>
    <w:lvlOverride w:ilvl="0">
      <w:startOverride w:val="1"/>
    </w:lvlOverride>
  </w:num>
  <w:num w:numId="16" w16cid:durableId="1230576307">
    <w:abstractNumId w:val="8"/>
  </w:num>
  <w:num w:numId="17" w16cid:durableId="103265645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295256577">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0477"/>
    <w:rsid w:val="00002F6A"/>
    <w:rsid w:val="00010667"/>
    <w:rsid w:val="000129D5"/>
    <w:rsid w:val="00015AE7"/>
    <w:rsid w:val="00016E21"/>
    <w:rsid w:val="0001719C"/>
    <w:rsid w:val="0002224E"/>
    <w:rsid w:val="000245E5"/>
    <w:rsid w:val="00026F91"/>
    <w:rsid w:val="00032621"/>
    <w:rsid w:val="000352D2"/>
    <w:rsid w:val="0004764C"/>
    <w:rsid w:val="0005011A"/>
    <w:rsid w:val="0005045A"/>
    <w:rsid w:val="00051C1E"/>
    <w:rsid w:val="000539F9"/>
    <w:rsid w:val="00054C27"/>
    <w:rsid w:val="00055EC3"/>
    <w:rsid w:val="000563CE"/>
    <w:rsid w:val="000659B6"/>
    <w:rsid w:val="0006686F"/>
    <w:rsid w:val="0006722A"/>
    <w:rsid w:val="00072F72"/>
    <w:rsid w:val="000732CF"/>
    <w:rsid w:val="00075B96"/>
    <w:rsid w:val="0008196A"/>
    <w:rsid w:val="000915ED"/>
    <w:rsid w:val="0009209D"/>
    <w:rsid w:val="00092836"/>
    <w:rsid w:val="0009463C"/>
    <w:rsid w:val="000969BD"/>
    <w:rsid w:val="000969BF"/>
    <w:rsid w:val="000A0C22"/>
    <w:rsid w:val="000A1400"/>
    <w:rsid w:val="000A3C43"/>
    <w:rsid w:val="000A4A51"/>
    <w:rsid w:val="000A5D2B"/>
    <w:rsid w:val="000B3204"/>
    <w:rsid w:val="000B38C6"/>
    <w:rsid w:val="000B4664"/>
    <w:rsid w:val="000B5DE3"/>
    <w:rsid w:val="000C0A57"/>
    <w:rsid w:val="000C230C"/>
    <w:rsid w:val="000C6AB4"/>
    <w:rsid w:val="000D71D9"/>
    <w:rsid w:val="000D76E0"/>
    <w:rsid w:val="000D7E8B"/>
    <w:rsid w:val="000E434D"/>
    <w:rsid w:val="000E4449"/>
    <w:rsid w:val="000E6097"/>
    <w:rsid w:val="00103829"/>
    <w:rsid w:val="00111FCE"/>
    <w:rsid w:val="001229A5"/>
    <w:rsid w:val="00122D79"/>
    <w:rsid w:val="0012489B"/>
    <w:rsid w:val="00130017"/>
    <w:rsid w:val="00130F91"/>
    <w:rsid w:val="001349ED"/>
    <w:rsid w:val="00137424"/>
    <w:rsid w:val="00140318"/>
    <w:rsid w:val="00141AD9"/>
    <w:rsid w:val="00146CE6"/>
    <w:rsid w:val="00152283"/>
    <w:rsid w:val="00152903"/>
    <w:rsid w:val="00153FD5"/>
    <w:rsid w:val="0015614F"/>
    <w:rsid w:val="001577C2"/>
    <w:rsid w:val="001633C4"/>
    <w:rsid w:val="00166F8F"/>
    <w:rsid w:val="001704D5"/>
    <w:rsid w:val="00171591"/>
    <w:rsid w:val="00173981"/>
    <w:rsid w:val="0017548F"/>
    <w:rsid w:val="0017719D"/>
    <w:rsid w:val="00183FD7"/>
    <w:rsid w:val="00185CAB"/>
    <w:rsid w:val="001875B7"/>
    <w:rsid w:val="00187CB3"/>
    <w:rsid w:val="0019050A"/>
    <w:rsid w:val="001910D4"/>
    <w:rsid w:val="001976E3"/>
    <w:rsid w:val="001A44EC"/>
    <w:rsid w:val="001B58AA"/>
    <w:rsid w:val="001B7E48"/>
    <w:rsid w:val="001C17CE"/>
    <w:rsid w:val="001C36CA"/>
    <w:rsid w:val="001C44D1"/>
    <w:rsid w:val="001C6AEE"/>
    <w:rsid w:val="001C7630"/>
    <w:rsid w:val="001C7CD0"/>
    <w:rsid w:val="001D678B"/>
    <w:rsid w:val="001D6D15"/>
    <w:rsid w:val="001F7558"/>
    <w:rsid w:val="00201EE2"/>
    <w:rsid w:val="00205B57"/>
    <w:rsid w:val="002106A4"/>
    <w:rsid w:val="0021426C"/>
    <w:rsid w:val="002157E0"/>
    <w:rsid w:val="00216A57"/>
    <w:rsid w:val="00217448"/>
    <w:rsid w:val="00221378"/>
    <w:rsid w:val="00223010"/>
    <w:rsid w:val="0022334F"/>
    <w:rsid w:val="00226819"/>
    <w:rsid w:val="00232E09"/>
    <w:rsid w:val="00233101"/>
    <w:rsid w:val="00233817"/>
    <w:rsid w:val="002367FF"/>
    <w:rsid w:val="00240CE9"/>
    <w:rsid w:val="002434BA"/>
    <w:rsid w:val="00246089"/>
    <w:rsid w:val="00246093"/>
    <w:rsid w:val="00246702"/>
    <w:rsid w:val="00247C59"/>
    <w:rsid w:val="00247F2E"/>
    <w:rsid w:val="00250ADC"/>
    <w:rsid w:val="00250B07"/>
    <w:rsid w:val="0025225A"/>
    <w:rsid w:val="00257553"/>
    <w:rsid w:val="00260FB2"/>
    <w:rsid w:val="00262128"/>
    <w:rsid w:val="0027165D"/>
    <w:rsid w:val="00273CEB"/>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C38BF"/>
    <w:rsid w:val="002D3600"/>
    <w:rsid w:val="002E4DDC"/>
    <w:rsid w:val="002F421F"/>
    <w:rsid w:val="00302480"/>
    <w:rsid w:val="00302758"/>
    <w:rsid w:val="003115AE"/>
    <w:rsid w:val="003165E6"/>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1232"/>
    <w:rsid w:val="003650AE"/>
    <w:rsid w:val="003671BE"/>
    <w:rsid w:val="00372485"/>
    <w:rsid w:val="00373200"/>
    <w:rsid w:val="00375EF5"/>
    <w:rsid w:val="003767A5"/>
    <w:rsid w:val="00381D15"/>
    <w:rsid w:val="00385254"/>
    <w:rsid w:val="003933E8"/>
    <w:rsid w:val="00394031"/>
    <w:rsid w:val="003A04DB"/>
    <w:rsid w:val="003A5C2E"/>
    <w:rsid w:val="003A5F5B"/>
    <w:rsid w:val="003A789A"/>
    <w:rsid w:val="003B102C"/>
    <w:rsid w:val="003B12EC"/>
    <w:rsid w:val="003C77E0"/>
    <w:rsid w:val="003D17D7"/>
    <w:rsid w:val="003D2678"/>
    <w:rsid w:val="003D71A3"/>
    <w:rsid w:val="003E0090"/>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3059"/>
    <w:rsid w:val="0043714F"/>
    <w:rsid w:val="004438B5"/>
    <w:rsid w:val="00447037"/>
    <w:rsid w:val="0045124D"/>
    <w:rsid w:val="00454596"/>
    <w:rsid w:val="00454DC7"/>
    <w:rsid w:val="0045605D"/>
    <w:rsid w:val="0046135B"/>
    <w:rsid w:val="00461D47"/>
    <w:rsid w:val="004718CC"/>
    <w:rsid w:val="00481695"/>
    <w:rsid w:val="00495A96"/>
    <w:rsid w:val="00495BB3"/>
    <w:rsid w:val="004A56BB"/>
    <w:rsid w:val="004A70D6"/>
    <w:rsid w:val="004B1751"/>
    <w:rsid w:val="004C0253"/>
    <w:rsid w:val="004D56FF"/>
    <w:rsid w:val="004E39D3"/>
    <w:rsid w:val="004E508A"/>
    <w:rsid w:val="004E616D"/>
    <w:rsid w:val="004F1BDE"/>
    <w:rsid w:val="004F2CEE"/>
    <w:rsid w:val="004F2EDA"/>
    <w:rsid w:val="004F556E"/>
    <w:rsid w:val="004F591C"/>
    <w:rsid w:val="004F7F44"/>
    <w:rsid w:val="005037B4"/>
    <w:rsid w:val="005079BF"/>
    <w:rsid w:val="0051269A"/>
    <w:rsid w:val="00512923"/>
    <w:rsid w:val="005219E7"/>
    <w:rsid w:val="00523FB0"/>
    <w:rsid w:val="00531B9A"/>
    <w:rsid w:val="00531D15"/>
    <w:rsid w:val="00537604"/>
    <w:rsid w:val="00542377"/>
    <w:rsid w:val="005476EB"/>
    <w:rsid w:val="00551782"/>
    <w:rsid w:val="00563EF1"/>
    <w:rsid w:val="00566AB4"/>
    <w:rsid w:val="00573812"/>
    <w:rsid w:val="00575AC5"/>
    <w:rsid w:val="0057605D"/>
    <w:rsid w:val="00581347"/>
    <w:rsid w:val="00581AC9"/>
    <w:rsid w:val="005849F8"/>
    <w:rsid w:val="005938DF"/>
    <w:rsid w:val="00594E9C"/>
    <w:rsid w:val="005A099B"/>
    <w:rsid w:val="005A2D9C"/>
    <w:rsid w:val="005A55FE"/>
    <w:rsid w:val="005A6A11"/>
    <w:rsid w:val="005B2F0D"/>
    <w:rsid w:val="005D2502"/>
    <w:rsid w:val="005D40BB"/>
    <w:rsid w:val="005D47F3"/>
    <w:rsid w:val="005D49BF"/>
    <w:rsid w:val="005D4AA5"/>
    <w:rsid w:val="005D6F4E"/>
    <w:rsid w:val="005D7C73"/>
    <w:rsid w:val="005E250B"/>
    <w:rsid w:val="005E3ACD"/>
    <w:rsid w:val="005E7226"/>
    <w:rsid w:val="005E7A57"/>
    <w:rsid w:val="005F24B0"/>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3C90"/>
    <w:rsid w:val="00634478"/>
    <w:rsid w:val="0063662B"/>
    <w:rsid w:val="00644373"/>
    <w:rsid w:val="00645915"/>
    <w:rsid w:val="00646CC4"/>
    <w:rsid w:val="006519C3"/>
    <w:rsid w:val="00652B30"/>
    <w:rsid w:val="00656345"/>
    <w:rsid w:val="00656DC6"/>
    <w:rsid w:val="00660EC6"/>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52DE"/>
    <w:rsid w:val="006B5717"/>
    <w:rsid w:val="006B580B"/>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6F0717"/>
    <w:rsid w:val="0070133D"/>
    <w:rsid w:val="007029A3"/>
    <w:rsid w:val="00703857"/>
    <w:rsid w:val="00706E4E"/>
    <w:rsid w:val="0070791C"/>
    <w:rsid w:val="0071383C"/>
    <w:rsid w:val="007141A7"/>
    <w:rsid w:val="00715722"/>
    <w:rsid w:val="00715BAF"/>
    <w:rsid w:val="00721032"/>
    <w:rsid w:val="00721B55"/>
    <w:rsid w:val="00726CE4"/>
    <w:rsid w:val="00734143"/>
    <w:rsid w:val="00737E47"/>
    <w:rsid w:val="00740EAC"/>
    <w:rsid w:val="00744956"/>
    <w:rsid w:val="00745A5C"/>
    <w:rsid w:val="0074605F"/>
    <w:rsid w:val="00747E94"/>
    <w:rsid w:val="00754C83"/>
    <w:rsid w:val="0075575D"/>
    <w:rsid w:val="00757A25"/>
    <w:rsid w:val="00761E5C"/>
    <w:rsid w:val="00764C3F"/>
    <w:rsid w:val="00765DF8"/>
    <w:rsid w:val="00766749"/>
    <w:rsid w:val="00767C1B"/>
    <w:rsid w:val="00770B3F"/>
    <w:rsid w:val="007714A9"/>
    <w:rsid w:val="00774F88"/>
    <w:rsid w:val="00774FDB"/>
    <w:rsid w:val="00777BA2"/>
    <w:rsid w:val="00781408"/>
    <w:rsid w:val="00784F7F"/>
    <w:rsid w:val="007878BD"/>
    <w:rsid w:val="0079632B"/>
    <w:rsid w:val="00796F25"/>
    <w:rsid w:val="007A2E98"/>
    <w:rsid w:val="007A3BA3"/>
    <w:rsid w:val="007A6CC0"/>
    <w:rsid w:val="007A7AAA"/>
    <w:rsid w:val="007A7FEC"/>
    <w:rsid w:val="007B1499"/>
    <w:rsid w:val="007B1BBF"/>
    <w:rsid w:val="007B2960"/>
    <w:rsid w:val="007B355D"/>
    <w:rsid w:val="007B7980"/>
    <w:rsid w:val="007C0DEF"/>
    <w:rsid w:val="007C5D5A"/>
    <w:rsid w:val="007C607F"/>
    <w:rsid w:val="007C79DD"/>
    <w:rsid w:val="007D094F"/>
    <w:rsid w:val="007D1A97"/>
    <w:rsid w:val="007D2CD6"/>
    <w:rsid w:val="007D3063"/>
    <w:rsid w:val="007D3CEB"/>
    <w:rsid w:val="007E7683"/>
    <w:rsid w:val="007F2585"/>
    <w:rsid w:val="007F3BE4"/>
    <w:rsid w:val="007F49FA"/>
    <w:rsid w:val="007F54C4"/>
    <w:rsid w:val="007F6E9A"/>
    <w:rsid w:val="00800CCD"/>
    <w:rsid w:val="008044D4"/>
    <w:rsid w:val="00810AB4"/>
    <w:rsid w:val="00817B56"/>
    <w:rsid w:val="00821A88"/>
    <w:rsid w:val="0082322E"/>
    <w:rsid w:val="0082495D"/>
    <w:rsid w:val="008272F0"/>
    <w:rsid w:val="008307D8"/>
    <w:rsid w:val="0083141F"/>
    <w:rsid w:val="00831AC3"/>
    <w:rsid w:val="00836FCE"/>
    <w:rsid w:val="008408FF"/>
    <w:rsid w:val="00851F3F"/>
    <w:rsid w:val="00852B6F"/>
    <w:rsid w:val="00856EDC"/>
    <w:rsid w:val="00861103"/>
    <w:rsid w:val="008623B5"/>
    <w:rsid w:val="00870ABA"/>
    <w:rsid w:val="008710E1"/>
    <w:rsid w:val="008716E5"/>
    <w:rsid w:val="00881CA9"/>
    <w:rsid w:val="00883628"/>
    <w:rsid w:val="00885544"/>
    <w:rsid w:val="0088634E"/>
    <w:rsid w:val="00893AB8"/>
    <w:rsid w:val="008A04C8"/>
    <w:rsid w:val="008A6913"/>
    <w:rsid w:val="008B70F3"/>
    <w:rsid w:val="008B71C4"/>
    <w:rsid w:val="008B76DF"/>
    <w:rsid w:val="008C10F4"/>
    <w:rsid w:val="008C3B83"/>
    <w:rsid w:val="008C65F7"/>
    <w:rsid w:val="008D0D59"/>
    <w:rsid w:val="008E4767"/>
    <w:rsid w:val="008E7A8C"/>
    <w:rsid w:val="0090203B"/>
    <w:rsid w:val="00903285"/>
    <w:rsid w:val="00906F40"/>
    <w:rsid w:val="0090731E"/>
    <w:rsid w:val="00915B1C"/>
    <w:rsid w:val="009174F3"/>
    <w:rsid w:val="0091797D"/>
    <w:rsid w:val="00923CBA"/>
    <w:rsid w:val="00926703"/>
    <w:rsid w:val="00927691"/>
    <w:rsid w:val="00927A5F"/>
    <w:rsid w:val="00930510"/>
    <w:rsid w:val="00935B63"/>
    <w:rsid w:val="00936E95"/>
    <w:rsid w:val="009400EC"/>
    <w:rsid w:val="0094078F"/>
    <w:rsid w:val="00940FA3"/>
    <w:rsid w:val="00941FB0"/>
    <w:rsid w:val="009426D4"/>
    <w:rsid w:val="00947F25"/>
    <w:rsid w:val="00950159"/>
    <w:rsid w:val="0095490B"/>
    <w:rsid w:val="00960A33"/>
    <w:rsid w:val="009670DF"/>
    <w:rsid w:val="00971914"/>
    <w:rsid w:val="00974363"/>
    <w:rsid w:val="00981898"/>
    <w:rsid w:val="0099577C"/>
    <w:rsid w:val="009A021C"/>
    <w:rsid w:val="009A25CC"/>
    <w:rsid w:val="009B24A5"/>
    <w:rsid w:val="009B2601"/>
    <w:rsid w:val="009B4E9E"/>
    <w:rsid w:val="009C1690"/>
    <w:rsid w:val="009C3CE7"/>
    <w:rsid w:val="009C6881"/>
    <w:rsid w:val="009C7018"/>
    <w:rsid w:val="009C7759"/>
    <w:rsid w:val="009D043D"/>
    <w:rsid w:val="009D07C8"/>
    <w:rsid w:val="009D4C85"/>
    <w:rsid w:val="009D6C71"/>
    <w:rsid w:val="009E0631"/>
    <w:rsid w:val="009E16D0"/>
    <w:rsid w:val="009E2051"/>
    <w:rsid w:val="009E38FD"/>
    <w:rsid w:val="009F13D6"/>
    <w:rsid w:val="009F4C6B"/>
    <w:rsid w:val="009F78A8"/>
    <w:rsid w:val="00A02AD6"/>
    <w:rsid w:val="00A07096"/>
    <w:rsid w:val="00A07318"/>
    <w:rsid w:val="00A11370"/>
    <w:rsid w:val="00A224CE"/>
    <w:rsid w:val="00A22522"/>
    <w:rsid w:val="00A24AFD"/>
    <w:rsid w:val="00A24F5C"/>
    <w:rsid w:val="00A31F94"/>
    <w:rsid w:val="00A32F96"/>
    <w:rsid w:val="00A36C62"/>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93104"/>
    <w:rsid w:val="00A967FD"/>
    <w:rsid w:val="00AA2DE5"/>
    <w:rsid w:val="00AB156C"/>
    <w:rsid w:val="00AB6814"/>
    <w:rsid w:val="00AC04BA"/>
    <w:rsid w:val="00AC0E39"/>
    <w:rsid w:val="00AD3082"/>
    <w:rsid w:val="00AD32B4"/>
    <w:rsid w:val="00AD4AD0"/>
    <w:rsid w:val="00AD5436"/>
    <w:rsid w:val="00AD60CD"/>
    <w:rsid w:val="00AD6C8C"/>
    <w:rsid w:val="00AE0477"/>
    <w:rsid w:val="00AE091D"/>
    <w:rsid w:val="00AE13F7"/>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47166"/>
    <w:rsid w:val="00B6003C"/>
    <w:rsid w:val="00B61F03"/>
    <w:rsid w:val="00B626E4"/>
    <w:rsid w:val="00B71F8C"/>
    <w:rsid w:val="00B72F4A"/>
    <w:rsid w:val="00B83C27"/>
    <w:rsid w:val="00B84BC3"/>
    <w:rsid w:val="00B84BDD"/>
    <w:rsid w:val="00B92812"/>
    <w:rsid w:val="00BB45A1"/>
    <w:rsid w:val="00BB7686"/>
    <w:rsid w:val="00BB7802"/>
    <w:rsid w:val="00BC1F09"/>
    <w:rsid w:val="00BC23F9"/>
    <w:rsid w:val="00BC3421"/>
    <w:rsid w:val="00BC732C"/>
    <w:rsid w:val="00BD4421"/>
    <w:rsid w:val="00BE1839"/>
    <w:rsid w:val="00BE2580"/>
    <w:rsid w:val="00BE266D"/>
    <w:rsid w:val="00BE3938"/>
    <w:rsid w:val="00BE4C11"/>
    <w:rsid w:val="00BE71C0"/>
    <w:rsid w:val="00BF2F9D"/>
    <w:rsid w:val="00BF610C"/>
    <w:rsid w:val="00C0060B"/>
    <w:rsid w:val="00C01A6C"/>
    <w:rsid w:val="00C0277D"/>
    <w:rsid w:val="00C02F26"/>
    <w:rsid w:val="00C053A1"/>
    <w:rsid w:val="00C16198"/>
    <w:rsid w:val="00C2083D"/>
    <w:rsid w:val="00C24A53"/>
    <w:rsid w:val="00C34A05"/>
    <w:rsid w:val="00C35CCE"/>
    <w:rsid w:val="00C4032F"/>
    <w:rsid w:val="00C44047"/>
    <w:rsid w:val="00C45155"/>
    <w:rsid w:val="00C5498F"/>
    <w:rsid w:val="00C55235"/>
    <w:rsid w:val="00C639A5"/>
    <w:rsid w:val="00C64CD0"/>
    <w:rsid w:val="00C65F61"/>
    <w:rsid w:val="00C6684F"/>
    <w:rsid w:val="00C70E70"/>
    <w:rsid w:val="00C75F8D"/>
    <w:rsid w:val="00C77380"/>
    <w:rsid w:val="00C87E8A"/>
    <w:rsid w:val="00C913D6"/>
    <w:rsid w:val="00C97736"/>
    <w:rsid w:val="00CA345A"/>
    <w:rsid w:val="00CB1E82"/>
    <w:rsid w:val="00CB4BA8"/>
    <w:rsid w:val="00CB52D7"/>
    <w:rsid w:val="00CB5F6D"/>
    <w:rsid w:val="00CC6732"/>
    <w:rsid w:val="00CD060C"/>
    <w:rsid w:val="00CD6ACF"/>
    <w:rsid w:val="00CE3C96"/>
    <w:rsid w:val="00CE51A8"/>
    <w:rsid w:val="00CF369B"/>
    <w:rsid w:val="00D00E28"/>
    <w:rsid w:val="00D0269E"/>
    <w:rsid w:val="00D05D6C"/>
    <w:rsid w:val="00D1123F"/>
    <w:rsid w:val="00D15810"/>
    <w:rsid w:val="00D16D4E"/>
    <w:rsid w:val="00D16FE3"/>
    <w:rsid w:val="00D2459B"/>
    <w:rsid w:val="00D27F41"/>
    <w:rsid w:val="00D36441"/>
    <w:rsid w:val="00D4064E"/>
    <w:rsid w:val="00D44503"/>
    <w:rsid w:val="00D44E9B"/>
    <w:rsid w:val="00D47AEB"/>
    <w:rsid w:val="00D50DB9"/>
    <w:rsid w:val="00D51302"/>
    <w:rsid w:val="00D52C43"/>
    <w:rsid w:val="00D61243"/>
    <w:rsid w:val="00D6507F"/>
    <w:rsid w:val="00D72AA1"/>
    <w:rsid w:val="00D730BC"/>
    <w:rsid w:val="00D73912"/>
    <w:rsid w:val="00D85226"/>
    <w:rsid w:val="00D87B94"/>
    <w:rsid w:val="00D92D49"/>
    <w:rsid w:val="00D92EC1"/>
    <w:rsid w:val="00D941CE"/>
    <w:rsid w:val="00D96DEA"/>
    <w:rsid w:val="00DA4E41"/>
    <w:rsid w:val="00DB117A"/>
    <w:rsid w:val="00DB5173"/>
    <w:rsid w:val="00DB6398"/>
    <w:rsid w:val="00DB7873"/>
    <w:rsid w:val="00DC187B"/>
    <w:rsid w:val="00DC7B39"/>
    <w:rsid w:val="00DD1A43"/>
    <w:rsid w:val="00DD73C2"/>
    <w:rsid w:val="00DE319B"/>
    <w:rsid w:val="00DF2711"/>
    <w:rsid w:val="00DF34FE"/>
    <w:rsid w:val="00DF56AA"/>
    <w:rsid w:val="00DF56AF"/>
    <w:rsid w:val="00DF78E7"/>
    <w:rsid w:val="00E0600B"/>
    <w:rsid w:val="00E110E0"/>
    <w:rsid w:val="00E15371"/>
    <w:rsid w:val="00E24104"/>
    <w:rsid w:val="00E302D0"/>
    <w:rsid w:val="00E35707"/>
    <w:rsid w:val="00E36AA1"/>
    <w:rsid w:val="00E41ECB"/>
    <w:rsid w:val="00E42676"/>
    <w:rsid w:val="00E54FDB"/>
    <w:rsid w:val="00E5617D"/>
    <w:rsid w:val="00E563D7"/>
    <w:rsid w:val="00E663F4"/>
    <w:rsid w:val="00E666F2"/>
    <w:rsid w:val="00E66DD4"/>
    <w:rsid w:val="00E71872"/>
    <w:rsid w:val="00E748CC"/>
    <w:rsid w:val="00E75415"/>
    <w:rsid w:val="00E775B1"/>
    <w:rsid w:val="00E810A7"/>
    <w:rsid w:val="00E8152A"/>
    <w:rsid w:val="00E93629"/>
    <w:rsid w:val="00E93B5C"/>
    <w:rsid w:val="00E94CEC"/>
    <w:rsid w:val="00EA04EF"/>
    <w:rsid w:val="00EA1F70"/>
    <w:rsid w:val="00EA6C79"/>
    <w:rsid w:val="00EA6F19"/>
    <w:rsid w:val="00EB7090"/>
    <w:rsid w:val="00EC1BBE"/>
    <w:rsid w:val="00EC2B68"/>
    <w:rsid w:val="00EC3AEF"/>
    <w:rsid w:val="00EC5CD7"/>
    <w:rsid w:val="00ED1010"/>
    <w:rsid w:val="00ED6B1C"/>
    <w:rsid w:val="00EE2271"/>
    <w:rsid w:val="00EE5FB3"/>
    <w:rsid w:val="00EE7F79"/>
    <w:rsid w:val="00EF3D3A"/>
    <w:rsid w:val="00EF715A"/>
    <w:rsid w:val="00F06E14"/>
    <w:rsid w:val="00F1695C"/>
    <w:rsid w:val="00F179D4"/>
    <w:rsid w:val="00F22A23"/>
    <w:rsid w:val="00F32EEF"/>
    <w:rsid w:val="00F33C56"/>
    <w:rsid w:val="00F347C7"/>
    <w:rsid w:val="00F34848"/>
    <w:rsid w:val="00F36D4A"/>
    <w:rsid w:val="00F42D46"/>
    <w:rsid w:val="00F4496C"/>
    <w:rsid w:val="00F44F3A"/>
    <w:rsid w:val="00F51F10"/>
    <w:rsid w:val="00F529A5"/>
    <w:rsid w:val="00F5310D"/>
    <w:rsid w:val="00F60F00"/>
    <w:rsid w:val="00F614C0"/>
    <w:rsid w:val="00F83848"/>
    <w:rsid w:val="00F975E9"/>
    <w:rsid w:val="00FA1B7D"/>
    <w:rsid w:val="00FC07B9"/>
    <w:rsid w:val="00FC15AD"/>
    <w:rsid w:val="00FC4E21"/>
    <w:rsid w:val="00FC5F6D"/>
    <w:rsid w:val="00FD0107"/>
    <w:rsid w:val="00FD2C2F"/>
    <w:rsid w:val="00FD3B31"/>
    <w:rsid w:val="00FE1823"/>
    <w:rsid w:val="00FE487A"/>
    <w:rsid w:val="00FF0569"/>
    <w:rsid w:val="00FF1A2B"/>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271C31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EA6C79"/>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character" w:customStyle="1" w:styleId="ListParagraphChar">
    <w:name w:val="List Paragraph Char"/>
    <w:basedOn w:val="DefaultParagraphFont"/>
    <w:link w:val="ListParagraph"/>
    <w:uiPriority w:val="34"/>
    <w:locked/>
    <w:rsid w:val="00AE0477"/>
  </w:style>
  <w:style w:type="paragraph" w:styleId="ListParagraph">
    <w:name w:val="List Paragraph"/>
    <w:basedOn w:val="Normal"/>
    <w:link w:val="ListParagraphChar"/>
    <w:uiPriority w:val="34"/>
    <w:qFormat/>
    <w:rsid w:val="00AE0477"/>
    <w:pPr>
      <w:spacing w:after="160" w:line="256" w:lineRule="auto"/>
      <w:ind w:left="720"/>
      <w:contextualSpacing/>
    </w:pPr>
    <w:rPr>
      <w:rFonts w:ascii="Times New Roman" w:hAnsi="Times New Roman"/>
      <w:sz w:val="24"/>
    </w:rPr>
  </w:style>
  <w:style w:type="paragraph" w:styleId="Revision">
    <w:name w:val="Revision"/>
    <w:hidden/>
    <w:semiHidden/>
    <w:rsid w:val="00072F72"/>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593494">
      <w:bodyDiv w:val="1"/>
      <w:marLeft w:val="0"/>
      <w:marRight w:val="0"/>
      <w:marTop w:val="0"/>
      <w:marBottom w:val="0"/>
      <w:divBdr>
        <w:top w:val="none" w:sz="0" w:space="0" w:color="auto"/>
        <w:left w:val="none" w:sz="0" w:space="0" w:color="auto"/>
        <w:bottom w:val="none" w:sz="0" w:space="0" w:color="auto"/>
        <w:right w:val="none" w:sz="0" w:space="0" w:color="auto"/>
      </w:divBdr>
    </w:div>
    <w:div w:id="387147993">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949823985">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1943564600">
      <w:bodyDiv w:val="1"/>
      <w:marLeft w:val="0"/>
      <w:marRight w:val="0"/>
      <w:marTop w:val="0"/>
      <w:marBottom w:val="0"/>
      <w:divBdr>
        <w:top w:val="none" w:sz="0" w:space="0" w:color="auto"/>
        <w:left w:val="none" w:sz="0" w:space="0" w:color="auto"/>
        <w:bottom w:val="none" w:sz="0" w:space="0" w:color="auto"/>
        <w:right w:val="none" w:sz="0" w:space="0" w:color="auto"/>
      </w:divBdr>
    </w:div>
    <w:div w:id="2144153087">
      <w:bodyDiv w:val="1"/>
      <w:marLeft w:val="0"/>
      <w:marRight w:val="0"/>
      <w:marTop w:val="0"/>
      <w:marBottom w:val="0"/>
      <w:divBdr>
        <w:top w:val="none" w:sz="0" w:space="0" w:color="auto"/>
        <w:left w:val="none" w:sz="0" w:space="0" w:color="auto"/>
        <w:bottom w:val="none" w:sz="0" w:space="0" w:color="auto"/>
        <w:right w:val="none" w:sz="0" w:space="0" w:color="auto"/>
      </w:divBdr>
      <w:divsChild>
        <w:div w:id="246817100">
          <w:marLeft w:val="0"/>
          <w:marRight w:val="0"/>
          <w:marTop w:val="0"/>
          <w:marBottom w:val="0"/>
          <w:divBdr>
            <w:top w:val="none" w:sz="0" w:space="0" w:color="auto"/>
            <w:left w:val="none" w:sz="0" w:space="0" w:color="auto"/>
            <w:bottom w:val="none" w:sz="0" w:space="0" w:color="auto"/>
            <w:right w:val="none" w:sz="0" w:space="0" w:color="auto"/>
          </w:divBdr>
          <w:divsChild>
            <w:div w:id="1965689640">
              <w:marLeft w:val="0"/>
              <w:marRight w:val="0"/>
              <w:marTop w:val="0"/>
              <w:marBottom w:val="0"/>
              <w:divBdr>
                <w:top w:val="none" w:sz="0" w:space="0" w:color="auto"/>
                <w:left w:val="none" w:sz="0" w:space="0" w:color="auto"/>
                <w:bottom w:val="none" w:sz="0" w:space="0" w:color="auto"/>
                <w:right w:val="none" w:sz="0" w:space="0" w:color="auto"/>
              </w:divBdr>
              <w:divsChild>
                <w:div w:id="154432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120583">
          <w:marLeft w:val="0"/>
          <w:marRight w:val="0"/>
          <w:marTop w:val="0"/>
          <w:marBottom w:val="0"/>
          <w:divBdr>
            <w:top w:val="none" w:sz="0" w:space="0" w:color="auto"/>
            <w:left w:val="none" w:sz="0" w:space="0" w:color="auto"/>
            <w:bottom w:val="none" w:sz="0" w:space="0" w:color="auto"/>
            <w:right w:val="none" w:sz="0" w:space="0" w:color="auto"/>
          </w:divBdr>
          <w:divsChild>
            <w:div w:id="942688105">
              <w:marLeft w:val="0"/>
              <w:marRight w:val="0"/>
              <w:marTop w:val="0"/>
              <w:marBottom w:val="0"/>
              <w:divBdr>
                <w:top w:val="none" w:sz="0" w:space="0" w:color="auto"/>
                <w:left w:val="none" w:sz="0" w:space="0" w:color="auto"/>
                <w:bottom w:val="none" w:sz="0" w:space="0" w:color="auto"/>
                <w:right w:val="none" w:sz="0" w:space="0" w:color="auto"/>
              </w:divBdr>
              <w:divsChild>
                <w:div w:id="49353043">
                  <w:marLeft w:val="0"/>
                  <w:marRight w:val="0"/>
                  <w:marTop w:val="0"/>
                  <w:marBottom w:val="0"/>
                  <w:divBdr>
                    <w:top w:val="none" w:sz="0" w:space="0" w:color="auto"/>
                    <w:left w:val="none" w:sz="0" w:space="0" w:color="auto"/>
                    <w:bottom w:val="none" w:sz="0" w:space="0" w:color="auto"/>
                    <w:right w:val="none" w:sz="0" w:space="0" w:color="auto"/>
                  </w:divBdr>
                  <w:divsChild>
                    <w:div w:id="1731346153">
                      <w:marLeft w:val="0"/>
                      <w:marRight w:val="0"/>
                      <w:marTop w:val="0"/>
                      <w:marBottom w:val="0"/>
                      <w:divBdr>
                        <w:top w:val="none" w:sz="0" w:space="0" w:color="auto"/>
                        <w:left w:val="none" w:sz="0" w:space="0" w:color="auto"/>
                        <w:bottom w:val="none" w:sz="0" w:space="0" w:color="auto"/>
                        <w:right w:val="none" w:sz="0" w:space="0" w:color="auto"/>
                      </w:divBdr>
                      <w:divsChild>
                        <w:div w:id="1531069457">
                          <w:marLeft w:val="0"/>
                          <w:marRight w:val="0"/>
                          <w:marTop w:val="0"/>
                          <w:marBottom w:val="1200"/>
                          <w:divBdr>
                            <w:top w:val="none" w:sz="0" w:space="0" w:color="auto"/>
                            <w:left w:val="none" w:sz="0" w:space="0" w:color="auto"/>
                            <w:bottom w:val="none" w:sz="0" w:space="0" w:color="auto"/>
                            <w:right w:val="none" w:sz="0" w:space="0" w:color="auto"/>
                          </w:divBdr>
                          <w:divsChild>
                            <w:div w:id="1728726196">
                              <w:marLeft w:val="0"/>
                              <w:marRight w:val="0"/>
                              <w:marTop w:val="0"/>
                              <w:marBottom w:val="0"/>
                              <w:divBdr>
                                <w:top w:val="none" w:sz="0" w:space="0" w:color="auto"/>
                                <w:left w:val="none" w:sz="0" w:space="0" w:color="auto"/>
                                <w:bottom w:val="none" w:sz="0" w:space="0" w:color="auto"/>
                                <w:right w:val="none" w:sz="0" w:space="0" w:color="auto"/>
                              </w:divBdr>
                              <w:divsChild>
                                <w:div w:id="1629049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265632">
                      <w:marLeft w:val="0"/>
                      <w:marRight w:val="0"/>
                      <w:marTop w:val="0"/>
                      <w:marBottom w:val="0"/>
                      <w:divBdr>
                        <w:top w:val="none" w:sz="0" w:space="0" w:color="auto"/>
                        <w:left w:val="none" w:sz="0" w:space="0" w:color="auto"/>
                        <w:bottom w:val="none" w:sz="0" w:space="0" w:color="auto"/>
                        <w:right w:val="none" w:sz="0" w:space="0" w:color="auto"/>
                      </w:divBdr>
                      <w:divsChild>
                        <w:div w:id="1152021225">
                          <w:marLeft w:val="0"/>
                          <w:marRight w:val="0"/>
                          <w:marTop w:val="0"/>
                          <w:marBottom w:val="1200"/>
                          <w:divBdr>
                            <w:top w:val="none" w:sz="0" w:space="0" w:color="auto"/>
                            <w:left w:val="none" w:sz="0" w:space="0" w:color="auto"/>
                            <w:bottom w:val="none" w:sz="0" w:space="0" w:color="auto"/>
                            <w:right w:val="none" w:sz="0" w:space="0" w:color="auto"/>
                          </w:divBdr>
                          <w:divsChild>
                            <w:div w:id="994456281">
                              <w:marLeft w:val="0"/>
                              <w:marRight w:val="0"/>
                              <w:marTop w:val="0"/>
                              <w:marBottom w:val="0"/>
                              <w:divBdr>
                                <w:top w:val="none" w:sz="0" w:space="0" w:color="auto"/>
                                <w:left w:val="none" w:sz="0" w:space="0" w:color="auto"/>
                                <w:bottom w:val="none" w:sz="0" w:space="0" w:color="auto"/>
                                <w:right w:val="none" w:sz="0" w:space="0" w:color="auto"/>
                              </w:divBdr>
                              <w:divsChild>
                                <w:div w:id="1306206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publication-submissions"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mailto:haveyoursay@acma.gov.au"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www.acma.gov.au/Consultations"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eader" Target="header7.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footer" Target="foot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privacy-policy" TargetMode="External"/><Relationship Id="rId30" Type="http://schemas.openxmlformats.org/officeDocument/2006/relationships/footer" Target="footer7.xml"/><Relationship Id="rId8"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23EBA9-A878-404C-AD48-30C75CFF21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1213</Words>
  <Characters>6834</Characters>
  <Application>Microsoft Office Word</Application>
  <DocSecurity>0</DocSecurity>
  <Lines>179</Lines>
  <Paragraphs>114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7933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2023-02-23T03:15:00Z</dcterms:created>
  <dcterms:modified xsi:type="dcterms:W3CDTF">2023-02-23T03:15:00Z</dcterms:modified>
  <cp:category/>
</cp:coreProperties>
</file>