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38C0C" w14:textId="77777777" w:rsidR="00E4441F" w:rsidRDefault="00E4441F">
      <w:pPr>
        <w:jc w:val="both"/>
        <w:rPr>
          <w:b/>
          <w:lang w:val="en-AU"/>
        </w:rPr>
      </w:pPr>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77777777" w:rsidR="00E4441F" w:rsidRDefault="00D726D3">
      <w:pPr>
        <w:pStyle w:val="Title"/>
        <w:keepLines/>
        <w:pBdr>
          <w:bottom w:val="single" w:sz="4" w:space="3" w:color="auto"/>
        </w:pBdr>
        <w:jc w:val="both"/>
        <w:rPr>
          <w:sz w:val="36"/>
        </w:rPr>
      </w:pPr>
      <w:bookmarkStart w:id="0"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84023">
        <w:rPr>
          <w:sz w:val="36"/>
        </w:rPr>
        <w:t>3.4</w:t>
      </w:r>
      <w:r w:rsidR="00A04ADB" w:rsidRPr="00F3700C">
        <w:rPr>
          <w:sz w:val="36"/>
        </w:rPr>
        <w:t xml:space="preserve"> G</w:t>
      </w:r>
      <w:r w:rsidRPr="00F3700C">
        <w:rPr>
          <w:sz w:val="36"/>
        </w:rPr>
        <w:t xml:space="preserve">Hz Band) </w:t>
      </w:r>
      <w:r w:rsidRPr="006F2773">
        <w:rPr>
          <w:sz w:val="36"/>
          <w:szCs w:val="36"/>
        </w:rPr>
        <w:t>201</w:t>
      </w:r>
      <w:bookmarkEnd w:id="0"/>
      <w:r w:rsidR="006F2773" w:rsidRPr="006F2773">
        <w:rPr>
          <w:sz w:val="36"/>
          <w:szCs w:val="36"/>
        </w:rPr>
        <w:t>5</w:t>
      </w:r>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6F93BCED" w14:textId="77777777" w:rsidR="00E7130A" w:rsidRDefault="00E7130A" w:rsidP="00485046">
      <w:pPr>
        <w:keepLines/>
        <w:spacing w:before="360"/>
        <w:jc w:val="both"/>
        <w:rPr>
          <w:lang w:val="en-AU"/>
        </w:rPr>
      </w:pPr>
    </w:p>
    <w:p w14:paraId="0F332E17" w14:textId="77777777" w:rsidR="00E7130A" w:rsidRDefault="00E7130A" w:rsidP="00E7130A">
      <w:pPr>
        <w:pStyle w:val="MadeunderText"/>
      </w:pPr>
      <w:r w:rsidRPr="00B81D48">
        <w:t>made under</w:t>
      </w:r>
      <w:r>
        <w:t xml:space="preserve"> section 262 of the </w:t>
      </w:r>
    </w:p>
    <w:p w14:paraId="397BD025" w14:textId="77777777" w:rsidR="00E7130A" w:rsidRPr="00DF44E2" w:rsidRDefault="00E7130A" w:rsidP="00E7130A">
      <w:pPr>
        <w:pStyle w:val="MadeunderText"/>
      </w:pPr>
      <w:r w:rsidRPr="00EC4371">
        <w:rPr>
          <w:i/>
        </w:rPr>
        <w:t>Radiocommunications Act 1992</w:t>
      </w:r>
      <w:r w:rsidRPr="00EC4371">
        <w:t>.</w:t>
      </w:r>
    </w:p>
    <w:p w14:paraId="5DECE039" w14:textId="77777777" w:rsidR="00E7130A" w:rsidRPr="00DF44E2" w:rsidRDefault="00E7130A" w:rsidP="00E7130A"/>
    <w:p w14:paraId="6362E12B" w14:textId="77777777" w:rsidR="00E7130A" w:rsidRPr="00DF44E2" w:rsidRDefault="00E7130A" w:rsidP="00E7130A">
      <w:pPr>
        <w:spacing w:before="1000"/>
        <w:rPr>
          <w:b/>
          <w:sz w:val="32"/>
          <w:szCs w:val="32"/>
        </w:rPr>
      </w:pPr>
      <w:r w:rsidRPr="00DF44E2">
        <w:rPr>
          <w:b/>
          <w:sz w:val="32"/>
          <w:szCs w:val="32"/>
        </w:rPr>
        <w:t>Compilation No.</w:t>
      </w:r>
      <w:r>
        <w:rPr>
          <w:b/>
          <w:sz w:val="32"/>
          <w:szCs w:val="32"/>
        </w:rPr>
        <w:t> 1</w:t>
      </w:r>
      <w:r w:rsidRPr="00DF44E2">
        <w:rPr>
          <w:b/>
          <w:sz w:val="32"/>
          <w:szCs w:val="32"/>
        </w:rPr>
        <w:t xml:space="preserve"> </w:t>
      </w:r>
    </w:p>
    <w:p w14:paraId="63650F20" w14:textId="1391D1CD" w:rsidR="00E7130A" w:rsidRPr="00DF44E2" w:rsidRDefault="00E7130A" w:rsidP="00E7130A">
      <w:pPr>
        <w:spacing w:before="480"/>
      </w:pPr>
      <w:r w:rsidRPr="00DF44E2">
        <w:rPr>
          <w:b/>
        </w:rPr>
        <w:t xml:space="preserve">Compilation date: </w:t>
      </w:r>
      <w:r w:rsidRPr="00DF44E2">
        <w:rPr>
          <w:b/>
        </w:rPr>
        <w:tab/>
      </w:r>
      <w:r w:rsidRPr="00DF44E2">
        <w:rPr>
          <w:b/>
        </w:rPr>
        <w:tab/>
      </w:r>
      <w:r w:rsidRPr="00DF44E2">
        <w:rPr>
          <w:b/>
        </w:rPr>
        <w:tab/>
      </w:r>
    </w:p>
    <w:p w14:paraId="37023D08" w14:textId="5C2A54C0" w:rsidR="00E7130A" w:rsidRDefault="00E7130A" w:rsidP="00E7130A">
      <w:pPr>
        <w:spacing w:before="240"/>
        <w:rPr>
          <w:b/>
        </w:rPr>
      </w:pPr>
      <w:r w:rsidRPr="00DF44E2">
        <w:rPr>
          <w:b/>
        </w:rPr>
        <w:t>Includes amendments up to:</w:t>
      </w:r>
      <w:r w:rsidRPr="00DF44E2">
        <w:rPr>
          <w:b/>
        </w:rPr>
        <w:tab/>
      </w:r>
      <w:r>
        <w:rPr>
          <w:b/>
        </w:rPr>
        <w:t xml:space="preserve"> </w:t>
      </w:r>
    </w:p>
    <w:p w14:paraId="11C3B6D4" w14:textId="77777777" w:rsidR="00E7130A" w:rsidRDefault="00E7130A" w:rsidP="00485046">
      <w:pPr>
        <w:keepLines/>
        <w:spacing w:before="360"/>
        <w:jc w:val="both"/>
        <w:rPr>
          <w:lang w:val="en-AU"/>
        </w:rPr>
      </w:pPr>
    </w:p>
    <w:p w14:paraId="4E4D2F60" w14:textId="77777777" w:rsidR="00E7130A" w:rsidRDefault="00E7130A" w:rsidP="00485046">
      <w:pPr>
        <w:keepLines/>
        <w:spacing w:before="360"/>
        <w:jc w:val="both"/>
        <w:rPr>
          <w:lang w:val="en-AU"/>
        </w:rPr>
      </w:pPr>
    </w:p>
    <w:p w14:paraId="3667E5FE" w14:textId="4AEF0B01" w:rsidR="00E7130A" w:rsidRPr="00E318F7" w:rsidRDefault="00E7130A" w:rsidP="00E7130A">
      <w:r>
        <w:t>Prepared by the Australian Communications and Media Authority, Melbourne.</w:t>
      </w:r>
    </w:p>
    <w:p w14:paraId="297C5913" w14:textId="77777777" w:rsidR="003B3DCC" w:rsidRDefault="003B3DCC" w:rsidP="00F029B1">
      <w:pPr>
        <w:tabs>
          <w:tab w:val="left" w:pos="426"/>
        </w:tabs>
        <w:jc w:val="both"/>
        <w:rPr>
          <w:rStyle w:val="CharSectno"/>
          <w:rFonts w:ascii="Arial" w:hAnsi="Arial" w:cs="Arial"/>
          <w:b/>
        </w:rPr>
      </w:pPr>
    </w:p>
    <w:p w14:paraId="7ACF16BD" w14:textId="77777777" w:rsidR="00E7130A" w:rsidRDefault="00E7130A">
      <w:pPr>
        <w:rPr>
          <w:rStyle w:val="CharSectno"/>
          <w:rFonts w:ascii="Arial" w:hAnsi="Arial" w:cs="Arial"/>
          <w:b/>
        </w:rPr>
      </w:pPr>
      <w:r>
        <w:rPr>
          <w:rStyle w:val="CharSectno"/>
          <w:rFonts w:ascii="Arial" w:hAnsi="Arial" w:cs="Arial"/>
          <w:b/>
        </w:rPr>
        <w:br w:type="page"/>
      </w:r>
    </w:p>
    <w:p w14:paraId="2271F3D0" w14:textId="600A00D7"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05F84693" w:rsidR="00E4441F" w:rsidRDefault="00A678A8" w:rsidP="00C17BD9">
      <w:pPr>
        <w:spacing w:before="120"/>
        <w:ind w:left="993"/>
        <w:jc w:val="both"/>
        <w:rPr>
          <w:i/>
          <w:lang w:val="en-AU"/>
        </w:rPr>
      </w:pP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384023">
        <w:rPr>
          <w:i/>
          <w:lang w:val="en-AU"/>
        </w:rPr>
        <w:t>3.4</w:t>
      </w:r>
      <w:r w:rsidR="00A04ADB" w:rsidRPr="00F3700C">
        <w:rPr>
          <w:i/>
          <w:lang w:val="en-AU"/>
        </w:rPr>
        <w:t xml:space="preserve"> G</w:t>
      </w:r>
      <w:r w:rsidR="00D97D56" w:rsidRPr="00F3700C">
        <w:rPr>
          <w:i/>
          <w:lang w:val="en-AU"/>
        </w:rPr>
        <w:t xml:space="preserve">Hz Band) </w:t>
      </w:r>
      <w:r w:rsidR="00D97D56" w:rsidRPr="006F2773">
        <w:rPr>
          <w:i/>
          <w:lang w:val="en-AU"/>
        </w:rPr>
        <w:t>201</w:t>
      </w:r>
      <w:r w:rsidR="006F2773" w:rsidRPr="006F2773">
        <w:rPr>
          <w:i/>
          <w:lang w:val="en-AU"/>
        </w:rPr>
        <w:t>5</w:t>
      </w:r>
      <w:r w:rsidR="00D97D56" w:rsidRPr="00F3700C">
        <w:rPr>
          <w:i/>
          <w:lang w:val="en-AU"/>
        </w:rPr>
        <w:t>.</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52117466" w:rsidR="00E4441F" w:rsidRDefault="00D97D56" w:rsidP="00C17BD9">
      <w:pPr>
        <w:spacing w:before="120"/>
        <w:ind w:left="993"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08D05A33" w:rsidR="00E4441F" w:rsidRDefault="0031510C" w:rsidP="00C17BD9">
      <w:pPr>
        <w:spacing w:before="120"/>
        <w:ind w:left="1418"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384023">
        <w:rPr>
          <w:lang w:val="en-AU"/>
        </w:rPr>
        <w:t>3.4</w:t>
      </w:r>
      <w:r w:rsidR="00A04ADB" w:rsidRPr="00F3700C">
        <w:rPr>
          <w:lang w:val="en-AU"/>
        </w:rPr>
        <w:t xml:space="preserve"> G</w:t>
      </w:r>
      <w:r w:rsidR="00A678A8" w:rsidRPr="00F3700C">
        <w:rPr>
          <w:lang w:val="en-AU"/>
        </w:rPr>
        <w:t xml:space="preserve">Hz </w:t>
      </w:r>
      <w:proofErr w:type="gramStart"/>
      <w:r w:rsidR="00A678A8" w:rsidRPr="00F3700C">
        <w:rPr>
          <w:lang w:val="en-AU"/>
        </w:rPr>
        <w:t>band</w:t>
      </w:r>
      <w:r w:rsidRPr="00F3700C">
        <w:rPr>
          <w:lang w:val="en-AU"/>
        </w:rPr>
        <w:t>;</w:t>
      </w:r>
      <w:proofErr w:type="gramEnd"/>
      <w:r w:rsidRPr="00F3700C">
        <w:rPr>
          <w:lang w:val="en-AU"/>
        </w:rPr>
        <w:t xml:space="preserve"> and</w:t>
      </w:r>
    </w:p>
    <w:p w14:paraId="79244791" w14:textId="5F023B31" w:rsidR="00E4441F" w:rsidRDefault="0031510C" w:rsidP="00C17BD9">
      <w:pPr>
        <w:tabs>
          <w:tab w:val="left" w:pos="851"/>
        </w:tabs>
        <w:spacing w:before="120"/>
        <w:ind w:left="1418" w:hanging="425"/>
        <w:jc w:val="both"/>
        <w:rPr>
          <w:lang w:val="en-AU"/>
        </w:rPr>
      </w:pPr>
      <w:r w:rsidRPr="00F3700C">
        <w:rPr>
          <w:lang w:val="en-AU"/>
        </w:rPr>
        <w:t>(b)</w:t>
      </w:r>
      <w:r w:rsidRPr="00F3700C">
        <w:rPr>
          <w:lang w:val="en-AU"/>
        </w:rPr>
        <w:tab/>
        <w:t xml:space="preserve">provide protection </w:t>
      </w:r>
      <w:r w:rsidR="00476C45" w:rsidRPr="00F3700C">
        <w:rPr>
          <w:lang w:val="en-AU"/>
        </w:rPr>
        <w:t xml:space="preserve">to radiocommunications receivers operating under spectrum licences issued for the </w:t>
      </w:r>
      <w:r w:rsidR="00384023">
        <w:rPr>
          <w:lang w:val="en-AU"/>
        </w:rPr>
        <w:t>3.4</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transmitters operating under a class licence</w:t>
      </w:r>
      <w:r w:rsidR="00476C45" w:rsidRPr="00F3700C">
        <w:rPr>
          <w:lang w:val="en-AU"/>
        </w:rPr>
        <w:t>,</w:t>
      </w:r>
      <w:r w:rsidR="00A533E9" w:rsidRPr="00F3700C">
        <w:rPr>
          <w:lang w:val="en-AU"/>
        </w:rPr>
        <w:t xml:space="preserve"> and </w:t>
      </w:r>
      <w:r w:rsidR="00476C45" w:rsidRPr="00F3700C">
        <w:rPr>
          <w:lang w:val="en-AU"/>
        </w:rPr>
        <w:t xml:space="preserve">from </w:t>
      </w:r>
      <w:r w:rsidR="00A533E9" w:rsidRPr="00F3700C">
        <w:rPr>
          <w:lang w:val="en-AU"/>
        </w:rPr>
        <w:t>fixed transmitters operat</w:t>
      </w:r>
      <w:r w:rsidR="00476C45" w:rsidRPr="00F3700C">
        <w:rPr>
          <w:lang w:val="en-AU"/>
        </w:rPr>
        <w:t>ing under</w:t>
      </w:r>
      <w:r w:rsidR="00167CFA">
        <w:rPr>
          <w:lang w:val="en-AU"/>
        </w:rPr>
        <w:t xml:space="preserve"> and apparatus or spectrum licence.</w:t>
      </w:r>
    </w:p>
    <w:p w14:paraId="06C0BBC5" w14:textId="77777777" w:rsidR="00E4441F" w:rsidRDefault="00ED62C3" w:rsidP="00C17BD9">
      <w:pPr>
        <w:ind w:left="993"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5BD7BA74" w:rsidR="00B13C2E" w:rsidRDefault="00E3717C" w:rsidP="00C17BD9">
      <w:pPr>
        <w:spacing w:before="120"/>
        <w:ind w:left="993"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3.4 GHz band spectrum licence from a transmitter operating under another licence, in the absence of separate criteria agreed between affected licensees.</w:t>
      </w:r>
    </w:p>
    <w:p w14:paraId="19F1B8F1" w14:textId="3C130D38" w:rsidR="00B274D5" w:rsidRDefault="00B274D5" w:rsidP="00C17BD9">
      <w:pPr>
        <w:pStyle w:val="R1"/>
        <w:spacing w:line="240" w:lineRule="auto"/>
        <w:ind w:left="993" w:hanging="425"/>
      </w:pPr>
      <w:r>
        <w:t>(4)</w:t>
      </w:r>
      <w:r w:rsidR="00C17BD9">
        <w:tab/>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17BD9">
      <w:pPr>
        <w:ind w:left="993"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1115AE4B" w14:textId="1A3181BA" w:rsidR="000B2787" w:rsidRPr="00C44F2E" w:rsidRDefault="00384023" w:rsidP="00CD3C47">
      <w:pPr>
        <w:spacing w:before="120" w:after="120"/>
        <w:ind w:left="993"/>
        <w:jc w:val="both"/>
      </w:pPr>
      <w:r>
        <w:rPr>
          <w:b/>
          <w:i/>
          <w:lang w:val="en-AU"/>
        </w:rPr>
        <w:t>3.4</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Pr>
          <w:lang w:val="en-AU"/>
        </w:rPr>
        <w:t xml:space="preserve">following </w:t>
      </w:r>
      <w:r w:rsidR="00A04ADB" w:rsidRPr="00F3700C">
        <w:rPr>
          <w:lang w:val="en-AU"/>
        </w:rPr>
        <w:t>frequency band</w:t>
      </w:r>
      <w:r w:rsidR="000E2507">
        <w:t xml:space="preserve"> </w:t>
      </w:r>
      <w:r w:rsidR="005953B2" w:rsidRPr="009D2B0F">
        <w:t>34</w:t>
      </w:r>
      <w:r w:rsidR="005953B2">
        <w:t>00</w:t>
      </w:r>
      <w:r w:rsidR="005953B2" w:rsidRPr="009D2B0F">
        <w:t xml:space="preserve"> </w:t>
      </w:r>
      <w:r w:rsidRPr="009D2B0F">
        <w:t xml:space="preserve">MHz to </w:t>
      </w:r>
      <w:r w:rsidR="005953B2" w:rsidRPr="00CD3C47">
        <w:rPr>
          <w:highlight w:val="yellow"/>
        </w:rPr>
        <w:t>3800</w:t>
      </w:r>
      <w:r w:rsidRPr="009D2B0F">
        <w:t xml:space="preserve"> MHz</w:t>
      </w:r>
      <w:r w:rsidR="005953B2">
        <w:t>.</w:t>
      </w:r>
    </w:p>
    <w:p w14:paraId="66BB78B4" w14:textId="77777777" w:rsidR="00E4441F" w:rsidRPr="005D5742" w:rsidRDefault="00A678A8" w:rsidP="00C17BD9">
      <w:pPr>
        <w:spacing w:after="120"/>
        <w:ind w:left="993"/>
        <w:jc w:val="both"/>
        <w:outlineLvl w:val="0"/>
        <w:rPr>
          <w:i/>
          <w:lang w:val="en-AU"/>
        </w:rPr>
      </w:pPr>
      <w:r w:rsidRPr="00F3700C">
        <w:rPr>
          <w:b/>
          <w:i/>
          <w:lang w:val="en-AU"/>
        </w:rPr>
        <w:t>Act</w:t>
      </w:r>
      <w:r w:rsidRPr="00F3700C">
        <w:rPr>
          <w:lang w:val="en-AU"/>
        </w:rPr>
        <w:t xml:space="preserve"> means the </w:t>
      </w:r>
      <w:r w:rsidRPr="00F3700C">
        <w:rPr>
          <w:i/>
          <w:lang w:val="en-AU"/>
        </w:rPr>
        <w:t>Radiocommunications Act 1992.</w:t>
      </w:r>
    </w:p>
    <w:p w14:paraId="4112800F" w14:textId="43449D66" w:rsidR="00E4441F" w:rsidRDefault="00536BB1" w:rsidP="00C17BD9">
      <w:pPr>
        <w:spacing w:after="120"/>
        <w:ind w:left="993"/>
        <w:jc w:val="both"/>
        <w:rPr>
          <w:lang w:val="en-AU"/>
        </w:rPr>
      </w:pPr>
      <w:r w:rsidRPr="00F3700C">
        <w:rPr>
          <w:b/>
          <w:i/>
          <w:lang w:val="en-AU"/>
        </w:rPr>
        <w:t xml:space="preserve">adjacent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17BD9">
      <w:pPr>
        <w:spacing w:after="120"/>
        <w:ind w:left="993"/>
        <w:jc w:val="both"/>
        <w:rPr>
          <w:lang w:val="en-AU"/>
        </w:rPr>
      </w:pPr>
      <w:r w:rsidRPr="00F3700C">
        <w:rPr>
          <w:b/>
          <w:i/>
          <w:lang w:val="en-AU"/>
        </w:rPr>
        <w:t>adjacent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39CF8432" w14:textId="779F89A4" w:rsidR="00E4441F" w:rsidRDefault="00A678A8" w:rsidP="00C17BD9">
      <w:pPr>
        <w:spacing w:after="120"/>
        <w:ind w:left="993"/>
        <w:jc w:val="both"/>
        <w:rPr>
          <w:lang w:val="en-AU"/>
        </w:rPr>
      </w:pPr>
      <w:r w:rsidRPr="00F3700C">
        <w:rPr>
          <w:b/>
          <w:i/>
          <w:lang w:val="en-AU"/>
        </w:rPr>
        <w:t>emission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transmitters are reduced to ensure that significant levels of emissions stay within the geographic area and frequency band of the licence.</w:t>
      </w:r>
    </w:p>
    <w:p w14:paraId="690F5764" w14:textId="59F5A2B9" w:rsidR="00E4441F" w:rsidRDefault="00B870FD" w:rsidP="00167CFA">
      <w:pPr>
        <w:ind w:left="993"/>
        <w:jc w:val="both"/>
        <w:rPr>
          <w:lang w:val="en-AU"/>
        </w:rPr>
      </w:pPr>
      <w:r w:rsidRPr="00F3700C">
        <w:rPr>
          <w:b/>
          <w:i/>
          <w:lang w:val="en-AU"/>
        </w:rPr>
        <w:t>in-band</w:t>
      </w:r>
      <w:r w:rsidRPr="00F3700C">
        <w:rPr>
          <w:lang w:val="en-AU"/>
        </w:rPr>
        <w:t xml:space="preserve"> means:</w:t>
      </w:r>
    </w:p>
    <w:p w14:paraId="0C988062" w14:textId="511FCE1A" w:rsidR="00E4441F" w:rsidRDefault="00B870FD" w:rsidP="00C17BD9">
      <w:pPr>
        <w:numPr>
          <w:ilvl w:val="0"/>
          <w:numId w:val="9"/>
        </w:numPr>
        <w:spacing w:before="120"/>
        <w:ind w:left="1418"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proofErr w:type="gramStart"/>
      <w:r w:rsidRPr="00F3700C">
        <w:rPr>
          <w:lang w:val="en-AU"/>
        </w:rPr>
        <w:t xml:space="preserve">which </w:t>
      </w:r>
      <w:r w:rsidR="00C17BD9">
        <w:rPr>
          <w:lang w:val="en-AU"/>
        </w:rPr>
        <w:t xml:space="preserve"> </w:t>
      </w:r>
      <w:r w:rsidR="0098125F" w:rsidRPr="00F3700C">
        <w:rPr>
          <w:lang w:val="en-AU"/>
        </w:rPr>
        <w:t>operation</w:t>
      </w:r>
      <w:proofErr w:type="gramEnd"/>
      <w:r w:rsidR="0098125F" w:rsidRPr="00F3700C">
        <w:rPr>
          <w:lang w:val="en-AU"/>
        </w:rPr>
        <w:t xml:space="preserve"> of those radiocommunications devices is authorised under the licence; and</w:t>
      </w:r>
    </w:p>
    <w:p w14:paraId="1A69D578" w14:textId="4A99F722" w:rsidR="000B2787" w:rsidRDefault="00B870FD" w:rsidP="00C17BD9">
      <w:pPr>
        <w:numPr>
          <w:ilvl w:val="0"/>
          <w:numId w:val="9"/>
        </w:numPr>
        <w:spacing w:before="120" w:after="120"/>
        <w:ind w:left="1418" w:hanging="425"/>
        <w:jc w:val="both"/>
        <w:rPr>
          <w:lang w:val="en-AU"/>
        </w:rPr>
      </w:pPr>
      <w:r w:rsidRPr="00F3700C">
        <w:rPr>
          <w:lang w:val="en-AU"/>
        </w:rPr>
        <w:lastRenderedPageBreak/>
        <w:t xml:space="preserve">for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17BD9">
      <w:pPr>
        <w:spacing w:after="120"/>
        <w:ind w:left="993"/>
        <w:jc w:val="both"/>
        <w:rPr>
          <w:lang w:val="en-AU"/>
        </w:rPr>
      </w:pPr>
      <w:r w:rsidRPr="00F3700C">
        <w:rPr>
          <w:b/>
          <w:i/>
          <w:lang w:val="en-AU"/>
        </w:rPr>
        <w:t xml:space="preserve">intermodulation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07602A4B" w:rsidR="00E4441F" w:rsidRDefault="00B870FD" w:rsidP="00CD3C47">
      <w:pPr>
        <w:spacing w:before="120"/>
        <w:ind w:left="993"/>
        <w:jc w:val="both"/>
        <w:rPr>
          <w:lang w:val="en-AU"/>
        </w:rPr>
      </w:pPr>
      <w:r w:rsidRPr="00F3700C">
        <w:rPr>
          <w:b/>
          <w:i/>
          <w:lang w:val="en-AU"/>
        </w:rPr>
        <w:t>out-of-band</w:t>
      </w:r>
      <w:r w:rsidRPr="00F3700C">
        <w:rPr>
          <w:lang w:val="en-AU"/>
        </w:rPr>
        <w:t xml:space="preserve"> means:</w:t>
      </w:r>
    </w:p>
    <w:p w14:paraId="42BBC7C9" w14:textId="63AE7C4F" w:rsidR="00E4441F" w:rsidRDefault="00B870FD" w:rsidP="00C17BD9">
      <w:pPr>
        <w:numPr>
          <w:ilvl w:val="0"/>
          <w:numId w:val="2"/>
        </w:numPr>
        <w:spacing w:before="120"/>
        <w:ind w:left="1418"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12370F68" w:rsidR="00E4441F" w:rsidRPr="005D5742" w:rsidRDefault="00B870FD" w:rsidP="00C17BD9">
      <w:pPr>
        <w:numPr>
          <w:ilvl w:val="0"/>
          <w:numId w:val="2"/>
        </w:numPr>
        <w:spacing w:before="120" w:after="120"/>
        <w:ind w:left="1418" w:hanging="425"/>
        <w:jc w:val="both"/>
        <w:rPr>
          <w:lang w:val="en-AU"/>
        </w:rPr>
      </w:pPr>
      <w:r w:rsidRPr="005D5742">
        <w:rPr>
          <w:lang w:val="en-AU"/>
        </w:rPr>
        <w:t xml:space="preserve">for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7652DAFE" w14:textId="75269642" w:rsidR="002F35B6" w:rsidRPr="00821CF5" w:rsidRDefault="002F35B6" w:rsidP="002F35B6">
      <w:pPr>
        <w:tabs>
          <w:tab w:val="left" w:pos="993"/>
        </w:tabs>
        <w:spacing w:before="120" w:after="120" w:line="260" w:lineRule="exact"/>
        <w:ind w:left="993"/>
        <w:jc w:val="both"/>
      </w:pPr>
      <w:r w:rsidRPr="00821CF5">
        <w:rPr>
          <w:b/>
          <w:i/>
        </w:rPr>
        <w:t xml:space="preserve">RALI </w:t>
      </w:r>
      <w:r>
        <w:rPr>
          <w:b/>
          <w:i/>
        </w:rPr>
        <w:t xml:space="preserve">MS 47 </w:t>
      </w:r>
      <w:r w:rsidRPr="00821CF5">
        <w:t>means the Radiocommunications Assignment and Li</w:t>
      </w:r>
      <w:r>
        <w:t xml:space="preserve">censing Instruction No. MS </w:t>
      </w:r>
      <w:r w:rsidR="00167CFA">
        <w:t>47</w:t>
      </w:r>
      <w:r w:rsidRPr="00821CF5">
        <w:t xml:space="preserve">, </w:t>
      </w:r>
      <w:r w:rsidR="00167CFA" w:rsidRPr="00167CFA">
        <w:rPr>
          <w:bCs/>
          <w:i/>
        </w:rPr>
        <w:t>Frequency coordination and licensing procedures for Area-Wide Licences (AWL) in the 3400–4000 MHz band</w:t>
      </w:r>
      <w:r w:rsidRPr="00821CF5">
        <w:t xml:space="preserve">, published by the ACMA, as </w:t>
      </w:r>
      <w:r>
        <w:t>existing</w:t>
      </w:r>
      <w:r w:rsidRPr="00821CF5">
        <w:t xml:space="preserve"> from time to time.</w:t>
      </w:r>
    </w:p>
    <w:p w14:paraId="5EA448CB" w14:textId="38AE9724" w:rsidR="003340B4" w:rsidRPr="005E7BB7" w:rsidRDefault="003340B4" w:rsidP="00C17BD9">
      <w:pPr>
        <w:tabs>
          <w:tab w:val="left" w:pos="1418"/>
        </w:tabs>
        <w:spacing w:before="80" w:line="240" w:lineRule="exact"/>
        <w:ind w:left="993"/>
        <w:jc w:val="both"/>
        <w:rPr>
          <w:sz w:val="20"/>
        </w:rPr>
      </w:pPr>
      <w:r w:rsidRPr="005E7BB7">
        <w:rPr>
          <w:i/>
          <w:sz w:val="20"/>
        </w:rPr>
        <w:t>Note</w:t>
      </w:r>
      <w:r>
        <w:rPr>
          <w:sz w:val="20"/>
        </w:rPr>
        <w:tab/>
        <w:t xml:space="preserve">RALI MS </w:t>
      </w:r>
      <w:r w:rsidR="002F35B6">
        <w:rPr>
          <w:sz w:val="20"/>
        </w:rPr>
        <w:t>47</w:t>
      </w:r>
      <w:r w:rsidRPr="005E7BB7">
        <w:rPr>
          <w:sz w:val="20"/>
        </w:rPr>
        <w:t xml:space="preserve"> is available on the ACMA website at </w:t>
      </w:r>
      <w:r w:rsidRPr="00AC0331">
        <w:rPr>
          <w:sz w:val="20"/>
          <w:u w:val="single"/>
        </w:rPr>
        <w:t>http://www.acma.gov.au.</w:t>
      </w:r>
    </w:p>
    <w:p w14:paraId="4088EE6F" w14:textId="77777777" w:rsidR="000B2787" w:rsidRPr="00CD3C47" w:rsidRDefault="000B2787" w:rsidP="00CD3C47">
      <w:pPr>
        <w:pStyle w:val="Definition0"/>
        <w:ind w:left="993"/>
        <w:rPr>
          <w:bCs/>
          <w:iCs/>
          <w:sz w:val="24"/>
          <w:szCs w:val="24"/>
        </w:rPr>
      </w:pPr>
      <w:r w:rsidRPr="00CD3C47">
        <w:rPr>
          <w:b/>
          <w:i/>
          <w:sz w:val="24"/>
          <w:szCs w:val="24"/>
        </w:rPr>
        <w:t>receiver blocking</w:t>
      </w:r>
      <w:r w:rsidRPr="00CD3C47">
        <w:rPr>
          <w:bCs/>
          <w:iCs/>
          <w:sz w:val="24"/>
          <w:szCs w:val="24"/>
        </w:rPr>
        <w:t xml:space="preserve">, in relation to a radiocommunications receiver, means the measure of the ability of the receiver to receive a wanted signal in the presence of a </w:t>
      </w:r>
      <w:proofErr w:type="gramStart"/>
      <w:r w:rsidRPr="00CD3C47">
        <w:rPr>
          <w:bCs/>
          <w:iCs/>
          <w:sz w:val="24"/>
          <w:szCs w:val="24"/>
        </w:rPr>
        <w:t>high level</w:t>
      </w:r>
      <w:proofErr w:type="gramEnd"/>
      <w:r w:rsidRPr="00CD3C47">
        <w:rPr>
          <w:bCs/>
          <w:iCs/>
          <w:sz w:val="24"/>
          <w:szCs w:val="24"/>
        </w:rPr>
        <w:t xml:space="preserve"> unwanted interferer on frequencies other than those of an adjacent channel.</w:t>
      </w:r>
    </w:p>
    <w:p w14:paraId="39ECBABF" w14:textId="6C4803C9" w:rsidR="00E4441F" w:rsidRDefault="00A678A8" w:rsidP="00C17BD9">
      <w:pPr>
        <w:spacing w:after="120"/>
        <w:ind w:left="993"/>
        <w:jc w:val="both"/>
        <w:rPr>
          <w:lang w:val="en-AU"/>
        </w:rPr>
      </w:pPr>
      <w:r w:rsidRPr="00F3700C">
        <w:rPr>
          <w:b/>
          <w:i/>
          <w:lang w:val="en-AU"/>
        </w:rPr>
        <w:t xml:space="preserve">spectrum space </w:t>
      </w:r>
      <w:r w:rsidRPr="00F3700C">
        <w:rPr>
          <w:lang w:val="en-AU"/>
        </w:rPr>
        <w:t xml:space="preserve">means a </w:t>
      </w:r>
      <w:proofErr w:type="gramStart"/>
      <w:r w:rsidRPr="00F3700C">
        <w:rPr>
          <w:lang w:val="en-AU"/>
        </w:rPr>
        <w:t>3 dimensional</w:t>
      </w:r>
      <w:proofErr w:type="gramEnd"/>
      <w:r w:rsidRPr="00F3700C">
        <w:rPr>
          <w:lang w:val="en-AU"/>
        </w:rPr>
        <w:t xml:space="preserve"> space consisting of a frequency band and a geographic area.</w:t>
      </w:r>
    </w:p>
    <w:p w14:paraId="25E2520A" w14:textId="45226958" w:rsidR="00E4441F" w:rsidRDefault="00C67F16" w:rsidP="00C17BD9">
      <w:pPr>
        <w:tabs>
          <w:tab w:val="left" w:pos="993"/>
        </w:tabs>
        <w:spacing w:after="120"/>
        <w:ind w:left="993"/>
        <w:jc w:val="both"/>
        <w:rPr>
          <w:i/>
          <w:lang w:val="en-AU"/>
        </w:rPr>
      </w:pPr>
      <w:r>
        <w:rPr>
          <w:b/>
          <w:i/>
          <w:lang w:val="en-AU"/>
        </w:rPr>
        <w:t>subsection 145(4) Determination</w:t>
      </w:r>
      <w:r>
        <w:rPr>
          <w:b/>
          <w:lang w:val="en-AU"/>
        </w:rPr>
        <w:t xml:space="preserve"> </w:t>
      </w:r>
      <w:r>
        <w:rPr>
          <w:lang w:val="en-AU"/>
        </w:rPr>
        <w:t xml:space="preserve">means the </w:t>
      </w:r>
      <w:r>
        <w:rPr>
          <w:i/>
          <w:lang w:val="en-AU"/>
        </w:rPr>
        <w:t xml:space="preserve">Radiocommunications (Unacceptable Levels of Interference — </w:t>
      </w:r>
      <w:r w:rsidR="00384023">
        <w:rPr>
          <w:i/>
          <w:lang w:val="en-AU"/>
        </w:rPr>
        <w:t>3.4</w:t>
      </w:r>
      <w:r>
        <w:rPr>
          <w:i/>
          <w:lang w:val="en-AU"/>
        </w:rPr>
        <w:t xml:space="preserve"> GH</w:t>
      </w:r>
      <w:r w:rsidR="007C3863">
        <w:rPr>
          <w:i/>
          <w:lang w:val="en-AU"/>
        </w:rPr>
        <w:t>z B</w:t>
      </w:r>
      <w:r w:rsidR="00384023">
        <w:rPr>
          <w:i/>
          <w:lang w:val="en-AU"/>
        </w:rPr>
        <w:t xml:space="preserve">and) Determination </w:t>
      </w:r>
      <w:r w:rsidR="006F2773">
        <w:rPr>
          <w:i/>
          <w:lang w:val="en-AU"/>
        </w:rPr>
        <w:t>2015</w:t>
      </w:r>
      <w:r>
        <w:rPr>
          <w:i/>
          <w:lang w:val="en-AU"/>
        </w:rPr>
        <w:t>.</w:t>
      </w:r>
    </w:p>
    <w:p w14:paraId="68938ECF" w14:textId="543025D1" w:rsidR="006368DB" w:rsidRPr="00D90692" w:rsidRDefault="006368DB" w:rsidP="00C17BD9">
      <w:pPr>
        <w:spacing w:after="240"/>
        <w:ind w:left="993"/>
        <w:jc w:val="both"/>
        <w:rPr>
          <w:bCs/>
          <w:szCs w:val="24"/>
        </w:rPr>
      </w:pPr>
      <w:r w:rsidRPr="00D90692">
        <w:rPr>
          <w:b/>
          <w:bCs/>
          <w:i/>
          <w:szCs w:val="24"/>
        </w:rPr>
        <w:t xml:space="preserve">unwanted emissions </w:t>
      </w:r>
      <w:proofErr w:type="gramStart"/>
      <w:r w:rsidRPr="00D90692">
        <w:rPr>
          <w:bCs/>
          <w:szCs w:val="24"/>
        </w:rPr>
        <w:t>means</w:t>
      </w:r>
      <w:proofErr w:type="gramEnd"/>
      <w:r w:rsidRPr="00D90692">
        <w:rPr>
          <w:bCs/>
          <w:szCs w:val="24"/>
        </w:rPr>
        <w:t xml:space="preserve"> any emissions (both out-of-band and spurious emissions) outside the lower and upper frequency limits of a spectrum licence.</w:t>
      </w:r>
    </w:p>
    <w:p w14:paraId="76721130" w14:textId="56279C64" w:rsidR="00E4441F" w:rsidRDefault="00EC5ED6" w:rsidP="00C17BD9">
      <w:pPr>
        <w:spacing w:after="120"/>
        <w:ind w:left="993"/>
        <w:jc w:val="both"/>
        <w:rPr>
          <w:bCs/>
          <w:i/>
          <w:szCs w:val="24"/>
          <w:lang w:val="en-AU"/>
        </w:rPr>
      </w:pPr>
      <w:r w:rsidRPr="00F3700C">
        <w:rPr>
          <w:b/>
          <w:bCs/>
          <w:i/>
          <w:szCs w:val="24"/>
          <w:lang w:val="en-AU"/>
        </w:rPr>
        <w:t>u</w:t>
      </w:r>
      <w:r w:rsidR="00E65137" w:rsidRPr="00F3700C">
        <w:rPr>
          <w:b/>
          <w:bCs/>
          <w:i/>
          <w:szCs w:val="24"/>
          <w:lang w:val="en-AU"/>
        </w:rPr>
        <w:t>nwanted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371776A0" w:rsidR="00E4441F" w:rsidRDefault="00EC5ED6" w:rsidP="00C17BD9">
      <w:pPr>
        <w:spacing w:before="80" w:after="120" w:line="240" w:lineRule="exact"/>
        <w:ind w:left="993"/>
        <w:jc w:val="both"/>
        <w:rPr>
          <w:lang w:val="en-AU"/>
        </w:rPr>
      </w:pPr>
      <w:r w:rsidRPr="00F3700C">
        <w:rPr>
          <w:b/>
          <w:bCs/>
          <w:i/>
          <w:szCs w:val="24"/>
          <w:lang w:val="en-AU"/>
        </w:rPr>
        <w:t>w</w:t>
      </w:r>
      <w:r w:rsidR="00E65137" w:rsidRPr="00F3700C">
        <w:rPr>
          <w:b/>
          <w:bCs/>
          <w:i/>
          <w:szCs w:val="24"/>
          <w:lang w:val="en-AU"/>
        </w:rPr>
        <w:t>anted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C17BD9">
      <w:pPr>
        <w:tabs>
          <w:tab w:val="left" w:pos="1134"/>
        </w:tabs>
        <w:ind w:left="993"/>
        <w:jc w:val="both"/>
        <w:rPr>
          <w:sz w:val="20"/>
          <w:lang w:val="en-AU"/>
        </w:rPr>
      </w:pPr>
      <w:r w:rsidRPr="00F3700C">
        <w:rPr>
          <w:i/>
          <w:sz w:val="20"/>
          <w:lang w:val="en-AU"/>
        </w:rPr>
        <w:t>Note</w:t>
      </w:r>
      <w:r w:rsidR="00D462AE" w:rsidRPr="00F3700C">
        <w:rPr>
          <w:sz w:val="20"/>
          <w:lang w:val="en-AU"/>
        </w:rPr>
        <w:tab/>
      </w:r>
      <w:proofErr w:type="gramStart"/>
      <w:r w:rsidR="00E65137" w:rsidRPr="00F3700C">
        <w:rPr>
          <w:sz w:val="20"/>
          <w:lang w:val="en-AU"/>
        </w:rPr>
        <w:t>A number of</w:t>
      </w:r>
      <w:proofErr w:type="gramEnd"/>
      <w:r w:rsidR="00E65137" w:rsidRPr="00F3700C">
        <w:rPr>
          <w:sz w:val="20"/>
          <w:lang w:val="en-AU"/>
        </w:rPr>
        <w:t xml:space="preserve">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C17BD9">
      <w:pPr>
        <w:pStyle w:val="ListParagraph"/>
        <w:numPr>
          <w:ilvl w:val="0"/>
          <w:numId w:val="40"/>
        </w:numPr>
        <w:ind w:left="1418"/>
        <w:jc w:val="both"/>
        <w:rPr>
          <w:sz w:val="20"/>
          <w:lang w:val="en-AU"/>
        </w:rPr>
      </w:pPr>
      <w:r w:rsidRPr="00874934">
        <w:rPr>
          <w:sz w:val="20"/>
          <w:lang w:val="en-AU"/>
        </w:rPr>
        <w:tab/>
        <w:t>ACMA</w:t>
      </w:r>
    </w:p>
    <w:p w14:paraId="4EA8813B" w14:textId="480EEE7B" w:rsidR="00E4441F" w:rsidRPr="00874934" w:rsidRDefault="00E65137" w:rsidP="00C17BD9">
      <w:pPr>
        <w:pStyle w:val="ListParagraph"/>
        <w:numPr>
          <w:ilvl w:val="0"/>
          <w:numId w:val="40"/>
        </w:numPr>
        <w:ind w:left="1418"/>
        <w:jc w:val="both"/>
        <w:rPr>
          <w:sz w:val="20"/>
          <w:lang w:val="en-AU"/>
        </w:rPr>
      </w:pPr>
      <w:r w:rsidRPr="00874934">
        <w:rPr>
          <w:sz w:val="20"/>
          <w:lang w:val="en-AU"/>
        </w:rPr>
        <w:tab/>
        <w:t>apparatus licence</w:t>
      </w:r>
    </w:p>
    <w:p w14:paraId="31728342" w14:textId="7FDFC50A" w:rsidR="00E4441F" w:rsidRPr="00874934" w:rsidRDefault="00E65137" w:rsidP="00C17BD9">
      <w:pPr>
        <w:pStyle w:val="ListParagraph"/>
        <w:numPr>
          <w:ilvl w:val="0"/>
          <w:numId w:val="40"/>
        </w:numPr>
        <w:ind w:left="1418"/>
        <w:jc w:val="both"/>
        <w:rPr>
          <w:sz w:val="20"/>
          <w:lang w:val="en-AU"/>
        </w:rPr>
      </w:pPr>
      <w:r w:rsidRPr="00874934">
        <w:rPr>
          <w:sz w:val="20"/>
          <w:lang w:val="en-AU"/>
        </w:rPr>
        <w:tab/>
        <w:t>class licence</w:t>
      </w:r>
    </w:p>
    <w:p w14:paraId="1122581E" w14:textId="4697011A" w:rsidR="00E4441F" w:rsidRPr="00874934" w:rsidRDefault="00C17A5A" w:rsidP="00C17BD9">
      <w:pPr>
        <w:pStyle w:val="ListParagraph"/>
        <w:numPr>
          <w:ilvl w:val="0"/>
          <w:numId w:val="40"/>
        </w:numPr>
        <w:ind w:left="1418"/>
        <w:jc w:val="both"/>
        <w:rPr>
          <w:sz w:val="20"/>
          <w:lang w:val="en-AU"/>
        </w:rPr>
      </w:pPr>
      <w:r w:rsidRPr="00874934">
        <w:rPr>
          <w:sz w:val="20"/>
          <w:lang w:val="en-AU"/>
        </w:rPr>
        <w:tab/>
        <w:t>core condition</w:t>
      </w:r>
    </w:p>
    <w:p w14:paraId="6D9B21E8" w14:textId="2A120EA6" w:rsidR="00E4441F" w:rsidRPr="00874934" w:rsidRDefault="00E65137" w:rsidP="00C17BD9">
      <w:pPr>
        <w:pStyle w:val="ListParagraph"/>
        <w:numPr>
          <w:ilvl w:val="0"/>
          <w:numId w:val="40"/>
        </w:numPr>
        <w:ind w:left="1418"/>
        <w:jc w:val="both"/>
        <w:rPr>
          <w:sz w:val="20"/>
          <w:lang w:val="en-AU"/>
        </w:rPr>
      </w:pPr>
      <w:r w:rsidRPr="00874934">
        <w:rPr>
          <w:sz w:val="20"/>
          <w:lang w:val="en-AU"/>
        </w:rPr>
        <w:tab/>
        <w:t>frequency band</w:t>
      </w:r>
    </w:p>
    <w:p w14:paraId="7370A528" w14:textId="11C8C5BB" w:rsidR="00E4441F" w:rsidRPr="00874934" w:rsidRDefault="00E65137" w:rsidP="00C17BD9">
      <w:pPr>
        <w:pStyle w:val="ListParagraph"/>
        <w:numPr>
          <w:ilvl w:val="0"/>
          <w:numId w:val="40"/>
        </w:numPr>
        <w:ind w:left="1418"/>
        <w:jc w:val="both"/>
        <w:rPr>
          <w:sz w:val="20"/>
          <w:lang w:val="en-AU"/>
        </w:rPr>
      </w:pPr>
      <w:r w:rsidRPr="00874934">
        <w:rPr>
          <w:sz w:val="20"/>
          <w:lang w:val="en-AU"/>
        </w:rPr>
        <w:tab/>
        <w:t>interference</w:t>
      </w:r>
    </w:p>
    <w:p w14:paraId="437CF4AE" w14:textId="5E565F17" w:rsidR="009F6B77" w:rsidRPr="00874934" w:rsidRDefault="009F6B77" w:rsidP="00C17BD9">
      <w:pPr>
        <w:pStyle w:val="ListParagraph"/>
        <w:numPr>
          <w:ilvl w:val="0"/>
          <w:numId w:val="40"/>
        </w:numPr>
        <w:ind w:left="1418"/>
        <w:jc w:val="both"/>
        <w:rPr>
          <w:sz w:val="20"/>
          <w:lang w:val="en-AU"/>
        </w:rPr>
      </w:pPr>
      <w:r w:rsidRPr="00874934">
        <w:rPr>
          <w:sz w:val="20"/>
          <w:lang w:val="en-AU"/>
        </w:rPr>
        <w:tab/>
        <w:t>radiocommunications device</w:t>
      </w:r>
    </w:p>
    <w:p w14:paraId="2BC38882" w14:textId="328ACC20"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receiver</w:t>
      </w:r>
    </w:p>
    <w:p w14:paraId="0758C024" w14:textId="11C5A824"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transmitter</w:t>
      </w:r>
    </w:p>
    <w:p w14:paraId="3F2D850F" w14:textId="734224DE" w:rsidR="00C44F2E" w:rsidRPr="00874934" w:rsidRDefault="00E65137" w:rsidP="00C17BD9">
      <w:pPr>
        <w:pStyle w:val="ListParagraph"/>
        <w:numPr>
          <w:ilvl w:val="0"/>
          <w:numId w:val="40"/>
        </w:numPr>
        <w:ind w:left="1418"/>
        <w:jc w:val="both"/>
        <w:rPr>
          <w:sz w:val="20"/>
          <w:lang w:val="en-AU"/>
        </w:rPr>
      </w:pPr>
      <w:r w:rsidRPr="00874934">
        <w:rPr>
          <w:sz w:val="20"/>
          <w:lang w:val="en-AU"/>
        </w:rPr>
        <w:tab/>
        <w:t>Register</w:t>
      </w:r>
    </w:p>
    <w:p w14:paraId="2C0C81BD" w14:textId="5BBF7F43" w:rsidR="00E4441F" w:rsidRPr="00874934" w:rsidRDefault="00E65137" w:rsidP="00C17BD9">
      <w:pPr>
        <w:pStyle w:val="ListParagraph"/>
        <w:numPr>
          <w:ilvl w:val="0"/>
          <w:numId w:val="40"/>
        </w:numPr>
        <w:ind w:left="1418"/>
        <w:jc w:val="both"/>
        <w:rPr>
          <w:sz w:val="20"/>
          <w:lang w:val="en-AU"/>
        </w:rPr>
      </w:pPr>
      <w:r w:rsidRPr="00874934">
        <w:rPr>
          <w:sz w:val="20"/>
          <w:lang w:val="en-AU"/>
        </w:rPr>
        <w:lastRenderedPageBreak/>
        <w:tab/>
        <w:t>spectrum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C17BD9">
      <w:pPr>
        <w:autoSpaceDE w:val="0"/>
        <w:autoSpaceDN w:val="0"/>
        <w:adjustRightInd w:val="0"/>
        <w:spacing w:before="80"/>
        <w:ind w:left="993"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C17BD9">
      <w:pPr>
        <w:tabs>
          <w:tab w:val="left" w:pos="1134"/>
        </w:tabs>
        <w:autoSpaceDE w:val="0"/>
        <w:autoSpaceDN w:val="0"/>
        <w:adjustRightInd w:val="0"/>
        <w:spacing w:before="80"/>
        <w:ind w:left="993"/>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7C268979" w:rsidR="00E4441F" w:rsidRPr="00874934" w:rsidRDefault="004B6720" w:rsidP="00C17BD9">
      <w:pPr>
        <w:pStyle w:val="ListParagraph"/>
        <w:numPr>
          <w:ilvl w:val="0"/>
          <w:numId w:val="41"/>
        </w:numPr>
        <w:ind w:left="1418"/>
        <w:jc w:val="both"/>
        <w:rPr>
          <w:sz w:val="20"/>
          <w:lang w:val="en-AU"/>
        </w:rPr>
      </w:pPr>
      <w:r w:rsidRPr="00874934">
        <w:rPr>
          <w:sz w:val="20"/>
          <w:lang w:val="en-AU"/>
        </w:rPr>
        <w:tab/>
        <w:t>centre frequency</w:t>
      </w:r>
    </w:p>
    <w:p w14:paraId="0761232C" w14:textId="6D74EAFA"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w:t>
      </w:r>
    </w:p>
    <w:p w14:paraId="348EF81F" w14:textId="39677B1F"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 criterion</w:t>
      </w:r>
    </w:p>
    <w:p w14:paraId="6BD18C62" w14:textId="51EB294E" w:rsidR="00E4441F" w:rsidRPr="00874934" w:rsidRDefault="004B6720" w:rsidP="00C17BD9">
      <w:pPr>
        <w:pStyle w:val="ListParagraph"/>
        <w:numPr>
          <w:ilvl w:val="0"/>
          <w:numId w:val="41"/>
        </w:numPr>
        <w:ind w:left="1418"/>
        <w:jc w:val="both"/>
        <w:rPr>
          <w:sz w:val="20"/>
          <w:lang w:val="en-AU"/>
        </w:rPr>
      </w:pPr>
      <w:r w:rsidRPr="00874934">
        <w:rPr>
          <w:sz w:val="20"/>
          <w:lang w:val="en-AU"/>
        </w:rPr>
        <w:tab/>
        <w:t>fixed receiver</w:t>
      </w:r>
    </w:p>
    <w:p w14:paraId="6103849C" w14:textId="459C7565" w:rsidR="00E4441F" w:rsidRPr="00874934" w:rsidRDefault="004B6720" w:rsidP="00C17BD9">
      <w:pPr>
        <w:pStyle w:val="ListParagraph"/>
        <w:numPr>
          <w:ilvl w:val="0"/>
          <w:numId w:val="41"/>
        </w:numPr>
        <w:ind w:left="1418"/>
        <w:jc w:val="both"/>
        <w:rPr>
          <w:sz w:val="20"/>
          <w:lang w:val="en-AU"/>
        </w:rPr>
      </w:pPr>
      <w:r w:rsidRPr="00874934">
        <w:rPr>
          <w:sz w:val="20"/>
          <w:lang w:val="en-AU"/>
        </w:rPr>
        <w:tab/>
        <w:t>fixed transmitter</w:t>
      </w:r>
    </w:p>
    <w:p w14:paraId="5F033BFF" w14:textId="1E50784A" w:rsidR="006E3BB4" w:rsidRPr="00874934" w:rsidRDefault="00267E3B" w:rsidP="00C17BD9">
      <w:pPr>
        <w:pStyle w:val="ListParagraph"/>
        <w:numPr>
          <w:ilvl w:val="0"/>
          <w:numId w:val="41"/>
        </w:numPr>
        <w:ind w:left="1418"/>
        <w:jc w:val="both"/>
        <w:rPr>
          <w:sz w:val="20"/>
          <w:lang w:val="en-AU"/>
        </w:rPr>
      </w:pP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59F95EF7" w:rsidR="008926F9" w:rsidRPr="00F3700C" w:rsidRDefault="00384369" w:rsidP="00C17BD9">
      <w:pPr>
        <w:pStyle w:val="RGPara"/>
        <w:keepLines/>
        <w:ind w:left="993" w:hanging="993"/>
      </w:pPr>
      <w:r>
        <w:t>2.1</w:t>
      </w:r>
      <w:r>
        <w:tab/>
      </w:r>
      <w:r w:rsidR="008926F9" w:rsidRPr="00F3700C">
        <w:t xml:space="preserve">A spectrum licence </w:t>
      </w:r>
      <w:r w:rsidR="00172174">
        <w:t>refers to</w:t>
      </w:r>
      <w:r w:rsidR="008926F9" w:rsidRPr="00F3700C">
        <w:t xml:space="preserve"> a frequency band and a geographic area.  Interference occurring between adjacent spectrum licences consists of:</w:t>
      </w:r>
    </w:p>
    <w:p w14:paraId="125C4B26" w14:textId="77777777" w:rsidR="00E4441F" w:rsidRDefault="008926F9" w:rsidP="00C17BD9">
      <w:pPr>
        <w:pStyle w:val="RGPara"/>
        <w:keepLines/>
        <w:numPr>
          <w:ilvl w:val="0"/>
          <w:numId w:val="11"/>
        </w:numPr>
        <w:ind w:left="1321" w:hanging="357"/>
      </w:pPr>
      <w:r w:rsidRPr="00F3700C">
        <w:t>in-band interference, across the geographic boundaries; and</w:t>
      </w:r>
    </w:p>
    <w:p w14:paraId="79BBBA62" w14:textId="77777777" w:rsidR="00E4441F" w:rsidRDefault="008926F9" w:rsidP="00C17BD9">
      <w:pPr>
        <w:pStyle w:val="RGPara"/>
        <w:keepLines/>
        <w:numPr>
          <w:ilvl w:val="0"/>
          <w:numId w:val="11"/>
        </w:numPr>
        <w:ind w:left="1321" w:hanging="357"/>
      </w:pPr>
      <w:r w:rsidRPr="00F3700C">
        <w:t>out-of-band interference, across the frequency boundaries.</w:t>
      </w:r>
    </w:p>
    <w:p w14:paraId="31EA29AE" w14:textId="77777777" w:rsidR="00384369" w:rsidRDefault="00384369">
      <w:pPr>
        <w:pStyle w:val="RGPara"/>
        <w:keepLines/>
      </w:pPr>
    </w:p>
    <w:p w14:paraId="7F4DB739" w14:textId="77777777" w:rsidR="00E4441F" w:rsidRDefault="00384369" w:rsidP="00C17BD9">
      <w:pPr>
        <w:pStyle w:val="RGPara"/>
        <w:keepLines/>
        <w:ind w:left="993" w:hanging="993"/>
      </w:pPr>
      <w:r>
        <w:t>2.2</w:t>
      </w:r>
      <w:r>
        <w:tab/>
      </w:r>
      <w:r w:rsidR="008926F9" w:rsidRPr="00F3700C">
        <w:t xml:space="preserve">This interference is managed by creating emission buffer zones along the geographic and frequency boundaries of the licence, using </w:t>
      </w:r>
      <w:proofErr w:type="gramStart"/>
      <w:r w:rsidR="008926F9" w:rsidRPr="00F3700C">
        <w:t>a number of</w:t>
      </w:r>
      <w:proofErr w:type="gramEnd"/>
      <w:r w:rsidR="008926F9" w:rsidRPr="00F3700C">
        <w:t xml:space="preserve"> provisions of the Act.  These include:</w:t>
      </w:r>
    </w:p>
    <w:p w14:paraId="637AFCB1" w14:textId="77777777" w:rsidR="00E4441F" w:rsidRDefault="008926F9" w:rsidP="00C17BD9">
      <w:pPr>
        <w:pStyle w:val="RGPara"/>
        <w:keepLines/>
        <w:numPr>
          <w:ilvl w:val="0"/>
          <w:numId w:val="11"/>
        </w:numPr>
        <w:ind w:left="1321" w:hanging="357"/>
      </w:pPr>
      <w:r w:rsidRPr="00F3700C">
        <w:t>the core licence conditions that all spectrum licences are subject to (see section 66 of the Act), about:</w:t>
      </w:r>
    </w:p>
    <w:p w14:paraId="003CFD3A" w14:textId="77777777" w:rsidR="00E4441F" w:rsidRDefault="008926F9" w:rsidP="00C17BD9">
      <w:pPr>
        <w:pStyle w:val="RGPara"/>
        <w:keepLines/>
        <w:numPr>
          <w:ilvl w:val="0"/>
          <w:numId w:val="48"/>
        </w:numPr>
        <w:ind w:left="1701"/>
      </w:pPr>
      <w:r w:rsidRPr="00F3700C">
        <w:t>emission limits outside the geographic area; and</w:t>
      </w:r>
    </w:p>
    <w:p w14:paraId="3ECB5544" w14:textId="77777777" w:rsidR="00E4441F" w:rsidRDefault="008926F9" w:rsidP="00C17BD9">
      <w:pPr>
        <w:pStyle w:val="RGPara"/>
        <w:keepLines/>
        <w:numPr>
          <w:ilvl w:val="0"/>
          <w:numId w:val="48"/>
        </w:numPr>
        <w:ind w:left="1701"/>
      </w:pPr>
      <w:r w:rsidRPr="00F3700C">
        <w:t xml:space="preserve">emission limits outside the frequency </w:t>
      </w:r>
      <w:proofErr w:type="gramStart"/>
      <w:r w:rsidRPr="00F3700C">
        <w:t>band;</w:t>
      </w:r>
      <w:proofErr w:type="gramEnd"/>
    </w:p>
    <w:p w14:paraId="1992D837" w14:textId="79282222" w:rsidR="00E4441F" w:rsidRDefault="008926F9" w:rsidP="00C17BD9">
      <w:pPr>
        <w:pStyle w:val="RGPara"/>
        <w:keepLines/>
        <w:numPr>
          <w:ilvl w:val="0"/>
          <w:numId w:val="12"/>
        </w:numPr>
        <w:ind w:left="1321" w:hanging="357"/>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rsidP="00C17BD9">
      <w:pPr>
        <w:pStyle w:val="RGPara"/>
        <w:keepLines/>
        <w:numPr>
          <w:ilvl w:val="0"/>
          <w:numId w:val="12"/>
        </w:numPr>
        <w:ind w:left="1321" w:hanging="357"/>
      </w:pPr>
      <w:r w:rsidRPr="00F3700C">
        <w:t>advisory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6DE8059B" w14:textId="77777777" w:rsidR="0026270F" w:rsidRDefault="00364D9B" w:rsidP="006F2773">
      <w:pPr>
        <w:tabs>
          <w:tab w:val="left" w:pos="993"/>
        </w:tabs>
        <w:ind w:left="992" w:hanging="992"/>
        <w:jc w:val="both"/>
        <w:rPr>
          <w:b/>
          <w:lang w:val="en-AU"/>
        </w:rPr>
      </w:pPr>
      <w:r w:rsidRPr="00F3700C">
        <w:rPr>
          <w:b/>
          <w:lang w:val="en-AU"/>
        </w:rPr>
        <w:br w:type="page"/>
      </w:r>
    </w:p>
    <w:p w14:paraId="33B73A11" w14:textId="77777777" w:rsidR="0026270F" w:rsidRPr="00BE48F3" w:rsidRDefault="0026270F" w:rsidP="00BD07E0">
      <w:pPr>
        <w:tabs>
          <w:tab w:val="left" w:pos="993"/>
        </w:tabs>
        <w:spacing w:after="120"/>
        <w:ind w:left="992" w:hanging="992"/>
        <w:jc w:val="both"/>
        <w:rPr>
          <w:rFonts w:ascii="Arial" w:hAnsi="Arial" w:cs="Arial"/>
          <w:b/>
          <w:szCs w:val="24"/>
        </w:rPr>
      </w:pPr>
      <w:r w:rsidRPr="00BE48F3">
        <w:rPr>
          <w:rFonts w:ascii="Arial" w:hAnsi="Arial" w:cs="Arial"/>
          <w:b/>
          <w:szCs w:val="24"/>
        </w:rPr>
        <w:lastRenderedPageBreak/>
        <w:t>Part 3</w:t>
      </w:r>
      <w:r w:rsidRPr="00BE48F3">
        <w:rPr>
          <w:rFonts w:ascii="Arial" w:hAnsi="Arial" w:cs="Arial"/>
          <w:b/>
          <w:szCs w:val="24"/>
        </w:rPr>
        <w:tab/>
        <w:t>Managing interference from other services</w:t>
      </w:r>
    </w:p>
    <w:p w14:paraId="173B5B2C" w14:textId="77777777" w:rsidR="0026270F" w:rsidRPr="00BE48F3" w:rsidRDefault="0026270F" w:rsidP="00BD07E0">
      <w:pPr>
        <w:spacing w:before="360" w:after="120"/>
        <w:ind w:left="992" w:hanging="992"/>
        <w:jc w:val="both"/>
        <w:rPr>
          <w:rFonts w:ascii="Arial" w:hAnsi="Arial" w:cs="Arial"/>
          <w:b/>
          <w:szCs w:val="24"/>
        </w:rPr>
      </w:pPr>
      <w:r w:rsidRPr="00BE48F3">
        <w:rPr>
          <w:rFonts w:ascii="Arial" w:hAnsi="Arial" w:cs="Arial"/>
          <w:b/>
          <w:szCs w:val="24"/>
        </w:rPr>
        <w:t>3.1</w:t>
      </w:r>
      <w:r w:rsidRPr="00BE48F3">
        <w:rPr>
          <w:rFonts w:ascii="Arial" w:hAnsi="Arial" w:cs="Arial"/>
          <w:b/>
          <w:szCs w:val="24"/>
        </w:rPr>
        <w:tab/>
        <w:t>In-band interference</w:t>
      </w:r>
    </w:p>
    <w:p w14:paraId="5B2554EA" w14:textId="77777777" w:rsidR="0026270F" w:rsidRPr="00D90692" w:rsidRDefault="0026270F" w:rsidP="00BD07E0">
      <w:pPr>
        <w:spacing w:line="240" w:lineRule="atLeast"/>
        <w:ind w:left="993" w:hanging="567"/>
        <w:jc w:val="both"/>
        <w:rPr>
          <w:szCs w:val="24"/>
        </w:rPr>
      </w:pPr>
      <w:r w:rsidRPr="00D90692">
        <w:rPr>
          <w:szCs w:val="24"/>
        </w:rPr>
        <w:t>(1)</w:t>
      </w:r>
      <w:r w:rsidRPr="00D90692">
        <w:rPr>
          <w:szCs w:val="24"/>
        </w:rPr>
        <w:tab/>
        <w:t>In-band interference caused in a radiocommunications receiver operating under a spectrum licence in the 3.4 GHz band by a radiocommunications transmitter operating under an adjacent spectrum licence issued on or after 14</w:t>
      </w:r>
      <w:r>
        <w:rPr>
          <w:szCs w:val="24"/>
        </w:rPr>
        <w:t> </w:t>
      </w:r>
      <w:r w:rsidRPr="00D90692">
        <w:rPr>
          <w:szCs w:val="24"/>
        </w:rPr>
        <w:t xml:space="preserve">December 2015 is managed by: </w:t>
      </w:r>
    </w:p>
    <w:p w14:paraId="42377C1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 xml:space="preserve">the core conditions imposed on the spectrum licences under section 66 of the </w:t>
      </w:r>
      <w:proofErr w:type="gramStart"/>
      <w:r w:rsidRPr="00D90692">
        <w:rPr>
          <w:szCs w:val="24"/>
        </w:rPr>
        <w:t>Act;</w:t>
      </w:r>
      <w:proofErr w:type="gramEnd"/>
      <w:r w:rsidRPr="00D90692">
        <w:rPr>
          <w:szCs w:val="24"/>
        </w:rPr>
        <w:t xml:space="preserve">  </w:t>
      </w:r>
    </w:p>
    <w:p w14:paraId="65A1159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 xml:space="preserve">the device boundary criteria and deployment constraints prescribed in the subsection 145(4) </w:t>
      </w:r>
      <w:proofErr w:type="gramStart"/>
      <w:r w:rsidRPr="00D90692">
        <w:rPr>
          <w:szCs w:val="24"/>
        </w:rPr>
        <w:t>Determination;</w:t>
      </w:r>
      <w:proofErr w:type="gramEnd"/>
      <w:r w:rsidRPr="00D90692">
        <w:rPr>
          <w:szCs w:val="24"/>
        </w:rPr>
        <w:t xml:space="preserve"> and</w:t>
      </w:r>
    </w:p>
    <w:p w14:paraId="6FC700E6" w14:textId="77777777" w:rsidR="0026270F" w:rsidRPr="00D90692" w:rsidRDefault="0026270F" w:rsidP="00BD07E0">
      <w:pPr>
        <w:pStyle w:val="ListParagraph"/>
        <w:numPr>
          <w:ilvl w:val="3"/>
          <w:numId w:val="42"/>
        </w:numPr>
        <w:spacing w:before="120" w:after="120" w:line="240" w:lineRule="atLeast"/>
        <w:ind w:left="1434" w:hanging="453"/>
        <w:rPr>
          <w:szCs w:val="24"/>
        </w:rPr>
      </w:pPr>
      <w:r w:rsidRPr="00D90692">
        <w:rPr>
          <w:szCs w:val="24"/>
        </w:rPr>
        <w:t xml:space="preserve">any condition </w:t>
      </w:r>
      <w:r w:rsidRPr="00CC5EB6">
        <w:rPr>
          <w:szCs w:val="24"/>
        </w:rPr>
        <w:t xml:space="preserve">set out in the spectrum licence relating to synchronisation (a </w:t>
      </w:r>
      <w:r w:rsidRPr="00D90692">
        <w:rPr>
          <w:b/>
          <w:i/>
          <w:szCs w:val="24"/>
        </w:rPr>
        <w:t>synchronisation</w:t>
      </w:r>
      <w:r w:rsidRPr="00CC5EB6">
        <w:rPr>
          <w:b/>
          <w:i/>
          <w:szCs w:val="24"/>
        </w:rPr>
        <w:t xml:space="preserve"> requirement</w:t>
      </w:r>
      <w:proofErr w:type="gramStart"/>
      <w:r w:rsidRPr="00CC5EB6">
        <w:rPr>
          <w:szCs w:val="24"/>
        </w:rPr>
        <w:t>)</w:t>
      </w:r>
      <w:r w:rsidRPr="00D90692">
        <w:rPr>
          <w:szCs w:val="24"/>
        </w:rPr>
        <w:t>, unless</w:t>
      </w:r>
      <w:proofErr w:type="gramEnd"/>
      <w:r w:rsidRPr="00D90692">
        <w:rPr>
          <w:szCs w:val="24"/>
        </w:rPr>
        <w:t xml:space="preserve"> other arrangements are agreed to by </w:t>
      </w:r>
      <w:r>
        <w:rPr>
          <w:szCs w:val="24"/>
        </w:rPr>
        <w:t xml:space="preserve">the affected </w:t>
      </w:r>
      <w:r w:rsidRPr="00D90692">
        <w:rPr>
          <w:szCs w:val="24"/>
        </w:rPr>
        <w:t>licensees.</w:t>
      </w:r>
    </w:p>
    <w:p w14:paraId="407A61BA" w14:textId="77777777" w:rsidR="0026270F" w:rsidRPr="00D90692" w:rsidRDefault="0026270F" w:rsidP="00BD07E0">
      <w:pPr>
        <w:spacing w:after="240"/>
        <w:ind w:left="993" w:hanging="567"/>
        <w:jc w:val="both"/>
        <w:rPr>
          <w:szCs w:val="24"/>
        </w:rPr>
      </w:pPr>
      <w:r w:rsidRPr="00D90692">
        <w:rPr>
          <w:szCs w:val="24"/>
        </w:rPr>
        <w:t>(2)</w:t>
      </w:r>
      <w:r w:rsidRPr="00D90692">
        <w:rPr>
          <w:szCs w:val="24"/>
        </w:rPr>
        <w:tab/>
        <w:t xml:space="preserve">In-band interference caused in a radiocommunications receiver operating under a spectrum licence in: </w:t>
      </w:r>
    </w:p>
    <w:p w14:paraId="3204053F" w14:textId="044D915C" w:rsidR="0026270F" w:rsidRPr="00D90692" w:rsidRDefault="0026270F" w:rsidP="00BD07E0">
      <w:pPr>
        <w:pStyle w:val="ListParagraph"/>
        <w:numPr>
          <w:ilvl w:val="3"/>
          <w:numId w:val="44"/>
        </w:numPr>
        <w:spacing w:before="120" w:line="240" w:lineRule="atLeast"/>
        <w:ind w:hanging="459"/>
        <w:jc w:val="both"/>
        <w:rPr>
          <w:szCs w:val="24"/>
        </w:rPr>
      </w:pPr>
      <w:r w:rsidRPr="00D90692">
        <w:rPr>
          <w:szCs w:val="24"/>
        </w:rPr>
        <w:t xml:space="preserve">the </w:t>
      </w:r>
      <w:r w:rsidR="00770ABE">
        <w:rPr>
          <w:szCs w:val="24"/>
        </w:rPr>
        <w:t>3400</w:t>
      </w:r>
      <w:r w:rsidRPr="00D90692">
        <w:rPr>
          <w:szCs w:val="24"/>
        </w:rPr>
        <w:t xml:space="preserve">-3575 MHz frequency band by a radiocommunications transmitter operating under an apparatus licence issued on or after </w:t>
      </w:r>
      <w:r w:rsidR="00770ABE">
        <w:rPr>
          <w:szCs w:val="24"/>
        </w:rPr>
        <w:t>16 July 2022</w:t>
      </w:r>
      <w:r w:rsidRPr="00D90692">
        <w:rPr>
          <w:szCs w:val="24"/>
        </w:rPr>
        <w:t>; or</w:t>
      </w:r>
    </w:p>
    <w:p w14:paraId="5F4A1235" w14:textId="0D880254" w:rsidR="0026270F" w:rsidRDefault="0026270F" w:rsidP="00BD07E0">
      <w:pPr>
        <w:pStyle w:val="ListParagraph"/>
        <w:numPr>
          <w:ilvl w:val="3"/>
          <w:numId w:val="44"/>
        </w:numPr>
        <w:spacing w:before="120" w:line="240" w:lineRule="atLeast"/>
        <w:ind w:hanging="459"/>
        <w:jc w:val="both"/>
        <w:rPr>
          <w:szCs w:val="24"/>
        </w:rPr>
      </w:pPr>
      <w:r w:rsidRPr="00D90692">
        <w:rPr>
          <w:szCs w:val="24"/>
        </w:rPr>
        <w:t xml:space="preserve">the 3575-3700 MHz frequency band by a radiocommunications transmitter operating under an apparatus licence issued on or after 9 March </w:t>
      </w:r>
      <w:proofErr w:type="gramStart"/>
      <w:r w:rsidRPr="00D90692">
        <w:rPr>
          <w:szCs w:val="24"/>
        </w:rPr>
        <w:t>2018;</w:t>
      </w:r>
      <w:proofErr w:type="gramEnd"/>
      <w:r w:rsidR="00167CFA">
        <w:rPr>
          <w:szCs w:val="24"/>
        </w:rPr>
        <w:t xml:space="preserve"> or</w:t>
      </w:r>
    </w:p>
    <w:p w14:paraId="6C987BAA" w14:textId="692E5230" w:rsidR="003C5510" w:rsidRPr="00D90692" w:rsidRDefault="003C5510" w:rsidP="00BD07E0">
      <w:pPr>
        <w:pStyle w:val="ListParagraph"/>
        <w:numPr>
          <w:ilvl w:val="3"/>
          <w:numId w:val="44"/>
        </w:numPr>
        <w:spacing w:before="120" w:line="240" w:lineRule="atLeast"/>
        <w:ind w:hanging="459"/>
        <w:jc w:val="both"/>
        <w:rPr>
          <w:szCs w:val="24"/>
        </w:rPr>
      </w:pPr>
      <w:r>
        <w:rPr>
          <w:szCs w:val="24"/>
        </w:rPr>
        <w:t xml:space="preserve">3700-3800 MHz frequency band by </w:t>
      </w:r>
      <w:r w:rsidRPr="00D90692">
        <w:rPr>
          <w:szCs w:val="24"/>
        </w:rPr>
        <w:t>a radiocommunications transmitter operating under an apparatus licence issued on or after</w:t>
      </w:r>
      <w:r>
        <w:rPr>
          <w:szCs w:val="24"/>
        </w:rPr>
        <w:t xml:space="preserve"> </w:t>
      </w:r>
      <w:r w:rsidR="00770ABE">
        <w:rPr>
          <w:szCs w:val="24"/>
        </w:rPr>
        <w:t>16 July</w:t>
      </w:r>
      <w:r>
        <w:rPr>
          <w:szCs w:val="24"/>
        </w:rPr>
        <w:t xml:space="preserve"> 2022</w:t>
      </w:r>
    </w:p>
    <w:p w14:paraId="37A970AB" w14:textId="70A941F5" w:rsidR="0026270F" w:rsidRPr="00D90692" w:rsidRDefault="0026270F" w:rsidP="00BD07E0">
      <w:pPr>
        <w:spacing w:before="120" w:after="120" w:line="240" w:lineRule="atLeast"/>
        <w:ind w:left="993"/>
        <w:jc w:val="both"/>
        <w:rPr>
          <w:szCs w:val="24"/>
        </w:rPr>
      </w:pPr>
      <w:r w:rsidRPr="00D90692">
        <w:rPr>
          <w:szCs w:val="24"/>
        </w:rPr>
        <w:t xml:space="preserve">is managed </w:t>
      </w:r>
      <w:r w:rsidR="000E2507">
        <w:rPr>
          <w:szCs w:val="24"/>
        </w:rPr>
        <w:t xml:space="preserve">by the </w:t>
      </w:r>
      <w:r w:rsidRPr="00D90692">
        <w:rPr>
          <w:szCs w:val="24"/>
        </w:rPr>
        <w:t>device boundary criteria</w:t>
      </w:r>
      <w:r w:rsidR="000E2507">
        <w:rPr>
          <w:szCs w:val="24"/>
        </w:rPr>
        <w:t xml:space="preserve"> detailed in RALI MS47. </w:t>
      </w:r>
    </w:p>
    <w:p w14:paraId="07BB4C7C" w14:textId="238AF35D" w:rsidR="0026270F" w:rsidRPr="00D90692" w:rsidRDefault="0026270F" w:rsidP="00BD07E0">
      <w:pPr>
        <w:spacing w:line="240" w:lineRule="atLeast"/>
        <w:ind w:left="993" w:hanging="567"/>
        <w:jc w:val="both"/>
        <w:rPr>
          <w:szCs w:val="24"/>
        </w:rPr>
      </w:pPr>
      <w:r w:rsidRPr="00D90692">
        <w:rPr>
          <w:szCs w:val="24"/>
        </w:rPr>
        <w:t>(</w:t>
      </w:r>
      <w:r w:rsidR="00167CFA">
        <w:rPr>
          <w:szCs w:val="24"/>
        </w:rPr>
        <w:t>3</w:t>
      </w:r>
      <w:r w:rsidRPr="00D90692">
        <w:rPr>
          <w:szCs w:val="24"/>
        </w:rPr>
        <w:t>)</w:t>
      </w:r>
      <w:r w:rsidRPr="00D90692">
        <w:rPr>
          <w:szCs w:val="24"/>
        </w:rPr>
        <w:tab/>
      </w:r>
      <w:r w:rsidRPr="00EE41DE">
        <w:rPr>
          <w:szCs w:val="24"/>
        </w:rPr>
        <w:t>Radiocommunications transmitters operating under a Radiodetermination apparatus licence are not required to adhere to the device boundary criteria, provided the licensee implements measures to minimise the impact on services operated under 3.4 GHz band spectrum licences. In-band interference from radiodetermination licences is expected to be transient in nature. In the event this is not the case, the radiodetermination licensee will be required to implement further mitigation measures to reduce the impact on services operated under 3.4 GHz band spectrum licences.  To further assist with managing interference, when planning and operating fixed or mobile wireless networks, spectrum licensees should also have regard to subclause 3.2(4) of these guidelines.</w:t>
      </w:r>
      <w:r w:rsidRPr="00D90692">
        <w:rPr>
          <w:szCs w:val="24"/>
        </w:rPr>
        <w:t xml:space="preserve"> </w:t>
      </w:r>
    </w:p>
    <w:p w14:paraId="3771EFC3" w14:textId="24A701B7" w:rsidR="0026270F" w:rsidRPr="00D90692" w:rsidRDefault="0026270F" w:rsidP="00BD07E0">
      <w:pPr>
        <w:spacing w:line="240" w:lineRule="atLeast"/>
        <w:ind w:left="993" w:hanging="567"/>
        <w:jc w:val="both"/>
        <w:rPr>
          <w:szCs w:val="24"/>
        </w:rPr>
      </w:pPr>
      <w:r w:rsidRPr="00D90692">
        <w:rPr>
          <w:szCs w:val="24"/>
        </w:rPr>
        <w:t>(</w:t>
      </w:r>
      <w:r w:rsidR="00167CFA">
        <w:rPr>
          <w:szCs w:val="24"/>
        </w:rPr>
        <w:t>4</w:t>
      </w:r>
      <w:r w:rsidRPr="00D90692">
        <w:rPr>
          <w:szCs w:val="24"/>
        </w:rPr>
        <w:t>)</w:t>
      </w:r>
      <w:r w:rsidRPr="00D90692">
        <w:rPr>
          <w:szCs w:val="24"/>
        </w:rPr>
        <w:tab/>
        <w:t>Spectrum licensees must accept any in-band interference to radiocommunications receivers operating in:</w:t>
      </w:r>
    </w:p>
    <w:p w14:paraId="2907E6F4" w14:textId="3BA27E15" w:rsidR="0026270F" w:rsidRPr="00D90692" w:rsidRDefault="0026270F" w:rsidP="00BD07E0">
      <w:pPr>
        <w:pStyle w:val="ListParagraph"/>
        <w:numPr>
          <w:ilvl w:val="3"/>
          <w:numId w:val="43"/>
        </w:numPr>
        <w:spacing w:before="120" w:line="240" w:lineRule="atLeast"/>
        <w:ind w:hanging="459"/>
        <w:jc w:val="both"/>
        <w:rPr>
          <w:szCs w:val="24"/>
        </w:rPr>
      </w:pPr>
      <w:r w:rsidRPr="00D90692">
        <w:rPr>
          <w:szCs w:val="24"/>
        </w:rPr>
        <w:t xml:space="preserve">the </w:t>
      </w:r>
      <w:r w:rsidR="00167CFA">
        <w:rPr>
          <w:szCs w:val="24"/>
        </w:rPr>
        <w:t>3400-3575</w:t>
      </w:r>
      <w:r w:rsidRPr="00D90692">
        <w:rPr>
          <w:szCs w:val="24"/>
        </w:rPr>
        <w:t xml:space="preserve"> MHz frequency band caused by radiocommunications transmitters operating under an apparatus licence issued before </w:t>
      </w:r>
      <w:r w:rsidR="00167CFA">
        <w:rPr>
          <w:szCs w:val="24"/>
        </w:rPr>
        <w:t>16 July 2022</w:t>
      </w:r>
      <w:r w:rsidRPr="00D90692">
        <w:rPr>
          <w:szCs w:val="24"/>
        </w:rPr>
        <w:t>; or</w:t>
      </w:r>
    </w:p>
    <w:p w14:paraId="2F33F3B0" w14:textId="1B4F3F2C" w:rsidR="0026270F" w:rsidRDefault="0026270F" w:rsidP="00BD07E0">
      <w:pPr>
        <w:pStyle w:val="ListParagraph"/>
        <w:numPr>
          <w:ilvl w:val="3"/>
          <w:numId w:val="43"/>
        </w:numPr>
        <w:spacing w:before="120" w:line="240" w:lineRule="atLeast"/>
        <w:ind w:hanging="459"/>
        <w:jc w:val="both"/>
        <w:rPr>
          <w:szCs w:val="24"/>
        </w:rPr>
      </w:pPr>
      <w:r w:rsidRPr="00D90692">
        <w:rPr>
          <w:szCs w:val="24"/>
        </w:rPr>
        <w:t xml:space="preserve">the 3575-3700 MHz frequency band caused by radiocommunications transmitters operating under an apparatus licence issued before 9 March </w:t>
      </w:r>
      <w:proofErr w:type="gramStart"/>
      <w:r w:rsidRPr="00D90692">
        <w:rPr>
          <w:szCs w:val="24"/>
        </w:rPr>
        <w:t>2018</w:t>
      </w:r>
      <w:r w:rsidR="00167CFA">
        <w:rPr>
          <w:szCs w:val="24"/>
        </w:rPr>
        <w:t>;</w:t>
      </w:r>
      <w:proofErr w:type="gramEnd"/>
      <w:r w:rsidR="00167CFA">
        <w:rPr>
          <w:szCs w:val="24"/>
        </w:rPr>
        <w:t xml:space="preserve"> or</w:t>
      </w:r>
    </w:p>
    <w:p w14:paraId="3E0B4DBE" w14:textId="4C9C3AD4" w:rsidR="00167CFA" w:rsidRPr="00D90692" w:rsidRDefault="00167CFA" w:rsidP="00BD07E0">
      <w:pPr>
        <w:pStyle w:val="ListParagraph"/>
        <w:numPr>
          <w:ilvl w:val="3"/>
          <w:numId w:val="43"/>
        </w:numPr>
        <w:spacing w:before="120" w:line="240" w:lineRule="atLeast"/>
        <w:ind w:hanging="459"/>
        <w:jc w:val="both"/>
        <w:rPr>
          <w:szCs w:val="24"/>
        </w:rPr>
      </w:pPr>
      <w:r>
        <w:rPr>
          <w:szCs w:val="24"/>
        </w:rPr>
        <w:t xml:space="preserve">3700-3800 MHz frequency </w:t>
      </w:r>
      <w:r w:rsidRPr="00D90692">
        <w:rPr>
          <w:szCs w:val="24"/>
        </w:rPr>
        <w:t>band caused by radiocommunications transmitters operating under an apparatus licence issued before</w:t>
      </w:r>
      <w:r>
        <w:rPr>
          <w:szCs w:val="24"/>
        </w:rPr>
        <w:t xml:space="preserve"> 16 July 2022.</w:t>
      </w:r>
    </w:p>
    <w:p w14:paraId="771860A1" w14:textId="77777777" w:rsidR="0026270F" w:rsidRPr="00D90692" w:rsidRDefault="0026270F" w:rsidP="00BD07E0">
      <w:pPr>
        <w:spacing w:before="120" w:line="240" w:lineRule="atLeast"/>
        <w:ind w:left="993"/>
        <w:jc w:val="both"/>
        <w:rPr>
          <w:szCs w:val="24"/>
        </w:rPr>
      </w:pPr>
      <w:r w:rsidRPr="00D90692">
        <w:rPr>
          <w:szCs w:val="24"/>
        </w:rPr>
        <w:t>This subsection does not apply to radiodetermination apparatus licences.</w:t>
      </w:r>
    </w:p>
    <w:p w14:paraId="7D3FFB71" w14:textId="4A374ADC" w:rsidR="0026270F" w:rsidRPr="00D90692" w:rsidRDefault="0026270F" w:rsidP="00BD07E0">
      <w:pPr>
        <w:spacing w:after="120" w:line="240" w:lineRule="atLeast"/>
        <w:ind w:left="993" w:hanging="567"/>
        <w:jc w:val="both"/>
        <w:rPr>
          <w:b/>
          <w:szCs w:val="24"/>
        </w:rPr>
      </w:pPr>
      <w:r w:rsidRPr="00D90692">
        <w:rPr>
          <w:szCs w:val="24"/>
        </w:rPr>
        <w:t>(</w:t>
      </w:r>
      <w:r w:rsidR="00167CFA">
        <w:rPr>
          <w:szCs w:val="24"/>
        </w:rPr>
        <w:t>5</w:t>
      </w:r>
      <w:r w:rsidRPr="00D90692">
        <w:rPr>
          <w:szCs w:val="24"/>
        </w:rPr>
        <w:t>)</w:t>
      </w:r>
      <w:r w:rsidRPr="00D90692">
        <w:rPr>
          <w:szCs w:val="24"/>
        </w:rPr>
        <w:tab/>
        <w:t>The interference management framework, if any is required, for devices operated under a class licence is contained in the relevant class licence.</w:t>
      </w:r>
    </w:p>
    <w:p w14:paraId="1A9E211A" w14:textId="77777777" w:rsidR="0026270F" w:rsidRPr="00BE48F3" w:rsidRDefault="0026270F" w:rsidP="00BD07E0">
      <w:pPr>
        <w:keepNext/>
        <w:spacing w:after="120" w:line="240" w:lineRule="atLeast"/>
        <w:ind w:left="992" w:hanging="992"/>
        <w:jc w:val="both"/>
        <w:rPr>
          <w:rFonts w:ascii="Arial" w:hAnsi="Arial" w:cs="Arial"/>
          <w:b/>
          <w:szCs w:val="24"/>
        </w:rPr>
      </w:pPr>
      <w:r w:rsidRPr="00BE48F3">
        <w:rPr>
          <w:rFonts w:ascii="Arial" w:hAnsi="Arial" w:cs="Arial"/>
          <w:b/>
          <w:szCs w:val="24"/>
        </w:rPr>
        <w:lastRenderedPageBreak/>
        <w:t>3.2</w:t>
      </w:r>
      <w:r w:rsidRPr="00BE48F3">
        <w:rPr>
          <w:rFonts w:ascii="Arial" w:hAnsi="Arial" w:cs="Arial"/>
          <w:b/>
          <w:szCs w:val="24"/>
        </w:rPr>
        <w:tab/>
        <w:t>Out-of-band interference</w:t>
      </w:r>
    </w:p>
    <w:p w14:paraId="3F68B072" w14:textId="77777777" w:rsidR="0026270F" w:rsidRPr="00D90692" w:rsidRDefault="0026270F" w:rsidP="00BD07E0">
      <w:pPr>
        <w:spacing w:line="240" w:lineRule="atLeast"/>
        <w:ind w:left="993" w:hanging="567"/>
        <w:jc w:val="both"/>
        <w:rPr>
          <w:szCs w:val="24"/>
        </w:rPr>
      </w:pPr>
      <w:r w:rsidRPr="00D90692">
        <w:rPr>
          <w:szCs w:val="24"/>
        </w:rPr>
        <w:t>(1)</w:t>
      </w:r>
      <w:r w:rsidRPr="00D90692">
        <w:rPr>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E45E2A0" w14:textId="77777777" w:rsidR="0026270F" w:rsidRPr="00D90692" w:rsidRDefault="0026270F" w:rsidP="00BD07E0">
      <w:pPr>
        <w:spacing w:before="120" w:line="240" w:lineRule="atLeast"/>
        <w:ind w:left="1418" w:hanging="425"/>
        <w:jc w:val="both"/>
        <w:rPr>
          <w:szCs w:val="24"/>
        </w:rPr>
      </w:pPr>
      <w:r w:rsidRPr="00D90692">
        <w:rPr>
          <w:szCs w:val="24"/>
        </w:rPr>
        <w:t>(a)</w:t>
      </w:r>
      <w:r w:rsidRPr="00D90692">
        <w:rPr>
          <w:szCs w:val="24"/>
        </w:rPr>
        <w:tab/>
        <w:t xml:space="preserve">can extend for many Megahertz either side of the frequency boundary of a spectrum </w:t>
      </w:r>
      <w:proofErr w:type="gramStart"/>
      <w:r w:rsidRPr="00D90692">
        <w:rPr>
          <w:szCs w:val="24"/>
        </w:rPr>
        <w:t>licence;</w:t>
      </w:r>
      <w:proofErr w:type="gramEnd"/>
    </w:p>
    <w:p w14:paraId="4A13EC77" w14:textId="77777777" w:rsidR="0026270F" w:rsidRPr="00D90692" w:rsidRDefault="0026270F" w:rsidP="00BD07E0">
      <w:pPr>
        <w:spacing w:line="240" w:lineRule="atLeast"/>
        <w:ind w:left="1418" w:hanging="425"/>
        <w:jc w:val="both"/>
        <w:rPr>
          <w:szCs w:val="24"/>
        </w:rPr>
      </w:pPr>
      <w:r w:rsidRPr="00D90692">
        <w:rPr>
          <w:szCs w:val="24"/>
        </w:rPr>
        <w:t>(b)</w:t>
      </w:r>
      <w:r w:rsidRPr="00D90692">
        <w:rPr>
          <w:szCs w:val="24"/>
        </w:rPr>
        <w:tab/>
        <w:t>is dependent on the quality of the radiocommunications receiver as well as the levels of the radiocommunications transmitter emission; and</w:t>
      </w:r>
    </w:p>
    <w:p w14:paraId="796370FC" w14:textId="77777777" w:rsidR="0026270F" w:rsidRPr="00D90692" w:rsidRDefault="0026270F" w:rsidP="00BD07E0">
      <w:pPr>
        <w:spacing w:line="240" w:lineRule="atLeast"/>
        <w:ind w:left="993"/>
        <w:jc w:val="both"/>
        <w:rPr>
          <w:szCs w:val="24"/>
        </w:rPr>
      </w:pPr>
      <w:r w:rsidRPr="00D90692">
        <w:rPr>
          <w:szCs w:val="24"/>
        </w:rPr>
        <w:t>(c)</w:t>
      </w:r>
      <w:r w:rsidRPr="00D90692">
        <w:rPr>
          <w:szCs w:val="24"/>
        </w:rPr>
        <w:tab/>
        <w:t>is difficult to model accurately.</w:t>
      </w:r>
    </w:p>
    <w:p w14:paraId="76F278FE" w14:textId="77777777" w:rsidR="0026270F" w:rsidRPr="00D90692" w:rsidRDefault="0026270F" w:rsidP="00BD07E0">
      <w:pPr>
        <w:spacing w:before="120" w:line="240" w:lineRule="atLeast"/>
        <w:ind w:left="993" w:hanging="567"/>
        <w:jc w:val="both"/>
        <w:rPr>
          <w:szCs w:val="24"/>
        </w:rPr>
      </w:pPr>
      <w:r w:rsidRPr="00D90692">
        <w:rPr>
          <w:szCs w:val="24"/>
        </w:rPr>
        <w:t>(2)</w:t>
      </w:r>
      <w:r w:rsidRPr="00D90692">
        <w:rPr>
          <w:b/>
          <w:szCs w:val="24"/>
        </w:rPr>
        <w:tab/>
      </w:r>
      <w:r w:rsidRPr="00D90692">
        <w:rPr>
          <w:szCs w:val="24"/>
        </w:rPr>
        <w:t xml:space="preserve">If emission limits were used to manage out-of-band interference for devices in </w:t>
      </w:r>
      <w:proofErr w:type="gramStart"/>
      <w:r w:rsidRPr="00D90692">
        <w:rPr>
          <w:szCs w:val="24"/>
        </w:rPr>
        <w:t>close proximity</w:t>
      </w:r>
      <w:proofErr w:type="gramEnd"/>
      <w:r w:rsidRPr="00D90692">
        <w:rPr>
          <w:szCs w:val="24"/>
        </w:rPr>
        <w:t>,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4F189572" w14:textId="77777777" w:rsidR="0026270F" w:rsidRPr="00D90692" w:rsidRDefault="0026270F" w:rsidP="00BD07E0">
      <w:pPr>
        <w:pStyle w:val="FootnoteText"/>
        <w:spacing w:before="120"/>
        <w:ind w:left="993" w:hanging="567"/>
        <w:jc w:val="both"/>
        <w:rPr>
          <w:sz w:val="24"/>
          <w:szCs w:val="24"/>
        </w:rPr>
      </w:pPr>
      <w:r w:rsidRPr="00D90692">
        <w:rPr>
          <w:sz w:val="24"/>
          <w:szCs w:val="24"/>
        </w:rPr>
        <w:t>(3)</w:t>
      </w:r>
      <w:r w:rsidRPr="00D90692">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D90692">
        <w:rPr>
          <w:b/>
          <w:sz w:val="24"/>
          <w:szCs w:val="24"/>
        </w:rPr>
        <w:t xml:space="preserve"> </w:t>
      </w:r>
      <w:r w:rsidRPr="00D90692">
        <w:rPr>
          <w:sz w:val="24"/>
          <w:szCs w:val="24"/>
        </w:rPr>
        <w:t xml:space="preserve"> A minimum level of receiver performance is specified in conjunction with the compatibility requirement because the performance level of receivers:</w:t>
      </w:r>
    </w:p>
    <w:p w14:paraId="7D2A02EA" w14:textId="77777777" w:rsidR="0026270F" w:rsidRPr="00D90692" w:rsidRDefault="0026270F" w:rsidP="00BD07E0">
      <w:pPr>
        <w:pStyle w:val="FootnoteText"/>
        <w:spacing w:before="120"/>
        <w:ind w:left="1417" w:hanging="425"/>
        <w:jc w:val="both"/>
        <w:rPr>
          <w:sz w:val="24"/>
          <w:szCs w:val="24"/>
        </w:rPr>
      </w:pPr>
      <w:r w:rsidRPr="00D90692">
        <w:rPr>
          <w:sz w:val="24"/>
          <w:szCs w:val="24"/>
        </w:rPr>
        <w:t>(a)</w:t>
      </w:r>
      <w:r w:rsidRPr="00D90692">
        <w:rPr>
          <w:sz w:val="24"/>
          <w:szCs w:val="24"/>
        </w:rPr>
        <w:tab/>
        <w:t>affects the level of interference; and</w:t>
      </w:r>
    </w:p>
    <w:p w14:paraId="4FBEB64E" w14:textId="77777777" w:rsidR="0026270F" w:rsidRPr="00D90692" w:rsidRDefault="0026270F" w:rsidP="00BD07E0">
      <w:pPr>
        <w:pStyle w:val="FootnoteText"/>
        <w:spacing w:before="120" w:after="120"/>
        <w:ind w:left="1417" w:hanging="425"/>
        <w:jc w:val="both"/>
        <w:rPr>
          <w:sz w:val="24"/>
          <w:szCs w:val="24"/>
        </w:rPr>
      </w:pPr>
      <w:r w:rsidRPr="00D90692">
        <w:rPr>
          <w:sz w:val="24"/>
          <w:szCs w:val="24"/>
        </w:rPr>
        <w:t>(b)</w:t>
      </w:r>
      <w:r w:rsidRPr="00D90692">
        <w:rPr>
          <w:sz w:val="24"/>
          <w:szCs w:val="24"/>
        </w:rPr>
        <w:tab/>
        <w:t>can vary for receivers operating under spectrum licences.</w:t>
      </w:r>
    </w:p>
    <w:p w14:paraId="6264AC5F" w14:textId="77777777" w:rsidR="0026270F" w:rsidRPr="00D90692" w:rsidRDefault="0026270F" w:rsidP="00BD07E0">
      <w:pPr>
        <w:pStyle w:val="FootnoteText"/>
        <w:spacing w:after="120"/>
        <w:ind w:left="1690" w:hanging="698"/>
        <w:jc w:val="both"/>
        <w:rPr>
          <w:szCs w:val="24"/>
        </w:rPr>
      </w:pPr>
      <w:r w:rsidRPr="00D90692">
        <w:rPr>
          <w:i/>
          <w:szCs w:val="24"/>
        </w:rPr>
        <w:t>Note</w:t>
      </w:r>
      <w:r>
        <w:rPr>
          <w:i/>
          <w:szCs w:val="24"/>
        </w:rPr>
        <w:t>:</w:t>
      </w:r>
      <w:r>
        <w:rPr>
          <w:szCs w:val="24"/>
        </w:rPr>
        <w:tab/>
      </w:r>
      <w:r w:rsidRPr="00D90692">
        <w:rPr>
          <w:szCs w:val="24"/>
        </w:rPr>
        <w:t xml:space="preserve">The compatibility requirement is set out in Part 4. </w:t>
      </w:r>
    </w:p>
    <w:p w14:paraId="4B3590C7" w14:textId="27AB3B96" w:rsidR="0026270F" w:rsidRPr="00D90692" w:rsidRDefault="0026270F" w:rsidP="00BD07E0">
      <w:pPr>
        <w:pStyle w:val="FootnoteText"/>
        <w:spacing w:after="240"/>
        <w:ind w:left="992" w:hanging="578"/>
        <w:jc w:val="both"/>
        <w:rPr>
          <w:sz w:val="24"/>
        </w:rPr>
      </w:pPr>
      <w:r w:rsidRPr="00D90692">
        <w:rPr>
          <w:sz w:val="24"/>
          <w:szCs w:val="24"/>
        </w:rPr>
        <w:t>(4)</w:t>
      </w:r>
      <w:r w:rsidRPr="00D90692">
        <w:rPr>
          <w:sz w:val="24"/>
          <w:szCs w:val="24"/>
        </w:rPr>
        <w:tab/>
      </w:r>
      <w:r w:rsidRPr="00D90692">
        <w:rPr>
          <w:sz w:val="24"/>
        </w:rPr>
        <w:t xml:space="preserve">High power radiolocation services in the 3100-3500 MHz band are operated by the Department of Defence on an itinerant basis. These radiolocation services have the potential to disrupt the throughput of 3.4 GHz receivers particularly on the uplink channel (base station receiver).  The Department of Defence already employ techniques to minimise impacting other in-band and adjacent band services. However, there will be occasions when interference cannot be fully mitigated by these techniques.  In such instances the interference may be due to </w:t>
      </w:r>
      <w:r w:rsidR="000B46E0">
        <w:rPr>
          <w:sz w:val="24"/>
        </w:rPr>
        <w:t xml:space="preserve">receiver </w:t>
      </w:r>
      <w:r w:rsidRPr="00D90692">
        <w:rPr>
          <w:sz w:val="24"/>
        </w:rPr>
        <w:t>blocking, strong out of band emissions of the radar, or other susceptibilities within a 3.4</w:t>
      </w:r>
      <w:r>
        <w:rPr>
          <w:sz w:val="24"/>
        </w:rPr>
        <w:t xml:space="preserve"> </w:t>
      </w:r>
      <w:r w:rsidRPr="00D90692">
        <w:rPr>
          <w:sz w:val="24"/>
        </w:rPr>
        <w:t>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The ACMA will work with the Department of Defence to provide what additional information it can to assist spectrum licensees on this matter. Such information will only be given directly to existing or likely prospective spectrum licensees.</w:t>
      </w:r>
    </w:p>
    <w:p w14:paraId="60FFFB15" w14:textId="77777777" w:rsidR="0026270F" w:rsidRPr="00BE48F3" w:rsidRDefault="0026270F" w:rsidP="00BD07E0">
      <w:pPr>
        <w:pStyle w:val="FootnoteText"/>
        <w:spacing w:after="160"/>
        <w:ind w:left="981" w:hanging="981"/>
        <w:jc w:val="both"/>
        <w:rPr>
          <w:rFonts w:ascii="Arial" w:hAnsi="Arial" w:cs="Arial"/>
          <w:b/>
          <w:sz w:val="24"/>
          <w:szCs w:val="24"/>
        </w:rPr>
      </w:pPr>
      <w:r w:rsidRPr="00BE48F3">
        <w:rPr>
          <w:rFonts w:ascii="Arial" w:hAnsi="Arial" w:cs="Arial"/>
          <w:b/>
          <w:sz w:val="24"/>
          <w:szCs w:val="24"/>
        </w:rPr>
        <w:t>3.3</w:t>
      </w:r>
      <w:r w:rsidRPr="00BE48F3">
        <w:rPr>
          <w:rFonts w:ascii="Arial" w:hAnsi="Arial" w:cs="Arial"/>
          <w:b/>
          <w:sz w:val="24"/>
          <w:szCs w:val="24"/>
        </w:rPr>
        <w:tab/>
        <w:t>Recording radiocommunications receiver details in the Register</w:t>
      </w:r>
    </w:p>
    <w:p w14:paraId="575037D5" w14:textId="77777777" w:rsidR="0026270F" w:rsidRPr="00D90692" w:rsidRDefault="0026270F" w:rsidP="00BD07E0">
      <w:pPr>
        <w:spacing w:after="240"/>
        <w:ind w:left="981"/>
        <w:rPr>
          <w:szCs w:val="24"/>
        </w:rPr>
      </w:pPr>
      <w:r w:rsidRPr="00D90692">
        <w:rPr>
          <w:szCs w:val="24"/>
        </w:rPr>
        <w:t xml:space="preserve">A radiocommunications receiver operated under a spectrum licence must be recorded in the Register to be afforded protection in accordance with these guidelines. </w:t>
      </w:r>
    </w:p>
    <w:p w14:paraId="3B7AD31A" w14:textId="77777777" w:rsidR="0026270F" w:rsidRPr="00BE48F3" w:rsidRDefault="0026270F" w:rsidP="00BD07E0">
      <w:pPr>
        <w:ind w:left="981" w:hanging="992"/>
        <w:jc w:val="both"/>
        <w:rPr>
          <w:rFonts w:ascii="Arial" w:hAnsi="Arial" w:cs="Arial"/>
          <w:b/>
          <w:szCs w:val="24"/>
        </w:rPr>
      </w:pPr>
      <w:r w:rsidRPr="00BE48F3">
        <w:rPr>
          <w:rFonts w:ascii="Arial" w:hAnsi="Arial" w:cs="Arial"/>
          <w:b/>
          <w:szCs w:val="24"/>
        </w:rPr>
        <w:lastRenderedPageBreak/>
        <w:t>3.4</w:t>
      </w:r>
      <w:r>
        <w:rPr>
          <w:rFonts w:ascii="Arial" w:hAnsi="Arial" w:cs="Arial"/>
          <w:b/>
          <w:szCs w:val="24"/>
        </w:rPr>
        <w:tab/>
      </w:r>
      <w:r w:rsidRPr="00BE48F3">
        <w:rPr>
          <w:rFonts w:ascii="Arial" w:hAnsi="Arial" w:cs="Arial"/>
          <w:b/>
          <w:szCs w:val="24"/>
        </w:rPr>
        <w:t>Mobile and nomadic devices</w:t>
      </w:r>
    </w:p>
    <w:p w14:paraId="7201556C" w14:textId="77777777" w:rsidR="0026270F" w:rsidRPr="00D90692" w:rsidRDefault="0026270F" w:rsidP="00BD07E0">
      <w:pPr>
        <w:ind w:left="981"/>
        <w:rPr>
          <w:szCs w:val="24"/>
        </w:rPr>
      </w:pPr>
      <w:r w:rsidRPr="00D90692">
        <w:rPr>
          <w:szCs w:val="24"/>
        </w:rPr>
        <w:t xml:space="preserve">The compatibility requirement specified in Part 5 does not apply to mobile or nomadic radiocommunications receivers operated under a spectrum licence in the 3.4 GHz band because the transient nature of these devices prevents the use of this requirement as an interference management procedure.  </w:t>
      </w:r>
    </w:p>
    <w:p w14:paraId="27E267DC" w14:textId="77777777" w:rsidR="0026270F" w:rsidRDefault="0026270F" w:rsidP="006F2773">
      <w:pPr>
        <w:tabs>
          <w:tab w:val="left" w:pos="993"/>
        </w:tabs>
        <w:ind w:left="992" w:hanging="992"/>
        <w:jc w:val="both"/>
        <w:rPr>
          <w:b/>
          <w:lang w:val="en-AU"/>
        </w:rPr>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26DF31C1"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r w:rsidR="0026270F">
        <w:rPr>
          <w:lang w:val="en-AU"/>
        </w:rPr>
        <w:t>unwanted</w:t>
      </w:r>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77777777"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384023">
        <w:rPr>
          <w:lang w:val="en-AU"/>
        </w:rPr>
        <w:t>3.4</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t>has</w:t>
      </w:r>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w:t>
      </w:r>
      <w:proofErr w:type="gramStart"/>
      <w:r w:rsidR="00E71EBB" w:rsidRPr="00F3700C">
        <w:rPr>
          <w:lang w:val="en-AU"/>
        </w:rPr>
        <w:t>1</w:t>
      </w:r>
      <w:r w:rsidRPr="00F3700C">
        <w:rPr>
          <w:lang w:val="en-AU"/>
        </w:rPr>
        <w:t>;</w:t>
      </w:r>
      <w:proofErr w:type="gramEnd"/>
    </w:p>
    <w:p w14:paraId="15481BDE" w14:textId="77777777" w:rsidR="00E4441F" w:rsidRDefault="006F38B5" w:rsidP="000D5A2A">
      <w:pPr>
        <w:spacing w:before="120" w:after="120"/>
        <w:ind w:left="1440" w:hanging="447"/>
        <w:jc w:val="both"/>
        <w:rPr>
          <w:lang w:val="en-AU"/>
        </w:rPr>
      </w:pPr>
      <w:r>
        <w:rPr>
          <w:lang w:val="en-AU"/>
        </w:rPr>
        <w:t>(b)</w:t>
      </w:r>
      <w:r>
        <w:rPr>
          <w:lang w:val="en-AU"/>
        </w:rPr>
        <w:tab/>
        <w:t>meets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t xml:space="preserve">has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67F5A557" w:rsidR="00E404D5" w:rsidRDefault="00E404D5" w:rsidP="00C17BD9">
      <w:pPr>
        <w:ind w:left="1440" w:hanging="447"/>
        <w:jc w:val="both"/>
        <w:rPr>
          <w:rFonts w:ascii="TimesNewRoman" w:hAnsi="TimesNewRoman"/>
          <w:sz w:val="20"/>
        </w:rPr>
      </w:pPr>
      <w:r w:rsidRPr="00EF1C47">
        <w:rPr>
          <w:rFonts w:ascii="TimesNewRoman" w:hAnsi="TimesNewRoman"/>
          <w:i/>
          <w:sz w:val="20"/>
        </w:rPr>
        <w:t>Note:</w:t>
      </w:r>
      <w:r w:rsidR="00C17BD9">
        <w:rPr>
          <w:rFonts w:ascii="TimesNewRoman" w:hAnsi="TimesNewRoman"/>
          <w:i/>
        </w:rPr>
        <w:tab/>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3991E846" w14:textId="77777777" w:rsidR="002F79D7" w:rsidRPr="00BD07E0" w:rsidRDefault="00C91368" w:rsidP="00BD07E0">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3.4 GHz band spectrum licence that meets the compatibility requirement as stated in subsection (1).</w:t>
      </w:r>
    </w:p>
    <w:p w14:paraId="4A473941" w14:textId="77777777" w:rsidR="002F79D7" w:rsidRPr="00BD07E0" w:rsidRDefault="002F79D7" w:rsidP="00BD07E0">
      <w:pPr>
        <w:pStyle w:val="ListParagraph"/>
        <w:ind w:left="992"/>
        <w:jc w:val="both"/>
        <w:rPr>
          <w:lang w:val="en-AU"/>
        </w:rPr>
      </w:pPr>
    </w:p>
    <w:p w14:paraId="060C715D" w14:textId="77777777" w:rsidR="002F79D7" w:rsidRPr="00BD07E0" w:rsidRDefault="0026270F" w:rsidP="00BD07E0">
      <w:pPr>
        <w:pStyle w:val="ListParagraph"/>
        <w:numPr>
          <w:ilvl w:val="0"/>
          <w:numId w:val="25"/>
        </w:numPr>
        <w:ind w:left="992" w:hanging="578"/>
        <w:jc w:val="both"/>
        <w:rPr>
          <w:lang w:val="en-AU"/>
        </w:rPr>
      </w:pPr>
      <w:r w:rsidRPr="002F79D7">
        <w:rPr>
          <w:szCs w:val="24"/>
        </w:rPr>
        <w:t>Unless alternative arrangements are negotiated and agreed to, in the event a 3.4 GHz band spectrum licensee claims interference from one or more radiocommunications transmitters operating under another 3.4 GHz band spectrum licence into a radiocommunications receiver operated under their 3.4 GHz band spectrum licence, all relevant 3.4 GHz band spectrum licensees are required to synchronise their services as specified in any synchronisation requirement condition included i</w:t>
      </w:r>
      <w:r w:rsidRPr="00E7130A">
        <w:rPr>
          <w:szCs w:val="24"/>
        </w:rPr>
        <w:t xml:space="preserve">n their spectrum licence. </w:t>
      </w:r>
    </w:p>
    <w:p w14:paraId="296C4B7B" w14:textId="77777777" w:rsidR="002F79D7" w:rsidRPr="00BD07E0" w:rsidRDefault="002F79D7" w:rsidP="00BD07E0">
      <w:pPr>
        <w:jc w:val="both"/>
        <w:rPr>
          <w:lang w:val="en-AU"/>
        </w:rPr>
      </w:pPr>
    </w:p>
    <w:p w14:paraId="312F5D6F" w14:textId="77777777" w:rsidR="002F79D7" w:rsidRPr="00BD07E0" w:rsidRDefault="002F79D7" w:rsidP="00BD07E0">
      <w:pPr>
        <w:pStyle w:val="ListParagraph"/>
        <w:numPr>
          <w:ilvl w:val="0"/>
          <w:numId w:val="25"/>
        </w:numPr>
        <w:ind w:left="992" w:hanging="578"/>
        <w:jc w:val="both"/>
        <w:rPr>
          <w:lang w:val="en-AU"/>
        </w:rPr>
      </w:pPr>
      <w:r>
        <w:rPr>
          <w:szCs w:val="24"/>
        </w:rPr>
        <w:t>S</w:t>
      </w:r>
      <w:r w:rsidR="0026270F" w:rsidRPr="002F79D7">
        <w:rPr>
          <w:szCs w:val="24"/>
        </w:rPr>
        <w:t>ubsections (1), (2) and (3) do not apply to a radiocommunications transmitter operated under a radiodetermination licence. The licensee of a radiodetermination service ensures compatibility by meeting the criteria defined in subsection 3.1 (4).</w:t>
      </w:r>
    </w:p>
    <w:p w14:paraId="161C24B9" w14:textId="77777777" w:rsidR="002F79D7" w:rsidRPr="00BD07E0" w:rsidRDefault="002F79D7" w:rsidP="00BD07E0">
      <w:pPr>
        <w:jc w:val="both"/>
        <w:rPr>
          <w:lang w:val="en-AU"/>
        </w:rPr>
      </w:pPr>
    </w:p>
    <w:p w14:paraId="6B4133C2" w14:textId="01202C11" w:rsidR="0026270F" w:rsidRPr="00BD07E0" w:rsidRDefault="0026270F" w:rsidP="00BD07E0">
      <w:pPr>
        <w:pStyle w:val="ListParagraph"/>
        <w:numPr>
          <w:ilvl w:val="0"/>
          <w:numId w:val="25"/>
        </w:numPr>
        <w:ind w:left="992" w:hanging="578"/>
        <w:jc w:val="both"/>
        <w:rPr>
          <w:lang w:val="en-AU"/>
        </w:rPr>
      </w:pPr>
      <w:r w:rsidRPr="002F79D7">
        <w:rPr>
          <w:szCs w:val="24"/>
        </w:rPr>
        <w:t>The interference management framework for radiocommunications devices operated under a class licence are contained in the relevant class licence.</w:t>
      </w:r>
    </w:p>
    <w:p w14:paraId="3F6B9BB4" w14:textId="77777777" w:rsidR="0026270F" w:rsidRPr="0026270F" w:rsidRDefault="0026270F" w:rsidP="00BD07E0">
      <w:pPr>
        <w:pStyle w:val="ListParagraph"/>
        <w:jc w:val="both"/>
        <w:rPr>
          <w:szCs w:val="24"/>
        </w:rPr>
      </w:pPr>
    </w:p>
    <w:p w14:paraId="1E41168B" w14:textId="77777777" w:rsidR="0026270F" w:rsidRPr="00BD07E0" w:rsidRDefault="0026270F" w:rsidP="00BD07E0">
      <w:pPr>
        <w:spacing w:after="240"/>
        <w:ind w:left="1440" w:hanging="448"/>
        <w:jc w:val="both"/>
        <w:rPr>
          <w:sz w:val="20"/>
        </w:rPr>
      </w:pPr>
      <w:r w:rsidRPr="00BD07E0">
        <w:rPr>
          <w:i/>
          <w:sz w:val="20"/>
        </w:rPr>
        <w:t>Note:</w:t>
      </w:r>
      <w:r w:rsidRPr="00BD07E0">
        <w:rPr>
          <w:i/>
          <w:sz w:val="20"/>
        </w:rPr>
        <w:tab/>
      </w:r>
      <w:r w:rsidRPr="00BD07E0">
        <w:rPr>
          <w:sz w:val="20"/>
        </w:rPr>
        <w:t xml:space="preserve">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w:t>
      </w:r>
      <w:proofErr w:type="gramStart"/>
      <w:r w:rsidRPr="00BD07E0">
        <w:rPr>
          <w:sz w:val="20"/>
        </w:rPr>
        <w:t>is based on the assumption</w:t>
      </w:r>
      <w:proofErr w:type="gramEnd"/>
      <w:r w:rsidRPr="00BD07E0">
        <w:rPr>
          <w:sz w:val="20"/>
        </w:rPr>
        <w:t xml:space="preserve"> that beam pointing angles and/or power can be controlled dynamically to ensure a defined level of radiated power in a specific direction is not exceeded.</w:t>
      </w: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267E3B">
        <w:rPr>
          <w:rFonts w:ascii="Arial" w:hAnsi="Arial" w:cs="Arial"/>
          <w:sz w:val="18"/>
          <w:szCs w:val="18"/>
          <w:lang w:val="en-AU"/>
        </w:rPr>
        <w:t>(</w:t>
      </w:r>
      <w:proofErr w:type="gramStart"/>
      <w:r w:rsidR="001A2ED8" w:rsidRPr="00267E3B">
        <w:rPr>
          <w:rFonts w:ascii="Arial" w:hAnsi="Arial" w:cs="Arial"/>
          <w:sz w:val="18"/>
          <w:szCs w:val="18"/>
          <w:lang w:val="en-AU"/>
        </w:rPr>
        <w:t>sub</w:t>
      </w:r>
      <w:r w:rsidR="00B622CF" w:rsidRPr="00267E3B">
        <w:rPr>
          <w:rFonts w:ascii="Arial" w:hAnsi="Arial" w:cs="Arial"/>
          <w:sz w:val="18"/>
          <w:szCs w:val="18"/>
          <w:lang w:val="en-AU"/>
        </w:rPr>
        <w:t>section</w:t>
      </w:r>
      <w:proofErr w:type="gramEnd"/>
      <w:r w:rsidR="00B622CF" w:rsidRPr="00267E3B">
        <w:rPr>
          <w:rFonts w:ascii="Arial" w:hAnsi="Arial" w:cs="Arial"/>
          <w:sz w:val="18"/>
          <w:szCs w:val="18"/>
          <w:lang w:val="en-AU"/>
        </w:rPr>
        <w:t xml:space="preserve"> </w:t>
      </w:r>
      <w:r w:rsidR="00A2194A">
        <w:rPr>
          <w:rFonts w:ascii="Arial" w:hAnsi="Arial" w:cs="Arial"/>
          <w:sz w:val="18"/>
          <w:szCs w:val="18"/>
          <w:lang w:val="en-AU"/>
        </w:rPr>
        <w:t>4</w:t>
      </w:r>
      <w:r w:rsidR="00B622CF" w:rsidRPr="00267E3B">
        <w:rPr>
          <w:rFonts w:ascii="Arial" w:hAnsi="Arial" w:cs="Arial"/>
          <w:sz w:val="18"/>
          <w:szCs w:val="18"/>
          <w:lang w:val="en-AU"/>
        </w:rPr>
        <w:t>.</w:t>
      </w:r>
      <w:r w:rsidR="00EA0505" w:rsidRPr="00267E3B">
        <w:rPr>
          <w:rFonts w:ascii="Arial" w:hAnsi="Arial" w:cs="Arial"/>
          <w:sz w:val="18"/>
          <w:szCs w:val="18"/>
          <w:lang w:val="en-AU"/>
        </w:rPr>
        <w:t>1</w:t>
      </w:r>
      <w:r w:rsidR="003A1468">
        <w:rPr>
          <w:rFonts w:ascii="Arial" w:hAnsi="Arial" w:cs="Arial"/>
          <w:sz w:val="18"/>
          <w:szCs w:val="18"/>
          <w:lang w:val="en-AU"/>
        </w:rPr>
        <w:t xml:space="preserve"> </w:t>
      </w:r>
      <w:r w:rsidR="001A2ED8" w:rsidRPr="00267E3B">
        <w:rPr>
          <w:rFonts w:ascii="Arial" w:hAnsi="Arial" w:cs="Arial"/>
          <w:sz w:val="18"/>
          <w:szCs w:val="18"/>
          <w:lang w:val="en-AU"/>
        </w:rPr>
        <w:t>(2)</w:t>
      </w:r>
      <w:r w:rsidR="00267E3B">
        <w:rPr>
          <w:rFonts w:ascii="Arial" w:hAnsi="Arial" w:cs="Arial"/>
          <w:sz w:val="18"/>
          <w:szCs w:val="18"/>
          <w:lang w:val="en-AU"/>
        </w:rPr>
        <w:t xml:space="preserve"> and </w:t>
      </w:r>
      <w:r w:rsidR="00A2194A">
        <w:rPr>
          <w:rFonts w:ascii="Arial" w:hAnsi="Arial" w:cs="Arial"/>
          <w:sz w:val="18"/>
          <w:szCs w:val="18"/>
          <w:lang w:val="en-AU"/>
        </w:rPr>
        <w:t>paragraph 5</w:t>
      </w:r>
      <w:r w:rsidR="00267E3B">
        <w:rPr>
          <w:rFonts w:ascii="Arial" w:hAnsi="Arial" w:cs="Arial"/>
          <w:sz w:val="18"/>
          <w:szCs w:val="18"/>
          <w:lang w:val="en-AU"/>
        </w:rPr>
        <w:t>.1</w:t>
      </w:r>
      <w:r w:rsidR="003A1468">
        <w:rPr>
          <w:rFonts w:ascii="Arial" w:hAnsi="Arial" w:cs="Arial"/>
          <w:sz w:val="18"/>
          <w:szCs w:val="18"/>
          <w:lang w:val="en-AU"/>
        </w:rPr>
        <w:t xml:space="preserve"> </w:t>
      </w:r>
      <w:r w:rsid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(a)</w:t>
      </w:r>
      <w:r w:rsidR="00267E3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Pr="00C17BD9" w:rsidRDefault="00013866" w:rsidP="00C17BD9">
      <w:pPr>
        <w:keepNext/>
        <w:ind w:left="993" w:hanging="993"/>
        <w:jc w:val="both"/>
        <w:rPr>
          <w:rFonts w:ascii="Arial" w:hAnsi="Arial" w:cs="Arial"/>
          <w:b/>
          <w:lang w:val="en-AU"/>
        </w:rPr>
      </w:pPr>
      <w:r w:rsidRPr="00745138">
        <w:rPr>
          <w:rFonts w:ascii="Arial" w:hAnsi="Arial" w:cs="Arial"/>
          <w:lang w:val="en-AU"/>
        </w:rPr>
        <w:t>(1)</w:t>
      </w:r>
      <w:r w:rsidRPr="00C17BD9">
        <w:rPr>
          <w:rFonts w:ascii="Arial" w:hAnsi="Arial" w:cs="Arial"/>
          <w:b/>
          <w:lang w:val="en-AU"/>
        </w:rPr>
        <w:tab/>
      </w:r>
      <w:r w:rsidR="00E97949" w:rsidRPr="00C17BD9">
        <w:rPr>
          <w:rFonts w:ascii="Arial" w:hAnsi="Arial" w:cs="Arial"/>
          <w:b/>
          <w:lang w:val="en-AU"/>
        </w:rPr>
        <w:t>Performance parameters</w:t>
      </w:r>
    </w:p>
    <w:p w14:paraId="410E5202" w14:textId="77777777" w:rsidR="00E4441F" w:rsidRDefault="00013866" w:rsidP="00C17BD9">
      <w:pPr>
        <w:keepNext/>
        <w:ind w:left="993"/>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384023">
        <w:rPr>
          <w:lang w:val="en-AU"/>
        </w:rPr>
        <w:t>3.4</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C17BD9">
      <w:pPr>
        <w:keepNext/>
        <w:spacing w:before="120"/>
        <w:ind w:left="1560" w:hanging="567"/>
        <w:jc w:val="both"/>
        <w:rPr>
          <w:lang w:val="en-AU"/>
        </w:rPr>
      </w:pPr>
      <w:r w:rsidRPr="00F3700C">
        <w:rPr>
          <w:lang w:val="en-AU"/>
        </w:rPr>
        <w:t>(</w:t>
      </w:r>
      <w:r w:rsidR="00FC5B3B" w:rsidRPr="00F3700C">
        <w:rPr>
          <w:lang w:val="en-AU"/>
        </w:rPr>
        <w:t>a</w:t>
      </w:r>
      <w:r w:rsidRPr="00F3700C">
        <w:rPr>
          <w:lang w:val="en-AU"/>
        </w:rPr>
        <w:t>)</w:t>
      </w:r>
      <w:r w:rsidRPr="00F3700C">
        <w:rPr>
          <w:lang w:val="en-AU"/>
        </w:rPr>
        <w:tab/>
        <w:t xml:space="preserve">adjacent channel </w:t>
      </w:r>
      <w:proofErr w:type="gramStart"/>
      <w:r w:rsidRPr="00F3700C">
        <w:rPr>
          <w:lang w:val="en-AU"/>
        </w:rPr>
        <w:t>selectivity;</w:t>
      </w:r>
      <w:proofErr w:type="gramEnd"/>
    </w:p>
    <w:p w14:paraId="3863F031" w14:textId="77777777" w:rsidR="00E4441F" w:rsidRDefault="00FC5B3B" w:rsidP="00C17BD9">
      <w:pPr>
        <w:keepNext/>
        <w:spacing w:before="120"/>
        <w:ind w:left="1560" w:hanging="567"/>
        <w:jc w:val="both"/>
        <w:rPr>
          <w:lang w:val="en-AU"/>
        </w:rPr>
      </w:pPr>
      <w:r w:rsidRPr="00F3700C">
        <w:rPr>
          <w:lang w:val="en-AU"/>
        </w:rPr>
        <w:t>(b</w:t>
      </w:r>
      <w:r w:rsidR="00013866" w:rsidRPr="00F3700C">
        <w:rPr>
          <w:lang w:val="en-AU"/>
        </w:rPr>
        <w:t>)</w:t>
      </w:r>
      <w:r w:rsidR="00013866" w:rsidRPr="00F3700C">
        <w:rPr>
          <w:lang w:val="en-AU"/>
        </w:rPr>
        <w:tab/>
      </w:r>
      <w:r w:rsidR="0016348C">
        <w:rPr>
          <w:lang w:val="en-AU"/>
        </w:rPr>
        <w:t xml:space="preserve">receiver </w:t>
      </w:r>
      <w:r w:rsidR="00013866" w:rsidRPr="00F3700C">
        <w:rPr>
          <w:lang w:val="en-AU"/>
        </w:rPr>
        <w:t>intermodulation rejection;</w:t>
      </w:r>
      <w:r w:rsidR="0016348C">
        <w:rPr>
          <w:lang w:val="en-AU"/>
        </w:rPr>
        <w:t xml:space="preserve"> and</w:t>
      </w:r>
    </w:p>
    <w:p w14:paraId="6D025D71" w14:textId="77777777" w:rsidR="00E4441F" w:rsidRDefault="00FC5B3B" w:rsidP="00C17BD9">
      <w:pPr>
        <w:keepNext/>
        <w:spacing w:before="120"/>
        <w:ind w:left="1560" w:hanging="567"/>
        <w:jc w:val="both"/>
        <w:rPr>
          <w:lang w:val="en-AU"/>
        </w:rPr>
      </w:pPr>
      <w:r w:rsidRPr="00F3700C">
        <w:rPr>
          <w:lang w:val="en-AU"/>
        </w:rPr>
        <w:t>(c</w:t>
      </w:r>
      <w:r w:rsidR="00013866" w:rsidRPr="00F3700C">
        <w:rPr>
          <w:lang w:val="en-AU"/>
        </w:rPr>
        <w:t>)</w:t>
      </w:r>
      <w:r w:rsidR="00013866" w:rsidRPr="00F3700C">
        <w:rPr>
          <w:lang w:val="en-AU"/>
        </w:rPr>
        <w:tab/>
      </w:r>
      <w:r w:rsidR="00CA1E0B" w:rsidRPr="00F3700C">
        <w:rPr>
          <w:lang w:val="en-AU"/>
        </w:rPr>
        <w:t xml:space="preserve">receiver </w:t>
      </w:r>
      <w:r w:rsidR="00013866" w:rsidRPr="00F3700C">
        <w:rPr>
          <w:lang w:val="en-AU"/>
        </w:rPr>
        <w:t>blocking</w:t>
      </w:r>
      <w:r w:rsidR="002834BB">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77777777" w:rsidR="00E4441F" w:rsidRDefault="003527CA" w:rsidP="00745138">
      <w:pPr>
        <w:keepNext/>
        <w:ind w:left="993" w:hanging="993"/>
        <w:jc w:val="both"/>
        <w:rPr>
          <w:lang w:val="en-AU"/>
        </w:rPr>
      </w:pPr>
      <w:r w:rsidRPr="00745138">
        <w:rPr>
          <w:rFonts w:ascii="Arial" w:hAnsi="Arial" w:cs="Arial"/>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5F5C9BD" w14:textId="77777777" w:rsidR="002F79D7" w:rsidRPr="00BE48F3" w:rsidRDefault="002F79D7" w:rsidP="00745138">
      <w:pPr>
        <w:keepNext/>
        <w:spacing w:after="120"/>
        <w:ind w:left="993" w:hanging="993"/>
        <w:jc w:val="both"/>
        <w:rPr>
          <w:rFonts w:ascii="Arial" w:hAnsi="Arial" w:cs="Arial"/>
          <w:b/>
          <w:szCs w:val="24"/>
          <w:u w:val="single"/>
        </w:rPr>
      </w:pPr>
      <w:r w:rsidRPr="00745138">
        <w:rPr>
          <w:rFonts w:ascii="Arial" w:hAnsi="Arial" w:cs="Arial"/>
          <w:szCs w:val="24"/>
        </w:rPr>
        <w:t>(3)</w:t>
      </w:r>
      <w:r>
        <w:rPr>
          <w:rFonts w:ascii="Arial" w:hAnsi="Arial" w:cs="Arial"/>
          <w:b/>
          <w:szCs w:val="24"/>
        </w:rPr>
        <w:tab/>
      </w:r>
      <w:r w:rsidRPr="00BE48F3">
        <w:rPr>
          <w:rFonts w:ascii="Arial" w:hAnsi="Arial" w:cs="Arial"/>
          <w:b/>
          <w:szCs w:val="24"/>
        </w:rPr>
        <w:t>Adjacent channel selectivity</w:t>
      </w:r>
    </w:p>
    <w:p w14:paraId="21494AAD" w14:textId="77777777" w:rsidR="002F79D7" w:rsidRPr="00D90692" w:rsidRDefault="002F79D7" w:rsidP="00745138">
      <w:pPr>
        <w:pStyle w:val="ListParagraph"/>
        <w:numPr>
          <w:ilvl w:val="0"/>
          <w:numId w:val="45"/>
        </w:numPr>
        <w:spacing w:after="240"/>
        <w:ind w:left="1560" w:hanging="567"/>
        <w:jc w:val="both"/>
        <w:rPr>
          <w:szCs w:val="24"/>
        </w:rPr>
      </w:pPr>
      <w:r w:rsidRPr="00D90692">
        <w:rPr>
          <w:szCs w:val="24"/>
        </w:rPr>
        <w:t>For radiocommunications receivers operating in a bandwidth of 20 MHz or less, the adjacent channel selectivity shall be greater than or equal to 45 dB in the adjacent 5 MHz of the licence under which the radiocommunications receiver operates.</w:t>
      </w:r>
    </w:p>
    <w:p w14:paraId="13C2A1B9" w14:textId="77777777" w:rsidR="002F79D7" w:rsidRPr="00D90692" w:rsidRDefault="002F79D7" w:rsidP="00745138">
      <w:pPr>
        <w:pStyle w:val="ListParagraph"/>
        <w:numPr>
          <w:ilvl w:val="0"/>
          <w:numId w:val="45"/>
        </w:numPr>
        <w:spacing w:after="240"/>
        <w:ind w:left="1560" w:hanging="567"/>
        <w:jc w:val="both"/>
        <w:rPr>
          <w:szCs w:val="24"/>
        </w:rPr>
      </w:pPr>
      <w:r w:rsidRPr="00D90692">
        <w:rPr>
          <w:szCs w:val="24"/>
        </w:rPr>
        <w:t>For radiocommunications receivers operating in a bandwidth greater than 20 MHz, the adjacent channel selectivity shall be greater than or equal to 45 dB in the adjacent 20 MHz of the licence under which the radiocommunications receiver operates.</w:t>
      </w:r>
    </w:p>
    <w:p w14:paraId="42A27DFA" w14:textId="77777777" w:rsidR="00E4441F" w:rsidRDefault="006653C7" w:rsidP="00745138">
      <w:pPr>
        <w:pStyle w:val="Header"/>
        <w:numPr>
          <w:ilvl w:val="12"/>
          <w:numId w:val="0"/>
        </w:numPr>
        <w:tabs>
          <w:tab w:val="clear" w:pos="4153"/>
          <w:tab w:val="clear" w:pos="8306"/>
        </w:tabs>
        <w:spacing w:after="120"/>
        <w:ind w:left="993" w:hanging="993"/>
        <w:jc w:val="both"/>
        <w:rPr>
          <w:b/>
          <w:u w:val="single"/>
          <w:lang w:val="en-AU"/>
        </w:rPr>
      </w:pPr>
      <w:r w:rsidRPr="00745138">
        <w:rPr>
          <w:rFonts w:ascii="Arial" w:hAnsi="Arial" w:cs="Arial"/>
          <w:lang w:val="en-AU"/>
        </w:rPr>
        <w:t>(4</w:t>
      </w:r>
      <w:r w:rsidR="00B622CF" w:rsidRPr="00745138">
        <w:rPr>
          <w:rFonts w:ascii="Arial" w:hAnsi="Arial" w:cs="Arial"/>
          <w:lang w:val="en-AU"/>
        </w:rPr>
        <w:t>)</w:t>
      </w:r>
      <w:r w:rsidR="00B622CF" w:rsidRPr="00F3700C">
        <w:rPr>
          <w:lang w:val="en-AU"/>
        </w:rPr>
        <w:tab/>
      </w:r>
      <w:r w:rsidR="00E97949" w:rsidRPr="00E97949">
        <w:rPr>
          <w:rFonts w:ascii="Arial" w:hAnsi="Arial" w:cs="Arial"/>
          <w:b/>
          <w:lang w:val="en-AU"/>
        </w:rPr>
        <w:t>Receiver</w:t>
      </w:r>
      <w:r w:rsidR="00E97949" w:rsidRPr="00E97949">
        <w:rPr>
          <w:rFonts w:ascii="Arial" w:hAnsi="Arial" w:cs="Arial"/>
          <w:lang w:val="en-AU"/>
        </w:rPr>
        <w:t xml:space="preserve"> </w:t>
      </w:r>
      <w:r w:rsidR="00E97949" w:rsidRPr="00E97949">
        <w:rPr>
          <w:rFonts w:ascii="Arial" w:hAnsi="Arial" w:cs="Arial"/>
          <w:b/>
          <w:lang w:val="en-AU"/>
        </w:rPr>
        <w:t>intermodulation rejection</w:t>
      </w:r>
      <w:r w:rsidR="00E97949" w:rsidRPr="00E97949">
        <w:rPr>
          <w:rFonts w:ascii="Arial" w:hAnsi="Arial" w:cs="Arial"/>
          <w:b/>
          <w:u w:val="single"/>
          <w:lang w:val="en-AU"/>
        </w:rPr>
        <w:t xml:space="preserve"> </w:t>
      </w:r>
    </w:p>
    <w:p w14:paraId="6EC7C831" w14:textId="77777777" w:rsidR="00E4441F" w:rsidRDefault="00D174C8" w:rsidP="00745138">
      <w:pPr>
        <w:ind w:left="993"/>
        <w:jc w:val="both"/>
        <w:rPr>
          <w:lang w:val="en-AU"/>
        </w:rPr>
      </w:pPr>
      <w:r w:rsidRPr="00F3700C">
        <w:rPr>
          <w:lang w:val="en-AU"/>
        </w:rPr>
        <w:t xml:space="preserve">The receiver intermodulation rejection level is </w:t>
      </w:r>
      <w:r w:rsidR="002F13A0">
        <w:rPr>
          <w:lang w:val="en-AU"/>
        </w:rPr>
        <w:t>–</w:t>
      </w:r>
      <w:r w:rsidR="0016348C">
        <w:rPr>
          <w:lang w:val="en-AU"/>
        </w:rPr>
        <w:t>52</w:t>
      </w:r>
      <w:r w:rsidRPr="00F3700C">
        <w:rPr>
          <w:lang w:val="en-AU"/>
        </w:rPr>
        <w:t xml:space="preserve"> dBm per </w:t>
      </w:r>
      <w:r w:rsidR="00CC7CDD">
        <w:rPr>
          <w:lang w:val="en-AU"/>
        </w:rPr>
        <w:t>occupied bandwidth</w:t>
      </w:r>
      <w:r w:rsidRPr="00F3700C">
        <w:rPr>
          <w:lang w:val="en-AU"/>
        </w:rPr>
        <w:t xml:space="preserve"> </w:t>
      </w:r>
      <w:r w:rsidR="0016348C">
        <w:rPr>
          <w:lang w:val="en-AU"/>
        </w:rPr>
        <w:t xml:space="preserve">for each out-of-band signal </w:t>
      </w:r>
      <w:r w:rsidRPr="00F3700C">
        <w:rPr>
          <w:lang w:val="en-AU"/>
        </w:rPr>
        <w:t xml:space="preserve">at </w:t>
      </w:r>
      <w:r w:rsidR="0016348C">
        <w:rPr>
          <w:lang w:val="en-AU"/>
        </w:rPr>
        <w:t>frequency</w:t>
      </w:r>
      <w:r w:rsidRPr="00F3700C">
        <w:rPr>
          <w:lang w:val="en-AU"/>
        </w:rPr>
        <w:t xml:space="preserve"> offset</w:t>
      </w:r>
      <w:r w:rsidR="0016348C">
        <w:rPr>
          <w:lang w:val="en-AU"/>
        </w:rPr>
        <w:t>s</w:t>
      </w:r>
      <w:r w:rsidRPr="00F3700C">
        <w:rPr>
          <w:lang w:val="en-AU"/>
        </w:rPr>
        <w:t xml:space="preserve"> greater than or equal to 5</w:t>
      </w:r>
      <w:r w:rsidR="0016348C">
        <w:rPr>
          <w:lang w:val="en-AU"/>
        </w:rPr>
        <w:t> </w:t>
      </w:r>
      <w:r w:rsidRPr="00F3700C">
        <w:rPr>
          <w:lang w:val="en-AU"/>
        </w:rPr>
        <w:t xml:space="preserve">MHz from the </w:t>
      </w:r>
      <w:r w:rsidR="00123D70">
        <w:rPr>
          <w:lang w:val="en-AU"/>
        </w:rPr>
        <w:t xml:space="preserve">upper and lower </w:t>
      </w:r>
      <w:r w:rsidRPr="00F3700C">
        <w:rPr>
          <w:lang w:val="en-AU"/>
        </w:rPr>
        <w:t xml:space="preserve">frequency limit of the licence under which the </w:t>
      </w:r>
      <w:r w:rsidR="00123D70">
        <w:rPr>
          <w:lang w:val="en-AU"/>
        </w:rPr>
        <w:t xml:space="preserve">radiocommunications </w:t>
      </w:r>
      <w:r w:rsidRPr="00F3700C">
        <w:rPr>
          <w:lang w:val="en-AU"/>
        </w:rPr>
        <w:t xml:space="preserve">receiver operates. </w:t>
      </w:r>
    </w:p>
    <w:p w14:paraId="015800FB" w14:textId="77777777" w:rsidR="00E4441F" w:rsidRDefault="00E4441F" w:rsidP="00D1409D">
      <w:pPr>
        <w:ind w:left="1418" w:hanging="851"/>
        <w:jc w:val="both"/>
        <w:rPr>
          <w:b/>
          <w:u w:val="single"/>
          <w:lang w:val="en-AU"/>
        </w:rPr>
      </w:pPr>
    </w:p>
    <w:p w14:paraId="32BB9CB8" w14:textId="77777777" w:rsidR="002F79D7" w:rsidRPr="00BE48F3" w:rsidRDefault="002F79D7" w:rsidP="00745138">
      <w:pPr>
        <w:numPr>
          <w:ilvl w:val="12"/>
          <w:numId w:val="0"/>
        </w:numPr>
        <w:spacing w:after="120"/>
        <w:ind w:left="993" w:hanging="993"/>
        <w:jc w:val="both"/>
        <w:rPr>
          <w:rFonts w:ascii="Arial" w:hAnsi="Arial" w:cs="Arial"/>
          <w:b/>
          <w:szCs w:val="24"/>
        </w:rPr>
      </w:pPr>
      <w:r w:rsidRPr="00745138">
        <w:rPr>
          <w:rFonts w:ascii="Arial" w:hAnsi="Arial" w:cs="Arial"/>
          <w:szCs w:val="24"/>
        </w:rPr>
        <w:t>(5)</w:t>
      </w:r>
      <w:r>
        <w:rPr>
          <w:rFonts w:ascii="Arial" w:hAnsi="Arial" w:cs="Arial"/>
          <w:b/>
          <w:szCs w:val="24"/>
        </w:rPr>
        <w:tab/>
      </w:r>
      <w:r w:rsidRPr="00BE48F3">
        <w:rPr>
          <w:rFonts w:ascii="Arial" w:hAnsi="Arial" w:cs="Arial"/>
          <w:b/>
          <w:szCs w:val="24"/>
        </w:rPr>
        <w:t>Receiver blocking</w:t>
      </w:r>
    </w:p>
    <w:p w14:paraId="62780726" w14:textId="463FA586" w:rsidR="002F79D7" w:rsidRPr="00D90692" w:rsidRDefault="002F79D7" w:rsidP="00745138">
      <w:pPr>
        <w:numPr>
          <w:ilvl w:val="0"/>
          <w:numId w:val="46"/>
        </w:numPr>
        <w:spacing w:after="120" w:line="259" w:lineRule="auto"/>
        <w:ind w:left="1560" w:hanging="567"/>
        <w:jc w:val="both"/>
        <w:rPr>
          <w:szCs w:val="24"/>
        </w:rPr>
      </w:pPr>
      <w:r w:rsidRPr="00D90692">
        <w:rPr>
          <w:szCs w:val="24"/>
        </w:rPr>
        <w:t xml:space="preserve">The receiver blocking requirement for a radiocommunications receiver operating in the </w:t>
      </w:r>
      <w:r w:rsidRPr="00CD3C47">
        <w:rPr>
          <w:szCs w:val="24"/>
          <w:highlight w:val="yellow"/>
        </w:rPr>
        <w:t>3340-</w:t>
      </w:r>
      <w:r w:rsidR="005F1F1E" w:rsidRPr="00CD3C47">
        <w:rPr>
          <w:szCs w:val="24"/>
          <w:highlight w:val="yellow"/>
        </w:rPr>
        <w:t>3860</w:t>
      </w:r>
      <w:r w:rsidR="005F1F1E" w:rsidRPr="00D90692">
        <w:rPr>
          <w:szCs w:val="24"/>
        </w:rPr>
        <w:t xml:space="preserve"> </w:t>
      </w:r>
      <w:r w:rsidRPr="00D90692">
        <w:rPr>
          <w:szCs w:val="24"/>
        </w:rPr>
        <w:t>MHz frequency range with a bandwidth of:</w:t>
      </w:r>
    </w:p>
    <w:p w14:paraId="31B72182" w14:textId="77777777" w:rsidR="002F79D7" w:rsidRPr="00D90692" w:rsidRDefault="002F79D7" w:rsidP="00745138">
      <w:pPr>
        <w:pStyle w:val="ListParagraph"/>
        <w:numPr>
          <w:ilvl w:val="1"/>
          <w:numId w:val="47"/>
        </w:numPr>
        <w:spacing w:after="120"/>
        <w:ind w:left="2127" w:hanging="567"/>
        <w:jc w:val="both"/>
        <w:rPr>
          <w:szCs w:val="24"/>
        </w:rPr>
      </w:pPr>
      <w:r w:rsidRPr="00D90692">
        <w:rPr>
          <w:szCs w:val="24"/>
        </w:rPr>
        <w:t>20 MHz or less is -43 dBm per 5 MHz at frequency offsets greater than 5 MHz from the upper and lower frequency limit of the spectrum licence under which the radiocommunications receiver operates; or</w:t>
      </w:r>
    </w:p>
    <w:p w14:paraId="598D56DC" w14:textId="77777777" w:rsidR="002F79D7" w:rsidRPr="00D90692" w:rsidRDefault="002F79D7" w:rsidP="00745138">
      <w:pPr>
        <w:pStyle w:val="ListParagraph"/>
        <w:numPr>
          <w:ilvl w:val="1"/>
          <w:numId w:val="47"/>
        </w:numPr>
        <w:spacing w:after="120"/>
        <w:ind w:left="2127" w:hanging="567"/>
        <w:jc w:val="both"/>
        <w:rPr>
          <w:szCs w:val="24"/>
        </w:rPr>
      </w:pPr>
      <w:r w:rsidRPr="00D90692">
        <w:rPr>
          <w:szCs w:val="24"/>
        </w:rPr>
        <w:t xml:space="preserve">more than 20 MHz is -43 dBm per 20 MHz at frequency offsets greater than 20 MHz from the upper and lower frequency limit of the spectrum licence under which the radiocommunications receiver operates. </w:t>
      </w:r>
    </w:p>
    <w:p w14:paraId="1E4A1F93" w14:textId="77777777" w:rsidR="002F79D7" w:rsidRPr="00D90692" w:rsidRDefault="002F79D7" w:rsidP="00745138">
      <w:pPr>
        <w:numPr>
          <w:ilvl w:val="0"/>
          <w:numId w:val="46"/>
        </w:numPr>
        <w:spacing w:after="240" w:line="259" w:lineRule="auto"/>
        <w:ind w:left="1560" w:hanging="567"/>
        <w:jc w:val="both"/>
        <w:rPr>
          <w:szCs w:val="24"/>
        </w:rPr>
      </w:pPr>
      <w:r w:rsidRPr="00D90692">
        <w:rPr>
          <w:szCs w:val="24"/>
        </w:rPr>
        <w:t>The receiver blocking requirement for a radiocommunications receiver operating at all other frequencies is a total mean power of -15 dBm.</w:t>
      </w:r>
    </w:p>
    <w:p w14:paraId="549921C2" w14:textId="77777777" w:rsidR="00E4441F" w:rsidRDefault="006653C7" w:rsidP="00745138">
      <w:pPr>
        <w:pStyle w:val="Header"/>
        <w:numPr>
          <w:ilvl w:val="12"/>
          <w:numId w:val="0"/>
        </w:numPr>
        <w:tabs>
          <w:tab w:val="clear" w:pos="4153"/>
          <w:tab w:val="clear" w:pos="8306"/>
        </w:tabs>
        <w:spacing w:after="120"/>
        <w:ind w:left="993" w:hanging="993"/>
        <w:jc w:val="both"/>
        <w:rPr>
          <w:rFonts w:ascii="Arial" w:hAnsi="Arial" w:cs="Arial"/>
          <w:b/>
          <w:lang w:val="en-AU"/>
        </w:rPr>
      </w:pPr>
      <w:r w:rsidRPr="00745138">
        <w:rPr>
          <w:rFonts w:ascii="Arial" w:hAnsi="Arial" w:cs="Arial"/>
          <w:lang w:val="en-AU"/>
        </w:rPr>
        <w:lastRenderedPageBreak/>
        <w:t>(</w:t>
      </w:r>
      <w:r w:rsidR="00123D70" w:rsidRPr="00745138">
        <w:rPr>
          <w:rFonts w:ascii="Arial" w:hAnsi="Arial" w:cs="Arial"/>
          <w:lang w:val="en-AU"/>
        </w:rPr>
        <w:t>6</w:t>
      </w:r>
      <w:r w:rsidRPr="00745138">
        <w:rPr>
          <w:rFonts w:ascii="Arial" w:hAnsi="Arial" w:cs="Arial"/>
          <w:lang w:val="en-AU"/>
        </w:rPr>
        <w:t>)</w:t>
      </w:r>
      <w:r w:rsidRPr="00F3700C">
        <w:rPr>
          <w:lang w:val="en-AU"/>
        </w:rPr>
        <w:tab/>
      </w:r>
      <w:r w:rsidR="00E97949" w:rsidRPr="00E97949">
        <w:rPr>
          <w:rFonts w:ascii="Arial" w:hAnsi="Arial" w:cs="Arial"/>
          <w:b/>
          <w:lang w:val="en-AU"/>
        </w:rPr>
        <w:t xml:space="preserve">Receiver antenna and feeder losses </w:t>
      </w:r>
    </w:p>
    <w:p w14:paraId="11B0E293" w14:textId="77777777" w:rsidR="00E4441F" w:rsidRDefault="006653C7" w:rsidP="00745138">
      <w:pPr>
        <w:ind w:left="993"/>
        <w:jc w:val="both"/>
        <w:rPr>
          <w:lang w:val="en-AU"/>
        </w:rPr>
      </w:pPr>
      <w:r w:rsidRPr="00F3700C">
        <w:rPr>
          <w:lang w:val="en-AU"/>
        </w:rPr>
        <w:t xml:space="preserve">The antenna </w:t>
      </w:r>
      <w:proofErr w:type="gramStart"/>
      <w:r w:rsidRPr="00F3700C">
        <w:rPr>
          <w:lang w:val="en-AU"/>
        </w:rPr>
        <w:t>gain</w:t>
      </w:r>
      <w:proofErr w:type="gramEnd"/>
      <w:r w:rsidRPr="00F3700C">
        <w:rPr>
          <w:lang w:val="en-AU"/>
        </w:rPr>
        <w:t xml:space="preserve">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w:t>
      </w:r>
      <w:proofErr w:type="gramStart"/>
      <w:r w:rsidRPr="00F3700C">
        <w:rPr>
          <w:lang w:val="en-AU"/>
        </w:rPr>
        <w:t>gain</w:t>
      </w:r>
      <w:proofErr w:type="gramEnd"/>
      <w:r w:rsidRPr="00F3700C">
        <w:rPr>
          <w:lang w:val="en-AU"/>
        </w:rPr>
        <w:t xml:space="preserve">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CC7CDD" w:rsidRPr="00F3700C">
        <w:rPr>
          <w:lang w:val="en-AU"/>
        </w:rPr>
        <w:t>1</w:t>
      </w:r>
      <w:r w:rsidR="00CC7CDD">
        <w:rPr>
          <w:lang w:val="en-AU"/>
        </w:rPr>
        <w:t>7</w:t>
      </w:r>
      <w:r w:rsidR="00CC7CDD" w:rsidRPr="00F3700C">
        <w:rPr>
          <w:lang w:val="en-AU"/>
        </w:rPr>
        <w:t xml:space="preserve"> </w:t>
      </w:r>
      <w:r w:rsidRPr="00F3700C">
        <w:rPr>
          <w:lang w:val="en-AU"/>
        </w:rPr>
        <w:t>dBi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proofErr w:type="gramStart"/>
      <w:r w:rsidR="00A2194A">
        <w:rPr>
          <w:rFonts w:ascii="Arial" w:hAnsi="Arial" w:cs="Arial"/>
          <w:sz w:val="18"/>
          <w:szCs w:val="18"/>
          <w:lang w:val="en-AU"/>
        </w:rPr>
        <w:t>paragraph</w:t>
      </w:r>
      <w:proofErr w:type="gramEnd"/>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rsidP="00745138">
      <w:pPr>
        <w:jc w:val="both"/>
        <w:rPr>
          <w:b/>
          <w:lang w:val="en-AU"/>
        </w:rPr>
      </w:pPr>
    </w:p>
    <w:p w14:paraId="21751342" w14:textId="5D34AE49" w:rsidR="006B5E3A" w:rsidRPr="00874934" w:rsidRDefault="00B41524" w:rsidP="00745138">
      <w:pPr>
        <w:pStyle w:val="ListParagraph"/>
        <w:numPr>
          <w:ilvl w:val="0"/>
          <w:numId w:val="24"/>
        </w:numPr>
        <w:ind w:left="993" w:hanging="993"/>
        <w:jc w:val="both"/>
        <w:rPr>
          <w:lang w:val="en-AU"/>
        </w:rPr>
      </w:pPr>
      <w:proofErr w:type="gramStart"/>
      <w:r w:rsidRPr="00B41524">
        <w:t>For the purpose of</w:t>
      </w:r>
      <w:proofErr w:type="gramEnd"/>
      <w:r w:rsidRPr="00B41524">
        <w:t xml:space="preserve"> assessing compatibility with other </w:t>
      </w:r>
      <w:r w:rsidR="005E075A">
        <w:t xml:space="preserve">radiocommunications </w:t>
      </w:r>
      <w:r w:rsidRPr="00B41524">
        <w:t xml:space="preserve">services, the performance of a fixed radiocommunications receiver operated under a </w:t>
      </w:r>
      <w:r>
        <w:t xml:space="preserve">3.4 GHz </w:t>
      </w:r>
      <w:r w:rsidR="00172174">
        <w:t xml:space="preserve">band </w:t>
      </w:r>
      <w:r>
        <w:t>spectrum licence is</w:t>
      </w:r>
      <w:r w:rsidR="00B10FCC">
        <w:t>:</w:t>
      </w:r>
      <w:r>
        <w:t xml:space="preserve"> </w:t>
      </w:r>
    </w:p>
    <w:p w14:paraId="237084F9" w14:textId="087AA08B" w:rsidR="006B5E3A" w:rsidRDefault="00B41524" w:rsidP="00745138">
      <w:pPr>
        <w:pStyle w:val="ListParagraph"/>
        <w:numPr>
          <w:ilvl w:val="1"/>
          <w:numId w:val="24"/>
        </w:numPr>
        <w:spacing w:before="120"/>
        <w:ind w:left="1560" w:hanging="590"/>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–95.5 dBm per 5 MHz for more than 95% of the time in any </w:t>
      </w:r>
      <w:proofErr w:type="gramStart"/>
      <w:r w:rsidRPr="00B07C64">
        <w:rPr>
          <w:lang w:val="en-AU"/>
        </w:rPr>
        <w:t>1 hour</w:t>
      </w:r>
      <w:proofErr w:type="gramEnd"/>
      <w:r w:rsidRPr="00B07C64">
        <w:rPr>
          <w:lang w:val="en-AU"/>
        </w:rPr>
        <w:t xml:space="preserve"> period</w:t>
      </w:r>
      <w:r w:rsidR="0068511C" w:rsidRPr="00B07C64">
        <w:rPr>
          <w:lang w:val="en-AU"/>
        </w:rPr>
        <w:t>; and</w:t>
      </w:r>
    </w:p>
    <w:p w14:paraId="32B59582" w14:textId="35508AD4" w:rsidR="00B41524" w:rsidRPr="00745138" w:rsidRDefault="006B5E3A" w:rsidP="00745138">
      <w:pPr>
        <w:pStyle w:val="ListParagraph"/>
        <w:numPr>
          <w:ilvl w:val="1"/>
          <w:numId w:val="24"/>
        </w:numPr>
        <w:spacing w:before="120" w:after="120"/>
        <w:ind w:left="1560" w:hanging="590"/>
        <w:jc w:val="both"/>
        <w:rPr>
          <w:lang w:val="en-AU"/>
        </w:rPr>
      </w:pPr>
      <w:r w:rsidRPr="006B5E3A">
        <w:t xml:space="preserve">a wanted to unwanted ratio of </w:t>
      </w:r>
      <w:r>
        <w:t>12.5 dB</w:t>
      </w:r>
      <w:r>
        <w:rPr>
          <w:lang w:val="en-AU"/>
        </w:rPr>
        <w:t>.</w:t>
      </w:r>
    </w:p>
    <w:p w14:paraId="7B356880" w14:textId="77777777" w:rsidR="00E4441F" w:rsidRDefault="009F2DB8" w:rsidP="00745138">
      <w:pPr>
        <w:pStyle w:val="ListParagraph"/>
        <w:numPr>
          <w:ilvl w:val="0"/>
          <w:numId w:val="24"/>
        </w:numPr>
        <w:ind w:left="993" w:hanging="993"/>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77777777" w:rsidR="00D82284" w:rsidRDefault="00D82284">
      <w:pPr>
        <w:rPr>
          <w:b/>
          <w:sz w:val="20"/>
          <w:lang w:val="en-AU"/>
        </w:rPr>
      </w:pPr>
      <w:r>
        <w:rPr>
          <w:b/>
          <w:sz w:val="20"/>
          <w:lang w:val="en-AU"/>
        </w:rPr>
        <w:br w:type="page"/>
      </w:r>
    </w:p>
    <w:p w14:paraId="68500116" w14:textId="6DEAA979" w:rsidR="007357B9" w:rsidRDefault="007357B9">
      <w:pPr>
        <w:rPr>
          <w:b/>
          <w:sz w:val="20"/>
          <w:lang w:val="en-AU"/>
        </w:rPr>
      </w:pPr>
    </w:p>
    <w:p w14:paraId="312D5315" w14:textId="77777777" w:rsidR="007357B9" w:rsidRPr="003011CD" w:rsidRDefault="007357B9" w:rsidP="007357B9">
      <w:pPr>
        <w:pStyle w:val="ActHead5"/>
        <w:spacing w:before="0"/>
        <w:ind w:left="0" w:firstLine="0"/>
        <w:rPr>
          <w:b w:val="0"/>
          <w:sz w:val="32"/>
          <w:szCs w:val="32"/>
        </w:rPr>
      </w:pPr>
      <w:bookmarkStart w:id="1" w:name="_Toc292352367"/>
      <w:r w:rsidRPr="003011CD">
        <w:rPr>
          <w:rStyle w:val="CharSectno"/>
          <w:sz w:val="32"/>
          <w:szCs w:val="32"/>
        </w:rPr>
        <w:t xml:space="preserve">Endnotes </w:t>
      </w:r>
    </w:p>
    <w:p w14:paraId="32D90D4B" w14:textId="77777777" w:rsidR="007357B9" w:rsidRPr="003011CD" w:rsidRDefault="007357B9" w:rsidP="007357B9">
      <w:pPr>
        <w:spacing w:before="280" w:after="120" w:line="240" w:lineRule="atLeast"/>
        <w:rPr>
          <w:b/>
        </w:rPr>
      </w:pPr>
      <w:r w:rsidRPr="003011CD">
        <w:rPr>
          <w:b/>
        </w:rPr>
        <w:t>Endnote 1 – About the endnotes</w:t>
      </w:r>
    </w:p>
    <w:p w14:paraId="4BDFC6B8" w14:textId="77777777" w:rsidR="007357B9" w:rsidRPr="003011CD" w:rsidRDefault="007357B9" w:rsidP="007357B9">
      <w:pPr>
        <w:spacing w:before="120" w:after="120" w:line="260" w:lineRule="atLeast"/>
      </w:pPr>
      <w:r w:rsidRPr="003011CD">
        <w:t>The endnotes provide information about this compilation and the compiled law.</w:t>
      </w:r>
    </w:p>
    <w:p w14:paraId="62D75DD4" w14:textId="77777777" w:rsidR="007357B9" w:rsidRPr="003011CD" w:rsidRDefault="007357B9" w:rsidP="007357B9">
      <w:pPr>
        <w:spacing w:before="120" w:after="120" w:line="260" w:lineRule="atLeast"/>
      </w:pPr>
      <w:r w:rsidRPr="003011CD">
        <w:t>Endnote 2 (Abbreviation key) sets out abbreviations that may be used in the endnotes.</w:t>
      </w:r>
    </w:p>
    <w:p w14:paraId="7B3777D0" w14:textId="77777777" w:rsidR="007357B9" w:rsidRPr="003011CD" w:rsidRDefault="007357B9" w:rsidP="007357B9">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19FC52B0" w14:textId="77777777" w:rsidR="007357B9" w:rsidRPr="003011CD" w:rsidRDefault="007357B9" w:rsidP="007357B9">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7FFCE19B" w14:textId="77777777" w:rsidR="007357B9" w:rsidRPr="003011CD" w:rsidRDefault="007357B9" w:rsidP="007357B9">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2367F5F1" w14:textId="77777777" w:rsidR="007357B9" w:rsidRPr="003011CD" w:rsidRDefault="007357B9" w:rsidP="007357B9">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70"/>
      </w:tblGrid>
      <w:tr w:rsidR="007357B9" w:rsidRPr="003011CD" w14:paraId="7CD6A8AE" w14:textId="77777777" w:rsidTr="000D4068">
        <w:tc>
          <w:tcPr>
            <w:tcW w:w="2679" w:type="pct"/>
            <w:hideMark/>
          </w:tcPr>
          <w:p w14:paraId="6652D120" w14:textId="77777777" w:rsidR="007357B9" w:rsidRPr="003011CD" w:rsidRDefault="007357B9" w:rsidP="000D4068">
            <w:pPr>
              <w:spacing w:before="60"/>
              <w:rPr>
                <w:sz w:val="20"/>
              </w:rPr>
            </w:pPr>
            <w:r w:rsidRPr="003011CD">
              <w:rPr>
                <w:sz w:val="20"/>
              </w:rPr>
              <w:t>ad = added or inserted</w:t>
            </w:r>
          </w:p>
        </w:tc>
        <w:tc>
          <w:tcPr>
            <w:tcW w:w="2321" w:type="pct"/>
            <w:hideMark/>
          </w:tcPr>
          <w:p w14:paraId="122DA9C5" w14:textId="77777777" w:rsidR="007357B9" w:rsidRPr="003011CD" w:rsidRDefault="007357B9" w:rsidP="000D4068">
            <w:pPr>
              <w:spacing w:before="60"/>
              <w:rPr>
                <w:sz w:val="20"/>
              </w:rPr>
            </w:pPr>
            <w:r w:rsidRPr="003011CD">
              <w:rPr>
                <w:sz w:val="20"/>
              </w:rPr>
              <w:t>(</w:t>
            </w:r>
            <w:proofErr w:type="gramStart"/>
            <w:r w:rsidRPr="003011CD">
              <w:rPr>
                <w:sz w:val="20"/>
              </w:rPr>
              <w:t>md</w:t>
            </w:r>
            <w:proofErr w:type="gramEnd"/>
            <w:r w:rsidRPr="003011CD">
              <w:rPr>
                <w:sz w:val="20"/>
              </w:rPr>
              <w:t xml:space="preserve"> not incorp) = misdescribed amendment </w:t>
            </w:r>
          </w:p>
        </w:tc>
      </w:tr>
      <w:tr w:rsidR="007357B9" w:rsidRPr="003011CD" w14:paraId="0D3C669C" w14:textId="77777777" w:rsidTr="000D4068">
        <w:tc>
          <w:tcPr>
            <w:tcW w:w="2679" w:type="pct"/>
            <w:hideMark/>
          </w:tcPr>
          <w:p w14:paraId="52120B4E" w14:textId="77777777" w:rsidR="007357B9" w:rsidRPr="003011CD" w:rsidRDefault="007357B9" w:rsidP="000D4068">
            <w:pPr>
              <w:spacing w:before="60"/>
              <w:rPr>
                <w:sz w:val="20"/>
              </w:rPr>
            </w:pPr>
            <w:r w:rsidRPr="003011CD">
              <w:rPr>
                <w:sz w:val="20"/>
              </w:rPr>
              <w:t>am = amended</w:t>
            </w:r>
          </w:p>
        </w:tc>
        <w:tc>
          <w:tcPr>
            <w:tcW w:w="2321" w:type="pct"/>
            <w:hideMark/>
          </w:tcPr>
          <w:p w14:paraId="19487EFD" w14:textId="77777777" w:rsidR="007357B9" w:rsidRPr="003011CD" w:rsidRDefault="007357B9" w:rsidP="000D4068">
            <w:pPr>
              <w:ind w:left="318" w:hanging="318"/>
              <w:rPr>
                <w:sz w:val="20"/>
              </w:rPr>
            </w:pPr>
            <w:r w:rsidRPr="003011CD">
              <w:rPr>
                <w:sz w:val="20"/>
              </w:rPr>
              <w:t xml:space="preserve">   cannot be given effect</w:t>
            </w:r>
          </w:p>
        </w:tc>
      </w:tr>
      <w:tr w:rsidR="007357B9" w:rsidRPr="003011CD" w14:paraId="626AFD40" w14:textId="77777777" w:rsidTr="000D4068">
        <w:tc>
          <w:tcPr>
            <w:tcW w:w="2679" w:type="pct"/>
            <w:hideMark/>
          </w:tcPr>
          <w:p w14:paraId="61393913" w14:textId="77777777" w:rsidR="007357B9" w:rsidRPr="003011CD" w:rsidRDefault="007357B9" w:rsidP="000D4068">
            <w:pPr>
              <w:spacing w:before="60"/>
              <w:rPr>
                <w:sz w:val="20"/>
              </w:rPr>
            </w:pPr>
            <w:proofErr w:type="spellStart"/>
            <w:r w:rsidRPr="003011CD">
              <w:rPr>
                <w:sz w:val="20"/>
              </w:rPr>
              <w:t>amdt</w:t>
            </w:r>
            <w:proofErr w:type="spellEnd"/>
            <w:r w:rsidRPr="003011CD">
              <w:rPr>
                <w:sz w:val="20"/>
              </w:rPr>
              <w:t xml:space="preserve"> = amendment</w:t>
            </w:r>
          </w:p>
        </w:tc>
        <w:tc>
          <w:tcPr>
            <w:tcW w:w="2321" w:type="pct"/>
            <w:hideMark/>
          </w:tcPr>
          <w:p w14:paraId="6B4F75E7" w14:textId="77777777" w:rsidR="007357B9" w:rsidRPr="003011CD" w:rsidRDefault="007357B9" w:rsidP="000D4068">
            <w:pPr>
              <w:spacing w:before="60"/>
              <w:rPr>
                <w:sz w:val="20"/>
              </w:rPr>
            </w:pPr>
            <w:r w:rsidRPr="003011CD">
              <w:rPr>
                <w:sz w:val="20"/>
              </w:rPr>
              <w:t>mod = modified/modification</w:t>
            </w:r>
          </w:p>
        </w:tc>
      </w:tr>
      <w:tr w:rsidR="007357B9" w:rsidRPr="003011CD" w14:paraId="28AADD73" w14:textId="77777777" w:rsidTr="000D4068">
        <w:tc>
          <w:tcPr>
            <w:tcW w:w="2679" w:type="pct"/>
            <w:hideMark/>
          </w:tcPr>
          <w:p w14:paraId="3D827477" w14:textId="77777777" w:rsidR="007357B9" w:rsidRPr="003011CD" w:rsidRDefault="007357B9" w:rsidP="000D4068">
            <w:pPr>
              <w:spacing w:before="60"/>
              <w:rPr>
                <w:sz w:val="20"/>
              </w:rPr>
            </w:pPr>
            <w:r w:rsidRPr="003011CD">
              <w:rPr>
                <w:sz w:val="20"/>
              </w:rPr>
              <w:t>c = clause(s)</w:t>
            </w:r>
          </w:p>
        </w:tc>
        <w:tc>
          <w:tcPr>
            <w:tcW w:w="2321" w:type="pct"/>
            <w:hideMark/>
          </w:tcPr>
          <w:p w14:paraId="50BAC881" w14:textId="77777777" w:rsidR="007357B9" w:rsidRPr="003011CD" w:rsidRDefault="007357B9" w:rsidP="000D4068">
            <w:pPr>
              <w:spacing w:before="60"/>
              <w:rPr>
                <w:sz w:val="20"/>
              </w:rPr>
            </w:pPr>
            <w:r w:rsidRPr="003011CD">
              <w:rPr>
                <w:sz w:val="20"/>
              </w:rPr>
              <w:t>No. = Number(s)</w:t>
            </w:r>
          </w:p>
        </w:tc>
      </w:tr>
      <w:tr w:rsidR="007357B9" w:rsidRPr="003011CD" w14:paraId="28703F5E" w14:textId="77777777" w:rsidTr="000D4068">
        <w:tc>
          <w:tcPr>
            <w:tcW w:w="2679" w:type="pct"/>
            <w:hideMark/>
          </w:tcPr>
          <w:p w14:paraId="3DFE3D6C" w14:textId="77777777" w:rsidR="007357B9" w:rsidRPr="003011CD" w:rsidRDefault="007357B9" w:rsidP="000D4068">
            <w:pPr>
              <w:spacing w:before="60"/>
              <w:rPr>
                <w:sz w:val="20"/>
              </w:rPr>
            </w:pPr>
            <w:r w:rsidRPr="003011CD">
              <w:rPr>
                <w:sz w:val="20"/>
              </w:rPr>
              <w:t>Ch = Chapter(s)</w:t>
            </w:r>
          </w:p>
        </w:tc>
        <w:tc>
          <w:tcPr>
            <w:tcW w:w="2321" w:type="pct"/>
            <w:hideMark/>
          </w:tcPr>
          <w:p w14:paraId="5D873E5C" w14:textId="77777777" w:rsidR="007357B9" w:rsidRPr="003011CD" w:rsidRDefault="007357B9" w:rsidP="000D4068">
            <w:pPr>
              <w:spacing w:before="60"/>
              <w:rPr>
                <w:sz w:val="20"/>
              </w:rPr>
            </w:pPr>
            <w:r w:rsidRPr="003011CD">
              <w:rPr>
                <w:sz w:val="20"/>
              </w:rPr>
              <w:t>par = paragraph(s)/subparagraph(s)</w:t>
            </w:r>
          </w:p>
        </w:tc>
      </w:tr>
      <w:tr w:rsidR="007357B9" w:rsidRPr="003011CD" w14:paraId="33C3CDBA" w14:textId="77777777" w:rsidTr="000D4068">
        <w:tc>
          <w:tcPr>
            <w:tcW w:w="2679" w:type="pct"/>
            <w:hideMark/>
          </w:tcPr>
          <w:p w14:paraId="753BBADC" w14:textId="77777777" w:rsidR="007357B9" w:rsidRPr="003011CD" w:rsidRDefault="007357B9" w:rsidP="000D4068">
            <w:pPr>
              <w:spacing w:before="60"/>
              <w:rPr>
                <w:sz w:val="20"/>
              </w:rPr>
            </w:pPr>
            <w:proofErr w:type="spellStart"/>
            <w:r w:rsidRPr="003011CD">
              <w:rPr>
                <w:sz w:val="20"/>
              </w:rPr>
              <w:t>Dict</w:t>
            </w:r>
            <w:proofErr w:type="spellEnd"/>
            <w:r w:rsidRPr="003011CD">
              <w:rPr>
                <w:sz w:val="20"/>
              </w:rPr>
              <w:t xml:space="preserve"> = Dictionary</w:t>
            </w:r>
          </w:p>
        </w:tc>
        <w:tc>
          <w:tcPr>
            <w:tcW w:w="2321" w:type="pct"/>
            <w:hideMark/>
          </w:tcPr>
          <w:p w14:paraId="0F7C6F3A" w14:textId="77777777" w:rsidR="007357B9" w:rsidRPr="003011CD" w:rsidRDefault="007357B9" w:rsidP="000D4068">
            <w:pPr>
              <w:spacing w:before="60"/>
              <w:rPr>
                <w:sz w:val="20"/>
              </w:rPr>
            </w:pPr>
            <w:r w:rsidRPr="003011CD">
              <w:rPr>
                <w:sz w:val="20"/>
              </w:rPr>
              <w:t>Pt = Part(s)</w:t>
            </w:r>
          </w:p>
        </w:tc>
      </w:tr>
      <w:tr w:rsidR="007357B9" w:rsidRPr="003011CD" w14:paraId="6905ED6D" w14:textId="77777777" w:rsidTr="000D4068">
        <w:tc>
          <w:tcPr>
            <w:tcW w:w="2679" w:type="pct"/>
            <w:hideMark/>
          </w:tcPr>
          <w:p w14:paraId="79B8213F" w14:textId="77777777" w:rsidR="007357B9" w:rsidRPr="003011CD" w:rsidRDefault="007357B9" w:rsidP="000D4068">
            <w:pPr>
              <w:spacing w:before="60"/>
              <w:rPr>
                <w:sz w:val="20"/>
              </w:rPr>
            </w:pPr>
            <w:proofErr w:type="spellStart"/>
            <w:r w:rsidRPr="003011CD">
              <w:rPr>
                <w:sz w:val="20"/>
              </w:rPr>
              <w:t>Div</w:t>
            </w:r>
            <w:proofErr w:type="spellEnd"/>
            <w:r w:rsidRPr="003011CD">
              <w:rPr>
                <w:sz w:val="20"/>
              </w:rPr>
              <w:t xml:space="preserve"> = Division(s)</w:t>
            </w:r>
          </w:p>
        </w:tc>
        <w:tc>
          <w:tcPr>
            <w:tcW w:w="2321" w:type="pct"/>
            <w:hideMark/>
          </w:tcPr>
          <w:p w14:paraId="27E0756F" w14:textId="77777777" w:rsidR="007357B9" w:rsidRPr="003011CD" w:rsidRDefault="007357B9" w:rsidP="000D4068">
            <w:pPr>
              <w:spacing w:before="60"/>
              <w:rPr>
                <w:sz w:val="20"/>
              </w:rPr>
            </w:pPr>
            <w:r w:rsidRPr="003011CD">
              <w:rPr>
                <w:sz w:val="20"/>
              </w:rPr>
              <w:t>rep = repealed</w:t>
            </w:r>
          </w:p>
        </w:tc>
      </w:tr>
      <w:tr w:rsidR="007357B9" w:rsidRPr="003011CD" w14:paraId="7E1832D6" w14:textId="77777777" w:rsidTr="000D4068">
        <w:tc>
          <w:tcPr>
            <w:tcW w:w="2679" w:type="pct"/>
            <w:hideMark/>
          </w:tcPr>
          <w:p w14:paraId="23726117" w14:textId="77777777" w:rsidR="007357B9" w:rsidRPr="003011CD" w:rsidRDefault="007357B9" w:rsidP="000D4068">
            <w:pPr>
              <w:spacing w:before="60"/>
              <w:rPr>
                <w:sz w:val="20"/>
              </w:rPr>
            </w:pPr>
            <w:r w:rsidRPr="003011CD">
              <w:rPr>
                <w:sz w:val="20"/>
              </w:rPr>
              <w:t>exp = expires/expired or ceases/ceased to have effect</w:t>
            </w:r>
          </w:p>
        </w:tc>
        <w:tc>
          <w:tcPr>
            <w:tcW w:w="2321" w:type="pct"/>
            <w:hideMark/>
          </w:tcPr>
          <w:p w14:paraId="760377CF" w14:textId="77777777" w:rsidR="007357B9" w:rsidRPr="003011CD" w:rsidRDefault="007357B9" w:rsidP="000D4068">
            <w:pPr>
              <w:spacing w:before="60"/>
              <w:rPr>
                <w:sz w:val="20"/>
              </w:rPr>
            </w:pPr>
            <w:proofErr w:type="spellStart"/>
            <w:r w:rsidRPr="003011CD">
              <w:rPr>
                <w:sz w:val="20"/>
              </w:rPr>
              <w:t>rs</w:t>
            </w:r>
            <w:proofErr w:type="spellEnd"/>
            <w:r w:rsidRPr="003011CD">
              <w:rPr>
                <w:sz w:val="20"/>
              </w:rPr>
              <w:t xml:space="preserve"> = repealed and substituted</w:t>
            </w:r>
          </w:p>
        </w:tc>
      </w:tr>
      <w:tr w:rsidR="007357B9" w:rsidRPr="003011CD" w14:paraId="2F76F491" w14:textId="77777777" w:rsidTr="000D4068">
        <w:tc>
          <w:tcPr>
            <w:tcW w:w="2679" w:type="pct"/>
            <w:hideMark/>
          </w:tcPr>
          <w:p w14:paraId="016338A7" w14:textId="77777777" w:rsidR="007357B9" w:rsidRPr="003011CD" w:rsidRDefault="007357B9" w:rsidP="000D4068">
            <w:pPr>
              <w:spacing w:before="60"/>
              <w:rPr>
                <w:sz w:val="20"/>
              </w:rPr>
            </w:pPr>
            <w:r w:rsidRPr="003011CD">
              <w:rPr>
                <w:sz w:val="20"/>
              </w:rPr>
              <w:t>F = Federal Register of Legislation</w:t>
            </w:r>
          </w:p>
        </w:tc>
        <w:tc>
          <w:tcPr>
            <w:tcW w:w="2321" w:type="pct"/>
            <w:hideMark/>
          </w:tcPr>
          <w:p w14:paraId="56810A5A" w14:textId="77777777" w:rsidR="007357B9" w:rsidRPr="003011CD" w:rsidRDefault="007357B9" w:rsidP="000D4068">
            <w:pPr>
              <w:spacing w:before="60"/>
              <w:rPr>
                <w:sz w:val="20"/>
              </w:rPr>
            </w:pPr>
            <w:r w:rsidRPr="003011CD">
              <w:rPr>
                <w:sz w:val="20"/>
              </w:rPr>
              <w:t>s = section(s)/subsection(s)</w:t>
            </w:r>
          </w:p>
        </w:tc>
      </w:tr>
      <w:tr w:rsidR="007357B9" w:rsidRPr="003011CD" w14:paraId="33DECCCE" w14:textId="77777777" w:rsidTr="000D4068">
        <w:trPr>
          <w:trHeight w:val="52"/>
        </w:trPr>
        <w:tc>
          <w:tcPr>
            <w:tcW w:w="2679" w:type="pct"/>
            <w:hideMark/>
          </w:tcPr>
          <w:p w14:paraId="019123C4" w14:textId="77777777" w:rsidR="007357B9" w:rsidRPr="003011CD" w:rsidRDefault="007357B9" w:rsidP="000D4068">
            <w:pPr>
              <w:spacing w:before="60"/>
              <w:rPr>
                <w:sz w:val="20"/>
              </w:rPr>
            </w:pPr>
            <w:proofErr w:type="spellStart"/>
            <w:r w:rsidRPr="003011CD">
              <w:rPr>
                <w:sz w:val="20"/>
              </w:rPr>
              <w:t>gaz</w:t>
            </w:r>
            <w:proofErr w:type="spellEnd"/>
            <w:r w:rsidRPr="003011CD">
              <w:rPr>
                <w:sz w:val="20"/>
              </w:rPr>
              <w:t xml:space="preserve"> = gazette</w:t>
            </w:r>
          </w:p>
        </w:tc>
        <w:tc>
          <w:tcPr>
            <w:tcW w:w="2321" w:type="pct"/>
            <w:hideMark/>
          </w:tcPr>
          <w:p w14:paraId="3815B573" w14:textId="77777777" w:rsidR="007357B9" w:rsidRPr="003011CD" w:rsidRDefault="007357B9" w:rsidP="000D4068">
            <w:pPr>
              <w:spacing w:before="60"/>
              <w:rPr>
                <w:sz w:val="20"/>
              </w:rPr>
            </w:pPr>
            <w:proofErr w:type="spellStart"/>
            <w:r w:rsidRPr="003011CD">
              <w:rPr>
                <w:sz w:val="20"/>
              </w:rPr>
              <w:t>Sch</w:t>
            </w:r>
            <w:proofErr w:type="spellEnd"/>
            <w:r w:rsidRPr="003011CD">
              <w:rPr>
                <w:sz w:val="20"/>
              </w:rPr>
              <w:t xml:space="preserve"> = Schedule(s)</w:t>
            </w:r>
          </w:p>
        </w:tc>
      </w:tr>
      <w:tr w:rsidR="007357B9" w:rsidRPr="003011CD" w14:paraId="75751B64" w14:textId="77777777" w:rsidTr="000D4068">
        <w:trPr>
          <w:trHeight w:val="52"/>
        </w:trPr>
        <w:tc>
          <w:tcPr>
            <w:tcW w:w="2679" w:type="pct"/>
            <w:hideMark/>
          </w:tcPr>
          <w:p w14:paraId="0563B97B" w14:textId="77777777" w:rsidR="007357B9" w:rsidRPr="003011CD" w:rsidRDefault="007357B9" w:rsidP="000D4068">
            <w:pPr>
              <w:spacing w:before="60"/>
              <w:rPr>
                <w:sz w:val="20"/>
              </w:rPr>
            </w:pPr>
            <w:r w:rsidRPr="003011CD">
              <w:rPr>
                <w:sz w:val="20"/>
              </w:rPr>
              <w:t xml:space="preserve">LA = </w:t>
            </w:r>
            <w:r w:rsidRPr="003011CD">
              <w:rPr>
                <w:i/>
                <w:sz w:val="20"/>
              </w:rPr>
              <w:t>Legislation Act 2003</w:t>
            </w:r>
          </w:p>
        </w:tc>
        <w:tc>
          <w:tcPr>
            <w:tcW w:w="2321" w:type="pct"/>
            <w:hideMark/>
          </w:tcPr>
          <w:p w14:paraId="5DCF5177" w14:textId="77777777" w:rsidR="007357B9" w:rsidRPr="003011CD" w:rsidRDefault="007357B9" w:rsidP="000D4068">
            <w:pPr>
              <w:spacing w:before="60"/>
              <w:rPr>
                <w:sz w:val="20"/>
              </w:rPr>
            </w:pPr>
            <w:proofErr w:type="spellStart"/>
            <w:r w:rsidRPr="003011CD">
              <w:rPr>
                <w:sz w:val="20"/>
              </w:rPr>
              <w:t>Sdiv</w:t>
            </w:r>
            <w:proofErr w:type="spellEnd"/>
            <w:r w:rsidRPr="003011CD">
              <w:rPr>
                <w:sz w:val="20"/>
              </w:rPr>
              <w:t xml:space="preserve"> = Subdivision(s)</w:t>
            </w:r>
          </w:p>
        </w:tc>
      </w:tr>
    </w:tbl>
    <w:bookmarkEnd w:id="1"/>
    <w:p w14:paraId="28A8D160" w14:textId="77777777" w:rsidR="007357B9" w:rsidRPr="003011CD" w:rsidRDefault="007357B9" w:rsidP="007357B9">
      <w:pPr>
        <w:pStyle w:val="ENoteNo"/>
        <w:rPr>
          <w:rFonts w:ascii="Times New Roman" w:hAnsi="Times New Roman"/>
        </w:rPr>
      </w:pPr>
      <w:r w:rsidRPr="003011CD">
        <w:rPr>
          <w:rFonts w:ascii="Times New Roman" w:hAnsi="Times New Roman"/>
        </w:rPr>
        <w:t xml:space="preserve"> </w:t>
      </w:r>
    </w:p>
    <w:p w14:paraId="6F752810" w14:textId="77777777" w:rsidR="007357B9" w:rsidRPr="003011CD" w:rsidRDefault="007357B9" w:rsidP="007357B9">
      <w:pPr>
        <w:rPr>
          <w:b/>
        </w:rPr>
      </w:pPr>
    </w:p>
    <w:p w14:paraId="7C8EE5FE" w14:textId="77777777" w:rsidR="007357B9" w:rsidRPr="003011CD" w:rsidRDefault="007357B9" w:rsidP="007357B9">
      <w:pPr>
        <w:rPr>
          <w:b/>
        </w:rPr>
      </w:pPr>
      <w:r w:rsidRPr="003011CD">
        <w:br w:type="page"/>
      </w:r>
    </w:p>
    <w:p w14:paraId="111A4EF7" w14:textId="77777777" w:rsidR="007357B9" w:rsidRPr="003011CD" w:rsidRDefault="007357B9" w:rsidP="007357B9">
      <w:pPr>
        <w:pStyle w:val="ENoteNo"/>
        <w:rPr>
          <w:rFonts w:ascii="Times New Roman" w:hAnsi="Times New Roman"/>
        </w:rPr>
      </w:pPr>
      <w:r w:rsidRPr="003011CD">
        <w:rPr>
          <w:rFonts w:ascii="Times New Roman" w:hAnsi="Times New Roman"/>
        </w:rPr>
        <w:lastRenderedPageBreak/>
        <w:t>Endnote 3 – Legislation history</w:t>
      </w:r>
    </w:p>
    <w:tbl>
      <w:tblPr>
        <w:tblW w:w="0" w:type="auto"/>
        <w:jc w:val="center"/>
        <w:tblLayout w:type="fixed"/>
        <w:tblLook w:val="04A0" w:firstRow="1" w:lastRow="0" w:firstColumn="1" w:lastColumn="0" w:noHBand="0" w:noVBand="1"/>
      </w:tblPr>
      <w:tblGrid>
        <w:gridCol w:w="2694"/>
        <w:gridCol w:w="1570"/>
        <w:gridCol w:w="2197"/>
        <w:gridCol w:w="1843"/>
      </w:tblGrid>
      <w:tr w:rsidR="007357B9" w:rsidRPr="003011CD" w14:paraId="6436ED59" w14:textId="77777777" w:rsidTr="000D4068">
        <w:trPr>
          <w:cantSplit/>
          <w:tblHeader/>
          <w:jc w:val="center"/>
        </w:trPr>
        <w:tc>
          <w:tcPr>
            <w:tcW w:w="2694" w:type="dxa"/>
            <w:tcBorders>
              <w:top w:val="nil"/>
              <w:left w:val="nil"/>
              <w:bottom w:val="single" w:sz="4" w:space="0" w:color="auto"/>
              <w:right w:val="nil"/>
            </w:tcBorders>
            <w:hideMark/>
          </w:tcPr>
          <w:p w14:paraId="39541FCA" w14:textId="77777777" w:rsidR="007357B9" w:rsidRPr="003011CD" w:rsidRDefault="007357B9" w:rsidP="000D4068">
            <w:pPr>
              <w:pStyle w:val="TableColHead"/>
              <w:keepLines/>
              <w:rPr>
                <w:rFonts w:ascii="Times New Roman" w:hAnsi="Times New Roman"/>
              </w:rPr>
            </w:pPr>
            <w:r w:rsidRPr="003011CD">
              <w:rPr>
                <w:rFonts w:ascii="Times New Roman" w:hAnsi="Times New Roman"/>
              </w:rPr>
              <w:t>Title</w:t>
            </w:r>
          </w:p>
        </w:tc>
        <w:tc>
          <w:tcPr>
            <w:tcW w:w="1570" w:type="dxa"/>
            <w:tcBorders>
              <w:top w:val="nil"/>
              <w:left w:val="nil"/>
              <w:bottom w:val="single" w:sz="4" w:space="0" w:color="auto"/>
              <w:right w:val="nil"/>
            </w:tcBorders>
            <w:hideMark/>
          </w:tcPr>
          <w:p w14:paraId="6B545BDA" w14:textId="77777777" w:rsidR="007357B9" w:rsidRPr="003011CD" w:rsidRDefault="007357B9" w:rsidP="000D4068">
            <w:pPr>
              <w:pStyle w:val="TableColHead"/>
              <w:keepLines/>
              <w:rPr>
                <w:rFonts w:ascii="Times New Roman" w:hAnsi="Times New Roman"/>
              </w:rPr>
            </w:pPr>
            <w:r w:rsidRPr="003011CD">
              <w:rPr>
                <w:rFonts w:ascii="Times New Roman" w:hAnsi="Times New Roman"/>
              </w:rPr>
              <w:t>Date of FRLI registration</w:t>
            </w:r>
          </w:p>
        </w:tc>
        <w:tc>
          <w:tcPr>
            <w:tcW w:w="2197" w:type="dxa"/>
            <w:tcBorders>
              <w:top w:val="nil"/>
              <w:left w:val="nil"/>
              <w:bottom w:val="single" w:sz="4" w:space="0" w:color="auto"/>
              <w:right w:val="nil"/>
            </w:tcBorders>
            <w:hideMark/>
          </w:tcPr>
          <w:p w14:paraId="1E54A160" w14:textId="77777777" w:rsidR="007357B9" w:rsidRPr="003011CD" w:rsidRDefault="007357B9" w:rsidP="000D4068">
            <w:pPr>
              <w:pStyle w:val="TableColHead"/>
              <w:keepLines/>
              <w:rPr>
                <w:rFonts w:ascii="Times New Roman" w:hAnsi="Times New Roman"/>
              </w:rPr>
            </w:pPr>
            <w:r w:rsidRPr="003011CD">
              <w:rPr>
                <w:rFonts w:ascii="Times New Roman" w:hAnsi="Times New Roman"/>
              </w:rPr>
              <w:t>Date of</w:t>
            </w:r>
            <w:r w:rsidRPr="003011CD">
              <w:rPr>
                <w:rFonts w:ascii="Times New Roman" w:hAnsi="Times New Roman"/>
              </w:rPr>
              <w:br/>
              <w:t>commencement</w:t>
            </w:r>
          </w:p>
        </w:tc>
        <w:tc>
          <w:tcPr>
            <w:tcW w:w="1843" w:type="dxa"/>
            <w:tcBorders>
              <w:top w:val="nil"/>
              <w:left w:val="nil"/>
              <w:bottom w:val="single" w:sz="4" w:space="0" w:color="auto"/>
              <w:right w:val="nil"/>
            </w:tcBorders>
            <w:hideMark/>
          </w:tcPr>
          <w:p w14:paraId="2FBF97FF" w14:textId="77777777" w:rsidR="007357B9" w:rsidRPr="003011CD" w:rsidRDefault="007357B9" w:rsidP="000D4068">
            <w:pPr>
              <w:pStyle w:val="TableColHead"/>
              <w:keepLines/>
              <w:rPr>
                <w:rFonts w:ascii="Times New Roman" w:hAnsi="Times New Roman"/>
              </w:rPr>
            </w:pPr>
            <w:r w:rsidRPr="003011CD">
              <w:rPr>
                <w:rFonts w:ascii="Times New Roman" w:hAnsi="Times New Roman"/>
              </w:rPr>
              <w:t>Application, saving or</w:t>
            </w:r>
            <w:r w:rsidRPr="003011CD">
              <w:rPr>
                <w:rFonts w:ascii="Times New Roman" w:hAnsi="Times New Roman"/>
              </w:rPr>
              <w:br/>
              <w:t>transitional provisions</w:t>
            </w:r>
          </w:p>
        </w:tc>
      </w:tr>
      <w:tr w:rsidR="00745138" w:rsidRPr="003011CD" w14:paraId="3D6E1705" w14:textId="77777777" w:rsidTr="000D4068">
        <w:trPr>
          <w:cantSplit/>
          <w:jc w:val="center"/>
        </w:trPr>
        <w:tc>
          <w:tcPr>
            <w:tcW w:w="2694" w:type="dxa"/>
            <w:tcBorders>
              <w:top w:val="nil"/>
              <w:left w:val="nil"/>
              <w:bottom w:val="single" w:sz="4" w:space="0" w:color="auto"/>
              <w:right w:val="nil"/>
            </w:tcBorders>
          </w:tcPr>
          <w:p w14:paraId="7F226958" w14:textId="2DE95AD1" w:rsidR="00745138" w:rsidRPr="00BD07E0" w:rsidRDefault="00745138" w:rsidP="00BB12DC">
            <w:pPr>
              <w:pStyle w:val="TableOfStatRules"/>
              <w:keepNext/>
              <w:keepLines/>
              <w:ind w:left="113" w:hanging="113"/>
              <w:rPr>
                <w:rFonts w:ascii="Times New Roman" w:hAnsi="Times New Roman"/>
                <w:i/>
                <w:szCs w:val="18"/>
              </w:rPr>
            </w:pPr>
            <w:r w:rsidRPr="00BD07E0">
              <w:rPr>
                <w:rFonts w:ascii="Times New Roman" w:hAnsi="Times New Roman"/>
                <w:bCs/>
                <w:i/>
                <w:color w:val="000000"/>
                <w:szCs w:val="18"/>
                <w:shd w:val="clear" w:color="auto" w:fill="FFFFFF"/>
              </w:rPr>
              <w:t>Radiocommunications Advisory Guidelines (Managing Interference to Spectrum Licensed Receivers — 3.4 GHz Band) 2015</w:t>
            </w:r>
          </w:p>
        </w:tc>
        <w:tc>
          <w:tcPr>
            <w:tcW w:w="1570" w:type="dxa"/>
            <w:tcBorders>
              <w:top w:val="nil"/>
              <w:left w:val="nil"/>
              <w:bottom w:val="single" w:sz="4" w:space="0" w:color="auto"/>
              <w:right w:val="nil"/>
            </w:tcBorders>
          </w:tcPr>
          <w:p w14:paraId="66304C2D" w14:textId="09CB3AEC" w:rsidR="00745138" w:rsidRPr="00BD07E0" w:rsidRDefault="00745138" w:rsidP="00BB12DC">
            <w:pPr>
              <w:pStyle w:val="TableOfStatRules"/>
              <w:keepNext/>
              <w:keepLines/>
              <w:rPr>
                <w:rFonts w:ascii="Times New Roman" w:hAnsi="Times New Roman"/>
                <w:szCs w:val="18"/>
              </w:rPr>
            </w:pPr>
            <w:r w:rsidRPr="00BD07E0">
              <w:rPr>
                <w:rFonts w:ascii="Times New Roman" w:hAnsi="Times New Roman"/>
                <w:szCs w:val="18"/>
              </w:rPr>
              <w:t>25 May 2015</w:t>
            </w:r>
            <w:r w:rsidR="00BB12DC" w:rsidRPr="00BD07E0">
              <w:rPr>
                <w:rFonts w:ascii="Times New Roman" w:hAnsi="Times New Roman"/>
                <w:szCs w:val="18"/>
              </w:rPr>
              <w:t xml:space="preserve"> (see F2015L00729)</w:t>
            </w:r>
          </w:p>
        </w:tc>
        <w:tc>
          <w:tcPr>
            <w:tcW w:w="2197" w:type="dxa"/>
            <w:tcBorders>
              <w:top w:val="nil"/>
              <w:left w:val="nil"/>
              <w:bottom w:val="single" w:sz="4" w:space="0" w:color="auto"/>
              <w:right w:val="nil"/>
            </w:tcBorders>
          </w:tcPr>
          <w:p w14:paraId="65E75A40" w14:textId="6F89EA50" w:rsidR="00745138" w:rsidRPr="00BD07E0" w:rsidRDefault="00745138" w:rsidP="00BB12DC">
            <w:pPr>
              <w:pStyle w:val="TableOfStatRules"/>
              <w:keepNext/>
              <w:keepLines/>
              <w:spacing w:after="100" w:afterAutospacing="1"/>
              <w:rPr>
                <w:rFonts w:ascii="Times New Roman" w:hAnsi="Times New Roman"/>
                <w:szCs w:val="18"/>
              </w:rPr>
            </w:pPr>
            <w:r w:rsidRPr="00BD07E0">
              <w:rPr>
                <w:rFonts w:ascii="Times New Roman" w:hAnsi="Times New Roman"/>
                <w:szCs w:val="18"/>
              </w:rPr>
              <w:t>14 December 2015</w:t>
            </w:r>
          </w:p>
        </w:tc>
        <w:tc>
          <w:tcPr>
            <w:tcW w:w="1843" w:type="dxa"/>
            <w:tcBorders>
              <w:top w:val="nil"/>
              <w:left w:val="nil"/>
              <w:bottom w:val="single" w:sz="4" w:space="0" w:color="auto"/>
              <w:right w:val="nil"/>
            </w:tcBorders>
          </w:tcPr>
          <w:p w14:paraId="777E2569" w14:textId="2B1AB173" w:rsidR="00745138" w:rsidRPr="003011CD" w:rsidRDefault="00CB04D9" w:rsidP="00BB12DC">
            <w:pPr>
              <w:pStyle w:val="TableOfStatRules"/>
              <w:keepNext/>
              <w:keepLines/>
              <w:rPr>
                <w:rFonts w:ascii="Times New Roman" w:hAnsi="Times New Roman"/>
              </w:rPr>
            </w:pPr>
            <w:r>
              <w:rPr>
                <w:rFonts w:ascii="Times New Roman" w:hAnsi="Times New Roman"/>
              </w:rPr>
              <w:t>-</w:t>
            </w:r>
          </w:p>
        </w:tc>
      </w:tr>
      <w:tr w:rsidR="007357B9" w:rsidRPr="003011CD" w14:paraId="120A159D" w14:textId="77777777" w:rsidTr="000D4068">
        <w:trPr>
          <w:cantSplit/>
          <w:jc w:val="center"/>
        </w:trPr>
        <w:tc>
          <w:tcPr>
            <w:tcW w:w="2694" w:type="dxa"/>
            <w:tcBorders>
              <w:top w:val="nil"/>
              <w:left w:val="nil"/>
              <w:bottom w:val="single" w:sz="4" w:space="0" w:color="auto"/>
              <w:right w:val="nil"/>
            </w:tcBorders>
            <w:hideMark/>
          </w:tcPr>
          <w:p w14:paraId="2A3C55C3" w14:textId="77777777" w:rsidR="007357B9" w:rsidRPr="003011CD" w:rsidRDefault="007357B9" w:rsidP="00BB12DC">
            <w:pPr>
              <w:pStyle w:val="TableOfStatRules"/>
              <w:keepNext/>
              <w:keepLines/>
              <w:ind w:left="113" w:hanging="113"/>
              <w:rPr>
                <w:rFonts w:ascii="Times New Roman" w:hAnsi="Times New Roman"/>
                <w:i/>
              </w:rPr>
            </w:pPr>
            <w:r w:rsidRPr="003011CD">
              <w:rPr>
                <w:rFonts w:ascii="Times New Roman" w:hAnsi="Times New Roman"/>
                <w:i/>
              </w:rPr>
              <w:t>Radiocommunications – 3.4 GHz Band Omnibus Variation 2018 (No. 1)</w:t>
            </w:r>
          </w:p>
        </w:tc>
        <w:tc>
          <w:tcPr>
            <w:tcW w:w="1570" w:type="dxa"/>
            <w:tcBorders>
              <w:top w:val="nil"/>
              <w:left w:val="nil"/>
              <w:bottom w:val="single" w:sz="4" w:space="0" w:color="auto"/>
              <w:right w:val="nil"/>
            </w:tcBorders>
            <w:hideMark/>
          </w:tcPr>
          <w:p w14:paraId="67B2D8ED" w14:textId="77777777" w:rsidR="007357B9" w:rsidRPr="003011CD" w:rsidRDefault="007357B9" w:rsidP="00BB12DC">
            <w:pPr>
              <w:pStyle w:val="TableOfStatRules"/>
              <w:keepNext/>
              <w:keepLines/>
              <w:rPr>
                <w:rFonts w:ascii="Times New Roman" w:hAnsi="Times New Roman"/>
              </w:rPr>
            </w:pPr>
            <w:r w:rsidRPr="003011CD">
              <w:rPr>
                <w:rFonts w:ascii="Times New Roman" w:hAnsi="Times New Roman"/>
              </w:rPr>
              <w:t>27 July 2018 (</w:t>
            </w:r>
            <w:r w:rsidRPr="00BB12DC">
              <w:rPr>
                <w:rFonts w:ascii="Times New Roman" w:hAnsi="Times New Roman"/>
              </w:rPr>
              <w:t>see</w:t>
            </w:r>
            <w:r w:rsidRPr="003011CD">
              <w:rPr>
                <w:rFonts w:ascii="Times New Roman" w:hAnsi="Times New Roman"/>
              </w:rPr>
              <w:t xml:space="preserve"> F2018L01063)</w:t>
            </w:r>
          </w:p>
        </w:tc>
        <w:tc>
          <w:tcPr>
            <w:tcW w:w="2197" w:type="dxa"/>
            <w:tcBorders>
              <w:top w:val="nil"/>
              <w:left w:val="nil"/>
              <w:bottom w:val="single" w:sz="4" w:space="0" w:color="auto"/>
              <w:right w:val="nil"/>
            </w:tcBorders>
            <w:hideMark/>
          </w:tcPr>
          <w:p w14:paraId="5338FA0D" w14:textId="77777777" w:rsidR="007357B9" w:rsidRPr="003011CD" w:rsidRDefault="007357B9" w:rsidP="00BB12DC">
            <w:pPr>
              <w:pStyle w:val="TableOfStatRules"/>
              <w:keepNext/>
              <w:keepLines/>
              <w:spacing w:after="100" w:afterAutospacing="1"/>
              <w:rPr>
                <w:rFonts w:ascii="Times New Roman" w:hAnsi="Times New Roman"/>
              </w:rPr>
            </w:pPr>
            <w:r w:rsidRPr="003011CD">
              <w:rPr>
                <w:rFonts w:ascii="Times New Roman" w:hAnsi="Times New Roman"/>
              </w:rPr>
              <w:t>28 July 2018</w:t>
            </w:r>
          </w:p>
        </w:tc>
        <w:tc>
          <w:tcPr>
            <w:tcW w:w="1843" w:type="dxa"/>
            <w:tcBorders>
              <w:top w:val="nil"/>
              <w:left w:val="nil"/>
              <w:bottom w:val="single" w:sz="4" w:space="0" w:color="auto"/>
              <w:right w:val="nil"/>
            </w:tcBorders>
            <w:hideMark/>
          </w:tcPr>
          <w:p w14:paraId="4BDDAB86" w14:textId="77777777" w:rsidR="007357B9" w:rsidRPr="003011CD" w:rsidRDefault="007357B9" w:rsidP="00BB12DC">
            <w:pPr>
              <w:pStyle w:val="TableOfStatRules"/>
              <w:keepNext/>
              <w:keepLines/>
              <w:rPr>
                <w:rFonts w:ascii="Times New Roman" w:hAnsi="Times New Roman"/>
              </w:rPr>
            </w:pPr>
            <w:r w:rsidRPr="003011CD">
              <w:rPr>
                <w:rFonts w:ascii="Times New Roman" w:hAnsi="Times New Roman"/>
              </w:rPr>
              <w:t>-</w:t>
            </w:r>
          </w:p>
        </w:tc>
      </w:tr>
    </w:tbl>
    <w:p w14:paraId="27EBEB06" w14:textId="77777777" w:rsidR="007357B9" w:rsidRPr="003011CD" w:rsidRDefault="007357B9" w:rsidP="007357B9">
      <w:pPr>
        <w:pStyle w:val="TableENotesHeadingAmdt"/>
        <w:keepNext/>
        <w:keepLines/>
        <w:pageBreakBefore w:val="0"/>
        <w:rPr>
          <w:rFonts w:ascii="Times New Roman" w:hAnsi="Times New Roman"/>
          <w:sz w:val="24"/>
        </w:rPr>
      </w:pPr>
      <w:r w:rsidRPr="003011CD">
        <w:rPr>
          <w:rStyle w:val="CharENotesHeading"/>
          <w:rFonts w:ascii="Times New Roman" w:hAnsi="Times New Roman"/>
          <w:sz w:val="24"/>
        </w:rPr>
        <w:t>Endnote 4 – Amendment history</w:t>
      </w:r>
    </w:p>
    <w:tbl>
      <w:tblPr>
        <w:tblW w:w="0" w:type="auto"/>
        <w:jc w:val="center"/>
        <w:tblLayout w:type="fixed"/>
        <w:tblLook w:val="04A0" w:firstRow="1" w:lastRow="0" w:firstColumn="1" w:lastColumn="0" w:noHBand="0" w:noVBand="1"/>
      </w:tblPr>
      <w:tblGrid>
        <w:gridCol w:w="2438"/>
        <w:gridCol w:w="5892"/>
      </w:tblGrid>
      <w:tr w:rsidR="007357B9" w:rsidRPr="003011CD" w14:paraId="4FC03D19" w14:textId="77777777" w:rsidTr="000D4068">
        <w:trPr>
          <w:cantSplit/>
          <w:tblHeader/>
          <w:jc w:val="center"/>
        </w:trPr>
        <w:tc>
          <w:tcPr>
            <w:tcW w:w="8330" w:type="dxa"/>
            <w:gridSpan w:val="2"/>
            <w:hideMark/>
          </w:tcPr>
          <w:p w14:paraId="20A4077E" w14:textId="77777777" w:rsidR="007357B9" w:rsidRPr="003011CD" w:rsidRDefault="007357B9" w:rsidP="000D4068">
            <w:pPr>
              <w:pStyle w:val="TableOfAmendHead"/>
              <w:keepNext/>
              <w:keepLines/>
              <w:rPr>
                <w:rFonts w:ascii="Times New Roman" w:hAnsi="Times New Roman"/>
              </w:rPr>
            </w:pPr>
            <w:r w:rsidRPr="003011CD">
              <w:rPr>
                <w:rFonts w:ascii="Times New Roman" w:hAnsi="Times New Roman"/>
              </w:rPr>
              <w:t>ad. = added or inserted      am. = amended      rep. = repealed      rs. = repealed and substituted</w:t>
            </w:r>
          </w:p>
        </w:tc>
      </w:tr>
      <w:tr w:rsidR="007357B9" w:rsidRPr="003011CD" w14:paraId="08A47AEB" w14:textId="77777777" w:rsidTr="000D4068">
        <w:trPr>
          <w:tblHeader/>
          <w:jc w:val="center"/>
        </w:trPr>
        <w:tc>
          <w:tcPr>
            <w:tcW w:w="2438" w:type="dxa"/>
            <w:tcBorders>
              <w:top w:val="single" w:sz="4" w:space="0" w:color="auto"/>
              <w:left w:val="nil"/>
              <w:bottom w:val="single" w:sz="4" w:space="0" w:color="auto"/>
              <w:right w:val="nil"/>
            </w:tcBorders>
            <w:hideMark/>
          </w:tcPr>
          <w:p w14:paraId="1CF4B722" w14:textId="77777777" w:rsidR="007357B9" w:rsidRPr="003011CD" w:rsidRDefault="007357B9" w:rsidP="000D4068">
            <w:pPr>
              <w:pStyle w:val="TableColHead"/>
              <w:keepLines/>
              <w:rPr>
                <w:rFonts w:ascii="Times New Roman" w:hAnsi="Times New Roman"/>
              </w:rPr>
            </w:pPr>
            <w:r w:rsidRPr="003011CD">
              <w:rPr>
                <w:rFonts w:ascii="Times New Roman" w:hAnsi="Times New Roman"/>
              </w:rPr>
              <w:t>Provision affected</w:t>
            </w:r>
          </w:p>
        </w:tc>
        <w:tc>
          <w:tcPr>
            <w:tcW w:w="5892" w:type="dxa"/>
            <w:tcBorders>
              <w:top w:val="single" w:sz="4" w:space="0" w:color="auto"/>
              <w:left w:val="nil"/>
              <w:bottom w:val="single" w:sz="4" w:space="0" w:color="auto"/>
              <w:right w:val="nil"/>
            </w:tcBorders>
            <w:hideMark/>
          </w:tcPr>
          <w:p w14:paraId="73225F07" w14:textId="77777777" w:rsidR="007357B9" w:rsidRPr="003011CD" w:rsidRDefault="007357B9" w:rsidP="000D4068">
            <w:pPr>
              <w:pStyle w:val="TableColHead"/>
              <w:keepLines/>
              <w:rPr>
                <w:rFonts w:ascii="Times New Roman" w:hAnsi="Times New Roman"/>
              </w:rPr>
            </w:pPr>
            <w:r w:rsidRPr="003011CD">
              <w:rPr>
                <w:rFonts w:ascii="Times New Roman" w:hAnsi="Times New Roman"/>
              </w:rPr>
              <w:t>How affected</w:t>
            </w:r>
          </w:p>
        </w:tc>
      </w:tr>
      <w:tr w:rsidR="007357B9" w:rsidRPr="003011CD" w14:paraId="598593DA" w14:textId="77777777" w:rsidTr="000D4068">
        <w:trPr>
          <w:jc w:val="center"/>
        </w:trPr>
        <w:tc>
          <w:tcPr>
            <w:tcW w:w="2438" w:type="dxa"/>
            <w:hideMark/>
          </w:tcPr>
          <w:p w14:paraId="290C4816" w14:textId="77777777" w:rsidR="007357B9" w:rsidRPr="003011CD" w:rsidRDefault="007357B9" w:rsidP="000D4068">
            <w:pPr>
              <w:pStyle w:val="TableOfAmend"/>
              <w:keepNext/>
              <w:keepLines/>
              <w:rPr>
                <w:rFonts w:ascii="Times New Roman" w:hAnsi="Times New Roman"/>
              </w:rPr>
            </w:pPr>
            <w:r>
              <w:rPr>
                <w:rFonts w:ascii="Times New Roman" w:hAnsi="Times New Roman"/>
              </w:rPr>
              <w:t>s 1.2A</w:t>
            </w:r>
            <w:r w:rsidRPr="003011CD">
              <w:rPr>
                <w:rFonts w:ascii="Times New Roman" w:hAnsi="Times New Roman"/>
              </w:rPr>
              <w:t>…</w:t>
            </w:r>
            <w:r>
              <w:rPr>
                <w:rFonts w:ascii="Times New Roman" w:hAnsi="Times New Roman"/>
              </w:rPr>
              <w:t>...</w:t>
            </w:r>
            <w:r w:rsidRPr="003011CD">
              <w:rPr>
                <w:rFonts w:ascii="Times New Roman" w:hAnsi="Times New Roman"/>
              </w:rPr>
              <w:t>…………………</w:t>
            </w:r>
            <w:r>
              <w:rPr>
                <w:rFonts w:ascii="Times New Roman" w:hAnsi="Times New Roman"/>
              </w:rPr>
              <w:t>…</w:t>
            </w:r>
          </w:p>
        </w:tc>
        <w:tc>
          <w:tcPr>
            <w:tcW w:w="5892" w:type="dxa"/>
            <w:hideMark/>
          </w:tcPr>
          <w:p w14:paraId="57364F1B" w14:textId="77777777" w:rsidR="007357B9" w:rsidRPr="003011CD" w:rsidRDefault="007357B9" w:rsidP="000D4068">
            <w:pPr>
              <w:pStyle w:val="TableOfAmend"/>
              <w:keepNext/>
              <w:keepLines/>
              <w:rPr>
                <w:rFonts w:ascii="Times New Roman" w:hAnsi="Times New Roman"/>
              </w:rPr>
            </w:pPr>
            <w:r w:rsidRPr="003011CD">
              <w:rPr>
                <w:rFonts w:ascii="Times New Roman" w:hAnsi="Times New Roman"/>
              </w:rPr>
              <w:t>rep. LA s 48D</w:t>
            </w:r>
            <w:r>
              <w:rPr>
                <w:rFonts w:ascii="Times New Roman" w:hAnsi="Times New Roman"/>
              </w:rPr>
              <w:t>;</w:t>
            </w:r>
          </w:p>
        </w:tc>
      </w:tr>
      <w:tr w:rsidR="007357B9" w:rsidRPr="003011CD" w14:paraId="3AC8D9F1" w14:textId="77777777" w:rsidTr="000D4068">
        <w:trPr>
          <w:jc w:val="center"/>
        </w:trPr>
        <w:tc>
          <w:tcPr>
            <w:tcW w:w="2438" w:type="dxa"/>
            <w:hideMark/>
          </w:tcPr>
          <w:p w14:paraId="7485F240" w14:textId="77777777" w:rsidR="007357B9" w:rsidRPr="003011CD" w:rsidRDefault="007357B9" w:rsidP="000D4068">
            <w:pPr>
              <w:pStyle w:val="TableOfAmend"/>
              <w:keepNext/>
              <w:keepLines/>
              <w:rPr>
                <w:rFonts w:ascii="Times New Roman" w:hAnsi="Times New Roman"/>
              </w:rPr>
            </w:pPr>
            <w:r>
              <w:rPr>
                <w:rFonts w:ascii="Times New Roman" w:hAnsi="Times New Roman"/>
              </w:rPr>
              <w:t>s 1.2B.</w:t>
            </w:r>
            <w:r w:rsidRPr="003011CD">
              <w:rPr>
                <w:rFonts w:ascii="Times New Roman" w:hAnsi="Times New Roman"/>
              </w:rPr>
              <w:t>………………</w:t>
            </w:r>
            <w:r>
              <w:rPr>
                <w:rFonts w:ascii="Times New Roman" w:hAnsi="Times New Roman"/>
              </w:rPr>
              <w:t>……….</w:t>
            </w:r>
          </w:p>
        </w:tc>
        <w:tc>
          <w:tcPr>
            <w:tcW w:w="5892" w:type="dxa"/>
            <w:hideMark/>
          </w:tcPr>
          <w:p w14:paraId="51AB7C35" w14:textId="77777777" w:rsidR="007357B9" w:rsidRPr="003011CD" w:rsidRDefault="007357B9" w:rsidP="000D4068">
            <w:pPr>
              <w:pStyle w:val="TableOfAmend"/>
              <w:keepNext/>
              <w:keepLines/>
              <w:rPr>
                <w:rFonts w:ascii="Times New Roman" w:hAnsi="Times New Roman"/>
              </w:rPr>
            </w:pPr>
            <w:r w:rsidRPr="003011CD">
              <w:rPr>
                <w:rFonts w:ascii="Times New Roman" w:hAnsi="Times New Roman"/>
              </w:rPr>
              <w:t>rep. LA s 48C</w:t>
            </w:r>
            <w:r>
              <w:rPr>
                <w:rFonts w:ascii="Times New Roman" w:hAnsi="Times New Roman"/>
              </w:rPr>
              <w:t>;</w:t>
            </w:r>
          </w:p>
        </w:tc>
      </w:tr>
      <w:tr w:rsidR="007357B9" w:rsidRPr="003011CD" w14:paraId="4A4016C6" w14:textId="77777777" w:rsidTr="000D4068">
        <w:trPr>
          <w:jc w:val="center"/>
        </w:trPr>
        <w:tc>
          <w:tcPr>
            <w:tcW w:w="2438" w:type="dxa"/>
          </w:tcPr>
          <w:p w14:paraId="465DC07A" w14:textId="77777777" w:rsidR="007357B9" w:rsidRPr="003011CD" w:rsidRDefault="007357B9" w:rsidP="000D4068">
            <w:pPr>
              <w:pStyle w:val="TableOfAmend"/>
              <w:keepNext/>
              <w:keepLines/>
              <w:rPr>
                <w:rFonts w:ascii="Times New Roman" w:hAnsi="Times New Roman"/>
              </w:rPr>
            </w:pPr>
            <w:r>
              <w:rPr>
                <w:rFonts w:ascii="Times New Roman" w:hAnsi="Times New Roman"/>
              </w:rPr>
              <w:t>s 1.4(1)……………………….</w:t>
            </w:r>
          </w:p>
        </w:tc>
        <w:tc>
          <w:tcPr>
            <w:tcW w:w="5892" w:type="dxa"/>
          </w:tcPr>
          <w:p w14:paraId="15ADDE91" w14:textId="77777777" w:rsidR="007357B9" w:rsidRPr="003011CD" w:rsidRDefault="007357B9" w:rsidP="000D4068">
            <w:pPr>
              <w:pStyle w:val="TableOfAmend"/>
              <w:keepNext/>
              <w:keepLines/>
              <w:spacing w:after="60"/>
              <w:ind w:left="0" w:firstLine="0"/>
              <w:rPr>
                <w:rFonts w:ascii="Times New Roman" w:hAnsi="Times New Roman"/>
              </w:rPr>
            </w:pPr>
            <w:r>
              <w:rPr>
                <w:rFonts w:ascii="Times New Roman" w:hAnsi="Times New Roman"/>
              </w:rPr>
              <w:t xml:space="preserve">am. 2018 No. 1; </w:t>
            </w:r>
          </w:p>
        </w:tc>
      </w:tr>
      <w:tr w:rsidR="007357B9" w:rsidRPr="003011CD" w14:paraId="3CC00F76" w14:textId="77777777" w:rsidTr="000D4068">
        <w:trPr>
          <w:jc w:val="center"/>
        </w:trPr>
        <w:tc>
          <w:tcPr>
            <w:tcW w:w="2438" w:type="dxa"/>
          </w:tcPr>
          <w:p w14:paraId="17B68951" w14:textId="77777777" w:rsidR="007357B9" w:rsidRPr="003011CD" w:rsidRDefault="007357B9" w:rsidP="000D4068">
            <w:pPr>
              <w:pStyle w:val="TableOfAmend"/>
              <w:keepNext/>
              <w:keepLines/>
              <w:rPr>
                <w:rFonts w:ascii="Times New Roman" w:hAnsi="Times New Roman"/>
              </w:rPr>
            </w:pPr>
            <w:r>
              <w:rPr>
                <w:rFonts w:ascii="Times New Roman" w:hAnsi="Times New Roman"/>
              </w:rPr>
              <w:t>Pt 3………….……………….</w:t>
            </w:r>
          </w:p>
        </w:tc>
        <w:tc>
          <w:tcPr>
            <w:tcW w:w="5892" w:type="dxa"/>
          </w:tcPr>
          <w:p w14:paraId="50BEA4AB" w14:textId="77777777" w:rsidR="007357B9" w:rsidRPr="003011CD" w:rsidRDefault="007357B9" w:rsidP="000D4068">
            <w:pPr>
              <w:pStyle w:val="TableOfAmend"/>
              <w:keepNext/>
              <w:keepLines/>
              <w:spacing w:after="60"/>
              <w:ind w:left="0" w:firstLine="0"/>
              <w:rPr>
                <w:rFonts w:ascii="Times New Roman" w:hAnsi="Times New Roman"/>
              </w:rPr>
            </w:pPr>
            <w:r>
              <w:rPr>
                <w:rFonts w:ascii="Times New Roman" w:hAnsi="Times New Roman"/>
              </w:rPr>
              <w:t>rs. 2018 No. 1;</w:t>
            </w:r>
          </w:p>
        </w:tc>
      </w:tr>
      <w:tr w:rsidR="007357B9" w:rsidRPr="003011CD" w14:paraId="5C8DF575" w14:textId="77777777" w:rsidTr="000D4068">
        <w:trPr>
          <w:jc w:val="center"/>
        </w:trPr>
        <w:tc>
          <w:tcPr>
            <w:tcW w:w="2438" w:type="dxa"/>
          </w:tcPr>
          <w:p w14:paraId="2F1DE574" w14:textId="77777777" w:rsidR="007357B9" w:rsidRDefault="007357B9" w:rsidP="000D4068">
            <w:pPr>
              <w:pStyle w:val="TableOfAmend"/>
              <w:keepNext/>
              <w:keepLines/>
              <w:rPr>
                <w:rFonts w:ascii="Times New Roman" w:hAnsi="Times New Roman"/>
              </w:rPr>
            </w:pPr>
            <w:r>
              <w:rPr>
                <w:rFonts w:ascii="Times New Roman" w:hAnsi="Times New Roman"/>
              </w:rPr>
              <w:t>s 4.1………………………….</w:t>
            </w:r>
          </w:p>
        </w:tc>
        <w:tc>
          <w:tcPr>
            <w:tcW w:w="5892" w:type="dxa"/>
          </w:tcPr>
          <w:p w14:paraId="28F866D6" w14:textId="77777777" w:rsidR="007357B9" w:rsidRDefault="007357B9" w:rsidP="000D4068">
            <w:pPr>
              <w:pStyle w:val="TableOfAmend"/>
              <w:keepNext/>
              <w:keepLines/>
              <w:spacing w:after="60"/>
              <w:ind w:left="0" w:firstLine="0"/>
              <w:rPr>
                <w:rFonts w:ascii="Times New Roman" w:hAnsi="Times New Roman"/>
              </w:rPr>
            </w:pPr>
            <w:r>
              <w:rPr>
                <w:rFonts w:ascii="Times New Roman" w:hAnsi="Times New Roman"/>
              </w:rPr>
              <w:t>am. 2018 No. 1;</w:t>
            </w:r>
          </w:p>
        </w:tc>
      </w:tr>
      <w:tr w:rsidR="007357B9" w:rsidRPr="003011CD" w14:paraId="0C59485D" w14:textId="77777777" w:rsidTr="000D4068">
        <w:trPr>
          <w:jc w:val="center"/>
        </w:trPr>
        <w:tc>
          <w:tcPr>
            <w:tcW w:w="2438" w:type="dxa"/>
          </w:tcPr>
          <w:p w14:paraId="4D0E81EA" w14:textId="77777777" w:rsidR="007357B9" w:rsidRDefault="007357B9" w:rsidP="000D4068">
            <w:pPr>
              <w:pStyle w:val="TableOfAmend"/>
              <w:keepNext/>
              <w:keepLines/>
              <w:rPr>
                <w:rFonts w:ascii="Times New Roman" w:hAnsi="Times New Roman"/>
              </w:rPr>
            </w:pPr>
            <w:r>
              <w:rPr>
                <w:rFonts w:ascii="Times New Roman" w:hAnsi="Times New Roman"/>
              </w:rPr>
              <w:t>s 5.1(3)……………………….</w:t>
            </w:r>
          </w:p>
        </w:tc>
        <w:tc>
          <w:tcPr>
            <w:tcW w:w="5892" w:type="dxa"/>
          </w:tcPr>
          <w:p w14:paraId="409AC3E0" w14:textId="77777777" w:rsidR="007357B9" w:rsidRDefault="007357B9" w:rsidP="000D4068">
            <w:pPr>
              <w:pStyle w:val="TableOfAmend"/>
              <w:keepNext/>
              <w:keepLines/>
              <w:spacing w:after="60"/>
              <w:ind w:left="0" w:firstLine="0"/>
              <w:rPr>
                <w:rFonts w:ascii="Times New Roman" w:hAnsi="Times New Roman"/>
              </w:rPr>
            </w:pPr>
            <w:r>
              <w:rPr>
                <w:rFonts w:ascii="Times New Roman" w:hAnsi="Times New Roman"/>
              </w:rPr>
              <w:t>rs. 2018 No. 1;</w:t>
            </w:r>
          </w:p>
        </w:tc>
      </w:tr>
      <w:tr w:rsidR="007357B9" w:rsidRPr="003011CD" w14:paraId="056D2F4E" w14:textId="77777777" w:rsidTr="000D4068">
        <w:trPr>
          <w:jc w:val="center"/>
        </w:trPr>
        <w:tc>
          <w:tcPr>
            <w:tcW w:w="2438" w:type="dxa"/>
          </w:tcPr>
          <w:p w14:paraId="5839BF0C" w14:textId="77777777" w:rsidR="007357B9" w:rsidRDefault="007357B9" w:rsidP="000D4068">
            <w:pPr>
              <w:pStyle w:val="TableOfAmend"/>
              <w:keepNext/>
              <w:keepLines/>
              <w:rPr>
                <w:rFonts w:ascii="Times New Roman" w:hAnsi="Times New Roman"/>
              </w:rPr>
            </w:pPr>
            <w:r>
              <w:rPr>
                <w:rFonts w:ascii="Times New Roman" w:hAnsi="Times New Roman"/>
              </w:rPr>
              <w:t>s 5.1(4)……………………….</w:t>
            </w:r>
          </w:p>
        </w:tc>
        <w:tc>
          <w:tcPr>
            <w:tcW w:w="5892" w:type="dxa"/>
          </w:tcPr>
          <w:p w14:paraId="3A631018" w14:textId="77777777" w:rsidR="007357B9" w:rsidRDefault="007357B9" w:rsidP="000D4068">
            <w:pPr>
              <w:pStyle w:val="TableOfAmend"/>
              <w:keepNext/>
              <w:keepLines/>
              <w:spacing w:after="60"/>
              <w:ind w:left="0" w:firstLine="0"/>
              <w:rPr>
                <w:rFonts w:ascii="Times New Roman" w:hAnsi="Times New Roman"/>
              </w:rPr>
            </w:pPr>
            <w:r>
              <w:rPr>
                <w:rFonts w:ascii="Times New Roman" w:hAnsi="Times New Roman"/>
              </w:rPr>
              <w:t>rs. 2018 No. 1;</w:t>
            </w:r>
          </w:p>
        </w:tc>
      </w:tr>
      <w:tr w:rsidR="007357B9" w:rsidRPr="003011CD" w14:paraId="0D8FBC49" w14:textId="77777777" w:rsidTr="000D4068">
        <w:trPr>
          <w:jc w:val="center"/>
        </w:trPr>
        <w:tc>
          <w:tcPr>
            <w:tcW w:w="2438" w:type="dxa"/>
          </w:tcPr>
          <w:p w14:paraId="48BC7ADC" w14:textId="77777777" w:rsidR="007357B9" w:rsidRDefault="007357B9" w:rsidP="000D4068">
            <w:pPr>
              <w:pStyle w:val="TableOfAmend"/>
              <w:keepNext/>
              <w:keepLines/>
              <w:rPr>
                <w:rFonts w:ascii="Times New Roman" w:hAnsi="Times New Roman"/>
              </w:rPr>
            </w:pPr>
            <w:r>
              <w:rPr>
                <w:rFonts w:ascii="Times New Roman" w:hAnsi="Times New Roman"/>
              </w:rPr>
              <w:t>s 5.1(5)……………………….</w:t>
            </w:r>
          </w:p>
        </w:tc>
        <w:tc>
          <w:tcPr>
            <w:tcW w:w="5892" w:type="dxa"/>
          </w:tcPr>
          <w:p w14:paraId="01C21441" w14:textId="77777777" w:rsidR="007357B9" w:rsidRDefault="007357B9" w:rsidP="000D4068">
            <w:pPr>
              <w:pStyle w:val="TableOfAmend"/>
              <w:keepNext/>
              <w:keepLines/>
              <w:spacing w:after="60"/>
              <w:ind w:left="0" w:firstLine="0"/>
              <w:rPr>
                <w:rFonts w:ascii="Times New Roman" w:hAnsi="Times New Roman"/>
              </w:rPr>
            </w:pPr>
            <w:r>
              <w:rPr>
                <w:rFonts w:ascii="Times New Roman" w:hAnsi="Times New Roman"/>
              </w:rPr>
              <w:t>rs. 2018 No. 1;</w:t>
            </w:r>
          </w:p>
        </w:tc>
      </w:tr>
      <w:tr w:rsidR="007357B9" w:rsidRPr="003011CD" w14:paraId="757B48CF" w14:textId="77777777" w:rsidTr="000D4068">
        <w:trPr>
          <w:jc w:val="center"/>
        </w:trPr>
        <w:tc>
          <w:tcPr>
            <w:tcW w:w="2438" w:type="dxa"/>
            <w:hideMark/>
          </w:tcPr>
          <w:p w14:paraId="5E36F89D" w14:textId="77777777" w:rsidR="007357B9" w:rsidRPr="003011CD" w:rsidRDefault="007357B9" w:rsidP="000D4068">
            <w:pPr>
              <w:pStyle w:val="TableOfAmend"/>
              <w:keepNext/>
              <w:keepLines/>
              <w:rPr>
                <w:rFonts w:ascii="Times New Roman" w:hAnsi="Times New Roman"/>
              </w:rPr>
            </w:pPr>
            <w:r>
              <w:rPr>
                <w:rFonts w:ascii="Times New Roman" w:hAnsi="Times New Roman"/>
              </w:rPr>
              <w:t>s 5.1(6)……………………….</w:t>
            </w:r>
          </w:p>
        </w:tc>
        <w:tc>
          <w:tcPr>
            <w:tcW w:w="5892" w:type="dxa"/>
            <w:hideMark/>
          </w:tcPr>
          <w:p w14:paraId="7DEC8370" w14:textId="77777777" w:rsidR="007357B9" w:rsidRPr="003011CD" w:rsidRDefault="007357B9" w:rsidP="000D4068">
            <w:pPr>
              <w:pStyle w:val="TableOfAmend"/>
              <w:keepNext/>
              <w:keepLines/>
              <w:spacing w:after="60"/>
              <w:ind w:left="0" w:firstLine="0"/>
              <w:rPr>
                <w:rFonts w:ascii="Times New Roman" w:hAnsi="Times New Roman"/>
              </w:rPr>
            </w:pPr>
            <w:r>
              <w:rPr>
                <w:rFonts w:ascii="Times New Roman" w:hAnsi="Times New Roman"/>
              </w:rPr>
              <w:t>rep. 2018 No. 1;</w:t>
            </w:r>
          </w:p>
        </w:tc>
      </w:tr>
      <w:tr w:rsidR="007357B9" w:rsidRPr="003011CD" w14:paraId="33E5065D" w14:textId="77777777" w:rsidTr="000D4068">
        <w:trPr>
          <w:jc w:val="center"/>
        </w:trPr>
        <w:tc>
          <w:tcPr>
            <w:tcW w:w="2438" w:type="dxa"/>
          </w:tcPr>
          <w:p w14:paraId="15A52769" w14:textId="77777777" w:rsidR="007357B9" w:rsidRDefault="007357B9" w:rsidP="000D4068">
            <w:pPr>
              <w:pStyle w:val="TableOfAmend"/>
              <w:keepNext/>
              <w:keepLines/>
              <w:rPr>
                <w:rFonts w:ascii="Times New Roman" w:hAnsi="Times New Roman"/>
              </w:rPr>
            </w:pPr>
            <w:r>
              <w:rPr>
                <w:rFonts w:ascii="Times New Roman" w:hAnsi="Times New Roman"/>
              </w:rPr>
              <w:t>Sch 1 ………………………...</w:t>
            </w:r>
          </w:p>
        </w:tc>
        <w:tc>
          <w:tcPr>
            <w:tcW w:w="5892" w:type="dxa"/>
          </w:tcPr>
          <w:p w14:paraId="7BE5A482" w14:textId="77777777" w:rsidR="007357B9" w:rsidRDefault="007357B9" w:rsidP="000D4068">
            <w:pPr>
              <w:pStyle w:val="TableOfAmend"/>
              <w:keepNext/>
              <w:keepLines/>
              <w:spacing w:after="60"/>
              <w:ind w:left="0" w:firstLine="0"/>
              <w:rPr>
                <w:rFonts w:ascii="Times New Roman" w:hAnsi="Times New Roman"/>
              </w:rPr>
            </w:pPr>
            <w:r>
              <w:rPr>
                <w:rFonts w:ascii="Times New Roman" w:hAnsi="Times New Roman"/>
              </w:rPr>
              <w:t>am. 2018 No. 1;</w:t>
            </w:r>
          </w:p>
        </w:tc>
      </w:tr>
      <w:tr w:rsidR="007357B9" w:rsidRPr="003011CD" w14:paraId="7AD96424" w14:textId="77777777" w:rsidTr="000D4068">
        <w:trPr>
          <w:jc w:val="center"/>
        </w:trPr>
        <w:tc>
          <w:tcPr>
            <w:tcW w:w="2438" w:type="dxa"/>
            <w:tcBorders>
              <w:top w:val="nil"/>
              <w:left w:val="nil"/>
              <w:bottom w:val="single" w:sz="4" w:space="0" w:color="auto"/>
              <w:right w:val="nil"/>
            </w:tcBorders>
          </w:tcPr>
          <w:p w14:paraId="7431F06E" w14:textId="77777777" w:rsidR="007357B9" w:rsidRPr="003011CD" w:rsidRDefault="007357B9" w:rsidP="000D4068">
            <w:pPr>
              <w:pStyle w:val="TableOfAmend"/>
              <w:keepNext/>
              <w:keepLines/>
              <w:rPr>
                <w:rFonts w:ascii="Times New Roman" w:hAnsi="Times New Roman"/>
              </w:rPr>
            </w:pPr>
            <w:r>
              <w:rPr>
                <w:rFonts w:ascii="Times New Roman" w:hAnsi="Times New Roman"/>
              </w:rPr>
              <w:t>Sch 3…………………………</w:t>
            </w:r>
          </w:p>
        </w:tc>
        <w:tc>
          <w:tcPr>
            <w:tcW w:w="5892" w:type="dxa"/>
            <w:tcBorders>
              <w:top w:val="nil"/>
              <w:left w:val="nil"/>
              <w:bottom w:val="single" w:sz="4" w:space="0" w:color="auto"/>
              <w:right w:val="nil"/>
            </w:tcBorders>
          </w:tcPr>
          <w:p w14:paraId="3AE19336" w14:textId="77777777" w:rsidR="007357B9" w:rsidRPr="003011CD" w:rsidRDefault="007357B9" w:rsidP="000D4068">
            <w:pPr>
              <w:pStyle w:val="TableOfAmend"/>
              <w:keepNext/>
              <w:keepLines/>
              <w:spacing w:after="60"/>
              <w:ind w:left="0" w:firstLine="0"/>
              <w:rPr>
                <w:rFonts w:ascii="Times New Roman" w:hAnsi="Times New Roman"/>
              </w:rPr>
            </w:pPr>
            <w:r>
              <w:rPr>
                <w:rFonts w:ascii="Times New Roman" w:hAnsi="Times New Roman"/>
              </w:rPr>
              <w:t>rep. 2018 No. 1;</w:t>
            </w:r>
          </w:p>
        </w:tc>
      </w:tr>
    </w:tbl>
    <w:p w14:paraId="00E3BE01" w14:textId="77777777" w:rsidR="007357B9" w:rsidRDefault="007357B9" w:rsidP="007357B9">
      <w:pPr>
        <w:pStyle w:val="NotesSectionBreak"/>
      </w:pPr>
    </w:p>
    <w:p w14:paraId="62F3004D" w14:textId="77777777" w:rsidR="00E4441F" w:rsidRDefault="00E4441F">
      <w:pPr>
        <w:jc w:val="both"/>
        <w:rPr>
          <w:b/>
          <w:sz w:val="20"/>
          <w:lang w:val="en-AU"/>
        </w:rPr>
      </w:pPr>
    </w:p>
    <w:sectPr w:rsidR="00E4441F" w:rsidSect="000939FF">
      <w:footerReference w:type="default" r:id="rId13"/>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6B05B361" w14:textId="4C3017F3" w:rsidR="00115F0A" w:rsidRDefault="00115F0A" w:rsidP="00C17BD9">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C13AEED" w14:textId="5158E1F3" w:rsidR="00C17BD9" w:rsidRPr="00C17BD9" w:rsidRDefault="00C17BD9" w:rsidP="00C17BD9">
    <w:pPr>
      <w:jc w:val="right"/>
      <w:rPr>
        <w:rFonts w:ascii="Arial" w:hAnsi="Arial" w:cs="Arial"/>
        <w:sz w:val="20"/>
      </w:rPr>
    </w:pPr>
    <w:r w:rsidRPr="00C17BD9">
      <w:rPr>
        <w:rFonts w:ascii="Arial" w:hAnsi="Arial" w:cs="Arial"/>
        <w:sz w:val="20"/>
      </w:rPr>
      <w:fldChar w:fldCharType="begin"/>
    </w:r>
    <w:r w:rsidRPr="00C17BD9">
      <w:rPr>
        <w:rFonts w:ascii="Arial" w:hAnsi="Arial" w:cs="Arial"/>
        <w:sz w:val="20"/>
      </w:rPr>
      <w:instrText xml:space="preserve"> PAGE   \* MERGEFORMAT </w:instrText>
    </w:r>
    <w:r w:rsidRPr="00C17BD9">
      <w:rPr>
        <w:rFonts w:ascii="Arial" w:hAnsi="Arial" w:cs="Arial"/>
        <w:sz w:val="20"/>
      </w:rPr>
      <w:fldChar w:fldCharType="separate"/>
    </w:r>
    <w:r w:rsidR="00CB04D9">
      <w:rPr>
        <w:rFonts w:ascii="Arial" w:hAnsi="Arial" w:cs="Arial"/>
        <w:noProof/>
        <w:sz w:val="20"/>
      </w:rPr>
      <w:t>15</w:t>
    </w:r>
    <w:r w:rsidRPr="00C17BD9">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4"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15:restartNumberingAfterBreak="0">
    <w:nsid w:val="16ED3471"/>
    <w:multiLevelType w:val="hybridMultilevel"/>
    <w:tmpl w:val="194CF218"/>
    <w:lvl w:ilvl="0" w:tplc="DFCC16AA">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9322B6C"/>
    <w:multiLevelType w:val="hybridMultilevel"/>
    <w:tmpl w:val="F28EEA0E"/>
    <w:lvl w:ilvl="0" w:tplc="4412C9FA">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9" w15:restartNumberingAfterBreak="0">
    <w:nsid w:val="2C9B041D"/>
    <w:multiLevelType w:val="hybridMultilevel"/>
    <w:tmpl w:val="C61000F2"/>
    <w:lvl w:ilvl="0" w:tplc="8764676A">
      <w:start w:val="1"/>
      <w:numFmt w:val="lowerLetter"/>
      <w:lvlText w:val="(%1)"/>
      <w:lvlJc w:val="left"/>
      <w:pPr>
        <w:ind w:left="10080" w:hanging="360"/>
      </w:pPr>
      <w:rPr>
        <w:rFonts w:ascii="Times New Roman" w:eastAsia="Times New Roman" w:hAnsi="Times New Roman" w:cs="Times New Roman"/>
      </w:rPr>
    </w:lvl>
    <w:lvl w:ilvl="1" w:tplc="0C090019">
      <w:start w:val="1"/>
      <w:numFmt w:val="lowerLetter"/>
      <w:lvlText w:val="%2."/>
      <w:lvlJc w:val="left"/>
      <w:pPr>
        <w:ind w:left="10800" w:hanging="360"/>
      </w:pPr>
    </w:lvl>
    <w:lvl w:ilvl="2" w:tplc="0C09001B" w:tentative="1">
      <w:start w:val="1"/>
      <w:numFmt w:val="lowerRoman"/>
      <w:lvlText w:val="%3."/>
      <w:lvlJc w:val="right"/>
      <w:pPr>
        <w:ind w:left="11520" w:hanging="180"/>
      </w:pPr>
    </w:lvl>
    <w:lvl w:ilvl="3" w:tplc="0C09000F" w:tentative="1">
      <w:start w:val="1"/>
      <w:numFmt w:val="decimal"/>
      <w:lvlText w:val="%4."/>
      <w:lvlJc w:val="left"/>
      <w:pPr>
        <w:ind w:left="12240" w:hanging="360"/>
      </w:pPr>
    </w:lvl>
    <w:lvl w:ilvl="4" w:tplc="0C090019" w:tentative="1">
      <w:start w:val="1"/>
      <w:numFmt w:val="lowerLetter"/>
      <w:lvlText w:val="%5."/>
      <w:lvlJc w:val="left"/>
      <w:pPr>
        <w:ind w:left="12960" w:hanging="360"/>
      </w:pPr>
    </w:lvl>
    <w:lvl w:ilvl="5" w:tplc="0C09001B" w:tentative="1">
      <w:start w:val="1"/>
      <w:numFmt w:val="lowerRoman"/>
      <w:lvlText w:val="%6."/>
      <w:lvlJc w:val="right"/>
      <w:pPr>
        <w:ind w:left="13680" w:hanging="180"/>
      </w:pPr>
    </w:lvl>
    <w:lvl w:ilvl="6" w:tplc="0C09000F" w:tentative="1">
      <w:start w:val="1"/>
      <w:numFmt w:val="decimal"/>
      <w:lvlText w:val="%7."/>
      <w:lvlJc w:val="left"/>
      <w:pPr>
        <w:ind w:left="14400" w:hanging="360"/>
      </w:pPr>
    </w:lvl>
    <w:lvl w:ilvl="7" w:tplc="0C090019" w:tentative="1">
      <w:start w:val="1"/>
      <w:numFmt w:val="lowerLetter"/>
      <w:lvlText w:val="%8."/>
      <w:lvlJc w:val="left"/>
      <w:pPr>
        <w:ind w:left="15120" w:hanging="360"/>
      </w:pPr>
    </w:lvl>
    <w:lvl w:ilvl="8" w:tplc="0C09001B" w:tentative="1">
      <w:start w:val="1"/>
      <w:numFmt w:val="lowerRoman"/>
      <w:lvlText w:val="%9."/>
      <w:lvlJc w:val="right"/>
      <w:pPr>
        <w:ind w:left="15840" w:hanging="180"/>
      </w:pPr>
    </w:lvl>
  </w:abstractNum>
  <w:abstractNum w:abstractNumId="20"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38A42754"/>
    <w:multiLevelType w:val="hybridMultilevel"/>
    <w:tmpl w:val="DAF21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6"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90754CE"/>
    <w:multiLevelType w:val="hybridMultilevel"/>
    <w:tmpl w:val="F28EEA0E"/>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2"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3" w15:restartNumberingAfterBreak="0">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4"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9"/>
  </w:num>
  <w:num w:numId="4">
    <w:abstractNumId w:val="35"/>
  </w:num>
  <w:num w:numId="5">
    <w:abstractNumId w:val="7"/>
  </w:num>
  <w:num w:numId="6">
    <w:abstractNumId w:val="20"/>
  </w:num>
  <w:num w:numId="7">
    <w:abstractNumId w:val="40"/>
  </w:num>
  <w:num w:numId="8">
    <w:abstractNumId w:val="26"/>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1"/>
  </w:num>
  <w:num w:numId="21">
    <w:abstractNumId w:val="39"/>
  </w:num>
  <w:num w:numId="22">
    <w:abstractNumId w:val="9"/>
  </w:num>
  <w:num w:numId="23">
    <w:abstractNumId w:val="6"/>
  </w:num>
  <w:num w:numId="24">
    <w:abstractNumId w:val="28"/>
  </w:num>
  <w:num w:numId="25">
    <w:abstractNumId w:val="43"/>
  </w:num>
  <w:num w:numId="26">
    <w:abstractNumId w:val="21"/>
  </w:num>
  <w:num w:numId="27">
    <w:abstractNumId w:val="16"/>
  </w:num>
  <w:num w:numId="28">
    <w:abstractNumId w:val="44"/>
  </w:num>
  <w:num w:numId="29">
    <w:abstractNumId w:val="45"/>
  </w:num>
  <w:num w:numId="30">
    <w:abstractNumId w:val="42"/>
  </w:num>
  <w:num w:numId="31">
    <w:abstractNumId w:val="14"/>
  </w:num>
  <w:num w:numId="32">
    <w:abstractNumId w:val="17"/>
  </w:num>
  <w:num w:numId="33">
    <w:abstractNumId w:val="25"/>
  </w:num>
  <w:num w:numId="34">
    <w:abstractNumId w:val="13"/>
  </w:num>
  <w:num w:numId="35">
    <w:abstractNumId w:val="37"/>
  </w:num>
  <w:num w:numId="36">
    <w:abstractNumId w:val="2"/>
  </w:num>
  <w:num w:numId="37">
    <w:abstractNumId w:val="43"/>
  </w:num>
  <w:num w:numId="38">
    <w:abstractNumId w:val="2"/>
  </w:num>
  <w:num w:numId="39">
    <w:abstractNumId w:val="1"/>
  </w:num>
  <w:num w:numId="40">
    <w:abstractNumId w:val="32"/>
  </w:num>
  <w:num w:numId="41">
    <w:abstractNumId w:val="5"/>
  </w:num>
  <w:num w:numId="42">
    <w:abstractNumId w:val="8"/>
  </w:num>
  <w:num w:numId="43">
    <w:abstractNumId w:val="38"/>
  </w:num>
  <w:num w:numId="44">
    <w:abstractNumId w:val="24"/>
  </w:num>
  <w:num w:numId="45">
    <w:abstractNumId w:val="18"/>
  </w:num>
  <w:num w:numId="46">
    <w:abstractNumId w:val="2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ewNDe2NLU0MzRR0lEKTi0uzszPAykwrgUALIAC3iwAAAA="/>
  </w:docVars>
  <w:rsids>
    <w:rsidRoot w:val="00BB477D"/>
    <w:rsid w:val="00001222"/>
    <w:rsid w:val="00013866"/>
    <w:rsid w:val="0001451F"/>
    <w:rsid w:val="000209BA"/>
    <w:rsid w:val="00025FD7"/>
    <w:rsid w:val="0003041E"/>
    <w:rsid w:val="00034F89"/>
    <w:rsid w:val="00050306"/>
    <w:rsid w:val="00063E8F"/>
    <w:rsid w:val="00072547"/>
    <w:rsid w:val="00075A80"/>
    <w:rsid w:val="00075F1D"/>
    <w:rsid w:val="0008464A"/>
    <w:rsid w:val="0008501D"/>
    <w:rsid w:val="000857A4"/>
    <w:rsid w:val="000872DB"/>
    <w:rsid w:val="0009251A"/>
    <w:rsid w:val="000939FF"/>
    <w:rsid w:val="00093C3C"/>
    <w:rsid w:val="000A1825"/>
    <w:rsid w:val="000A200E"/>
    <w:rsid w:val="000A5135"/>
    <w:rsid w:val="000B2787"/>
    <w:rsid w:val="000B46E0"/>
    <w:rsid w:val="000B6508"/>
    <w:rsid w:val="000C151D"/>
    <w:rsid w:val="000C1F49"/>
    <w:rsid w:val="000D5A2A"/>
    <w:rsid w:val="000E1139"/>
    <w:rsid w:val="000E2507"/>
    <w:rsid w:val="000E4F74"/>
    <w:rsid w:val="000F6C9D"/>
    <w:rsid w:val="000F6DC4"/>
    <w:rsid w:val="001071F5"/>
    <w:rsid w:val="00113599"/>
    <w:rsid w:val="00114C69"/>
    <w:rsid w:val="00115F0A"/>
    <w:rsid w:val="001201E8"/>
    <w:rsid w:val="00121D17"/>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67CFA"/>
    <w:rsid w:val="00170E60"/>
    <w:rsid w:val="00172174"/>
    <w:rsid w:val="0017555F"/>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F3BD4"/>
    <w:rsid w:val="001F5313"/>
    <w:rsid w:val="00211C04"/>
    <w:rsid w:val="00213FE0"/>
    <w:rsid w:val="00222C51"/>
    <w:rsid w:val="002309CE"/>
    <w:rsid w:val="002370F9"/>
    <w:rsid w:val="00237D19"/>
    <w:rsid w:val="002554DF"/>
    <w:rsid w:val="0026270F"/>
    <w:rsid w:val="00263DE9"/>
    <w:rsid w:val="00266152"/>
    <w:rsid w:val="00266471"/>
    <w:rsid w:val="00267E3B"/>
    <w:rsid w:val="00273096"/>
    <w:rsid w:val="0027435B"/>
    <w:rsid w:val="00276B32"/>
    <w:rsid w:val="002834BB"/>
    <w:rsid w:val="002A2768"/>
    <w:rsid w:val="002B3FEC"/>
    <w:rsid w:val="002B46A4"/>
    <w:rsid w:val="002E04EC"/>
    <w:rsid w:val="002E0D4B"/>
    <w:rsid w:val="002E623E"/>
    <w:rsid w:val="002F13A0"/>
    <w:rsid w:val="002F2749"/>
    <w:rsid w:val="002F35B6"/>
    <w:rsid w:val="002F6669"/>
    <w:rsid w:val="002F79D7"/>
    <w:rsid w:val="00300BFA"/>
    <w:rsid w:val="0030510A"/>
    <w:rsid w:val="0031510C"/>
    <w:rsid w:val="00316E42"/>
    <w:rsid w:val="00322681"/>
    <w:rsid w:val="00325200"/>
    <w:rsid w:val="00327F0C"/>
    <w:rsid w:val="003340B4"/>
    <w:rsid w:val="003346A8"/>
    <w:rsid w:val="00335B89"/>
    <w:rsid w:val="003479AA"/>
    <w:rsid w:val="0035228B"/>
    <w:rsid w:val="003527CA"/>
    <w:rsid w:val="00352DCD"/>
    <w:rsid w:val="00353F97"/>
    <w:rsid w:val="00354076"/>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C2DCC"/>
    <w:rsid w:val="003C5510"/>
    <w:rsid w:val="003D3CCB"/>
    <w:rsid w:val="003E2862"/>
    <w:rsid w:val="003F0A80"/>
    <w:rsid w:val="003F0C12"/>
    <w:rsid w:val="003F3D8D"/>
    <w:rsid w:val="00400817"/>
    <w:rsid w:val="004057DA"/>
    <w:rsid w:val="00411A10"/>
    <w:rsid w:val="0042356A"/>
    <w:rsid w:val="00426147"/>
    <w:rsid w:val="0044305B"/>
    <w:rsid w:val="00460697"/>
    <w:rsid w:val="004638AF"/>
    <w:rsid w:val="00465444"/>
    <w:rsid w:val="004727B9"/>
    <w:rsid w:val="00476C45"/>
    <w:rsid w:val="0048150C"/>
    <w:rsid w:val="00484C42"/>
    <w:rsid w:val="00484DED"/>
    <w:rsid w:val="00485046"/>
    <w:rsid w:val="00491CE8"/>
    <w:rsid w:val="00495CB9"/>
    <w:rsid w:val="004A414E"/>
    <w:rsid w:val="004B5791"/>
    <w:rsid w:val="004B6720"/>
    <w:rsid w:val="004C2088"/>
    <w:rsid w:val="004C7E1C"/>
    <w:rsid w:val="004D2ADB"/>
    <w:rsid w:val="004D4925"/>
    <w:rsid w:val="004D51BD"/>
    <w:rsid w:val="004E6B9F"/>
    <w:rsid w:val="004F67BF"/>
    <w:rsid w:val="0050280E"/>
    <w:rsid w:val="00503B27"/>
    <w:rsid w:val="0050748F"/>
    <w:rsid w:val="005145FB"/>
    <w:rsid w:val="005305A6"/>
    <w:rsid w:val="00534996"/>
    <w:rsid w:val="00536BB1"/>
    <w:rsid w:val="00537DFB"/>
    <w:rsid w:val="00542B03"/>
    <w:rsid w:val="005478B9"/>
    <w:rsid w:val="00557B46"/>
    <w:rsid w:val="005678C1"/>
    <w:rsid w:val="00580EB2"/>
    <w:rsid w:val="00584D69"/>
    <w:rsid w:val="00587BBA"/>
    <w:rsid w:val="005953B2"/>
    <w:rsid w:val="005974D7"/>
    <w:rsid w:val="005A1814"/>
    <w:rsid w:val="005A39B4"/>
    <w:rsid w:val="005A3B55"/>
    <w:rsid w:val="005B2E76"/>
    <w:rsid w:val="005C370E"/>
    <w:rsid w:val="005C4511"/>
    <w:rsid w:val="005D3537"/>
    <w:rsid w:val="005D5742"/>
    <w:rsid w:val="005E075A"/>
    <w:rsid w:val="005F1019"/>
    <w:rsid w:val="005F1F1E"/>
    <w:rsid w:val="005F2D7B"/>
    <w:rsid w:val="005F61D3"/>
    <w:rsid w:val="005F6309"/>
    <w:rsid w:val="00600C4B"/>
    <w:rsid w:val="00611461"/>
    <w:rsid w:val="006241E6"/>
    <w:rsid w:val="006255CB"/>
    <w:rsid w:val="00633EDC"/>
    <w:rsid w:val="00634937"/>
    <w:rsid w:val="006368DB"/>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511C"/>
    <w:rsid w:val="00691A1A"/>
    <w:rsid w:val="00696874"/>
    <w:rsid w:val="006A26F5"/>
    <w:rsid w:val="006A5CED"/>
    <w:rsid w:val="006B00AD"/>
    <w:rsid w:val="006B014C"/>
    <w:rsid w:val="006B46B8"/>
    <w:rsid w:val="006B5E3A"/>
    <w:rsid w:val="006C768D"/>
    <w:rsid w:val="006D16B9"/>
    <w:rsid w:val="006D3A3D"/>
    <w:rsid w:val="006D3E0C"/>
    <w:rsid w:val="006D4FD1"/>
    <w:rsid w:val="006E3BB4"/>
    <w:rsid w:val="006E7231"/>
    <w:rsid w:val="006E76E0"/>
    <w:rsid w:val="006F2773"/>
    <w:rsid w:val="006F2DD1"/>
    <w:rsid w:val="006F38B5"/>
    <w:rsid w:val="006F4EEF"/>
    <w:rsid w:val="00701A37"/>
    <w:rsid w:val="00712701"/>
    <w:rsid w:val="00716327"/>
    <w:rsid w:val="007268AE"/>
    <w:rsid w:val="00732851"/>
    <w:rsid w:val="007338A1"/>
    <w:rsid w:val="007357B9"/>
    <w:rsid w:val="00745138"/>
    <w:rsid w:val="007574E1"/>
    <w:rsid w:val="00762905"/>
    <w:rsid w:val="0076308C"/>
    <w:rsid w:val="0076311F"/>
    <w:rsid w:val="00763A28"/>
    <w:rsid w:val="007675C1"/>
    <w:rsid w:val="00770ABE"/>
    <w:rsid w:val="00771093"/>
    <w:rsid w:val="00772B57"/>
    <w:rsid w:val="00777426"/>
    <w:rsid w:val="007B78FA"/>
    <w:rsid w:val="007C14F2"/>
    <w:rsid w:val="007C2851"/>
    <w:rsid w:val="007C3863"/>
    <w:rsid w:val="007C3A30"/>
    <w:rsid w:val="007D1685"/>
    <w:rsid w:val="007F4896"/>
    <w:rsid w:val="007F53EC"/>
    <w:rsid w:val="007F5E49"/>
    <w:rsid w:val="008007A4"/>
    <w:rsid w:val="00803C18"/>
    <w:rsid w:val="008078B6"/>
    <w:rsid w:val="00817C43"/>
    <w:rsid w:val="0082167F"/>
    <w:rsid w:val="00826E27"/>
    <w:rsid w:val="008272C8"/>
    <w:rsid w:val="00833705"/>
    <w:rsid w:val="0084468D"/>
    <w:rsid w:val="00846954"/>
    <w:rsid w:val="0086085B"/>
    <w:rsid w:val="00864243"/>
    <w:rsid w:val="00872AA0"/>
    <w:rsid w:val="00874934"/>
    <w:rsid w:val="008828D0"/>
    <w:rsid w:val="00883AA7"/>
    <w:rsid w:val="00891E7B"/>
    <w:rsid w:val="00892065"/>
    <w:rsid w:val="00892191"/>
    <w:rsid w:val="008926F9"/>
    <w:rsid w:val="008A40AD"/>
    <w:rsid w:val="008A6A08"/>
    <w:rsid w:val="008A760E"/>
    <w:rsid w:val="008B04F2"/>
    <w:rsid w:val="008B0CD1"/>
    <w:rsid w:val="008C66E9"/>
    <w:rsid w:val="008C70FC"/>
    <w:rsid w:val="008E0A4F"/>
    <w:rsid w:val="008F4D8A"/>
    <w:rsid w:val="008F6DAA"/>
    <w:rsid w:val="009030C0"/>
    <w:rsid w:val="00903599"/>
    <w:rsid w:val="00905304"/>
    <w:rsid w:val="00907B15"/>
    <w:rsid w:val="00911911"/>
    <w:rsid w:val="00913BF4"/>
    <w:rsid w:val="0092622D"/>
    <w:rsid w:val="00927412"/>
    <w:rsid w:val="00940CEC"/>
    <w:rsid w:val="00941779"/>
    <w:rsid w:val="009421D3"/>
    <w:rsid w:val="00946F8F"/>
    <w:rsid w:val="009507A1"/>
    <w:rsid w:val="00951F9E"/>
    <w:rsid w:val="0095464B"/>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F08DE"/>
    <w:rsid w:val="009F0AA3"/>
    <w:rsid w:val="009F2DB8"/>
    <w:rsid w:val="009F3FE7"/>
    <w:rsid w:val="009F59C1"/>
    <w:rsid w:val="009F6B77"/>
    <w:rsid w:val="00A04ADB"/>
    <w:rsid w:val="00A12BF6"/>
    <w:rsid w:val="00A14AC3"/>
    <w:rsid w:val="00A2194A"/>
    <w:rsid w:val="00A22CD1"/>
    <w:rsid w:val="00A270C4"/>
    <w:rsid w:val="00A32B73"/>
    <w:rsid w:val="00A33FE4"/>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5735"/>
    <w:rsid w:val="00AC5DAF"/>
    <w:rsid w:val="00AC711F"/>
    <w:rsid w:val="00AD3219"/>
    <w:rsid w:val="00AD767C"/>
    <w:rsid w:val="00AE085E"/>
    <w:rsid w:val="00AE0F19"/>
    <w:rsid w:val="00AE0FF4"/>
    <w:rsid w:val="00AE439D"/>
    <w:rsid w:val="00AF2EAF"/>
    <w:rsid w:val="00B02888"/>
    <w:rsid w:val="00B035E0"/>
    <w:rsid w:val="00B05642"/>
    <w:rsid w:val="00B07C64"/>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C0D"/>
    <w:rsid w:val="00B971B3"/>
    <w:rsid w:val="00BA39F7"/>
    <w:rsid w:val="00BB12DC"/>
    <w:rsid w:val="00BB2011"/>
    <w:rsid w:val="00BB2E4D"/>
    <w:rsid w:val="00BB477D"/>
    <w:rsid w:val="00BC0AAD"/>
    <w:rsid w:val="00BC6C95"/>
    <w:rsid w:val="00BD07E0"/>
    <w:rsid w:val="00BD2997"/>
    <w:rsid w:val="00BD2B34"/>
    <w:rsid w:val="00BD36D4"/>
    <w:rsid w:val="00BD4011"/>
    <w:rsid w:val="00BD4E36"/>
    <w:rsid w:val="00BE1A95"/>
    <w:rsid w:val="00BF0097"/>
    <w:rsid w:val="00BF45C1"/>
    <w:rsid w:val="00BF5FF9"/>
    <w:rsid w:val="00C028E6"/>
    <w:rsid w:val="00C030F8"/>
    <w:rsid w:val="00C17A5A"/>
    <w:rsid w:val="00C17BD9"/>
    <w:rsid w:val="00C344DF"/>
    <w:rsid w:val="00C3682F"/>
    <w:rsid w:val="00C37A05"/>
    <w:rsid w:val="00C40A65"/>
    <w:rsid w:val="00C43617"/>
    <w:rsid w:val="00C44F2E"/>
    <w:rsid w:val="00C54319"/>
    <w:rsid w:val="00C6450A"/>
    <w:rsid w:val="00C64883"/>
    <w:rsid w:val="00C66E3F"/>
    <w:rsid w:val="00C67AF4"/>
    <w:rsid w:val="00C67F16"/>
    <w:rsid w:val="00C86A7F"/>
    <w:rsid w:val="00C8718E"/>
    <w:rsid w:val="00C8755B"/>
    <w:rsid w:val="00C87950"/>
    <w:rsid w:val="00C91368"/>
    <w:rsid w:val="00CA0773"/>
    <w:rsid w:val="00CA1E0B"/>
    <w:rsid w:val="00CA4D83"/>
    <w:rsid w:val="00CA6227"/>
    <w:rsid w:val="00CA6D16"/>
    <w:rsid w:val="00CA6FD9"/>
    <w:rsid w:val="00CB04D9"/>
    <w:rsid w:val="00CB23C3"/>
    <w:rsid w:val="00CB2D02"/>
    <w:rsid w:val="00CB61ED"/>
    <w:rsid w:val="00CC32DE"/>
    <w:rsid w:val="00CC48A2"/>
    <w:rsid w:val="00CC5FAC"/>
    <w:rsid w:val="00CC658F"/>
    <w:rsid w:val="00CC670A"/>
    <w:rsid w:val="00CC7CDD"/>
    <w:rsid w:val="00CD3C47"/>
    <w:rsid w:val="00CF57C4"/>
    <w:rsid w:val="00CF586F"/>
    <w:rsid w:val="00D12BFC"/>
    <w:rsid w:val="00D1409D"/>
    <w:rsid w:val="00D15D58"/>
    <w:rsid w:val="00D174C8"/>
    <w:rsid w:val="00D20588"/>
    <w:rsid w:val="00D265D5"/>
    <w:rsid w:val="00D319D2"/>
    <w:rsid w:val="00D462AE"/>
    <w:rsid w:val="00D46500"/>
    <w:rsid w:val="00D55053"/>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20E2"/>
    <w:rsid w:val="00DB119A"/>
    <w:rsid w:val="00DB4A55"/>
    <w:rsid w:val="00DC1E9D"/>
    <w:rsid w:val="00DC53D4"/>
    <w:rsid w:val="00DC5589"/>
    <w:rsid w:val="00DC6368"/>
    <w:rsid w:val="00DD52B0"/>
    <w:rsid w:val="00DD55E2"/>
    <w:rsid w:val="00DF28AD"/>
    <w:rsid w:val="00DF42A5"/>
    <w:rsid w:val="00E01A2F"/>
    <w:rsid w:val="00E10EB1"/>
    <w:rsid w:val="00E112E5"/>
    <w:rsid w:val="00E223F4"/>
    <w:rsid w:val="00E23167"/>
    <w:rsid w:val="00E24DD8"/>
    <w:rsid w:val="00E25A55"/>
    <w:rsid w:val="00E25B5F"/>
    <w:rsid w:val="00E3717C"/>
    <w:rsid w:val="00E377E0"/>
    <w:rsid w:val="00E404D5"/>
    <w:rsid w:val="00E4169B"/>
    <w:rsid w:val="00E431C6"/>
    <w:rsid w:val="00E4441F"/>
    <w:rsid w:val="00E54B3B"/>
    <w:rsid w:val="00E57E42"/>
    <w:rsid w:val="00E6298F"/>
    <w:rsid w:val="00E62C92"/>
    <w:rsid w:val="00E65137"/>
    <w:rsid w:val="00E70799"/>
    <w:rsid w:val="00E7130A"/>
    <w:rsid w:val="00E71EBB"/>
    <w:rsid w:val="00E77738"/>
    <w:rsid w:val="00E91484"/>
    <w:rsid w:val="00E94D68"/>
    <w:rsid w:val="00E97949"/>
    <w:rsid w:val="00EA0505"/>
    <w:rsid w:val="00EA0972"/>
    <w:rsid w:val="00EB2A01"/>
    <w:rsid w:val="00EC5ED6"/>
    <w:rsid w:val="00ED4A1C"/>
    <w:rsid w:val="00ED5336"/>
    <w:rsid w:val="00ED5E0E"/>
    <w:rsid w:val="00ED62C3"/>
    <w:rsid w:val="00EE7726"/>
    <w:rsid w:val="00EF0640"/>
    <w:rsid w:val="00F026AE"/>
    <w:rsid w:val="00F029B1"/>
    <w:rsid w:val="00F04743"/>
    <w:rsid w:val="00F050FE"/>
    <w:rsid w:val="00F07360"/>
    <w:rsid w:val="00F2476B"/>
    <w:rsid w:val="00F27873"/>
    <w:rsid w:val="00F27AA6"/>
    <w:rsid w:val="00F3258E"/>
    <w:rsid w:val="00F33A9D"/>
    <w:rsid w:val="00F3700C"/>
    <w:rsid w:val="00F42A05"/>
    <w:rsid w:val="00F53260"/>
    <w:rsid w:val="00F533FD"/>
    <w:rsid w:val="00F56984"/>
    <w:rsid w:val="00F71273"/>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F023C"/>
    <w:rsid w:val="30301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6CED411"/>
  <w15:docId w15:val="{623594E0-3B65-4442-A622-C2F35D68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aliases w:val="ABA Footnote Text,ACMA Footnote Text"/>
    <w:basedOn w:val="Normal"/>
    <w:link w:val="FootnoteTextChar"/>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qForma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ABA Footnote Text Char,ACMA Footnote Text Char"/>
    <w:basedOn w:val="DefaultParagraphFont"/>
    <w:link w:val="FootnoteText"/>
    <w:rsid w:val="0026270F"/>
    <w:rPr>
      <w:lang w:val="en-GB"/>
    </w:rPr>
  </w:style>
  <w:style w:type="paragraph" w:customStyle="1" w:styleId="MadeunderText">
    <w:name w:val="MadeunderText"/>
    <w:basedOn w:val="Normal"/>
    <w:next w:val="Normal"/>
    <w:rsid w:val="00E7130A"/>
    <w:pPr>
      <w:spacing w:before="240" w:line="260" w:lineRule="atLeast"/>
    </w:pPr>
    <w:rPr>
      <w:szCs w:val="24"/>
      <w:lang w:val="en-AU"/>
    </w:rPr>
  </w:style>
  <w:style w:type="paragraph" w:customStyle="1" w:styleId="NotesSectionBreak">
    <w:name w:val="NotesSectionBreak"/>
    <w:basedOn w:val="Normal"/>
    <w:next w:val="Normal"/>
    <w:rsid w:val="007357B9"/>
    <w:rPr>
      <w:noProof/>
      <w:szCs w:val="24"/>
      <w:lang w:val="en-AU" w:eastAsia="en-US"/>
    </w:rPr>
  </w:style>
  <w:style w:type="paragraph" w:customStyle="1" w:styleId="ENoteNo">
    <w:name w:val="ENoteNo"/>
    <w:basedOn w:val="Normal"/>
    <w:rsid w:val="007357B9"/>
    <w:pPr>
      <w:spacing w:before="120" w:line="260" w:lineRule="exact"/>
      <w:ind w:left="357" w:hanging="357"/>
      <w:jc w:val="both"/>
    </w:pPr>
    <w:rPr>
      <w:rFonts w:ascii="Arial" w:hAnsi="Arial"/>
      <w:b/>
      <w:noProof/>
      <w:szCs w:val="24"/>
      <w:lang w:val="en-AU"/>
    </w:rPr>
  </w:style>
  <w:style w:type="paragraph" w:customStyle="1" w:styleId="TableColHead">
    <w:name w:val="TableColHead"/>
    <w:basedOn w:val="Normal"/>
    <w:rsid w:val="007357B9"/>
    <w:pPr>
      <w:keepNext/>
      <w:spacing w:before="120" w:after="60" w:line="200" w:lineRule="exact"/>
    </w:pPr>
    <w:rPr>
      <w:rFonts w:ascii="Arial" w:hAnsi="Arial"/>
      <w:b/>
      <w:noProof/>
      <w:sz w:val="18"/>
      <w:szCs w:val="24"/>
      <w:lang w:val="en-AU" w:eastAsia="en-US"/>
    </w:rPr>
  </w:style>
  <w:style w:type="paragraph" w:customStyle="1" w:styleId="TableOfAmend">
    <w:name w:val="TableOfAmend"/>
    <w:basedOn w:val="Normal"/>
    <w:rsid w:val="007357B9"/>
    <w:pPr>
      <w:tabs>
        <w:tab w:val="right" w:leader="dot" w:pos="2268"/>
      </w:tabs>
      <w:spacing w:before="60" w:line="200" w:lineRule="exact"/>
      <w:ind w:left="170" w:right="-11" w:hanging="170"/>
    </w:pPr>
    <w:rPr>
      <w:rFonts w:ascii="Arial" w:hAnsi="Arial"/>
      <w:noProof/>
      <w:sz w:val="18"/>
      <w:szCs w:val="24"/>
      <w:lang w:val="en-AU"/>
    </w:rPr>
  </w:style>
  <w:style w:type="paragraph" w:customStyle="1" w:styleId="TableOfAmendHead">
    <w:name w:val="TableOfAmendHead"/>
    <w:basedOn w:val="TableOfAmend"/>
    <w:next w:val="Normal"/>
    <w:rsid w:val="007357B9"/>
    <w:pPr>
      <w:spacing w:after="60"/>
    </w:pPr>
    <w:rPr>
      <w:sz w:val="16"/>
    </w:rPr>
  </w:style>
  <w:style w:type="paragraph" w:customStyle="1" w:styleId="TableOfStatRules">
    <w:name w:val="TableOfStatRules"/>
    <w:basedOn w:val="Normal"/>
    <w:rsid w:val="007357B9"/>
    <w:pPr>
      <w:spacing w:before="60" w:line="200" w:lineRule="exact"/>
    </w:pPr>
    <w:rPr>
      <w:rFonts w:ascii="Arial" w:hAnsi="Arial"/>
      <w:noProof/>
      <w:sz w:val="18"/>
      <w:szCs w:val="24"/>
      <w:lang w:val="en-AU"/>
    </w:rPr>
  </w:style>
  <w:style w:type="character" w:customStyle="1" w:styleId="CharENotesHeading">
    <w:name w:val="CharENotesHeading"/>
    <w:basedOn w:val="DefaultParagraphFont"/>
    <w:rsid w:val="007357B9"/>
  </w:style>
  <w:style w:type="paragraph" w:customStyle="1" w:styleId="TableENotesHeadingAmdt">
    <w:name w:val="TableENotesHeadingAmdt"/>
    <w:basedOn w:val="Normal"/>
    <w:next w:val="Normal"/>
    <w:rsid w:val="007357B9"/>
    <w:pPr>
      <w:pageBreakBefore/>
      <w:spacing w:before="240" w:after="240" w:line="300" w:lineRule="exact"/>
      <w:ind w:left="2410" w:hanging="2410"/>
    </w:pPr>
    <w:rPr>
      <w:rFonts w:ascii="Arial" w:hAnsi="Arial"/>
      <w:b/>
      <w:noProof/>
      <w:sz w:val="28"/>
      <w:szCs w:val="24"/>
      <w:lang w:val="en-AU"/>
    </w:rPr>
  </w:style>
  <w:style w:type="paragraph" w:customStyle="1" w:styleId="ActHead5">
    <w:name w:val="ActHead 5"/>
    <w:aliases w:val="s"/>
    <w:basedOn w:val="Normal"/>
    <w:next w:val="Normal"/>
    <w:qFormat/>
    <w:rsid w:val="007357B9"/>
    <w:pPr>
      <w:keepNext/>
      <w:keepLines/>
      <w:spacing w:before="280"/>
      <w:ind w:left="1134" w:hanging="1134"/>
      <w:outlineLvl w:val="4"/>
    </w:pPr>
    <w:rPr>
      <w:b/>
      <w:kern w:val="28"/>
      <w:lang w:val="en-AU"/>
    </w:rPr>
  </w:style>
  <w:style w:type="paragraph" w:customStyle="1" w:styleId="Definition0">
    <w:name w:val="Definition"/>
    <w:aliases w:val="dd"/>
    <w:basedOn w:val="Normal"/>
    <w:link w:val="DefinitionChar0"/>
    <w:rsid w:val="000B2787"/>
    <w:pPr>
      <w:spacing w:before="180"/>
      <w:ind w:left="1134"/>
    </w:pPr>
    <w:rPr>
      <w:sz w:val="22"/>
      <w:lang w:val="en-AU"/>
    </w:rPr>
  </w:style>
  <w:style w:type="character" w:customStyle="1" w:styleId="DefinitionChar0">
    <w:name w:val="Definition Char"/>
    <w:aliases w:val="dd Char"/>
    <w:link w:val="Definition0"/>
    <w:rsid w:val="000B2787"/>
    <w:rPr>
      <w:sz w:val="22"/>
    </w:rPr>
  </w:style>
  <w:style w:type="paragraph" w:customStyle="1" w:styleId="paragraph">
    <w:name w:val="paragraph"/>
    <w:aliases w:val="a"/>
    <w:basedOn w:val="Normal"/>
    <w:link w:val="paragraphChar"/>
    <w:rsid w:val="000B2787"/>
    <w:pPr>
      <w:tabs>
        <w:tab w:val="right" w:pos="1531"/>
      </w:tabs>
      <w:spacing w:before="40"/>
      <w:ind w:left="1644" w:hanging="1644"/>
    </w:pPr>
    <w:rPr>
      <w:sz w:val="22"/>
      <w:lang w:val="en-AU"/>
    </w:rPr>
  </w:style>
  <w:style w:type="character" w:customStyle="1" w:styleId="paragraphChar">
    <w:name w:val="paragraph Char"/>
    <w:aliases w:val="a Char"/>
    <w:link w:val="paragraph"/>
    <w:rsid w:val="000B2787"/>
    <w:rPr>
      <w:sz w:val="22"/>
    </w:rPr>
  </w:style>
  <w:style w:type="paragraph" w:customStyle="1" w:styleId="subsection">
    <w:name w:val="subsection"/>
    <w:aliases w:val="ss,Subsection"/>
    <w:basedOn w:val="Normal"/>
    <w:link w:val="subsectionChar"/>
    <w:rsid w:val="00BF45C1"/>
    <w:pPr>
      <w:tabs>
        <w:tab w:val="right" w:pos="1021"/>
      </w:tabs>
      <w:spacing w:before="180"/>
      <w:ind w:left="1134" w:hanging="1134"/>
    </w:pPr>
    <w:rPr>
      <w:sz w:val="22"/>
      <w:lang w:val="en-AU"/>
    </w:rPr>
  </w:style>
  <w:style w:type="character" w:customStyle="1" w:styleId="subsectionChar">
    <w:name w:val="subsection Char"/>
    <w:aliases w:val="ss Char"/>
    <w:basedOn w:val="DefaultParagraphFont"/>
    <w:link w:val="subsection"/>
    <w:locked/>
    <w:rsid w:val="00BF45C1"/>
    <w:rPr>
      <w:sz w:val="22"/>
    </w:rPr>
  </w:style>
  <w:style w:type="paragraph" w:customStyle="1" w:styleId="notetext">
    <w:name w:val="note(text)"/>
    <w:aliases w:val="n"/>
    <w:basedOn w:val="Normal"/>
    <w:link w:val="notetextChar"/>
    <w:rsid w:val="00BF45C1"/>
    <w:pPr>
      <w:spacing w:before="122"/>
      <w:ind w:left="1985" w:hanging="851"/>
    </w:pPr>
    <w:rPr>
      <w:sz w:val="18"/>
      <w:lang w:val="en-AU"/>
    </w:rPr>
  </w:style>
  <w:style w:type="character" w:customStyle="1" w:styleId="notetextChar">
    <w:name w:val="note(text) Char"/>
    <w:aliases w:val="n Char"/>
    <w:basedOn w:val="DefaultParagraphFont"/>
    <w:link w:val="notetext"/>
    <w:rsid w:val="00BF45C1"/>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F4B4F5C8F2D440B4CCA205CBF80413" ma:contentTypeVersion="6" ma:contentTypeDescription="Create a new document." ma:contentTypeScope="" ma:versionID="94bfe758aee5e3534a681f15d4a0b2fe">
  <xsd:schema xmlns:xsd="http://www.w3.org/2001/XMLSchema" xmlns:xs="http://www.w3.org/2001/XMLSchema" xmlns:p="http://schemas.microsoft.com/office/2006/metadata/properties" xmlns:ns2="1da80267-c79d-47ac-abf4-eeb21d3c7e6c" xmlns:ns3="a564977f-29d5-43a4-86f6-023a887fa49e" targetNamespace="http://schemas.microsoft.com/office/2006/metadata/properties" ma:root="true" ma:fieldsID="706aa270502e216c08461dc2ab153f65" ns2:_="" ns3:_="">
    <xsd:import namespace="1da80267-c79d-47ac-abf4-eeb21d3c7e6c"/>
    <xsd:import namespace="a564977f-29d5-43a4-86f6-023a887fa4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80267-c79d-47ac-abf4-eeb21d3c7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64977f-29d5-43a4-86f6-023a887fa4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8CEB60-BCD8-4D35-A158-0C775B71800F}">
  <ds:schemaRefs>
    <ds:schemaRef ds:uri="http://schemas.openxmlformats.org/officeDocument/2006/bibliography"/>
  </ds:schemaRefs>
</ds:datastoreItem>
</file>

<file path=customXml/itemProps2.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3.xml><?xml version="1.0" encoding="utf-8"?>
<ds:datastoreItem xmlns:ds="http://schemas.openxmlformats.org/officeDocument/2006/customXml" ds:itemID="{60C3C93C-9A7A-44A9-A3C9-2EB28A8E14F9}"/>
</file>

<file path=customXml/itemProps4.xml><?xml version="1.0" encoding="utf-8"?>
<ds:datastoreItem xmlns:ds="http://schemas.openxmlformats.org/officeDocument/2006/customXml" ds:itemID="{CF765BEF-D88F-4358-9A5F-6AE337438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0FB9E5-13B9-4D45-8A21-7C8D27E428CF}">
  <ds:schemaRefs>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 ds:uri="1d983eb4-33f7-44b0-aea1-cbdcf0c55136"/>
    <ds:schemaRef ds:uri="http://purl.org/dc/dcmityp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3371</Words>
  <Characters>19215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Douglas Iles</dc:creator>
  <cp:lastModifiedBy>Douglas Iles</cp:lastModifiedBy>
  <cp:revision>2</cp:revision>
  <dcterms:created xsi:type="dcterms:W3CDTF">2022-09-21T06:19:00Z</dcterms:created>
  <dcterms:modified xsi:type="dcterms:W3CDTF">2022-09-21T06:19:00Z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0x0101001FF4B4F5C8F2D440B4CCA205CBF80413</vt:lpwstr>
  </property>
  <property fmtid="{D5CDD505-2E9C-101B-9397-08002B2CF9AE}" pid="3" name="_dlc_DocIdItemGuid">
    <vt:lpwstr>4628e04b-607e-45e1-b398-692d32a25e9c</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y fmtid="{D5CDD505-2E9C-101B-9397-08002B2CF9AE}" pid="13" name="TitusGUID">
    <vt:lpwstr>e8a7d197-9e44-4bfe-91a5-99aeebfa8d5e</vt:lpwstr>
  </property>
</Properties>
</file>